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_GB2312" w:eastAsia="仿宋_GB2312" w:cs="宋体"/>
          <w:kern w:val="0"/>
          <w:sz w:val="32"/>
          <w:szCs w:val="32"/>
        </w:rPr>
        <w:t>为贯彻国家</w:t>
      </w:r>
      <w:r>
        <w:rPr>
          <w:rFonts w:hint="eastAsia" w:ascii="仿宋_GB2312" w:hAnsi="??_GB2312" w:eastAsia="仿宋_GB2312" w:cs="宋体"/>
          <w:kern w:val="0"/>
          <w:sz w:val="32"/>
          <w:szCs w:val="32"/>
          <w:lang w:eastAsia="zh-CN"/>
        </w:rPr>
        <w:t>“十五五”规划纲要关于</w:t>
      </w:r>
      <w:r>
        <w:rPr>
          <w:rFonts w:hint="eastAsia" w:ascii="仿宋_GB2312" w:hAnsi="??_GB2312" w:eastAsia="仿宋_GB2312" w:cs="宋体"/>
          <w:kern w:val="0"/>
          <w:sz w:val="32"/>
          <w:szCs w:val="32"/>
        </w:rPr>
        <w:t>推进低空经济健康有序发展</w:t>
      </w:r>
      <w:r>
        <w:rPr>
          <w:rFonts w:hint="eastAsia" w:ascii="仿宋_GB2312" w:hAnsi="??_GB2312" w:eastAsia="仿宋_GB2312" w:cs="宋体"/>
          <w:kern w:val="0"/>
          <w:sz w:val="32"/>
          <w:szCs w:val="32"/>
          <w:lang w:eastAsia="zh-CN"/>
        </w:rPr>
        <w:t>的总体要求，落实国家有关部门关于推动低空保险高质量发展的实施意见，发展壮大低空经济新兴产业，</w:t>
      </w:r>
      <w:r>
        <w:rPr>
          <w:rFonts w:hint="eastAsia" w:ascii="仿宋_GB2312" w:hAnsi="??_GB2312" w:eastAsia="仿宋_GB2312" w:cs="宋体"/>
          <w:kern w:val="0"/>
          <w:sz w:val="32"/>
          <w:szCs w:val="32"/>
        </w:rPr>
        <w:t>构建前海“642”现代化产业体系，</w:t>
      </w:r>
      <w:r>
        <w:rPr>
          <w:rFonts w:hint="eastAsia" w:ascii="仿宋_GB2312" w:hAnsi="Calibri" w:eastAsia="仿宋_GB2312" w:cs="仿宋_GB2312"/>
          <w:sz w:val="32"/>
          <w:szCs w:val="32"/>
          <w:lang w:val="en-US" w:eastAsia="zh-CN" w:bidi="ar-SA"/>
        </w:rPr>
        <w:t>为低空经济产业提供全链条、全周期、全场景金融支持，</w:t>
      </w:r>
      <w:r>
        <w:rPr>
          <w:rFonts w:hint="eastAsia" w:ascii="仿宋_GB2312" w:hAnsi="仿宋_GB2312" w:eastAsia="仿宋_GB2312" w:cs="仿宋_GB2312"/>
          <w:sz w:val="32"/>
          <w:szCs w:val="32"/>
          <w:lang w:val="en-US" w:eastAsia="zh-CN"/>
        </w:rPr>
        <w:t>在深入调研、多方论证、广泛征求意见的基础上，深圳市前海管理局研究制定了《</w:t>
      </w:r>
      <w:r>
        <w:rPr>
          <w:rFonts w:hint="eastAsia" w:ascii="仿宋_GB2312" w:hAnsi="仿宋_GB2312" w:eastAsia="仿宋_GB2312" w:cs="仿宋_GB2312"/>
          <w:sz w:val="32"/>
          <w:szCs w:val="32"/>
        </w:rPr>
        <w:t>深圳市前海深港现代服务业合作区金融赋能低空经济产业高质量发展的十二条措施</w:t>
      </w:r>
      <w:r>
        <w:rPr>
          <w:rFonts w:hint="eastAsia" w:ascii="仿宋_GB2312" w:hAnsi="仿宋_GB2312" w:eastAsia="仿宋_GB2312" w:cs="仿宋_GB2312"/>
          <w:sz w:val="32"/>
          <w:szCs w:val="32"/>
          <w:lang w:val="en-US" w:eastAsia="zh-CN"/>
        </w:rPr>
        <w:t>》（以下简称《十二条措施》），现将有关起草情况说明如下。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当前，低空经济作为国家新兴支柱产业，成为推动经济转型升级、培育新质生产力的重要抓手，深港两地正加快推进跨境低空经济协同发展，在前海打造低空经济产业集聚高地成为重要方向。前海依托深港合作平台优势、自贸试验区政策优势和金融产业集聚优势，具备发展低空经济的良好基础，但同时也面临着低空产业风险保障体系不完善、产业链融资渠道不畅通等问题，金融支持低空产业发展的适配性仍需提升。2026年2月，国家发展改革委、金融监管总局、中国民航局联合印发《</w:t>
      </w:r>
      <w:r>
        <w:rPr>
          <w:rFonts w:hint="eastAsia" w:ascii="仿宋_GB2312" w:hAnsi="仿宋_GB2312" w:eastAsia="仿宋_GB2312" w:cs="仿宋_GB2312"/>
          <w:sz w:val="32"/>
          <w:szCs w:val="32"/>
          <w:lang w:eastAsia="zh-CN"/>
        </w:rPr>
        <w:t>关于推动低空保险高质量发展的实施意见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发改低空〔2026〕123号</w:t>
      </w:r>
      <w:r>
        <w:rPr>
          <w:rFonts w:hint="eastAsia" w:ascii="仿宋_GB2312" w:hAnsi="仿宋_GB2312" w:eastAsia="仿宋_GB2312" w:cs="仿宋_GB2312"/>
          <w:sz w:val="32"/>
          <w:szCs w:val="32"/>
          <w:lang w:val="en-US" w:eastAsia="zh-CN"/>
        </w:rPr>
        <w:t>）提出，到2027年，无人驾驶航空器责任保险强制投保制度初步建立，低空保险产品不断丰富，更好满足各类应用场景保障需求；到2030年，低空保险政策框架基本形成，对低空经济安全健康发展的保障作用持续增强。2026年2月，科技部、金融监管总局、工业和信息化部、国家知识产权局联合印发《关于加快推动科技保险高质量发展 有力支撑高水平科技自立自强的若干意见》提出，加快构建同科技创新相适应的科技保险体制机制，建立涵盖科技创新全链条、全周期的保险产品和服务体系，加大对国家重大科技任务和科技型中小企业的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（一）对标先进经验，找准发展定位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真研究国内外低空经济发展先进地区的政策举措，重点借鉴北京、上海、广州、香港等地在低空产业扶持、金融支持、场景创新等方面的经验做法，结合前海实际找差距，找准前海低空经济发展的特色定位，提出以金融赋能、风险保障、场景创新、跨境协同为核心的发展思路和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（二）深入调研摸底，聚焦堵点难点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银行、保险、融资租赁、风投创投等金融机构，以及低空航空器制造、运营、服务等相关企业开展座谈，实地调研前海重点园区、低空经济试点场景，摸清低空经济企业在研发、试飞、生产、运营全生命周期的发展难点，听取各方在产业发展、融资需求、风险保障、跨境合作等方面的意见建议，为政策制定找准靶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（三）加强多方沟通，细化政策举措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程向低空经济对口部门、金融监管部门以及上级主管单位了解金融支持低空经济发展要求，把握国家及省市关于低空经济发展的政策导向。前海管理局局领导多次召开专题会议，对政策框架、支持方向、补贴标准等进行研究论证，完善政策条款，最终形成覆盖风险保障、信贷融资、资本支持、场景创新、跨境服务、平台建设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该措施紧扣培育新质生产力核心目标，围绕低空经济发展的全产业链、全生命周期需求，结合前海深港跨境特色，提出六大方面共十二条具体措施，构建全方位、多层次的低空经济政策体系，具体内容如下：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（一）构建低空经济产业全生命周期保障体系，筑牢产业发展安全屏障（第1、2条）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针对低空经济研发、生产、运营各环节风险高、保险产品适配性不足的问题，提出强化全产业链保险保障，鼓励保险机构开发研发类、财产类、责任类等保险产品，并对投保企业按实际保费50%给予补贴。同时，支持设立低空经济共保体资金池，对赔付率超100%的保险机构给予损失补偿，通过“保费补贴+损失补偿”双重举措，降低企业经营风险，提升行业风险抵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（二）赋能低空经济产业强链补链，畅通产业链融资渠道（第3、4条）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聚焦低空产业链关键环节融资难、融资贵问题，创新信贷风险分担机制，鼓励银行开发人才贷、研发贷等专项信用贷款，对不良贷款净损失给予最高50%补偿。同时，加大融资租赁支持力度，对前海开展的低空航空器等融资租赁业务的，给予交易租赁合同金额的1%奖励，精准适配产业链上下游企业的融资需求，推动低空产业强链补链延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（三）培育壮大前海低空经济市场主体，强化资本赋能产业发展（第5、6条）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围绕低空经济市场主体培育和资本市场服务，鼓励风投创投机构投资前海低空经济企业，按实际投资额给予奖励，并根据被投企业发展阶段叠加阶梯式奖励。同时，依托前海股权交易中心开展设立“低空经济专区”，推出“入板即贷”融资服务，探索与港交所建立上市快速通道，推动低空经济企业对接多层次资本市场，通过“创投支持+资本服务”双轮驱动，培育壮大优质低空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Calibri" w:eastAsia="楷体_GB2312" w:cs="楷体_GB2312"/>
          <w:sz w:val="32"/>
          <w:szCs w:val="32"/>
          <w:lang w:val="en-US" w:eastAsia="zh-CN" w:bidi="ar-SA"/>
        </w:rPr>
        <w:t>（四）鼓励创新低空经济应用场景，打造深港澳跨境示范标杆（第7、8条）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立足前海深港跨境特色，鼓励低空场景创新和保险产品创新，对承保前海低空“首次飞行”“首次运营” 的保险项目给予奖励。同时，聚焦深港澳低空物流等重点场景，支持深港澳保险机构开发跨境特色保险产品，探索保单互认机制，对承保前海跨境“首条航线” 的保险项目给予更高标准奖励，以场景创新带动产业创新，打造深港跨境低空经济应用示范。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cs="楷体_GB2312"/>
          <w:sz w:val="32"/>
          <w:szCs w:val="32"/>
          <w:lang w:val="en-US" w:eastAsia="zh-CN" w:bidi="ar-SA"/>
        </w:rPr>
      </w:pPr>
      <w:r>
        <w:rPr>
          <w:rFonts w:hint="eastAsia" w:ascii="楷体_GB2312" w:hAnsi="Calibri" w:eastAsia="楷体_GB2312" w:cs="楷体_GB2312"/>
          <w:sz w:val="32"/>
          <w:szCs w:val="32"/>
          <w:lang w:val="en-US" w:eastAsia="zh-CN" w:bidi="ar-SA"/>
        </w:rPr>
        <w:t>（五）服务低空经济企业拓展海外市场，提升跨境金融服务能力（第9、10、11条）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针对低空经济企业出海面临的风险高、跨境资金结算不便等问题，强化出口信用保险保障，对投保出口信保的企业按保费30%给予补贴。支持企业开立前海自由贸易账户（FT账户），便利跨境资金收付与融通。鼓励再保险机构开发适配低空经济企业的再保险产品，对低空保险再保费给予奖励，通过“出口险补贴+跨境金融便利+再保险支持”，全方位助力低空经济企业拓展海外市场，提升国际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Calibri" w:eastAsia="楷体_GB2312" w:cs="楷体_GB2312"/>
          <w:sz w:val="32"/>
          <w:szCs w:val="32"/>
          <w:lang w:val="en-US" w:eastAsia="zh-CN" w:bidi="ar-SA"/>
        </w:rPr>
      </w:pPr>
      <w:r>
        <w:rPr>
          <w:rFonts w:hint="eastAsia" w:ascii="楷体_GB2312" w:hAnsi="Calibri" w:eastAsia="楷体_GB2312" w:cs="楷体_GB2312"/>
          <w:sz w:val="32"/>
          <w:szCs w:val="32"/>
          <w:lang w:val="en-US" w:eastAsia="zh-CN" w:bidi="ar-SA"/>
        </w:rPr>
        <w:t>（六）打造低空经济产业生态服务体系，推动“四链融合”发展（第12条）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发挥前海金融产业集聚优势，强化低空领域人才链、资金链、产业链和创新链融合，打造“前海金码头”低空产融服务平台，提供项目路演、政策咨询等一站式服务。设立低空经济金融服务站点，为重点园区开展常态化融资对接，打通政策落地“最后一公里”，为低空经济发展提供全方位的服务保障。</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90EBF"/>
    <w:rsid w:val="5F79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2026-04-03T08:53:00Z</dcterms:created>
  <dc:creator>黎俊</dc:creator>
  <cp:lastModifiedBy>黎俊</cp:lastModifiedBy>
  <dcterms:modified xsi:type="dcterms:W3CDTF">2026-04-03T09:19:32Z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