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240"/>
        <w:jc w:val="left"/>
      </w:pPr>
      <w:r>
        <w:rPr>
          <w:rFonts w:ascii="Times New Roman" w:hAnsi="Times New Roman" w:eastAsia="方正小标宋简体"/>
          <w:b w:val="0"/>
          <w:sz w:val="32"/>
        </w:rPr>
        <w:t>附件2</w:t>
      </w:r>
    </w:p>
    <w:p>
      <w:pPr>
        <w:spacing w:after="240"/>
        <w:jc w:val="center"/>
      </w:pPr>
      <w:r>
        <w:rPr>
          <w:rFonts w:ascii="Times New Roman" w:hAnsi="Times New Roman" w:eastAsia="方正小标宋简体"/>
          <w:b w:val="0"/>
          <w:sz w:val="44"/>
        </w:rPr>
        <w:t>“实际经营”承诺书</w:t>
      </w:r>
    </w:p>
    <w:p>
      <w:pPr>
        <w:spacing w:after="0" w:line="560" w:lineRule="exact"/>
        <w:ind w:firstLine="640"/>
        <w:jc w:val="both"/>
      </w:pPr>
      <w:r>
        <w:rPr>
          <w:rFonts w:ascii="Times New Roman" w:hAnsi="Times New Roman" w:eastAsia="仿宋_GB2312"/>
          <w:b w:val="0"/>
          <w:sz w:val="32"/>
        </w:rPr>
        <w:t>本单位在申请《深圳市前海深港现代服务业合作区管理局关于支持前海深港国际法务区高端法律服务业集聚的实施办法（修订）》（深前海规〔2024〕8号，以下简称《支持办法》）扶持资金之前，已完全了解并遵守《支持办法》及</w:t>
      </w:r>
      <w:r>
        <w:rPr>
          <w:rFonts w:hint="eastAsia" w:ascii="Times New Roman" w:hAnsi="Times New Roman" w:eastAsia="仿宋_GB2312"/>
          <w:b w:val="0"/>
          <w:sz w:val="32"/>
          <w:lang w:eastAsia="zh-CN"/>
        </w:rPr>
        <w:t>《</w:t>
      </w:r>
      <w:r>
        <w:rPr>
          <w:rFonts w:ascii="Times New Roman" w:hAnsi="Times New Roman" w:eastAsia="仿宋_GB2312"/>
          <w:b w:val="0"/>
          <w:sz w:val="32"/>
        </w:rPr>
        <w:t>申报指南</w:t>
      </w:r>
      <w:r>
        <w:rPr>
          <w:rFonts w:hint="eastAsia" w:ascii="Times New Roman" w:hAnsi="Times New Roman" w:eastAsia="仿宋_GB2312"/>
          <w:b w:val="0"/>
          <w:sz w:val="32"/>
          <w:lang w:eastAsia="zh-CN"/>
        </w:rPr>
        <w:t>》</w:t>
      </w:r>
      <w:r>
        <w:rPr>
          <w:rFonts w:ascii="Times New Roman" w:hAnsi="Times New Roman" w:eastAsia="仿宋_GB2312"/>
          <w:b w:val="0"/>
          <w:sz w:val="32"/>
        </w:rPr>
        <w:t>中关于“实际经营”的相关规定和说明，并作出以下声明和保证：</w:t>
      </w:r>
    </w:p>
    <w:p>
      <w:pPr>
        <w:spacing w:after="0" w:line="560" w:lineRule="exact"/>
        <w:ind w:firstLine="640"/>
      </w:pPr>
      <w:r>
        <w:rPr>
          <w:rFonts w:ascii="Times New Roman" w:hAnsi="Times New Roman" w:eastAsia="仿宋_GB2312"/>
          <w:b w:val="0"/>
          <w:sz w:val="32"/>
        </w:rPr>
        <w:t>一、本单位所提交的申请资料真实、准确、完整、合法、有效。本单位同意，前海管理局有权采取合法方式核实申请资料中信息的真实性、准确性和完整性。</w:t>
      </w:r>
    </w:p>
    <w:p>
      <w:pPr>
        <w:spacing w:after="0" w:line="560" w:lineRule="exact"/>
        <w:ind w:firstLine="640"/>
      </w:pPr>
      <w:r>
        <w:rPr>
          <w:rFonts w:ascii="Times New Roman" w:hAnsi="Times New Roman" w:eastAsia="仿宋_GB2312"/>
          <w:b w:val="0"/>
          <w:sz w:val="32"/>
        </w:rPr>
        <w:t>二、本单位清楚所有提交的材料均需审核且不予退还；本单位已对所有申请资料自行备份留底。</w:t>
      </w:r>
    </w:p>
    <w:p>
      <w:pPr>
        <w:spacing w:after="0" w:line="560" w:lineRule="exact"/>
        <w:ind w:firstLine="640"/>
        <w:rPr>
          <w:rFonts w:ascii="Times New Roman" w:hAnsi="Times New Roman" w:eastAsia="仿宋_GB2312"/>
          <w:b w:val="0"/>
          <w:sz w:val="32"/>
        </w:rPr>
      </w:pPr>
      <w:r>
        <w:rPr>
          <w:rFonts w:ascii="Times New Roman" w:hAnsi="Times New Roman" w:eastAsia="仿宋_GB2312"/>
          <w:b w:val="0"/>
          <w:sz w:val="32"/>
        </w:rPr>
        <w:t>三、本单位“主要生产经营地点，或者对生产经营实施实质性全面管理和控制的机构”在前海合作区，申报年度在前海合作区的实际办公地址</w:t>
      </w:r>
      <w:r>
        <w:rPr>
          <w:rFonts w:hint="eastAsia" w:ascii="Times New Roman" w:hAnsi="Times New Roman" w:eastAsia="仿宋_GB2312"/>
          <w:b w:val="0"/>
          <w:sz w:val="32"/>
          <w:lang w:val="en-US" w:eastAsia="zh-CN"/>
        </w:rPr>
        <w:t>为</w:t>
      </w:r>
      <w:r>
        <w:rPr>
          <w:rFonts w:ascii="Times New Roman" w:hAnsi="Times New Roman" w:eastAsia="仿宋_GB2312"/>
          <w:b w:val="0"/>
          <w:sz w:val="32"/>
        </w:rPr>
        <w:t>　　　　　　　　　　　　，与该地址相对应的固定经营场所面积为　　　平方米。</w:t>
      </w:r>
    </w:p>
    <w:p>
      <w:pPr>
        <w:spacing w:after="0" w:line="560" w:lineRule="exact"/>
        <w:ind w:firstLine="640"/>
        <w:rPr>
          <w:rFonts w:ascii="Times New Roman" w:hAnsi="Times New Roman" w:eastAsia="仿宋_GB2312"/>
          <w:b w:val="0"/>
          <w:sz w:val="32"/>
        </w:rPr>
      </w:pPr>
      <w:r>
        <w:rPr>
          <w:rFonts w:ascii="Times New Roman" w:hAnsi="Times New Roman" w:eastAsia="仿宋_GB2312"/>
          <w:b w:val="0"/>
          <w:sz w:val="32"/>
        </w:rPr>
        <w:t>四、本单位“有满足生产经营需要的从业人员”在前海合作区，申报年度从业人数为　　　　人，</w:t>
      </w:r>
      <w:r>
        <w:rPr>
          <w:rFonts w:hint="eastAsia" w:ascii="Times New Roman" w:hAnsi="Times New Roman" w:eastAsia="仿宋_GB2312"/>
          <w:b w:val="0"/>
          <w:sz w:val="32"/>
        </w:rPr>
        <w:t>依法</w:t>
      </w:r>
      <w:r>
        <w:rPr>
          <w:rFonts w:ascii="Times New Roman" w:hAnsi="Times New Roman" w:eastAsia="仿宋_GB2312"/>
          <w:b w:val="0"/>
          <w:sz w:val="32"/>
        </w:rPr>
        <w:t>缴纳基本养老保险等社会保险的从业人数为　　　　人。</w:t>
      </w:r>
    </w:p>
    <w:p>
      <w:pPr>
        <w:spacing w:after="0" w:line="560" w:lineRule="exact"/>
        <w:ind w:firstLine="640"/>
      </w:pPr>
      <w:r>
        <w:rPr>
          <w:rFonts w:ascii="Times New Roman" w:hAnsi="Times New Roman" w:eastAsia="仿宋_GB2312"/>
          <w:b w:val="0"/>
          <w:sz w:val="32"/>
        </w:rPr>
        <w:t>五、本单位依法运作，申请支持时未被列入严重失信主体名单，未被列入经营异常名录，</w:t>
      </w:r>
      <w:r>
        <w:rPr>
          <w:rFonts w:hint="eastAsia" w:ascii="Times New Roman" w:hAnsi="Times New Roman" w:eastAsia="仿宋_GB2312"/>
          <w:b w:val="0"/>
          <w:sz w:val="32"/>
        </w:rPr>
        <w:t>未因违法违规受到行政处罚，亦不存在其他影响本单位存续或正常执业的重大情形。</w:t>
      </w:r>
    </w:p>
    <w:p>
      <w:pPr>
        <w:spacing w:after="0" w:line="560" w:lineRule="exact"/>
        <w:ind w:firstLine="640"/>
      </w:pPr>
      <w:r>
        <w:rPr>
          <w:rFonts w:ascii="Times New Roman" w:hAnsi="Times New Roman" w:eastAsia="仿宋_GB2312"/>
          <w:b w:val="0"/>
          <w:sz w:val="32"/>
        </w:rPr>
        <w:t>六、若违反上述承诺，本单位全额退还申请获得的资金</w:t>
      </w:r>
      <w:r>
        <w:rPr>
          <w:rFonts w:hint="eastAsia" w:ascii="Times New Roman" w:hAnsi="Times New Roman" w:eastAsia="仿宋_GB2312"/>
          <w:b w:val="0"/>
          <w:sz w:val="32"/>
        </w:rPr>
        <w:t>，并按当期贷款市场报价利率（LPR）计息。</w:t>
      </w:r>
    </w:p>
    <w:p>
      <w:pPr>
        <w:spacing w:after="0" w:line="560" w:lineRule="exact"/>
        <w:ind w:firstLine="640"/>
      </w:pPr>
    </w:p>
    <w:p>
      <w:pPr>
        <w:spacing w:after="0" w:line="560" w:lineRule="exact"/>
        <w:ind w:right="640"/>
        <w:jc w:val="right"/>
      </w:pPr>
      <w:r>
        <w:rPr>
          <w:rFonts w:ascii="Times New Roman" w:hAnsi="Times New Roman" w:eastAsia="仿宋_GB2312"/>
          <w:b w:val="0"/>
          <w:sz w:val="32"/>
        </w:rPr>
        <w:t>法定代表人（授权代表）签字：　　　　　　　单位公章</w:t>
      </w:r>
    </w:p>
    <w:p>
      <w:pPr>
        <w:spacing w:after="0" w:line="560" w:lineRule="exact"/>
        <w:ind w:right="640"/>
        <w:jc w:val="right"/>
      </w:pPr>
      <w:r>
        <w:rPr>
          <w:rFonts w:ascii="Times New Roman" w:hAnsi="Times New Roman" w:eastAsia="仿宋_GB2312"/>
          <w:b w:val="0"/>
          <w:sz w:val="32"/>
        </w:rPr>
        <w:t>（被授权人需提交授权委托书）</w:t>
      </w:r>
    </w:p>
    <w:p>
      <w:pPr>
        <w:spacing w:after="0" w:line="560" w:lineRule="exact"/>
        <w:ind w:right="640"/>
        <w:jc w:val="right"/>
      </w:pPr>
      <w:r>
        <w:rPr>
          <w:rFonts w:ascii="Times New Roman" w:hAnsi="Times New Roman" w:eastAsia="仿宋_GB2312"/>
          <w:b w:val="0"/>
          <w:sz w:val="32"/>
        </w:rPr>
        <w:t>　　　年　　月　　日</w:t>
      </w:r>
      <w:bookmarkStart w:id="0" w:name="_GoBack"/>
      <w:bookmarkEnd w:id="0"/>
    </w:p>
    <w:sectPr>
      <w:pgSz w:w="11906" w:h="16838"/>
      <w:pgMar w:top="2098" w:right="1474" w:bottom="1984"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trackRevisions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0A85BEE"/>
    <w:rsid w:val="14EF7F67"/>
    <w:rsid w:val="326124D7"/>
    <w:rsid w:val="4260253B"/>
    <w:rsid w:val="5F8600F5"/>
    <w:rsid w:val="651631F0"/>
    <w:rsid w:val="656521A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555</Words>
  <Characters>560</Characters>
  <DocSecurity>0</DocSecurity>
  <Lines>0</Lines>
  <Paragraphs>0</Paragraphs>
  <ScaleCrop>false</ScaleCrop>
  <LinksUpToDate>false</LinksUpToDate>
  <CharactersWithSpaces>597</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terms:modified xsi:type="dcterms:W3CDTF">2026-10-20T03:18:24Z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eyJoZGlkIjoiZTNiMmJjMGUyMDNhMGI0MjllZTc4OTE3ODRjOTBjMWQiLCJ1c2VySWQiOiIyODk3MDE0MDUifQ==</vt:lpwstr>
  </property>
  <property fmtid="{D5CDD505-2E9C-101B-9397-08002B2CF9AE}" pid="3" name="KSOProductBuildVer">
    <vt:lpwstr>2052-11.8.2.11718</vt:lpwstr>
  </property>
  <property fmtid="{D5CDD505-2E9C-101B-9397-08002B2CF9AE}" pid="4" name="ICV">
    <vt:lpwstr>D1E18101FE924FB8B808AC8B1C3B7355</vt:lpwstr>
  </property>
</Properties>
</file>