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sz w:val="72"/>
          <w:szCs w:val="72"/>
        </w:rPr>
      </w:pPr>
      <w:bookmarkStart w:id="36" w:name="_GoBack"/>
      <w:bookmarkEnd w:id="36"/>
      <w:r>
        <w:rPr>
          <w:rFonts w:hint="eastAsia" w:ascii="黑体" w:hAnsi="黑体" w:eastAsia="黑体" w:cs="黑体"/>
          <w:bCs/>
          <w:sz w:val="32"/>
          <w:szCs w:val="32"/>
        </w:rPr>
        <w:t xml:space="preserve">  </w:t>
      </w: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28"/>
        <w:ind w:firstLine="420"/>
        <w:rPr>
          <w:rFonts w:hint="eastAsia" w:ascii="宋体" w:hAnsi="宋体" w:cs="宋体"/>
        </w:rPr>
      </w:pPr>
    </w:p>
    <w:p>
      <w:pPr>
        <w:pStyle w:val="28"/>
        <w:ind w:firstLine="420"/>
        <w:rPr>
          <w:rFonts w:hint="eastAsia" w:ascii="宋体" w:hAnsi="宋体" w:cs="宋体"/>
        </w:rPr>
      </w:pPr>
    </w:p>
    <w:p>
      <w:pPr>
        <w:rPr>
          <w:rFonts w:hint="eastAsia" w:ascii="宋体" w:hAnsi="宋体" w:cs="宋体"/>
          <w:b/>
          <w:sz w:val="44"/>
        </w:rPr>
      </w:pPr>
    </w:p>
    <w:p>
      <w:pPr>
        <w:ind w:right="-319" w:rightChars="-152"/>
        <w:rPr>
          <w:rFonts w:hint="default" w:ascii="宋体" w:hAnsi="宋体" w:eastAsia="宋体" w:cs="宋体"/>
          <w:b/>
          <w:sz w:val="36"/>
          <w:szCs w:val="36"/>
          <w:lang w:val="en-US" w:eastAsia="zh-CN"/>
        </w:rPr>
      </w:pPr>
      <w:r>
        <w:rPr>
          <w:rFonts w:hint="eastAsia" w:ascii="宋体" w:hAnsi="宋体" w:cs="宋体"/>
          <w:b/>
          <w:sz w:val="36"/>
          <w:szCs w:val="36"/>
        </w:rPr>
        <w:t>招标编号：QH2026</w:t>
      </w:r>
      <w:r>
        <w:rPr>
          <w:rFonts w:hint="eastAsia" w:ascii="宋体" w:hAnsi="宋体" w:cs="宋体"/>
          <w:b/>
          <w:sz w:val="36"/>
          <w:szCs w:val="36"/>
          <w:lang w:val="en-US" w:eastAsia="zh-CN"/>
        </w:rPr>
        <w:t>081</w:t>
      </w:r>
    </w:p>
    <w:p>
      <w:pPr>
        <w:ind w:firstLine="723" w:firstLineChars="200"/>
        <w:rPr>
          <w:rFonts w:hint="eastAsia" w:ascii="宋体" w:hAnsi="宋体" w:cs="宋体"/>
          <w:b/>
          <w:sz w:val="36"/>
          <w:szCs w:val="36"/>
        </w:rPr>
      </w:pPr>
    </w:p>
    <w:p>
      <w:pPr>
        <w:ind w:firstLine="723" w:firstLineChars="200"/>
        <w:rPr>
          <w:rFonts w:hint="eastAsia" w:ascii="宋体" w:hAnsi="宋体" w:cs="宋体"/>
          <w:b/>
          <w:sz w:val="36"/>
          <w:szCs w:val="36"/>
        </w:rPr>
      </w:pPr>
    </w:p>
    <w:p>
      <w:pPr>
        <w:pStyle w:val="28"/>
        <w:ind w:firstLine="420"/>
        <w:rPr>
          <w:rFonts w:hint="eastAsia" w:ascii="宋体" w:hAnsi="宋体" w:cs="宋体"/>
        </w:rPr>
      </w:pPr>
    </w:p>
    <w:p>
      <w:pPr>
        <w:pStyle w:val="28"/>
        <w:ind w:firstLine="420"/>
        <w:rPr>
          <w:rFonts w:hint="eastAsia" w:ascii="宋体" w:hAnsi="宋体" w:cs="宋体"/>
        </w:rPr>
      </w:pPr>
    </w:p>
    <w:p>
      <w:pPr>
        <w:ind w:right="-319" w:rightChars="-152"/>
        <w:rPr>
          <w:rFonts w:hint="eastAsia" w:ascii="宋体" w:hAnsi="宋体" w:cs="宋体"/>
          <w:b/>
          <w:sz w:val="36"/>
          <w:szCs w:val="36"/>
        </w:rPr>
      </w:pPr>
      <w:r>
        <w:rPr>
          <w:rFonts w:hint="eastAsia" w:ascii="宋体" w:hAnsi="宋体" w:cs="宋体"/>
          <w:b/>
          <w:sz w:val="36"/>
          <w:szCs w:val="36"/>
        </w:rPr>
        <w:t>招标项目：</w:t>
      </w:r>
      <w:r>
        <w:rPr>
          <w:rFonts w:hint="eastAsia" w:ascii="宋体" w:hAnsi="宋体" w:cs="宋体"/>
          <w:b/>
          <w:sz w:val="36"/>
          <w:szCs w:val="36"/>
          <w:lang w:val="en-US" w:eastAsia="zh-CN"/>
        </w:rPr>
        <w:t>2026年度前海海外社交媒体平台委托运营服务项目</w:t>
      </w:r>
    </w:p>
    <w:p>
      <w:pPr>
        <w:ind w:right="-319" w:rightChars="-152"/>
        <w:rPr>
          <w:rFonts w:hint="eastAsia" w:ascii="宋体" w:hAnsi="宋体" w:cs="宋体"/>
          <w:b/>
          <w:sz w:val="36"/>
          <w:szCs w:val="36"/>
        </w:rPr>
      </w:pPr>
    </w:p>
    <w:p>
      <w:pPr>
        <w:ind w:firstLine="3264" w:firstLineChars="739"/>
        <w:rPr>
          <w:rFonts w:hint="eastAsia" w:ascii="宋体" w:hAnsi="宋体" w:cs="宋体"/>
          <w:b/>
          <w:sz w:val="44"/>
        </w:rPr>
      </w:pPr>
    </w:p>
    <w:p>
      <w:pPr>
        <w:pStyle w:val="28"/>
        <w:ind w:firstLine="0" w:firstLineChars="0"/>
        <w:rPr>
          <w:rFonts w:hint="eastAsia" w:ascii="宋体" w:hAnsi="宋体" w:cs="宋体"/>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w:t>
      </w:r>
      <w:r>
        <w:rPr>
          <w:rFonts w:hint="eastAsia" w:ascii="宋体" w:hAnsi="宋体" w:cs="宋体"/>
          <w:b/>
          <w:bCs/>
          <w:sz w:val="36"/>
          <w:szCs w:val="36"/>
          <w:lang w:val="en-US" w:eastAsia="zh-CN"/>
        </w:rPr>
        <w:t>7</w:t>
      </w:r>
      <w:r>
        <w:rPr>
          <w:rFonts w:hint="eastAsia" w:ascii="宋体" w:hAnsi="宋体" w:cs="宋体"/>
          <w:b/>
          <w:bCs/>
          <w:sz w:val="36"/>
          <w:szCs w:val="36"/>
        </w:rPr>
        <w:t>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rPr>
            </w:pPr>
            <w:r>
              <w:rPr>
                <w:rFonts w:hint="eastAsia" w:ascii="宋体" w:hAnsi="宋体" w:cs="宋体"/>
                <w:b/>
                <w:bCs/>
                <w:sz w:val="24"/>
              </w:rPr>
              <w:t>序号</w:t>
            </w:r>
          </w:p>
        </w:tc>
        <w:tc>
          <w:tcPr>
            <w:tcW w:w="4519" w:type="pct"/>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1</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2</w:t>
            </w:r>
          </w:p>
        </w:tc>
        <w:tc>
          <w:tcPr>
            <w:tcW w:w="4519" w:type="pct"/>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3</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4</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5</w:t>
            </w:r>
          </w:p>
        </w:tc>
        <w:tc>
          <w:tcPr>
            <w:tcW w:w="4519" w:type="pct"/>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4"/>
        </w:rPr>
      </w:pPr>
      <w:r>
        <w:rPr>
          <w:rStyle w:val="24"/>
          <w:rFonts w:hint="eastAsia" w:ascii="宋体" w:hAnsi="宋体" w:cs="宋体"/>
          <w:sz w:val="24"/>
        </w:rPr>
        <w:t>第五十七条</w:t>
      </w:r>
      <w:r>
        <w:rPr>
          <w:rFonts w:hint="eastAsia" w:ascii="宋体" w:hAnsi="宋体" w:cs="宋体"/>
          <w:sz w:val="24"/>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7"/>
        <w:spacing w:before="0" w:beforeAutospacing="0" w:after="0" w:afterAutospacing="0"/>
        <w:ind w:firstLine="480" w:firstLineChars="200"/>
        <w:rPr>
          <w:rFonts w:hint="eastAsia"/>
        </w:rPr>
      </w:pPr>
      <w:bookmarkStart w:id="1" w:name="_Toc2750"/>
      <w:r>
        <w:rPr>
          <w:rFonts w:hint="eastAsia"/>
        </w:rPr>
        <w:t>（一）在采购活动中应当回避而未回避的；</w:t>
      </w:r>
      <w:bookmarkEnd w:id="1"/>
    </w:p>
    <w:p>
      <w:pPr>
        <w:pStyle w:val="17"/>
        <w:spacing w:before="0" w:beforeAutospacing="0" w:after="0" w:afterAutospacing="0"/>
        <w:ind w:firstLine="480" w:firstLineChars="200"/>
        <w:rPr>
          <w:rFonts w:hint="eastAsia"/>
        </w:rPr>
      </w:pPr>
      <w:r>
        <w:rPr>
          <w:rFonts w:hint="eastAsia"/>
        </w:rPr>
        <w:t>（二）未按照本条例规定签订、履行采购合同，造成严重后果的；</w:t>
      </w:r>
    </w:p>
    <w:p>
      <w:pPr>
        <w:pStyle w:val="17"/>
        <w:spacing w:before="0" w:beforeAutospacing="0" w:after="0" w:afterAutospacing="0"/>
        <w:ind w:firstLine="480" w:firstLineChars="200"/>
        <w:rPr>
          <w:rFonts w:hint="eastAsia"/>
        </w:rPr>
      </w:pPr>
      <w:r>
        <w:rPr>
          <w:rFonts w:hint="eastAsia"/>
        </w:rPr>
        <w:t>（三）隐瞒真实情况，提供虚假资料的；</w:t>
      </w:r>
    </w:p>
    <w:p>
      <w:pPr>
        <w:pStyle w:val="17"/>
        <w:spacing w:before="0" w:beforeAutospacing="0" w:after="0" w:afterAutospacing="0"/>
        <w:ind w:firstLine="480" w:firstLineChars="200"/>
        <w:rPr>
          <w:rFonts w:hint="eastAsia"/>
        </w:rPr>
      </w:pPr>
      <w:r>
        <w:rPr>
          <w:rFonts w:hint="eastAsia"/>
        </w:rPr>
        <w:t>（四）以非法手段排斥其他供应商参与竞争的；</w:t>
      </w:r>
    </w:p>
    <w:p>
      <w:pPr>
        <w:pStyle w:val="17"/>
        <w:spacing w:before="0" w:beforeAutospacing="0" w:after="0" w:afterAutospacing="0"/>
        <w:ind w:firstLine="480" w:firstLineChars="200"/>
        <w:rPr>
          <w:rFonts w:hint="eastAsia"/>
        </w:rPr>
      </w:pPr>
      <w:r>
        <w:rPr>
          <w:rFonts w:hint="eastAsia"/>
        </w:rPr>
        <w:t>（五）与其他采购参加人串通投标的；</w:t>
      </w:r>
    </w:p>
    <w:p>
      <w:pPr>
        <w:pStyle w:val="17"/>
        <w:spacing w:before="0" w:beforeAutospacing="0" w:after="0" w:afterAutospacing="0"/>
        <w:ind w:firstLine="480" w:firstLineChars="200"/>
        <w:rPr>
          <w:rFonts w:hint="eastAsia"/>
        </w:rPr>
      </w:pPr>
      <w:r>
        <w:rPr>
          <w:rFonts w:hint="eastAsia"/>
        </w:rPr>
        <w:t>（六）恶意投诉的；</w:t>
      </w:r>
    </w:p>
    <w:p>
      <w:pPr>
        <w:pStyle w:val="17"/>
        <w:spacing w:before="0" w:beforeAutospacing="0" w:after="0" w:afterAutospacing="0"/>
        <w:ind w:firstLine="480" w:firstLineChars="200"/>
        <w:rPr>
          <w:rFonts w:hint="eastAsia"/>
        </w:rPr>
      </w:pPr>
      <w:r>
        <w:rPr>
          <w:rFonts w:hint="eastAsia"/>
        </w:rPr>
        <w:t>（七）向采购项目相关人行贿或者提供其他不当利益的；</w:t>
      </w:r>
    </w:p>
    <w:p>
      <w:pPr>
        <w:pStyle w:val="17"/>
        <w:spacing w:before="0" w:beforeAutospacing="0" w:after="0" w:afterAutospacing="0"/>
        <w:ind w:firstLine="480" w:firstLineChars="200"/>
        <w:rPr>
          <w:rFonts w:hint="eastAsia"/>
        </w:rPr>
      </w:pPr>
      <w:r>
        <w:rPr>
          <w:rFonts w:hint="eastAsia"/>
        </w:rPr>
        <w:t>（八）阻碍、抗拒主管部门监督检查的；</w:t>
      </w:r>
    </w:p>
    <w:p>
      <w:pPr>
        <w:pStyle w:val="17"/>
        <w:spacing w:before="0" w:beforeAutospacing="0" w:after="0" w:afterAutospacing="0"/>
        <w:ind w:firstLine="480" w:firstLineChars="200"/>
        <w:rPr>
          <w:rFonts w:hint="eastAsia"/>
        </w:rPr>
      </w:pPr>
      <w:r>
        <w:rPr>
          <w:rFonts w:hint="eastAsia"/>
        </w:rPr>
        <w:t>（九）其他违反本条例规定的行为。</w:t>
      </w:r>
    </w:p>
    <w:p>
      <w:pPr>
        <w:autoSpaceDE w:val="0"/>
        <w:autoSpaceDN w:val="0"/>
        <w:adjustRightInd w:val="0"/>
        <w:ind w:firstLine="360" w:firstLineChars="150"/>
        <w:jc w:val="left"/>
        <w:rPr>
          <w:rFonts w:hint="eastAsia" w:ascii="宋体" w:hAnsi="宋体" w:cs="宋体"/>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sz w:val="32"/>
          <w:szCs w:val="40"/>
        </w:rPr>
      </w:pPr>
      <w:r>
        <w:rPr>
          <w:rFonts w:hint="eastAsia" w:ascii="宋体" w:hAnsi="宋体" w:cs="宋体"/>
          <w:sz w:val="24"/>
        </w:rPr>
        <w:br w:type="page"/>
      </w:r>
      <w:bookmarkStart w:id="6" w:name="_Toc30761"/>
      <w:r>
        <w:rPr>
          <w:rFonts w:ascii="宋体" w:hAnsi="宋体"/>
          <w:b/>
          <w:bCs/>
          <w:sz w:val="32"/>
          <w:szCs w:val="40"/>
        </w:rPr>
        <w:t>目录</w:t>
      </w:r>
      <w:bookmarkEnd w:id="0"/>
      <w:bookmarkEnd w:id="6"/>
    </w:p>
    <w:p>
      <w:pPr>
        <w:pStyle w:val="15"/>
        <w:tabs>
          <w:tab w:val="right" w:leader="dot" w:pos="8306"/>
        </w:tabs>
        <w:spacing w:line="480" w:lineRule="auto"/>
        <w:rPr>
          <w:b/>
          <w:bCs/>
          <w:sz w:val="24"/>
          <w:szCs w:val="32"/>
        </w:rPr>
      </w:pPr>
    </w:p>
    <w:p>
      <w:pPr>
        <w:pStyle w:val="15"/>
        <w:tabs>
          <w:tab w:val="right" w:leader="dot" w:pos="8306"/>
        </w:tabs>
        <w:spacing w:line="360" w:lineRule="auto"/>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fldChar w:fldCharType="begin"/>
      </w:r>
      <w:r>
        <w:instrText xml:space="preserve"> HYPERLINK \l "_Toc28255" </w:instrText>
      </w:r>
      <w:r>
        <w:fldChar w:fldCharType="separate"/>
      </w:r>
      <w:r>
        <w:rPr>
          <w:rFonts w:hint="eastAsia" w:ascii="宋体" w:hAnsi="宋体" w:cs="宋体"/>
          <w:b/>
          <w:bCs/>
          <w:sz w:val="24"/>
        </w:rPr>
        <w:t>第一章 招标邀请书（招标公告）</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w:t>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"_Toc16734" </w:instrText>
      </w:r>
      <w:r>
        <w:fldChar w:fldCharType="separate"/>
      </w:r>
      <w:r>
        <w:rPr>
          <w:rFonts w:hint="eastAsia" w:ascii="宋体" w:hAnsi="宋体" w:cs="宋体"/>
          <w:b/>
          <w:bCs/>
          <w:sz w:val="24"/>
        </w:rPr>
        <w:t>第二章 投标须知</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_Toc16734 \h </w:instrText>
      </w:r>
      <w:r>
        <w:rPr>
          <w:rFonts w:hint="eastAsia" w:ascii="宋体" w:hAnsi="宋体" w:cs="宋体"/>
          <w:b/>
          <w:bCs/>
          <w:sz w:val="24"/>
        </w:rPr>
        <w:fldChar w:fldCharType="separate"/>
      </w:r>
      <w:r>
        <w:rPr>
          <w:rFonts w:hint="eastAsia" w:ascii="宋体" w:hAnsi="宋体" w:cs="宋体"/>
          <w:b/>
          <w:bCs/>
          <w:sz w:val="24"/>
        </w:rPr>
        <w:t>9</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"_Toc18857" </w:instrText>
      </w:r>
      <w:r>
        <w:fldChar w:fldCharType="separate"/>
      </w:r>
      <w:r>
        <w:rPr>
          <w:rFonts w:hint="eastAsia" w:ascii="宋体" w:hAnsi="宋体" w:cs="宋体"/>
          <w:b/>
          <w:bCs/>
          <w:sz w:val="24"/>
        </w:rPr>
        <w:t>第三章 评标程序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_Toc18857 \h </w:instrText>
      </w:r>
      <w:r>
        <w:rPr>
          <w:rFonts w:hint="eastAsia" w:ascii="宋体" w:hAnsi="宋体" w:cs="宋体"/>
          <w:b/>
          <w:bCs/>
          <w:sz w:val="24"/>
        </w:rPr>
        <w:fldChar w:fldCharType="separate"/>
      </w:r>
      <w:r>
        <w:rPr>
          <w:rFonts w:hint="eastAsia" w:ascii="宋体" w:hAnsi="宋体" w:cs="宋体"/>
          <w:b/>
          <w:bCs/>
          <w:sz w:val="24"/>
        </w:rPr>
        <w:t>12</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"_Toc1635" </w:instrText>
      </w:r>
      <w:r>
        <w:fldChar w:fldCharType="separate"/>
      </w:r>
      <w:r>
        <w:rPr>
          <w:rFonts w:hint="eastAsia" w:ascii="宋体" w:hAnsi="宋体" w:cs="宋体"/>
          <w:b/>
          <w:bCs/>
          <w:sz w:val="24"/>
        </w:rPr>
        <w:t>第四章 合同格式及合同条款</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_Toc1635 \h </w:instrText>
      </w:r>
      <w:r>
        <w:rPr>
          <w:rFonts w:hint="eastAsia" w:ascii="宋体" w:hAnsi="宋体" w:cs="宋体"/>
          <w:b/>
          <w:bCs/>
          <w:sz w:val="24"/>
        </w:rPr>
        <w:fldChar w:fldCharType="separate"/>
      </w:r>
      <w:r>
        <w:rPr>
          <w:rFonts w:hint="eastAsia" w:ascii="宋体" w:hAnsi="宋体" w:cs="宋体"/>
          <w:b/>
          <w:bCs/>
          <w:sz w:val="24"/>
        </w:rPr>
        <w:t>14</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"_Toc793" </w:instrText>
      </w:r>
      <w:r>
        <w:fldChar w:fldCharType="separate"/>
      </w:r>
      <w:r>
        <w:rPr>
          <w:rFonts w:hint="eastAsia" w:ascii="宋体" w:hAnsi="宋体" w:cs="宋体"/>
          <w:b/>
          <w:bCs/>
          <w:sz w:val="24"/>
        </w:rPr>
        <w:t>第五章 用户需求书</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_Toc793 \h </w:instrText>
      </w:r>
      <w:r>
        <w:rPr>
          <w:rFonts w:hint="eastAsia" w:ascii="宋体" w:hAnsi="宋体" w:cs="宋体"/>
          <w:b/>
          <w:bCs/>
          <w:sz w:val="24"/>
        </w:rPr>
        <w:fldChar w:fldCharType="separate"/>
      </w:r>
      <w:r>
        <w:rPr>
          <w:rFonts w:hint="eastAsia" w:ascii="宋体" w:hAnsi="宋体" w:cs="宋体"/>
          <w:b/>
          <w:bCs/>
          <w:sz w:val="24"/>
        </w:rPr>
        <w:t>26</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"_Toc6457" </w:instrText>
      </w:r>
      <w:r>
        <w:fldChar w:fldCharType="separate"/>
      </w:r>
      <w:r>
        <w:rPr>
          <w:rFonts w:hint="eastAsia" w:ascii="宋体" w:hAnsi="宋体" w:cs="宋体"/>
          <w:b/>
          <w:bCs/>
          <w:sz w:val="24"/>
        </w:rPr>
        <w:t>第六章 投标文件初审及招标项目评分表</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_Toc6457 \h </w:instrText>
      </w:r>
      <w:r>
        <w:rPr>
          <w:rFonts w:hint="eastAsia" w:ascii="宋体" w:hAnsi="宋体" w:cs="宋体"/>
          <w:b/>
          <w:bCs/>
          <w:sz w:val="24"/>
        </w:rPr>
        <w:fldChar w:fldCharType="separate"/>
      </w:r>
      <w:r>
        <w:rPr>
          <w:rFonts w:hint="eastAsia" w:ascii="宋体" w:hAnsi="宋体" w:cs="宋体"/>
          <w:b/>
          <w:bCs/>
          <w:sz w:val="24"/>
        </w:rPr>
        <w:t>32</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"_Toc834" </w:instrText>
      </w:r>
      <w:r>
        <w:fldChar w:fldCharType="separate"/>
      </w:r>
      <w:r>
        <w:rPr>
          <w:rFonts w:hint="eastAsia" w:ascii="宋体" w:hAnsi="宋体" w:cs="宋体"/>
          <w:b/>
          <w:bCs/>
          <w:sz w:val="24"/>
        </w:rPr>
        <w:t>第七章 附件（投标文件格式）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_Toc834 \h </w:instrText>
      </w:r>
      <w:r>
        <w:rPr>
          <w:rFonts w:hint="eastAsia" w:ascii="宋体" w:hAnsi="宋体" w:cs="宋体"/>
          <w:b/>
          <w:bCs/>
          <w:sz w:val="24"/>
        </w:rPr>
        <w:fldChar w:fldCharType="separate"/>
      </w:r>
      <w:r>
        <w:rPr>
          <w:rFonts w:hint="eastAsia" w:ascii="宋体" w:hAnsi="宋体" w:cs="宋体"/>
          <w:b/>
          <w:bCs/>
          <w:sz w:val="24"/>
        </w:rPr>
        <w:t>37</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"_Toc3166" </w:instrText>
      </w:r>
      <w:r>
        <w:fldChar w:fldCharType="separate"/>
      </w:r>
      <w:r>
        <w:rPr>
          <w:rFonts w:hint="eastAsia" w:ascii="宋体" w:hAnsi="宋体" w:cs="宋体"/>
          <w:b/>
          <w:bCs/>
          <w:sz w:val="24"/>
        </w:rPr>
        <w:t>附件：相关政策</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57</w:t>
      </w:r>
    </w:p>
    <w:p>
      <w:pPr>
        <w:spacing w:line="360" w:lineRule="auto"/>
      </w:pPr>
      <w:r>
        <w:rPr>
          <w:rFonts w:hint="eastAsia" w:ascii="宋体" w:hAnsi="宋体" w:cs="宋体"/>
          <w:b/>
          <w:bCs/>
          <w:sz w:val="24"/>
        </w:rPr>
        <w:fldChar w:fldCharType="end"/>
      </w:r>
    </w:p>
    <w:p>
      <w:pPr>
        <w:numPr>
          <w:ilvl w:val="0"/>
          <w:numId w:val="2"/>
        </w:numPr>
        <w:spacing w:line="360" w:lineRule="auto"/>
        <w:jc w:val="center"/>
        <w:outlineLvl w:val="0"/>
        <w:rPr>
          <w:rFonts w:hint="eastAsia" w:ascii="宋体" w:hAnsi="宋体" w:cs="宋体"/>
          <w:b/>
          <w:bCs/>
          <w:sz w:val="24"/>
        </w:rPr>
      </w:pPr>
      <w:r>
        <w:rPr>
          <w:rFonts w:ascii="宋体"/>
          <w:b/>
          <w:bCs/>
          <w:sz w:val="32"/>
          <w:szCs w:val="28"/>
        </w:rPr>
        <w:br w:type="page"/>
      </w:r>
      <w:r>
        <w:rPr>
          <w:rFonts w:hint="eastAsia" w:ascii="宋体"/>
          <w:b/>
          <w:bCs/>
          <w:sz w:val="32"/>
          <w:szCs w:val="28"/>
        </w:rPr>
        <w:t xml:space="preserve"> </w:t>
      </w:r>
      <w:bookmarkStart w:id="7" w:name="_Toc28255"/>
      <w:r>
        <w:rPr>
          <w:rFonts w:hint="eastAsia" w:ascii="宋体" w:hAnsi="宋体" w:cs="宋体"/>
          <w:b/>
          <w:bCs/>
          <w:sz w:val="24"/>
        </w:rPr>
        <w:t>招标公告</w:t>
      </w:r>
      <w:bookmarkEnd w:id="7"/>
    </w:p>
    <w:p>
      <w:pPr>
        <w:spacing w:line="360" w:lineRule="auto"/>
        <w:ind w:firstLine="480" w:firstLineChars="200"/>
        <w:jc w:val="left"/>
        <w:rPr>
          <w:rFonts w:hint="eastAsia" w:ascii="宋体" w:hAnsi="宋体" w:cs="宋体"/>
          <w:sz w:val="24"/>
        </w:rPr>
      </w:pPr>
      <w:r>
        <w:rPr>
          <w:rFonts w:ascii="宋体" w:hAnsi="宋体" w:cs="宋体"/>
          <w:sz w:val="24"/>
          <w:u w:val="single"/>
        </w:rPr>
        <w:t>深圳国际招标咨询有限公司（以下简称采购代理机构）受深圳市前海深港现代服务业合作区管理局委托就</w:t>
      </w:r>
      <w:r>
        <w:rPr>
          <w:rFonts w:ascii="宋体" w:hAnsi="宋体" w:cs="宋体"/>
          <w:sz w:val="24"/>
          <w:u w:val="single"/>
          <w:lang w:val="en-US" w:eastAsia="zh-CN"/>
        </w:rPr>
        <w:t>2026年度前海海外社交媒体平台委托运营服务项目</w:t>
      </w:r>
      <w:r>
        <w:rPr>
          <w:rFonts w:hint="eastAsia" w:ascii="宋体" w:hAnsi="宋体" w:cs="宋体"/>
          <w:sz w:val="24"/>
        </w:rPr>
        <w:t>（招标编号：QH2026081）采用公开征集供应商简易招标方式采购，欢迎符合投标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cs="宋体"/>
                <w:sz w:val="24"/>
              </w:rPr>
            </w:pPr>
            <w:r>
              <w:rPr>
                <w:rFonts w:hint="eastAsia" w:ascii="宋体" w:hAnsi="宋体" w:cs="宋体"/>
                <w:sz w:val="24"/>
                <w:lang w:val="en-US" w:eastAsia="zh-CN"/>
              </w:rPr>
              <w:t>2026年度前海海外社交媒体平台委托运营服务项目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r>
              <w:rPr>
                <w:rFonts w:hint="eastAsia" w:ascii="宋体" w:hAnsi="宋体" w:cs="宋体"/>
                <w:sz w:val="24"/>
                <w:lang w:val="en-US" w:eastAsia="zh-CN"/>
              </w:rPr>
              <w:t>开设海外官方社交媒体账号，是前海开展国际传播、对外发声的必要举措。依托海外主流平台直面全球受众，全方位展示发展风貌、合作机遇与城市魅力，拓宽对外宣传路径，持续增强前海国际辨识度与全球吸引力</w:t>
            </w:r>
            <w:r>
              <w:rPr>
                <w:rFonts w:hint="eastAsia" w:ascii="宋体" w:hAnsi="宋体" w:cs="宋体"/>
                <w:sz w:val="24"/>
              </w:rPr>
              <w:t>。具体内容详见用户需求书。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default" w:ascii="宋体" w:hAnsi="宋体" w:cs="宋体"/>
                <w:sz w:val="24"/>
                <w:lang w:val="en-US"/>
              </w:rPr>
              <w:t>6</w:t>
            </w:r>
            <w:r>
              <w:rPr>
                <w:rFonts w:hint="eastAsia" w:ascii="宋体" w:hAnsi="宋体" w:cs="宋体"/>
                <w:sz w:val="24"/>
                <w:lang w:val="en-US" w:eastAsia="zh-CN"/>
              </w:rPr>
              <w:t>30</w:t>
            </w:r>
            <w:r>
              <w:rPr>
                <w:rFonts w:hint="eastAsia" w:ascii="宋体" w:hAnsi="宋体" w:cs="宋体"/>
                <w:sz w:val="24"/>
              </w:rPr>
              <w:t>,</w:t>
            </w:r>
            <w:r>
              <w:rPr>
                <w:rFonts w:hint="eastAsia" w:ascii="宋体" w:hAnsi="宋体" w:cs="宋体"/>
                <w:sz w:val="24"/>
                <w:lang w:val="en-US" w:eastAsia="zh-CN"/>
              </w:rPr>
              <w:t>000</w:t>
            </w:r>
            <w:r>
              <w:rPr>
                <w:rFonts w:hint="eastAsia" w:ascii="宋体" w:hAnsi="宋体" w:cs="宋体"/>
                <w:sz w:val="24"/>
              </w:rPr>
              <w:t>.00（人民币</w:t>
            </w:r>
            <w:r>
              <w:rPr>
                <w:rFonts w:hint="eastAsia" w:ascii="宋体" w:hAnsi="宋体" w:cs="宋体"/>
                <w:sz w:val="24"/>
                <w:lang w:val="en-US" w:eastAsia="zh-CN"/>
              </w:rPr>
              <w:t>陆拾叁万元整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招标文件为电子版，投标人可在前海管理局官网（信息公开-招标公告栏目）(http://qh.sz.gov.cn/)免费下载。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lang w:bidi="ar"/>
              </w:rPr>
            </w:pPr>
            <w:r>
              <w:rPr>
                <w:rFonts w:hint="eastAsia" w:ascii="宋体" w:hAnsi="宋体" w:cs="宋体"/>
                <w:kern w:val="0"/>
                <w:sz w:val="24"/>
                <w:lang w:bidi="ar"/>
              </w:rPr>
              <w:t>将投标文件（一式五份，正本1份，副本4份，附电子版，电子版是以光盘、U盘或硬盘等移动存储介质提交的加盖公章的PDF电子投标文件）密封并在2026年</w:t>
            </w:r>
            <w:r>
              <w:rPr>
                <w:rFonts w:hint="eastAsia" w:ascii="宋体" w:hAnsi="宋体" w:cs="宋体"/>
                <w:kern w:val="0"/>
                <w:sz w:val="24"/>
                <w:lang w:val="en-US" w:eastAsia="zh-CN" w:bidi="ar"/>
              </w:rPr>
              <w:t>7</w:t>
            </w:r>
            <w:r>
              <w:rPr>
                <w:rFonts w:hint="eastAsia" w:ascii="宋体" w:hAnsi="宋体" w:cs="宋体"/>
                <w:kern w:val="0"/>
                <w:sz w:val="24"/>
                <w:lang w:bidi="ar"/>
              </w:rPr>
              <w:t>月</w:t>
            </w:r>
            <w:r>
              <w:rPr>
                <w:rFonts w:hint="eastAsia" w:ascii="宋体" w:hAnsi="宋体" w:cs="宋体"/>
                <w:kern w:val="0"/>
                <w:sz w:val="24"/>
                <w:lang w:val="en-US" w:eastAsia="zh-CN" w:bidi="ar"/>
              </w:rPr>
              <w:t>13</w:t>
            </w:r>
            <w:r>
              <w:rPr>
                <w:rFonts w:hint="eastAsia" w:ascii="宋体" w:hAnsi="宋体" w:cs="宋体"/>
                <w:kern w:val="0"/>
                <w:sz w:val="24"/>
                <w:lang w:bidi="ar"/>
              </w:rPr>
              <w:t>日</w:t>
            </w:r>
            <w:r>
              <w:rPr>
                <w:rFonts w:hint="eastAsia" w:ascii="宋体" w:hAnsi="宋体" w:cs="宋体"/>
                <w:kern w:val="0"/>
                <w:sz w:val="24"/>
                <w:lang w:val="en-US" w:eastAsia="zh-CN" w:bidi="ar"/>
              </w:rPr>
              <w:t>14:30</w:t>
            </w:r>
            <w:r>
              <w:rPr>
                <w:rFonts w:hint="eastAsia" w:ascii="宋体" w:hAnsi="宋体" w:cs="宋体"/>
                <w:kern w:val="0"/>
                <w:sz w:val="24"/>
                <w:lang w:bidi="ar"/>
              </w:rPr>
              <w:t>时（北京时间）前送达（邮寄或现场递交）至深圳市前海深港现代服务业合作区桂湾五路123号前海大厦T1栋</w:t>
            </w:r>
            <w:r>
              <w:rPr>
                <w:rFonts w:hint="eastAsia" w:ascii="宋体" w:hAnsi="宋体" w:cs="宋体"/>
                <w:sz w:val="24"/>
              </w:rPr>
              <w:t>2505</w:t>
            </w:r>
            <w:r>
              <w:rPr>
                <w:rFonts w:hint="eastAsia" w:ascii="宋体" w:hAnsi="宋体" w:cs="宋体"/>
                <w:kern w:val="0"/>
                <w:sz w:val="24"/>
                <w:lang w:bidi="ar"/>
              </w:rPr>
              <w:t>室。</w:t>
            </w:r>
          </w:p>
          <w:p>
            <w:pPr>
              <w:spacing w:line="360" w:lineRule="auto"/>
              <w:jc w:val="left"/>
              <w:rPr>
                <w:rFonts w:hint="eastAsia" w:ascii="宋体" w:hAnsi="宋体" w:cs="宋体"/>
                <w:kern w:val="0"/>
                <w:sz w:val="24"/>
                <w:lang w:bidi="ar"/>
              </w:rPr>
            </w:pPr>
            <w:r>
              <w:rPr>
                <w:rFonts w:hint="eastAsia" w:ascii="宋体" w:hAnsi="宋体" w:cs="宋体"/>
                <w:kern w:val="0"/>
                <w:sz w:val="24"/>
                <w:lang w:bidi="ar"/>
              </w:rPr>
              <w:t>联系人：</w:t>
            </w:r>
            <w:r>
              <w:rPr>
                <w:rFonts w:hint="eastAsia" w:ascii="宋体" w:hAnsi="宋体" w:cs="宋体"/>
                <w:kern w:val="0"/>
                <w:sz w:val="24"/>
                <w:lang w:eastAsia="zh-Hans" w:bidi="ar"/>
              </w:rPr>
              <w:t>黎工</w:t>
            </w:r>
            <w:r>
              <w:rPr>
                <w:rFonts w:hint="eastAsia" w:ascii="宋体" w:hAnsi="宋体" w:cs="宋体"/>
                <w:kern w:val="0"/>
                <w:sz w:val="24"/>
                <w:lang w:bidi="ar"/>
              </w:rPr>
              <w:t xml:space="preserve">   联系电话：</w:t>
            </w:r>
            <w:r>
              <w:rPr>
                <w:rFonts w:ascii="宋体" w:hAnsi="宋体" w:cs="宋体"/>
                <w:kern w:val="0"/>
                <w:sz w:val="24"/>
                <w:lang w:bidi="ar"/>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kern w:val="0"/>
                <w:sz w:val="24"/>
              </w:rPr>
            </w:pPr>
            <w:r>
              <w:rPr>
                <w:rFonts w:ascii="宋体" w:hAnsi="宋体" w:cs="宋体"/>
                <w:kern w:val="0"/>
                <w:sz w:val="24"/>
              </w:rPr>
              <w:t>1.</w:t>
            </w:r>
            <w:bookmarkStart w:id="8" w:name="_Hlk72162904"/>
            <w:r>
              <w:rPr>
                <w:rFonts w:hint="eastAsia" w:ascii="宋体" w:hAnsi="宋体" w:cs="宋体"/>
                <w:color w:val="000000" w:themeColor="text1"/>
                <w:kern w:val="0"/>
                <w:sz w:val="24"/>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bookmarkEnd w:id="8"/>
          </w:p>
          <w:p>
            <w:pPr>
              <w:spacing w:line="360" w:lineRule="auto"/>
              <w:rPr>
                <w:rFonts w:hint="eastAsia" w:ascii="宋体" w:hAnsi="宋体" w:cs="宋体"/>
                <w:kern w:val="0"/>
                <w:sz w:val="24"/>
              </w:rPr>
            </w:pPr>
            <w:r>
              <w:rPr>
                <w:rFonts w:ascii="宋体" w:hAnsi="宋体" w:cs="宋体"/>
                <w:kern w:val="0"/>
                <w:sz w:val="24"/>
              </w:rPr>
              <w:t>2.本项目不接受联合体投标，不接受投标人选用进口产品参与投标；</w:t>
            </w:r>
          </w:p>
          <w:p>
            <w:pPr>
              <w:spacing w:line="360" w:lineRule="auto"/>
              <w:rPr>
                <w:rFonts w:hint="eastAsia" w:ascii="宋体" w:hAnsi="宋体" w:cs="宋体"/>
                <w:kern w:val="0"/>
                <w:sz w:val="24"/>
              </w:rPr>
            </w:pPr>
            <w:r>
              <w:rPr>
                <w:rFonts w:ascii="宋体" w:hAnsi="宋体" w:cs="宋体"/>
                <w:kern w:val="0"/>
                <w:sz w:val="24"/>
              </w:rPr>
              <w:t>3.投标人具有</w:t>
            </w:r>
            <w:r>
              <w:rPr>
                <w:rFonts w:hint="eastAsia" w:ascii="宋体" w:hAnsi="宋体" w:cs="宋体"/>
                <w:kern w:val="0"/>
                <w:sz w:val="24"/>
                <w:lang w:val="en-US" w:eastAsia="zh-CN"/>
              </w:rPr>
              <w:t>有效的</w:t>
            </w:r>
            <w:r>
              <w:rPr>
                <w:rFonts w:hint="eastAsia" w:ascii="宋体" w:hAnsi="宋体" w:cs="宋体"/>
                <w:kern w:val="0"/>
                <w:sz w:val="24"/>
              </w:rPr>
              <w:t>互联网新闻信息服务许可证</w:t>
            </w:r>
            <w:r>
              <w:rPr>
                <w:rFonts w:hint="eastAsia" w:ascii="宋体" w:hAnsi="宋体" w:cs="宋体"/>
                <w:b/>
                <w:bCs/>
                <w:kern w:val="0"/>
                <w:sz w:val="24"/>
              </w:rPr>
              <w:t>（</w:t>
            </w:r>
            <w:r>
              <w:rPr>
                <w:rFonts w:ascii="宋体" w:hAnsi="宋体" w:cs="宋体"/>
                <w:b/>
                <w:bCs/>
                <w:kern w:val="0"/>
                <w:sz w:val="24"/>
              </w:rPr>
              <w:t>供应商</w:t>
            </w:r>
            <w:r>
              <w:rPr>
                <w:rFonts w:hint="eastAsia" w:ascii="宋体" w:hAnsi="宋体" w:cs="宋体"/>
                <w:b/>
                <w:bCs/>
                <w:kern w:val="0"/>
                <w:sz w:val="24"/>
              </w:rPr>
              <w:t>需提供加盖单位公章的证书复印件或扫描件）</w:t>
            </w:r>
            <w:r>
              <w:rPr>
                <w:rFonts w:hint="eastAsia"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4</w:t>
            </w:r>
            <w:r>
              <w:rPr>
                <w:rFonts w:ascii="宋体" w:hAnsi="宋体" w:cs="宋体"/>
                <w:kern w:val="0"/>
                <w:sz w:val="24"/>
              </w:rPr>
              <w:t>.参与本项目政府采购活动时不存在被有关部门禁止参与政府采购活动且在有效期内的情况</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5</w:t>
            </w:r>
            <w:r>
              <w:rPr>
                <w:rFonts w:ascii="宋体" w:hAnsi="宋体" w:cs="宋体"/>
                <w:kern w:val="0"/>
                <w:sz w:val="24"/>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6</w:t>
            </w:r>
            <w:r>
              <w:rPr>
                <w:rFonts w:ascii="宋体" w:hAnsi="宋体" w:cs="宋体"/>
                <w:kern w:val="0"/>
                <w:sz w:val="24"/>
              </w:rPr>
              <w:t>.未被列入失信被执行人、重大税收违法案件当事人名单（重大税收违法失信主体）、政府采购严重违法失信行为记录名单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p>
          <w:p>
            <w:pPr>
              <w:spacing w:line="360" w:lineRule="auto"/>
              <w:rPr>
                <w:rFonts w:hint="eastAsia" w:ascii="宋体" w:hAnsi="宋体" w:cs="宋体"/>
                <w:kern w:val="0"/>
                <w:sz w:val="24"/>
              </w:rPr>
            </w:pPr>
            <w:r>
              <w:rPr>
                <w:rFonts w:hint="eastAsia" w:ascii="宋体" w:hAnsi="宋体" w:cs="宋体"/>
                <w:kern w:val="0"/>
                <w:sz w:val="24"/>
              </w:rPr>
              <w:t>7</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8</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9</w:t>
            </w:r>
            <w:r>
              <w:rPr>
                <w:rFonts w:ascii="宋体" w:hAnsi="宋体" w:cs="宋体"/>
                <w:kern w:val="0"/>
                <w:sz w:val="24"/>
              </w:rPr>
              <w:t>.落实政府采购政策需满足的资格要求：本项目不属于专门面向</w:t>
            </w:r>
            <w:r>
              <w:rPr>
                <w:rFonts w:hint="eastAsia" w:ascii="宋体" w:hAnsi="宋体" w:cs="宋体"/>
                <w:kern w:val="0"/>
                <w:sz w:val="24"/>
              </w:rPr>
              <w:t>中小企业</w:t>
            </w:r>
            <w:r>
              <w:rPr>
                <w:rFonts w:ascii="宋体" w:hAnsi="宋体" w:cs="宋体"/>
                <w:kern w:val="0"/>
                <w:sz w:val="24"/>
              </w:rPr>
              <w:t>采购</w:t>
            </w:r>
            <w:r>
              <w:rPr>
                <w:rFonts w:hint="eastAsia" w:ascii="宋体" w:hAnsi="宋体" w:cs="宋体"/>
                <w:kern w:val="0"/>
                <w:sz w:val="24"/>
              </w:rPr>
              <w:t>的</w:t>
            </w:r>
            <w:r>
              <w:rPr>
                <w:rFonts w:ascii="宋体" w:hAnsi="宋体" w:cs="宋体"/>
                <w:kern w:val="0"/>
                <w:sz w:val="24"/>
              </w:rPr>
              <w:t>项目，本项目采购标的对应的中小企业划分标准所属行业为：</w:t>
            </w:r>
            <w:r>
              <w:rPr>
                <w:rFonts w:ascii="宋体" w:hAnsi="宋体" w:cs="宋体"/>
                <w:kern w:val="0"/>
                <w:sz w:val="24"/>
                <w:lang w:val="en-US" w:eastAsia="zh-CN"/>
              </w:rPr>
              <w:t>软件和信息技术服务业</w:t>
            </w:r>
            <w:r>
              <w:rPr>
                <w:rFonts w:ascii="宋体" w:hAnsi="宋体" w:cs="宋体"/>
                <w:kern w:val="0"/>
                <w:sz w:val="24"/>
              </w:rPr>
              <w:t>。</w:t>
            </w:r>
          </w:p>
          <w:p>
            <w:pPr>
              <w:spacing w:line="360" w:lineRule="auto"/>
              <w:rPr>
                <w:rFonts w:hint="eastAsia" w:ascii="宋体" w:hAnsi="宋体" w:cs="宋体"/>
                <w:kern w:val="0"/>
                <w:sz w:val="24"/>
              </w:rPr>
            </w:pPr>
            <w:r>
              <w:rPr>
                <w:rFonts w:ascii="宋体" w:hAnsi="宋体" w:cs="宋体"/>
                <w:kern w:val="0"/>
                <w:sz w:val="24"/>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spacing w:line="360" w:lineRule="auto"/>
              <w:rPr>
                <w:rFonts w:hint="eastAsia" w:ascii="宋体" w:hAnsi="宋体" w:cs="宋体"/>
                <w:kern w:val="0"/>
                <w:sz w:val="24"/>
                <w:szCs w:val="20"/>
              </w:rPr>
            </w:pPr>
            <w:r>
              <w:rPr>
                <w:rFonts w:ascii="宋体" w:hAnsi="宋体" w:cs="宋体"/>
                <w:kern w:val="0"/>
                <w:sz w:val="24"/>
                <w:szCs w:val="20"/>
              </w:rPr>
              <w:t>1.本次投标为总价包干，投标报价总价作为中标单位与采购单位</w:t>
            </w:r>
            <w:r>
              <w:rPr>
                <w:rFonts w:hint="eastAsia" w:ascii="宋体" w:hAnsi="宋体" w:cs="宋体"/>
                <w:kern w:val="0"/>
                <w:sz w:val="24"/>
                <w:szCs w:val="20"/>
                <w:lang w:eastAsia="zh-CN"/>
              </w:rPr>
              <w:t>签订</w:t>
            </w:r>
            <w:r>
              <w:rPr>
                <w:rFonts w:ascii="宋体" w:hAnsi="宋体" w:cs="宋体"/>
                <w:kern w:val="0"/>
                <w:sz w:val="24"/>
                <w:szCs w:val="20"/>
              </w:rPr>
              <w:t>的合同金额。参加单位的报价不可高于限价，否则参加单位的投标文件视同无效。项目服务费包括项目实施过程中软件开发、影音视频摄制剪辑、宣推物料设计制作、有关调研、打印、人员车辆、资料、税费等一切费用。</w:t>
            </w:r>
          </w:p>
          <w:p>
            <w:pPr>
              <w:spacing w:line="360" w:lineRule="auto"/>
              <w:rPr>
                <w:rFonts w:hint="eastAsia" w:ascii="宋体" w:hAnsi="宋体" w:cs="宋体"/>
                <w:kern w:val="0"/>
                <w:sz w:val="24"/>
                <w:szCs w:val="20"/>
              </w:rPr>
            </w:pPr>
            <w:r>
              <w:rPr>
                <w:rFonts w:ascii="宋体" w:hAnsi="宋体" w:cs="宋体"/>
                <w:kern w:val="0"/>
                <w:sz w:val="24"/>
                <w:szCs w:val="20"/>
              </w:rPr>
              <w:t>2.评标时，评标委员会认为投标人的报价明显</w:t>
            </w:r>
            <w:r>
              <w:rPr>
                <w:rFonts w:hint="eastAsia" w:ascii="宋体" w:hAnsi="宋体" w:cs="宋体"/>
                <w:color w:val="000000" w:themeColor="text1"/>
                <w:sz w:val="24"/>
                <w14:textFill>
                  <w14:solidFill>
                    <w14:schemeClr w14:val="tx1"/>
                  </w14:solidFill>
                </w14:textFill>
              </w:rPr>
              <w:t>异常低价</w:t>
            </w:r>
            <w:r>
              <w:rPr>
                <w:rFonts w:ascii="宋体" w:hAnsi="宋体" w:cs="宋体"/>
                <w:kern w:val="0"/>
                <w:sz w:val="24"/>
                <w:szCs w:val="20"/>
              </w:rPr>
              <w:t>，有可能影响产品质量或者不能诚信履约的，应当要求其在评标现场合理的时间内提供书面说明，必要时提交相关证明材料；投标人不能证明其报价合理性的，评标委员会应当将其作为无效投标处理。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kern w:val="0"/>
                <w:sz w:val="24"/>
                <w:szCs w:val="20"/>
              </w:rPr>
            </w:pPr>
            <w:r>
              <w:rPr>
                <w:rFonts w:ascii="宋体" w:hAnsi="宋体" w:cs="宋体"/>
                <w:kern w:val="0"/>
                <w:sz w:val="24"/>
                <w:szCs w:val="20"/>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kern w:val="0"/>
                <w:sz w:val="24"/>
                <w:szCs w:val="20"/>
              </w:rPr>
            </w:pPr>
            <w:r>
              <w:rPr>
                <w:rFonts w:ascii="宋体" w:hAnsi="宋体" w:cs="宋体"/>
                <w:kern w:val="0"/>
                <w:sz w:val="24"/>
                <w:szCs w:val="20"/>
              </w:rPr>
              <w:t>4.投标人应充分了解项目的位置、情况、道路及任何其他足以影响投标报价的情况，任何因忽视或误解项目情况而导致的索赔或服务期限延长申请将不获批准。</w:t>
            </w:r>
          </w:p>
          <w:p>
            <w:pPr>
              <w:spacing w:line="360" w:lineRule="auto"/>
              <w:rPr>
                <w:rFonts w:hint="eastAsia" w:ascii="宋体" w:hAnsi="宋体" w:cs="宋体"/>
                <w:kern w:val="0"/>
                <w:sz w:val="24"/>
                <w:szCs w:val="20"/>
              </w:rPr>
            </w:pPr>
            <w:r>
              <w:rPr>
                <w:rFonts w:ascii="宋体" w:hAnsi="宋体" w:cs="宋体"/>
                <w:kern w:val="0"/>
                <w:sz w:val="24"/>
                <w:szCs w:val="20"/>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联  系  人：黎工 </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eastAsia="宋体" w:cs="宋体"/>
                <w:kern w:val="0"/>
                <w:sz w:val="24"/>
                <w:lang w:eastAsia="zh-CN"/>
              </w:rPr>
            </w:pPr>
            <w:r>
              <w:rPr>
                <w:rFonts w:hint="eastAsia" w:ascii="宋体" w:hAnsi="宋体" w:cs="宋体"/>
                <w:kern w:val="0"/>
                <w:sz w:val="24"/>
              </w:rPr>
              <w:t>联  系  人：曹茜、</w:t>
            </w:r>
            <w:r>
              <w:rPr>
                <w:rFonts w:hint="eastAsia" w:ascii="宋体" w:hAnsi="宋体" w:cs="宋体"/>
                <w:kern w:val="0"/>
                <w:sz w:val="24"/>
                <w:lang w:val="en-US" w:eastAsia="zh-CN"/>
              </w:rPr>
              <w:t>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w:t>
      </w:r>
      <w:r>
        <w:rPr>
          <w:rFonts w:hint="eastAsia" w:ascii="宋体" w:hAnsi="宋体" w:cs="宋体"/>
          <w:sz w:val="24"/>
        </w:rPr>
        <w:t>日</w:t>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 </w:t>
      </w:r>
      <w:bookmarkStart w:id="9" w:name="_Toc16734"/>
      <w:r>
        <w:rPr>
          <w:rFonts w:hint="eastAsia" w:ascii="宋体" w:hAnsi="宋体" w:cs="宋体"/>
          <w:b/>
          <w:bCs/>
          <w:sz w:val="24"/>
        </w:rPr>
        <w:t>投标须知</w:t>
      </w:r>
      <w:bookmarkEnd w:id="9"/>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w:t>
      </w:r>
      <w:r>
        <w:rPr>
          <w:rFonts w:hint="eastAsia" w:ascii="宋体" w:hAnsi="宋体" w:cs="宋体"/>
          <w:sz w:val="24"/>
          <w:lang w:val="en-US" w:eastAsia="zh-CN"/>
        </w:rPr>
        <w:t>2026年度前海海外社交媒体平台委托运营服务项目</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sz w:val="24"/>
        </w:rPr>
      </w:pPr>
      <w:r>
        <w:rPr>
          <w:rFonts w:hint="eastAsia" w:ascii="宋体" w:hAnsi="宋体" w:cs="宋体"/>
          <w:b/>
          <w:bCs/>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sz w:val="24"/>
        </w:rPr>
      </w:pPr>
      <w:r>
        <w:rPr>
          <w:rFonts w:hint="eastAsia" w:ascii="宋体" w:hAnsi="宋体" w:cs="宋体"/>
          <w:b/>
          <w:bCs/>
          <w:sz w:val="24"/>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sz w:val="24"/>
        </w:rPr>
      </w:pPr>
      <w:r>
        <w:rPr>
          <w:rFonts w:hint="eastAsia" w:ascii="宋体" w:hAnsi="宋体" w:cs="宋体"/>
          <w:b/>
          <w:bCs/>
          <w:sz w:val="24"/>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sz w:val="24"/>
        </w:rPr>
      </w:pPr>
      <w:r>
        <w:rPr>
          <w:rFonts w:hint="eastAsia" w:ascii="宋体" w:hAnsi="宋体" w:cs="宋体"/>
          <w:b/>
          <w:bCs/>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3"/>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3"/>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3"/>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28"/>
        <w:numPr>
          <w:ilvl w:val="1"/>
          <w:numId w:val="4"/>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28"/>
        <w:numPr>
          <w:ilvl w:val="1"/>
          <w:numId w:val="4"/>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4"/>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5"/>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5"/>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1"/>
          <w:numId w:val="0"/>
        </w:numPr>
        <w:spacing w:line="240" w:lineRule="auto"/>
        <w:jc w:val="left"/>
        <w:outlineLvl w:val="9"/>
        <w:rPr>
          <w:rFonts w:hint="eastAsia" w:ascii="宋体" w:hAnsi="宋体" w:cs="宋体"/>
          <w:b/>
          <w:bCs/>
          <w:sz w:val="24"/>
        </w:rPr>
      </w:pPr>
      <w:r>
        <w:rPr>
          <w:rFonts w:hint="eastAsia" w:ascii="宋体" w:hAnsi="宋体" w:cs="宋体"/>
          <w:b/>
          <w:bCs/>
          <w:sz w:val="24"/>
        </w:rPr>
        <w:br w:type="page"/>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t xml:space="preserve"> </w:t>
      </w:r>
      <w:bookmarkStart w:id="10" w:name="_Toc18857"/>
      <w:r>
        <w:rPr>
          <w:rFonts w:hint="eastAsia" w:ascii="宋体" w:hAnsi="宋体" w:cs="宋体"/>
          <w:b/>
          <w:bCs/>
          <w:sz w:val="24"/>
        </w:rPr>
        <w:t>评标程序</w:t>
      </w:r>
      <w:bookmarkEnd w:id="10"/>
    </w:p>
    <w:p>
      <w:pPr>
        <w:numPr>
          <w:ilvl w:val="0"/>
          <w:numId w:val="6"/>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sz w:val="24"/>
        </w:rPr>
      </w:pPr>
      <w:r>
        <w:rPr>
          <w:rFonts w:hint="eastAsia" w:ascii="宋体" w:hAnsi="宋体" w:cs="宋体"/>
          <w:sz w:val="24"/>
        </w:rPr>
        <w:t>四、投标截止时间：2026年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w:t>
      </w:r>
      <w:r>
        <w:rPr>
          <w:rFonts w:hint="eastAsia" w:ascii="宋体" w:hAnsi="宋体" w:cs="宋体"/>
          <w:sz w:val="24"/>
          <w:lang w:val="en-US" w:eastAsia="zh-CN"/>
        </w:rPr>
        <w:t>14:30</w:t>
      </w:r>
      <w:r>
        <w:rPr>
          <w:rFonts w:hint="eastAsia" w:ascii="宋体" w:hAnsi="宋体" w:cs="宋体"/>
          <w:sz w:val="24"/>
        </w:rPr>
        <w:t>时（北京时间）。</w:t>
      </w:r>
    </w:p>
    <w:p>
      <w:pPr>
        <w:spacing w:line="360" w:lineRule="auto"/>
        <w:ind w:firstLine="480" w:firstLineChars="200"/>
        <w:rPr>
          <w:rFonts w:hint="eastAsia" w:ascii="宋体" w:hAnsi="宋体" w:cs="宋体"/>
          <w:sz w:val="24"/>
        </w:rPr>
      </w:pPr>
      <w:r>
        <w:rPr>
          <w:rFonts w:hint="eastAsia" w:ascii="宋体" w:hAnsi="宋体" w:cs="宋体"/>
          <w:sz w:val="24"/>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w:t>
      </w:r>
      <w:r>
        <w:rPr>
          <w:rFonts w:hint="eastAsia" w:ascii="宋体" w:hAnsi="宋体" w:cs="宋体"/>
          <w:sz w:val="24"/>
          <w:lang w:val="en-US" w:eastAsia="zh-CN"/>
        </w:rPr>
        <w:t>14:30</w:t>
      </w:r>
      <w:r>
        <w:rPr>
          <w:rFonts w:hint="eastAsia" w:ascii="宋体" w:hAnsi="宋体" w:cs="宋体"/>
          <w:sz w:val="24"/>
        </w:rPr>
        <w:t>时（北京时间）前送达（现场递交或邮寄至前海大厦T1栋2505室）。截标后不再接收任何投标文件。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sz w:val="24"/>
        </w:rPr>
        <w:t>六、开标：招标代理机构组织开标会。投标</w:t>
      </w:r>
      <w:r>
        <w:rPr>
          <w:rFonts w:ascii="宋体" w:hAnsi="宋体" w:cs="宋体"/>
          <w:sz w:val="24"/>
        </w:rPr>
        <w:t>单位</w:t>
      </w:r>
      <w:r>
        <w:rPr>
          <w:rFonts w:hint="eastAsia" w:ascii="宋体" w:hAnsi="宋体" w:cs="宋体"/>
          <w:sz w:val="24"/>
        </w:rPr>
        <w:t>如需委派代表参加，参加开标的代表应签名报到以证明出席。开标时，招标代理机构将当众宣读投标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5.2原则上成交价应为最初报价的95%。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560" w:lineRule="exact"/>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numPr>
          <w:ilvl w:val="255"/>
          <w:numId w:val="0"/>
        </w:numPr>
        <w:jc w:val="left"/>
        <w:rPr>
          <w:rFonts w:hint="eastAsia" w:ascii="宋体" w:hAnsi="宋体" w:cs="宋体"/>
          <w:b/>
          <w:bCs/>
          <w:sz w:val="24"/>
        </w:rPr>
      </w:pPr>
      <w:r>
        <w:rPr>
          <w:rFonts w:hint="eastAsia" w:ascii="宋体" w:hAnsi="宋体" w:cs="宋体"/>
          <w:b/>
          <w:bCs/>
          <w:sz w:val="24"/>
        </w:rPr>
        <w:br w:type="page"/>
      </w:r>
    </w:p>
    <w:p>
      <w:pPr>
        <w:numPr>
          <w:ilvl w:val="0"/>
          <w:numId w:val="2"/>
        </w:numPr>
        <w:spacing w:line="440" w:lineRule="exact"/>
        <w:jc w:val="center"/>
        <w:outlineLvl w:val="0"/>
        <w:rPr>
          <w:rFonts w:hint="eastAsia" w:ascii="宋体" w:hAnsi="宋体" w:cs="宋体"/>
          <w:b/>
          <w:bCs/>
          <w:sz w:val="24"/>
        </w:rPr>
      </w:pPr>
      <w:r>
        <w:rPr>
          <w:rFonts w:hint="eastAsia" w:ascii="宋体" w:hAnsi="宋体" w:cs="宋体"/>
          <w:b/>
          <w:bCs/>
          <w:sz w:val="24"/>
        </w:rPr>
        <w:t xml:space="preserve"> </w:t>
      </w:r>
      <w:bookmarkStart w:id="11" w:name="_Toc27704"/>
      <w:r>
        <w:rPr>
          <w:rFonts w:hint="eastAsia" w:ascii="宋体" w:hAnsi="宋体" w:cs="宋体"/>
          <w:b/>
          <w:bCs/>
          <w:sz w:val="24"/>
        </w:rPr>
        <w:t>合同格式及合同条款</w:t>
      </w:r>
      <w:bookmarkEnd w:id="11"/>
    </w:p>
    <w:p>
      <w:pPr>
        <w:spacing w:line="440" w:lineRule="exact"/>
        <w:ind w:firstLine="470" w:firstLineChars="196"/>
        <w:jc w:val="center"/>
        <w:rPr>
          <w:rFonts w:hint="eastAsia" w:ascii="宋体" w:hAnsi="宋体" w:cs="宋体"/>
          <w:sz w:val="24"/>
        </w:rPr>
      </w:pPr>
      <w:bookmarkStart w:id="12" w:name="_Toc73521592"/>
      <w:bookmarkStart w:id="13" w:name="_Toc73521680"/>
      <w:bookmarkStart w:id="14" w:name="_Toc84303603"/>
      <w:bookmarkStart w:id="15" w:name="_Toc73518163"/>
      <w:bookmarkStart w:id="16" w:name="_Toc100052414"/>
      <w:bookmarkStart w:id="17" w:name="_Toc101074886"/>
      <w:bookmarkStart w:id="18" w:name="_Toc73517685"/>
    </w:p>
    <w:bookmarkEnd w:id="12"/>
    <w:bookmarkEnd w:id="13"/>
    <w:bookmarkEnd w:id="14"/>
    <w:bookmarkEnd w:id="15"/>
    <w:bookmarkEnd w:id="16"/>
    <w:bookmarkEnd w:id="17"/>
    <w:bookmarkEnd w:id="18"/>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合同编号（甲方）：           </w:t>
      </w:r>
    </w:p>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合同编号（乙方）：            </w:t>
      </w:r>
    </w:p>
    <w:p>
      <w:pPr>
        <w:pStyle w:val="28"/>
        <w:spacing w:line="440" w:lineRule="exact"/>
        <w:ind w:left="1470" w:right="1470" w:firstLine="482"/>
        <w:jc w:val="center"/>
        <w:rPr>
          <w:rFonts w:hint="eastAsia" w:ascii="宋体" w:hAnsi="宋体" w:cs="宋体"/>
          <w:b/>
          <w:sz w:val="24"/>
          <w:szCs w:val="24"/>
        </w:rPr>
      </w:pP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440" w:lineRule="exact"/>
        <w:jc w:val="center"/>
        <w:outlineLvl w:val="1"/>
        <w:rPr>
          <w:rFonts w:hint="eastAsia" w:ascii="宋体" w:hAnsi="宋体" w:cs="宋体"/>
          <w:b/>
          <w:sz w:val="24"/>
        </w:rPr>
      </w:pPr>
      <w:r>
        <w:rPr>
          <w:rFonts w:hint="eastAsia" w:ascii="宋体" w:hAnsi="宋体" w:cs="宋体"/>
          <w:b/>
          <w:sz w:val="24"/>
          <w:lang w:val="en-US" w:eastAsia="zh-CN"/>
        </w:rPr>
        <w:t>2026年度前海海外社交媒体平台委托运营服务项目</w:t>
      </w:r>
    </w:p>
    <w:p>
      <w:pPr>
        <w:spacing w:line="440" w:lineRule="exact"/>
        <w:jc w:val="center"/>
        <w:outlineLvl w:val="1"/>
        <w:rPr>
          <w:rFonts w:hint="eastAsia" w:ascii="宋体" w:hAnsi="宋体" w:cs="宋体"/>
          <w:b/>
          <w:sz w:val="24"/>
        </w:rPr>
      </w:pPr>
      <w:r>
        <w:rPr>
          <w:rFonts w:hint="eastAsia" w:ascii="宋体" w:hAnsi="宋体" w:cs="宋体"/>
          <w:b/>
          <w:sz w:val="24"/>
        </w:rPr>
        <w:t>委托合同</w:t>
      </w:r>
    </w:p>
    <w:p>
      <w:pPr>
        <w:spacing w:line="440" w:lineRule="exact"/>
        <w:rPr>
          <w:rFonts w:hint="eastAsia" w:ascii="宋体" w:hAnsi="宋体" w:cs="宋体"/>
          <w:sz w:val="24"/>
        </w:rPr>
      </w:pPr>
      <w:r>
        <w:rPr>
          <w:rFonts w:hint="eastAsia" w:ascii="宋体" w:hAnsi="宋体" w:cs="宋体"/>
          <w:sz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ind w:firstLine="480" w:firstLineChars="200"/>
        <w:rPr>
          <w:rFonts w:hint="eastAsia" w:ascii="宋体" w:hAnsi="宋体" w:cs="宋体"/>
          <w:sz w:val="24"/>
          <w:u w:val="single"/>
        </w:rPr>
      </w:pPr>
      <w:r>
        <w:rPr>
          <w:rFonts w:hint="eastAsia" w:ascii="宋体" w:hAnsi="宋体" w:cs="宋体"/>
          <w:sz w:val="24"/>
        </w:rPr>
        <w:t>项目名称：</w:t>
      </w:r>
      <w:r>
        <w:rPr>
          <w:rFonts w:hint="eastAsia" w:ascii="宋体" w:hAnsi="宋体" w:cs="宋体"/>
          <w:sz w:val="24"/>
          <w:lang w:val="en-US" w:eastAsia="zh-CN"/>
        </w:rPr>
        <w:t>2026年度前海海外社交媒体平台委托运营服务项</w:t>
      </w:r>
      <w:r>
        <w:rPr>
          <w:rFonts w:ascii="宋体" w:hAnsi="宋体" w:cs="宋体"/>
          <w:sz w:val="24"/>
          <w:u w:val="single"/>
        </w:rPr>
        <w:t>目</w:t>
      </w:r>
    </w:p>
    <w:p>
      <w:pPr>
        <w:spacing w:line="440" w:lineRule="exact"/>
        <w:ind w:firstLine="480" w:firstLineChars="200"/>
        <w:rPr>
          <w:rFonts w:hint="eastAsia" w:ascii="宋体" w:hAnsi="宋体" w:cs="宋体"/>
          <w:sz w:val="24"/>
          <w:u w:val="single"/>
        </w:rPr>
      </w:pPr>
      <w:r>
        <w:rPr>
          <w:rFonts w:hint="eastAsia" w:ascii="宋体" w:hAnsi="宋体" w:cs="宋体"/>
          <w:sz w:val="24"/>
        </w:rPr>
        <w:t>项目类型：</w:t>
      </w:r>
      <w:r>
        <w:rPr>
          <w:rFonts w:hint="eastAsia" w:ascii="宋体" w:hAnsi="宋体" w:cs="宋体"/>
          <w:sz w:val="24"/>
          <w:u w:val="single"/>
        </w:rPr>
        <w:t>服务类</w:t>
      </w:r>
    </w:p>
    <w:p>
      <w:pPr>
        <w:spacing w:line="440" w:lineRule="exact"/>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深圳市前海深港现代服务业合作区管理局</w:t>
      </w:r>
    </w:p>
    <w:p>
      <w:pPr>
        <w:spacing w:line="440" w:lineRule="exact"/>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rPr>
          <w:rFonts w:hint="eastAsia" w:ascii="宋体" w:hAnsi="宋体" w:cs="宋体"/>
          <w:sz w:val="24"/>
        </w:rPr>
      </w:pPr>
      <w:r>
        <w:rPr>
          <w:rFonts w:hint="eastAsia" w:ascii="宋体" w:hAnsi="宋体" w:cs="宋体"/>
          <w:sz w:val="24"/>
        </w:rPr>
        <w:t xml:space="preserve"> </w:t>
      </w:r>
    </w:p>
    <w:p>
      <w:pPr>
        <w:pStyle w:val="6"/>
        <w:spacing w:line="440" w:lineRule="exact"/>
        <w:rPr>
          <w:rFonts w:hint="eastAsia" w:ascii="宋体" w:hAnsi="宋体" w:cs="宋体"/>
          <w:sz w:val="24"/>
        </w:rPr>
      </w:pP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jc w:val="center"/>
        <w:rPr>
          <w:rFonts w:hint="eastAsia" w:ascii="宋体" w:hAnsi="宋体" w:cs="宋体"/>
          <w:sz w:val="24"/>
        </w:rPr>
      </w:pPr>
      <w:r>
        <w:rPr>
          <w:rFonts w:hint="eastAsia" w:ascii="宋体" w:hAnsi="宋体" w:cs="宋体"/>
          <w:sz w:val="24"/>
        </w:rPr>
        <w:t>二〇二六年  月</w:t>
      </w:r>
    </w:p>
    <w:p>
      <w:pPr>
        <w:spacing w:line="440" w:lineRule="exact"/>
        <w:jc w:val="center"/>
        <w:rPr>
          <w:rFonts w:hint="eastAsia" w:ascii="宋体" w:hAnsi="宋体" w:cs="宋体"/>
          <w:sz w:val="24"/>
        </w:rPr>
      </w:pPr>
      <w:r>
        <w:rPr>
          <w:rFonts w:hint="eastAsia" w:ascii="宋体" w:hAnsi="宋体" w:cs="宋体"/>
          <w:sz w:val="24"/>
        </w:rPr>
        <w:t>本合同共    页（不含封面）</w:t>
      </w:r>
    </w:p>
    <w:p>
      <w:pPr>
        <w:spacing w:line="440" w:lineRule="exact"/>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440" w:lineRule="exact"/>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深圳市南山区南山街道桂湾五路123号前海大厦T1栋</w:t>
      </w:r>
    </w:p>
    <w:p>
      <w:pPr>
        <w:spacing w:line="440" w:lineRule="exact"/>
        <w:rPr>
          <w:rFonts w:hint="eastAsia" w:ascii="宋体" w:hAnsi="宋体" w:cs="宋体"/>
          <w:b/>
          <w:bCs/>
          <w:sz w:val="24"/>
        </w:rPr>
      </w:pPr>
      <w:r>
        <w:rPr>
          <w:rFonts w:hint="eastAsia" w:ascii="宋体" w:hAnsi="宋体" w:cs="宋体"/>
          <w:b/>
          <w:bCs/>
          <w:sz w:val="24"/>
        </w:rPr>
        <w:t>法定代表人：</w:t>
      </w:r>
      <w:r>
        <w:rPr>
          <w:rFonts w:hint="eastAsia" w:ascii="宋体" w:hAnsi="宋体" w:cs="宋体"/>
          <w:b/>
          <w:bCs/>
          <w:sz w:val="24"/>
          <w:lang w:val="en-US" w:eastAsia="zh-CN"/>
        </w:rPr>
        <w:t>王守睿</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rPr>
          <w:rFonts w:hint="eastAsia" w:ascii="宋体" w:hAnsi="宋体" w:cs="宋体"/>
          <w:b/>
          <w:bCs/>
          <w:sz w:val="24"/>
        </w:rPr>
      </w:pPr>
      <w:r>
        <w:rPr>
          <w:rFonts w:hint="eastAsia" w:ascii="宋体" w:hAnsi="宋体" w:cs="宋体"/>
          <w:b/>
          <w:bCs/>
          <w:sz w:val="24"/>
        </w:rPr>
        <w:t>乙方：</w:t>
      </w:r>
    </w:p>
    <w:p>
      <w:pPr>
        <w:spacing w:line="440" w:lineRule="exact"/>
        <w:rPr>
          <w:rFonts w:hint="eastAsia" w:ascii="宋体" w:hAnsi="宋体" w:cs="宋体"/>
          <w:b/>
          <w:bCs/>
          <w:sz w:val="24"/>
        </w:rPr>
      </w:pPr>
      <w:r>
        <w:rPr>
          <w:rFonts w:hint="eastAsia" w:ascii="宋体" w:hAnsi="宋体" w:cs="宋体"/>
          <w:b/>
          <w:bCs/>
          <w:sz w:val="24"/>
        </w:rPr>
        <w:t>地址：</w:t>
      </w:r>
    </w:p>
    <w:p>
      <w:pPr>
        <w:spacing w:line="440" w:lineRule="exact"/>
        <w:rPr>
          <w:rFonts w:hint="eastAsia" w:ascii="宋体" w:hAnsi="宋体" w:cs="宋体"/>
          <w:b/>
          <w:bCs/>
          <w:sz w:val="24"/>
        </w:rPr>
      </w:pPr>
      <w:r>
        <w:rPr>
          <w:rFonts w:hint="eastAsia" w:ascii="宋体" w:hAnsi="宋体" w:cs="宋体"/>
          <w:b/>
          <w:bCs/>
          <w:sz w:val="24"/>
        </w:rPr>
        <w:t>法定代表人：</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ind w:firstLine="480" w:firstLineChars="200"/>
        <w:rPr>
          <w:rFonts w:hint="eastAsia" w:ascii="宋体" w:hAnsi="宋体" w:cs="宋体"/>
          <w:sz w:val="24"/>
        </w:rPr>
      </w:pPr>
      <w:r>
        <w:rPr>
          <w:rFonts w:hint="eastAsia" w:ascii="宋体" w:hAnsi="宋体" w:cs="宋体"/>
          <w:sz w:val="24"/>
        </w:rPr>
        <w:t>以下甲方和乙方合称“双方”。</w:t>
      </w:r>
    </w:p>
    <w:p>
      <w:pPr>
        <w:spacing w:line="440" w:lineRule="exact"/>
        <w:ind w:firstLine="480" w:firstLineChars="200"/>
        <w:rPr>
          <w:rFonts w:hint="eastAsia" w:ascii="宋体" w:hAnsi="宋体" w:cs="宋体"/>
          <w:sz w:val="24"/>
        </w:rPr>
      </w:pPr>
      <w:r>
        <w:rPr>
          <w:rFonts w:hint="eastAsia" w:ascii="宋体" w:hAnsi="宋体" w:cs="宋体"/>
          <w:sz w:val="24"/>
        </w:rPr>
        <w:t>根据《中华人民共和国民法典》等法律、法规的相关规定和编号为【QH2026081】招标项目的中标结果，由【***】单位（以下简称乙方）为中标人。按照《中华人民共和国民法典》和《深圳经济特区政府采购条例》，经深圳市前海深港现代服务业合作区管理局（以下简称甲方）和【***】单位（以下简称乙方）协商，就甲方委托乙方共同承担</w:t>
      </w:r>
      <w:r>
        <w:rPr>
          <w:rFonts w:ascii="宋体" w:hAnsi="宋体" w:cs="宋体"/>
          <w:sz w:val="24"/>
        </w:rPr>
        <w:t>2</w:t>
      </w:r>
      <w:r>
        <w:rPr>
          <w:rFonts w:hint="eastAsia" w:ascii="宋体" w:hAnsi="宋体" w:cs="宋体"/>
          <w:sz w:val="24"/>
          <w:lang w:val="en-US" w:eastAsia="zh-CN"/>
        </w:rPr>
        <w:t>026年度前海海外社交媒体平台委托运营服务项目</w:t>
      </w:r>
      <w:r>
        <w:rPr>
          <w:rFonts w:hint="eastAsia" w:ascii="宋体" w:hAnsi="宋体" w:cs="宋体"/>
          <w:sz w:val="24"/>
        </w:rPr>
        <w:t>（以下简称本项目），达成以下合同条款：</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第一条 项目研究内容</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rPr>
        <w:t>（一）海外账号矩阵搭建与开设：负责在 X（Twitter）、</w:t>
      </w:r>
      <w:r>
        <w:rPr>
          <w:rFonts w:hint="eastAsia" w:ascii="宋体" w:hAnsi="宋体" w:cs="宋体"/>
          <w:color w:val="000000"/>
          <w:sz w:val="24"/>
          <w:lang w:val="en-US" w:eastAsia="zh-CN"/>
        </w:rPr>
        <w:t>Instagram</w:t>
      </w:r>
      <w:r>
        <w:rPr>
          <w:rFonts w:hint="eastAsia" w:ascii="宋体" w:hAnsi="宋体" w:cs="宋体"/>
          <w:color w:val="000000"/>
          <w:sz w:val="24"/>
        </w:rPr>
        <w:t>等国际主流社交平台，完成官方账号注册、认证、主页设计、头像封面制作及基础架构搭建，建立统一规范的海外传播矩阵。</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二）</w:t>
      </w:r>
      <w:r>
        <w:rPr>
          <w:rFonts w:hint="eastAsia" w:ascii="宋体" w:hAnsi="宋体" w:cs="宋体"/>
          <w:color w:val="000000"/>
          <w:sz w:val="24"/>
        </w:rPr>
        <w:t>多语种内容策划与日常运营：制定年度 / 月度传播计划，提供英文文案撰写、翻译、图文排版、短视频拍摄剪辑；按频次常态化发布资讯、专题、海报、短视频等内容，确保账号稳定更新。</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三</w:t>
      </w:r>
      <w:r>
        <w:rPr>
          <w:rFonts w:hint="eastAsia" w:ascii="宋体" w:hAnsi="宋体" w:cs="宋体"/>
          <w:color w:val="000000"/>
          <w:sz w:val="24"/>
          <w:lang w:eastAsia="zh-CN"/>
        </w:rPr>
        <w:t>）</w:t>
      </w:r>
      <w:r>
        <w:rPr>
          <w:rFonts w:hint="eastAsia" w:ascii="宋体" w:hAnsi="宋体" w:cs="宋体"/>
          <w:color w:val="000000"/>
          <w:sz w:val="24"/>
        </w:rPr>
        <w:t>海外营销推广与话题运营：策划并执行线上主题活动、热点话题挑战、互动抽奖、达人合作等推广；运用平台广告工具精准投放，扩大曝光与触达，提升账号粉丝量、互动率与国际影响力。</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四</w:t>
      </w:r>
      <w:r>
        <w:rPr>
          <w:rFonts w:hint="eastAsia" w:ascii="宋体" w:hAnsi="宋体" w:cs="宋体"/>
          <w:color w:val="000000"/>
          <w:sz w:val="24"/>
          <w:lang w:eastAsia="zh-CN"/>
        </w:rPr>
        <w:t>）</w:t>
      </w:r>
      <w:r>
        <w:rPr>
          <w:rFonts w:hint="eastAsia" w:ascii="宋体" w:hAnsi="宋体" w:cs="宋体"/>
          <w:color w:val="000000"/>
          <w:sz w:val="24"/>
        </w:rPr>
        <w:t>舆情监测与账号安全管理：实时监测海外平台相关舆情与评论反馈，及时回复互动、处理负面评论；做好账号权限管理、内容审核、数据备份与技术维护，保障账号安全稳定运行。</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五</w:t>
      </w:r>
      <w:r>
        <w:rPr>
          <w:rFonts w:hint="eastAsia" w:ascii="宋体" w:hAnsi="宋体" w:cs="宋体"/>
          <w:color w:val="000000"/>
          <w:sz w:val="24"/>
          <w:lang w:eastAsia="zh-CN"/>
        </w:rPr>
        <w:t>）</w:t>
      </w:r>
      <w:r>
        <w:rPr>
          <w:rFonts w:hint="eastAsia" w:ascii="宋体" w:hAnsi="宋体" w:cs="宋体"/>
          <w:color w:val="000000"/>
          <w:sz w:val="24"/>
        </w:rPr>
        <w:t>传播效果监测与总结评估：定期提供数据监测报告，包含粉丝增长、阅读量、播放量、互动率、地域分布等核心指标；阶段性复盘传播成效，优化运营策略，形成完整的国际传播闭环。</w:t>
      </w:r>
    </w:p>
    <w:p>
      <w:pPr>
        <w:spacing w:line="400" w:lineRule="exact"/>
        <w:ind w:firstLine="480" w:firstLineChars="200"/>
        <w:rPr>
          <w:rFonts w:hint="eastAsia" w:ascii="宋体" w:hAnsi="宋体" w:eastAsia="宋体" w:cs="宋体"/>
          <w:color w:val="000000"/>
          <w:sz w:val="24"/>
          <w:lang w:eastAsia="zh-CN"/>
        </w:rPr>
      </w:pPr>
      <w:r>
        <w:rPr>
          <w:rFonts w:hint="eastAsia" w:ascii="宋体" w:hAnsi="宋体" w:cs="宋体"/>
          <w:color w:val="000000"/>
          <w:sz w:val="24"/>
          <w:lang w:val="en-US" w:eastAsia="zh-CN"/>
        </w:rPr>
        <w:t>（六）专业运营团队配置：组建专职运营团队，配置 1 名项目负责人统筹整体工作，配备不少于 2 名专职运营人员，全程负责账号各项运营服务工作</w:t>
      </w:r>
      <w:r>
        <w:rPr>
          <w:rFonts w:hint="eastAsia" w:ascii="宋体" w:hAnsi="宋体" w:cs="宋体"/>
          <w:color w:val="000000"/>
          <w:sz w:val="24"/>
          <w:lang w:eastAsia="zh-CN"/>
        </w:rPr>
        <w:t>。</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 xml:space="preserve">第二条  服务期限 </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第三条  甲方的义务</w:t>
      </w:r>
    </w:p>
    <w:p>
      <w:pPr>
        <w:spacing w:line="440" w:lineRule="exact"/>
        <w:ind w:firstLine="480" w:firstLineChars="200"/>
        <w:rPr>
          <w:rFonts w:hint="eastAsia" w:ascii="宋体" w:hAnsi="宋体" w:cs="宋体"/>
          <w:sz w:val="24"/>
        </w:rPr>
      </w:pPr>
      <w:r>
        <w:rPr>
          <w:rFonts w:hint="eastAsia" w:ascii="宋体" w:hAnsi="宋体" w:cs="宋体"/>
          <w:sz w:val="24"/>
        </w:rPr>
        <w:t>1.负责与本项目有关的第三方的协调，提供开展项目服务工作的外部条件。</w:t>
      </w:r>
    </w:p>
    <w:p>
      <w:pPr>
        <w:spacing w:line="440" w:lineRule="exact"/>
        <w:ind w:firstLine="480" w:firstLineChars="200"/>
        <w:rPr>
          <w:rFonts w:hint="eastAsia" w:ascii="宋体" w:hAnsi="宋体" w:cs="宋体"/>
          <w:sz w:val="24"/>
        </w:rPr>
      </w:pPr>
      <w:r>
        <w:rPr>
          <w:rFonts w:hint="eastAsia" w:ascii="宋体" w:hAnsi="宋体" w:cs="宋体"/>
          <w:sz w:val="24"/>
        </w:rPr>
        <w:t>2.向乙方提供与本项目服务工作有关的资料。</w:t>
      </w:r>
    </w:p>
    <w:p>
      <w:pPr>
        <w:spacing w:line="440" w:lineRule="exact"/>
        <w:ind w:firstLine="480" w:firstLineChars="200"/>
        <w:rPr>
          <w:rFonts w:hint="eastAsia" w:ascii="宋体" w:hAnsi="宋体" w:cs="宋体"/>
          <w:sz w:val="24"/>
        </w:rPr>
      </w:pPr>
      <w:r>
        <w:rPr>
          <w:rFonts w:hint="eastAsia" w:ascii="宋体" w:hAnsi="宋体" w:cs="宋体"/>
          <w:sz w:val="24"/>
        </w:rPr>
        <w:t>3.负责组织有关专家对项目成果的评审。</w:t>
      </w:r>
    </w:p>
    <w:p>
      <w:pPr>
        <w:spacing w:line="440" w:lineRule="exact"/>
        <w:ind w:firstLine="480" w:firstLineChars="200"/>
        <w:rPr>
          <w:rFonts w:hint="eastAsia" w:ascii="宋体" w:hAnsi="宋体" w:cs="宋体"/>
          <w:sz w:val="24"/>
        </w:rPr>
      </w:pPr>
      <w:r>
        <w:rPr>
          <w:rFonts w:hint="eastAsia" w:ascii="宋体" w:hAnsi="宋体" w:cs="宋体"/>
          <w:sz w:val="24"/>
        </w:rPr>
        <w:t>4.根据合同的条款按时支付合同价款。</w:t>
      </w:r>
    </w:p>
    <w:p>
      <w:pPr>
        <w:spacing w:line="440" w:lineRule="exact"/>
        <w:ind w:firstLine="480" w:firstLineChars="200"/>
        <w:rPr>
          <w:rFonts w:hint="eastAsia" w:ascii="宋体" w:hAnsi="宋体" w:cs="宋体"/>
          <w:sz w:val="24"/>
        </w:rPr>
      </w:pPr>
      <w:r>
        <w:rPr>
          <w:rFonts w:hint="eastAsia" w:ascii="宋体" w:hAnsi="宋体" w:cs="宋体"/>
          <w:sz w:val="24"/>
        </w:rPr>
        <w:t xml:space="preserve">5.甲方指定项目联系人： </w:t>
      </w:r>
    </w:p>
    <w:p>
      <w:pPr>
        <w:spacing w:line="440" w:lineRule="exact"/>
        <w:ind w:firstLine="480" w:firstLineChars="200"/>
        <w:rPr>
          <w:rFonts w:hint="eastAsia" w:ascii="宋体" w:hAnsi="宋体" w:cs="宋体"/>
          <w:sz w:val="24"/>
          <w:lang w:eastAsia="zh-Hans"/>
        </w:rPr>
      </w:pPr>
      <w:r>
        <w:rPr>
          <w:rFonts w:hint="eastAsia" w:ascii="宋体" w:hAnsi="宋体" w:cs="宋体"/>
          <w:sz w:val="24"/>
        </w:rPr>
        <w:t>联系人：</w:t>
      </w:r>
      <w:r>
        <w:rPr>
          <w:rFonts w:hint="eastAsia" w:ascii="宋体" w:hAnsi="宋体" w:cs="宋体"/>
          <w:sz w:val="24"/>
          <w:lang w:eastAsia="zh-Hans"/>
        </w:rPr>
        <w:t>黎工</w:t>
      </w:r>
    </w:p>
    <w:p>
      <w:pPr>
        <w:spacing w:line="440" w:lineRule="exact"/>
        <w:ind w:firstLine="480" w:firstLineChars="200"/>
        <w:rPr>
          <w:rFonts w:hint="eastAsia" w:ascii="宋体" w:hAnsi="宋体" w:cs="宋体"/>
          <w:sz w:val="24"/>
        </w:rPr>
      </w:pPr>
      <w:r>
        <w:rPr>
          <w:rFonts w:hint="eastAsia" w:ascii="宋体" w:hAnsi="宋体" w:cs="宋体"/>
          <w:sz w:val="24"/>
        </w:rPr>
        <w:t>联系电话：0755-88105105</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第四条 乙方的义务</w:t>
      </w:r>
    </w:p>
    <w:p>
      <w:pPr>
        <w:spacing w:line="440" w:lineRule="exact"/>
        <w:ind w:firstLine="480" w:firstLineChars="200"/>
        <w:rPr>
          <w:rFonts w:hint="eastAsia" w:ascii="宋体" w:hAnsi="宋体" w:cs="宋体"/>
          <w:sz w:val="24"/>
        </w:rPr>
      </w:pPr>
      <w:r>
        <w:rPr>
          <w:rFonts w:hint="eastAsia" w:ascii="宋体" w:hAnsi="宋体" w:cs="宋体"/>
          <w:sz w:val="24"/>
        </w:rPr>
        <w:t>1.应按照【QH2026081】号招标文件、乙方投标文件以及本合同的要求按期完成本项目服务工作。</w:t>
      </w:r>
    </w:p>
    <w:p>
      <w:pPr>
        <w:spacing w:line="440" w:lineRule="exact"/>
        <w:ind w:firstLine="480" w:firstLineChars="200"/>
        <w:rPr>
          <w:rFonts w:hint="eastAsia" w:ascii="宋体" w:hAnsi="宋体" w:cs="宋体"/>
          <w:sz w:val="24"/>
        </w:rPr>
      </w:pPr>
      <w:r>
        <w:rPr>
          <w:rFonts w:hint="eastAsia" w:ascii="宋体" w:hAnsi="宋体" w:cs="宋体"/>
          <w:sz w:val="24"/>
        </w:rPr>
        <w:t>2.在履行合同期间或合同规定期限内，不得泄露与本合同规定业务活动有关的保密资料。</w:t>
      </w:r>
    </w:p>
    <w:p>
      <w:pPr>
        <w:spacing w:line="440" w:lineRule="exact"/>
        <w:ind w:firstLine="480" w:firstLineChars="200"/>
        <w:rPr>
          <w:rFonts w:hint="eastAsia" w:ascii="宋体" w:hAnsi="宋体" w:cs="宋体"/>
          <w:sz w:val="24"/>
        </w:rPr>
      </w:pPr>
      <w:r>
        <w:rPr>
          <w:rFonts w:hint="eastAsia" w:ascii="宋体" w:hAnsi="宋体" w:cs="宋体"/>
          <w:sz w:val="24"/>
        </w:rPr>
        <w:t>3.乙方应按国家、省及深圳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440" w:lineRule="exact"/>
        <w:ind w:firstLine="480" w:firstLineChars="200"/>
        <w:rPr>
          <w:rFonts w:hint="eastAsia" w:ascii="宋体" w:hAnsi="宋体" w:cs="宋体"/>
          <w:sz w:val="24"/>
        </w:rPr>
      </w:pPr>
      <w:r>
        <w:rPr>
          <w:rFonts w:hint="eastAsia" w:ascii="宋体" w:hAnsi="宋体" w:cs="宋体"/>
          <w:sz w:val="24"/>
        </w:rPr>
        <w:t>4.对甲方提出的合理的额外服务，不应予以拒绝。</w:t>
      </w:r>
    </w:p>
    <w:p>
      <w:pPr>
        <w:spacing w:line="440" w:lineRule="exact"/>
        <w:ind w:firstLine="480" w:firstLineChars="200"/>
        <w:rPr>
          <w:rFonts w:hint="eastAsia" w:ascii="宋体" w:hAnsi="宋体" w:cs="宋体"/>
          <w:sz w:val="24"/>
        </w:rPr>
      </w:pPr>
      <w:r>
        <w:rPr>
          <w:rFonts w:hint="eastAsia" w:ascii="宋体" w:hAnsi="宋体" w:cs="宋体"/>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sz w:val="24"/>
          <w:lang w:eastAsia="zh-CN"/>
        </w:rPr>
        <w:t>账</w:t>
      </w:r>
      <w:r>
        <w:rPr>
          <w:rFonts w:hint="eastAsia" w:ascii="宋体" w:hAnsi="宋体" w:cs="宋体"/>
          <w:sz w:val="24"/>
        </w:rPr>
        <w:t>资料交给甲方。</w:t>
      </w:r>
    </w:p>
    <w:p>
      <w:pPr>
        <w:spacing w:line="440" w:lineRule="exact"/>
        <w:ind w:firstLine="480" w:firstLineChars="200"/>
        <w:rPr>
          <w:rFonts w:hint="eastAsia" w:ascii="宋体" w:hAnsi="宋体" w:cs="宋体"/>
          <w:sz w:val="24"/>
        </w:rPr>
      </w:pPr>
      <w:r>
        <w:rPr>
          <w:rFonts w:hint="eastAsia" w:ascii="宋体" w:hAnsi="宋体" w:cs="宋体"/>
          <w:sz w:val="24"/>
        </w:rPr>
        <w:t>6.乙方应采取必要措施配合专家评审会及甲方验收人员的工作</w:t>
      </w:r>
      <w:r>
        <w:rPr>
          <w:rFonts w:hint="eastAsia" w:ascii="宋体" w:hAnsi="宋体" w:cs="宋体"/>
          <w:sz w:val="24"/>
          <w:lang w:eastAsia="zh-CN"/>
        </w:rPr>
        <w:t>，</w:t>
      </w:r>
      <w:r>
        <w:rPr>
          <w:rFonts w:hint="eastAsia" w:ascii="宋体" w:hAnsi="宋体" w:cs="宋体"/>
          <w:sz w:val="24"/>
        </w:rPr>
        <w:t>对于评审验收过程中发现的问题，乙方应在发现问题之日起3天内进行改正，以符合甲方的需要。</w:t>
      </w:r>
    </w:p>
    <w:p>
      <w:pPr>
        <w:spacing w:line="440" w:lineRule="exact"/>
        <w:ind w:firstLine="480" w:firstLineChars="200"/>
        <w:rPr>
          <w:rFonts w:hint="eastAsia" w:ascii="宋体" w:hAnsi="宋体" w:cs="宋体"/>
          <w:sz w:val="24"/>
        </w:rPr>
      </w:pPr>
      <w:r>
        <w:rPr>
          <w:rFonts w:hint="eastAsia" w:ascii="宋体" w:hAnsi="宋体" w:cs="宋体"/>
          <w:sz w:val="24"/>
        </w:rPr>
        <w:t>7.如乙方提供的研究意见等成果文件不符合本合同要求，必须在甲方提出要求后3天内无条件修改，其费用由乙方自行承担。修改期间，甲方付款时间相应顺延。</w:t>
      </w:r>
    </w:p>
    <w:p>
      <w:pPr>
        <w:spacing w:line="440" w:lineRule="exact"/>
        <w:ind w:firstLine="480" w:firstLineChars="200"/>
        <w:rPr>
          <w:rFonts w:hint="eastAsia" w:ascii="宋体" w:hAnsi="宋体" w:cs="宋体"/>
          <w:sz w:val="24"/>
        </w:rPr>
      </w:pPr>
      <w:r>
        <w:rPr>
          <w:rFonts w:hint="eastAsia" w:ascii="宋体" w:hAnsi="宋体" w:cs="宋体"/>
          <w:sz w:val="24"/>
        </w:rPr>
        <w:t>8.乙方应独立完成本项目。未经甲方书面在先同意，乙方不得向任何第三方全部或部分转让本项目。</w:t>
      </w:r>
    </w:p>
    <w:p>
      <w:pPr>
        <w:spacing w:line="440" w:lineRule="exact"/>
        <w:ind w:firstLine="480" w:firstLineChars="200"/>
        <w:rPr>
          <w:rFonts w:hint="eastAsia" w:ascii="宋体" w:hAnsi="宋体" w:cs="宋体"/>
          <w:sz w:val="24"/>
        </w:rPr>
      </w:pPr>
      <w:r>
        <w:rPr>
          <w:rFonts w:hint="eastAsia" w:ascii="宋体" w:hAnsi="宋体" w:cs="宋体"/>
          <w:sz w:val="24"/>
        </w:rPr>
        <w:t>9.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440" w:lineRule="exact"/>
        <w:ind w:firstLine="480" w:firstLineChars="200"/>
        <w:rPr>
          <w:rFonts w:hint="eastAsia" w:ascii="宋体" w:hAnsi="宋体" w:cs="宋体"/>
          <w:sz w:val="24"/>
        </w:rPr>
      </w:pPr>
      <w:r>
        <w:rPr>
          <w:rFonts w:hint="eastAsia" w:ascii="宋体" w:hAnsi="宋体" w:cs="宋体"/>
          <w:sz w:val="24"/>
        </w:rPr>
        <w:t>10.为保证项目成果的质量，乙方在合同履行期间，应按照服务内容要求成立专门的项目小组，并保障项目团队成员到位。乙方应保证本合同的主要核心成员在项目实施期间全程参与项目实质性工作。如确需更换项目团队成员，乙方应事先征得甲方的同意，且接替人员的职位、资历应与原定成员相当。</w:t>
      </w:r>
    </w:p>
    <w:p>
      <w:pPr>
        <w:spacing w:line="440" w:lineRule="exact"/>
        <w:ind w:firstLine="480" w:firstLineChars="200"/>
        <w:rPr>
          <w:rFonts w:hint="eastAsia" w:ascii="宋体" w:hAnsi="宋体" w:cs="宋体"/>
          <w:sz w:val="24"/>
        </w:rPr>
      </w:pPr>
      <w:r>
        <w:rPr>
          <w:rFonts w:hint="eastAsia" w:ascii="宋体" w:hAnsi="宋体" w:cs="宋体"/>
          <w:sz w:val="24"/>
        </w:rPr>
        <w:t>11.乙方有维护甲方声誉的义务，乙方不能以甲方名义从事与本项目无关的任何事务，否则甲方有权追究其相关责任。</w:t>
      </w:r>
    </w:p>
    <w:p>
      <w:pPr>
        <w:spacing w:line="440" w:lineRule="exact"/>
        <w:ind w:firstLine="480" w:firstLineChars="200"/>
        <w:rPr>
          <w:rFonts w:hint="eastAsia" w:ascii="宋体" w:hAnsi="宋体" w:cs="宋体"/>
          <w:sz w:val="24"/>
        </w:rPr>
      </w:pPr>
      <w:r>
        <w:rPr>
          <w:rFonts w:hint="eastAsia" w:ascii="宋体" w:hAnsi="宋体" w:cs="宋体"/>
          <w:sz w:val="24"/>
        </w:rPr>
        <w:t>12.本合同期满或提前解除、终止后，乙方应将甲方的档案资料、信息数据等交还甲方，并应销毁或删除所有备份。</w:t>
      </w:r>
    </w:p>
    <w:p>
      <w:pPr>
        <w:spacing w:line="440" w:lineRule="exact"/>
        <w:ind w:firstLine="480" w:firstLineChars="200"/>
        <w:rPr>
          <w:rFonts w:hint="eastAsia" w:ascii="宋体" w:hAnsi="宋体" w:cs="宋体"/>
          <w:sz w:val="24"/>
        </w:rPr>
      </w:pPr>
      <w:r>
        <w:rPr>
          <w:rFonts w:hint="eastAsia" w:ascii="宋体" w:hAnsi="宋体" w:cs="宋体"/>
          <w:sz w:val="24"/>
        </w:rPr>
        <w:t>13.乙方在完成本项目过程中，不得损害其他任何第三方的知识产权等合法权益，否则由此造成的相关责任应当由乙方自行承担，与甲方无关。</w:t>
      </w:r>
    </w:p>
    <w:p>
      <w:pPr>
        <w:spacing w:line="440" w:lineRule="exact"/>
        <w:ind w:firstLine="480" w:firstLineChars="200"/>
        <w:rPr>
          <w:rFonts w:hint="eastAsia" w:ascii="宋体" w:hAnsi="宋体" w:cs="宋体"/>
          <w:sz w:val="24"/>
        </w:rPr>
      </w:pPr>
      <w:r>
        <w:rPr>
          <w:rFonts w:hint="eastAsia" w:ascii="宋体" w:hAnsi="宋体" w:cs="宋体"/>
          <w:sz w:val="24"/>
        </w:rPr>
        <w:t>14.乙方指定项目联系人</w:t>
      </w:r>
    </w:p>
    <w:p>
      <w:pPr>
        <w:spacing w:line="440" w:lineRule="exact"/>
        <w:ind w:firstLine="480" w:firstLineChars="200"/>
        <w:rPr>
          <w:rFonts w:hint="eastAsia" w:ascii="宋体" w:hAnsi="宋体" w:cs="宋体"/>
          <w:sz w:val="24"/>
        </w:rPr>
      </w:pPr>
      <w:r>
        <w:rPr>
          <w:rFonts w:hint="eastAsia" w:ascii="宋体" w:hAnsi="宋体" w:cs="宋体"/>
          <w:sz w:val="24"/>
        </w:rPr>
        <w:t xml:space="preserve">乙方： </w:t>
      </w:r>
    </w:p>
    <w:p>
      <w:pPr>
        <w:spacing w:line="440" w:lineRule="exact"/>
        <w:ind w:firstLine="480" w:firstLineChars="200"/>
        <w:rPr>
          <w:rFonts w:hint="eastAsia" w:ascii="宋体" w:hAnsi="宋体" w:cs="宋体"/>
          <w:sz w:val="24"/>
        </w:rPr>
      </w:pPr>
      <w:r>
        <w:rPr>
          <w:rFonts w:hint="eastAsia" w:ascii="宋体" w:hAnsi="宋体" w:cs="宋体"/>
          <w:sz w:val="24"/>
        </w:rPr>
        <w:t xml:space="preserve">姓名： </w:t>
      </w:r>
    </w:p>
    <w:p>
      <w:pPr>
        <w:spacing w:line="440" w:lineRule="exact"/>
        <w:ind w:firstLine="480" w:firstLineChars="200"/>
        <w:rPr>
          <w:rFonts w:hint="eastAsia" w:ascii="宋体" w:hAnsi="宋体" w:cs="宋体"/>
          <w:sz w:val="24"/>
        </w:rPr>
      </w:pPr>
      <w:r>
        <w:rPr>
          <w:rFonts w:hint="eastAsia" w:ascii="宋体" w:hAnsi="宋体" w:cs="宋体"/>
          <w:sz w:val="24"/>
        </w:rPr>
        <w:t xml:space="preserve">联系方式： </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第五条  甲方的权利</w:t>
      </w:r>
    </w:p>
    <w:p>
      <w:pPr>
        <w:pStyle w:val="10"/>
        <w:snapToGrid w:val="0"/>
        <w:spacing w:line="440" w:lineRule="exact"/>
        <w:ind w:firstLine="480" w:firstLineChars="200"/>
        <w:rPr>
          <w:rFonts w:hint="eastAsia" w:hAnsi="宋体" w:cs="宋体"/>
          <w:sz w:val="24"/>
        </w:rPr>
      </w:pPr>
      <w:r>
        <w:rPr>
          <w:rFonts w:hint="eastAsia" w:hAnsi="宋体" w:cs="宋体"/>
          <w:sz w:val="24"/>
        </w:rPr>
        <w:t>1.甲方对研究过程的决策、控制、实施等环节实行全面管理，协调和监督研究工作开展，控制研究工作过程，进行研究成果验收。</w:t>
      </w:r>
    </w:p>
    <w:p>
      <w:pPr>
        <w:pStyle w:val="10"/>
        <w:snapToGrid w:val="0"/>
        <w:spacing w:line="440" w:lineRule="exact"/>
        <w:ind w:firstLine="480" w:firstLineChars="200"/>
        <w:rPr>
          <w:rFonts w:hint="eastAsia" w:hAnsi="宋体" w:cs="宋体"/>
          <w:sz w:val="24"/>
        </w:rPr>
      </w:pPr>
      <w:r>
        <w:rPr>
          <w:rFonts w:hint="eastAsia" w:hAnsi="宋体" w:cs="宋体"/>
          <w:sz w:val="24"/>
        </w:rPr>
        <w:t>2.检查乙方研究人员到位情况，如因人力、能力不足致使研究工作不能按计划完成时，有权要求乙方增加或替换相应的技术人员，直至甲方认可，乙方不得拒绝。</w:t>
      </w:r>
    </w:p>
    <w:p>
      <w:pPr>
        <w:pStyle w:val="10"/>
        <w:snapToGrid w:val="0"/>
        <w:spacing w:line="440" w:lineRule="exact"/>
        <w:ind w:firstLine="480" w:firstLineChars="200"/>
        <w:rPr>
          <w:rFonts w:hint="eastAsia" w:hAnsi="宋体" w:cs="宋体"/>
          <w:sz w:val="24"/>
        </w:rPr>
      </w:pPr>
      <w:r>
        <w:rPr>
          <w:rFonts w:hint="eastAsia" w:hAnsi="宋体" w:cs="宋体"/>
          <w:sz w:val="24"/>
        </w:rPr>
        <w:t>3.甲方有权向乙方询问项目工作进展及相关情况，并要求乙方在指定时间内做出答复。</w:t>
      </w:r>
    </w:p>
    <w:p>
      <w:pPr>
        <w:pStyle w:val="10"/>
        <w:snapToGrid w:val="0"/>
        <w:spacing w:line="440" w:lineRule="exact"/>
        <w:ind w:firstLine="480" w:firstLineChars="200"/>
        <w:rPr>
          <w:rFonts w:hint="eastAsia" w:hAnsi="宋体" w:cs="宋体"/>
          <w:sz w:val="24"/>
        </w:rPr>
      </w:pPr>
      <w:r>
        <w:rPr>
          <w:rFonts w:hint="eastAsia" w:hAnsi="宋体" w:cs="宋体"/>
          <w:sz w:val="24"/>
        </w:rPr>
        <w:t>4.甲方有权对乙方提交的阶段性成果、最终成果送审稿等相关工作文件进行审核并提出修改意见。</w:t>
      </w:r>
    </w:p>
    <w:p>
      <w:pPr>
        <w:pStyle w:val="10"/>
        <w:snapToGrid w:val="0"/>
        <w:spacing w:line="440" w:lineRule="exact"/>
        <w:ind w:firstLine="480" w:firstLineChars="200"/>
        <w:rPr>
          <w:rFonts w:hint="eastAsia" w:hAnsi="宋体" w:cs="宋体"/>
          <w:sz w:val="24"/>
        </w:rPr>
      </w:pPr>
      <w:r>
        <w:rPr>
          <w:rFonts w:hint="eastAsia" w:hAnsi="宋体" w:cs="宋体"/>
          <w:sz w:val="24"/>
        </w:rPr>
        <w:t>5.如乙方所提供的用以说明和描述技术方案、研究成果、实施方案及步骤等项目成果文件，不具备实操性或实操性过低，影响最终方案、研究和设计成果文件的质量，甲方有权要求乙方重新执行相应的工作服务，由此产生的全部费用由乙方自负。</w:t>
      </w:r>
    </w:p>
    <w:p>
      <w:pPr>
        <w:pStyle w:val="10"/>
        <w:snapToGrid w:val="0"/>
        <w:spacing w:line="440" w:lineRule="exact"/>
        <w:ind w:firstLine="480" w:firstLineChars="200"/>
        <w:rPr>
          <w:rFonts w:hint="eastAsia" w:hAnsi="宋体" w:cs="宋体"/>
          <w:sz w:val="24"/>
        </w:rPr>
      </w:pPr>
      <w:r>
        <w:rPr>
          <w:rFonts w:hint="eastAsia" w:hAnsi="宋体" w:cs="宋体"/>
          <w:sz w:val="24"/>
        </w:rPr>
        <w:t>6.甲方对乙方在委托权限范围内完成委托事项有指导、监督权利。</w:t>
      </w:r>
    </w:p>
    <w:p>
      <w:pPr>
        <w:pStyle w:val="10"/>
        <w:snapToGrid w:val="0"/>
        <w:spacing w:line="440" w:lineRule="exact"/>
        <w:ind w:firstLine="480" w:firstLineChars="200"/>
        <w:rPr>
          <w:rFonts w:hint="eastAsia" w:hAnsi="宋体" w:cs="宋体"/>
          <w:sz w:val="24"/>
        </w:rPr>
      </w:pPr>
      <w:r>
        <w:rPr>
          <w:rFonts w:hint="eastAsia" w:hAnsi="宋体" w:cs="宋体"/>
          <w:sz w:val="24"/>
        </w:rPr>
        <w:t>7.甲方有权要求乙方全面履行合同。甲方不接受部分履行，如本合同项下部分成果文件未能按时交付则视为整体延误。</w:t>
      </w:r>
    </w:p>
    <w:p>
      <w:pPr>
        <w:pStyle w:val="10"/>
        <w:snapToGrid w:val="0"/>
        <w:spacing w:line="440" w:lineRule="exact"/>
        <w:ind w:firstLine="480" w:firstLineChars="200"/>
        <w:rPr>
          <w:rFonts w:hint="eastAsia" w:hAnsi="宋体" w:cs="宋体"/>
          <w:sz w:val="24"/>
        </w:rPr>
      </w:pPr>
      <w:r>
        <w:rPr>
          <w:rFonts w:hint="eastAsia" w:hAnsi="宋体" w:cs="宋体"/>
          <w:sz w:val="24"/>
        </w:rPr>
        <w:t>8.如乙方所提供的项目成果不符合本合同的要求，甲方有权要求乙方重新执行相应的工作服务，由此产生的全部费用由乙方自行承担，同时，甲方的付款时间相应顺延。</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第六条  乙方的权利</w:t>
      </w:r>
    </w:p>
    <w:p>
      <w:pPr>
        <w:spacing w:line="440" w:lineRule="exact"/>
        <w:ind w:firstLine="480" w:firstLineChars="200"/>
        <w:rPr>
          <w:rFonts w:hint="eastAsia" w:ascii="宋体" w:hAnsi="宋体" w:cs="宋体"/>
          <w:sz w:val="24"/>
        </w:rPr>
      </w:pPr>
      <w:r>
        <w:rPr>
          <w:rFonts w:hint="eastAsia" w:ascii="宋体" w:hAnsi="宋体" w:cs="宋体"/>
          <w:sz w:val="24"/>
        </w:rPr>
        <w:t>1.乙方在本项目服务过程中，如甲方提供的资料不明确时可向甲方提出书面报告。</w:t>
      </w:r>
    </w:p>
    <w:p>
      <w:pPr>
        <w:spacing w:line="440" w:lineRule="exact"/>
        <w:ind w:firstLine="480" w:firstLineChars="200"/>
        <w:rPr>
          <w:rFonts w:hint="eastAsia" w:ascii="宋体" w:hAnsi="宋体" w:cs="宋体"/>
          <w:sz w:val="24"/>
        </w:rPr>
      </w:pPr>
      <w:r>
        <w:rPr>
          <w:rFonts w:hint="eastAsia" w:ascii="宋体" w:hAnsi="宋体" w:cs="宋体"/>
          <w:sz w:val="24"/>
        </w:rPr>
        <w:t>2.乙方在本项目服务过程中，有权对第三方提出与本咨询服务业务有关的问题进行核对或查问。</w:t>
      </w:r>
    </w:p>
    <w:p>
      <w:pPr>
        <w:spacing w:line="440" w:lineRule="exact"/>
        <w:ind w:firstLine="480" w:firstLineChars="200"/>
        <w:rPr>
          <w:rFonts w:hint="eastAsia" w:ascii="宋体" w:hAnsi="宋体" w:cs="宋体"/>
          <w:sz w:val="24"/>
        </w:rPr>
      </w:pPr>
      <w:r>
        <w:rPr>
          <w:rFonts w:hint="eastAsia" w:ascii="宋体" w:hAnsi="宋体" w:cs="宋体"/>
          <w:sz w:val="24"/>
        </w:rPr>
        <w:t>3.乙方在本项目服务过程中，有到现场勘察并要求甲方协调的权利。</w:t>
      </w:r>
    </w:p>
    <w:p>
      <w:pPr>
        <w:spacing w:line="440" w:lineRule="exact"/>
        <w:ind w:firstLine="480" w:firstLineChars="200"/>
        <w:rPr>
          <w:rFonts w:hint="eastAsia" w:ascii="宋体" w:hAnsi="宋体" w:cs="宋体"/>
          <w:sz w:val="24"/>
        </w:rPr>
      </w:pPr>
      <w:r>
        <w:rPr>
          <w:rFonts w:hint="eastAsia" w:ascii="宋体" w:hAnsi="宋体" w:cs="宋体"/>
          <w:sz w:val="24"/>
        </w:rPr>
        <w:t>4.根据合同约定收取相应的合同价款。</w:t>
      </w:r>
    </w:p>
    <w:p>
      <w:pPr>
        <w:spacing w:line="440" w:lineRule="exact"/>
        <w:ind w:firstLine="480" w:firstLineChars="200"/>
        <w:rPr>
          <w:rFonts w:hint="eastAsia" w:ascii="宋体" w:hAnsi="宋体" w:cs="宋体"/>
          <w:sz w:val="24"/>
        </w:rPr>
      </w:pPr>
      <w:r>
        <w:rPr>
          <w:rFonts w:hint="eastAsia" w:ascii="宋体" w:hAnsi="宋体" w:cs="宋体"/>
          <w:sz w:val="24"/>
        </w:rPr>
        <w:t>5.乙方就本协议项下全部义务无条件对甲方承担连带责任。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第七条  成果权属与知识产权</w:t>
      </w:r>
    </w:p>
    <w:p>
      <w:pPr>
        <w:widowControl/>
        <w:spacing w:line="440" w:lineRule="exact"/>
        <w:ind w:firstLine="480" w:firstLineChars="200"/>
        <w:rPr>
          <w:rFonts w:hint="eastAsia" w:ascii="宋体" w:hAnsi="宋体" w:cs="宋体"/>
          <w:sz w:val="24"/>
        </w:rPr>
      </w:pPr>
      <w:r>
        <w:rPr>
          <w:rFonts w:hint="eastAsia" w:ascii="宋体" w:hAnsi="宋体" w:cs="宋体"/>
          <w:sz w:val="24"/>
        </w:rPr>
        <w:t>1.双方对本合同有关的知识产权以及与之相关的所有权利归属约定如下： 本项目全部阶段性成果和最终成果（包括为后续服务范围所编制的文件）的知识产权以及与之相关的所有权利归甲方所有；本合同签署前双方已经拥有的知识产权权利，仍归各自所有。</w:t>
      </w:r>
    </w:p>
    <w:p>
      <w:pPr>
        <w:widowControl/>
        <w:spacing w:line="440" w:lineRule="exact"/>
        <w:ind w:firstLine="480" w:firstLineChars="200"/>
        <w:rPr>
          <w:rFonts w:hint="eastAsia" w:ascii="宋体" w:hAnsi="宋体" w:cs="宋体"/>
          <w:sz w:val="24"/>
        </w:rPr>
      </w:pPr>
      <w:r>
        <w:rPr>
          <w:rFonts w:hint="eastAsia" w:ascii="宋体" w:hAnsi="宋体" w:cs="宋体"/>
          <w:sz w:val="24"/>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440" w:lineRule="exact"/>
        <w:ind w:firstLine="480" w:firstLineChars="200"/>
        <w:rPr>
          <w:rFonts w:hint="eastAsia" w:ascii="宋体" w:hAnsi="宋体" w:cs="宋体"/>
          <w:sz w:val="24"/>
        </w:rPr>
      </w:pPr>
      <w:r>
        <w:rPr>
          <w:rFonts w:hint="eastAsia" w:ascii="宋体" w:hAnsi="宋体" w:cs="宋体"/>
          <w:sz w:val="24"/>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440" w:lineRule="exact"/>
        <w:ind w:firstLine="480" w:firstLineChars="200"/>
        <w:rPr>
          <w:rFonts w:hint="eastAsia" w:ascii="宋体" w:hAnsi="宋体" w:cs="宋体"/>
          <w:sz w:val="24"/>
        </w:rPr>
      </w:pPr>
      <w:r>
        <w:rPr>
          <w:rFonts w:hint="eastAsia" w:ascii="宋体" w:hAnsi="宋体" w:cs="宋体"/>
          <w:sz w:val="24"/>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widowControl/>
        <w:spacing w:line="440" w:lineRule="exact"/>
        <w:ind w:firstLine="480" w:firstLineChars="200"/>
        <w:rPr>
          <w:rFonts w:hint="eastAsia" w:ascii="宋体" w:hAnsi="宋体" w:cs="宋体"/>
          <w:sz w:val="24"/>
        </w:rPr>
      </w:pPr>
      <w:r>
        <w:rPr>
          <w:rFonts w:hint="eastAsia" w:ascii="宋体" w:hAnsi="宋体" w:cs="宋体"/>
          <w:sz w:val="24"/>
        </w:rPr>
        <w:t>5.乙方完成本合同项目的研究开发人员享有在有关技术成果文件上写明技术成果完成者的权利和与甲方共同获得有关荣誉证书、奖励的权利。</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第八条  保密条款</w:t>
      </w:r>
    </w:p>
    <w:p>
      <w:pPr>
        <w:widowControl/>
        <w:spacing w:line="440" w:lineRule="exact"/>
        <w:ind w:firstLine="480" w:firstLineChars="200"/>
        <w:rPr>
          <w:rFonts w:hint="eastAsia" w:ascii="宋体" w:hAnsi="宋体" w:cs="宋体"/>
          <w:sz w:val="24"/>
        </w:rPr>
      </w:pPr>
      <w:bookmarkStart w:id="19" w:name="_Toc216520223"/>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乙方在履行本合同过程中所获得或接触到的任何甲方内部数据资料。</w:t>
      </w:r>
    </w:p>
    <w:p>
      <w:pPr>
        <w:widowControl/>
        <w:spacing w:line="440" w:lineRule="exact"/>
        <w:ind w:firstLine="480" w:firstLineChars="20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80" w:firstLineChars="200"/>
        <w:rPr>
          <w:rFonts w:hint="eastAsia" w:ascii="宋体" w:hAnsi="宋体" w:cs="宋体"/>
          <w:sz w:val="24"/>
        </w:rPr>
      </w:pPr>
      <w:r>
        <w:rPr>
          <w:rFonts w:hint="eastAsia" w:ascii="宋体" w:hAnsi="宋体" w:cs="宋体"/>
          <w:sz w:val="24"/>
        </w:rPr>
        <w:t>3.乙方须以保密方式处理在编制本项目成果文件过程中自甲方、甲方工作人员或甲方关联机构获得的相关信息、资料、图纸、数据等，或由甲方在履行本合同过程中明确指明为秘密的任何信息，以及乙方因本项目工作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甲方书面在先同意，乙方不得向任何第三方透露与本项目有关的内容，或公开本项目任何中间成果或最终成果。</w:t>
      </w:r>
    </w:p>
    <w:p>
      <w:pPr>
        <w:widowControl/>
        <w:spacing w:line="440" w:lineRule="exact"/>
        <w:ind w:firstLine="480" w:firstLineChars="200"/>
        <w:rPr>
          <w:rFonts w:hint="eastAsia" w:ascii="宋体" w:hAnsi="宋体" w:cs="宋体"/>
          <w:sz w:val="24"/>
        </w:rPr>
      </w:pPr>
      <w:r>
        <w:rPr>
          <w:rFonts w:hint="eastAsia" w:ascii="宋体" w:hAnsi="宋体" w:cs="宋体"/>
          <w:sz w:val="24"/>
        </w:rPr>
        <w:t>4.乙方实施项目的程序应符合国家安全、保密的有关规定和标准。</w:t>
      </w:r>
    </w:p>
    <w:p>
      <w:pPr>
        <w:widowControl/>
        <w:spacing w:line="440" w:lineRule="exact"/>
        <w:ind w:firstLine="480" w:firstLineChars="20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80" w:firstLineChars="20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80" w:firstLineChars="20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80" w:firstLineChars="20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80" w:firstLineChars="200"/>
        <w:rPr>
          <w:rFonts w:hint="eastAsia" w:ascii="宋体" w:hAnsi="宋体" w:cs="宋体"/>
          <w:sz w:val="24"/>
        </w:rPr>
      </w:pPr>
      <w:r>
        <w:rPr>
          <w:rFonts w:hint="eastAsia" w:ascii="宋体" w:hAnsi="宋体" w:cs="宋体"/>
          <w:sz w:val="24"/>
        </w:rPr>
        <w:t>6.如乙方违反上述保密条款，甲方有权解除本合同，乙方应在合同解除通知发出之日起10日内向甲方支付本合同服务费总金额20%的违约金，如果违约金无法弥补甲方损失，甲方保留要求乙方赔偿全部损失的权利。</w:t>
      </w:r>
    </w:p>
    <w:p>
      <w:pPr>
        <w:widowControl/>
        <w:spacing w:line="440" w:lineRule="exact"/>
        <w:ind w:firstLine="480" w:firstLineChars="200"/>
        <w:rPr>
          <w:rFonts w:hint="eastAsia" w:ascii="宋体" w:hAnsi="宋体" w:cs="宋体"/>
          <w:sz w:val="24"/>
        </w:rPr>
      </w:pPr>
      <w:r>
        <w:rPr>
          <w:rFonts w:hint="eastAsia" w:ascii="宋体" w:hAnsi="宋体" w:cs="宋体"/>
          <w:sz w:val="24"/>
        </w:rPr>
        <w:t>7. 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widowControl/>
        <w:spacing w:line="440" w:lineRule="exact"/>
        <w:ind w:firstLine="480" w:firstLineChars="20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8.无论本合同或本合同其他条款是否有效，本保密条款始终约束双方。国家秘密的保密期限由国家有关部门确定，工作秘密的保密期限由甲方确定。</w:t>
      </w:r>
    </w:p>
    <w:bookmarkEnd w:id="19"/>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第九条  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（一）本项目验收标准为：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rPr>
        <w:t>海外账号矩阵搭建与开设：负责在 X（Twitter）、</w:t>
      </w:r>
      <w:r>
        <w:rPr>
          <w:rFonts w:hint="eastAsia" w:ascii="宋体" w:hAnsi="宋体" w:cs="宋体"/>
          <w:color w:val="000000"/>
          <w:sz w:val="24"/>
          <w:lang w:val="en-US" w:eastAsia="zh-CN"/>
        </w:rPr>
        <w:t>Instagram</w:t>
      </w:r>
      <w:r>
        <w:rPr>
          <w:rFonts w:hint="eastAsia" w:ascii="宋体" w:hAnsi="宋体" w:cs="宋体"/>
          <w:color w:val="000000"/>
          <w:sz w:val="24"/>
        </w:rPr>
        <w:t>等国际主流社交平台，完成官方账号注册、认证、主页设计、头像封面制作及基础架构搭建，建立统一规范的海外传播矩阵。</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多语种内容策划与日常运营：制定年度 / 月度传播计划，提供英文文案撰写、翻译、图文排版、短视频拍摄剪辑；按频次常态化发布资讯、专题、海报、短视频等内容，确保账号稳定更新。</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海外营销推广与话题运营：策划并执行线上主题活动、热点话题挑战、互动抽奖、达人合作等推广；运用平台广告工具精准投放，扩大曝光与触达，提升账号粉丝量、互动率与国际影响力。</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4.</w:t>
      </w:r>
      <w:r>
        <w:rPr>
          <w:rFonts w:hint="eastAsia" w:ascii="宋体" w:hAnsi="宋体" w:cs="宋体"/>
          <w:color w:val="000000"/>
          <w:sz w:val="24"/>
        </w:rPr>
        <w:t>舆情监测与账号安全管理：实时监测海外平台相关舆情与评论反馈，及时回复互动、处理负面评论；做好账号权限管理、内容审核、数据备份与技术维护，保障账号安全稳定运行。</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5.</w:t>
      </w:r>
      <w:r>
        <w:rPr>
          <w:rFonts w:hint="eastAsia" w:ascii="宋体" w:hAnsi="宋体" w:cs="宋体"/>
          <w:color w:val="000000"/>
          <w:sz w:val="24"/>
        </w:rPr>
        <w:t>传播效果监测与总结评估：定期提供数据监测报告，包含粉丝增长、阅读量、播放量、互动率、地域分布等核心指标；阶段性复盘传播成效，优化运营策略，形成完整的国际传播闭环。</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6.专业运营团队配置：组建专职运营团队，配置 1 名项目负责人统筹整体工作，配备不少于 2 名专职运营人员，全程负责账号各项运营服务工作</w:t>
      </w:r>
      <w:r>
        <w:rPr>
          <w:rFonts w:hint="eastAsia" w:ascii="宋体" w:hAnsi="宋体" w:cs="宋体"/>
          <w:color w:val="000000"/>
          <w:sz w:val="24"/>
          <w:lang w:eastAsia="zh-CN"/>
        </w:rPr>
        <w:t>。</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以上内容，经甲方确认乙方全面、充分履行合同义务后进行验收，验收合格的标志为甲方审查通过。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第十条  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（1）本合同项下服务费总金额共计人民币    万元整(￥      )。合同金额已包括本项目</w:t>
      </w:r>
      <w:r>
        <w:rPr>
          <w:rFonts w:ascii="宋体" w:hAnsi="宋体" w:cs="宋体"/>
          <w:kern w:val="0"/>
          <w:sz w:val="24"/>
          <w:szCs w:val="20"/>
        </w:rPr>
        <w:t>软件开发、影音视频摄制剪辑、宣推物料设计制作、有关调研、打印、人员车辆、资料、税费</w:t>
      </w:r>
      <w:r>
        <w:rPr>
          <w:rFonts w:hint="eastAsia" w:ascii="宋体" w:hAnsi="宋体" w:cs="宋体"/>
          <w:color w:val="000000"/>
          <w:sz w:val="24"/>
        </w:rPr>
        <w:t>以及乙方为完成本项目服务所发生的全部相关费用。在合同实施期间，除另签补充合同外，甲方不接受乙方以任何理由、任何名目提出增加费用的要求。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（2）合同价款由甲方分两期付至乙方指定银行账户：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1、合同签订后15个工作日内，甲方收到乙方出具的正规发票后，支付合同总金额的50%</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2、经甲方确认乙方全面、充分履行合同义务，验收合格后10个工作日内再次启动付款程序，支付50%合同款</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甲方收到乙方开具的载明相应金额的合格发票后10个工作日内付至乙方指定银行账户。如未及时收到发票，则甲方相应付款时间顺延。若因甲方付款审批影响支付进度，请乙方予以谅解，并不得就此向甲方索赔。</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一</w:t>
      </w:r>
      <w:r>
        <w:rPr>
          <w:rFonts w:hint="eastAsia" w:ascii="宋体" w:hAnsi="宋体" w:cs="宋体"/>
          <w:b/>
          <w:bCs/>
          <w:sz w:val="24"/>
        </w:rPr>
        <w:t>条 合同提前终止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（一）双方协商同意提前终止本合同的，按双方协商约定的方式进行清算执行。</w:t>
      </w:r>
    </w:p>
    <w:p>
      <w:pPr>
        <w:pStyle w:val="28"/>
        <w:spacing w:line="440" w:lineRule="exact"/>
        <w:ind w:firstLine="480"/>
        <w:rPr>
          <w:rFonts w:hint="eastAsia" w:ascii="宋体" w:hAnsi="宋体" w:cs="宋体"/>
          <w:sz w:val="24"/>
          <w:szCs w:val="24"/>
        </w:rPr>
      </w:pPr>
      <w:r>
        <w:rPr>
          <w:rFonts w:hint="eastAsia" w:ascii="宋体" w:hAnsi="宋体" w:cs="宋体"/>
          <w:sz w:val="24"/>
          <w:szCs w:val="24"/>
        </w:rPr>
        <w:t>（二）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（三）有下列情形之一的，本合同自甲方向乙方发出书面通知之日起终止：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1.甲方的职能发生转变，不再具有委托职能。</w:t>
      </w:r>
    </w:p>
    <w:p>
      <w:pPr>
        <w:pStyle w:val="28"/>
        <w:spacing w:line="440" w:lineRule="exact"/>
        <w:ind w:firstLine="480"/>
        <w:rPr>
          <w:rFonts w:hint="eastAsia" w:ascii="宋体" w:hAnsi="宋体" w:cs="宋体"/>
          <w:sz w:val="24"/>
          <w:szCs w:val="24"/>
        </w:rPr>
      </w:pPr>
      <w:r>
        <w:rPr>
          <w:rFonts w:hint="eastAsia" w:ascii="宋体" w:hAnsi="宋体" w:cs="宋体"/>
          <w:sz w:val="24"/>
          <w:szCs w:val="24"/>
        </w:rPr>
        <w:t>2.本合同签订时适用的法律法规或政策发生变化，且对本合同的继续履行造成重大影响。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发生以上情形，甲方已向乙方支付的款项不退还，尚未支付的款项不再支付，同时乙方应向甲方提交在合同终止日前完成的所有项目文件和相关资料。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（四）如发生不可抗力或其他超出合同双方控制的事件，致使一方无法履行合同，本合同解除。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2.发生不可抗力，甲乙双方承担各自的损失。由于其中一方迟延履行合同义务后发生不可抗力的，其违约责任不能免除。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3.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二</w:t>
      </w:r>
      <w:r>
        <w:rPr>
          <w:rFonts w:hint="eastAsia" w:ascii="宋体" w:hAnsi="宋体" w:cs="宋体"/>
          <w:b/>
          <w:bCs/>
          <w:sz w:val="24"/>
        </w:rPr>
        <w:t>条  争议解决办法</w:t>
      </w:r>
    </w:p>
    <w:p>
      <w:pPr>
        <w:snapToGrid w:val="0"/>
        <w:spacing w:line="440" w:lineRule="exact"/>
        <w:ind w:firstLine="480" w:firstLineChars="200"/>
        <w:rPr>
          <w:rFonts w:hint="eastAsia" w:ascii="宋体" w:hAnsi="宋体" w:cs="宋体"/>
          <w:sz w:val="24"/>
        </w:rPr>
      </w:pPr>
      <w:r>
        <w:rPr>
          <w:rFonts w:hint="eastAsia" w:ascii="宋体" w:hAnsi="宋体" w:cs="宋体"/>
          <w:sz w:val="24"/>
        </w:rPr>
        <w:t>因本合同的履行发生的或与本合同有关的争议或纠纷，由甲乙双方协商解决。协商不成的，任意一方有权向深圳前海合作区人民法院提起诉讼。</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三</w:t>
      </w:r>
      <w:r>
        <w:rPr>
          <w:rFonts w:hint="eastAsia" w:ascii="宋体" w:hAnsi="宋体" w:cs="宋体"/>
          <w:b/>
          <w:bCs/>
          <w:sz w:val="24"/>
        </w:rPr>
        <w:t>条  风险责任</w:t>
      </w:r>
    </w:p>
    <w:p>
      <w:pPr>
        <w:spacing w:line="440" w:lineRule="exact"/>
        <w:ind w:firstLine="480" w:firstLineChars="200"/>
        <w:rPr>
          <w:rFonts w:hint="eastAsia" w:ascii="宋体" w:hAnsi="宋体" w:cs="宋体"/>
          <w:sz w:val="24"/>
        </w:rPr>
      </w:pPr>
      <w:r>
        <w:rPr>
          <w:rFonts w:hint="eastAsia" w:ascii="宋体" w:hAnsi="宋体" w:cs="宋体"/>
          <w:sz w:val="24"/>
        </w:rPr>
        <w:t>１.乙方应完全地按照【      】号招标文件的要求和乙方投标文件的承诺完成本项目，出于自身财务、技术、人力等原因导致项目失败的，应承担全部责任。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四</w:t>
      </w:r>
      <w:r>
        <w:rPr>
          <w:rFonts w:hint="eastAsia" w:ascii="宋体" w:hAnsi="宋体" w:cs="宋体"/>
          <w:b/>
          <w:bCs/>
          <w:sz w:val="24"/>
        </w:rPr>
        <w:t>条  违约责任</w:t>
      </w:r>
    </w:p>
    <w:p>
      <w:pPr>
        <w:spacing w:line="440" w:lineRule="exact"/>
        <w:ind w:firstLine="480" w:firstLineChars="200"/>
        <w:rPr>
          <w:rFonts w:hint="eastAsia" w:ascii="宋体" w:hAnsi="宋体" w:cs="宋体"/>
          <w:sz w:val="24"/>
        </w:rPr>
      </w:pPr>
      <w:r>
        <w:rPr>
          <w:rFonts w:hint="eastAsia" w:ascii="宋体" w:hAnsi="宋体" w:cs="宋体"/>
          <w:sz w:val="24"/>
        </w:rPr>
        <w:t>1.乙方未按照本合同约定的时间完成本项目各阶段工作，每延迟一日，甲方有权自尚未支付的合同款项中扣除本合同服务费总金额的1‰的逾期违约金。</w:t>
      </w:r>
    </w:p>
    <w:p>
      <w:pPr>
        <w:spacing w:line="440" w:lineRule="exact"/>
        <w:ind w:firstLine="480" w:firstLineChars="200"/>
        <w:rPr>
          <w:rFonts w:hint="eastAsia" w:ascii="宋体" w:hAnsi="宋体" w:cs="宋体"/>
          <w:sz w:val="24"/>
        </w:rPr>
      </w:pPr>
      <w:r>
        <w:rPr>
          <w:rFonts w:hint="eastAsia" w:ascii="宋体" w:hAnsi="宋体" w:cs="宋体"/>
          <w:sz w:val="24"/>
        </w:rPr>
        <w:t>2.本项目项下的工作内容不可分割，任一文件的迟延交付均视为整个项目的迟延交付。</w:t>
      </w:r>
    </w:p>
    <w:p>
      <w:pPr>
        <w:spacing w:line="440" w:lineRule="exact"/>
        <w:ind w:firstLine="480" w:firstLineChars="200"/>
        <w:rPr>
          <w:rFonts w:hint="eastAsia" w:ascii="宋体" w:hAnsi="宋体" w:cs="宋体"/>
          <w:sz w:val="24"/>
        </w:rPr>
      </w:pPr>
      <w:r>
        <w:rPr>
          <w:rFonts w:hint="eastAsia" w:ascii="宋体" w:hAnsi="宋体" w:cs="宋体"/>
          <w:sz w:val="24"/>
        </w:rPr>
        <w:t>3.本合同履行期间，发生下述情形时，甲方有权解除本合同，乙方除应退还甲方已支付的全部款项外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还应在合同解除通知发出之日起10日内向甲方支付合同总价款20%的违约金。乙方应同时将已完成的项目成果移交给甲方，并将全部有关资料退还甲方：</w:t>
      </w:r>
    </w:p>
    <w:p>
      <w:pPr>
        <w:spacing w:line="440" w:lineRule="exact"/>
        <w:ind w:firstLine="480" w:firstLineChars="200"/>
        <w:rPr>
          <w:rFonts w:hint="eastAsia" w:ascii="宋体" w:hAnsi="宋体" w:cs="宋体"/>
          <w:sz w:val="24"/>
        </w:rPr>
      </w:pPr>
      <w:r>
        <w:rPr>
          <w:rFonts w:hint="eastAsia" w:ascii="宋体" w:hAnsi="宋体" w:cs="宋体"/>
          <w:sz w:val="24"/>
        </w:rPr>
        <w:t>（1）乙方未能按合同约定的日期(含协商延缓的日期)提交各阶段成果或最终成果，延误时间超过15个工作日；</w:t>
      </w:r>
    </w:p>
    <w:p>
      <w:pPr>
        <w:spacing w:line="440" w:lineRule="exact"/>
        <w:ind w:firstLine="480" w:firstLineChars="200"/>
        <w:rPr>
          <w:rFonts w:hint="eastAsia" w:ascii="宋体" w:hAnsi="宋体" w:cs="宋体"/>
          <w:sz w:val="24"/>
        </w:rPr>
      </w:pPr>
      <w:r>
        <w:rPr>
          <w:rFonts w:hint="eastAsia" w:ascii="宋体" w:hAnsi="宋体" w:cs="宋体"/>
          <w:sz w:val="24"/>
        </w:rPr>
        <w:t>（2）因乙方工作的错误或遗漏造成成果质量不符合本合同要求，且乙方未按甲方要求采取及时有效的补救措施的</w:t>
      </w:r>
      <w:r>
        <w:rPr>
          <w:rFonts w:hint="eastAsia"/>
        </w:rPr>
        <w:t>。</w:t>
      </w:r>
    </w:p>
    <w:p>
      <w:pPr>
        <w:spacing w:line="440" w:lineRule="exact"/>
        <w:ind w:firstLine="480" w:firstLineChars="200"/>
        <w:rPr>
          <w:rFonts w:hint="eastAsia" w:ascii="宋体" w:hAnsi="宋体" w:cs="宋体"/>
          <w:sz w:val="24"/>
        </w:rPr>
      </w:pPr>
      <w:r>
        <w:rPr>
          <w:rFonts w:hint="eastAsia" w:ascii="宋体" w:hAnsi="宋体" w:cs="宋体"/>
          <w:sz w:val="24"/>
        </w:rPr>
        <w:t>（3）乙方虽如期提交最终成果，但连续二次未能通过甲方验收的；</w:t>
      </w:r>
    </w:p>
    <w:p>
      <w:pPr>
        <w:spacing w:line="440" w:lineRule="exact"/>
        <w:ind w:firstLine="480" w:firstLineChars="200"/>
        <w:rPr>
          <w:rFonts w:hint="eastAsia" w:ascii="宋体" w:hAnsi="宋体" w:cs="宋体"/>
          <w:sz w:val="24"/>
        </w:rPr>
      </w:pPr>
      <w:r>
        <w:rPr>
          <w:rFonts w:hint="eastAsia" w:ascii="宋体" w:hAnsi="宋体" w:cs="宋体"/>
          <w:sz w:val="24"/>
        </w:rPr>
        <w:t>（4）未经甲方书面在先同意，乙方擅自将本合同项目与任何第三方合作，或将本合同标的全部或部分擅自转包或分包给任何第三方，且未按甲方的要求终止与第三方的合同的；</w:t>
      </w:r>
    </w:p>
    <w:p>
      <w:pPr>
        <w:spacing w:line="440" w:lineRule="exact"/>
        <w:ind w:firstLine="480" w:firstLineChars="200"/>
        <w:rPr>
          <w:rFonts w:hint="eastAsia" w:ascii="宋体" w:hAnsi="宋体" w:cs="宋体"/>
          <w:sz w:val="24"/>
        </w:rPr>
      </w:pPr>
      <w:r>
        <w:rPr>
          <w:rFonts w:hint="eastAsia" w:ascii="宋体" w:hAnsi="宋体" w:cs="宋体"/>
          <w:sz w:val="24"/>
        </w:rPr>
        <w:t>（5）项目负责人未承担本合同项目实质性工作，或未经甲方书面在先同意，乙方擅自更换项目负责人的；</w:t>
      </w:r>
    </w:p>
    <w:p>
      <w:pPr>
        <w:spacing w:line="440" w:lineRule="exact"/>
        <w:ind w:firstLine="480" w:firstLineChars="200"/>
        <w:rPr>
          <w:rFonts w:hint="eastAsia" w:ascii="宋体" w:hAnsi="宋体" w:cs="宋体"/>
          <w:sz w:val="24"/>
        </w:rPr>
      </w:pPr>
      <w:r>
        <w:rPr>
          <w:rFonts w:hint="eastAsia" w:ascii="宋体" w:hAnsi="宋体" w:cs="宋体"/>
          <w:sz w:val="24"/>
        </w:rPr>
        <w:t>（6）发现乙方或乙方工作人员出现全部或部分丧失履行委托服务能力的情况，甲方有权通知乙方限期整改或更换工作人员，期限届满乙方并未进行改善的；</w:t>
      </w:r>
    </w:p>
    <w:p>
      <w:pPr>
        <w:spacing w:line="440" w:lineRule="exact"/>
        <w:ind w:firstLine="480" w:firstLineChars="200"/>
        <w:rPr>
          <w:rFonts w:hint="eastAsia" w:ascii="宋体" w:hAnsi="宋体" w:cs="宋体"/>
          <w:sz w:val="24"/>
        </w:rPr>
      </w:pPr>
      <w:r>
        <w:rPr>
          <w:rFonts w:hint="eastAsia" w:ascii="宋体" w:hAnsi="宋体" w:cs="宋体"/>
          <w:sz w:val="24"/>
        </w:rPr>
        <w:t>（7）乙方明确表示或者以自己的行为表明不履行本合同的。</w:t>
      </w:r>
    </w:p>
    <w:p>
      <w:pPr>
        <w:spacing w:line="440" w:lineRule="exact"/>
        <w:ind w:firstLine="480" w:firstLineChars="200"/>
        <w:rPr>
          <w:rFonts w:hint="eastAsia" w:ascii="宋体" w:hAnsi="宋体" w:cs="宋体"/>
          <w:sz w:val="24"/>
        </w:rPr>
      </w:pPr>
      <w:r>
        <w:rPr>
          <w:rFonts w:hint="eastAsia" w:ascii="宋体" w:hAnsi="宋体" w:cs="宋体"/>
          <w:sz w:val="24"/>
        </w:rPr>
        <w:t>4.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spacing w:line="440" w:lineRule="exact"/>
        <w:ind w:firstLine="480" w:firstLineChars="200"/>
        <w:rPr>
          <w:rFonts w:hint="eastAsia" w:ascii="宋体" w:hAnsi="宋体" w:cs="宋体"/>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w:t>
      </w:r>
      <w:r>
        <w:rPr>
          <w:rFonts w:hint="eastAsia" w:ascii="宋体" w:hAnsi="宋体" w:cs="宋体"/>
          <w:b/>
          <w:bCs/>
          <w:sz w:val="24"/>
          <w:lang w:val="en-US" w:eastAsia="zh-CN"/>
        </w:rPr>
        <w:t>五</w:t>
      </w:r>
      <w:r>
        <w:rPr>
          <w:rFonts w:hint="eastAsia" w:ascii="宋体" w:hAnsi="宋体" w:cs="宋体"/>
          <w:b/>
          <w:bCs/>
          <w:sz w:val="24"/>
        </w:rPr>
        <w:t>条  其他</w:t>
      </w:r>
    </w:p>
    <w:p>
      <w:pPr>
        <w:spacing w:line="440" w:lineRule="exact"/>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440" w:lineRule="exact"/>
        <w:ind w:firstLine="480" w:firstLineChars="200"/>
        <w:rPr>
          <w:rFonts w:hint="eastAsia" w:ascii="宋体" w:hAnsi="宋体" w:cs="宋体"/>
          <w:sz w:val="24"/>
        </w:rPr>
      </w:pPr>
      <w:r>
        <w:rPr>
          <w:rFonts w:hint="eastAsia" w:ascii="宋体" w:hAnsi="宋体" w:cs="宋体"/>
          <w:sz w:val="24"/>
        </w:rPr>
        <w:t>（1）合同书及补充协议；</w:t>
      </w:r>
    </w:p>
    <w:p>
      <w:pPr>
        <w:spacing w:line="440" w:lineRule="exact"/>
        <w:ind w:firstLine="480" w:firstLineChars="200"/>
        <w:rPr>
          <w:rFonts w:hint="eastAsia" w:ascii="宋体" w:hAnsi="宋体" w:cs="宋体"/>
          <w:sz w:val="24"/>
        </w:rPr>
      </w:pPr>
      <w:r>
        <w:rPr>
          <w:rFonts w:hint="eastAsia" w:ascii="宋体" w:hAnsi="宋体" w:cs="宋体"/>
          <w:sz w:val="24"/>
        </w:rPr>
        <w:t>（2）中标通知书；</w:t>
      </w:r>
    </w:p>
    <w:p>
      <w:pPr>
        <w:spacing w:line="440" w:lineRule="exact"/>
        <w:ind w:firstLine="480" w:firstLineChars="200"/>
        <w:rPr>
          <w:rFonts w:hint="eastAsia" w:ascii="宋体" w:hAnsi="宋体" w:cs="宋体"/>
          <w:sz w:val="24"/>
        </w:rPr>
      </w:pPr>
      <w:r>
        <w:rPr>
          <w:rFonts w:hint="eastAsia" w:ascii="宋体" w:hAnsi="宋体" w:cs="宋体"/>
          <w:sz w:val="24"/>
        </w:rPr>
        <w:t>（3）招标文件（编号：QH2026081）及其澄清、补正公告；</w:t>
      </w:r>
    </w:p>
    <w:p>
      <w:pPr>
        <w:spacing w:line="440" w:lineRule="exact"/>
        <w:ind w:firstLine="480" w:firstLineChars="200"/>
        <w:rPr>
          <w:rFonts w:hint="eastAsia" w:ascii="宋体" w:hAnsi="宋体" w:cs="宋体"/>
          <w:sz w:val="24"/>
        </w:rPr>
      </w:pPr>
      <w:r>
        <w:rPr>
          <w:rFonts w:hint="eastAsia" w:ascii="宋体" w:hAnsi="宋体" w:cs="宋体"/>
          <w:sz w:val="24"/>
        </w:rPr>
        <w:t>（4）投标书。</w:t>
      </w:r>
    </w:p>
    <w:p>
      <w:pPr>
        <w:spacing w:line="440" w:lineRule="exact"/>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440" w:lineRule="exact"/>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440" w:lineRule="exact"/>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28"/>
        <w:spacing w:line="440" w:lineRule="exact"/>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28"/>
        <w:spacing w:line="440" w:lineRule="exact"/>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28"/>
        <w:spacing w:line="440" w:lineRule="exact"/>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spacing w:line="440" w:lineRule="exact"/>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28"/>
        <w:spacing w:line="440" w:lineRule="exact"/>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440" w:lineRule="exact"/>
        <w:ind w:firstLine="480" w:firstLineChars="200"/>
        <w:rPr>
          <w:rFonts w:hint="eastAsia" w:ascii="宋体" w:hAnsi="宋体" w:cs="宋体"/>
          <w:sz w:val="24"/>
        </w:rPr>
      </w:pPr>
      <w:r>
        <w:rPr>
          <w:rFonts w:hint="eastAsia" w:ascii="宋体" w:hAnsi="宋体" w:cs="宋体"/>
          <w:sz w:val="24"/>
        </w:rPr>
        <w:t>11.本合同自双方法定代表人或其授权代表签字、盖章之日起生效，有效期至最终成果通过甲方验收期满之日止。</w:t>
      </w:r>
    </w:p>
    <w:p>
      <w:pPr>
        <w:spacing w:line="440" w:lineRule="exact"/>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440" w:lineRule="exact"/>
        <w:ind w:firstLine="480" w:firstLineChars="200"/>
        <w:rPr>
          <w:rFonts w:hint="eastAsia" w:ascii="宋体" w:hAnsi="宋体" w:cs="宋体"/>
          <w:sz w:val="24"/>
        </w:rPr>
      </w:pPr>
      <w:r>
        <w:rPr>
          <w:rFonts w:hint="eastAsia" w:ascii="宋体" w:hAnsi="宋体" w:cs="宋体"/>
          <w:sz w:val="24"/>
        </w:rPr>
        <w:t>（以下无正文，为签章栏）</w:t>
      </w:r>
    </w:p>
    <w:p>
      <w:pPr>
        <w:widowControl/>
        <w:spacing w:line="440" w:lineRule="exact"/>
        <w:jc w:val="left"/>
        <w:rPr>
          <w:rFonts w:hint="eastAsia" w:ascii="宋体" w:hAnsi="宋体" w:cs="宋体"/>
          <w:sz w:val="24"/>
        </w:rPr>
      </w:pPr>
      <w:r>
        <w:rPr>
          <w:rFonts w:hint="eastAsia" w:ascii="宋体" w:hAnsi="宋体" w:cs="宋体"/>
          <w:sz w:val="24"/>
        </w:rPr>
        <w:br w:type="page"/>
      </w:r>
      <w:r>
        <w:rPr>
          <w:rFonts w:hint="eastAsia" w:ascii="宋体" w:hAnsi="宋体" w:cs="宋体"/>
          <w:sz w:val="24"/>
        </w:rPr>
        <w:t>（本页为签章页）</w:t>
      </w: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ind w:firstLine="200"/>
        <w:rPr>
          <w:rFonts w:hint="eastAsia" w:ascii="宋体" w:hAnsi="宋体" w:cs="宋体"/>
          <w:sz w:val="24"/>
        </w:rPr>
      </w:pPr>
    </w:p>
    <w:p>
      <w:pPr>
        <w:adjustRightInd w:val="0"/>
        <w:snapToGrid w:val="0"/>
        <w:spacing w:line="440" w:lineRule="exact"/>
        <w:ind w:left="8312" w:hanging="8312" w:hangingChars="3450"/>
        <w:rPr>
          <w:rFonts w:hint="eastAsia" w:ascii="宋体" w:hAnsi="宋体" w:cs="宋体"/>
          <w:b/>
          <w:sz w:val="24"/>
        </w:rPr>
      </w:pPr>
      <w:r>
        <w:rPr>
          <w:rFonts w:hint="eastAsia" w:ascii="宋体" w:hAnsi="宋体" w:cs="宋体"/>
          <w:b/>
          <w:sz w:val="24"/>
        </w:rPr>
        <w:t>甲方名称：</w:t>
      </w:r>
      <w:r>
        <w:rPr>
          <w:rFonts w:hint="eastAsia" w:ascii="宋体" w:hAnsi="宋体" w:cs="宋体"/>
          <w:sz w:val="24"/>
        </w:rPr>
        <w:t>深圳市前海深港现代服务业合作区管理局</w:t>
      </w:r>
      <w:r>
        <w:rPr>
          <w:rFonts w:hint="eastAsia" w:ascii="宋体" w:hAnsi="宋体" w:cs="宋体"/>
          <w:b/>
          <w:sz w:val="24"/>
        </w:rPr>
        <w:t xml:space="preserve">                                 </w:t>
      </w:r>
    </w:p>
    <w:p>
      <w:pPr>
        <w:adjustRightInd w:val="0"/>
        <w:snapToGrid w:val="0"/>
        <w:spacing w:line="440" w:lineRule="exact"/>
        <w:rPr>
          <w:rFonts w:hint="eastAsia" w:ascii="宋体" w:hAnsi="宋体" w:cs="宋体"/>
          <w:sz w:val="24"/>
        </w:rPr>
      </w:pPr>
      <w:r>
        <w:rPr>
          <w:rFonts w:hint="eastAsia" w:ascii="宋体" w:hAnsi="宋体" w:cs="宋体"/>
          <w:sz w:val="24"/>
        </w:rPr>
        <w:tab/>
      </w:r>
      <w:r>
        <w:rPr>
          <w:rFonts w:hint="eastAsia" w:ascii="宋体" w:hAnsi="宋体" w:cs="宋体"/>
          <w:sz w:val="24"/>
        </w:rPr>
        <w:t xml:space="preserve">     （盖章）</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 xml:space="preserve">法定代表人或授权代表：（签字）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日期：                                      </w:t>
      </w:r>
    </w:p>
    <w:p>
      <w:pPr>
        <w:adjustRightInd w:val="0"/>
        <w:snapToGrid w:val="0"/>
        <w:spacing w:line="440" w:lineRule="exact"/>
        <w:ind w:firstLine="720" w:firstLineChars="300"/>
        <w:rPr>
          <w:rFonts w:hint="eastAsia" w:ascii="宋体" w:hAnsi="宋体" w:cs="宋体"/>
          <w:sz w:val="24"/>
        </w:rPr>
      </w:pPr>
    </w:p>
    <w:p>
      <w:pPr>
        <w:pStyle w:val="48"/>
        <w:spacing w:line="440" w:lineRule="exact"/>
        <w:ind w:firstLine="0" w:firstLineChars="0"/>
        <w:rPr>
          <w:rFonts w:hint="eastAsia" w:ascii="宋体" w:hAnsi="宋体" w:cs="宋体"/>
          <w:b/>
          <w:sz w:val="24"/>
        </w:rPr>
      </w:pPr>
      <w:r>
        <w:rPr>
          <w:rFonts w:hint="eastAsia" w:ascii="宋体" w:hAnsi="宋体" w:cs="宋体"/>
          <w:b/>
          <w:sz w:val="24"/>
        </w:rPr>
        <w:t>乙方名称：</w:t>
      </w:r>
    </w:p>
    <w:p>
      <w:pPr>
        <w:pStyle w:val="48"/>
        <w:spacing w:line="440" w:lineRule="exact"/>
        <w:ind w:firstLine="0" w:firstLineChars="0"/>
        <w:rPr>
          <w:rFonts w:hint="eastAsia" w:ascii="宋体" w:hAnsi="宋体" w:cs="宋体"/>
          <w:b/>
          <w:sz w:val="24"/>
        </w:rPr>
      </w:pPr>
      <w:r>
        <w:rPr>
          <w:rFonts w:hint="eastAsia" w:ascii="宋体" w:hAnsi="宋体" w:cs="宋体"/>
          <w:sz w:val="24"/>
        </w:rPr>
        <w:t>（盖章）</w:t>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法定代表人或授权代表：（签字）</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 日期：</w:t>
      </w:r>
    </w:p>
    <w:p>
      <w:pPr>
        <w:pStyle w:val="48"/>
        <w:spacing w:line="440" w:lineRule="exact"/>
        <w:ind w:firstLine="480"/>
        <w:rPr>
          <w:rFonts w:hint="eastAsia" w:ascii="宋体" w:hAnsi="宋体" w:cs="宋体"/>
          <w:sz w:val="24"/>
        </w:rPr>
      </w:pPr>
    </w:p>
    <w:p>
      <w:pPr>
        <w:pStyle w:val="48"/>
        <w:spacing w:line="440" w:lineRule="exact"/>
        <w:ind w:firstLine="0" w:firstLineChars="0"/>
        <w:rPr>
          <w:rFonts w:hint="eastAsia" w:ascii="宋体" w:hAnsi="宋体" w:cs="宋体"/>
          <w:b/>
          <w:sz w:val="24"/>
        </w:rPr>
      </w:pPr>
    </w:p>
    <w:p>
      <w:pPr>
        <w:adjustRightInd w:val="0"/>
        <w:snapToGrid w:val="0"/>
        <w:spacing w:line="440" w:lineRule="exact"/>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adjustRightInd w:val="0"/>
        <w:snapToGrid w:val="0"/>
        <w:spacing w:line="360" w:lineRule="auto"/>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numPr>
          <w:ilvl w:val="0"/>
          <w:numId w:val="2"/>
        </w:numPr>
        <w:spacing w:line="360" w:lineRule="auto"/>
        <w:jc w:val="center"/>
        <w:outlineLvl w:val="0"/>
        <w:rPr>
          <w:rFonts w:hint="eastAsia" w:ascii="宋体" w:hAnsi="宋体" w:cs="宋体"/>
          <w:b/>
          <w:bCs/>
          <w:sz w:val="24"/>
        </w:rPr>
      </w:pPr>
      <w:r>
        <w:rPr>
          <w:rFonts w:hint="eastAsia" w:ascii="宋体" w:hAnsi="宋体" w:cs="宋体"/>
          <w:sz w:val="24"/>
        </w:rPr>
        <w:t xml:space="preserve"> </w:t>
      </w:r>
      <w:r>
        <w:rPr>
          <w:rFonts w:hint="eastAsia" w:ascii="宋体" w:hAnsi="宋体" w:cs="宋体"/>
          <w:b/>
          <w:bCs/>
          <w:sz w:val="24"/>
        </w:rPr>
        <w:t xml:space="preserve"> </w:t>
      </w:r>
      <w:bookmarkStart w:id="20" w:name="_Toc793"/>
      <w:r>
        <w:rPr>
          <w:rFonts w:hint="eastAsia" w:ascii="宋体" w:hAnsi="宋体" w:cs="宋体"/>
          <w:b/>
          <w:bCs/>
          <w:sz w:val="24"/>
        </w:rPr>
        <w:t>用户需求书</w:t>
      </w:r>
      <w:bookmarkEnd w:id="20"/>
    </w:p>
    <w:p>
      <w:pPr>
        <w:pStyle w:val="17"/>
        <w:spacing w:before="0" w:beforeAutospacing="0" w:after="0" w:afterAutospacing="0" w:line="360" w:lineRule="auto"/>
        <w:ind w:firstLine="482" w:firstLineChars="200"/>
        <w:outlineLvl w:val="1"/>
        <w:rPr>
          <w:rFonts w:hint="eastAsia"/>
          <w:b/>
          <w:color w:val="000000"/>
        </w:rPr>
      </w:pPr>
      <w:r>
        <w:rPr>
          <w:rFonts w:hint="eastAsia"/>
          <w:b/>
          <w:color w:val="000000"/>
        </w:rPr>
        <w:t>一、项目概况</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开设海外官方社交媒体账号，是前海开展国际传播、对外发声的必要举措。依托海外主流平台直面全球受众，全方位展示发展风貌、合作机遇与城市魅力，拓宽对外宣传路径，持续增强前海国际辨识度与全球吸引力。</w:t>
      </w:r>
      <w:bookmarkStart w:id="21" w:name="_Toc17195"/>
      <w:bookmarkStart w:id="22" w:name="_Toc13776"/>
    </w:p>
    <w:bookmarkEnd w:id="21"/>
    <w:bookmarkEnd w:id="22"/>
    <w:p>
      <w:pPr>
        <w:pStyle w:val="17"/>
        <w:spacing w:before="0" w:beforeAutospacing="0" w:after="0" w:afterAutospacing="0" w:line="360" w:lineRule="auto"/>
        <w:ind w:firstLine="482" w:firstLineChars="200"/>
        <w:outlineLvl w:val="1"/>
        <w:rPr>
          <w:rFonts w:hint="eastAsia"/>
          <w:b/>
          <w:color w:val="000000"/>
        </w:rPr>
      </w:pPr>
      <w:r>
        <w:rPr>
          <w:rFonts w:hint="eastAsia"/>
          <w:b/>
          <w:color w:val="000000"/>
        </w:rPr>
        <w:t>二、服务要求</w:t>
      </w:r>
    </w:p>
    <w:p>
      <w:pPr>
        <w:spacing w:line="400" w:lineRule="exact"/>
        <w:ind w:firstLine="480" w:firstLineChars="200"/>
        <w:rPr>
          <w:rFonts w:hint="eastAsia" w:ascii="宋体" w:hAnsi="宋体" w:cs="宋体"/>
          <w:color w:val="000000"/>
          <w:sz w:val="24"/>
        </w:rPr>
      </w:pPr>
      <w:bookmarkStart w:id="23" w:name="_Toc8509"/>
      <w:bookmarkStart w:id="24" w:name="_Toc15820"/>
      <w:r>
        <w:rPr>
          <w:rFonts w:hint="eastAsia" w:ascii="宋体" w:hAnsi="宋体" w:cs="宋体"/>
          <w:color w:val="000000"/>
          <w:sz w:val="24"/>
        </w:rPr>
        <w:t>（一）海外账号矩阵搭建与开设：负责在 X（Twitter）、</w:t>
      </w:r>
      <w:r>
        <w:rPr>
          <w:rFonts w:hint="eastAsia" w:ascii="宋体" w:hAnsi="宋体" w:cs="宋体"/>
          <w:color w:val="000000"/>
          <w:sz w:val="24"/>
          <w:lang w:val="en-US" w:eastAsia="zh-CN"/>
        </w:rPr>
        <w:t>Instagram</w:t>
      </w:r>
      <w:r>
        <w:rPr>
          <w:rFonts w:hint="eastAsia" w:ascii="宋体" w:hAnsi="宋体" w:cs="宋体"/>
          <w:color w:val="000000"/>
          <w:sz w:val="24"/>
        </w:rPr>
        <w:t>等国际主流社交平台，完成官方账号注册、认证、主页设计、头像封面制作及基础架构搭建，建立统一规范的海外传播矩阵。</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二）</w:t>
      </w:r>
      <w:r>
        <w:rPr>
          <w:rFonts w:hint="eastAsia" w:ascii="宋体" w:hAnsi="宋体" w:cs="宋体"/>
          <w:color w:val="000000"/>
          <w:sz w:val="24"/>
        </w:rPr>
        <w:t>多语种内容策划与日常运营：制定年度 / 月度传播计划，提供英文文案撰写、翻译、图文排版、短视频拍摄剪辑；按频次常态化发布资讯、专题、海报、短视频等内容，确保账号稳定更新。</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三</w:t>
      </w:r>
      <w:r>
        <w:rPr>
          <w:rFonts w:hint="eastAsia" w:ascii="宋体" w:hAnsi="宋体" w:cs="宋体"/>
          <w:color w:val="000000"/>
          <w:sz w:val="24"/>
          <w:lang w:eastAsia="zh-CN"/>
        </w:rPr>
        <w:t>）</w:t>
      </w:r>
      <w:r>
        <w:rPr>
          <w:rFonts w:hint="eastAsia" w:ascii="宋体" w:hAnsi="宋体" w:cs="宋体"/>
          <w:color w:val="000000"/>
          <w:sz w:val="24"/>
        </w:rPr>
        <w:t>海外营销推广与话题运营：策划并执行线上主题活动、热点话题挑战、互动抽奖、达人合作等推广；运用平台广告工具精准投放，扩大曝光与触达，提升账号粉丝量、互动率与国际影响力。</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四</w:t>
      </w:r>
      <w:r>
        <w:rPr>
          <w:rFonts w:hint="eastAsia" w:ascii="宋体" w:hAnsi="宋体" w:cs="宋体"/>
          <w:color w:val="000000"/>
          <w:sz w:val="24"/>
          <w:lang w:eastAsia="zh-CN"/>
        </w:rPr>
        <w:t>）</w:t>
      </w:r>
      <w:r>
        <w:rPr>
          <w:rFonts w:hint="eastAsia" w:ascii="宋体" w:hAnsi="宋体" w:cs="宋体"/>
          <w:color w:val="000000"/>
          <w:sz w:val="24"/>
        </w:rPr>
        <w:t>舆情监测与账号安全管理：实时监测海外平台相关舆情与评论反馈，及时回复互动、处理负面评论；做好账号权限管理、内容审核、数据备份与技术维护，保障账号安全稳定运行。</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五</w:t>
      </w:r>
      <w:r>
        <w:rPr>
          <w:rFonts w:hint="eastAsia" w:ascii="宋体" w:hAnsi="宋体" w:cs="宋体"/>
          <w:color w:val="000000"/>
          <w:sz w:val="24"/>
          <w:lang w:eastAsia="zh-CN"/>
        </w:rPr>
        <w:t>）</w:t>
      </w:r>
      <w:r>
        <w:rPr>
          <w:rFonts w:hint="eastAsia" w:ascii="宋体" w:hAnsi="宋体" w:cs="宋体"/>
          <w:color w:val="000000"/>
          <w:sz w:val="24"/>
        </w:rPr>
        <w:t>传播效果监测与总结评估：定期提供数据监测报告，包含粉丝增长、阅读量、播放量、互动率、地域分布等核心指标；阶段性复盘传播成效，优化运营策略，形成完整的国际传播闭环。</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（六）专业运营团队配置：组建专职运营团队，配置 1 名项目负责人统筹整体工作，配备不少于 2 名专职运营人员，全程负责账号各项运营服务工作</w:t>
      </w:r>
      <w:r>
        <w:rPr>
          <w:rFonts w:hint="eastAsia" w:ascii="宋体" w:hAnsi="宋体" w:cs="宋体"/>
          <w:color w:val="000000"/>
          <w:sz w:val="24"/>
        </w:rPr>
        <w:t>。</w:t>
      </w:r>
    </w:p>
    <w:bookmarkEnd w:id="23"/>
    <w:bookmarkEnd w:id="24"/>
    <w:p>
      <w:pPr>
        <w:ind w:firstLine="420"/>
        <w:outlineLvl w:val="1"/>
        <w:rPr>
          <w:rFonts w:hint="eastAsia" w:ascii="宋体" w:hAnsi="宋体" w:cs="宋体"/>
          <w:b/>
          <w:bCs/>
          <w:kern w:val="0"/>
          <w:sz w:val="24"/>
        </w:rPr>
      </w:pPr>
      <w:r>
        <w:rPr>
          <w:rFonts w:hint="eastAsia" w:ascii="宋体" w:hAnsi="宋体" w:cs="宋体"/>
          <w:b/>
          <w:bCs/>
          <w:kern w:val="0"/>
          <w:sz w:val="24"/>
        </w:rPr>
        <w:t>三、商务要求</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（一）服务期限</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（二）验收方式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1、本项目验收标准为：</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rPr>
        <w:t>一）海外账号矩阵搭建与开设：负责在X（Twitter）、</w:t>
      </w:r>
      <w:r>
        <w:rPr>
          <w:rFonts w:hint="eastAsia" w:ascii="宋体" w:hAnsi="宋体" w:cs="宋体"/>
          <w:color w:val="000000"/>
          <w:sz w:val="24"/>
          <w:lang w:val="en-US" w:eastAsia="zh-CN"/>
        </w:rPr>
        <w:t>Instagram</w:t>
      </w:r>
      <w:r>
        <w:rPr>
          <w:rFonts w:hint="eastAsia" w:ascii="宋体" w:hAnsi="宋体" w:cs="宋体"/>
          <w:color w:val="000000"/>
          <w:sz w:val="24"/>
        </w:rPr>
        <w:t>等国际主流社交平台，完成官方账号注册、认证、主页设计、头像封面制作及基础架构搭建，建立统一规范的海外传播矩阵。</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二）</w:t>
      </w:r>
      <w:r>
        <w:rPr>
          <w:rFonts w:hint="eastAsia" w:ascii="宋体" w:hAnsi="宋体" w:cs="宋体"/>
          <w:color w:val="000000"/>
          <w:sz w:val="24"/>
        </w:rPr>
        <w:t>多语种内容策划与日常运营：制定年度 / 月度传播计划，提供英文文案撰写、翻译、图文排版、短视频拍摄剪辑；按频次常态化发布资讯、专题、海报、短视频等内容，确保账号稳定更新。</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三</w:t>
      </w:r>
      <w:r>
        <w:rPr>
          <w:rFonts w:hint="eastAsia" w:ascii="宋体" w:hAnsi="宋体" w:cs="宋体"/>
          <w:color w:val="000000"/>
          <w:sz w:val="24"/>
          <w:lang w:eastAsia="zh-CN"/>
        </w:rPr>
        <w:t>）</w:t>
      </w:r>
      <w:r>
        <w:rPr>
          <w:rFonts w:hint="eastAsia" w:ascii="宋体" w:hAnsi="宋体" w:cs="宋体"/>
          <w:color w:val="000000"/>
          <w:sz w:val="24"/>
        </w:rPr>
        <w:t>海外营销推广与话题运营：策划并执行线上主题活动、热点话题挑战、互动抽奖、达人合作等推广；运用平台广告工具精准投放，扩大曝光与触达，提升账号粉丝量、互动率与国际影响力。</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四</w:t>
      </w:r>
      <w:r>
        <w:rPr>
          <w:rFonts w:hint="eastAsia" w:ascii="宋体" w:hAnsi="宋体" w:cs="宋体"/>
          <w:color w:val="000000"/>
          <w:sz w:val="24"/>
          <w:lang w:eastAsia="zh-CN"/>
        </w:rPr>
        <w:t>）</w:t>
      </w:r>
      <w:r>
        <w:rPr>
          <w:rFonts w:hint="eastAsia" w:ascii="宋体" w:hAnsi="宋体" w:cs="宋体"/>
          <w:color w:val="000000"/>
          <w:sz w:val="24"/>
        </w:rPr>
        <w:t>舆情监测与账号安全管理：实时监测海外平台相关舆情与评论反馈，及时回复互动、处理负面评论；做好账号权限管理、内容审核、数据备份与技术维护，保障账号安全稳定运行。</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五</w:t>
      </w:r>
      <w:r>
        <w:rPr>
          <w:rFonts w:hint="eastAsia" w:ascii="宋体" w:hAnsi="宋体" w:cs="宋体"/>
          <w:color w:val="000000"/>
          <w:sz w:val="24"/>
          <w:lang w:eastAsia="zh-CN"/>
        </w:rPr>
        <w:t>）</w:t>
      </w:r>
      <w:r>
        <w:rPr>
          <w:rFonts w:hint="eastAsia" w:ascii="宋体" w:hAnsi="宋体" w:cs="宋体"/>
          <w:color w:val="000000"/>
          <w:sz w:val="24"/>
        </w:rPr>
        <w:t>传播效果监测与总结评估：定期提供数据监测报告，包含粉丝增长、阅读量、播放量、互动率、地域分布等核心指标；阶段性复盘传播成效，优化运营策略，形成完整的国际传播闭环。</w:t>
      </w:r>
    </w:p>
    <w:p>
      <w:pPr>
        <w:spacing w:line="400" w:lineRule="exact"/>
        <w:ind w:firstLine="480" w:firstLineChars="200"/>
        <w:rPr>
          <w:rFonts w:hint="eastAsia" w:ascii="宋体" w:hAnsi="宋体" w:cs="宋体"/>
          <w:color w:val="000000"/>
          <w:sz w:val="24"/>
        </w:rPr>
      </w:pPr>
      <w:r>
        <w:rPr>
          <w:rFonts w:hint="eastAsia" w:ascii="宋体" w:hAnsi="宋体" w:cs="宋体"/>
          <w:color w:val="000000"/>
          <w:sz w:val="24"/>
          <w:lang w:val="en-US" w:eastAsia="zh-CN"/>
        </w:rPr>
        <w:t>（六）专业运营团队配置：组建专职运营团队，配置 1 名项目负责人统筹整体工作，配备不少于 2 名专职运营人员，全程负责账号各项运营服务工作</w:t>
      </w:r>
      <w:r>
        <w:rPr>
          <w:rFonts w:hint="eastAsia" w:ascii="宋体" w:hAnsi="宋体" w:cs="宋体"/>
          <w:color w:val="000000"/>
          <w:sz w:val="24"/>
        </w:rPr>
        <w:t>。</w:t>
      </w:r>
    </w:p>
    <w:p>
      <w:pPr>
        <w:spacing w:line="400" w:lineRule="exact"/>
        <w:ind w:firstLine="480" w:firstLineChars="200"/>
        <w:jc w:val="left"/>
        <w:rPr>
          <w:rFonts w:hint="eastAsia" w:ascii="宋体" w:hAnsi="宋体" w:eastAsia="宋体" w:cs="宋体"/>
          <w:color w:val="000000"/>
          <w:sz w:val="24"/>
          <w:lang w:val="en-US" w:eastAsia="zh-CN"/>
        </w:rPr>
      </w:pPr>
      <w:r>
        <w:rPr>
          <w:rFonts w:hint="eastAsia" w:ascii="宋体" w:hAnsi="宋体" w:cs="宋体"/>
          <w:color w:val="000000"/>
          <w:sz w:val="24"/>
        </w:rPr>
        <w:t>以上内容，经</w:t>
      </w:r>
      <w:r>
        <w:rPr>
          <w:rFonts w:hint="eastAsia" w:ascii="宋体" w:hAnsi="宋体" w:cs="宋体"/>
          <w:color w:val="000000"/>
          <w:sz w:val="24"/>
          <w:lang w:val="en-US" w:eastAsia="zh-CN"/>
        </w:rPr>
        <w:t>采购人</w:t>
      </w:r>
      <w:r>
        <w:rPr>
          <w:rFonts w:hint="eastAsia" w:ascii="宋体" w:hAnsi="宋体" w:cs="宋体"/>
          <w:color w:val="000000"/>
          <w:sz w:val="24"/>
        </w:rPr>
        <w:t>确认</w:t>
      </w:r>
      <w:r>
        <w:rPr>
          <w:rFonts w:hint="eastAsia" w:ascii="宋体" w:hAnsi="宋体" w:cs="宋体"/>
          <w:color w:val="000000"/>
          <w:sz w:val="24"/>
          <w:lang w:val="en-US" w:eastAsia="zh-CN"/>
        </w:rPr>
        <w:t>中标人</w:t>
      </w:r>
      <w:r>
        <w:rPr>
          <w:rFonts w:hint="eastAsia" w:ascii="宋体" w:hAnsi="宋体" w:cs="宋体"/>
          <w:color w:val="000000"/>
          <w:sz w:val="24"/>
        </w:rPr>
        <w:t>全面、充分履行合同义务后进行验收，验收合格的标志为</w:t>
      </w:r>
      <w:r>
        <w:rPr>
          <w:rFonts w:hint="eastAsia" w:ascii="宋体" w:hAnsi="宋体" w:cs="宋体"/>
          <w:color w:val="000000"/>
          <w:sz w:val="24"/>
          <w:lang w:val="en-US" w:eastAsia="zh-CN"/>
        </w:rPr>
        <w:t>采购人</w:t>
      </w:r>
      <w:r>
        <w:rPr>
          <w:rFonts w:hint="eastAsia" w:ascii="宋体" w:hAnsi="宋体" w:cs="宋体"/>
          <w:color w:val="000000"/>
          <w:sz w:val="24"/>
        </w:rPr>
        <w:t>审查通过。</w:t>
      </w:r>
    </w:p>
    <w:p>
      <w:pPr>
        <w:spacing w:line="440" w:lineRule="exact"/>
        <w:ind w:firstLine="482" w:firstLineChars="200"/>
        <w:outlineLvl w:val="2"/>
        <w:rPr>
          <w:rFonts w:hint="eastAsia" w:ascii="宋体" w:hAnsi="宋体" w:cs="宋体"/>
          <w:b/>
          <w:bCs/>
          <w:sz w:val="24"/>
        </w:rPr>
      </w:pPr>
      <w:r>
        <w:rPr>
          <w:rFonts w:hint="eastAsia" w:ascii="宋体" w:hAnsi="宋体" w:cs="宋体"/>
          <w:b/>
          <w:bCs/>
          <w:sz w:val="24"/>
        </w:rPr>
        <w:t>（三）项目服务费用及支付方式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w:t>
      </w:r>
      <w:r>
        <w:rPr>
          <w:rFonts w:ascii="宋体" w:hAnsi="宋体" w:cs="宋体"/>
          <w:kern w:val="0"/>
          <w:sz w:val="24"/>
          <w:szCs w:val="20"/>
        </w:rPr>
        <w:t>项目服务费包括项目实施过程中软件开发、影音视频摄制剪辑、宣推物料设计制作、有关调研、打印、人员车辆、资料、税费</w:t>
      </w:r>
      <w:r>
        <w:rPr>
          <w:rFonts w:hint="eastAsia" w:ascii="宋体" w:hAnsi="宋体" w:cs="宋体"/>
          <w:color w:val="000000"/>
          <w:sz w:val="24"/>
        </w:rPr>
        <w:t>以及中标方为完成本项目服务所发生的全部相关费用。在合同实施期间，除另签补充合同外，采购人不接受中标人以任何理由、任何名目提出增加费用的要求。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（2）合同价款由采购人分两期付至中标人指定银行账户：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1、合同签订后15个工作日内，采购人收到中标人出具的正规发票后，支付合同总金额的50%。</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2、经采购人确认中标人全面、充分履行合同义务，验收合格后10个工作日内再次启动付款程序，支付50%合同款。</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（四）成果权属与知识产权</w:t>
      </w:r>
    </w:p>
    <w:p>
      <w:pPr>
        <w:widowControl/>
        <w:spacing w:line="400" w:lineRule="exact"/>
        <w:ind w:firstLine="420"/>
        <w:rPr>
          <w:rFonts w:hint="eastAsia" w:ascii="宋体" w:hAnsi="宋体" w:cs="宋体"/>
          <w:sz w:val="24"/>
        </w:rPr>
      </w:pPr>
      <w:r>
        <w:rPr>
          <w:rFonts w:hint="eastAsia" w:ascii="宋体" w:hAnsi="宋体" w:cs="宋体"/>
          <w:sz w:val="24"/>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400" w:lineRule="exact"/>
        <w:ind w:firstLine="420"/>
        <w:rPr>
          <w:rFonts w:hint="eastAsia" w:ascii="宋体" w:hAnsi="宋体" w:cs="宋体"/>
          <w:sz w:val="24"/>
        </w:rPr>
      </w:pPr>
      <w:r>
        <w:rPr>
          <w:rFonts w:hint="eastAsia" w:ascii="宋体" w:hAnsi="宋体" w:cs="宋体"/>
          <w:sz w:val="24"/>
        </w:rPr>
        <w:t>2.双方确定，采购人有权对中标人按照合同约定提供的研究开发成果，进行后续改进。由此产生的具有实质性或创造性技术进步特征的新的技术成果及其权利归属，全部由采购人享有。具体相关利益的分配办法如下：采购人100%。</w:t>
      </w:r>
    </w:p>
    <w:p>
      <w:pPr>
        <w:widowControl/>
        <w:spacing w:line="400" w:lineRule="exact"/>
        <w:ind w:firstLine="420"/>
        <w:rPr>
          <w:rFonts w:hint="eastAsia" w:ascii="宋体" w:hAnsi="宋体" w:cs="宋体"/>
          <w:sz w:val="24"/>
        </w:rPr>
      </w:pPr>
      <w:r>
        <w:rPr>
          <w:rFonts w:hint="eastAsia" w:ascii="宋体" w:hAnsi="宋体" w:cs="宋体"/>
          <w:sz w:val="24"/>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400" w:lineRule="exact"/>
        <w:ind w:firstLine="420"/>
        <w:rPr>
          <w:rFonts w:hint="eastAsia" w:ascii="宋体" w:hAnsi="宋体" w:cs="宋体"/>
          <w:sz w:val="24"/>
        </w:rPr>
      </w:pPr>
      <w:r>
        <w:rPr>
          <w:rFonts w:hint="eastAsia" w:ascii="宋体" w:hAnsi="宋体" w:cs="宋体"/>
          <w:sz w:val="24"/>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400" w:lineRule="exact"/>
        <w:ind w:firstLine="420"/>
        <w:rPr>
          <w:rFonts w:hint="eastAsia" w:ascii="宋体" w:hAnsi="宋体" w:cs="宋体"/>
          <w:sz w:val="24"/>
        </w:rPr>
      </w:pPr>
      <w:r>
        <w:rPr>
          <w:rFonts w:hint="eastAsia" w:ascii="宋体" w:hAnsi="宋体" w:cs="宋体"/>
          <w:sz w:val="24"/>
        </w:rPr>
        <w:t>5.中标人完成本合同项目的研究人员享有在有关技术成果文件上署名的权利和与采购人共同获得有关荣誉证书、奖励的权利。</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（六）</w:t>
      </w:r>
      <w:r>
        <w:rPr>
          <w:rFonts w:hint="eastAsia" w:ascii="宋体" w:hAnsi="宋体" w:cs="宋体"/>
          <w:b/>
          <w:bCs/>
          <w:sz w:val="24"/>
        </w:rPr>
        <w:t>保密条款</w:t>
      </w:r>
    </w:p>
    <w:p>
      <w:pPr>
        <w:widowControl/>
        <w:spacing w:line="440" w:lineRule="exact"/>
        <w:ind w:firstLine="420"/>
        <w:rPr>
          <w:rFonts w:hint="eastAsia" w:ascii="宋体" w:hAnsi="宋体" w:cs="宋体"/>
          <w:sz w:val="24"/>
        </w:rPr>
      </w:pPr>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440" w:lineRule="exact"/>
        <w:ind w:firstLine="42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20"/>
        <w:rPr>
          <w:rFonts w:hint="eastAsia" w:ascii="宋体" w:hAnsi="宋体" w:cs="宋体"/>
          <w:sz w:val="24"/>
        </w:rPr>
      </w:pPr>
      <w:r>
        <w:rPr>
          <w:rFonts w:hint="eastAsia" w:ascii="宋体" w:hAnsi="宋体" w:cs="宋体"/>
          <w:sz w:val="24"/>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pPr>
        <w:widowControl/>
        <w:spacing w:line="440" w:lineRule="exact"/>
        <w:ind w:firstLine="420"/>
        <w:rPr>
          <w:rFonts w:hint="eastAsia" w:ascii="宋体" w:hAnsi="宋体" w:cs="宋体"/>
          <w:sz w:val="24"/>
        </w:rPr>
      </w:pPr>
      <w:r>
        <w:rPr>
          <w:rFonts w:hint="eastAsia" w:ascii="宋体" w:hAnsi="宋体" w:cs="宋体"/>
          <w:sz w:val="24"/>
        </w:rPr>
        <w:t>4.中标人实施项目的程序应符合国家安全、保密的有关规定和标准。</w:t>
      </w:r>
    </w:p>
    <w:p>
      <w:pPr>
        <w:widowControl/>
        <w:spacing w:line="440" w:lineRule="exact"/>
        <w:ind w:firstLine="42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2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2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2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20"/>
        <w:rPr>
          <w:rFonts w:hint="eastAsia" w:ascii="宋体" w:hAnsi="宋体" w:cs="宋体"/>
          <w:sz w:val="24"/>
        </w:rPr>
      </w:pPr>
      <w:r>
        <w:rPr>
          <w:rFonts w:hint="eastAsia" w:ascii="宋体" w:hAnsi="宋体" w:cs="宋体"/>
          <w:sz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widowControl/>
        <w:spacing w:line="440" w:lineRule="exact"/>
        <w:ind w:firstLine="420"/>
        <w:rPr>
          <w:rFonts w:hint="eastAsia" w:ascii="宋体" w:hAnsi="宋体" w:cs="宋体"/>
          <w:sz w:val="24"/>
        </w:rPr>
      </w:pPr>
      <w:r>
        <w:rPr>
          <w:rFonts w:hint="eastAsia" w:ascii="宋体" w:hAnsi="宋体" w:cs="宋体"/>
          <w:sz w:val="24"/>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440" w:lineRule="exact"/>
        <w:ind w:firstLine="42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8.无论本合同或本合同其他条款是否有效，本保密条款始终约束双方。国家秘密的保密期限由国家有关部门确定，工作秘密的保密期限由采购人确定。</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（七）</w:t>
      </w:r>
      <w:r>
        <w:rPr>
          <w:rFonts w:hint="eastAsia" w:ascii="宋体" w:hAnsi="宋体" w:cs="宋体"/>
          <w:b/>
          <w:bCs/>
          <w:sz w:val="24"/>
        </w:rPr>
        <w:t>违约责任</w:t>
      </w:r>
    </w:p>
    <w:p>
      <w:pPr>
        <w:widowControl/>
        <w:spacing w:line="440" w:lineRule="exact"/>
        <w:ind w:firstLine="420"/>
        <w:rPr>
          <w:rFonts w:hint="eastAsia" w:ascii="宋体" w:hAnsi="宋体" w:cs="宋体"/>
          <w:sz w:val="24"/>
        </w:rPr>
      </w:pPr>
      <w:r>
        <w:rPr>
          <w:rFonts w:hint="eastAsia" w:ascii="宋体" w:hAnsi="宋体" w:cs="宋体"/>
          <w:sz w:val="24"/>
        </w:rPr>
        <w:t>1.中标人未按照本合同约定的时间完成本项目各阶段工作，每延迟一日，采购人有权自尚未支付的合同款项中扣除本合同服务费总金额的1‰的逾期违约金。</w:t>
      </w:r>
    </w:p>
    <w:p>
      <w:pPr>
        <w:widowControl/>
        <w:spacing w:line="440" w:lineRule="exact"/>
        <w:ind w:firstLine="420"/>
        <w:rPr>
          <w:rFonts w:hint="eastAsia" w:ascii="宋体" w:hAnsi="宋体" w:cs="宋体"/>
          <w:sz w:val="24"/>
        </w:rPr>
      </w:pPr>
      <w:r>
        <w:rPr>
          <w:rFonts w:hint="eastAsia" w:ascii="宋体" w:hAnsi="宋体" w:cs="宋体"/>
          <w:sz w:val="24"/>
        </w:rPr>
        <w:t>2.本合同项下的工作内容不可分割，任一文件的迟延交付均视为整个项目的迟延交付。</w:t>
      </w:r>
    </w:p>
    <w:p>
      <w:pPr>
        <w:widowControl/>
        <w:spacing w:line="440" w:lineRule="exact"/>
        <w:ind w:firstLine="420"/>
        <w:rPr>
          <w:rFonts w:hint="eastAsia" w:ascii="宋体" w:hAnsi="宋体" w:cs="宋体"/>
          <w:sz w:val="24"/>
        </w:rPr>
      </w:pPr>
      <w:r>
        <w:rPr>
          <w:rFonts w:hint="eastAsia" w:ascii="宋体" w:hAnsi="宋体" w:cs="宋体"/>
          <w:sz w:val="24"/>
        </w:rPr>
        <w:t>3.本合同履行期间，发生下述情形时，采购人有权解除本合同，中标人除应退还采购人已支付的全部款项外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还应在合同解除通知发出之日起10日内向采购人支付合同总价款20%的违约金。中标人应同时将已完成的项目成果移交给采购人，并将全部有关资料退还采购人：</w:t>
      </w:r>
    </w:p>
    <w:p>
      <w:pPr>
        <w:widowControl/>
        <w:spacing w:line="440" w:lineRule="exact"/>
        <w:ind w:firstLine="420"/>
        <w:rPr>
          <w:rFonts w:hint="eastAsia" w:ascii="宋体" w:hAnsi="宋体" w:cs="宋体"/>
          <w:sz w:val="24"/>
        </w:rPr>
      </w:pPr>
      <w:r>
        <w:rPr>
          <w:rFonts w:hint="eastAsia" w:ascii="宋体" w:hAnsi="宋体" w:cs="宋体"/>
          <w:sz w:val="24"/>
        </w:rPr>
        <w:t>（1）中标人未能按合同约定的日期(含协商延缓的日期)提交各阶段工作成果，延误时间超过15个工作日；</w:t>
      </w:r>
    </w:p>
    <w:p>
      <w:pPr>
        <w:widowControl/>
        <w:spacing w:line="440" w:lineRule="exact"/>
        <w:ind w:firstLine="420"/>
        <w:rPr>
          <w:rFonts w:hint="eastAsia" w:ascii="宋体" w:hAnsi="宋体" w:cs="宋体"/>
          <w:sz w:val="24"/>
        </w:rPr>
      </w:pPr>
      <w:r>
        <w:rPr>
          <w:rFonts w:hint="eastAsia" w:ascii="宋体" w:hAnsi="宋体" w:cs="宋体"/>
          <w:sz w:val="24"/>
        </w:rPr>
        <w:t>（2）因中标人工作的错误或遗漏造成成果质量不符合本合同要求，且中标方未按采购方要求采取及时有效的补救措施的；</w:t>
      </w:r>
    </w:p>
    <w:p>
      <w:pPr>
        <w:widowControl/>
        <w:spacing w:line="440" w:lineRule="exact"/>
        <w:ind w:firstLine="420"/>
        <w:rPr>
          <w:rFonts w:hint="eastAsia" w:ascii="宋体" w:hAnsi="宋体" w:cs="宋体"/>
          <w:sz w:val="24"/>
        </w:rPr>
      </w:pPr>
      <w:r>
        <w:rPr>
          <w:rFonts w:hint="eastAsia" w:ascii="宋体" w:hAnsi="宋体" w:cs="宋体"/>
          <w:sz w:val="24"/>
        </w:rPr>
        <w:t>（3）中标人虽如期提交最终成果，但连续二次未能通过采购人验收的；</w:t>
      </w:r>
    </w:p>
    <w:p>
      <w:pPr>
        <w:widowControl/>
        <w:spacing w:line="440" w:lineRule="exact"/>
        <w:ind w:firstLine="420"/>
        <w:rPr>
          <w:rFonts w:hint="eastAsia" w:ascii="宋体" w:hAnsi="宋体" w:cs="宋体"/>
          <w:sz w:val="24"/>
        </w:rPr>
      </w:pPr>
      <w:r>
        <w:rPr>
          <w:rFonts w:hint="eastAsia" w:ascii="宋体" w:hAnsi="宋体" w:cs="宋体"/>
          <w:sz w:val="24"/>
        </w:rPr>
        <w:t>（4）未经采购人书面在先同意，中标人擅自将本合同项目与任何第三方合作，或将本合同标的全部或部分擅自转包或分包给任何第三方，且未按采购人的要求终止与第三方的合同的；</w:t>
      </w:r>
    </w:p>
    <w:p>
      <w:pPr>
        <w:widowControl/>
        <w:spacing w:line="440" w:lineRule="exact"/>
        <w:ind w:firstLine="420"/>
        <w:rPr>
          <w:rFonts w:hint="eastAsia" w:ascii="宋体" w:hAnsi="宋体" w:cs="宋体"/>
          <w:sz w:val="24"/>
        </w:rPr>
      </w:pPr>
      <w:r>
        <w:rPr>
          <w:rFonts w:hint="eastAsia" w:ascii="宋体" w:hAnsi="宋体" w:cs="宋体"/>
          <w:sz w:val="24"/>
        </w:rPr>
        <w:t>（5）项目负责人未承担本合同项目实质性工作，或未经采购人书面在先同意，中标人擅自更换项目负责人的；</w:t>
      </w:r>
    </w:p>
    <w:p>
      <w:pPr>
        <w:widowControl/>
        <w:spacing w:line="440" w:lineRule="exact"/>
        <w:ind w:firstLine="420"/>
        <w:rPr>
          <w:rFonts w:hint="eastAsia" w:ascii="宋体" w:hAnsi="宋体" w:cs="宋体"/>
          <w:sz w:val="24"/>
        </w:rPr>
      </w:pPr>
      <w:r>
        <w:rPr>
          <w:rFonts w:hint="eastAsia" w:ascii="宋体" w:hAnsi="宋体" w:cs="宋体"/>
          <w:sz w:val="24"/>
        </w:rPr>
        <w:t>（6）发现中标人或中标人工作人员出现全部或部分丧失履行委托服务能力的情况，采购人有权通知中标人限期整改或更换工作人员，期限届满中标人并未进行改善的；</w:t>
      </w:r>
    </w:p>
    <w:p>
      <w:pPr>
        <w:widowControl/>
        <w:spacing w:line="440" w:lineRule="exact"/>
        <w:ind w:firstLine="420"/>
        <w:rPr>
          <w:rFonts w:hint="eastAsia" w:ascii="宋体" w:hAnsi="宋体" w:cs="宋体"/>
          <w:sz w:val="24"/>
        </w:rPr>
      </w:pPr>
      <w:r>
        <w:rPr>
          <w:rFonts w:hint="eastAsia" w:ascii="宋体" w:hAnsi="宋体" w:cs="宋体"/>
          <w:sz w:val="24"/>
        </w:rPr>
        <w:t>（7）中标人明确表示或者以自己的行为表明不履行本合同的。</w:t>
      </w:r>
    </w:p>
    <w:p>
      <w:pPr>
        <w:widowControl/>
        <w:spacing w:line="440" w:lineRule="exact"/>
        <w:ind w:firstLine="420"/>
        <w:rPr>
          <w:rFonts w:hint="eastAsia" w:ascii="宋体" w:hAnsi="宋体" w:cs="宋体"/>
          <w:sz w:val="24"/>
        </w:rPr>
      </w:pPr>
      <w:r>
        <w:rPr>
          <w:rFonts w:hint="eastAsia" w:ascii="宋体" w:hAnsi="宋体" w:cs="宋体"/>
          <w:sz w:val="24"/>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widowControl/>
        <w:spacing w:line="440" w:lineRule="exact"/>
        <w:ind w:firstLine="420"/>
        <w:rPr>
          <w:rFonts w:hint="eastAsia" w:ascii="宋体" w:hAnsi="宋体" w:cs="宋体"/>
          <w:kern w:val="0"/>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360" w:lineRule="auto"/>
        <w:jc w:val="center"/>
        <w:outlineLvl w:val="0"/>
        <w:rPr>
          <w:rFonts w:ascii="宋体" w:cs="宋体"/>
          <w:b/>
          <w:bCs/>
          <w:sz w:val="24"/>
        </w:rPr>
      </w:pPr>
      <w:r>
        <w:rPr>
          <w:rFonts w:hint="eastAsia" w:ascii="宋体" w:hAnsi="宋体" w:cs="宋体"/>
          <w:sz w:val="24"/>
        </w:rPr>
        <w:br w:type="page"/>
      </w:r>
      <w:bookmarkStart w:id="25" w:name="_Toc6457"/>
      <w:r>
        <w:rPr>
          <w:rFonts w:hint="eastAsia" w:ascii="宋体" w:cs="宋体"/>
          <w:b/>
          <w:bCs/>
          <w:sz w:val="24"/>
        </w:rPr>
        <w:t>第六章 投标文件初审及招标项目评分表</w:t>
      </w:r>
      <w:bookmarkEnd w:id="25"/>
    </w:p>
    <w:p>
      <w:pPr>
        <w:spacing w:line="360" w:lineRule="auto"/>
        <w:jc w:val="center"/>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sz w:val="24"/>
              </w:rPr>
            </w:pPr>
            <w:r>
              <w:rPr>
                <w:rFonts w:hint="eastAsia" w:ascii="宋体" w:hAnsi="宋体" w:cs="宋体"/>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tcPr>
          <w:p>
            <w:pPr>
              <w:spacing w:line="360" w:lineRule="auto"/>
              <w:rPr>
                <w:rFonts w:hint="eastAsia" w:ascii="宋体" w:hAnsi="宋体" w:cs="宋体"/>
                <w:sz w:val="24"/>
              </w:rPr>
            </w:pPr>
            <w:r>
              <w:rPr>
                <w:rFonts w:hint="eastAsia" w:ascii="宋体" w:hAnsi="宋体" w:cs="宋体"/>
                <w:sz w:val="24"/>
              </w:rPr>
              <w:t>投标</w:t>
            </w:r>
            <w:r>
              <w:rPr>
                <w:rFonts w:ascii="宋体" w:hAnsi="宋体" w:cs="宋体"/>
                <w:kern w:val="0"/>
                <w:sz w:val="24"/>
                <w:szCs w:val="20"/>
              </w:rPr>
              <w:t>单位</w:t>
            </w:r>
            <w:r>
              <w:rPr>
                <w:rFonts w:hint="eastAsia" w:ascii="宋体" w:hAnsi="宋体" w:cs="宋体"/>
                <w:sz w:val="24"/>
              </w:rPr>
              <w:t>不具备招标文件所列的资格要求，或未提交相应的资格证明资料（详见招标公告 投标</w:t>
            </w:r>
            <w:r>
              <w:rPr>
                <w:rFonts w:ascii="宋体" w:hAnsi="宋体" w:cs="宋体"/>
                <w:kern w:val="0"/>
                <w:sz w:val="24"/>
                <w:szCs w:val="20"/>
              </w:rPr>
              <w:t>单位</w:t>
            </w:r>
            <w:r>
              <w:rPr>
                <w:rFonts w:hint="eastAsia" w:ascii="宋体" w:hAnsi="宋体" w:cs="宋体"/>
                <w:sz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81" w:type="dxa"/>
            <w:gridSpan w:val="2"/>
            <w:vAlign w:val="center"/>
          </w:tcPr>
          <w:p>
            <w:pPr>
              <w:spacing w:line="360" w:lineRule="auto"/>
              <w:jc w:val="center"/>
              <w:rPr>
                <w:rFonts w:hint="eastAsia" w:ascii="宋体" w:hAnsi="宋体" w:cs="宋体"/>
                <w:sz w:val="24"/>
              </w:rPr>
            </w:pPr>
            <w:r>
              <w:rPr>
                <w:rFonts w:hint="eastAsia" w:ascii="宋体" w:hAnsi="宋体" w:cs="宋体"/>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vAlign w:val="center"/>
          </w:tcPr>
          <w:p>
            <w:pPr>
              <w:spacing w:line="360" w:lineRule="auto"/>
              <w:rPr>
                <w:rFonts w:hint="eastAsia" w:ascii="宋体" w:hAnsi="宋体" w:cs="宋体"/>
                <w:sz w:val="24"/>
              </w:rPr>
            </w:pPr>
            <w:r>
              <w:rPr>
                <w:rFonts w:hint="eastAsia" w:ascii="宋体" w:hAnsi="宋体" w:cs="宋体"/>
                <w:sz w:val="24"/>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7950" w:type="dxa"/>
            <w:vAlign w:val="center"/>
          </w:tcPr>
          <w:p>
            <w:pPr>
              <w:spacing w:line="360" w:lineRule="auto"/>
              <w:rPr>
                <w:rFonts w:hint="eastAsia" w:ascii="宋体" w:hAnsi="宋体" w:cs="宋体"/>
                <w:sz w:val="24"/>
              </w:rPr>
            </w:pPr>
            <w:r>
              <w:rPr>
                <w:rFonts w:hint="eastAsia" w:ascii="宋体" w:hAnsi="宋体" w:cs="宋体"/>
                <w:sz w:val="24"/>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7950" w:type="dxa"/>
            <w:vAlign w:val="center"/>
          </w:tcPr>
          <w:p>
            <w:pPr>
              <w:spacing w:line="360" w:lineRule="auto"/>
              <w:rPr>
                <w:rFonts w:hint="eastAsia" w:ascii="宋体" w:hAnsi="宋体" w:cs="宋体"/>
                <w:sz w:val="24"/>
              </w:rPr>
            </w:pPr>
            <w:r>
              <w:rPr>
                <w:rFonts w:hint="eastAsia" w:ascii="宋体" w:hAnsi="宋体" w:cs="宋体"/>
                <w:sz w:val="24"/>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7950" w:type="dxa"/>
            <w:vAlign w:val="center"/>
          </w:tcPr>
          <w:p>
            <w:pPr>
              <w:spacing w:line="360" w:lineRule="auto"/>
              <w:rPr>
                <w:rFonts w:hint="eastAsia" w:ascii="宋体" w:hAnsi="宋体" w:cs="宋体"/>
                <w:sz w:val="24"/>
              </w:rPr>
            </w:pPr>
            <w:r>
              <w:rPr>
                <w:rFonts w:hint="eastAsia" w:ascii="宋体" w:hAnsi="宋体" w:cs="宋体"/>
                <w:color w:val="000000" w:themeColor="text1"/>
                <w:sz w:val="24"/>
                <w14:textFill>
                  <w14:solidFill>
                    <w14:schemeClr w14:val="tx1"/>
                  </w14:solidFill>
                </w14:textFill>
              </w:rPr>
              <w:t>分项报价或</w:t>
            </w:r>
            <w:r>
              <w:rPr>
                <w:rFonts w:hint="eastAsia" w:ascii="宋体" w:hAnsi="宋体" w:cs="宋体"/>
                <w:sz w:val="24"/>
              </w:rPr>
              <w:t>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7950" w:type="dxa"/>
            <w:vAlign w:val="center"/>
          </w:tcPr>
          <w:p>
            <w:pPr>
              <w:spacing w:line="360" w:lineRule="auto"/>
              <w:rPr>
                <w:rFonts w:hint="eastAsia" w:ascii="宋体" w:hAnsi="宋体" w:cs="宋体"/>
                <w:sz w:val="24"/>
              </w:rPr>
            </w:pPr>
            <w:r>
              <w:rPr>
                <w:rFonts w:hint="eastAsia" w:ascii="宋体" w:hAnsi="宋体" w:cs="宋体"/>
                <w:sz w:val="24"/>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7950" w:type="dxa"/>
            <w:vAlign w:val="center"/>
          </w:tcPr>
          <w:p>
            <w:pPr>
              <w:spacing w:line="360" w:lineRule="auto"/>
              <w:rPr>
                <w:rFonts w:hint="eastAsia" w:ascii="宋体" w:hAnsi="宋体" w:cs="宋体"/>
                <w:sz w:val="24"/>
              </w:rPr>
            </w:pPr>
            <w:r>
              <w:rPr>
                <w:rFonts w:hint="eastAsia" w:ascii="宋体" w:hAnsi="宋体" w:cs="宋体"/>
                <w:sz w:val="24"/>
              </w:rPr>
              <w:t>报价合理性审查</w:t>
            </w:r>
          </w:p>
          <w:p>
            <w:pPr>
              <w:spacing w:line="360" w:lineRule="auto"/>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spacing w:line="360" w:lineRule="auto"/>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spacing w:line="360" w:lineRule="auto"/>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8</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9</w:t>
            </w:r>
          </w:p>
        </w:tc>
        <w:tc>
          <w:tcPr>
            <w:tcW w:w="7950" w:type="dxa"/>
            <w:vAlign w:val="center"/>
          </w:tcPr>
          <w:p>
            <w:pPr>
              <w:spacing w:line="360" w:lineRule="auto"/>
              <w:rPr>
                <w:rFonts w:hint="eastAsia" w:ascii="宋体" w:hAnsi="宋体" w:cs="宋体"/>
                <w:sz w:val="24"/>
              </w:rPr>
            </w:pPr>
            <w:r>
              <w:rPr>
                <w:rFonts w:hint="eastAsia" w:ascii="宋体" w:hAnsi="宋体" w:cs="宋体"/>
                <w:sz w:val="24"/>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10</w:t>
            </w:r>
          </w:p>
        </w:tc>
        <w:tc>
          <w:tcPr>
            <w:tcW w:w="7950" w:type="dxa"/>
            <w:vAlign w:val="center"/>
          </w:tcPr>
          <w:p>
            <w:pPr>
              <w:spacing w:line="360" w:lineRule="auto"/>
              <w:rPr>
                <w:rFonts w:hint="eastAsia" w:ascii="宋体" w:hAnsi="宋体" w:cs="宋体"/>
                <w:sz w:val="24"/>
              </w:rPr>
            </w:pPr>
            <w:r>
              <w:rPr>
                <w:rFonts w:hint="eastAsia" w:ascii="宋体" w:hAnsi="宋体" w:cs="宋体"/>
                <w:sz w:val="24"/>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11</w:t>
            </w:r>
          </w:p>
        </w:tc>
        <w:tc>
          <w:tcPr>
            <w:tcW w:w="7950" w:type="dxa"/>
            <w:vAlign w:val="center"/>
          </w:tcPr>
          <w:p>
            <w:pPr>
              <w:spacing w:line="360" w:lineRule="auto"/>
              <w:rPr>
                <w:rFonts w:hint="eastAsia" w:ascii="宋体" w:hAnsi="宋体" w:cs="宋体"/>
                <w:sz w:val="24"/>
              </w:rPr>
            </w:pPr>
            <w:r>
              <w:rPr>
                <w:rFonts w:hint="eastAsia" w:ascii="宋体" w:hAnsi="宋体" w:cs="宋体"/>
                <w:sz w:val="24"/>
              </w:rPr>
              <w:t>法律、法规规定的其他情形</w:t>
            </w:r>
          </w:p>
        </w:tc>
      </w:tr>
    </w:tbl>
    <w:p>
      <w:pPr>
        <w:spacing w:line="360" w:lineRule="auto"/>
        <w:rPr>
          <w:rFonts w:hint="eastAsia" w:ascii="宋体" w:hAnsi="宋体" w:cs="宋体"/>
          <w:sz w:val="24"/>
        </w:rPr>
      </w:pPr>
    </w:p>
    <w:p>
      <w:pPr>
        <w:spacing w:line="440" w:lineRule="exact"/>
        <w:jc w:val="center"/>
        <w:outlineLvl w:val="1"/>
        <w:rPr>
          <w:rFonts w:hint="eastAsia" w:ascii="仿宋" w:hAnsi="仿宋" w:eastAsia="仿宋" w:cs="仿宋"/>
          <w:sz w:val="32"/>
          <w:szCs w:val="32"/>
        </w:rPr>
      </w:pPr>
      <w:r>
        <w:rPr>
          <w:rFonts w:hint="eastAsia" w:ascii="宋体" w:hAnsi="宋体" w:cs="宋体"/>
          <w:b/>
          <w:bCs/>
          <w:sz w:val="24"/>
        </w:rPr>
        <w:br w:type="page"/>
      </w:r>
      <w:bookmarkStart w:id="26" w:name="_Toc834"/>
      <w:bookmarkStart w:id="27" w:name="_Hlk28269117"/>
      <w:r>
        <w:rPr>
          <w:rFonts w:hint="eastAsia" w:ascii="仿宋" w:hAnsi="仿宋" w:eastAsia="仿宋" w:cs="仿宋"/>
          <w:b/>
          <w:bCs/>
          <w:sz w:val="32"/>
          <w:szCs w:val="32"/>
        </w:rPr>
        <w:t>招标项目评分表</w:t>
      </w:r>
    </w:p>
    <w:tbl>
      <w:tblPr>
        <w:tblStyle w:val="21"/>
        <w:tblW w:w="5671" w:type="pct"/>
        <w:tblInd w:w="-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554"/>
        <w:gridCol w:w="1361"/>
        <w:gridCol w:w="487"/>
        <w:gridCol w:w="5545"/>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8"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序号</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评分项</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8" w:type="dxa"/>
            <w:vMerge w:val="restart"/>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价格部分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投标报价</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w:t>
            </w:r>
          </w:p>
        </w:tc>
        <w:tc>
          <w:tcPr>
            <w:tcW w:w="5562" w:type="dxa"/>
            <w:vAlign w:val="center"/>
          </w:tcPr>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价格分计算方法：满足招标文件要求且投标价格最低的投标报价为评标基准价，其价格分为满分。其他投标人的价格分统一按照下列公式计算：</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投标报价得分=（评标基准价／投标报价）×15</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1、小型企业、微型企业、监狱企业、残疾人福利性单位承接服务，对其价格给予10%的扣除，用扣除后的价格参与评审。满足多项优惠政策的企业，不重复享受多项价格扣除政策。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4.关于享受对本国产品的政府采购支持政策的主体、价格扣除比例等事项的说明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（1）适用主体：国有企业、民营企业、外资企业等各类经营主体平等享受对本国产品的政府采购支持政策。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（4）供应商出具符合要求的《关于符合本国产品标准的声明函》或财政部会同有关部门规定的有关证明文件，该产品视为本国产品。</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5、关于同时满足中小企业扶持政策和对本国产品的支持政策的事项说明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仿宋" w:hAnsi="仿宋" w:eastAsia="仿宋" w:cs="仿宋"/>
                <w:kern w:val="0"/>
                <w:sz w:val="22"/>
                <w:szCs w:val="22"/>
                <w:lang w:eastAsia="zh-CN" w:bidi="ar"/>
              </w:rPr>
              <w:t>：</w:t>
            </w:r>
            <w:r>
              <w:rPr>
                <w:rFonts w:hint="eastAsia" w:ascii="仿宋" w:hAnsi="仿宋" w:eastAsia="仿宋" w:cs="仿宋"/>
                <w:kern w:val="0"/>
                <w:sz w:val="22"/>
                <w:szCs w:val="22"/>
                <w:lang w:bidi="ar"/>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（1）预留份额专门面向中小企业采购的项目，不再享受小微企业价格扣除优惠。若供应商所投货物同时满足对本国产品的支持政策的规定，应享受该政策20%价格扣除优惠；</w:t>
            </w:r>
          </w:p>
          <w:p>
            <w:pPr>
              <w:spacing w:line="360" w:lineRule="exact"/>
              <w:jc w:val="left"/>
              <w:rPr>
                <w:rFonts w:hint="eastAsia" w:ascii="仿宋" w:hAnsi="仿宋" w:eastAsia="仿宋" w:cs="仿宋"/>
                <w:color w:val="000000"/>
                <w:sz w:val="24"/>
              </w:rPr>
            </w:pPr>
            <w:r>
              <w:rPr>
                <w:rFonts w:hint="eastAsia" w:ascii="仿宋" w:hAnsi="仿宋" w:eastAsia="仿宋" w:cs="仿宋"/>
                <w:kern w:val="0"/>
                <w:sz w:val="22"/>
                <w:szCs w:val="22"/>
                <w:lang w:bidi="ar"/>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466" w:type="dxa"/>
            <w:vAlign w:val="center"/>
          </w:tcPr>
          <w:p>
            <w:pPr>
              <w:spacing w:line="360" w:lineRule="exact"/>
              <w:jc w:val="center"/>
              <w:rPr>
                <w:rFonts w:hint="eastAsia" w:ascii="仿宋" w:hAnsi="仿宋" w:eastAsia="仿宋" w:cs="仿宋"/>
                <w:color w:val="000000"/>
                <w:sz w:val="24"/>
                <w:lang w:val="zh-CN"/>
              </w:rPr>
            </w:pPr>
            <w:r>
              <w:rPr>
                <w:rFonts w:hint="eastAsia" w:ascii="仿宋" w:hAnsi="仿宋" w:eastAsia="仿宋" w:cs="仿宋"/>
                <w:color w:val="000000"/>
                <w:sz w:val="24"/>
              </w:rPr>
              <w:t>评分方式按公式计算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技术部分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8" w:type="dxa"/>
            <w:vMerge w:val="restart"/>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实施方案（工作措施、工作方法、工作手段、工作流程）</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投标人需根据本项目服务要求提供实施方案，包括但不限于：</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1、项目进度的实施计划</w:t>
            </w:r>
          </w:p>
          <w:p>
            <w:pPr>
              <w:numPr>
                <w:ilvl w:val="0"/>
                <w:numId w:val="7"/>
              </w:numPr>
              <w:spacing w:line="360" w:lineRule="exact"/>
              <w:rPr>
                <w:rFonts w:hint="eastAsia" w:ascii="仿宋" w:hAnsi="仿宋" w:eastAsia="仿宋" w:cs="仿宋"/>
                <w:color w:val="000000"/>
                <w:sz w:val="24"/>
              </w:rPr>
            </w:pPr>
            <w:r>
              <w:rPr>
                <w:rFonts w:hint="eastAsia" w:ascii="仿宋" w:hAnsi="仿宋" w:eastAsia="仿宋" w:cs="仿宋"/>
                <w:color w:val="000000"/>
                <w:sz w:val="24"/>
              </w:rPr>
              <w:t>相关过程中有管控标准及手段</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3、在项目完结后能提供相应的相关过程文档。</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满足3点得5分，满足任意2点得3分，满足任意1点得1分，未满足不得分。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pStyle w:val="49"/>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项目重点难点分析、应对措施及相关的合理化建议</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项目重点难点分析、应对措施及相关的合理化建议，包括详细阐述对应的应对措施、方案；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2、参考中国其他一线城市在多语宣传方面的要求和经验。</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对项目的熟悉程度</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的理解；</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的熟悉程度；</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质量（完成时间、安全、环保）保障措施及方案</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满足2点得3分，满足任意1点得1分，未满足不得分。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质量（完成时间、安全、环保）保障措施及方案内容具体，表述清晰、完整、严谨；针对性、可操作性强，评审为优的加2分；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质量（完成时间、安全、环保）保障措施及方案内容较具体，表述较清晰、完整、严谨；针对性、可操作性较强，评审为良的加1分；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质量（完成时间、安全、环保）保障措施及方案内容一般，表述一般；针对性、可操作性一般，评审为中的加0.5分；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1359" w:type="dxa"/>
          </w:tcPr>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项目完成（服务期满）后的服务承诺</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投标人需根据本项目服务要求提供项目完成（服务期满）后的服务承诺，包括但不限于：</w:t>
            </w:r>
          </w:p>
          <w:p>
            <w:pPr>
              <w:numPr>
                <w:ilvl w:val="0"/>
                <w:numId w:val="11"/>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提供多长时间的免费服务；</w:t>
            </w:r>
          </w:p>
          <w:p>
            <w:pPr>
              <w:numPr>
                <w:ilvl w:val="0"/>
                <w:numId w:val="11"/>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问题响应时间在多长时间内；</w:t>
            </w:r>
          </w:p>
          <w:p>
            <w:pPr>
              <w:numPr>
                <w:ilvl w:val="0"/>
                <w:numId w:val="11"/>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问题解决在多长时间内；</w:t>
            </w:r>
          </w:p>
          <w:p>
            <w:pPr>
              <w:numPr>
                <w:ilvl w:val="0"/>
                <w:numId w:val="11"/>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提供培训等服务措施；</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满足4点得3分，满足任意3点得1分，其他或未满足不得分。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项目完成（服务期满）后的服务承诺内容具体，表述清晰、完整、严谨；针对性、可操作性强，评审为优的加2分；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项目完成（服务期满）后的服务承诺内容较具体，表述较清晰、完整、严谨；针对性、可操作性较强，评审为良的加1分；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项目完成（服务期满）后的服务承诺内容一般，表述一般；针对性、可操作性一般，评审为中的加0.5分；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商务部分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restart"/>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6" w:hRule="atLeast"/>
        </w:trPr>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投标人及团队成员情况（含项目负责人）</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（1）项目负责人具有英语或国际新闻专业硕士</w:t>
            </w:r>
            <w:r>
              <w:rPr>
                <w:rFonts w:hint="eastAsia" w:ascii="仿宋" w:hAnsi="仿宋" w:eastAsia="仿宋" w:cs="仿宋"/>
                <w:color w:val="000000"/>
                <w:sz w:val="24"/>
                <w:lang w:val="en-US" w:eastAsia="zh-CN"/>
              </w:rPr>
              <w:t>研究生</w:t>
            </w:r>
            <w:r>
              <w:rPr>
                <w:rFonts w:hint="eastAsia" w:ascii="仿宋" w:hAnsi="仿宋" w:eastAsia="仿宋" w:cs="仿宋"/>
                <w:color w:val="000000"/>
                <w:sz w:val="24"/>
              </w:rPr>
              <w:t>或以上</w:t>
            </w:r>
            <w:r>
              <w:rPr>
                <w:rFonts w:hint="eastAsia" w:ascii="仿宋" w:hAnsi="仿宋" w:eastAsia="仿宋" w:cs="仿宋"/>
                <w:color w:val="000000"/>
                <w:sz w:val="24"/>
                <w:lang w:val="en-US" w:eastAsia="zh-CN"/>
              </w:rPr>
              <w:t>学历</w:t>
            </w:r>
            <w:r>
              <w:rPr>
                <w:rFonts w:hint="eastAsia" w:ascii="仿宋" w:hAnsi="仿宋" w:eastAsia="仿宋" w:cs="仿宋"/>
                <w:color w:val="000000"/>
                <w:sz w:val="24"/>
              </w:rPr>
              <w:t>，且有五年或以上新闻采编类英文项目实施经验。</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（2）项目团队成员（不含项目负责人）有1人具有英语</w:t>
            </w:r>
            <w:r>
              <w:rPr>
                <w:rFonts w:hint="eastAsia" w:ascii="仿宋" w:hAnsi="仿宋" w:eastAsia="仿宋" w:cs="仿宋"/>
                <w:color w:val="000000"/>
                <w:sz w:val="24"/>
                <w:lang w:val="en-US" w:eastAsia="zh-CN"/>
              </w:rPr>
              <w:t>类</w:t>
            </w:r>
            <w:r>
              <w:rPr>
                <w:rFonts w:hint="eastAsia" w:ascii="仿宋" w:hAnsi="仿宋" w:eastAsia="仿宋" w:cs="仿宋"/>
                <w:color w:val="000000"/>
                <w:sz w:val="24"/>
              </w:rPr>
              <w:t>或国际新闻</w:t>
            </w:r>
            <w:r>
              <w:rPr>
                <w:rFonts w:hint="eastAsia" w:ascii="仿宋" w:hAnsi="仿宋" w:eastAsia="仿宋" w:cs="仿宋"/>
                <w:color w:val="000000"/>
                <w:sz w:val="24"/>
                <w:lang w:val="en-US" w:eastAsia="zh-CN"/>
              </w:rPr>
              <w:t>类</w:t>
            </w:r>
            <w:r>
              <w:rPr>
                <w:rFonts w:hint="eastAsia" w:ascii="仿宋" w:hAnsi="仿宋" w:eastAsia="仿宋" w:cs="仿宋"/>
                <w:color w:val="000000"/>
                <w:sz w:val="24"/>
              </w:rPr>
              <w:t>专业硕士</w:t>
            </w:r>
            <w:r>
              <w:rPr>
                <w:rFonts w:hint="eastAsia" w:ascii="仿宋" w:hAnsi="仿宋" w:eastAsia="仿宋" w:cs="仿宋"/>
                <w:color w:val="000000"/>
                <w:sz w:val="24"/>
                <w:lang w:val="en-US" w:eastAsia="zh-CN"/>
              </w:rPr>
              <w:t>研究生</w:t>
            </w:r>
            <w:r>
              <w:rPr>
                <w:rFonts w:hint="eastAsia" w:ascii="仿宋" w:hAnsi="仿宋" w:eastAsia="仿宋" w:cs="仿宋"/>
                <w:color w:val="000000"/>
                <w:sz w:val="24"/>
              </w:rPr>
              <w:t>或以上</w:t>
            </w:r>
            <w:r>
              <w:rPr>
                <w:rFonts w:hint="eastAsia" w:ascii="仿宋" w:hAnsi="仿宋" w:eastAsia="仿宋" w:cs="仿宋"/>
                <w:color w:val="000000"/>
                <w:sz w:val="24"/>
                <w:lang w:val="en-US" w:eastAsia="zh-CN"/>
              </w:rPr>
              <w:t>学历</w:t>
            </w:r>
            <w:r>
              <w:rPr>
                <w:rFonts w:hint="eastAsia" w:ascii="仿宋" w:hAnsi="仿宋" w:eastAsia="仿宋" w:cs="仿宋"/>
                <w:color w:val="000000"/>
                <w:sz w:val="24"/>
              </w:rPr>
              <w:t>。</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（3）项目团队成员（不含项目负责人）有1人具有英文媒体记者相关经验。</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（4）项目团队成员（不含项目负责人）有1人具有翻译</w:t>
            </w:r>
            <w:r>
              <w:rPr>
                <w:rFonts w:hint="eastAsia" w:ascii="仿宋" w:hAnsi="仿宋" w:eastAsia="仿宋" w:cs="仿宋"/>
                <w:color w:val="000000"/>
                <w:sz w:val="24"/>
                <w:lang w:val="en-US" w:eastAsia="zh-CN"/>
              </w:rPr>
              <w:t>类或</w:t>
            </w:r>
            <w:r>
              <w:rPr>
                <w:rFonts w:hint="eastAsia" w:ascii="仿宋" w:hAnsi="仿宋" w:eastAsia="仿宋" w:cs="仿宋"/>
                <w:color w:val="000000"/>
                <w:sz w:val="24"/>
              </w:rPr>
              <w:t>汉语言文学</w:t>
            </w:r>
            <w:r>
              <w:rPr>
                <w:rFonts w:hint="eastAsia" w:ascii="仿宋" w:hAnsi="仿宋" w:eastAsia="仿宋" w:cs="仿宋"/>
                <w:color w:val="000000"/>
                <w:sz w:val="24"/>
                <w:lang w:val="en-US" w:eastAsia="zh-CN"/>
              </w:rPr>
              <w:t>类或</w:t>
            </w:r>
            <w:r>
              <w:rPr>
                <w:rFonts w:hint="eastAsia" w:ascii="仿宋" w:hAnsi="仿宋" w:eastAsia="仿宋" w:cs="仿宋"/>
                <w:color w:val="000000"/>
                <w:sz w:val="24"/>
              </w:rPr>
              <w:t>新闻学</w:t>
            </w:r>
            <w:r>
              <w:rPr>
                <w:rFonts w:hint="eastAsia" w:ascii="仿宋" w:hAnsi="仿宋" w:eastAsia="仿宋" w:cs="仿宋"/>
                <w:color w:val="000000"/>
                <w:sz w:val="24"/>
                <w:lang w:val="en-US" w:eastAsia="zh-CN"/>
              </w:rPr>
              <w:t>类</w:t>
            </w:r>
            <w:r>
              <w:rPr>
                <w:rFonts w:hint="eastAsia" w:ascii="仿宋" w:hAnsi="仿宋" w:eastAsia="仿宋" w:cs="仿宋"/>
                <w:color w:val="000000"/>
                <w:sz w:val="24"/>
              </w:rPr>
              <w:t>或视觉传达设计</w:t>
            </w:r>
            <w:r>
              <w:rPr>
                <w:rFonts w:hint="eastAsia" w:ascii="仿宋" w:hAnsi="仿宋" w:eastAsia="仿宋" w:cs="仿宋"/>
                <w:color w:val="000000"/>
                <w:sz w:val="24"/>
                <w:lang w:val="en-US" w:eastAsia="zh-CN"/>
              </w:rPr>
              <w:t>类</w:t>
            </w:r>
            <w:r>
              <w:rPr>
                <w:rFonts w:hint="eastAsia" w:ascii="仿宋" w:hAnsi="仿宋" w:eastAsia="仿宋" w:cs="仿宋"/>
                <w:color w:val="000000"/>
                <w:sz w:val="24"/>
              </w:rPr>
              <w:t>等（任一均可）本科或以上学历，且具有2年或以上的编辑经验。</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以上不重复计分，符合一项得5分，最高20分。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以上人员均需提供劳动合同及投标单位为其缴纳的载有社保部门公章的近3个月内任1个月的个人社保证明，成立不足1个月的，可提供加盖公章的情况说明函（格式自拟）。否则本项不得分。本项目不接受退休返聘人员。</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1、涉及学历的，要求提供</w:t>
            </w:r>
            <w:r>
              <w:rPr>
                <w:rFonts w:hint="eastAsia" w:ascii="仿宋" w:hAnsi="仿宋" w:eastAsia="仿宋" w:cs="仿宋"/>
                <w:color w:val="000000"/>
                <w:sz w:val="24"/>
                <w:lang w:val="en-US" w:eastAsia="zh-CN"/>
              </w:rPr>
              <w:t>毕业</w:t>
            </w:r>
            <w:r>
              <w:rPr>
                <w:rFonts w:hint="eastAsia" w:ascii="仿宋" w:hAnsi="仿宋" w:eastAsia="仿宋" w:cs="仿宋"/>
                <w:color w:val="000000"/>
                <w:sz w:val="24"/>
              </w:rPr>
              <w:t>证书及学信网查询记录，原件备查。学信网无法查询的，可提供其他佐证材料</w:t>
            </w:r>
            <w:r>
              <w:rPr>
                <w:rFonts w:hint="eastAsia" w:ascii="仿宋" w:hAnsi="仿宋" w:eastAsia="仿宋" w:cs="仿宋"/>
                <w:color w:val="000000"/>
                <w:sz w:val="24"/>
                <w:lang w:eastAsia="zh-CN"/>
              </w:rPr>
              <w:t>：</w:t>
            </w:r>
            <w:r>
              <w:rPr>
                <w:rFonts w:hint="eastAsia" w:ascii="仿宋" w:hAnsi="仿宋" w:eastAsia="仿宋" w:cs="仿宋"/>
                <w:color w:val="000000"/>
                <w:sz w:val="24"/>
              </w:rPr>
              <w:t>如毕业院校、人社部门等颁发机构或监管机构等单位出具的证明；留学归国人员如无法提供学信网查询记录截图，提供教育部留学服务中心出具的国外学历学位认证书扫描件【或教育部留学服务中心网站（http://zwfw.cscse.edu.cn/）在线查询截图】也予以认可；</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2、涉及工作经验的，要求提供人员简历（包括但不限于从业时间、工作岗位等）及</w:t>
            </w:r>
            <w:r>
              <w:rPr>
                <w:rFonts w:hint="eastAsia" w:ascii="仿宋" w:hAnsi="仿宋" w:eastAsia="仿宋" w:cs="仿宋"/>
                <w:color w:val="000000"/>
                <w:sz w:val="24"/>
                <w:lang w:val="en-US" w:eastAsia="zh-CN"/>
              </w:rPr>
              <w:t>可体现人员姓名的</w:t>
            </w:r>
            <w:r>
              <w:rPr>
                <w:rFonts w:hint="eastAsia" w:ascii="仿宋" w:hAnsi="仿宋" w:eastAsia="仿宋" w:cs="仿宋"/>
                <w:color w:val="000000"/>
                <w:sz w:val="24"/>
              </w:rPr>
              <w:t>业绩合同关键页（包括但不限于合同的项目名称页、服务内容页、双方盖章页等）复印件或扫描件加盖投标人公章，通过合同关键信息无法判断是否得分的，可提供合同甲方出具的加盖合同甲方公章（或业务章）的证明文件），原件备查。评分中出现无证明资料或专家无法凭所提供资料判断是否得分的情况，一律作不得分处理。以提供相关证书复印件加盖投标人公章为准，不清晰或不提供的不得分。</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类似项目业绩</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自2019年1月1日至本项目投标截止时间（以合同签订时间为准），完成过政务类</w:t>
            </w:r>
            <w:r>
              <w:rPr>
                <w:rFonts w:hint="eastAsia" w:ascii="仿宋" w:hAnsi="仿宋" w:eastAsia="仿宋" w:cs="仿宋"/>
                <w:color w:val="000000"/>
                <w:sz w:val="24"/>
                <w:lang w:val="en-US" w:eastAsia="zh-CN"/>
              </w:rPr>
              <w:t>海外社交媒体运营项目</w:t>
            </w:r>
            <w:r>
              <w:rPr>
                <w:rFonts w:hint="eastAsia" w:ascii="仿宋" w:hAnsi="仿宋" w:eastAsia="仿宋" w:cs="仿宋"/>
                <w:color w:val="000000"/>
                <w:sz w:val="24"/>
              </w:rPr>
              <w:t>，每提供一个项目得2分，最高得20分，不提供不得分，同一用户单位的项目数不得累加。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提供项目合同关键页（包括但不限于：合同封面、合同内容页、双方签字盖章页，签订时间页等）的复印件，并加盖投标人公章，未提供合同复印件加盖投标人法人公章或无签约日期的不得分。</w:t>
            </w:r>
          </w:p>
        </w:tc>
        <w:tc>
          <w:tcPr>
            <w:tcW w:w="1466"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908"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诚信情况</w:t>
            </w:r>
          </w:p>
        </w:tc>
        <w:tc>
          <w:tcPr>
            <w:tcW w:w="6044"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5分</w:t>
            </w:r>
          </w:p>
        </w:tc>
        <w:tc>
          <w:tcPr>
            <w:tcW w:w="1466" w:type="dxa"/>
          </w:tcPr>
          <w:p>
            <w:pPr>
              <w:spacing w:line="360" w:lineRule="exact"/>
              <w:jc w:val="center"/>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lang w:val="zh-CN"/>
              </w:rPr>
            </w:pPr>
            <w:r>
              <w:rPr>
                <w:rFonts w:hint="eastAsia" w:ascii="仿宋" w:hAnsi="仿宋" w:eastAsia="仿宋" w:cs="仿宋"/>
                <w:color w:val="000000"/>
                <w:sz w:val="24"/>
                <w:lang w:val="zh-CN"/>
              </w:rPr>
              <w:t>1、投标人提供诚信声明与承诺加盖公章；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lang w:val="zh-CN"/>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仿宋" w:hAnsi="仿宋" w:eastAsia="仿宋" w:cs="仿宋"/>
                <w:color w:val="000000"/>
                <w:sz w:val="24"/>
              </w:rPr>
              <w:t>。</w:t>
            </w:r>
          </w:p>
        </w:tc>
        <w:tc>
          <w:tcPr>
            <w:tcW w:w="1466"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bl>
    <w:p>
      <w:pPr>
        <w:rPr>
          <w:rFonts w:hint="eastAsia" w:ascii="宋体" w:hAnsi="宋体" w:cs="宋体"/>
          <w:b/>
          <w:bCs/>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r>
        <w:rPr>
          <w:rFonts w:hint="eastAsia" w:ascii="宋体" w:hAnsi="宋体" w:cs="宋体"/>
          <w:b/>
          <w:bCs/>
          <w:sz w:val="24"/>
        </w:rPr>
        <w:t>第七章 附件（投标文件格式）</w:t>
      </w:r>
      <w:bookmarkEnd w:id="26"/>
    </w:p>
    <w:p>
      <w:pPr>
        <w:keepNext/>
        <w:keepLines/>
        <w:spacing w:before="260" w:after="260" w:line="360" w:lineRule="auto"/>
        <w:jc w:val="center"/>
        <w:outlineLvl w:val="1"/>
        <w:rPr>
          <w:rFonts w:hint="eastAsia" w:ascii="宋体" w:hAnsi="宋体" w:cs="宋体"/>
          <w:b/>
          <w:bCs/>
          <w:sz w:val="24"/>
        </w:rPr>
      </w:pPr>
      <w:bookmarkStart w:id="28" w:name="_Toc5116"/>
      <w:bookmarkStart w:id="29" w:name="_Toc6548"/>
      <w:bookmarkStart w:id="30" w:name="_Toc31827"/>
      <w:bookmarkStart w:id="31" w:name="_Toc19494"/>
      <w:r>
        <w:rPr>
          <w:rFonts w:hint="eastAsia" w:ascii="宋体" w:hAnsi="宋体" w:cs="宋体"/>
          <w:b/>
          <w:sz w:val="24"/>
        </w:rPr>
        <w:t>一、</w:t>
      </w:r>
      <w:r>
        <w:rPr>
          <w:rFonts w:hint="eastAsia" w:ascii="宋体" w:hAnsi="宋体" w:cs="宋体"/>
          <w:b/>
          <w:bCs/>
          <w:sz w:val="24"/>
        </w:rPr>
        <w:t>投标文件包装封面参考</w:t>
      </w:r>
      <w:bookmarkEnd w:id="28"/>
      <w:bookmarkEnd w:id="29"/>
      <w:bookmarkEnd w:id="30"/>
      <w:bookmarkEnd w:id="31"/>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tabs>
                <w:tab w:val="left" w:pos="562"/>
                <w:tab w:val="left" w:pos="3372"/>
                <w:tab w:val="left" w:pos="3653"/>
              </w:tabs>
              <w:spacing w:line="360" w:lineRule="auto"/>
              <w:rPr>
                <w:rFonts w:ascii="黑体" w:eastAsia="黑体"/>
                <w:b/>
                <w:sz w:val="72"/>
                <w:szCs w:val="72"/>
              </w:rPr>
            </w:pPr>
          </w:p>
          <w:p>
            <w:pPr>
              <w:pStyle w:val="6"/>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6"/>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p>
          <w:p/>
          <w:p>
            <w:pPr>
              <w:pStyle w:val="6"/>
              <w:tabs>
                <w:tab w:val="left" w:pos="562"/>
                <w:tab w:val="left" w:pos="3372"/>
                <w:tab w:val="left" w:pos="3653"/>
              </w:tabs>
              <w:spacing w:line="360" w:lineRule="auto"/>
              <w:rPr>
                <w:rFonts w:ascii="仿宋_GB2312" w:eastAsia="仿宋_GB2312"/>
                <w:b/>
                <w:sz w:val="28"/>
                <w:szCs w:val="28"/>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6"/>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3"/>
        <w:rPr>
          <w:rFonts w:hint="eastAsia" w:ascii="宋体" w:eastAsia="宋体" w:cs="宋体"/>
          <w:b/>
          <w:sz w:val="24"/>
        </w:rPr>
      </w:pPr>
    </w:p>
    <w:p>
      <w:pPr>
        <w:pStyle w:val="3"/>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2、分项报价明细表；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r>
        <w:rPr>
          <w:rFonts w:hint="eastAsia" w:ascii="宋体" w:hAnsi="宋体" w:cs="宋体"/>
          <w:sz w:val="24"/>
          <w:lang w:val="en-US" w:eastAsia="zh-CN"/>
        </w:rPr>
        <w:t>及</w:t>
      </w:r>
      <w:r>
        <w:rPr>
          <w:rFonts w:hint="eastAsia" w:ascii="宋体" w:hAnsi="宋体" w:cs="宋体"/>
          <w:kern w:val="0"/>
          <w:sz w:val="24"/>
        </w:rPr>
        <w:t>互联网新闻信息服务许可证</w:t>
      </w:r>
      <w:r>
        <w:rPr>
          <w:rFonts w:hint="eastAsia" w:ascii="宋体" w:hAnsi="宋体" w:cs="宋体"/>
          <w:sz w:val="24"/>
          <w:lang w:val="fr-CH"/>
        </w:rPr>
        <w:t>；</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28"/>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10</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11</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、投标人及团队成员情况（含项目负责人）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13、类似项目业绩</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2、实施方案（工作措施、工作方法、工作手段、工作流程）</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3、项目重点难点分析、应对措施及相关的合理化建议</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4、对</w:t>
      </w:r>
      <w:r>
        <w:rPr>
          <w:rFonts w:ascii="宋体" w:hAnsi="宋体" w:cs="宋体"/>
          <w:sz w:val="24"/>
        </w:rPr>
        <w:t>项目</w:t>
      </w:r>
      <w:r>
        <w:rPr>
          <w:rFonts w:hint="eastAsia" w:ascii="宋体" w:hAnsi="宋体" w:cs="宋体"/>
          <w:sz w:val="24"/>
          <w:lang w:val="fr-CH"/>
        </w:rPr>
        <w:t>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t>（格式自拟）</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28"/>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eastAsia="宋体" w:cs="宋体"/>
          <w:sz w:val="24"/>
          <w:lang w:eastAsia="zh-CN"/>
        </w:rPr>
      </w:pPr>
      <w:r>
        <w:rPr>
          <w:rFonts w:hint="eastAsia" w:ascii="宋体" w:hAnsi="宋体" w:cs="宋体"/>
          <w:b/>
          <w:bCs/>
          <w:sz w:val="24"/>
        </w:rPr>
        <w:br w:type="page"/>
      </w:r>
      <w:r>
        <w:rPr>
          <w:rFonts w:hint="eastAsia" w:ascii="宋体" w:hAnsi="宋体" w:cs="宋体"/>
          <w:b/>
          <w:bCs/>
          <w:sz w:val="24"/>
        </w:rPr>
        <w:t>2、分项报价</w:t>
      </w:r>
      <w:r>
        <w:rPr>
          <w:rFonts w:hint="eastAsia" w:ascii="宋体" w:hAnsi="宋体" w:cs="宋体"/>
          <w:b/>
          <w:bCs/>
          <w:sz w:val="24"/>
          <w:lang w:val="en-US" w:eastAsia="zh-CN"/>
        </w:rPr>
        <w:t>明细表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2"/>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6"/>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rPr>
        <w:t>2</w:t>
      </w:r>
      <w:r>
        <w:rPr>
          <w:rFonts w:hint="eastAsia" w:ascii="宋体" w:hAnsi="宋体" w:cs="宋体"/>
          <w:b/>
          <w:bCs/>
          <w:sz w:val="24"/>
          <w:lang w:val="fr-CH"/>
        </w:rPr>
        <w:t>、营业执照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r>
        <w:rPr>
          <w:rFonts w:hint="eastAsia" w:ascii="宋体" w:hAnsi="宋体" w:cs="宋体"/>
          <w:sz w:val="24"/>
          <w:lang w:val="en-US" w:eastAsia="zh-CN"/>
        </w:rPr>
        <w:t>及</w:t>
      </w:r>
      <w:r>
        <w:rPr>
          <w:rFonts w:hint="eastAsia" w:ascii="宋体" w:hAnsi="宋体" w:cs="宋体"/>
          <w:kern w:val="0"/>
          <w:sz w:val="24"/>
        </w:rPr>
        <w:t>互联网新闻信息服务许可证</w:t>
      </w:r>
      <w:r>
        <w:rPr>
          <w:rFonts w:hint="eastAsia" w:ascii="宋体" w:hAnsi="宋体" w:cs="宋体"/>
          <w:sz w:val="24"/>
          <w:lang w:val="fr-CH"/>
        </w:rPr>
        <w:t>；</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w:t>
      </w:r>
      <w:r>
        <w:rPr>
          <w:rFonts w:ascii="宋体" w:hAnsi="宋体" w:cs="宋体"/>
          <w:kern w:val="0"/>
          <w:sz w:val="24"/>
        </w:rPr>
        <w:t>第一款</w:t>
      </w:r>
      <w:r>
        <w:rPr>
          <w:rFonts w:hint="eastAsia" w:ascii="宋体" w:hAnsi="宋体" w:cs="宋体"/>
          <w:sz w:val="24"/>
        </w:rPr>
        <w:t>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6"/>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6"/>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6"/>
        <w:spacing w:line="360" w:lineRule="auto"/>
        <w:rPr>
          <w:lang w:val="fr-CH"/>
        </w:rPr>
      </w:pPr>
    </w:p>
    <w:p>
      <w:pPr>
        <w:rPr>
          <w:lang w:val="fr-CH"/>
        </w:rPr>
      </w:pPr>
    </w:p>
    <w:p>
      <w:pPr>
        <w:pStyle w:val="28"/>
        <w:ind w:firstLine="420"/>
        <w:rPr>
          <w:lang w:val="fr-CH"/>
        </w:rPr>
      </w:pPr>
    </w:p>
    <w:p>
      <w:pPr>
        <w:pStyle w:val="28"/>
        <w:ind w:firstLine="420"/>
        <w:rPr>
          <w:lang w:val="fr-CH"/>
        </w:rPr>
      </w:pPr>
    </w:p>
    <w:p>
      <w:pPr>
        <w:pStyle w:val="28"/>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cs="宋体"/>
          <w:sz w:val="24"/>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rPr>
          <w:rFonts w:hint="eastAsia" w:hAnsi="宋体" w:cs="宋体"/>
          <w:b/>
          <w:sz w:val="24"/>
        </w:rPr>
      </w:pPr>
      <w:r>
        <w:rPr>
          <w:rFonts w:hint="eastAsia" w:hAnsi="宋体" w:cs="宋体"/>
          <w:b/>
          <w:sz w:val="24"/>
        </w:rPr>
        <w:br w:type="page"/>
      </w:r>
    </w:p>
    <w:p>
      <w:pPr>
        <w:pStyle w:val="10"/>
        <w:spacing w:line="360" w:lineRule="auto"/>
        <w:jc w:val="center"/>
        <w:rPr>
          <w:rFonts w:hint="eastAsia" w:hAnsi="宋体" w:cs="宋体"/>
          <w:b/>
          <w:sz w:val="24"/>
        </w:rPr>
      </w:pPr>
      <w:r>
        <w:rPr>
          <w:rFonts w:hint="eastAsia" w:hAnsi="宋体" w:cs="宋体"/>
          <w:b/>
          <w:sz w:val="24"/>
        </w:rPr>
        <w:t>9、法定代表人/单位负责人授权书</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 xml:space="preserve">被授权人联系方式（手机）：         </w:t>
      </w:r>
    </w:p>
    <w:p>
      <w:pPr>
        <w:spacing w:line="360" w:lineRule="auto"/>
        <w:rPr>
          <w:rFonts w:hint="eastAsia" w:ascii="宋体" w:hAnsi="宋体" w:cs="宋体"/>
          <w:sz w:val="24"/>
        </w:rPr>
      </w:pPr>
      <w:r>
        <w:rPr>
          <w:rFonts w:hint="eastAsia" w:ascii="宋体" w:hAnsi="宋体" w:cs="宋体"/>
          <w:sz w:val="24"/>
        </w:rPr>
        <w:t>被授权人邮箱号：</w:t>
      </w:r>
    </w:p>
    <w:p>
      <w:pPr>
        <w:spacing w:line="360" w:lineRule="auto"/>
        <w:rPr>
          <w:rFonts w:hint="eastAsia" w:ascii="宋体" w:hAnsi="宋体" w:cs="宋体"/>
          <w:sz w:val="24"/>
        </w:rPr>
      </w:pP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6"/>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rPr>
          <w:rFonts w:hint="eastAsia" w:ascii="宋体" w:hAnsi="宋体" w:cs="宋体"/>
          <w:b/>
          <w:bCs/>
          <w:sz w:val="24"/>
        </w:rPr>
      </w:pPr>
      <w:r>
        <w:rPr>
          <w:rFonts w:hint="eastAsia" w:ascii="宋体" w:hAnsi="宋体" w:cs="宋体"/>
          <w:b/>
          <w:bCs/>
          <w:sz w:val="24"/>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6"/>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11、</w:t>
      </w:r>
      <w:r>
        <w:rPr>
          <w:rFonts w:hint="eastAsia" w:ascii="宋体" w:hAnsi="宋体" w:cs="宋体"/>
          <w:b/>
          <w:bCs/>
          <w:sz w:val="24"/>
          <w:lang w:val="fr-CH"/>
        </w:rPr>
        <w:t>投标人简介</w:t>
      </w:r>
    </w:p>
    <w:p>
      <w:pPr>
        <w:pStyle w:val="5"/>
        <w:spacing w:line="460" w:lineRule="exact"/>
        <w:ind w:firstLine="0" w:firstLineChars="0"/>
        <w:jc w:val="center"/>
        <w:outlineLvl w:val="0"/>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5"/>
        <w:spacing w:line="460" w:lineRule="exact"/>
        <w:ind w:firstLine="0" w:firstLineChars="0"/>
        <w:outlineLvl w:val="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tcBorders>
            <w:vAlign w:val="center"/>
          </w:tcPr>
          <w:p>
            <w:pPr>
              <w:jc w:val="center"/>
              <w:rPr>
                <w:rFonts w:hint="eastAsia" w:ascii="宋体" w:hAnsi="宋体" w:cs="宋体"/>
                <w:szCs w:val="21"/>
              </w:rPr>
            </w:pPr>
          </w:p>
        </w:tc>
        <w:tc>
          <w:tcPr>
            <w:tcW w:w="1500" w:type="dxa"/>
            <w:tcBorders>
              <w:top w:val="single" w:color="auto" w:sz="4" w:space="0"/>
            </w:tcBorders>
            <w:vAlign w:val="center"/>
          </w:tcPr>
          <w:p>
            <w:pPr>
              <w:jc w:val="center"/>
              <w:rPr>
                <w:rFonts w:hint="eastAsia" w:ascii="宋体" w:hAnsi="宋体" w:cs="宋体"/>
                <w:szCs w:val="21"/>
              </w:rPr>
            </w:pPr>
          </w:p>
        </w:tc>
        <w:tc>
          <w:tcPr>
            <w:tcW w:w="1485"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rPr>
            </w:pPr>
            <w:r>
              <w:rPr>
                <w:rFonts w:hint="eastAsia" w:ascii="宋体" w:hAnsi="宋体" w:cs="宋体"/>
                <w:szCs w:val="21"/>
                <w:lang w:bidi="ar"/>
              </w:rPr>
              <w:t>4</w:t>
            </w:r>
          </w:p>
        </w:tc>
        <w:tc>
          <w:tcPr>
            <w:tcW w:w="2282"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rPr>
            </w:pPr>
            <w:r>
              <w:rPr>
                <w:rFonts w:hint="eastAsia" w:ascii="宋体" w:hAnsi="宋体" w:cs="宋体"/>
                <w:szCs w:val="21"/>
                <w:lang w:bidi="ar"/>
              </w:rPr>
              <w:t>5</w:t>
            </w:r>
          </w:p>
        </w:tc>
        <w:tc>
          <w:tcPr>
            <w:tcW w:w="2282" w:type="dxa"/>
            <w:gridSpan w:val="2"/>
            <w:vAlign w:val="center"/>
          </w:tcPr>
          <w:p>
            <w:pPr>
              <w:pStyle w:val="5"/>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、投标人及团队成员情况（含项目负责人）（格式自拟）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3</w:t>
      </w:r>
      <w:r>
        <w:rPr>
          <w:rFonts w:hint="eastAsia" w:ascii="宋体" w:hAnsi="宋体" w:cs="宋体"/>
          <w:b/>
          <w:bCs/>
          <w:sz w:val="24"/>
          <w:lang w:val="fr-CH"/>
        </w:rPr>
        <w:t>、类似项目业绩（格式自拟）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0"/>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2、实施方案（工作措施、工作方法、工作手段、工作流程）（格式自拟）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3、项目重点难点分析、应对措施及相关的合理化建议（格式自拟）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4、对</w:t>
      </w:r>
      <w:r>
        <w:rPr>
          <w:rFonts w:ascii="宋体" w:hAnsi="宋体" w:cs="宋体"/>
          <w:b/>
          <w:bCs/>
          <w:sz w:val="24"/>
        </w:rPr>
        <w:t>项目</w:t>
      </w:r>
      <w:r>
        <w:rPr>
          <w:rFonts w:hint="eastAsia" w:ascii="宋体" w:hAnsi="宋体" w:cs="宋体"/>
          <w:b/>
          <w:bCs/>
          <w:sz w:val="24"/>
        </w:rPr>
        <w:t>的熟悉程度</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5、质量（完成时间、安全、环保）保障措施及方案</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outlineLvl w:val="0"/>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sz w:val="24"/>
        </w:r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7"/>
      <w:bookmarkStart w:id="32" w:name="_Toc6251"/>
      <w:bookmarkStart w:id="33" w:name="_Toc3166"/>
      <w:r>
        <w:rPr>
          <w:rFonts w:hint="eastAsia" w:ascii="宋体" w:hAnsi="宋体" w:cs="宋体"/>
          <w:b/>
          <w:bCs/>
          <w:sz w:val="24"/>
        </w:rPr>
        <w:t>附件：相关政策</w:t>
      </w:r>
      <w:bookmarkEnd w:id="32"/>
      <w:bookmarkEnd w:id="33"/>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hint="eastAsia" w:ascii="宋体" w:hAnsi="宋体" w:cs="宋体"/>
          <w:sz w:val="24"/>
        </w:rPr>
      </w:pP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6"/>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6"/>
        <w:tabs>
          <w:tab w:val="left" w:pos="562"/>
          <w:tab w:val="left" w:pos="3372"/>
          <w:tab w:val="left" w:pos="3653"/>
        </w:tabs>
        <w:spacing w:before="30" w:line="360" w:lineRule="auto"/>
        <w:outlineLvl w:val="0"/>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6"/>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pacing w:val="-2"/>
          <w:sz w:val="24"/>
        </w:rPr>
      </w:pPr>
    </w:p>
    <w:p>
      <w:pPr>
        <w:pStyle w:val="6"/>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6"/>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6"/>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b/>
                <w:sz w:val="24"/>
                <w:szCs w:val="24"/>
              </w:rPr>
            </w:pPr>
            <w:r>
              <w:rPr>
                <w:rFonts w:hint="eastAsia"/>
                <w:b/>
                <w:sz w:val="24"/>
                <w:szCs w:val="24"/>
              </w:rPr>
              <w:t>序号</w:t>
            </w:r>
          </w:p>
        </w:tc>
        <w:tc>
          <w:tcPr>
            <w:tcW w:w="1866" w:type="dxa"/>
            <w:vAlign w:val="center"/>
          </w:tcPr>
          <w:p>
            <w:pPr>
              <w:pStyle w:val="30"/>
              <w:jc w:val="center"/>
              <w:rPr>
                <w:rFonts w:hint="eastAsia"/>
                <w:b/>
                <w:sz w:val="24"/>
                <w:szCs w:val="24"/>
              </w:rPr>
            </w:pPr>
            <w:r>
              <w:rPr>
                <w:rFonts w:hint="eastAsia"/>
                <w:b/>
                <w:sz w:val="24"/>
                <w:szCs w:val="24"/>
              </w:rPr>
              <w:t>项目名称</w:t>
            </w:r>
          </w:p>
        </w:tc>
        <w:tc>
          <w:tcPr>
            <w:tcW w:w="2010" w:type="dxa"/>
            <w:vAlign w:val="center"/>
          </w:tcPr>
          <w:p>
            <w:pPr>
              <w:pStyle w:val="30"/>
              <w:jc w:val="center"/>
              <w:rPr>
                <w:rFonts w:hint="eastAsia"/>
                <w:b/>
                <w:sz w:val="24"/>
                <w:szCs w:val="24"/>
              </w:rPr>
            </w:pPr>
            <w:r>
              <w:rPr>
                <w:rFonts w:hint="eastAsia"/>
                <w:b/>
                <w:sz w:val="24"/>
                <w:szCs w:val="24"/>
              </w:rPr>
              <w:t>预留选项</w:t>
            </w:r>
          </w:p>
        </w:tc>
        <w:tc>
          <w:tcPr>
            <w:tcW w:w="2296" w:type="dxa"/>
            <w:vAlign w:val="center"/>
          </w:tcPr>
          <w:p>
            <w:pPr>
              <w:pStyle w:val="30"/>
              <w:jc w:val="center"/>
              <w:rPr>
                <w:rFonts w:hint="eastAsia"/>
                <w:b/>
                <w:sz w:val="24"/>
                <w:szCs w:val="24"/>
              </w:rPr>
            </w:pPr>
            <w:r>
              <w:rPr>
                <w:rFonts w:hint="eastAsia"/>
                <w:b/>
                <w:sz w:val="24"/>
                <w:szCs w:val="24"/>
              </w:rPr>
              <w:t>面向中小企业采购金额</w:t>
            </w:r>
          </w:p>
        </w:tc>
        <w:tc>
          <w:tcPr>
            <w:tcW w:w="1784" w:type="dxa"/>
            <w:vAlign w:val="center"/>
          </w:tcPr>
          <w:p>
            <w:pPr>
              <w:pStyle w:val="30"/>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jc w:val="center"/>
              <w:rPr>
                <w:rFonts w:hint="eastAsia"/>
                <w:sz w:val="24"/>
                <w:szCs w:val="24"/>
              </w:rPr>
            </w:pPr>
          </w:p>
        </w:tc>
        <w:tc>
          <w:tcPr>
            <w:tcW w:w="1866" w:type="dxa"/>
            <w:tcBorders>
              <w:bottom w:val="nil"/>
            </w:tcBorders>
            <w:vAlign w:val="center"/>
          </w:tcPr>
          <w:p>
            <w:pPr>
              <w:pStyle w:val="30"/>
              <w:jc w:val="center"/>
              <w:rPr>
                <w:rFonts w:hint="eastAsia"/>
                <w:sz w:val="24"/>
                <w:szCs w:val="24"/>
              </w:rPr>
            </w:pPr>
          </w:p>
        </w:tc>
        <w:tc>
          <w:tcPr>
            <w:tcW w:w="2010" w:type="dxa"/>
            <w:tcBorders>
              <w:bottom w:val="nil"/>
            </w:tcBorders>
            <w:vAlign w:val="center"/>
          </w:tcPr>
          <w:p>
            <w:pPr>
              <w:pStyle w:val="30"/>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0"/>
              <w:jc w:val="center"/>
              <w:rPr>
                <w:rFonts w:hint="eastAsia"/>
                <w:sz w:val="24"/>
                <w:szCs w:val="24"/>
              </w:rPr>
            </w:pPr>
          </w:p>
        </w:tc>
        <w:tc>
          <w:tcPr>
            <w:tcW w:w="1784" w:type="dxa"/>
            <w:vMerge w:val="restart"/>
            <w:vAlign w:val="center"/>
          </w:tcPr>
          <w:p>
            <w:pPr>
              <w:pStyle w:val="30"/>
              <w:jc w:val="center"/>
              <w:rPr>
                <w:rFonts w:hint="eastAsia"/>
                <w:sz w:val="24"/>
                <w:szCs w:val="24"/>
              </w:rPr>
            </w:pPr>
          </w:p>
          <w:p>
            <w:pPr>
              <w:pStyle w:val="30"/>
              <w:jc w:val="center"/>
              <w:rPr>
                <w:rFonts w:hint="eastAsia"/>
                <w:sz w:val="24"/>
                <w:szCs w:val="24"/>
              </w:rPr>
            </w:pPr>
          </w:p>
          <w:p>
            <w:pPr>
              <w:pStyle w:val="30"/>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0"/>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0"/>
              <w:jc w:val="center"/>
              <w:rPr>
                <w:rFonts w:hint="eastAsia"/>
                <w:sz w:val="24"/>
                <w:szCs w:val="24"/>
              </w:rPr>
            </w:pPr>
          </w:p>
        </w:tc>
        <w:tc>
          <w:tcPr>
            <w:tcW w:w="2010" w:type="dxa"/>
            <w:tcBorders>
              <w:top w:val="nil"/>
            </w:tcBorders>
            <w:vAlign w:val="center"/>
          </w:tcPr>
          <w:p>
            <w:pPr>
              <w:pStyle w:val="30"/>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sz w:val="24"/>
                <w:szCs w:val="24"/>
              </w:rPr>
            </w:pPr>
            <w:r>
              <w:rPr>
                <w:rFonts w:hint="eastAsia"/>
                <w:sz w:val="24"/>
                <w:szCs w:val="24"/>
              </w:rPr>
              <w:t>……</w:t>
            </w:r>
          </w:p>
        </w:tc>
        <w:tc>
          <w:tcPr>
            <w:tcW w:w="1866" w:type="dxa"/>
            <w:vAlign w:val="center"/>
          </w:tcPr>
          <w:p>
            <w:pPr>
              <w:pStyle w:val="30"/>
              <w:jc w:val="center"/>
              <w:rPr>
                <w:rFonts w:hint="eastAsia"/>
                <w:sz w:val="24"/>
                <w:szCs w:val="24"/>
              </w:rPr>
            </w:pPr>
            <w:r>
              <w:rPr>
                <w:rFonts w:hint="eastAsia"/>
                <w:sz w:val="24"/>
                <w:szCs w:val="24"/>
              </w:rPr>
              <w:t>……</w:t>
            </w:r>
          </w:p>
        </w:tc>
        <w:tc>
          <w:tcPr>
            <w:tcW w:w="2010" w:type="dxa"/>
            <w:vAlign w:val="center"/>
          </w:tcPr>
          <w:p>
            <w:pPr>
              <w:pStyle w:val="30"/>
              <w:jc w:val="center"/>
              <w:rPr>
                <w:rFonts w:hint="eastAsia"/>
                <w:sz w:val="24"/>
                <w:szCs w:val="24"/>
              </w:rPr>
            </w:pPr>
            <w:r>
              <w:rPr>
                <w:rFonts w:hint="eastAsia"/>
                <w:sz w:val="24"/>
                <w:szCs w:val="24"/>
              </w:rPr>
              <w:t>……</w:t>
            </w:r>
          </w:p>
        </w:tc>
        <w:tc>
          <w:tcPr>
            <w:tcW w:w="2296" w:type="dxa"/>
            <w:vAlign w:val="center"/>
          </w:tcPr>
          <w:p>
            <w:pPr>
              <w:pStyle w:val="30"/>
              <w:jc w:val="center"/>
              <w:rPr>
                <w:rFonts w:hint="eastAsia"/>
                <w:sz w:val="24"/>
                <w:szCs w:val="24"/>
              </w:rPr>
            </w:pPr>
            <w:r>
              <w:rPr>
                <w:rFonts w:hint="eastAsia"/>
                <w:sz w:val="24"/>
                <w:szCs w:val="24"/>
              </w:rPr>
              <w:t>……</w:t>
            </w:r>
          </w:p>
        </w:tc>
        <w:tc>
          <w:tcPr>
            <w:tcW w:w="1784" w:type="dxa"/>
            <w:vAlign w:val="center"/>
          </w:tcPr>
          <w:p>
            <w:pPr>
              <w:pStyle w:val="30"/>
              <w:jc w:val="center"/>
              <w:rPr>
                <w:rFonts w:hint="eastAsia"/>
                <w:sz w:val="24"/>
                <w:szCs w:val="24"/>
              </w:rPr>
            </w:pPr>
            <w:r>
              <w:rPr>
                <w:rFonts w:hint="eastAsia"/>
                <w:sz w:val="24"/>
                <w:szCs w:val="24"/>
              </w:rPr>
              <w:t>……</w:t>
            </w:r>
          </w:p>
        </w:tc>
      </w:tr>
    </w:tbl>
    <w:p>
      <w:pPr>
        <w:pStyle w:val="6"/>
        <w:tabs>
          <w:tab w:val="left" w:pos="562"/>
          <w:tab w:val="left" w:pos="3372"/>
          <w:tab w:val="left" w:pos="3653"/>
        </w:tabs>
        <w:spacing w:before="128"/>
        <w:ind w:left="4220" w:right="1843"/>
        <w:rPr>
          <w:rFonts w:hint="eastAsia" w:ascii="宋体" w:hAnsi="宋体" w:cs="宋体"/>
          <w:sz w:val="24"/>
        </w:rPr>
      </w:pP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6"/>
        <w:tabs>
          <w:tab w:val="left" w:pos="562"/>
          <w:tab w:val="left" w:pos="3372"/>
          <w:tab w:val="left" w:pos="3653"/>
        </w:tabs>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r>
        <w:rPr>
          <w:rFonts w:hint="eastAsia" w:ascii="宋体" w:hAnsi="宋体" w:cs="宋体"/>
          <w:b/>
          <w:bCs/>
          <w:sz w:val="24"/>
        </w:rPr>
        <w:t>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
      <w:pPr>
        <w:pStyle w:val="6"/>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6"/>
        <w:rPr>
          <w:rFonts w:hint="eastAsia" w:ascii="宋体" w:hAnsi="宋体" w:cs="宋体"/>
          <w:kern w:val="0"/>
          <w:sz w:val="24"/>
        </w:rPr>
      </w:pPr>
    </w:p>
    <w:p>
      <w:pPr>
        <w:rPr>
          <w:rFonts w:hint="eastAsia" w:ascii="宋体" w:hAnsi="宋体" w:cs="宋体"/>
          <w:kern w:val="0"/>
          <w:sz w:val="24"/>
        </w:rPr>
      </w:pPr>
    </w:p>
    <w:p>
      <w:pPr>
        <w:pStyle w:val="6"/>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6"/>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7"/>
        <w:shd w:val="clear" w:color="auto" w:fill="FFFFFF"/>
        <w:spacing w:before="0" w:beforeAutospacing="0" w:after="0" w:afterAutospacing="0" w:line="360" w:lineRule="auto"/>
        <w:jc w:val="center"/>
        <w:rPr>
          <w:rFonts w:hint="eastAsia"/>
        </w:rPr>
      </w:pPr>
      <w:r>
        <w:rPr>
          <w:rFonts w:hint="eastAsia"/>
        </w:rPr>
        <w:t>　　</w:t>
      </w:r>
      <w:bookmarkStart w:id="34" w:name="sendNo"/>
      <w:r>
        <w:rPr>
          <w:rFonts w:hint="eastAsia"/>
        </w:rPr>
        <w:t>财库〔</w:t>
      </w:r>
      <w:bookmarkEnd w:id="34"/>
      <w:r>
        <w:rPr>
          <w:rFonts w:hint="eastAsia"/>
        </w:rPr>
        <w:t>2017〕141号</w:t>
      </w:r>
    </w:p>
    <w:p>
      <w:pPr>
        <w:pStyle w:val="17"/>
        <w:shd w:val="clear" w:color="auto" w:fill="FFFFFF"/>
        <w:spacing w:before="0" w:beforeAutospacing="0" w:after="0" w:afterAutospacing="0" w:line="360" w:lineRule="auto"/>
        <w:ind w:firstLine="480" w:firstLineChars="200"/>
        <w:rPr>
          <w:rFonts w:hint="eastAsia"/>
        </w:rPr>
      </w:pPr>
      <w:bookmarkStart w:id="35"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5"/>
      <w:r>
        <w:rPr>
          <w:rFonts w:hint="eastAsia"/>
        </w:rPr>
        <w:t>：</w:t>
      </w:r>
    </w:p>
    <w:p>
      <w:pPr>
        <w:pStyle w:val="17"/>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7"/>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7"/>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7"/>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7"/>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7"/>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7"/>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7"/>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7"/>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7"/>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7"/>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7"/>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7"/>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7"/>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7"/>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7"/>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r>
        <w:rPr>
          <w:rFonts w:hint="eastAsia"/>
        </w:rPr>
        <w:br w:type="page"/>
      </w:r>
    </w:p>
    <w:p>
      <w:pPr>
        <w:pStyle w:val="31"/>
        <w:shd w:val="clear" w:color="auto" w:fill="FFFFFF"/>
        <w:spacing w:before="0" w:beforeAutospacing="0" w:after="0" w:afterAutospacing="0" w:line="360" w:lineRule="auto"/>
        <w:jc w:val="both"/>
        <w:rPr>
          <w:rFonts w:hint="eastAsia"/>
        </w:rPr>
      </w:pPr>
      <w:r>
        <w:rPr>
          <w:rFonts w:hint="eastAsia"/>
        </w:rPr>
        <w:t>附件：</w:t>
      </w:r>
    </w:p>
    <w:p>
      <w:pPr>
        <w:pStyle w:val="31"/>
        <w:shd w:val="clear" w:color="auto" w:fill="FFFFFF"/>
        <w:spacing w:before="0" w:beforeAutospacing="0" w:after="0" w:afterAutospacing="0" w:line="360" w:lineRule="auto"/>
        <w:ind w:firstLine="482" w:firstLineChars="200"/>
        <w:jc w:val="center"/>
        <w:rPr>
          <w:rFonts w:hint="eastAsia"/>
        </w:rPr>
      </w:pPr>
      <w:r>
        <w:rPr>
          <w:rStyle w:val="32"/>
          <w:rFonts w:hint="eastAsia"/>
          <w:b/>
          <w:bCs/>
        </w:rPr>
        <w:t>残疾人福利性单位声明函</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right="2100" w:rightChars="1000"/>
        <w:jc w:val="right"/>
        <w:rPr>
          <w:rFonts w:hint="eastAsia"/>
        </w:rPr>
      </w:pPr>
      <w:r>
        <w:rPr>
          <w:rStyle w:val="32"/>
          <w:rFonts w:hint="eastAsia"/>
        </w:rPr>
        <w:t>单位名称（盖章）：</w:t>
      </w:r>
    </w:p>
    <w:p>
      <w:pPr>
        <w:pStyle w:val="31"/>
        <w:shd w:val="clear" w:color="auto" w:fill="FFFFFF"/>
        <w:spacing w:before="0" w:beforeAutospacing="0" w:after="0" w:afterAutospacing="0" w:line="360" w:lineRule="auto"/>
        <w:ind w:right="2100" w:rightChars="1000"/>
        <w:jc w:val="right"/>
        <w:rPr>
          <w:rFonts w:hint="eastAsia"/>
          <w:lang w:val="fr-CH"/>
        </w:rPr>
      </w:pPr>
      <w:r>
        <w:rPr>
          <w:rStyle w:val="32"/>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lang w:eastAsia="zh-CN"/>
        </w:rPr>
        <w:t>5</w:t>
      </w:r>
      <w:r>
        <w:rPr>
          <w:rFonts w:hint="eastAsia" w:ascii="宋体" w:hAnsi="宋体" w:cs="宋体"/>
          <w:b/>
          <w:bCs/>
          <w:sz w:val="24"/>
        </w:rPr>
        <w:t>、《关于大力推进政府采购订单融资支持企业发展有关事宜的通知》(深财购(2026) 19号)</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w:t>
      </w:r>
      <w:r>
        <w:rPr>
          <w:rFonts w:hint="eastAsia" w:ascii="宋体" w:hAnsi="宋体" w:cs="宋体"/>
          <w:b/>
          <w:bCs/>
          <w:sz w:val="24"/>
          <w:lang w:eastAsia="zh-CN"/>
        </w:rPr>
        <w:t>。</w:t>
      </w:r>
    </w:p>
    <w:p>
      <w:pPr>
        <w:spacing w:line="240" w:lineRule="auto"/>
        <w:outlineLvl w:val="9"/>
        <w:rPr>
          <w:rFonts w:hint="eastAsia" w:ascii="宋体" w:hAnsi="宋体" w:cs="宋体"/>
          <w:b/>
          <w:bCs/>
          <w:sz w:val="24"/>
        </w:rPr>
      </w:pPr>
      <w:r>
        <w:rPr>
          <w:rFonts w:hint="eastAsia" w:ascii="宋体" w:hAnsi="宋体" w:cs="宋体"/>
          <w:b/>
          <w:bCs/>
          <w:sz w:val="24"/>
        </w:rPr>
        <w:br w:type="page"/>
      </w:r>
    </w:p>
    <w:p>
      <w:pPr>
        <w:widowControl/>
        <w:numPr>
          <w:ilvl w:val="-1"/>
          <w:numId w:val="0"/>
        </w:numPr>
        <w:tabs>
          <w:tab w:val="left" w:pos="360"/>
        </w:tabs>
        <w:spacing w:line="360" w:lineRule="auto"/>
        <w:ind w:right="0" w:rightChars="0"/>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6、实施本国产品标准及相关政策的特殊规定</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国务院办公厅印发《关于在政府采购中实施本国产品标准及相关政策的通知》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"http://www.mof.gov.cn/zhengwuxinxi/caizhengxinwen/202509/t20250930_3973725.htm"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http://www.mof.gov.cn/zhengwuxinxi/caizhengxinwen/202509/t20250930_3973725.htm</w:t>
      </w:r>
      <w:r>
        <w:rPr>
          <w:rFonts w:hint="eastAsia" w:ascii="宋体" w:hAnsi="宋体" w:eastAsia="宋体" w:cs="宋体"/>
          <w:b/>
          <w:bCs/>
          <w:sz w:val="24"/>
          <w:szCs w:val="24"/>
        </w:rPr>
        <w:fldChar w:fldCharType="end"/>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深圳市财政局关于贯彻落实政府采购本国产品标准及相关政策的通知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https://www.sz.gov.cn/cn/xxgk/zfxxgj/tzgg/content/post_12577672.html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eastAsia="宋体" w:cs="宋体"/>
          <w:b/>
          <w:bCs/>
          <w:sz w:val="24"/>
          <w:szCs w:val="24"/>
        </w:rPr>
        <w:t>http://www.ccgp.gov.cn/zcfg/zcjd/202509/t20250930_25456987.htm</w:t>
      </w:r>
    </w:p>
    <w:p>
      <w:pPr>
        <w:tabs>
          <w:tab w:val="left" w:pos="360"/>
        </w:tabs>
        <w:spacing w:line="360" w:lineRule="auto"/>
        <w:outlineLvl w:val="1"/>
        <w:rPr>
          <w:rFonts w:hint="eastAsia" w:ascii="宋体" w:hAnsi="宋体" w:cs="宋体"/>
          <w:b/>
          <w:bCs/>
          <w:sz w:val="24"/>
        </w:rPr>
      </w:pP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9F005724"/>
    <w:multiLevelType w:val="singleLevel"/>
    <w:tmpl w:val="9F005724"/>
    <w:lvl w:ilvl="0" w:tentative="0">
      <w:start w:val="1"/>
      <w:numFmt w:val="decimal"/>
      <w:suff w:val="nothing"/>
      <w:lvlText w:val="%1、"/>
      <w:lvlJc w:val="left"/>
    </w:lvl>
  </w:abstractNum>
  <w:abstractNum w:abstractNumId="2">
    <w:nsid w:val="B0FFB070"/>
    <w:multiLevelType w:val="singleLevel"/>
    <w:tmpl w:val="B0FFB070"/>
    <w:lvl w:ilvl="0" w:tentative="0">
      <w:start w:val="1"/>
      <w:numFmt w:val="decimal"/>
      <w:suff w:val="nothing"/>
      <w:lvlText w:val="%1、"/>
      <w:lvlJc w:val="left"/>
    </w:lvl>
  </w:abstractNum>
  <w:abstractNum w:abstractNumId="3">
    <w:nsid w:val="E2BE74A2"/>
    <w:multiLevelType w:val="singleLevel"/>
    <w:tmpl w:val="E2BE74A2"/>
    <w:lvl w:ilvl="0" w:tentative="0">
      <w:start w:val="1"/>
      <w:numFmt w:val="chineseCounting"/>
      <w:suff w:val="nothing"/>
      <w:lvlText w:val="%1、"/>
      <w:lvlJc w:val="left"/>
      <w:rPr>
        <w:rFonts w:hint="eastAsia"/>
      </w:rPr>
    </w:lvl>
  </w:abstractNum>
  <w:abstractNum w:abstractNumId="4">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197F307"/>
    <w:multiLevelType w:val="singleLevel"/>
    <w:tmpl w:val="3197F307"/>
    <w:lvl w:ilvl="0" w:tentative="0">
      <w:start w:val="1"/>
      <w:numFmt w:val="decimal"/>
      <w:suff w:val="nothing"/>
      <w:lvlText w:val="%1、"/>
      <w:lvlJc w:val="left"/>
    </w:lvl>
  </w:abstractNum>
  <w:abstractNum w:abstractNumId="6">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7">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8">
    <w:nsid w:val="759D3D54"/>
    <w:multiLevelType w:val="singleLevel"/>
    <w:tmpl w:val="759D3D54"/>
    <w:lvl w:ilvl="0" w:tentative="0">
      <w:start w:val="2"/>
      <w:numFmt w:val="decimal"/>
      <w:suff w:val="nothing"/>
      <w:lvlText w:val="%1、"/>
      <w:lvlJc w:val="left"/>
    </w:lvl>
  </w:abstractNum>
  <w:abstractNum w:abstractNumId="9">
    <w:nsid w:val="763D020E"/>
    <w:multiLevelType w:val="singleLevel"/>
    <w:tmpl w:val="763D020E"/>
    <w:lvl w:ilvl="0" w:tentative="0">
      <w:start w:val="1"/>
      <w:numFmt w:val="decimal"/>
      <w:suff w:val="nothing"/>
      <w:lvlText w:val="%1、"/>
      <w:lvlJc w:val="left"/>
    </w:lvl>
  </w:abstractNum>
  <w:abstractNum w:abstractNumId="10">
    <w:nsid w:val="7D9E2CB6"/>
    <w:multiLevelType w:val="singleLevel"/>
    <w:tmpl w:val="7D9E2CB6"/>
    <w:lvl w:ilvl="0" w:tentative="0">
      <w:start w:val="1"/>
      <w:numFmt w:val="chineseCounting"/>
      <w:suff w:val="space"/>
      <w:lvlText w:val="第%1章"/>
      <w:lvlJc w:val="left"/>
      <w:rPr>
        <w:rFonts w:hint="eastAsia"/>
        <w:color w:val="auto"/>
        <w:sz w:val="24"/>
        <w:szCs w:val="24"/>
      </w:rPr>
    </w:lvl>
  </w:abstractNum>
  <w:num w:numId="1">
    <w:abstractNumId w:val="4"/>
  </w:num>
  <w:num w:numId="2">
    <w:abstractNumId w:val="10"/>
  </w:num>
  <w:num w:numId="3">
    <w:abstractNumId w:val="0"/>
  </w:num>
  <w:num w:numId="4">
    <w:abstractNumId w:val="7"/>
  </w:num>
  <w:num w:numId="5">
    <w:abstractNumId w:val="6"/>
  </w:num>
  <w:num w:numId="6">
    <w:abstractNumId w:val="3"/>
  </w:num>
  <w:num w:numId="7">
    <w:abstractNumId w:val="8"/>
  </w:num>
  <w:num w:numId="8">
    <w:abstractNumId w:val="5"/>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9236C"/>
    <w:rsid w:val="00102FCF"/>
    <w:rsid w:val="00127819"/>
    <w:rsid w:val="00172A27"/>
    <w:rsid w:val="001D18BD"/>
    <w:rsid w:val="001D3334"/>
    <w:rsid w:val="001E733B"/>
    <w:rsid w:val="002D3A6D"/>
    <w:rsid w:val="003E253F"/>
    <w:rsid w:val="00427844"/>
    <w:rsid w:val="00523433"/>
    <w:rsid w:val="00531F14"/>
    <w:rsid w:val="005B0D49"/>
    <w:rsid w:val="00621A13"/>
    <w:rsid w:val="00770252"/>
    <w:rsid w:val="007A52F5"/>
    <w:rsid w:val="00821404"/>
    <w:rsid w:val="00887555"/>
    <w:rsid w:val="00B7098E"/>
    <w:rsid w:val="00C26D89"/>
    <w:rsid w:val="00C63441"/>
    <w:rsid w:val="00CF7C26"/>
    <w:rsid w:val="00D05268"/>
    <w:rsid w:val="00D47071"/>
    <w:rsid w:val="00E04AD1"/>
    <w:rsid w:val="00E75D82"/>
    <w:rsid w:val="010C37B8"/>
    <w:rsid w:val="016F05E9"/>
    <w:rsid w:val="01A11967"/>
    <w:rsid w:val="01BD17FD"/>
    <w:rsid w:val="023D35FF"/>
    <w:rsid w:val="0273635F"/>
    <w:rsid w:val="02B9090A"/>
    <w:rsid w:val="02BD3216"/>
    <w:rsid w:val="031107FC"/>
    <w:rsid w:val="03344889"/>
    <w:rsid w:val="03510688"/>
    <w:rsid w:val="036A268E"/>
    <w:rsid w:val="03C80805"/>
    <w:rsid w:val="04220A01"/>
    <w:rsid w:val="05024E58"/>
    <w:rsid w:val="05690583"/>
    <w:rsid w:val="05D84CA5"/>
    <w:rsid w:val="05EB2641"/>
    <w:rsid w:val="063313B4"/>
    <w:rsid w:val="071333A8"/>
    <w:rsid w:val="07552703"/>
    <w:rsid w:val="077AF5D6"/>
    <w:rsid w:val="07D06FDE"/>
    <w:rsid w:val="07DB29DD"/>
    <w:rsid w:val="080C03AA"/>
    <w:rsid w:val="085A6660"/>
    <w:rsid w:val="088C4E09"/>
    <w:rsid w:val="08C71150"/>
    <w:rsid w:val="09A36B41"/>
    <w:rsid w:val="0A183285"/>
    <w:rsid w:val="0AC01C39"/>
    <w:rsid w:val="0B1A27AE"/>
    <w:rsid w:val="0B30205B"/>
    <w:rsid w:val="0B4763CB"/>
    <w:rsid w:val="0B9650E5"/>
    <w:rsid w:val="0BCC6A37"/>
    <w:rsid w:val="0BD45EF5"/>
    <w:rsid w:val="0BE87414"/>
    <w:rsid w:val="0BF67D6A"/>
    <w:rsid w:val="0C4D7368"/>
    <w:rsid w:val="0C6C4A39"/>
    <w:rsid w:val="0CCB3933"/>
    <w:rsid w:val="0D376BE5"/>
    <w:rsid w:val="0DB46393"/>
    <w:rsid w:val="0DBFF8A4"/>
    <w:rsid w:val="0DC72A24"/>
    <w:rsid w:val="0E0636C2"/>
    <w:rsid w:val="0E541CB6"/>
    <w:rsid w:val="0F226313"/>
    <w:rsid w:val="0F260153"/>
    <w:rsid w:val="0F9B909F"/>
    <w:rsid w:val="0FA94F43"/>
    <w:rsid w:val="0FBC28CC"/>
    <w:rsid w:val="0FFE3C2D"/>
    <w:rsid w:val="10762E0F"/>
    <w:rsid w:val="12117034"/>
    <w:rsid w:val="122F0D51"/>
    <w:rsid w:val="126D9995"/>
    <w:rsid w:val="12EA61D9"/>
    <w:rsid w:val="12ED74B0"/>
    <w:rsid w:val="12F47908"/>
    <w:rsid w:val="13BB0907"/>
    <w:rsid w:val="140D3389"/>
    <w:rsid w:val="15297246"/>
    <w:rsid w:val="156E66B6"/>
    <w:rsid w:val="15787C5B"/>
    <w:rsid w:val="15BD7ABA"/>
    <w:rsid w:val="162D45A8"/>
    <w:rsid w:val="168B5553"/>
    <w:rsid w:val="17067F0C"/>
    <w:rsid w:val="1717300A"/>
    <w:rsid w:val="175D30A4"/>
    <w:rsid w:val="178E628A"/>
    <w:rsid w:val="17974DC1"/>
    <w:rsid w:val="1797A8E8"/>
    <w:rsid w:val="17AFCD58"/>
    <w:rsid w:val="17BF9709"/>
    <w:rsid w:val="17DFB82A"/>
    <w:rsid w:val="17E41A7D"/>
    <w:rsid w:val="17F917F2"/>
    <w:rsid w:val="18235CAA"/>
    <w:rsid w:val="18270E2D"/>
    <w:rsid w:val="18B65219"/>
    <w:rsid w:val="18BD7EDC"/>
    <w:rsid w:val="198C2042"/>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172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10668C5"/>
    <w:rsid w:val="213740D6"/>
    <w:rsid w:val="216300BC"/>
    <w:rsid w:val="2185500C"/>
    <w:rsid w:val="21A92B96"/>
    <w:rsid w:val="2260669D"/>
    <w:rsid w:val="227D45A9"/>
    <w:rsid w:val="22C43BD8"/>
    <w:rsid w:val="22E21BC4"/>
    <w:rsid w:val="23452D9E"/>
    <w:rsid w:val="23BF0D43"/>
    <w:rsid w:val="23D13C15"/>
    <w:rsid w:val="23D64C00"/>
    <w:rsid w:val="24495099"/>
    <w:rsid w:val="248D3582"/>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9A1025D"/>
    <w:rsid w:val="29FE78EE"/>
    <w:rsid w:val="2A3F4BF5"/>
    <w:rsid w:val="2AADC391"/>
    <w:rsid w:val="2AAF4215"/>
    <w:rsid w:val="2AB928BF"/>
    <w:rsid w:val="2ADF707C"/>
    <w:rsid w:val="2AF54989"/>
    <w:rsid w:val="2AFE060C"/>
    <w:rsid w:val="2B2B082F"/>
    <w:rsid w:val="2B7D0165"/>
    <w:rsid w:val="2BB9C8F2"/>
    <w:rsid w:val="2BFB6E8B"/>
    <w:rsid w:val="2BFFB032"/>
    <w:rsid w:val="2C2C71F8"/>
    <w:rsid w:val="2C4F242F"/>
    <w:rsid w:val="2C5FE643"/>
    <w:rsid w:val="2C667A3B"/>
    <w:rsid w:val="2C7C2E07"/>
    <w:rsid w:val="2D521EA7"/>
    <w:rsid w:val="2D8C184B"/>
    <w:rsid w:val="2DAE0518"/>
    <w:rsid w:val="2DC86A18"/>
    <w:rsid w:val="2DDF7CF0"/>
    <w:rsid w:val="2DFF5839"/>
    <w:rsid w:val="2E3E806D"/>
    <w:rsid w:val="2E5F5866"/>
    <w:rsid w:val="2EBC3384"/>
    <w:rsid w:val="2EEF79C5"/>
    <w:rsid w:val="2EF45D6A"/>
    <w:rsid w:val="2EF7EE3A"/>
    <w:rsid w:val="2F1E7EEA"/>
    <w:rsid w:val="2F32348A"/>
    <w:rsid w:val="2F4C0476"/>
    <w:rsid w:val="2F6F2DA0"/>
    <w:rsid w:val="2F6F565C"/>
    <w:rsid w:val="2F7FF788"/>
    <w:rsid w:val="2F9B0E34"/>
    <w:rsid w:val="2FB77A4C"/>
    <w:rsid w:val="2FEAA120"/>
    <w:rsid w:val="2FFDCAA5"/>
    <w:rsid w:val="308A48AC"/>
    <w:rsid w:val="310061F3"/>
    <w:rsid w:val="317F7117"/>
    <w:rsid w:val="319B575E"/>
    <w:rsid w:val="31B72E5C"/>
    <w:rsid w:val="327E298B"/>
    <w:rsid w:val="32AE6949"/>
    <w:rsid w:val="32F40FD3"/>
    <w:rsid w:val="32F977F1"/>
    <w:rsid w:val="32FF0317"/>
    <w:rsid w:val="33507C0B"/>
    <w:rsid w:val="337AE2D6"/>
    <w:rsid w:val="33DEF139"/>
    <w:rsid w:val="33E52AA0"/>
    <w:rsid w:val="33F915CE"/>
    <w:rsid w:val="33F9C19C"/>
    <w:rsid w:val="346DC6E6"/>
    <w:rsid w:val="34830033"/>
    <w:rsid w:val="34D5481E"/>
    <w:rsid w:val="3535527B"/>
    <w:rsid w:val="35D703D8"/>
    <w:rsid w:val="35E75334"/>
    <w:rsid w:val="35EB6C31"/>
    <w:rsid w:val="35F7ACF4"/>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EF679B"/>
    <w:rsid w:val="3CFC7333"/>
    <w:rsid w:val="3D146668"/>
    <w:rsid w:val="3D5358A8"/>
    <w:rsid w:val="3D6F35BF"/>
    <w:rsid w:val="3D84435C"/>
    <w:rsid w:val="3DB03A24"/>
    <w:rsid w:val="3DBDE794"/>
    <w:rsid w:val="3DBFC698"/>
    <w:rsid w:val="3DDF4999"/>
    <w:rsid w:val="3DEAAE5D"/>
    <w:rsid w:val="3DFEF73F"/>
    <w:rsid w:val="3E31A9C9"/>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810FC8"/>
    <w:rsid w:val="41CF6829"/>
    <w:rsid w:val="42337B3F"/>
    <w:rsid w:val="427D40B5"/>
    <w:rsid w:val="43A86F10"/>
    <w:rsid w:val="440918F1"/>
    <w:rsid w:val="447D7569"/>
    <w:rsid w:val="44B52210"/>
    <w:rsid w:val="44CB1698"/>
    <w:rsid w:val="44F324D8"/>
    <w:rsid w:val="455B5B96"/>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4F4B48"/>
    <w:rsid w:val="48605FCE"/>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1487335"/>
    <w:rsid w:val="51A74A77"/>
    <w:rsid w:val="51BCFBE2"/>
    <w:rsid w:val="51E01C33"/>
    <w:rsid w:val="51E44568"/>
    <w:rsid w:val="51F15DFD"/>
    <w:rsid w:val="51FF628E"/>
    <w:rsid w:val="522BBFAA"/>
    <w:rsid w:val="522D533A"/>
    <w:rsid w:val="53252976"/>
    <w:rsid w:val="53401509"/>
    <w:rsid w:val="534D53DE"/>
    <w:rsid w:val="53543ED7"/>
    <w:rsid w:val="536433D3"/>
    <w:rsid w:val="536F6462"/>
    <w:rsid w:val="53AA5170"/>
    <w:rsid w:val="53BD2119"/>
    <w:rsid w:val="53D1641B"/>
    <w:rsid w:val="547C1168"/>
    <w:rsid w:val="549324D8"/>
    <w:rsid w:val="54C469E3"/>
    <w:rsid w:val="553C7A36"/>
    <w:rsid w:val="555C367B"/>
    <w:rsid w:val="5567BD2F"/>
    <w:rsid w:val="557D857A"/>
    <w:rsid w:val="557F84E0"/>
    <w:rsid w:val="55A211BE"/>
    <w:rsid w:val="55E7D38E"/>
    <w:rsid w:val="55F80356"/>
    <w:rsid w:val="55FF196E"/>
    <w:rsid w:val="567B2EA4"/>
    <w:rsid w:val="56C7BF65"/>
    <w:rsid w:val="56DEF74B"/>
    <w:rsid w:val="56F52AF0"/>
    <w:rsid w:val="57380BEA"/>
    <w:rsid w:val="575DDB48"/>
    <w:rsid w:val="57A782E9"/>
    <w:rsid w:val="57A927F5"/>
    <w:rsid w:val="57BD2EED"/>
    <w:rsid w:val="57BFE2CB"/>
    <w:rsid w:val="57F758DB"/>
    <w:rsid w:val="57FF3DFF"/>
    <w:rsid w:val="57FF4AD2"/>
    <w:rsid w:val="57FFB7BC"/>
    <w:rsid w:val="585A0DAA"/>
    <w:rsid w:val="58E55E64"/>
    <w:rsid w:val="593739B8"/>
    <w:rsid w:val="593E081A"/>
    <w:rsid w:val="59C9319A"/>
    <w:rsid w:val="59D63A74"/>
    <w:rsid w:val="59D714F6"/>
    <w:rsid w:val="59DFFD93"/>
    <w:rsid w:val="5A4947D3"/>
    <w:rsid w:val="5ABB1050"/>
    <w:rsid w:val="5AF93469"/>
    <w:rsid w:val="5B2D4472"/>
    <w:rsid w:val="5B3B3860"/>
    <w:rsid w:val="5B5D2F92"/>
    <w:rsid w:val="5B7DDC28"/>
    <w:rsid w:val="5B7F624A"/>
    <w:rsid w:val="5B9A2095"/>
    <w:rsid w:val="5BE72AE1"/>
    <w:rsid w:val="5BEB75A4"/>
    <w:rsid w:val="5BF42BBB"/>
    <w:rsid w:val="5BFD333D"/>
    <w:rsid w:val="5BFFD5F5"/>
    <w:rsid w:val="5C1D463B"/>
    <w:rsid w:val="5C57696D"/>
    <w:rsid w:val="5CF634E9"/>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5C31E8"/>
    <w:rsid w:val="61B62DA1"/>
    <w:rsid w:val="61C80A51"/>
    <w:rsid w:val="61FF5178"/>
    <w:rsid w:val="6243437A"/>
    <w:rsid w:val="62616D7C"/>
    <w:rsid w:val="628D14F2"/>
    <w:rsid w:val="62BD4574"/>
    <w:rsid w:val="6325773C"/>
    <w:rsid w:val="634C1706"/>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9756FE"/>
    <w:rsid w:val="66BB5DAD"/>
    <w:rsid w:val="66E7865B"/>
    <w:rsid w:val="66F7B9BD"/>
    <w:rsid w:val="66FF70F4"/>
    <w:rsid w:val="672F4BD5"/>
    <w:rsid w:val="67A30EFF"/>
    <w:rsid w:val="67CD7F64"/>
    <w:rsid w:val="67E75822"/>
    <w:rsid w:val="67FBCA81"/>
    <w:rsid w:val="67FEC540"/>
    <w:rsid w:val="67FF8842"/>
    <w:rsid w:val="68174789"/>
    <w:rsid w:val="688B16B1"/>
    <w:rsid w:val="692A7449"/>
    <w:rsid w:val="692F6BC7"/>
    <w:rsid w:val="696D3286"/>
    <w:rsid w:val="69D65C98"/>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80499D"/>
    <w:rsid w:val="7082711C"/>
    <w:rsid w:val="70DF7A1C"/>
    <w:rsid w:val="70F12FC6"/>
    <w:rsid w:val="713D8E73"/>
    <w:rsid w:val="713F17D9"/>
    <w:rsid w:val="71AC1F64"/>
    <w:rsid w:val="71BF5DB7"/>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69398E"/>
    <w:rsid w:val="74AE9EF4"/>
    <w:rsid w:val="74B15673"/>
    <w:rsid w:val="74FE88D1"/>
    <w:rsid w:val="750B3103"/>
    <w:rsid w:val="757B8C15"/>
    <w:rsid w:val="75B556EC"/>
    <w:rsid w:val="75B70450"/>
    <w:rsid w:val="75B7E9C3"/>
    <w:rsid w:val="75DE6D1A"/>
    <w:rsid w:val="75E13102"/>
    <w:rsid w:val="75FF3FD3"/>
    <w:rsid w:val="76423220"/>
    <w:rsid w:val="7688309F"/>
    <w:rsid w:val="769E28CC"/>
    <w:rsid w:val="76A43029"/>
    <w:rsid w:val="76CFB604"/>
    <w:rsid w:val="76EB13C1"/>
    <w:rsid w:val="76EF4444"/>
    <w:rsid w:val="76FB10EB"/>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8A21633"/>
    <w:rsid w:val="7972DF47"/>
    <w:rsid w:val="797BCC08"/>
    <w:rsid w:val="799E691A"/>
    <w:rsid w:val="799F4D91"/>
    <w:rsid w:val="79BA2FEC"/>
    <w:rsid w:val="79DA45DF"/>
    <w:rsid w:val="79EF2068"/>
    <w:rsid w:val="79EFC2ED"/>
    <w:rsid w:val="79FF532C"/>
    <w:rsid w:val="7A0A7A48"/>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D30860"/>
    <w:rsid w:val="7CF5B1E8"/>
    <w:rsid w:val="7CF71E25"/>
    <w:rsid w:val="7CF78C98"/>
    <w:rsid w:val="7CFF5EAB"/>
    <w:rsid w:val="7D3B0B84"/>
    <w:rsid w:val="7D433BFD"/>
    <w:rsid w:val="7D518BB4"/>
    <w:rsid w:val="7D57321B"/>
    <w:rsid w:val="7D5B5C79"/>
    <w:rsid w:val="7D770A6F"/>
    <w:rsid w:val="7D7F1A16"/>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370FFC"/>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B57D"/>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46AF0"/>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2FBA4F"/>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link w:val="51"/>
    <w:unhideWhenUsed/>
    <w:qFormat/>
    <w:uiPriority w:val="0"/>
    <w:pPr>
      <w:jc w:val="left"/>
    </w:pPr>
    <w:rPr>
      <w:szCs w:val="21"/>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next w:val="11"/>
    <w:qFormat/>
    <w:uiPriority w:val="0"/>
    <w:rPr>
      <w:rFonts w:ascii="宋体" w:hAnsi="Courier New"/>
    </w:rPr>
  </w:style>
  <w:style w:type="paragraph" w:customStyle="1" w:styleId="1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2">
    <w:name w:val="Balloon Text"/>
    <w:basedOn w:val="1"/>
    <w:link w:val="33"/>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jc w:val="center"/>
      <w:outlineLvl w:val="0"/>
    </w:pPr>
    <w:rPr>
      <w:rFonts w:ascii="Arial" w:hAnsi="Arial" w:eastAsia="隶书"/>
      <w:b/>
      <w:bCs/>
      <w:sz w:val="32"/>
      <w:szCs w:val="32"/>
    </w:rPr>
  </w:style>
  <w:style w:type="paragraph" w:styleId="19">
    <w:name w:val="annotation subject"/>
    <w:basedOn w:val="7"/>
    <w:next w:val="7"/>
    <w:link w:val="52"/>
    <w:qFormat/>
    <w:uiPriority w:val="0"/>
    <w:rPr>
      <w:b/>
      <w:bCs/>
      <w:szCs w:val="24"/>
    </w:rPr>
  </w:style>
  <w:style w:type="paragraph" w:styleId="20">
    <w:name w:val="Body Text First Indent"/>
    <w:basedOn w:val="6"/>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styleId="27">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字符"/>
    <w:basedOn w:val="23"/>
    <w:link w:val="12"/>
    <w:qFormat/>
    <w:uiPriority w:val="0"/>
    <w:rPr>
      <w:kern w:val="2"/>
      <w:sz w:val="18"/>
      <w:szCs w:val="18"/>
    </w:rPr>
  </w:style>
  <w:style w:type="character" w:customStyle="1" w:styleId="34">
    <w:name w:val="正文文本 字符"/>
    <w:basedOn w:val="23"/>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字符"/>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3"/>
    <w:qFormat/>
    <w:uiPriority w:val="0"/>
    <w:rPr>
      <w:rFonts w:hint="default" w:ascii="Times New Roman" w:hAnsi="Times New Roman" w:cs="Times New Roman"/>
    </w:rPr>
  </w:style>
  <w:style w:type="paragraph" w:customStyle="1" w:styleId="46">
    <w:name w:val="Table Text"/>
    <w:basedOn w:val="1"/>
    <w:semiHidden/>
    <w:qFormat/>
    <w:uiPriority w:val="0"/>
    <w:rPr>
      <w:rFonts w:ascii="宋体" w:hAnsi="宋体" w:cs="宋体"/>
      <w:sz w:val="20"/>
      <w:szCs w:val="20"/>
    </w:r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_Style 1"/>
    <w:basedOn w:val="1"/>
    <w:next w:val="1"/>
    <w:qFormat/>
    <w:uiPriority w:val="99"/>
    <w:pPr>
      <w:ind w:firstLine="420" w:firstLineChars="200"/>
    </w:pPr>
  </w:style>
  <w:style w:type="paragraph" w:customStyle="1" w:styleId="49">
    <w:name w:val="p0"/>
    <w:basedOn w:val="1"/>
    <w:qFormat/>
    <w:uiPriority w:val="0"/>
    <w:pPr>
      <w:widowControl/>
    </w:pPr>
    <w:rPr>
      <w:rFonts w:ascii="Calibri" w:hAnsi="Calibri" w:cs="宋体"/>
      <w:kern w:val="0"/>
      <w:szCs w:val="21"/>
    </w:rPr>
  </w:style>
  <w:style w:type="paragraph" w:customStyle="1" w:styleId="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3"/>
    <w:link w:val="7"/>
    <w:qFormat/>
    <w:uiPriority w:val="0"/>
    <w:rPr>
      <w:kern w:val="2"/>
      <w:sz w:val="21"/>
      <w:szCs w:val="21"/>
    </w:rPr>
  </w:style>
  <w:style w:type="character" w:customStyle="1" w:styleId="52">
    <w:name w:val="批注主题 字符"/>
    <w:basedOn w:val="51"/>
    <w:link w:val="1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6174</Words>
  <Characters>6498</Characters>
  <Lines>1657</Lines>
  <Paragraphs>1444</Paragraphs>
  <TotalTime>91</TotalTime>
  <ScaleCrop>false</ScaleCrop>
  <LinksUpToDate>false</LinksUpToDate>
  <CharactersWithSpaces>6580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2023-09-30T20:34:00Z</dcterms:created>
  <dc:creator>黄雅静</dc:creator>
  <cp:lastModifiedBy>黎俊</cp:lastModifiedBy>
  <cp:lastPrinted>2023-11-14T19:12:00Z</cp:lastPrinted>
  <dcterms:modified xsi:type="dcterms:W3CDTF">2026-07-03T09:14:23Z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CBCEAE9D6B2E409BB6BF78A7E9DA21C6_13</vt:lpwstr>
  </property>
  <property fmtid="{D5CDD505-2E9C-101B-9397-08002B2CF9AE}" pid="4" name="KSOTemplateDocerSaveRecord">
    <vt:lpwstr>eyJoZGlkIjoiMWViNjU1YjYxMmE1ZjA1ZGI4YzZiMWU4ZDg3Zjk4MWMiLCJ1c2VySWQiOiIxNDg2ODI2MzgyIn0=</vt:lpwstr>
  </property>
</Properties>
</file>