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0" w:name="_Toc32562"/>
      <w:bookmarkStart w:id="1" w:name="_Toc125127182"/>
      <w:bookmarkStart w:id="2" w:name="_Toc13216"/>
      <w:bookmarkStart w:id="3" w:name="_Toc581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2026年中央资金深圳市消费新业态新模式新场景试点（支持健全首发经济体系</w:t>
      </w:r>
      <w:r>
        <w:rPr>
          <w:rFonts w:hint="default" w:ascii="方正小标宋简体" w:hAnsi="Times New Roman" w:eastAsia="方正小标宋简体" w:cs="Times New Roman"/>
          <w:color w:val="000000" w:themeColor="text1"/>
          <w:kern w:val="2"/>
          <w:sz w:val="44"/>
          <w:szCs w:val="44"/>
          <w:highlight w:val="none"/>
          <w:lang w:eastAsia="zh-CN" w:bidi="ar-SA"/>
          <w14:textFill>
            <w14:solidFill>
              <w14:schemeClr w14:val="tx1"/>
            </w14:solidFill>
          </w14:textFill>
        </w:rPr>
        <w:t>—</w:t>
      </w:r>
      <w:r>
        <w:rPr>
          <w:rFonts w:hint="eastAsia" w:ascii="方正小标宋简体" w:hAnsi="Times New Roman" w:eastAsia="方正小标宋简体" w:cs="Times New Roman"/>
          <w:color w:val="000000" w:themeColor="text1"/>
          <w:kern w:val="2"/>
          <w:sz w:val="44"/>
          <w:szCs w:val="44"/>
          <w:highlight w:val="none"/>
          <w:lang w:eastAsia="zh-CN" w:bidi="ar-SA"/>
          <w14:textFill>
            <w14:solidFill>
              <w14:schemeClr w14:val="tx1"/>
            </w14:solidFill>
          </w14:textFill>
        </w:rPr>
        <w:t>开设高能级首店奖励</w:t>
      </w:r>
      <w:r>
        <w:rPr>
          <w:rFonts w:hint="default" w:ascii="方正小标宋简体" w:hAnsi="Times New Roman" w:eastAsia="方正小标宋简体" w:cs="Times New Roman"/>
          <w:color w:val="000000" w:themeColor="text1"/>
          <w:kern w:val="2"/>
          <w:sz w:val="44"/>
          <w:szCs w:val="44"/>
          <w:highlight w:val="none"/>
          <w:lang w:eastAsia="zh-CN" w:bidi="ar-SA"/>
          <w14:textFill>
            <w14:solidFill>
              <w14:schemeClr w14:val="tx1"/>
            </w14:solidFill>
          </w14:textFill>
        </w:rPr>
        <w:t>项目</w:t>
      </w: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）申报指南</w:t>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pPr>
      <w:bookmarkStart w:id="4" w:name="_Toc20798"/>
      <w:bookmarkStart w:id="5" w:name="_Toc24194"/>
      <w:r>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t>支持领域</w:t>
      </w:r>
      <w:bookmarkEnd w:id="4"/>
      <w:bookmarkEnd w:id="5"/>
    </w:p>
    <w:p>
      <w:pPr>
        <w:bidi w:val="0"/>
        <w:spacing w:before="0" w:after="0" w:line="560" w:lineRule="exact"/>
        <w:ind w:firstLine="64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巩固“首店经济”和“首发经济”领先优势，支持时尚服饰、消费电子、美妆、潮玩、家居、汽车、智能终端、运动潮品以及服务消费等领域，具有一定引领性的国内外知名品牌在深设立高能级首店，鼓励品牌将区域总部、功能性总部落在深圳。</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6" w:name="_Toc8852"/>
      <w:bookmarkStart w:id="7" w:name="_Toc15437"/>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eastAsia="zh-CN"/>
          <w14:textFill>
            <w14:solidFill>
              <w14:schemeClr w14:val="tx1"/>
            </w14:solidFill>
          </w14:textFill>
        </w:rPr>
        <w:t>《财政部 商务部关于开展消费新业态新模式新场景试点工作的通知</w:t>
      </w:r>
      <w:r>
        <w:rPr>
          <w:rFonts w:hint="eastAsia" w:cs="Times New Roman"/>
          <w:color w:val="000000" w:themeColor="text1"/>
          <w:sz w:val="32"/>
          <w:szCs w:val="32"/>
          <w:highlight w:val="none"/>
          <w:lang w:val="en-US" w:eastAsia="zh-CN"/>
          <w14:textFill>
            <w14:solidFill>
              <w14:schemeClr w14:val="tx1"/>
            </w14:solidFill>
          </w14:textFill>
        </w:rPr>
        <w:t>财建〔2025〕341号</w:t>
      </w:r>
      <w:r>
        <w:rPr>
          <w:rFonts w:hint="eastAsia" w:cs="Times New Roman"/>
          <w:color w:val="000000" w:themeColor="text1"/>
          <w:sz w:val="32"/>
          <w:szCs w:val="32"/>
          <w:highlight w:val="none"/>
          <w:lang w:eastAsia="zh-CN"/>
          <w14:textFill>
            <w14:solidFill>
              <w14:schemeClr w14:val="tx1"/>
            </w14:solidFill>
          </w14:textFill>
        </w:rPr>
        <w:t>》</w:t>
      </w:r>
      <w:r>
        <w:rPr>
          <w:rFonts w:hint="eastAsia" w:ascii="仿宋_GB2312" w:hAnsi="仿宋_GB2312" w:eastAsia="宋体"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（二）资金管理依据</w:t>
      </w:r>
    </w:p>
    <w:p>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highlight w:val="none"/>
          <w:lang w:val="en-US" w:eastAsia="zh-CN"/>
          <w14:textFill>
            <w14:solidFill>
              <w14:schemeClr w14:val="tx1"/>
            </w14:solidFill>
          </w14:textFill>
        </w:rPr>
        <w:t>《深圳市消费新业态新模式新场景试点城市建设资金管理办法》</w:t>
      </w:r>
    </w:p>
    <w:p>
      <w:pPr>
        <w:bidi w:val="0"/>
        <w:rPr>
          <w:rFonts w:hint="eastAsia"/>
          <w:color w:val="000000" w:themeColor="text1"/>
          <w:highlight w:val="none"/>
          <w:u w:val="singl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2.《深圳市商务高质量发展专项资金管理办法》</w:t>
      </w:r>
      <w:r>
        <w:rPr>
          <w:rFonts w:hint="eastAsia"/>
          <w:color w:val="000000" w:themeColor="text1"/>
          <w:highlight w:val="none"/>
          <w:lang w:val="en-US" w:eastAsia="zh-CN"/>
          <w14:textFill>
            <w14:solidFill>
              <w14:schemeClr w14:val="tx1"/>
            </w14:solidFill>
          </w14:textFill>
        </w:rPr>
        <w:t>（深商务规</w:t>
      </w:r>
      <w:r>
        <w:rPr>
          <w:rFonts w:hint="eastAsia" w:cs="Times New Roman"/>
          <w:color w:val="000000" w:themeColor="text1"/>
          <w:sz w:val="32"/>
          <w:szCs w:val="32"/>
          <w:highlight w:val="none"/>
          <w:lang w:val="en-US" w:eastAsia="zh-CN"/>
          <w14:textFill>
            <w14:solidFill>
              <w14:schemeClr w14:val="tx1"/>
            </w14:solidFill>
          </w14:textFill>
        </w:rPr>
        <w:t>〔2025〕4号</w:t>
      </w:r>
      <w:r>
        <w:rPr>
          <w:rFonts w:hint="eastAsia"/>
          <w:color w:val="000000" w:themeColor="text1"/>
          <w:highlight w:val="none"/>
          <w:lang w:val="en-US" w:eastAsia="zh-CN"/>
          <w14:textFill>
            <w14:solidFill>
              <w14:schemeClr w14:val="tx1"/>
            </w14:solidFill>
          </w14:textFill>
        </w:rPr>
        <w:t>）</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8" w:name="_Toc18411"/>
      <w:bookmarkStart w:id="9" w:name="_Toc21755"/>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（一）支持数量</w:t>
      </w:r>
    </w:p>
    <w:p>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有数量限制，受财政下达年度资金预算控制，视申报情况，我局据以对奖励金额和拨付进度等进行统一调整，申报单位应无条件同意调整结果。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（二）支持方式</w:t>
      </w:r>
    </w:p>
    <w:p>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事后奖励，自愿申报。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0" w:name="_Toc15307"/>
      <w:bookmarkStart w:id="11" w:name="_Toc431"/>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1.申报单位为在深圳市实际从事经营活动的企业、事业单位。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2.申报单位应为消费新业态新模式新场景试点项目（即申报项目）的实际建设或运营主体，项目所在地应在深圳市（含深汕特别合作区，下同）。</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3.申报单位未被国家、省、市有关部门列入严重失信主体名单实施失信惩戒，未被明确限制申请财政性资金项目且在限制期内；未拖欠应缴还的财政性资金</w:t>
      </w:r>
      <w:r>
        <w:rPr>
          <w:rFonts w:hint="eastAsia"/>
          <w:color w:val="000000" w:themeColor="text1"/>
          <w:highlight w:val="none"/>
          <w:lang w:val="en-US" w:eastAsia="zh-CN"/>
          <w14:textFill>
            <w14:solidFill>
              <w14:schemeClr w14:val="tx1"/>
            </w14:solidFill>
          </w14:textFill>
        </w:rPr>
        <w:t>。</w:t>
      </w:r>
    </w:p>
    <w:p>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6.申报单位不存在将本属于同一性质内涵与建设内容的资助项目刻意分拆成两个项目的情形。同一项目不得重复申请多个支持方向。</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7.申报单位须配合开展消费新业态新模式新场景试点工作，报送工作进展及相关数据。</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8.项目资助金额不得超过项目实际有效总投入的50%，同一项目中央、省、市、区资助合计不超过项目实际投入。</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（二）专项条件</w:t>
      </w:r>
    </w:p>
    <w:p>
      <w:pPr>
        <w:keepNext w:val="0"/>
        <w:keepLines w:val="0"/>
        <w:widowControl w:val="0"/>
        <w:bidi w:val="0"/>
        <w:spacing w:before="0" w:after="0" w:line="560" w:lineRule="exact"/>
        <w:ind w:firstLine="640" w:firstLineChars="200"/>
        <w:jc w:val="both"/>
        <w:outlineLvl w:val="9"/>
        <w:rPr>
          <w:rFonts w:hint="eastAsia" w:cs="仿宋_GB2312"/>
          <w:color w:val="auto"/>
          <w:szCs w:val="32"/>
          <w:highlight w:val="none"/>
          <w:lang w:val="en-US" w:eastAsia="zh-CN"/>
        </w:rPr>
      </w:pPr>
      <w:r>
        <w:rPr>
          <w:rFonts w:hint="eastAsia" w:cs="仿宋_GB2312"/>
          <w:bCs w:val="0"/>
          <w:color w:val="auto"/>
          <w:kern w:val="2"/>
          <w:sz w:val="32"/>
          <w:szCs w:val="32"/>
          <w:highlight w:val="none"/>
          <w:lang w:val="en-US" w:eastAsia="zh-CN" w:bidi="ar-SA"/>
        </w:rPr>
        <w:t>申报项目应为符合以下条件之一的首店或高能级店铺</w:t>
      </w:r>
      <w:r>
        <w:rPr>
          <w:rFonts w:hint="eastAsia" w:ascii="仿宋_GB2312" w:hAnsi="仿宋_GB2312" w:eastAsia="仿宋_GB2312" w:cs="仿宋_GB2312"/>
          <w:bCs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国际级首店</w:t>
      </w:r>
      <w:r>
        <w:rPr>
          <w:rFonts w:hint="eastAsia"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知名品牌榜单内品牌</w:t>
      </w:r>
      <w:r>
        <w:rPr>
          <w:rFonts w:hint="eastAsia" w:cs="仿宋_GB2312"/>
          <w:color w:val="auto"/>
          <w:sz w:val="32"/>
          <w:szCs w:val="32"/>
          <w:highlight w:val="none"/>
          <w:lang w:val="en-US" w:eastAsia="zh-CN"/>
        </w:rPr>
        <w:t>（详见附录2）</w:t>
      </w:r>
      <w:r>
        <w:rPr>
          <w:rFonts w:hint="eastAsia" w:ascii="仿宋_GB2312" w:hAnsi="仿宋_GB2312" w:eastAsia="仿宋_GB2312" w:cs="仿宋_GB2312"/>
          <w:color w:val="auto"/>
          <w:sz w:val="32"/>
          <w:szCs w:val="32"/>
          <w:highlight w:val="none"/>
          <w:lang w:val="en-US" w:eastAsia="zh-CN"/>
        </w:rPr>
        <w:t>在深设立的全球、亚洲、东亚或大中华区市场开设的首家门店。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全国性首店：</w:t>
      </w:r>
      <w:r>
        <w:rPr>
          <w:rFonts w:hint="eastAsia" w:ascii="仿宋_GB2312" w:hAnsi="仿宋_GB2312" w:eastAsia="仿宋_GB2312" w:cs="仿宋_GB2312"/>
          <w:color w:val="auto"/>
          <w:sz w:val="32"/>
          <w:szCs w:val="32"/>
          <w:highlight w:val="none"/>
          <w:lang w:val="en-US" w:eastAsia="zh-CN"/>
        </w:rPr>
        <w:t>知名品牌榜单内品牌</w:t>
      </w:r>
      <w:r>
        <w:rPr>
          <w:rFonts w:hint="eastAsia" w:cs="仿宋_GB2312"/>
          <w:color w:val="auto"/>
          <w:sz w:val="32"/>
          <w:szCs w:val="32"/>
          <w:highlight w:val="none"/>
          <w:lang w:val="en-US" w:eastAsia="zh-CN"/>
        </w:rPr>
        <w:t>（详见附录2）</w:t>
      </w:r>
      <w:r>
        <w:rPr>
          <w:rFonts w:hint="eastAsia" w:ascii="仿宋_GB2312" w:hAnsi="仿宋_GB2312" w:eastAsia="仿宋_GB2312" w:cs="仿宋_GB2312"/>
          <w:color w:val="auto"/>
          <w:sz w:val="32"/>
          <w:szCs w:val="32"/>
          <w:highlight w:val="none"/>
          <w:lang w:val="en-US" w:eastAsia="zh-CN"/>
        </w:rPr>
        <w:t>在深设立的中国内地市场开设的首家门店。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en-US" w:eastAsia="zh-CN"/>
        </w:rPr>
        <w:t>市级首店：面积≥100㎡且在深圳市以外拥有3家及以上成熟门店的品牌在深开设的市级首店</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（成熟门店定义详见附录1）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en-US" w:eastAsia="zh-CN"/>
        </w:rPr>
        <w:t>高能级店铺：</w:t>
      </w:r>
      <w:r>
        <w:rPr>
          <w:rFonts w:hint="eastAsia" w:ascii="仿宋_GB2312" w:hAnsi="仿宋_GB2312" w:eastAsia="仿宋_GB2312" w:cs="仿宋_GB2312"/>
          <w:color w:val="auto"/>
          <w:sz w:val="32"/>
          <w:szCs w:val="32"/>
          <w:highlight w:val="none"/>
          <w:lang w:val="en-US" w:eastAsia="zh-CN"/>
        </w:rPr>
        <w:t>相较以往，品牌在深圳开设面积最大、层级最高、展示最全的、能级显著提升的旗舰店、概念店，且满足以下条件之一：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实现引入该品牌华南独家新业态或限定产品线</w:t>
      </w:r>
      <w:r>
        <w:rPr>
          <w:rFonts w:hint="eastAsia"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引入深圳首发的独家产品系列、限量联名款</w:t>
      </w:r>
      <w:r>
        <w:rPr>
          <w:rFonts w:hint="eastAsia"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配备行业内领先的数字化/沉浸式体验设施。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Style w:val="19"/>
          <w:rFonts w:hint="eastAsia"/>
          <w:color w:val="auto"/>
          <w:sz w:val="32"/>
          <w:szCs w:val="32"/>
          <w:highlight w:val="none"/>
          <w:lang w:eastAsia="zh-CN"/>
        </w:rPr>
        <w:t>以上</w:t>
      </w: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2" w:name="_Toc7095"/>
      <w:bookmarkStart w:id="13" w:name="_Toc31102"/>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支持标准</w:t>
      </w:r>
      <w:bookmarkEnd w:id="12"/>
      <w:bookmarkEnd w:id="13"/>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ascii="仿宋_GB2312" w:eastAsia="仿宋_GB2312"/>
          <w:color w:val="000000" w:themeColor="text1"/>
          <w:highlight w:val="none"/>
          <w:lang w:val="en-US" w:eastAsia="zh-CN"/>
          <w14:textFill>
            <w14:solidFill>
              <w14:schemeClr w14:val="tx1"/>
            </w14:solidFill>
          </w14:textFill>
        </w:rPr>
        <w:t>对于具有引领性的国内外知名品牌在深开设国际级首店给予50万元一次性奖励</w:t>
      </w:r>
      <w:r>
        <w:rPr>
          <w:rFonts w:hint="eastAsia"/>
          <w:color w:val="000000" w:themeColor="text1"/>
          <w:highlight w:val="none"/>
          <w:lang w:val="en-US" w:eastAsia="zh-CN"/>
          <w14:textFill>
            <w14:solidFill>
              <w14:schemeClr w14:val="tx1"/>
            </w14:solidFill>
          </w14:textFill>
        </w:rPr>
        <w:t>；</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ascii="仿宋_GB2312" w:eastAsia="仿宋_GB2312"/>
          <w:color w:val="000000" w:themeColor="text1"/>
          <w:highlight w:val="none"/>
          <w:lang w:val="en-US" w:eastAsia="zh-CN"/>
          <w14:textFill>
            <w14:solidFill>
              <w14:schemeClr w14:val="tx1"/>
            </w14:solidFill>
          </w14:textFill>
        </w:rPr>
        <w:t>对于具有引领性的国内外知名品牌在深开设全国级首店给予30万元一次性奖励</w:t>
      </w:r>
      <w:r>
        <w:rPr>
          <w:rFonts w:hint="eastAsia"/>
          <w:color w:val="000000" w:themeColor="text1"/>
          <w:highlight w:val="none"/>
          <w:lang w:val="en-US" w:eastAsia="zh-CN"/>
          <w14:textFill>
            <w14:solidFill>
              <w14:schemeClr w14:val="tx1"/>
            </w14:solidFill>
          </w14:textFill>
        </w:rPr>
        <w:t>；</w:t>
      </w:r>
    </w:p>
    <w:p>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ascii="仿宋_GB2312" w:eastAsia="仿宋_GB2312"/>
          <w:color w:val="000000" w:themeColor="text1"/>
          <w:highlight w:val="none"/>
          <w:lang w:val="en-US" w:eastAsia="zh-CN"/>
          <w14:textFill>
            <w14:solidFill>
              <w14:schemeClr w14:val="tx1"/>
            </w14:solidFill>
          </w14:textFill>
        </w:rPr>
        <w:t>对于面积≥100㎡且在深圳市以外拥有3家及以上成熟门店的品牌在深开设的市级首店，或新设的高能级店铺，给予20万元一次性奖励。</w:t>
      </w:r>
    </w:p>
    <w:p>
      <w:pPr>
        <w:pStyle w:val="30"/>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4" w:name="_Toc7147"/>
      <w:bookmarkStart w:id="15" w:name="_Toc27028"/>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（一）</w:t>
      </w: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基本材料清单</w:t>
      </w:r>
    </w:p>
    <w:p>
      <w:pPr>
        <w:bidi w:val="0"/>
        <w:rPr>
          <w:rFonts w:hint="default" w:ascii="楷体" w:hAnsi="楷体" w:eastAsia="楷体_GB2312" w:cstheme="majorBidi"/>
          <w:bCs/>
          <w:color w:val="000000" w:themeColor="text1"/>
          <w:kern w:val="2"/>
          <w:szCs w:val="32"/>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请各项目申报单位填写并提交《项目申报书》，具体材料如下：</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default"/>
          <w:highlight w:val="none"/>
        </w:rPr>
        <w:t>资金项目申请书</w:t>
      </w:r>
      <w:r>
        <w:rPr>
          <w:rFonts w:hint="eastAsia"/>
          <w:highlight w:val="none"/>
          <w:lang w:eastAsia="zh-CN"/>
        </w:rPr>
        <w:t>：</w:t>
      </w:r>
      <w:r>
        <w:rPr>
          <w:rFonts w:hint="default"/>
          <w:highlight w:val="none"/>
        </w:rPr>
        <w:t>申报单位按照申报材料要求编写项目申请书并提供相关证明材料，登录</w:t>
      </w:r>
      <w:r>
        <w:rPr>
          <w:rFonts w:hint="eastAsia"/>
          <w:highlight w:val="none"/>
          <w:lang w:val="en-US" w:eastAsia="zh-CN"/>
        </w:rPr>
        <w:t>前海企业服务一体化平台</w:t>
      </w:r>
      <w:r>
        <w:rPr>
          <w:rFonts w:hint="default"/>
          <w:highlight w:val="none"/>
        </w:rPr>
        <w:t>在线下载填报申请书（网址：https://qhsk.sz.gov.cn/—选择“</w:t>
      </w:r>
      <w:r>
        <w:rPr>
          <w:rFonts w:hint="eastAsia"/>
          <w:highlight w:val="none"/>
          <w:lang w:val="en-US" w:eastAsia="zh-CN"/>
        </w:rPr>
        <w:t>领补贴</w:t>
      </w:r>
      <w:r>
        <w:rPr>
          <w:rFonts w:hint="default"/>
          <w:highlight w:val="none"/>
        </w:rPr>
        <w:t>”—</w:t>
      </w:r>
      <w:r>
        <w:rPr>
          <w:rFonts w:hint="eastAsia"/>
          <w:highlight w:val="none"/>
          <w:lang w:val="en-US" w:eastAsia="zh-CN"/>
        </w:rPr>
        <w:t>商贸物流</w:t>
      </w:r>
      <w:r>
        <w:rPr>
          <w:rFonts w:hint="default"/>
          <w:highlight w:val="none"/>
        </w:rPr>
        <w:t>—“</w:t>
      </w:r>
      <w:r>
        <w:rPr>
          <w:rFonts w:hint="eastAsia"/>
          <w:highlight w:val="none"/>
          <w:lang w:eastAsia="zh-CN"/>
        </w:rPr>
        <w:t>消费新业态新模式新场景</w:t>
      </w:r>
      <w:r>
        <w:rPr>
          <w:rFonts w:hint="default"/>
          <w:highlight w:val="none"/>
        </w:rPr>
        <w:t>试点</w:t>
      </w:r>
      <w:r>
        <w:rPr>
          <w:rFonts w:hint="eastAsia"/>
          <w:highlight w:val="none"/>
          <w:lang w:eastAsia="zh-CN"/>
        </w:rPr>
        <w:t>（</w:t>
      </w:r>
      <w:r>
        <w:rPr>
          <w:rFonts w:hint="eastAsia"/>
          <w:highlight w:val="none"/>
          <w:lang w:val="en-US" w:eastAsia="zh-CN"/>
        </w:rPr>
        <w:t>支持健全首发经济体系—开设高能级首店奖励</w:t>
      </w:r>
      <w:bookmarkStart w:id="40" w:name="_GoBack"/>
      <w:bookmarkEnd w:id="40"/>
      <w:r>
        <w:rPr>
          <w:rFonts w:hint="eastAsia"/>
          <w:highlight w:val="none"/>
          <w:lang w:val="en-US" w:eastAsia="zh-CN"/>
        </w:rPr>
        <w:t>项目</w:t>
      </w:r>
      <w:r>
        <w:rPr>
          <w:rFonts w:hint="eastAsia"/>
          <w:highlight w:val="none"/>
          <w:lang w:eastAsia="zh-CN"/>
        </w:rPr>
        <w:t>）</w:t>
      </w:r>
      <w:r>
        <w:rPr>
          <w:rFonts w:hint="default"/>
          <w:highlight w:val="none"/>
        </w:rPr>
        <w:t>事项”—点击“</w:t>
      </w:r>
      <w:r>
        <w:rPr>
          <w:rFonts w:hint="eastAsia"/>
          <w:highlight w:val="none"/>
          <w:lang w:val="en-US" w:eastAsia="zh-CN"/>
        </w:rPr>
        <w:t>一键申报</w:t>
      </w:r>
      <w:r>
        <w:rPr>
          <w:rFonts w:hint="default"/>
          <w:highlight w:val="none"/>
        </w:rPr>
        <w:t>”—登录后按要求填报并上传申请材料—点击提交），初审通过后提供申请书纸质文件原件并将本指南第六条要求的项目申报材料一并线下或通过邮寄方式</w:t>
      </w:r>
      <w:r>
        <w:rPr>
          <w:rFonts w:hint="eastAsia"/>
          <w:highlight w:val="none"/>
          <w:lang w:val="en-US" w:eastAsia="zh-CN"/>
        </w:rPr>
        <w:t>递交至前海e站通政务服务中心（</w:t>
      </w:r>
      <w:r>
        <w:rPr>
          <w:rFonts w:hint="eastAsia"/>
          <w:highlight w:val="none"/>
        </w:rPr>
        <w:t>深圳市前海合作区前湾一路19号）</w:t>
      </w:r>
      <w:r>
        <w:rPr>
          <w:rFonts w:hint="default"/>
          <w:highlight w:val="none"/>
        </w:rPr>
        <w:t>。</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2.申报单位营业执照或统一社会信用代码证书复印件</w:t>
      </w:r>
      <w:r>
        <w:rPr>
          <w:rFonts w:hint="eastAsia"/>
          <w:color w:val="000000" w:themeColor="text1"/>
          <w:highlight w:val="none"/>
          <w:lang w:val="en-US" w:eastAsia="zh-CN"/>
          <w14:textFill>
            <w14:solidFill>
              <w14:schemeClr w14:val="tx1"/>
            </w14:solidFill>
          </w14:textFill>
        </w:rPr>
        <w:t>。</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w:t>
      </w:r>
      <w:r>
        <w:rPr>
          <w:rFonts w:hint="eastAsia" w:ascii="仿宋_GB2312" w:hAnsi="仿宋_GB2312" w:eastAsia="仿宋_GB2312"/>
          <w:color w:val="auto"/>
          <w:sz w:val="32"/>
          <w:szCs w:val="32"/>
          <w:highlight w:val="none"/>
          <w:lang w:val="en-US" w:eastAsia="zh-CN"/>
        </w:rPr>
        <w:t>单位信用报告</w:t>
      </w:r>
      <w:r>
        <w:rPr>
          <w:rFonts w:hint="eastAsia"/>
          <w:color w:val="auto"/>
          <w:sz w:val="32"/>
          <w:szCs w:val="32"/>
          <w:highlight w:val="none"/>
          <w:lang w:val="en-US" w:eastAsia="zh-CN"/>
        </w:rPr>
        <w:t>：</w:t>
      </w:r>
      <w:r>
        <w:rPr>
          <w:rFonts w:hint="default"/>
          <w:color w:val="000000" w:themeColor="text1"/>
          <w:highlight w:val="none"/>
          <w:lang w:val="en-US" w:eastAsia="zh-CN"/>
          <w14:textFill>
            <w14:solidFill>
              <w14:schemeClr w14:val="tx1"/>
            </w14:solidFill>
          </w14:textFill>
        </w:rPr>
        <w:t>“信用中国”查询截图、国家企业信用信息公示系统下载的信用报告</w:t>
      </w:r>
      <w:r>
        <w:rPr>
          <w:rFonts w:hint="eastAsia"/>
          <w:color w:val="000000" w:themeColor="text1"/>
          <w:highlight w:val="none"/>
          <w:lang w:val="en-US" w:eastAsia="zh-CN"/>
          <w14:textFill>
            <w14:solidFill>
              <w14:schemeClr w14:val="tx1"/>
            </w14:solidFill>
          </w14:textFill>
        </w:rPr>
        <w:t>。</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（二）专项材料清单</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.通用专项材料（所有奖励方向均需提交）</w:t>
      </w:r>
      <w:r>
        <w:rPr>
          <w:rFonts w:hint="eastAsia"/>
          <w:color w:val="000000" w:themeColor="text1"/>
          <w:highlight w:val="none"/>
          <w:lang w:val="en-US" w:eastAsia="zh-CN"/>
          <w14:textFill>
            <w14:solidFill>
              <w14:schemeClr w14:val="tx1"/>
            </w14:solidFill>
          </w14:textFill>
        </w:rPr>
        <w:t>：</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（1）项目成效总结（模板详见项目申报书）。</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专项资金项目投入明细表</w:t>
      </w:r>
      <w:r>
        <w:rPr>
          <w:rFonts w:hint="eastAsia"/>
          <w:color w:val="000000" w:themeColor="text1"/>
          <w:highlight w:val="none"/>
          <w:lang w:val="en-US" w:eastAsia="zh-CN"/>
          <w14:textFill>
            <w14:solidFill>
              <w14:schemeClr w14:val="tx1"/>
            </w14:solidFill>
          </w14:textFill>
        </w:rPr>
        <w:t>及佐证材料（详见项目申报书）。</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2.分类型专项材料（按需选择提交）：</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一是国际级首店：</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（1）提供附录榜单对应品牌认定相关材料（</w:t>
      </w:r>
      <w:r>
        <w:rPr>
          <w:rFonts w:hint="default"/>
          <w:color w:val="000000" w:themeColor="text1"/>
          <w:highlight w:val="none"/>
          <w:lang w:val="en-US" w:eastAsia="zh-CN"/>
          <w14:textFill>
            <w14:solidFill>
              <w14:schemeClr w14:val="tx1"/>
            </w14:solidFill>
          </w14:textFill>
        </w:rPr>
        <w:t>若为授权开设，</w:t>
      </w:r>
      <w:r>
        <w:rPr>
          <w:rFonts w:hint="eastAsia"/>
          <w:color w:val="000000" w:themeColor="text1"/>
          <w:highlight w:val="none"/>
          <w:lang w:val="en-US" w:eastAsia="zh-CN"/>
          <w14:textFill>
            <w14:solidFill>
              <w14:schemeClr w14:val="tx1"/>
            </w14:solidFill>
          </w14:textFill>
        </w:rPr>
        <w:t>需提供</w:t>
      </w:r>
      <w:r>
        <w:rPr>
          <w:rFonts w:hint="default"/>
          <w:color w:val="000000" w:themeColor="text1"/>
          <w:highlight w:val="none"/>
          <w:lang w:val="en-US" w:eastAsia="zh-CN"/>
          <w14:textFill>
            <w14:solidFill>
              <w14:schemeClr w14:val="tx1"/>
            </w14:solidFill>
          </w14:textFill>
        </w:rPr>
        <w:t>品牌授权文件</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明确授权范围及期限</w:t>
      </w:r>
      <w:r>
        <w:rPr>
          <w:rFonts w:hint="eastAsia"/>
          <w:color w:val="000000" w:themeColor="text1"/>
          <w:highlight w:val="none"/>
          <w:lang w:val="en-US" w:eastAsia="zh-CN"/>
          <w14:textFill>
            <w14:solidFill>
              <w14:schemeClr w14:val="tx1"/>
            </w14:solidFill>
          </w14:textFill>
        </w:rPr>
        <w:t>）；</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（2）在深设立门店为全球、亚洲、东亚或大中华区市场开设的首家门店相关材料（如品牌方出具的首店性质说明、媒体报道等）。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二是全国级首店：</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（1）提供附录榜单对应品牌认定相关材料（</w:t>
      </w:r>
      <w:r>
        <w:rPr>
          <w:rFonts w:hint="default"/>
          <w:color w:val="000000" w:themeColor="text1"/>
          <w:highlight w:val="none"/>
          <w:lang w:val="en-US" w:eastAsia="zh-CN"/>
          <w14:textFill>
            <w14:solidFill>
              <w14:schemeClr w14:val="tx1"/>
            </w14:solidFill>
          </w14:textFill>
        </w:rPr>
        <w:t>若为授权开设，</w:t>
      </w:r>
      <w:r>
        <w:rPr>
          <w:rFonts w:hint="eastAsia"/>
          <w:color w:val="000000" w:themeColor="text1"/>
          <w:highlight w:val="none"/>
          <w:lang w:val="en-US" w:eastAsia="zh-CN"/>
          <w14:textFill>
            <w14:solidFill>
              <w14:schemeClr w14:val="tx1"/>
            </w14:solidFill>
          </w14:textFill>
        </w:rPr>
        <w:t>需提供</w:t>
      </w:r>
      <w:r>
        <w:rPr>
          <w:rFonts w:hint="default"/>
          <w:color w:val="000000" w:themeColor="text1"/>
          <w:highlight w:val="none"/>
          <w:lang w:val="en-US" w:eastAsia="zh-CN"/>
          <w14:textFill>
            <w14:solidFill>
              <w14:schemeClr w14:val="tx1"/>
            </w14:solidFill>
          </w14:textFill>
        </w:rPr>
        <w:t>品牌授权文件</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明确授权范围及期限</w:t>
      </w:r>
      <w:r>
        <w:rPr>
          <w:rFonts w:hint="eastAsia"/>
          <w:color w:val="000000" w:themeColor="text1"/>
          <w:highlight w:val="none"/>
          <w:lang w:val="en-US" w:eastAsia="zh-CN"/>
          <w14:textFill>
            <w14:solidFill>
              <w14:schemeClr w14:val="tx1"/>
            </w14:solidFill>
          </w14:textFill>
        </w:rPr>
        <w:t>）；</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（2）在深设立门店为中国内地市场开设的首家门店相关材料（如品牌方出具的首店性质说明、媒体报道等）。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三是市级首店：</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（1）在深圳市以外拥有3家及以上成熟门店相关佐证材料（如外地门店营业执照、租赁合同等）；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（2）深圳店铺面积≥100㎡佐证材料（如租赁合同等）；</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（3）在深设立门店为在深圳开设的首家门店相关材料（如品牌方出具的首店性质说明、媒体报道等）。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四是高能级店铺：</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（1）店铺高能级定位说明（如媒体报道等）；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（2）店铺面积佐证材料（如租赁合同等）；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（3）店铺能级提升的相关材料（如独家业态、限定产品线、数字化/沉浸式设施等说明及实景资料等）。</w:t>
      </w:r>
    </w:p>
    <w:p>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以上申报材料按顺序一式</w:t>
      </w:r>
      <w:r>
        <w:rPr>
          <w:rFonts w:hint="eastAsia"/>
          <w:color w:val="000000" w:themeColor="text1"/>
          <w:highlight w:val="none"/>
          <w:lang w:val="en-US" w:eastAsia="zh-CN"/>
          <w14:textFill>
            <w14:solidFill>
              <w14:schemeClr w14:val="tx1"/>
            </w14:solidFill>
          </w14:textFill>
        </w:rPr>
        <w:t>四</w:t>
      </w:r>
      <w:r>
        <w:rPr>
          <w:rFonts w:hint="default"/>
          <w:color w:val="000000" w:themeColor="text1"/>
          <w:highlight w:val="none"/>
          <w:lang w:val="en-US" w:eastAsia="zh-CN"/>
          <w14:textFill>
            <w14:solidFill>
              <w14:schemeClr w14:val="tx1"/>
            </w14:solidFill>
          </w14:textFill>
        </w:rPr>
        <w:t>份（附可编辑电子版和PDF扫描件）装订成册，在封面加盖单位公章并加盖骑缝章（其中，申报</w:t>
      </w:r>
      <w:r>
        <w:rPr>
          <w:rFonts w:hint="eastAsia" w:ascii="仿宋_GB2312" w:eastAsia="仿宋_GB2312"/>
          <w:color w:val="000000" w:themeColor="text1"/>
          <w:highlight w:val="none"/>
          <w:lang w:val="en-US" w:eastAsia="zh-CN"/>
          <w14:textFill>
            <w14:solidFill>
              <w14:schemeClr w14:val="tx1"/>
            </w14:solidFill>
          </w14:textFill>
        </w:rPr>
        <w:t>指引</w:t>
      </w:r>
      <w:r>
        <w:rPr>
          <w:rFonts w:hint="default"/>
          <w:color w:val="000000" w:themeColor="text1"/>
          <w:highlight w:val="none"/>
          <w:lang w:val="en-US" w:eastAsia="zh-CN"/>
          <w14:textFill>
            <w14:solidFill>
              <w14:schemeClr w14:val="tx1"/>
            </w14:solidFill>
          </w14:textFill>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6" w:name="_Toc19526"/>
      <w:bookmarkStart w:id="17" w:name="_Toc5711"/>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七、申请表格</w:t>
      </w:r>
      <w:bookmarkEnd w:id="16"/>
      <w:bookmarkEnd w:id="17"/>
    </w:p>
    <w:p>
      <w:pPr>
        <w:bidi w:val="0"/>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Calibri" w:eastAsia="仿宋_GB2312" w:cs="Times New Roman"/>
          <w:color w:val="auto"/>
          <w:spacing w:val="0"/>
          <w:sz w:val="32"/>
          <w:szCs w:val="32"/>
          <w:highlight w:val="none"/>
        </w:rPr>
        <w:t>本指南第六条（一）规定登录</w:t>
      </w:r>
      <w:r>
        <w:rPr>
          <w:rFonts w:hint="eastAsia" w:hAnsi="Calibri" w:cs="Times New Roman"/>
          <w:color w:val="auto"/>
          <w:spacing w:val="0"/>
          <w:sz w:val="32"/>
          <w:szCs w:val="32"/>
          <w:highlight w:val="none"/>
          <w:lang w:val="en-US" w:eastAsia="zh-CN"/>
        </w:rPr>
        <w:t>前海企业服务一体化平台</w:t>
      </w:r>
      <w:r>
        <w:rPr>
          <w:rFonts w:hint="eastAsia" w:ascii="仿宋_GB2312" w:hAnsi="Calibri" w:eastAsia="仿宋_GB2312" w:cs="Times New Roman"/>
          <w:color w:val="auto"/>
          <w:spacing w:val="0"/>
          <w:sz w:val="32"/>
          <w:szCs w:val="32"/>
          <w:highlight w:val="none"/>
        </w:rPr>
        <w:t>在线填报申请书，网址：</w:t>
      </w:r>
      <w:r>
        <w:rPr>
          <w:rFonts w:hint="eastAsia" w:hAnsi="Calibri" w:cs="Times New Roman"/>
          <w:color w:val="auto"/>
          <w:szCs w:val="32"/>
          <w:highlight w:val="none"/>
        </w:rPr>
        <w:t>https://qhsk.sz.gov.cn/</w:t>
      </w:r>
      <w:r>
        <w:rPr>
          <w:rFonts w:hint="eastAsia" w:ascii="仿宋_GB2312" w:eastAsia="仿宋_GB2312" w:cs="Times New Roman"/>
          <w:color w:val="auto"/>
          <w:spacing w:val="0"/>
          <w:sz w:val="32"/>
          <w:szCs w:val="32"/>
          <w:highlight w:val="none"/>
          <w:lang w:eastAsia="zh-CN"/>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8" w:name="_Toc20121"/>
      <w:bookmarkStart w:id="19" w:name="_Toc13760"/>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（一）受理机关</w:t>
      </w:r>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cs="仿宋_GB2312"/>
          <w:color w:val="000000" w:themeColor="text1"/>
          <w:sz w:val="32"/>
          <w:szCs w:val="32"/>
          <w:highlight w:val="none"/>
          <w:u w:val="none"/>
          <w:lang w:val="en-US" w:eastAsia="zh-CN"/>
          <w14:textFill>
            <w14:solidFill>
              <w14:schemeClr w14:val="tx1"/>
            </w14:solidFill>
          </w14:textFill>
        </w:rPr>
        <w:t>深圳市前海管理局</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（二）受理时间</w:t>
      </w:r>
    </w:p>
    <w:p>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1.网络填报时间：202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29</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31</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r>
        <w:rPr>
          <w:rFonts w:hint="eastAsia" w:hAnsi="宋体" w:cs="宋体"/>
          <w:color w:val="000000" w:themeColor="text1"/>
          <w:kern w:val="0"/>
          <w:sz w:val="32"/>
          <w:szCs w:val="32"/>
          <w:highlight w:val="none"/>
          <w:lang w:val="en-US" w:eastAsia="zh-CN"/>
          <w14:textFill>
            <w14:solidFill>
              <w14:schemeClr w14:val="tx1"/>
            </w14:solidFill>
          </w14:textFill>
        </w:rPr>
        <w:t>。</w:t>
      </w:r>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2.材料提交时间：2026年</w:t>
      </w:r>
      <w:r>
        <w:rPr>
          <w:rFonts w:hint="eastAsia" w:hAnsi="宋体" w:cs="宋体"/>
          <w:color w:val="000000" w:themeColor="text1"/>
          <w:kern w:val="0"/>
          <w:sz w:val="32"/>
          <w:szCs w:val="32"/>
          <w:highlight w:val="none"/>
          <w:lang w:val="en-US" w:eastAsia="zh-CN"/>
          <w14:textFill>
            <w14:solidFill>
              <w14:schemeClr w14:val="tx1"/>
            </w14:solidFill>
          </w14:textFill>
        </w:rPr>
        <w:t>8</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1</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日-2026年</w:t>
      </w:r>
      <w:r>
        <w:rPr>
          <w:rFonts w:hint="eastAsia" w:hAnsi="宋体" w:cs="宋体"/>
          <w:color w:val="000000" w:themeColor="text1"/>
          <w:kern w:val="0"/>
          <w:sz w:val="32"/>
          <w:szCs w:val="32"/>
          <w:highlight w:val="none"/>
          <w:lang w:val="en-US" w:eastAsia="zh-CN"/>
          <w14:textFill>
            <w14:solidFill>
              <w14:schemeClr w14:val="tx1"/>
            </w14:solidFill>
          </w14:textFill>
        </w:rPr>
        <w:t>8</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31</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（三）受理地点</w:t>
      </w:r>
    </w:p>
    <w:p>
      <w:pPr>
        <w:bidi w:val="0"/>
        <w:spacing w:before="0" w:after="0"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cs="仿宋_GB2312"/>
          <w:color w:val="000000" w:themeColor="text1"/>
          <w:sz w:val="32"/>
          <w:szCs w:val="32"/>
          <w:highlight w:val="none"/>
          <w:u w:val="none"/>
          <w:lang w:eastAsia="zh-CN"/>
          <w14:textFill>
            <w14:solidFill>
              <w14:schemeClr w14:val="tx1"/>
            </w14:solidFill>
          </w14:textFill>
        </w:rPr>
        <w:t>深圳市前海深港合作区前湾一路19号前海e站通服务中心</w:t>
      </w:r>
    </w:p>
    <w:p>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u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u w:val="none"/>
          <w14:textFill>
            <w14:solidFill>
              <w14:schemeClr w14:val="tx1"/>
            </w14:solidFill>
          </w14:textFill>
        </w:rPr>
        <w:t>（四）咨询电话</w:t>
      </w:r>
    </w:p>
    <w:p>
      <w:pPr>
        <w:bidi w:val="0"/>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cs="仿宋_GB2312"/>
          <w:color w:val="000000" w:themeColor="text1"/>
          <w:sz w:val="32"/>
          <w:szCs w:val="32"/>
          <w:highlight w:val="none"/>
          <w:u w:val="none"/>
          <w:lang w:val="en-US" w:eastAsia="zh-CN"/>
          <w14:textFill>
            <w14:solidFill>
              <w14:schemeClr w14:val="tx1"/>
            </w14:solidFill>
          </w14:textFill>
        </w:rPr>
        <w:t>0755-88105481</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0" w:name="_Toc9722"/>
      <w:bookmarkStart w:id="21" w:name="_Toc1376"/>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九、申请决定机关</w:t>
      </w:r>
      <w:bookmarkEnd w:id="20"/>
      <w:bookmarkEnd w:id="21"/>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bookmarkStart w:id="22" w:name="_Toc10305"/>
      <w:bookmarkStart w:id="23" w:name="_Toc125127183"/>
      <w:bookmarkStart w:id="24" w:name="_Toc161850809"/>
      <w:bookmarkStart w:id="25" w:name="_Toc2137"/>
      <w:r>
        <w:rPr>
          <w:rFonts w:hint="eastAsia" w:hAnsi="宋体" w:cs="宋体"/>
          <w:color w:val="000000" w:themeColor="text1"/>
          <w:kern w:val="0"/>
          <w:sz w:val="32"/>
          <w:szCs w:val="32"/>
          <w:highlight w:val="none"/>
          <w:lang w:val="en-US" w:eastAsia="zh-CN"/>
          <w14:textFill>
            <w14:solidFill>
              <w14:schemeClr w14:val="tx1"/>
            </w14:solidFill>
          </w14:textFill>
        </w:rPr>
        <w:t>深圳市前海管理局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6" w:name="_Toc16198"/>
      <w:bookmarkStart w:id="27" w:name="_Toc11274"/>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十、办理流程</w:t>
      </w:r>
      <w:bookmarkEnd w:id="26"/>
      <w:bookmarkEnd w:id="27"/>
    </w:p>
    <w:p>
      <w:pPr>
        <w:bidi w:val="0"/>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pPr>
      <w:r>
        <w:rPr>
          <w:rFonts w:hint="eastAsia" w:cs="Times New Roman"/>
          <w:color w:val="000000" w:themeColor="text1"/>
          <w:sz w:val="32"/>
          <w:szCs w:val="32"/>
          <w:highlight w:val="none"/>
          <w:lang w:val="en-US" w:eastAsia="zh-CN" w:bidi="ar"/>
          <w14:textFill>
            <w14:solidFill>
              <w14:schemeClr w14:val="tx1"/>
            </w14:solidFill>
          </w14:textFill>
        </w:rPr>
        <w:t>前海管理局</w:t>
      </w:r>
      <w:r>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t>发布申报</w:t>
      </w:r>
      <w:r>
        <w:rPr>
          <w:rFonts w:hint="eastAsia" w:cs="Times New Roman"/>
          <w:color w:val="000000" w:themeColor="text1"/>
          <w:sz w:val="32"/>
          <w:szCs w:val="32"/>
          <w:highlight w:val="none"/>
          <w:lang w:eastAsia="zh-CN" w:bidi="ar"/>
          <w14:textFill>
            <w14:solidFill>
              <w14:schemeClr w14:val="tx1"/>
            </w14:solidFill>
          </w14:textFill>
        </w:rPr>
        <w:t>指南——申报单位网上申报——</w:t>
      </w:r>
      <w:r>
        <w:rPr>
          <w:rFonts w:hint="eastAsia" w:cs="Times New Roman"/>
          <w:color w:val="000000" w:themeColor="text1"/>
          <w:sz w:val="32"/>
          <w:szCs w:val="32"/>
          <w:highlight w:val="none"/>
          <w:lang w:val="en-US" w:eastAsia="zh-CN" w:bidi="ar"/>
          <w14:textFill>
            <w14:solidFill>
              <w14:schemeClr w14:val="tx1"/>
            </w14:solidFill>
          </w14:textFill>
        </w:rPr>
        <w:t>前海管理局</w:t>
      </w:r>
      <w:r>
        <w:rPr>
          <w:rFonts w:hint="eastAsia" w:cs="Times New Roman"/>
          <w:color w:val="000000" w:themeColor="text1"/>
          <w:sz w:val="32"/>
          <w:szCs w:val="32"/>
          <w:highlight w:val="none"/>
          <w:lang w:eastAsia="zh-CN" w:bidi="ar"/>
          <w14:textFill>
            <w14:solidFill>
              <w14:schemeClr w14:val="tx1"/>
            </w14:solidFill>
          </w14:textFill>
        </w:rPr>
        <w:t>网上初审——申报单位</w:t>
      </w:r>
      <w:r>
        <w:rPr>
          <w:rFonts w:hint="eastAsia" w:ascii="仿宋_GB2312" w:hAnsi="仿宋_GB2312" w:eastAsia="仿宋_GB2312" w:cs="Times New Roman"/>
          <w:color w:val="auto"/>
          <w:kern w:val="2"/>
          <w:sz w:val="32"/>
          <w:szCs w:val="32"/>
          <w:highlight w:val="none"/>
          <w:lang w:val="en-US" w:eastAsia="zh-CN" w:bidi="ar"/>
        </w:rPr>
        <w:t>向政务服务中心收文窗口</w:t>
      </w:r>
      <w:r>
        <w:rPr>
          <w:rFonts w:hint="eastAsia" w:cs="Times New Roman"/>
          <w:color w:val="000000" w:themeColor="text1"/>
          <w:sz w:val="32"/>
          <w:szCs w:val="32"/>
          <w:highlight w:val="none"/>
          <w:lang w:eastAsia="zh-CN" w:bidi="ar"/>
          <w14:textFill>
            <w14:solidFill>
              <w14:schemeClr w14:val="tx1"/>
            </w14:solidFill>
          </w14:textFill>
        </w:rPr>
        <w:t>提交申请材料——</w:t>
      </w:r>
      <w:r>
        <w:rPr>
          <w:rFonts w:hint="eastAsia" w:cs="Times New Roman"/>
          <w:color w:val="000000" w:themeColor="text1"/>
          <w:sz w:val="32"/>
          <w:szCs w:val="32"/>
          <w:highlight w:val="none"/>
          <w:lang w:val="en-US" w:eastAsia="zh-CN" w:bidi="ar"/>
          <w14:textFill>
            <w14:solidFill>
              <w14:schemeClr w14:val="tx1"/>
            </w14:solidFill>
          </w14:textFill>
        </w:rPr>
        <w:t>前海管理局</w:t>
      </w:r>
      <w:r>
        <w:rPr>
          <w:rFonts w:hint="eastAsia" w:ascii="仿宋_GB2312" w:hAnsi="仿宋_GB2312" w:eastAsia="仿宋_GB2312" w:cs="Times New Roman"/>
          <w:color w:val="auto"/>
          <w:kern w:val="2"/>
          <w:sz w:val="32"/>
          <w:szCs w:val="32"/>
          <w:highlight w:val="none"/>
          <w:lang w:val="en-US" w:eastAsia="zh-CN" w:bidi="ar"/>
        </w:rPr>
        <w:t>开展形式审查</w:t>
      </w:r>
      <w:r>
        <w:rPr>
          <w:rFonts w:hint="eastAsia" w:cs="Times New Roman"/>
          <w:color w:val="auto"/>
          <w:kern w:val="2"/>
          <w:sz w:val="32"/>
          <w:szCs w:val="32"/>
          <w:highlight w:val="none"/>
          <w:lang w:val="en-US" w:eastAsia="zh-CN" w:bidi="ar"/>
        </w:rPr>
        <w:t>——</w:t>
      </w:r>
      <w:r>
        <w:rPr>
          <w:rFonts w:hint="eastAsia" w:cs="Times New Roman"/>
          <w:color w:val="000000" w:themeColor="text1"/>
          <w:sz w:val="32"/>
          <w:szCs w:val="32"/>
          <w:highlight w:val="none"/>
          <w:lang w:val="en-US" w:eastAsia="zh-CN" w:bidi="ar"/>
          <w14:textFill>
            <w14:solidFill>
              <w14:schemeClr w14:val="tx1"/>
            </w14:solidFill>
          </w14:textFill>
        </w:rPr>
        <w:t>前海管理局开展资质审查——前海管理局组织专项审计——征求意见与综合核查——</w:t>
      </w:r>
      <w:r>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t>拟定资助计划——社会公示——</w:t>
      </w:r>
      <w:r>
        <w:rPr>
          <w:rFonts w:hint="eastAsia" w:ascii="仿宋_GB2312" w:hAnsi="仿宋_GB2312" w:eastAsia="仿宋_GB2312" w:cs="Times New Roman"/>
          <w:color w:val="000000" w:themeColor="text1"/>
          <w:sz w:val="32"/>
          <w:szCs w:val="32"/>
          <w:highlight w:val="none"/>
          <w:lang w:eastAsia="zh-CN" w:bidi="ar"/>
          <w14:textFill>
            <w14:solidFill>
              <w14:schemeClr w14:val="tx1"/>
            </w14:solidFill>
          </w14:textFill>
        </w:rPr>
        <w:t>下达资助计划</w:t>
      </w:r>
      <w:r>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t>——通知申报单位提交拨付资料——拨付资金。</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8" w:name="_Toc28790"/>
      <w:bookmarkStart w:id="29" w:name="_Toc3693"/>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十一、办理时限</w:t>
      </w:r>
      <w:bookmarkEnd w:id="28"/>
      <w:bookmarkEnd w:id="29"/>
    </w:p>
    <w:p>
      <w:pPr>
        <w:keepNext/>
        <w:keepLines/>
        <w:widowControl w:val="0"/>
        <w:bidi w:val="0"/>
        <w:spacing w:before="0" w:beforeLines="0" w:beforeAutospacing="0" w:after="0" w:afterLines="0" w:afterAutospacing="0" w:line="560" w:lineRule="exact"/>
        <w:ind w:firstLine="640" w:firstLineChars="200"/>
        <w:jc w:val="both"/>
        <w:outlineLvl w:val="0"/>
        <w:rPr>
          <w:rFonts w:hint="eastAsia" w:eastAsia="仿宋_GB2312" w:cs="仿宋_GB2312"/>
          <w:color w:val="000000" w:themeColor="text1"/>
          <w:highlight w:val="none"/>
          <w:lang w:val="en-US" w:eastAsia="zh-CN"/>
          <w14:textFill>
            <w14:solidFill>
              <w14:schemeClr w14:val="tx1"/>
            </w14:solidFill>
          </w14:textFill>
        </w:rPr>
      </w:pPr>
      <w:bookmarkStart w:id="30" w:name="_Toc32254"/>
      <w:bookmarkStart w:id="31" w:name="_Toc29872"/>
      <w:r>
        <w:rPr>
          <w:rFonts w:hint="eastAsia" w:eastAsia="仿宋_GB2312" w:cs="仿宋_GB2312"/>
          <w:color w:val="000000" w:themeColor="text1"/>
          <w:highlight w:val="none"/>
          <w:lang w:val="en-US" w:eastAsia="zh-CN"/>
          <w14:textFill>
            <w14:solidFill>
              <w14:schemeClr w14:val="tx1"/>
            </w14:solidFill>
          </w14:textFill>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十二、证件及有效期</w:t>
      </w:r>
      <w:bookmarkEnd w:id="30"/>
      <w:bookmarkEnd w:id="31"/>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证件：无</w:t>
      </w:r>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2" w:name="_Toc19920"/>
      <w:bookmarkStart w:id="33" w:name="_Toc17239"/>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十三、证件的法律效力</w:t>
      </w:r>
      <w:bookmarkEnd w:id="32"/>
      <w:bookmarkEnd w:id="33"/>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4" w:name="_Toc7505"/>
      <w:bookmarkStart w:id="35" w:name="_Toc6842"/>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十四、收费</w:t>
      </w:r>
      <w:bookmarkEnd w:id="34"/>
      <w:bookmarkEnd w:id="35"/>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6" w:name="_Toc30145"/>
      <w:bookmarkStart w:id="37" w:name="_Toc30475"/>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十五、年审或年检</w:t>
      </w:r>
      <w:bookmarkEnd w:id="36"/>
      <w:bookmarkEnd w:id="37"/>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bookmarkStart w:id="38" w:name="_Toc20677"/>
      <w:bookmarkStart w:id="39" w:name="_Toc28762"/>
    </w:p>
    <w:p>
      <w:pPr>
        <w:bidi w:val="0"/>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十六、监督检查和补充说明</w:t>
      </w:r>
      <w:bookmarkEnd w:id="38"/>
      <w:bookmarkEnd w:id="39"/>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（一）申报单位应当按要求配合市、区两级商务部门和其他相关部门的监督检查，按要求做好项目资金管理、绩效评估等工作。</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（二）申报单位存在以下情形之一的，应当按要求将已获得的部分或全部财政专项资金退回国库，并按照有关规定处理；涉嫌犯罪的，依法移送有关机关处理：</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1.申报单位未履行或未完全履行申报承诺并经查证属实的。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2.申报单位不符合项目申报条件获得资助的。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3.申报单位存在利用不正当手段套取、骗取、盗取专项资金的。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4.审计、巡视、巡察等核查需要申报单位退回专项资金的。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5.其他按照有关规定需要退回资金的。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受理单位</w:t>
      </w:r>
      <w:r>
        <w:rPr>
          <w:rFonts w:hint="eastAsia"/>
          <w:color w:val="000000" w:themeColor="text1"/>
          <w:highlight w:val="none"/>
          <w14:textFill>
            <w14:solidFill>
              <w14:schemeClr w14:val="tx1"/>
            </w14:solidFill>
          </w14:textFill>
        </w:rPr>
        <w:t>从未委托任何单位和个人为申报单位代理专项资金扶持计划项目申报事宜</w:t>
      </w:r>
      <w:r>
        <w:rPr>
          <w:color w:val="000000" w:themeColor="text1"/>
          <w:highlight w:val="none"/>
          <w14:textFill>
            <w14:solidFill>
              <w14:schemeClr w14:val="tx1"/>
            </w14:solidFill>
          </w14:textFill>
        </w:rPr>
        <w:t>，申报单位应</w:t>
      </w:r>
      <w:r>
        <w:rPr>
          <w:rFonts w:hint="eastAsia"/>
          <w:color w:val="000000" w:themeColor="text1"/>
          <w:highlight w:val="none"/>
          <w14:textFill>
            <w14:solidFill>
              <w14:schemeClr w14:val="tx1"/>
            </w14:solidFill>
          </w14:textFill>
        </w:rPr>
        <w:t>自主申报。我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严格按照有关</w:t>
      </w:r>
      <w:r>
        <w:rPr>
          <w:color w:val="000000" w:themeColor="text1"/>
          <w:highlight w:val="none"/>
          <w14:textFill>
            <w14:solidFill>
              <w14:schemeClr w14:val="tx1"/>
            </w14:solidFill>
          </w14:textFill>
        </w:rPr>
        <w:t>规定</w:t>
      </w:r>
      <w:r>
        <w:rPr>
          <w:rFonts w:hint="eastAsia"/>
          <w:color w:val="000000" w:themeColor="text1"/>
          <w:highlight w:val="none"/>
          <w14:textFill>
            <w14:solidFill>
              <w14:schemeClr w14:val="tx1"/>
            </w14:solidFill>
          </w14:textFill>
        </w:rPr>
        <w:t>和程序受理申请，不收取任何费用。如有任何中介机构和个人假借我</w:t>
      </w:r>
      <w:r>
        <w:rPr>
          <w:rFonts w:hint="eastAsia"/>
          <w:color w:val="000000" w:themeColor="text1"/>
          <w:highlight w:val="none"/>
          <w:lang w:eastAsia="zh-CN"/>
          <w14:textFill>
            <w14:solidFill>
              <w14:schemeClr w14:val="tx1"/>
            </w14:solidFill>
          </w14:textFill>
        </w:rPr>
        <w:t>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工作人员名义向申报单位收取费用的，请向我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举报</w:t>
      </w:r>
      <w:r>
        <w:rPr>
          <w:rFonts w:hint="eastAsia"/>
          <w:color w:val="000000" w:themeColor="text1"/>
          <w:highlight w:val="none"/>
          <w:lang w:val="en-US" w:eastAsia="zh-CN"/>
          <w14:textFill>
            <w14:solidFill>
              <w14:schemeClr w14:val="tx1"/>
            </w14:solidFill>
          </w14:textFill>
        </w:rPr>
        <w:t>。</w:t>
      </w:r>
    </w:p>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申报单位在项目申报期间发生企业名称、联系信息变更的，应及时联系并提供变更材料，如因未及时变更产生的后果由企业自行承担。</w:t>
      </w:r>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）资助拨款按照申请书银行账户信息办理。因</w:t>
      </w:r>
      <w:r>
        <w:rPr>
          <w:color w:val="000000" w:themeColor="text1"/>
          <w:highlight w:val="none"/>
          <w14:textFill>
            <w14:solidFill>
              <w14:schemeClr w14:val="tx1"/>
            </w14:solidFill>
          </w14:textFill>
        </w:rPr>
        <w:t>账户信息变更或企业填写错误等原因导致</w:t>
      </w:r>
      <w:r>
        <w:rPr>
          <w:rFonts w:hint="eastAsia"/>
          <w:color w:val="000000" w:themeColor="text1"/>
          <w:highlight w:val="none"/>
          <w:lang w:eastAsia="zh-CN"/>
          <w14:textFill>
            <w14:solidFill>
              <w14:schemeClr w14:val="tx1"/>
            </w14:solidFill>
          </w14:textFill>
        </w:rPr>
        <w:t>拨付</w:t>
      </w:r>
      <w:r>
        <w:rPr>
          <w:color w:val="000000" w:themeColor="text1"/>
          <w:highlight w:val="none"/>
          <w14:textFill>
            <w14:solidFill>
              <w14:schemeClr w14:val="tx1"/>
            </w14:solidFill>
          </w14:textFill>
        </w:rPr>
        <w:t>不成功的，</w:t>
      </w:r>
      <w:r>
        <w:rPr>
          <w:rFonts w:hint="eastAsia"/>
          <w:color w:val="000000" w:themeColor="text1"/>
          <w:highlight w:val="none"/>
          <w14:textFill>
            <w14:solidFill>
              <w14:schemeClr w14:val="tx1"/>
            </w14:solidFill>
          </w14:textFill>
        </w:rPr>
        <w:t>原则上予以办理一次拨款信息更改并再次拨付。</w:t>
      </w:r>
      <w:r>
        <w:rPr>
          <w:color w:val="000000" w:themeColor="text1"/>
          <w:highlight w:val="none"/>
          <w14:textFill>
            <w14:solidFill>
              <w14:schemeClr w14:val="tx1"/>
            </w14:solidFill>
          </w14:textFill>
        </w:rPr>
        <w:t>申报单位</w:t>
      </w:r>
      <w:r>
        <w:rPr>
          <w:rFonts w:hint="eastAsia"/>
          <w:color w:val="000000" w:themeColor="text1"/>
          <w:highlight w:val="none"/>
          <w14:textFill>
            <w14:solidFill>
              <w14:schemeClr w14:val="tx1"/>
            </w14:solidFill>
          </w14:textFill>
        </w:rPr>
        <w:t>应当按照要求办理资金拨款手续。</w:t>
      </w:r>
    </w:p>
    <w:p>
      <w:pPr>
        <w:bidi w:val="0"/>
        <w:rPr>
          <w:rFonts w:hint="eastAsia"/>
          <w:color w:val="000000" w:themeColor="text1"/>
          <w:highlight w:val="none"/>
          <w14:textFill>
            <w14:solidFill>
              <w14:schemeClr w14:val="tx1"/>
            </w14:solidFill>
          </w14:textFill>
        </w:rPr>
      </w:pP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附录：</w:t>
      </w:r>
      <w:r>
        <w:rPr>
          <w:rFonts w:hint="eastAsia"/>
          <w:color w:val="000000" w:themeColor="text1"/>
          <w:highlight w:val="none"/>
          <w:lang w:val="en-US" w:eastAsia="zh-CN"/>
          <w14:textFill>
            <w14:solidFill>
              <w14:schemeClr w14:val="tx1"/>
            </w14:solidFill>
          </w14:textFill>
        </w:rPr>
        <w:t>1.名词解释</w:t>
      </w:r>
    </w:p>
    <w:p>
      <w:pPr>
        <w:bidi w:val="0"/>
        <w:ind w:firstLine="1600" w:firstLineChars="5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2.国内外知名品牌目录</w:t>
      </w:r>
    </w:p>
    <w:bookmarkEnd w:id="22"/>
    <w:bookmarkEnd w:id="23"/>
    <w:bookmarkEnd w:id="24"/>
    <w:bookmarkEnd w:id="25"/>
    <w:p>
      <w:pPr>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pStyle w:val="17"/>
        <w:rPr>
          <w:rFonts w:ascii="仿宋_GB2312" w:hAnsi="仿宋_GB2312"/>
          <w:color w:val="000000" w:themeColor="text1"/>
          <w:highlight w:val="none"/>
          <w14:textFill>
            <w14:solidFill>
              <w14:schemeClr w14:val="tx1"/>
            </w14:solidFill>
          </w14:textFill>
        </w:rPr>
        <w:sectPr>
          <w:headerReference r:id="rId5" w:type="default"/>
          <w:footerReference r:id="rId6" w:type="default"/>
          <w:pgSz w:w="11906" w:h="16838"/>
          <w:pgMar w:top="1814" w:right="1474" w:bottom="1814" w:left="1474" w:header="851" w:footer="992" w:gutter="0"/>
          <w:pgNumType w:fmt="decimal" w:start="1"/>
          <w:cols w:space="425" w:num="1"/>
          <w:docGrid w:type="lines" w:linePitch="312" w:charSpace="0"/>
        </w:sectPr>
      </w:pPr>
    </w:p>
    <w:p>
      <w:pPr>
        <w:pStyle w:val="2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  录1</w:t>
      </w:r>
    </w:p>
    <w:p>
      <w:pPr>
        <w:pStyle w:val="2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一、国际级首店：</w:t>
      </w:r>
      <w:r>
        <w:rPr>
          <w:rFonts w:hint="eastAsia" w:ascii="仿宋_GB2312" w:hAnsi="仿宋_GB2312" w:eastAsia="仿宋_GB2312" w:cs="仿宋_GB2312"/>
          <w:color w:val="auto"/>
          <w:sz w:val="32"/>
          <w:szCs w:val="32"/>
          <w:highlight w:val="none"/>
          <w:lang w:val="en-US" w:eastAsia="zh-CN"/>
        </w:rPr>
        <w:t>指知名品牌榜单内品牌在深设立的全球、亚洲、东亚或大中华区市场开设的首家门店。</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二、全国性首店：</w:t>
      </w:r>
      <w:r>
        <w:rPr>
          <w:rFonts w:hint="eastAsia" w:ascii="仿宋_GB2312" w:hAnsi="仿宋_GB2312" w:eastAsia="仿宋_GB2312" w:cs="仿宋_GB2312"/>
          <w:color w:val="auto"/>
          <w:sz w:val="32"/>
          <w:szCs w:val="32"/>
          <w:highlight w:val="none"/>
          <w:lang w:val="en-US" w:eastAsia="zh-CN"/>
        </w:rPr>
        <w:t>指知名品牌榜单内品牌在深设立的中国内地市场开设的首家门店。</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三、市级首店：</w:t>
      </w:r>
      <w:r>
        <w:rPr>
          <w:rFonts w:hint="eastAsia" w:ascii="仿宋_GB2312" w:hAnsi="仿宋_GB2312" w:eastAsia="仿宋_GB2312" w:cs="仿宋_GB2312"/>
          <w:color w:val="auto"/>
          <w:sz w:val="32"/>
          <w:szCs w:val="32"/>
          <w:highlight w:val="none"/>
          <w:lang w:val="en-US" w:eastAsia="zh-CN"/>
        </w:rPr>
        <w:t>指有关主体在深设立的首家门店。</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四、高能级店铺：</w:t>
      </w:r>
      <w:r>
        <w:rPr>
          <w:rFonts w:hint="eastAsia" w:ascii="仿宋_GB2312" w:hAnsi="仿宋_GB2312" w:eastAsia="仿宋_GB2312" w:cs="仿宋_GB2312"/>
          <w:color w:val="auto"/>
          <w:sz w:val="32"/>
          <w:szCs w:val="32"/>
          <w:highlight w:val="none"/>
          <w:lang w:val="en-US" w:eastAsia="zh-CN"/>
        </w:rPr>
        <w:t>指相较以往，品牌在深圳开设面积最大、层级最高、展示最全的、能级显著提升的旗舰店、概念店，实现引入该品牌华南独家新业态或限定产品线，引入深圳首发的独家产品系列、限量联名款，或配备行业内领先的数字化/沉浸式体验设施。</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pPr>
        <w:pStyle w:val="2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  录2</w:t>
      </w:r>
    </w:p>
    <w:p>
      <w:pPr>
        <w:pStyle w:val="2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highlight w:val="none"/>
          <w:lang w:val="en-US" w:eastAsia="zh-CN"/>
        </w:rPr>
      </w:pPr>
    </w:p>
    <w:p>
      <w:pPr>
        <w:pStyle w:val="29"/>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9"/>
          <w:rFonts w:hint="eastAsia" w:ascii="方正小标宋简体" w:hAnsi="方正小标宋简体" w:eastAsia="方正小标宋简体" w:cs="方正小标宋简体"/>
          <w:color w:val="auto"/>
          <w:sz w:val="44"/>
          <w:szCs w:val="44"/>
          <w:highlight w:val="none"/>
          <w:lang w:val="en-US" w:eastAsia="zh-CN"/>
        </w:rPr>
      </w:pPr>
      <w:r>
        <w:rPr>
          <w:rStyle w:val="19"/>
          <w:rFonts w:hint="eastAsia" w:ascii="方正小标宋简体" w:hAnsi="方正小标宋简体" w:eastAsia="方正小标宋简体" w:cs="方正小标宋简体"/>
          <w:color w:val="auto"/>
          <w:sz w:val="44"/>
          <w:szCs w:val="44"/>
          <w:highlight w:val="none"/>
          <w:lang w:val="en-US" w:eastAsia="zh-CN"/>
        </w:rPr>
        <w:t>国内外知名品牌目录</w:t>
      </w:r>
    </w:p>
    <w:tbl>
      <w:tblPr>
        <w:tblStyle w:val="18"/>
        <w:tblW w:w="52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8"/>
        <w:gridCol w:w="5710"/>
        <w:gridCol w:w="2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center"/>
              <w:rPr>
                <w:rFonts w:ascii="仿宋_GB2312" w:hAnsi="宋体" w:eastAsia="仿宋_GB2312" w:cs="仿宋_GB2312"/>
                <w:b/>
                <w:i w:val="0"/>
                <w:iCs w:val="0"/>
                <w:color w:val="000000"/>
                <w:sz w:val="32"/>
                <w:szCs w:val="32"/>
                <w:highlight w:val="none"/>
                <w:u w:val="none"/>
              </w:rPr>
            </w:pPr>
            <w:r>
              <w:rPr>
                <w:rFonts w:hint="eastAsia" w:ascii="仿宋_GB2312" w:hAnsi="宋体" w:eastAsia="仿宋_GB2312" w:cs="仿宋_GB2312"/>
                <w:b/>
                <w:i w:val="0"/>
                <w:iCs w:val="0"/>
                <w:color w:val="000000"/>
                <w:kern w:val="0"/>
                <w:sz w:val="32"/>
                <w:szCs w:val="32"/>
                <w:highlight w:val="none"/>
                <w:u w:val="none"/>
                <w:lang w:val="en-US" w:eastAsia="zh-CN" w:bidi="ar"/>
              </w:rPr>
              <w:t>序号</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center"/>
              <w:rPr>
                <w:rFonts w:hint="eastAsia" w:ascii="仿宋_GB2312" w:hAnsi="宋体" w:eastAsia="仿宋_GB2312" w:cs="仿宋_GB2312"/>
                <w:b/>
                <w:i w:val="0"/>
                <w:iCs w:val="0"/>
                <w:color w:val="000000"/>
                <w:sz w:val="32"/>
                <w:szCs w:val="32"/>
                <w:highlight w:val="none"/>
                <w:u w:val="none"/>
              </w:rPr>
            </w:pPr>
            <w:r>
              <w:rPr>
                <w:rFonts w:hint="eastAsia" w:ascii="仿宋_GB2312" w:hAnsi="宋体" w:eastAsia="仿宋_GB2312" w:cs="仿宋_GB2312"/>
                <w:b/>
                <w:i w:val="0"/>
                <w:iCs w:val="0"/>
                <w:color w:val="000000"/>
                <w:kern w:val="0"/>
                <w:sz w:val="32"/>
                <w:szCs w:val="32"/>
                <w:highlight w:val="none"/>
                <w:u w:val="none"/>
                <w:lang w:val="en-US" w:eastAsia="zh-CN" w:bidi="ar"/>
              </w:rPr>
              <w:t>榜单名称</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after="0" w:line="400" w:lineRule="exact"/>
              <w:ind w:left="0" w:leftChars="0" w:right="0" w:rightChars="0" w:firstLine="0" w:firstLineChars="0"/>
              <w:jc w:val="center"/>
              <w:textAlignment w:val="center"/>
              <w:rPr>
                <w:rFonts w:hint="eastAsia" w:ascii="仿宋_GB2312" w:hAnsi="宋体" w:eastAsia="仿宋_GB2312" w:cs="仿宋_GB2312"/>
                <w:b/>
                <w:i w:val="0"/>
                <w:iCs w:val="0"/>
                <w:color w:val="000000"/>
                <w:sz w:val="32"/>
                <w:szCs w:val="32"/>
                <w:highlight w:val="none"/>
                <w:u w:val="none"/>
              </w:rPr>
            </w:pPr>
            <w:r>
              <w:rPr>
                <w:rFonts w:hint="eastAsia" w:ascii="仿宋_GB2312" w:hAnsi="宋体" w:eastAsia="仿宋_GB2312" w:cs="仿宋_GB2312"/>
                <w:b/>
                <w:i w:val="0"/>
                <w:iCs w:val="0"/>
                <w:color w:val="000000"/>
                <w:kern w:val="0"/>
                <w:sz w:val="32"/>
                <w:szCs w:val="32"/>
                <w:highlight w:val="none"/>
                <w:u w:val="none"/>
                <w:lang w:val="en-US" w:eastAsia="zh-CN" w:bidi="ar"/>
              </w:rPr>
              <w:t>发布机构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1</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《财富》世界500强排行榜 (Fortune Global 500)</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美国《财富》杂志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2</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《世界品牌500强》</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世界品牌实验室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3</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《福布斯》全球企业2000强 (Forbes Global 2000)</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美国《福布斯》杂志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4</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《全球奢侈品力量》报告</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德勤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5</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Interbrand全球最佳品牌排行榜 (Best Global Brands)</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Interbrand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6</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欧睿国际行业榜单 (Euromonitor International)</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欧睿国际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7</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福布斯中国新锐品牌Top100、福布斯中国30Under30等相关品牌榜</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福布斯中国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8</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中国500最具价值品牌</w:t>
            </w:r>
            <w:r>
              <w:rPr>
                <w:rFonts w:hint="eastAsia" w:ascii="仿宋_GB2312" w:hAnsi="宋体" w:eastAsia="仿宋_GB2312" w:cs="仿宋_GB2312"/>
                <w:b/>
                <w:bCs/>
                <w:i w:val="0"/>
                <w:iCs w:val="0"/>
                <w:color w:val="000000"/>
                <w:kern w:val="0"/>
                <w:sz w:val="32"/>
                <w:szCs w:val="32"/>
                <w:highlight w:val="none"/>
                <w:u w:val="none"/>
                <w:lang w:val="en-US" w:eastAsia="zh-CN" w:bidi="ar"/>
              </w:rPr>
              <w:t>​</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sz w:val="32"/>
                <w:szCs w:val="32"/>
                <w:highlight w:val="none"/>
                <w:u w:val="none"/>
              </w:rPr>
            </w:pPr>
            <w:r>
              <w:rPr>
                <w:rFonts w:hint="eastAsia" w:ascii="仿宋_GB2312" w:hAnsi="宋体" w:eastAsia="仿宋_GB2312" w:cs="仿宋_GB2312"/>
                <w:i w:val="0"/>
                <w:iCs w:val="0"/>
                <w:color w:val="000000"/>
                <w:kern w:val="0"/>
                <w:sz w:val="32"/>
                <w:szCs w:val="32"/>
                <w:highlight w:val="none"/>
                <w:u w:val="none"/>
                <w:lang w:val="en-US" w:eastAsia="zh-CN" w:bidi="ar"/>
              </w:rPr>
              <w:t>世界品牌实验室 (WBL)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9</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《胡润全球高质量企业TOP1000》《胡润中国品牌榜》《胡润全球独角兽榜》《胡润全球瞪羚企业榜》《胡润中国猎豹企业榜》等相关品牌榜</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胡润研究院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10</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米其林指南</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米其林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11</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中国企业500强</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中国企业联合会、中国企业家协会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12</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中国连锁百强</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中国连锁经营协会 (CCFA)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center"/>
              <w:textAlignment w:val="center"/>
              <w:rPr>
                <w:rFonts w:hint="default"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13</w:t>
            </w:r>
          </w:p>
        </w:tc>
        <w:tc>
          <w:tcPr>
            <w:tcW w:w="2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中国互联网综合实力前百家企业</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after="0" w:line="240" w:lineRule="auto"/>
              <w:ind w:left="0" w:leftChars="0" w:right="0" w:rightChars="0" w:firstLine="0" w:firstLineChars="0"/>
              <w:jc w:val="left"/>
              <w:textAlignment w:val="center"/>
              <w:rPr>
                <w:rFonts w:hint="eastAsia" w:ascii="仿宋_GB2312" w:hAnsi="宋体" w:eastAsia="仿宋_GB2312" w:cs="仿宋_GB2312"/>
                <w:i w:val="0"/>
                <w:iCs w:val="0"/>
                <w:color w:val="000000"/>
                <w:kern w:val="0"/>
                <w:sz w:val="32"/>
                <w:szCs w:val="32"/>
                <w:highlight w:val="none"/>
                <w:u w:val="none"/>
                <w:lang w:val="en-US" w:eastAsia="zh-CN" w:bidi="ar"/>
              </w:rPr>
            </w:pPr>
            <w:r>
              <w:rPr>
                <w:rFonts w:hint="eastAsia" w:ascii="仿宋_GB2312" w:hAnsi="宋体" w:eastAsia="仿宋_GB2312" w:cs="仿宋_GB2312"/>
                <w:i w:val="0"/>
                <w:iCs w:val="0"/>
                <w:color w:val="000000"/>
                <w:kern w:val="0"/>
                <w:sz w:val="32"/>
                <w:szCs w:val="32"/>
                <w:highlight w:val="none"/>
                <w:u w:val="none"/>
                <w:lang w:val="en-US" w:eastAsia="zh-CN" w:bidi="ar"/>
              </w:rPr>
              <w:t>中国互联网协会</w:t>
            </w:r>
          </w:p>
        </w:tc>
      </w:tr>
    </w:tbl>
    <w:p>
      <w:pPr>
        <w:pStyle w:val="17"/>
        <w:ind w:firstLine="0" w:firstLineChars="0"/>
        <w:rPr>
          <w:rFonts w:ascii="仿宋_GB2312" w:hAnsi="仿宋_GB2312"/>
          <w:color w:val="000000" w:themeColor="text1"/>
          <w:highlight w:val="none"/>
          <w14:textFill>
            <w14:solidFill>
              <w14:schemeClr w14:val="tx1"/>
            </w14:solidFill>
          </w14:textFill>
        </w:rPr>
      </w:pPr>
    </w:p>
    <w:sectPr>
      <w:footerReference r:id="rId7" w:type="default"/>
      <w:pgSz w:w="11906" w:h="16838"/>
      <w:pgMar w:top="1814" w:right="1474" w:bottom="181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0F262E-EFB6-4FB6-BE61-95F2FED0D6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1F44971-BC66-4CB1-85B0-F63892001796}"/>
  </w:font>
  <w:font w:name="仿宋_GB2312">
    <w:panose1 w:val="02010609030101010101"/>
    <w:charset w:val="86"/>
    <w:family w:val="auto"/>
    <w:pitch w:val="default"/>
    <w:sig w:usb0="00000001" w:usb1="080E0000" w:usb2="00000000" w:usb3="00000000" w:csb0="00040000" w:csb1="00000000"/>
    <w:embedRegular r:id="rId3" w:fontKey="{0BEAADE6-87C6-4B1C-9DB7-0D9E4B105FE4}"/>
  </w:font>
  <w:font w:name="仿宋">
    <w:panose1 w:val="02010609060101010101"/>
    <w:charset w:val="86"/>
    <w:family w:val="modern"/>
    <w:pitch w:val="default"/>
    <w:sig w:usb0="800002BF" w:usb1="38CF7CFA" w:usb2="00000016" w:usb3="00000000" w:csb0="00040001" w:csb1="00000000"/>
    <w:embedRegular r:id="rId4" w:fontKey="{F60CC0BA-C3BD-4B82-85DB-53C5FE5BD453}"/>
  </w:font>
  <w:font w:name="方正小标宋简体">
    <w:panose1 w:val="03000509000000000000"/>
    <w:charset w:val="86"/>
    <w:family w:val="auto"/>
    <w:pitch w:val="default"/>
    <w:sig w:usb0="00000001" w:usb1="080E0000" w:usb2="00000000" w:usb3="00000000" w:csb0="00040000" w:csb1="00000000"/>
    <w:embedRegular r:id="rId5" w:fontKey="{8A48549F-82EF-4479-984D-2174532EDF98}"/>
  </w:font>
  <w:font w:name="楷体">
    <w:panose1 w:val="02010609060101010101"/>
    <w:charset w:val="86"/>
    <w:family w:val="modern"/>
    <w:pitch w:val="default"/>
    <w:sig w:usb0="800002BF" w:usb1="38CF7CFA" w:usb2="00000016" w:usb3="00000000" w:csb0="00040001" w:csb1="00000000"/>
    <w:embedRegular r:id="rId6" w:fontKey="{C18D0D53-67CE-43C1-9738-3169203A1EE8}"/>
  </w:font>
  <w:font w:name="楷体_GB2312">
    <w:panose1 w:val="02010609030101010101"/>
    <w:charset w:val="86"/>
    <w:family w:val="auto"/>
    <w:pitch w:val="default"/>
    <w:sig w:usb0="00000001" w:usb1="080E0000" w:usb2="00000000" w:usb3="00000000" w:csb0="00040000" w:csb1="00000000"/>
    <w:embedRegular r:id="rId7" w:fontKey="{53E6F76A-5C24-4D46-B538-D6D7AFE669AD}"/>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spacing w:before="0" w:after="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spacing w:before="0" w:after="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722BC6"/>
    <w:rsid w:val="00A50434"/>
    <w:rsid w:val="02803A46"/>
    <w:rsid w:val="02CB1CF7"/>
    <w:rsid w:val="032C6A46"/>
    <w:rsid w:val="045111C0"/>
    <w:rsid w:val="075E589E"/>
    <w:rsid w:val="0846130D"/>
    <w:rsid w:val="0A2D6324"/>
    <w:rsid w:val="0A326F48"/>
    <w:rsid w:val="0A6C5760"/>
    <w:rsid w:val="0A83065A"/>
    <w:rsid w:val="0B35692F"/>
    <w:rsid w:val="0B4456D1"/>
    <w:rsid w:val="0BE1742C"/>
    <w:rsid w:val="0CE930B0"/>
    <w:rsid w:val="0D1F0CED"/>
    <w:rsid w:val="0D401834"/>
    <w:rsid w:val="0E4A08BC"/>
    <w:rsid w:val="0F776FC0"/>
    <w:rsid w:val="0F95719B"/>
    <w:rsid w:val="0FE131A1"/>
    <w:rsid w:val="10BF0BFF"/>
    <w:rsid w:val="126D73E5"/>
    <w:rsid w:val="13A40095"/>
    <w:rsid w:val="14053C83"/>
    <w:rsid w:val="158226E9"/>
    <w:rsid w:val="163D2AB4"/>
    <w:rsid w:val="16483E1A"/>
    <w:rsid w:val="16D72F09"/>
    <w:rsid w:val="172A2DF8"/>
    <w:rsid w:val="17B005EC"/>
    <w:rsid w:val="18306EBF"/>
    <w:rsid w:val="185533C0"/>
    <w:rsid w:val="187E0EC3"/>
    <w:rsid w:val="18AB1F57"/>
    <w:rsid w:val="190653E0"/>
    <w:rsid w:val="1AA409A8"/>
    <w:rsid w:val="1AAF35C7"/>
    <w:rsid w:val="1B351FAC"/>
    <w:rsid w:val="1C210334"/>
    <w:rsid w:val="1C4C606B"/>
    <w:rsid w:val="1C866587"/>
    <w:rsid w:val="1C964CCC"/>
    <w:rsid w:val="1CFA42A6"/>
    <w:rsid w:val="1D046913"/>
    <w:rsid w:val="1F2E3C5D"/>
    <w:rsid w:val="1FAF8821"/>
    <w:rsid w:val="205A510F"/>
    <w:rsid w:val="22B257B3"/>
    <w:rsid w:val="22C22819"/>
    <w:rsid w:val="246A3FA3"/>
    <w:rsid w:val="246F4781"/>
    <w:rsid w:val="25BB6A61"/>
    <w:rsid w:val="25FB1B86"/>
    <w:rsid w:val="26E72CF4"/>
    <w:rsid w:val="28F526A9"/>
    <w:rsid w:val="292C1242"/>
    <w:rsid w:val="2976170C"/>
    <w:rsid w:val="2A104310"/>
    <w:rsid w:val="2A4B3E74"/>
    <w:rsid w:val="2A6E04A1"/>
    <w:rsid w:val="2B5E3C63"/>
    <w:rsid w:val="2BA068F1"/>
    <w:rsid w:val="2BB12342"/>
    <w:rsid w:val="2C2A1457"/>
    <w:rsid w:val="2D400CCB"/>
    <w:rsid w:val="2FDC864F"/>
    <w:rsid w:val="2FF74FC6"/>
    <w:rsid w:val="2FFC0AFB"/>
    <w:rsid w:val="302C0287"/>
    <w:rsid w:val="30B8216E"/>
    <w:rsid w:val="313528AE"/>
    <w:rsid w:val="31A95387"/>
    <w:rsid w:val="31B31F93"/>
    <w:rsid w:val="32087FC3"/>
    <w:rsid w:val="321653A8"/>
    <w:rsid w:val="3266269C"/>
    <w:rsid w:val="32F52701"/>
    <w:rsid w:val="333D473A"/>
    <w:rsid w:val="36070CBD"/>
    <w:rsid w:val="363C0287"/>
    <w:rsid w:val="366C2500"/>
    <w:rsid w:val="382C7B34"/>
    <w:rsid w:val="387303F9"/>
    <w:rsid w:val="39084097"/>
    <w:rsid w:val="3B0E3D0E"/>
    <w:rsid w:val="3B702E61"/>
    <w:rsid w:val="3C5D1640"/>
    <w:rsid w:val="3C9708C1"/>
    <w:rsid w:val="3D5D42F6"/>
    <w:rsid w:val="3DA66E89"/>
    <w:rsid w:val="3DB808BA"/>
    <w:rsid w:val="3EAD8F40"/>
    <w:rsid w:val="3FA977AA"/>
    <w:rsid w:val="3FCFCA06"/>
    <w:rsid w:val="418D6C3A"/>
    <w:rsid w:val="423806ED"/>
    <w:rsid w:val="428230B1"/>
    <w:rsid w:val="42D812EB"/>
    <w:rsid w:val="43BB3CEC"/>
    <w:rsid w:val="44136A7F"/>
    <w:rsid w:val="44D052C5"/>
    <w:rsid w:val="452627E2"/>
    <w:rsid w:val="46AE1F3D"/>
    <w:rsid w:val="472055BF"/>
    <w:rsid w:val="473C23B2"/>
    <w:rsid w:val="47781E40"/>
    <w:rsid w:val="47DFF8B6"/>
    <w:rsid w:val="4900762E"/>
    <w:rsid w:val="49AD13D7"/>
    <w:rsid w:val="4A6B0082"/>
    <w:rsid w:val="4AB56AE2"/>
    <w:rsid w:val="4B6E7935"/>
    <w:rsid w:val="4C861701"/>
    <w:rsid w:val="4FC2745B"/>
    <w:rsid w:val="509A0D5C"/>
    <w:rsid w:val="51321CB5"/>
    <w:rsid w:val="52252BFC"/>
    <w:rsid w:val="52742DDF"/>
    <w:rsid w:val="54E753F5"/>
    <w:rsid w:val="563F7F48"/>
    <w:rsid w:val="56712533"/>
    <w:rsid w:val="573D7BD2"/>
    <w:rsid w:val="574B253D"/>
    <w:rsid w:val="589B5008"/>
    <w:rsid w:val="58A326D8"/>
    <w:rsid w:val="59397EBE"/>
    <w:rsid w:val="59466376"/>
    <w:rsid w:val="5A6B0F71"/>
    <w:rsid w:val="5B106CEA"/>
    <w:rsid w:val="5B485244"/>
    <w:rsid w:val="5BF51433"/>
    <w:rsid w:val="5C413AF6"/>
    <w:rsid w:val="5C4B62F9"/>
    <w:rsid w:val="5D7B6422"/>
    <w:rsid w:val="5DDB6408"/>
    <w:rsid w:val="5E5B25D1"/>
    <w:rsid w:val="5F2F3D93"/>
    <w:rsid w:val="64406FC4"/>
    <w:rsid w:val="64DB7056"/>
    <w:rsid w:val="65E74FE7"/>
    <w:rsid w:val="6888651F"/>
    <w:rsid w:val="6894168D"/>
    <w:rsid w:val="6A187064"/>
    <w:rsid w:val="6A1E3578"/>
    <w:rsid w:val="6A7451AD"/>
    <w:rsid w:val="6B8B73F7"/>
    <w:rsid w:val="6BC41409"/>
    <w:rsid w:val="6C030E4B"/>
    <w:rsid w:val="6C1C0317"/>
    <w:rsid w:val="6CAB30BC"/>
    <w:rsid w:val="6CED51AD"/>
    <w:rsid w:val="6D7D49D6"/>
    <w:rsid w:val="6DDB6ACA"/>
    <w:rsid w:val="6E8E25DD"/>
    <w:rsid w:val="6FCC3E6E"/>
    <w:rsid w:val="704415C8"/>
    <w:rsid w:val="71817186"/>
    <w:rsid w:val="71D21478"/>
    <w:rsid w:val="72322D19"/>
    <w:rsid w:val="72694444"/>
    <w:rsid w:val="73A0155B"/>
    <w:rsid w:val="75F42BA7"/>
    <w:rsid w:val="7625601A"/>
    <w:rsid w:val="764C45EC"/>
    <w:rsid w:val="777F5EDB"/>
    <w:rsid w:val="77BF249E"/>
    <w:rsid w:val="78D33F7B"/>
    <w:rsid w:val="791A5BDE"/>
    <w:rsid w:val="79203FCD"/>
    <w:rsid w:val="79420E56"/>
    <w:rsid w:val="7B902188"/>
    <w:rsid w:val="7B937ECA"/>
    <w:rsid w:val="7BAE260E"/>
    <w:rsid w:val="7BD04F91"/>
    <w:rsid w:val="7C1A6A34"/>
    <w:rsid w:val="7CBE4AD3"/>
    <w:rsid w:val="7D1C7CE5"/>
    <w:rsid w:val="7DF2D66B"/>
    <w:rsid w:val="7DFF58F5"/>
    <w:rsid w:val="7EFE1760"/>
    <w:rsid w:val="7F363046"/>
    <w:rsid w:val="7FCDDD7A"/>
    <w:rsid w:val="7FFC83FB"/>
    <w:rsid w:val="A7DD8F70"/>
    <w:rsid w:val="AED8AA87"/>
    <w:rsid w:val="CBDD1B3A"/>
    <w:rsid w:val="E1FF1C12"/>
    <w:rsid w:val="E2BC8F3D"/>
    <w:rsid w:val="F6F065F4"/>
    <w:rsid w:val="FAFFC3B8"/>
    <w:rsid w:val="FE3FB856"/>
    <w:rsid w:val="FF5BE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f0c6b71e-c728-4cb1-8fef-bde364cf8160</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 86FD869</paraID>
      <start>42</start>
      <end>43</end>
      <status>unmodified</status>
      <modifiedWord/>
      <trackRevisions>false</trackRevisions>
    </reviewItem>
    <reviewItem>
      <errorID>a2985b51-f3d5-4afa-93c2-45aa28f52c7a</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4A1123CF</paraID>
      <start>156</start>
      <end>159</end>
      <status>unmodified</status>
      <modifiedWord/>
      <trackRevisions>false</trackRevisions>
    </reviewItem>
    <reviewItem>
      <errorID>663b7c8f-955c-409f-9b48-722e90276026</errorID>
      <errorWord>奖励项目</errorWord>
      <group>L1_Grammar</group>
      <groupName>语法问题</groupName>
      <ability>L2_Grammar</ability>
      <abilityName>语法错误</abilityName>
      <candidateList>
        <item>奖励</item>
      </candidateList>
      <explain/>
      <paraID> 44D6896</paraID>
      <start>136</start>
      <end>140</end>
      <status>unmodified</status>
      <modifiedWord/>
      <trackRevisions>false</trackRevisions>
    </reviewItem>
    <reviewItem>
      <errorID>7fbe98c9-1433-4b25-bf75-3efeeb630b6d</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44D6896</paraID>
      <start>176</start>
      <end>177</end>
      <status>unmodified</status>
      <modifiedWord/>
      <trackRevisions>false</trackRevisions>
    </reviewItem>
    <reviewItem>
      <errorID>c7769e15-a86a-4c35-b29b-804d66d6d25c</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7BD5A591</paraID>
      <start>18</start>
      <end>19</end>
      <status>unmodified</status>
      <modifiedWord/>
      <trackRevisions>false</trackRevisions>
    </reviewItem>
    <reviewItem>
      <errorID>cfd69dc0-759f-45bf-a74e-f12bbe86ecc9</errorID>
      <errorWord>,</errorWord>
      <group>L1_Format</group>
      <groupName>格式问题</groupName>
      <ability>L2_HalfPunc_CN</ability>
      <abilityName>全半角检查</abilityName>
      <candidateList>
        <item>，</item>
      </candidateList>
      <explain>文本全半角错误。</explain>
      <paraID>2187DF7E</paraID>
      <start>42</start>
      <end>43</end>
      <status>unmodified</status>
      <modifiedWord/>
      <trackRevisions>false</trackRevisions>
    </reviewItem>
    <reviewItem>
      <errorID>3719140c-9b93-41f5-aba5-dbb9457d7e28</errorID>
      <errorWord>市场开设</errorWord>
      <group>L1_Grammar</group>
      <groupName>语法问题</groupName>
      <ability>L2_Grammar</ability>
      <abilityName>语法错误</abilityName>
      <candidateList>
        <item>市场</item>
      </candidateList>
      <explain/>
      <paraID>255D3D10</paraID>
      <start>36</start>
      <end>40</end>
      <status>unmodified</status>
      <modifiedWord/>
      <trackRevisions>false</trackRevisions>
    </reviewItem>
    <reviewItem>
      <errorID>5758bd6c-2db6-4071-94a8-a555cc6308a7</errorID>
      <errorWord>市场开设</errorWord>
      <group>L1_Grammar</group>
      <groupName>语法问题</groupName>
      <ability>L2_Grammar</ability>
      <abilityName>语法错误</abilityName>
      <candidateList>
        <item>市场</item>
      </candidateList>
      <explain/>
      <paraID>52D6602C</paraID>
      <start>27</start>
      <end>31</end>
      <status>unmodified</status>
      <modifiedWord/>
      <trackRevisions>false</trackRevisions>
    </reviewItem>
    <reviewItem>
      <errorID>e5dffb1f-1835-464c-a873-ac66ffc9d92b</errorID>
      <errorWord>的、</errorWord>
      <group>L1_Word</group>
      <groupName>字词问题</groupName>
      <ability>L2_Typo</ability>
      <abilityName>字词错误</abilityName>
      <candidateList>
        <item>，</item>
      </candidateList>
      <explain/>
      <paraID> 7D79ACD</paraID>
      <start>35</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486f4a-137c-4301-aafc-55c07dfb481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4303</Words>
  <Characters>4573</Characters>
  <Lines>0</Lines>
  <Paragraphs>0</Paragraphs>
  <TotalTime>265</TotalTime>
  <ScaleCrop>false</ScaleCrop>
  <LinksUpToDate>false</LinksUpToDate>
  <CharactersWithSpaces>4591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2025-07-04T10:47:00Z</dcterms:created>
  <dc:creator>黄佩琳</dc:creator>
  <cp:lastModifiedBy>黎俊</cp:lastModifiedBy>
  <dcterms:modified xsi:type="dcterms:W3CDTF">2026-06-30T09:36:13Z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F94DB85E30D7429D8833CD3739AA2DF1_13</vt:lpwstr>
  </property>
  <property fmtid="{D5CDD505-2E9C-101B-9397-08002B2CF9AE}" pid="4" name="KSOTemplateDocerSaveRecord">
    <vt:lpwstr>eyJoZGlkIjoiNTIyMTVkNWMyNjg0MmY3ZTZkZGYyNGZiNGI3MzdhYTgiLCJ1c2VySWQiOiI1NzU3NDk0NDQifQ==</vt:lpwstr>
  </property>
</Properties>
</file>