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招标编号：QH2026040</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w:t>
      </w:r>
      <w:r>
        <w:rPr>
          <w:rFonts w:hint="eastAsia"/>
          <w:b/>
          <w:sz w:val="36"/>
          <w:szCs w:val="36"/>
        </w:rPr>
        <w:t>2026年度前海--南山信息采集及发布服务项目</w:t>
      </w:r>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2026年4月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u w:val="single"/>
          <w:lang w:eastAsia="zh-CN"/>
        </w:rPr>
        <w:t>深圳国际招标咨询有限公司</w:t>
      </w:r>
      <w:r>
        <w:rPr>
          <w:rFonts w:hint="eastAsia" w:ascii="宋体" w:hAnsi="宋体" w:cs="宋体"/>
          <w:sz w:val="24"/>
          <w:u w:val="single"/>
        </w:rPr>
        <w:t>（以下简称采购代理机构）受深圳市前海深港现代服务业合作区管理局委托就</w:t>
      </w:r>
      <w:r>
        <w:rPr>
          <w:rFonts w:hint="eastAsia" w:ascii="宋体" w:hAnsi="宋体" w:cs="宋体"/>
          <w:sz w:val="24"/>
        </w:rPr>
        <w:t>2026年度前海--南山信息采集及发布服务项目（招标编号：QH2026040）采用简易招标方式采购，欢迎符合投标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2026年度前海--南山信息采集及发布服务项目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前海作为习近平总书记亲自谋划、亲自部署、亲自推动的新时代国家改革开放战略平台。为更好呈现前海扩区后的发展成就，打造展示前海形象的对外窗口，拟通过信息采集及发布服务项目，助力前海打造创意先行、融媒互动的信息采集、发布平台。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500,000.00（人民币伍拾万元整）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4</w:t>
            </w:r>
            <w:r>
              <w:rPr>
                <w:rFonts w:hint="eastAsia" w:ascii="宋体" w:hAnsi="宋体" w:cs="宋体"/>
                <w:kern w:val="0"/>
                <w:sz w:val="24"/>
                <w:lang w:bidi="ar"/>
              </w:rPr>
              <w:t>月</w:t>
            </w:r>
            <w:r>
              <w:rPr>
                <w:rFonts w:hint="eastAsia" w:ascii="宋体" w:hAnsi="宋体" w:cs="宋体"/>
                <w:kern w:val="0"/>
                <w:sz w:val="24"/>
                <w:lang w:val="en-US" w:eastAsia="zh-CN" w:bidi="ar"/>
              </w:rPr>
              <w:t>27</w:t>
            </w:r>
            <w:r>
              <w:rPr>
                <w:rFonts w:hint="eastAsia" w:ascii="宋体" w:hAnsi="宋体" w:cs="宋体"/>
                <w:kern w:val="0"/>
                <w:sz w:val="24"/>
                <w:lang w:bidi="ar"/>
              </w:rPr>
              <w:t>日上午10:00时（北京时间）前送达（现场递交或邮寄）至深圳市前海深港现代服务业合作区桂湾五路123号前海大厦T1栋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联系人：黎工     联系电话：0755-88105105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的合同金额。项目预算控制50万元以内，投标人的报价不可高于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预算（限价），否则投标人的投标文件视同无效。项目服务费包括但不限于：</w:t>
            </w:r>
            <w:r>
              <w:rPr>
                <w:rFonts w:hint="eastAsia" w:ascii="宋体" w:hAnsi="宋体" w:cs="宋体"/>
                <w:color w:val="000000" w:themeColor="text1"/>
                <w:sz w:val="24"/>
                <w14:textFill>
                  <w14:solidFill>
                    <w14:schemeClr w14:val="tx1"/>
                  </w14:solidFill>
                </w14:textFill>
              </w:rPr>
              <w:t>中标人为采购人所提供的所有服务和技术支持费用；项目研讨会费用；项目产生的专家费用；中标人工作人员差旅费；中标人的办公、通讯、交通费用；项目材料统计、分析费用；项目成果文本印刷费用；中标人以各种方式将文件资料发送至采购人的费用；本合同项下产生的一切税费；</w:t>
            </w:r>
            <w:r>
              <w:rPr>
                <w:rFonts w:hint="eastAsia" w:ascii="宋体" w:hAnsi="宋体" w:cs="宋体"/>
                <w:sz w:val="24"/>
              </w:rPr>
              <w:t>本合同项下产生的其他合理费用。</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 xml:space="preserve">联  系  人：黎先生         </w:t>
            </w:r>
          </w:p>
          <w:p>
            <w:pPr>
              <w:spacing w:line="360" w:lineRule="auto"/>
              <w:rPr>
                <w:rFonts w:hint="eastAsia" w:ascii="宋体" w:hAnsi="宋体" w:cs="宋体"/>
                <w:kern w:val="0"/>
                <w:sz w:val="24"/>
              </w:rPr>
            </w:pPr>
            <w:r>
              <w:rPr>
                <w:rFonts w:hint="eastAsia" w:ascii="宋体" w:hAnsi="宋体" w:cs="宋体"/>
                <w:kern w:val="0"/>
                <w:sz w:val="24"/>
              </w:rPr>
              <w:t>电      话：0755- 88105105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rPr>
        <w:t>2026年度前海--南山信息采集及发布服务项目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2.1、本次采购公开征集供应商，报名且符合招标文件初审的供应商满足3家或3家以上的，采用综合评分法的方式进行。</w:t>
      </w:r>
      <w:r>
        <w:rPr>
          <w:rFonts w:hint="eastAsia" w:ascii="宋体" w:hAnsi="宋体" w:cs="宋体"/>
          <w:b/>
          <w:bCs/>
          <w:color w:val="000000"/>
          <w:sz w:val="24"/>
          <w:u w:val="single"/>
        </w:rPr>
        <w:t>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a.有效投标人为2家的，可在2家有效投标人中取得分最高者为中标供应商；</w:t>
      </w:r>
    </w:p>
    <w:p>
      <w:pPr>
        <w:numPr>
          <w:ilvl w:val="255"/>
          <w:numId w:val="0"/>
        </w:numPr>
        <w:snapToGrid/>
        <w:spacing w:line="360" w:lineRule="auto"/>
        <w:ind w:firstLine="482" w:firstLineChars="200"/>
        <w:rPr>
          <w:rFonts w:hint="eastAsia" w:ascii="宋体" w:hAnsi="宋体" w:cs="宋体"/>
          <w:sz w:val="24"/>
        </w:rPr>
      </w:pPr>
      <w:r>
        <w:rPr>
          <w:rFonts w:hint="eastAsia" w:ascii="宋体" w:hAnsi="宋体" w:cs="宋体"/>
          <w:b/>
          <w:bCs/>
          <w:color w:val="000000"/>
          <w:sz w:val="24"/>
        </w:rPr>
        <w:t>b.如参与投标且符合招标文件要求的供应商仅有1家，评审委员会应与投标供应商进行谈判，</w:t>
      </w:r>
      <w:r>
        <w:rPr>
          <w:rFonts w:hint="eastAsia" w:ascii="宋体" w:hAnsi="宋体" w:cs="宋体"/>
          <w:b/>
          <w:bCs/>
          <w:color w:val="000000"/>
          <w:sz w:val="24"/>
          <w:u w:val="single"/>
        </w:rPr>
        <w:t>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5"/>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5"/>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7"/>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日上午10:00时（北京时间）。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日上午10:00时（北京时间）前送达（现场递交或邮寄至前海大厦T1栋2505室）。截标后不再接收任何投标文件。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若委派代表参加，参加开标的代表应签名报到以证明出席。开标时，招标代理机构将当众宣读投标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jc w:val="left"/>
        <w:rPr>
          <w:rFonts w:hint="eastAsia" w:ascii="宋体" w:hAnsi="宋体" w:cs="宋体"/>
          <w:sz w:val="24"/>
        </w:rPr>
      </w:pPr>
      <w:r>
        <w:rPr>
          <w:rFonts w:ascii="宋体" w:hAnsi="宋体" w:cs="宋体"/>
          <w:sz w:val="24"/>
        </w:rPr>
        <w:br w:type="page"/>
      </w:r>
    </w:p>
    <w:p>
      <w:pPr>
        <w:spacing w:line="360" w:lineRule="auto"/>
        <w:rPr>
          <w:rFonts w:hint="eastAsia" w:ascii="宋体" w:hAnsi="宋体" w:cs="宋体"/>
          <w:sz w:val="24"/>
        </w:r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73518163"/>
      <w:bookmarkStart w:id="12" w:name="_Toc100052414"/>
      <w:bookmarkStart w:id="13" w:name="_Toc73517685"/>
      <w:bookmarkStart w:id="14" w:name="_Toc73521680"/>
      <w:bookmarkStart w:id="15" w:name="_Toc84303603"/>
      <w:bookmarkStart w:id="16" w:name="_Toc73521592"/>
      <w:bookmarkStart w:id="17" w:name="_Toc101074886"/>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29"/>
        <w:spacing w:line="360" w:lineRule="auto"/>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29"/>
        <w:spacing w:line="360" w:lineRule="auto"/>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29"/>
        <w:spacing w:line="360" w:lineRule="auto"/>
        <w:ind w:left="1470" w:right="1470" w:firstLine="482"/>
        <w:jc w:val="center"/>
        <w:rPr>
          <w:rFonts w:hint="eastAsia" w:ascii="宋体" w:hAnsi="宋体" w:cs="宋体"/>
          <w:b/>
          <w:sz w:val="24"/>
          <w:szCs w:val="24"/>
        </w:rPr>
      </w:pP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2026年度前海--南山信息采集及发布服务项目</w:t>
      </w:r>
    </w:p>
    <w:p>
      <w:pPr>
        <w:spacing w:line="360" w:lineRule="auto"/>
        <w:jc w:val="center"/>
        <w:rPr>
          <w:rFonts w:hint="eastAsia" w:ascii="宋体" w:hAnsi="宋体" w:cs="宋体"/>
          <w:b/>
          <w:sz w:val="28"/>
          <w:szCs w:val="28"/>
        </w:rPr>
      </w:pPr>
      <w:r>
        <w:rPr>
          <w:rFonts w:hint="eastAsia" w:ascii="宋体" w:hAnsi="宋体" w:cs="宋体"/>
          <w:b/>
          <w:sz w:val="28"/>
          <w:szCs w:val="28"/>
        </w:rPr>
        <w:t>项目委托合同</w:t>
      </w:r>
    </w:p>
    <w:p>
      <w:pPr>
        <w:spacing w:line="360" w:lineRule="auto"/>
        <w:rPr>
          <w:rFonts w:hint="eastAsia" w:ascii="宋体" w:hAnsi="宋体" w:cs="宋体"/>
          <w:sz w:val="24"/>
        </w:rPr>
      </w:pPr>
      <w:r>
        <w:rPr>
          <w:rFonts w:hint="eastAsia" w:ascii="宋体" w:hAnsi="宋体" w:cs="宋体"/>
          <w:sz w:val="24"/>
        </w:rPr>
        <w:t xml:space="preserve"> </w:t>
      </w:r>
    </w:p>
    <w:p>
      <w:pPr>
        <w:pStyle w:val="29"/>
        <w:spacing w:line="360" w:lineRule="auto"/>
        <w:ind w:right="1470" w:firstLine="482"/>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bCs/>
          <w:sz w:val="24"/>
          <w:u w:val="single"/>
        </w:rPr>
        <w:t xml:space="preserve">  </w:t>
      </w:r>
      <w:r>
        <w:rPr>
          <w:rFonts w:hint="eastAsia" w:ascii="宋体" w:hAnsi="宋体" w:cs="宋体"/>
          <w:sz w:val="24"/>
          <w:u w:val="single"/>
        </w:rPr>
        <w:t xml:space="preserve"> 2026年度前海--南山信息采集及发布服务项目</w:t>
      </w:r>
      <w:r>
        <w:rPr>
          <w:rFonts w:hint="eastAsia" w:ascii="宋体" w:hAnsi="宋体" w:cs="宋体"/>
          <w:bCs/>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8"/>
      </w:pPr>
      <w:r>
        <w:rPr>
          <w:rFonts w:hint="eastAsia"/>
        </w:rPr>
        <w:t>联系人：</w:t>
      </w:r>
    </w:p>
    <w:p>
      <w:pPr>
        <w:pStyle w:val="28"/>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bookmarkStart w:id="36" w:name="_GoBack"/>
      <w:bookmarkEnd w:id="36"/>
      <w:r>
        <w:rPr>
          <w:rFonts w:hint="eastAsia" w:ascii="宋体" w:hAnsi="宋体" w:cs="宋体"/>
          <w:b/>
          <w:bCs/>
          <w:sz w:val="24"/>
        </w:rPr>
        <w:t>信用代码：</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pStyle w:val="28"/>
      </w:pPr>
      <w:r>
        <w:rPr>
          <w:rFonts w:hint="eastAsia"/>
        </w:rPr>
        <w:t>联系人：</w:t>
      </w:r>
    </w:p>
    <w:p>
      <w:pPr>
        <w:pStyle w:val="28"/>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kern w:val="0"/>
          <w:sz w:val="24"/>
          <w:u w:val="single"/>
        </w:rPr>
        <w:t>2026年度前海--南山信息采集及发布服务项目（以下简称本项目）</w:t>
      </w:r>
      <w:r>
        <w:rPr>
          <w:rFonts w:hint="eastAsia" w:ascii="宋体" w:hAnsi="宋体" w:cs="宋体"/>
          <w:sz w:val="24"/>
        </w:rPr>
        <w:t>，达成以下合同条款：</w:t>
      </w:r>
    </w:p>
    <w:p>
      <w:pPr>
        <w:spacing w:line="360" w:lineRule="auto"/>
        <w:ind w:firstLine="482" w:firstLineChars="200"/>
        <w:rPr>
          <w:rFonts w:hint="eastAsia" w:ascii="宋体" w:hAnsi="宋体" w:cs="宋体"/>
          <w:b/>
          <w:sz w:val="24"/>
        </w:rPr>
      </w:pPr>
      <w:r>
        <w:rPr>
          <w:rFonts w:hint="eastAsia" w:ascii="宋体" w:hAnsi="宋体"/>
          <w:b/>
          <w:bCs/>
          <w:sz w:val="24"/>
        </w:rPr>
        <w:t>第一条 项目内容</w:t>
      </w:r>
    </w:p>
    <w:p>
      <w:pPr>
        <w:spacing w:line="360" w:lineRule="auto"/>
        <w:ind w:firstLine="480" w:firstLineChars="200"/>
        <w:rPr>
          <w:rFonts w:hint="eastAsia" w:ascii="宋体" w:hAnsi="宋体" w:cs="宋体"/>
          <w:sz w:val="24"/>
          <w:lang w:val="zh-CN"/>
        </w:rPr>
      </w:pPr>
      <w:r>
        <w:rPr>
          <w:rFonts w:hint="eastAsia" w:ascii="宋体" w:hAnsi="宋体" w:cs="宋体"/>
          <w:sz w:val="24"/>
        </w:rPr>
        <w:t>通过开展项目，建立</w:t>
      </w:r>
      <w:r>
        <w:rPr>
          <w:rFonts w:hint="eastAsia" w:ascii="宋体" w:hAnsi="宋体" w:cs="宋体"/>
          <w:sz w:val="24"/>
          <w:lang w:eastAsia="zh-CN"/>
        </w:rPr>
        <w:t>“</w:t>
      </w:r>
      <w:r>
        <w:rPr>
          <w:rFonts w:hint="eastAsia" w:ascii="宋体" w:hAnsi="宋体" w:cs="宋体"/>
          <w:sz w:val="24"/>
        </w:rPr>
        <w:t>前海－南山”新闻信息库，在纸媒发布系列特刊，围绕前海扩区后的改革开放各项工作，开展深入持续的宣传推广，进一步促进前海扩区深入人心</w:t>
      </w:r>
      <w:r>
        <w:rPr>
          <w:rFonts w:hint="eastAsia" w:ascii="宋体" w:hAnsi="宋体" w:cs="宋体"/>
          <w:sz w:val="24"/>
          <w:lang w:val="zh-CN"/>
        </w:rPr>
        <w:t>。</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1.“前海－南山”新闻信息库的建立及日常信息采集、更新，信息包括但不限于媒体报道、文字、图片、活动视频、空镜头等；全年采写图文产品</w:t>
      </w:r>
      <w:r>
        <w:rPr>
          <w:rFonts w:hint="eastAsia" w:ascii="宋体" w:hAnsi="宋体" w:cs="宋体"/>
          <w:bCs/>
          <w:color w:val="000000"/>
          <w:sz w:val="24"/>
        </w:rPr>
        <w:t>90</w:t>
      </w:r>
      <w:r>
        <w:rPr>
          <w:rFonts w:hint="eastAsia" w:ascii="宋体" w:hAnsi="宋体" w:cs="宋体"/>
          <w:bCs/>
          <w:color w:val="000000"/>
          <w:sz w:val="24"/>
          <w:lang w:val="zh-CN"/>
        </w:rPr>
        <w:t>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2.</w:t>
      </w:r>
      <w:r>
        <w:rPr>
          <w:rFonts w:hint="eastAsia" w:ascii="宋体" w:hAnsi="宋体" w:cs="宋体"/>
          <w:bCs/>
          <w:color w:val="000000"/>
          <w:sz w:val="24"/>
        </w:rPr>
        <w:t>派驻一名驻站记者</w:t>
      </w:r>
      <w:r>
        <w:rPr>
          <w:rFonts w:hint="eastAsia" w:ascii="宋体" w:hAnsi="宋体" w:cs="宋体"/>
          <w:bCs/>
          <w:color w:val="000000"/>
          <w:sz w:val="24"/>
          <w:lang w:val="zh-CN"/>
        </w:rPr>
        <w:t>。</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3.以新城建设、衣食住行等角度，推出短视频</w:t>
      </w:r>
      <w:r>
        <w:rPr>
          <w:rFonts w:hint="eastAsia" w:ascii="宋体" w:hAnsi="宋体" w:cs="宋体"/>
          <w:bCs/>
          <w:color w:val="000000"/>
          <w:sz w:val="24"/>
        </w:rPr>
        <w:t>3</w:t>
      </w:r>
      <w:r>
        <w:rPr>
          <w:rFonts w:hint="eastAsia" w:ascii="宋体" w:hAnsi="宋体" w:cs="宋体"/>
          <w:bCs/>
          <w:color w:val="000000"/>
          <w:sz w:val="24"/>
          <w:lang w:val="zh-CN"/>
        </w:rPr>
        <w:t>条，其中每1条视频全网浏览量不低于10万。</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4.根据提供的新媒体产品，通过</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、官方微信公众号和视频号，以及</w:t>
      </w:r>
      <w:r>
        <w:rPr>
          <w:rFonts w:hint="eastAsia" w:ascii="宋体" w:hAnsi="宋体" w:cs="宋体"/>
          <w:bCs/>
          <w:color w:val="000000"/>
          <w:sz w:val="24"/>
          <w:lang w:eastAsia="zh-Hans"/>
        </w:rPr>
        <w:t>媒体自有</w:t>
      </w:r>
      <w:r>
        <w:rPr>
          <w:rFonts w:hint="eastAsia" w:ascii="宋体" w:hAnsi="宋体" w:cs="宋体"/>
          <w:bCs/>
          <w:color w:val="000000"/>
          <w:sz w:val="24"/>
          <w:lang w:val="zh-CN"/>
        </w:rPr>
        <w:t>App、人民日报客户端等新媒体平台全年发布各类信息50条。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5.策划在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微信公众号上推出五期特刊，以每期一主题的方式，深入观察前海的政策优势与南山的资源禀赋如何有机结合，在教育、医疗、产业、综合执法、安全、社区等方面取得了哪些工作成效，以小切口、大视角的方式呈现给读者扩区后前海的变化和魅力。</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rPr>
        <w:t>6</w:t>
      </w:r>
      <w:r>
        <w:rPr>
          <w:rFonts w:hint="eastAsia" w:ascii="宋体" w:hAnsi="宋体" w:cs="宋体"/>
          <w:bCs/>
          <w:color w:val="000000"/>
          <w:sz w:val="24"/>
          <w:lang w:val="zh-CN"/>
        </w:rPr>
        <w:t>、根据需要，不定期在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推出设定栏目名和LOGO的前海专栏。</w:t>
      </w:r>
    </w:p>
    <w:p>
      <w:pPr>
        <w:spacing w:line="360" w:lineRule="auto"/>
        <w:ind w:firstLine="482" w:firstLineChars="200"/>
        <w:rPr>
          <w:rFonts w:hint="eastAsia" w:ascii="宋体" w:hAnsi="宋体" w:cs="宋体"/>
          <w:b/>
          <w:bCs/>
          <w:sz w:val="24"/>
        </w:rPr>
      </w:pPr>
      <w:r>
        <w:rPr>
          <w:rFonts w:hint="eastAsia" w:ascii="宋体" w:hAnsi="宋体" w:cs="宋体"/>
          <w:b/>
          <w:bCs/>
          <w:sz w:val="24"/>
        </w:rPr>
        <w:t>第二条 最终成果及项目验收</w:t>
      </w:r>
    </w:p>
    <w:p>
      <w:pPr>
        <w:spacing w:line="360" w:lineRule="auto"/>
        <w:ind w:firstLine="480" w:firstLineChars="200"/>
        <w:rPr>
          <w:rFonts w:hint="eastAsia" w:ascii="宋体" w:hAnsi="宋体" w:cs="宋体"/>
          <w:bCs/>
          <w:sz w:val="24"/>
        </w:rPr>
      </w:pPr>
      <w:bookmarkStart w:id="18" w:name="_Hlk73025632"/>
      <w:r>
        <w:rPr>
          <w:rFonts w:hint="eastAsia" w:ascii="宋体" w:hAnsi="宋体" w:cs="宋体"/>
          <w:bCs/>
          <w:sz w:val="24"/>
        </w:rPr>
        <w:t>1.最终成果</w:t>
      </w:r>
    </w:p>
    <w:p>
      <w:pPr>
        <w:spacing w:line="360" w:lineRule="auto"/>
        <w:ind w:firstLine="480" w:firstLineChars="200"/>
        <w:rPr>
          <w:rFonts w:hint="eastAsia" w:ascii="宋体" w:hAnsi="宋体" w:cs="宋体"/>
          <w:bCs/>
          <w:sz w:val="24"/>
        </w:rPr>
      </w:pPr>
      <w:r>
        <w:rPr>
          <w:rFonts w:hint="eastAsia" w:ascii="宋体" w:hAnsi="宋体" w:cs="宋体"/>
          <w:bCs/>
          <w:sz w:val="24"/>
        </w:rPr>
        <w:t>本项目最终成果为“前海－南山”新闻信息库的建立及日常信息采集、更新，全年采写图文产品90条；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推出设定栏目名和LOGO的前海专栏。成果以书面形式（按甲方要求数量印制）和电子文件形式提交（成果名称可根据实际研究内容调整）。</w:t>
      </w:r>
    </w:p>
    <w:p>
      <w:pPr>
        <w:spacing w:line="360" w:lineRule="auto"/>
        <w:ind w:firstLine="480" w:firstLineChars="200"/>
        <w:rPr>
          <w:rFonts w:hint="eastAsia" w:ascii="宋体" w:hAnsi="宋体" w:cs="宋体"/>
          <w:bCs/>
          <w:sz w:val="24"/>
        </w:rPr>
      </w:pPr>
      <w:r>
        <w:rPr>
          <w:rFonts w:hint="eastAsia" w:ascii="宋体" w:hAnsi="宋体" w:cs="宋体"/>
          <w:bCs/>
          <w:sz w:val="24"/>
        </w:rPr>
        <w:t>在合同履行过程中，必要时，甲方可以对最终成果的构成进行调整。甲方如需乙方增加交付成果文本的数量，应由双方协商解决。</w:t>
      </w:r>
    </w:p>
    <w:p>
      <w:pPr>
        <w:spacing w:line="360" w:lineRule="auto"/>
        <w:ind w:firstLine="480" w:firstLineChars="200"/>
        <w:rPr>
          <w:rFonts w:hint="eastAsia" w:ascii="宋体" w:hAnsi="宋体" w:cs="宋体"/>
          <w:bCs/>
          <w:sz w:val="24"/>
        </w:rPr>
      </w:pPr>
      <w:r>
        <w:rPr>
          <w:rFonts w:hint="eastAsia" w:ascii="宋体" w:hAnsi="宋体" w:cs="宋体"/>
          <w:bCs/>
          <w:sz w:val="24"/>
        </w:rPr>
        <w:t>2.项目验收</w:t>
      </w:r>
    </w:p>
    <w:p>
      <w:pPr>
        <w:spacing w:line="360" w:lineRule="auto"/>
        <w:ind w:firstLine="480" w:firstLineChars="200"/>
        <w:rPr>
          <w:rFonts w:hint="eastAsia" w:ascii="宋体" w:hAnsi="宋体" w:cs="宋体"/>
          <w:bCs/>
          <w:sz w:val="24"/>
        </w:rPr>
      </w:pPr>
      <w:r>
        <w:rPr>
          <w:rFonts w:hint="eastAsia" w:ascii="宋体" w:hAnsi="宋体" w:cs="宋体"/>
          <w:bCs/>
          <w:sz w:val="24"/>
        </w:rPr>
        <w:t>（1）验收标准（包括但不限于）：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推出设定栏目名和LOGO的前海专栏。成果以书面形式（按甲方要求数量印制）和电子文件形式提交（成果名称可根据实际研究内容调整）。</w:t>
      </w:r>
    </w:p>
    <w:p>
      <w:pPr>
        <w:spacing w:line="360" w:lineRule="auto"/>
        <w:ind w:firstLine="480" w:firstLineChars="200"/>
        <w:rPr>
          <w:rFonts w:hint="eastAsia" w:ascii="宋体" w:hAnsi="宋体" w:cs="宋体"/>
          <w:bCs/>
          <w:sz w:val="24"/>
        </w:rPr>
      </w:pPr>
      <w:r>
        <w:rPr>
          <w:rFonts w:hint="eastAsia" w:ascii="宋体" w:hAnsi="宋体" w:cs="宋体"/>
          <w:bCs/>
          <w:sz w:val="24"/>
        </w:rPr>
        <w:t>（2）最终成果验收合格的标志为：通过甲方相关负责人审核通过。</w:t>
      </w:r>
    </w:p>
    <w:bookmarkEnd w:id="18"/>
    <w:p>
      <w:pPr>
        <w:spacing w:line="360" w:lineRule="auto"/>
        <w:ind w:firstLine="482" w:firstLineChars="200"/>
        <w:jc w:val="left"/>
        <w:rPr>
          <w:rFonts w:hint="eastAsia" w:ascii="宋体" w:hAnsi="宋体" w:cs="宋体"/>
          <w:b/>
          <w:bCs/>
          <w:sz w:val="24"/>
          <w:lang w:val="zh-CN"/>
        </w:rPr>
      </w:pPr>
      <w:r>
        <w:rPr>
          <w:rFonts w:hint="eastAsia" w:ascii="宋体" w:hAnsi="宋体" w:cs="宋体"/>
          <w:b/>
          <w:bCs/>
          <w:sz w:val="24"/>
        </w:rPr>
        <w:t xml:space="preserve">第三条 </w:t>
      </w:r>
      <w:r>
        <w:rPr>
          <w:rFonts w:hint="eastAsia" w:ascii="宋体" w:hAnsi="宋体" w:cs="宋体"/>
          <w:b/>
          <w:bCs/>
          <w:sz w:val="24"/>
          <w:lang w:val="zh-CN"/>
        </w:rPr>
        <w:t>项目服务期限</w:t>
      </w:r>
    </w:p>
    <w:p>
      <w:pPr>
        <w:spacing w:line="360" w:lineRule="auto"/>
        <w:ind w:firstLine="480" w:firstLineChars="200"/>
        <w:rPr>
          <w:rFonts w:hint="eastAsia" w:ascii="宋体" w:hAnsi="宋体" w:cs="宋体"/>
          <w:sz w:val="24"/>
        </w:rPr>
      </w:pPr>
      <w:r>
        <w:rPr>
          <w:rFonts w:hint="eastAsia" w:ascii="宋体" w:hAnsi="宋体" w:cs="宋体"/>
          <w:sz w:val="24"/>
        </w:rPr>
        <w:t>项目服务期限：自本合同签订之日起至2026年12月1日内完成全部项目工作内容并提交最终</w:t>
      </w:r>
      <w:r>
        <w:rPr>
          <w:rFonts w:hint="eastAsia" w:ascii="宋体" w:hAnsi="宋体" w:cs="宋体"/>
          <w:sz w:val="24"/>
          <w:lang w:eastAsia="zh-Hans"/>
        </w:rPr>
        <w:t>结项报告</w:t>
      </w:r>
      <w:r>
        <w:rPr>
          <w:rFonts w:hint="eastAsia" w:ascii="宋体" w:hAnsi="宋体" w:cs="宋体"/>
          <w:sz w:val="24"/>
        </w:rPr>
        <w:t>。本项目不属于长期服务项目。</w:t>
      </w:r>
    </w:p>
    <w:p>
      <w:pPr>
        <w:spacing w:line="360" w:lineRule="auto"/>
        <w:ind w:firstLine="482" w:firstLineChars="200"/>
        <w:rPr>
          <w:rFonts w:hint="eastAsia" w:ascii="宋体" w:hAnsi="宋体" w:cs="宋体"/>
          <w:b/>
          <w:bCs/>
          <w:sz w:val="24"/>
        </w:rPr>
      </w:pPr>
      <w:r>
        <w:rPr>
          <w:rFonts w:hint="eastAsia" w:ascii="宋体" w:hAnsi="宋体" w:cs="宋体"/>
          <w:b/>
          <w:bCs/>
          <w:sz w:val="24"/>
        </w:rPr>
        <w:t>第四条 双方的权利义务</w:t>
      </w:r>
    </w:p>
    <w:p>
      <w:pPr>
        <w:spacing w:line="360" w:lineRule="auto"/>
        <w:ind w:firstLine="480" w:firstLineChars="200"/>
        <w:rPr>
          <w:rFonts w:hint="eastAsia" w:ascii="宋体" w:hAnsi="宋体" w:cs="宋体"/>
          <w:sz w:val="24"/>
        </w:rPr>
      </w:pPr>
      <w:r>
        <w:rPr>
          <w:rFonts w:hint="eastAsia" w:ascii="宋体" w:hAnsi="宋体" w:cs="宋体"/>
          <w:sz w:val="24"/>
        </w:rPr>
        <w:t>（一）甲方的权利义务</w:t>
      </w:r>
    </w:p>
    <w:p>
      <w:pPr>
        <w:spacing w:line="360" w:lineRule="auto"/>
        <w:ind w:firstLine="480" w:firstLineChars="200"/>
        <w:rPr>
          <w:rFonts w:hint="eastAsia" w:ascii="宋体" w:hAnsi="宋体" w:cs="宋体"/>
          <w:sz w:val="24"/>
        </w:rPr>
      </w:pPr>
      <w:r>
        <w:rPr>
          <w:rFonts w:hint="eastAsia" w:ascii="宋体" w:hAnsi="宋体" w:cs="宋体"/>
          <w:sz w:val="24"/>
        </w:rPr>
        <w:t>1.甲方有权向乙方询问项目工作进展及相关情况，并要求乙方在指定时间内做出答复。</w:t>
      </w:r>
    </w:p>
    <w:p>
      <w:pPr>
        <w:spacing w:line="360" w:lineRule="auto"/>
        <w:ind w:firstLine="480" w:firstLineChars="200"/>
        <w:rPr>
          <w:rFonts w:hint="eastAsia" w:ascii="宋体" w:hAnsi="宋体" w:cs="宋体"/>
          <w:sz w:val="24"/>
        </w:rPr>
      </w:pPr>
      <w:r>
        <w:rPr>
          <w:rFonts w:hint="eastAsia" w:ascii="宋体" w:hAnsi="宋体" w:cs="宋体"/>
          <w:sz w:val="24"/>
        </w:rPr>
        <w:t>2.甲方有权对乙方提交的阶段性成果、最终成果送审稿等相关文件进行审核并提出修改意见。</w:t>
      </w:r>
    </w:p>
    <w:p>
      <w:pPr>
        <w:spacing w:line="360" w:lineRule="auto"/>
        <w:ind w:firstLine="480" w:firstLineChars="200"/>
        <w:rPr>
          <w:rFonts w:hint="eastAsia" w:ascii="宋体" w:hAnsi="宋体" w:cs="宋体"/>
          <w:sz w:val="24"/>
        </w:rPr>
      </w:pPr>
      <w:r>
        <w:rPr>
          <w:rFonts w:hint="eastAsia" w:ascii="宋体" w:hAnsi="宋体" w:cs="宋体"/>
          <w:sz w:val="24"/>
        </w:rPr>
        <w:t>3.如甲方确认乙方工作人员未按照本合同要求履行职责，甲方有权要求乙方限期更换人员，直至终止合同并要求乙方承担相应赔偿责任。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cs="宋体"/>
          <w:sz w:val="24"/>
        </w:rPr>
      </w:pPr>
      <w:r>
        <w:rPr>
          <w:rFonts w:hint="eastAsia" w:ascii="宋体" w:hAnsi="宋体" w:cs="宋体"/>
          <w:sz w:val="24"/>
        </w:rPr>
        <w:t>4.甲方对乙方在委托权限范围内完成委托事项有指导、监督权利。</w:t>
      </w:r>
    </w:p>
    <w:p>
      <w:pPr>
        <w:spacing w:line="360" w:lineRule="auto"/>
        <w:ind w:firstLine="480" w:firstLineChars="200"/>
        <w:rPr>
          <w:rFonts w:hint="eastAsia" w:ascii="宋体" w:hAnsi="宋体" w:cs="宋体"/>
          <w:sz w:val="24"/>
        </w:rPr>
      </w:pPr>
      <w:r>
        <w:rPr>
          <w:rFonts w:hint="eastAsia" w:ascii="宋体" w:hAnsi="宋体" w:cs="宋体"/>
          <w:sz w:val="24"/>
        </w:rPr>
        <w:t>5.甲方有权要求乙方全面履行合同。甲方不接受部分履行，如本合同项下部分成果文件未能按时交付则视为整体延误。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cs="宋体"/>
          <w:sz w:val="24"/>
        </w:rPr>
      </w:pPr>
      <w:r>
        <w:rPr>
          <w:rFonts w:hint="eastAsia" w:ascii="宋体" w:hAnsi="宋体" w:cs="宋体"/>
          <w:sz w:val="24"/>
        </w:rPr>
        <w:t>6.如乙方所提供的项目成果不符合本合同的要求，甲方有权要求乙方重新执行相应的工作服务，由此产生的全部费用由乙方自行承担，同时，甲方的付款时间相应顺延。</w:t>
      </w:r>
    </w:p>
    <w:p>
      <w:pPr>
        <w:spacing w:line="360" w:lineRule="auto"/>
        <w:ind w:firstLine="480" w:firstLineChars="200"/>
        <w:rPr>
          <w:rFonts w:hint="eastAsia" w:ascii="宋体" w:hAnsi="宋体" w:cs="宋体"/>
          <w:sz w:val="24"/>
        </w:rPr>
      </w:pPr>
      <w:r>
        <w:rPr>
          <w:rFonts w:hint="eastAsia" w:ascii="宋体" w:hAnsi="宋体" w:cs="宋体"/>
          <w:sz w:val="24"/>
        </w:rPr>
        <w:t>7.甲方要求乙方比本合同约定时间提前交付成果时，须征得乙方同意。因此而增加工作量，经协商确认，甲方应向乙方支付必要的费用。</w:t>
      </w:r>
    </w:p>
    <w:p>
      <w:pPr>
        <w:spacing w:line="360" w:lineRule="auto"/>
        <w:ind w:firstLine="480" w:firstLineChars="200"/>
        <w:rPr>
          <w:rFonts w:hint="eastAsia" w:ascii="宋体" w:hAnsi="宋体" w:cs="宋体"/>
          <w:sz w:val="24"/>
        </w:rPr>
      </w:pPr>
      <w:r>
        <w:rPr>
          <w:rFonts w:hint="eastAsia" w:ascii="宋体" w:hAnsi="宋体" w:cs="宋体"/>
          <w:sz w:val="24"/>
        </w:rPr>
        <w:t>8. 甲方应将项目所需相关档案资料、信息数据等移交给乙方，并要求乙方签收甲方提供的材料清单。</w:t>
      </w:r>
    </w:p>
    <w:p>
      <w:pPr>
        <w:spacing w:line="360" w:lineRule="auto"/>
        <w:ind w:firstLine="480" w:firstLineChars="200"/>
        <w:rPr>
          <w:rFonts w:hint="eastAsia" w:ascii="宋体" w:hAnsi="宋体" w:cs="宋体"/>
          <w:sz w:val="24"/>
        </w:rPr>
      </w:pPr>
      <w:r>
        <w:rPr>
          <w:rFonts w:hint="eastAsia" w:ascii="宋体" w:hAnsi="宋体" w:cs="宋体"/>
          <w:sz w:val="24"/>
        </w:rPr>
        <w:t>9.甲方应按照本合同的约定向乙方支付服务费用。</w:t>
      </w:r>
    </w:p>
    <w:p>
      <w:pPr>
        <w:spacing w:line="360" w:lineRule="auto"/>
        <w:ind w:firstLine="480" w:firstLineChars="200"/>
        <w:rPr>
          <w:rFonts w:hint="eastAsia" w:ascii="宋体" w:hAnsi="宋体" w:cs="宋体"/>
          <w:sz w:val="24"/>
        </w:rPr>
      </w:pPr>
      <w:r>
        <w:rPr>
          <w:rFonts w:hint="eastAsia" w:ascii="宋体" w:hAnsi="宋体" w:cs="宋体"/>
          <w:sz w:val="24"/>
        </w:rPr>
        <w:t>10.甲方指定项目联系人：</w:t>
      </w:r>
    </w:p>
    <w:p>
      <w:pPr>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spacing w:line="360" w:lineRule="auto"/>
        <w:ind w:firstLine="480" w:firstLineChars="200"/>
        <w:rPr>
          <w:rFonts w:hint="eastAsia" w:ascii="宋体" w:hAnsi="宋体" w:cs="宋体"/>
          <w:sz w:val="24"/>
        </w:rPr>
      </w:pPr>
      <w:r>
        <w:rPr>
          <w:rFonts w:hint="eastAsia" w:ascii="宋体" w:hAnsi="宋体" w:cs="宋体"/>
          <w:sz w:val="24"/>
        </w:rPr>
        <w:t>联系方式：</w:t>
      </w:r>
    </w:p>
    <w:p>
      <w:pPr>
        <w:spacing w:line="360" w:lineRule="auto"/>
        <w:ind w:firstLine="480" w:firstLineChars="200"/>
        <w:rPr>
          <w:rFonts w:hint="eastAsia" w:ascii="宋体" w:hAnsi="宋体" w:cs="宋体"/>
          <w:sz w:val="24"/>
        </w:rPr>
      </w:pPr>
      <w:r>
        <w:rPr>
          <w:rFonts w:hint="eastAsia" w:ascii="宋体" w:hAnsi="宋体" w:cs="宋体"/>
          <w:sz w:val="24"/>
        </w:rPr>
        <w:t xml:space="preserve">  （二）乙方的权利义务</w:t>
      </w:r>
    </w:p>
    <w:p>
      <w:pPr>
        <w:spacing w:line="360" w:lineRule="auto"/>
        <w:ind w:firstLine="480" w:firstLineChars="200"/>
        <w:rPr>
          <w:rFonts w:hint="eastAsia" w:ascii="宋体" w:hAnsi="宋体" w:cs="宋体"/>
          <w:sz w:val="24"/>
        </w:rPr>
      </w:pPr>
      <w:r>
        <w:rPr>
          <w:rFonts w:hint="eastAsia" w:ascii="宋体" w:hAnsi="宋体" w:cs="宋体"/>
          <w:sz w:val="24"/>
        </w:rPr>
        <w:t>1. 为保证项目成果的质量，乙方在合同履行期间，应按照本项目工作内容要求组织专家队伍，成立项目研究组（项目组名单见附件1）。项目负责人负责对项目实施全过程进行组织和指导，并承担项目研究的实质性工作。负责人及相关工作人员名单在甲方确认后如需更换，乙方应事先征得甲方的书面同意，且接替的工作人员的职位、资历、资质应与原定工作人员相当，否则，每擅自更换一个项目团队成员，乙方应向甲方支付本合同总价款5%的违约金。</w:t>
      </w:r>
    </w:p>
    <w:p>
      <w:pPr>
        <w:spacing w:line="360" w:lineRule="auto"/>
        <w:ind w:firstLine="480" w:firstLineChars="200"/>
        <w:rPr>
          <w:rFonts w:hint="eastAsia" w:ascii="宋体" w:hAnsi="宋体" w:cs="宋体"/>
          <w:sz w:val="24"/>
        </w:rPr>
      </w:pPr>
      <w:r>
        <w:rPr>
          <w:rFonts w:hint="eastAsia" w:ascii="宋体" w:hAnsi="宋体" w:cs="宋体"/>
          <w:sz w:val="24"/>
        </w:rPr>
        <w:t>2．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360" w:lineRule="auto"/>
        <w:ind w:firstLine="480" w:firstLineChars="200"/>
        <w:rPr>
          <w:rFonts w:hint="eastAsia" w:ascii="宋体" w:hAnsi="宋体" w:cs="宋体"/>
          <w:sz w:val="24"/>
        </w:rPr>
      </w:pPr>
      <w:r>
        <w:rPr>
          <w:rFonts w:hint="eastAsia" w:ascii="宋体" w:hAnsi="宋体" w:cs="宋体"/>
          <w:sz w:val="24"/>
        </w:rPr>
        <w:t>3.乙方应采取必要措施配合甲方验收人员的工作</w:t>
      </w:r>
      <w:r>
        <w:rPr>
          <w:rFonts w:hint="eastAsia" w:ascii="宋体" w:hAnsi="宋体" w:cs="宋体"/>
          <w:sz w:val="24"/>
          <w:lang w:eastAsia="zh-CN"/>
        </w:rPr>
        <w:t>，</w:t>
      </w:r>
      <w:r>
        <w:rPr>
          <w:rFonts w:hint="eastAsia" w:ascii="宋体" w:hAnsi="宋体" w:cs="宋体"/>
          <w:sz w:val="24"/>
        </w:rPr>
        <w:t>对于验收过程中发现的问题，乙方应在发现问题之日起3天内进行改正，以符合甲方的需要。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4.乙方有维护甲方声誉的义务，乙方不能以甲方名义从事与本项目无关的任何事务，否则甲方有权追究其相关责任。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5.乙方应独立完成本项目。未经甲方书面在先同意，乙方不得向任何第三方全部或部分转让本项目。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6.本合同期满或提前解除、终止后，乙方应将甲方的档案资料、信息数据等交还甲方，并应销毁或删除所有备份。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7.乙方对其工作人员在合同履行期间的一切行为负责，期间发生的一切安全事故责任、其他人身损害意外及因此发生的人身损害赔偿和其他费用由乙方自行承担，一概与甲方无关。若因乙方工作人员的行为导致甲方支付赔偿或其他费用，乙方应当全部偿还给甲方。</w:t>
      </w:r>
    </w:p>
    <w:p>
      <w:pPr>
        <w:spacing w:line="360" w:lineRule="auto"/>
        <w:ind w:firstLine="480" w:firstLineChars="200"/>
        <w:rPr>
          <w:rFonts w:hint="eastAsia" w:ascii="宋体" w:hAnsi="宋体" w:cs="宋体"/>
          <w:sz w:val="24"/>
        </w:rPr>
      </w:pPr>
      <w:r>
        <w:rPr>
          <w:rFonts w:hint="eastAsia" w:ascii="宋体" w:hAnsi="宋体" w:cs="宋体"/>
          <w:sz w:val="24"/>
        </w:rPr>
        <w:t>8.乙方在完成本项目过程中，不得损害其他任何第三方的知识产权等合法权益，否则由此造成的相关责任应当由乙方自行承担，与甲方无关。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9.针对甲方就乙方提交的工作报告等相关文件提出的修改意见，乙方应当在甲方指定的修改时间内完成修改。</w:t>
      </w:r>
    </w:p>
    <w:p>
      <w:pPr>
        <w:spacing w:line="360" w:lineRule="auto"/>
        <w:ind w:firstLine="480" w:firstLineChars="200"/>
        <w:rPr>
          <w:rFonts w:hint="eastAsia" w:ascii="宋体" w:hAnsi="宋体" w:cs="宋体"/>
          <w:sz w:val="24"/>
        </w:rPr>
      </w:pPr>
      <w:r>
        <w:rPr>
          <w:rFonts w:hint="eastAsia" w:ascii="宋体" w:hAnsi="宋体" w:cs="宋体"/>
          <w:sz w:val="24"/>
        </w:rPr>
        <w:t>10.乙方在履行本合同条款时应指派一名研究人员代表乙方作为指定项目联系人与甲方对接资料并统筹乙方相关研究和调研工作。</w:t>
      </w:r>
    </w:p>
    <w:p>
      <w:pPr>
        <w:spacing w:line="360" w:lineRule="auto"/>
        <w:ind w:firstLine="480" w:firstLineChars="200"/>
        <w:rPr>
          <w:rFonts w:hint="eastAsia" w:ascii="宋体" w:hAnsi="宋体" w:cs="宋体"/>
          <w:sz w:val="24"/>
        </w:rPr>
      </w:pPr>
      <w:r>
        <w:rPr>
          <w:rFonts w:hint="eastAsia" w:ascii="宋体" w:hAnsi="宋体" w:cs="宋体"/>
          <w:sz w:val="24"/>
        </w:rPr>
        <w:t>11.乙方指定项目联系人</w:t>
      </w:r>
    </w:p>
    <w:p>
      <w:pPr>
        <w:spacing w:line="360" w:lineRule="auto"/>
        <w:ind w:firstLine="480" w:firstLineChars="200"/>
        <w:rPr>
          <w:rFonts w:hint="eastAsia" w:ascii="宋体" w:hAnsi="宋体" w:cs="宋体"/>
          <w:sz w:val="24"/>
        </w:rPr>
      </w:pPr>
      <w:r>
        <w:rPr>
          <w:rFonts w:hint="eastAsia" w:ascii="宋体" w:hAnsi="宋体" w:cs="宋体"/>
          <w:sz w:val="24"/>
        </w:rPr>
        <w:t>姓名：</w:t>
      </w:r>
    </w:p>
    <w:p>
      <w:pPr>
        <w:spacing w:line="360" w:lineRule="auto"/>
        <w:ind w:firstLine="480" w:firstLineChars="200"/>
        <w:rPr>
          <w:rFonts w:hint="eastAsia" w:ascii="宋体" w:hAnsi="宋体" w:cs="宋体"/>
          <w:sz w:val="24"/>
        </w:rPr>
      </w:pPr>
      <w:r>
        <w:rPr>
          <w:rFonts w:hint="eastAsia" w:ascii="宋体" w:hAnsi="宋体" w:cs="宋体"/>
          <w:sz w:val="24"/>
        </w:rPr>
        <w:t>联系方式：</w:t>
      </w:r>
    </w:p>
    <w:p>
      <w:pPr>
        <w:spacing w:line="360" w:lineRule="auto"/>
        <w:ind w:firstLine="482" w:firstLineChars="200"/>
        <w:rPr>
          <w:rFonts w:hint="eastAsia" w:ascii="宋体" w:hAnsi="宋体" w:cs="宋体"/>
          <w:b/>
          <w:bCs/>
          <w:sz w:val="24"/>
        </w:rPr>
      </w:pPr>
      <w:r>
        <w:rPr>
          <w:rFonts w:hint="eastAsia" w:ascii="宋体" w:hAnsi="宋体" w:cs="宋体"/>
          <w:b/>
          <w:bCs/>
          <w:sz w:val="24"/>
        </w:rPr>
        <w:t>第五条 项目服务费用及付款方式</w:t>
      </w:r>
    </w:p>
    <w:p>
      <w:pPr>
        <w:spacing w:line="360" w:lineRule="auto"/>
        <w:ind w:firstLine="480" w:firstLineChars="200"/>
        <w:rPr>
          <w:rFonts w:hint="eastAsia" w:ascii="宋体" w:hAnsi="宋体" w:cs="宋体"/>
          <w:b/>
          <w:bCs/>
          <w:sz w:val="24"/>
        </w:rPr>
      </w:pPr>
      <w:r>
        <w:rPr>
          <w:rFonts w:hint="eastAsia" w:ascii="宋体" w:hAnsi="宋体" w:cs="宋体"/>
          <w:sz w:val="24"/>
        </w:rPr>
        <w:t>（一）本合同项下服务费总金额共计人民币</w:t>
      </w:r>
      <w:r>
        <w:rPr>
          <w:rFonts w:hint="eastAsia" w:ascii="宋体" w:hAnsi="宋体" w:cs="宋体"/>
          <w:sz w:val="24"/>
          <w:u w:val="single"/>
        </w:rPr>
        <w:t xml:space="preserve"> ¥ （人民币  元整）</w:t>
      </w:r>
      <w:r>
        <w:rPr>
          <w:rFonts w:hint="eastAsia" w:ascii="宋体" w:hAnsi="宋体" w:cs="宋体"/>
          <w:sz w:val="24"/>
        </w:rPr>
        <w:t>（含税）。服务费已包含乙方提供本合同项下服务的全部费用。包括但不限于如下内容：1.乙方为甲方所提供的所有服务和技术支持费用；2.项目研讨会费用；3.项目产生的专家费用；4.乙方工作人员差旅费；5.乙方的办公、通讯、交通费用；6.项目材料统计、分析费用；7.项目成果文本印刷费用；8.乙方以各种方式将文件资料发送至甲方的费用；9.本合同项下产生的一切税费；10.本合同项下产生的其他合理费用。</w:t>
      </w:r>
    </w:p>
    <w:p>
      <w:pPr>
        <w:spacing w:line="360" w:lineRule="auto"/>
        <w:ind w:firstLine="480" w:firstLineChars="200"/>
        <w:rPr>
          <w:rFonts w:hint="eastAsia" w:ascii="宋体" w:hAnsi="宋体" w:cs="宋体"/>
          <w:sz w:val="24"/>
        </w:rPr>
      </w:pPr>
      <w:r>
        <w:rPr>
          <w:rFonts w:hint="eastAsia" w:ascii="宋体" w:hAnsi="宋体" w:cs="宋体"/>
          <w:sz w:val="24"/>
        </w:rPr>
        <w:t>（二）付款方式：</w:t>
      </w:r>
    </w:p>
    <w:p>
      <w:pPr>
        <w:spacing w:line="360" w:lineRule="auto"/>
        <w:ind w:firstLine="480" w:firstLineChars="200"/>
        <w:rPr>
          <w:rFonts w:hint="eastAsia" w:ascii="宋体" w:hAnsi="宋体" w:cs="宋体"/>
          <w:sz w:val="24"/>
        </w:rPr>
      </w:pPr>
      <w:r>
        <w:rPr>
          <w:rFonts w:hint="eastAsia" w:ascii="宋体" w:hAnsi="宋体" w:cs="宋体"/>
          <w:sz w:val="24"/>
        </w:rPr>
        <w:t>第1期：本合同签订后10个工作日内，乙方向甲方提出付款申请，甲方向乙方支付总价款的50%，</w:t>
      </w:r>
      <w:r>
        <w:rPr>
          <w:rFonts w:hint="eastAsia" w:ascii="宋体" w:hAnsi="宋体" w:cs="宋体"/>
          <w:sz w:val="24"/>
          <w:u w:val="single"/>
        </w:rPr>
        <w:t xml:space="preserve">       元</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第2期：乙方完成项目全部服务内容且按要求验收通过后，乙方向甲方提出付款申请，甲方向乙方支付总价款的50%，</w:t>
      </w:r>
      <w:r>
        <w:rPr>
          <w:rFonts w:hint="eastAsia" w:ascii="宋体" w:hAnsi="宋体" w:cs="宋体"/>
          <w:sz w:val="24"/>
          <w:u w:val="single"/>
        </w:rPr>
        <w:t xml:space="preserve">       元；</w:t>
      </w:r>
    </w:p>
    <w:p>
      <w:pPr>
        <w:spacing w:line="360" w:lineRule="auto"/>
        <w:ind w:firstLine="480" w:firstLineChars="200"/>
        <w:rPr>
          <w:rFonts w:hint="eastAsia" w:ascii="宋体" w:hAnsi="宋体" w:cs="宋体"/>
          <w:sz w:val="24"/>
        </w:rPr>
      </w:pPr>
      <w:r>
        <w:rPr>
          <w:rFonts w:hint="eastAsia" w:ascii="宋体" w:hAnsi="宋体" w:cs="宋体"/>
          <w:sz w:val="24"/>
        </w:rPr>
        <w:t>上述每期款项均在满足付款条件，且甲方收到乙方开具的载明相应金额的合格发票后10个工作日内付至乙方指定银行账户。如未及时收到发票，则甲方相应付款时间顺延。</w:t>
      </w:r>
    </w:p>
    <w:p>
      <w:pPr>
        <w:spacing w:line="360" w:lineRule="auto"/>
        <w:ind w:firstLine="480" w:firstLineChars="200"/>
        <w:rPr>
          <w:rFonts w:hint="eastAsia" w:ascii="宋体" w:hAnsi="宋体" w:cs="宋体"/>
          <w:sz w:val="24"/>
        </w:rPr>
      </w:pPr>
      <w:r>
        <w:rPr>
          <w:rFonts w:hint="eastAsia" w:ascii="宋体" w:hAnsi="宋体" w:cs="宋体"/>
          <w:sz w:val="24"/>
        </w:rPr>
        <w:t>本项目明确合同款项支付至乙方账户，乙方内部款项分配自行协商，与甲方无关。</w:t>
      </w:r>
    </w:p>
    <w:p>
      <w:pPr>
        <w:spacing w:line="360" w:lineRule="auto"/>
        <w:ind w:firstLine="480" w:firstLineChars="200"/>
        <w:rPr>
          <w:rFonts w:hint="eastAsia" w:ascii="宋体" w:hAnsi="宋体" w:cs="宋体"/>
          <w:sz w:val="24"/>
        </w:rPr>
      </w:pPr>
      <w:r>
        <w:rPr>
          <w:rFonts w:hint="eastAsia" w:ascii="宋体" w:hAnsi="宋体" w:cs="宋体"/>
          <w:sz w:val="24"/>
        </w:rPr>
        <w:t>乙方指定银行账户信息：</w:t>
      </w:r>
    </w:p>
    <w:p>
      <w:pPr>
        <w:spacing w:line="360" w:lineRule="auto"/>
        <w:ind w:firstLine="480" w:firstLineChars="200"/>
        <w:rPr>
          <w:rFonts w:hint="eastAsia" w:ascii="宋体" w:hAnsi="宋体" w:cs="宋体"/>
          <w:sz w:val="24"/>
        </w:rPr>
      </w:pPr>
      <w:r>
        <w:rPr>
          <w:rFonts w:hint="eastAsia" w:ascii="宋体" w:hAnsi="宋体" w:cs="宋体"/>
          <w:sz w:val="24"/>
        </w:rPr>
        <w:t xml:space="preserve">开户银行：     </w:t>
      </w:r>
    </w:p>
    <w:p>
      <w:pPr>
        <w:spacing w:line="360" w:lineRule="auto"/>
        <w:ind w:firstLine="480" w:firstLineChars="200"/>
        <w:rPr>
          <w:rFonts w:hint="eastAsia" w:ascii="宋体" w:hAnsi="宋体" w:cs="宋体"/>
          <w:sz w:val="24"/>
        </w:rPr>
      </w:pPr>
      <w:r>
        <w:rPr>
          <w:rFonts w:hint="eastAsia" w:ascii="宋体" w:hAnsi="宋体" w:cs="宋体"/>
          <w:sz w:val="24"/>
        </w:rPr>
        <w:t xml:space="preserve">户名：    </w:t>
      </w:r>
    </w:p>
    <w:p>
      <w:pPr>
        <w:spacing w:line="360" w:lineRule="auto"/>
        <w:ind w:firstLine="480" w:firstLineChars="200"/>
        <w:rPr>
          <w:rFonts w:hint="eastAsia" w:ascii="宋体" w:hAnsi="宋体" w:cs="宋体"/>
          <w:sz w:val="24"/>
        </w:rPr>
      </w:pPr>
      <w:r>
        <w:rPr>
          <w:rFonts w:hint="eastAsia" w:ascii="宋体" w:hAnsi="宋体" w:cs="宋体"/>
          <w:sz w:val="24"/>
        </w:rPr>
        <w:t xml:space="preserve">账号： </w:t>
      </w:r>
    </w:p>
    <w:p>
      <w:pPr>
        <w:spacing w:line="360" w:lineRule="auto"/>
        <w:ind w:firstLine="482" w:firstLineChars="200"/>
        <w:rPr>
          <w:rFonts w:hint="eastAsia" w:ascii="宋体" w:hAnsi="宋体" w:cs="宋体"/>
          <w:b/>
          <w:bCs/>
          <w:sz w:val="24"/>
        </w:rPr>
      </w:pPr>
      <w:r>
        <w:rPr>
          <w:rFonts w:hint="eastAsia" w:ascii="宋体" w:hAnsi="宋体" w:cs="宋体"/>
          <w:b/>
          <w:bCs/>
          <w:sz w:val="24"/>
        </w:rPr>
        <w:t>第六条 项目变更</w:t>
      </w:r>
    </w:p>
    <w:p>
      <w:pPr>
        <w:spacing w:line="360" w:lineRule="auto"/>
        <w:ind w:firstLine="480" w:firstLineChars="200"/>
        <w:rPr>
          <w:rFonts w:hint="eastAsia" w:ascii="宋体" w:hAnsi="宋体" w:cs="宋体"/>
          <w:sz w:val="24"/>
        </w:rPr>
      </w:pPr>
      <w:r>
        <w:rPr>
          <w:rFonts w:hint="eastAsia" w:ascii="宋体" w:hAnsi="宋体" w:cs="宋体"/>
          <w:sz w:val="24"/>
        </w:rPr>
        <w:t>（一）本合同履行过程中的需求变更和进度调整，以甲乙双方达成一致的书面文件为准。</w:t>
      </w:r>
    </w:p>
    <w:p>
      <w:pPr>
        <w:spacing w:line="360" w:lineRule="auto"/>
        <w:ind w:firstLine="480" w:firstLineChars="200"/>
        <w:rPr>
          <w:rFonts w:hint="eastAsia" w:ascii="宋体" w:hAnsi="宋体" w:cs="宋体"/>
          <w:sz w:val="24"/>
        </w:rPr>
      </w:pPr>
      <w:r>
        <w:rPr>
          <w:rFonts w:hint="eastAsia" w:ascii="宋体" w:hAnsi="宋体" w:cs="宋体"/>
          <w:sz w:val="24"/>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360" w:lineRule="auto"/>
        <w:ind w:firstLine="480" w:firstLineChars="200"/>
        <w:rPr>
          <w:rFonts w:hint="eastAsia" w:ascii="宋体" w:hAnsi="宋体" w:cs="宋体"/>
          <w:sz w:val="24"/>
        </w:rPr>
      </w:pPr>
      <w:r>
        <w:rPr>
          <w:rFonts w:hint="eastAsia" w:ascii="宋体" w:hAnsi="宋体" w:cs="宋体"/>
          <w:sz w:val="24"/>
        </w:rPr>
        <w:t>（三）因非乙方责任造成项目进度推迟或延误，无法按照本合同约定的日期完成相应工作，双方经过协商可以进一步约定完成的日期，乙方的责任期也随之顺延。</w:t>
      </w:r>
    </w:p>
    <w:p>
      <w:pPr>
        <w:spacing w:line="360" w:lineRule="auto"/>
        <w:ind w:firstLine="480" w:firstLineChars="200"/>
        <w:rPr>
          <w:rFonts w:hint="eastAsia" w:ascii="宋体" w:hAnsi="宋体" w:cs="宋体"/>
          <w:sz w:val="24"/>
        </w:rPr>
      </w:pPr>
      <w:r>
        <w:rPr>
          <w:rFonts w:hint="eastAsia" w:ascii="宋体" w:hAnsi="宋体" w:cs="宋体"/>
          <w:sz w:val="24"/>
        </w:rPr>
        <w:t>（四）在本项目进展过程中，经双方同意的研究、编制内容等方面的增减，如所涉增加费用的金额不超过本合同项下服务费总金额的10%</w:t>
      </w:r>
      <w:r>
        <w:rPr>
          <w:rFonts w:hint="eastAsia" w:ascii="宋体" w:hAnsi="宋体" w:cs="宋体"/>
          <w:sz w:val="24"/>
          <w:lang w:eastAsia="zh-CN"/>
        </w:rPr>
        <w:t>，</w:t>
      </w:r>
      <w:r>
        <w:rPr>
          <w:rFonts w:hint="eastAsia" w:ascii="宋体" w:hAnsi="宋体" w:cs="宋体"/>
          <w:sz w:val="24"/>
        </w:rPr>
        <w:t xml:space="preserve">由双方商定变更内容及具体价格后签订书面补充协议予以确认。           </w:t>
      </w:r>
    </w:p>
    <w:p>
      <w:pPr>
        <w:spacing w:line="360" w:lineRule="auto"/>
        <w:ind w:firstLine="482" w:firstLineChars="200"/>
        <w:rPr>
          <w:rFonts w:hint="eastAsia" w:ascii="宋体" w:hAnsi="宋体" w:cs="宋体"/>
          <w:b/>
          <w:bCs/>
          <w:sz w:val="24"/>
        </w:rPr>
      </w:pPr>
      <w:r>
        <w:rPr>
          <w:rFonts w:hint="eastAsia" w:ascii="宋体" w:hAnsi="宋体" w:cs="宋体"/>
          <w:b/>
          <w:bCs/>
          <w:sz w:val="24"/>
        </w:rPr>
        <w:t>第七条 成果权属</w:t>
      </w:r>
    </w:p>
    <w:p>
      <w:pPr>
        <w:spacing w:line="360" w:lineRule="auto"/>
        <w:ind w:firstLine="480" w:firstLineChars="200"/>
        <w:rPr>
          <w:rFonts w:hint="eastAsia" w:ascii="宋体" w:hAnsi="宋体" w:cs="宋体"/>
          <w:sz w:val="24"/>
        </w:rPr>
      </w:pPr>
      <w:r>
        <w:rPr>
          <w:rFonts w:hint="eastAsia" w:ascii="宋体" w:hAnsi="宋体" w:cs="宋体"/>
          <w:sz w:val="24"/>
        </w:rPr>
        <w:t>1.本项目全部成果（包括服务期内编制的文件）的所有权、知识产权以及与之相关的所有权利归甲方所有。本合同签署前双方已经拥有的知识产权权利，仍归各自所有。</w:t>
      </w:r>
    </w:p>
    <w:p>
      <w:pPr>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2.双方确定，甲方有权利用乙方按照合同约定提供的成果进行后续改进。由此产生的具有实质性或创造性技术进步特征的新的技术成果及其权利归属，全部由甲方享有。</w:t>
      </w:r>
    </w:p>
    <w:p>
      <w:pPr>
        <w:spacing w:line="360" w:lineRule="auto"/>
        <w:ind w:firstLine="480" w:firstLineChars="200"/>
        <w:rPr>
          <w:rFonts w:hint="eastAsia" w:ascii="宋体" w:hAnsi="宋体" w:cs="宋体"/>
          <w:sz w:val="24"/>
        </w:rPr>
      </w:pPr>
      <w:r>
        <w:rPr>
          <w:rFonts w:hint="eastAsia" w:ascii="宋体" w:hAnsi="宋体" w:cs="宋体"/>
          <w:sz w:val="24"/>
        </w:rPr>
        <w:t>3. 乙方所提交的全部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相应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sz w:val="24"/>
        </w:rPr>
      </w:pPr>
      <w:r>
        <w:rPr>
          <w:rFonts w:hint="eastAsia" w:ascii="宋体" w:hAnsi="宋体" w:cs="宋体"/>
          <w:sz w:val="24"/>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sz w:val="24"/>
        </w:rPr>
      </w:pPr>
      <w:r>
        <w:rPr>
          <w:rFonts w:hint="eastAsia" w:ascii="宋体" w:hAnsi="宋体" w:cs="宋体"/>
          <w:b/>
          <w:bCs/>
          <w:sz w:val="24"/>
        </w:rPr>
        <w:t>第八条 保密条款</w:t>
      </w:r>
    </w:p>
    <w:p>
      <w:pPr>
        <w:spacing w:line="360" w:lineRule="auto"/>
        <w:ind w:firstLine="480" w:firstLineChars="20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sz w:val="24"/>
        </w:rPr>
      </w:pPr>
      <w:r>
        <w:rPr>
          <w:rFonts w:hint="eastAsia" w:ascii="宋体" w:hAnsi="宋体" w:cs="宋体"/>
          <w:sz w:val="24"/>
        </w:rPr>
        <w:t>3.乙方应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spacing w:line="360" w:lineRule="auto"/>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spacing w:line="360" w:lineRule="auto"/>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firstLine="480" w:firstLineChars="200"/>
        <w:rPr>
          <w:rFonts w:hint="eastAsia" w:ascii="宋体" w:hAnsi="宋体" w:cs="宋体"/>
          <w:sz w:val="24"/>
        </w:rPr>
      </w:pPr>
      <w:r>
        <w:rPr>
          <w:rFonts w:hint="eastAsia" w:ascii="宋体" w:hAnsi="宋体" w:cs="宋体"/>
          <w:sz w:val="24"/>
        </w:rPr>
        <w:t>7.无论本合同或本合同其他条款是否有效，本保密条款始终约束双方。国家秘密的保密期限由国家有关部门确定，工作秘密的保密期限由甲方确定。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sz w:val="24"/>
        </w:rPr>
      </w:pPr>
      <w:r>
        <w:rPr>
          <w:rFonts w:hint="eastAsia" w:ascii="宋体" w:hAnsi="宋体" w:cs="宋体"/>
          <w:b/>
          <w:bCs/>
          <w:sz w:val="24"/>
        </w:rPr>
        <w:t>第九条 合同提前终止</w:t>
      </w:r>
    </w:p>
    <w:p>
      <w:pPr>
        <w:spacing w:line="360" w:lineRule="auto"/>
        <w:ind w:firstLine="480" w:firstLineChars="200"/>
        <w:rPr>
          <w:rFonts w:hint="eastAsia" w:ascii="宋体" w:hAnsi="宋体" w:cs="宋体"/>
          <w:sz w:val="24"/>
        </w:rPr>
      </w:pPr>
      <w:r>
        <w:rPr>
          <w:rFonts w:hint="eastAsia" w:ascii="宋体" w:hAnsi="宋体" w:cs="宋体"/>
          <w:sz w:val="24"/>
        </w:rPr>
        <w:t>（一）双方协商同意提前终止本合同的，按双方协商约定的方式进行清算执行。</w:t>
      </w:r>
    </w:p>
    <w:p>
      <w:pPr>
        <w:spacing w:line="360" w:lineRule="auto"/>
        <w:ind w:firstLine="480" w:firstLineChars="200"/>
        <w:rPr>
          <w:rFonts w:hint="eastAsia" w:ascii="宋体" w:hAnsi="宋体" w:cs="宋体"/>
          <w:sz w:val="24"/>
        </w:rPr>
      </w:pPr>
      <w:r>
        <w:rPr>
          <w:rFonts w:hint="eastAsia" w:ascii="宋体" w:hAnsi="宋体" w:cs="宋体"/>
          <w:sz w:val="24"/>
        </w:rPr>
        <w:t>（二）如果一方发生破产、解散、被依法关闭、撤销或已进入清算阶段等情形，发生上述情形的一方有义务在事由发生后15个工作日内以书面方式通知对方，对方有权解除合同。在该等情形下，若甲方已支付相应款项，乙方应据实按其完成的工作量、提供的服务情况先行清理、结算，并将相关情况向甲方报告，经甲方审查、同意后，向甲方退回尚未完成合同部分的款项；若甲方未支付相应款项的，则尚未支付的款项不再支付，同时乙方应向甲方提交在合同终止日前完成的所有项目文件和相关资料。</w:t>
      </w:r>
    </w:p>
    <w:p>
      <w:pPr>
        <w:spacing w:line="360" w:lineRule="auto"/>
        <w:ind w:firstLine="480" w:firstLineChars="200"/>
        <w:rPr>
          <w:rFonts w:hint="eastAsia" w:ascii="宋体" w:hAnsi="宋体" w:cs="宋体"/>
          <w:sz w:val="24"/>
        </w:rPr>
      </w:pPr>
      <w:r>
        <w:rPr>
          <w:rFonts w:hint="eastAsia" w:ascii="宋体" w:hAnsi="宋体" w:cs="宋体"/>
          <w:sz w:val="24"/>
        </w:rPr>
        <w:t>（三）有下列情形之一的，本合同自甲方向乙方发出书面通知之日起终止：</w:t>
      </w:r>
    </w:p>
    <w:p>
      <w:pPr>
        <w:spacing w:line="360" w:lineRule="auto"/>
        <w:ind w:firstLine="480" w:firstLineChars="200"/>
        <w:rPr>
          <w:rFonts w:hint="eastAsia" w:ascii="宋体" w:hAnsi="宋体" w:cs="宋体"/>
          <w:sz w:val="24"/>
        </w:rPr>
      </w:pPr>
      <w:r>
        <w:rPr>
          <w:rFonts w:hint="eastAsia" w:ascii="宋体" w:hAnsi="宋体" w:cs="宋体"/>
          <w:sz w:val="24"/>
        </w:rPr>
        <w:t>1.甲方的职能发生转变，不再具有委托职能。</w:t>
      </w:r>
    </w:p>
    <w:p>
      <w:pPr>
        <w:spacing w:line="360" w:lineRule="auto"/>
        <w:ind w:firstLine="480" w:firstLineChars="200"/>
        <w:rPr>
          <w:rFonts w:hint="eastAsia" w:ascii="宋体" w:hAnsi="宋体" w:cs="宋体"/>
          <w:sz w:val="24"/>
        </w:rPr>
      </w:pPr>
      <w:r>
        <w:rPr>
          <w:rFonts w:hint="eastAsia" w:ascii="宋体" w:hAnsi="宋体" w:cs="宋体"/>
          <w:sz w:val="24"/>
        </w:rPr>
        <w:t>2.本合同签订时适用的法律法规或政策发生变化，且对本合同的继续履行造成重大影响。</w:t>
      </w:r>
    </w:p>
    <w:p>
      <w:pPr>
        <w:spacing w:line="360" w:lineRule="auto"/>
        <w:ind w:firstLine="480" w:firstLineChars="200"/>
        <w:rPr>
          <w:rFonts w:hint="eastAsia" w:ascii="宋体" w:hAnsi="宋体" w:cs="宋体"/>
          <w:sz w:val="24"/>
        </w:rPr>
      </w:pPr>
      <w:r>
        <w:rPr>
          <w:rFonts w:hint="eastAsia" w:ascii="宋体" w:hAnsi="宋体" w:cs="宋体"/>
          <w:sz w:val="24"/>
        </w:rPr>
        <w:t>发生以上情形若甲方已支付相应款项，乙方应据实按其完成的工作量、提供的服务情况先行清理、结算，并将相关情况向甲方报告，经甲方审查、同意后，向甲方退回尚未完成合同部分的款项；若甲方未支付相应款项的，则尚未支付的款项不再支付，同时乙方应向甲方提交在合同终止日前完成的所有项目文件和相关资料。</w:t>
      </w:r>
    </w:p>
    <w:p>
      <w:pPr>
        <w:spacing w:line="360" w:lineRule="auto"/>
        <w:ind w:firstLine="480" w:firstLineChars="200"/>
        <w:rPr>
          <w:rFonts w:hint="eastAsia" w:ascii="宋体" w:hAnsi="宋体" w:cs="宋体"/>
          <w:sz w:val="24"/>
        </w:rPr>
      </w:pPr>
      <w:r>
        <w:rPr>
          <w:rFonts w:hint="eastAsia" w:ascii="宋体" w:hAnsi="宋体" w:cs="宋体"/>
          <w:sz w:val="24"/>
        </w:rPr>
        <w:t>（四）如发生不可抗力或其他超出合同双方控制的事件，致使一方无法履行合同，本合同解除。</w:t>
      </w:r>
    </w:p>
    <w:p>
      <w:pPr>
        <w:spacing w:line="360" w:lineRule="auto"/>
        <w:ind w:firstLine="480" w:firstLineChars="200"/>
        <w:rPr>
          <w:rFonts w:hint="eastAsia" w:ascii="宋体" w:hAnsi="宋体" w:cs="宋体"/>
          <w:sz w:val="24"/>
        </w:rPr>
      </w:pPr>
      <w:r>
        <w:rPr>
          <w:rFonts w:hint="eastAsia" w:ascii="宋体" w:hAnsi="宋体" w:cs="宋体"/>
          <w:sz w:val="24"/>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hint="eastAsia" w:ascii="宋体" w:hAnsi="宋体" w:cs="宋体"/>
          <w:sz w:val="24"/>
        </w:rPr>
      </w:pPr>
      <w:r>
        <w:rPr>
          <w:rFonts w:hint="eastAsia" w:ascii="宋体" w:hAnsi="宋体" w:cs="宋体"/>
          <w:sz w:val="24"/>
        </w:rPr>
        <w:t>2. 发生不可抗力，甲乙双方承担各自的损失。由于其中一方迟延履行合同义务后发生不可抗力的，其违约责任不能免除。</w:t>
      </w:r>
    </w:p>
    <w:p>
      <w:pPr>
        <w:spacing w:line="360" w:lineRule="auto"/>
        <w:ind w:firstLine="480" w:firstLineChars="200"/>
        <w:rPr>
          <w:rFonts w:hint="eastAsia" w:ascii="宋体" w:hAnsi="宋体" w:cs="宋体"/>
          <w:sz w:val="24"/>
        </w:rPr>
      </w:pPr>
      <w:r>
        <w:rPr>
          <w:rFonts w:hint="eastAsia" w:ascii="宋体" w:hAnsi="宋体" w:cs="宋体"/>
          <w:sz w:val="24"/>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sz w:val="24"/>
        </w:rPr>
      </w:pPr>
      <w:r>
        <w:rPr>
          <w:rFonts w:hint="eastAsia" w:ascii="宋体" w:hAnsi="宋体" w:cs="宋体"/>
          <w:b/>
          <w:bCs/>
          <w:sz w:val="24"/>
        </w:rPr>
        <w:t>第十条 违约责任</w:t>
      </w:r>
    </w:p>
    <w:p>
      <w:pPr>
        <w:spacing w:line="360" w:lineRule="auto"/>
        <w:ind w:firstLine="480" w:firstLineChars="200"/>
        <w:rPr>
          <w:rFonts w:hint="eastAsia" w:ascii="宋体" w:hAnsi="宋体" w:cs="宋体"/>
          <w:sz w:val="24"/>
        </w:rPr>
      </w:pPr>
      <w:r>
        <w:rPr>
          <w:rFonts w:hint="eastAsia" w:ascii="宋体" w:hAnsi="宋体" w:cs="宋体"/>
          <w:sz w:val="24"/>
        </w:rPr>
        <w:t>1.乙方的违约责任</w:t>
      </w:r>
    </w:p>
    <w:p>
      <w:pPr>
        <w:spacing w:line="360" w:lineRule="auto"/>
        <w:ind w:firstLine="480" w:firstLineChars="200"/>
        <w:rPr>
          <w:rFonts w:hint="eastAsia" w:ascii="宋体" w:hAnsi="宋体" w:cs="宋体"/>
          <w:sz w:val="24"/>
        </w:rPr>
      </w:pPr>
      <w:r>
        <w:rPr>
          <w:rFonts w:hint="eastAsia" w:ascii="宋体" w:hAnsi="宋体" w:cs="宋体"/>
          <w:sz w:val="24"/>
        </w:rPr>
        <w:t xml:space="preserve">（1）乙方无任何理由部分或全部不履行合同中应承担的义务时，乙方应按本合同总额的20%向甲方支付违约金。  </w:t>
      </w:r>
    </w:p>
    <w:p>
      <w:pPr>
        <w:spacing w:line="360" w:lineRule="auto"/>
        <w:ind w:firstLine="480" w:firstLineChars="200"/>
        <w:rPr>
          <w:rFonts w:hint="eastAsia" w:ascii="宋体" w:hAnsi="宋体" w:cs="宋体"/>
          <w:sz w:val="24"/>
        </w:rPr>
      </w:pPr>
      <w:r>
        <w:rPr>
          <w:rFonts w:hint="eastAsia" w:ascii="宋体" w:hAnsi="宋体" w:cs="宋体"/>
          <w:sz w:val="24"/>
        </w:rPr>
        <w:t>（2）本合同履行期间，因乙方原因，未按照本合同约定的时间完成本项目各阶段工作或交付最终成果文件的，每延误一天，甲方有权在尚未支付的合同款项中扣除合同总价款3‰的逾期违约金。</w:t>
      </w:r>
    </w:p>
    <w:p>
      <w:pPr>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sz w:val="24"/>
        </w:rPr>
      </w:pPr>
      <w:r>
        <w:rPr>
          <w:rFonts w:hint="eastAsia" w:ascii="宋体" w:hAnsi="宋体" w:cs="宋体"/>
          <w:sz w:val="24"/>
        </w:rPr>
        <w:t>①因乙方工作的错误或遗漏造成成果质量损失，且乙方未按甲方要求采取及时有效的补救措施的；</w:t>
      </w:r>
    </w:p>
    <w:p>
      <w:pPr>
        <w:spacing w:line="360" w:lineRule="auto"/>
        <w:ind w:firstLine="480" w:firstLineChars="200"/>
        <w:rPr>
          <w:rFonts w:hint="eastAsia" w:ascii="宋体" w:hAnsi="宋体" w:cs="宋体"/>
          <w:sz w:val="24"/>
        </w:rPr>
      </w:pPr>
      <w:r>
        <w:rPr>
          <w:rFonts w:hint="eastAsia" w:ascii="宋体" w:hAnsi="宋体" w:cs="宋体"/>
          <w:sz w:val="24"/>
        </w:rPr>
        <w:t>②乙方未能按合同约定的日期(含协商延缓的日期)提交工作成果，延误时间超过30个工作日；</w:t>
      </w:r>
    </w:p>
    <w:p>
      <w:pPr>
        <w:spacing w:line="360" w:lineRule="auto"/>
        <w:ind w:firstLine="480" w:firstLineChars="200"/>
        <w:rPr>
          <w:rFonts w:hint="eastAsia" w:ascii="宋体" w:hAnsi="宋体" w:cs="宋体"/>
          <w:sz w:val="24"/>
        </w:rPr>
      </w:pPr>
      <w:r>
        <w:rPr>
          <w:rFonts w:hint="eastAsia" w:ascii="宋体" w:hAnsi="宋体" w:cs="宋体"/>
          <w:sz w:val="24"/>
        </w:rPr>
        <w:t>③乙方虽如期提交最终成果，但最终成果连续二次未能通过验收的；</w:t>
      </w:r>
    </w:p>
    <w:p>
      <w:pPr>
        <w:spacing w:line="360" w:lineRule="auto"/>
        <w:ind w:firstLine="480" w:firstLineChars="200"/>
        <w:rPr>
          <w:rFonts w:hint="eastAsia" w:ascii="宋体" w:hAnsi="宋体" w:cs="宋体"/>
          <w:sz w:val="24"/>
        </w:rPr>
      </w:pPr>
      <w:r>
        <w:rPr>
          <w:rFonts w:hint="eastAsia" w:ascii="宋体" w:hAnsi="宋体" w:cs="宋体"/>
          <w:sz w:val="24"/>
        </w:rPr>
        <w:t>④未经甲方书面许可，乙方不得将本合同项目与任何第三方合作，或将本合同标的全部或部分擅自转包给任何第三方；</w:t>
      </w:r>
    </w:p>
    <w:p>
      <w:pPr>
        <w:spacing w:line="360" w:lineRule="auto"/>
        <w:ind w:firstLine="480" w:firstLineChars="200"/>
        <w:rPr>
          <w:rFonts w:hint="eastAsia" w:ascii="宋体" w:hAnsi="宋体" w:cs="宋体"/>
          <w:sz w:val="24"/>
        </w:rPr>
      </w:pPr>
      <w:r>
        <w:rPr>
          <w:rFonts w:hint="eastAsia" w:ascii="宋体" w:hAnsi="宋体" w:cs="宋体"/>
          <w:sz w:val="24"/>
        </w:rPr>
        <w:t>⑤发现乙方或乙方工作人员出现全部或部分丧失履行委托服务能力的情况，甲方有权通知乙方限期整改或更换工作人员，期限届满乙方并未进行改善的；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sz w:val="24"/>
        </w:rPr>
      </w:pPr>
      <w:r>
        <w:rPr>
          <w:rFonts w:hint="eastAsia" w:ascii="宋体" w:hAnsi="宋体" w:cs="宋体"/>
          <w:sz w:val="24"/>
        </w:rPr>
        <w:t>⑥项目负责人未承担本合同项目实质性工作，或未经甲方书面在先同意，乙方擅自更换项目负责人的；</w:t>
      </w:r>
    </w:p>
    <w:p>
      <w:pPr>
        <w:spacing w:line="360" w:lineRule="auto"/>
        <w:ind w:firstLine="480" w:firstLineChars="200"/>
        <w:rPr>
          <w:rFonts w:hint="eastAsia" w:ascii="宋体" w:hAnsi="宋体" w:cs="宋体"/>
          <w:sz w:val="24"/>
        </w:rPr>
      </w:pPr>
      <w:r>
        <w:rPr>
          <w:rFonts w:hint="eastAsia" w:ascii="宋体" w:hAnsi="宋体" w:cs="宋体"/>
          <w:sz w:val="24"/>
        </w:rPr>
        <w:t>⑦乙方明确表示或者以自己的行为表明不履行合同的。</w:t>
      </w:r>
    </w:p>
    <w:p>
      <w:pPr>
        <w:spacing w:line="360" w:lineRule="auto"/>
        <w:ind w:firstLine="480" w:firstLineChars="200"/>
        <w:rPr>
          <w:rFonts w:hint="eastAsia" w:ascii="宋体" w:hAnsi="宋体" w:cs="宋体"/>
          <w:sz w:val="24"/>
        </w:rPr>
      </w:pPr>
      <w:r>
        <w:rPr>
          <w:rFonts w:hint="eastAsia" w:ascii="宋体" w:hAnsi="宋体" w:cs="宋体"/>
          <w:sz w:val="24"/>
        </w:rPr>
        <w:t>2.甲方的违约责任</w:t>
      </w:r>
    </w:p>
    <w:p>
      <w:pPr>
        <w:spacing w:line="360" w:lineRule="auto"/>
        <w:ind w:firstLine="480" w:firstLineChars="200"/>
        <w:rPr>
          <w:rFonts w:hint="eastAsia" w:ascii="宋体" w:hAnsi="宋体" w:cs="宋体"/>
          <w:sz w:val="24"/>
        </w:rPr>
      </w:pPr>
      <w:r>
        <w:rPr>
          <w:rFonts w:hint="eastAsia" w:ascii="宋体" w:hAnsi="宋体" w:cs="宋体"/>
          <w:sz w:val="24"/>
        </w:rPr>
        <w:t>（1）除因审批流程影响支付进度外，如甲方未按本合同约定支付服务费，乙方书面催告甲方并给予不少于30个工作日的履行期限后甲方仍未支付的，乙方有权自该期限届满之日起要求甲方支付该阶段合同价款每日0.5‰的逾期违约金，逾期违约金总额不超过合同总价款的20%。逾期超过30（个）工作日（含30个工作日）以上时，乙方有权暂停履行下阶段工作，并书面通知甲方。</w:t>
      </w:r>
    </w:p>
    <w:p>
      <w:pPr>
        <w:spacing w:line="360" w:lineRule="auto"/>
        <w:ind w:firstLine="480" w:firstLineChars="200"/>
        <w:rPr>
          <w:rFonts w:hint="eastAsia" w:ascii="宋体" w:hAnsi="宋体" w:cs="宋体"/>
          <w:sz w:val="24"/>
        </w:rPr>
      </w:pPr>
      <w:r>
        <w:rPr>
          <w:rFonts w:hint="eastAsia" w:ascii="宋体" w:hAnsi="宋体" w:cs="宋体"/>
          <w:sz w:val="24"/>
        </w:rPr>
        <w:t>（2）如政策性原因导致本项目停工不属于甲方违约，甲方根据乙方实际完成工作结算统计服务费，甲方不另行支付额外费用，并不承担任何违约责任。</w:t>
      </w:r>
    </w:p>
    <w:p>
      <w:pPr>
        <w:spacing w:line="360" w:lineRule="auto"/>
        <w:ind w:firstLine="480" w:firstLineChars="200"/>
        <w:rPr>
          <w:rFonts w:hint="eastAsia" w:ascii="宋体" w:hAnsi="宋体" w:cs="宋体"/>
          <w:sz w:val="24"/>
        </w:rPr>
      </w:pPr>
      <w:r>
        <w:rPr>
          <w:rFonts w:hint="eastAsia" w:ascii="宋体" w:hAnsi="宋体" w:cs="宋体"/>
          <w:sz w:val="24"/>
        </w:rPr>
        <w:t>3.上述违约责任各自独立且可累加。如合同所约定的违约金无法弥补因违约行为所造成的损失，违约方应补偿上述不足部分的损失。</w:t>
      </w:r>
    </w:p>
    <w:p>
      <w:pPr>
        <w:spacing w:line="360" w:lineRule="auto"/>
        <w:ind w:firstLine="482" w:firstLineChars="200"/>
        <w:rPr>
          <w:rFonts w:hint="eastAsia" w:ascii="宋体" w:hAnsi="宋体" w:cs="宋体"/>
          <w:b/>
          <w:bCs/>
          <w:sz w:val="24"/>
        </w:rPr>
      </w:pPr>
      <w:r>
        <w:rPr>
          <w:rFonts w:hint="eastAsia" w:ascii="宋体" w:hAnsi="宋体" w:cs="宋体"/>
          <w:b/>
          <w:bCs/>
          <w:sz w:val="24"/>
        </w:rPr>
        <w:t>第十一条 争议解决</w:t>
      </w:r>
    </w:p>
    <w:p>
      <w:pPr>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因本合同的履行发生的或与本合同有关的争议或纠纷，双方均可向深圳前海合作区人民法院提起诉讼。</w:t>
      </w:r>
    </w:p>
    <w:p>
      <w:pPr>
        <w:spacing w:line="360" w:lineRule="auto"/>
        <w:ind w:firstLine="482" w:firstLineChars="200"/>
        <w:rPr>
          <w:rFonts w:hint="eastAsia" w:ascii="宋体" w:hAnsi="宋体" w:cs="宋体"/>
          <w:b/>
          <w:bCs/>
          <w:sz w:val="24"/>
        </w:rPr>
      </w:pPr>
      <w:r>
        <w:rPr>
          <w:rFonts w:hint="eastAsia" w:ascii="宋体" w:hAnsi="宋体" w:cs="宋体"/>
          <w:b/>
          <w:bCs/>
          <w:sz w:val="24"/>
        </w:rPr>
        <w:t>第十二条 其他约定</w:t>
      </w:r>
    </w:p>
    <w:p>
      <w:pPr>
        <w:spacing w:line="360" w:lineRule="auto"/>
        <w:ind w:firstLine="480" w:firstLineChars="200"/>
        <w:rPr>
          <w:rFonts w:hint="eastAsia" w:ascii="宋体" w:hAnsi="宋体" w:cs="宋体"/>
          <w:sz w:val="24"/>
        </w:rPr>
      </w:pPr>
      <w:r>
        <w:rPr>
          <w:rFonts w:hint="eastAsia" w:ascii="宋体" w:hAnsi="宋体" w:cs="宋体"/>
          <w:sz w:val="24"/>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（二）本合同替代此前双方所有关于本合同事项的口头或书面的纪要、备忘录、合同、协议。</w:t>
      </w:r>
    </w:p>
    <w:p>
      <w:pPr>
        <w:spacing w:line="360" w:lineRule="auto"/>
        <w:ind w:firstLine="480" w:firstLineChars="200"/>
        <w:rPr>
          <w:rFonts w:hint="eastAsia" w:ascii="宋体" w:hAnsi="宋体" w:cs="宋体"/>
          <w:sz w:val="24"/>
        </w:rPr>
      </w:pPr>
      <w:r>
        <w:rPr>
          <w:rFonts w:hint="eastAsia" w:ascii="宋体" w:hAnsi="宋体" w:cs="宋体"/>
          <w:sz w:val="24"/>
        </w:rPr>
        <w:t>（三）本合同附件（如有）为合同不可分割的组成部分，与本合同一并加盖骑缝章后具有同等法律效力。若附件与合同正文有任何冲突，以合同正文为准。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（四）本合同各条标题仅为提示之用，应以条文内容确定各方的权利义务。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（五）本合同未尽事宜，由双方协商签订补充协议进行约定。补充协议应以书面形式作成，经双方法定代表人或其授权代表签字、盖章后与本合同具有同等法律效力。</w:t>
      </w:r>
    </w:p>
    <w:p>
      <w:pPr>
        <w:spacing w:line="360" w:lineRule="auto"/>
        <w:ind w:firstLine="480" w:firstLineChars="200"/>
        <w:rPr>
          <w:rFonts w:hint="eastAsia" w:ascii="宋体" w:hAnsi="宋体" w:cs="宋体"/>
          <w:sz w:val="24"/>
        </w:rPr>
      </w:pPr>
      <w:r>
        <w:rPr>
          <w:rFonts w:hint="eastAsia" w:ascii="宋体" w:hAnsi="宋体" w:cs="宋体"/>
          <w:sz w:val="24"/>
        </w:rPr>
        <w:t>（六）本合同约定的权利和义务不因合同双方发生收购、兼并、重组、分立而发生变化。如果发生上述情形，则本合同约定的权利和义务随之转移至收购、兼并、重组或分立后成立的单位。</w:t>
      </w:r>
    </w:p>
    <w:p>
      <w:pPr>
        <w:spacing w:line="360" w:lineRule="auto"/>
        <w:ind w:firstLine="480" w:firstLineChars="200"/>
        <w:rPr>
          <w:rFonts w:hint="eastAsia" w:ascii="宋体" w:hAnsi="宋体" w:cs="宋体"/>
          <w:sz w:val="24"/>
        </w:rPr>
      </w:pPr>
      <w:r>
        <w:rPr>
          <w:rFonts w:hint="eastAsia" w:ascii="宋体" w:hAnsi="宋体" w:cs="宋体"/>
          <w:sz w:val="24"/>
        </w:rPr>
        <w:t>（七）本合同在国家法律、法规和规章规定的范围内执行。当国家法律、法规和规章发生变化导致本合同有关条款与之抵触时，双方协商变更或废止该条款，在此情况下，双方互不承担责任。</w:t>
      </w:r>
    </w:p>
    <w:p>
      <w:pPr>
        <w:spacing w:line="360" w:lineRule="auto"/>
        <w:ind w:firstLine="480" w:firstLineChars="200"/>
        <w:rPr>
          <w:rFonts w:hint="eastAsia" w:ascii="宋体" w:hAnsi="宋体" w:cs="宋体"/>
          <w:sz w:val="24"/>
        </w:rPr>
      </w:pPr>
      <w:r>
        <w:rPr>
          <w:rFonts w:hint="eastAsia" w:ascii="宋体" w:hAnsi="宋体" w:cs="宋体"/>
          <w:sz w:val="24"/>
        </w:rPr>
        <w:t>（八）如果本合同的任何条款在任何时候变成不合法、无效或不可强制执行而不从根本上影响本合同的效力时，本合同的其他条款不受影响。</w:t>
      </w:r>
    </w:p>
    <w:p>
      <w:pPr>
        <w:spacing w:line="360" w:lineRule="auto"/>
        <w:ind w:firstLine="480" w:firstLineChars="200"/>
        <w:rPr>
          <w:rFonts w:hint="eastAsia" w:ascii="宋体" w:hAnsi="宋体" w:cs="宋体"/>
          <w:sz w:val="24"/>
        </w:rPr>
      </w:pPr>
      <w:r>
        <w:rPr>
          <w:rFonts w:hint="eastAsia" w:ascii="宋体" w:hAnsi="宋体" w:cs="宋体"/>
          <w:sz w:val="24"/>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auto"/>
        <w:ind w:firstLine="480" w:firstLineChars="200"/>
        <w:rPr>
          <w:rFonts w:hint="eastAsia" w:ascii="宋体" w:hAnsi="宋体" w:cs="宋体"/>
          <w:sz w:val="24"/>
        </w:rPr>
      </w:pPr>
      <w:r>
        <w:rPr>
          <w:rFonts w:hint="eastAsia" w:ascii="宋体" w:hAnsi="宋体" w:cs="宋体"/>
          <w:sz w:val="24"/>
        </w:rPr>
        <w:t>（十）本合同的任何内容不应被视为或解释为双方之间具有合资、合伙、代理关系。</w:t>
      </w:r>
    </w:p>
    <w:p>
      <w:pPr>
        <w:spacing w:line="360" w:lineRule="auto"/>
        <w:ind w:firstLine="480" w:firstLineChars="200"/>
        <w:rPr>
          <w:rFonts w:hint="eastAsia" w:ascii="宋体" w:hAnsi="宋体" w:cs="宋体"/>
          <w:sz w:val="24"/>
        </w:rPr>
      </w:pPr>
      <w:r>
        <w:rPr>
          <w:rFonts w:hint="eastAsia" w:ascii="宋体" w:hAnsi="宋体" w:cs="宋体"/>
          <w:sz w:val="24"/>
        </w:rPr>
        <w:t>（十一）任何一方未经另一方同意不得向任何第三方透露本合同的签订及其内容。甲方向其关联公司透露前述内容的，不受此限。</w:t>
      </w:r>
    </w:p>
    <w:p>
      <w:pPr>
        <w:spacing w:line="360" w:lineRule="auto"/>
        <w:ind w:firstLine="480" w:firstLineChars="200"/>
        <w:rPr>
          <w:rFonts w:hint="eastAsia" w:ascii="宋体" w:hAnsi="宋体" w:cs="宋体"/>
          <w:sz w:val="24"/>
        </w:rPr>
      </w:pPr>
      <w:r>
        <w:rPr>
          <w:rFonts w:hint="eastAsia" w:ascii="宋体" w:hAnsi="宋体" w:cs="宋体"/>
          <w:sz w:val="24"/>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（十三）本合同自双方法定代表人或其授权代表签字、盖章之日起生效，有效期至服务期届满</w:t>
      </w:r>
      <w:r>
        <w:rPr>
          <w:rFonts w:hint="eastAsia" w:ascii="宋体" w:hAnsi="宋体" w:cs="宋体"/>
          <w:sz w:val="24"/>
          <w:lang w:val="zh-CN"/>
        </w:rPr>
        <w:t>之日止。</w:t>
      </w:r>
    </w:p>
    <w:p>
      <w:pPr>
        <w:spacing w:line="360" w:lineRule="auto"/>
        <w:ind w:firstLine="480" w:firstLineChars="200"/>
        <w:rPr>
          <w:rFonts w:hint="eastAsia" w:ascii="宋体" w:hAnsi="宋体" w:cs="宋体"/>
          <w:sz w:val="24"/>
        </w:rPr>
      </w:pPr>
      <w:r>
        <w:rPr>
          <w:rFonts w:hint="eastAsia" w:ascii="宋体" w:hAnsi="宋体" w:cs="宋体"/>
          <w:sz w:val="24"/>
        </w:rPr>
        <w:t>（十四）本合同一式六份正本，甲方与乙方各执三份，均具同等法律效力。（以下无正文，为签章栏）</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ind w:firstLine="360" w:firstLineChars="150"/>
        <w:rPr>
          <w:rFonts w:hint="eastAsia" w:ascii="宋体" w:hAnsi="宋体" w:cs="宋体"/>
          <w:sz w:val="24"/>
        </w:rPr>
      </w:pPr>
      <w:r>
        <w:rPr>
          <w:rFonts w:hint="eastAsia" w:ascii="宋体" w:hAnsi="宋体" w:cs="宋体"/>
          <w:sz w:val="24"/>
        </w:rPr>
        <w:t>附件：1.项目组成员名单</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甲方（盖章）：XXX</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 xml:space="preserve">日期：     年    月   日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乙方（盖章）： </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ind w:firstLine="480" w:firstLineChars="200"/>
        <w:rPr>
          <w:rFonts w:hint="eastAsia" w:ascii="宋体" w:hAnsi="宋体" w:cs="宋体"/>
          <w:sz w:val="24"/>
        </w:rPr>
      </w:pPr>
      <w:r>
        <w:rPr>
          <w:rFonts w:hint="eastAsia" w:ascii="宋体" w:hAnsi="宋体" w:cs="宋体"/>
          <w:sz w:val="24"/>
        </w:rPr>
        <w:t>日期：     年    月   日</w:t>
      </w:r>
    </w:p>
    <w:p>
      <w:pPr>
        <w:numPr>
          <w:ilvl w:val="0"/>
          <w:numId w:val="2"/>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19" w:name="_Toc793"/>
      <w:r>
        <w:rPr>
          <w:rFonts w:hint="eastAsia" w:ascii="宋体" w:hAnsi="宋体" w:cs="宋体"/>
          <w:b/>
          <w:bCs/>
          <w:sz w:val="24"/>
        </w:rPr>
        <w:t>用户需求书</w:t>
      </w:r>
      <w:bookmarkEnd w:id="19"/>
    </w:p>
    <w:p>
      <w:pPr>
        <w:widowControl/>
        <w:spacing w:line="440" w:lineRule="exact"/>
        <w:ind w:firstLine="482" w:firstLineChars="200"/>
        <w:rPr>
          <w:rFonts w:hint="eastAsia" w:ascii="宋体" w:hAnsi="宋体" w:cs="仿宋"/>
          <w:b/>
          <w:sz w:val="24"/>
        </w:rPr>
      </w:pPr>
      <w:bookmarkStart w:id="20" w:name="_Toc19038"/>
      <w:bookmarkStart w:id="21" w:name="_Hlk42676997"/>
      <w:bookmarkStart w:id="22" w:name="_Toc1228233707"/>
      <w:bookmarkStart w:id="23" w:name="_Toc96337997"/>
      <w:bookmarkStart w:id="24" w:name="_Toc51746099"/>
      <w:r>
        <w:rPr>
          <w:rFonts w:hint="eastAsia" w:ascii="宋体" w:hAnsi="宋体"/>
          <w:b/>
          <w:bCs/>
          <w:kern w:val="0"/>
          <w:sz w:val="24"/>
        </w:rPr>
        <w:t>一、</w:t>
      </w:r>
      <w:bookmarkEnd w:id="20"/>
      <w:bookmarkEnd w:id="21"/>
      <w:bookmarkEnd w:id="22"/>
      <w:r>
        <w:rPr>
          <w:rFonts w:hint="eastAsia" w:ascii="宋体" w:hAnsi="宋体" w:cs="仿宋"/>
          <w:b/>
          <w:sz w:val="24"/>
        </w:rPr>
        <w:t>项目目标</w:t>
      </w:r>
    </w:p>
    <w:p>
      <w:pPr>
        <w:widowControl/>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lang w:eastAsia="zh-Hans"/>
        </w:rPr>
        <w:t>通过开展项目</w:t>
      </w:r>
      <w:r>
        <w:rPr>
          <w:rFonts w:ascii="宋体" w:hAnsi="宋体" w:cs="宋体"/>
          <w:bCs/>
          <w:color w:val="000000"/>
          <w:sz w:val="24"/>
          <w:lang w:eastAsia="zh-Hans"/>
        </w:rPr>
        <w:t>，</w:t>
      </w:r>
      <w:r>
        <w:rPr>
          <w:rFonts w:hint="eastAsia" w:ascii="宋体" w:hAnsi="宋体" w:cs="宋体"/>
          <w:bCs/>
          <w:color w:val="000000"/>
          <w:sz w:val="24"/>
          <w:lang w:eastAsia="zh-Hans"/>
        </w:rPr>
        <w:t>建立前海－南山”新闻信息库</w:t>
      </w:r>
      <w:r>
        <w:rPr>
          <w:rFonts w:ascii="宋体" w:hAnsi="宋体" w:cs="宋体"/>
          <w:bCs/>
          <w:color w:val="000000"/>
          <w:sz w:val="24"/>
          <w:lang w:eastAsia="zh-Hans"/>
        </w:rPr>
        <w:t>，</w:t>
      </w:r>
      <w:r>
        <w:rPr>
          <w:rFonts w:hint="eastAsia" w:ascii="宋体" w:hAnsi="宋体" w:cs="宋体"/>
          <w:bCs/>
          <w:color w:val="000000"/>
          <w:sz w:val="24"/>
          <w:lang w:eastAsia="zh-Hans"/>
        </w:rPr>
        <w:t>在纸媒发布系列特刊</w:t>
      </w:r>
      <w:r>
        <w:rPr>
          <w:rFonts w:ascii="宋体" w:hAnsi="宋体" w:cs="宋体"/>
          <w:bCs/>
          <w:color w:val="000000"/>
          <w:sz w:val="24"/>
          <w:lang w:eastAsia="zh-Hans"/>
        </w:rPr>
        <w:t>，</w:t>
      </w:r>
      <w:r>
        <w:rPr>
          <w:rFonts w:hint="eastAsia" w:ascii="宋体" w:hAnsi="宋体" w:cs="宋体"/>
          <w:bCs/>
          <w:color w:val="000000"/>
          <w:sz w:val="24"/>
          <w:lang w:eastAsia="zh-Hans"/>
        </w:rPr>
        <w:t>围绕前海扩区后的改革开放各项工作</w:t>
      </w:r>
      <w:r>
        <w:rPr>
          <w:rFonts w:ascii="宋体" w:hAnsi="宋体" w:cs="宋体"/>
          <w:bCs/>
          <w:color w:val="000000"/>
          <w:sz w:val="24"/>
          <w:lang w:eastAsia="zh-Hans"/>
        </w:rPr>
        <w:t>，</w:t>
      </w:r>
      <w:r>
        <w:rPr>
          <w:rFonts w:hint="eastAsia" w:ascii="宋体" w:hAnsi="宋体" w:cs="宋体"/>
          <w:bCs/>
          <w:color w:val="000000"/>
          <w:sz w:val="24"/>
          <w:lang w:eastAsia="zh-Hans"/>
        </w:rPr>
        <w:t>开展深入持续的宣传推广</w:t>
      </w:r>
      <w:r>
        <w:rPr>
          <w:rFonts w:ascii="宋体" w:hAnsi="宋体" w:cs="宋体"/>
          <w:bCs/>
          <w:color w:val="000000"/>
          <w:sz w:val="24"/>
          <w:lang w:eastAsia="zh-Hans"/>
        </w:rPr>
        <w:t>，</w:t>
      </w:r>
      <w:r>
        <w:rPr>
          <w:rFonts w:hint="eastAsia" w:ascii="宋体" w:hAnsi="宋体" w:cs="宋体"/>
          <w:bCs/>
          <w:color w:val="000000"/>
          <w:sz w:val="24"/>
          <w:lang w:eastAsia="zh-Hans"/>
        </w:rPr>
        <w:t>进一步促进前海扩区深入人心</w:t>
      </w:r>
      <w:r>
        <w:rPr>
          <w:rFonts w:hint="eastAsia" w:ascii="宋体" w:hAnsi="宋体" w:cs="宋体"/>
          <w:bCs/>
          <w:color w:val="000000"/>
          <w:sz w:val="24"/>
        </w:rPr>
        <w:t>。</w:t>
      </w:r>
    </w:p>
    <w:p>
      <w:pPr>
        <w:spacing w:line="440" w:lineRule="exact"/>
        <w:ind w:firstLine="482" w:firstLineChars="200"/>
        <w:rPr>
          <w:rFonts w:hint="eastAsia" w:ascii="宋体" w:hAnsi="宋体" w:cs="宋体"/>
          <w:b/>
          <w:kern w:val="0"/>
          <w:sz w:val="24"/>
        </w:rPr>
      </w:pPr>
      <w:r>
        <w:rPr>
          <w:rFonts w:hint="eastAsia" w:ascii="宋体" w:hAnsi="宋体" w:cs="宋体"/>
          <w:b/>
          <w:kern w:val="0"/>
          <w:sz w:val="24"/>
        </w:rPr>
        <w:t>二、项目内容</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1.“前海－南山”新闻信息库的建立及日常信息采集、更新，信息包括但不限于媒体报道、文字、图片、活动视频、空镜头等；全年采写图文产品</w:t>
      </w:r>
      <w:r>
        <w:rPr>
          <w:rFonts w:hint="eastAsia" w:ascii="宋体" w:hAnsi="宋体" w:cs="宋体"/>
          <w:bCs/>
          <w:color w:val="000000"/>
          <w:sz w:val="24"/>
        </w:rPr>
        <w:t>90</w:t>
      </w:r>
      <w:r>
        <w:rPr>
          <w:rFonts w:hint="eastAsia" w:ascii="宋体" w:hAnsi="宋体" w:cs="宋体"/>
          <w:bCs/>
          <w:color w:val="000000"/>
          <w:sz w:val="24"/>
          <w:lang w:val="zh-CN"/>
        </w:rPr>
        <w:t>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2.</w:t>
      </w:r>
      <w:r>
        <w:rPr>
          <w:rFonts w:hint="eastAsia" w:ascii="宋体" w:hAnsi="宋体" w:cs="宋体"/>
          <w:bCs/>
          <w:color w:val="000000"/>
          <w:sz w:val="24"/>
        </w:rPr>
        <w:t>派驻一名驻站记者</w:t>
      </w:r>
      <w:r>
        <w:rPr>
          <w:rFonts w:hint="eastAsia" w:ascii="宋体" w:hAnsi="宋体" w:cs="宋体"/>
          <w:bCs/>
          <w:color w:val="000000"/>
          <w:sz w:val="24"/>
          <w:lang w:val="zh-CN"/>
        </w:rPr>
        <w:t>。</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3.以新城建设、衣食住行等角度，推出短视频</w:t>
      </w:r>
      <w:r>
        <w:rPr>
          <w:rFonts w:hint="eastAsia" w:ascii="宋体" w:hAnsi="宋体" w:cs="宋体"/>
          <w:bCs/>
          <w:color w:val="000000"/>
          <w:sz w:val="24"/>
        </w:rPr>
        <w:t>3</w:t>
      </w:r>
      <w:r>
        <w:rPr>
          <w:rFonts w:hint="eastAsia" w:ascii="宋体" w:hAnsi="宋体" w:cs="宋体"/>
          <w:bCs/>
          <w:color w:val="000000"/>
          <w:sz w:val="24"/>
          <w:lang w:val="zh-CN"/>
        </w:rPr>
        <w:t>条，其中每1条视频全网浏览量不低于10万。</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4.根据提供的新媒体产品，通过</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、官方微信公众号和视频号，以及</w:t>
      </w:r>
      <w:r>
        <w:rPr>
          <w:rFonts w:hint="eastAsia" w:ascii="宋体" w:hAnsi="宋体" w:cs="宋体"/>
          <w:bCs/>
          <w:color w:val="000000"/>
          <w:sz w:val="24"/>
          <w:lang w:eastAsia="zh-Hans"/>
        </w:rPr>
        <w:t>媒体自有</w:t>
      </w:r>
      <w:r>
        <w:rPr>
          <w:rFonts w:hint="eastAsia" w:ascii="宋体" w:hAnsi="宋体" w:cs="宋体"/>
          <w:bCs/>
          <w:color w:val="000000"/>
          <w:sz w:val="24"/>
          <w:lang w:val="zh-CN"/>
        </w:rPr>
        <w:t>App、人民日报客户端等新媒体平台全年发布各类信息50条。</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lang w:val="zh-CN"/>
        </w:rPr>
        <w:t>5.策划在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微信公众号上推出五期特刊，以每期一主题的方式，深入观察前海的政策优势与南山的资源禀赋如何有机结合，在教育、医疗、产业、综合执法、安全、社区等方面取得了哪些工作成效，以小切口、大视角的方式呈现给读者扩区后前海的变化和魅力。</w:t>
      </w:r>
    </w:p>
    <w:p>
      <w:pPr>
        <w:widowControl/>
        <w:spacing w:line="440" w:lineRule="exact"/>
        <w:ind w:firstLine="480" w:firstLineChars="200"/>
        <w:rPr>
          <w:rFonts w:hint="eastAsia" w:ascii="宋体" w:hAnsi="宋体" w:cs="宋体"/>
          <w:bCs/>
          <w:color w:val="000000"/>
          <w:sz w:val="24"/>
          <w:lang w:val="zh-CN"/>
        </w:rPr>
      </w:pPr>
      <w:r>
        <w:rPr>
          <w:rFonts w:hint="eastAsia" w:ascii="宋体" w:hAnsi="宋体" w:cs="宋体"/>
          <w:bCs/>
          <w:color w:val="000000"/>
          <w:sz w:val="24"/>
        </w:rPr>
        <w:t>6</w:t>
      </w:r>
      <w:r>
        <w:rPr>
          <w:rFonts w:hint="eastAsia" w:ascii="宋体" w:hAnsi="宋体" w:cs="宋体"/>
          <w:bCs/>
          <w:color w:val="000000"/>
          <w:sz w:val="24"/>
          <w:lang w:val="zh-CN"/>
        </w:rPr>
        <w:t>、根据需要，不定期在</w:t>
      </w:r>
      <w:r>
        <w:rPr>
          <w:rFonts w:hint="eastAsia" w:ascii="宋体" w:hAnsi="宋体" w:cs="宋体"/>
          <w:bCs/>
          <w:color w:val="000000"/>
          <w:sz w:val="24"/>
          <w:lang w:eastAsia="zh-Hans"/>
        </w:rPr>
        <w:t>南山区级官方报纸媒体</w:t>
      </w:r>
      <w:r>
        <w:rPr>
          <w:rFonts w:hint="eastAsia" w:ascii="宋体" w:hAnsi="宋体" w:cs="宋体"/>
          <w:bCs/>
          <w:color w:val="000000"/>
          <w:sz w:val="24"/>
          <w:lang w:val="zh-CN"/>
        </w:rPr>
        <w:t>推出设定栏目名和LOGO的前海专栏。</w:t>
      </w:r>
    </w:p>
    <w:p>
      <w:pPr>
        <w:widowControl/>
        <w:spacing w:line="440" w:lineRule="exact"/>
        <w:ind w:firstLine="420"/>
        <w:rPr>
          <w:rFonts w:hint="eastAsia" w:ascii="宋体" w:hAnsi="宋体" w:cs="宋体"/>
          <w:b/>
          <w:kern w:val="0"/>
          <w:sz w:val="24"/>
        </w:rPr>
      </w:pPr>
      <w:r>
        <w:rPr>
          <w:rFonts w:hint="eastAsia" w:ascii="宋体" w:hAnsi="宋体" w:cs="宋体"/>
          <w:b/>
          <w:kern w:val="0"/>
          <w:sz w:val="24"/>
        </w:rPr>
        <w:t>三、商务要求</w:t>
      </w:r>
    </w:p>
    <w:p>
      <w:pPr>
        <w:tabs>
          <w:tab w:val="left" w:pos="4680"/>
        </w:tabs>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（一）服务期限及要求</w:t>
      </w:r>
    </w:p>
    <w:p>
      <w:pPr>
        <w:spacing w:line="360" w:lineRule="auto"/>
        <w:ind w:firstLine="480" w:firstLineChars="200"/>
        <w:rPr>
          <w:rFonts w:hint="eastAsia" w:ascii="宋体" w:hAnsi="宋体" w:cs="宋体"/>
          <w:sz w:val="24"/>
        </w:rPr>
      </w:pPr>
      <w:r>
        <w:rPr>
          <w:rFonts w:hint="eastAsia" w:ascii="宋体" w:hAnsi="宋体" w:cs="宋体"/>
          <w:sz w:val="24"/>
        </w:rPr>
        <w:t>项目服务期限：自本合同签订之日起至2026年12月1日内完成全部项目工作内容并提交最终</w:t>
      </w:r>
      <w:r>
        <w:rPr>
          <w:rFonts w:hint="eastAsia" w:ascii="宋体" w:hAnsi="宋体" w:cs="宋体"/>
          <w:sz w:val="24"/>
          <w:lang w:eastAsia="zh-Hans"/>
        </w:rPr>
        <w:t>结项报告</w:t>
      </w:r>
      <w:r>
        <w:rPr>
          <w:rFonts w:hint="eastAsia" w:ascii="宋体" w:hAnsi="宋体" w:cs="宋体"/>
          <w:sz w:val="24"/>
        </w:rPr>
        <w:t>。本项目不属于长期服务项目。</w:t>
      </w:r>
    </w:p>
    <w:p>
      <w:pPr>
        <w:widowControl/>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w:t>
      </w:r>
      <w:r>
        <w:rPr>
          <w:rFonts w:hint="eastAsia" w:ascii="宋体" w:hAnsi="宋体" w:cs="宋体"/>
          <w:b/>
          <w:color w:val="000000"/>
          <w:sz w:val="24"/>
          <w:lang w:eastAsia="zh-Hans"/>
        </w:rPr>
        <w:t>二</w:t>
      </w:r>
      <w:r>
        <w:rPr>
          <w:rFonts w:hint="eastAsia" w:ascii="宋体" w:hAnsi="宋体" w:cs="宋体"/>
          <w:b/>
          <w:color w:val="000000"/>
          <w:sz w:val="24"/>
        </w:rPr>
        <w:t>）项目预算</w:t>
      </w:r>
    </w:p>
    <w:p>
      <w:pPr>
        <w:widowControl/>
        <w:spacing w:line="440" w:lineRule="exact"/>
        <w:ind w:firstLine="480" w:firstLineChars="200"/>
        <w:rPr>
          <w:rFonts w:hint="eastAsia" w:ascii="宋体" w:hAnsi="宋体"/>
          <w:color w:val="000000"/>
          <w:sz w:val="24"/>
        </w:rPr>
      </w:pPr>
      <w:r>
        <w:rPr>
          <w:rFonts w:ascii="宋体" w:hAnsi="宋体"/>
          <w:color w:val="000000"/>
          <w:sz w:val="24"/>
        </w:rPr>
        <w:t>人民币</w:t>
      </w:r>
      <w:r>
        <w:rPr>
          <w:rFonts w:hint="eastAsia" w:ascii="宋体" w:hAnsi="宋体"/>
          <w:color w:val="000000"/>
          <w:sz w:val="24"/>
        </w:rPr>
        <w:t>伍</w:t>
      </w:r>
      <w:r>
        <w:rPr>
          <w:rFonts w:hint="eastAsia" w:ascii="宋体" w:hAnsi="宋体"/>
          <w:color w:val="000000"/>
          <w:sz w:val="24"/>
          <w:lang w:eastAsia="zh-Hans"/>
        </w:rPr>
        <w:t>拾万元整</w:t>
      </w:r>
      <w:r>
        <w:rPr>
          <w:rFonts w:ascii="宋体" w:hAnsi="宋体"/>
          <w:color w:val="000000"/>
          <w:sz w:val="24"/>
        </w:rPr>
        <w:t>（</w:t>
      </w:r>
      <w:r>
        <w:rPr>
          <w:rFonts w:ascii="宋体" w:hAnsi="宋体" w:cs="仿宋"/>
          <w:color w:val="000000"/>
          <w:kern w:val="0"/>
          <w:sz w:val="24"/>
        </w:rPr>
        <w:t>￥</w:t>
      </w:r>
      <w:r>
        <w:rPr>
          <w:rFonts w:hint="eastAsia" w:ascii="宋体" w:hAnsi="宋体"/>
          <w:kern w:val="0"/>
          <w:sz w:val="24"/>
        </w:rPr>
        <w:t>5</w:t>
      </w:r>
      <w:r>
        <w:rPr>
          <w:rFonts w:ascii="宋体" w:hAnsi="宋体"/>
          <w:kern w:val="0"/>
          <w:sz w:val="24"/>
        </w:rPr>
        <w:t>00,000.00</w:t>
      </w:r>
      <w:r>
        <w:rPr>
          <w:rFonts w:ascii="宋体" w:hAnsi="宋体"/>
          <w:color w:val="000000"/>
          <w:sz w:val="24"/>
        </w:rPr>
        <w:t>元）</w:t>
      </w:r>
      <w:r>
        <w:rPr>
          <w:rFonts w:hint="eastAsia" w:ascii="宋体" w:hAnsi="宋体"/>
          <w:color w:val="000000"/>
          <w:sz w:val="24"/>
        </w:rPr>
        <w:t>。</w:t>
      </w:r>
    </w:p>
    <w:p>
      <w:pPr>
        <w:spacing w:line="440" w:lineRule="exact"/>
        <w:ind w:firstLine="482" w:firstLineChars="200"/>
        <w:rPr>
          <w:rFonts w:hint="eastAsia" w:ascii="宋体" w:hAnsi="宋体"/>
          <w:b/>
          <w:bCs/>
          <w:kern w:val="0"/>
          <w:sz w:val="24"/>
        </w:rPr>
      </w:pPr>
      <w:r>
        <w:rPr>
          <w:rFonts w:hint="eastAsia" w:ascii="宋体" w:hAnsi="宋体"/>
          <w:b/>
          <w:bCs/>
          <w:color w:val="000000"/>
          <w:sz w:val="24"/>
        </w:rPr>
        <w:t>（</w:t>
      </w:r>
      <w:r>
        <w:rPr>
          <w:rFonts w:hint="eastAsia" w:ascii="宋体" w:hAnsi="宋体"/>
          <w:b/>
          <w:bCs/>
          <w:color w:val="000000"/>
          <w:sz w:val="24"/>
          <w:lang w:eastAsia="zh-Hans"/>
        </w:rPr>
        <w:t>三</w:t>
      </w:r>
      <w:r>
        <w:rPr>
          <w:rFonts w:hint="eastAsia" w:ascii="宋体" w:hAnsi="宋体"/>
          <w:b/>
          <w:bCs/>
          <w:color w:val="000000"/>
          <w:sz w:val="24"/>
        </w:rPr>
        <w:t>）</w:t>
      </w:r>
      <w:r>
        <w:rPr>
          <w:rFonts w:hint="eastAsia" w:ascii="宋体" w:hAnsi="宋体"/>
          <w:b/>
          <w:bCs/>
          <w:kern w:val="0"/>
          <w:sz w:val="24"/>
        </w:rPr>
        <w:t>最终成果及项目验收</w:t>
      </w:r>
    </w:p>
    <w:p>
      <w:pPr>
        <w:widowControl/>
        <w:spacing w:line="440" w:lineRule="exact"/>
        <w:ind w:firstLine="480" w:firstLineChars="200"/>
        <w:jc w:val="left"/>
        <w:rPr>
          <w:rFonts w:hint="eastAsia" w:ascii="宋体" w:hAnsi="宋体"/>
          <w:color w:val="000000"/>
          <w:sz w:val="24"/>
        </w:rPr>
      </w:pPr>
      <w:r>
        <w:rPr>
          <w:rFonts w:hint="eastAsia" w:ascii="宋体" w:hAnsi="宋体"/>
          <w:color w:val="000000"/>
          <w:sz w:val="24"/>
        </w:rPr>
        <w:t>1.最终成果</w:t>
      </w:r>
    </w:p>
    <w:p>
      <w:pPr>
        <w:spacing w:line="360" w:lineRule="auto"/>
        <w:ind w:firstLine="480" w:firstLineChars="200"/>
        <w:rPr>
          <w:rFonts w:hint="eastAsia" w:ascii="宋体" w:hAnsi="宋体" w:cs="宋体"/>
          <w:bCs/>
          <w:sz w:val="24"/>
        </w:rPr>
      </w:pPr>
      <w:r>
        <w:rPr>
          <w:rFonts w:hint="eastAsia" w:ascii="宋体" w:hAnsi="宋体" w:cs="宋体"/>
          <w:bCs/>
          <w:sz w:val="24"/>
        </w:rPr>
        <w:t>本项目最终成果为“前海－南山”新闻信息库的建立及日常信息采集、更新，全年采写图文产品90条；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推出设定栏目名和LOGO的前海专栏。成果以书面形式（按采购人要求数量印制）和电子文件形式提交（成果名称可根据实际研究内容调整）。</w:t>
      </w:r>
    </w:p>
    <w:p>
      <w:pPr>
        <w:widowControl/>
        <w:spacing w:line="440" w:lineRule="exact"/>
        <w:ind w:firstLine="480" w:firstLineChars="200"/>
        <w:rPr>
          <w:rFonts w:hint="eastAsia" w:ascii="宋体" w:hAnsi="宋体"/>
          <w:bCs/>
          <w:kern w:val="0"/>
          <w:sz w:val="24"/>
        </w:rPr>
      </w:pPr>
      <w:r>
        <w:rPr>
          <w:rFonts w:hint="eastAsia" w:ascii="宋体" w:hAnsi="宋体"/>
          <w:bCs/>
          <w:kern w:val="0"/>
          <w:sz w:val="24"/>
        </w:rPr>
        <w:t>在合同履行过程中，必要时，采购人可以对最终成果的构成进行调整。采购人如需中标人增加交付成果文本的数量，应由双方协商解决。</w:t>
      </w:r>
    </w:p>
    <w:p>
      <w:pPr>
        <w:widowControl/>
        <w:spacing w:line="440" w:lineRule="exact"/>
        <w:ind w:firstLine="482" w:firstLineChars="200"/>
        <w:rPr>
          <w:rFonts w:hint="eastAsia" w:ascii="宋体" w:hAnsi="宋体"/>
          <w:b/>
          <w:bCs/>
          <w:sz w:val="24"/>
        </w:rPr>
      </w:pPr>
      <w:r>
        <w:rPr>
          <w:rFonts w:hint="eastAsia" w:ascii="宋体" w:hAnsi="宋体"/>
          <w:b/>
          <w:bCs/>
          <w:sz w:val="24"/>
        </w:rPr>
        <w:t>2.项目验收</w:t>
      </w:r>
    </w:p>
    <w:p>
      <w:pPr>
        <w:widowControl/>
        <w:spacing w:line="440" w:lineRule="exact"/>
        <w:ind w:firstLine="480" w:firstLineChars="200"/>
        <w:rPr>
          <w:rFonts w:hint="eastAsia" w:ascii="宋体" w:hAnsi="宋体"/>
          <w:sz w:val="24"/>
        </w:rPr>
      </w:pPr>
      <w:r>
        <w:rPr>
          <w:rFonts w:hint="eastAsia" w:ascii="宋体" w:hAnsi="宋体"/>
          <w:sz w:val="24"/>
        </w:rPr>
        <w:t>（1）验收标准（包括但不限于）：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“前海－南山”新闻信息库的建立及日常信息采集、更新，全年采写图文产品90条；</w:t>
      </w:r>
      <w:r>
        <w:rPr>
          <w:rFonts w:hint="eastAsia" w:ascii="宋体" w:hAnsi="宋体" w:cs="宋体"/>
          <w:bCs/>
          <w:color w:val="000000"/>
          <w:sz w:val="24"/>
        </w:rPr>
        <w:t>派驻一名驻站记者</w:t>
      </w:r>
      <w:r>
        <w:rPr>
          <w:rFonts w:hint="eastAsia" w:ascii="宋体" w:hAnsi="宋体" w:cs="宋体"/>
          <w:bCs/>
          <w:sz w:val="24"/>
        </w:rPr>
        <w:t>；以新城建设、衣食住行等角度，推出短视频（1-3分钟）3条，其中每1条视频全网浏览量不低于10万；通过</w:t>
      </w:r>
      <w:r>
        <w:rPr>
          <w:rFonts w:hint="eastAsia" w:ascii="宋体" w:hAnsi="宋体" w:cs="宋体"/>
          <w:sz w:val="24"/>
          <w:lang w:eastAsia="zh-Hans"/>
        </w:rPr>
        <w:t>南山区级官方报纸媒体</w:t>
      </w:r>
      <w:r>
        <w:rPr>
          <w:rFonts w:hint="eastAsia" w:ascii="宋体" w:hAnsi="宋体" w:cs="宋体"/>
          <w:bCs/>
          <w:sz w:val="24"/>
        </w:rPr>
        <w:t>、官方微信公众号和视频号，以及“</w:t>
      </w:r>
      <w:r>
        <w:rPr>
          <w:rFonts w:hint="eastAsia" w:ascii="宋体" w:hAnsi="宋体" w:cs="宋体"/>
          <w:bCs/>
          <w:sz w:val="24"/>
          <w:lang w:eastAsia="zh-Hans"/>
        </w:rPr>
        <w:t>媒体自有app</w:t>
      </w:r>
      <w:r>
        <w:rPr>
          <w:rFonts w:hint="eastAsia" w:ascii="宋体" w:hAnsi="宋体" w:cs="宋体"/>
          <w:bCs/>
          <w:sz w:val="24"/>
        </w:rPr>
        <w:t>、人民日报客户端等新媒体平台全年发布各类信息50条；策划在</w:t>
      </w:r>
      <w:r>
        <w:rPr>
          <w:rFonts w:hint="eastAsia" w:ascii="宋体" w:hAnsi="宋体" w:cs="宋体"/>
          <w:sz w:val="24"/>
          <w:lang w:eastAsia="zh-Hans"/>
        </w:rPr>
        <w:t>南山区级官方报纸媒体</w:t>
      </w:r>
      <w:r>
        <w:rPr>
          <w:rFonts w:hint="eastAsia" w:ascii="宋体" w:hAnsi="宋体" w:cs="宋体"/>
          <w:bCs/>
          <w:sz w:val="24"/>
        </w:rPr>
        <w:t>、微信公众号上推出五期特刊；根据需要，不定期在</w:t>
      </w:r>
      <w:r>
        <w:rPr>
          <w:rFonts w:hint="eastAsia" w:ascii="宋体" w:hAnsi="宋体" w:cs="宋体"/>
          <w:sz w:val="24"/>
          <w:lang w:eastAsia="zh-Hans"/>
        </w:rPr>
        <w:t>南山区级官方报纸媒体</w:t>
      </w:r>
      <w:r>
        <w:rPr>
          <w:rFonts w:hint="eastAsia" w:ascii="宋体" w:hAnsi="宋体" w:cs="宋体"/>
          <w:bCs/>
          <w:sz w:val="24"/>
        </w:rPr>
        <w:t>推出设定栏目名和LOGO的前海专栏。成果以书面形式（按采购人要求数量印制）和电子文件形式提交（成果名称可根据实际研究内容调整）。</w:t>
      </w:r>
    </w:p>
    <w:p>
      <w:pPr>
        <w:widowControl/>
        <w:spacing w:line="440" w:lineRule="exact"/>
        <w:ind w:firstLine="480" w:firstLineChars="200"/>
        <w:rPr>
          <w:rFonts w:hint="eastAsia"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）最终成果验收合</w:t>
      </w:r>
      <w:r>
        <w:rPr>
          <w:rFonts w:hint="eastAsia" w:ascii="宋体" w:hAnsi="宋体"/>
          <w:sz w:val="24"/>
        </w:rPr>
        <w:t>格的标志为：通过采购人</w:t>
      </w:r>
      <w:r>
        <w:rPr>
          <w:rFonts w:hint="eastAsia" w:ascii="宋体" w:hAnsi="宋体"/>
          <w:sz w:val="24"/>
          <w:lang w:eastAsia="zh-Hans"/>
        </w:rPr>
        <w:t>相关负责人审核通过</w:t>
      </w:r>
      <w:r>
        <w:rPr>
          <w:rFonts w:hint="eastAsia" w:ascii="宋体" w:hAnsi="宋体"/>
          <w:sz w:val="24"/>
        </w:rPr>
        <w:t>。</w:t>
      </w:r>
    </w:p>
    <w:p>
      <w:pPr>
        <w:widowControl/>
        <w:spacing w:line="440" w:lineRule="exact"/>
        <w:ind w:firstLine="482" w:firstLineChars="200"/>
        <w:rPr>
          <w:rFonts w:hint="eastAsia" w:ascii="宋体" w:hAnsi="宋体" w:cs="宋体"/>
          <w:b/>
          <w:color w:val="000000"/>
          <w:sz w:val="24"/>
        </w:rPr>
      </w:pPr>
      <w:r>
        <w:rPr>
          <w:rFonts w:hint="eastAsia" w:ascii="宋体" w:hAnsi="宋体"/>
          <w:b/>
          <w:color w:val="000000"/>
          <w:kern w:val="0"/>
          <w:sz w:val="24"/>
        </w:rPr>
        <w:t>（</w:t>
      </w:r>
      <w:r>
        <w:rPr>
          <w:rFonts w:hint="eastAsia" w:ascii="宋体" w:hAnsi="宋体"/>
          <w:b/>
          <w:color w:val="000000"/>
          <w:kern w:val="0"/>
          <w:sz w:val="24"/>
          <w:lang w:eastAsia="zh-Hans"/>
        </w:rPr>
        <w:t>四</w:t>
      </w:r>
      <w:r>
        <w:rPr>
          <w:rFonts w:hint="eastAsia" w:ascii="宋体" w:hAnsi="宋体"/>
          <w:b/>
          <w:color w:val="000000"/>
          <w:kern w:val="0"/>
          <w:sz w:val="24"/>
        </w:rPr>
        <w:t>）报价及支付方式</w:t>
      </w:r>
    </w:p>
    <w:p>
      <w:pPr>
        <w:widowControl/>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1.报价要求</w:t>
      </w:r>
    </w:p>
    <w:p>
      <w:pPr>
        <w:widowControl/>
        <w:spacing w:line="440" w:lineRule="exact"/>
        <w:ind w:firstLine="480" w:firstLineChars="200"/>
        <w:rPr>
          <w:rFonts w:hint="eastAsia" w:ascii="宋体" w:hAnsi="宋体"/>
          <w:color w:val="000000"/>
          <w:sz w:val="24"/>
        </w:rPr>
      </w:pPr>
      <w:r>
        <w:rPr>
          <w:rFonts w:hint="eastAsia" w:ascii="宋体" w:hAnsi="宋体" w:cs="宋体"/>
          <w:bCs/>
          <w:color w:val="000000"/>
          <w:sz w:val="24"/>
        </w:rPr>
        <w:t>本次投标为总价包干，</w:t>
      </w:r>
      <w:r>
        <w:rPr>
          <w:rFonts w:hint="eastAsia" w:ascii="宋体" w:hAnsi="宋体"/>
          <w:color w:val="000000"/>
          <w:sz w:val="24"/>
        </w:rPr>
        <w:t>中标人报价包含提供服务的全部费用，包括但不限于如下内容：</w:t>
      </w:r>
    </w:p>
    <w:p>
      <w:pPr>
        <w:widowControl/>
        <w:spacing w:line="440" w:lineRule="exact"/>
        <w:ind w:firstLine="480" w:firstLineChars="200"/>
        <w:rPr>
          <w:rFonts w:hint="eastAsia" w:ascii="宋体" w:hAnsi="宋体"/>
          <w:sz w:val="24"/>
        </w:rPr>
      </w:pPr>
      <w:r>
        <w:rPr>
          <w:rFonts w:hint="eastAsia" w:ascii="宋体" w:hAnsi="宋体"/>
          <w:sz w:val="24"/>
        </w:rPr>
        <w:t>（1）中标人为采购人所提供的所有服务和技术支持费用；</w:t>
      </w:r>
    </w:p>
    <w:p>
      <w:pPr>
        <w:widowControl/>
        <w:spacing w:line="440" w:lineRule="exact"/>
        <w:ind w:firstLine="480" w:firstLineChars="200"/>
        <w:rPr>
          <w:rFonts w:hint="eastAsia" w:ascii="宋体" w:hAnsi="宋体"/>
          <w:sz w:val="24"/>
        </w:rPr>
      </w:pPr>
      <w:r>
        <w:rPr>
          <w:rFonts w:hint="eastAsia" w:ascii="宋体" w:hAnsi="宋体"/>
          <w:sz w:val="24"/>
        </w:rPr>
        <w:t>（2）项目研讨会费用；</w:t>
      </w:r>
    </w:p>
    <w:p>
      <w:pPr>
        <w:widowControl/>
        <w:spacing w:line="440" w:lineRule="exact"/>
        <w:ind w:firstLine="480" w:firstLineChars="200"/>
        <w:rPr>
          <w:rFonts w:hint="eastAsia" w:ascii="宋体" w:hAnsi="宋体"/>
          <w:sz w:val="24"/>
        </w:rPr>
      </w:pPr>
      <w:r>
        <w:rPr>
          <w:rFonts w:hint="eastAsia" w:ascii="宋体" w:hAnsi="宋体"/>
          <w:sz w:val="24"/>
        </w:rPr>
        <w:t>（3）项目产生的专家费用；</w:t>
      </w:r>
    </w:p>
    <w:p>
      <w:pPr>
        <w:widowControl/>
        <w:spacing w:line="440" w:lineRule="exact"/>
        <w:ind w:firstLine="480" w:firstLineChars="200"/>
        <w:rPr>
          <w:rFonts w:hint="eastAsia" w:ascii="宋体" w:hAnsi="宋体"/>
          <w:sz w:val="24"/>
        </w:rPr>
      </w:pPr>
      <w:r>
        <w:rPr>
          <w:rFonts w:hint="eastAsia" w:ascii="宋体" w:hAnsi="宋体"/>
          <w:sz w:val="24"/>
        </w:rPr>
        <w:t>（4）中标人工作人员差旅费；</w:t>
      </w:r>
    </w:p>
    <w:p>
      <w:pPr>
        <w:widowControl/>
        <w:spacing w:line="440" w:lineRule="exact"/>
        <w:ind w:firstLine="480" w:firstLineChars="200"/>
        <w:rPr>
          <w:rFonts w:hint="eastAsia" w:ascii="宋体" w:hAnsi="宋体"/>
          <w:sz w:val="24"/>
        </w:rPr>
      </w:pPr>
      <w:r>
        <w:rPr>
          <w:rFonts w:hint="eastAsia" w:ascii="宋体" w:hAnsi="宋体"/>
          <w:sz w:val="24"/>
        </w:rPr>
        <w:t>（5）中标人的办公、通讯、交通费用；</w:t>
      </w:r>
    </w:p>
    <w:p>
      <w:pPr>
        <w:widowControl/>
        <w:spacing w:line="440" w:lineRule="exact"/>
        <w:ind w:firstLine="480" w:firstLineChars="200"/>
        <w:rPr>
          <w:rFonts w:hint="eastAsia" w:ascii="宋体" w:hAnsi="宋体"/>
          <w:sz w:val="24"/>
        </w:rPr>
      </w:pPr>
      <w:r>
        <w:rPr>
          <w:rFonts w:hint="eastAsia" w:ascii="宋体" w:hAnsi="宋体"/>
          <w:sz w:val="24"/>
        </w:rPr>
        <w:t>（6）项目材料统计、分析费用；</w:t>
      </w:r>
    </w:p>
    <w:p>
      <w:pPr>
        <w:widowControl/>
        <w:spacing w:line="440" w:lineRule="exact"/>
        <w:ind w:firstLine="480" w:firstLineChars="200"/>
        <w:rPr>
          <w:rFonts w:hint="eastAsia" w:ascii="宋体" w:hAnsi="宋体"/>
          <w:sz w:val="24"/>
        </w:rPr>
      </w:pPr>
      <w:r>
        <w:rPr>
          <w:rFonts w:hint="eastAsia" w:ascii="宋体" w:hAnsi="宋体"/>
          <w:sz w:val="24"/>
        </w:rPr>
        <w:t>（7）项目成果文本印刷费用；</w:t>
      </w:r>
    </w:p>
    <w:p>
      <w:pPr>
        <w:widowControl/>
        <w:spacing w:line="440" w:lineRule="exact"/>
        <w:ind w:firstLine="480" w:firstLineChars="200"/>
        <w:rPr>
          <w:rFonts w:hint="eastAsia" w:ascii="宋体" w:hAnsi="宋体"/>
          <w:sz w:val="24"/>
        </w:rPr>
      </w:pPr>
      <w:r>
        <w:rPr>
          <w:rFonts w:hint="eastAsia" w:ascii="宋体" w:hAnsi="宋体"/>
          <w:sz w:val="24"/>
        </w:rPr>
        <w:t>（8）中标人以各种方式将文件资料发送至采购人的费用；</w:t>
      </w:r>
    </w:p>
    <w:p>
      <w:pPr>
        <w:widowControl/>
        <w:spacing w:line="440" w:lineRule="exact"/>
        <w:ind w:firstLine="480" w:firstLineChars="200"/>
        <w:rPr>
          <w:rFonts w:hint="eastAsia" w:ascii="宋体" w:hAnsi="宋体" w:eastAsia="宋体"/>
          <w:sz w:val="24"/>
          <w:lang w:eastAsia="zh-CN"/>
        </w:rPr>
      </w:pPr>
      <w:r>
        <w:rPr>
          <w:rFonts w:hint="eastAsia" w:ascii="宋体" w:hAnsi="宋体"/>
          <w:sz w:val="24"/>
        </w:rPr>
        <w:t>（9）本合同项下产生的一切税费</w:t>
      </w:r>
      <w:r>
        <w:rPr>
          <w:rFonts w:hint="eastAsia" w:ascii="宋体" w:hAnsi="宋体"/>
          <w:sz w:val="24"/>
          <w:lang w:eastAsia="zh-CN"/>
        </w:rPr>
        <w:t>；</w:t>
      </w:r>
    </w:p>
    <w:p>
      <w:pPr>
        <w:widowControl/>
        <w:spacing w:line="440" w:lineRule="exact"/>
        <w:ind w:firstLine="480" w:firstLineChars="200"/>
        <w:rPr>
          <w:rFonts w:hint="eastAsia" w:ascii="宋体" w:hAnsi="宋体"/>
          <w:sz w:val="24"/>
        </w:rPr>
      </w:pPr>
      <w:r>
        <w:rPr>
          <w:rFonts w:hint="eastAsia" w:ascii="宋体" w:hAnsi="宋体"/>
          <w:sz w:val="24"/>
        </w:rPr>
        <w:t>（10）本合同项下产生的其他合理费用。</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w:t>
      </w:r>
      <w:r>
        <w:rPr>
          <w:rFonts w:hint="eastAsia" w:ascii="宋体" w:hAnsi="宋体"/>
          <w:color w:val="000000"/>
          <w:sz w:val="24"/>
        </w:rPr>
        <w:t>支付方式</w:t>
      </w:r>
    </w:p>
    <w:p>
      <w:pPr>
        <w:widowControl/>
        <w:spacing w:line="440" w:lineRule="exact"/>
        <w:ind w:firstLine="480" w:firstLineChars="200"/>
        <w:rPr>
          <w:rFonts w:hint="eastAsia" w:ascii="宋体" w:hAnsi="宋体"/>
          <w:color w:val="000000"/>
          <w:sz w:val="24"/>
        </w:rPr>
      </w:pPr>
      <w:r>
        <w:rPr>
          <w:rFonts w:hint="eastAsia" w:ascii="宋体" w:hAnsi="宋体"/>
          <w:color w:val="000000"/>
          <w:sz w:val="24"/>
        </w:rPr>
        <w:t>第1期：本合同签订后10个工作日内，中标人向采购人提出付款申请，采购人向中标人支付总价款的</w:t>
      </w:r>
      <w:r>
        <w:rPr>
          <w:rFonts w:ascii="宋体" w:hAnsi="宋体"/>
          <w:color w:val="000000"/>
          <w:sz w:val="24"/>
        </w:rPr>
        <w:t>5</w:t>
      </w:r>
      <w:r>
        <w:rPr>
          <w:rFonts w:hint="eastAsia" w:ascii="宋体" w:hAnsi="宋体"/>
          <w:color w:val="000000"/>
          <w:sz w:val="24"/>
        </w:rPr>
        <w:t>0%；</w:t>
      </w:r>
    </w:p>
    <w:p>
      <w:pPr>
        <w:widowControl/>
        <w:spacing w:line="440" w:lineRule="exact"/>
        <w:ind w:firstLine="480" w:firstLineChars="200"/>
        <w:rPr>
          <w:rFonts w:hint="eastAsia" w:ascii="宋体" w:hAnsi="宋体"/>
          <w:color w:val="000000"/>
          <w:sz w:val="24"/>
        </w:rPr>
      </w:pPr>
      <w:r>
        <w:rPr>
          <w:rFonts w:hint="eastAsia" w:ascii="宋体" w:hAnsi="宋体"/>
          <w:color w:val="000000"/>
          <w:sz w:val="24"/>
        </w:rPr>
        <w:t>第2期：中标人完成项目全部服务内容且按要求验收通过后，中标人向采购人提出付款申请，采购人向中标人支付总价款的</w:t>
      </w:r>
      <w:r>
        <w:rPr>
          <w:rFonts w:ascii="宋体" w:hAnsi="宋体"/>
          <w:color w:val="000000"/>
          <w:sz w:val="24"/>
        </w:rPr>
        <w:t>5</w:t>
      </w:r>
      <w:r>
        <w:rPr>
          <w:rFonts w:hint="eastAsia" w:ascii="宋体" w:hAnsi="宋体"/>
          <w:color w:val="000000"/>
          <w:sz w:val="24"/>
        </w:rPr>
        <w:t>0%。</w:t>
      </w:r>
    </w:p>
    <w:p>
      <w:pPr>
        <w:widowControl/>
        <w:spacing w:line="440" w:lineRule="exact"/>
        <w:ind w:firstLine="480" w:firstLineChars="200"/>
        <w:rPr>
          <w:rFonts w:hint="eastAsia" w:ascii="宋体" w:hAnsi="宋体"/>
          <w:color w:val="000000"/>
          <w:sz w:val="24"/>
        </w:rPr>
      </w:pPr>
      <w:r>
        <w:rPr>
          <w:rFonts w:hint="eastAsia" w:ascii="宋体" w:hAnsi="宋体"/>
          <w:color w:val="000000"/>
          <w:sz w:val="24"/>
        </w:rPr>
        <w:t>上述每期款项均在满足付款条件，且采购人收到中标人开具的载明相应金额的合格发票后10个工作日内付至中标人指定银行账户。如未及时收到发票，则采购人相应付款时间顺延。</w:t>
      </w:r>
    </w:p>
    <w:p>
      <w:pPr>
        <w:tabs>
          <w:tab w:val="left" w:pos="4680"/>
        </w:tabs>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（五）成果权属</w:t>
      </w:r>
    </w:p>
    <w:p>
      <w:pPr>
        <w:snapToGrid w:val="0"/>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w:t>
      </w:r>
      <w:r>
        <w:rPr>
          <w:rFonts w:hint="eastAsia" w:ascii="宋体" w:hAnsi="宋体"/>
          <w:color w:val="000000"/>
          <w:kern w:val="0"/>
          <w:sz w:val="24"/>
        </w:rPr>
        <w:t>本项目全部成果（包括服务期内编制的文件）的所有权、知识产权以及与之相关的所有权利归采购人所有。本合同签署前双方已经拥有的知</w:t>
      </w:r>
      <w:r>
        <w:rPr>
          <w:rFonts w:hint="eastAsia" w:ascii="宋体" w:hAnsi="宋体" w:cs="宋体"/>
          <w:bCs/>
          <w:color w:val="000000"/>
          <w:sz w:val="24"/>
        </w:rPr>
        <w:t>识产权权利，仍归各自所有。</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2.双方确定，采购人有权利用中标人按照合同约定提供的成果进行后续改进。由此产生的具有实质性或创造性技术进步特征的新的技术成果及其权利归属，全部由采购人享有。</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 中标人所提交的全部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相应损失的权利，包括但不限于上述索赔或责任所产生的诉讼费用、合理的律师费用、鉴定评估费用、调查费用、和解金额或生效法律文书中规定的赔偿金额。</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5.中标人完成本合同项目的研究开发人员享有在有关技术成果文件上写明技术成果完成者的权利和与采购人共同获得有关荣誉证书、奖励的权利。</w:t>
      </w:r>
    </w:p>
    <w:p>
      <w:pPr>
        <w:tabs>
          <w:tab w:val="left" w:pos="4680"/>
        </w:tabs>
        <w:spacing w:line="440" w:lineRule="exact"/>
        <w:ind w:firstLine="482" w:firstLineChars="200"/>
        <w:rPr>
          <w:rFonts w:hint="eastAsia" w:ascii="宋体" w:hAnsi="宋体" w:cs="宋体"/>
          <w:bCs/>
          <w:color w:val="000000"/>
          <w:sz w:val="24"/>
        </w:rPr>
      </w:pPr>
      <w:r>
        <w:rPr>
          <w:rFonts w:hint="eastAsia" w:ascii="宋体" w:hAnsi="宋体" w:cs="宋体"/>
          <w:b/>
          <w:color w:val="000000"/>
          <w:sz w:val="24"/>
        </w:rPr>
        <w:t>（六）保密条款</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4.中标人实施项目的程序应符合国家安全、保密的有关规定和标准。</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5.上述保密义务不适用以下情况：</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（1）获取的信息已被合法公开；</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（2）获得信息拥有方书面许可并在该许可范围内披露；</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（3）国家法律、法规规定的情形。</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7.无论本合同或本合同其他条款是否有效，本保密条款始终约束双方。国家秘密的保密期限由国家有关部门确定，工作秘密的保密期限由采购人确定。</w:t>
      </w:r>
    </w:p>
    <w:p>
      <w:pPr>
        <w:tabs>
          <w:tab w:val="left" w:pos="4680"/>
        </w:tabs>
        <w:spacing w:line="440" w:lineRule="exact"/>
        <w:ind w:firstLine="482" w:firstLineChars="200"/>
        <w:rPr>
          <w:rFonts w:hint="eastAsia" w:ascii="宋体" w:hAnsi="宋体" w:cs="宋体"/>
          <w:bCs/>
          <w:color w:val="000000"/>
          <w:sz w:val="24"/>
        </w:rPr>
      </w:pPr>
      <w:r>
        <w:rPr>
          <w:rFonts w:hint="eastAsia" w:ascii="宋体" w:hAnsi="宋体" w:cs="宋体"/>
          <w:b/>
          <w:color w:val="000000"/>
          <w:sz w:val="24"/>
        </w:rPr>
        <w:t>（七）违约责任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1.中标人的违约责任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 xml:space="preserve">（1）中标人无任何理由部分或全部不履行合同中应承担的义务时，中标人应按本合同总额的20%向采购人支付违约金。  </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（2）本合同履行期间，因中标人原因，未按照本合同约定的时间完成本项目各阶段工作或交付最终成果文件的，每延误一天，采购人有权在尚未支付的合同款项中扣除合同总价款3‰的逾期违约金。</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（3）本合同履行期间，发生下述情形时，采购人有权解除本合同，中标人除应退还采购人已支付的全部款项外</w:t>
      </w:r>
      <w:r>
        <w:rPr>
          <w:rFonts w:hint="eastAsia" w:ascii="宋体" w:hAnsi="宋体" w:cs="宋体"/>
          <w:bCs/>
          <w:color w:val="000000"/>
          <w:sz w:val="24"/>
          <w:lang w:eastAsia="zh-CN"/>
        </w:rPr>
        <w:t>，</w:t>
      </w:r>
      <w:r>
        <w:rPr>
          <w:rFonts w:hint="eastAsia" w:ascii="宋体" w:hAnsi="宋体" w:cs="宋体"/>
          <w:bCs/>
          <w:color w:val="000000"/>
          <w:sz w:val="24"/>
        </w:rPr>
        <w:t>还应在合同解除通知发出之日起10日内向采购人支付合同总价款20%的违约金。中标人应同时将已完成的项目成果移交给采购人，并将全部有关资料退还采购人：</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①因中标人工作的错误或遗漏造成成果质量损失，且中标人未按采购人要求采取及时有效的补救措施的；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②中标人未能按合同约定的日期(含协商延缓的日期)提交工作成果，延误时间超过30个工作日；</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③中标人虽如期提交最终成果，但最终成果连续二次未能通过验收的；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④未经采购人书面许可，中标人不得将本合同项目与任何第三方合作，或将本合同标的全部或部分擅自转包给任何第三方；</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⑤发现中标人或中标人工作人员出现全部或部分丧失履行委托服务能力的情况，采购人有权通知中标人限期整改或更换工作人员，期限届满中标人并未进行改善的；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⑥项目负责人未承担本合同项目实质性工作，或未经采购人书面在先同意，中标人擅自更换项目负责人的；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⑦中标人明确表示或者以自己的行为表明不履行合同的。</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2.采购人的违约责任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除因审批流程影响支付进度外，如采购人未按本合同约定支付服务费，中标人书面催告采购人并给予不少于30个工作日的履行期限后采购人仍未支付的，中标人有权自该期限届满之日起要求采购人支付该阶段合同价款每日0.5‰的逾期违约金，逾期违约金总额不超过合同总价款的20%。逾期超过30（个）工作日（含30个工作日）以上时，中标人有权暂停履行下阶段工作，并书面通知采购人。</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（2）如政策性原因导致本项目停工不属于采购人违约，采购人根据中标人实际完成工作结算统计服务费，采购人不另行支付额外费用，并不承担任何违约责任。</w:t>
      </w:r>
    </w:p>
    <w:p>
      <w:pPr>
        <w:tabs>
          <w:tab w:val="left" w:pos="4680"/>
        </w:tabs>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3.上述违约责任各自独立且可累加。如合同所约定的违约金无法弥补因违约行为所造成的损失，违约方应补偿上述不足部分的损失。</w:t>
      </w:r>
    </w:p>
    <w:p>
      <w:pPr>
        <w:tabs>
          <w:tab w:val="left" w:pos="4680"/>
        </w:tabs>
        <w:spacing w:line="440" w:lineRule="exact"/>
        <w:ind w:firstLine="482" w:firstLineChars="200"/>
        <w:rPr>
          <w:rFonts w:hint="eastAsia" w:ascii="宋体" w:hAnsi="宋体" w:cs="宋体"/>
          <w:b/>
          <w:color w:val="000000"/>
          <w:sz w:val="24"/>
        </w:rPr>
      </w:pPr>
      <w:r>
        <w:rPr>
          <w:rFonts w:hint="eastAsia" w:ascii="宋体" w:hAnsi="宋体" w:cs="宋体"/>
          <w:b/>
          <w:color w:val="000000"/>
          <w:sz w:val="24"/>
        </w:rPr>
        <w:t>四、其他要求</w:t>
      </w:r>
    </w:p>
    <w:p>
      <w:pPr>
        <w:spacing w:line="360" w:lineRule="auto"/>
        <w:ind w:firstLine="480" w:firstLineChars="200"/>
        <w:jc w:val="left"/>
        <w:outlineLvl w:val="0"/>
        <w:rPr>
          <w:rFonts w:hint="eastAsia" w:ascii="宋体" w:hAnsi="宋体" w:cs="宋体"/>
          <w:bCs/>
          <w:color w:val="000000"/>
          <w:sz w:val="24"/>
        </w:rPr>
      </w:pPr>
      <w:r>
        <w:rPr>
          <w:rFonts w:hint="eastAsia" w:ascii="宋体" w:hAnsi="宋体" w:cs="宋体"/>
          <w:bCs/>
          <w:color w:val="000000"/>
          <w:sz w:val="24"/>
        </w:rPr>
        <w:t>供应商不得将项目非法分包或转包给任何单位和个人。否则，采购单位有权即刻终止合同，并要求供应商赔偿相应损失。</w:t>
      </w:r>
      <w:bookmarkEnd w:id="23"/>
      <w:bookmarkEnd w:id="24"/>
    </w:p>
    <w:p>
      <w:pPr>
        <w:spacing w:line="360" w:lineRule="auto"/>
        <w:ind w:firstLine="0" w:firstLineChars="0"/>
        <w:jc w:val="center"/>
        <w:outlineLvl w:val="0"/>
        <w:rPr>
          <w:rFonts w:ascii="宋体" w:cs="宋体"/>
          <w:b/>
          <w:bCs/>
          <w:sz w:val="24"/>
        </w:rPr>
      </w:pPr>
      <w:r>
        <w:rPr>
          <w:rFonts w:hint="eastAsia" w:ascii="宋体" w:hAnsi="宋体" w:cs="宋体"/>
          <w:sz w:val="24"/>
        </w:rPr>
        <w:br w:type="page"/>
      </w:r>
      <w:bookmarkStart w:id="25" w:name="_Toc6457"/>
      <w:r>
        <w:rPr>
          <w:rFonts w:hint="eastAsia" w:ascii="宋体" w:cs="宋体"/>
          <w:b/>
          <w:bCs/>
          <w:sz w:val="24"/>
        </w:rPr>
        <w:t>第六章 投标文件初审及招标项目评分表</w:t>
      </w:r>
      <w:bookmarkEnd w:id="25"/>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1"/>
        <w:gridCol w:w="797"/>
        <w:gridCol w:w="5869"/>
        <w:gridCol w:w="9"/>
        <w:gridCol w:w="687"/>
        <w:gridCol w:w="43"/>
        <w:gridCol w:w="837"/>
        <w:gridCol w:w="24"/>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9"/>
            <w:shd w:val="clear" w:color="auto" w:fill="D9D9D9"/>
            <w:vAlign w:val="center"/>
          </w:tcPr>
          <w:p>
            <w:pPr>
              <w:widowControl/>
              <w:jc w:val="center"/>
              <w:textAlignment w:val="center"/>
              <w:rPr>
                <w:rFonts w:hint="eastAsia" w:ascii="宋体" w:hAnsi="宋体" w:cs="宋体"/>
                <w:b/>
                <w:sz w:val="22"/>
                <w:szCs w:val="22"/>
                <w:lang w:val="zh-CN"/>
              </w:rPr>
            </w:pPr>
            <w:r>
              <w:rPr>
                <w:rFonts w:hint="eastAsia" w:ascii="宋体" w:hAnsi="宋体" w:cs="宋体"/>
                <w:b/>
                <w:bCs/>
                <w:kern w:val="0"/>
                <w:sz w:val="22"/>
                <w:szCs w:val="22"/>
                <w:lang w:bidi="ar"/>
              </w:rPr>
              <w:t>一、价格部分（20分）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797"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评分规则</w:t>
            </w:r>
          </w:p>
        </w:tc>
        <w:tc>
          <w:tcPr>
            <w:tcW w:w="696"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sz w:val="22"/>
                <w:szCs w:val="22"/>
              </w:rPr>
              <w:t>分值</w:t>
            </w:r>
          </w:p>
        </w:tc>
        <w:tc>
          <w:tcPr>
            <w:tcW w:w="880"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评分方式</w:t>
            </w:r>
          </w:p>
        </w:tc>
        <w:tc>
          <w:tcPr>
            <w:tcW w:w="814"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1</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投标报价</w:t>
            </w:r>
          </w:p>
        </w:tc>
        <w:tc>
          <w:tcPr>
            <w:tcW w:w="5872" w:type="dxa"/>
            <w:vAlign w:val="center"/>
          </w:tcPr>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投标报价得分=（评标基准价／投标报价）×20</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1、小型企业、微型企业、监狱企业、残疾人福利性单位承接服务，对其价格给予10%的扣除，用扣除后的价格参与评审。满足多项优惠政策的企业，不重复享受多项价格扣除政策。</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4.关于享受对本国产品的政府采购支持政策的主体、价格扣除比例等事项的说明</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（1）适用主体：国有企业、民营企业、外资企业等各类经营主体平等享受对本国产品的政府采购支持政策。</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（4）供应商出具符合要求的《关于符合本国产品标准的声明函》或财政部会同有关部门规定的有关证明文件，该产品视为本国产品。</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5、关于同时满足中小企业扶持政策和对本国产品的支持政策的事项说明</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kern w:val="0"/>
                <w:sz w:val="22"/>
                <w:szCs w:val="22"/>
                <w:lang w:eastAsia="zh-CN" w:bidi="ar"/>
              </w:rPr>
              <w:t>：</w:t>
            </w:r>
            <w:r>
              <w:rPr>
                <w:rFonts w:hint="eastAsia" w:ascii="宋体" w:hAnsi="宋体" w:cs="宋体"/>
                <w:kern w:val="0"/>
                <w:sz w:val="22"/>
                <w:szCs w:val="22"/>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（1）预留份额专门面向中小企业采购的项目，不再享受小微企业价格扣除优惠。若供应商所投货物同时满足对本国产品的支持政策的规定，应享受该政策20%价格扣除优惠；</w:t>
            </w:r>
          </w:p>
          <w:p>
            <w:pPr>
              <w:widowControl/>
              <w:jc w:val="left"/>
              <w:textAlignment w:val="center"/>
              <w:rPr>
                <w:rFonts w:hint="eastAsia" w:ascii="宋体" w:hAnsi="宋体" w:cs="宋体"/>
                <w:kern w:val="0"/>
                <w:sz w:val="22"/>
                <w:szCs w:val="22"/>
              </w:rPr>
            </w:pPr>
            <w:r>
              <w:rPr>
                <w:rFonts w:hint="eastAsia" w:ascii="宋体" w:hAnsi="宋体" w:cs="宋体"/>
                <w:kern w:val="0"/>
                <w:sz w:val="22"/>
                <w:szCs w:val="22"/>
                <w:lang w:bidi="ar"/>
              </w:rPr>
              <w:t xml:space="preserve">（2）未预留份额专门面向中小企业采购的项目，供应商同时满足小微企业和所投产品符合本国产品支持政策规定的，应同时对该供应商投标总报价给予多项价格扣除优惠，用扣除后的价格参与评审。      </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9"/>
            <w:shd w:val="clear" w:color="auto" w:fill="D9D9D9"/>
            <w:vAlign w:val="center"/>
          </w:tcPr>
          <w:p>
            <w:pPr>
              <w:widowControl/>
              <w:jc w:val="center"/>
              <w:textAlignment w:val="center"/>
              <w:rPr>
                <w:rFonts w:hint="eastAsia" w:ascii="宋体" w:hAnsi="宋体" w:cs="宋体"/>
                <w:b/>
                <w:sz w:val="22"/>
                <w:szCs w:val="22"/>
                <w:lang w:val="zh-CN"/>
              </w:rPr>
            </w:pPr>
            <w:r>
              <w:rPr>
                <w:rFonts w:hint="eastAsia" w:ascii="宋体" w:hAnsi="宋体" w:cs="宋体"/>
                <w:b/>
                <w:bCs/>
                <w:kern w:val="0"/>
                <w:sz w:val="22"/>
                <w:szCs w:val="22"/>
                <w:lang w:bidi="ar"/>
              </w:rPr>
              <w:t>二、商务部分（40分）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797"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评分规则</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分值</w:t>
            </w:r>
          </w:p>
        </w:tc>
        <w:tc>
          <w:tcPr>
            <w:tcW w:w="880"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评分方式</w:t>
            </w:r>
          </w:p>
        </w:tc>
        <w:tc>
          <w:tcPr>
            <w:tcW w:w="814"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97" w:type="dxa"/>
            <w:vAlign w:val="center"/>
          </w:tcPr>
          <w:p>
            <w:pPr>
              <w:widowControl/>
              <w:jc w:val="center"/>
              <w:textAlignment w:val="center"/>
              <w:rPr>
                <w:rFonts w:hint="eastAsia" w:ascii="宋体" w:hAnsi="宋体" w:cs="宋体"/>
                <w:sz w:val="22"/>
                <w:szCs w:val="22"/>
                <w:lang w:val="sq-AL"/>
              </w:rPr>
            </w:pPr>
            <w:r>
              <w:rPr>
                <w:rFonts w:hint="eastAsia" w:ascii="宋体" w:hAnsi="宋体" w:cs="宋体"/>
                <w:kern w:val="0"/>
                <w:sz w:val="22"/>
                <w:szCs w:val="22"/>
                <w:lang w:bidi="ar"/>
              </w:rPr>
              <w:t>同类项目业绩</w:t>
            </w:r>
          </w:p>
        </w:tc>
        <w:tc>
          <w:tcPr>
            <w:tcW w:w="5872" w:type="dxa"/>
            <w:vAlign w:val="center"/>
          </w:tcPr>
          <w:p>
            <w:pPr>
              <w:rPr>
                <w:rFonts w:hint="eastAsia" w:ascii="宋体" w:hAnsi="宋体" w:cs="宋体"/>
                <w:kern w:val="0"/>
                <w:sz w:val="22"/>
                <w:szCs w:val="22"/>
                <w:lang w:val="zh-CN"/>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rPr>
                <w:rFonts w:hint="eastAsia" w:ascii="宋体" w:hAnsi="宋体" w:cs="宋体"/>
                <w:sz w:val="22"/>
                <w:szCs w:val="22"/>
              </w:rPr>
            </w:pPr>
            <w:r>
              <w:rPr>
                <w:rFonts w:hint="eastAsia" w:ascii="宋体" w:hAnsi="宋体" w:cs="宋体"/>
                <w:kern w:val="0"/>
                <w:sz w:val="22"/>
                <w:szCs w:val="22"/>
              </w:rPr>
              <w:t>近2021年1月1日至本项目投标截止时间（以合同签订时间为准）有独立策划完成</w:t>
            </w:r>
            <w:r>
              <w:rPr>
                <w:rFonts w:hint="eastAsia" w:ascii="宋体" w:hAnsi="宋体" w:cs="宋体"/>
                <w:kern w:val="0"/>
                <w:sz w:val="22"/>
                <w:szCs w:val="22"/>
                <w:lang w:eastAsia="zh-Hans"/>
              </w:rPr>
              <w:t>的宣传</w:t>
            </w:r>
            <w:r>
              <w:rPr>
                <w:rFonts w:hint="eastAsia" w:ascii="宋体" w:hAnsi="宋体" w:cs="宋体"/>
                <w:kern w:val="0"/>
                <w:sz w:val="22"/>
                <w:szCs w:val="22"/>
              </w:rPr>
              <w:t>项目的业绩，每项得2分，本项最高得10分。</w:t>
            </w:r>
          </w:p>
          <w:p>
            <w:pPr>
              <w:jc w:val="left"/>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jc w:val="left"/>
              <w:rPr>
                <w:rFonts w:hint="eastAsia" w:ascii="宋体" w:hAnsi="宋体" w:cs="宋体"/>
                <w:kern w:val="0"/>
                <w:sz w:val="22"/>
                <w:szCs w:val="22"/>
              </w:rPr>
            </w:pPr>
            <w:r>
              <w:rPr>
                <w:rFonts w:hint="eastAsia" w:ascii="宋体" w:hAnsi="宋体" w:cs="宋体"/>
                <w:kern w:val="0"/>
                <w:sz w:val="22"/>
                <w:szCs w:val="22"/>
              </w:rPr>
              <w:t>1、投标人须提供合同关键页（合同关键页要求包括但不限于：签订合同双方的单位名称、合同项目名称、双方的落款盖章和签订日期等信息），原件备查。</w:t>
            </w:r>
          </w:p>
          <w:p>
            <w:pPr>
              <w:jc w:val="left"/>
              <w:rPr>
                <w:rFonts w:hint="eastAsia" w:ascii="宋体" w:hAnsi="宋体" w:cs="宋体"/>
                <w:kern w:val="0"/>
                <w:sz w:val="22"/>
                <w:szCs w:val="22"/>
              </w:rPr>
            </w:pPr>
            <w:r>
              <w:rPr>
                <w:rFonts w:hint="eastAsia" w:ascii="宋体" w:hAnsi="宋体" w:cs="宋体"/>
                <w:kern w:val="0"/>
                <w:sz w:val="22"/>
                <w:szCs w:val="22"/>
              </w:rPr>
              <w:t>2、以上资料均要求提供复印件（或扫描件），加盖投标人公章。评分中出现无证明资料或专家无法凭所提供资料判断</w:t>
            </w:r>
          </w:p>
          <w:p>
            <w:pPr>
              <w:jc w:val="left"/>
              <w:rPr>
                <w:rFonts w:hint="eastAsia" w:ascii="宋体" w:hAnsi="宋体" w:cs="宋体"/>
                <w:kern w:val="0"/>
                <w:sz w:val="22"/>
                <w:szCs w:val="22"/>
              </w:rPr>
            </w:pPr>
            <w:r>
              <w:rPr>
                <w:rFonts w:hint="eastAsia" w:ascii="宋体" w:hAnsi="宋体" w:cs="宋体"/>
                <w:kern w:val="0"/>
                <w:sz w:val="22"/>
                <w:szCs w:val="22"/>
              </w:rPr>
              <w:t>是否得分的情况，一律不得分。</w:t>
            </w:r>
          </w:p>
          <w:p>
            <w:pPr>
              <w:widowControl/>
              <w:rPr>
                <w:rFonts w:hint="eastAsia" w:ascii="宋体" w:hAnsi="宋体" w:cs="宋体"/>
                <w:kern w:val="0"/>
                <w:sz w:val="22"/>
                <w:szCs w:val="22"/>
              </w:rPr>
            </w:pPr>
            <w:r>
              <w:rPr>
                <w:rFonts w:hint="eastAsia" w:ascii="宋体" w:hAnsi="宋体" w:cs="宋体"/>
                <w:kern w:val="0"/>
                <w:sz w:val="22"/>
                <w:szCs w:val="22"/>
              </w:rPr>
              <w:t>3、</w:t>
            </w:r>
            <w:r>
              <w:rPr>
                <w:rFonts w:hint="eastAsia" w:ascii="宋体" w:hAnsi="宋体" w:cs="宋体"/>
                <w:sz w:val="22"/>
                <w:szCs w:val="22"/>
              </w:rPr>
              <w:t>同一项目业绩续签合同不重复计分。</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97" w:type="dxa"/>
            <w:vAlign w:val="center"/>
          </w:tcPr>
          <w:p>
            <w:pPr>
              <w:jc w:val="center"/>
              <w:rPr>
                <w:rFonts w:hint="eastAsia" w:ascii="宋体" w:hAnsi="宋体" w:cs="宋体"/>
                <w:sz w:val="22"/>
                <w:szCs w:val="22"/>
                <w:lang w:val="sq-AL"/>
              </w:rPr>
            </w:pPr>
            <w:r>
              <w:rPr>
                <w:rFonts w:hint="eastAsia" w:ascii="宋体" w:hAnsi="宋体" w:cs="宋体"/>
                <w:sz w:val="22"/>
                <w:szCs w:val="22"/>
              </w:rPr>
              <w:t>项目负责人（仅1人）</w:t>
            </w:r>
          </w:p>
        </w:tc>
        <w:tc>
          <w:tcPr>
            <w:tcW w:w="5872" w:type="dxa"/>
            <w:vAlign w:val="center"/>
          </w:tcPr>
          <w:p>
            <w:pPr>
              <w:spacing w:line="360" w:lineRule="exact"/>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spacing w:line="360" w:lineRule="exact"/>
              <w:rPr>
                <w:rFonts w:hint="eastAsia" w:ascii="宋体" w:hAnsi="宋体" w:cs="宋体"/>
                <w:sz w:val="22"/>
                <w:szCs w:val="22"/>
              </w:rPr>
            </w:pPr>
            <w:r>
              <w:rPr>
                <w:rFonts w:hint="eastAsia" w:ascii="宋体" w:hAnsi="宋体" w:cs="宋体"/>
                <w:sz w:val="22"/>
                <w:szCs w:val="22"/>
              </w:rPr>
              <w:t>项目负责人仅限1人，需为投标人自有员工，否则本项不得分。在此基础上：</w:t>
            </w:r>
          </w:p>
          <w:p>
            <w:pPr>
              <w:spacing w:line="360" w:lineRule="exact"/>
              <w:rPr>
                <w:rFonts w:hint="eastAsia" w:ascii="宋体" w:hAnsi="宋体" w:cs="宋体"/>
                <w:sz w:val="22"/>
                <w:szCs w:val="22"/>
              </w:rPr>
            </w:pPr>
            <w:r>
              <w:rPr>
                <w:rFonts w:hint="eastAsia" w:ascii="宋体" w:hAnsi="宋体" w:cs="宋体"/>
                <w:sz w:val="22"/>
                <w:szCs w:val="22"/>
              </w:rPr>
              <w:t>（1）学历：具备文学类、媒体类硕士</w:t>
            </w:r>
            <w:r>
              <w:rPr>
                <w:rFonts w:hint="eastAsia" w:ascii="宋体" w:hAnsi="宋体" w:cs="宋体"/>
                <w:sz w:val="22"/>
                <w:szCs w:val="22"/>
                <w:lang w:eastAsia="zh-Hans"/>
              </w:rPr>
              <w:t>研究生</w:t>
            </w:r>
            <w:r>
              <w:rPr>
                <w:rFonts w:hint="eastAsia" w:ascii="宋体" w:hAnsi="宋体" w:cs="宋体"/>
                <w:sz w:val="22"/>
                <w:szCs w:val="22"/>
              </w:rPr>
              <w:t>或以上学历的，得2分；具备文学类、媒体类</w:t>
            </w:r>
            <w:r>
              <w:rPr>
                <w:rFonts w:hint="eastAsia" w:ascii="宋体" w:hAnsi="宋体" w:cs="宋体"/>
                <w:sz w:val="22"/>
                <w:szCs w:val="22"/>
                <w:lang w:eastAsia="zh-Hans"/>
              </w:rPr>
              <w:t>大学本科</w:t>
            </w:r>
            <w:r>
              <w:rPr>
                <w:rFonts w:hint="eastAsia" w:ascii="宋体" w:hAnsi="宋体" w:cs="宋体"/>
                <w:sz w:val="22"/>
                <w:szCs w:val="22"/>
              </w:rPr>
              <w:t>学历的，得1分；最高得2分。</w:t>
            </w:r>
          </w:p>
          <w:p>
            <w:pPr>
              <w:spacing w:line="360" w:lineRule="exact"/>
              <w:rPr>
                <w:rFonts w:hint="eastAsia" w:ascii="宋体" w:hAnsi="宋体" w:cs="宋体"/>
                <w:sz w:val="22"/>
                <w:szCs w:val="22"/>
              </w:rPr>
            </w:pPr>
            <w:r>
              <w:rPr>
                <w:rFonts w:hint="eastAsia" w:ascii="宋体" w:hAnsi="宋体" w:cs="宋体"/>
                <w:sz w:val="22"/>
                <w:szCs w:val="22"/>
              </w:rPr>
              <w:t>（2）项目负责人经验：每提供一项宣传相关同类项目业绩的，得2分，最高得10分。</w:t>
            </w:r>
          </w:p>
          <w:p>
            <w:pPr>
              <w:spacing w:line="360" w:lineRule="exact"/>
              <w:jc w:val="left"/>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60" w:lineRule="exact"/>
              <w:rPr>
                <w:rFonts w:hint="eastAsia" w:ascii="宋体" w:hAnsi="宋体" w:cs="宋体"/>
                <w:sz w:val="22"/>
                <w:szCs w:val="22"/>
              </w:rPr>
            </w:pPr>
            <w:r>
              <w:rPr>
                <w:rFonts w:hint="eastAsia" w:ascii="宋体" w:hAnsi="宋体" w:cs="宋体"/>
                <w:sz w:val="22"/>
                <w:szCs w:val="22"/>
              </w:rPr>
              <w:t>1、项目负责人需提供近3个月任意1个月在投标单位缴纳的社保证明，</w:t>
            </w:r>
            <w:r>
              <w:rPr>
                <w:rFonts w:hint="eastAsia" w:ascii="宋体" w:hAnsi="宋体" w:cs="宋体"/>
                <w:kern w:val="0"/>
                <w:sz w:val="22"/>
                <w:szCs w:val="20"/>
              </w:rPr>
              <w:t>若因客观原因无法提供，可往前顺延一个月，若公司</w:t>
            </w:r>
            <w:r>
              <w:rPr>
                <w:rFonts w:hint="eastAsia" w:ascii="宋体" w:hAnsi="宋体" w:cs="宋体"/>
                <w:sz w:val="22"/>
                <w:szCs w:val="22"/>
              </w:rPr>
              <w:t>成立不足1个月的，投标人可提供</w:t>
            </w:r>
            <w:r>
              <w:rPr>
                <w:rFonts w:hint="eastAsia" w:ascii="宋体" w:hAnsi="宋体" w:cs="宋体"/>
                <w:kern w:val="0"/>
                <w:sz w:val="22"/>
                <w:szCs w:val="20"/>
              </w:rPr>
              <w:t>加盖公章的</w:t>
            </w:r>
            <w:r>
              <w:rPr>
                <w:rFonts w:hint="eastAsia" w:ascii="宋体" w:hAnsi="宋体" w:cs="宋体"/>
                <w:sz w:val="22"/>
                <w:szCs w:val="22"/>
              </w:rPr>
              <w:t>情况说明亦可得分）。本项目不接受退休返聘人员。</w:t>
            </w:r>
          </w:p>
          <w:p>
            <w:pPr>
              <w:spacing w:line="360" w:lineRule="exact"/>
              <w:rPr>
                <w:rFonts w:hint="eastAsia" w:ascii="宋体" w:hAnsi="宋体" w:cs="宋体"/>
                <w:sz w:val="22"/>
                <w:szCs w:val="22"/>
              </w:rPr>
            </w:pPr>
            <w:r>
              <w:rPr>
                <w:rFonts w:hint="eastAsia" w:ascii="宋体" w:hAnsi="宋体" w:cs="宋体"/>
                <w:sz w:val="22"/>
                <w:szCs w:val="22"/>
              </w:rPr>
              <w:t>2、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spacing w:line="360" w:lineRule="exact"/>
              <w:rPr>
                <w:rFonts w:hint="eastAsia" w:ascii="宋体" w:hAnsi="宋体" w:cs="宋体"/>
                <w:sz w:val="22"/>
                <w:szCs w:val="22"/>
              </w:rPr>
            </w:pPr>
            <w:r>
              <w:rPr>
                <w:rFonts w:hint="eastAsia" w:ascii="宋体" w:hAnsi="宋体" w:cs="宋体"/>
                <w:sz w:val="22"/>
                <w:szCs w:val="22"/>
              </w:rPr>
              <w:t>3、涉及人员经验的，需提供可体现项目负责人姓名的经验项目合同关键页（包括但不仅限于：合同的项目名称页、服务内容页、签订时间页、双方盖章页等）扫描件或复印件；如合同关键页无法体现评分要求的，可同时补充提供加盖合同甲方公章（或业务章）的证明材料扫描件或复印件；未提供或提供不符合要求的不得分。</w:t>
            </w:r>
          </w:p>
          <w:p>
            <w:pPr>
              <w:spacing w:line="360" w:lineRule="exact"/>
              <w:rPr>
                <w:rFonts w:hint="eastAsia" w:ascii="宋体" w:hAnsi="宋体" w:cs="宋体"/>
                <w:kern w:val="0"/>
                <w:sz w:val="22"/>
                <w:szCs w:val="22"/>
              </w:rPr>
            </w:pPr>
            <w:r>
              <w:rPr>
                <w:rFonts w:hint="eastAsia" w:ascii="宋体" w:hAnsi="宋体" w:cs="宋体"/>
                <w:sz w:val="22"/>
                <w:szCs w:val="22"/>
              </w:rPr>
              <w:t>注：项目负责人的项目经验不要求一定在投标单位，但是要求合同关键页能证明该负责人曾经负责过所提供的项目。</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12</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97" w:type="dxa"/>
            <w:vAlign w:val="center"/>
          </w:tcPr>
          <w:p>
            <w:pPr>
              <w:jc w:val="center"/>
              <w:rPr>
                <w:rFonts w:hint="eastAsia" w:ascii="宋体" w:hAnsi="宋体" w:cs="宋体"/>
                <w:sz w:val="22"/>
                <w:szCs w:val="22"/>
                <w:lang w:val="sq-AL"/>
              </w:rPr>
            </w:pPr>
            <w:r>
              <w:rPr>
                <w:rFonts w:hint="eastAsia" w:ascii="宋体" w:hAnsi="宋体" w:cs="宋体"/>
                <w:sz w:val="22"/>
                <w:szCs w:val="22"/>
              </w:rPr>
              <w:t>团队成员（项目负责人除外）</w:t>
            </w:r>
          </w:p>
        </w:tc>
        <w:tc>
          <w:tcPr>
            <w:tcW w:w="5881" w:type="dxa"/>
            <w:gridSpan w:val="2"/>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rPr>
                <w:rFonts w:hint="eastAsia" w:ascii="宋体" w:hAnsi="宋体" w:cs="宋体"/>
                <w:sz w:val="22"/>
                <w:szCs w:val="22"/>
              </w:rPr>
            </w:pPr>
            <w:r>
              <w:rPr>
                <w:rFonts w:hint="eastAsia" w:ascii="宋体" w:hAnsi="宋体" w:cs="宋体"/>
                <w:sz w:val="22"/>
                <w:szCs w:val="22"/>
              </w:rPr>
              <w:t>团队成员不少于3人，且为本单位人员，否则本项不得分。在此基础上：</w:t>
            </w:r>
          </w:p>
          <w:p>
            <w:pPr>
              <w:rPr>
                <w:rFonts w:hint="eastAsia" w:ascii="宋体" w:hAnsi="宋体" w:cs="宋体"/>
                <w:sz w:val="22"/>
                <w:szCs w:val="22"/>
              </w:rPr>
            </w:pPr>
            <w:r>
              <w:rPr>
                <w:rFonts w:hint="eastAsia" w:ascii="宋体" w:hAnsi="宋体" w:cs="宋体"/>
                <w:sz w:val="22"/>
                <w:szCs w:val="22"/>
              </w:rPr>
              <w:t>（1）学历：项目成员具备文学类、媒体类硕士</w:t>
            </w:r>
            <w:r>
              <w:rPr>
                <w:rFonts w:hint="eastAsia" w:ascii="宋体" w:hAnsi="宋体" w:cs="宋体"/>
                <w:sz w:val="22"/>
                <w:szCs w:val="22"/>
                <w:lang w:eastAsia="zh-Hans"/>
              </w:rPr>
              <w:t>研究生</w:t>
            </w:r>
            <w:r>
              <w:rPr>
                <w:rFonts w:hint="eastAsia" w:ascii="宋体" w:hAnsi="宋体" w:cs="宋体"/>
                <w:sz w:val="22"/>
                <w:szCs w:val="22"/>
              </w:rPr>
              <w:t>或以上学历的，每提供一人得2分；具备文学类、媒体类</w:t>
            </w:r>
            <w:r>
              <w:rPr>
                <w:rFonts w:hint="eastAsia" w:ascii="宋体" w:hAnsi="宋体" w:cs="宋体"/>
                <w:sz w:val="22"/>
                <w:szCs w:val="22"/>
                <w:lang w:eastAsia="zh-Hans"/>
              </w:rPr>
              <w:t>大学本科</w:t>
            </w:r>
            <w:r>
              <w:rPr>
                <w:rFonts w:hint="eastAsia" w:ascii="宋体" w:hAnsi="宋体" w:cs="宋体"/>
                <w:sz w:val="22"/>
                <w:szCs w:val="22"/>
              </w:rPr>
              <w:t>学历的，每提供一人得1分；最高不超过6分。</w:t>
            </w:r>
          </w:p>
          <w:p>
            <w:pPr>
              <w:rPr>
                <w:rFonts w:hint="eastAsia" w:ascii="宋体" w:hAnsi="宋体" w:cs="宋体"/>
                <w:sz w:val="22"/>
                <w:szCs w:val="22"/>
              </w:rPr>
            </w:pPr>
            <w:r>
              <w:rPr>
                <w:rFonts w:hint="eastAsia" w:ascii="宋体" w:hAnsi="宋体" w:cs="宋体"/>
                <w:sz w:val="22"/>
                <w:szCs w:val="22"/>
              </w:rPr>
              <w:t>（2）项目经验：项目成员具备宣传相关同类项目业绩的，每提供一个有相关经验的团队成员得4分；最高不超过12分。同一项目多人参与可重复计分。</w:t>
            </w:r>
          </w:p>
          <w:p>
            <w:pPr>
              <w:jc w:val="left"/>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60" w:lineRule="exact"/>
              <w:rPr>
                <w:rFonts w:hint="eastAsia" w:ascii="宋体" w:hAnsi="宋体" w:cs="宋体"/>
                <w:sz w:val="22"/>
                <w:szCs w:val="22"/>
              </w:rPr>
            </w:pPr>
            <w:r>
              <w:rPr>
                <w:rFonts w:hint="eastAsia" w:ascii="宋体" w:hAnsi="宋体" w:cs="宋体"/>
                <w:sz w:val="22"/>
                <w:szCs w:val="22"/>
              </w:rPr>
              <w:t>1、提供成员近3个月任意1个月在投标单位缴纳的社保证明，若因客观原因无法提供，可往前顺延一个月，若公司成立不足1个月的，投标人可提供加盖公章的情况说明亦可得分）。本项目不接受退休返聘人员。</w:t>
            </w:r>
          </w:p>
          <w:p>
            <w:pPr>
              <w:spacing w:line="360" w:lineRule="exact"/>
              <w:rPr>
                <w:rFonts w:hint="eastAsia" w:ascii="宋体" w:hAnsi="宋体" w:cs="宋体"/>
                <w:sz w:val="22"/>
                <w:szCs w:val="22"/>
              </w:rPr>
            </w:pPr>
            <w:r>
              <w:rPr>
                <w:rFonts w:hint="eastAsia" w:ascii="宋体" w:hAnsi="宋体" w:cs="宋体"/>
                <w:sz w:val="22"/>
                <w:szCs w:val="22"/>
              </w:rPr>
              <w:t>2、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spacing w:line="360" w:lineRule="exact"/>
              <w:rPr>
                <w:rFonts w:hint="eastAsia" w:ascii="宋体" w:hAnsi="宋体" w:cs="宋体"/>
                <w:sz w:val="22"/>
                <w:szCs w:val="22"/>
              </w:rPr>
            </w:pPr>
            <w:r>
              <w:rPr>
                <w:rFonts w:hint="eastAsia" w:ascii="宋体" w:hAnsi="宋体" w:cs="宋体"/>
                <w:sz w:val="22"/>
                <w:szCs w:val="22"/>
              </w:rPr>
              <w:t>3、涉及人员经验的，需提供可体现项目负责人姓名的经验项目合同关键页（包括但不仅限于：合同的项目名称页、服务内容页、签订时间页、双方盖章页等）扫描件或复印件；如合同关键页无法体现评分要求的，可同时补充提供加盖合同甲方公章（或业务章）的证明材料扫描件或复印件；未提供或提供不符合要求的不得分。</w:t>
            </w:r>
          </w:p>
          <w:p>
            <w:pPr>
              <w:pStyle w:val="6"/>
              <w:rPr>
                <w:rFonts w:hint="eastAsia" w:ascii="宋体" w:hAnsi="宋体" w:cs="宋体"/>
                <w:kern w:val="0"/>
                <w:sz w:val="22"/>
                <w:szCs w:val="22"/>
              </w:rPr>
            </w:pPr>
            <w:r>
              <w:rPr>
                <w:rFonts w:hint="eastAsia" w:ascii="宋体" w:hAnsi="宋体" w:cs="宋体"/>
                <w:sz w:val="22"/>
                <w:szCs w:val="22"/>
              </w:rPr>
              <w:t>注：项目团队的项目经验要求一定在投标单位，否则不得分。</w:t>
            </w:r>
          </w:p>
        </w:tc>
        <w:tc>
          <w:tcPr>
            <w:tcW w:w="687" w:type="dxa"/>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18</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9"/>
            <w:shd w:val="clear" w:color="auto" w:fill="D9D9D9"/>
            <w:vAlign w:val="center"/>
          </w:tcPr>
          <w:p>
            <w:pPr>
              <w:widowControl/>
              <w:jc w:val="center"/>
              <w:textAlignment w:val="center"/>
              <w:rPr>
                <w:rFonts w:hint="eastAsia" w:ascii="宋体" w:hAnsi="宋体" w:cs="宋体"/>
                <w:b/>
                <w:sz w:val="22"/>
                <w:szCs w:val="22"/>
                <w:lang w:val="zh-CN"/>
              </w:rPr>
            </w:pPr>
            <w:r>
              <w:rPr>
                <w:rFonts w:hint="eastAsia" w:ascii="宋体" w:hAnsi="宋体" w:cs="宋体"/>
                <w:b/>
                <w:bCs/>
                <w:kern w:val="0"/>
                <w:sz w:val="22"/>
                <w:szCs w:val="22"/>
                <w:lang w:bidi="ar"/>
              </w:rPr>
              <w:t>三、技术部分（35分）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797"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评分规则</w:t>
            </w:r>
          </w:p>
        </w:tc>
        <w:tc>
          <w:tcPr>
            <w:tcW w:w="696"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分值</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评分方式</w:t>
            </w:r>
          </w:p>
        </w:tc>
        <w:tc>
          <w:tcPr>
            <w:tcW w:w="814" w:type="dxa"/>
            <w:gridSpan w:val="2"/>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1</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对项目的整体理解</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考察对项目需求、研究目的、研究内容是否有完整的理解，包含但不限于以下内容：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1.对背景的理解；</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2.对项目需求及目的解读；</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3.对研究内容整体解读。</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40" w:lineRule="exact"/>
              <w:jc w:val="left"/>
              <w:rPr>
                <w:rFonts w:hint="eastAsia" w:ascii="宋体" w:hAnsi="宋体" w:cs="宋体"/>
                <w:sz w:val="22"/>
                <w:szCs w:val="22"/>
              </w:rPr>
            </w:pPr>
            <w:r>
              <w:rPr>
                <w:rFonts w:hint="eastAsia" w:ascii="宋体" w:hAnsi="宋体" w:cs="宋体"/>
                <w:sz w:val="22"/>
                <w:szCs w:val="22"/>
              </w:rPr>
              <w:t>满足以上三项内容得6分，满足任意两项内容得4分，满足任意一项内容得2分；在此基础上，对投标人响应情况进行分档评分：</w:t>
            </w:r>
          </w:p>
          <w:p>
            <w:pPr>
              <w:spacing w:line="340" w:lineRule="exact"/>
              <w:jc w:val="left"/>
              <w:rPr>
                <w:rFonts w:hint="eastAsia" w:ascii="宋体" w:hAnsi="宋体" w:cs="宋体"/>
                <w:sz w:val="22"/>
                <w:szCs w:val="22"/>
              </w:rPr>
            </w:pPr>
            <w:r>
              <w:rPr>
                <w:rFonts w:hint="eastAsia" w:ascii="宋体" w:hAnsi="宋体" w:cs="宋体"/>
                <w:sz w:val="22"/>
                <w:szCs w:val="22"/>
              </w:rPr>
              <w:t>1.优评分标准：理解准确到位，概括性强加4分。</w:t>
            </w:r>
          </w:p>
          <w:p>
            <w:pPr>
              <w:spacing w:line="340" w:lineRule="exact"/>
              <w:jc w:val="left"/>
              <w:rPr>
                <w:rFonts w:hint="eastAsia" w:ascii="宋体" w:hAnsi="宋体" w:cs="宋体"/>
                <w:sz w:val="22"/>
                <w:szCs w:val="22"/>
              </w:rPr>
            </w:pPr>
            <w:r>
              <w:rPr>
                <w:rFonts w:hint="eastAsia" w:ascii="宋体" w:hAnsi="宋体" w:cs="宋体"/>
                <w:sz w:val="22"/>
                <w:szCs w:val="22"/>
              </w:rPr>
              <w:t>2.良评分标准：理解到位，具有一定概括性，加3分。</w:t>
            </w:r>
          </w:p>
          <w:p>
            <w:pPr>
              <w:spacing w:line="340" w:lineRule="exact"/>
              <w:jc w:val="left"/>
              <w:rPr>
                <w:rFonts w:hint="eastAsia" w:ascii="宋体" w:hAnsi="宋体" w:cs="宋体"/>
                <w:sz w:val="22"/>
                <w:szCs w:val="22"/>
              </w:rPr>
            </w:pPr>
            <w:r>
              <w:rPr>
                <w:rFonts w:hint="eastAsia" w:ascii="宋体" w:hAnsi="宋体" w:cs="宋体"/>
                <w:sz w:val="22"/>
                <w:szCs w:val="22"/>
              </w:rPr>
              <w:t>3.中评分标准：理解有缺漏但基本到位，概括性低，加2分。</w:t>
            </w:r>
          </w:p>
          <w:p>
            <w:pPr>
              <w:widowControl/>
              <w:textAlignment w:val="center"/>
              <w:rPr>
                <w:rFonts w:hint="eastAsia" w:ascii="宋体" w:hAnsi="宋体" w:cs="宋体"/>
                <w:sz w:val="22"/>
                <w:szCs w:val="22"/>
              </w:rPr>
            </w:pPr>
            <w:r>
              <w:rPr>
                <w:rFonts w:hint="eastAsia" w:ascii="宋体" w:hAnsi="宋体" w:cs="宋体"/>
                <w:sz w:val="22"/>
                <w:szCs w:val="22"/>
              </w:rPr>
              <w:t>4.差评分标准：理解有严重缺漏，无概括性，不加分。</w:t>
            </w:r>
          </w:p>
          <w:p>
            <w:pPr>
              <w:widowControl/>
              <w:textAlignment w:val="center"/>
              <w:rPr>
                <w:rFonts w:hint="eastAsia" w:ascii="宋体" w:hAnsi="宋体" w:cs="宋体"/>
                <w:sz w:val="22"/>
                <w:szCs w:val="22"/>
              </w:rPr>
            </w:pPr>
            <w:r>
              <w:rPr>
                <w:rFonts w:hint="eastAsia" w:ascii="宋体" w:hAnsi="宋体" w:cs="宋体"/>
                <w:sz w:val="22"/>
                <w:szCs w:val="22"/>
              </w:rPr>
              <w:t>如果评审为差，要求专家书面说明理由，并记录在档。</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2</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项目重点难点分析、应对措施及相关的合理化建议</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考察对项目重点难点分析，应对措施及相关的合理化建议情况，包含但不限于以下内容：</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1.分析项目难点、重点情况；</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2.提出应对措施；</w:t>
            </w:r>
          </w:p>
          <w:p>
            <w:pPr>
              <w:widowControl/>
              <w:textAlignment w:val="center"/>
              <w:rPr>
                <w:rFonts w:hint="eastAsia" w:ascii="宋体" w:hAnsi="宋体" w:cs="宋体"/>
                <w:kern w:val="0"/>
                <w:sz w:val="22"/>
                <w:szCs w:val="22"/>
                <w:lang w:bidi="ar"/>
              </w:rPr>
            </w:pPr>
            <w:r>
              <w:rPr>
                <w:rFonts w:hint="eastAsia" w:ascii="宋体" w:hAnsi="宋体" w:cs="宋体"/>
                <w:kern w:val="0"/>
                <w:sz w:val="22"/>
                <w:szCs w:val="22"/>
                <w:lang w:bidi="ar"/>
              </w:rPr>
              <w:t>3.对项目进行合理化建议；</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40" w:lineRule="exact"/>
              <w:jc w:val="left"/>
              <w:rPr>
                <w:rFonts w:hint="eastAsia" w:ascii="宋体" w:hAnsi="宋体" w:cs="宋体"/>
                <w:sz w:val="22"/>
                <w:szCs w:val="22"/>
              </w:rPr>
            </w:pPr>
            <w:r>
              <w:rPr>
                <w:rFonts w:hint="eastAsia" w:ascii="宋体" w:hAnsi="宋体" w:cs="宋体"/>
                <w:sz w:val="22"/>
                <w:szCs w:val="22"/>
              </w:rPr>
              <w:t>满足以上三项内容得6分，满足任意两项内容得4分，满足任意一项内容得2分；在此基础上，对投标人响应情况进行分档评分：</w:t>
            </w:r>
          </w:p>
          <w:p>
            <w:pPr>
              <w:spacing w:line="340" w:lineRule="exact"/>
              <w:jc w:val="left"/>
              <w:rPr>
                <w:rFonts w:hint="eastAsia" w:ascii="宋体" w:hAnsi="宋体" w:cs="宋体"/>
                <w:sz w:val="22"/>
                <w:szCs w:val="22"/>
              </w:rPr>
            </w:pPr>
            <w:r>
              <w:rPr>
                <w:rFonts w:hint="eastAsia" w:ascii="宋体" w:hAnsi="宋体" w:cs="宋体"/>
                <w:sz w:val="22"/>
                <w:szCs w:val="22"/>
              </w:rPr>
              <w:t>1.优评分标准：分析准确到位，措施合理，建议可操作性强，加4分。</w:t>
            </w:r>
          </w:p>
          <w:p>
            <w:pPr>
              <w:spacing w:line="340" w:lineRule="exact"/>
              <w:jc w:val="left"/>
              <w:rPr>
                <w:rFonts w:hint="eastAsia" w:ascii="宋体" w:hAnsi="宋体" w:cs="宋体"/>
                <w:sz w:val="22"/>
                <w:szCs w:val="22"/>
              </w:rPr>
            </w:pPr>
            <w:r>
              <w:rPr>
                <w:rFonts w:hint="eastAsia" w:ascii="宋体" w:hAnsi="宋体" w:cs="宋体"/>
                <w:sz w:val="22"/>
                <w:szCs w:val="22"/>
              </w:rPr>
              <w:t>2.良评分标准：分析到位，措施比较合理，建议可操作性较强，加3分。</w:t>
            </w:r>
          </w:p>
          <w:p>
            <w:pPr>
              <w:spacing w:line="340" w:lineRule="exact"/>
              <w:jc w:val="left"/>
              <w:rPr>
                <w:rFonts w:hint="eastAsia" w:ascii="宋体" w:hAnsi="宋体" w:cs="宋体"/>
                <w:sz w:val="22"/>
                <w:szCs w:val="22"/>
              </w:rPr>
            </w:pPr>
            <w:r>
              <w:rPr>
                <w:rFonts w:hint="eastAsia" w:ascii="宋体" w:hAnsi="宋体" w:cs="宋体"/>
                <w:sz w:val="22"/>
                <w:szCs w:val="22"/>
              </w:rPr>
              <w:t>3.中评分标准：分析基本到位，措施基本合理，建议可操作性一般，加2分。</w:t>
            </w:r>
          </w:p>
          <w:p>
            <w:pPr>
              <w:widowControl/>
              <w:textAlignment w:val="center"/>
              <w:rPr>
                <w:rFonts w:hint="eastAsia" w:ascii="宋体" w:hAnsi="宋体" w:cs="宋体"/>
                <w:sz w:val="22"/>
                <w:szCs w:val="22"/>
              </w:rPr>
            </w:pPr>
            <w:r>
              <w:rPr>
                <w:rFonts w:hint="eastAsia" w:ascii="宋体" w:hAnsi="宋体" w:cs="宋体"/>
                <w:sz w:val="22"/>
                <w:szCs w:val="22"/>
              </w:rPr>
              <w:t>4.差评分标准：分析有严重缺漏，措施不合理，建议可操作性差，不加分。</w:t>
            </w:r>
          </w:p>
          <w:p>
            <w:pPr>
              <w:widowControl/>
              <w:textAlignment w:val="center"/>
              <w:rPr>
                <w:rFonts w:hint="eastAsia" w:ascii="宋体" w:hAnsi="宋体" w:cs="宋体"/>
                <w:sz w:val="22"/>
                <w:szCs w:val="22"/>
              </w:rPr>
            </w:pPr>
            <w:r>
              <w:rPr>
                <w:rFonts w:hint="eastAsia" w:ascii="宋体" w:hAnsi="宋体" w:cs="宋体"/>
                <w:sz w:val="22"/>
                <w:szCs w:val="22"/>
              </w:rPr>
              <w:t>如果评审为差，要求专家书面说明理由，并记录在档。</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10</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3</w:t>
            </w:r>
          </w:p>
        </w:tc>
        <w:tc>
          <w:tcPr>
            <w:tcW w:w="797"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新媒体宣传内容和活动策划的理解</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textAlignment w:val="center"/>
              <w:rPr>
                <w:rFonts w:hint="eastAsia" w:ascii="宋体" w:hAnsi="宋体" w:cs="宋体"/>
                <w:sz w:val="22"/>
                <w:szCs w:val="22"/>
              </w:rPr>
            </w:pPr>
            <w:r>
              <w:rPr>
                <w:rFonts w:hint="eastAsia" w:ascii="宋体" w:hAnsi="宋体" w:cs="宋体"/>
                <w:sz w:val="22"/>
                <w:szCs w:val="22"/>
              </w:rPr>
              <w:t>考察对新媒体宣传内容和活动策划等是否新颖、清晰、完整、可行，包含但不限于以下内容：</w:t>
            </w:r>
          </w:p>
          <w:p>
            <w:pPr>
              <w:widowControl/>
              <w:textAlignment w:val="center"/>
              <w:rPr>
                <w:rFonts w:hint="eastAsia" w:ascii="宋体" w:hAnsi="宋体" w:cs="宋体"/>
                <w:sz w:val="22"/>
                <w:szCs w:val="22"/>
              </w:rPr>
            </w:pPr>
            <w:r>
              <w:rPr>
                <w:rFonts w:hint="eastAsia" w:ascii="宋体" w:hAnsi="宋体" w:cs="宋体"/>
                <w:sz w:val="22"/>
                <w:szCs w:val="22"/>
              </w:rPr>
              <w:t>1.新媒体信息主要的内容和传播的考虑；</w:t>
            </w:r>
          </w:p>
          <w:p>
            <w:pPr>
              <w:widowControl/>
              <w:textAlignment w:val="center"/>
              <w:rPr>
                <w:rFonts w:hint="eastAsia" w:ascii="宋体" w:hAnsi="宋体" w:cs="宋体"/>
                <w:sz w:val="22"/>
                <w:szCs w:val="22"/>
              </w:rPr>
            </w:pPr>
            <w:r>
              <w:rPr>
                <w:rFonts w:hint="eastAsia" w:ascii="宋体" w:hAnsi="宋体" w:cs="宋体"/>
                <w:sz w:val="22"/>
                <w:szCs w:val="22"/>
              </w:rPr>
              <w:t>2.特刊的主题和策划的思路；</w:t>
            </w:r>
          </w:p>
          <w:p>
            <w:pPr>
              <w:widowControl/>
              <w:textAlignment w:val="center"/>
              <w:rPr>
                <w:rFonts w:hint="eastAsia" w:ascii="宋体" w:hAnsi="宋体" w:cs="宋体"/>
                <w:sz w:val="22"/>
                <w:szCs w:val="22"/>
              </w:rPr>
            </w:pPr>
            <w:r>
              <w:rPr>
                <w:rFonts w:hint="eastAsia" w:ascii="宋体" w:hAnsi="宋体" w:cs="宋体"/>
                <w:sz w:val="22"/>
                <w:szCs w:val="22"/>
              </w:rPr>
              <w:t>3.线下活动的策划。</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spacing w:line="340" w:lineRule="exact"/>
              <w:jc w:val="left"/>
              <w:rPr>
                <w:rFonts w:hint="eastAsia" w:ascii="宋体" w:hAnsi="宋体" w:cs="宋体"/>
                <w:sz w:val="22"/>
                <w:szCs w:val="22"/>
              </w:rPr>
            </w:pPr>
            <w:r>
              <w:rPr>
                <w:rFonts w:hint="eastAsia" w:ascii="宋体" w:hAnsi="宋体" w:cs="宋体"/>
                <w:sz w:val="22"/>
                <w:szCs w:val="22"/>
              </w:rPr>
              <w:t>满足以上三项内容得6分，满足任意两项内容得4分，满足任意一项内容得2分；在此基础上，对投标人响应情况进行分档评分：</w:t>
            </w:r>
          </w:p>
          <w:p>
            <w:pPr>
              <w:spacing w:line="340" w:lineRule="exact"/>
              <w:jc w:val="left"/>
              <w:rPr>
                <w:rFonts w:hint="eastAsia" w:ascii="宋体" w:hAnsi="宋体" w:cs="宋体"/>
                <w:sz w:val="22"/>
                <w:szCs w:val="22"/>
              </w:rPr>
            </w:pPr>
            <w:r>
              <w:rPr>
                <w:rFonts w:hint="eastAsia" w:ascii="宋体" w:hAnsi="宋体" w:cs="宋体"/>
                <w:sz w:val="22"/>
                <w:szCs w:val="22"/>
              </w:rPr>
              <w:t>1.优评分标准：宣传方案思路新颖、线下活动内容丰富完善，满足采购方所有需求、数据来源科学可行的，加5分。</w:t>
            </w:r>
          </w:p>
          <w:p>
            <w:pPr>
              <w:spacing w:line="340" w:lineRule="exact"/>
              <w:jc w:val="left"/>
              <w:rPr>
                <w:rFonts w:hint="eastAsia" w:ascii="宋体" w:hAnsi="宋体" w:cs="宋体"/>
                <w:sz w:val="22"/>
                <w:szCs w:val="22"/>
              </w:rPr>
            </w:pPr>
            <w:r>
              <w:rPr>
                <w:rFonts w:hint="eastAsia" w:ascii="宋体" w:hAnsi="宋体" w:cs="宋体"/>
                <w:sz w:val="22"/>
                <w:szCs w:val="22"/>
              </w:rPr>
              <w:t>2.良评分标准：宣传方案思路较新颖、线下活动内容较丰富完善，满足采购方大部分需求，数据来源较科学可行，加3分。</w:t>
            </w:r>
          </w:p>
          <w:p>
            <w:pPr>
              <w:spacing w:line="340" w:lineRule="exact"/>
              <w:jc w:val="left"/>
              <w:rPr>
                <w:rFonts w:hint="eastAsia" w:ascii="宋体" w:hAnsi="宋体" w:cs="宋体"/>
                <w:sz w:val="22"/>
                <w:szCs w:val="22"/>
              </w:rPr>
            </w:pPr>
            <w:r>
              <w:rPr>
                <w:rFonts w:hint="eastAsia" w:ascii="宋体" w:hAnsi="宋体" w:cs="宋体"/>
                <w:sz w:val="22"/>
                <w:szCs w:val="22"/>
              </w:rPr>
              <w:t>3.中评分标准：宣传方案思路基本完善，能满足采购方部分需求，数据来源科学可行性一般，加2分。</w:t>
            </w:r>
          </w:p>
          <w:p>
            <w:pPr>
              <w:widowControl/>
              <w:textAlignment w:val="center"/>
              <w:rPr>
                <w:rFonts w:hint="eastAsia" w:ascii="宋体" w:hAnsi="宋体" w:cs="宋体"/>
                <w:sz w:val="22"/>
                <w:szCs w:val="22"/>
              </w:rPr>
            </w:pPr>
            <w:r>
              <w:rPr>
                <w:rFonts w:hint="eastAsia" w:ascii="宋体" w:hAnsi="宋体" w:cs="宋体"/>
                <w:sz w:val="22"/>
                <w:szCs w:val="22"/>
              </w:rPr>
              <w:t>4.差评分标准：宣传方案陈腐无创新，无法满足采购方需求，数据来源不科学可行，不加分。</w:t>
            </w:r>
          </w:p>
          <w:p>
            <w:pPr>
              <w:widowControl/>
              <w:textAlignment w:val="center"/>
              <w:rPr>
                <w:rFonts w:hint="eastAsia" w:ascii="宋体" w:hAnsi="宋体" w:cs="宋体"/>
                <w:sz w:val="22"/>
                <w:szCs w:val="22"/>
              </w:rPr>
            </w:pPr>
            <w:r>
              <w:rPr>
                <w:rFonts w:hint="eastAsia" w:ascii="宋体" w:hAnsi="宋体" w:cs="宋体"/>
                <w:sz w:val="22"/>
                <w:szCs w:val="22"/>
              </w:rPr>
              <w:t>如果评审为差，要求专家书面说明理由，并记录在档。</w:t>
            </w:r>
          </w:p>
        </w:tc>
        <w:tc>
          <w:tcPr>
            <w:tcW w:w="696" w:type="dxa"/>
            <w:gridSpan w:val="2"/>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11</w:t>
            </w:r>
          </w:p>
        </w:tc>
        <w:tc>
          <w:tcPr>
            <w:tcW w:w="880" w:type="dxa"/>
            <w:gridSpan w:val="2"/>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18" w:type="dxa"/>
            <w:vAlign w:val="center"/>
          </w:tcPr>
          <w:p>
            <w:pPr>
              <w:jc w:val="center"/>
              <w:rPr>
                <w:rFonts w:hint="eastAsia" w:ascii="宋体" w:hAnsi="宋体" w:cs="宋体"/>
                <w:sz w:val="22"/>
                <w:szCs w:val="22"/>
                <w:lang w:val="zh-CN"/>
              </w:rPr>
            </w:pPr>
            <w:r>
              <w:rPr>
                <w:rFonts w:hint="eastAsia" w:ascii="宋体" w:hAnsi="宋体" w:cs="宋体"/>
                <w:sz w:val="22"/>
                <w:szCs w:val="22"/>
              </w:rPr>
              <w:t>4</w:t>
            </w:r>
          </w:p>
        </w:tc>
        <w:tc>
          <w:tcPr>
            <w:tcW w:w="797" w:type="dxa"/>
            <w:vAlign w:val="center"/>
          </w:tcPr>
          <w:p>
            <w:pPr>
              <w:jc w:val="center"/>
              <w:rPr>
                <w:rFonts w:hint="eastAsia" w:ascii="宋体" w:hAnsi="宋体" w:cs="宋体"/>
                <w:sz w:val="22"/>
                <w:szCs w:val="22"/>
                <w:lang w:val="zh-CN" w:bidi="ar"/>
              </w:rPr>
            </w:pPr>
            <w:r>
              <w:rPr>
                <w:rFonts w:hint="eastAsia" w:ascii="宋体" w:hAnsi="宋体" w:cs="宋体"/>
                <w:sz w:val="22"/>
                <w:szCs w:val="22"/>
              </w:rPr>
              <w:t>项目进度计划</w:t>
            </w:r>
          </w:p>
        </w:tc>
        <w:tc>
          <w:tcPr>
            <w:tcW w:w="5872" w:type="dxa"/>
            <w:vAlign w:val="center"/>
          </w:tcPr>
          <w:p>
            <w:pPr>
              <w:rPr>
                <w:rFonts w:hint="eastAsia" w:ascii="宋体" w:hAnsi="宋体" w:cs="宋体"/>
                <w:sz w:val="22"/>
                <w:szCs w:val="22"/>
              </w:rPr>
            </w:pPr>
            <w:r>
              <w:rPr>
                <w:rFonts w:hint="eastAsia" w:ascii="宋体" w:hAnsi="宋体" w:cs="宋体"/>
                <w:kern w:val="0"/>
                <w:sz w:val="22"/>
                <w:szCs w:val="22"/>
              </w:rPr>
              <w:t>（一）</w:t>
            </w:r>
            <w:r>
              <w:rPr>
                <w:rFonts w:hint="eastAsia" w:ascii="宋体" w:hAnsi="宋体" w:cs="宋体"/>
                <w:kern w:val="0"/>
                <w:sz w:val="22"/>
                <w:szCs w:val="22"/>
                <w:lang w:val="zh-CN"/>
              </w:rPr>
              <w:t>评审内容：</w:t>
            </w:r>
          </w:p>
          <w:p>
            <w:pPr>
              <w:widowControl/>
              <w:jc w:val="left"/>
              <w:rPr>
                <w:rFonts w:hint="eastAsia" w:ascii="宋体" w:hAnsi="宋体" w:cs="宋体"/>
                <w:sz w:val="22"/>
                <w:szCs w:val="22"/>
              </w:rPr>
            </w:pPr>
            <w:r>
              <w:rPr>
                <w:rFonts w:hint="eastAsia" w:ascii="宋体" w:hAnsi="宋体" w:cs="宋体"/>
                <w:sz w:val="22"/>
                <w:szCs w:val="22"/>
              </w:rPr>
              <w:t>项目整体实施时间是否紧凑、合理，根据项目进度的切合程度进行评价，包含但不限于以下内容：</w:t>
            </w:r>
          </w:p>
          <w:p>
            <w:pPr>
              <w:widowControl/>
              <w:jc w:val="left"/>
              <w:rPr>
                <w:rFonts w:hint="eastAsia" w:ascii="宋体" w:hAnsi="宋体" w:cs="宋体"/>
                <w:sz w:val="22"/>
                <w:szCs w:val="22"/>
              </w:rPr>
            </w:pPr>
            <w:r>
              <w:rPr>
                <w:rFonts w:hint="eastAsia" w:ascii="宋体" w:hAnsi="宋体" w:cs="宋体"/>
                <w:sz w:val="22"/>
                <w:szCs w:val="22"/>
              </w:rPr>
              <w:t>1.项目进度计划方案；</w:t>
            </w:r>
          </w:p>
          <w:p>
            <w:pPr>
              <w:widowControl/>
              <w:jc w:val="left"/>
              <w:rPr>
                <w:rFonts w:hint="eastAsia" w:ascii="宋体" w:hAnsi="宋体" w:cs="宋体"/>
                <w:sz w:val="22"/>
                <w:szCs w:val="22"/>
              </w:rPr>
            </w:pPr>
            <w:r>
              <w:rPr>
                <w:rFonts w:hint="eastAsia" w:ascii="宋体" w:hAnsi="宋体" w:cs="宋体"/>
                <w:sz w:val="22"/>
                <w:szCs w:val="22"/>
              </w:rPr>
              <w:t>2.项目进度时间安排。</w:t>
            </w:r>
          </w:p>
          <w:p>
            <w:pPr>
              <w:jc w:val="left"/>
              <w:rPr>
                <w:rFonts w:hint="eastAsia" w:ascii="宋体" w:hAnsi="宋体" w:cs="宋体"/>
                <w:sz w:val="22"/>
                <w:szCs w:val="22"/>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widowControl/>
              <w:jc w:val="left"/>
              <w:rPr>
                <w:rFonts w:hint="eastAsia" w:ascii="宋体" w:hAnsi="宋体" w:cs="宋体"/>
                <w:sz w:val="22"/>
                <w:szCs w:val="22"/>
              </w:rPr>
            </w:pPr>
            <w:r>
              <w:rPr>
                <w:rFonts w:hint="eastAsia" w:ascii="宋体" w:hAnsi="宋体" w:cs="宋体"/>
                <w:sz w:val="22"/>
                <w:szCs w:val="22"/>
              </w:rPr>
              <w:t>满足上述两项的得2分，满足一项的得1分，全部不满足的不得分。</w:t>
            </w:r>
          </w:p>
          <w:p>
            <w:pPr>
              <w:spacing w:line="340" w:lineRule="exact"/>
              <w:jc w:val="left"/>
              <w:rPr>
                <w:rFonts w:hint="eastAsia" w:ascii="宋体" w:hAnsi="宋体" w:cs="宋体"/>
                <w:sz w:val="22"/>
                <w:szCs w:val="22"/>
              </w:rPr>
            </w:pPr>
            <w:r>
              <w:rPr>
                <w:rFonts w:hint="eastAsia" w:ascii="宋体" w:hAnsi="宋体" w:cs="宋体"/>
                <w:sz w:val="22"/>
                <w:szCs w:val="22"/>
              </w:rPr>
              <w:t>1.优评分标准：项目进度方案完备，时间安排紧凑合理的，加2分。</w:t>
            </w:r>
          </w:p>
          <w:p>
            <w:pPr>
              <w:spacing w:line="340" w:lineRule="exact"/>
              <w:jc w:val="left"/>
              <w:rPr>
                <w:rFonts w:hint="eastAsia" w:ascii="宋体" w:hAnsi="宋体" w:cs="宋体"/>
                <w:sz w:val="22"/>
                <w:szCs w:val="22"/>
              </w:rPr>
            </w:pPr>
            <w:r>
              <w:rPr>
                <w:rFonts w:hint="eastAsia" w:ascii="宋体" w:hAnsi="宋体" w:cs="宋体"/>
                <w:sz w:val="22"/>
                <w:szCs w:val="22"/>
              </w:rPr>
              <w:t>2.良评分标准：项目进度方案比较完备，时间安排比较紧凑合理的，加1分。</w:t>
            </w:r>
          </w:p>
          <w:p>
            <w:pPr>
              <w:spacing w:line="340" w:lineRule="exact"/>
              <w:jc w:val="left"/>
              <w:rPr>
                <w:rFonts w:hint="eastAsia" w:ascii="宋体" w:hAnsi="宋体" w:cs="宋体"/>
                <w:sz w:val="22"/>
                <w:szCs w:val="22"/>
              </w:rPr>
            </w:pPr>
            <w:r>
              <w:rPr>
                <w:rFonts w:hint="eastAsia" w:ascii="宋体" w:hAnsi="宋体" w:cs="宋体"/>
                <w:sz w:val="22"/>
                <w:szCs w:val="22"/>
              </w:rPr>
              <w:t>3.中评分标准：项目进度方案有缺失，时间安排有漏洞的，加0.5分。</w:t>
            </w:r>
          </w:p>
          <w:p>
            <w:pPr>
              <w:widowControl/>
              <w:textAlignment w:val="center"/>
              <w:rPr>
                <w:rFonts w:hint="eastAsia" w:ascii="宋体" w:hAnsi="宋体" w:cs="宋体"/>
                <w:sz w:val="22"/>
                <w:szCs w:val="22"/>
              </w:rPr>
            </w:pPr>
            <w:r>
              <w:rPr>
                <w:rFonts w:hint="eastAsia" w:ascii="宋体" w:hAnsi="宋体" w:cs="宋体"/>
                <w:sz w:val="22"/>
                <w:szCs w:val="22"/>
              </w:rPr>
              <w:t>4.差评分标准：项目进度方案不完备，时间安排不合理，不加分。</w:t>
            </w:r>
          </w:p>
          <w:p>
            <w:pPr>
              <w:pStyle w:val="6"/>
            </w:pPr>
            <w:r>
              <w:rPr>
                <w:rFonts w:hint="eastAsia" w:ascii="宋体" w:hAnsi="宋体" w:cs="宋体"/>
                <w:sz w:val="22"/>
                <w:szCs w:val="22"/>
              </w:rPr>
              <w:t>如果评审为差，要求专家书面说明理由，并记录在档。</w:t>
            </w:r>
          </w:p>
        </w:tc>
        <w:tc>
          <w:tcPr>
            <w:tcW w:w="696" w:type="dxa"/>
            <w:gridSpan w:val="2"/>
            <w:vAlign w:val="center"/>
          </w:tcPr>
          <w:p>
            <w:pPr>
              <w:jc w:val="center"/>
              <w:rPr>
                <w:rFonts w:hint="eastAsia" w:ascii="宋体" w:hAnsi="宋体" w:cs="宋体"/>
                <w:sz w:val="22"/>
                <w:szCs w:val="22"/>
                <w:lang w:val="zh-CN" w:bidi="ar"/>
              </w:rPr>
            </w:pPr>
            <w:r>
              <w:rPr>
                <w:rFonts w:hint="eastAsia" w:ascii="宋体" w:hAnsi="宋体" w:cs="宋体"/>
                <w:sz w:val="22"/>
                <w:szCs w:val="22"/>
              </w:rPr>
              <w:t>4</w:t>
            </w:r>
          </w:p>
        </w:tc>
        <w:tc>
          <w:tcPr>
            <w:tcW w:w="880" w:type="dxa"/>
            <w:gridSpan w:val="2"/>
            <w:vAlign w:val="center"/>
          </w:tcPr>
          <w:p>
            <w:pPr>
              <w:jc w:val="center"/>
              <w:rPr>
                <w:rFonts w:hint="eastAsia" w:ascii="宋体" w:hAnsi="宋体" w:cs="宋体"/>
                <w:sz w:val="22"/>
                <w:szCs w:val="22"/>
                <w:lang w:val="zh-CN"/>
              </w:rPr>
            </w:pPr>
            <w:r>
              <w:rPr>
                <w:rFonts w:hint="eastAsia" w:ascii="宋体" w:hAnsi="宋体" w:cs="宋体"/>
                <w:kern w:val="0"/>
                <w:sz w:val="22"/>
                <w:szCs w:val="22"/>
                <w:lang w:bidi="ar"/>
              </w:rPr>
              <w:t>评审委员打分</w:t>
            </w:r>
          </w:p>
        </w:tc>
        <w:tc>
          <w:tcPr>
            <w:tcW w:w="814" w:type="dxa"/>
            <w:gridSpan w:val="2"/>
            <w:vAlign w:val="center"/>
          </w:tcPr>
          <w:p>
            <w:pPr>
              <w:jc w:val="center"/>
              <w:rPr>
                <w:rFonts w:hint="eastAsia"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9"/>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b/>
                <w:sz w:val="22"/>
                <w:szCs w:val="22"/>
              </w:rPr>
              <w:t>四</w:t>
            </w:r>
            <w:r>
              <w:rPr>
                <w:rFonts w:hint="eastAsia" w:ascii="宋体" w:hAnsi="宋体" w:cs="宋体"/>
                <w:b/>
                <w:sz w:val="22"/>
                <w:szCs w:val="22"/>
                <w:lang w:val="zh-CN"/>
              </w:rPr>
              <w:t>、</w:t>
            </w:r>
            <w:r>
              <w:rPr>
                <w:rFonts w:hint="eastAsia" w:ascii="宋体" w:hAnsi="宋体" w:cs="宋体"/>
                <w:b/>
                <w:sz w:val="22"/>
                <w:szCs w:val="22"/>
              </w:rPr>
              <w:t>诚信情况</w:t>
            </w:r>
            <w:r>
              <w:rPr>
                <w:rFonts w:hint="eastAsia" w:ascii="宋体" w:hAnsi="宋体" w:cs="宋体"/>
                <w:b/>
                <w:sz w:val="22"/>
                <w:szCs w:val="22"/>
                <w:lang w:val="zh-CN"/>
              </w:rPr>
              <w:t>（</w:t>
            </w:r>
            <w:r>
              <w:rPr>
                <w:rFonts w:hint="eastAsia" w:ascii="宋体" w:hAnsi="宋体" w:cs="宋体"/>
                <w:b/>
                <w:sz w:val="22"/>
                <w:szCs w:val="22"/>
              </w:rPr>
              <w:t>5</w:t>
            </w:r>
            <w:r>
              <w:rPr>
                <w:rFonts w:hint="eastAsia" w:ascii="宋体" w:hAnsi="宋体" w:cs="宋体"/>
                <w:b/>
                <w:sz w:val="22"/>
                <w:szCs w:val="22"/>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序号</w:t>
            </w:r>
          </w:p>
        </w:tc>
        <w:tc>
          <w:tcPr>
            <w:tcW w:w="793" w:type="dxa"/>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内容</w:t>
            </w:r>
          </w:p>
        </w:tc>
        <w:tc>
          <w:tcPr>
            <w:tcW w:w="5872" w:type="dxa"/>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评分规则</w:t>
            </w:r>
          </w:p>
        </w:tc>
        <w:tc>
          <w:tcPr>
            <w:tcW w:w="739" w:type="dxa"/>
            <w:gridSpan w:val="3"/>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分值</w:t>
            </w:r>
          </w:p>
        </w:tc>
        <w:tc>
          <w:tcPr>
            <w:tcW w:w="861" w:type="dxa"/>
            <w:gridSpan w:val="2"/>
            <w:tcBorders>
              <w:right w:val="single" w:color="auto" w:sz="4" w:space="0"/>
            </w:tcBorders>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评分方式</w:t>
            </w:r>
          </w:p>
        </w:tc>
        <w:tc>
          <w:tcPr>
            <w:tcW w:w="790" w:type="dxa"/>
            <w:tcBorders>
              <w:left w:val="single" w:color="auto" w:sz="4" w:space="0"/>
            </w:tcBorders>
            <w:vAlign w:val="center"/>
          </w:tcPr>
          <w:p>
            <w:pPr>
              <w:widowControl/>
              <w:jc w:val="center"/>
              <w:textAlignment w:val="center"/>
              <w:rPr>
                <w:rFonts w:hint="eastAsia" w:ascii="宋体" w:hAnsi="宋体" w:cs="宋体"/>
                <w:sz w:val="22"/>
                <w:szCs w:val="22"/>
                <w:lang w:val="zh-CN"/>
              </w:rPr>
            </w:pPr>
            <w:r>
              <w:rPr>
                <w:rFonts w:hint="eastAsia" w:ascii="宋体" w:hAnsi="宋体" w:cs="宋体"/>
                <w:kern w:val="0"/>
                <w:sz w:val="22"/>
                <w:szCs w:val="22"/>
                <w:lang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right w:val="single" w:color="auto" w:sz="4" w:space="0"/>
            </w:tcBorders>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1</w:t>
            </w:r>
          </w:p>
        </w:tc>
        <w:tc>
          <w:tcPr>
            <w:tcW w:w="793" w:type="dxa"/>
            <w:tcBorders>
              <w:left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sz w:val="22"/>
                <w:szCs w:val="22"/>
              </w:rPr>
            </w:pPr>
            <w:r>
              <w:rPr>
                <w:rFonts w:hint="eastAsia" w:ascii="宋体" w:hAnsi="宋体" w:cs="宋体"/>
                <w:sz w:val="22"/>
                <w:szCs w:val="22"/>
                <w:lang w:val="sq" w:bidi="ar"/>
              </w:rPr>
              <w:t>企业诚信</w:t>
            </w:r>
          </w:p>
        </w:tc>
        <w:tc>
          <w:tcPr>
            <w:tcW w:w="5872" w:type="dxa"/>
            <w:tcBorders>
              <w:left w:val="single" w:color="auto" w:sz="4" w:space="0"/>
              <w:right w:val="single" w:color="auto" w:sz="4" w:space="0"/>
            </w:tcBorders>
            <w:vAlign w:val="center"/>
          </w:tcPr>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（一）评审内容：</w:t>
            </w:r>
          </w:p>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（二）评分标准：</w:t>
            </w:r>
          </w:p>
          <w:p>
            <w:pPr>
              <w:autoSpaceDE w:val="0"/>
              <w:autoSpaceDN w:val="0"/>
              <w:adjustRightInd w:val="0"/>
              <w:spacing w:line="360" w:lineRule="auto"/>
              <w:rPr>
                <w:rFonts w:hint="eastAsia" w:ascii="宋体" w:hAnsi="宋体" w:cs="宋体"/>
                <w:sz w:val="22"/>
                <w:szCs w:val="22"/>
              </w:rPr>
            </w:pPr>
            <w:r>
              <w:rPr>
                <w:rFonts w:hint="eastAsia" w:ascii="宋体" w:hAnsi="宋体" w:cs="宋体"/>
                <w:sz w:val="22"/>
                <w:szCs w:val="22"/>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739" w:type="dxa"/>
            <w:gridSpan w:val="3"/>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5</w:t>
            </w:r>
          </w:p>
        </w:tc>
        <w:tc>
          <w:tcPr>
            <w:tcW w:w="861" w:type="dxa"/>
            <w:gridSpan w:val="2"/>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kern w:val="0"/>
                <w:sz w:val="22"/>
                <w:szCs w:val="22"/>
                <w:lang w:bidi="ar"/>
              </w:rPr>
              <w:t>评审委员打分</w:t>
            </w:r>
          </w:p>
        </w:tc>
        <w:tc>
          <w:tcPr>
            <w:tcW w:w="790" w:type="dxa"/>
            <w:tcBorders>
              <w:left w:val="single" w:color="auto" w:sz="4" w:space="0"/>
            </w:tcBorders>
            <w:vAlign w:val="center"/>
          </w:tcPr>
          <w:p>
            <w:pPr>
              <w:autoSpaceDE w:val="0"/>
              <w:autoSpaceDN w:val="0"/>
              <w:adjustRightInd w:val="0"/>
              <w:spacing w:line="360" w:lineRule="auto"/>
              <w:rPr>
                <w:rFonts w:hint="eastAsia" w:ascii="宋体" w:hAnsi="宋体" w:cs="宋体"/>
                <w:sz w:val="22"/>
                <w:szCs w:val="22"/>
              </w:rPr>
            </w:pPr>
          </w:p>
        </w:tc>
      </w:tr>
    </w:tbl>
    <w:p>
      <w:pPr>
        <w:spacing w:line="360" w:lineRule="auto"/>
        <w:jc w:val="center"/>
        <w:rPr>
          <w:rFonts w:hint="eastAsia" w:ascii="宋体" w:hAnsi="宋体" w:cs="宋体"/>
          <w:b/>
          <w:bCs/>
          <w:sz w:val="24"/>
        </w:rPr>
      </w:pPr>
    </w:p>
    <w:p>
      <w:pPr>
        <w:spacing w:line="360" w:lineRule="auto"/>
        <w:jc w:val="center"/>
        <w:outlineLvl w:val="0"/>
        <w:rPr>
          <w:rFonts w:hint="eastAsia" w:ascii="宋体" w:hAnsi="宋体" w:cs="宋体"/>
          <w:b/>
          <w:bCs/>
          <w:sz w:val="24"/>
        </w:rPr>
        <w:sectPr>
          <w:pgSz w:w="11906" w:h="16838"/>
          <w:pgMar w:top="1440" w:right="1650" w:bottom="1440" w:left="1650" w:header="851" w:footer="992" w:gutter="0"/>
          <w:cols w:space="720" w:num="1"/>
          <w:docGrid w:type="lines" w:linePitch="319" w:charSpace="0"/>
        </w:sectPr>
      </w:pPr>
      <w:bookmarkStart w:id="26" w:name="_Toc834"/>
      <w:bookmarkStart w:id="27" w:name="_Hlk28269117"/>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6"/>
    </w:p>
    <w:p>
      <w:pPr>
        <w:keepNext/>
        <w:keepLines/>
        <w:spacing w:before="260" w:after="260" w:line="360" w:lineRule="auto"/>
        <w:jc w:val="center"/>
        <w:outlineLvl w:val="1"/>
        <w:rPr>
          <w:rFonts w:hint="eastAsia" w:ascii="宋体" w:hAnsi="宋体" w:cs="宋体"/>
          <w:b/>
          <w:bCs/>
          <w:sz w:val="24"/>
        </w:rPr>
      </w:pPr>
      <w:bookmarkStart w:id="28" w:name="_Toc19494"/>
      <w:bookmarkStart w:id="29" w:name="_Toc5116"/>
      <w:bookmarkStart w:id="30" w:name="_Toc6548"/>
      <w:bookmarkStart w:id="31" w:name="_Toc31827"/>
      <w:r>
        <w:rPr>
          <w:rFonts w:hint="eastAsia" w:ascii="宋体" w:hAnsi="宋体" w:cs="宋体"/>
          <w:b/>
          <w:sz w:val="24"/>
        </w:rPr>
        <w:t>一、</w:t>
      </w:r>
      <w:r>
        <w:rPr>
          <w:rFonts w:hint="eastAsia" w:ascii="宋体" w:hAnsi="宋体" w:cs="宋体"/>
          <w:b/>
          <w:bCs/>
          <w:sz w:val="24"/>
        </w:rPr>
        <w:t>投标文件包装封面参考</w:t>
      </w:r>
      <w:bookmarkEnd w:id="28"/>
      <w:bookmarkEnd w:id="29"/>
      <w:bookmarkEnd w:id="30"/>
      <w:bookmarkEnd w:id="31"/>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2、分项报价清单；</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营业执照【其他组织提供《事业单位法人证书》或《民办非企业单位登记证书》】及税务登记册证副本复印件</w:t>
      </w:r>
      <w:r>
        <w:rPr>
          <w:rFonts w:ascii="宋体" w:hAnsi="宋体" w:cs="宋体"/>
          <w:sz w:val="24"/>
        </w:rPr>
        <w:t>（</w:t>
      </w:r>
      <w:r>
        <w:rPr>
          <w:rFonts w:hint="eastAsia" w:ascii="宋体" w:hAnsi="宋体" w:cs="宋体"/>
          <w:sz w:val="24"/>
          <w:lang w:val="fr-CH"/>
        </w:rPr>
        <w:t>加盖投标人公章，若提供的营业执照为三证合一，则税务登记证可不单独提供</w:t>
      </w:r>
      <w:r>
        <w:rPr>
          <w:rFonts w:ascii="宋体" w:hAnsi="宋体" w:cs="宋体"/>
          <w:sz w:val="24"/>
        </w:rPr>
        <w:t>）</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4、政府采购违法行为风险知悉确认书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5、关于资格的声明函；</w:t>
      </w:r>
    </w:p>
    <w:p>
      <w:pPr>
        <w:pStyle w:val="29"/>
        <w:spacing w:line="360" w:lineRule="auto"/>
        <w:ind w:firstLine="480"/>
        <w:rPr>
          <w:lang w:val="fr-CH"/>
        </w:rPr>
      </w:pPr>
      <w:r>
        <w:rPr>
          <w:rFonts w:hint="eastAsia" w:ascii="宋体" w:hAnsi="宋体" w:cs="宋体"/>
          <w:kern w:val="2"/>
          <w:sz w:val="24"/>
          <w:szCs w:val="24"/>
          <w:lang w:val="fr-CH"/>
        </w:rPr>
        <w:t>6、企业诚信声明与承诺；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7、法定代表人</w:t>
      </w:r>
      <w:r>
        <w:rPr>
          <w:rFonts w:hint="eastAsia" w:ascii="宋体" w:hAnsi="宋体" w:cs="宋体"/>
          <w:sz w:val="24"/>
          <w:lang w:val="fr-CH"/>
        </w:rPr>
        <w:t>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、同类项目业绩</w:t>
      </w:r>
    </w:p>
    <w:p>
      <w:pPr>
        <w:spacing w:line="360" w:lineRule="auto"/>
        <w:ind w:firstLine="480" w:firstLineChars="200"/>
        <w:rPr>
          <w:rFonts w:hint="eastAsia" w:ascii="宋体" w:hAnsi="宋体" w:cs="宋体"/>
          <w:sz w:val="24"/>
          <w:lang w:val="fr-CH"/>
        </w:rPr>
      </w:pPr>
      <w:r>
        <w:rPr>
          <w:rFonts w:hint="eastAsia" w:ascii="宋体" w:hAnsi="宋体" w:cs="宋体"/>
          <w:sz w:val="24"/>
        </w:rPr>
        <w:t>12</w:t>
      </w:r>
      <w:r>
        <w:rPr>
          <w:rFonts w:hint="eastAsia" w:ascii="宋体" w:hAnsi="宋体" w:cs="宋体"/>
          <w:sz w:val="24"/>
          <w:lang w:val="fr-CH"/>
        </w:rPr>
        <w:t>、项目负责人（仅1人）</w:t>
      </w:r>
    </w:p>
    <w:p>
      <w:pPr>
        <w:spacing w:line="360" w:lineRule="auto"/>
        <w:ind w:firstLine="480" w:firstLineChars="200"/>
        <w:rPr>
          <w:rFonts w:hint="eastAsia" w:ascii="宋体" w:hAnsi="宋体" w:cs="宋体"/>
          <w:sz w:val="24"/>
          <w:lang w:val="fr-CH"/>
        </w:rPr>
      </w:pPr>
      <w:r>
        <w:rPr>
          <w:rFonts w:hint="eastAsia" w:ascii="宋体" w:hAnsi="宋体" w:cs="宋体"/>
          <w:sz w:val="24"/>
        </w:rPr>
        <w:t>13</w:t>
      </w:r>
      <w:r>
        <w:rPr>
          <w:rFonts w:hint="eastAsia" w:ascii="宋体" w:hAnsi="宋体" w:cs="宋体"/>
          <w:sz w:val="24"/>
          <w:lang w:val="fr-CH"/>
        </w:rPr>
        <w:t>、团队成员（项目负责人除外）</w:t>
      </w:r>
    </w:p>
    <w:p>
      <w:pPr>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4</w:t>
      </w:r>
      <w:r>
        <w:rPr>
          <w:rFonts w:hint="eastAsia" w:ascii="宋体" w:hAnsi="宋体" w:cs="宋体"/>
          <w:sz w:val="24"/>
          <w:lang w:val="fr-CH"/>
        </w:rPr>
        <w:t>、投标人认为有必要提供的其他材料</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sq-AL"/>
        </w:rPr>
        <w:t>对项目的整体理解</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sq-AL"/>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sq-AL"/>
        </w:rPr>
      </w:pPr>
      <w:r>
        <w:rPr>
          <w:rFonts w:hint="eastAsia" w:ascii="宋体" w:hAnsi="宋体" w:cs="宋体"/>
          <w:sz w:val="24"/>
          <w:lang w:val="sq-AL"/>
        </w:rPr>
        <w:t>4、新媒体宣传内容和活动策划的理解；</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sq-AL"/>
        </w:rPr>
        <w:t>项目进度计划</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6</w:t>
      </w:r>
      <w:r>
        <w:rPr>
          <w:rFonts w:hint="eastAsia" w:ascii="宋体" w:hAnsi="宋体" w:cs="宋体"/>
          <w:sz w:val="24"/>
          <w:lang w:val="fr-CH"/>
        </w:rPr>
        <w:t>、投标人认为有必要提供的其他材料。</w:t>
      </w:r>
    </w:p>
    <w:p>
      <w:pPr>
        <w:pStyle w:val="29"/>
        <w:ind w:firstLine="480"/>
        <w:rPr>
          <w:rFonts w:hint="eastAsia" w:ascii="宋体" w:hAnsi="宋体" w:cs="宋体"/>
          <w:sz w:val="24"/>
          <w:lang w:val="fr-CH"/>
        </w:rPr>
      </w:pP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pStyle w:val="29"/>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lang w:val="fr-CH"/>
        </w:rPr>
        <w:t>2、营业执照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rPr>
        <w:t>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1"/>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lang w:eastAsia="zh-CN"/>
        </w:rPr>
        <w:t>深圳国际招标咨询有限公司</w:t>
      </w:r>
      <w:r>
        <w:rPr>
          <w:rFonts w:hint="eastAsia" w:ascii="宋体" w:hAnsi="宋体" w:cs="宋体"/>
          <w:b/>
          <w:bCs/>
          <w:sz w:val="24"/>
        </w:rPr>
        <w:t>：</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1"/>
        <w:spacing w:line="360" w:lineRule="auto"/>
        <w:jc w:val="center"/>
        <w:rPr>
          <w:rFonts w:hint="eastAsia" w:hAnsi="宋体" w:cs="宋体"/>
          <w:sz w:val="24"/>
        </w:rPr>
      </w:pPr>
      <w:r>
        <w:rPr>
          <w:rFonts w:hint="eastAsia" w:hAnsi="宋体" w:cs="宋体"/>
          <w:sz w:val="24"/>
        </w:rPr>
        <w:t xml:space="preserve">                                  承诺日期：    年  月  日</w:t>
      </w:r>
    </w:p>
    <w:p>
      <w:pPr>
        <w:pStyle w:val="11"/>
        <w:spacing w:line="360" w:lineRule="auto"/>
        <w:jc w:val="left"/>
        <w:rPr>
          <w:rFonts w:hint="eastAsia" w:hAnsi="宋体" w:cs="宋体"/>
          <w:sz w:val="24"/>
        </w:rPr>
      </w:pPr>
    </w:p>
    <w:p>
      <w:pPr>
        <w:pStyle w:val="11"/>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w:t>
      </w:r>
      <w:r>
        <w:rPr>
          <w:rFonts w:hint="eastAsia" w:hAnsi="宋体" w:cs="宋体"/>
          <w:b/>
          <w:sz w:val="24"/>
        </w:rPr>
        <w:t>法定代表人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pStyle w:val="11"/>
        <w:spacing w:line="360" w:lineRule="auto"/>
        <w:jc w:val="center"/>
        <w:rPr>
          <w:rFonts w:hint="eastAsia" w:hAnsi="宋体" w:cs="宋体"/>
          <w:b/>
          <w:sz w:val="24"/>
        </w:rPr>
      </w:pPr>
      <w:r>
        <w:rPr>
          <w:rFonts w:hint="eastAsia" w:hAnsi="宋体" w:cs="宋体"/>
          <w:b/>
          <w:sz w:val="24"/>
        </w:rPr>
        <w:t>8、法定代表人/单位负责人授权书</w:t>
      </w:r>
    </w:p>
    <w:p>
      <w:pPr>
        <w:pStyle w:val="11"/>
        <w:spacing w:line="360" w:lineRule="auto"/>
        <w:rPr>
          <w:rFonts w:hint="eastAsia" w:hAnsi="宋体" w:cs="宋体"/>
          <w:sz w:val="24"/>
        </w:rPr>
      </w:pPr>
    </w:p>
    <w:p>
      <w:pPr>
        <w:pStyle w:val="11"/>
        <w:spacing w:line="360" w:lineRule="auto"/>
        <w:rPr>
          <w:rFonts w:hint="eastAsia" w:hAnsi="宋体" w:cs="宋体"/>
          <w:sz w:val="24"/>
        </w:rPr>
      </w:pPr>
      <w:r>
        <w:rPr>
          <w:rFonts w:hint="eastAsia" w:hAnsi="宋体" w:cs="宋体"/>
          <w:b/>
          <w:sz w:val="24"/>
        </w:rPr>
        <w:t>深圳市前海深港现代服务业合作区管理局：</w:t>
      </w:r>
    </w:p>
    <w:p>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1"/>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pStyle w:val="6"/>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11、同类项目业绩（格式自拟）</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12、项目负责人（仅1人）（格式自拟）</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13、团队成员（项目负责人除外）（格式自拟）</w:t>
      </w:r>
    </w:p>
    <w:p>
      <w:pPr>
        <w:tabs>
          <w:tab w:val="left" w:pos="640"/>
          <w:tab w:val="left" w:pos="1260"/>
          <w:tab w:val="left" w:pos="1418"/>
        </w:tabs>
        <w:spacing w:line="360" w:lineRule="auto"/>
        <w:rPr>
          <w:rFonts w:hint="eastAsia" w:ascii="宋体" w:hAnsi="宋体" w:cs="宋体"/>
          <w:sz w:val="24"/>
        </w:rPr>
      </w:pPr>
      <w:r>
        <w:rPr>
          <w:rFonts w:hint="eastAsia" w:ascii="宋体" w:hAnsi="宋体" w:cs="宋体"/>
          <w:b/>
          <w:bCs/>
          <w:sz w:val="24"/>
        </w:rPr>
        <w:t>14、投标人认为有必要提供的其他材料（格式自拟）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1"/>
        <w:spacing w:line="360" w:lineRule="auto"/>
        <w:rPr>
          <w:rFonts w:hint="eastAsia" w:hAnsi="宋体" w:cs="宋体"/>
          <w:bCs/>
          <w:sz w:val="24"/>
        </w:rPr>
      </w:pPr>
    </w:p>
    <w:p>
      <w:pPr>
        <w:pStyle w:val="11"/>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6"/>
        <w:spacing w:line="360" w:lineRule="auto"/>
        <w:rPr>
          <w:lang w:val="fr-CH"/>
        </w:rPr>
      </w:pP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sz w:val="24"/>
          <w:lang w:val="sq-AL"/>
        </w:rPr>
        <w:br w:type="page"/>
      </w:r>
      <w:r>
        <w:rPr>
          <w:rFonts w:hint="eastAsia" w:ascii="宋体" w:hAnsi="宋体" w:cs="宋体"/>
          <w:b/>
          <w:bCs/>
          <w:sz w:val="24"/>
        </w:rPr>
        <w:t>2、对项目的整体理解；（格式自拟）</w:t>
      </w: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b/>
          <w:bCs/>
          <w:sz w:val="24"/>
        </w:rPr>
        <w:t>3、项目重点难点分析、应对措施及相关的合理化建议；（格式自拟）</w:t>
      </w: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b/>
          <w:bCs/>
          <w:sz w:val="24"/>
        </w:rPr>
        <w:t>4、</w:t>
      </w:r>
      <w:r>
        <w:rPr>
          <w:rFonts w:hint="eastAsia" w:ascii="宋体" w:hAnsi="宋体" w:cs="宋体"/>
          <w:b/>
          <w:bCs/>
          <w:sz w:val="24"/>
          <w:lang w:bidi="ar"/>
        </w:rPr>
        <w:t>新媒体宣传内容和活动策划的理解</w:t>
      </w:r>
      <w:r>
        <w:rPr>
          <w:rFonts w:hint="eastAsia" w:ascii="宋体" w:hAnsi="宋体" w:cs="宋体"/>
          <w:b/>
          <w:bCs/>
          <w:sz w:val="24"/>
        </w:rPr>
        <w:t>；（格式自拟）</w:t>
      </w:r>
    </w:p>
    <w:p>
      <w:pPr>
        <w:tabs>
          <w:tab w:val="left" w:pos="640"/>
          <w:tab w:val="left" w:pos="1260"/>
          <w:tab w:val="left" w:pos="1418"/>
        </w:tabs>
        <w:spacing w:line="480" w:lineRule="auto"/>
        <w:ind w:right="-420" w:rightChars="-200"/>
        <w:rPr>
          <w:rFonts w:hint="eastAsia" w:ascii="宋体" w:hAnsi="宋体" w:cs="宋体"/>
          <w:b/>
          <w:bCs/>
          <w:sz w:val="24"/>
        </w:rPr>
      </w:pPr>
      <w:r>
        <w:rPr>
          <w:rFonts w:hint="eastAsia" w:ascii="宋体" w:hAnsi="宋体" w:cs="宋体"/>
          <w:b/>
          <w:bCs/>
          <w:sz w:val="24"/>
        </w:rPr>
        <w:t>5、项目进度计划；（格式自拟）</w:t>
      </w:r>
    </w:p>
    <w:p>
      <w:pPr>
        <w:pStyle w:val="6"/>
      </w:pPr>
    </w:p>
    <w:p>
      <w:pPr>
        <w:tabs>
          <w:tab w:val="left" w:pos="640"/>
          <w:tab w:val="left" w:pos="1260"/>
          <w:tab w:val="left" w:pos="1418"/>
        </w:tabs>
        <w:spacing w:line="360" w:lineRule="auto"/>
        <w:jc w:val="left"/>
        <w:rPr>
          <w:rFonts w:hint="eastAsia" w:ascii="宋体" w:hAnsi="宋体" w:cs="宋体"/>
          <w:b/>
          <w:bCs/>
          <w:sz w:val="24"/>
        </w:rPr>
      </w:pPr>
      <w:r>
        <w:rPr>
          <w:rFonts w:hint="eastAsia" w:ascii="宋体" w:hAnsi="宋体" w:cs="宋体"/>
          <w:b/>
          <w:bCs/>
          <w:sz w:val="24"/>
        </w:rPr>
        <w:t>注：</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以上各项请根据“招标项目评分表”中的要求自行填写并提供相应的证明材料。</w:t>
      </w: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jc w:val="left"/>
        <w:rPr>
          <w:rFonts w:hint="eastAsia" w:ascii="宋体" w:hAnsi="宋体" w:cs="宋体"/>
          <w:b/>
          <w:bCs/>
          <w:sz w:val="24"/>
        </w:rPr>
      </w:pPr>
      <w:r>
        <w:rPr>
          <w:rFonts w:hint="eastAsia" w:ascii="宋体" w:hAnsi="宋体"/>
          <w:color w:val="000000"/>
          <w:szCs w:val="21"/>
        </w:rPr>
        <w:t>3、其他招标文件要求和投标人认为有必要的内容</w:t>
      </w:r>
      <w:r>
        <w:rPr>
          <w:rFonts w:hint="eastAsia" w:ascii="宋体" w:hAnsi="宋体" w:cs="宋体"/>
          <w:color w:val="000000"/>
          <w:sz w:val="24"/>
          <w:lang w:val="fr-CH"/>
        </w:rPr>
        <w:br w:type="page"/>
      </w:r>
      <w:bookmarkEnd w:id="27"/>
      <w:bookmarkStart w:id="32" w:name="_Toc6251"/>
      <w:bookmarkStart w:id="33" w:name="_Toc3166"/>
      <w:r>
        <w:rPr>
          <w:rFonts w:hint="eastAsia" w:ascii="宋体" w:hAnsi="宋体" w:cs="宋体"/>
          <w:b/>
          <w:bCs/>
          <w:sz w:val="24"/>
        </w:rPr>
        <w:t>附件：相关政策</w:t>
      </w:r>
      <w:bookmarkEnd w:id="32"/>
      <w:bookmarkEnd w:id="33"/>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sz w:val="24"/>
                <w:szCs w:val="24"/>
              </w:rPr>
            </w:pPr>
            <w:r>
              <w:rPr>
                <w:rFonts w:hint="eastAsia"/>
                <w:b/>
                <w:sz w:val="24"/>
                <w:szCs w:val="24"/>
              </w:rPr>
              <w:t>序号</w:t>
            </w:r>
          </w:p>
        </w:tc>
        <w:tc>
          <w:tcPr>
            <w:tcW w:w="1866" w:type="dxa"/>
            <w:vAlign w:val="center"/>
          </w:tcPr>
          <w:p>
            <w:pPr>
              <w:pStyle w:val="31"/>
              <w:jc w:val="center"/>
              <w:rPr>
                <w:rFonts w:hint="eastAsia"/>
                <w:b/>
                <w:sz w:val="24"/>
                <w:szCs w:val="24"/>
              </w:rPr>
            </w:pPr>
            <w:r>
              <w:rPr>
                <w:rFonts w:hint="eastAsia"/>
                <w:b/>
                <w:sz w:val="24"/>
                <w:szCs w:val="24"/>
              </w:rPr>
              <w:t>项目名称</w:t>
            </w:r>
          </w:p>
        </w:tc>
        <w:tc>
          <w:tcPr>
            <w:tcW w:w="2010" w:type="dxa"/>
            <w:vAlign w:val="center"/>
          </w:tcPr>
          <w:p>
            <w:pPr>
              <w:pStyle w:val="31"/>
              <w:jc w:val="center"/>
              <w:rPr>
                <w:rFonts w:hint="eastAsia"/>
                <w:b/>
                <w:sz w:val="24"/>
                <w:szCs w:val="24"/>
              </w:rPr>
            </w:pPr>
            <w:r>
              <w:rPr>
                <w:rFonts w:hint="eastAsia"/>
                <w:b/>
                <w:sz w:val="24"/>
                <w:szCs w:val="24"/>
              </w:rPr>
              <w:t>预留选项</w:t>
            </w:r>
          </w:p>
        </w:tc>
        <w:tc>
          <w:tcPr>
            <w:tcW w:w="2296" w:type="dxa"/>
            <w:vAlign w:val="center"/>
          </w:tcPr>
          <w:p>
            <w:pPr>
              <w:pStyle w:val="31"/>
              <w:jc w:val="center"/>
              <w:rPr>
                <w:rFonts w:hint="eastAsia"/>
                <w:b/>
                <w:sz w:val="24"/>
                <w:szCs w:val="24"/>
              </w:rPr>
            </w:pPr>
            <w:r>
              <w:rPr>
                <w:rFonts w:hint="eastAsia"/>
                <w:b/>
                <w:sz w:val="24"/>
                <w:szCs w:val="24"/>
              </w:rPr>
              <w:t>面向中小企业采购金额</w:t>
            </w:r>
          </w:p>
        </w:tc>
        <w:tc>
          <w:tcPr>
            <w:tcW w:w="1784" w:type="dxa"/>
            <w:vAlign w:val="center"/>
          </w:tcPr>
          <w:p>
            <w:pPr>
              <w:pStyle w:val="31"/>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sz w:val="24"/>
                <w:szCs w:val="24"/>
              </w:rPr>
            </w:pPr>
          </w:p>
        </w:tc>
        <w:tc>
          <w:tcPr>
            <w:tcW w:w="1866" w:type="dxa"/>
            <w:tcBorders>
              <w:bottom w:val="nil"/>
            </w:tcBorders>
            <w:vAlign w:val="center"/>
          </w:tcPr>
          <w:p>
            <w:pPr>
              <w:pStyle w:val="31"/>
              <w:jc w:val="center"/>
              <w:rPr>
                <w:rFonts w:hint="eastAsia"/>
                <w:sz w:val="24"/>
                <w:szCs w:val="24"/>
              </w:rPr>
            </w:pPr>
          </w:p>
        </w:tc>
        <w:tc>
          <w:tcPr>
            <w:tcW w:w="2010" w:type="dxa"/>
            <w:tcBorders>
              <w:bottom w:val="nil"/>
            </w:tcBorders>
            <w:vAlign w:val="center"/>
          </w:tcPr>
          <w:p>
            <w:pPr>
              <w:pStyle w:val="31"/>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jc w:val="center"/>
              <w:rPr>
                <w:rFonts w:hint="eastAsia"/>
                <w:sz w:val="24"/>
                <w:szCs w:val="24"/>
              </w:rPr>
            </w:pPr>
          </w:p>
        </w:tc>
        <w:tc>
          <w:tcPr>
            <w:tcW w:w="1784" w:type="dxa"/>
            <w:vMerge w:val="restart"/>
            <w:vAlign w:val="center"/>
          </w:tcPr>
          <w:p>
            <w:pPr>
              <w:pStyle w:val="31"/>
              <w:jc w:val="center"/>
              <w:rPr>
                <w:rFonts w:hint="eastAsia"/>
                <w:sz w:val="24"/>
                <w:szCs w:val="24"/>
              </w:rPr>
            </w:pPr>
          </w:p>
          <w:p>
            <w:pPr>
              <w:pStyle w:val="31"/>
              <w:jc w:val="center"/>
              <w:rPr>
                <w:rFonts w:hint="eastAsia"/>
                <w:sz w:val="24"/>
                <w:szCs w:val="24"/>
              </w:rPr>
            </w:pPr>
          </w:p>
          <w:p>
            <w:pPr>
              <w:pStyle w:val="31"/>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1"/>
              <w:jc w:val="center"/>
              <w:rPr>
                <w:rFonts w:hint="eastAsia"/>
                <w:sz w:val="24"/>
                <w:szCs w:val="24"/>
              </w:rPr>
            </w:pPr>
          </w:p>
        </w:tc>
        <w:tc>
          <w:tcPr>
            <w:tcW w:w="2010" w:type="dxa"/>
            <w:tcBorders>
              <w:top w:val="nil"/>
            </w:tcBorders>
            <w:vAlign w:val="center"/>
          </w:tcPr>
          <w:p>
            <w:pPr>
              <w:pStyle w:val="31"/>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sz w:val="24"/>
                <w:szCs w:val="24"/>
              </w:rPr>
            </w:pPr>
            <w:r>
              <w:rPr>
                <w:rFonts w:hint="eastAsia"/>
                <w:sz w:val="24"/>
                <w:szCs w:val="24"/>
              </w:rPr>
              <w:t>……</w:t>
            </w:r>
          </w:p>
        </w:tc>
        <w:tc>
          <w:tcPr>
            <w:tcW w:w="1866" w:type="dxa"/>
            <w:vAlign w:val="center"/>
          </w:tcPr>
          <w:p>
            <w:pPr>
              <w:pStyle w:val="31"/>
              <w:jc w:val="center"/>
              <w:rPr>
                <w:rFonts w:hint="eastAsia"/>
                <w:sz w:val="24"/>
                <w:szCs w:val="24"/>
              </w:rPr>
            </w:pPr>
            <w:r>
              <w:rPr>
                <w:rFonts w:hint="eastAsia"/>
                <w:sz w:val="24"/>
                <w:szCs w:val="24"/>
              </w:rPr>
              <w:t>……</w:t>
            </w:r>
          </w:p>
        </w:tc>
        <w:tc>
          <w:tcPr>
            <w:tcW w:w="2010" w:type="dxa"/>
            <w:vAlign w:val="center"/>
          </w:tcPr>
          <w:p>
            <w:pPr>
              <w:pStyle w:val="31"/>
              <w:jc w:val="center"/>
              <w:rPr>
                <w:rFonts w:hint="eastAsia"/>
                <w:sz w:val="24"/>
                <w:szCs w:val="24"/>
              </w:rPr>
            </w:pPr>
            <w:r>
              <w:rPr>
                <w:rFonts w:hint="eastAsia"/>
                <w:sz w:val="24"/>
                <w:szCs w:val="24"/>
              </w:rPr>
              <w:t>……</w:t>
            </w:r>
          </w:p>
        </w:tc>
        <w:tc>
          <w:tcPr>
            <w:tcW w:w="2296" w:type="dxa"/>
            <w:vAlign w:val="center"/>
          </w:tcPr>
          <w:p>
            <w:pPr>
              <w:pStyle w:val="31"/>
              <w:jc w:val="center"/>
              <w:rPr>
                <w:rFonts w:hint="eastAsia"/>
                <w:sz w:val="24"/>
                <w:szCs w:val="24"/>
              </w:rPr>
            </w:pPr>
            <w:r>
              <w:rPr>
                <w:rFonts w:hint="eastAsia"/>
                <w:sz w:val="24"/>
                <w:szCs w:val="24"/>
              </w:rPr>
              <w:t>……</w:t>
            </w:r>
          </w:p>
        </w:tc>
        <w:tc>
          <w:tcPr>
            <w:tcW w:w="1784" w:type="dxa"/>
            <w:vAlign w:val="center"/>
          </w:tcPr>
          <w:p>
            <w:pPr>
              <w:pStyle w:val="31"/>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4" w:name="sendNo"/>
      <w:r>
        <w:rPr>
          <w:rFonts w:hint="eastAsia"/>
        </w:rPr>
        <w:t>财库〔</w:t>
      </w:r>
      <w:bookmarkEnd w:id="34"/>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5"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r>
        <w:rPr>
          <w:rFonts w:hint="eastAsia"/>
        </w:rPr>
        <w:br w:type="page"/>
      </w:r>
    </w:p>
    <w:p>
      <w:pPr>
        <w:pStyle w:val="32"/>
        <w:shd w:val="clear" w:color="auto" w:fill="FFFFFF"/>
        <w:spacing w:before="0" w:beforeAutospacing="0" w:after="0" w:afterAutospacing="0" w:line="360" w:lineRule="auto"/>
        <w:jc w:val="both"/>
        <w:rPr>
          <w:rFonts w:hint="eastAsia"/>
        </w:rPr>
      </w:pPr>
      <w:r>
        <w:rPr>
          <w:rFonts w:hint="eastAsia"/>
        </w:rPr>
        <w:t>附件：</w:t>
      </w:r>
    </w:p>
    <w:p>
      <w:pPr>
        <w:pStyle w:val="32"/>
        <w:shd w:val="clear" w:color="auto" w:fill="FFFFFF"/>
        <w:spacing w:before="0" w:beforeAutospacing="0" w:after="0" w:afterAutospacing="0" w:line="360" w:lineRule="auto"/>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rFonts w:hint="eastAsia"/>
          <w:lang w:val="fr-CH"/>
        </w:rPr>
      </w:pPr>
      <w:r>
        <w:rPr>
          <w:rStyle w:val="33"/>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revisionView w:markup="0"/>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72A27"/>
    <w:rsid w:val="001D18BD"/>
    <w:rsid w:val="001D3334"/>
    <w:rsid w:val="001E733B"/>
    <w:rsid w:val="002276D8"/>
    <w:rsid w:val="002D3A6D"/>
    <w:rsid w:val="00427844"/>
    <w:rsid w:val="00523433"/>
    <w:rsid w:val="00531F14"/>
    <w:rsid w:val="005810D6"/>
    <w:rsid w:val="005B0D49"/>
    <w:rsid w:val="00621A13"/>
    <w:rsid w:val="00770252"/>
    <w:rsid w:val="007A52F5"/>
    <w:rsid w:val="008172D7"/>
    <w:rsid w:val="00821404"/>
    <w:rsid w:val="00841305"/>
    <w:rsid w:val="00B7098E"/>
    <w:rsid w:val="00C26D89"/>
    <w:rsid w:val="00D05268"/>
    <w:rsid w:val="00E04AD1"/>
    <w:rsid w:val="00E516CF"/>
    <w:rsid w:val="00E75D82"/>
    <w:rsid w:val="010C37B8"/>
    <w:rsid w:val="016F05E9"/>
    <w:rsid w:val="01A11967"/>
    <w:rsid w:val="01BD17FD"/>
    <w:rsid w:val="02754419"/>
    <w:rsid w:val="02B9090A"/>
    <w:rsid w:val="02BD3216"/>
    <w:rsid w:val="031107FC"/>
    <w:rsid w:val="03344889"/>
    <w:rsid w:val="03510688"/>
    <w:rsid w:val="03C80805"/>
    <w:rsid w:val="04220A01"/>
    <w:rsid w:val="04AA6B19"/>
    <w:rsid w:val="05024E58"/>
    <w:rsid w:val="05393890"/>
    <w:rsid w:val="05690583"/>
    <w:rsid w:val="05D84CA5"/>
    <w:rsid w:val="05EB2641"/>
    <w:rsid w:val="063313B4"/>
    <w:rsid w:val="07552703"/>
    <w:rsid w:val="077AF5D6"/>
    <w:rsid w:val="07D06FDE"/>
    <w:rsid w:val="07DB29DD"/>
    <w:rsid w:val="085A6660"/>
    <w:rsid w:val="086A2F6F"/>
    <w:rsid w:val="088C4E09"/>
    <w:rsid w:val="08C71150"/>
    <w:rsid w:val="09A36B41"/>
    <w:rsid w:val="0A183285"/>
    <w:rsid w:val="0B1A27AE"/>
    <w:rsid w:val="0B30205B"/>
    <w:rsid w:val="0B9650E5"/>
    <w:rsid w:val="0BCC6A37"/>
    <w:rsid w:val="0BD45EF5"/>
    <w:rsid w:val="0BF67D6A"/>
    <w:rsid w:val="0C4D7368"/>
    <w:rsid w:val="0C6C4A39"/>
    <w:rsid w:val="0C9F700D"/>
    <w:rsid w:val="0CCB3933"/>
    <w:rsid w:val="0CCB7226"/>
    <w:rsid w:val="0D376BE5"/>
    <w:rsid w:val="0DB46393"/>
    <w:rsid w:val="0DBFF8A4"/>
    <w:rsid w:val="0E0636C2"/>
    <w:rsid w:val="0E541CB6"/>
    <w:rsid w:val="0F226313"/>
    <w:rsid w:val="0F260153"/>
    <w:rsid w:val="0F9B909F"/>
    <w:rsid w:val="0FA94F43"/>
    <w:rsid w:val="0FB56209"/>
    <w:rsid w:val="0FBC28CC"/>
    <w:rsid w:val="0FFE3C2D"/>
    <w:rsid w:val="10762E0F"/>
    <w:rsid w:val="12117034"/>
    <w:rsid w:val="122F0D51"/>
    <w:rsid w:val="126D9995"/>
    <w:rsid w:val="12EA61D9"/>
    <w:rsid w:val="12ED74B0"/>
    <w:rsid w:val="12F47908"/>
    <w:rsid w:val="13BB0907"/>
    <w:rsid w:val="140D3389"/>
    <w:rsid w:val="140E7C96"/>
    <w:rsid w:val="14237939"/>
    <w:rsid w:val="15297246"/>
    <w:rsid w:val="156E66B6"/>
    <w:rsid w:val="15787C5B"/>
    <w:rsid w:val="162D45A8"/>
    <w:rsid w:val="165878EE"/>
    <w:rsid w:val="168B5553"/>
    <w:rsid w:val="1717300A"/>
    <w:rsid w:val="175D30A4"/>
    <w:rsid w:val="178E628A"/>
    <w:rsid w:val="17974DC1"/>
    <w:rsid w:val="1797A8E8"/>
    <w:rsid w:val="17AFCD58"/>
    <w:rsid w:val="17BF9709"/>
    <w:rsid w:val="17DFB82A"/>
    <w:rsid w:val="17E41A7D"/>
    <w:rsid w:val="17F917F2"/>
    <w:rsid w:val="180D6418"/>
    <w:rsid w:val="18235CAA"/>
    <w:rsid w:val="18270E2D"/>
    <w:rsid w:val="18B65219"/>
    <w:rsid w:val="18BD7EDC"/>
    <w:rsid w:val="198C2042"/>
    <w:rsid w:val="199D0E65"/>
    <w:rsid w:val="19D86C84"/>
    <w:rsid w:val="19FA3545"/>
    <w:rsid w:val="1A035868"/>
    <w:rsid w:val="1A827038"/>
    <w:rsid w:val="1AD3361A"/>
    <w:rsid w:val="1AF56CB1"/>
    <w:rsid w:val="1B1D4692"/>
    <w:rsid w:val="1B3C173F"/>
    <w:rsid w:val="1B4F39E3"/>
    <w:rsid w:val="1B7F54A3"/>
    <w:rsid w:val="1B7FF535"/>
    <w:rsid w:val="1BBFE1C1"/>
    <w:rsid w:val="1BFDEAE4"/>
    <w:rsid w:val="1BFFE856"/>
    <w:rsid w:val="1C215235"/>
    <w:rsid w:val="1CAF6DFF"/>
    <w:rsid w:val="1CBF97F2"/>
    <w:rsid w:val="1D9A259A"/>
    <w:rsid w:val="1DEBDB17"/>
    <w:rsid w:val="1E7EB620"/>
    <w:rsid w:val="1E8D5784"/>
    <w:rsid w:val="1E8E7398"/>
    <w:rsid w:val="1EDD6EA9"/>
    <w:rsid w:val="1EE44E58"/>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06DE9"/>
    <w:rsid w:val="1FFF9FA2"/>
    <w:rsid w:val="207865DF"/>
    <w:rsid w:val="20A4382C"/>
    <w:rsid w:val="213740D6"/>
    <w:rsid w:val="216300BC"/>
    <w:rsid w:val="2185500C"/>
    <w:rsid w:val="21A92B96"/>
    <w:rsid w:val="2260669D"/>
    <w:rsid w:val="227D45A9"/>
    <w:rsid w:val="22E21BC4"/>
    <w:rsid w:val="2374556A"/>
    <w:rsid w:val="23BF0D43"/>
    <w:rsid w:val="23D13C15"/>
    <w:rsid w:val="23D64C00"/>
    <w:rsid w:val="24495099"/>
    <w:rsid w:val="248D3582"/>
    <w:rsid w:val="2512282C"/>
    <w:rsid w:val="251E657F"/>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4C556C"/>
    <w:rsid w:val="28641D7B"/>
    <w:rsid w:val="28651B8D"/>
    <w:rsid w:val="286533D6"/>
    <w:rsid w:val="28977EA2"/>
    <w:rsid w:val="289A3AA3"/>
    <w:rsid w:val="29A1025D"/>
    <w:rsid w:val="2A3F4BF5"/>
    <w:rsid w:val="2AADC391"/>
    <w:rsid w:val="2AAF4215"/>
    <w:rsid w:val="2AB928BF"/>
    <w:rsid w:val="2ADF707C"/>
    <w:rsid w:val="2AF54989"/>
    <w:rsid w:val="2B2B082F"/>
    <w:rsid w:val="2B7D0165"/>
    <w:rsid w:val="2B8D373E"/>
    <w:rsid w:val="2BB9C8F2"/>
    <w:rsid w:val="2BFB6E8B"/>
    <w:rsid w:val="2BFFB032"/>
    <w:rsid w:val="2C4F242F"/>
    <w:rsid w:val="2C5FE643"/>
    <w:rsid w:val="2C667A3B"/>
    <w:rsid w:val="2C7C2E07"/>
    <w:rsid w:val="2D8C184B"/>
    <w:rsid w:val="2DAE0518"/>
    <w:rsid w:val="2DC86A18"/>
    <w:rsid w:val="2DDF7CF0"/>
    <w:rsid w:val="2DFF5839"/>
    <w:rsid w:val="2E3E806D"/>
    <w:rsid w:val="2E5F5866"/>
    <w:rsid w:val="2EBC3384"/>
    <w:rsid w:val="2EEF79C5"/>
    <w:rsid w:val="2EF45D6A"/>
    <w:rsid w:val="2EF7EE3A"/>
    <w:rsid w:val="2F32348A"/>
    <w:rsid w:val="2F4C0476"/>
    <w:rsid w:val="2F6F2DA0"/>
    <w:rsid w:val="2F6F565C"/>
    <w:rsid w:val="2F7FF788"/>
    <w:rsid w:val="2F9B0E34"/>
    <w:rsid w:val="2FB77A4C"/>
    <w:rsid w:val="2FEAA120"/>
    <w:rsid w:val="2FFDCAA5"/>
    <w:rsid w:val="308A48AC"/>
    <w:rsid w:val="30F85563"/>
    <w:rsid w:val="310061F3"/>
    <w:rsid w:val="317F7117"/>
    <w:rsid w:val="319B575E"/>
    <w:rsid w:val="31B72E5C"/>
    <w:rsid w:val="32AE6949"/>
    <w:rsid w:val="32F40FD3"/>
    <w:rsid w:val="32F977F1"/>
    <w:rsid w:val="32FF0317"/>
    <w:rsid w:val="337AE2D6"/>
    <w:rsid w:val="33DEF139"/>
    <w:rsid w:val="33E52AA0"/>
    <w:rsid w:val="33F915CE"/>
    <w:rsid w:val="33F9C19C"/>
    <w:rsid w:val="346DC6E6"/>
    <w:rsid w:val="34D5481E"/>
    <w:rsid w:val="352E1C32"/>
    <w:rsid w:val="352E5066"/>
    <w:rsid w:val="3535527B"/>
    <w:rsid w:val="35E75334"/>
    <w:rsid w:val="35EB6C31"/>
    <w:rsid w:val="35F7ACF4"/>
    <w:rsid w:val="36985DB9"/>
    <w:rsid w:val="36B772DB"/>
    <w:rsid w:val="36BDDA7C"/>
    <w:rsid w:val="36EE6EF7"/>
    <w:rsid w:val="36F7F178"/>
    <w:rsid w:val="36FDBDE3"/>
    <w:rsid w:val="373DBD37"/>
    <w:rsid w:val="3769533B"/>
    <w:rsid w:val="376B13D8"/>
    <w:rsid w:val="3774DA36"/>
    <w:rsid w:val="377DF0D3"/>
    <w:rsid w:val="377F0561"/>
    <w:rsid w:val="37AA06DF"/>
    <w:rsid w:val="37B63894"/>
    <w:rsid w:val="37BFE1FD"/>
    <w:rsid w:val="37DD7DB5"/>
    <w:rsid w:val="37EBD977"/>
    <w:rsid w:val="37F73822"/>
    <w:rsid w:val="37FF5767"/>
    <w:rsid w:val="38607A0E"/>
    <w:rsid w:val="38791C4D"/>
    <w:rsid w:val="38A96204"/>
    <w:rsid w:val="38DCE36B"/>
    <w:rsid w:val="39254EEC"/>
    <w:rsid w:val="3948288A"/>
    <w:rsid w:val="395E156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522AD3"/>
    <w:rsid w:val="3C6FA9D3"/>
    <w:rsid w:val="3C9FAAB0"/>
    <w:rsid w:val="3CBF52AA"/>
    <w:rsid w:val="3CFC7333"/>
    <w:rsid w:val="3D146668"/>
    <w:rsid w:val="3D5358A8"/>
    <w:rsid w:val="3D5D11C3"/>
    <w:rsid w:val="3D6F35BF"/>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04413"/>
    <w:rsid w:val="3EF34746"/>
    <w:rsid w:val="3EF91C35"/>
    <w:rsid w:val="3F576BF2"/>
    <w:rsid w:val="3F673B5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2B797C"/>
    <w:rsid w:val="41CF6829"/>
    <w:rsid w:val="42337B3F"/>
    <w:rsid w:val="427D40B5"/>
    <w:rsid w:val="440611D1"/>
    <w:rsid w:val="440918F1"/>
    <w:rsid w:val="447D7569"/>
    <w:rsid w:val="44B52210"/>
    <w:rsid w:val="44CB1698"/>
    <w:rsid w:val="44F324D8"/>
    <w:rsid w:val="453749EF"/>
    <w:rsid w:val="455B5B96"/>
    <w:rsid w:val="459C5D66"/>
    <w:rsid w:val="459E2651"/>
    <w:rsid w:val="459F5CA0"/>
    <w:rsid w:val="45C41A3D"/>
    <w:rsid w:val="462D6801"/>
    <w:rsid w:val="469D7925"/>
    <w:rsid w:val="46EA32A6"/>
    <w:rsid w:val="47053F7C"/>
    <w:rsid w:val="4706073F"/>
    <w:rsid w:val="47775721"/>
    <w:rsid w:val="478563C6"/>
    <w:rsid w:val="47C60945"/>
    <w:rsid w:val="47E9A1A0"/>
    <w:rsid w:val="48002B88"/>
    <w:rsid w:val="480E6DE3"/>
    <w:rsid w:val="484F4B48"/>
    <w:rsid w:val="48605FCE"/>
    <w:rsid w:val="48C06477"/>
    <w:rsid w:val="48C3322B"/>
    <w:rsid w:val="48F14BF7"/>
    <w:rsid w:val="4945059D"/>
    <w:rsid w:val="49BEA124"/>
    <w:rsid w:val="49CC6CB6"/>
    <w:rsid w:val="4A5665C9"/>
    <w:rsid w:val="4A6202EB"/>
    <w:rsid w:val="4A7C4FC1"/>
    <w:rsid w:val="4A9A6CAF"/>
    <w:rsid w:val="4A9C5875"/>
    <w:rsid w:val="4AD14AE8"/>
    <w:rsid w:val="4AFD4615"/>
    <w:rsid w:val="4B117FED"/>
    <w:rsid w:val="4B454A0A"/>
    <w:rsid w:val="4B5A3FD8"/>
    <w:rsid w:val="4B887951"/>
    <w:rsid w:val="4BC20883"/>
    <w:rsid w:val="4C251B2D"/>
    <w:rsid w:val="4C8819B2"/>
    <w:rsid w:val="4CD62D3F"/>
    <w:rsid w:val="4CF92E7B"/>
    <w:rsid w:val="4CFB6B2C"/>
    <w:rsid w:val="4D1DB812"/>
    <w:rsid w:val="4D357CE0"/>
    <w:rsid w:val="4DAFC284"/>
    <w:rsid w:val="4DBB3E33"/>
    <w:rsid w:val="4DE3154B"/>
    <w:rsid w:val="4DF5D2BF"/>
    <w:rsid w:val="4E5655E3"/>
    <w:rsid w:val="4ECD7EB5"/>
    <w:rsid w:val="4EDE35AC"/>
    <w:rsid w:val="4EE56171"/>
    <w:rsid w:val="4F640F18"/>
    <w:rsid w:val="4F7E3902"/>
    <w:rsid w:val="4F9A44F8"/>
    <w:rsid w:val="4F9F214B"/>
    <w:rsid w:val="4FDF6223"/>
    <w:rsid w:val="4FF395E6"/>
    <w:rsid w:val="4FFA569E"/>
    <w:rsid w:val="4FFF7B66"/>
    <w:rsid w:val="51487335"/>
    <w:rsid w:val="51855C0A"/>
    <w:rsid w:val="51BCFBE2"/>
    <w:rsid w:val="51E01C33"/>
    <w:rsid w:val="51E44568"/>
    <w:rsid w:val="51F15DFD"/>
    <w:rsid w:val="51FF628E"/>
    <w:rsid w:val="52016B44"/>
    <w:rsid w:val="522BBFAA"/>
    <w:rsid w:val="522D533A"/>
    <w:rsid w:val="53252976"/>
    <w:rsid w:val="53401509"/>
    <w:rsid w:val="53543ED7"/>
    <w:rsid w:val="5356069C"/>
    <w:rsid w:val="536433D3"/>
    <w:rsid w:val="536F6462"/>
    <w:rsid w:val="53BD2119"/>
    <w:rsid w:val="547C1168"/>
    <w:rsid w:val="549324D8"/>
    <w:rsid w:val="54C469E3"/>
    <w:rsid w:val="553C7A36"/>
    <w:rsid w:val="5567BD2F"/>
    <w:rsid w:val="557D857A"/>
    <w:rsid w:val="557F84E0"/>
    <w:rsid w:val="55A211BE"/>
    <w:rsid w:val="55E7D38E"/>
    <w:rsid w:val="55F80356"/>
    <w:rsid w:val="55FF196E"/>
    <w:rsid w:val="565C2507"/>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A4947D3"/>
    <w:rsid w:val="5ABB1050"/>
    <w:rsid w:val="5AF3500E"/>
    <w:rsid w:val="5AF93469"/>
    <w:rsid w:val="5B3B3860"/>
    <w:rsid w:val="5B5D2F92"/>
    <w:rsid w:val="5B7DDC28"/>
    <w:rsid w:val="5B7F624A"/>
    <w:rsid w:val="5BAF68EF"/>
    <w:rsid w:val="5BE72AE1"/>
    <w:rsid w:val="5BEB75A4"/>
    <w:rsid w:val="5BF42BBB"/>
    <w:rsid w:val="5BFFD5F5"/>
    <w:rsid w:val="5CF634E9"/>
    <w:rsid w:val="5D355CB4"/>
    <w:rsid w:val="5D5D99E9"/>
    <w:rsid w:val="5D664ED9"/>
    <w:rsid w:val="5D7FC7C9"/>
    <w:rsid w:val="5D9952E5"/>
    <w:rsid w:val="5D9A46F0"/>
    <w:rsid w:val="5DAD523C"/>
    <w:rsid w:val="5DAF0801"/>
    <w:rsid w:val="5DEE2A2A"/>
    <w:rsid w:val="5DEEFCE9"/>
    <w:rsid w:val="5DF7BECE"/>
    <w:rsid w:val="5DFB6840"/>
    <w:rsid w:val="5DFDE687"/>
    <w:rsid w:val="5E14F78C"/>
    <w:rsid w:val="5E1F6A54"/>
    <w:rsid w:val="5E7128C8"/>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0C033B7"/>
    <w:rsid w:val="610C3A9C"/>
    <w:rsid w:val="611B38AB"/>
    <w:rsid w:val="615C31E8"/>
    <w:rsid w:val="61B62DA1"/>
    <w:rsid w:val="61FF5178"/>
    <w:rsid w:val="6243437A"/>
    <w:rsid w:val="62616D7C"/>
    <w:rsid w:val="628D14F2"/>
    <w:rsid w:val="62BD4574"/>
    <w:rsid w:val="6325773C"/>
    <w:rsid w:val="632F4381"/>
    <w:rsid w:val="634C1706"/>
    <w:rsid w:val="63B63069"/>
    <w:rsid w:val="63D77671"/>
    <w:rsid w:val="63E57C7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9A7B08"/>
    <w:rsid w:val="67A30EFF"/>
    <w:rsid w:val="67CD7F64"/>
    <w:rsid w:val="67E75822"/>
    <w:rsid w:val="67FBCA81"/>
    <w:rsid w:val="67FEC540"/>
    <w:rsid w:val="67FF8842"/>
    <w:rsid w:val="68174789"/>
    <w:rsid w:val="68664B20"/>
    <w:rsid w:val="688B16B1"/>
    <w:rsid w:val="692A7449"/>
    <w:rsid w:val="696D3286"/>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51525"/>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C0157C"/>
    <w:rsid w:val="6ED72C6E"/>
    <w:rsid w:val="6EE10092"/>
    <w:rsid w:val="6EFDCD2D"/>
    <w:rsid w:val="6EFF612F"/>
    <w:rsid w:val="6F18680E"/>
    <w:rsid w:val="6F1F37FC"/>
    <w:rsid w:val="6F59F9E4"/>
    <w:rsid w:val="6F5FAB1B"/>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F12FC6"/>
    <w:rsid w:val="713F17D9"/>
    <w:rsid w:val="71AC1F64"/>
    <w:rsid w:val="71BF5DB7"/>
    <w:rsid w:val="71E85758"/>
    <w:rsid w:val="72100F31"/>
    <w:rsid w:val="722515A8"/>
    <w:rsid w:val="72445F08"/>
    <w:rsid w:val="72BD5FD5"/>
    <w:rsid w:val="72BF09DC"/>
    <w:rsid w:val="72EB5790"/>
    <w:rsid w:val="72F25D68"/>
    <w:rsid w:val="72F34105"/>
    <w:rsid w:val="72F3DFB7"/>
    <w:rsid w:val="73156CA1"/>
    <w:rsid w:val="733EE3F5"/>
    <w:rsid w:val="735EF94D"/>
    <w:rsid w:val="735F9F05"/>
    <w:rsid w:val="737A767F"/>
    <w:rsid w:val="737B2761"/>
    <w:rsid w:val="73AF6EDB"/>
    <w:rsid w:val="73B384CE"/>
    <w:rsid w:val="73B9372F"/>
    <w:rsid w:val="73DF4221"/>
    <w:rsid w:val="73DF49F4"/>
    <w:rsid w:val="73F5007A"/>
    <w:rsid w:val="73FEB008"/>
    <w:rsid w:val="73FF3C21"/>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64715"/>
    <w:rsid w:val="7D9C1EA2"/>
    <w:rsid w:val="7DBAE706"/>
    <w:rsid w:val="7DBF3103"/>
    <w:rsid w:val="7DC8B4CE"/>
    <w:rsid w:val="7DCD2E4C"/>
    <w:rsid w:val="7DCFFCA0"/>
    <w:rsid w:val="7DDC4498"/>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7FE372"/>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C509F"/>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3F51"/>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1406"/>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7"/>
    <w:link w:val="35"/>
    <w:unhideWhenUsed/>
    <w:qFormat/>
    <w:uiPriority w:val="99"/>
    <w:pPr>
      <w:spacing w:after="120"/>
    </w:pPr>
  </w:style>
  <w:style w:type="paragraph" w:styleId="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8">
    <w:name w:val="annotation text"/>
    <w:basedOn w:val="1"/>
    <w:link w:val="48"/>
    <w:unhideWhenUsed/>
    <w:qFormat/>
    <w:uiPriority w:val="0"/>
    <w:pPr>
      <w:jc w:val="left"/>
    </w:pPr>
    <w:rPr>
      <w:szCs w:val="21"/>
    </w:rPr>
  </w:style>
  <w:style w:type="paragraph" w:styleId="9">
    <w:name w:val="Body Text Indent"/>
    <w:basedOn w:val="1"/>
    <w:link w:val="38"/>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49"/>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2"/>
    <w:qFormat/>
    <w:uiPriority w:val="0"/>
    <w:rPr>
      <w:kern w:val="2"/>
      <w:sz w:val="18"/>
      <w:szCs w:val="18"/>
    </w:rPr>
  </w:style>
  <w:style w:type="character" w:customStyle="1" w:styleId="35">
    <w:name w:val="正文文本 字符"/>
    <w:basedOn w:val="23"/>
    <w:link w:val="6"/>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9"/>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9"/>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批注文字 字符"/>
    <w:basedOn w:val="23"/>
    <w:link w:val="8"/>
    <w:qFormat/>
    <w:uiPriority w:val="0"/>
    <w:rPr>
      <w:kern w:val="2"/>
      <w:sz w:val="21"/>
      <w:szCs w:val="21"/>
    </w:rPr>
  </w:style>
  <w:style w:type="character" w:customStyle="1" w:styleId="49">
    <w:name w:val="批注主题 字符"/>
    <w:basedOn w:val="48"/>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2297</Words>
  <Characters>2329</Characters>
  <Lines>1518</Lines>
  <Paragraphs>1406</Paragraphs>
  <TotalTime>5</TotalTime>
  <ScaleCrop>false</ScaleCrop>
  <LinksUpToDate>false</LinksUpToDate>
  <CharactersWithSpaces>2344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2023-09-27T20:34:00Z</dcterms:created>
  <dc:creator>黄雅静</dc:creator>
  <cp:lastModifiedBy>黎俊</cp:lastModifiedBy>
  <cp:lastPrinted>2023-11-11T19:12:00Z</cp:lastPrinted>
  <dcterms:modified xsi:type="dcterms:W3CDTF">2026-04-20T09:27:14Z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89C5B361B2234064A19B099091F1838E_13</vt:lpwstr>
  </property>
  <property fmtid="{D5CDD505-2E9C-101B-9397-08002B2CF9AE}" pid="4" name="KSOTemplateDocerSaveRecord">
    <vt:lpwstr>eyJoZGlkIjoiMWViNjU1YjYxMmE1ZjA1ZGI4YzZiMWU4ZDg3Zjk4MWMiLCJ1c2VySWQiOiIxNDg2ODI2MzgyIn0=</vt:lpwstr>
  </property>
</Properties>
</file>