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24"/>
        <w:ind w:firstLine="420"/>
        <w:rPr>
          <w:rFonts w:hint="eastAsia" w:ascii="宋体" w:hAnsi="宋体" w:cs="宋体"/>
        </w:rPr>
      </w:pPr>
    </w:p>
    <w:p>
      <w:pPr>
        <w:pStyle w:val="24"/>
        <w:ind w:firstLine="420"/>
        <w:rPr>
          <w:rFonts w:hint="eastAsia" w:ascii="宋体" w:hAnsi="宋体" w:cs="宋体"/>
        </w:rPr>
      </w:pPr>
    </w:p>
    <w:p>
      <w:pPr>
        <w:rPr>
          <w:rFonts w:hint="eastAsia" w:ascii="宋体" w:hAnsi="宋体" w:cs="宋体"/>
          <w:b/>
          <w:sz w:val="44"/>
        </w:rPr>
      </w:pPr>
    </w:p>
    <w:p>
      <w:pPr>
        <w:ind w:left="2326" w:leftChars="247" w:right="-319" w:rightChars="-152" w:hanging="1807" w:hangingChars="500"/>
        <w:rPr>
          <w:rFonts w:hint="default" w:ascii="宋体" w:hAnsi="宋体" w:eastAsia="宋体" w:cs="宋体"/>
          <w:b/>
          <w:sz w:val="36"/>
          <w:szCs w:val="36"/>
          <w:lang w:val="en-US" w:eastAsia="zh-CN"/>
        </w:rPr>
      </w:pPr>
      <w:r>
        <w:rPr>
          <w:rFonts w:hint="eastAsia" w:ascii="宋体" w:hAnsi="宋体" w:cs="宋体"/>
          <w:b/>
          <w:sz w:val="36"/>
          <w:szCs w:val="36"/>
        </w:rPr>
        <w:t>招标编号：QH202</w:t>
      </w:r>
      <w:r>
        <w:rPr>
          <w:rFonts w:hint="default" w:ascii="宋体" w:hAnsi="宋体" w:cs="宋体"/>
          <w:b/>
          <w:sz w:val="36"/>
          <w:szCs w:val="36"/>
          <w:lang w:val="en-US"/>
        </w:rPr>
        <w:t>6</w:t>
      </w:r>
      <w:r>
        <w:rPr>
          <w:rFonts w:hint="eastAsia" w:ascii="宋体" w:hAnsi="宋体" w:cs="宋体"/>
          <w:b/>
          <w:sz w:val="36"/>
          <w:szCs w:val="36"/>
          <w:lang w:val="en-US" w:eastAsia="zh-CN"/>
        </w:rPr>
        <w:t>038</w:t>
      </w:r>
    </w:p>
    <w:p>
      <w:pPr>
        <w:pStyle w:val="24"/>
        <w:ind w:firstLine="420"/>
        <w:rPr>
          <w:rFonts w:hint="eastAsia" w:ascii="宋体" w:hAnsi="宋体" w:cs="宋体"/>
        </w:rPr>
      </w:pPr>
    </w:p>
    <w:p>
      <w:pPr>
        <w:pStyle w:val="24"/>
        <w:ind w:firstLine="420"/>
        <w:rPr>
          <w:rFonts w:hint="eastAsia" w:ascii="宋体" w:hAnsi="宋体" w:cs="宋体"/>
        </w:rPr>
      </w:pPr>
    </w:p>
    <w:p>
      <w:pPr>
        <w:pStyle w:val="24"/>
        <w:ind w:firstLine="420"/>
        <w:rPr>
          <w:rFonts w:hint="eastAsia" w:ascii="宋体" w:hAnsi="宋体" w:cs="宋体"/>
        </w:rPr>
      </w:pPr>
    </w:p>
    <w:p>
      <w:pPr>
        <w:ind w:left="2326" w:leftChars="247" w:right="-319" w:rightChars="-152" w:hanging="1807" w:hangingChars="500"/>
        <w:rPr>
          <w:rFonts w:hint="eastAsia" w:ascii="宋体" w:hAnsi="宋体" w:cs="宋体"/>
          <w:b/>
          <w:sz w:val="36"/>
          <w:szCs w:val="36"/>
        </w:rPr>
      </w:pPr>
      <w:r>
        <w:rPr>
          <w:rFonts w:hint="eastAsia" w:ascii="宋体" w:hAnsi="宋体" w:cs="宋体"/>
          <w:b/>
          <w:sz w:val="36"/>
          <w:szCs w:val="36"/>
        </w:rPr>
        <w:t>招标项目：APEC经济体优质项目辅助招引服务</w:t>
      </w:r>
    </w:p>
    <w:p>
      <w:pPr>
        <w:ind w:firstLine="3264" w:firstLineChars="739"/>
        <w:rPr>
          <w:rFonts w:hint="eastAsia" w:ascii="宋体" w:hAnsi="宋体" w:cs="宋体"/>
          <w:b/>
          <w:sz w:val="44"/>
        </w:rPr>
      </w:pPr>
    </w:p>
    <w:p>
      <w:pPr>
        <w:ind w:left="1260" w:leftChars="600" w:firstLine="1855" w:firstLineChars="420"/>
        <w:rPr>
          <w:rFonts w:hint="eastAsia" w:ascii="宋体" w:hAnsi="宋体" w:cs="宋体"/>
          <w:b/>
          <w:sz w:val="44"/>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w:t>
      </w:r>
      <w:r>
        <w:rPr>
          <w:rFonts w:hint="default" w:ascii="宋体" w:hAnsi="宋体" w:cs="宋体"/>
          <w:b/>
          <w:bCs/>
          <w:sz w:val="36"/>
          <w:szCs w:val="36"/>
          <w:lang w:val="en-US"/>
        </w:rPr>
        <w:t>6</w:t>
      </w:r>
      <w:r>
        <w:rPr>
          <w:rFonts w:hint="eastAsia" w:ascii="宋体" w:hAnsi="宋体" w:cs="宋体"/>
          <w:b/>
          <w:bCs/>
          <w:sz w:val="36"/>
          <w:szCs w:val="36"/>
        </w:rPr>
        <w:t>年</w:t>
      </w:r>
      <w:r>
        <w:rPr>
          <w:rFonts w:hint="eastAsia" w:ascii="宋体" w:hAnsi="宋体" w:cs="宋体"/>
          <w:b/>
          <w:bCs/>
          <w:sz w:val="36"/>
          <w:szCs w:val="36"/>
          <w:lang w:val="en-US" w:eastAsia="zh-CN"/>
        </w:rPr>
        <w:t>4</w:t>
      </w:r>
      <w:r>
        <w:rPr>
          <w:rFonts w:hint="eastAsia" w:ascii="宋体" w:hAnsi="宋体" w:cs="宋体"/>
          <w:b/>
          <w:bCs/>
          <w:sz w:val="36"/>
          <w:szCs w:val="36"/>
        </w:rPr>
        <w:t>月</w:t>
      </w:r>
    </w:p>
    <w:p>
      <w:pPr>
        <w:autoSpaceDE w:val="0"/>
        <w:autoSpaceDN w:val="0"/>
        <w:adjustRightInd w:val="0"/>
        <w:spacing w:line="360" w:lineRule="auto"/>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ind w:firstLine="480" w:firstLineChars="200"/>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sz w:val="24"/>
              </w:rPr>
            </w:pPr>
            <w:r>
              <w:rPr>
                <w:rFonts w:hint="eastAsia" w:ascii="宋体" w:hAnsi="宋体" w:cs="宋体"/>
                <w:b/>
                <w:bCs/>
                <w:sz w:val="24"/>
              </w:rPr>
              <w:t>序号</w:t>
            </w:r>
          </w:p>
        </w:tc>
        <w:tc>
          <w:tcPr>
            <w:tcW w:w="4482"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1</w:t>
            </w:r>
          </w:p>
        </w:tc>
        <w:tc>
          <w:tcPr>
            <w:tcW w:w="4482"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2</w:t>
            </w:r>
          </w:p>
        </w:tc>
        <w:tc>
          <w:tcPr>
            <w:tcW w:w="4482"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3</w:t>
            </w:r>
          </w:p>
        </w:tc>
        <w:tc>
          <w:tcPr>
            <w:tcW w:w="4482"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4</w:t>
            </w:r>
          </w:p>
        </w:tc>
        <w:tc>
          <w:tcPr>
            <w:tcW w:w="4482"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sz w:val="24"/>
              </w:rPr>
            </w:pPr>
            <w:r>
              <w:rPr>
                <w:rFonts w:hint="eastAsia" w:ascii="宋体" w:hAnsi="宋体" w:cs="宋体"/>
                <w:sz w:val="24"/>
              </w:rPr>
              <w:t>5</w:t>
            </w:r>
          </w:p>
        </w:tc>
        <w:tc>
          <w:tcPr>
            <w:tcW w:w="4482"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sz w:val="24"/>
        </w:rPr>
      </w:pPr>
      <w:r>
        <w:rPr>
          <w:rStyle w:val="20"/>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4"/>
        <w:shd w:val="clear" w:color="auto" w:fill="FFFFFF"/>
        <w:spacing w:before="0" w:beforeAutospacing="0" w:after="0" w:afterAutospacing="0" w:line="360" w:lineRule="auto"/>
        <w:ind w:firstLine="480" w:firstLineChars="200"/>
        <w:rPr>
          <w:rFonts w:hint="eastAsia"/>
        </w:rPr>
      </w:pPr>
      <w:bookmarkStart w:id="1" w:name="_Toc2750"/>
      <w:r>
        <w:rPr>
          <w:rFonts w:hint="eastAsia"/>
        </w:rPr>
        <w:t>（一）在采购活动中应当回避而未回避的；</w:t>
      </w:r>
      <w:bookmarkEnd w:id="1"/>
    </w:p>
    <w:p>
      <w:pPr>
        <w:pStyle w:val="14"/>
        <w:shd w:val="clear" w:color="auto" w:fill="FFFFFF"/>
        <w:spacing w:before="0" w:beforeAutospacing="0" w:after="0" w:afterAutospacing="0" w:line="360" w:lineRule="auto"/>
        <w:ind w:firstLine="480" w:firstLineChars="200"/>
        <w:rPr>
          <w:rFonts w:hint="eastAsia"/>
        </w:rPr>
      </w:pPr>
      <w:r>
        <w:rPr>
          <w:rFonts w:hint="eastAsia"/>
        </w:rPr>
        <w:t>（二）未按照本条例规定签订、履行采购合同，造成严重后果的；</w:t>
      </w:r>
    </w:p>
    <w:p>
      <w:pPr>
        <w:pStyle w:val="14"/>
        <w:shd w:val="clear" w:color="auto" w:fill="FFFFFF"/>
        <w:spacing w:before="0" w:beforeAutospacing="0" w:after="0" w:afterAutospacing="0" w:line="360" w:lineRule="auto"/>
        <w:ind w:firstLine="480" w:firstLineChars="200"/>
        <w:rPr>
          <w:rFonts w:hint="eastAsia"/>
        </w:rPr>
      </w:pPr>
      <w:r>
        <w:rPr>
          <w:rFonts w:hint="eastAsia"/>
        </w:rPr>
        <w:t>（三）隐瞒真实情况，提供虚假资料的；</w:t>
      </w:r>
    </w:p>
    <w:p>
      <w:pPr>
        <w:pStyle w:val="14"/>
        <w:shd w:val="clear" w:color="auto" w:fill="FFFFFF"/>
        <w:spacing w:before="0" w:beforeAutospacing="0" w:after="0" w:afterAutospacing="0" w:line="360" w:lineRule="auto"/>
        <w:ind w:firstLine="480" w:firstLineChars="200"/>
        <w:rPr>
          <w:rFonts w:hint="eastAsia"/>
        </w:rPr>
      </w:pPr>
      <w:r>
        <w:rPr>
          <w:rFonts w:hint="eastAsia"/>
        </w:rPr>
        <w:t>（四）以非法手段排斥其他供应商参与竞争的；</w:t>
      </w:r>
    </w:p>
    <w:p>
      <w:pPr>
        <w:pStyle w:val="14"/>
        <w:shd w:val="clear" w:color="auto" w:fill="FFFFFF"/>
        <w:spacing w:before="0" w:beforeAutospacing="0" w:after="0" w:afterAutospacing="0" w:line="360" w:lineRule="auto"/>
        <w:ind w:firstLine="480" w:firstLineChars="200"/>
        <w:rPr>
          <w:rFonts w:hint="eastAsia"/>
        </w:rPr>
      </w:pPr>
      <w:r>
        <w:rPr>
          <w:rFonts w:hint="eastAsia"/>
        </w:rPr>
        <w:t>（五）与其他采购参加人串通投标的；</w:t>
      </w:r>
    </w:p>
    <w:p>
      <w:pPr>
        <w:pStyle w:val="14"/>
        <w:shd w:val="clear" w:color="auto" w:fill="FFFFFF"/>
        <w:spacing w:before="0" w:beforeAutospacing="0" w:after="0" w:afterAutospacing="0" w:line="360" w:lineRule="auto"/>
        <w:ind w:firstLine="480" w:firstLineChars="200"/>
        <w:rPr>
          <w:rFonts w:hint="eastAsia"/>
        </w:rPr>
      </w:pPr>
      <w:r>
        <w:rPr>
          <w:rFonts w:hint="eastAsia"/>
        </w:rPr>
        <w:t>（六）恶意投诉的；</w:t>
      </w:r>
    </w:p>
    <w:p>
      <w:pPr>
        <w:pStyle w:val="14"/>
        <w:shd w:val="clear" w:color="auto" w:fill="FFFFFF"/>
        <w:spacing w:before="0" w:beforeAutospacing="0" w:after="0" w:afterAutospacing="0" w:line="360" w:lineRule="auto"/>
        <w:ind w:firstLine="480" w:firstLineChars="200"/>
        <w:rPr>
          <w:rFonts w:hint="eastAsia"/>
        </w:rPr>
      </w:pPr>
      <w:r>
        <w:rPr>
          <w:rFonts w:hint="eastAsia"/>
        </w:rPr>
        <w:t>（七）向采购项目相关人行贿或者提供其他不当利益的；</w:t>
      </w:r>
    </w:p>
    <w:p>
      <w:pPr>
        <w:pStyle w:val="14"/>
        <w:shd w:val="clear" w:color="auto" w:fill="FFFFFF"/>
        <w:spacing w:before="0" w:beforeAutospacing="0" w:after="0" w:afterAutospacing="0" w:line="360" w:lineRule="auto"/>
        <w:ind w:firstLine="480" w:firstLineChars="200"/>
        <w:rPr>
          <w:rFonts w:hint="eastAsia"/>
        </w:rPr>
      </w:pPr>
      <w:r>
        <w:rPr>
          <w:rFonts w:hint="eastAsia"/>
        </w:rPr>
        <w:t>（八）阻碍、抗拒主管部门监督检查的；</w:t>
      </w:r>
    </w:p>
    <w:p>
      <w:pPr>
        <w:pStyle w:val="14"/>
        <w:shd w:val="clear" w:color="auto" w:fill="FFFFFF"/>
        <w:spacing w:before="0" w:beforeAutospacing="0" w:after="0" w:afterAutospacing="0" w:line="360" w:lineRule="auto"/>
        <w:ind w:firstLine="480" w:firstLineChars="200"/>
        <w:rPr>
          <w:rFonts w:hint="eastAsia"/>
        </w:rPr>
      </w:pPr>
      <w:r>
        <w:rPr>
          <w:rFonts w:hint="eastAsia"/>
        </w:rPr>
        <w:t>（九）其他违反本条例规定的行为。</w:t>
      </w:r>
    </w:p>
    <w:p>
      <w:pPr>
        <w:autoSpaceDE w:val="0"/>
        <w:autoSpaceDN w:val="0"/>
        <w:adjustRightInd w:val="0"/>
        <w:spacing w:line="360" w:lineRule="auto"/>
        <w:ind w:firstLine="360" w:firstLineChars="150"/>
        <w:jc w:val="left"/>
        <w:rPr>
          <w:rFonts w:hint="eastAsia" w:ascii="宋体" w:hAnsi="宋体" w:cs="宋体"/>
          <w:kern w:val="0"/>
          <w:sz w:val="24"/>
        </w:rPr>
      </w:pPr>
    </w:p>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spacing w:line="360" w:lineRule="auto"/>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spacing w:line="360" w:lineRule="auto"/>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spacing w:line="360" w:lineRule="auto"/>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spacing w:line="360" w:lineRule="auto"/>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spacing w:line="360" w:lineRule="auto"/>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spacing w:line="360" w:lineRule="auto"/>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spacing w:line="360" w:lineRule="auto"/>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spacing w:line="360" w:lineRule="auto"/>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spacing w:line="360" w:lineRule="auto"/>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spacing w:line="360" w:lineRule="auto"/>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pStyle w:val="3"/>
        <w:tabs>
          <w:tab w:val="left" w:pos="562"/>
          <w:tab w:val="left" w:pos="3372"/>
          <w:tab w:val="left" w:pos="3653"/>
        </w:tabs>
        <w:spacing w:line="360" w:lineRule="auto"/>
        <w:rPr>
          <w:rFonts w:hint="eastAsia" w:ascii="宋体" w:hAnsi="宋体" w:cs="宋体"/>
        </w:rPr>
      </w:pPr>
    </w:p>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spacing w:line="360" w:lineRule="auto"/>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pStyle w:val="3"/>
        <w:tabs>
          <w:tab w:val="left" w:pos="562"/>
          <w:tab w:val="left" w:pos="3372"/>
          <w:tab w:val="left" w:pos="3653"/>
        </w:tabs>
        <w:spacing w:line="360" w:lineRule="auto"/>
        <w:ind w:firstLine="480" w:firstLineChars="200"/>
        <w:rPr>
          <w:rFonts w:hint="eastAsia" w:ascii="宋体" w:hAnsi="宋体" w:cs="宋体"/>
        </w:rPr>
      </w:pPr>
      <w:r>
        <w:rPr>
          <w:rFonts w:hint="eastAsia" w:ascii="宋体" w:hAnsi="宋体" w:cs="宋体"/>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pStyle w:val="3"/>
        <w:tabs>
          <w:tab w:val="left" w:pos="562"/>
          <w:tab w:val="left" w:pos="3372"/>
          <w:tab w:val="left" w:pos="3653"/>
        </w:tabs>
        <w:spacing w:line="360" w:lineRule="auto"/>
        <w:ind w:firstLine="482" w:firstLineChars="200"/>
        <w:rPr>
          <w:rFonts w:hint="eastAsia" w:ascii="宋体" w:hAnsi="宋体" w:cs="宋体"/>
          <w:b/>
          <w:bCs/>
        </w:rPr>
      </w:pPr>
      <w:r>
        <w:rPr>
          <w:rFonts w:hint="eastAsia" w:ascii="宋体" w:hAnsi="宋体" w:cs="宋体"/>
          <w:b/>
          <w:bCs/>
        </w:rPr>
        <w:t>强化政府采购异常低价审查：</w:t>
      </w:r>
    </w:p>
    <w:p>
      <w:pPr>
        <w:pStyle w:val="3"/>
        <w:tabs>
          <w:tab w:val="left" w:pos="562"/>
          <w:tab w:val="left" w:pos="3372"/>
          <w:tab w:val="left" w:pos="3653"/>
        </w:tabs>
        <w:spacing w:line="360" w:lineRule="auto"/>
        <w:ind w:firstLine="480" w:firstLineChars="200"/>
        <w:rPr>
          <w:rFonts w:hint="eastAsia" w:ascii="宋体" w:hAnsi="宋体" w:cs="宋体"/>
        </w:rPr>
      </w:pPr>
      <w:r>
        <w:rPr>
          <w:rFonts w:hint="eastAsia" w:ascii="宋体" w:hAnsi="宋体" w:cs="宋体"/>
        </w:rPr>
        <w:t>试点地区采购人应当在采购文件中明确异常低价投标（响应）审查的有关内容，主要包括：</w:t>
      </w:r>
    </w:p>
    <w:p>
      <w:pPr>
        <w:pStyle w:val="3"/>
        <w:tabs>
          <w:tab w:val="left" w:pos="562"/>
          <w:tab w:val="left" w:pos="3372"/>
          <w:tab w:val="left" w:pos="3653"/>
        </w:tabs>
        <w:spacing w:line="360" w:lineRule="auto"/>
        <w:ind w:firstLine="480" w:firstLineChars="200"/>
        <w:rPr>
          <w:rFonts w:hint="eastAsia" w:ascii="宋体" w:hAnsi="宋体" w:cs="宋体"/>
        </w:rPr>
      </w:pPr>
      <w:r>
        <w:rPr>
          <w:rFonts w:hint="eastAsia" w:ascii="宋体" w:hAnsi="宋体" w:cs="宋体"/>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3"/>
        <w:tabs>
          <w:tab w:val="left" w:pos="562"/>
          <w:tab w:val="left" w:pos="3372"/>
          <w:tab w:val="left" w:pos="3653"/>
        </w:tabs>
        <w:spacing w:line="360" w:lineRule="auto"/>
        <w:ind w:firstLine="480" w:firstLineChars="200"/>
        <w:rPr>
          <w:rFonts w:hint="eastAsia" w:ascii="宋体" w:hAnsi="宋体" w:cs="宋体"/>
        </w:rPr>
      </w:pPr>
      <w:r>
        <w:rPr>
          <w:rFonts w:hint="eastAsia" w:ascii="宋体" w:hAnsi="宋体" w:cs="宋体"/>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autoSpaceDE w:val="0"/>
        <w:autoSpaceDN w:val="0"/>
        <w:adjustRightInd w:val="0"/>
        <w:spacing w:line="360" w:lineRule="auto"/>
        <w:jc w:val="left"/>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宋体" w:hAnsi="宋体" w:cs="宋体"/>
        </w:rPr>
        <w:br w:type="textWrapping"/>
      </w:r>
      <w:r>
        <w:rPr>
          <w:rFonts w:hint="eastAsia" w:ascii="宋体" w:hAnsi="宋体" w:cs="宋体"/>
          <w:b/>
          <w:color w:val="000000" w:themeColor="text1"/>
          <w:kern w:val="0"/>
          <w:sz w:val="24"/>
          <w:szCs w:val="24"/>
          <w14:textFill>
            <w14:solidFill>
              <w14:schemeClr w14:val="tx1"/>
            </w14:solidFill>
          </w14:textFill>
        </w:rPr>
        <w:t>关于享受对本国产品的政府采购支持政策的主体、价格扣除比例等事项的说明。</w:t>
      </w:r>
    </w:p>
    <w:p>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1适用主体：国有企业、民营企业、外资企业等各类经营主体平等享受对本国产品的政府采购支持政策。</w:t>
      </w:r>
    </w:p>
    <w:p>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4供应商出具符合要求的《关于符合本国产品标准的声明函》或财政部会同有关部门规定的有关证明文件，该产品视为本国产品。声明函样式见投标文件格式、附件。</w:t>
      </w:r>
    </w:p>
    <w:p>
      <w:pPr>
        <w:autoSpaceDE w:val="0"/>
        <w:autoSpaceDN w:val="0"/>
        <w:adjustRightInd w:val="0"/>
        <w:spacing w:line="360" w:lineRule="auto"/>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关于同时满足中小企业扶持政策和对本国产品的支持政策的事项说明。</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20%-100</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10%=70元。具体情形如下：</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1.1预留份额专门面向中小企业采购的项目，不再享受小微企业价格扣除优惠。若供应商所投货物同时满足对本国产品的支持政策的规定，享受该政策20%价格扣除优惠；</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1.2未预留份额专门面向中小企业采购的项目，供应商同时满足小微企业和所投产品符合本国产品支持政策规定的，同时对该供应商投标总报价给予多项价格扣除优惠，用扣除后的价格参与评审。</w:t>
      </w:r>
    </w:p>
    <w:p>
      <w:pPr>
        <w:spacing w:line="360" w:lineRule="auto"/>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上述支持政策不改变最终中标（成交）价格，政府采购合同仍按照中标（成交）供应商的报价签订。</w:t>
      </w:r>
    </w:p>
    <w:p>
      <w:pPr>
        <w:spacing w:line="360" w:lineRule="auto"/>
        <w:rPr>
          <w:rFonts w:hint="eastAsia" w:ascii="宋体" w:hAnsi="宋体" w:cs="宋体"/>
          <w:sz w:val="24"/>
          <w:szCs w:val="24"/>
        </w:rPr>
      </w:pPr>
      <w:r>
        <w:rPr>
          <w:rFonts w:hint="eastAsia" w:ascii="宋体" w:hAnsi="宋体" w:cs="宋体"/>
          <w:sz w:val="24"/>
          <w:szCs w:val="24"/>
        </w:rPr>
        <w:br w:type="page"/>
      </w:r>
    </w:p>
    <w:p>
      <w:pPr>
        <w:pStyle w:val="4"/>
        <w:rPr>
          <w:rFonts w:hint="eastAsia"/>
        </w:rPr>
      </w:pPr>
    </w:p>
    <w:p>
      <w:pPr>
        <w:pStyle w:val="4"/>
        <w:rPr>
          <w:rFonts w:hint="eastAsia"/>
        </w:rPr>
      </w:pPr>
    </w:p>
    <w:p>
      <w:pPr>
        <w:jc w:val="center"/>
        <w:outlineLvl w:val="0"/>
        <w:rPr>
          <w:rFonts w:hint="eastAsia" w:ascii="宋体" w:hAnsi="宋体" w:cs="宋体"/>
          <w:b/>
          <w:bCs/>
          <w:sz w:val="36"/>
          <w:szCs w:val="36"/>
          <w:lang w:val="zh-CN"/>
        </w:rPr>
      </w:pPr>
      <w:bookmarkStart w:id="6" w:name="_Toc20808"/>
      <w:r>
        <w:rPr>
          <w:rFonts w:hint="eastAsia" w:ascii="宋体" w:hAnsi="宋体" w:cs="宋体"/>
          <w:b/>
          <w:bCs/>
          <w:sz w:val="36"/>
          <w:szCs w:val="36"/>
          <w:lang w:val="zh-CN"/>
        </w:rPr>
        <w:t>目录</w:t>
      </w:r>
      <w:bookmarkEnd w:id="0"/>
      <w:bookmarkEnd w:id="6"/>
    </w:p>
    <w:p>
      <w:pPr>
        <w:pStyle w:val="13"/>
        <w:tabs>
          <w:tab w:val="right" w:leader="dot" w:pos="8306"/>
        </w:tabs>
        <w:spacing w:line="480" w:lineRule="auto"/>
        <w:rPr>
          <w:b/>
          <w:bCs/>
          <w:sz w:val="24"/>
          <w:szCs w:val="32"/>
        </w:rPr>
      </w:pPr>
    </w:p>
    <w:p>
      <w:pPr>
        <w:pStyle w:val="13"/>
        <w:tabs>
          <w:tab w:val="right" w:leader="dot" w:pos="8306"/>
        </w:tabs>
        <w:spacing w:line="360" w:lineRule="auto"/>
        <w:rPr>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"_Toc17273" </w:instrText>
      </w:r>
      <w:r>
        <w:fldChar w:fldCharType="separate"/>
      </w:r>
      <w:r>
        <w:rPr>
          <w:rFonts w:hint="eastAsia" w:ascii="宋体" w:hAnsi="宋体" w:cs="宋体"/>
          <w:b/>
          <w:bCs/>
          <w:sz w:val="24"/>
        </w:rPr>
        <w:t>第一章 招标邀请书（招标公告）</w:t>
      </w:r>
      <w:r>
        <w:rPr>
          <w:b/>
          <w:bCs/>
          <w:sz w:val="24"/>
        </w:rPr>
        <w:tab/>
      </w:r>
      <w:r>
        <w:rPr>
          <w:b/>
          <w:bCs/>
          <w:sz w:val="24"/>
        </w:rPr>
        <w:fldChar w:fldCharType="begin"/>
      </w:r>
      <w:r>
        <w:rPr>
          <w:b/>
          <w:bCs/>
          <w:sz w:val="24"/>
        </w:rPr>
        <w:instrText xml:space="preserve"> PAGEREF _Toc17273 \h </w:instrText>
      </w:r>
      <w:r>
        <w:rPr>
          <w:b/>
          <w:bCs/>
          <w:sz w:val="24"/>
        </w:rPr>
        <w:fldChar w:fldCharType="separate"/>
      </w:r>
      <w:r>
        <w:rPr>
          <w:b/>
          <w:bCs/>
          <w:sz w:val="24"/>
        </w:rPr>
        <w:t>8</w:t>
      </w:r>
      <w:r>
        <w:rPr>
          <w:b/>
          <w:bCs/>
          <w:sz w:val="24"/>
        </w:rPr>
        <w:fldChar w:fldCharType="end"/>
      </w:r>
      <w:r>
        <w:rPr>
          <w:b/>
          <w:bCs/>
          <w:sz w:val="24"/>
        </w:rPr>
        <w:fldChar w:fldCharType="end"/>
      </w:r>
    </w:p>
    <w:p>
      <w:pPr>
        <w:pStyle w:val="13"/>
        <w:tabs>
          <w:tab w:val="right" w:leader="dot" w:pos="8306"/>
        </w:tabs>
        <w:spacing w:line="360" w:lineRule="auto"/>
        <w:rPr>
          <w:b/>
          <w:bCs/>
          <w:sz w:val="24"/>
        </w:rPr>
      </w:pPr>
      <w:r>
        <w:fldChar w:fldCharType="begin"/>
      </w:r>
      <w:r>
        <w:instrText xml:space="preserve"> HYPERLINK \l "_Toc10214" </w:instrText>
      </w:r>
      <w:r>
        <w:fldChar w:fldCharType="separate"/>
      </w:r>
      <w:r>
        <w:rPr>
          <w:rFonts w:hint="eastAsia" w:ascii="宋体" w:hAnsi="宋体" w:cs="宋体"/>
          <w:b/>
          <w:bCs/>
          <w:sz w:val="24"/>
        </w:rPr>
        <w:t>第二章 投标须知</w:t>
      </w:r>
      <w:r>
        <w:rPr>
          <w:b/>
          <w:bCs/>
          <w:sz w:val="24"/>
        </w:rPr>
        <w:tab/>
      </w:r>
      <w:r>
        <w:rPr>
          <w:b/>
          <w:bCs/>
          <w:sz w:val="24"/>
        </w:rPr>
        <w:fldChar w:fldCharType="begin"/>
      </w:r>
      <w:r>
        <w:rPr>
          <w:b/>
          <w:bCs/>
          <w:sz w:val="24"/>
        </w:rPr>
        <w:instrText xml:space="preserve"> PAGEREF _Toc10214 \h </w:instrText>
      </w:r>
      <w:r>
        <w:rPr>
          <w:b/>
          <w:bCs/>
          <w:sz w:val="24"/>
        </w:rPr>
        <w:fldChar w:fldCharType="separate"/>
      </w:r>
      <w:r>
        <w:rPr>
          <w:b/>
          <w:bCs/>
          <w:sz w:val="24"/>
        </w:rPr>
        <w:t>12</w:t>
      </w:r>
      <w:r>
        <w:rPr>
          <w:b/>
          <w:bCs/>
          <w:sz w:val="24"/>
        </w:rPr>
        <w:fldChar w:fldCharType="end"/>
      </w:r>
      <w:r>
        <w:rPr>
          <w:b/>
          <w:bCs/>
          <w:sz w:val="24"/>
        </w:rPr>
        <w:fldChar w:fldCharType="end"/>
      </w:r>
    </w:p>
    <w:p>
      <w:pPr>
        <w:pStyle w:val="13"/>
        <w:tabs>
          <w:tab w:val="right" w:leader="dot" w:pos="8306"/>
        </w:tabs>
        <w:spacing w:line="360" w:lineRule="auto"/>
        <w:rPr>
          <w:b/>
          <w:bCs/>
          <w:sz w:val="24"/>
        </w:rPr>
      </w:pPr>
      <w:r>
        <w:fldChar w:fldCharType="begin"/>
      </w:r>
      <w:r>
        <w:instrText xml:space="preserve"> HYPERLINK \l "_Toc20176" </w:instrText>
      </w:r>
      <w:r>
        <w:fldChar w:fldCharType="separate"/>
      </w:r>
      <w:r>
        <w:rPr>
          <w:rFonts w:hint="eastAsia" w:ascii="宋体" w:hAnsi="宋体" w:cs="宋体"/>
          <w:b/>
          <w:bCs/>
          <w:sz w:val="24"/>
        </w:rPr>
        <w:t>第三章 评标程序</w:t>
      </w:r>
      <w:r>
        <w:rPr>
          <w:b/>
          <w:bCs/>
          <w:sz w:val="24"/>
        </w:rPr>
        <w:tab/>
      </w:r>
      <w:r>
        <w:rPr>
          <w:b/>
          <w:bCs/>
          <w:sz w:val="24"/>
        </w:rPr>
        <w:fldChar w:fldCharType="begin"/>
      </w:r>
      <w:r>
        <w:rPr>
          <w:b/>
          <w:bCs/>
          <w:sz w:val="24"/>
        </w:rPr>
        <w:instrText xml:space="preserve"> PAGEREF _Toc20176 \h </w:instrText>
      </w:r>
      <w:r>
        <w:rPr>
          <w:b/>
          <w:bCs/>
          <w:sz w:val="24"/>
        </w:rPr>
        <w:fldChar w:fldCharType="separate"/>
      </w:r>
      <w:r>
        <w:rPr>
          <w:b/>
          <w:bCs/>
          <w:sz w:val="24"/>
        </w:rPr>
        <w:t>15</w:t>
      </w:r>
      <w:r>
        <w:rPr>
          <w:b/>
          <w:bCs/>
          <w:sz w:val="24"/>
        </w:rPr>
        <w:fldChar w:fldCharType="end"/>
      </w:r>
      <w:r>
        <w:rPr>
          <w:b/>
          <w:bCs/>
          <w:sz w:val="24"/>
        </w:rPr>
        <w:fldChar w:fldCharType="end"/>
      </w:r>
    </w:p>
    <w:p>
      <w:pPr>
        <w:pStyle w:val="13"/>
        <w:tabs>
          <w:tab w:val="right" w:leader="dot" w:pos="8306"/>
        </w:tabs>
        <w:spacing w:line="360" w:lineRule="auto"/>
        <w:rPr>
          <w:b/>
          <w:bCs/>
          <w:sz w:val="24"/>
        </w:rPr>
      </w:pPr>
      <w:r>
        <w:fldChar w:fldCharType="begin"/>
      </w:r>
      <w:r>
        <w:instrText xml:space="preserve"> HYPERLINK \l "_Toc3567" </w:instrText>
      </w:r>
      <w:r>
        <w:fldChar w:fldCharType="separate"/>
      </w:r>
      <w:r>
        <w:rPr>
          <w:rFonts w:hint="eastAsia" w:ascii="宋体" w:hAnsi="宋体" w:cs="宋体"/>
          <w:b/>
          <w:bCs/>
          <w:sz w:val="24"/>
        </w:rPr>
        <w:t>第四章 合同格式及合同条款</w:t>
      </w:r>
      <w:r>
        <w:rPr>
          <w:b/>
          <w:bCs/>
          <w:sz w:val="24"/>
        </w:rPr>
        <w:tab/>
      </w:r>
      <w:r>
        <w:rPr>
          <w:b/>
          <w:bCs/>
          <w:sz w:val="24"/>
        </w:rPr>
        <w:fldChar w:fldCharType="begin"/>
      </w:r>
      <w:r>
        <w:rPr>
          <w:b/>
          <w:bCs/>
          <w:sz w:val="24"/>
        </w:rPr>
        <w:instrText xml:space="preserve"> PAGEREF _Toc3567 \h </w:instrText>
      </w:r>
      <w:r>
        <w:rPr>
          <w:b/>
          <w:bCs/>
          <w:sz w:val="24"/>
        </w:rPr>
        <w:fldChar w:fldCharType="separate"/>
      </w:r>
      <w:r>
        <w:rPr>
          <w:b/>
          <w:bCs/>
          <w:sz w:val="24"/>
        </w:rPr>
        <w:t>17</w:t>
      </w:r>
      <w:r>
        <w:rPr>
          <w:b/>
          <w:bCs/>
          <w:sz w:val="24"/>
        </w:rPr>
        <w:fldChar w:fldCharType="end"/>
      </w:r>
      <w:r>
        <w:rPr>
          <w:b/>
          <w:bCs/>
          <w:sz w:val="24"/>
        </w:rPr>
        <w:fldChar w:fldCharType="end"/>
      </w:r>
    </w:p>
    <w:p>
      <w:pPr>
        <w:pStyle w:val="13"/>
        <w:tabs>
          <w:tab w:val="right" w:leader="dot" w:pos="8306"/>
        </w:tabs>
        <w:spacing w:line="360" w:lineRule="auto"/>
        <w:rPr>
          <w:b/>
          <w:bCs/>
          <w:sz w:val="24"/>
        </w:rPr>
      </w:pPr>
      <w:r>
        <w:fldChar w:fldCharType="begin"/>
      </w:r>
      <w:r>
        <w:instrText xml:space="preserve"> HYPERLINK \l "_Toc25518" </w:instrText>
      </w:r>
      <w:r>
        <w:fldChar w:fldCharType="separate"/>
      </w:r>
      <w:r>
        <w:rPr>
          <w:rFonts w:hint="eastAsia" w:ascii="宋体" w:hAnsi="宋体" w:cs="宋体"/>
          <w:b/>
          <w:bCs/>
          <w:sz w:val="24"/>
        </w:rPr>
        <w:t>第五章 用户需求书</w:t>
      </w:r>
      <w:r>
        <w:rPr>
          <w:b/>
          <w:bCs/>
          <w:sz w:val="24"/>
        </w:rPr>
        <w:tab/>
      </w:r>
      <w:r>
        <w:rPr>
          <w:b/>
          <w:bCs/>
          <w:sz w:val="24"/>
        </w:rPr>
        <w:fldChar w:fldCharType="end"/>
      </w:r>
      <w:r>
        <w:rPr>
          <w:rFonts w:hint="eastAsia"/>
          <w:b/>
          <w:bCs/>
          <w:sz w:val="24"/>
        </w:rPr>
        <w:t>26</w:t>
      </w:r>
    </w:p>
    <w:p>
      <w:pPr>
        <w:pStyle w:val="13"/>
        <w:tabs>
          <w:tab w:val="right" w:leader="dot" w:pos="8306"/>
        </w:tabs>
        <w:spacing w:line="360" w:lineRule="auto"/>
        <w:rPr>
          <w:b/>
          <w:bCs/>
          <w:sz w:val="24"/>
        </w:rPr>
      </w:pPr>
      <w:r>
        <w:fldChar w:fldCharType="begin"/>
      </w:r>
      <w:r>
        <w:instrText xml:space="preserve"> HYPERLINK \l "_Toc23822" </w:instrText>
      </w:r>
      <w:r>
        <w:fldChar w:fldCharType="separate"/>
      </w:r>
      <w:r>
        <w:rPr>
          <w:rFonts w:hint="eastAsia" w:ascii="宋体" w:cs="宋体"/>
          <w:b/>
          <w:bCs/>
          <w:sz w:val="24"/>
        </w:rPr>
        <w:t>第六章 投标文件初审及招标项目评分表</w:t>
      </w:r>
      <w:r>
        <w:rPr>
          <w:b/>
          <w:bCs/>
          <w:sz w:val="24"/>
        </w:rPr>
        <w:tab/>
      </w:r>
      <w:r>
        <w:rPr>
          <w:b/>
          <w:bCs/>
          <w:sz w:val="24"/>
        </w:rPr>
        <w:fldChar w:fldCharType="end"/>
      </w:r>
      <w:r>
        <w:rPr>
          <w:rFonts w:hint="eastAsia"/>
          <w:b/>
          <w:bCs/>
          <w:sz w:val="24"/>
        </w:rPr>
        <w:t>32</w:t>
      </w:r>
    </w:p>
    <w:p>
      <w:pPr>
        <w:pStyle w:val="13"/>
        <w:tabs>
          <w:tab w:val="right" w:leader="dot" w:pos="8306"/>
        </w:tabs>
        <w:spacing w:line="360" w:lineRule="auto"/>
        <w:rPr>
          <w:b/>
          <w:bCs/>
          <w:sz w:val="24"/>
        </w:rPr>
      </w:pPr>
      <w:r>
        <w:fldChar w:fldCharType="begin"/>
      </w:r>
      <w:r>
        <w:instrText xml:space="preserve"> HYPERLINK \l "_Toc9548" </w:instrText>
      </w:r>
      <w:r>
        <w:fldChar w:fldCharType="separate"/>
      </w:r>
      <w:r>
        <w:rPr>
          <w:rFonts w:hint="eastAsia" w:ascii="宋体" w:hAnsi="宋体" w:cs="宋体"/>
          <w:b/>
          <w:bCs/>
          <w:sz w:val="24"/>
        </w:rPr>
        <w:t>第七章 附件（投标文件格式）</w:t>
      </w:r>
      <w:r>
        <w:rPr>
          <w:b/>
          <w:bCs/>
          <w:sz w:val="24"/>
        </w:rPr>
        <w:tab/>
      </w:r>
      <w:r>
        <w:rPr>
          <w:b/>
          <w:bCs/>
          <w:sz w:val="24"/>
        </w:rPr>
        <w:fldChar w:fldCharType="end"/>
      </w:r>
      <w:r>
        <w:rPr>
          <w:rFonts w:hint="eastAsia"/>
          <w:b/>
          <w:bCs/>
          <w:sz w:val="24"/>
        </w:rPr>
        <w:t>38</w:t>
      </w:r>
    </w:p>
    <w:p>
      <w:pPr>
        <w:pStyle w:val="13"/>
        <w:tabs>
          <w:tab w:val="right" w:leader="dot" w:pos="8306"/>
        </w:tabs>
        <w:spacing w:line="360" w:lineRule="auto"/>
        <w:rPr>
          <w:b/>
          <w:bCs/>
          <w:sz w:val="24"/>
        </w:rPr>
      </w:pPr>
      <w:r>
        <w:fldChar w:fldCharType="begin"/>
      </w:r>
      <w:r>
        <w:instrText xml:space="preserve"> HYPERLINK \l "_Toc742" </w:instrText>
      </w:r>
      <w:r>
        <w:fldChar w:fldCharType="separate"/>
      </w:r>
      <w:r>
        <w:rPr>
          <w:rFonts w:hint="eastAsia" w:ascii="宋体" w:hAnsi="宋体" w:cs="宋体"/>
          <w:b/>
          <w:bCs/>
          <w:sz w:val="24"/>
        </w:rPr>
        <w:t>附件：相关政策</w:t>
      </w:r>
      <w:r>
        <w:rPr>
          <w:b/>
          <w:bCs/>
          <w:sz w:val="24"/>
        </w:rPr>
        <w:tab/>
      </w:r>
      <w:r>
        <w:rPr>
          <w:b/>
          <w:bCs/>
          <w:sz w:val="24"/>
        </w:rPr>
        <w:fldChar w:fldCharType="end"/>
      </w:r>
      <w:r>
        <w:rPr>
          <w:rFonts w:hint="eastAsia"/>
          <w:b/>
          <w:bCs/>
          <w:sz w:val="24"/>
        </w:rPr>
        <w:t>57</w:t>
      </w:r>
    </w:p>
    <w:p>
      <w:pPr>
        <w:pStyle w:val="13"/>
        <w:tabs>
          <w:tab w:val="right" w:leader="dot" w:pos="8306"/>
        </w:tabs>
        <w:spacing w:line="360" w:lineRule="auto"/>
        <w:rPr>
          <w:rFonts w:hint="eastAsia" w:ascii="宋体" w:hAnsi="宋体" w:cs="宋体"/>
          <w:b/>
          <w:sz w:val="24"/>
        </w:rPr>
      </w:pPr>
      <w:r>
        <w:rPr>
          <w:rFonts w:hint="eastAsia" w:ascii="宋体" w:hAnsi="宋体" w:cs="宋体"/>
          <w:b/>
          <w:bCs/>
          <w:sz w:val="24"/>
        </w:rPr>
        <w:fldChar w:fldCharType="end"/>
      </w:r>
    </w:p>
    <w:p>
      <w:pPr>
        <w:spacing w:line="360" w:lineRule="auto"/>
      </w:pPr>
    </w:p>
    <w:p>
      <w:pPr>
        <w:numPr>
          <w:ilvl w:val="0"/>
          <w:numId w:val="1"/>
        </w:numPr>
        <w:spacing w:line="360" w:lineRule="auto"/>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17273"/>
      <w:r>
        <w:rPr>
          <w:rFonts w:hint="eastAsia" w:ascii="宋体" w:hAnsi="宋体" w:cs="宋体"/>
          <w:b/>
          <w:bCs/>
          <w:sz w:val="24"/>
        </w:rPr>
        <w:t>招标邀请书（招标公告）</w:t>
      </w:r>
      <w:bookmarkEnd w:id="7"/>
    </w:p>
    <w:p>
      <w:pPr>
        <w:spacing w:line="360" w:lineRule="auto"/>
        <w:ind w:firstLine="480" w:firstLineChars="200"/>
        <w:jc w:val="right"/>
        <w:rPr>
          <w:rFonts w:hint="default" w:ascii="宋体" w:hAnsi="宋体" w:eastAsia="宋体" w:cs="宋体"/>
          <w:sz w:val="24"/>
          <w:lang w:val="en-US" w:eastAsia="zh-CN"/>
        </w:rPr>
      </w:pPr>
      <w:r>
        <w:rPr>
          <w:rFonts w:hint="eastAsia" w:ascii="宋体" w:hAnsi="宋体" w:cs="宋体"/>
          <w:sz w:val="24"/>
        </w:rPr>
        <w:t>文件编码：0722-26FE6472SZF</w:t>
      </w:r>
      <w:r>
        <w:rPr>
          <w:rFonts w:hint="eastAsia" w:ascii="宋体" w:hAnsi="宋体" w:cs="宋体"/>
          <w:sz w:val="24"/>
          <w:lang w:val="en-US" w:eastAsia="zh-CN"/>
        </w:rPr>
        <w:t>-1</w:t>
      </w:r>
    </w:p>
    <w:p>
      <w:pPr>
        <w:spacing w:line="360" w:lineRule="auto"/>
        <w:ind w:firstLine="480" w:firstLineChars="200"/>
        <w:jc w:val="left"/>
        <w:rPr>
          <w:rFonts w:hint="eastAsia" w:ascii="宋体" w:hAnsi="宋体" w:cs="宋体"/>
          <w:sz w:val="24"/>
        </w:rPr>
      </w:pPr>
      <w:r>
        <w:rPr>
          <w:rFonts w:hint="eastAsia" w:ascii="宋体" w:hAnsi="宋体" w:cs="宋体"/>
          <w:sz w:val="24"/>
        </w:rPr>
        <w:t>中国远东国际招标有限公司（以下简称采购代理机构）受深圳市前海深港现代服务业合作区管理局委托就</w:t>
      </w:r>
      <w:r>
        <w:rPr>
          <w:rFonts w:hint="eastAsia" w:ascii="宋体" w:hAnsi="宋体" w:cs="宋体"/>
          <w:sz w:val="24"/>
          <w:u w:val="single"/>
        </w:rPr>
        <w:t>APEC经济体优质项目辅助招引服务</w:t>
      </w:r>
      <w:r>
        <w:rPr>
          <w:rFonts w:hint="eastAsia" w:ascii="宋体" w:hAnsi="宋体" w:cs="宋体"/>
          <w:sz w:val="24"/>
        </w:rPr>
        <w:t>（招标编号：</w:t>
      </w:r>
      <w:r>
        <w:rPr>
          <w:rFonts w:hint="eastAsia" w:ascii="宋体" w:hAnsi="宋体" w:cs="宋体"/>
          <w:sz w:val="24"/>
          <w:u w:val="single"/>
        </w:rPr>
        <w:t>QH202</w:t>
      </w:r>
      <w:r>
        <w:rPr>
          <w:rFonts w:hint="default" w:ascii="宋体" w:hAnsi="宋体" w:cs="宋体"/>
          <w:sz w:val="24"/>
          <w:u w:val="single"/>
          <w:lang w:val="en-US"/>
        </w:rPr>
        <w:t>6</w:t>
      </w:r>
      <w:r>
        <w:rPr>
          <w:rFonts w:hint="eastAsia" w:ascii="宋体" w:hAnsi="宋体" w:cs="宋体"/>
          <w:sz w:val="24"/>
          <w:u w:val="single"/>
          <w:lang w:val="en-US" w:eastAsia="zh-CN"/>
        </w:rPr>
        <w:t>038</w:t>
      </w:r>
      <w:r>
        <w:rPr>
          <w:rFonts w:hint="eastAsia" w:ascii="宋体" w:hAnsi="宋体" w:cs="宋体"/>
          <w:sz w:val="24"/>
        </w:rPr>
        <w:t>）采用简易招标方式采购，欢迎符合投标人资格要求的专业供应商积极参加投标。</w:t>
      </w:r>
    </w:p>
    <w:tbl>
      <w:tblPr>
        <w:tblStyle w:val="17"/>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招标编号</w:t>
            </w:r>
          </w:p>
        </w:tc>
        <w:tc>
          <w:tcPr>
            <w:tcW w:w="7015" w:type="dxa"/>
            <w:vAlign w:val="center"/>
          </w:tcPr>
          <w:p>
            <w:pPr>
              <w:spacing w:line="360" w:lineRule="auto"/>
              <w:rPr>
                <w:rFonts w:hint="default" w:ascii="宋体" w:hAnsi="宋体" w:eastAsia="宋体" w:cs="宋体"/>
                <w:sz w:val="24"/>
                <w:lang w:val="en-US" w:eastAsia="zh-CN"/>
              </w:rPr>
            </w:pPr>
            <w:r>
              <w:rPr>
                <w:rFonts w:hint="eastAsia" w:ascii="宋体" w:hAnsi="宋体" w:cs="宋体"/>
                <w:sz w:val="24"/>
              </w:rPr>
              <w:t>QH202</w:t>
            </w:r>
            <w:r>
              <w:rPr>
                <w:rFonts w:hint="eastAsia" w:ascii="宋体" w:hAnsi="宋体" w:cs="宋体"/>
                <w:sz w:val="24"/>
                <w:lang w:val="en-US" w:eastAsia="zh-CN"/>
              </w:rPr>
              <w:t>6038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cs="宋体"/>
                <w:sz w:val="24"/>
              </w:rPr>
            </w:pPr>
            <w:r>
              <w:rPr>
                <w:rFonts w:hint="eastAsia" w:ascii="宋体" w:hAnsi="宋体" w:eastAsia="宋体" w:cs="宋体"/>
                <w:sz w:val="24"/>
              </w:rPr>
              <w:t>APEC经济体优质项目辅助招引服务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pPr>
            <w:r>
              <w:rPr>
                <w:rFonts w:hint="eastAsia" w:ascii="宋体" w:hAnsi="宋体" w:cs="宋体"/>
                <w:sz w:val="24"/>
              </w:rPr>
              <w:t xml:space="preserve">   2026年，亚太经合组织第三十三次领导人非正式会议将在深圳隆重召开。这是继2001年上海、2014年北京之后</w:t>
            </w:r>
            <w:r>
              <w:rPr>
                <w:rFonts w:hint="eastAsia" w:ascii="宋体" w:hAnsi="宋体" w:cs="宋体"/>
                <w:sz w:val="24"/>
                <w:lang w:eastAsia="zh-CN"/>
              </w:rPr>
              <w:t>，</w:t>
            </w:r>
            <w:r>
              <w:rPr>
                <w:rFonts w:hint="eastAsia" w:ascii="宋体" w:hAnsi="宋体" w:cs="宋体"/>
                <w:sz w:val="24"/>
              </w:rPr>
              <w:t>中国第三次承办这一亚太地区最高层级的经济合作会议。深圳改革开放四十年间从小渔村蜕变为国际化大都市的发展轨迹，是向世界展示我国对外开放的重要范例。前海作为粤港澳大湾区对外开放的门户枢纽、深港合作的核心平台，在制度创新、产业集聚、营商环境等方面具备独特优势，但在掌握全球投资推广渠道资源、精准对接APEC经济体优质企业资源等方面仍需具有海外触角和相关行业资源的第三方专业机构提供服务支撑，进一步推动前海招商引资提质增效，切实推动年内招引落地一批APEC经济体的优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p>
            <w:pPr>
              <w:spacing w:line="360" w:lineRule="auto"/>
              <w:jc w:val="center"/>
              <w:rPr>
                <w:rFonts w:hint="eastAsia" w:ascii="宋体" w:hAnsi="宋体" w:cs="宋体"/>
                <w:sz w:val="24"/>
              </w:rPr>
            </w:pPr>
            <w:r>
              <w:rPr>
                <w:rFonts w:hint="eastAsia" w:ascii="宋体" w:hAnsi="宋体" w:cs="宋体"/>
                <w:sz w:val="24"/>
              </w:rPr>
              <w:t>（最高限价）</w:t>
            </w:r>
          </w:p>
        </w:tc>
        <w:tc>
          <w:tcPr>
            <w:tcW w:w="7015" w:type="dxa"/>
            <w:vAlign w:val="center"/>
          </w:tcPr>
          <w:p>
            <w:pPr>
              <w:spacing w:line="360" w:lineRule="auto"/>
              <w:rPr>
                <w:rFonts w:hint="eastAsia" w:ascii="宋体" w:hAnsi="宋体" w:cs="宋体"/>
                <w:sz w:val="24"/>
              </w:rPr>
            </w:pPr>
            <w:r>
              <w:rPr>
                <w:rFonts w:hint="eastAsia" w:ascii="宋体" w:hAnsi="宋体" w:cs="宋体"/>
                <w:sz w:val="24"/>
              </w:rPr>
              <w:t>¥533</w:t>
            </w:r>
            <w:r>
              <w:rPr>
                <w:rFonts w:hint="eastAsia" w:ascii="宋体" w:hAnsi="宋体" w:cs="宋体"/>
                <w:sz w:val="24"/>
                <w:lang w:val="en-US" w:eastAsia="zh-CN"/>
              </w:rPr>
              <w:t>,</w:t>
            </w:r>
            <w:r>
              <w:rPr>
                <w:rFonts w:hint="eastAsia" w:ascii="宋体" w:hAnsi="宋体" w:cs="宋体"/>
                <w:sz w:val="24"/>
              </w:rPr>
              <w:t>191.00（人民币</w:t>
            </w:r>
            <w:r>
              <w:rPr>
                <w:rFonts w:hint="eastAsia" w:ascii="宋体" w:hAnsi="宋体" w:cs="宋体"/>
                <w:sz w:val="24"/>
                <w:lang w:eastAsia="zh-CN"/>
              </w:rPr>
              <w:t>伍</w:t>
            </w:r>
            <w:r>
              <w:rPr>
                <w:rFonts w:hint="eastAsia" w:ascii="宋体" w:hAnsi="宋体" w:cs="宋体"/>
                <w:sz w:val="24"/>
              </w:rPr>
              <w:t>拾叁万叁仟</w:t>
            </w:r>
            <w:r>
              <w:rPr>
                <w:rFonts w:hint="eastAsia" w:ascii="宋体" w:hAnsi="宋体" w:cs="宋体"/>
                <w:sz w:val="24"/>
                <w:lang w:eastAsia="zh-CN"/>
              </w:rPr>
              <w:t>壹</w:t>
            </w:r>
            <w:r>
              <w:rPr>
                <w:rFonts w:hint="eastAsia" w:ascii="宋体" w:hAnsi="宋体" w:cs="宋体"/>
                <w:sz w:val="24"/>
              </w:rPr>
              <w:t>佰</w:t>
            </w:r>
            <w:r>
              <w:rPr>
                <w:rFonts w:hint="eastAsia" w:ascii="宋体" w:hAnsi="宋体" w:cs="宋体"/>
                <w:sz w:val="24"/>
                <w:lang w:eastAsia="zh-CN"/>
              </w:rPr>
              <w:t>玖</w:t>
            </w:r>
            <w:r>
              <w:rPr>
                <w:rFonts w:hint="eastAsia" w:ascii="宋体" w:hAnsi="宋体" w:cs="宋体"/>
                <w:sz w:val="24"/>
              </w:rPr>
              <w:t>拾</w:t>
            </w:r>
            <w:r>
              <w:rPr>
                <w:rFonts w:hint="eastAsia" w:ascii="宋体" w:hAnsi="宋体" w:cs="宋体"/>
                <w:sz w:val="24"/>
                <w:lang w:eastAsia="zh-CN"/>
              </w:rPr>
              <w:t>壹</w:t>
            </w:r>
            <w:r>
              <w:rPr>
                <w:rFonts w:hint="eastAsia" w:ascii="宋体" w:hAnsi="宋体" w:cs="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报名方式</w:t>
            </w:r>
          </w:p>
        </w:tc>
        <w:tc>
          <w:tcPr>
            <w:tcW w:w="7015" w:type="dxa"/>
            <w:vAlign w:val="center"/>
          </w:tcPr>
          <w:p>
            <w:pPr>
              <w:adjustRightInd w:val="0"/>
              <w:snapToGrid w:val="0"/>
              <w:spacing w:line="360" w:lineRule="auto"/>
              <w:jc w:val="left"/>
              <w:rPr>
                <w:rFonts w:hint="eastAsia" w:ascii="宋体" w:hAnsi="宋体" w:cs="宋体"/>
                <w:kern w:val="0"/>
                <w:sz w:val="24"/>
              </w:rPr>
            </w:pPr>
            <w:r>
              <w:rPr>
                <w:rFonts w:hint="eastAsia" w:ascii="宋体" w:hAnsi="宋体" w:cs="宋体"/>
                <w:kern w:val="0"/>
                <w:sz w:val="24"/>
              </w:rPr>
              <w:t>将投标文件密封并在</w:t>
            </w:r>
            <w:r>
              <w:rPr>
                <w:rFonts w:hint="eastAsia" w:ascii="宋体" w:hAnsi="宋体" w:cs="宋体"/>
                <w:b/>
                <w:bCs/>
                <w:kern w:val="0"/>
                <w:sz w:val="24"/>
              </w:rPr>
              <w:t>202</w:t>
            </w:r>
            <w:r>
              <w:rPr>
                <w:rFonts w:hint="eastAsia" w:ascii="宋体" w:hAnsi="宋体" w:cs="宋体"/>
                <w:b/>
                <w:bCs/>
                <w:kern w:val="0"/>
                <w:sz w:val="24"/>
                <w:lang w:val="en-US" w:eastAsia="zh-CN"/>
              </w:rPr>
              <w:t>6</w:t>
            </w:r>
            <w:r>
              <w:rPr>
                <w:rFonts w:hint="eastAsia" w:ascii="宋体" w:hAnsi="宋体" w:cs="宋体"/>
                <w:b/>
                <w:bCs/>
                <w:kern w:val="0"/>
                <w:sz w:val="24"/>
              </w:rPr>
              <w:t>年</w:t>
            </w:r>
            <w:r>
              <w:rPr>
                <w:rFonts w:hint="eastAsia" w:ascii="宋体" w:hAnsi="宋体" w:cs="宋体"/>
                <w:b/>
                <w:bCs/>
                <w:kern w:val="0"/>
                <w:sz w:val="24"/>
                <w:lang w:val="en-US" w:eastAsia="zh-CN"/>
              </w:rPr>
              <w:t>4</w:t>
            </w:r>
            <w:r>
              <w:rPr>
                <w:rFonts w:hint="eastAsia" w:ascii="宋体" w:hAnsi="宋体" w:cs="宋体"/>
                <w:b/>
                <w:bCs/>
                <w:kern w:val="0"/>
                <w:sz w:val="24"/>
              </w:rPr>
              <w:t>月</w:t>
            </w:r>
            <w:r>
              <w:rPr>
                <w:rFonts w:hint="eastAsia" w:ascii="宋体" w:hAnsi="宋体" w:cs="宋体"/>
                <w:b/>
                <w:bCs/>
                <w:kern w:val="0"/>
                <w:sz w:val="24"/>
                <w:lang w:val="en-US" w:eastAsia="zh-CN"/>
              </w:rPr>
              <w:t>14</w:t>
            </w:r>
            <w:r>
              <w:rPr>
                <w:rFonts w:hint="eastAsia" w:ascii="宋体" w:hAnsi="宋体" w:cs="宋体"/>
                <w:b/>
                <w:bCs/>
                <w:kern w:val="0"/>
                <w:sz w:val="24"/>
              </w:rPr>
              <w:t>日</w:t>
            </w:r>
            <w:r>
              <w:rPr>
                <w:rFonts w:hint="eastAsia" w:ascii="宋体" w:hAnsi="宋体" w:cs="宋体"/>
                <w:b/>
                <w:bCs/>
                <w:kern w:val="0"/>
                <w:sz w:val="24"/>
                <w:lang w:val="en-US" w:eastAsia="zh-CN"/>
              </w:rPr>
              <w:t>14</w:t>
            </w:r>
            <w:r>
              <w:rPr>
                <w:rFonts w:hint="eastAsia" w:ascii="宋体" w:hAnsi="宋体" w:cs="宋体"/>
                <w:b/>
                <w:bCs/>
                <w:kern w:val="0"/>
                <w:sz w:val="24"/>
              </w:rPr>
              <w:t>：</w:t>
            </w:r>
            <w:r>
              <w:rPr>
                <w:rFonts w:hint="eastAsia" w:ascii="宋体" w:hAnsi="宋体" w:cs="宋体"/>
                <w:b/>
                <w:bCs/>
                <w:kern w:val="0"/>
                <w:sz w:val="24"/>
                <w:lang w:val="en-US" w:eastAsia="zh-CN"/>
              </w:rPr>
              <w:t>3</w:t>
            </w:r>
            <w:r>
              <w:rPr>
                <w:rFonts w:hint="eastAsia" w:ascii="宋体" w:hAnsi="宋体" w:cs="宋体"/>
                <w:b/>
                <w:bCs/>
                <w:kern w:val="0"/>
                <w:sz w:val="24"/>
              </w:rPr>
              <w:t>0时（北京时间）</w:t>
            </w:r>
            <w:r>
              <w:rPr>
                <w:rFonts w:hint="eastAsia" w:ascii="宋体" w:hAnsi="宋体" w:cs="宋体"/>
                <w:kern w:val="0"/>
                <w:sz w:val="24"/>
              </w:rPr>
              <w:t>前送达（现场递交或邮寄）至深圳市南山区前海深港合作区桂湾五路123号前海管理局前海大厦T1栋2313室</w:t>
            </w:r>
          </w:p>
          <w:p>
            <w:pPr>
              <w:adjustRightInd w:val="0"/>
              <w:snapToGrid w:val="0"/>
              <w:spacing w:line="360" w:lineRule="auto"/>
              <w:jc w:val="left"/>
              <w:rPr>
                <w:rFonts w:hint="eastAsia" w:ascii="宋体" w:hAnsi="宋体" w:cs="宋体"/>
                <w:kern w:val="0"/>
                <w:sz w:val="24"/>
              </w:rPr>
            </w:pPr>
            <w:r>
              <w:rPr>
                <w:rFonts w:hint="eastAsia" w:ascii="宋体" w:hAnsi="宋体" w:cs="宋体"/>
                <w:kern w:val="0"/>
                <w:sz w:val="24"/>
              </w:rPr>
              <w:t>联  系  人：</w:t>
            </w:r>
            <w:r>
              <w:rPr>
                <w:rFonts w:hint="eastAsia" w:ascii="宋体" w:hAnsi="宋体" w:cs="宋体"/>
                <w:kern w:val="0"/>
                <w:sz w:val="24"/>
                <w:lang w:eastAsia="zh-CN"/>
              </w:rPr>
              <w:t>张</w:t>
            </w:r>
            <w:r>
              <w:rPr>
                <w:rFonts w:hint="eastAsia" w:ascii="宋体" w:hAnsi="宋体" w:cs="宋体"/>
                <w:kern w:val="0"/>
                <w:sz w:val="24"/>
              </w:rPr>
              <w:t>女士</w:t>
            </w:r>
          </w:p>
          <w:p>
            <w:pPr>
              <w:adjustRightInd w:val="0"/>
              <w:snapToGrid w:val="0"/>
              <w:spacing w:line="360" w:lineRule="auto"/>
              <w:jc w:val="left"/>
              <w:rPr>
                <w:rFonts w:hint="eastAsia" w:ascii="宋体" w:hAnsi="宋体" w:cs="宋体"/>
                <w:kern w:val="0"/>
                <w:sz w:val="24"/>
              </w:rPr>
            </w:pPr>
            <w:r>
              <w:rPr>
                <w:rFonts w:hint="eastAsia" w:ascii="宋体" w:hAnsi="宋体" w:cs="宋体"/>
                <w:kern w:val="0"/>
                <w:sz w:val="24"/>
              </w:rPr>
              <w:t>电      话：</w:t>
            </w:r>
            <w:bookmarkStart w:id="8" w:name="OLE_LINK4"/>
            <w:r>
              <w:rPr>
                <w:rFonts w:hint="eastAsia" w:ascii="宋体" w:hAnsi="宋体" w:cs="宋体"/>
                <w:kern w:val="0"/>
                <w:sz w:val="24"/>
              </w:rPr>
              <w:t>0755-</w:t>
            </w:r>
            <w:bookmarkStart w:id="9" w:name="OLE_LINK37"/>
            <w:r>
              <w:rPr>
                <w:rFonts w:hint="eastAsia" w:ascii="宋体" w:hAnsi="宋体" w:cs="宋体"/>
                <w:kern w:val="0"/>
                <w:sz w:val="24"/>
              </w:rPr>
              <w:t>88105</w:t>
            </w:r>
            <w:r>
              <w:rPr>
                <w:rFonts w:hint="eastAsia" w:ascii="宋体" w:hAnsi="宋体" w:cs="宋体"/>
                <w:kern w:val="0"/>
                <w:sz w:val="24"/>
                <w:lang w:val="en-US" w:eastAsia="zh-CN"/>
              </w:rPr>
              <w:t>2</w:t>
            </w:r>
            <w:r>
              <w:rPr>
                <w:rFonts w:hint="eastAsia" w:ascii="宋体" w:hAnsi="宋体" w:cs="宋体"/>
                <w:kern w:val="0"/>
                <w:sz w:val="24"/>
              </w:rPr>
              <w:t>52</w:t>
            </w:r>
            <w:bookmarkEnd w:id="8"/>
            <w:bookmarkEnd w:id="9"/>
          </w:p>
          <w:p>
            <w:pPr>
              <w:adjustRightInd w:val="0"/>
              <w:snapToGrid w:val="0"/>
              <w:spacing w:line="360" w:lineRule="auto"/>
              <w:jc w:val="left"/>
              <w:rPr>
                <w:rFonts w:hint="eastAsia" w:ascii="宋体" w:hAnsi="宋体" w:cs="宋体"/>
                <w:kern w:val="0"/>
                <w:sz w:val="24"/>
              </w:rPr>
            </w:pPr>
            <w:r>
              <w:rPr>
                <w:rFonts w:hint="eastAsia" w:ascii="宋体" w:hAnsi="宋体" w:cs="宋体"/>
                <w:kern w:val="0"/>
                <w:sz w:val="24"/>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numPr>
                <w:ilvl w:val="0"/>
                <w:numId w:val="2"/>
              </w:numPr>
              <w:spacing w:line="360" w:lineRule="auto"/>
              <w:rPr>
                <w:rFonts w:hint="eastAsia" w:ascii="宋体" w:hAnsi="宋体" w:cs="宋体"/>
                <w:kern w:val="0"/>
                <w:sz w:val="24"/>
              </w:rPr>
            </w:pPr>
            <w:r>
              <w:rPr>
                <w:rFonts w:hint="eastAsia" w:ascii="宋体" w:hAnsi="宋体" w:cs="宋体"/>
                <w:kern w:val="0"/>
                <w:sz w:val="24"/>
              </w:rPr>
              <w:t>在中华人民共和国境内注册的具有独立法人资格或具有独立承担民事责任的能力的其他组织</w:t>
            </w:r>
            <w:r>
              <w:rPr>
                <w:rFonts w:hint="eastAsia" w:ascii="宋体" w:hAnsi="宋体" w:cs="宋体"/>
                <w:b/>
                <w:bCs/>
                <w:kern w:val="0"/>
                <w:sz w:val="24"/>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kern w:val="0"/>
                <w:sz w:val="24"/>
              </w:rPr>
              <w:t>；</w:t>
            </w:r>
          </w:p>
          <w:p>
            <w:pPr>
              <w:numPr>
                <w:ilvl w:val="0"/>
                <w:numId w:val="2"/>
              </w:numPr>
              <w:spacing w:line="360" w:lineRule="auto"/>
              <w:rPr>
                <w:rFonts w:hint="eastAsia" w:ascii="宋体" w:hAnsi="宋体" w:cs="宋体"/>
                <w:kern w:val="0"/>
                <w:sz w:val="24"/>
              </w:rPr>
            </w:pPr>
            <w:r>
              <w:rPr>
                <w:rFonts w:hint="eastAsia" w:ascii="宋体" w:hAnsi="宋体" w:cs="宋体"/>
                <w:kern w:val="0"/>
                <w:sz w:val="24"/>
              </w:rPr>
              <w:t>参与政府采购项目投标的供应商近三年内无行贿犯罪记录</w:t>
            </w:r>
            <w:r>
              <w:rPr>
                <w:rFonts w:hint="eastAsia" w:ascii="宋体" w:hAnsi="宋体" w:cs="宋体"/>
                <w:b/>
                <w:bCs/>
                <w:kern w:val="0"/>
                <w:sz w:val="24"/>
              </w:rPr>
              <w:t>（由投标人在《政府采购投标及履约承诺函》中作出声明）</w:t>
            </w:r>
            <w:r>
              <w:rPr>
                <w:rFonts w:hint="eastAsia" w:ascii="宋体" w:hAnsi="宋体" w:cs="宋体"/>
                <w:kern w:val="0"/>
                <w:sz w:val="24"/>
              </w:rPr>
              <w:t>；</w:t>
            </w:r>
          </w:p>
          <w:p>
            <w:pPr>
              <w:numPr>
                <w:ilvl w:val="0"/>
                <w:numId w:val="2"/>
              </w:numPr>
              <w:spacing w:line="360" w:lineRule="auto"/>
              <w:rPr>
                <w:rFonts w:hint="eastAsia" w:ascii="宋体" w:hAnsi="宋体" w:cs="宋体"/>
                <w:kern w:val="0"/>
                <w:sz w:val="24"/>
              </w:rPr>
            </w:pPr>
            <w:r>
              <w:rPr>
                <w:rFonts w:hint="eastAsia" w:ascii="宋体" w:hAnsi="宋体" w:cs="宋体"/>
                <w:kern w:val="0"/>
                <w:sz w:val="24"/>
              </w:rPr>
              <w:t>参与本项目投标前三年内，在经营活动中没有重大违法记录以及不存在被有关部门禁止参与政府采购活动且在有效期内的情况</w:t>
            </w:r>
            <w:r>
              <w:rPr>
                <w:rFonts w:hint="eastAsia" w:ascii="宋体" w:hAnsi="宋体" w:cs="宋体"/>
                <w:b/>
                <w:bCs/>
                <w:kern w:val="0"/>
                <w:sz w:val="24"/>
              </w:rPr>
              <w:t>（由投标人在《政府采购投标及履约承诺函》中作出声明）</w:t>
            </w:r>
            <w:r>
              <w:rPr>
                <w:rFonts w:hint="eastAsia" w:ascii="宋体" w:hAnsi="宋体" w:cs="宋体"/>
                <w:kern w:val="0"/>
                <w:sz w:val="24"/>
              </w:rPr>
              <w:t>；</w:t>
            </w:r>
          </w:p>
          <w:p>
            <w:pPr>
              <w:numPr>
                <w:ilvl w:val="0"/>
                <w:numId w:val="2"/>
              </w:numPr>
              <w:spacing w:line="360" w:lineRule="auto"/>
              <w:rPr>
                <w:rFonts w:hint="eastAsia" w:ascii="宋体" w:hAnsi="宋体" w:cs="宋体"/>
                <w:kern w:val="0"/>
                <w:sz w:val="24"/>
              </w:rPr>
            </w:pPr>
            <w:r>
              <w:rPr>
                <w:rFonts w:hint="eastAsia" w:ascii="宋体" w:hAnsi="宋体" w:cs="宋体"/>
                <w:kern w:val="0"/>
                <w:sz w:val="24"/>
              </w:rPr>
              <w:t>投标人承诺“本单位（公司）不存在《深圳市财政局政府采购供应商信用信息管理办法》（深财规〔2023〕3号）列明的严重违法失信行为”</w:t>
            </w:r>
            <w:r>
              <w:rPr>
                <w:rFonts w:hint="eastAsia" w:ascii="宋体" w:hAnsi="宋体" w:cs="宋体"/>
                <w:b/>
                <w:bCs/>
                <w:kern w:val="0"/>
                <w:sz w:val="24"/>
              </w:rPr>
              <w:t>（由投标人在《政府采购投标及履约承诺函》中作出声明）</w:t>
            </w:r>
            <w:r>
              <w:rPr>
                <w:rFonts w:hint="eastAsia"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kern w:val="0"/>
                <w:sz w:val="24"/>
              </w:rPr>
            </w:pPr>
            <w:r>
              <w:rPr>
                <w:rFonts w:hint="eastAsia" w:ascii="宋体" w:hAnsi="宋体" w:cs="宋体"/>
                <w:kern w:val="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kern w:val="0"/>
                <w:sz w:val="24"/>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kern w:val="0"/>
                <w:sz w:val="24"/>
              </w:rPr>
            </w:pPr>
            <w:r>
              <w:rPr>
                <w:rFonts w:hint="eastAsia" w:ascii="宋体" w:hAnsi="宋体" w:cs="宋体"/>
                <w:kern w:val="0"/>
                <w:sz w:val="24"/>
              </w:rPr>
              <w:t>为此项目提供整体设计、规范编制或者项目管理、监理、检测等服务的供应商，不得再参加此项目的其他招标采购活动</w:t>
            </w:r>
            <w:r>
              <w:rPr>
                <w:rFonts w:hint="eastAsia" w:ascii="宋体" w:hAnsi="宋体" w:cs="宋体"/>
                <w:b/>
                <w:bCs/>
                <w:kern w:val="0"/>
                <w:sz w:val="24"/>
              </w:rPr>
              <w:t>（由投标人在《政府采购投标及履约承诺函》中作出声明）；</w:t>
            </w:r>
          </w:p>
          <w:p>
            <w:pPr>
              <w:numPr>
                <w:ilvl w:val="0"/>
                <w:numId w:val="2"/>
              </w:numPr>
              <w:spacing w:line="360" w:lineRule="auto"/>
              <w:rPr>
                <w:rFonts w:hint="eastAsia" w:ascii="宋体" w:hAnsi="宋体" w:cs="宋体"/>
                <w:kern w:val="0"/>
                <w:sz w:val="24"/>
              </w:rPr>
            </w:pPr>
            <w:r>
              <w:rPr>
                <w:rFonts w:hint="eastAsia" w:ascii="宋体" w:hAnsi="宋体" w:cs="宋体"/>
                <w:kern w:val="0"/>
                <w:sz w:val="24"/>
              </w:rPr>
              <w:t>落实政府采购政策需满足的资格要求：本项目不属于专门面向特定企业（单位）的采购项目，本项目采购标的对应的中小企业划分标准所属行业为：</w:t>
            </w:r>
            <w:r>
              <w:rPr>
                <w:rFonts w:hint="eastAsia" w:ascii="宋体" w:hAnsi="宋体" w:cs="宋体"/>
                <w:kern w:val="0"/>
                <w:sz w:val="24"/>
                <w:u w:val="single"/>
              </w:rPr>
              <w:t>租赁和商务服务业。</w:t>
            </w:r>
          </w:p>
          <w:p>
            <w:pPr>
              <w:numPr>
                <w:ilvl w:val="0"/>
                <w:numId w:val="2"/>
              </w:numPr>
              <w:spacing w:line="360" w:lineRule="auto"/>
              <w:rPr>
                <w:rFonts w:hint="eastAsia" w:ascii="宋体" w:hAnsi="宋体" w:cs="宋体"/>
                <w:kern w:val="0"/>
                <w:sz w:val="24"/>
              </w:rPr>
            </w:pPr>
            <w:r>
              <w:rPr>
                <w:rFonts w:hint="eastAsia" w:ascii="宋体" w:hAnsi="宋体" w:cs="宋体"/>
                <w:kern w:val="0"/>
                <w:sz w:val="24"/>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numPr>
                <w:ilvl w:val="0"/>
                <w:numId w:val="3"/>
              </w:numPr>
              <w:spacing w:line="360" w:lineRule="auto"/>
              <w:rPr>
                <w:rFonts w:hint="eastAsia" w:ascii="宋体" w:hAnsi="宋体" w:cs="宋体"/>
                <w:sz w:val="24"/>
              </w:rPr>
            </w:pPr>
            <w:r>
              <w:rPr>
                <w:rFonts w:hint="eastAsia" w:ascii="宋体" w:hAnsi="宋体" w:cs="宋体"/>
                <w:sz w:val="24"/>
              </w:rPr>
              <w:t>本次投标为总价包干，投标报价总价作为中标人与采购人签订的合同金额。投标人的报价不可高于预算（限价），否则投标人的投标文件视同无效。本项目服务费</w:t>
            </w:r>
            <w:bookmarkStart w:id="10" w:name="OLE_LINK7"/>
            <w:bookmarkStart w:id="11" w:name="OLE_LINK5"/>
            <w:r>
              <w:rPr>
                <w:rFonts w:hint="eastAsia" w:ascii="宋体" w:hAnsi="宋体" w:cs="宋体"/>
                <w:sz w:val="24"/>
              </w:rPr>
              <w:t>包括但不限于服务成本、法定税费和企业的利润等为完成本项目服务所发生的全部相关费用，包含但不限于：调研费；人员费用及成果制作费；专家咨询费；办公、通讯、交通费用；项目材料统计、分析费用；项目成果文本印刷费用；以各种方式将文件资料发送至采购方的费用；差旅费；税费等所有费用。</w:t>
            </w:r>
            <w:bookmarkEnd w:id="10"/>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bookmarkEnd w:id="11"/>
          <w:p>
            <w:pPr>
              <w:numPr>
                <w:ilvl w:val="0"/>
                <w:numId w:val="3"/>
              </w:numPr>
              <w:spacing w:line="360" w:lineRule="auto"/>
              <w:rPr>
                <w:rFonts w:hint="eastAsia" w:ascii="宋体" w:hAnsi="宋体" w:cs="宋体"/>
                <w:sz w:val="24"/>
              </w:rPr>
            </w:pPr>
            <w:r>
              <w:rPr>
                <w:rFonts w:hint="eastAsia" w:ascii="宋体" w:hAnsi="宋体" w:cs="宋体"/>
                <w:sz w:val="24"/>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sz w:val="24"/>
              </w:rPr>
            </w:pPr>
            <w:r>
              <w:rPr>
                <w:rFonts w:hint="eastAsia" w:ascii="宋体" w:hAnsi="宋体" w:cs="宋体"/>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sz w:val="24"/>
              </w:rPr>
            </w:pPr>
            <w:r>
              <w:rPr>
                <w:rFonts w:hint="eastAsia" w:ascii="宋体" w:hAnsi="宋体" w:cs="宋体"/>
                <w:sz w:val="24"/>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sz w:val="24"/>
              </w:rPr>
            </w:pPr>
            <w:r>
              <w:rPr>
                <w:rFonts w:hint="eastAsia" w:ascii="宋体" w:hAnsi="宋体" w:cs="宋体"/>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1.采购人信息</w:t>
            </w:r>
          </w:p>
          <w:p>
            <w:pPr>
              <w:spacing w:line="360" w:lineRule="auto"/>
              <w:rPr>
                <w:rFonts w:hint="eastAsia" w:ascii="宋体" w:hAnsi="宋体" w:cs="宋体"/>
                <w:kern w:val="0"/>
                <w:sz w:val="24"/>
              </w:rPr>
            </w:pPr>
            <w:bookmarkStart w:id="12" w:name="_Toc28359086"/>
            <w:bookmarkStart w:id="13" w:name="_Toc28359009"/>
            <w:r>
              <w:rPr>
                <w:rFonts w:hint="eastAsia" w:ascii="宋体" w:hAnsi="宋体" w:cs="宋体"/>
                <w:kern w:val="0"/>
                <w:sz w:val="24"/>
              </w:rPr>
              <w:t>名  称：深圳市前海深港现代服务业合作区管理局</w:t>
            </w:r>
          </w:p>
          <w:p>
            <w:pPr>
              <w:spacing w:line="360" w:lineRule="auto"/>
              <w:rPr>
                <w:rFonts w:hint="eastAsia" w:ascii="宋体" w:hAnsi="宋体" w:cs="宋体"/>
                <w:kern w:val="0"/>
                <w:sz w:val="24"/>
              </w:rPr>
            </w:pPr>
            <w:r>
              <w:rPr>
                <w:rFonts w:hint="eastAsia" w:ascii="宋体" w:hAnsi="宋体" w:cs="宋体"/>
                <w:kern w:val="0"/>
                <w:sz w:val="24"/>
              </w:rPr>
              <w:t>地  址：深圳市南山区前海深港合作区桂湾五路123号前海管理局前海大厦T1栋</w:t>
            </w:r>
          </w:p>
          <w:p>
            <w:pPr>
              <w:spacing w:line="360" w:lineRule="auto"/>
              <w:rPr>
                <w:rFonts w:hint="eastAsia" w:ascii="宋体" w:hAnsi="宋体" w:cs="宋体"/>
                <w:kern w:val="0"/>
                <w:sz w:val="24"/>
              </w:rPr>
            </w:pPr>
            <w:r>
              <w:rPr>
                <w:rFonts w:hint="eastAsia" w:ascii="宋体" w:hAnsi="宋体" w:cs="宋体"/>
                <w:kern w:val="0"/>
                <w:sz w:val="24"/>
              </w:rPr>
              <w:t>联系人：</w:t>
            </w:r>
            <w:r>
              <w:rPr>
                <w:rFonts w:hint="eastAsia" w:ascii="宋体" w:hAnsi="宋体" w:cs="宋体"/>
                <w:kern w:val="0"/>
                <w:sz w:val="24"/>
                <w:lang w:eastAsia="zh-CN"/>
              </w:rPr>
              <w:t>张</w:t>
            </w:r>
            <w:r>
              <w:rPr>
                <w:rFonts w:hint="eastAsia" w:ascii="宋体" w:hAnsi="宋体" w:cs="宋体"/>
                <w:kern w:val="0"/>
                <w:sz w:val="24"/>
              </w:rPr>
              <w:t>女士</w:t>
            </w:r>
          </w:p>
          <w:p>
            <w:pPr>
              <w:spacing w:line="360" w:lineRule="auto"/>
              <w:rPr>
                <w:rFonts w:hint="eastAsia" w:ascii="宋体" w:hAnsi="宋体" w:cs="宋体"/>
                <w:kern w:val="0"/>
                <w:sz w:val="24"/>
              </w:rPr>
            </w:pPr>
            <w:r>
              <w:rPr>
                <w:rFonts w:hint="eastAsia" w:ascii="宋体" w:hAnsi="宋体" w:cs="宋体"/>
                <w:kern w:val="0"/>
                <w:sz w:val="24"/>
              </w:rPr>
              <w:t>电  话：0755-88105</w:t>
            </w:r>
            <w:r>
              <w:rPr>
                <w:rFonts w:hint="eastAsia" w:ascii="宋体" w:hAnsi="宋体" w:cs="宋体"/>
                <w:kern w:val="0"/>
                <w:sz w:val="24"/>
                <w:lang w:val="en-US" w:eastAsia="zh-CN"/>
              </w:rPr>
              <w:t>2</w:t>
            </w:r>
            <w:r>
              <w:rPr>
                <w:rFonts w:hint="eastAsia" w:ascii="宋体" w:hAnsi="宋体" w:cs="宋体"/>
                <w:kern w:val="0"/>
                <w:sz w:val="24"/>
              </w:rPr>
              <w:t>52</w:t>
            </w:r>
          </w:p>
          <w:p>
            <w:pPr>
              <w:spacing w:line="360" w:lineRule="auto"/>
              <w:rPr>
                <w:rFonts w:hint="eastAsia" w:ascii="宋体" w:hAnsi="宋体" w:cs="宋体"/>
                <w:kern w:val="0"/>
                <w:sz w:val="24"/>
              </w:rPr>
            </w:pPr>
            <w:r>
              <w:rPr>
                <w:rFonts w:hint="eastAsia" w:ascii="宋体" w:hAnsi="宋体" w:cs="宋体"/>
                <w:kern w:val="0"/>
                <w:sz w:val="24"/>
              </w:rPr>
              <w:t>2.采购代理机构信息</w:t>
            </w:r>
            <w:bookmarkEnd w:id="12"/>
            <w:bookmarkEnd w:id="13"/>
          </w:p>
          <w:p>
            <w:pPr>
              <w:spacing w:line="360" w:lineRule="auto"/>
              <w:rPr>
                <w:rFonts w:hint="eastAsia" w:ascii="宋体" w:hAnsi="宋体" w:cs="宋体"/>
                <w:kern w:val="0"/>
                <w:sz w:val="24"/>
              </w:rPr>
            </w:pPr>
            <w:bookmarkStart w:id="14" w:name="_Toc28359087"/>
            <w:bookmarkStart w:id="15" w:name="_Toc28359010"/>
            <w:r>
              <w:rPr>
                <w:rFonts w:hint="eastAsia" w:ascii="宋体" w:hAnsi="宋体" w:cs="宋体"/>
                <w:kern w:val="0"/>
                <w:sz w:val="24"/>
              </w:rPr>
              <w:t>名  称：中国远东国际招标有限公司</w:t>
            </w:r>
          </w:p>
          <w:p>
            <w:pPr>
              <w:spacing w:line="360" w:lineRule="auto"/>
              <w:rPr>
                <w:rFonts w:hint="eastAsia" w:ascii="宋体" w:hAnsi="宋体" w:cs="宋体"/>
                <w:kern w:val="0"/>
                <w:sz w:val="24"/>
              </w:rPr>
            </w:pPr>
            <w:r>
              <w:rPr>
                <w:rFonts w:hint="eastAsia" w:ascii="宋体" w:hAnsi="宋体" w:cs="宋体"/>
                <w:kern w:val="0"/>
                <w:sz w:val="24"/>
              </w:rPr>
              <w:t>地  址：深圳市福田区上步南路1001号锦峰大厦22楼</w:t>
            </w:r>
          </w:p>
          <w:p>
            <w:pPr>
              <w:spacing w:line="360" w:lineRule="auto"/>
              <w:rPr>
                <w:rFonts w:hint="eastAsia" w:ascii="宋体" w:hAnsi="宋体" w:cs="宋体"/>
                <w:kern w:val="0"/>
                <w:sz w:val="24"/>
              </w:rPr>
            </w:pPr>
            <w:r>
              <w:rPr>
                <w:rFonts w:hint="eastAsia" w:ascii="宋体" w:hAnsi="宋体" w:cs="宋体"/>
                <w:kern w:val="0"/>
                <w:sz w:val="24"/>
              </w:rPr>
              <w:t>联系人：凌女士、伍先生</w:t>
            </w:r>
          </w:p>
          <w:p>
            <w:pPr>
              <w:spacing w:line="360" w:lineRule="auto"/>
              <w:rPr>
                <w:rFonts w:hint="eastAsia" w:ascii="宋体" w:hAnsi="宋体" w:cs="宋体"/>
                <w:kern w:val="0"/>
                <w:sz w:val="24"/>
              </w:rPr>
            </w:pPr>
            <w:r>
              <w:rPr>
                <w:rFonts w:hint="eastAsia" w:ascii="宋体" w:hAnsi="宋体" w:cs="宋体"/>
                <w:kern w:val="0"/>
                <w:sz w:val="24"/>
              </w:rPr>
              <w:t>电  话：0755-82078919、82077364转108</w:t>
            </w:r>
          </w:p>
          <w:p>
            <w:pPr>
              <w:spacing w:line="360" w:lineRule="auto"/>
              <w:rPr>
                <w:rFonts w:hint="eastAsia" w:ascii="宋体" w:hAnsi="宋体" w:cs="宋体"/>
                <w:kern w:val="0"/>
                <w:sz w:val="24"/>
              </w:rPr>
            </w:pPr>
            <w:r>
              <w:rPr>
                <w:rFonts w:hint="eastAsia" w:ascii="宋体" w:hAnsi="宋体" w:cs="宋体"/>
                <w:kern w:val="0"/>
                <w:sz w:val="24"/>
              </w:rPr>
              <w:t>传  真：0755-82077519</w:t>
            </w:r>
          </w:p>
          <w:p>
            <w:pPr>
              <w:spacing w:line="360" w:lineRule="auto"/>
              <w:rPr>
                <w:rFonts w:hint="eastAsia" w:ascii="宋体" w:hAnsi="宋体" w:cs="宋体"/>
                <w:kern w:val="0"/>
                <w:sz w:val="24"/>
              </w:rPr>
            </w:pPr>
            <w:r>
              <w:rPr>
                <w:rFonts w:hint="eastAsia" w:ascii="宋体" w:hAnsi="宋体" w:cs="宋体"/>
                <w:kern w:val="0"/>
                <w:sz w:val="24"/>
              </w:rPr>
              <w:t>3.项目联系方式</w:t>
            </w:r>
            <w:bookmarkEnd w:id="14"/>
            <w:bookmarkEnd w:id="15"/>
          </w:p>
          <w:p>
            <w:pPr>
              <w:spacing w:line="360" w:lineRule="auto"/>
              <w:rPr>
                <w:rFonts w:hint="eastAsia" w:ascii="宋体" w:hAnsi="宋体" w:cs="宋体"/>
                <w:kern w:val="0"/>
                <w:sz w:val="24"/>
              </w:rPr>
            </w:pPr>
            <w:r>
              <w:rPr>
                <w:rFonts w:hint="eastAsia" w:ascii="宋体" w:hAnsi="宋体" w:cs="宋体"/>
                <w:kern w:val="0"/>
                <w:sz w:val="24"/>
              </w:rPr>
              <w:t>项目联系人：凌女士、伍先生</w:t>
            </w:r>
          </w:p>
          <w:p>
            <w:pPr>
              <w:spacing w:line="360" w:lineRule="auto"/>
              <w:rPr>
                <w:rFonts w:hint="eastAsia" w:ascii="宋体" w:hAnsi="宋体" w:cs="宋体"/>
                <w:kern w:val="0"/>
                <w:sz w:val="24"/>
              </w:rPr>
            </w:pPr>
            <w:r>
              <w:rPr>
                <w:rFonts w:hint="eastAsia" w:ascii="宋体" w:hAnsi="宋体" w:cs="宋体"/>
                <w:kern w:val="0"/>
                <w:sz w:val="24"/>
              </w:rPr>
              <w:t>电　话：0755-82078919、82077364转108</w:t>
            </w:r>
          </w:p>
        </w:tc>
      </w:tr>
    </w:tbl>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中国远东国际招标有限公司</w:t>
      </w: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w:t>
      </w:r>
    </w:p>
    <w:p>
      <w:pPr>
        <w:numPr>
          <w:ilvl w:val="0"/>
          <w:numId w:val="1"/>
        </w:numPr>
        <w:spacing w:line="360" w:lineRule="auto"/>
        <w:jc w:val="center"/>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16" w:name="_Toc10214"/>
      <w:r>
        <w:rPr>
          <w:rFonts w:hint="eastAsia" w:ascii="宋体" w:hAnsi="宋体" w:cs="宋体"/>
          <w:b/>
          <w:bCs/>
          <w:sz w:val="24"/>
        </w:rPr>
        <w:t>投标须知</w:t>
      </w:r>
      <w:bookmarkEnd w:id="16"/>
    </w:p>
    <w:p>
      <w:pPr>
        <w:spacing w:line="360" w:lineRule="auto"/>
        <w:rPr>
          <w:rFonts w:hint="eastAsia" w:ascii="宋体" w:hAnsi="宋体" w:cs="宋体"/>
          <w:sz w:val="24"/>
        </w:rPr>
      </w:pPr>
      <w:r>
        <w:rPr>
          <w:rFonts w:hint="eastAsia" w:ascii="宋体" w:hAnsi="宋体" w:cs="宋体"/>
          <w:sz w:val="24"/>
        </w:rPr>
        <w:t>1、本项目是深圳市前海深港现代服务业合作区管理局的</w:t>
      </w:r>
      <w:r>
        <w:rPr>
          <w:rFonts w:hint="eastAsia" w:ascii="宋体" w:hAnsi="宋体" w:cs="宋体"/>
          <w:sz w:val="24"/>
          <w:u w:val="none"/>
        </w:rPr>
        <w:t>APEC经济体优质项目辅助招引服务</w:t>
      </w:r>
      <w:r>
        <w:rPr>
          <w:rFonts w:hint="eastAsia" w:ascii="宋体" w:hAnsi="宋体" w:cs="宋体"/>
          <w:sz w:val="24"/>
        </w:rPr>
        <w:t>。</w:t>
      </w:r>
    </w:p>
    <w:p>
      <w:pPr>
        <w:spacing w:line="360" w:lineRule="auto"/>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sz w:val="24"/>
        </w:rPr>
      </w:pPr>
      <w:r>
        <w:rPr>
          <w:rFonts w:hint="eastAsia" w:ascii="宋体" w:hAnsi="宋体" w:cs="宋体"/>
          <w:b/>
          <w:bCs/>
          <w:sz w:val="24"/>
        </w:rPr>
        <w:t>2.1、本次采购公开征集供应商，报名且符合招标文件初审的供应商满足3家或3家以上的，采用综合评分法的方式进行。</w:t>
      </w:r>
      <w:r>
        <w:rPr>
          <w:rFonts w:hint="eastAsia" w:ascii="宋体" w:hAnsi="宋体" w:cs="宋体"/>
          <w:b/>
          <w:bCs/>
          <w:sz w:val="24"/>
          <w:u w:val="single"/>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sz w:val="24"/>
        </w:rPr>
      </w:pPr>
      <w:r>
        <w:rPr>
          <w:rFonts w:hint="eastAsia" w:ascii="宋体" w:hAnsi="宋体" w:cs="宋体"/>
          <w:b/>
          <w:bCs/>
          <w:sz w:val="24"/>
        </w:rPr>
        <w:t>2.2、对于重新组织简易招标(公开征集)，仍出现有效投标供应商不足3家的情形，按以下流程执行：</w:t>
      </w:r>
    </w:p>
    <w:p>
      <w:pPr>
        <w:spacing w:line="360" w:lineRule="auto"/>
        <w:rPr>
          <w:rFonts w:hint="eastAsia" w:ascii="宋体" w:hAnsi="宋体" w:cs="宋体"/>
          <w:b/>
          <w:bCs/>
          <w:sz w:val="24"/>
        </w:rPr>
      </w:pPr>
      <w:r>
        <w:rPr>
          <w:rFonts w:hint="eastAsia" w:ascii="宋体" w:hAnsi="宋体" w:cs="宋体"/>
          <w:b/>
          <w:bCs/>
          <w:sz w:val="24"/>
        </w:rPr>
        <w:t>a.有效投标人为2家的，可在2家有效投标人中取得分最高者为中标供应商；</w:t>
      </w:r>
    </w:p>
    <w:p>
      <w:pPr>
        <w:spacing w:line="360" w:lineRule="auto"/>
        <w:rPr>
          <w:rFonts w:hint="eastAsia" w:ascii="宋体" w:hAnsi="宋体" w:cs="宋体"/>
          <w:sz w:val="24"/>
        </w:rPr>
      </w:pPr>
      <w:r>
        <w:rPr>
          <w:rFonts w:hint="eastAsia" w:ascii="宋体" w:hAnsi="宋体" w:cs="宋体"/>
          <w:b/>
          <w:bCs/>
          <w:sz w:val="24"/>
        </w:rPr>
        <w:t>b.如参与投标且符合招标文件要求的供应商仅有1家，评审委员会应与投标供应商进行谈判，</w:t>
      </w:r>
      <w:r>
        <w:rPr>
          <w:rFonts w:hint="eastAsia" w:ascii="宋体" w:hAnsi="宋体" w:cs="宋体"/>
          <w:b/>
          <w:bCs/>
          <w:sz w:val="24"/>
          <w:u w:val="single"/>
        </w:rPr>
        <w:t>原则上成交价不超过最初报价的95%。</w:t>
      </w:r>
    </w:p>
    <w:p>
      <w:pPr>
        <w:spacing w:line="360" w:lineRule="auto"/>
        <w:rPr>
          <w:rFonts w:hint="eastAsia" w:ascii="宋体" w:hAnsi="宋体" w:cs="宋体"/>
          <w:sz w:val="24"/>
        </w:rPr>
      </w:pPr>
      <w:r>
        <w:rPr>
          <w:rFonts w:hint="eastAsia" w:ascii="宋体" w:hAnsi="宋体" w:cs="宋体"/>
          <w:sz w:val="24"/>
        </w:rPr>
        <w:t>3、本项目根据项目的实际情况，公开征集符合投标人资格的供应商。请各供应商根据本文件的要求，准备</w:t>
      </w:r>
      <w:r>
        <w:rPr>
          <w:rFonts w:hint="eastAsia" w:ascii="宋体" w:hAnsi="宋体" w:cs="宋体"/>
          <w:b/>
          <w:bCs/>
          <w:sz w:val="24"/>
        </w:rPr>
        <w:t>5套（1套正本，4套副本，</w:t>
      </w:r>
      <w:bookmarkStart w:id="17" w:name="OLE_LINK6"/>
      <w:r>
        <w:rPr>
          <w:rFonts w:hint="eastAsia" w:ascii="宋体" w:hAnsi="宋体" w:cs="宋体"/>
          <w:b/>
          <w:sz w:val="24"/>
        </w:rPr>
        <w:t>1份电子文档：PDF格式的正本投标文件扫描件、与正本一致的word文档格式的投标文件</w:t>
      </w:r>
      <w:bookmarkEnd w:id="17"/>
      <w:r>
        <w:rPr>
          <w:rFonts w:hint="eastAsia" w:ascii="宋体" w:hAnsi="宋体" w:cs="宋体"/>
          <w:b/>
          <w:bCs/>
          <w:sz w:val="24"/>
        </w:rPr>
        <w:t>）</w:t>
      </w:r>
      <w:r>
        <w:rPr>
          <w:rFonts w:hint="eastAsia" w:ascii="宋体" w:hAnsi="宋体" w:cs="宋体"/>
          <w:sz w:val="24"/>
        </w:rPr>
        <w:t>完备的资料进行投标。</w:t>
      </w:r>
    </w:p>
    <w:p>
      <w:pPr>
        <w:spacing w:line="360" w:lineRule="auto"/>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sz w:val="24"/>
        </w:rPr>
      </w:pPr>
      <w:r>
        <w:rPr>
          <w:rFonts w:hint="eastAsia" w:ascii="宋体" w:hAnsi="宋体" w:cs="宋体"/>
          <w:sz w:val="24"/>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sz w:val="24"/>
        </w:rPr>
      </w:pPr>
      <w:r>
        <w:rPr>
          <w:rFonts w:hint="eastAsia" w:ascii="宋体" w:hAnsi="宋体" w:cs="宋体"/>
          <w:sz w:val="24"/>
        </w:rPr>
        <w:t>价格部分；</w:t>
      </w:r>
    </w:p>
    <w:p>
      <w:pPr>
        <w:numPr>
          <w:ilvl w:val="0"/>
          <w:numId w:val="4"/>
        </w:numPr>
        <w:tabs>
          <w:tab w:val="clear" w:pos="-420"/>
        </w:tabs>
        <w:snapToGrid w:val="0"/>
        <w:spacing w:after="78" w:afterLines="25" w:line="360" w:lineRule="auto"/>
        <w:ind w:left="1050" w:hanging="420"/>
        <w:rPr>
          <w:rFonts w:hint="eastAsia" w:ascii="宋体" w:hAnsi="宋体" w:cs="宋体"/>
          <w:sz w:val="24"/>
        </w:rPr>
      </w:pPr>
      <w:r>
        <w:rPr>
          <w:rFonts w:hint="eastAsia" w:ascii="宋体" w:hAnsi="宋体" w:cs="宋体"/>
          <w:sz w:val="24"/>
        </w:rPr>
        <w:t>商务部分；</w:t>
      </w:r>
    </w:p>
    <w:p>
      <w:pPr>
        <w:numPr>
          <w:ilvl w:val="0"/>
          <w:numId w:val="4"/>
        </w:numPr>
        <w:tabs>
          <w:tab w:val="clear" w:pos="-420"/>
        </w:tabs>
        <w:snapToGrid w:val="0"/>
        <w:spacing w:after="78" w:afterLines="25" w:line="360" w:lineRule="auto"/>
        <w:ind w:left="1050" w:hanging="420"/>
        <w:rPr>
          <w:rFonts w:hint="eastAsia" w:ascii="宋体" w:hAnsi="宋体" w:cs="宋体"/>
          <w:sz w:val="24"/>
        </w:rPr>
      </w:pPr>
      <w:r>
        <w:rPr>
          <w:rFonts w:hint="eastAsia" w:ascii="宋体" w:hAnsi="宋体" w:cs="宋体"/>
          <w:sz w:val="24"/>
        </w:rPr>
        <w:t>技术部分。</w:t>
      </w:r>
    </w:p>
    <w:p>
      <w:pPr>
        <w:snapToGrid w:val="0"/>
        <w:spacing w:line="360" w:lineRule="auto"/>
        <w:rPr>
          <w:rFonts w:hint="eastAsia" w:ascii="宋体" w:hAnsi="宋体" w:cs="宋体"/>
          <w:b/>
          <w:sz w:val="24"/>
        </w:rPr>
      </w:pPr>
      <w:r>
        <w:rPr>
          <w:rFonts w:hint="eastAsia" w:ascii="宋体" w:hAnsi="宋体" w:cs="宋体"/>
          <w:sz w:val="24"/>
        </w:rPr>
        <w:t>6、</w:t>
      </w:r>
      <w:r>
        <w:rPr>
          <w:rFonts w:hint="eastAsia" w:ascii="宋体" w:hAnsi="宋体" w:cs="宋体"/>
          <w:bCs/>
          <w:sz w:val="24"/>
        </w:rPr>
        <w:t>采购人会对本次招标的项目确定一个最高限价，最终成交价格超出最高限价将会被当作投标无效处理。</w:t>
      </w:r>
    </w:p>
    <w:p>
      <w:pPr>
        <w:snapToGrid w:val="0"/>
        <w:spacing w:line="360" w:lineRule="auto"/>
        <w:rPr>
          <w:rFonts w:hint="eastAsia" w:ascii="宋体" w:hAnsi="宋体" w:cs="宋体"/>
          <w:sz w:val="24"/>
        </w:rPr>
      </w:pPr>
      <w:r>
        <w:rPr>
          <w:rFonts w:hint="eastAsia" w:ascii="宋体" w:hAnsi="宋体" w:cs="宋体"/>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sz w:val="24"/>
        </w:rPr>
      </w:pPr>
      <w:r>
        <w:rPr>
          <w:rFonts w:hint="eastAsia" w:ascii="宋体" w:hAnsi="宋体" w:cs="宋体"/>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sz w:val="24"/>
        </w:rPr>
      </w:pPr>
      <w:r>
        <w:rPr>
          <w:rFonts w:hint="eastAsia" w:ascii="宋体" w:hAnsi="宋体" w:cs="宋体"/>
          <w:sz w:val="24"/>
        </w:rPr>
        <w:t>9、本次采购凡涉及知识产权问题，由项目供应商负责。</w:t>
      </w:r>
    </w:p>
    <w:p>
      <w:pPr>
        <w:snapToGrid w:val="0"/>
        <w:spacing w:line="360" w:lineRule="auto"/>
        <w:rPr>
          <w:rFonts w:hint="eastAsia" w:ascii="宋体" w:hAnsi="宋体" w:cs="宋体"/>
          <w:sz w:val="24"/>
        </w:rPr>
      </w:pPr>
      <w:r>
        <w:rPr>
          <w:rFonts w:hint="eastAsia" w:ascii="宋体" w:hAnsi="宋体" w:cs="宋体"/>
          <w:sz w:val="24"/>
        </w:rPr>
        <w:t>10、采购人将组成评审委员会，评审工作由评审委员会独立负责。</w:t>
      </w:r>
    </w:p>
    <w:p>
      <w:pPr>
        <w:snapToGrid w:val="0"/>
        <w:spacing w:line="360" w:lineRule="auto"/>
        <w:rPr>
          <w:rFonts w:hint="eastAsia" w:ascii="宋体" w:hAnsi="宋体" w:cs="宋体"/>
          <w:sz w:val="24"/>
        </w:rPr>
      </w:pPr>
      <w:r>
        <w:rPr>
          <w:rFonts w:hint="eastAsia" w:ascii="宋体" w:hAnsi="宋体" w:cs="宋体"/>
          <w:sz w:val="24"/>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sz w:val="24"/>
        </w:rPr>
      </w:pPr>
      <w:r>
        <w:rPr>
          <w:rFonts w:hint="eastAsia" w:ascii="宋体" w:hAnsi="宋体" w:cs="宋体"/>
          <w:sz w:val="24"/>
        </w:rPr>
        <w:t>12、采用综合评分法的情况：评审委员会将分别对供应商递交的投标文件进行评审。</w:t>
      </w:r>
    </w:p>
    <w:p>
      <w:pPr>
        <w:snapToGrid w:val="0"/>
        <w:spacing w:line="360" w:lineRule="auto"/>
        <w:ind w:firstLine="360" w:firstLineChars="150"/>
        <w:rPr>
          <w:rFonts w:hint="eastAsia" w:ascii="宋体" w:hAnsi="宋体" w:cs="宋体"/>
          <w:sz w:val="24"/>
        </w:rPr>
      </w:pPr>
      <w:r>
        <w:rPr>
          <w:rFonts w:hint="eastAsia" w:ascii="宋体" w:hAnsi="宋体" w:cs="宋体"/>
          <w:sz w:val="24"/>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sz w:val="24"/>
        </w:rPr>
      </w:pPr>
      <w:r>
        <w:rPr>
          <w:rFonts w:hint="eastAsia" w:ascii="宋体" w:hAnsi="宋体" w:cs="宋体"/>
          <w:sz w:val="24"/>
        </w:rPr>
        <w:t>（2）如果二个及以上供应商的综合评分相同时，取投标价格低者为第一中标候选人。</w:t>
      </w:r>
    </w:p>
    <w:p>
      <w:pPr>
        <w:snapToGrid w:val="0"/>
        <w:spacing w:line="360" w:lineRule="auto"/>
        <w:ind w:firstLine="360" w:firstLineChars="150"/>
        <w:rPr>
          <w:rFonts w:hint="eastAsia" w:ascii="宋体" w:hAnsi="宋体" w:cs="宋体"/>
          <w:sz w:val="24"/>
        </w:rPr>
      </w:pPr>
      <w:r>
        <w:rPr>
          <w:rFonts w:hint="eastAsia" w:ascii="宋体" w:hAnsi="宋体" w:cs="宋体"/>
          <w:sz w:val="24"/>
        </w:rPr>
        <w:t>（3）如果二个及以上供应商的综合评分相同，且投标价格也相同时，取技术部分得分高者为第一中标候选人。</w:t>
      </w:r>
    </w:p>
    <w:p>
      <w:pPr>
        <w:snapToGrid w:val="0"/>
        <w:spacing w:line="360" w:lineRule="auto"/>
        <w:rPr>
          <w:rFonts w:hint="eastAsia" w:ascii="宋体" w:hAnsi="宋体" w:cs="宋体"/>
          <w:sz w:val="24"/>
        </w:rPr>
      </w:pPr>
      <w:r>
        <w:rPr>
          <w:rFonts w:hint="eastAsia" w:ascii="宋体" w:hAnsi="宋体" w:cs="宋体"/>
          <w:sz w:val="24"/>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sz w:val="24"/>
        </w:rPr>
      </w:pPr>
      <w:r>
        <w:rPr>
          <w:rFonts w:hint="eastAsia" w:ascii="宋体" w:hAnsi="宋体" w:cs="宋体"/>
          <w:sz w:val="24"/>
        </w:rPr>
        <w:t>（1）供应商在谈判时由项目负责人与评审委员会进行谈判；</w:t>
      </w:r>
    </w:p>
    <w:p>
      <w:pPr>
        <w:snapToGrid w:val="0"/>
        <w:spacing w:line="360" w:lineRule="auto"/>
        <w:ind w:firstLine="360" w:firstLineChars="150"/>
        <w:rPr>
          <w:rFonts w:hint="eastAsia" w:ascii="宋体" w:hAnsi="宋体" w:cs="宋体"/>
          <w:sz w:val="24"/>
        </w:rPr>
      </w:pPr>
      <w:r>
        <w:rPr>
          <w:rFonts w:hint="eastAsia" w:ascii="宋体" w:hAnsi="宋体" w:cs="宋体"/>
          <w:sz w:val="24"/>
        </w:rPr>
        <w:t>（2）原则上成交价不超过最初报价的95%。</w:t>
      </w:r>
    </w:p>
    <w:p>
      <w:pPr>
        <w:snapToGrid w:val="0"/>
        <w:spacing w:line="360" w:lineRule="auto"/>
        <w:rPr>
          <w:rFonts w:hint="eastAsia" w:ascii="宋体" w:hAnsi="宋体" w:cs="宋体"/>
          <w:sz w:val="24"/>
        </w:rPr>
      </w:pPr>
      <w:r>
        <w:rPr>
          <w:rFonts w:hint="eastAsia" w:ascii="宋体" w:hAnsi="宋体" w:cs="宋体"/>
          <w:sz w:val="24"/>
        </w:rPr>
        <w:t>14、所有的评审/谈判内容都必须保密。</w:t>
      </w:r>
    </w:p>
    <w:p>
      <w:pPr>
        <w:snapToGrid w:val="0"/>
        <w:spacing w:line="360" w:lineRule="auto"/>
        <w:rPr>
          <w:rFonts w:hint="eastAsia" w:ascii="宋体" w:hAnsi="宋体" w:cs="宋体"/>
          <w:sz w:val="24"/>
        </w:rPr>
      </w:pPr>
      <w:r>
        <w:rPr>
          <w:rFonts w:hint="eastAsia" w:ascii="宋体" w:hAnsi="宋体" w:cs="宋体"/>
          <w:sz w:val="24"/>
        </w:rPr>
        <w:t>15、招标代理服务收费：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以《深圳市财政委员会关于规范深圳市社会采购代理机构管理有关事项的补充通知》（深财购〔2018〕27号）代理费用参考标准的80%按差额定率累进法进行计费，若以上计算金额小于3000元，则按3000元收取。</w:t>
      </w:r>
    </w:p>
    <w:p>
      <w:pPr>
        <w:snapToGrid w:val="0"/>
        <w:spacing w:line="360" w:lineRule="auto"/>
        <w:ind w:firstLine="360" w:firstLineChars="150"/>
        <w:rPr>
          <w:rFonts w:hint="eastAsia" w:ascii="宋体" w:hAnsi="宋体" w:cs="宋体"/>
          <w:sz w:val="24"/>
        </w:rPr>
      </w:pPr>
      <w:r>
        <w:rPr>
          <w:rFonts w:hint="eastAsia" w:ascii="宋体" w:hAnsi="宋体" w:cs="宋体"/>
          <w:sz w:val="24"/>
        </w:rPr>
        <w:t>具体计取费率标准如下表所示：</w:t>
      </w:r>
    </w:p>
    <w:tbl>
      <w:tblPr>
        <w:tblStyle w:val="17"/>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spacing w:line="360" w:lineRule="auto"/>
        <w:rPr>
          <w:rFonts w:hint="eastAsia" w:ascii="宋体" w:hAnsi="宋体" w:cs="宋体"/>
          <w:sz w:val="24"/>
        </w:rPr>
      </w:pPr>
      <w:r>
        <w:rPr>
          <w:rFonts w:hint="eastAsia" w:ascii="宋体" w:hAnsi="宋体" w:cs="宋体"/>
          <w:sz w:val="24"/>
        </w:rPr>
        <w:t>招标代理服务费缴纳至：</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银行账号：443066027015004105368</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b/>
          <w:bCs/>
          <w:color w:val="000000" w:themeColor="text1"/>
          <w:sz w:val="24"/>
          <w14:textFill>
            <w14:solidFill>
              <w14:schemeClr w14:val="tx1"/>
            </w14:solidFill>
          </w14:textFill>
        </w:rPr>
        <w:t>开户银行：交通银行股份有限公司深圳上步支行</w:t>
      </w:r>
    </w:p>
    <w:p>
      <w:pPr>
        <w:numPr>
          <w:ilvl w:val="0"/>
          <w:numId w:val="1"/>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18" w:name="_Toc20176"/>
      <w:r>
        <w:rPr>
          <w:rFonts w:hint="eastAsia" w:ascii="宋体" w:hAnsi="宋体" w:cs="宋体"/>
          <w:b/>
          <w:bCs/>
          <w:sz w:val="24"/>
        </w:rPr>
        <w:t>评标程序</w:t>
      </w:r>
      <w:bookmarkEnd w:id="18"/>
    </w:p>
    <w:p>
      <w:pPr>
        <w:spacing w:line="360" w:lineRule="auto"/>
        <w:rPr>
          <w:rFonts w:hint="eastAsia" w:ascii="宋体" w:hAnsi="宋体" w:cs="宋体"/>
          <w:sz w:val="24"/>
        </w:rPr>
      </w:pPr>
      <w:r>
        <w:rPr>
          <w:rFonts w:hint="eastAsia" w:ascii="宋体" w:hAnsi="宋体" w:cs="宋体"/>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sz w:val="24"/>
        </w:rPr>
      </w:pPr>
      <w:r>
        <w:rPr>
          <w:rFonts w:hint="eastAsia" w:ascii="宋体" w:hAnsi="宋体" w:cs="宋体"/>
          <w:sz w:val="24"/>
        </w:rPr>
        <w:t>二、参加会议人员：投标人代表（如需）、项目负责代表、评审委员会成员、监督部门代表（如需）、采购代理机构代表。</w:t>
      </w:r>
    </w:p>
    <w:p>
      <w:pPr>
        <w:spacing w:line="360" w:lineRule="auto"/>
        <w:rPr>
          <w:rFonts w:hint="eastAsia" w:ascii="宋体" w:hAnsi="宋体" w:cs="宋体"/>
          <w:sz w:val="24"/>
        </w:rPr>
      </w:pPr>
      <w:r>
        <w:rPr>
          <w:rFonts w:hint="eastAsia" w:ascii="宋体" w:hAnsi="宋体" w:cs="宋体"/>
          <w:sz w:val="24"/>
        </w:rPr>
        <w:t>三、会议主持人：中国远东国际招标有限公司工作人员 。</w:t>
      </w:r>
    </w:p>
    <w:p>
      <w:pPr>
        <w:spacing w:line="360" w:lineRule="auto"/>
        <w:rPr>
          <w:rFonts w:hint="eastAsia" w:ascii="宋体" w:hAnsi="宋体" w:cs="宋体"/>
          <w:sz w:val="24"/>
        </w:rPr>
      </w:pPr>
      <w:r>
        <w:rPr>
          <w:rFonts w:hint="eastAsia" w:ascii="宋体" w:hAnsi="宋体" w:cs="宋体"/>
          <w:sz w:val="24"/>
        </w:rPr>
        <w:t>四、开标时间：202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w:t>
      </w:r>
      <w:r>
        <w:rPr>
          <w:rFonts w:hint="eastAsia" w:ascii="宋体" w:hAnsi="宋体" w:cs="宋体"/>
          <w:sz w:val="24"/>
          <w:lang w:val="en-US" w:eastAsia="zh-CN"/>
        </w:rPr>
        <w:t>14</w:t>
      </w:r>
      <w:bookmarkStart w:id="49" w:name="_GoBack"/>
      <w:r>
        <w:rPr>
          <w:rFonts w:hint="eastAsia" w:ascii="宋体" w:hAnsi="宋体" w:cs="宋体"/>
          <w:sz w:val="24"/>
        </w:rPr>
        <w:t>:</w:t>
      </w:r>
      <w:bookmarkEnd w:id="49"/>
      <w:r>
        <w:rPr>
          <w:rFonts w:hint="eastAsia" w:ascii="宋体" w:hAnsi="宋体" w:cs="宋体"/>
          <w:sz w:val="24"/>
          <w:lang w:val="en-US" w:eastAsia="zh-CN"/>
        </w:rPr>
        <w:t>3</w:t>
      </w:r>
      <w:r>
        <w:rPr>
          <w:rFonts w:hint="eastAsia" w:ascii="宋体" w:hAnsi="宋体" w:cs="宋体"/>
          <w:sz w:val="24"/>
        </w:rPr>
        <w:t>0时（北京时间）。</w:t>
      </w:r>
    </w:p>
    <w:p>
      <w:pPr>
        <w:spacing w:line="360" w:lineRule="auto"/>
        <w:rPr>
          <w:rFonts w:hint="eastAsia" w:ascii="宋体" w:hAnsi="宋体" w:cs="宋体"/>
          <w:sz w:val="24"/>
        </w:rPr>
      </w:pPr>
      <w:r>
        <w:rPr>
          <w:rFonts w:hint="eastAsia" w:ascii="宋体" w:hAnsi="宋体" w:cs="宋体"/>
          <w:sz w:val="24"/>
        </w:rPr>
        <w:t>五、会议开始：202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0时（北京时间）由会议主持人宣布定标会议开始。</w:t>
      </w:r>
    </w:p>
    <w:p>
      <w:pPr>
        <w:spacing w:line="360" w:lineRule="auto"/>
        <w:rPr>
          <w:rFonts w:hint="eastAsia" w:ascii="宋体" w:hAnsi="宋体" w:cs="宋体"/>
          <w:sz w:val="24"/>
        </w:rPr>
      </w:pPr>
      <w:r>
        <w:rPr>
          <w:rFonts w:hint="eastAsia" w:ascii="宋体" w:hAnsi="宋体" w:cs="宋体"/>
          <w:sz w:val="24"/>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sz w:val="24"/>
        </w:rPr>
      </w:pPr>
      <w:r>
        <w:rPr>
          <w:rFonts w:hint="eastAsia" w:ascii="宋体" w:hAnsi="宋体" w:cs="宋体"/>
          <w:sz w:val="24"/>
        </w:rPr>
        <w:t>七、由采购代理机构代表现场拆封投标文件，并分发给评审委员会成员。</w:t>
      </w:r>
    </w:p>
    <w:p>
      <w:pPr>
        <w:spacing w:line="360" w:lineRule="auto"/>
        <w:rPr>
          <w:rFonts w:hint="eastAsia" w:ascii="宋体" w:hAnsi="宋体" w:cs="宋体"/>
          <w:sz w:val="24"/>
        </w:rPr>
      </w:pPr>
      <w:r>
        <w:rPr>
          <w:rFonts w:hint="eastAsia" w:ascii="宋体" w:hAnsi="宋体" w:cs="宋体"/>
          <w:sz w:val="24"/>
        </w:rPr>
        <w:t>八、</w:t>
      </w:r>
      <w:r>
        <w:rPr>
          <w:rFonts w:hint="eastAsia" w:ascii="宋体" w:hAnsi="宋体" w:cs="宋体"/>
          <w:color w:val="000000" w:themeColor="text1"/>
          <w:sz w:val="24"/>
          <w14:textFill>
            <w14:solidFill>
              <w14:schemeClr w14:val="tx1"/>
            </w14:solidFill>
          </w14:textFill>
        </w:rPr>
        <w:t>采购代理机构就投标文件中的资格证明等内容对投标供应商进行资格审查</w:t>
      </w:r>
      <w:r>
        <w:rPr>
          <w:rFonts w:hint="eastAsia" w:ascii="宋体" w:hAnsi="宋体" w:cs="宋体"/>
          <w:sz w:val="24"/>
        </w:rPr>
        <w:t>。</w:t>
      </w:r>
    </w:p>
    <w:p>
      <w:pPr>
        <w:spacing w:line="360" w:lineRule="auto"/>
        <w:rPr>
          <w:rFonts w:hint="eastAsia" w:ascii="宋体" w:hAnsi="宋体" w:cs="宋体"/>
          <w:sz w:val="24"/>
        </w:rPr>
      </w:pPr>
      <w:r>
        <w:rPr>
          <w:rFonts w:hint="eastAsia" w:ascii="宋体" w:hAnsi="宋体" w:cs="宋体"/>
          <w:sz w:val="24"/>
        </w:rPr>
        <w:t>九、评审委员会审查供应商的投标文件，工作人员记录审查的情况。</w:t>
      </w:r>
    </w:p>
    <w:p>
      <w:pPr>
        <w:spacing w:line="360" w:lineRule="auto"/>
        <w:rPr>
          <w:rFonts w:hint="eastAsia" w:ascii="宋体" w:hAnsi="宋体" w:cs="宋体"/>
          <w:sz w:val="24"/>
        </w:rPr>
      </w:pPr>
      <w:r>
        <w:rPr>
          <w:rFonts w:hint="eastAsia" w:ascii="宋体" w:hAnsi="宋体" w:cs="宋体"/>
          <w:sz w:val="24"/>
          <w:lang w:val="en-US" w:eastAsia="zh-CN"/>
        </w:rPr>
        <w:t>十、</w:t>
      </w:r>
      <w:r>
        <w:rPr>
          <w:rFonts w:hint="eastAsia" w:ascii="宋体" w:hAnsi="宋体" w:cs="宋体"/>
          <w:sz w:val="24"/>
        </w:rPr>
        <w:t>评审委员会按以下工作程序进行：</w:t>
      </w:r>
    </w:p>
    <w:p>
      <w:pPr>
        <w:spacing w:line="360" w:lineRule="auto"/>
        <w:rPr>
          <w:rFonts w:hint="eastAsia" w:ascii="宋体" w:hAnsi="宋体" w:cs="宋体"/>
          <w:sz w:val="24"/>
        </w:rPr>
      </w:pPr>
      <w:r>
        <w:rPr>
          <w:rFonts w:hint="eastAsia" w:ascii="宋体" w:hAnsi="宋体" w:cs="宋体"/>
          <w:sz w:val="24"/>
        </w:rPr>
        <w:t>1、评标委员会对各供应商的投标文件进行</w:t>
      </w:r>
      <w:r>
        <w:rPr>
          <w:rFonts w:hint="eastAsia" w:ascii="宋体" w:hAnsi="宋体" w:cs="宋体"/>
          <w:color w:val="000000" w:themeColor="text1"/>
          <w:sz w:val="24"/>
          <w14:textFill>
            <w14:solidFill>
              <w14:schemeClr w14:val="tx1"/>
            </w14:solidFill>
          </w14:textFill>
        </w:rPr>
        <w:t>符合性审查</w:t>
      </w:r>
      <w:r>
        <w:rPr>
          <w:rFonts w:hint="eastAsia" w:ascii="宋体" w:hAnsi="宋体" w:cs="宋体"/>
          <w:sz w:val="24"/>
        </w:rPr>
        <w:t>，对未能通过</w:t>
      </w:r>
      <w:r>
        <w:rPr>
          <w:rFonts w:hint="eastAsia" w:ascii="宋体" w:hAnsi="宋体" w:cs="宋体"/>
          <w:color w:val="000000" w:themeColor="text1"/>
          <w:sz w:val="24"/>
          <w14:textFill>
            <w14:solidFill>
              <w14:schemeClr w14:val="tx1"/>
            </w14:solidFill>
          </w14:textFill>
        </w:rPr>
        <w:t>符合性审查</w:t>
      </w:r>
      <w:r>
        <w:rPr>
          <w:rFonts w:hint="eastAsia" w:ascii="宋体" w:hAnsi="宋体" w:cs="宋体"/>
          <w:sz w:val="24"/>
        </w:rPr>
        <w:t>的投标文件作投标无效处理。</w:t>
      </w:r>
    </w:p>
    <w:p>
      <w:pPr>
        <w:spacing w:line="360" w:lineRule="auto"/>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360" w:lineRule="auto"/>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360" w:lineRule="auto"/>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360" w:lineRule="auto"/>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360" w:lineRule="auto"/>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360" w:lineRule="auto"/>
        <w:rPr>
          <w:rFonts w:hint="eastAsia" w:ascii="宋体" w:hAnsi="宋体" w:cs="宋体"/>
          <w:sz w:val="24"/>
        </w:rPr>
      </w:pPr>
      <w:r>
        <w:rPr>
          <w:rFonts w:hint="eastAsia" w:ascii="宋体" w:hAnsi="宋体" w:cs="宋体"/>
          <w:sz w:val="24"/>
        </w:rPr>
        <w:t>5、采用谈判的情况：参与投标且符合招标文件要求的供应商仅有一家，评审委员会将与投标供应商进行谈判。</w:t>
      </w:r>
    </w:p>
    <w:p>
      <w:pPr>
        <w:spacing w:line="360" w:lineRule="auto"/>
        <w:rPr>
          <w:rFonts w:hint="eastAsia" w:ascii="宋体" w:hAnsi="宋体" w:cs="宋体"/>
          <w:sz w:val="24"/>
        </w:rPr>
      </w:pPr>
      <w:r>
        <w:rPr>
          <w:rFonts w:hint="eastAsia" w:ascii="宋体" w:hAnsi="宋体" w:cs="宋体"/>
          <w:sz w:val="24"/>
        </w:rPr>
        <w:t>5.1 供应商在谈判时由项目负责人与评审委员会进行谈判；</w:t>
      </w:r>
    </w:p>
    <w:p>
      <w:pPr>
        <w:spacing w:line="360" w:lineRule="auto"/>
        <w:rPr>
          <w:rFonts w:hint="eastAsia" w:ascii="宋体" w:hAnsi="宋体" w:cs="宋体"/>
          <w:sz w:val="24"/>
        </w:rPr>
      </w:pPr>
      <w:r>
        <w:rPr>
          <w:rFonts w:hint="eastAsia" w:ascii="宋体" w:hAnsi="宋体" w:cs="宋体"/>
          <w:sz w:val="24"/>
        </w:rPr>
        <w:t>5.2 原则上成交价不超过最初报价的95%。</w:t>
      </w:r>
    </w:p>
    <w:p>
      <w:pPr>
        <w:spacing w:line="360" w:lineRule="auto"/>
        <w:rPr>
          <w:rFonts w:hint="eastAsia" w:ascii="宋体" w:hAnsi="宋体" w:cs="宋体"/>
          <w:sz w:val="24"/>
        </w:rPr>
      </w:pPr>
      <w:r>
        <w:rPr>
          <w:rFonts w:hint="eastAsia" w:ascii="宋体" w:hAnsi="宋体" w:cs="宋体"/>
          <w:sz w:val="24"/>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360" w:lineRule="auto"/>
        <w:rPr>
          <w:rFonts w:hint="eastAsia" w:ascii="宋体" w:hAnsi="宋体" w:cs="宋体"/>
          <w:sz w:val="24"/>
        </w:rPr>
      </w:pPr>
      <w:r>
        <w:rPr>
          <w:rFonts w:hint="eastAsia" w:ascii="宋体" w:hAnsi="宋体" w:cs="宋体"/>
          <w:sz w:val="24"/>
        </w:rPr>
        <w:t>十</w:t>
      </w:r>
      <w:r>
        <w:rPr>
          <w:rFonts w:hint="eastAsia" w:ascii="宋体" w:hAnsi="宋体" w:cs="宋体"/>
          <w:sz w:val="24"/>
          <w:lang w:val="en-US" w:eastAsia="zh-CN"/>
        </w:rPr>
        <w:t>一</w:t>
      </w:r>
      <w:r>
        <w:rPr>
          <w:rFonts w:hint="eastAsia" w:ascii="宋体" w:hAnsi="宋体" w:cs="宋体"/>
          <w:sz w:val="24"/>
        </w:rPr>
        <w:t>、根据本次采购的结果，1</w:t>
      </w:r>
      <w:r>
        <w:rPr>
          <w:rFonts w:ascii="宋体" w:hAnsi="宋体" w:cs="宋体"/>
          <w:sz w:val="24"/>
        </w:rPr>
        <w:t>0</w:t>
      </w:r>
      <w:r>
        <w:rPr>
          <w:rFonts w:hint="eastAsia" w:ascii="宋体" w:hAnsi="宋体" w:cs="宋体"/>
          <w:sz w:val="24"/>
        </w:rPr>
        <w:t>个工作日内与中标供应商签订合同。</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pStyle w:val="3"/>
        <w:rPr>
          <w:rFonts w:hint="eastAsia" w:ascii="宋体" w:hAnsi="宋体" w:cs="宋体"/>
        </w:rPr>
      </w:pPr>
      <w:r>
        <w:rPr>
          <w:rFonts w:hint="eastAsia"/>
        </w:rPr>
        <w:br w:type="page"/>
      </w:r>
    </w:p>
    <w:p>
      <w:pPr>
        <w:numPr>
          <w:ilvl w:val="0"/>
          <w:numId w:val="1"/>
        </w:numPr>
        <w:spacing w:line="360" w:lineRule="auto"/>
        <w:jc w:val="center"/>
        <w:outlineLvl w:val="0"/>
        <w:rPr>
          <w:rFonts w:hint="eastAsia" w:ascii="宋体" w:hAnsi="宋体" w:cs="宋体"/>
          <w:b/>
          <w:bCs/>
          <w:sz w:val="24"/>
        </w:rPr>
      </w:pPr>
      <w:bookmarkStart w:id="19" w:name="_Toc3567"/>
      <w:r>
        <w:rPr>
          <w:rFonts w:hint="eastAsia" w:ascii="宋体" w:hAnsi="宋体" w:cs="宋体"/>
          <w:b/>
          <w:bCs/>
          <w:sz w:val="24"/>
        </w:rPr>
        <w:t>合同格式及合同条款</w:t>
      </w:r>
      <w:bookmarkEnd w:id="19"/>
    </w:p>
    <w:p>
      <w:pPr>
        <w:spacing w:line="360" w:lineRule="auto"/>
        <w:ind w:firstLine="470" w:firstLineChars="196"/>
        <w:jc w:val="center"/>
        <w:rPr>
          <w:rFonts w:hint="eastAsia" w:ascii="宋体" w:hAnsi="宋体" w:cs="宋体"/>
          <w:sz w:val="24"/>
        </w:rPr>
      </w:pPr>
      <w:bookmarkStart w:id="20" w:name="_Toc84303603"/>
      <w:bookmarkStart w:id="21" w:name="_Toc101074886"/>
      <w:bookmarkStart w:id="22" w:name="_Toc100052414"/>
      <w:bookmarkStart w:id="23" w:name="_Toc73518163"/>
      <w:bookmarkStart w:id="24" w:name="_Toc73517685"/>
      <w:bookmarkStart w:id="25" w:name="_Toc73521680"/>
      <w:bookmarkStart w:id="26" w:name="_Toc73521592"/>
    </w:p>
    <w:bookmarkEnd w:id="20"/>
    <w:bookmarkEnd w:id="21"/>
    <w:bookmarkEnd w:id="22"/>
    <w:bookmarkEnd w:id="23"/>
    <w:bookmarkEnd w:id="24"/>
    <w:bookmarkEnd w:id="25"/>
    <w:bookmarkEnd w:id="26"/>
    <w:p>
      <w:pPr>
        <w:pStyle w:val="24"/>
        <w:spacing w:line="360" w:lineRule="auto"/>
        <w:ind w:left="1470" w:right="1470" w:firstLine="482"/>
        <w:jc w:val="center"/>
        <w:rPr>
          <w:rFonts w:hint="eastAsia" w:ascii="宋体" w:hAnsi="宋体" w:cs="宋体"/>
          <w:b/>
          <w:sz w:val="24"/>
          <w:szCs w:val="24"/>
        </w:rPr>
      </w:pPr>
      <w:r>
        <w:rPr>
          <w:rFonts w:hint="eastAsia" w:ascii="宋体" w:hAnsi="宋体" w:cs="宋体"/>
          <w:b/>
          <w:sz w:val="24"/>
          <w:szCs w:val="24"/>
        </w:rPr>
        <w:t xml:space="preserve">                        合同编号（甲方）：            </w:t>
      </w:r>
    </w:p>
    <w:p>
      <w:pPr>
        <w:pStyle w:val="24"/>
        <w:spacing w:line="360" w:lineRule="auto"/>
        <w:ind w:left="1470" w:right="1470" w:firstLine="482"/>
        <w:jc w:val="center"/>
        <w:rPr>
          <w:rFonts w:hint="eastAsia" w:ascii="宋体" w:hAnsi="宋体" w:cs="宋体"/>
          <w:b/>
          <w:sz w:val="24"/>
          <w:szCs w:val="24"/>
        </w:rPr>
      </w:pPr>
      <w:r>
        <w:rPr>
          <w:rFonts w:hint="eastAsia" w:ascii="宋体" w:hAnsi="宋体" w:cs="宋体"/>
          <w:b/>
          <w:sz w:val="24"/>
          <w:szCs w:val="24"/>
        </w:rPr>
        <w:t xml:space="preserve">                        合同编号（乙方）：            </w:t>
      </w:r>
    </w:p>
    <w:p>
      <w:pPr>
        <w:pStyle w:val="24"/>
        <w:spacing w:line="360" w:lineRule="auto"/>
        <w:ind w:left="1470" w:right="1470" w:firstLine="482"/>
        <w:jc w:val="center"/>
        <w:rPr>
          <w:rFonts w:hint="eastAsia" w:ascii="宋体" w:hAnsi="宋体" w:cs="宋体"/>
          <w:b/>
          <w:sz w:val="24"/>
          <w:szCs w:val="24"/>
        </w:rPr>
      </w:pPr>
    </w:p>
    <w:p>
      <w:pPr>
        <w:pStyle w:val="24"/>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4"/>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360" w:lineRule="auto"/>
        <w:jc w:val="center"/>
        <w:rPr>
          <w:rFonts w:hint="eastAsia" w:ascii="宋体" w:hAnsi="宋体" w:cs="宋体"/>
          <w:sz w:val="24"/>
        </w:rPr>
      </w:pPr>
      <w:r>
        <w:rPr>
          <w:rFonts w:hint="eastAsia" w:ascii="宋体" w:hAnsi="宋体" w:cs="宋体"/>
          <w:b/>
          <w:sz w:val="36"/>
          <w:szCs w:val="36"/>
        </w:rPr>
        <w:t>APEC经济体优质项目辅助招引服务</w:t>
      </w:r>
    </w:p>
    <w:p>
      <w:pPr>
        <w:pStyle w:val="24"/>
        <w:spacing w:line="360" w:lineRule="auto"/>
        <w:ind w:left="1470" w:right="1470" w:firstLine="480"/>
        <w:rPr>
          <w:rFonts w:hint="eastAsia" w:ascii="宋体" w:hAnsi="宋体" w:cs="宋体"/>
          <w:sz w:val="24"/>
          <w:szCs w:val="24"/>
        </w:rPr>
      </w:pPr>
      <w:r>
        <w:rPr>
          <w:rFonts w:hint="eastAsia" w:ascii="宋体" w:hAnsi="宋体" w:cs="宋体"/>
          <w:sz w:val="24"/>
          <w:szCs w:val="24"/>
        </w:rPr>
        <w:t xml:space="preserve"> </w:t>
      </w:r>
    </w:p>
    <w:p>
      <w:pPr>
        <w:pStyle w:val="24"/>
        <w:spacing w:line="360" w:lineRule="auto"/>
        <w:ind w:left="1470" w:right="1470" w:firstLine="480"/>
        <w:rPr>
          <w:rFonts w:hint="eastAsia" w:ascii="宋体" w:hAnsi="宋体" w:cs="宋体"/>
          <w:sz w:val="24"/>
          <w:szCs w:val="24"/>
        </w:rPr>
      </w:pPr>
      <w:r>
        <w:rPr>
          <w:rFonts w:hint="eastAsia" w:ascii="宋体" w:hAnsi="宋体" w:cs="宋体"/>
          <w:sz w:val="24"/>
          <w:szCs w:val="24"/>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ind w:firstLine="720" w:firstLineChars="300"/>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：APEC经济体优质项目辅助招引服务</w:t>
      </w:r>
    </w:p>
    <w:p>
      <w:pPr>
        <w:spacing w:line="360" w:lineRule="auto"/>
        <w:ind w:firstLine="720" w:firstLineChars="300"/>
        <w:rPr>
          <w:rFonts w:hint="eastAsia" w:ascii="宋体" w:hAnsi="宋体" w:cs="宋体"/>
          <w:sz w:val="24"/>
          <w:u w:val="single"/>
        </w:rPr>
      </w:pPr>
      <w:r>
        <w:rPr>
          <w:rFonts w:hint="eastAsia" w:ascii="宋体" w:hAnsi="宋体" w:cs="宋体"/>
          <w:sz w:val="24"/>
        </w:rPr>
        <w:t>项目类型：</w:t>
      </w:r>
      <w:r>
        <w:rPr>
          <w:rFonts w:hint="eastAsia" w:ascii="宋体" w:hAnsi="宋体" w:cs="宋体"/>
          <w:sz w:val="24"/>
          <w:u w:val="single"/>
        </w:rPr>
        <w:t xml:space="preserve">                        </w:t>
      </w:r>
    </w:p>
    <w:p>
      <w:pPr>
        <w:spacing w:line="360" w:lineRule="auto"/>
        <w:ind w:firstLine="720" w:firstLineChars="3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720" w:firstLineChars="3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jc w:val="center"/>
        <w:rPr>
          <w:rFonts w:hint="eastAsia" w:ascii="宋体" w:hAnsi="宋体" w:cs="宋体"/>
          <w:sz w:val="24"/>
        </w:rPr>
      </w:pPr>
    </w:p>
    <w:p>
      <w:pPr>
        <w:spacing w:line="360" w:lineRule="auto"/>
        <w:jc w:val="center"/>
        <w:rPr>
          <w:rFonts w:hint="eastAsia" w:ascii="宋体" w:hAnsi="宋体" w:cs="宋体"/>
          <w:sz w:val="24"/>
        </w:rPr>
      </w:pPr>
      <w:r>
        <w:rPr>
          <w:rFonts w:hint="eastAsia" w:ascii="宋体" w:hAnsi="宋体" w:cs="宋体"/>
          <w:sz w:val="24"/>
        </w:rPr>
        <w:t>二〇二</w:t>
      </w:r>
      <w:r>
        <w:rPr>
          <w:rFonts w:hint="eastAsia" w:ascii="宋体" w:hAnsi="宋体" w:cs="宋体"/>
          <w:sz w:val="24"/>
          <w:lang w:eastAsia="zh-CN"/>
        </w:rPr>
        <w:t>六</w:t>
      </w:r>
      <w:r>
        <w:rPr>
          <w:rFonts w:hint="eastAsia" w:ascii="宋体" w:hAnsi="宋体" w:cs="宋体"/>
          <w:sz w:val="24"/>
        </w:rPr>
        <w:t>年  月</w:t>
      </w:r>
    </w:p>
    <w:p>
      <w:pPr>
        <w:spacing w:line="360" w:lineRule="auto"/>
        <w:jc w:val="center"/>
        <w:rPr>
          <w:rFonts w:hint="eastAsia" w:ascii="宋体" w:hAnsi="宋体" w:cs="宋体"/>
          <w:sz w:val="24"/>
        </w:rPr>
      </w:pPr>
      <w:r>
        <w:rPr>
          <w:rFonts w:hint="eastAsia" w:ascii="宋体" w:hAnsi="宋体" w:cs="宋体"/>
          <w:sz w:val="24"/>
        </w:rPr>
        <w:t>本合同共    页（不含封面）</w:t>
      </w:r>
    </w:p>
    <w:p>
      <w:pPr>
        <w:spacing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360" w:lineRule="auto"/>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深圳市前海深港合作区</w:t>
      </w:r>
      <w:r>
        <w:rPr>
          <w:rFonts w:ascii="宋体" w:hAnsi="宋体" w:cs="宋体"/>
          <w:sz w:val="24"/>
          <w:u w:val="single"/>
        </w:rPr>
        <w:t>桂湾五路123号前海大厦T1栋前海管理局</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rPr>
          <w:rFonts w:hint="eastAsia" w:ascii="宋体" w:hAnsi="宋体" w:cs="宋体"/>
          <w:b/>
          <w:bCs/>
          <w:sz w:val="24"/>
        </w:rPr>
      </w:pPr>
      <w:r>
        <w:rPr>
          <w:rFonts w:hint="eastAsia" w:ascii="宋体" w:hAnsi="宋体" w:cs="宋体"/>
          <w:b/>
          <w:bCs/>
          <w:sz w:val="24"/>
        </w:rPr>
        <w:t>乙方：</w:t>
      </w:r>
    </w:p>
    <w:p>
      <w:pPr>
        <w:spacing w:line="360" w:lineRule="auto"/>
        <w:rPr>
          <w:rFonts w:hint="eastAsia" w:ascii="宋体" w:hAnsi="宋体" w:cs="宋体"/>
          <w:b/>
          <w:bCs/>
          <w:sz w:val="24"/>
        </w:rPr>
      </w:pPr>
      <w:r>
        <w:rPr>
          <w:rFonts w:hint="eastAsia" w:ascii="宋体" w:hAnsi="宋体" w:cs="宋体"/>
          <w:b/>
          <w:bCs/>
          <w:sz w:val="24"/>
        </w:rPr>
        <w:t>地址：</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以下甲方和乙方合称“双方”。</w:t>
      </w:r>
    </w:p>
    <w:p>
      <w:pPr>
        <w:spacing w:line="360" w:lineRule="auto"/>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QH2026038】招标项目的中标结果，由【***】单位（以下简称乙方）为中标人。按照《中华人民共和国民法典》和《深圳经济特区政府采购条例》，经甲乙双方协商，就甲方委托</w:t>
      </w:r>
      <w:r>
        <w:rPr>
          <w:rFonts w:hint="eastAsia" w:ascii="宋体" w:hAnsi="宋体" w:cs="宋体"/>
          <w:b/>
          <w:bCs/>
          <w:sz w:val="24"/>
          <w:u w:val="single"/>
        </w:rPr>
        <w:t>乙方开展</w:t>
      </w:r>
      <w:r>
        <w:rPr>
          <w:rFonts w:hint="eastAsia" w:ascii="宋体" w:hAnsi="宋体" w:eastAsia="宋体" w:cs="宋体"/>
          <w:sz w:val="24"/>
        </w:rPr>
        <w:t>APEC经济体优质项目辅助招引服务</w:t>
      </w:r>
      <w:r>
        <w:rPr>
          <w:rFonts w:hint="eastAsia" w:ascii="宋体" w:hAnsi="宋体" w:cs="宋体"/>
          <w:b/>
          <w:bCs/>
          <w:kern w:val="0"/>
          <w:sz w:val="24"/>
          <w:u w:val="single"/>
        </w:rPr>
        <w:t>（以下简称本项目）</w:t>
      </w:r>
      <w:r>
        <w:rPr>
          <w:rFonts w:hint="eastAsia" w:ascii="宋体" w:hAnsi="宋体" w:cs="宋体"/>
          <w:sz w:val="24"/>
        </w:rPr>
        <w:t>，达成以下合同条款：</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第一条 项目内容</w:t>
      </w:r>
    </w:p>
    <w:p>
      <w:pPr>
        <w:spacing w:line="360" w:lineRule="auto"/>
        <w:ind w:firstLine="480" w:firstLineChars="200"/>
        <w:rPr>
          <w:rFonts w:hint="eastAsia" w:ascii="宋体" w:hAnsi="宋体" w:cs="宋体"/>
          <w:sz w:val="24"/>
        </w:rPr>
      </w:pPr>
      <w:r>
        <w:rPr>
          <w:rFonts w:hint="eastAsia" w:ascii="宋体" w:hAnsi="宋体" w:cs="宋体"/>
          <w:sz w:val="24"/>
        </w:rPr>
        <w:t>项目名称：APEC经济体优质项目辅助招引服务</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
          <w:sz w:val="24"/>
        </w:rPr>
      </w:pPr>
      <w:r>
        <w:rPr>
          <w:rFonts w:hint="eastAsia" w:ascii="宋体" w:hAnsi="宋体" w:cs="宋体"/>
          <w:bCs/>
          <w:sz w:val="24"/>
        </w:rPr>
        <w:t>1</w:t>
      </w:r>
      <w:r>
        <w:rPr>
          <w:rFonts w:hint="eastAsia" w:ascii="宋体" w:hAnsi="宋体" w:cs="宋体"/>
          <w:sz w:val="24"/>
        </w:rPr>
        <w:t>、项目内容</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（一）APEC经济体优质项目资源招引服务</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1.企业筛选与清单梳理：以APEC经济体为核心招引范围，精准筛选与前海重点产业高度契合的优秀重点企业，梳理形成《APEC经济体潜在招引目标清单》和招引目标企业分析报告，明确企业核心业务、合作意向等关键信息。</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2.专场活动策划与落地：联动APEC经济体重要商协会、重点企业及相关机构，策划并落地“前海高端产业推介暨招引赋能专场活动”，定向邀请APEC经济体重点企业核心负责人参与。</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3.对接与落地推进：组织开展高端产业对接及招引赋能会，推动清单内企业与前海深度对接合作，协助APEC经济体企业在前海完成工商注册登记。</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（二）粤港澳大湾区企业家资源链接及重点企业招引服务</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1.实地考察组织与定制化服务：组织粤港澳大湾区企业家赴前海实地考察，提供专属陪同、政策答疑、资源对接等定制化服务，通过多维度形式彰显前海优势。</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2.优质企业筛选与定向邀约：聚焦粤港澳大湾区“大、战、新”优质企业，完成企业画像梳理与定向邀约，确保与前海产业发展需求高度匹配。</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3.精准对接活动策划与举办：在深圳、香港两地策划并举办互访对接、主题茶叙等精准对接活动，邀请具备国际行业影响力及资源整合能力的全国人大代表或全国政协委员级别人物作为特邀领军企业家嘉宾。</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4.后续跟进与落地推进：建立专项跟进机制，对意向企业开展“一对一”专属对接。</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（三）外资利用推进服务</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1.政策宣传与解读：协助系统宣传前海外资相关扶持政策，创新招商推广模式，全方位、多渠道解读外资投资便利化举措，提升政策知晓度与覆盖面。</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2.企业政策对接服务：协助在投企业、境外上市公司返投项目及新引进外资企业对接前海外资政策，指导企业合规享受跨境资金流动便利、税收优惠等支持政策。</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3.外资纳统与材料归档：协助完成实际使用外资的统计入库工作，同步做好企业到资信息汇总、到资凭证等相关材料的整理工作。</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sz w:val="24"/>
        </w:rPr>
      </w:pPr>
      <w:r>
        <w:rPr>
          <w:rFonts w:hint="eastAsia" w:ascii="宋体" w:hAnsi="宋体" w:cs="宋体"/>
          <w:sz w:val="24"/>
        </w:rPr>
        <w:t>2、服务地点</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sz w:val="24"/>
        </w:rPr>
      </w:pPr>
      <w:r>
        <w:rPr>
          <w:rFonts w:hint="eastAsia" w:ascii="宋体" w:hAnsi="宋体" w:cs="宋体"/>
          <w:sz w:val="24"/>
        </w:rPr>
        <w:t>甲方指定地点。</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第二条  服务期限</w:t>
      </w:r>
    </w:p>
    <w:p>
      <w:pPr>
        <w:widowControl/>
        <w:spacing w:line="360" w:lineRule="auto"/>
        <w:ind w:firstLine="480" w:firstLineChars="200"/>
        <w:rPr>
          <w:rFonts w:hint="eastAsia" w:ascii="宋体" w:hAnsi="宋体" w:cs="宋体"/>
          <w:sz w:val="24"/>
        </w:rPr>
      </w:pPr>
      <w:r>
        <w:rPr>
          <w:rFonts w:hint="eastAsia" w:ascii="宋体" w:hAnsi="宋体" w:cs="宋体"/>
          <w:sz w:val="24"/>
        </w:rPr>
        <w:t>本项目服务时间为自签署合同之日起一年内。</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第三条  项目资料归属</w:t>
      </w:r>
    </w:p>
    <w:p>
      <w:pPr>
        <w:spacing w:line="360" w:lineRule="auto"/>
        <w:ind w:firstLine="480" w:firstLineChars="200"/>
        <w:rPr>
          <w:rFonts w:hint="eastAsia" w:ascii="宋体" w:hAnsi="宋体" w:cs="宋体"/>
          <w:sz w:val="24"/>
        </w:rPr>
      </w:pPr>
      <w:r>
        <w:rPr>
          <w:rFonts w:hint="eastAsia" w:ascii="宋体" w:hAnsi="宋体" w:cs="宋体"/>
          <w:sz w:val="24"/>
        </w:rPr>
        <w:t>1、所有提交给甲方的项目文件及相关资料的</w:t>
      </w:r>
      <w:r>
        <w:rPr>
          <w:rFonts w:ascii="宋体" w:hAnsi="宋体" w:cs="宋体"/>
          <w:sz w:val="24"/>
        </w:rPr>
        <w:t>阶段性成果及</w:t>
      </w:r>
      <w:r>
        <w:rPr>
          <w:rFonts w:hint="eastAsia" w:ascii="宋体" w:hAnsi="宋体" w:cs="宋体"/>
          <w:sz w:val="24"/>
        </w:rPr>
        <w:t>最后文本，包括为履行服务范围所编制的计划和证明资料等，都属于甲方</w:t>
      </w:r>
      <w:r>
        <w:rPr>
          <w:rFonts w:ascii="宋体" w:hAnsi="宋体" w:cs="宋体"/>
          <w:sz w:val="24"/>
        </w:rPr>
        <w:t>所有</w:t>
      </w:r>
      <w:r>
        <w:rPr>
          <w:rFonts w:hint="eastAsia" w:ascii="宋体" w:hAnsi="宋体" w:cs="宋体"/>
          <w:sz w:val="24"/>
        </w:rPr>
        <w:t>，乙方在提交给甲方之前应将上述资料进行整理归类和编制索引。</w:t>
      </w:r>
    </w:p>
    <w:p>
      <w:pPr>
        <w:spacing w:line="360" w:lineRule="auto"/>
        <w:ind w:firstLine="480" w:firstLineChars="200"/>
        <w:rPr>
          <w:rFonts w:hint="eastAsia" w:ascii="宋体" w:hAnsi="宋体" w:cs="宋体"/>
          <w:sz w:val="24"/>
        </w:rPr>
      </w:pPr>
      <w:r>
        <w:rPr>
          <w:rFonts w:hint="eastAsia" w:ascii="宋体" w:hAnsi="宋体" w:cs="宋体"/>
          <w:sz w:val="24"/>
        </w:rPr>
        <w:t>2、乙方未经甲方的书面同意，不得将上述资料用于与本项目之外的任何项目，也不得将其泄露或授权给第三方使用。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第四条  甲方的义务</w:t>
      </w:r>
    </w:p>
    <w:p>
      <w:pPr>
        <w:spacing w:line="460" w:lineRule="exact"/>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、向乙方提供与本项目服务工作有关的资料。</w:t>
      </w:r>
    </w:p>
    <w:p>
      <w:pPr>
        <w:spacing w:line="460" w:lineRule="exact"/>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、负责组织对项目成果的</w:t>
      </w:r>
      <w:r>
        <w:rPr>
          <w:rFonts w:ascii="宋体" w:hAnsi="宋体" w:cs="宋体"/>
          <w:sz w:val="24"/>
        </w:rPr>
        <w:t>验收</w:t>
      </w:r>
      <w:r>
        <w:rPr>
          <w:rFonts w:hint="eastAsia" w:ascii="宋体" w:hAnsi="宋体" w:cs="宋体"/>
          <w:sz w:val="24"/>
        </w:rPr>
        <w:t>。</w:t>
      </w:r>
    </w:p>
    <w:p>
      <w:pPr>
        <w:spacing w:line="460" w:lineRule="exact"/>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、根据合同的条款按时支付合同价款。</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第五条 乙方的义务</w:t>
      </w:r>
    </w:p>
    <w:p>
      <w:pPr>
        <w:spacing w:line="360" w:lineRule="auto"/>
        <w:ind w:firstLine="480" w:firstLineChars="200"/>
        <w:rPr>
          <w:rFonts w:hint="eastAsia" w:ascii="宋体" w:hAnsi="宋体" w:cs="宋体"/>
          <w:sz w:val="24"/>
        </w:rPr>
      </w:pPr>
      <w:r>
        <w:rPr>
          <w:rFonts w:hint="eastAsia" w:ascii="宋体" w:hAnsi="宋体" w:cs="宋体"/>
          <w:sz w:val="24"/>
        </w:rPr>
        <w:t>１、应按照【QH202</w:t>
      </w:r>
      <w:r>
        <w:rPr>
          <w:rFonts w:hint="eastAsia" w:ascii="宋体" w:hAnsi="宋体" w:cs="宋体"/>
          <w:sz w:val="24"/>
          <w:lang w:val="en-US" w:eastAsia="zh-CN"/>
        </w:rPr>
        <w:t>6038</w:t>
      </w:r>
      <w:r>
        <w:rPr>
          <w:rFonts w:hint="eastAsia" w:ascii="宋体" w:hAnsi="宋体" w:cs="宋体"/>
          <w:sz w:val="24"/>
        </w:rPr>
        <w:t>】号招标文件、乙方投标文件以及本合同的要求按期完成本项目服务工作。</w:t>
      </w:r>
    </w:p>
    <w:p>
      <w:pPr>
        <w:spacing w:line="360" w:lineRule="auto"/>
        <w:ind w:firstLine="480" w:firstLineChars="200"/>
        <w:rPr>
          <w:rFonts w:hint="eastAsia" w:ascii="宋体" w:hAnsi="宋体" w:cs="宋体"/>
          <w:sz w:val="24"/>
        </w:rPr>
      </w:pPr>
      <w:r>
        <w:rPr>
          <w:rFonts w:hint="eastAsia" w:ascii="宋体" w:hAnsi="宋体" w:cs="宋体"/>
          <w:sz w:val="24"/>
        </w:rPr>
        <w:t>2、在履行合同期间或合同规定期限内，不得泄露与本合同规定业务活动有关的保密资料。</w:t>
      </w:r>
    </w:p>
    <w:p>
      <w:pPr>
        <w:spacing w:line="360" w:lineRule="auto"/>
        <w:ind w:firstLine="480" w:firstLineChars="200"/>
        <w:rPr>
          <w:rFonts w:hint="eastAsia" w:ascii="宋体" w:hAnsi="宋体" w:cs="宋体"/>
          <w:sz w:val="24"/>
        </w:rPr>
      </w:pPr>
      <w:r>
        <w:rPr>
          <w:rFonts w:hint="eastAsia" w:ascii="宋体" w:hAnsi="宋体" w:cs="宋体"/>
          <w:sz w:val="24"/>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sz w:val="24"/>
        </w:rPr>
      </w:pPr>
      <w:r>
        <w:rPr>
          <w:rFonts w:hint="eastAsia" w:ascii="宋体" w:hAnsi="宋体" w:cs="宋体"/>
          <w:sz w:val="24"/>
        </w:rPr>
        <w:t>4、对甲方提出的合理的额外服务，不应予以拒绝。</w:t>
      </w:r>
    </w:p>
    <w:p>
      <w:pPr>
        <w:spacing w:line="360" w:lineRule="auto"/>
        <w:ind w:firstLine="480" w:firstLineChars="200"/>
        <w:rPr>
          <w:rFonts w:hint="eastAsia" w:ascii="宋体" w:hAnsi="宋体" w:cs="宋体"/>
          <w:sz w:val="24"/>
        </w:rPr>
      </w:pPr>
      <w:r>
        <w:rPr>
          <w:rFonts w:hint="eastAsia" w:ascii="宋体" w:hAnsi="宋体" w:cs="宋体"/>
          <w:sz w:val="24"/>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sz w:val="24"/>
          <w:lang w:eastAsia="zh-CN"/>
        </w:rPr>
        <w:t>账</w:t>
      </w:r>
      <w:r>
        <w:rPr>
          <w:rFonts w:hint="eastAsia" w:ascii="宋体" w:hAnsi="宋体" w:cs="宋体"/>
          <w:sz w:val="24"/>
        </w:rPr>
        <w:t>资料交给甲方。</w:t>
      </w:r>
    </w:p>
    <w:p>
      <w:pPr>
        <w:spacing w:line="360" w:lineRule="auto"/>
        <w:ind w:firstLine="480" w:firstLineChars="200"/>
        <w:rPr>
          <w:rFonts w:hint="eastAsia" w:ascii="宋体" w:hAnsi="宋体" w:cs="宋体"/>
          <w:sz w:val="24"/>
        </w:rPr>
      </w:pPr>
      <w:r>
        <w:rPr>
          <w:rFonts w:hint="eastAsia" w:ascii="宋体" w:hAnsi="宋体" w:cs="宋体"/>
          <w:sz w:val="24"/>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sz w:val="24"/>
        </w:rPr>
      </w:pPr>
      <w:r>
        <w:rPr>
          <w:rFonts w:hint="eastAsia" w:ascii="宋体" w:hAnsi="宋体" w:cs="宋体"/>
          <w:sz w:val="24"/>
        </w:rPr>
        <w:t>7、乙方应独立完成本项目。未经甲方书面在先同意，乙方不得向任何第三方全部或部分转让本项目。</w:t>
      </w:r>
    </w:p>
    <w:p>
      <w:pPr>
        <w:spacing w:line="360" w:lineRule="auto"/>
        <w:ind w:firstLine="480" w:firstLineChars="200"/>
        <w:rPr>
          <w:rFonts w:hint="eastAsia" w:ascii="宋体" w:hAnsi="宋体" w:cs="宋体"/>
          <w:sz w:val="24"/>
        </w:rPr>
      </w:pPr>
      <w:r>
        <w:rPr>
          <w:rFonts w:hint="eastAsia" w:ascii="宋体" w:hAnsi="宋体" w:cs="宋体"/>
          <w:sz w:val="24"/>
        </w:rPr>
        <w:t>8、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sz w:val="24"/>
        </w:rPr>
      </w:pPr>
      <w:r>
        <w:rPr>
          <w:rFonts w:hint="eastAsia" w:ascii="宋体" w:hAnsi="宋体" w:cs="宋体"/>
          <w:sz w:val="24"/>
        </w:rPr>
        <w:t>9、为保证项目成果的质量，乙方在合同履行期间，应按照本项目工作内容要求组织专业的项目团队，团队成员应与投标文件一致。团队负责人负责对项目实施全过程进行组织和指导，并承担项目的实质性工作。负责人及相关工作人员名单在甲方确认后如需更换，乙方应事先征得甲方的书面同意，且接替的工作人员的职位、资历、资质应与原定工作人员相当，否则，每擅自更换一个项目团队成员（含项目负责人），乙方应向甲方支付本合同总价款5%的违约金。</w:t>
      </w:r>
    </w:p>
    <w:p>
      <w:pPr>
        <w:spacing w:line="360" w:lineRule="auto"/>
        <w:ind w:firstLine="480" w:firstLineChars="200"/>
        <w:rPr>
          <w:rFonts w:hint="eastAsia" w:ascii="宋体" w:hAnsi="宋体" w:cs="宋体"/>
          <w:sz w:val="24"/>
        </w:rPr>
      </w:pPr>
      <w:r>
        <w:rPr>
          <w:rFonts w:hint="eastAsia" w:ascii="宋体" w:hAnsi="宋体" w:cs="宋体"/>
          <w:sz w:val="24"/>
        </w:rPr>
        <w:t>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sz w:val="24"/>
        </w:rPr>
      </w:pPr>
      <w:r>
        <w:rPr>
          <w:rFonts w:hint="eastAsia" w:ascii="宋体" w:hAnsi="宋体" w:cs="宋体"/>
          <w:sz w:val="24"/>
        </w:rPr>
        <w:t>11、 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sz w:val="24"/>
        </w:rPr>
      </w:pPr>
      <w:r>
        <w:rPr>
          <w:rFonts w:hint="eastAsia" w:ascii="宋体" w:hAnsi="宋体" w:cs="宋体"/>
          <w:sz w:val="24"/>
        </w:rPr>
        <w:t>12、乙方在完成本项目过程中，不得损害其他任何第三方的知识产权等合法权益，否则由此造成的相关责任应当由乙方自行承担，与甲方无关。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sz w:val="24"/>
        </w:rPr>
      </w:pPr>
      <w:r>
        <w:rPr>
          <w:rFonts w:hint="eastAsia" w:ascii="宋体" w:hAnsi="宋体" w:cs="宋体"/>
          <w:sz w:val="24"/>
        </w:rPr>
        <w:t>13、乙方应确保项目活动期间场地的安全，在项目活动期间对场地及设施进行维护及现场管理，确保活动顺利开展。乙方设计、布置场地应符合当地的相关安全规范并遵守相关的场地规定及规范事宜，承担因设计、施工等缺陷而导致的安全及消防责任。</w:t>
      </w:r>
    </w:p>
    <w:p>
      <w:pPr>
        <w:spacing w:line="360" w:lineRule="auto"/>
        <w:ind w:firstLine="480" w:firstLineChars="200"/>
        <w:rPr>
          <w:rFonts w:hint="eastAsia" w:ascii="宋体" w:hAnsi="宋体" w:cs="宋体"/>
          <w:sz w:val="24"/>
        </w:rPr>
      </w:pPr>
      <w:r>
        <w:rPr>
          <w:rFonts w:hint="eastAsia" w:ascii="宋体" w:hAnsi="宋体" w:cs="宋体"/>
          <w:sz w:val="24"/>
        </w:rPr>
        <w:t>14、乙方指定项目联系人</w:t>
      </w:r>
    </w:p>
    <w:p>
      <w:pPr>
        <w:spacing w:line="360" w:lineRule="auto"/>
        <w:ind w:firstLine="480" w:firstLineChars="200"/>
        <w:rPr>
          <w:rFonts w:hint="eastAsia" w:ascii="宋体" w:hAnsi="宋体" w:cs="宋体"/>
          <w:sz w:val="24"/>
        </w:rPr>
      </w:pPr>
      <w:r>
        <w:rPr>
          <w:rFonts w:hint="eastAsia" w:ascii="宋体" w:hAnsi="宋体" w:cs="宋体"/>
          <w:sz w:val="24"/>
        </w:rPr>
        <w:t xml:space="preserve">乙方： </w:t>
      </w:r>
    </w:p>
    <w:p>
      <w:pPr>
        <w:spacing w:line="360" w:lineRule="auto"/>
        <w:ind w:firstLine="480" w:firstLineChars="200"/>
        <w:rPr>
          <w:rFonts w:hint="eastAsia" w:ascii="宋体" w:hAnsi="宋体" w:cs="宋体"/>
          <w:sz w:val="24"/>
        </w:rPr>
      </w:pPr>
      <w:r>
        <w:rPr>
          <w:rFonts w:hint="eastAsia" w:ascii="宋体" w:hAnsi="宋体" w:cs="宋体"/>
          <w:sz w:val="24"/>
        </w:rPr>
        <w:t xml:space="preserve">姓名： </w:t>
      </w:r>
    </w:p>
    <w:p>
      <w:pPr>
        <w:spacing w:line="360" w:lineRule="auto"/>
        <w:ind w:firstLine="480" w:firstLineChars="200"/>
        <w:rPr>
          <w:rFonts w:hint="eastAsia" w:ascii="宋体" w:hAnsi="宋体" w:cs="宋体"/>
          <w:sz w:val="24"/>
        </w:rPr>
      </w:pPr>
      <w:r>
        <w:rPr>
          <w:rFonts w:hint="eastAsia" w:ascii="宋体" w:hAnsi="宋体" w:cs="宋体"/>
          <w:sz w:val="24"/>
        </w:rPr>
        <w:t xml:space="preserve">联系方式： </w:t>
      </w:r>
    </w:p>
    <w:p>
      <w:pPr>
        <w:spacing w:line="360" w:lineRule="auto"/>
        <w:ind w:firstLine="480" w:firstLineChars="200"/>
      </w:pPr>
      <w:r>
        <w:rPr>
          <w:rFonts w:hint="eastAsia" w:ascii="宋体" w:hAnsi="宋体" w:cs="宋体"/>
          <w:sz w:val="24"/>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第六条  甲方的权利</w:t>
      </w:r>
    </w:p>
    <w:p>
      <w:pPr>
        <w:snapToGrid w:val="0"/>
        <w:spacing w:line="360" w:lineRule="auto"/>
        <w:ind w:firstLine="420" w:firstLineChars="175"/>
        <w:rPr>
          <w:rFonts w:hint="eastAsia" w:ascii="宋体" w:hAnsi="宋体" w:cs="宋体"/>
          <w:sz w:val="24"/>
        </w:rPr>
      </w:pPr>
      <w:r>
        <w:rPr>
          <w:rFonts w:hint="eastAsia" w:ascii="宋体" w:hAnsi="宋体" w:cs="宋体"/>
          <w:sz w:val="24"/>
        </w:rPr>
        <w:t>1、甲方对项目过程的决策、控制、实施等环节实行全面管理，协调和监督研究工作开展，控制项目工作过程，进行项目成果验收。</w:t>
      </w:r>
    </w:p>
    <w:p>
      <w:pPr>
        <w:snapToGrid w:val="0"/>
        <w:spacing w:line="360" w:lineRule="auto"/>
        <w:ind w:firstLine="420" w:firstLineChars="175"/>
        <w:rPr>
          <w:rFonts w:hint="eastAsia" w:ascii="宋体" w:hAnsi="宋体" w:cs="宋体"/>
          <w:sz w:val="24"/>
        </w:rPr>
      </w:pPr>
      <w:r>
        <w:rPr>
          <w:rFonts w:hint="eastAsia" w:ascii="宋体" w:hAnsi="宋体" w:cs="宋体"/>
          <w:sz w:val="24"/>
        </w:rPr>
        <w:t>2、检查乙方研究人员到位情况，如因人力、能力不足致使研究工作不能按计划完成时，有权要求乙方增加或替换相应的技术人员，直至甲方认可，乙方不得拒绝。</w:t>
      </w:r>
    </w:p>
    <w:p>
      <w:pPr>
        <w:snapToGrid w:val="0"/>
        <w:spacing w:line="360" w:lineRule="auto"/>
        <w:ind w:firstLine="420" w:firstLineChars="175"/>
        <w:rPr>
          <w:rFonts w:hint="eastAsia" w:ascii="宋体" w:hAnsi="宋体" w:cs="宋体"/>
          <w:sz w:val="24"/>
        </w:rPr>
      </w:pPr>
      <w:r>
        <w:rPr>
          <w:rFonts w:hint="eastAsia" w:ascii="宋体" w:hAnsi="宋体" w:cs="宋体"/>
          <w:sz w:val="24"/>
        </w:rPr>
        <w:t>3、甲方有权向乙方询问项目工作进展及相关情况，并要求乙方在指定时间内做出答复。</w:t>
      </w:r>
    </w:p>
    <w:p>
      <w:pPr>
        <w:snapToGrid w:val="0"/>
        <w:spacing w:line="360" w:lineRule="auto"/>
        <w:ind w:firstLine="420" w:firstLineChars="175"/>
        <w:rPr>
          <w:rFonts w:hint="eastAsia" w:ascii="宋体" w:hAnsi="宋体" w:cs="宋体"/>
          <w:sz w:val="24"/>
        </w:rPr>
      </w:pPr>
      <w:r>
        <w:rPr>
          <w:rFonts w:hint="eastAsia" w:ascii="宋体" w:hAnsi="宋体" w:cs="宋体"/>
          <w:sz w:val="24"/>
        </w:rPr>
        <w:t>4、甲方有权对乙方提交的阶段性成果、最终成果送审稿等相关工作文件进行审核并提出修改意见。</w:t>
      </w:r>
    </w:p>
    <w:p>
      <w:pPr>
        <w:snapToGrid w:val="0"/>
        <w:spacing w:line="360" w:lineRule="auto"/>
        <w:ind w:firstLine="420" w:firstLineChars="175"/>
        <w:rPr>
          <w:rFonts w:hint="eastAsia" w:ascii="宋体" w:hAnsi="宋体" w:cs="宋体"/>
          <w:sz w:val="24"/>
        </w:rPr>
      </w:pPr>
      <w:r>
        <w:rPr>
          <w:rFonts w:hint="eastAsia" w:ascii="宋体" w:hAnsi="宋体" w:cs="宋体"/>
          <w:sz w:val="24"/>
        </w:rPr>
        <w:t>5、甲方对乙方在委托权限范围内完成委托事项有指导、监督权利。</w:t>
      </w:r>
    </w:p>
    <w:p>
      <w:pPr>
        <w:snapToGrid w:val="0"/>
        <w:spacing w:line="360" w:lineRule="auto"/>
        <w:ind w:firstLine="420" w:firstLineChars="175"/>
        <w:rPr>
          <w:rFonts w:hint="eastAsia" w:ascii="宋体" w:hAnsi="宋体" w:cs="宋体"/>
          <w:sz w:val="24"/>
        </w:rPr>
      </w:pPr>
      <w:r>
        <w:rPr>
          <w:rFonts w:hint="eastAsia" w:ascii="宋体" w:hAnsi="宋体" w:cs="宋体"/>
          <w:sz w:val="24"/>
        </w:rPr>
        <w:t>6、甲方有权要求乙方全面履行合同。甲方不接受部分履行，如本合同项下部分成果文件未能按时交付则视为整体延误。</w:t>
      </w:r>
    </w:p>
    <w:p>
      <w:pPr>
        <w:snapToGrid w:val="0"/>
        <w:spacing w:line="360" w:lineRule="auto"/>
        <w:ind w:firstLine="420" w:firstLineChars="175"/>
        <w:rPr>
          <w:rFonts w:hint="eastAsia" w:ascii="宋体" w:hAnsi="宋体" w:cs="宋体"/>
          <w:sz w:val="24"/>
        </w:rPr>
      </w:pPr>
      <w:r>
        <w:rPr>
          <w:rFonts w:hint="eastAsia" w:ascii="宋体" w:hAnsi="宋体" w:cs="宋体"/>
          <w:sz w:val="24"/>
        </w:rPr>
        <w:t>7、如乙方所提供的项目成果不符合本合同的要求，甲方有权要求乙方重新执行相应的工作服务，由此产生的全部费用由乙方自行承担，同时，甲方的付款时间相应顺延。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第七条  乙方的权利</w:t>
      </w:r>
    </w:p>
    <w:p>
      <w:pPr>
        <w:spacing w:line="360" w:lineRule="auto"/>
        <w:ind w:firstLine="480" w:firstLineChars="200"/>
        <w:rPr>
          <w:rFonts w:hint="eastAsia" w:ascii="宋体" w:hAnsi="宋体" w:cs="宋体"/>
          <w:sz w:val="24"/>
        </w:rPr>
      </w:pPr>
      <w:r>
        <w:rPr>
          <w:rFonts w:hint="eastAsia" w:ascii="宋体" w:hAnsi="宋体" w:cs="宋体"/>
          <w:sz w:val="24"/>
        </w:rPr>
        <w:t>1、乙方在本项目服务过程中，如甲方提供的资料不明确时可向甲方提出书面报告。</w:t>
      </w:r>
    </w:p>
    <w:p>
      <w:pPr>
        <w:spacing w:line="360" w:lineRule="auto"/>
        <w:ind w:firstLine="480" w:firstLineChars="200"/>
        <w:rPr>
          <w:rFonts w:hint="eastAsia" w:ascii="宋体" w:hAnsi="宋体" w:cs="宋体"/>
          <w:sz w:val="24"/>
        </w:rPr>
      </w:pPr>
      <w:r>
        <w:rPr>
          <w:rFonts w:hint="eastAsia" w:ascii="宋体" w:hAnsi="宋体" w:cs="宋体"/>
          <w:sz w:val="24"/>
        </w:rPr>
        <w:t>2、乙方在本项目服务过程中，有权要求甲方就本服务业务有关的问题予以协调和支持。</w:t>
      </w:r>
    </w:p>
    <w:p>
      <w:pPr>
        <w:spacing w:line="360" w:lineRule="auto"/>
        <w:ind w:firstLine="480" w:firstLineChars="200"/>
        <w:rPr>
          <w:rFonts w:hint="eastAsia" w:ascii="宋体" w:hAnsi="宋体" w:cs="宋体"/>
          <w:sz w:val="24"/>
        </w:rPr>
      </w:pPr>
      <w:r>
        <w:rPr>
          <w:rFonts w:hint="eastAsia" w:ascii="宋体" w:hAnsi="宋体" w:cs="宋体"/>
          <w:sz w:val="24"/>
        </w:rPr>
        <w:t>3、乙方在本项目服务过程中，有到现场勘察并要求甲方协调的权利。</w:t>
      </w:r>
    </w:p>
    <w:p>
      <w:pPr>
        <w:spacing w:line="360" w:lineRule="auto"/>
        <w:ind w:firstLine="480" w:firstLineChars="200"/>
        <w:rPr>
          <w:rFonts w:hint="eastAsia" w:ascii="宋体" w:hAnsi="宋体" w:cs="宋体"/>
          <w:sz w:val="24"/>
        </w:rPr>
      </w:pPr>
      <w:r>
        <w:rPr>
          <w:rFonts w:hint="eastAsia" w:ascii="宋体" w:hAnsi="宋体" w:cs="宋体"/>
          <w:sz w:val="24"/>
        </w:rPr>
        <w:t>4、根据合同约定收取相应的合同价款。</w:t>
      </w:r>
    </w:p>
    <w:p>
      <w:pPr>
        <w:spacing w:line="460" w:lineRule="exact"/>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、乙方就本协议项下全部义务无条件对甲方承担连带责任。</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第八条  人员要求</w:t>
      </w:r>
    </w:p>
    <w:p>
      <w:pPr>
        <w:spacing w:line="360" w:lineRule="auto"/>
        <w:ind w:firstLine="480" w:firstLineChars="200"/>
        <w:rPr>
          <w:rFonts w:hint="eastAsia" w:ascii="宋体" w:hAnsi="宋体" w:cs="宋体"/>
          <w:sz w:val="24"/>
        </w:rPr>
      </w:pPr>
      <w:r>
        <w:rPr>
          <w:rFonts w:hint="eastAsia" w:ascii="宋体" w:hAnsi="宋体" w:cs="宋体"/>
          <w:sz w:val="24"/>
        </w:rPr>
        <w:t>以下为本项目核心领导团队。</w:t>
      </w:r>
    </w:p>
    <w:tbl>
      <w:tblPr>
        <w:tblStyle w:val="17"/>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拟任</w:t>
            </w:r>
            <w:r>
              <w:rPr>
                <w:rFonts w:ascii="宋体" w:hAnsi="宋体" w:cs="宋体"/>
                <w:sz w:val="24"/>
              </w:rPr>
              <w:t>团队</w:t>
            </w:r>
            <w:r>
              <w:rPr>
                <w:rFonts w:hint="eastAsia" w:ascii="宋体" w:hAnsi="宋体" w:cs="宋体"/>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bl>
    <w:p>
      <w:pPr>
        <w:spacing w:line="360" w:lineRule="auto"/>
        <w:ind w:firstLine="480" w:firstLineChars="200"/>
        <w:rPr>
          <w:rFonts w:hint="eastAsia" w:ascii="宋体" w:hAnsi="宋体" w:cs="宋体"/>
          <w:sz w:val="24"/>
        </w:rPr>
      </w:pPr>
      <w:r>
        <w:rPr>
          <w:rFonts w:hint="eastAsia" w:ascii="宋体" w:hAnsi="宋体" w:cs="宋体"/>
          <w:sz w:val="24"/>
        </w:rPr>
        <w:t>1、参加本项目的人员必须具有国家和有关部门规定的相应资质。</w:t>
      </w:r>
    </w:p>
    <w:p>
      <w:pPr>
        <w:spacing w:line="360" w:lineRule="auto"/>
        <w:ind w:firstLine="480" w:firstLineChars="200"/>
        <w:rPr>
          <w:rFonts w:hint="eastAsia" w:ascii="宋体" w:hAnsi="宋体" w:cs="宋体"/>
          <w:sz w:val="24"/>
        </w:rPr>
      </w:pPr>
      <w:r>
        <w:rPr>
          <w:rFonts w:hint="eastAsia" w:ascii="宋体" w:hAnsi="宋体" w:cs="宋体"/>
          <w:sz w:val="24"/>
        </w:rPr>
        <w:t>2、参加本项目的人员配置必须与合同中的项目成员组成一致，若需调整需经甲方</w:t>
      </w:r>
      <w:r>
        <w:rPr>
          <w:rFonts w:ascii="宋体" w:hAnsi="宋体" w:cs="宋体"/>
          <w:sz w:val="24"/>
        </w:rPr>
        <w:t>书面</w:t>
      </w:r>
      <w:r>
        <w:rPr>
          <w:rFonts w:hint="eastAsia" w:ascii="宋体" w:hAnsi="宋体" w:cs="宋体"/>
          <w:sz w:val="24"/>
        </w:rPr>
        <w:t>同意后，方可变更。</w:t>
      </w:r>
    </w:p>
    <w:p>
      <w:pPr>
        <w:spacing w:line="360" w:lineRule="auto"/>
        <w:ind w:firstLine="480" w:firstLineChars="200"/>
        <w:rPr>
          <w:rFonts w:hint="eastAsia" w:ascii="宋体" w:hAnsi="宋体" w:cs="宋体"/>
          <w:sz w:val="24"/>
        </w:rPr>
      </w:pPr>
      <w:r>
        <w:rPr>
          <w:rFonts w:hint="eastAsia" w:ascii="宋体" w:hAnsi="宋体" w:cs="宋体"/>
          <w:sz w:val="24"/>
        </w:rPr>
        <w:t>3、必须以乙方直属人员</w:t>
      </w:r>
      <w:r>
        <w:rPr>
          <w:rFonts w:ascii="宋体" w:hAnsi="宋体" w:cs="宋体"/>
          <w:sz w:val="24"/>
        </w:rPr>
        <w:t>（直属人员指</w:t>
      </w:r>
      <w:r>
        <w:rPr>
          <w:rFonts w:hint="eastAsia" w:ascii="宋体" w:hAnsi="宋体" w:cs="宋体"/>
          <w:sz w:val="24"/>
        </w:rPr>
        <w:t>劳动合同、社会保险等劳动关系</w:t>
      </w:r>
      <w:r>
        <w:rPr>
          <w:rFonts w:ascii="宋体" w:hAnsi="宋体" w:cs="宋体"/>
          <w:sz w:val="24"/>
        </w:rPr>
        <w:t>在乙方的人员）</w:t>
      </w:r>
      <w:r>
        <w:rPr>
          <w:rFonts w:hint="eastAsia" w:ascii="宋体" w:hAnsi="宋体" w:cs="宋体"/>
          <w:sz w:val="24"/>
        </w:rPr>
        <w:t>参与本项目服务，不得使用挂靠队伍。</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第九条 成果权属与知识产权</w:t>
      </w:r>
    </w:p>
    <w:p>
      <w:pPr>
        <w:widowControl/>
        <w:spacing w:line="360" w:lineRule="auto"/>
        <w:ind w:firstLine="480" w:firstLineChars="200"/>
        <w:rPr>
          <w:rFonts w:hint="eastAsia" w:ascii="宋体" w:hAnsi="宋体" w:cs="宋体"/>
          <w:sz w:val="24"/>
        </w:rPr>
      </w:pPr>
      <w:r>
        <w:rPr>
          <w:rFonts w:hint="eastAsia" w:ascii="宋体" w:hAnsi="宋体" w:cs="宋体"/>
          <w:sz w:val="24"/>
        </w:rPr>
        <w:t>1、 本项目全部阶段性成果和最终成果（包括为后续服务范围所编制的文件）的知识产权以及与之相关的所有权利归甲方所有；本合同签署前双方已经拥有的知识产权权利，仍归各自所有。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sz w:val="24"/>
        </w:rPr>
      </w:pPr>
      <w:r>
        <w:rPr>
          <w:rFonts w:hint="eastAsia" w:ascii="宋体" w:hAnsi="宋体" w:cs="宋体"/>
          <w:sz w:val="24"/>
        </w:rPr>
        <w:t>2、双方确定，甲方有权利用乙方按照本合同约定提供的研究开发成果（如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hint="eastAsia" w:ascii="宋体" w:hAnsi="宋体" w:cs="宋体"/>
          <w:sz w:val="24"/>
        </w:rPr>
      </w:pPr>
      <w:r>
        <w:rPr>
          <w:rFonts w:hint="eastAsia" w:ascii="宋体" w:hAnsi="宋体" w:cs="宋体"/>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5、乙方完成本合同项目的研究开发人员享有在有关技术成果文件上写明技术成果完成者的权利和与甲方共同获得有关荣誉证书、奖励的权利。</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第十条  保密条款</w:t>
      </w:r>
    </w:p>
    <w:p>
      <w:pPr>
        <w:widowControl/>
        <w:spacing w:line="360" w:lineRule="auto"/>
        <w:ind w:firstLine="480" w:firstLineChars="200"/>
        <w:rPr>
          <w:rFonts w:hint="eastAsia" w:ascii="宋体" w:hAnsi="宋体" w:cs="宋体"/>
          <w:sz w:val="24"/>
        </w:rPr>
      </w:pPr>
      <w:bookmarkStart w:id="27" w:name="_Toc216520223"/>
      <w:r>
        <w:rPr>
          <w:rFonts w:hint="eastAsia" w:ascii="宋体" w:hAnsi="宋体" w:cs="宋体"/>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7"/>
    </w:p>
    <w:p>
      <w:pPr>
        <w:widowControl/>
        <w:spacing w:line="360" w:lineRule="auto"/>
        <w:ind w:firstLine="480" w:firstLineChars="20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sz w:val="24"/>
        </w:rPr>
      </w:pPr>
      <w:r>
        <w:rPr>
          <w:rFonts w:hint="eastAsia" w:ascii="宋体" w:hAnsi="宋体" w:cs="宋体"/>
          <w:sz w:val="24"/>
        </w:rPr>
        <w:t>3、乙方须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sz w:val="24"/>
        </w:rPr>
      </w:pPr>
      <w:r>
        <w:rPr>
          <w:rFonts w:hint="eastAsia" w:ascii="宋体" w:hAnsi="宋体" w:cs="宋体"/>
          <w:sz w:val="24"/>
        </w:rPr>
        <w:t>4、乙方实施项目的程序应符合国家安全、保密的有关规定和标准。</w:t>
      </w:r>
    </w:p>
    <w:p>
      <w:pPr>
        <w:widowControl/>
        <w:spacing w:line="360" w:lineRule="auto"/>
        <w:ind w:firstLine="480" w:firstLineChars="200"/>
        <w:rPr>
          <w:rFonts w:hint="eastAsia" w:ascii="宋体" w:hAnsi="宋体" w:cs="宋体"/>
          <w:sz w:val="24"/>
        </w:rPr>
      </w:pPr>
      <w:bookmarkStart w:id="28" w:name="_Toc216520224"/>
      <w:r>
        <w:rPr>
          <w:rFonts w:hint="eastAsia" w:ascii="宋体" w:hAnsi="宋体" w:cs="宋体"/>
          <w:sz w:val="24"/>
        </w:rPr>
        <w:t>5</w:t>
      </w:r>
      <w:bookmarkEnd w:id="28"/>
      <w:bookmarkStart w:id="29" w:name="_Toc216520226"/>
      <w:r>
        <w:rPr>
          <w:rFonts w:hint="eastAsia" w:ascii="宋体" w:hAnsi="宋体" w:cs="宋体"/>
          <w:sz w:val="24"/>
        </w:rPr>
        <w:t>、上述保密义务不适用以下情况：</w:t>
      </w:r>
      <w:bookmarkEnd w:id="29"/>
    </w:p>
    <w:p>
      <w:pPr>
        <w:widowControl/>
        <w:spacing w:line="360" w:lineRule="auto"/>
        <w:ind w:firstLine="480" w:firstLineChars="200"/>
        <w:rPr>
          <w:rFonts w:hint="eastAsia" w:ascii="宋体" w:hAnsi="宋体" w:cs="宋体"/>
          <w:sz w:val="24"/>
        </w:rPr>
      </w:pPr>
      <w:r>
        <w:rPr>
          <w:rFonts w:hint="eastAsia" w:ascii="宋体" w:hAnsi="宋体" w:cs="宋体"/>
          <w:sz w:val="24"/>
        </w:rPr>
        <w:t>（1）获取的信息已被合法公开；</w:t>
      </w:r>
    </w:p>
    <w:p>
      <w:pPr>
        <w:widowControl/>
        <w:spacing w:line="360" w:lineRule="auto"/>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widowControl/>
        <w:spacing w:line="360" w:lineRule="auto"/>
        <w:ind w:firstLine="480" w:firstLineChars="200"/>
        <w:rPr>
          <w:rFonts w:hint="eastAsia" w:ascii="宋体" w:hAnsi="宋体" w:cs="宋体"/>
          <w:sz w:val="24"/>
        </w:rPr>
      </w:pPr>
      <w:r>
        <w:rPr>
          <w:rFonts w:hint="eastAsia" w:ascii="宋体" w:hAnsi="宋体" w:cs="宋体"/>
          <w:sz w:val="24"/>
        </w:rPr>
        <w:t>（3）国家法律、法规规定的情形。</w:t>
      </w:r>
    </w:p>
    <w:p>
      <w:pPr>
        <w:widowControl/>
        <w:spacing w:line="360" w:lineRule="auto"/>
        <w:ind w:firstLine="480" w:firstLineChars="200"/>
        <w:rPr>
          <w:rFonts w:hint="eastAsia" w:ascii="宋体" w:hAnsi="宋体" w:cs="宋体"/>
          <w:sz w:val="24"/>
        </w:rPr>
      </w:pPr>
      <w:r>
        <w:rPr>
          <w:rFonts w:hint="eastAsia" w:ascii="宋体" w:hAnsi="宋体" w:cs="宋体"/>
          <w:sz w:val="24"/>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sz w:val="24"/>
        </w:rPr>
      </w:pPr>
      <w:r>
        <w:rPr>
          <w:rFonts w:hint="eastAsia" w:ascii="宋体" w:hAnsi="宋体" w:cs="宋体"/>
          <w:sz w:val="24"/>
        </w:rPr>
        <w:t>8、无论本合同或本合同其他条款是否有效，本保密条款始终约束双方。国家秘密的保密期限由国家有关部门确定，工作秘密的保密期限由甲方确定。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第十一条  项目服务费用及付款方式</w:t>
      </w:r>
    </w:p>
    <w:p>
      <w:pPr>
        <w:widowControl/>
        <w:spacing w:line="360" w:lineRule="auto"/>
        <w:ind w:firstLine="480" w:firstLineChars="200"/>
        <w:rPr>
          <w:rFonts w:hint="eastAsia" w:ascii="宋体" w:hAnsi="宋体" w:cs="宋体"/>
          <w:sz w:val="24"/>
        </w:rPr>
      </w:pPr>
      <w:r>
        <w:rPr>
          <w:rFonts w:hint="eastAsia" w:ascii="宋体" w:hAnsi="宋体" w:cs="宋体"/>
          <w:sz w:val="24"/>
        </w:rPr>
        <w:t xml:space="preserve">1、合同价款：合同总价为 </w:t>
      </w:r>
      <w:r>
        <w:rPr>
          <w:rFonts w:hint="eastAsia" w:ascii="宋体" w:hAnsi="宋体" w:cs="宋体"/>
          <w:sz w:val="24"/>
          <w:u w:val="single"/>
        </w:rPr>
        <w:t>****</w:t>
      </w:r>
      <w:r>
        <w:rPr>
          <w:rFonts w:hint="eastAsia" w:ascii="宋体" w:hAnsi="宋体" w:cs="宋体"/>
          <w:sz w:val="24"/>
        </w:rPr>
        <w:t xml:space="preserve"> （含税）。本项目服务费包括但不限于服务成本、法定税费和企业的利润等为完成本项目服务所发生的全部相关费用，包含但不限于：调研费；人员费用及成果制作费；专家咨询费；办公、通讯、交通费用；项目材料统计、分析费用；项目成果文本印刷费用；以各种方式将文件资料发送至甲方的费用；差旅费；税费等所有费用</w:t>
      </w:r>
      <w:r>
        <w:rPr>
          <w:rFonts w:hint="eastAsia" w:ascii="宋体" w:hAnsi="宋体" w:cs="宋体"/>
          <w:sz w:val="24"/>
          <w:lang w:val="zh-CN"/>
        </w:rPr>
        <w:t>。</w:t>
      </w:r>
      <w:r>
        <w:rPr>
          <w:rFonts w:hint="eastAsia" w:ascii="宋体" w:hAnsi="宋体" w:cs="宋体"/>
          <w:sz w:val="24"/>
        </w:rPr>
        <w:t>在合同实施期间，除另签补充合同外，甲方不接受乙方以任何理由、任何名目提出增加费用的要求。</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2、付款方式：</w:t>
      </w:r>
    </w:p>
    <w:p>
      <w:pPr>
        <w:widowControl/>
        <w:spacing w:line="360" w:lineRule="auto"/>
        <w:ind w:firstLine="480" w:firstLineChars="200"/>
        <w:rPr>
          <w:rFonts w:hint="eastAsia" w:ascii="宋体" w:hAnsi="宋体" w:eastAsia="宋体" w:cs="宋体"/>
          <w:sz w:val="24"/>
          <w:lang w:eastAsia="zh-CN"/>
        </w:rPr>
      </w:pPr>
      <w:r>
        <w:rPr>
          <w:rFonts w:hint="eastAsia" w:ascii="宋体" w:hAnsi="宋体" w:cs="宋体"/>
          <w:sz w:val="24"/>
        </w:rPr>
        <w:t>项目资金由甲方分2期支付至乙方指定银行账户</w:t>
      </w:r>
      <w:r>
        <w:rPr>
          <w:rFonts w:hint="eastAsia" w:ascii="宋体" w:hAnsi="宋体" w:cs="宋体"/>
          <w:sz w:val="24"/>
          <w:lang w:eastAsia="zh-CN"/>
        </w:rPr>
        <w:t>：</w:t>
      </w:r>
    </w:p>
    <w:p>
      <w:pPr>
        <w:widowControl/>
        <w:spacing w:line="360" w:lineRule="auto"/>
        <w:ind w:firstLine="480" w:firstLineChars="200"/>
        <w:rPr>
          <w:rFonts w:hint="eastAsia" w:ascii="宋体" w:hAnsi="宋体" w:cs="宋体"/>
          <w:sz w:val="24"/>
        </w:rPr>
      </w:pPr>
      <w:r>
        <w:rPr>
          <w:rFonts w:hint="eastAsia" w:ascii="宋体" w:hAnsi="宋体" w:cs="宋体"/>
          <w:sz w:val="24"/>
        </w:rPr>
        <w:t>2.1、第一期：自本合同签订之日起15个工作日内，根据乙方提出的付款申请，甲方向乙方支付合同总价款的50%；</w:t>
      </w:r>
      <w:r>
        <w:rPr>
          <w:rFonts w:hint="eastAsia" w:ascii="宋体" w:hAnsi="宋体" w:cs="宋体"/>
          <w:color w:val="000000" w:themeColor="text1"/>
          <w:sz w:val="24"/>
          <w14:textFill>
            <w14:solidFill>
              <w14:schemeClr w14:val="tx1"/>
            </w14:solidFill>
          </w14:textFill>
        </w:rPr>
        <w:t>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（大写：人民币       元</w:t>
      </w:r>
      <w:r>
        <w:rPr>
          <w:rFonts w:hint="eastAsia" w:ascii="宋体" w:hAnsi="宋体" w:cs="宋体"/>
          <w:color w:val="000000" w:themeColor="text1"/>
          <w:sz w:val="24"/>
          <w:lang w:val="en-US" w:eastAsia="zh-CN"/>
          <w14:textFill>
            <w14:solidFill>
              <w14:schemeClr w14:val="tx1"/>
            </w14:solidFill>
          </w14:textFill>
        </w:rPr>
        <w:t>整</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rPr>
          <w:rFonts w:hint="eastAsia" w:ascii="宋体" w:hAnsi="宋体" w:cs="宋体"/>
          <w:sz w:val="24"/>
        </w:rPr>
      </w:pPr>
      <w:r>
        <w:rPr>
          <w:rFonts w:hint="eastAsia" w:ascii="宋体" w:hAnsi="宋体" w:cs="宋体"/>
          <w:sz w:val="24"/>
        </w:rPr>
        <w:t>2.2、第二期：交付全部成果并经验收通过后15个工作日内，根据乙方提出的付款申请，甲方向乙方支付同总价款的50%。</w:t>
      </w:r>
      <w:r>
        <w:rPr>
          <w:rFonts w:hint="eastAsia" w:ascii="宋体" w:hAnsi="宋体" w:cs="宋体"/>
          <w:color w:val="000000" w:themeColor="text1"/>
          <w:sz w:val="24"/>
          <w14:textFill>
            <w14:solidFill>
              <w14:schemeClr w14:val="tx1"/>
            </w14:solidFill>
          </w14:textFill>
        </w:rPr>
        <w:t>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（大写：人民币       元</w:t>
      </w:r>
      <w:r>
        <w:rPr>
          <w:rFonts w:hint="eastAsia" w:ascii="宋体" w:hAnsi="宋体" w:cs="宋体"/>
          <w:color w:val="000000" w:themeColor="text1"/>
          <w:sz w:val="24"/>
          <w:lang w:val="en-US" w:eastAsia="zh-CN"/>
          <w14:textFill>
            <w14:solidFill>
              <w14:schemeClr w14:val="tx1"/>
            </w14:solidFill>
          </w14:textFill>
        </w:rPr>
        <w:t>整</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rPr>
          <w:rFonts w:hint="eastAsia" w:ascii="宋体" w:hAnsi="宋体" w:cs="宋体"/>
          <w:sz w:val="24"/>
        </w:rPr>
      </w:pPr>
      <w:r>
        <w:rPr>
          <w:rFonts w:hint="eastAsia" w:ascii="宋体" w:hAnsi="宋体" w:cs="宋体"/>
          <w:sz w:val="24"/>
        </w:rPr>
        <w:t>2.3、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3、乙方银行账户信息：</w:t>
      </w:r>
    </w:p>
    <w:p>
      <w:pPr>
        <w:spacing w:line="360" w:lineRule="auto"/>
        <w:ind w:firstLine="480" w:firstLineChars="200"/>
        <w:rPr>
          <w:rFonts w:hint="eastAsia" w:ascii="宋体" w:hAnsi="宋体" w:cs="宋体"/>
          <w:sz w:val="24"/>
        </w:rPr>
      </w:pPr>
      <w:r>
        <w:rPr>
          <w:rFonts w:hint="eastAsia" w:ascii="宋体" w:hAnsi="宋体" w:cs="宋体"/>
          <w:sz w:val="24"/>
        </w:rPr>
        <w:t xml:space="preserve">开户银行： </w:t>
      </w:r>
    </w:p>
    <w:p>
      <w:pPr>
        <w:spacing w:line="360" w:lineRule="auto"/>
        <w:ind w:firstLine="480" w:firstLineChars="200"/>
        <w:rPr>
          <w:rFonts w:hint="eastAsia" w:ascii="宋体" w:hAnsi="宋体" w:cs="宋体"/>
          <w:sz w:val="24"/>
        </w:rPr>
      </w:pPr>
      <w:r>
        <w:rPr>
          <w:rFonts w:hint="eastAsia" w:ascii="宋体" w:hAnsi="宋体" w:cs="宋体"/>
          <w:sz w:val="24"/>
        </w:rPr>
        <w:t>户名：</w:t>
      </w:r>
    </w:p>
    <w:p>
      <w:pPr>
        <w:spacing w:line="360" w:lineRule="auto"/>
        <w:ind w:firstLine="480" w:firstLineChars="200"/>
        <w:rPr>
          <w:rFonts w:hint="eastAsia" w:ascii="宋体" w:hAnsi="宋体" w:cs="宋体"/>
          <w:sz w:val="24"/>
        </w:rPr>
      </w:pPr>
      <w:r>
        <w:rPr>
          <w:rFonts w:hint="eastAsia" w:ascii="宋体" w:hAnsi="宋体" w:cs="宋体"/>
          <w:sz w:val="24"/>
        </w:rPr>
        <w:t>账号：</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第十二条 项目最终成果及验收方式</w:t>
      </w:r>
    </w:p>
    <w:p>
      <w:pPr>
        <w:widowControl/>
        <w:spacing w:line="360" w:lineRule="auto"/>
        <w:ind w:firstLine="480" w:firstLineChars="200"/>
        <w:jc w:val="left"/>
        <w:outlineLvl w:val="2"/>
        <w:rPr>
          <w:rFonts w:hint="eastAsia" w:ascii="宋体" w:hAnsi="宋体" w:eastAsia="宋体" w:cs="宋体"/>
          <w:sz w:val="24"/>
          <w:lang w:eastAsia="zh-CN"/>
        </w:rPr>
      </w:pPr>
      <w:bookmarkStart w:id="30" w:name="OLE_LINK8"/>
      <w:r>
        <w:rPr>
          <w:rFonts w:hint="eastAsia" w:ascii="宋体" w:hAnsi="宋体" w:cs="宋体"/>
          <w:sz w:val="24"/>
          <w:lang w:val="en-US" w:eastAsia="zh-CN"/>
        </w:rPr>
        <w:t>1.</w:t>
      </w:r>
      <w:r>
        <w:rPr>
          <w:rFonts w:hint="eastAsia" w:ascii="宋体" w:hAnsi="宋体" w:cs="宋体"/>
          <w:sz w:val="24"/>
          <w:lang w:eastAsia="zh-CN"/>
        </w:rPr>
        <w:t>项目最终成果</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1</w:t>
      </w:r>
      <w:r>
        <w:rPr>
          <w:rFonts w:hint="eastAsia" w:ascii="宋体" w:hAnsi="宋体" w:cs="宋体"/>
          <w:kern w:val="0"/>
          <w:sz w:val="24"/>
        </w:rPr>
        <w:t>、</w:t>
      </w:r>
      <w:r>
        <w:rPr>
          <w:rFonts w:hint="eastAsia" w:ascii="宋体" w:hAnsi="宋体" w:cs="宋体"/>
          <w:sz w:val="24"/>
        </w:rPr>
        <w:t>《APEC经济体招商引资重点企业清单》和招引目标企业分析报告各1份；</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2</w:t>
      </w:r>
      <w:r>
        <w:rPr>
          <w:rFonts w:hint="eastAsia" w:ascii="宋体" w:hAnsi="宋体" w:cs="宋体"/>
          <w:kern w:val="0"/>
          <w:sz w:val="24"/>
        </w:rPr>
        <w:t>、</w:t>
      </w:r>
      <w:r>
        <w:rPr>
          <w:rFonts w:hint="eastAsia" w:ascii="宋体" w:hAnsi="宋体" w:cs="宋体"/>
          <w:sz w:val="24"/>
        </w:rPr>
        <w:t>4场专场活动的会议方案、签到表、现场照片、活动总结报告各1套；</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3</w:t>
      </w:r>
      <w:r>
        <w:rPr>
          <w:rFonts w:hint="eastAsia" w:ascii="宋体" w:hAnsi="宋体" w:cs="宋体"/>
          <w:kern w:val="0"/>
          <w:sz w:val="24"/>
        </w:rPr>
        <w:t>、</w:t>
      </w:r>
      <w:r>
        <w:rPr>
          <w:rFonts w:hint="eastAsia" w:ascii="宋体" w:hAnsi="宋体" w:cs="宋体"/>
          <w:sz w:val="24"/>
        </w:rPr>
        <w:t xml:space="preserve"> APEC经济体企业对接台账（含企业信息、对接记录、合作意向、落地进展等）1套；</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4</w:t>
      </w:r>
      <w:r>
        <w:rPr>
          <w:rFonts w:hint="eastAsia" w:ascii="宋体" w:hAnsi="宋体" w:cs="宋体"/>
          <w:kern w:val="0"/>
          <w:sz w:val="24"/>
        </w:rPr>
        <w:t>、</w:t>
      </w:r>
      <w:r>
        <w:rPr>
          <w:rFonts w:hint="eastAsia" w:ascii="宋体" w:hAnsi="宋体" w:cs="宋体"/>
          <w:sz w:val="24"/>
        </w:rPr>
        <w:t>粤港澳大湾区杰出企业家30家重点企业资源链接清单1份；</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5</w:t>
      </w:r>
      <w:r>
        <w:rPr>
          <w:rFonts w:hint="eastAsia" w:ascii="宋体" w:hAnsi="宋体" w:cs="宋体"/>
          <w:kern w:val="0"/>
          <w:sz w:val="24"/>
        </w:rPr>
        <w:t>、</w:t>
      </w:r>
      <w:r>
        <w:rPr>
          <w:rFonts w:hint="eastAsia" w:ascii="宋体" w:hAnsi="宋体" w:cs="宋体"/>
          <w:sz w:val="24"/>
        </w:rPr>
        <w:t>不少于3家APEC经济体优质项目在前海办理工商注册的登记证明文件；</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6</w:t>
      </w:r>
      <w:r>
        <w:rPr>
          <w:rFonts w:hint="eastAsia" w:ascii="宋体" w:hAnsi="宋体" w:cs="宋体"/>
          <w:kern w:val="0"/>
          <w:sz w:val="24"/>
        </w:rPr>
        <w:t>、</w:t>
      </w:r>
      <w:r>
        <w:rPr>
          <w:rFonts w:hint="eastAsia" w:ascii="宋体" w:hAnsi="宋体" w:cs="宋体"/>
          <w:sz w:val="24"/>
        </w:rPr>
        <w:t>不少于1家投资规模10亿元及以上、不少于2家投资规模1亿元及以上企业（含不少于1家港澳企业）在前海办理工商注册的登记证明文件；</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7</w:t>
      </w:r>
      <w:r>
        <w:rPr>
          <w:rFonts w:hint="eastAsia" w:ascii="宋体" w:hAnsi="宋体" w:cs="宋体"/>
          <w:kern w:val="0"/>
          <w:sz w:val="24"/>
        </w:rPr>
        <w:t>、</w:t>
      </w:r>
      <w:r>
        <w:rPr>
          <w:rFonts w:hint="eastAsia" w:ascii="宋体" w:hAnsi="宋体" w:cs="宋体"/>
          <w:sz w:val="24"/>
        </w:rPr>
        <w:t>不少于10亿元人民币实际使用外资的纳统证明材料。</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验收方式</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rPr>
        <w:t>项目最终成果提交并通过甲方验收及审查，视为验收合格。</w:t>
      </w:r>
    </w:p>
    <w:bookmarkEnd w:id="30"/>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第十三条 合同提前终止</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1、双方协商同意提前终止本合同的，按双方协商约定的方式进行清算执行。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3、有下列情形之一的，本合同自甲方向乙方发出书面通知之日起终止：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szCs w:val="20"/>
        </w:rPr>
        <w:t>（1）</w:t>
      </w:r>
      <w:r>
        <w:rPr>
          <w:rFonts w:hint="eastAsia" w:ascii="宋体" w:hAnsi="宋体" w:cs="宋体"/>
          <w:kern w:val="0"/>
          <w:sz w:val="24"/>
        </w:rPr>
        <w:t>甲方的职能发生转变，不再具有委托职能。</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szCs w:val="20"/>
        </w:rPr>
        <w:t>（2）</w:t>
      </w:r>
      <w:r>
        <w:rPr>
          <w:rFonts w:hint="eastAsia" w:ascii="宋体" w:hAnsi="宋体" w:cs="宋体"/>
          <w:kern w:val="0"/>
          <w:sz w:val="24"/>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4、如发生不可抗力或其他超出合同双方控制的事件，致使一方无法履行合同，本合同解除。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szCs w:val="20"/>
        </w:rPr>
        <w:t>（1）</w:t>
      </w:r>
      <w:r>
        <w:rPr>
          <w:rFonts w:hint="eastAsia" w:ascii="宋体" w:hAnsi="宋体" w:cs="宋体"/>
          <w:kern w:val="0"/>
          <w:sz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szCs w:val="20"/>
        </w:rPr>
        <w:t>（2）</w:t>
      </w:r>
      <w:r>
        <w:rPr>
          <w:rFonts w:hint="eastAsia" w:ascii="宋体" w:hAnsi="宋体" w:cs="宋体"/>
          <w:kern w:val="0"/>
          <w:sz w:val="24"/>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szCs w:val="20"/>
        </w:rPr>
        <w:t>（3）</w:t>
      </w:r>
      <w:r>
        <w:rPr>
          <w:rFonts w:hint="eastAsia" w:ascii="宋体" w:hAnsi="宋体" w:cs="宋体"/>
          <w:kern w:val="0"/>
          <w:sz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第十四条  争议解决办法</w:t>
      </w:r>
    </w:p>
    <w:p>
      <w:pPr>
        <w:snapToGrid w:val="0"/>
        <w:spacing w:line="360" w:lineRule="auto"/>
        <w:ind w:firstLine="480" w:firstLineChars="200"/>
        <w:rPr>
          <w:rFonts w:hint="eastAsia" w:ascii="宋体" w:hAnsi="宋体" w:cs="宋体"/>
          <w:sz w:val="24"/>
        </w:rPr>
      </w:pPr>
      <w:r>
        <w:rPr>
          <w:rFonts w:hint="eastAsia" w:ascii="宋体" w:hAnsi="宋体" w:cs="宋体"/>
          <w:sz w:val="24"/>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第十五条 项目变更</w:t>
      </w:r>
    </w:p>
    <w:p>
      <w:pPr>
        <w:snapToGrid w:val="0"/>
        <w:spacing w:line="360" w:lineRule="auto"/>
        <w:ind w:firstLine="480" w:firstLineChars="200"/>
        <w:rPr>
          <w:rFonts w:hint="eastAsia" w:ascii="宋体" w:hAnsi="宋体" w:cs="宋体"/>
          <w:sz w:val="24"/>
        </w:rPr>
      </w:pPr>
      <w:r>
        <w:rPr>
          <w:rFonts w:hint="eastAsia" w:ascii="宋体" w:hAnsi="宋体" w:cs="宋体"/>
          <w:sz w:val="24"/>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sz w:val="24"/>
        </w:rPr>
      </w:pPr>
      <w:r>
        <w:rPr>
          <w:rFonts w:hint="eastAsia" w:ascii="宋体" w:hAnsi="宋体" w:cs="宋体"/>
          <w:sz w:val="24"/>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sz w:val="24"/>
        </w:rPr>
      </w:pPr>
      <w:r>
        <w:rPr>
          <w:rFonts w:hint="eastAsia" w:ascii="宋体" w:hAnsi="宋体" w:cs="宋体"/>
          <w:sz w:val="24"/>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sz w:val="24"/>
        </w:rPr>
      </w:pPr>
      <w:r>
        <w:rPr>
          <w:rFonts w:hint="eastAsia" w:ascii="宋体" w:hAnsi="宋体" w:cs="宋体"/>
          <w:sz w:val="24"/>
        </w:rPr>
        <w:t>4、在合同所约定的工作范畴内的服务，本合同价格不予变更。</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第十六条 风险责任</w:t>
      </w:r>
    </w:p>
    <w:p>
      <w:pPr>
        <w:spacing w:line="360" w:lineRule="auto"/>
        <w:ind w:firstLine="480" w:firstLineChars="200"/>
        <w:rPr>
          <w:rFonts w:hint="eastAsia" w:ascii="宋体" w:hAnsi="宋体" w:cs="宋体"/>
          <w:sz w:val="24"/>
        </w:rPr>
      </w:pPr>
      <w:r>
        <w:rPr>
          <w:rFonts w:hint="eastAsia" w:ascii="宋体" w:hAnsi="宋体" w:cs="宋体"/>
          <w:sz w:val="24"/>
        </w:rPr>
        <w:t>乙方应完全地按照【QH202</w:t>
      </w:r>
      <w:r>
        <w:rPr>
          <w:rFonts w:hint="eastAsia" w:ascii="宋体" w:hAnsi="宋体" w:cs="宋体"/>
          <w:sz w:val="24"/>
          <w:lang w:val="en-US" w:eastAsia="zh-CN"/>
        </w:rPr>
        <w:t>6038</w:t>
      </w:r>
      <w:r>
        <w:rPr>
          <w:rFonts w:hint="eastAsia" w:ascii="宋体" w:hAnsi="宋体" w:cs="宋体"/>
          <w:sz w:val="24"/>
        </w:rPr>
        <w:t>】号招标文件的要求和乙方投标文件的承诺完成本项目，出于自身财务、技术、人力等原因导致项目失败的，应承担全部责任。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第十七条  违约责任</w:t>
      </w:r>
    </w:p>
    <w:p>
      <w:pPr>
        <w:spacing w:line="360" w:lineRule="auto"/>
        <w:ind w:firstLine="480" w:firstLineChars="200"/>
        <w:rPr>
          <w:rFonts w:hint="eastAsia" w:ascii="宋体" w:hAnsi="宋体" w:cs="宋体"/>
          <w:sz w:val="24"/>
        </w:rPr>
      </w:pPr>
      <w:r>
        <w:rPr>
          <w:rFonts w:hint="eastAsia" w:ascii="宋体" w:hAnsi="宋体" w:cs="宋体"/>
          <w:sz w:val="24"/>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sz w:val="24"/>
        </w:rPr>
      </w:pPr>
      <w:r>
        <w:rPr>
          <w:rFonts w:hint="eastAsia" w:ascii="宋体" w:hAnsi="宋体" w:cs="宋体"/>
          <w:sz w:val="24"/>
        </w:rPr>
        <w:t>2、本项目项下的工作内容不可分割，任一文件的迟延交付均视为整个项目的迟延交付。</w:t>
      </w:r>
    </w:p>
    <w:p>
      <w:pPr>
        <w:spacing w:line="360" w:lineRule="auto"/>
        <w:ind w:firstLine="480" w:firstLineChars="200"/>
        <w:rPr>
          <w:rFonts w:hint="eastAsia" w:ascii="宋体" w:hAnsi="宋体" w:cs="宋体"/>
          <w:sz w:val="24"/>
        </w:rPr>
      </w:pPr>
      <w:r>
        <w:rPr>
          <w:rFonts w:hint="eastAsia" w:ascii="宋体" w:hAnsi="宋体" w:cs="宋体"/>
          <w:sz w:val="24"/>
        </w:rPr>
        <w:t>3、本合同履行期间，发生下述情形时，甲方有权解除本合同，乙方除应退还甲方已支付的全部款项外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sz w:val="24"/>
        </w:rPr>
      </w:pPr>
      <w:r>
        <w:rPr>
          <w:rFonts w:hint="eastAsia" w:ascii="宋体" w:hAnsi="宋体" w:cs="宋体"/>
          <w:sz w:val="24"/>
        </w:rPr>
        <w:t>（1）因乙方原因，未能按合同约定的日期(含协商延缓的日期)确保活动正常举办的；</w:t>
      </w:r>
    </w:p>
    <w:p>
      <w:pPr>
        <w:spacing w:line="360" w:lineRule="auto"/>
        <w:ind w:firstLine="480" w:firstLineChars="200"/>
        <w:rPr>
          <w:rFonts w:hint="eastAsia" w:ascii="宋体" w:hAnsi="宋体" w:cs="宋体"/>
          <w:sz w:val="24"/>
        </w:rPr>
      </w:pPr>
      <w:r>
        <w:rPr>
          <w:rFonts w:hint="eastAsia" w:ascii="宋体" w:hAnsi="宋体" w:cs="宋体"/>
          <w:sz w:val="24"/>
        </w:rPr>
        <w:t>（2）因乙方工作的错误或遗漏造成活动质量不达标，工作成果质量低劣，不能满足甲方工作需要和要求；</w:t>
      </w:r>
    </w:p>
    <w:p>
      <w:pPr>
        <w:spacing w:line="360" w:lineRule="auto"/>
        <w:ind w:firstLine="480" w:firstLineChars="200"/>
        <w:rPr>
          <w:rFonts w:hint="eastAsia" w:ascii="宋体" w:hAnsi="宋体" w:cs="宋体"/>
          <w:sz w:val="24"/>
        </w:rPr>
      </w:pPr>
      <w:r>
        <w:rPr>
          <w:rFonts w:hint="eastAsia" w:ascii="宋体" w:hAnsi="宋体" w:cs="宋体"/>
          <w:sz w:val="24"/>
        </w:rPr>
        <w:t>（3）乙方虽如期提交最终成果，但连续二次未能通过甲方验收的；</w:t>
      </w:r>
    </w:p>
    <w:p>
      <w:pPr>
        <w:spacing w:line="360" w:lineRule="auto"/>
        <w:ind w:firstLine="480" w:firstLineChars="200"/>
        <w:rPr>
          <w:rFonts w:hint="eastAsia" w:ascii="宋体" w:hAnsi="宋体" w:cs="宋体"/>
          <w:sz w:val="24"/>
        </w:rPr>
      </w:pPr>
      <w:r>
        <w:rPr>
          <w:rFonts w:hint="eastAsia" w:ascii="宋体" w:hAnsi="宋体" w:cs="宋体"/>
          <w:sz w:val="24"/>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hint="eastAsia" w:ascii="宋体" w:hAnsi="宋体" w:cs="宋体"/>
          <w:sz w:val="24"/>
        </w:rPr>
      </w:pPr>
      <w:r>
        <w:rPr>
          <w:rFonts w:hint="eastAsia" w:ascii="宋体" w:hAnsi="宋体" w:cs="宋体"/>
          <w:sz w:val="24"/>
        </w:rPr>
        <w:t>（5）项目负责人未承担本合同项目实质性工作，或未经甲方书面在先同意，乙方擅自更换项目负责人的；</w:t>
      </w:r>
    </w:p>
    <w:p>
      <w:pPr>
        <w:spacing w:line="360" w:lineRule="auto"/>
        <w:ind w:firstLine="480" w:firstLineChars="200"/>
        <w:rPr>
          <w:rFonts w:hint="eastAsia" w:ascii="宋体" w:hAnsi="宋体" w:cs="宋体"/>
          <w:sz w:val="24"/>
        </w:rPr>
      </w:pPr>
      <w:r>
        <w:rPr>
          <w:rFonts w:hint="eastAsia" w:ascii="宋体" w:hAnsi="宋体" w:cs="宋体"/>
          <w:sz w:val="24"/>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sz w:val="24"/>
        </w:rPr>
      </w:pPr>
      <w:r>
        <w:rPr>
          <w:rFonts w:hint="eastAsia" w:ascii="宋体" w:hAnsi="宋体" w:cs="宋体"/>
          <w:sz w:val="24"/>
        </w:rPr>
        <w:t>（7）乙方明确表示或者以自己的行为表明不履行本合同的。</w:t>
      </w:r>
    </w:p>
    <w:p>
      <w:pPr>
        <w:spacing w:line="360" w:lineRule="auto"/>
        <w:ind w:firstLine="480" w:firstLineChars="200"/>
        <w:rPr>
          <w:rFonts w:hint="eastAsia" w:ascii="宋体" w:hAnsi="宋体" w:cs="宋体"/>
          <w:sz w:val="24"/>
        </w:rPr>
      </w:pPr>
      <w:r>
        <w:rPr>
          <w:rFonts w:hint="eastAsia" w:ascii="宋体" w:hAnsi="宋体" w:cs="宋体"/>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cs="宋体"/>
          <w:sz w:val="24"/>
        </w:rPr>
      </w:pPr>
      <w:r>
        <w:rPr>
          <w:rFonts w:hint="eastAsia" w:ascii="宋体" w:hAnsi="宋体" w:cs="宋体"/>
          <w:sz w:val="24"/>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sz w:val="24"/>
        </w:rPr>
      </w:pPr>
      <w:r>
        <w:rPr>
          <w:rFonts w:hint="eastAsia" w:ascii="宋体" w:hAnsi="宋体" w:cs="宋体"/>
          <w:sz w:val="24"/>
        </w:rPr>
        <w:t>6、乙方无正当理由解除合同的，应向甲方支付合同总额20%的违约金。</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第十八条  其他</w:t>
      </w:r>
    </w:p>
    <w:p>
      <w:pPr>
        <w:spacing w:line="360" w:lineRule="auto"/>
        <w:ind w:firstLine="480" w:firstLineChars="200"/>
        <w:rPr>
          <w:rFonts w:hint="eastAsia"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sz w:val="24"/>
        </w:rPr>
      </w:pPr>
      <w:r>
        <w:rPr>
          <w:rFonts w:hint="eastAsia" w:ascii="宋体" w:hAnsi="宋体" w:cs="宋体"/>
          <w:sz w:val="24"/>
        </w:rPr>
        <w:t>（1）合同书及补充协议；</w:t>
      </w:r>
    </w:p>
    <w:p>
      <w:pPr>
        <w:spacing w:line="360" w:lineRule="auto"/>
        <w:ind w:firstLine="480" w:firstLineChars="200"/>
        <w:rPr>
          <w:rFonts w:hint="eastAsia" w:ascii="宋体" w:hAnsi="宋体" w:cs="宋体"/>
          <w:sz w:val="24"/>
        </w:rPr>
      </w:pPr>
      <w:r>
        <w:rPr>
          <w:rFonts w:hint="eastAsia" w:ascii="宋体" w:hAnsi="宋体" w:cs="宋体"/>
          <w:sz w:val="24"/>
        </w:rPr>
        <w:t>（2）中标通知书；</w:t>
      </w:r>
    </w:p>
    <w:p>
      <w:pPr>
        <w:spacing w:line="360" w:lineRule="auto"/>
        <w:ind w:firstLine="480" w:firstLineChars="200"/>
        <w:rPr>
          <w:rFonts w:hint="eastAsia" w:ascii="宋体" w:hAnsi="宋体" w:cs="宋体"/>
          <w:sz w:val="24"/>
        </w:rPr>
      </w:pPr>
      <w:r>
        <w:rPr>
          <w:rFonts w:hint="eastAsia" w:ascii="宋体" w:hAnsi="宋体" w:cs="宋体"/>
          <w:sz w:val="24"/>
        </w:rPr>
        <w:t>（3）招标文件（编号：    ）及其澄清、补正公告；</w:t>
      </w:r>
    </w:p>
    <w:p>
      <w:pPr>
        <w:spacing w:line="360" w:lineRule="auto"/>
        <w:ind w:firstLine="480" w:firstLineChars="200"/>
        <w:rPr>
          <w:rFonts w:hint="eastAsia" w:ascii="宋体" w:hAnsi="宋体" w:cs="宋体"/>
          <w:sz w:val="24"/>
        </w:rPr>
      </w:pPr>
      <w:r>
        <w:rPr>
          <w:rFonts w:hint="eastAsia" w:ascii="宋体" w:hAnsi="宋体" w:cs="宋体"/>
          <w:sz w:val="24"/>
        </w:rPr>
        <w:t>（4）投标书。</w:t>
      </w:r>
    </w:p>
    <w:p>
      <w:pPr>
        <w:spacing w:line="360" w:lineRule="auto"/>
        <w:ind w:firstLine="480" w:firstLineChars="200"/>
        <w:rPr>
          <w:rFonts w:hint="eastAsia" w:ascii="宋体" w:hAnsi="宋体" w:cs="宋体"/>
          <w:sz w:val="24"/>
        </w:rPr>
      </w:pPr>
      <w:r>
        <w:rPr>
          <w:rFonts w:hint="eastAsia" w:ascii="宋体" w:hAnsi="宋体" w:cs="宋体"/>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sz w:val="24"/>
        </w:rPr>
      </w:pPr>
      <w:r>
        <w:rPr>
          <w:rFonts w:hint="eastAsia" w:ascii="宋体" w:hAnsi="宋体" w:cs="宋体"/>
          <w:sz w:val="24"/>
        </w:rPr>
        <w:t>3、本合同各条标题仅为提示之用，应以条文内容确定各方的权利义务。</w:t>
      </w:r>
    </w:p>
    <w:p>
      <w:pPr>
        <w:spacing w:line="360" w:lineRule="auto"/>
        <w:ind w:firstLine="480" w:firstLineChars="200"/>
        <w:rPr>
          <w:rFonts w:hint="eastAsia" w:ascii="宋体" w:hAnsi="宋体" w:cs="宋体"/>
          <w:sz w:val="24"/>
        </w:rPr>
      </w:pPr>
      <w:r>
        <w:rPr>
          <w:rFonts w:hint="eastAsia" w:ascii="宋体" w:hAnsi="宋体" w:cs="宋体"/>
          <w:sz w:val="24"/>
        </w:rPr>
        <w:t>4、本合同未尽事宜，由双方协商签订补充协议进行约定。补充协议应以书面形式作成，经双方法定代表人或其授权代表签字、盖章后与本合同具有同等法律效力。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5、本合同约定的权利和义务不因合同双方发生收购、兼并、重组、分立而发生变化。如果发生上述情形，则本合同约定的权利和义务随之转移至收购、兼并、重组或分立后成立的单位。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6、本合同在国家法律、法规和规章规定的范围内执行。当国家法律、法规和规章发生变化导致本合同有关条款与之抵触时，双方协商变更或废止该条款，在此情况下，双方互不承担责任。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7、如果本合同的任何条款在任何时候变成不合法、无效或不可强制执行而不从根本上影响本合同的效力时，本合同的其他条款不受影响。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9、任何一方未经另一方同意不得向任何第三方透露本合同的签订及其内容。甲方向其关联公司透露前述内容的，不受此限。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cs="宋体"/>
          <w:kern w:val="0"/>
          <w:sz w:val="24"/>
        </w:rPr>
      </w:pPr>
      <w:r>
        <w:rPr>
          <w:rFonts w:hint="eastAsia" w:ascii="宋体" w:hAnsi="宋体" w:cs="宋体"/>
          <w:kern w:val="0"/>
          <w:sz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sz w:val="24"/>
        </w:rPr>
      </w:pPr>
      <w:r>
        <w:rPr>
          <w:rFonts w:hint="eastAsia" w:ascii="宋体" w:hAnsi="宋体" w:cs="宋体"/>
          <w:sz w:val="24"/>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sz w:val="24"/>
        </w:rPr>
      </w:pPr>
      <w:r>
        <w:rPr>
          <w:rFonts w:hint="eastAsia" w:ascii="宋体" w:hAnsi="宋体" w:cs="宋体"/>
          <w:sz w:val="24"/>
        </w:rPr>
        <w:t>12、本合同一式六份，甲、乙方各执三份，均具有同等法律效力。</w:t>
      </w:r>
    </w:p>
    <w:p>
      <w:pPr>
        <w:spacing w:line="360" w:lineRule="auto"/>
        <w:ind w:firstLine="480" w:firstLineChars="200"/>
        <w:rPr>
          <w:rFonts w:hint="eastAsia" w:ascii="宋体" w:hAnsi="宋体" w:cs="宋体"/>
          <w:sz w:val="24"/>
        </w:rPr>
      </w:pPr>
      <w:r>
        <w:rPr>
          <w:rFonts w:hint="eastAsia" w:ascii="宋体" w:hAnsi="宋体" w:cs="宋体"/>
          <w:sz w:val="24"/>
        </w:rPr>
        <w:t>（以下无正文，为签章栏）</w:t>
      </w:r>
    </w:p>
    <w:p>
      <w:pPr>
        <w:widowControl/>
        <w:spacing w:line="360" w:lineRule="auto"/>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（本页为签章页）</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ind w:firstLine="200"/>
        <w:rPr>
          <w:rFonts w:hint="eastAsia" w:ascii="宋体" w:hAnsi="宋体" w:cs="宋体"/>
          <w:sz w:val="24"/>
        </w:rPr>
      </w:pPr>
    </w:p>
    <w:p>
      <w:pPr>
        <w:adjustRightInd w:val="0"/>
        <w:snapToGrid w:val="0"/>
        <w:spacing w:line="360" w:lineRule="auto"/>
        <w:ind w:left="8312" w:hanging="8312" w:hangingChars="3450"/>
        <w:rPr>
          <w:rFonts w:hint="eastAsia" w:ascii="宋体" w:hAnsi="宋体" w:cs="宋体"/>
          <w:b/>
          <w:sz w:val="24"/>
        </w:rPr>
      </w:pPr>
      <w:r>
        <w:rPr>
          <w:rFonts w:hint="eastAsia" w:ascii="宋体" w:hAnsi="宋体" w:cs="宋体"/>
          <w:b/>
          <w:sz w:val="24"/>
        </w:rPr>
        <w:t>甲方名称：                                 乙方名称：</w:t>
      </w:r>
    </w:p>
    <w:p>
      <w:pPr>
        <w:adjustRightInd w:val="0"/>
        <w:snapToGrid w:val="0"/>
        <w:spacing w:line="360" w:lineRule="auto"/>
        <w:rPr>
          <w:rFonts w:hint="eastAsia" w:ascii="宋体" w:hAnsi="宋体" w:cs="宋体"/>
          <w:sz w:val="24"/>
        </w:rPr>
      </w:pPr>
      <w:r>
        <w:rPr>
          <w:rFonts w:hint="eastAsia" w:ascii="宋体" w:hAnsi="宋体" w:cs="宋体"/>
          <w:sz w:val="24"/>
        </w:rPr>
        <w:t>深圳市前海深港现代服务业合作区管理局</w:t>
      </w:r>
      <w:r>
        <w:rPr>
          <w:rFonts w:hint="eastAsia" w:ascii="宋体" w:hAnsi="宋体" w:cs="宋体"/>
          <w:sz w:val="24"/>
        </w:rPr>
        <w:tab/>
      </w:r>
      <w:r>
        <w:rPr>
          <w:rFonts w:hint="eastAsia" w:ascii="宋体" w:hAnsi="宋体" w:cs="宋体"/>
          <w:sz w:val="24"/>
        </w:rPr>
        <w:t xml:space="preserve">     </w:t>
      </w:r>
    </w:p>
    <w:p>
      <w:pPr>
        <w:adjustRightInd w:val="0"/>
        <w:snapToGrid w:val="0"/>
        <w:spacing w:line="360" w:lineRule="auto"/>
        <w:ind w:firstLine="200"/>
        <w:rPr>
          <w:rFonts w:hint="eastAsia" w:ascii="宋体" w:hAnsi="宋体" w:cs="宋体"/>
          <w:sz w:val="24"/>
        </w:rPr>
      </w:pPr>
      <w:r>
        <w:rPr>
          <w:rFonts w:hint="eastAsia" w:ascii="宋体" w:hAnsi="宋体" w:cs="宋体"/>
          <w:sz w:val="24"/>
        </w:rPr>
        <w:t>（盖章）</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（盖章）</w:t>
      </w:r>
    </w:p>
    <w:p>
      <w:pPr>
        <w:adjustRightInd w:val="0"/>
        <w:snapToGrid w:val="0"/>
        <w:spacing w:line="360" w:lineRule="auto"/>
        <w:ind w:firstLine="200"/>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 xml:space="preserve">法定代表人或授权代表：（签字）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法定代表人或授权代表：（签字）</w:t>
      </w:r>
    </w:p>
    <w:p>
      <w:pPr>
        <w:widowControl/>
        <w:adjustRightInd w:val="0"/>
        <w:snapToGrid w:val="0"/>
        <w:spacing w:line="360" w:lineRule="auto"/>
        <w:ind w:firstLine="200"/>
        <w:jc w:val="left"/>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日期：                                       日期：</w:t>
      </w:r>
    </w:p>
    <w:p>
      <w:pPr>
        <w:adjustRightInd w:val="0"/>
        <w:snapToGrid w:val="0"/>
        <w:spacing w:line="360" w:lineRule="auto"/>
        <w:ind w:firstLine="720" w:firstLineChars="300"/>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b/>
          <w:bCs/>
          <w:szCs w:val="21"/>
        </w:rPr>
        <w:t>注：本合同样本仅供参考，具体条款内容采购人和中标人按前海管理局合同样本签订。实际合同样本不改变本招标文件的实质条件</w:t>
      </w:r>
      <w:r>
        <w:rPr>
          <w:rFonts w:hint="eastAsia" w:ascii="宋体" w:hAnsi="宋体" w:cs="宋体"/>
          <w:b/>
          <w:bCs/>
          <w:sz w:val="24"/>
        </w:rPr>
        <w:t>。</w:t>
      </w:r>
    </w:p>
    <w:p>
      <w:pPr>
        <w:snapToGrid w:val="0"/>
        <w:spacing w:line="360" w:lineRule="auto"/>
        <w:rPr>
          <w:rFonts w:hint="eastAsia" w:ascii="宋体" w:hAnsi="宋体" w:cs="宋体"/>
          <w:sz w:val="24"/>
        </w:rPr>
      </w:pPr>
    </w:p>
    <w:p>
      <w:pPr>
        <w:pStyle w:val="3"/>
        <w:rPr>
          <w:rFonts w:hint="eastAsia" w:ascii="宋体" w:hAnsi="宋体" w:cs="宋体"/>
        </w:rPr>
      </w:pPr>
    </w:p>
    <w:p/>
    <w:p>
      <w:pPr>
        <w:numPr>
          <w:ilvl w:val="0"/>
          <w:numId w:val="1"/>
        </w:numPr>
        <w:spacing w:line="360" w:lineRule="auto"/>
        <w:jc w:val="center"/>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31" w:name="_Toc25518"/>
      <w:r>
        <w:rPr>
          <w:rFonts w:hint="eastAsia" w:ascii="宋体" w:hAnsi="宋体" w:cs="宋体"/>
          <w:b/>
          <w:bCs/>
          <w:sz w:val="24"/>
        </w:rPr>
        <w:t>用户需求书</w:t>
      </w:r>
      <w:bookmarkEnd w:id="31"/>
    </w:p>
    <w:p>
      <w:pPr>
        <w:pStyle w:val="25"/>
        <w:tabs>
          <w:tab w:val="left" w:pos="720"/>
        </w:tabs>
        <w:autoSpaceDE w:val="0"/>
        <w:autoSpaceDN w:val="0"/>
        <w:adjustRightInd w:val="0"/>
        <w:spacing w:line="360" w:lineRule="auto"/>
        <w:ind w:right="17" w:firstLine="482"/>
        <w:jc w:val="left"/>
        <w:outlineLvl w:val="1"/>
        <w:rPr>
          <w:rFonts w:hint="eastAsia" w:ascii="宋体" w:hAnsi="宋体" w:cs="宋体"/>
          <w:b/>
          <w:sz w:val="24"/>
        </w:rPr>
      </w:pPr>
      <w:bookmarkStart w:id="32" w:name="_Toc23726"/>
      <w:bookmarkStart w:id="33" w:name="_Toc11045"/>
      <w:r>
        <w:rPr>
          <w:rFonts w:hint="eastAsia" w:ascii="宋体" w:hAnsi="宋体" w:cs="宋体"/>
          <w:b/>
          <w:sz w:val="24"/>
        </w:rPr>
        <w:t>说明：本章“用户需求书”的全部内容为本项目正常开展的基本要求，投标人必须完全响应，否则将导致投标无效。</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一、</w:t>
      </w:r>
      <w:bookmarkEnd w:id="32"/>
      <w:bookmarkEnd w:id="33"/>
      <w:bookmarkStart w:id="34" w:name="_Toc51746099"/>
      <w:r>
        <w:rPr>
          <w:rFonts w:hint="eastAsia" w:ascii="宋体" w:hAnsi="宋体" w:cs="宋体"/>
          <w:b/>
          <w:sz w:val="24"/>
          <w:lang w:val="zh-CN"/>
        </w:rPr>
        <w:t>项目概况</w:t>
      </w:r>
    </w:p>
    <w:bookmarkEnd w:id="34"/>
    <w:p>
      <w:pPr>
        <w:pStyle w:val="25"/>
        <w:tabs>
          <w:tab w:val="left" w:pos="720"/>
        </w:tabs>
        <w:autoSpaceDE w:val="0"/>
        <w:autoSpaceDN w:val="0"/>
        <w:adjustRightInd w:val="0"/>
        <w:spacing w:line="360" w:lineRule="auto"/>
        <w:ind w:right="17" w:firstLine="482"/>
        <w:jc w:val="left"/>
        <w:outlineLvl w:val="1"/>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2026年，亚太经合组织第三十三次领导人非正式会议将在深圳隆重召开。这是继2001年上海、2014年北京之后</w:t>
      </w:r>
      <w:r>
        <w:rPr>
          <w:rFonts w:hint="eastAsia" w:ascii="宋体" w:hAnsi="宋体" w:cs="宋体"/>
          <w:bCs/>
          <w:kern w:val="2"/>
          <w:sz w:val="24"/>
          <w:szCs w:val="24"/>
          <w:lang w:val="en-US" w:eastAsia="zh-CN" w:bidi="ar-SA"/>
        </w:rPr>
        <w:t>，</w:t>
      </w:r>
      <w:r>
        <w:rPr>
          <w:rFonts w:hint="eastAsia" w:ascii="宋体" w:hAnsi="宋体" w:eastAsia="宋体" w:cs="宋体"/>
          <w:bCs/>
          <w:kern w:val="2"/>
          <w:sz w:val="24"/>
          <w:szCs w:val="24"/>
          <w:lang w:val="en-US" w:eastAsia="zh-CN" w:bidi="ar-SA"/>
        </w:rPr>
        <w:t>中国第三次承办这一亚太地区最高层级的经济合作会议。深圳改革开放四十年间从小渔村蜕变为国际化大都市的发展轨迹，是向世界展示我国对外开放的重要范例。前海作为粤港澳大湾区对外开放的门户枢纽、深港合作的核心平台，在制度创新、产业集聚、营商环境等方面具备独特优势，但在掌握全球投资推广渠道资源、精准对接APEC经济体优质企业资源等方面仍需具有海外触角和相关行业资源的第三方专业机构提供服务支撑，进一步推动前海招商引资提质增效，切实推动年内招引落地一批APEC经济体的优质项目。</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二、服务内容</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（一）APEC经济体优质项目资源招引服务</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1.企业筛选与清单梳理：以APEC经济体为核心招引范围，精准筛选与前海重点产业高度契合的优秀重点企业，梳理形成《APEC经济体潜在招引目标清单》和招引目标企业分析报告，明确企业核心业务、合作意向等关键信息。</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2.专场活动策划与落地：联动APEC经济体重要商协会、重点企业及相关机构，策划并落地“前海高端产业推介暨招引赋能专场活动”，定向邀请APEC经济体重点企业核心负责人参与。</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3.对接与落地推进：组织开展高端产业对接及招引赋能会，推动清单内企业与前海深度对接合作，协助APEC经济体企业在前海完成工商注册登记。</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（二）粤港澳大湾区企业家资源链接及重点企业招引服务</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1.实地考察组织与定制化服务：组织粤港澳大湾区企业家赴前海实地考察，提供专属陪同、政策答疑、资源对接等定制化服务，通过多维度形式彰显前海优势。</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2.优质企业筛选与定向邀约：聚焦粤港澳大湾区“大、战、新”优质企业，完成企业画像梳理与定向邀约，确保与前海产业发展需求高度匹配。</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3.精准对接活动策划与举办：在深圳、香港两地策划并举办互访对接、主题茶叙等精准对接活动，邀请具备国际行业影响力及资源整合能力的全国人大代表或全国政协委员级别人物作为特邀领军企业家嘉宾。</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4.后续跟进与落地推进：建立专项跟进机制，对意向企业开展“一对一”专属对接。</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（三）外资利用推进服务</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1.政策宣传与解读：协助系统宣传前海外资相关扶持政策，创新招商推广模式，全方位、多渠道解读外资投资便利化举措，提升政策知晓度与覆盖面。</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2.企业政策对接服务：协助在投企业、境外上市公司返投项目及新引进外资企业对接前海外资政策，指导企业合规享受跨境资金流动便利、税收优惠等支持政策。</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sz w:val="24"/>
        </w:rPr>
      </w:pPr>
      <w:r>
        <w:rPr>
          <w:rFonts w:hint="eastAsia" w:ascii="宋体" w:hAnsi="宋体" w:cs="宋体"/>
          <w:bCs/>
          <w:sz w:val="24"/>
        </w:rPr>
        <w:t>3.外资纳统与材料归档：协助完成实际使用外资的统计入库工作，同步做好企业到资信息汇总、到资凭证等相关材料的整理工作。</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三、项目最终成果及验收方式</w:t>
      </w:r>
    </w:p>
    <w:p>
      <w:pPr>
        <w:pStyle w:val="25"/>
        <w:tabs>
          <w:tab w:val="left" w:pos="720"/>
        </w:tabs>
        <w:autoSpaceDE w:val="0"/>
        <w:autoSpaceDN w:val="0"/>
        <w:adjustRightInd w:val="0"/>
        <w:spacing w:line="360" w:lineRule="auto"/>
        <w:ind w:right="17" w:firstLine="480"/>
        <w:jc w:val="left"/>
        <w:outlineLvl w:val="2"/>
        <w:rPr>
          <w:rFonts w:hint="eastAsia" w:ascii="宋体" w:hAnsi="宋体" w:cs="宋体"/>
          <w:bCs/>
          <w:sz w:val="24"/>
        </w:rPr>
      </w:pPr>
      <w:r>
        <w:rPr>
          <w:rFonts w:hint="eastAsia" w:ascii="宋体" w:hAnsi="宋体" w:cs="宋体"/>
          <w:bCs/>
          <w:sz w:val="24"/>
        </w:rPr>
        <w:t>（一）项目最终成果</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rPr>
        <w:t>1. 《APEC经济体招商引资重点企业清单》和招引目标企业分析报告各1份；</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rPr>
        <w:t>2. 4场专场活动的会议方案、签到表、现场照片、活动总结报告各1套；</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rPr>
        <w:t>3. APEC经济体企业对接台账（含企业信息、对接记录、合作意向、落地进展等）1套；</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rPr>
        <w:t>4. 粤港澳大湾区杰出企业家30家重点企业资源链接清单1份；</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rPr>
        <w:t>5. 不少于3家APEC经济体优质项目在前海办理工商注册的登记证明文件；</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rPr>
        <w:t>6. 不少于1家投资规模10亿元及以上、不少于2家投资规模1亿元及以上企业（含不少于1家港澳企业）在前海办理工商注册的登记证明文件；</w:t>
      </w:r>
    </w:p>
    <w:p>
      <w:pPr>
        <w:widowControl/>
        <w:spacing w:line="360" w:lineRule="auto"/>
        <w:ind w:firstLine="480" w:firstLineChars="200"/>
        <w:jc w:val="left"/>
        <w:outlineLvl w:val="2"/>
        <w:rPr>
          <w:rFonts w:hint="eastAsia" w:ascii="宋体" w:hAnsi="宋体" w:cs="宋体"/>
          <w:sz w:val="24"/>
        </w:rPr>
      </w:pPr>
      <w:r>
        <w:rPr>
          <w:rFonts w:hint="eastAsia" w:ascii="宋体" w:hAnsi="宋体" w:cs="宋体"/>
          <w:sz w:val="24"/>
        </w:rPr>
        <w:t>7. 不少于10亿元人民币实际使用外资的纳统证明材料。</w:t>
      </w:r>
    </w:p>
    <w:p>
      <w:pPr>
        <w:pStyle w:val="25"/>
        <w:tabs>
          <w:tab w:val="left" w:pos="720"/>
        </w:tabs>
        <w:autoSpaceDE w:val="0"/>
        <w:autoSpaceDN w:val="0"/>
        <w:adjustRightInd w:val="0"/>
        <w:spacing w:line="360" w:lineRule="auto"/>
        <w:ind w:right="17" w:firstLine="480"/>
        <w:jc w:val="left"/>
        <w:rPr>
          <w:rFonts w:hint="eastAsia" w:ascii="宋体" w:hAnsi="宋体" w:cs="宋体"/>
          <w:bCs/>
          <w:sz w:val="24"/>
        </w:rPr>
      </w:pPr>
      <w:r>
        <w:rPr>
          <w:rFonts w:hint="eastAsia" w:ascii="宋体" w:hAnsi="宋体" w:cs="宋体"/>
          <w:bCs/>
          <w:sz w:val="24"/>
        </w:rPr>
        <w:t>（二）验收方式</w:t>
      </w:r>
    </w:p>
    <w:p>
      <w:pPr>
        <w:pStyle w:val="25"/>
        <w:tabs>
          <w:tab w:val="left" w:pos="720"/>
        </w:tabs>
        <w:autoSpaceDE w:val="0"/>
        <w:autoSpaceDN w:val="0"/>
        <w:adjustRightInd w:val="0"/>
        <w:spacing w:line="360" w:lineRule="auto"/>
        <w:ind w:right="17" w:firstLine="480"/>
        <w:jc w:val="left"/>
        <w:outlineLvl w:val="1"/>
        <w:rPr>
          <w:rFonts w:hint="eastAsia" w:ascii="宋体" w:hAnsi="宋体" w:cs="宋体"/>
          <w:b/>
          <w:sz w:val="24"/>
        </w:rPr>
      </w:pPr>
      <w:r>
        <w:rPr>
          <w:rFonts w:hint="eastAsia" w:ascii="宋体" w:hAnsi="宋体" w:cs="宋体"/>
          <w:sz w:val="24"/>
        </w:rPr>
        <w:t>项目最终成果提交并通过采购方验收及审查，视为验收合格。</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四、商务要求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sz w:val="24"/>
        </w:rPr>
      </w:pPr>
      <w:r>
        <w:rPr>
          <w:rFonts w:hint="eastAsia" w:ascii="宋体" w:hAnsi="宋体" w:cs="宋体"/>
          <w:b/>
          <w:bCs/>
          <w:kern w:val="0"/>
          <w:sz w:val="24"/>
        </w:rPr>
        <w:t>（一）服务期限</w:t>
      </w:r>
    </w:p>
    <w:p>
      <w:pPr>
        <w:pStyle w:val="25"/>
        <w:tabs>
          <w:tab w:val="left" w:pos="720"/>
        </w:tabs>
        <w:autoSpaceDE w:val="0"/>
        <w:autoSpaceDN w:val="0"/>
        <w:adjustRightInd w:val="0"/>
        <w:spacing w:line="360" w:lineRule="auto"/>
        <w:ind w:right="17" w:firstLine="480"/>
        <w:jc w:val="left"/>
        <w:rPr>
          <w:rFonts w:hint="eastAsia" w:ascii="宋体" w:hAnsi="宋体" w:cs="宋体"/>
          <w:bCs/>
          <w:sz w:val="24"/>
        </w:rPr>
      </w:pPr>
      <w:r>
        <w:rPr>
          <w:rFonts w:hint="eastAsia" w:ascii="宋体" w:hAnsi="宋体" w:cs="宋体"/>
          <w:bCs/>
          <w:sz w:val="24"/>
        </w:rPr>
        <w:t>本项目服务时间为自签署合同之日起一年内。</w:t>
      </w:r>
    </w:p>
    <w:p>
      <w:pPr>
        <w:tabs>
          <w:tab w:val="left" w:pos="720"/>
        </w:tabs>
        <w:autoSpaceDE w:val="0"/>
        <w:autoSpaceDN w:val="0"/>
        <w:adjustRightInd w:val="0"/>
        <w:spacing w:line="360" w:lineRule="auto"/>
        <w:ind w:right="17" w:firstLine="482" w:firstLineChars="200"/>
        <w:outlineLvl w:val="2"/>
        <w:rPr>
          <w:rFonts w:hint="eastAsia" w:ascii="宋体" w:hAnsi="宋体" w:cs="宋体"/>
          <w:bCs/>
          <w:sz w:val="24"/>
        </w:rPr>
      </w:pPr>
      <w:r>
        <w:rPr>
          <w:rFonts w:hint="eastAsia" w:ascii="宋体" w:hAnsi="宋体" w:cs="宋体"/>
          <w:b/>
          <w:bCs/>
          <w:kern w:val="0"/>
          <w:sz w:val="24"/>
        </w:rPr>
        <w:t>（二）服务地点</w:t>
      </w:r>
    </w:p>
    <w:p>
      <w:pPr>
        <w:tabs>
          <w:tab w:val="left" w:pos="720"/>
        </w:tabs>
        <w:autoSpaceDE w:val="0"/>
        <w:autoSpaceDN w:val="0"/>
        <w:adjustRightInd w:val="0"/>
        <w:spacing w:line="360" w:lineRule="auto"/>
        <w:ind w:right="17" w:firstLine="480" w:firstLineChars="200"/>
        <w:outlineLvl w:val="2"/>
        <w:rPr>
          <w:rFonts w:hint="eastAsia" w:ascii="宋体" w:hAnsi="宋体" w:cs="宋体"/>
          <w:bCs/>
          <w:sz w:val="24"/>
        </w:rPr>
      </w:pPr>
      <w:r>
        <w:rPr>
          <w:rFonts w:hint="eastAsia" w:ascii="宋体" w:hAnsi="宋体" w:cs="宋体"/>
          <w:bCs/>
          <w:sz w:val="24"/>
        </w:rPr>
        <w:t>采购人指定地点。</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r>
        <w:rPr>
          <w:rFonts w:hint="eastAsia" w:ascii="宋体" w:hAnsi="宋体" w:cs="宋体"/>
          <w:b/>
          <w:bCs/>
          <w:kern w:val="0"/>
          <w:sz w:val="24"/>
        </w:rPr>
        <w:t>（三）报价要求</w:t>
      </w:r>
    </w:p>
    <w:p>
      <w:pPr>
        <w:widowControl/>
        <w:spacing w:line="360" w:lineRule="auto"/>
        <w:ind w:firstLine="480" w:firstLineChars="200"/>
        <w:rPr>
          <w:rFonts w:hint="eastAsia" w:ascii="宋体" w:hAnsi="宋体" w:cs="宋体"/>
          <w:sz w:val="24"/>
        </w:rPr>
      </w:pPr>
      <w:r>
        <w:rPr>
          <w:rFonts w:hint="eastAsia" w:ascii="宋体" w:hAnsi="宋体" w:cs="宋体"/>
          <w:sz w:val="24"/>
        </w:rPr>
        <w:t>1.本次投标为总价包干，投标报价总价作为中标人与采购人签订的合同金额。投标人的报价不可高于预算（限价），否则投标人的投标文件视同无效。本项目服务费包括但不限于服务成本、法定税费和企业的利润等为完成本项目服务所发生的全部相关费用，包含但不限于：调研费；人员费用及成果制作费；专家咨询费；办公、通讯、交通费用；项目材料统计、分析费用；项目成果文本印刷费用；以各种方式将文件资料发送至采购方的费用；差旅费；税费等所有费用。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widowControl/>
        <w:spacing w:line="360" w:lineRule="auto"/>
        <w:ind w:firstLine="480" w:firstLineChars="200"/>
        <w:rPr>
          <w:rFonts w:hint="eastAsia" w:ascii="宋体" w:hAnsi="宋体" w:cs="宋体"/>
          <w:sz w:val="24"/>
        </w:rPr>
      </w:pPr>
      <w:r>
        <w:rPr>
          <w:rFonts w:hint="eastAsia" w:ascii="宋体" w:hAnsi="宋体" w:cs="宋体"/>
          <w:sz w:val="24"/>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sz w:val="24"/>
        </w:rPr>
      </w:pPr>
      <w:r>
        <w:rPr>
          <w:rFonts w:hint="eastAsia" w:ascii="宋体" w:hAnsi="宋体" w:cs="宋体"/>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sz w:val="24"/>
        </w:rPr>
      </w:pPr>
      <w:r>
        <w:rPr>
          <w:rFonts w:hint="eastAsia" w:ascii="宋体" w:hAnsi="宋体" w:cs="宋体"/>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kern w:val="0"/>
          <w:sz w:val="24"/>
        </w:rPr>
      </w:pPr>
      <w:r>
        <w:rPr>
          <w:rFonts w:hint="eastAsia" w:ascii="宋体" w:hAnsi="宋体" w:cs="宋体"/>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r>
        <w:rPr>
          <w:rFonts w:hint="eastAsia" w:ascii="宋体" w:hAnsi="宋体" w:cs="宋体"/>
          <w:b/>
          <w:bCs/>
          <w:kern w:val="0"/>
          <w:sz w:val="24"/>
        </w:rPr>
        <w:t>（四）付款方式</w:t>
      </w:r>
    </w:p>
    <w:p>
      <w:pPr>
        <w:widowControl/>
        <w:spacing w:line="360" w:lineRule="auto"/>
        <w:ind w:firstLine="480" w:firstLineChars="200"/>
        <w:rPr>
          <w:rFonts w:hint="eastAsia" w:ascii="宋体" w:hAnsi="宋体" w:eastAsia="宋体" w:cs="宋体"/>
          <w:sz w:val="24"/>
          <w:lang w:eastAsia="zh-CN"/>
        </w:rPr>
      </w:pPr>
      <w:r>
        <w:rPr>
          <w:rFonts w:hint="eastAsia" w:ascii="宋体" w:hAnsi="宋体" w:cs="宋体"/>
          <w:sz w:val="24"/>
        </w:rPr>
        <w:t>项目资金由采购人分2期支付至中标人指定银行账户</w:t>
      </w:r>
      <w:r>
        <w:rPr>
          <w:rFonts w:hint="eastAsia" w:ascii="宋体" w:hAnsi="宋体" w:cs="宋体"/>
          <w:sz w:val="24"/>
          <w:lang w:eastAsia="zh-CN"/>
        </w:rPr>
        <w:t>：</w:t>
      </w:r>
    </w:p>
    <w:p>
      <w:pPr>
        <w:widowControl/>
        <w:spacing w:line="360" w:lineRule="auto"/>
        <w:ind w:firstLine="480" w:firstLineChars="200"/>
        <w:rPr>
          <w:rFonts w:hint="eastAsia" w:ascii="宋体" w:hAnsi="宋体" w:cs="宋体"/>
          <w:sz w:val="24"/>
        </w:rPr>
      </w:pPr>
      <w:r>
        <w:rPr>
          <w:rFonts w:hint="eastAsia" w:ascii="宋体" w:hAnsi="宋体" w:cs="宋体"/>
          <w:sz w:val="24"/>
        </w:rPr>
        <w:t>1.第一期：自本合同签订之日起15个工作日内，根据中标方提出的付款申请，采购人向中标方支付合同总价款的50%；</w:t>
      </w:r>
    </w:p>
    <w:p>
      <w:pPr>
        <w:widowControl/>
        <w:spacing w:line="360" w:lineRule="auto"/>
        <w:ind w:firstLine="480" w:firstLineChars="200"/>
        <w:rPr>
          <w:rFonts w:hint="eastAsia" w:ascii="宋体" w:hAnsi="宋体" w:cs="宋体"/>
          <w:sz w:val="24"/>
        </w:rPr>
      </w:pPr>
      <w:r>
        <w:rPr>
          <w:rFonts w:hint="eastAsia" w:ascii="宋体" w:hAnsi="宋体" w:cs="宋体"/>
          <w:sz w:val="24"/>
        </w:rPr>
        <w:t>2.第二期：交付全部成果并经验收通过后15个工作日内，根据中标方提出的付款申请，采购人向中标方支付同总价款的50%。</w:t>
      </w:r>
    </w:p>
    <w:p>
      <w:pPr>
        <w:widowControl/>
        <w:spacing w:line="360" w:lineRule="auto"/>
        <w:ind w:firstLine="480" w:firstLineChars="200"/>
        <w:rPr>
          <w:rFonts w:hint="eastAsia" w:ascii="宋体" w:hAnsi="宋体" w:cs="宋体"/>
          <w:sz w:val="24"/>
        </w:rPr>
      </w:pPr>
      <w:r>
        <w:rPr>
          <w:rFonts w:hint="eastAsia" w:ascii="宋体" w:hAnsi="宋体" w:cs="宋体"/>
          <w:sz w:val="24"/>
        </w:rPr>
        <w:t>3.上述每期款项均在满足付款条件，且采购人收到中标人开具的载明相应金额的合格发票后15个工作日内付至中标人指定银行账户。如未及时收到发票，则采购人相应付款时间顺延。若因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sz w:val="24"/>
        </w:rPr>
        <w:t>采购人</w:t>
      </w:r>
      <w:r>
        <w:rPr>
          <w:rFonts w:hint="eastAsia" w:ascii="宋体" w:hAnsi="宋体" w:cs="宋体"/>
          <w:sz w:val="24"/>
        </w:rPr>
        <w:t>付款审批影响支付进度，请</w:t>
      </w:r>
      <w:r>
        <w:rPr>
          <w:rFonts w:ascii="宋体" w:hAnsi="宋体" w:cs="宋体"/>
          <w:sz w:val="24"/>
        </w:rPr>
        <w:t>中标人</w:t>
      </w:r>
      <w:r>
        <w:rPr>
          <w:rFonts w:hint="eastAsia" w:ascii="宋体" w:hAnsi="宋体" w:cs="宋体"/>
          <w:sz w:val="24"/>
        </w:rPr>
        <w:t>予以谅解，并不得就此向</w:t>
      </w:r>
      <w:r>
        <w:rPr>
          <w:rFonts w:ascii="宋体" w:hAnsi="宋体" w:cs="宋体"/>
          <w:sz w:val="24"/>
        </w:rPr>
        <w:t>采购人</w:t>
      </w:r>
      <w:r>
        <w:rPr>
          <w:rFonts w:hint="eastAsia" w:ascii="宋体" w:hAnsi="宋体" w:cs="宋体"/>
          <w:sz w:val="24"/>
        </w:rPr>
        <w:t>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r>
        <w:rPr>
          <w:rFonts w:hint="eastAsia" w:ascii="宋体" w:hAnsi="宋体" w:cs="宋体"/>
          <w:b/>
          <w:bCs/>
          <w:kern w:val="0"/>
          <w:sz w:val="24"/>
        </w:rPr>
        <w:t>（五）成果权属与知识产权</w:t>
      </w:r>
    </w:p>
    <w:p>
      <w:pPr>
        <w:widowControl/>
        <w:spacing w:line="360" w:lineRule="auto"/>
        <w:ind w:firstLine="480" w:firstLineChars="200"/>
        <w:rPr>
          <w:rFonts w:hint="eastAsia" w:ascii="宋体" w:hAnsi="宋体" w:cs="宋体"/>
          <w:sz w:val="24"/>
        </w:rPr>
      </w:pPr>
      <w:r>
        <w:rPr>
          <w:rFonts w:hint="eastAsia" w:ascii="宋体" w:hAnsi="宋体" w:cs="宋体"/>
          <w:sz w:val="24"/>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sz w:val="24"/>
        </w:rPr>
      </w:pPr>
      <w:r>
        <w:rPr>
          <w:rFonts w:hint="eastAsia" w:ascii="宋体" w:hAnsi="宋体" w:cs="宋体"/>
          <w:sz w:val="24"/>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hint="eastAsia" w:ascii="宋体" w:hAnsi="宋体" w:cs="宋体"/>
          <w:sz w:val="24"/>
        </w:rPr>
      </w:pPr>
      <w:r>
        <w:rPr>
          <w:rFonts w:hint="eastAsia" w:ascii="宋体" w:hAnsi="宋体" w:cs="宋体"/>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5.中标人完成本合同项目的研究人员享有在有关技术成果文件上署名的权利和与采购人共同获得有关荣誉证书、奖励的权利。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sz w:val="24"/>
        </w:rPr>
      </w:pPr>
      <w:r>
        <w:rPr>
          <w:rFonts w:hint="eastAsia" w:ascii="宋体" w:hAnsi="宋体" w:cs="宋体"/>
          <w:b/>
          <w:bCs/>
          <w:kern w:val="0"/>
          <w:sz w:val="24"/>
        </w:rPr>
        <w:t>（六）</w:t>
      </w:r>
      <w:r>
        <w:rPr>
          <w:rFonts w:hint="eastAsia" w:ascii="宋体" w:hAnsi="宋体" w:cs="宋体"/>
          <w:b/>
          <w:bCs/>
          <w:sz w:val="24"/>
        </w:rPr>
        <w:t>保密条款</w:t>
      </w:r>
    </w:p>
    <w:p>
      <w:pPr>
        <w:widowControl/>
        <w:spacing w:line="360" w:lineRule="auto"/>
        <w:ind w:firstLine="480" w:firstLineChars="200"/>
        <w:rPr>
          <w:rFonts w:hint="eastAsia" w:ascii="宋体" w:hAnsi="宋体" w:cs="宋体"/>
          <w:sz w:val="24"/>
        </w:rPr>
      </w:pPr>
      <w:r>
        <w:rPr>
          <w:rFonts w:hint="eastAsia" w:ascii="宋体" w:hAnsi="宋体" w:cs="宋体"/>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sz w:val="24"/>
        </w:rPr>
      </w:pPr>
      <w:r>
        <w:rPr>
          <w:rFonts w:hint="eastAsia" w:ascii="宋体" w:hAnsi="宋体" w:cs="宋体"/>
          <w:sz w:val="24"/>
        </w:rPr>
        <w:t>3.中标人须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sz w:val="24"/>
        </w:rPr>
      </w:pPr>
      <w:r>
        <w:rPr>
          <w:rFonts w:hint="eastAsia" w:ascii="宋体" w:hAnsi="宋体" w:cs="宋体"/>
          <w:sz w:val="24"/>
        </w:rPr>
        <w:t>4.中标人实施项目的程序应符合国家安全、保密的有关规定和标准。</w:t>
      </w:r>
    </w:p>
    <w:p>
      <w:pPr>
        <w:widowControl/>
        <w:spacing w:line="360" w:lineRule="auto"/>
        <w:ind w:firstLine="480" w:firstLineChars="200"/>
        <w:rPr>
          <w:rFonts w:hint="eastAsia" w:ascii="宋体" w:hAnsi="宋体" w:cs="宋体"/>
          <w:sz w:val="24"/>
        </w:rPr>
      </w:pPr>
      <w:r>
        <w:rPr>
          <w:rFonts w:hint="eastAsia" w:ascii="宋体" w:hAnsi="宋体" w:cs="宋体"/>
          <w:sz w:val="24"/>
        </w:rPr>
        <w:t>5.上述保密义务不适用以下情况：</w:t>
      </w:r>
    </w:p>
    <w:p>
      <w:pPr>
        <w:widowControl/>
        <w:spacing w:line="360" w:lineRule="auto"/>
        <w:ind w:firstLine="480" w:firstLineChars="200"/>
        <w:rPr>
          <w:rFonts w:hint="eastAsia" w:ascii="宋体" w:hAnsi="宋体" w:cs="宋体"/>
          <w:sz w:val="24"/>
        </w:rPr>
      </w:pPr>
      <w:r>
        <w:rPr>
          <w:rFonts w:hint="eastAsia" w:ascii="宋体" w:hAnsi="宋体" w:cs="宋体"/>
          <w:sz w:val="24"/>
        </w:rPr>
        <w:t>（1）获取的信息已被合法公开；</w:t>
      </w:r>
    </w:p>
    <w:p>
      <w:pPr>
        <w:widowControl/>
        <w:spacing w:line="360" w:lineRule="auto"/>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widowControl/>
        <w:spacing w:line="360" w:lineRule="auto"/>
        <w:ind w:firstLine="480" w:firstLineChars="200"/>
        <w:rPr>
          <w:rFonts w:hint="eastAsia" w:ascii="宋体" w:hAnsi="宋体" w:cs="宋体"/>
          <w:sz w:val="24"/>
        </w:rPr>
      </w:pPr>
      <w:r>
        <w:rPr>
          <w:rFonts w:hint="eastAsia" w:ascii="宋体" w:hAnsi="宋体" w:cs="宋体"/>
          <w:sz w:val="24"/>
        </w:rPr>
        <w:t>（3）国家法律、法规规定的情形。</w:t>
      </w:r>
    </w:p>
    <w:p>
      <w:pPr>
        <w:widowControl/>
        <w:spacing w:line="360" w:lineRule="auto"/>
        <w:ind w:firstLine="480" w:firstLineChars="200"/>
        <w:rPr>
          <w:rFonts w:hint="eastAsia" w:ascii="宋体" w:hAnsi="宋体" w:cs="宋体"/>
          <w:sz w:val="24"/>
        </w:rPr>
      </w:pPr>
      <w:r>
        <w:rPr>
          <w:rFonts w:hint="eastAsia" w:ascii="宋体" w:hAnsi="宋体" w:cs="宋体"/>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rPr>
          <w:rFonts w:hint="eastAsia" w:ascii="宋体" w:hAnsi="宋体" w:cs="宋体"/>
          <w:sz w:val="24"/>
        </w:rPr>
      </w:pPr>
      <w:r>
        <w:rPr>
          <w:rFonts w:hint="eastAsia" w:ascii="宋体" w:hAnsi="宋体" w:cs="宋体"/>
          <w:sz w:val="24"/>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sz w:val="24"/>
        </w:rPr>
      </w:pPr>
      <w:r>
        <w:rPr>
          <w:rFonts w:hint="eastAsia" w:ascii="宋体" w:hAnsi="宋体" w:cs="宋体"/>
          <w:b/>
          <w:bCs/>
          <w:kern w:val="0"/>
          <w:sz w:val="24"/>
        </w:rPr>
        <w:t>（七）</w:t>
      </w:r>
      <w:r>
        <w:rPr>
          <w:rFonts w:hint="eastAsia" w:ascii="宋体" w:hAnsi="宋体" w:cs="宋体"/>
          <w:b/>
          <w:bCs/>
          <w:sz w:val="24"/>
        </w:rPr>
        <w:t>违约责任</w:t>
      </w:r>
    </w:p>
    <w:p>
      <w:pPr>
        <w:widowControl/>
        <w:spacing w:line="360" w:lineRule="auto"/>
        <w:ind w:firstLine="480" w:firstLineChars="200"/>
        <w:rPr>
          <w:rFonts w:hint="eastAsia" w:ascii="宋体" w:hAnsi="宋体" w:cs="宋体"/>
          <w:sz w:val="24"/>
        </w:rPr>
      </w:pPr>
      <w:r>
        <w:rPr>
          <w:rFonts w:hint="eastAsia" w:ascii="宋体" w:hAnsi="宋体" w:cs="宋体"/>
          <w:sz w:val="24"/>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hint="eastAsia" w:ascii="宋体" w:hAnsi="宋体" w:cs="宋体"/>
          <w:sz w:val="24"/>
        </w:rPr>
      </w:pPr>
      <w:r>
        <w:rPr>
          <w:rFonts w:hint="eastAsia" w:ascii="宋体" w:hAnsi="宋体" w:cs="宋体"/>
          <w:sz w:val="24"/>
        </w:rPr>
        <w:t>2.本项目下的工作内容不可分割，任一文件的迟延交付均视为整个项目的迟延交付。</w:t>
      </w:r>
    </w:p>
    <w:p>
      <w:pPr>
        <w:widowControl/>
        <w:spacing w:line="360" w:lineRule="auto"/>
        <w:ind w:firstLine="480" w:firstLineChars="200"/>
        <w:rPr>
          <w:rFonts w:hint="eastAsia" w:ascii="宋体" w:hAnsi="宋体" w:cs="宋体"/>
          <w:sz w:val="24"/>
        </w:rPr>
      </w:pPr>
      <w:r>
        <w:rPr>
          <w:rFonts w:hint="eastAsia" w:ascii="宋体" w:hAnsi="宋体" w:cs="宋体"/>
          <w:sz w:val="24"/>
        </w:rPr>
        <w:t>3.本项目履行期间，发生下述情形时，采购人有权解除本项目合同，中标人除应退还采购人已支付的全部款项外</w:t>
      </w:r>
      <w:r>
        <w:rPr>
          <w:rFonts w:hint="eastAsia" w:ascii="宋体" w:hAnsi="宋体" w:cs="宋体"/>
          <w:sz w:val="24"/>
          <w:lang w:eastAsia="zh-CN"/>
        </w:rPr>
        <w:t>，</w:t>
      </w:r>
      <w:r>
        <w:rPr>
          <w:rFonts w:hint="eastAsia" w:ascii="宋体" w:hAnsi="宋体" w:cs="宋体"/>
          <w:sz w:val="24"/>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sz w:val="24"/>
        </w:rPr>
      </w:pPr>
      <w:r>
        <w:rPr>
          <w:rFonts w:hint="eastAsia" w:ascii="宋体" w:hAnsi="宋体" w:cs="宋体"/>
          <w:sz w:val="24"/>
        </w:rPr>
        <w:t>（1）因中标人原因，未能按合同约定的日期(含协商延缓的日期)确保活动正常举办的；</w:t>
      </w:r>
    </w:p>
    <w:p>
      <w:pPr>
        <w:widowControl/>
        <w:spacing w:line="360" w:lineRule="auto"/>
        <w:ind w:firstLine="480" w:firstLineChars="200"/>
        <w:rPr>
          <w:rFonts w:hint="eastAsia" w:ascii="宋体" w:hAnsi="宋体" w:cs="宋体"/>
          <w:sz w:val="24"/>
        </w:rPr>
      </w:pPr>
      <w:r>
        <w:rPr>
          <w:rFonts w:hint="eastAsia" w:ascii="宋体" w:hAnsi="宋体" w:cs="宋体"/>
          <w:sz w:val="24"/>
        </w:rPr>
        <w:t>（2）因中标人工作的错误或遗漏造成活动质量不达标，工作成果质量低劣，不能满足采购分工作需要和要求；</w:t>
      </w:r>
    </w:p>
    <w:p>
      <w:pPr>
        <w:widowControl/>
        <w:spacing w:line="360" w:lineRule="auto"/>
        <w:ind w:firstLine="480" w:firstLineChars="200"/>
        <w:rPr>
          <w:rFonts w:hint="eastAsia" w:ascii="宋体" w:hAnsi="宋体" w:cs="宋体"/>
          <w:sz w:val="24"/>
        </w:rPr>
      </w:pPr>
      <w:r>
        <w:rPr>
          <w:rFonts w:hint="eastAsia" w:ascii="宋体" w:hAnsi="宋体" w:cs="宋体"/>
          <w:sz w:val="24"/>
        </w:rPr>
        <w:t>（3）中标人虽如期提交最终成果，但连续二次未能通过采购人验收的；</w:t>
      </w:r>
    </w:p>
    <w:p>
      <w:pPr>
        <w:widowControl/>
        <w:spacing w:line="360" w:lineRule="auto"/>
        <w:ind w:firstLine="480" w:firstLineChars="200"/>
        <w:rPr>
          <w:rFonts w:hint="eastAsia" w:ascii="宋体" w:hAnsi="宋体" w:cs="宋体"/>
          <w:sz w:val="24"/>
        </w:rPr>
      </w:pPr>
      <w:r>
        <w:rPr>
          <w:rFonts w:hint="eastAsia" w:ascii="宋体" w:hAnsi="宋体" w:cs="宋体"/>
          <w:sz w:val="24"/>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hint="eastAsia" w:ascii="宋体" w:hAnsi="宋体" w:cs="宋体"/>
          <w:sz w:val="24"/>
        </w:rPr>
      </w:pPr>
      <w:r>
        <w:rPr>
          <w:rFonts w:hint="eastAsia" w:ascii="宋体" w:hAnsi="宋体" w:cs="宋体"/>
          <w:sz w:val="24"/>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sz w:val="24"/>
        </w:rPr>
      </w:pPr>
      <w:r>
        <w:rPr>
          <w:rFonts w:hint="eastAsia" w:ascii="宋体" w:hAnsi="宋体" w:cs="宋体"/>
          <w:sz w:val="24"/>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sz w:val="24"/>
        </w:rPr>
      </w:pPr>
      <w:r>
        <w:rPr>
          <w:rFonts w:hint="eastAsia" w:ascii="宋体" w:hAnsi="宋体" w:cs="宋体"/>
          <w:sz w:val="24"/>
        </w:rPr>
        <w:t>（7）中标人明确表示或者以自己的行为表明不履行本合同的。</w:t>
      </w:r>
    </w:p>
    <w:p>
      <w:pPr>
        <w:widowControl/>
        <w:spacing w:line="360" w:lineRule="auto"/>
        <w:ind w:firstLine="480" w:firstLineChars="200"/>
        <w:rPr>
          <w:rFonts w:hint="eastAsia" w:ascii="宋体" w:hAnsi="宋体" w:cs="宋体"/>
          <w:sz w:val="24"/>
        </w:rPr>
      </w:pPr>
      <w:r>
        <w:rPr>
          <w:rFonts w:hint="eastAsia" w:ascii="宋体" w:hAnsi="宋体" w:cs="宋体"/>
          <w:sz w:val="24"/>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hint="eastAsia" w:ascii="宋体" w:hAnsi="宋体" w:cs="宋体"/>
          <w:sz w:val="24"/>
        </w:rPr>
      </w:pPr>
      <w:r>
        <w:rPr>
          <w:rFonts w:hint="eastAsia" w:ascii="宋体" w:hAnsi="宋体" w:cs="宋体"/>
          <w:sz w:val="24"/>
        </w:rPr>
        <w:t>5.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6.中标人无正当理由解除合同的，应向采购人支付合同总额20%的违约金。</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br w:type="page"/>
      </w:r>
    </w:p>
    <w:p>
      <w:pPr>
        <w:widowControl/>
        <w:spacing w:line="360" w:lineRule="auto"/>
        <w:ind w:firstLine="482" w:firstLineChars="200"/>
        <w:jc w:val="center"/>
        <w:outlineLvl w:val="0"/>
        <w:rPr>
          <w:rFonts w:ascii="宋体" w:cs="宋体"/>
          <w:b/>
          <w:bCs/>
          <w:sz w:val="24"/>
        </w:rPr>
      </w:pPr>
      <w:bookmarkStart w:id="35" w:name="_Toc23822"/>
      <w:r>
        <w:rPr>
          <w:rFonts w:hint="eastAsia" w:ascii="宋体" w:cs="宋体"/>
          <w:b/>
          <w:bCs/>
          <w:sz w:val="24"/>
        </w:rPr>
        <w:t>第六章 投标文件初审及招标项目评分表</w:t>
      </w:r>
      <w:bookmarkEnd w:id="35"/>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投标文件初审表（不可偏离条款）</w:t>
      </w:r>
    </w:p>
    <w:p>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1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1</w:t>
            </w:r>
          </w:p>
        </w:tc>
        <w:tc>
          <w:tcPr>
            <w:tcW w:w="7108" w:type="dxa"/>
          </w:tcPr>
          <w:p>
            <w:pPr>
              <w:spacing w:line="360" w:lineRule="auto"/>
              <w:rPr>
                <w:rFonts w:hint="eastAsia"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2</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3</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4</w:t>
            </w:r>
          </w:p>
        </w:tc>
        <w:tc>
          <w:tcPr>
            <w:tcW w:w="7108" w:type="dxa"/>
            <w:vAlign w:val="center"/>
          </w:tcPr>
          <w:p>
            <w:pPr>
              <w:spacing w:line="360" w:lineRule="auto"/>
              <w:rPr>
                <w:rFonts w:hint="eastAsia" w:ascii="宋体" w:hAnsi="宋体" w:cs="宋体"/>
                <w:b/>
                <w:bCs/>
                <w:sz w:val="24"/>
              </w:rPr>
            </w:pPr>
            <w:r>
              <w:rPr>
                <w:rFonts w:hint="eastAsia" w:ascii="宋体" w:hAnsi="宋体" w:cs="宋体"/>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5</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6</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7</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8</w:t>
            </w:r>
          </w:p>
        </w:tc>
        <w:tc>
          <w:tcPr>
            <w:tcW w:w="7108" w:type="dxa"/>
            <w:vAlign w:val="center"/>
          </w:tcPr>
          <w:p>
            <w:pPr>
              <w:spacing w:line="360" w:lineRule="auto"/>
              <w:rPr>
                <w:rFonts w:hint="eastAsia" w:ascii="宋体" w:hAnsi="宋体" w:cs="宋体"/>
                <w:sz w:val="24"/>
              </w:rPr>
            </w:pPr>
            <w:r>
              <w:rPr>
                <w:rFonts w:hint="eastAsia" w:ascii="宋体" w:hAnsi="宋体" w:cs="宋体"/>
                <w:sz w:val="24"/>
              </w:rPr>
              <w:t>报价合理性审查</w:t>
            </w:r>
          </w:p>
          <w:p>
            <w:pPr>
              <w:spacing w:line="360" w:lineRule="auto"/>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spacing w:line="360" w:lineRule="auto"/>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spacing w:line="360" w:lineRule="auto"/>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9</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10</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未出现“所投货物或工程或服务在质量、技术、方案等方面没有实质性满足招标文件要求”的情形</w:t>
            </w:r>
          </w:p>
          <w:p>
            <w:pPr>
              <w:spacing w:line="360" w:lineRule="auto"/>
              <w:rPr>
                <w:rFonts w:hint="eastAsia" w:ascii="宋体" w:hAnsi="宋体" w:cs="宋体"/>
                <w:b/>
                <w:bCs/>
                <w:sz w:val="24"/>
              </w:rPr>
            </w:pPr>
            <w:r>
              <w:rPr>
                <w:rFonts w:hint="eastAsia" w:ascii="宋体" w:hAnsi="宋体" w:cs="宋体"/>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11</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sz w:val="24"/>
              </w:rPr>
            </w:pPr>
            <w:r>
              <w:rPr>
                <w:rFonts w:hint="eastAsia" w:ascii="宋体" w:hAnsi="宋体" w:cs="宋体"/>
                <w:sz w:val="24"/>
              </w:rPr>
              <w:t>12</w:t>
            </w:r>
          </w:p>
        </w:tc>
        <w:tc>
          <w:tcPr>
            <w:tcW w:w="7108" w:type="dxa"/>
            <w:vAlign w:val="center"/>
          </w:tcPr>
          <w:p>
            <w:pPr>
              <w:spacing w:line="360" w:lineRule="auto"/>
              <w:rPr>
                <w:rFonts w:hint="eastAsia" w:ascii="宋体" w:hAnsi="宋体" w:cs="宋体"/>
                <w:sz w:val="24"/>
              </w:rPr>
            </w:pPr>
            <w:r>
              <w:rPr>
                <w:rFonts w:hint="eastAsia" w:ascii="宋体" w:hAnsi="宋体" w:cs="宋体"/>
                <w:sz w:val="24"/>
              </w:rPr>
              <w:t>未出现法律、法规规定的其他情形</w:t>
            </w:r>
          </w:p>
        </w:tc>
      </w:tr>
    </w:tbl>
    <w:p>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招标项目评分表</w:t>
      </w:r>
    </w:p>
    <w:p>
      <w:pPr>
        <w:tabs>
          <w:tab w:val="left" w:pos="640"/>
          <w:tab w:val="left" w:pos="1260"/>
          <w:tab w:val="left" w:pos="1418"/>
        </w:tabs>
        <w:spacing w:line="360" w:lineRule="auto"/>
        <w:ind w:right="-420" w:rightChars="-200"/>
        <w:rPr>
          <w:rFonts w:hint="eastAsia" w:ascii="宋体" w:hAnsi="宋体" w:cs="宋体"/>
          <w:sz w:val="24"/>
          <w:lang w:val="fr-CH"/>
        </w:rPr>
      </w:pPr>
    </w:p>
    <w:tbl>
      <w:tblPr>
        <w:tblStyle w:val="17"/>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一、价格部分（</w:t>
            </w:r>
            <w:r>
              <w:rPr>
                <w:rFonts w:hint="eastAsia" w:ascii="宋体" w:hAnsi="宋体" w:cs="宋体"/>
                <w:b/>
                <w:sz w:val="24"/>
              </w:rPr>
              <w:t>15</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1168"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5907"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评分规则</w:t>
            </w:r>
          </w:p>
        </w:tc>
        <w:tc>
          <w:tcPr>
            <w:tcW w:w="90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权重</w:t>
            </w:r>
          </w:p>
        </w:tc>
        <w:tc>
          <w:tcPr>
            <w:tcW w:w="107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168"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b/>
                <w:sz w:val="24"/>
              </w:rPr>
              <w:t>投标报价</w:t>
            </w:r>
          </w:p>
        </w:tc>
        <w:tc>
          <w:tcPr>
            <w:tcW w:w="5907" w:type="dxa"/>
            <w:vAlign w:val="center"/>
          </w:tcPr>
          <w:p>
            <w:pPr>
              <w:pStyle w:val="8"/>
              <w:spacing w:line="360" w:lineRule="auto"/>
              <w:rPr>
                <w:rFonts w:hint="eastAsia" w:ascii="宋体" w:hAnsi="宋体" w:cs="宋体"/>
                <w:sz w:val="24"/>
              </w:rPr>
            </w:pPr>
            <w:r>
              <w:rPr>
                <w:rFonts w:hint="eastAsia" w:ascii="宋体" w:hAnsi="宋体" w:cs="宋体"/>
                <w:sz w:val="24"/>
              </w:rPr>
              <w:t>采用低价优先法计算，即满足招标文件要求且投标价格最低的投标报价为评标基准价，其价格分为满分。其他投标人的价格分统一按照下列公式计算：</w:t>
            </w:r>
          </w:p>
          <w:p>
            <w:pPr>
              <w:pStyle w:val="8"/>
              <w:spacing w:line="360" w:lineRule="auto"/>
              <w:rPr>
                <w:rFonts w:hint="eastAsia" w:ascii="宋体" w:hAnsi="宋体" w:cs="宋体"/>
                <w:sz w:val="24"/>
              </w:rPr>
            </w:pPr>
            <w:r>
              <w:rPr>
                <w:rFonts w:hint="eastAsia" w:ascii="宋体" w:hAnsi="宋体" w:cs="宋体"/>
                <w:b/>
                <w:bCs/>
                <w:sz w:val="24"/>
              </w:rPr>
              <w:t>投标报价得分=(评标基准价／投标报价)×15</w:t>
            </w:r>
          </w:p>
          <w:p>
            <w:pPr>
              <w:numPr>
                <w:ilvl w:val="0"/>
                <w:numId w:val="5"/>
              </w:numPr>
              <w:spacing w:line="360" w:lineRule="auto"/>
              <w:ind w:left="250" w:hanging="249" w:hangingChars="104"/>
              <w:jc w:val="left"/>
              <w:rPr>
                <w:rFonts w:hint="eastAsia" w:ascii="宋体" w:hAnsi="宋体" w:cs="宋体"/>
                <w:bCs/>
                <w:sz w:val="24"/>
              </w:rPr>
            </w:pPr>
            <w:r>
              <w:rPr>
                <w:rFonts w:hint="eastAsia" w:ascii="宋体" w:hAnsi="宋体" w:cs="宋体"/>
                <w:bCs/>
                <w:sz w:val="24"/>
              </w:rPr>
              <w:t>价格评分仅限于有效投标人，</w:t>
            </w:r>
            <w:r>
              <w:rPr>
                <w:rFonts w:hint="eastAsia" w:ascii="宋体" w:hAnsi="宋体" w:cs="宋体"/>
                <w:sz w:val="24"/>
              </w:rPr>
              <w:t>当价格分&lt;0时，取0。</w:t>
            </w:r>
          </w:p>
          <w:p>
            <w:pPr>
              <w:numPr>
                <w:ilvl w:val="0"/>
                <w:numId w:val="5"/>
              </w:numPr>
              <w:spacing w:line="360" w:lineRule="auto"/>
              <w:ind w:left="0" w:hanging="9"/>
              <w:jc w:val="left"/>
              <w:rPr>
                <w:rFonts w:hint="eastAsia" w:ascii="宋体" w:hAnsi="宋体" w:cs="宋体"/>
                <w:b/>
                <w:sz w:val="24"/>
              </w:rPr>
            </w:pPr>
            <w:r>
              <w:rPr>
                <w:rFonts w:hint="eastAsia" w:ascii="宋体" w:hAnsi="宋体" w:cs="宋体"/>
                <w:bCs/>
                <w:sz w:val="24"/>
              </w:rPr>
              <w:t>根据财库〔2020〕46号、财库〔2014〕68号及财库〔2017〕141号及（深财购〔2022〕31号）文件规定：</w:t>
            </w:r>
            <w:r>
              <w:rPr>
                <w:rFonts w:hint="eastAsia" w:ascii="宋体" w:hAnsi="宋体" w:cs="宋体"/>
                <w:b/>
                <w:sz w:val="24"/>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bCs/>
                <w:sz w:val="24"/>
              </w:rPr>
            </w:pPr>
            <w:r>
              <w:rPr>
                <w:rFonts w:hint="eastAsia" w:ascii="宋体" w:hAnsi="宋体" w:cs="宋体"/>
                <w:bCs/>
                <w:sz w:val="24"/>
              </w:rPr>
              <w:t>监狱企业应当提供由省级以上监狱管理局、戒毒管理局（含新疆生产建设兵团）出具的属于监狱企业的证明文件，中小企业提供中小企业声明函，残疾人福利性企业提供残疾人福利性企业声明函。</w:t>
            </w:r>
          </w:p>
          <w:p>
            <w:pPr>
              <w:numPr>
                <w:ilvl w:val="0"/>
                <w:numId w:val="0"/>
              </w:numP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 w:val="0"/>
                <w:bCs w:val="0"/>
                <w:color w:val="000000" w:themeColor="text1"/>
                <w:sz w:val="24"/>
                <w:szCs w:val="24"/>
                <w:highlight w:val="none"/>
                <w14:textFill>
                  <w14:solidFill>
                    <w14:schemeClr w14:val="tx1"/>
                  </w14:solidFill>
                </w14:textFill>
              </w:rPr>
              <w:t>关于享受对本国产品的政府采购支持政策的主体、价格扣除比例等事项的说明。</w:t>
            </w:r>
          </w:p>
          <w:p>
            <w:pPr>
              <w:numPr>
                <w:ilvl w:val="0"/>
                <w:numId w:val="0"/>
              </w:numP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3.1</w:t>
            </w:r>
            <w:r>
              <w:rPr>
                <w:rFonts w:hint="eastAsia" w:ascii="宋体" w:hAnsi="宋体" w:eastAsia="宋体" w:cs="Times New Roman"/>
                <w:b w:val="0"/>
                <w:bCs w:val="0"/>
                <w:color w:val="000000" w:themeColor="text1"/>
                <w:sz w:val="24"/>
                <w:szCs w:val="24"/>
                <w:highlight w:val="none"/>
                <w14:textFill>
                  <w14:solidFill>
                    <w14:schemeClr w14:val="tx1"/>
                  </w14:solidFill>
                </w14:textFill>
              </w:rPr>
              <w:t>适用主体：国有企业、民营企业、外资企业等各类经营主体平等享受对本国产品的政府采购支持政策。</w:t>
            </w:r>
          </w:p>
          <w:p>
            <w:pPr>
              <w:numPr>
                <w:ilvl w:val="0"/>
                <w:numId w:val="0"/>
              </w:numP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3.2</w:t>
            </w:r>
            <w:r>
              <w:rPr>
                <w:rFonts w:hint="eastAsia" w:ascii="宋体" w:hAnsi="宋体" w:eastAsia="宋体" w:cs="Times New Roman"/>
                <w:b w:val="0"/>
                <w:bCs w:val="0"/>
                <w:color w:val="000000" w:themeColor="text1"/>
                <w:sz w:val="24"/>
                <w:szCs w:val="24"/>
                <w:highlight w:val="none"/>
                <w14:textFill>
                  <w14:solidFill>
                    <w14:schemeClr w14:val="tx1"/>
                  </w14:solidFill>
                </w14:textFill>
              </w:rPr>
              <w:t>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numPr>
                <w:ilvl w:val="0"/>
                <w:numId w:val="0"/>
              </w:numP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3.3</w:t>
            </w:r>
            <w:r>
              <w:rPr>
                <w:rFonts w:hint="eastAsia" w:ascii="宋体" w:hAnsi="宋体" w:eastAsia="宋体" w:cs="Times New Roman"/>
                <w:b w:val="0"/>
                <w:bCs w:val="0"/>
                <w:color w:val="000000" w:themeColor="text1"/>
                <w:sz w:val="24"/>
                <w:szCs w:val="24"/>
                <w:highlight w:val="none"/>
                <w14:textFill>
                  <w14:solidFill>
                    <w14:schemeClr w14:val="tx1"/>
                  </w14:solidFill>
                </w14:textFill>
              </w:rPr>
              <w:t>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0"/>
                <w:numId w:val="0"/>
              </w:numPr>
              <w:spacing w:line="360" w:lineRule="auto"/>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 w:val="0"/>
                <w:bCs w:val="0"/>
                <w:color w:val="000000" w:themeColor="text1"/>
                <w:sz w:val="24"/>
                <w:szCs w:val="24"/>
                <w:highlight w:val="none"/>
                <w14:textFill>
                  <w14:solidFill>
                    <w14:schemeClr w14:val="tx1"/>
                  </w14:solidFill>
                </w14:textFill>
              </w:rPr>
              <w:t>供应商出具符合要求的《关于符合本国产品标准的声明函》或财政部会同有关部门规定的有关证明文件，该产品视为本国产品。声明函样式见</w:t>
            </w: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b w:val="0"/>
                <w:bCs w:val="0"/>
                <w:color w:val="000000" w:themeColor="text1"/>
                <w:sz w:val="24"/>
                <w:szCs w:val="24"/>
                <w:highlight w:val="none"/>
                <w14:textFill>
                  <w14:solidFill>
                    <w14:schemeClr w14:val="tx1"/>
                  </w14:solidFill>
                </w14:textFill>
              </w:rPr>
              <w:t>文件</w:t>
            </w: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格式。</w:t>
            </w:r>
          </w:p>
          <w:p>
            <w:pPr>
              <w:numPr>
                <w:ilvl w:val="0"/>
                <w:numId w:val="0"/>
              </w:numPr>
              <w:spacing w:line="360" w:lineRule="auto"/>
              <w:ind w:left="2" w:leftChars="0"/>
              <w:jc w:val="left"/>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sz w:val="24"/>
                <w:szCs w:val="24"/>
                <w:highlight w:val="none"/>
                <w14:textFill>
                  <w14:solidFill>
                    <w14:schemeClr w14:val="tx1"/>
                  </w14:solidFill>
                </w14:textFill>
              </w:rPr>
              <w:t>关于同时满足中小企业扶持政策和对本国产品的支持政策的事项说明。</w:t>
            </w:r>
          </w:p>
          <w:p>
            <w:pPr>
              <w:spacing w:line="360"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20%-100</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10%=70元。具体情形如下：</w:t>
            </w:r>
          </w:p>
          <w:p>
            <w:pPr>
              <w:spacing w:line="360"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4.1.1预留份额专门面向中小企业采购的项目，不再享受小微企业价格扣除优惠。若供应商所投货物同时满足对本国产品的支持政策的规定，享受该政策20%价格扣除优惠；</w:t>
            </w:r>
          </w:p>
          <w:p>
            <w:pPr>
              <w:spacing w:line="360"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4.1.2未预留份额专门面向中小企业采购的项目，供应商同时满足小微企业和所投产品符合本国产品支持政策规定的，同时对该供应商投标总报价给予多项价格扣除优惠，用扣除后的价格参与评审。</w:t>
            </w:r>
          </w:p>
          <w:p>
            <w:pPr>
              <w:spacing w:line="360" w:lineRule="auto"/>
              <w:jc w:val="left"/>
              <w:rPr>
                <w:rFonts w:hint="eastAsia" w:ascii="宋体" w:hAnsi="宋体" w:cs="宋体"/>
                <w:sz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5.上述支持政策不改变最终中标（成交）价格，政府采购合同仍按照中标（成交）供应商的报价签订。</w:t>
            </w:r>
          </w:p>
        </w:tc>
        <w:tc>
          <w:tcPr>
            <w:tcW w:w="901"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15</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二、商务部分（</w:t>
            </w:r>
            <w:r>
              <w:rPr>
                <w:rFonts w:hint="eastAsia" w:ascii="宋体" w:hAnsi="宋体" w:cs="宋体"/>
                <w:b/>
                <w:sz w:val="24"/>
                <w:lang w:val="en-US" w:eastAsia="zh-CN"/>
              </w:rPr>
              <w:t>49</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1168"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5907"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评分规则</w:t>
            </w:r>
          </w:p>
        </w:tc>
        <w:tc>
          <w:tcPr>
            <w:tcW w:w="90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权重</w:t>
            </w:r>
          </w:p>
        </w:tc>
        <w:tc>
          <w:tcPr>
            <w:tcW w:w="107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w:t>
            </w:r>
          </w:p>
        </w:tc>
        <w:tc>
          <w:tcPr>
            <w:tcW w:w="1168"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项目负责人（仅限一人）</w:t>
            </w:r>
          </w:p>
        </w:tc>
        <w:tc>
          <w:tcPr>
            <w:tcW w:w="5907" w:type="dxa"/>
          </w:tcPr>
          <w:p>
            <w:pPr>
              <w:pStyle w:val="8"/>
              <w:spacing w:line="360" w:lineRule="auto"/>
              <w:jc w:val="both"/>
              <w:rPr>
                <w:rFonts w:hint="eastAsia" w:ascii="宋体" w:hAnsi="宋体" w:cs="宋体"/>
                <w:sz w:val="24"/>
                <w:lang w:val="zh-CN"/>
              </w:rPr>
            </w:pPr>
            <w:r>
              <w:rPr>
                <w:rFonts w:hint="eastAsia" w:ascii="宋体" w:hAnsi="宋体" w:cs="宋体"/>
                <w:sz w:val="24"/>
                <w:lang w:val="zh-CN"/>
              </w:rPr>
              <w:t>（一）评审标准：</w:t>
            </w:r>
          </w:p>
          <w:p>
            <w:pPr>
              <w:pStyle w:val="8"/>
              <w:spacing w:line="360" w:lineRule="auto"/>
              <w:jc w:val="both"/>
              <w:rPr>
                <w:rFonts w:hint="eastAsia" w:ascii="宋体" w:hAnsi="宋体" w:eastAsia="宋体" w:cs="宋体"/>
                <w:sz w:val="24"/>
                <w:lang w:val="zh-CN" w:eastAsia="zh-CN"/>
              </w:rPr>
            </w:pPr>
            <w:r>
              <w:rPr>
                <w:rFonts w:hint="eastAsia" w:ascii="宋体" w:hAnsi="宋体" w:cs="宋体"/>
                <w:b w:val="0"/>
                <w:bCs w:val="0"/>
                <w:color w:val="000000" w:themeColor="text1"/>
                <w:kern w:val="0"/>
                <w:sz w:val="24"/>
                <w:lang w:val="zh-CN"/>
                <w14:textFill>
                  <w14:solidFill>
                    <w14:schemeClr w14:val="tx1"/>
                  </w14:solidFill>
                </w14:textFill>
              </w:rPr>
              <w:t>具备经济类、管理类相关专业的</w:t>
            </w:r>
            <w:r>
              <w:rPr>
                <w:rFonts w:hint="eastAsia" w:ascii="宋体" w:hAnsi="宋体" w:cs="宋体"/>
                <w:sz w:val="24"/>
              </w:rPr>
              <w:t>本科（或以上）学历以及学士（或以上）学位，</w:t>
            </w:r>
            <w:r>
              <w:rPr>
                <w:rFonts w:hint="eastAsia" w:ascii="宋体" w:hAnsi="宋体" w:cs="宋体"/>
                <w:sz w:val="24"/>
                <w:lang w:eastAsia="zh-CN"/>
              </w:rPr>
              <w:t>且</w:t>
            </w:r>
            <w:r>
              <w:rPr>
                <w:rFonts w:hint="eastAsia" w:ascii="宋体" w:hAnsi="宋体" w:cs="宋体"/>
                <w:sz w:val="24"/>
              </w:rPr>
              <w:t>工作经验不少于8年的</w:t>
            </w:r>
            <w:r>
              <w:rPr>
                <w:rFonts w:hint="eastAsia" w:ascii="宋体" w:hAnsi="宋体" w:cs="宋体"/>
                <w:sz w:val="24"/>
                <w:lang w:val="zh-CN"/>
              </w:rPr>
              <w:t>，得</w:t>
            </w:r>
            <w:r>
              <w:rPr>
                <w:rFonts w:hint="eastAsia" w:ascii="宋体" w:hAnsi="宋体" w:cs="宋体"/>
                <w:sz w:val="24"/>
                <w:lang w:val="en-US" w:eastAsia="zh-CN"/>
              </w:rPr>
              <w:t>6</w:t>
            </w:r>
            <w:r>
              <w:rPr>
                <w:rFonts w:hint="eastAsia" w:ascii="宋体" w:hAnsi="宋体" w:cs="宋体"/>
                <w:sz w:val="24"/>
                <w:lang w:val="zh-CN"/>
              </w:rPr>
              <w:t>分，</w:t>
            </w:r>
            <w:r>
              <w:rPr>
                <w:rFonts w:hint="eastAsia" w:ascii="宋体" w:hAnsi="宋体" w:cs="宋体"/>
                <w:sz w:val="24"/>
              </w:rPr>
              <w:t>否则不得分</w:t>
            </w:r>
            <w:r>
              <w:rPr>
                <w:rFonts w:hint="eastAsia" w:ascii="宋体" w:hAnsi="宋体" w:cs="宋体"/>
                <w:sz w:val="24"/>
                <w:lang w:eastAsia="zh-CN"/>
              </w:rPr>
              <w:t>。</w:t>
            </w:r>
          </w:p>
          <w:p>
            <w:pPr>
              <w:pStyle w:val="8"/>
              <w:spacing w:line="360" w:lineRule="auto"/>
              <w:jc w:val="both"/>
              <w:rPr>
                <w:rFonts w:hint="eastAsia" w:ascii="宋体" w:hAnsi="宋体" w:cs="宋体"/>
                <w:sz w:val="24"/>
                <w:lang w:val="zh-CN"/>
              </w:rPr>
            </w:pPr>
            <w:r>
              <w:rPr>
                <w:rFonts w:hint="eastAsia" w:ascii="宋体" w:hAnsi="宋体" w:cs="宋体"/>
                <w:sz w:val="24"/>
                <w:lang w:val="zh-CN"/>
              </w:rPr>
              <w:t>（二）证明文件：</w:t>
            </w:r>
          </w:p>
          <w:p>
            <w:pPr>
              <w:pStyle w:val="8"/>
              <w:spacing w:line="360" w:lineRule="auto"/>
              <w:jc w:val="both"/>
              <w:rPr>
                <w:rFonts w:hint="eastAsia" w:ascii="宋体" w:hAnsi="宋体" w:cs="宋体"/>
                <w:sz w:val="24"/>
                <w:lang w:val="zh-CN"/>
              </w:rPr>
            </w:pPr>
            <w:r>
              <w:rPr>
                <w:rFonts w:hint="eastAsia" w:ascii="宋体" w:hAnsi="宋体" w:cs="宋体"/>
                <w:sz w:val="24"/>
                <w:lang w:val="zh-CN"/>
              </w:rPr>
              <w:t>1.要求提供项目负责人投标日期前三个月</w:t>
            </w:r>
            <w:r>
              <w:rPr>
                <w:rFonts w:hint="eastAsia" w:ascii="宋体" w:hAnsi="宋体" w:cs="宋体"/>
                <w:sz w:val="24"/>
              </w:rPr>
              <w:t>内任1个月</w:t>
            </w:r>
            <w:r>
              <w:rPr>
                <w:rFonts w:hint="eastAsia" w:ascii="宋体" w:hAnsi="宋体" w:cs="宋体"/>
                <w:sz w:val="24"/>
                <w:lang w:val="zh-CN"/>
              </w:rPr>
              <w:t>在同一投标单位缴纳社保证明（网页或窗口打印资料均可，社保证明资料应当至少包含养老保险）。如供应商为新成立企业且成立时间不足</w:t>
            </w:r>
            <w:r>
              <w:rPr>
                <w:rFonts w:hint="eastAsia" w:ascii="宋体" w:hAnsi="宋体" w:cs="宋体"/>
                <w:sz w:val="24"/>
              </w:rPr>
              <w:t>1</w:t>
            </w:r>
            <w:r>
              <w:rPr>
                <w:rFonts w:hint="eastAsia" w:ascii="宋体" w:hAnsi="宋体" w:cs="宋体"/>
                <w:sz w:val="24"/>
                <w:lang w:val="zh-CN"/>
              </w:rPr>
              <w:t>个月可提供加盖公章的情况说明或者证明材料亦视为符合。拟派项目负责人为退休返聘人员，则须提供相关聘用合同和退休证明，无需再提供社保证明。</w:t>
            </w:r>
          </w:p>
          <w:p>
            <w:pPr>
              <w:pStyle w:val="8"/>
              <w:spacing w:line="360" w:lineRule="auto"/>
              <w:jc w:val="both"/>
              <w:rPr>
                <w:rFonts w:hint="eastAsia" w:ascii="宋体" w:hAnsi="宋体" w:cs="宋体"/>
                <w:sz w:val="24"/>
                <w:lang w:val="zh-CN"/>
              </w:rPr>
            </w:pPr>
            <w:r>
              <w:rPr>
                <w:rFonts w:hint="eastAsia" w:ascii="宋体" w:hAnsi="宋体" w:cs="宋体"/>
                <w:sz w:val="24"/>
                <w:lang w:val="zh-CN"/>
              </w:rPr>
              <w:t>2.工作经验时长需提供项目负责人</w:t>
            </w:r>
            <w:r>
              <w:rPr>
                <w:rFonts w:hint="eastAsia" w:ascii="宋体" w:hAnsi="宋体" w:cs="宋体"/>
                <w:sz w:val="24"/>
              </w:rPr>
              <w:t>共</w:t>
            </w:r>
            <w:r>
              <w:rPr>
                <w:rFonts w:hint="eastAsia" w:ascii="宋体" w:hAnsi="宋体" w:cs="宋体"/>
                <w:sz w:val="24"/>
                <w:lang w:val="zh-CN"/>
              </w:rPr>
              <w:t>8年的社保缴纳证明。（工作经验时长</w:t>
            </w:r>
            <w:r>
              <w:rPr>
                <w:rFonts w:hint="eastAsia" w:ascii="宋体" w:hAnsi="宋体" w:cs="宋体"/>
                <w:sz w:val="24"/>
                <w:lang w:val="en-US" w:eastAsia="zh-CN"/>
              </w:rPr>
              <w:t>包含但不限于投标单位的社保证明</w:t>
            </w:r>
            <w:r>
              <w:rPr>
                <w:rFonts w:hint="eastAsia" w:ascii="宋体" w:hAnsi="宋体" w:cs="宋体"/>
                <w:sz w:val="24"/>
                <w:lang w:val="zh-CN"/>
              </w:rPr>
              <w:t>）</w:t>
            </w:r>
          </w:p>
          <w:p>
            <w:pPr>
              <w:pStyle w:val="8"/>
              <w:spacing w:line="360" w:lineRule="auto"/>
              <w:jc w:val="both"/>
              <w:rPr>
                <w:rFonts w:hint="eastAsia" w:ascii="宋体" w:hAnsi="宋体" w:cs="宋体"/>
                <w:sz w:val="24"/>
                <w:lang w:val="zh-CN"/>
              </w:rPr>
            </w:pPr>
            <w:r>
              <w:rPr>
                <w:rFonts w:hint="eastAsia" w:ascii="宋体" w:hAnsi="宋体" w:cs="宋体"/>
                <w:sz w:val="24"/>
              </w:rPr>
              <w:t>3.学历及学位证明：学历及学位证明需提供毕业证书及学位证书复印件及学信网查询截图，原件备查。对于较早颁发的学历及学位证书，学信网无法查询的，应提供证书扫描件和供其他佐证材料（如毕业院校、人社部门等颁发机构或监管机构等单位出具的证明）作为可以得分的依据。（若为境外留学学历，无需提供学信网查询记录，需提供教育部留学服务中心出具的境外学历学位认证书以及教育部留学服务中心官网查询截图）</w:t>
            </w:r>
            <w:r>
              <w:rPr>
                <w:rFonts w:hint="eastAsia" w:ascii="宋体" w:hAnsi="宋体" w:cs="宋体"/>
                <w:sz w:val="24"/>
                <w:lang w:val="zh-CN"/>
              </w:rPr>
              <w:t>。</w:t>
            </w:r>
          </w:p>
          <w:p>
            <w:pPr>
              <w:pStyle w:val="8"/>
              <w:spacing w:line="360" w:lineRule="auto"/>
              <w:jc w:val="both"/>
              <w:rPr>
                <w:rFonts w:hint="eastAsia" w:ascii="宋体" w:hAnsi="宋体" w:cs="宋体"/>
                <w:sz w:val="24"/>
              </w:rPr>
            </w:pPr>
            <w:r>
              <w:rPr>
                <w:rFonts w:hint="eastAsia" w:ascii="宋体" w:hAnsi="宋体" w:cs="宋体"/>
                <w:sz w:val="24"/>
              </w:rPr>
              <w:t>5.</w:t>
            </w:r>
            <w:r>
              <w:rPr>
                <w:rFonts w:hint="eastAsia" w:ascii="宋体" w:hAnsi="宋体" w:cs="宋体"/>
                <w:sz w:val="24"/>
                <w:lang w:val="zh-CN"/>
              </w:rPr>
              <w:t>以上资料均要求提供扫描件（或官方网站截图），原件备查。评分中出现无证明资料或专家无法凭所提供资料判断是否得分的情况，一律作不得分处理</w:t>
            </w:r>
            <w:r>
              <w:rPr>
                <w:rFonts w:hint="eastAsia" w:ascii="宋体" w:hAnsi="宋体" w:cs="宋体"/>
                <w:sz w:val="24"/>
              </w:rPr>
              <w:t>。</w:t>
            </w:r>
          </w:p>
        </w:tc>
        <w:tc>
          <w:tcPr>
            <w:tcW w:w="901" w:type="dxa"/>
            <w:vAlign w:val="center"/>
          </w:tcPr>
          <w:p>
            <w:pPr>
              <w:autoSpaceDE w:val="0"/>
              <w:autoSpaceDN w:val="0"/>
              <w:adjustRightInd w:val="0"/>
              <w:spacing w:line="400" w:lineRule="exact"/>
              <w:jc w:val="center"/>
              <w:rPr>
                <w:rFonts w:hint="eastAsia" w:ascii="宋体" w:hAnsi="宋体" w:cs="宋体"/>
                <w:sz w:val="24"/>
              </w:rPr>
            </w:pPr>
            <w:r>
              <w:rPr>
                <w:rFonts w:hint="eastAsia" w:ascii="宋体" w:hAnsi="宋体" w:cs="宋体"/>
                <w:kern w:val="0"/>
                <w:sz w:val="24"/>
              </w:rPr>
              <w:t>6</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2</w:t>
            </w:r>
          </w:p>
        </w:tc>
        <w:tc>
          <w:tcPr>
            <w:tcW w:w="1168"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服务团队成员（不含项目负责人）</w:t>
            </w:r>
          </w:p>
        </w:tc>
        <w:tc>
          <w:tcPr>
            <w:tcW w:w="5907" w:type="dxa"/>
          </w:tcPr>
          <w:p>
            <w:pPr>
              <w:spacing w:line="360" w:lineRule="auto"/>
              <w:rPr>
                <w:rFonts w:hint="eastAsia" w:ascii="宋体" w:hAnsi="宋体" w:cs="宋体"/>
                <w:kern w:val="0"/>
                <w:sz w:val="24"/>
                <w:lang w:val="zh-CN"/>
              </w:rPr>
            </w:pPr>
            <w:r>
              <w:rPr>
                <w:rFonts w:hint="eastAsia" w:ascii="宋体" w:hAnsi="宋体" w:cs="宋体"/>
                <w:kern w:val="0"/>
                <w:sz w:val="24"/>
                <w:lang w:val="zh-CN"/>
              </w:rPr>
              <w:t>（一）评审标准：</w:t>
            </w:r>
          </w:p>
          <w:p>
            <w:pPr>
              <w:spacing w:line="360" w:lineRule="auto"/>
              <w:rPr>
                <w:rFonts w:hint="eastAsia" w:ascii="宋体" w:hAnsi="宋体" w:cs="宋体"/>
                <w:kern w:val="0"/>
                <w:sz w:val="24"/>
                <w:lang w:val="zh-CN"/>
              </w:rPr>
            </w:pPr>
            <w:r>
              <w:rPr>
                <w:rFonts w:hint="eastAsia" w:ascii="宋体" w:hAnsi="宋体" w:cs="宋体"/>
                <w:kern w:val="0"/>
                <w:sz w:val="24"/>
                <w:lang w:val="zh-CN"/>
              </w:rPr>
              <w:t>拟安排的项目主要团队成员为投标人自有员工，提供人员清单（格式自拟），以社保为准，否则该人员情况不计分。项目团队成员</w:t>
            </w:r>
            <w:r>
              <w:rPr>
                <w:rFonts w:hint="eastAsia" w:ascii="宋体" w:hAnsi="宋体" w:cs="宋体"/>
                <w:kern w:val="0"/>
                <w:sz w:val="24"/>
                <w:lang w:val="en-US" w:eastAsia="zh-CN"/>
              </w:rPr>
              <w:t>需</w:t>
            </w:r>
            <w:r>
              <w:rPr>
                <w:rFonts w:hint="eastAsia" w:ascii="宋体" w:hAnsi="宋体" w:cs="宋体"/>
                <w:kern w:val="0"/>
                <w:sz w:val="24"/>
              </w:rPr>
              <w:t>6</w:t>
            </w:r>
            <w:r>
              <w:rPr>
                <w:rFonts w:hint="eastAsia" w:ascii="宋体" w:hAnsi="宋体" w:cs="宋体"/>
                <w:kern w:val="0"/>
                <w:sz w:val="24"/>
                <w:lang w:val="zh-CN"/>
              </w:rPr>
              <w:t>人以上（含</w:t>
            </w:r>
            <w:r>
              <w:rPr>
                <w:rFonts w:hint="eastAsia" w:ascii="宋体" w:hAnsi="宋体" w:cs="宋体"/>
                <w:kern w:val="0"/>
                <w:sz w:val="24"/>
              </w:rPr>
              <w:t>6</w:t>
            </w:r>
            <w:r>
              <w:rPr>
                <w:rFonts w:hint="eastAsia" w:ascii="宋体" w:hAnsi="宋体" w:cs="宋体"/>
                <w:kern w:val="0"/>
                <w:sz w:val="24"/>
                <w:lang w:val="zh-CN"/>
              </w:rPr>
              <w:t>人），</w:t>
            </w:r>
            <w:r>
              <w:rPr>
                <w:rFonts w:hint="eastAsia" w:ascii="宋体" w:hAnsi="宋体" w:cs="宋体"/>
                <w:kern w:val="0"/>
                <w:sz w:val="24"/>
                <w:lang w:val="en-US" w:eastAsia="zh-CN"/>
              </w:rPr>
              <w:t>否则本项不得分，</w:t>
            </w:r>
            <w:r>
              <w:rPr>
                <w:rFonts w:hint="eastAsia" w:ascii="宋体" w:hAnsi="宋体" w:cs="宋体"/>
                <w:kern w:val="0"/>
                <w:sz w:val="24"/>
                <w:lang w:val="zh-CN"/>
              </w:rPr>
              <w:t>在此基础上，根据项目主要团队成员以下情况进行评分。</w:t>
            </w:r>
          </w:p>
          <w:p>
            <w:pPr>
              <w:numPr>
                <w:ilvl w:val="0"/>
                <w:numId w:val="6"/>
              </w:numPr>
              <w:spacing w:line="360" w:lineRule="auto"/>
              <w:rPr>
                <w:rFonts w:hint="eastAsia" w:ascii="宋体" w:hAnsi="宋体" w:cs="宋体"/>
                <w:kern w:val="0"/>
                <w:sz w:val="24"/>
                <w:lang w:val="zh-CN"/>
              </w:rPr>
            </w:pPr>
            <w:r>
              <w:rPr>
                <w:rFonts w:hint="eastAsia" w:ascii="宋体" w:hAnsi="宋体" w:cs="宋体"/>
                <w:kern w:val="0"/>
                <w:sz w:val="24"/>
                <w:lang w:val="zh-CN"/>
              </w:rPr>
              <w:t>项目团队成员具有2人以上（含2人）为经济类、管理类、法律类、语言类、传媒传播类本科（或以上）学历以及</w:t>
            </w:r>
            <w:r>
              <w:rPr>
                <w:rFonts w:hint="eastAsia" w:ascii="宋体" w:hAnsi="宋体" w:cs="宋体"/>
                <w:kern w:val="0"/>
                <w:sz w:val="24"/>
                <w:lang w:val="en-US" w:eastAsia="zh-CN"/>
              </w:rPr>
              <w:t>学士</w:t>
            </w:r>
            <w:r>
              <w:rPr>
                <w:rFonts w:hint="eastAsia" w:ascii="宋体" w:hAnsi="宋体" w:cs="宋体"/>
                <w:kern w:val="0"/>
                <w:sz w:val="24"/>
                <w:lang w:val="zh-CN"/>
              </w:rPr>
              <w:t>（或以上）学位</w:t>
            </w:r>
            <w:r>
              <w:rPr>
                <w:rFonts w:hint="eastAsia" w:ascii="宋体" w:hAnsi="宋体" w:cs="宋体"/>
                <w:kern w:val="0"/>
                <w:sz w:val="24"/>
                <w:lang w:val="en-US" w:eastAsia="zh-CN"/>
              </w:rPr>
              <w:t>得6</w:t>
            </w:r>
            <w:r>
              <w:rPr>
                <w:rFonts w:hint="eastAsia" w:ascii="宋体" w:hAnsi="宋体" w:cs="宋体"/>
                <w:kern w:val="0"/>
                <w:sz w:val="24"/>
                <w:lang w:val="zh-CN"/>
              </w:rPr>
              <w:t>分，否则不加分。</w:t>
            </w:r>
          </w:p>
          <w:p>
            <w:pPr>
              <w:numPr>
                <w:ilvl w:val="0"/>
                <w:numId w:val="6"/>
              </w:numPr>
              <w:spacing w:line="360" w:lineRule="auto"/>
              <w:rPr>
                <w:rFonts w:hint="default" w:ascii="宋体" w:hAnsi="宋体" w:cs="宋体"/>
                <w:kern w:val="0"/>
                <w:sz w:val="24"/>
                <w:lang w:val="en-US" w:eastAsia="zh-CN"/>
              </w:rPr>
            </w:pPr>
            <w:r>
              <w:rPr>
                <w:rFonts w:hint="eastAsia" w:ascii="宋体" w:hAnsi="宋体" w:cs="宋体"/>
                <w:kern w:val="0"/>
                <w:sz w:val="24"/>
                <w:lang w:val="en-US" w:eastAsia="zh-CN"/>
              </w:rPr>
              <w:t>项目团队成员有海外留学经历的，提供一人得3分，满分6分。</w:t>
            </w:r>
          </w:p>
          <w:p>
            <w:pPr>
              <w:pStyle w:val="8"/>
              <w:spacing w:line="360" w:lineRule="auto"/>
              <w:jc w:val="both"/>
              <w:rPr>
                <w:rFonts w:hint="eastAsia" w:ascii="宋体" w:hAnsi="宋体" w:cs="宋体"/>
                <w:sz w:val="24"/>
              </w:rPr>
            </w:pPr>
            <w:r>
              <w:rPr>
                <w:rFonts w:hint="eastAsia" w:ascii="宋体" w:hAnsi="宋体" w:cs="宋体"/>
                <w:sz w:val="24"/>
              </w:rPr>
              <w:t>以上累计满分为</w:t>
            </w:r>
            <w:r>
              <w:rPr>
                <w:rFonts w:hint="eastAsia" w:ascii="宋体" w:hAnsi="宋体" w:cs="宋体"/>
                <w:sz w:val="24"/>
                <w:lang w:val="en-US" w:eastAsia="zh-CN"/>
              </w:rPr>
              <w:t>12</w:t>
            </w:r>
            <w:r>
              <w:rPr>
                <w:rFonts w:hint="eastAsia" w:ascii="宋体" w:hAnsi="宋体" w:cs="宋体"/>
                <w:sz w:val="24"/>
              </w:rPr>
              <w:t>分。</w:t>
            </w:r>
          </w:p>
          <w:p>
            <w:pPr>
              <w:spacing w:line="360" w:lineRule="auto"/>
              <w:rPr>
                <w:rFonts w:hint="eastAsia" w:ascii="宋体" w:hAnsi="宋体" w:cs="宋体"/>
                <w:kern w:val="0"/>
                <w:sz w:val="24"/>
                <w:lang w:val="zh-CN"/>
              </w:rPr>
            </w:pPr>
            <w:r>
              <w:rPr>
                <w:rFonts w:hint="eastAsia" w:ascii="宋体" w:hAnsi="宋体" w:cs="宋体"/>
                <w:kern w:val="0"/>
                <w:sz w:val="24"/>
                <w:lang w:val="zh-CN"/>
              </w:rPr>
              <w:t>（二）证明材料：</w:t>
            </w:r>
          </w:p>
          <w:p>
            <w:pPr>
              <w:pStyle w:val="8"/>
              <w:spacing w:line="360" w:lineRule="auto"/>
              <w:jc w:val="both"/>
              <w:rPr>
                <w:rFonts w:hint="eastAsia" w:ascii="宋体" w:hAnsi="宋体" w:cs="宋体"/>
                <w:sz w:val="24"/>
                <w:lang w:val="zh-CN"/>
              </w:rPr>
            </w:pPr>
            <w:r>
              <w:rPr>
                <w:rFonts w:hint="eastAsia" w:ascii="宋体" w:hAnsi="宋体" w:cs="宋体"/>
                <w:sz w:val="24"/>
                <w:lang w:val="zh-CN"/>
              </w:rPr>
              <w:t>1.要求项目</w:t>
            </w:r>
            <w:r>
              <w:rPr>
                <w:rFonts w:hint="eastAsia" w:ascii="宋体" w:hAnsi="宋体" w:cs="宋体"/>
                <w:sz w:val="24"/>
              </w:rPr>
              <w:t>团队成员</w:t>
            </w:r>
            <w:r>
              <w:rPr>
                <w:rFonts w:hint="eastAsia" w:ascii="宋体" w:hAnsi="宋体" w:cs="宋体"/>
                <w:sz w:val="24"/>
                <w:lang w:val="zh-CN"/>
              </w:rPr>
              <w:t>清单（格式自拟）、</w:t>
            </w:r>
            <w:r>
              <w:rPr>
                <w:rFonts w:hint="eastAsia" w:ascii="宋体" w:hAnsi="宋体" w:cs="宋体"/>
                <w:sz w:val="24"/>
              </w:rPr>
              <w:t>通过投标人缴纳的</w:t>
            </w:r>
            <w:r>
              <w:rPr>
                <w:rFonts w:hint="eastAsia" w:ascii="宋体" w:hAnsi="宋体" w:cs="宋体"/>
                <w:sz w:val="24"/>
                <w:lang w:val="zh-CN"/>
              </w:rPr>
              <w:t>投标日期前三个月</w:t>
            </w:r>
            <w:r>
              <w:rPr>
                <w:rFonts w:hint="eastAsia" w:ascii="宋体" w:hAnsi="宋体" w:cs="宋体"/>
                <w:sz w:val="24"/>
              </w:rPr>
              <w:t>内任1个月的</w:t>
            </w:r>
            <w:r>
              <w:rPr>
                <w:rFonts w:hint="eastAsia" w:ascii="宋体" w:hAnsi="宋体" w:cs="宋体"/>
                <w:sz w:val="24"/>
                <w:lang w:val="zh-CN"/>
              </w:rPr>
              <w:t>社保证明（网页或窗口打印资料均可，社保证明资料应当至少包含养老保险），</w:t>
            </w:r>
            <w:r>
              <w:rPr>
                <w:rFonts w:hint="eastAsia" w:ascii="宋体" w:hAnsi="宋体" w:cs="宋体"/>
                <w:sz w:val="24"/>
              </w:rPr>
              <w:t>作为其为投标人员工的证明依据</w:t>
            </w:r>
            <w:r>
              <w:rPr>
                <w:rFonts w:hint="eastAsia" w:ascii="宋体" w:hAnsi="宋体" w:cs="宋体"/>
                <w:sz w:val="24"/>
                <w:lang w:val="zh-CN"/>
              </w:rPr>
              <w:t>。如供应商为新成立企业且成立时间不足</w:t>
            </w:r>
            <w:r>
              <w:rPr>
                <w:rFonts w:hint="eastAsia" w:ascii="宋体" w:hAnsi="宋体" w:cs="宋体"/>
                <w:sz w:val="24"/>
              </w:rPr>
              <w:t>1</w:t>
            </w:r>
            <w:r>
              <w:rPr>
                <w:rFonts w:hint="eastAsia" w:ascii="宋体" w:hAnsi="宋体" w:cs="宋体"/>
                <w:sz w:val="24"/>
                <w:lang w:val="zh-CN"/>
              </w:rPr>
              <w:t>个月可提供加盖公章的情况说明或者证明材料亦视为符合。拟派项目</w:t>
            </w:r>
            <w:r>
              <w:rPr>
                <w:rFonts w:hint="eastAsia" w:ascii="宋体" w:hAnsi="宋体" w:cs="宋体"/>
                <w:sz w:val="24"/>
              </w:rPr>
              <w:t>团队成员</w:t>
            </w:r>
            <w:r>
              <w:rPr>
                <w:rFonts w:hint="eastAsia" w:ascii="宋体" w:hAnsi="宋体" w:cs="宋体"/>
                <w:sz w:val="24"/>
                <w:lang w:val="zh-CN"/>
              </w:rPr>
              <w:t>为退休返聘人员，则须提供相关聘用合同和退休证明，无需再提供社保证明。</w:t>
            </w:r>
          </w:p>
          <w:p>
            <w:pPr>
              <w:spacing w:line="360" w:lineRule="auto"/>
              <w:rPr>
                <w:rFonts w:hint="eastAsia" w:ascii="宋体" w:hAnsi="宋体" w:cs="宋体"/>
                <w:kern w:val="0"/>
                <w:sz w:val="24"/>
                <w:lang w:val="zh-CN"/>
              </w:rPr>
            </w:pPr>
            <w:r>
              <w:rPr>
                <w:rFonts w:hint="eastAsia" w:ascii="宋体" w:hAnsi="宋体" w:cs="宋体"/>
                <w:kern w:val="0"/>
                <w:sz w:val="24"/>
                <w:lang w:val="zh-CN"/>
              </w:rPr>
              <w:t>2.</w:t>
            </w:r>
            <w:r>
              <w:rPr>
                <w:rFonts w:hint="eastAsia" w:ascii="宋体" w:hAnsi="宋体" w:cs="宋体"/>
                <w:sz w:val="24"/>
              </w:rPr>
              <w:t>学历及学位证明：学历及学位证明需提供毕业证书及学位证书复印件及学信网查询截图，原件备查。对于较早颁发的学历学位证书，学信网无法查询的，应提供证书扫描件和其他佐证材料（如毕业院校、人社部门等颁发机构或监管机构等单位出具的证明）作为可以得分的依据。（若为境外留学学历，无需提供学信网查询记录，需提供教育部留学服务中心出具的境外学历学位认证书以及教育部留学服务中心官网查询截图）</w:t>
            </w:r>
            <w:r>
              <w:rPr>
                <w:rFonts w:hint="eastAsia" w:ascii="宋体" w:hAnsi="宋体" w:cs="宋体"/>
                <w:kern w:val="0"/>
                <w:sz w:val="24"/>
                <w:lang w:val="zh-CN"/>
              </w:rPr>
              <w:t>。</w:t>
            </w:r>
          </w:p>
          <w:p>
            <w:pPr>
              <w:spacing w:line="360" w:lineRule="auto"/>
              <w:rPr>
                <w:rFonts w:hint="eastAsia" w:ascii="宋体" w:hAnsi="宋体" w:cs="宋体"/>
                <w:sz w:val="24"/>
              </w:rPr>
            </w:pPr>
            <w:r>
              <w:rPr>
                <w:rFonts w:hint="eastAsia" w:ascii="宋体" w:hAnsi="宋体" w:cs="宋体"/>
                <w:kern w:val="0"/>
                <w:sz w:val="24"/>
                <w:lang w:val="zh-CN"/>
              </w:rPr>
              <w:t>3.以上资料均要求提供扫描件（或官方网站截图），原件备查。评分中出现无证明资料或专家无法凭所提供资料判断是否得分的情况，一律作不得分处理。</w:t>
            </w:r>
          </w:p>
        </w:tc>
        <w:tc>
          <w:tcPr>
            <w:tcW w:w="901" w:type="dxa"/>
            <w:vAlign w:val="center"/>
          </w:tcPr>
          <w:p>
            <w:pPr>
              <w:autoSpaceDE w:val="0"/>
              <w:autoSpaceDN w:val="0"/>
              <w:adjustRightInd w:val="0"/>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12</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3</w:t>
            </w:r>
          </w:p>
        </w:tc>
        <w:tc>
          <w:tcPr>
            <w:tcW w:w="1168" w:type="dxa"/>
            <w:vAlign w:val="center"/>
          </w:tcPr>
          <w:p>
            <w:pPr>
              <w:autoSpaceDE w:val="0"/>
              <w:autoSpaceDN w:val="0"/>
              <w:adjustRightInd w:val="0"/>
              <w:spacing w:line="360" w:lineRule="auto"/>
              <w:jc w:val="center"/>
              <w:rPr>
                <w:rFonts w:hint="eastAsia" w:ascii="宋体" w:hAnsi="宋体" w:cs="宋体"/>
                <w:sz w:val="24"/>
                <w:highlight w:val="yellow"/>
              </w:rPr>
            </w:pPr>
            <w:r>
              <w:rPr>
                <w:rFonts w:hint="eastAsia" w:ascii="宋体" w:hAnsi="宋体" w:cs="宋体"/>
                <w:sz w:val="24"/>
              </w:rPr>
              <w:t>同类项目业绩</w:t>
            </w:r>
          </w:p>
        </w:tc>
        <w:tc>
          <w:tcPr>
            <w:tcW w:w="5907" w:type="dxa"/>
          </w:tcPr>
          <w:p>
            <w:pPr>
              <w:pStyle w:val="8"/>
              <w:spacing w:line="360" w:lineRule="auto"/>
              <w:jc w:val="both"/>
              <w:rPr>
                <w:rFonts w:hint="eastAsia" w:ascii="宋体" w:hAnsi="宋体" w:cs="宋体"/>
                <w:sz w:val="24"/>
                <w:lang w:val="zh-CN"/>
              </w:rPr>
            </w:pPr>
            <w:r>
              <w:rPr>
                <w:rFonts w:hint="eastAsia" w:ascii="宋体" w:hAnsi="宋体" w:cs="宋体"/>
                <w:sz w:val="24"/>
                <w:lang w:val="zh-CN"/>
              </w:rPr>
              <w:t>（一）评审标准：</w:t>
            </w:r>
          </w:p>
          <w:p>
            <w:pPr>
              <w:pStyle w:val="8"/>
              <w:spacing w:line="360" w:lineRule="auto"/>
              <w:jc w:val="both"/>
              <w:rPr>
                <w:rFonts w:hint="eastAsia" w:ascii="宋体" w:hAnsi="宋体" w:cs="宋体"/>
                <w:sz w:val="24"/>
                <w:lang w:val="zh-CN"/>
              </w:rPr>
            </w:pPr>
            <w:r>
              <w:rPr>
                <w:rFonts w:hint="eastAsia" w:ascii="宋体" w:hAnsi="宋体" w:cs="宋体"/>
                <w:sz w:val="24"/>
                <w:lang w:val="zh-CN"/>
              </w:rPr>
              <w:t>投标人自2021年1月1日至本项目投标截止日，需提供在此期间完成的服务项目业绩（以合同签订时间为准；若无合同签订时间，则以服务期限起始时间为准）；同类项目指满足以下任一条件的项目：境外招商引资类服务项目（含经贸交流活动）、外资企业服务类服务项目。每提供1个符合要求的同类项目业绩得</w:t>
            </w:r>
            <w:r>
              <w:rPr>
                <w:rFonts w:hint="eastAsia" w:ascii="宋体" w:hAnsi="宋体" w:cs="宋体"/>
                <w:sz w:val="24"/>
                <w:lang w:val="en-US" w:eastAsia="zh-CN"/>
              </w:rPr>
              <w:t>2</w:t>
            </w:r>
            <w:r>
              <w:rPr>
                <w:rFonts w:hint="eastAsia" w:ascii="宋体" w:hAnsi="宋体" w:cs="宋体"/>
                <w:sz w:val="24"/>
                <w:lang w:val="zh-CN"/>
              </w:rPr>
              <w:t>分，最高得1</w:t>
            </w:r>
            <w:r>
              <w:rPr>
                <w:rFonts w:hint="eastAsia" w:ascii="宋体" w:hAnsi="宋体" w:cs="宋体"/>
                <w:sz w:val="24"/>
                <w:lang w:val="en-US" w:eastAsia="zh-CN"/>
              </w:rPr>
              <w:t>2</w:t>
            </w:r>
            <w:r>
              <w:rPr>
                <w:rFonts w:hint="eastAsia" w:ascii="宋体" w:hAnsi="宋体" w:cs="宋体"/>
                <w:sz w:val="24"/>
                <w:lang w:val="zh-CN"/>
              </w:rPr>
              <w:t>分。前述符合要求的业绩项目，若项目验收</w:t>
            </w:r>
            <w:r>
              <w:rPr>
                <w:rFonts w:hint="eastAsia" w:ascii="宋体" w:hAnsi="宋体" w:cs="宋体"/>
                <w:sz w:val="24"/>
                <w:lang w:val="en-US" w:eastAsia="zh-CN"/>
              </w:rPr>
              <w:t>/履约</w:t>
            </w:r>
            <w:r>
              <w:rPr>
                <w:rFonts w:hint="eastAsia" w:ascii="宋体" w:hAnsi="宋体" w:cs="宋体"/>
                <w:sz w:val="24"/>
                <w:lang w:val="zh-CN"/>
              </w:rPr>
              <w:t>评价结果为通过或合格</w:t>
            </w:r>
            <w:r>
              <w:rPr>
                <w:rFonts w:hint="eastAsia" w:ascii="宋体" w:hAnsi="宋体" w:cs="宋体"/>
                <w:sz w:val="24"/>
                <w:lang w:val="en-US" w:eastAsia="zh-CN"/>
              </w:rPr>
              <w:t>或良好或优秀等同于合格以上的（如仅有打分没有</w:t>
            </w:r>
            <w:r>
              <w:rPr>
                <w:rFonts w:hint="eastAsia" w:ascii="宋体" w:hAnsi="宋体" w:cs="宋体"/>
                <w:sz w:val="24"/>
                <w:lang w:val="zh-CN"/>
              </w:rPr>
              <w:t>结果</w:t>
            </w:r>
            <w:r>
              <w:rPr>
                <w:rFonts w:hint="eastAsia" w:ascii="宋体" w:hAnsi="宋体" w:cs="宋体"/>
                <w:sz w:val="24"/>
                <w:lang w:val="en-US" w:eastAsia="zh-CN"/>
              </w:rPr>
              <w:t>的不得分）</w:t>
            </w:r>
            <w:r>
              <w:rPr>
                <w:rFonts w:hint="eastAsia" w:ascii="宋体" w:hAnsi="宋体" w:cs="宋体"/>
                <w:sz w:val="24"/>
                <w:lang w:val="zh-CN"/>
              </w:rPr>
              <w:t>，每提供1个额外加5分，最高得15分。</w:t>
            </w:r>
          </w:p>
          <w:p>
            <w:pPr>
              <w:pStyle w:val="8"/>
              <w:spacing w:line="360" w:lineRule="auto"/>
              <w:jc w:val="both"/>
              <w:rPr>
                <w:rFonts w:hint="eastAsia" w:ascii="宋体" w:hAnsi="宋体" w:cs="宋体"/>
                <w:sz w:val="24"/>
                <w:lang w:val="zh-CN"/>
              </w:rPr>
            </w:pPr>
            <w:r>
              <w:rPr>
                <w:rFonts w:hint="eastAsia" w:ascii="宋体" w:hAnsi="宋体" w:cs="宋体"/>
                <w:sz w:val="24"/>
              </w:rPr>
              <w:t>以上累计满分为</w:t>
            </w:r>
            <w:r>
              <w:rPr>
                <w:rFonts w:hint="eastAsia" w:ascii="宋体" w:hAnsi="宋体" w:cs="宋体"/>
                <w:sz w:val="24"/>
                <w:lang w:val="en-US" w:eastAsia="zh-CN"/>
              </w:rPr>
              <w:t>27</w:t>
            </w:r>
            <w:r>
              <w:rPr>
                <w:rFonts w:hint="eastAsia" w:ascii="宋体" w:hAnsi="宋体" w:cs="宋体"/>
                <w:sz w:val="24"/>
              </w:rPr>
              <w:t>分。</w:t>
            </w:r>
          </w:p>
          <w:p>
            <w:pPr>
              <w:pStyle w:val="8"/>
              <w:spacing w:line="360" w:lineRule="auto"/>
              <w:jc w:val="both"/>
              <w:rPr>
                <w:rFonts w:hint="eastAsia" w:ascii="宋体" w:hAnsi="宋体" w:cs="宋体"/>
                <w:sz w:val="24"/>
                <w:lang w:val="zh-CN"/>
              </w:rPr>
            </w:pPr>
            <w:r>
              <w:rPr>
                <w:rFonts w:hint="eastAsia" w:ascii="宋体" w:hAnsi="宋体" w:cs="宋体"/>
                <w:sz w:val="24"/>
                <w:lang w:val="zh-CN"/>
              </w:rPr>
              <w:t>（二）证明文件：</w:t>
            </w:r>
          </w:p>
          <w:p>
            <w:pPr>
              <w:pStyle w:val="31"/>
              <w:widowControl/>
              <w:spacing w:line="360" w:lineRule="auto"/>
              <w:ind w:firstLine="0" w:firstLineChars="0"/>
              <w:rPr>
                <w:rFonts w:hint="eastAsia" w:ascii="宋体" w:hAnsi="宋体" w:cs="宋体"/>
                <w:kern w:val="0"/>
                <w:sz w:val="24"/>
                <w:lang w:val="zh-CN"/>
              </w:rPr>
            </w:pPr>
            <w:r>
              <w:rPr>
                <w:rFonts w:hint="eastAsia" w:ascii="宋体" w:hAnsi="宋体" w:cs="宋体"/>
                <w:kern w:val="0"/>
                <w:sz w:val="24"/>
                <w:lang w:val="zh-CN"/>
              </w:rPr>
              <w:t>1.要求提供合同关键信息（包括但不限于合同封面、签订时间页、合作内容、双方盖章页等）。</w:t>
            </w:r>
          </w:p>
          <w:p>
            <w:pPr>
              <w:pStyle w:val="31"/>
              <w:widowControl/>
              <w:spacing w:line="360" w:lineRule="auto"/>
              <w:ind w:firstLine="0" w:firstLineChars="0"/>
              <w:rPr>
                <w:rFonts w:hint="eastAsia" w:ascii="宋体" w:hAnsi="宋体" w:cs="宋体"/>
                <w:kern w:val="0"/>
                <w:sz w:val="24"/>
                <w:lang w:val="zh-CN"/>
              </w:rPr>
            </w:pPr>
            <w:r>
              <w:rPr>
                <w:rFonts w:hint="eastAsia" w:ascii="宋体" w:hAnsi="宋体" w:cs="宋体"/>
                <w:kern w:val="0"/>
                <w:sz w:val="24"/>
                <w:lang w:val="en-US" w:eastAsia="zh-CN"/>
              </w:rPr>
              <w:t>2.</w:t>
            </w:r>
            <w:r>
              <w:rPr>
                <w:rFonts w:hint="eastAsia" w:ascii="宋体" w:hAnsi="宋体" w:cs="宋体"/>
                <w:kern w:val="0"/>
                <w:sz w:val="24"/>
                <w:lang w:val="zh-CN"/>
              </w:rPr>
              <w:t>通过合同关键信息无法判断是否得分的，还须同时提供能证明得分的其它证明资料，如项目报告或合同甲方出具的证明文件等。项目验收评价情况须提供甲方出具的履约评价或验收证明等文件，</w:t>
            </w:r>
            <w:r>
              <w:rPr>
                <w:rFonts w:hint="eastAsia" w:ascii="宋体" w:hAnsi="宋体" w:cs="宋体"/>
                <w:sz w:val="24"/>
                <w:lang w:val="en-US" w:eastAsia="zh-CN"/>
              </w:rPr>
              <w:t>盖有合同甲方公章（或业务章）或甲方经办人员签字</w:t>
            </w:r>
            <w:r>
              <w:rPr>
                <w:rFonts w:hint="eastAsia" w:ascii="宋体" w:hAnsi="宋体" w:cs="宋体"/>
                <w:kern w:val="0"/>
                <w:sz w:val="24"/>
                <w:lang w:val="zh-CN"/>
              </w:rPr>
              <w:t>。</w:t>
            </w:r>
          </w:p>
          <w:p>
            <w:pPr>
              <w:pStyle w:val="31"/>
              <w:widowControl/>
              <w:spacing w:line="360" w:lineRule="auto"/>
              <w:ind w:firstLine="0" w:firstLineChars="0"/>
              <w:rPr>
                <w:rFonts w:hint="eastAsia" w:ascii="宋体" w:hAnsi="宋体" w:cs="宋体"/>
                <w:sz w:val="24"/>
              </w:rPr>
            </w:pPr>
            <w:r>
              <w:rPr>
                <w:rFonts w:hint="eastAsia" w:ascii="宋体" w:hAnsi="宋体" w:cs="宋体"/>
                <w:kern w:val="0"/>
                <w:sz w:val="24"/>
                <w:lang w:val="en-US" w:eastAsia="zh-CN"/>
              </w:rPr>
              <w:t>3</w:t>
            </w:r>
            <w:r>
              <w:rPr>
                <w:rFonts w:hint="eastAsia" w:ascii="宋体" w:hAnsi="宋体" w:cs="宋体"/>
                <w:kern w:val="0"/>
                <w:sz w:val="24"/>
                <w:lang w:val="zh-CN"/>
              </w:rPr>
              <w:t>.以上资料均要求提供扫描件</w:t>
            </w:r>
            <w:r>
              <w:rPr>
                <w:rFonts w:hint="eastAsia" w:ascii="宋体" w:hAnsi="宋体" w:cs="宋体"/>
                <w:kern w:val="0"/>
                <w:sz w:val="24"/>
              </w:rPr>
              <w:t>加盖公章</w:t>
            </w:r>
            <w:r>
              <w:rPr>
                <w:rFonts w:hint="eastAsia" w:ascii="宋体" w:hAnsi="宋体" w:cs="宋体"/>
                <w:kern w:val="0"/>
                <w:sz w:val="24"/>
                <w:lang w:val="zh-CN"/>
              </w:rPr>
              <w:t>，原件备查。评分中出现无证明资料或专家无法凭所提供资料判断是否得分的情况，一律作不得分处理。</w:t>
            </w:r>
          </w:p>
        </w:tc>
        <w:tc>
          <w:tcPr>
            <w:tcW w:w="901" w:type="dxa"/>
            <w:vAlign w:val="center"/>
          </w:tcPr>
          <w:p>
            <w:pPr>
              <w:autoSpaceDE w:val="0"/>
              <w:autoSpaceDN w:val="0"/>
              <w:adjustRightInd w:val="0"/>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27</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4</w:t>
            </w:r>
          </w:p>
        </w:tc>
        <w:tc>
          <w:tcPr>
            <w:tcW w:w="1168"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诚信声明与承诺</w:t>
            </w:r>
          </w:p>
        </w:tc>
        <w:tc>
          <w:tcPr>
            <w:tcW w:w="5907" w:type="dxa"/>
            <w:vAlign w:val="center"/>
          </w:tcPr>
          <w:p>
            <w:pPr>
              <w:spacing w:line="360" w:lineRule="auto"/>
              <w:rPr>
                <w:rFonts w:hint="eastAsia" w:ascii="宋体" w:hAnsi="宋体" w:cs="宋体"/>
                <w:sz w:val="24"/>
              </w:rPr>
            </w:pPr>
            <w:r>
              <w:rPr>
                <w:rFonts w:hint="eastAsia" w:ascii="宋体" w:hAnsi="宋体" w:cs="宋体"/>
                <w:sz w:val="24"/>
              </w:rPr>
              <w:t>（一）评分内容：</w:t>
            </w:r>
          </w:p>
          <w:p>
            <w:pPr>
              <w:spacing w:line="360" w:lineRule="auto"/>
              <w:rPr>
                <w:rFonts w:hint="eastAsia" w:ascii="宋体" w:hAnsi="宋体" w:cs="宋体"/>
                <w:sz w:val="24"/>
              </w:rPr>
            </w:pPr>
            <w:r>
              <w:rPr>
                <w:rFonts w:hint="eastAsia" w:ascii="宋体" w:hAnsi="宋体" w:cs="宋体"/>
                <w:sz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sz w:val="24"/>
                <w:lang w:eastAsia="zh-CN"/>
              </w:rPr>
            </w:pPr>
            <w:r>
              <w:rPr>
                <w:rFonts w:hint="eastAsia" w:ascii="宋体" w:hAnsi="宋体" w:cs="宋体"/>
                <w:sz w:val="24"/>
              </w:rPr>
              <w:t>（二）评分依据</w:t>
            </w:r>
            <w:r>
              <w:rPr>
                <w:rFonts w:hint="eastAsia" w:ascii="宋体" w:hAnsi="宋体" w:cs="宋体"/>
                <w:sz w:val="24"/>
                <w:lang w:eastAsia="zh-CN"/>
              </w:rPr>
              <w:t>：</w:t>
            </w:r>
          </w:p>
          <w:p>
            <w:pPr>
              <w:spacing w:line="360" w:lineRule="auto"/>
              <w:rPr>
                <w:rFonts w:hint="eastAsia" w:ascii="宋体" w:hAnsi="宋体" w:cs="宋体"/>
                <w:kern w:val="0"/>
                <w:sz w:val="24"/>
                <w:lang w:val="zh-CN"/>
              </w:rPr>
            </w:pPr>
            <w:r>
              <w:rPr>
                <w:rFonts w:hint="eastAsia" w:ascii="宋体" w:hAnsi="宋体" w:cs="宋体"/>
                <w:kern w:val="0"/>
                <w:sz w:val="24"/>
                <w:lang w:val="zh-CN"/>
              </w:rPr>
              <w:t>1、投标人提供诚信声明与承诺加盖公章；</w:t>
            </w:r>
          </w:p>
          <w:p>
            <w:pPr>
              <w:spacing w:line="360" w:lineRule="auto"/>
              <w:rPr>
                <w:rFonts w:hint="eastAsia" w:ascii="宋体" w:hAnsi="宋体" w:cs="宋体"/>
                <w:kern w:val="0"/>
                <w:sz w:val="24"/>
                <w:lang w:val="zh-CN"/>
              </w:rPr>
            </w:pPr>
            <w:r>
              <w:rPr>
                <w:rFonts w:hint="eastAsia" w:ascii="宋体" w:hAnsi="宋体" w:cs="宋体"/>
                <w:kern w:val="0"/>
                <w:sz w:val="24"/>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sz w:val="24"/>
              </w:rPr>
              <w:t>。</w:t>
            </w:r>
          </w:p>
        </w:tc>
        <w:tc>
          <w:tcPr>
            <w:tcW w:w="901" w:type="dxa"/>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1079" w:type="dxa"/>
            <w:vAlign w:val="center"/>
          </w:tcPr>
          <w:p>
            <w:pPr>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三、技术部分（</w:t>
            </w:r>
            <w:r>
              <w:rPr>
                <w:rFonts w:hint="eastAsia" w:ascii="宋体" w:hAnsi="宋体" w:cs="宋体"/>
                <w:b/>
                <w:sz w:val="24"/>
                <w:lang w:val="en-US" w:eastAsia="zh-CN"/>
              </w:rPr>
              <w:t>36</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1168"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5907"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评分规则</w:t>
            </w:r>
          </w:p>
        </w:tc>
        <w:tc>
          <w:tcPr>
            <w:tcW w:w="90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权重</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w:t>
            </w:r>
          </w:p>
        </w:tc>
        <w:tc>
          <w:tcPr>
            <w:tcW w:w="1168"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项目实施方案</w:t>
            </w:r>
          </w:p>
        </w:tc>
        <w:tc>
          <w:tcPr>
            <w:tcW w:w="5907" w:type="dxa"/>
            <w:vAlign w:val="center"/>
          </w:tcPr>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（一）评审内容：</w:t>
            </w:r>
          </w:p>
          <w:p>
            <w:pPr>
              <w:pStyle w:val="31"/>
              <w:widowControl/>
              <w:spacing w:line="360" w:lineRule="auto"/>
              <w:ind w:firstLine="0" w:firstLineChars="0"/>
              <w:rPr>
                <w:rFonts w:hint="eastAsia" w:ascii="宋体" w:hAnsi="宋体" w:cs="宋体"/>
                <w:sz w:val="24"/>
              </w:rPr>
            </w:pPr>
            <w:r>
              <w:rPr>
                <w:rFonts w:hint="eastAsia" w:ascii="宋体" w:hAnsi="宋体" w:cs="宋体"/>
                <w:sz w:val="24"/>
              </w:rPr>
              <w:t>考察</w:t>
            </w:r>
            <w:r>
              <w:rPr>
                <w:rFonts w:hint="eastAsia" w:ascii="宋体" w:hAnsi="宋体" w:cs="宋体"/>
                <w:sz w:val="24"/>
                <w:lang w:val="zh-CN"/>
              </w:rPr>
              <w:t>投标</w:t>
            </w:r>
            <w:r>
              <w:rPr>
                <w:rFonts w:hint="eastAsia" w:ascii="宋体" w:hAnsi="宋体" w:cs="宋体"/>
                <w:sz w:val="24"/>
              </w:rPr>
              <w:t>人拟采取的项目</w:t>
            </w:r>
            <w:r>
              <w:rPr>
                <w:rFonts w:hint="eastAsia" w:ascii="宋体" w:hAnsi="宋体" w:cs="宋体"/>
                <w:sz w:val="24"/>
                <w:lang w:val="zh-CN"/>
              </w:rPr>
              <w:t>实施方案</w:t>
            </w:r>
            <w:r>
              <w:rPr>
                <w:rFonts w:hint="eastAsia" w:ascii="宋体" w:hAnsi="宋体" w:cs="宋体"/>
                <w:sz w:val="24"/>
              </w:rPr>
              <w:t>，根据投标文件响应情况进行评分，具体内容包括但不限于：</w:t>
            </w:r>
          </w:p>
          <w:p>
            <w:pPr>
              <w:pStyle w:val="31"/>
              <w:widowControl/>
              <w:spacing w:line="360" w:lineRule="auto"/>
              <w:ind w:firstLine="0" w:firstLineChars="0"/>
              <w:rPr>
                <w:rFonts w:hint="eastAsia" w:ascii="宋体" w:hAnsi="宋体" w:cs="宋体"/>
                <w:sz w:val="24"/>
              </w:rPr>
            </w:pPr>
            <w:r>
              <w:rPr>
                <w:rFonts w:hint="eastAsia" w:ascii="宋体" w:hAnsi="宋体" w:cs="宋体"/>
                <w:sz w:val="24"/>
              </w:rPr>
              <w:t>1.项目实施目标；</w:t>
            </w:r>
          </w:p>
          <w:p>
            <w:pPr>
              <w:pStyle w:val="31"/>
              <w:widowControl/>
              <w:spacing w:line="360" w:lineRule="auto"/>
              <w:ind w:firstLine="0" w:firstLineChars="0"/>
              <w:rPr>
                <w:rFonts w:hint="eastAsia" w:ascii="宋体" w:hAnsi="宋体" w:cs="宋体"/>
                <w:sz w:val="24"/>
              </w:rPr>
            </w:pPr>
            <w:r>
              <w:rPr>
                <w:rFonts w:hint="eastAsia" w:ascii="宋体" w:hAnsi="宋体" w:cs="宋体"/>
                <w:sz w:val="24"/>
              </w:rPr>
              <w:t>2.项目实施计划；</w:t>
            </w:r>
          </w:p>
          <w:p>
            <w:pPr>
              <w:pStyle w:val="31"/>
              <w:widowControl/>
              <w:spacing w:line="360" w:lineRule="auto"/>
              <w:ind w:firstLine="0" w:firstLineChars="0"/>
              <w:rPr>
                <w:rFonts w:hint="eastAsia" w:ascii="宋体" w:hAnsi="宋体" w:cs="宋体"/>
                <w:sz w:val="24"/>
              </w:rPr>
            </w:pPr>
            <w:r>
              <w:rPr>
                <w:rFonts w:hint="eastAsia" w:ascii="宋体" w:hAnsi="宋体" w:cs="宋体"/>
                <w:sz w:val="24"/>
              </w:rPr>
              <w:t>3.项目实施内容；</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rPr>
              <w:t>4.项目成果交付。</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（二）评审标准：</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满足</w:t>
            </w:r>
            <w:r>
              <w:rPr>
                <w:rFonts w:hint="eastAsia" w:ascii="宋体" w:hAnsi="宋体" w:cs="宋体"/>
                <w:sz w:val="24"/>
              </w:rPr>
              <w:t>以上四</w:t>
            </w:r>
            <w:r>
              <w:rPr>
                <w:rFonts w:hint="eastAsia" w:ascii="宋体" w:hAnsi="宋体" w:cs="宋体"/>
                <w:sz w:val="24"/>
                <w:lang w:val="zh-CN"/>
              </w:rPr>
              <w:t>点得</w:t>
            </w:r>
            <w:r>
              <w:rPr>
                <w:rFonts w:hint="eastAsia" w:ascii="宋体" w:hAnsi="宋体" w:cs="宋体"/>
                <w:sz w:val="24"/>
              </w:rPr>
              <w:t>8</w:t>
            </w:r>
            <w:r>
              <w:rPr>
                <w:rFonts w:hint="eastAsia" w:ascii="宋体" w:hAnsi="宋体" w:cs="宋体"/>
                <w:sz w:val="24"/>
                <w:lang w:val="zh-CN"/>
              </w:rPr>
              <w:t>分，满足</w:t>
            </w:r>
            <w:r>
              <w:rPr>
                <w:rFonts w:hint="eastAsia" w:ascii="宋体" w:hAnsi="宋体" w:cs="宋体"/>
                <w:sz w:val="24"/>
              </w:rPr>
              <w:t>以上任意三</w:t>
            </w:r>
            <w:r>
              <w:rPr>
                <w:rFonts w:hint="eastAsia" w:ascii="宋体" w:hAnsi="宋体" w:cs="宋体"/>
                <w:sz w:val="24"/>
                <w:lang w:val="zh-CN"/>
              </w:rPr>
              <w:t>点得</w:t>
            </w:r>
            <w:r>
              <w:rPr>
                <w:rFonts w:hint="eastAsia" w:ascii="宋体" w:hAnsi="宋体" w:cs="宋体"/>
                <w:sz w:val="24"/>
              </w:rPr>
              <w:t>6</w:t>
            </w:r>
            <w:r>
              <w:rPr>
                <w:rFonts w:hint="eastAsia" w:ascii="宋体" w:hAnsi="宋体" w:cs="宋体"/>
                <w:sz w:val="24"/>
                <w:lang w:val="zh-CN"/>
              </w:rPr>
              <w:t>分，满足</w:t>
            </w:r>
            <w:r>
              <w:rPr>
                <w:rFonts w:hint="eastAsia" w:ascii="宋体" w:hAnsi="宋体" w:cs="宋体"/>
                <w:sz w:val="24"/>
              </w:rPr>
              <w:t>以上</w:t>
            </w:r>
            <w:r>
              <w:rPr>
                <w:rFonts w:hint="eastAsia" w:ascii="宋体" w:hAnsi="宋体" w:cs="宋体"/>
                <w:sz w:val="24"/>
                <w:lang w:val="zh-CN"/>
              </w:rPr>
              <w:t>任意</w:t>
            </w:r>
            <w:r>
              <w:rPr>
                <w:rFonts w:hint="eastAsia" w:ascii="宋体" w:hAnsi="宋体" w:cs="宋体"/>
                <w:sz w:val="24"/>
              </w:rPr>
              <w:t>两</w:t>
            </w:r>
            <w:r>
              <w:rPr>
                <w:rFonts w:hint="eastAsia" w:ascii="宋体" w:hAnsi="宋体" w:cs="宋体"/>
                <w:sz w:val="24"/>
                <w:lang w:val="zh-CN"/>
              </w:rPr>
              <w:t>点得</w:t>
            </w:r>
            <w:r>
              <w:rPr>
                <w:rFonts w:hint="eastAsia" w:ascii="宋体" w:hAnsi="宋体" w:cs="宋体"/>
                <w:sz w:val="24"/>
              </w:rPr>
              <w:t>4</w:t>
            </w:r>
            <w:r>
              <w:rPr>
                <w:rFonts w:hint="eastAsia" w:ascii="宋体" w:hAnsi="宋体" w:cs="宋体"/>
                <w:sz w:val="24"/>
                <w:lang w:val="zh-CN"/>
              </w:rPr>
              <w:t>分，满足</w:t>
            </w:r>
            <w:r>
              <w:rPr>
                <w:rFonts w:hint="eastAsia" w:ascii="宋体" w:hAnsi="宋体" w:cs="宋体"/>
                <w:sz w:val="24"/>
              </w:rPr>
              <w:t>以上</w:t>
            </w:r>
            <w:r>
              <w:rPr>
                <w:rFonts w:hint="eastAsia" w:ascii="宋体" w:hAnsi="宋体" w:cs="宋体"/>
                <w:sz w:val="24"/>
                <w:lang w:val="zh-CN"/>
              </w:rPr>
              <w:t>任意一点得</w:t>
            </w:r>
            <w:r>
              <w:rPr>
                <w:rFonts w:hint="eastAsia" w:ascii="宋体" w:hAnsi="宋体" w:cs="宋体"/>
                <w:sz w:val="24"/>
              </w:rPr>
              <w:t>2</w:t>
            </w:r>
            <w:r>
              <w:rPr>
                <w:rFonts w:hint="eastAsia" w:ascii="宋体" w:hAnsi="宋体" w:cs="宋体"/>
                <w:sz w:val="24"/>
                <w:lang w:val="zh-CN"/>
              </w:rPr>
              <w:t>分，</w:t>
            </w:r>
            <w:r>
              <w:rPr>
                <w:rFonts w:hint="eastAsia" w:ascii="宋体" w:hAnsi="宋体" w:cs="宋体"/>
                <w:sz w:val="24"/>
              </w:rPr>
              <w:t>其他情况</w:t>
            </w:r>
            <w:r>
              <w:rPr>
                <w:rFonts w:hint="eastAsia" w:ascii="宋体" w:hAnsi="宋体" w:cs="宋体"/>
                <w:sz w:val="24"/>
                <w:lang w:val="zh-CN"/>
              </w:rPr>
              <w:t>不得分。在此基础上，专家根据各供应商的具体响应内容进一步评审：</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优：实施方案内容具体、内容针对性强、内容科学合理、内容可操作性强；</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良：实施方案内容较具体、内容针对性较强、内容较科学合理、内容可操作性较强；</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中：实施方案内容具体性一般、内容针对性一般、内容科学合理性一般、内容可操作性一般；</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差：实施方案内容具体性差、内容针对性差、内容科学合理性差、内容可操作性差。</w:t>
            </w:r>
          </w:p>
          <w:p>
            <w:pPr>
              <w:pStyle w:val="31"/>
              <w:widowControl/>
              <w:spacing w:line="360" w:lineRule="auto"/>
              <w:ind w:firstLine="0" w:firstLineChars="0"/>
              <w:rPr>
                <w:rFonts w:hint="eastAsia" w:ascii="宋体" w:hAnsi="宋体" w:cs="宋体"/>
                <w:sz w:val="24"/>
              </w:rPr>
            </w:pPr>
            <w:r>
              <w:rPr>
                <w:rFonts w:hint="eastAsia" w:ascii="宋体" w:hAnsi="宋体" w:cs="宋体"/>
                <w:sz w:val="24"/>
                <w:lang w:val="zh-CN"/>
              </w:rPr>
              <w:t>根据招标文件比较，评价为优</w:t>
            </w:r>
            <w:r>
              <w:rPr>
                <w:rFonts w:hint="eastAsia" w:ascii="宋体" w:hAnsi="宋体" w:cs="宋体"/>
                <w:sz w:val="24"/>
              </w:rPr>
              <w:t>加</w:t>
            </w:r>
            <w:r>
              <w:rPr>
                <w:rFonts w:hint="eastAsia" w:ascii="宋体" w:hAnsi="宋体" w:cs="宋体"/>
                <w:sz w:val="24"/>
                <w:lang w:val="en-US" w:eastAsia="zh-CN"/>
              </w:rPr>
              <w:t>4</w:t>
            </w:r>
            <w:r>
              <w:rPr>
                <w:rFonts w:hint="eastAsia" w:ascii="宋体" w:hAnsi="宋体" w:cs="宋体"/>
                <w:sz w:val="24"/>
                <w:lang w:val="zh-CN"/>
              </w:rPr>
              <w:t>分；评价为良</w:t>
            </w:r>
            <w:r>
              <w:rPr>
                <w:rFonts w:hint="eastAsia" w:ascii="宋体" w:hAnsi="宋体" w:cs="宋体"/>
                <w:sz w:val="24"/>
              </w:rPr>
              <w:t>加</w:t>
            </w:r>
            <w:r>
              <w:rPr>
                <w:rFonts w:hint="eastAsia" w:ascii="宋体" w:hAnsi="宋体" w:cs="宋体"/>
                <w:sz w:val="24"/>
                <w:lang w:val="en-US" w:eastAsia="zh-CN"/>
              </w:rPr>
              <w:t>2</w:t>
            </w:r>
            <w:r>
              <w:rPr>
                <w:rFonts w:hint="eastAsia" w:ascii="宋体" w:hAnsi="宋体" w:cs="宋体"/>
                <w:sz w:val="24"/>
                <w:lang w:val="zh-CN"/>
              </w:rPr>
              <w:t>分；评价为中</w:t>
            </w:r>
            <w:r>
              <w:rPr>
                <w:rFonts w:hint="eastAsia" w:ascii="宋体" w:hAnsi="宋体" w:cs="宋体"/>
                <w:sz w:val="24"/>
              </w:rPr>
              <w:t>加</w:t>
            </w:r>
            <w:r>
              <w:rPr>
                <w:rFonts w:hint="eastAsia" w:ascii="宋体" w:hAnsi="宋体" w:cs="宋体"/>
                <w:sz w:val="24"/>
                <w:lang w:val="en-US" w:eastAsia="zh-CN"/>
              </w:rPr>
              <w:t>1</w:t>
            </w:r>
            <w:r>
              <w:rPr>
                <w:rFonts w:hint="eastAsia" w:ascii="宋体" w:hAnsi="宋体" w:cs="宋体"/>
                <w:sz w:val="24"/>
                <w:lang w:val="zh-CN"/>
              </w:rPr>
              <w:t>分；评价为差</w:t>
            </w:r>
            <w:r>
              <w:rPr>
                <w:rFonts w:hint="eastAsia" w:ascii="宋体" w:hAnsi="宋体" w:cs="宋体"/>
                <w:sz w:val="24"/>
              </w:rPr>
              <w:t>不加</w:t>
            </w:r>
            <w:r>
              <w:rPr>
                <w:rFonts w:hint="eastAsia" w:ascii="宋体" w:hAnsi="宋体" w:cs="宋体"/>
                <w:sz w:val="24"/>
                <w:lang w:val="zh-CN"/>
              </w:rPr>
              <w:t>分。</w:t>
            </w:r>
          </w:p>
        </w:tc>
        <w:tc>
          <w:tcPr>
            <w:tcW w:w="901" w:type="dxa"/>
            <w:vAlign w:val="center"/>
          </w:tcPr>
          <w:p>
            <w:pPr>
              <w:autoSpaceDE w:val="0"/>
              <w:autoSpaceDN w:val="0"/>
              <w:adjustRightInd w:val="0"/>
              <w:spacing w:line="360" w:lineRule="auto"/>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2</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2</w:t>
            </w:r>
          </w:p>
        </w:tc>
        <w:tc>
          <w:tcPr>
            <w:tcW w:w="1168"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质量保</w:t>
            </w:r>
            <w:r>
              <w:rPr>
                <w:rFonts w:hint="eastAsia" w:ascii="宋体" w:hAnsi="宋体" w:cs="宋体"/>
                <w:sz w:val="24"/>
              </w:rPr>
              <w:t>障</w:t>
            </w:r>
            <w:r>
              <w:rPr>
                <w:rFonts w:hint="eastAsia" w:ascii="宋体" w:hAnsi="宋体" w:cs="宋体"/>
                <w:sz w:val="24"/>
                <w:lang w:val="zh-CN"/>
              </w:rPr>
              <w:t>措施</w:t>
            </w:r>
            <w:r>
              <w:rPr>
                <w:rFonts w:hint="eastAsia" w:ascii="宋体" w:hAnsi="宋体" w:cs="宋体"/>
                <w:sz w:val="24"/>
              </w:rPr>
              <w:t>及方案</w:t>
            </w:r>
          </w:p>
        </w:tc>
        <w:tc>
          <w:tcPr>
            <w:tcW w:w="5907" w:type="dxa"/>
            <w:vAlign w:val="center"/>
          </w:tcPr>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（一）评审内容：</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考察投标人保证项目完成质量的保障措施及方案的合理性，是否满足投标要求，根据投标文件的响应情况进行评分，具体内容包括：</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1.</w:t>
            </w:r>
            <w:r>
              <w:rPr>
                <w:rFonts w:hint="eastAsia" w:ascii="宋体" w:hAnsi="宋体" w:cs="宋体"/>
                <w:sz w:val="24"/>
              </w:rPr>
              <w:t>阐述</w:t>
            </w:r>
            <w:r>
              <w:rPr>
                <w:rFonts w:hint="eastAsia" w:ascii="宋体" w:hAnsi="宋体" w:cs="宋体"/>
                <w:sz w:val="24"/>
                <w:lang w:val="zh-CN"/>
              </w:rPr>
              <w:t>分阶段项目时间安排与阶段性</w:t>
            </w:r>
            <w:r>
              <w:rPr>
                <w:rFonts w:hint="eastAsia" w:ascii="宋体" w:hAnsi="宋体" w:cs="宋体"/>
                <w:sz w:val="24"/>
              </w:rPr>
              <w:t>项目</w:t>
            </w:r>
            <w:r>
              <w:rPr>
                <w:rFonts w:hint="eastAsia" w:ascii="宋体" w:hAnsi="宋体" w:cs="宋体"/>
                <w:sz w:val="24"/>
                <w:lang w:val="zh-CN"/>
              </w:rPr>
              <w:t>成果；</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2.阐述项目时间管理制度与措施；</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3.阐述项目质量管理制度与措施；</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4.阐述项目资料、成果安全性保障制度与措施；</w:t>
            </w:r>
          </w:p>
          <w:p>
            <w:pPr>
              <w:pStyle w:val="31"/>
              <w:widowControl/>
              <w:spacing w:line="360" w:lineRule="auto"/>
              <w:ind w:firstLine="0" w:firstLineChars="0"/>
              <w:rPr>
                <w:rFonts w:hint="eastAsia" w:ascii="宋体" w:hAnsi="宋体" w:cs="宋体"/>
                <w:sz w:val="24"/>
              </w:rPr>
            </w:pPr>
            <w:r>
              <w:rPr>
                <w:rFonts w:hint="eastAsia" w:ascii="宋体" w:hAnsi="宋体" w:cs="宋体"/>
                <w:sz w:val="24"/>
              </w:rPr>
              <w:t>5.是否具备国际化业务覆盖与声誉（是否</w:t>
            </w:r>
            <w:r>
              <w:rPr>
                <w:rFonts w:hint="eastAsia" w:ascii="宋体" w:hAnsi="宋体" w:cs="宋体"/>
                <w:sz w:val="24"/>
                <w:lang w:val="zh-CN"/>
              </w:rPr>
              <w:t>在</w:t>
            </w:r>
            <w:r>
              <w:rPr>
                <w:rFonts w:hint="eastAsia" w:ascii="宋体" w:hAnsi="宋体" w:cs="宋体"/>
                <w:sz w:val="24"/>
              </w:rPr>
              <w:t>与外国</w:t>
            </w:r>
            <w:r>
              <w:rPr>
                <w:rFonts w:hint="eastAsia" w:ascii="宋体" w:hAnsi="宋体" w:cs="宋体"/>
                <w:sz w:val="24"/>
                <w:lang w:val="zh-CN"/>
              </w:rPr>
              <w:t>和地区有业务开展</w:t>
            </w:r>
            <w:r>
              <w:rPr>
                <w:rFonts w:hint="eastAsia" w:ascii="宋体" w:hAnsi="宋体" w:cs="宋体"/>
                <w:sz w:val="24"/>
              </w:rPr>
              <w:t>）。</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二</w:t>
            </w:r>
            <w:r>
              <w:rPr>
                <w:rFonts w:hint="eastAsia" w:ascii="宋体" w:hAnsi="宋体" w:cs="宋体"/>
                <w:sz w:val="24"/>
                <w:lang w:val="zh-CN"/>
              </w:rPr>
              <w:t>）评分标准：</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满足</w:t>
            </w:r>
            <w:r>
              <w:rPr>
                <w:rFonts w:hint="eastAsia" w:ascii="宋体" w:hAnsi="宋体" w:cs="宋体"/>
                <w:sz w:val="24"/>
              </w:rPr>
              <w:t>以上五</w:t>
            </w:r>
            <w:r>
              <w:rPr>
                <w:rFonts w:hint="eastAsia" w:ascii="宋体" w:hAnsi="宋体" w:cs="宋体"/>
                <w:sz w:val="24"/>
                <w:lang w:val="zh-CN"/>
              </w:rPr>
              <w:t>点得</w:t>
            </w:r>
            <w:r>
              <w:rPr>
                <w:rFonts w:hint="eastAsia" w:ascii="宋体" w:hAnsi="宋体" w:cs="宋体"/>
                <w:sz w:val="24"/>
              </w:rPr>
              <w:t>6</w:t>
            </w:r>
            <w:r>
              <w:rPr>
                <w:rFonts w:hint="eastAsia" w:ascii="宋体" w:hAnsi="宋体" w:cs="宋体"/>
                <w:sz w:val="24"/>
                <w:lang w:val="zh-CN"/>
              </w:rPr>
              <w:t>分，满足</w:t>
            </w:r>
            <w:r>
              <w:rPr>
                <w:rFonts w:hint="eastAsia" w:ascii="宋体" w:hAnsi="宋体" w:cs="宋体"/>
                <w:sz w:val="24"/>
              </w:rPr>
              <w:t>以上任意四</w:t>
            </w:r>
            <w:r>
              <w:rPr>
                <w:rFonts w:hint="eastAsia" w:ascii="宋体" w:hAnsi="宋体" w:cs="宋体"/>
                <w:sz w:val="24"/>
                <w:lang w:val="zh-CN"/>
              </w:rPr>
              <w:t>点得</w:t>
            </w:r>
            <w:r>
              <w:rPr>
                <w:rFonts w:hint="eastAsia" w:ascii="宋体" w:hAnsi="宋体" w:cs="宋体"/>
                <w:sz w:val="24"/>
              </w:rPr>
              <w:t>4.8</w:t>
            </w:r>
            <w:r>
              <w:rPr>
                <w:rFonts w:hint="eastAsia" w:ascii="宋体" w:hAnsi="宋体" w:cs="宋体"/>
                <w:sz w:val="24"/>
                <w:lang w:val="zh-CN"/>
              </w:rPr>
              <w:t>分，满足</w:t>
            </w:r>
            <w:r>
              <w:rPr>
                <w:rFonts w:hint="eastAsia" w:ascii="宋体" w:hAnsi="宋体" w:cs="宋体"/>
                <w:sz w:val="24"/>
              </w:rPr>
              <w:t>以上</w:t>
            </w:r>
            <w:r>
              <w:rPr>
                <w:rFonts w:hint="eastAsia" w:ascii="宋体" w:hAnsi="宋体" w:cs="宋体"/>
                <w:sz w:val="24"/>
                <w:lang w:val="zh-CN"/>
              </w:rPr>
              <w:t>任意</w:t>
            </w:r>
            <w:r>
              <w:rPr>
                <w:rFonts w:hint="eastAsia" w:ascii="宋体" w:hAnsi="宋体" w:cs="宋体"/>
                <w:sz w:val="24"/>
              </w:rPr>
              <w:t>三</w:t>
            </w:r>
            <w:r>
              <w:rPr>
                <w:rFonts w:hint="eastAsia" w:ascii="宋体" w:hAnsi="宋体" w:cs="宋体"/>
                <w:sz w:val="24"/>
                <w:lang w:val="zh-CN"/>
              </w:rPr>
              <w:t>点得</w:t>
            </w:r>
            <w:r>
              <w:rPr>
                <w:rFonts w:hint="eastAsia" w:ascii="宋体" w:hAnsi="宋体" w:cs="宋体"/>
                <w:sz w:val="24"/>
              </w:rPr>
              <w:t>3.6</w:t>
            </w:r>
            <w:r>
              <w:rPr>
                <w:rFonts w:hint="eastAsia" w:ascii="宋体" w:hAnsi="宋体" w:cs="宋体"/>
                <w:sz w:val="24"/>
                <w:lang w:val="zh-CN"/>
              </w:rPr>
              <w:t>分，满足</w:t>
            </w:r>
            <w:r>
              <w:rPr>
                <w:rFonts w:hint="eastAsia" w:ascii="宋体" w:hAnsi="宋体" w:cs="宋体"/>
                <w:sz w:val="24"/>
              </w:rPr>
              <w:t>以上</w:t>
            </w:r>
            <w:r>
              <w:rPr>
                <w:rFonts w:hint="eastAsia" w:ascii="宋体" w:hAnsi="宋体" w:cs="宋体"/>
                <w:sz w:val="24"/>
                <w:lang w:val="zh-CN"/>
              </w:rPr>
              <w:t>任意</w:t>
            </w:r>
            <w:r>
              <w:rPr>
                <w:rFonts w:hint="eastAsia" w:ascii="宋体" w:hAnsi="宋体" w:cs="宋体"/>
                <w:sz w:val="24"/>
              </w:rPr>
              <w:t>两</w:t>
            </w:r>
            <w:r>
              <w:rPr>
                <w:rFonts w:hint="eastAsia" w:ascii="宋体" w:hAnsi="宋体" w:cs="宋体"/>
                <w:sz w:val="24"/>
                <w:lang w:val="zh-CN"/>
              </w:rPr>
              <w:t>点得</w:t>
            </w:r>
            <w:r>
              <w:rPr>
                <w:rFonts w:hint="eastAsia" w:ascii="宋体" w:hAnsi="宋体" w:cs="宋体"/>
                <w:sz w:val="24"/>
              </w:rPr>
              <w:t>2.4</w:t>
            </w:r>
            <w:r>
              <w:rPr>
                <w:rFonts w:hint="eastAsia" w:ascii="宋体" w:hAnsi="宋体" w:cs="宋体"/>
                <w:sz w:val="24"/>
                <w:lang w:val="zh-CN"/>
              </w:rPr>
              <w:t>分，满足</w:t>
            </w:r>
            <w:r>
              <w:rPr>
                <w:rFonts w:hint="eastAsia" w:ascii="宋体" w:hAnsi="宋体" w:cs="宋体"/>
                <w:sz w:val="24"/>
              </w:rPr>
              <w:t>以上</w:t>
            </w:r>
            <w:r>
              <w:rPr>
                <w:rFonts w:hint="eastAsia" w:ascii="宋体" w:hAnsi="宋体" w:cs="宋体"/>
                <w:sz w:val="24"/>
                <w:lang w:val="zh-CN"/>
              </w:rPr>
              <w:t>任意一点得</w:t>
            </w:r>
            <w:r>
              <w:rPr>
                <w:rFonts w:hint="eastAsia" w:ascii="宋体" w:hAnsi="宋体" w:cs="宋体"/>
                <w:sz w:val="24"/>
              </w:rPr>
              <w:t>1.2</w:t>
            </w:r>
            <w:r>
              <w:rPr>
                <w:rFonts w:hint="eastAsia" w:ascii="宋体" w:hAnsi="宋体" w:cs="宋体"/>
                <w:sz w:val="24"/>
                <w:lang w:val="zh-CN"/>
              </w:rPr>
              <w:t>分，</w:t>
            </w:r>
            <w:r>
              <w:rPr>
                <w:rFonts w:hint="eastAsia" w:ascii="宋体" w:hAnsi="宋体" w:cs="宋体"/>
                <w:sz w:val="24"/>
              </w:rPr>
              <w:t>其他情况</w:t>
            </w:r>
            <w:r>
              <w:rPr>
                <w:rFonts w:hint="eastAsia" w:ascii="宋体" w:hAnsi="宋体" w:cs="宋体"/>
                <w:sz w:val="24"/>
                <w:lang w:val="zh-CN"/>
              </w:rPr>
              <w:t xml:space="preserve">不得分。在此基础上，专家根据各供应商的具体响应内容进一步评审； </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优：保障措施及方案内容具体、内容针对性强、内容科学合理、内容可操作性强，</w:t>
            </w:r>
            <w:r>
              <w:rPr>
                <w:rFonts w:hint="eastAsia" w:ascii="宋体" w:hAnsi="宋体" w:cs="宋体"/>
                <w:sz w:val="24"/>
              </w:rPr>
              <w:t>国际化业务覆盖面大</w:t>
            </w:r>
            <w:r>
              <w:rPr>
                <w:rFonts w:hint="eastAsia" w:ascii="宋体" w:hAnsi="宋体" w:cs="宋体"/>
                <w:sz w:val="24"/>
                <w:lang w:val="zh-CN"/>
              </w:rPr>
              <w:t>；</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良：保障措施及方案内容较具体、内容针对性较强、内容较科学合理、内容可操作性较强，</w:t>
            </w:r>
            <w:r>
              <w:rPr>
                <w:rFonts w:hint="eastAsia" w:ascii="宋体" w:hAnsi="宋体" w:cs="宋体"/>
                <w:sz w:val="24"/>
              </w:rPr>
              <w:t>国际化业务覆盖面较大</w:t>
            </w:r>
            <w:r>
              <w:rPr>
                <w:rFonts w:hint="eastAsia" w:ascii="宋体" w:hAnsi="宋体" w:cs="宋体"/>
                <w:sz w:val="24"/>
                <w:lang w:val="zh-CN"/>
              </w:rPr>
              <w:t>；</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中：保障措施及方案内容具体性一般、内容针对性一般、内容科学合理性一般、内容可操作性一般，</w:t>
            </w:r>
            <w:r>
              <w:rPr>
                <w:rFonts w:hint="eastAsia" w:ascii="宋体" w:hAnsi="宋体" w:cs="宋体"/>
                <w:sz w:val="24"/>
              </w:rPr>
              <w:t>国际化业务覆盖面一般</w:t>
            </w:r>
            <w:r>
              <w:rPr>
                <w:rFonts w:hint="eastAsia" w:ascii="宋体" w:hAnsi="宋体" w:cs="宋体"/>
                <w:sz w:val="24"/>
                <w:lang w:val="zh-CN"/>
              </w:rPr>
              <w:t>；</w:t>
            </w:r>
          </w:p>
          <w:p>
            <w:pPr>
              <w:spacing w:line="360" w:lineRule="auto"/>
            </w:pPr>
            <w:r>
              <w:rPr>
                <w:rFonts w:hint="eastAsia" w:ascii="宋体" w:hAnsi="宋体" w:cs="宋体"/>
                <w:sz w:val="24"/>
                <w:lang w:val="zh-CN"/>
              </w:rPr>
              <w:t>差：保障措施及方案内容具体性差、内容针对性差、内容科学合理性差、内容可操作性差，</w:t>
            </w:r>
            <w:r>
              <w:rPr>
                <w:rFonts w:hint="eastAsia" w:ascii="宋体" w:hAnsi="宋体" w:cs="宋体"/>
                <w:sz w:val="24"/>
              </w:rPr>
              <w:t>国际化业务覆盖面差的</w:t>
            </w:r>
            <w:r>
              <w:rPr>
                <w:rFonts w:hint="eastAsia" w:ascii="宋体" w:hAnsi="宋体" w:cs="宋体"/>
                <w:sz w:val="24"/>
                <w:lang w:val="zh-CN"/>
              </w:rPr>
              <w:t>。</w:t>
            </w:r>
          </w:p>
          <w:p>
            <w:pPr>
              <w:pStyle w:val="31"/>
              <w:widowControl/>
              <w:spacing w:line="360" w:lineRule="auto"/>
              <w:ind w:firstLine="0" w:firstLineChars="0"/>
              <w:rPr>
                <w:rFonts w:hint="eastAsia" w:ascii="宋体" w:hAnsi="宋体" w:cs="宋体"/>
                <w:sz w:val="24"/>
              </w:rPr>
            </w:pPr>
            <w:r>
              <w:rPr>
                <w:rFonts w:hint="eastAsia" w:ascii="宋体" w:hAnsi="宋体" w:cs="宋体"/>
                <w:sz w:val="24"/>
                <w:lang w:val="zh-CN"/>
              </w:rPr>
              <w:t>根据招标文件比较，评价为优</w:t>
            </w:r>
            <w:r>
              <w:rPr>
                <w:rFonts w:hint="eastAsia" w:ascii="宋体" w:hAnsi="宋体" w:cs="宋体"/>
                <w:sz w:val="24"/>
              </w:rPr>
              <w:t>加6</w:t>
            </w:r>
            <w:r>
              <w:rPr>
                <w:rFonts w:hint="eastAsia" w:ascii="宋体" w:hAnsi="宋体" w:cs="宋体"/>
                <w:sz w:val="24"/>
                <w:lang w:val="zh-CN"/>
              </w:rPr>
              <w:t>分；评价为良</w:t>
            </w:r>
            <w:r>
              <w:rPr>
                <w:rFonts w:hint="eastAsia" w:ascii="宋体" w:hAnsi="宋体" w:cs="宋体"/>
                <w:sz w:val="24"/>
              </w:rPr>
              <w:t>加3</w:t>
            </w:r>
            <w:r>
              <w:rPr>
                <w:rFonts w:hint="eastAsia" w:ascii="宋体" w:hAnsi="宋体" w:cs="宋体"/>
                <w:sz w:val="24"/>
                <w:lang w:val="zh-CN"/>
              </w:rPr>
              <w:t>分；评价为中</w:t>
            </w:r>
            <w:r>
              <w:rPr>
                <w:rFonts w:hint="eastAsia" w:ascii="宋体" w:hAnsi="宋体" w:cs="宋体"/>
                <w:sz w:val="24"/>
              </w:rPr>
              <w:t>加</w:t>
            </w:r>
            <w:r>
              <w:rPr>
                <w:rFonts w:ascii="宋体" w:hAnsi="宋体" w:cs="宋体"/>
                <w:sz w:val="24"/>
              </w:rPr>
              <w:t>1</w:t>
            </w:r>
            <w:r>
              <w:rPr>
                <w:rFonts w:hint="eastAsia" w:ascii="宋体" w:hAnsi="宋体" w:cs="宋体"/>
                <w:sz w:val="24"/>
                <w:lang w:val="zh-CN"/>
              </w:rPr>
              <w:t>分；评价为差</w:t>
            </w:r>
            <w:r>
              <w:rPr>
                <w:rFonts w:hint="eastAsia" w:ascii="宋体" w:hAnsi="宋体" w:cs="宋体"/>
                <w:sz w:val="24"/>
              </w:rPr>
              <w:t>不加</w:t>
            </w:r>
            <w:r>
              <w:rPr>
                <w:rFonts w:hint="eastAsia" w:ascii="宋体" w:hAnsi="宋体" w:cs="宋体"/>
                <w:sz w:val="24"/>
                <w:lang w:val="zh-CN"/>
              </w:rPr>
              <w:t>分。</w:t>
            </w:r>
          </w:p>
        </w:tc>
        <w:tc>
          <w:tcPr>
            <w:tcW w:w="901"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1</w:t>
            </w:r>
            <w:r>
              <w:rPr>
                <w:rFonts w:hint="eastAsia" w:ascii="宋体" w:hAnsi="宋体" w:cs="宋体"/>
                <w:sz w:val="24"/>
              </w:rPr>
              <w:t>2</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3</w:t>
            </w:r>
          </w:p>
        </w:tc>
        <w:tc>
          <w:tcPr>
            <w:tcW w:w="1168"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项目重难点分析及相关的合理化建议</w:t>
            </w:r>
          </w:p>
        </w:tc>
        <w:tc>
          <w:tcPr>
            <w:tcW w:w="5907" w:type="dxa"/>
            <w:vAlign w:val="center"/>
          </w:tcPr>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（一）评审内容：</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考察投标人对项目的重点、难点分析的准确性，应对的措施及建议是否具备科学合理性情况进行评分，具体内容包括：</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1.分析出项目重难点；</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2.给出应对处置项目重难点的工作措施；</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3.提出解决项目重难点问题的合理化建议。</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 xml:space="preserve">（二）评分标准： </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满足</w:t>
            </w:r>
            <w:r>
              <w:rPr>
                <w:rFonts w:hint="eastAsia" w:ascii="宋体" w:hAnsi="宋体" w:cs="宋体"/>
                <w:sz w:val="24"/>
              </w:rPr>
              <w:t>以上三</w:t>
            </w:r>
            <w:r>
              <w:rPr>
                <w:rFonts w:hint="eastAsia" w:ascii="宋体" w:hAnsi="宋体" w:cs="宋体"/>
                <w:sz w:val="24"/>
                <w:lang w:val="zh-CN"/>
              </w:rPr>
              <w:t>点得</w:t>
            </w:r>
            <w:r>
              <w:rPr>
                <w:rFonts w:hint="eastAsia" w:ascii="宋体" w:hAnsi="宋体" w:cs="宋体"/>
                <w:sz w:val="24"/>
                <w:lang w:val="en-US" w:eastAsia="zh-CN"/>
              </w:rPr>
              <w:t>6</w:t>
            </w:r>
            <w:r>
              <w:rPr>
                <w:rFonts w:hint="eastAsia" w:ascii="宋体" w:hAnsi="宋体" w:cs="宋体"/>
                <w:sz w:val="24"/>
                <w:lang w:val="zh-CN"/>
              </w:rPr>
              <w:t>分，满足</w:t>
            </w:r>
            <w:r>
              <w:rPr>
                <w:rFonts w:hint="eastAsia" w:ascii="宋体" w:hAnsi="宋体" w:cs="宋体"/>
                <w:sz w:val="24"/>
              </w:rPr>
              <w:t>以上</w:t>
            </w:r>
            <w:r>
              <w:rPr>
                <w:rFonts w:hint="eastAsia" w:ascii="宋体" w:hAnsi="宋体" w:cs="宋体"/>
                <w:sz w:val="24"/>
                <w:lang w:val="zh-CN"/>
              </w:rPr>
              <w:t>任意</w:t>
            </w:r>
            <w:r>
              <w:rPr>
                <w:rFonts w:hint="eastAsia" w:ascii="宋体" w:hAnsi="宋体" w:cs="宋体"/>
                <w:sz w:val="24"/>
              </w:rPr>
              <w:t>两点得</w:t>
            </w:r>
            <w:r>
              <w:rPr>
                <w:rFonts w:hint="eastAsia" w:ascii="宋体" w:hAnsi="宋体" w:cs="宋体"/>
                <w:sz w:val="24"/>
                <w:lang w:val="en-US" w:eastAsia="zh-CN"/>
              </w:rPr>
              <w:t>4</w:t>
            </w:r>
            <w:r>
              <w:rPr>
                <w:rFonts w:hint="eastAsia" w:ascii="宋体" w:hAnsi="宋体" w:cs="宋体"/>
                <w:sz w:val="24"/>
              </w:rPr>
              <w:t>分，满足以上任意</w:t>
            </w:r>
            <w:r>
              <w:rPr>
                <w:rFonts w:hint="eastAsia" w:ascii="宋体" w:hAnsi="宋体" w:cs="宋体"/>
                <w:sz w:val="24"/>
                <w:lang w:val="zh-CN"/>
              </w:rPr>
              <w:t>一点得</w:t>
            </w:r>
            <w:r>
              <w:rPr>
                <w:rFonts w:hint="eastAsia" w:ascii="宋体" w:hAnsi="宋体" w:cs="宋体"/>
                <w:sz w:val="24"/>
              </w:rPr>
              <w:t>2</w:t>
            </w:r>
            <w:r>
              <w:rPr>
                <w:rFonts w:hint="eastAsia" w:ascii="宋体" w:hAnsi="宋体" w:cs="宋体"/>
                <w:sz w:val="24"/>
                <w:lang w:val="zh-CN"/>
              </w:rPr>
              <w:t>分，</w:t>
            </w:r>
            <w:r>
              <w:rPr>
                <w:rFonts w:hint="eastAsia" w:ascii="宋体" w:hAnsi="宋体" w:cs="宋体"/>
                <w:sz w:val="24"/>
              </w:rPr>
              <w:t>其他情况</w:t>
            </w:r>
            <w:r>
              <w:rPr>
                <w:rFonts w:hint="eastAsia" w:ascii="宋体" w:hAnsi="宋体" w:cs="宋体"/>
                <w:sz w:val="24"/>
                <w:lang w:val="zh-CN"/>
              </w:rPr>
              <w:t xml:space="preserve">不得分。在此基础上，专家根据各供应商的具体响应内容进一步评审： </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优：项目重点难点分析、应对措施及相关的合理化建议具体、内容针对性强、内容科学合理、内容可操作性强；</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良：项目重点难点分析、应对措施及相关的合理化建议较具体、内容针对性较强、内容较科学合理、内容可操作性较强；</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中：项目重点难点分析、应对措施及相关的合理化建议具体性一般、内容针对性一般、内容科学合理性一般、内容可操作性一般；</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差：项目重点难点分析、应对措施及相关的合理化建议具体性差、内容针对性差、内容科学合理性差、内容可操作性差。</w:t>
            </w:r>
          </w:p>
          <w:p>
            <w:pPr>
              <w:pStyle w:val="31"/>
              <w:widowControl/>
              <w:spacing w:line="360" w:lineRule="auto"/>
              <w:ind w:firstLine="0" w:firstLineChars="0"/>
              <w:rPr>
                <w:rFonts w:hint="eastAsia" w:ascii="宋体" w:hAnsi="宋体" w:cs="宋体"/>
                <w:sz w:val="24"/>
              </w:rPr>
            </w:pPr>
            <w:r>
              <w:rPr>
                <w:rFonts w:hint="eastAsia" w:ascii="宋体" w:hAnsi="宋体" w:cs="宋体"/>
                <w:sz w:val="24"/>
                <w:lang w:val="zh-CN"/>
              </w:rPr>
              <w:t>根据招标文件比较，评价为优</w:t>
            </w:r>
            <w:r>
              <w:rPr>
                <w:rFonts w:hint="eastAsia" w:ascii="宋体" w:hAnsi="宋体" w:cs="宋体"/>
                <w:sz w:val="24"/>
              </w:rPr>
              <w:t>加</w:t>
            </w:r>
            <w:r>
              <w:rPr>
                <w:rFonts w:hint="eastAsia" w:ascii="宋体" w:hAnsi="宋体" w:cs="宋体"/>
                <w:sz w:val="24"/>
                <w:lang w:val="en-US" w:eastAsia="zh-CN"/>
              </w:rPr>
              <w:t>3</w:t>
            </w:r>
            <w:r>
              <w:rPr>
                <w:rFonts w:hint="eastAsia" w:ascii="宋体" w:hAnsi="宋体" w:cs="宋体"/>
                <w:sz w:val="24"/>
                <w:lang w:val="zh-CN"/>
              </w:rPr>
              <w:t>分；评价为良</w:t>
            </w:r>
            <w:r>
              <w:rPr>
                <w:rFonts w:hint="eastAsia" w:ascii="宋体" w:hAnsi="宋体" w:cs="宋体"/>
                <w:sz w:val="24"/>
              </w:rPr>
              <w:t>加</w:t>
            </w:r>
            <w:r>
              <w:rPr>
                <w:rFonts w:hint="eastAsia" w:ascii="宋体" w:hAnsi="宋体" w:cs="宋体"/>
                <w:sz w:val="24"/>
                <w:lang w:val="en-US" w:eastAsia="zh-CN"/>
              </w:rPr>
              <w:t>2</w:t>
            </w:r>
            <w:r>
              <w:rPr>
                <w:rFonts w:hint="eastAsia" w:ascii="宋体" w:hAnsi="宋体" w:cs="宋体"/>
                <w:sz w:val="24"/>
                <w:lang w:val="zh-CN"/>
              </w:rPr>
              <w:t>分；评价为中</w:t>
            </w:r>
            <w:r>
              <w:rPr>
                <w:rFonts w:hint="eastAsia" w:ascii="宋体" w:hAnsi="宋体" w:cs="宋体"/>
                <w:sz w:val="24"/>
              </w:rPr>
              <w:t>加</w:t>
            </w:r>
            <w:r>
              <w:rPr>
                <w:rFonts w:hint="eastAsia" w:ascii="宋体" w:hAnsi="宋体" w:cs="宋体"/>
                <w:sz w:val="24"/>
                <w:lang w:val="en-US" w:eastAsia="zh-CN"/>
              </w:rPr>
              <w:t>1</w:t>
            </w:r>
            <w:r>
              <w:rPr>
                <w:rFonts w:hint="eastAsia" w:ascii="宋体" w:hAnsi="宋体" w:cs="宋体"/>
                <w:sz w:val="24"/>
                <w:lang w:val="zh-CN"/>
              </w:rPr>
              <w:t>分；评价为差</w:t>
            </w:r>
            <w:r>
              <w:rPr>
                <w:rFonts w:hint="eastAsia" w:ascii="宋体" w:hAnsi="宋体" w:cs="宋体"/>
                <w:sz w:val="24"/>
              </w:rPr>
              <w:t>不加</w:t>
            </w:r>
            <w:r>
              <w:rPr>
                <w:rFonts w:hint="eastAsia" w:ascii="宋体" w:hAnsi="宋体" w:cs="宋体"/>
                <w:sz w:val="24"/>
                <w:lang w:val="zh-CN"/>
              </w:rPr>
              <w:t>分。</w:t>
            </w:r>
          </w:p>
        </w:tc>
        <w:tc>
          <w:tcPr>
            <w:tcW w:w="901" w:type="dxa"/>
            <w:vAlign w:val="center"/>
          </w:tcPr>
          <w:p>
            <w:pPr>
              <w:autoSpaceDE w:val="0"/>
              <w:autoSpaceDN w:val="0"/>
              <w:adjustRightIn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4</w:t>
            </w:r>
          </w:p>
        </w:tc>
        <w:tc>
          <w:tcPr>
            <w:tcW w:w="1168"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项目完成（服务期满）后的服务承诺</w:t>
            </w:r>
          </w:p>
        </w:tc>
        <w:tc>
          <w:tcPr>
            <w:tcW w:w="5907" w:type="dxa"/>
            <w:vAlign w:val="center"/>
          </w:tcPr>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（一）评审内容：</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投标人提供以下承诺，承诺以下全部3项的得</w:t>
            </w:r>
            <w:r>
              <w:rPr>
                <w:rFonts w:hint="eastAsia" w:ascii="宋体" w:hAnsi="宋体" w:cs="宋体"/>
                <w:sz w:val="24"/>
              </w:rPr>
              <w:t>3</w:t>
            </w:r>
            <w:r>
              <w:rPr>
                <w:rFonts w:hint="eastAsia" w:ascii="宋体" w:hAnsi="宋体" w:cs="宋体"/>
                <w:sz w:val="24"/>
                <w:lang w:val="zh-CN"/>
              </w:rPr>
              <w:t>分，否则不得分。</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rPr>
              <w:t>1.</w:t>
            </w:r>
            <w:r>
              <w:rPr>
                <w:rFonts w:hint="eastAsia" w:ascii="宋体" w:hAnsi="宋体" w:cs="宋体"/>
                <w:sz w:val="24"/>
                <w:lang w:val="zh-CN"/>
              </w:rPr>
              <w:t>服务期满后主动离岗；</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与后续服务公司进行交接；</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rPr>
              <w:t>3.</w:t>
            </w:r>
            <w:r>
              <w:rPr>
                <w:rFonts w:hint="eastAsia" w:ascii="宋体" w:hAnsi="宋体" w:cs="宋体"/>
                <w:sz w:val="24"/>
                <w:lang w:val="zh-CN"/>
              </w:rPr>
              <w:t>服务期满，后续服务公司未到位前仍按原合同服务承诺提供服务。</w:t>
            </w:r>
          </w:p>
          <w:p>
            <w:pPr>
              <w:pStyle w:val="31"/>
              <w:widowControl/>
              <w:spacing w:line="360" w:lineRule="auto"/>
              <w:ind w:firstLine="0" w:firstLineChars="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二</w:t>
            </w:r>
            <w:r>
              <w:rPr>
                <w:rFonts w:hint="eastAsia" w:ascii="宋体" w:hAnsi="宋体" w:cs="宋体"/>
                <w:sz w:val="24"/>
                <w:lang w:val="zh-CN"/>
              </w:rPr>
              <w:t>）评分依据：</w:t>
            </w:r>
          </w:p>
          <w:p>
            <w:pPr>
              <w:pStyle w:val="31"/>
              <w:widowControl/>
              <w:spacing w:line="360" w:lineRule="auto"/>
              <w:ind w:firstLine="0" w:firstLineChars="0"/>
              <w:rPr>
                <w:rFonts w:hint="eastAsia" w:ascii="宋体" w:hAnsi="宋体" w:cs="宋体"/>
                <w:sz w:val="24"/>
              </w:rPr>
            </w:pPr>
            <w:r>
              <w:rPr>
                <w:rFonts w:hint="eastAsia" w:ascii="宋体" w:hAnsi="宋体" w:cs="宋体"/>
                <w:sz w:val="24"/>
                <w:lang w:val="zh-CN"/>
              </w:rPr>
              <w:t>要求提供承诺（格式自定）</w:t>
            </w:r>
            <w:r>
              <w:rPr>
                <w:rFonts w:hint="eastAsia" w:ascii="宋体" w:hAnsi="宋体" w:cs="宋体"/>
                <w:sz w:val="24"/>
                <w:lang w:val="en-US" w:eastAsia="zh-CN"/>
              </w:rPr>
              <w:t>加盖公章</w:t>
            </w:r>
            <w:r>
              <w:rPr>
                <w:rFonts w:hint="eastAsia" w:ascii="宋体" w:hAnsi="宋体" w:cs="宋体"/>
                <w:sz w:val="24"/>
                <w:lang w:val="zh-CN"/>
              </w:rPr>
              <w:t>作为得分依据，未提供承诺或承诺内容不满足要求不得分。</w:t>
            </w:r>
          </w:p>
        </w:tc>
        <w:tc>
          <w:tcPr>
            <w:tcW w:w="90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3</w:t>
            </w:r>
          </w:p>
        </w:tc>
        <w:tc>
          <w:tcPr>
            <w:tcW w:w="107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bl>
    <w:p>
      <w:pPr>
        <w:pStyle w:val="5"/>
        <w:rPr>
          <w:lang w:val="fr-CH"/>
        </w:rPr>
        <w:sectPr>
          <w:footerReference r:id="rId5" w:type="default"/>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sz w:val="24"/>
        </w:rPr>
      </w:pPr>
      <w:bookmarkStart w:id="36" w:name="_Toc9548"/>
      <w:bookmarkStart w:id="37" w:name="_Hlk28269117"/>
      <w:r>
        <w:rPr>
          <w:rFonts w:hint="eastAsia" w:ascii="宋体" w:hAnsi="宋体" w:cs="宋体"/>
          <w:b/>
          <w:bCs/>
          <w:sz w:val="24"/>
        </w:rPr>
        <w:t>第七章 附件（投标文件格式）</w:t>
      </w:r>
      <w:bookmarkEnd w:id="36"/>
    </w:p>
    <w:p>
      <w:pPr>
        <w:keepNext/>
        <w:keepLines/>
        <w:spacing w:before="260" w:after="260" w:line="440" w:lineRule="exact"/>
        <w:jc w:val="center"/>
        <w:outlineLvl w:val="1"/>
        <w:rPr>
          <w:rFonts w:hint="eastAsia" w:ascii="宋体" w:hAnsi="宋体" w:cs="宋体"/>
          <w:b/>
          <w:bCs/>
          <w:sz w:val="24"/>
        </w:rPr>
      </w:pPr>
      <w:bookmarkStart w:id="38" w:name="_Toc6548"/>
      <w:bookmarkStart w:id="39" w:name="_Toc5116"/>
      <w:bookmarkStart w:id="40" w:name="_Toc19494"/>
      <w:bookmarkStart w:id="41" w:name="_Toc31827"/>
      <w:r>
        <w:rPr>
          <w:rFonts w:hint="eastAsia" w:ascii="宋体" w:hAnsi="宋体" w:cs="宋体"/>
          <w:b/>
          <w:bCs/>
          <w:sz w:val="24"/>
        </w:rPr>
        <w:t>1、投标文件密封袋/封面参考</w:t>
      </w:r>
      <w:bookmarkEnd w:id="38"/>
      <w:bookmarkEnd w:id="39"/>
      <w:bookmarkEnd w:id="40"/>
      <w:bookmarkEnd w:id="41"/>
    </w:p>
    <w:tbl>
      <w:tblPr>
        <w:tblStyle w:val="17"/>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3"/>
              <w:tabs>
                <w:tab w:val="left" w:pos="562"/>
                <w:tab w:val="left" w:pos="3372"/>
                <w:tab w:val="left" w:pos="3653"/>
              </w:tabs>
              <w:spacing w:line="360" w:lineRule="auto"/>
              <w:rPr>
                <w:rFonts w:ascii="仿宋_GB2312" w:eastAsia="仿宋_GB2312"/>
                <w:b/>
                <w:sz w:val="32"/>
              </w:rPr>
            </w:pPr>
          </w:p>
          <w:p>
            <w:pPr>
              <w:pStyle w:val="3"/>
              <w:tabs>
                <w:tab w:val="left" w:pos="562"/>
                <w:tab w:val="left" w:pos="3372"/>
                <w:tab w:val="left" w:pos="3653"/>
              </w:tabs>
              <w:spacing w:line="360" w:lineRule="auto"/>
              <w:jc w:val="center"/>
              <w:rPr>
                <w:rFonts w:ascii="黑体" w:eastAsia="黑体"/>
                <w:b/>
                <w:sz w:val="72"/>
                <w:szCs w:val="72"/>
              </w:rPr>
            </w:pPr>
          </w:p>
          <w:p>
            <w:pPr>
              <w:pStyle w:val="3"/>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3"/>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3"/>
              <w:tabs>
                <w:tab w:val="left" w:pos="562"/>
                <w:tab w:val="left" w:pos="3372"/>
                <w:tab w:val="left" w:pos="3653"/>
              </w:tabs>
              <w:spacing w:line="360" w:lineRule="auto"/>
              <w:rPr>
                <w:rFonts w:ascii="仿宋_GB2312" w:eastAsia="仿宋_GB2312"/>
                <w:b/>
                <w:sz w:val="32"/>
              </w:rPr>
            </w:pPr>
          </w:p>
          <w:p/>
          <w:p>
            <w:pPr>
              <w:pStyle w:val="3"/>
              <w:tabs>
                <w:tab w:val="left" w:pos="562"/>
                <w:tab w:val="left" w:pos="3372"/>
                <w:tab w:val="left" w:pos="3653"/>
              </w:tabs>
              <w:spacing w:line="400" w:lineRule="exact"/>
              <w:ind w:firstLine="900" w:firstLineChars="320"/>
              <w:rPr>
                <w:rFonts w:ascii="仿宋_GB2312" w:eastAsia="仿宋_GB2312"/>
                <w:b/>
                <w:sz w:val="28"/>
                <w:szCs w:val="28"/>
              </w:rPr>
            </w:pPr>
          </w:p>
          <w:p>
            <w:pPr>
              <w:pStyle w:val="3"/>
              <w:tabs>
                <w:tab w:val="left" w:pos="562"/>
                <w:tab w:val="left" w:pos="3372"/>
                <w:tab w:val="left" w:pos="3653"/>
              </w:tabs>
              <w:spacing w:line="400" w:lineRule="exact"/>
              <w:ind w:firstLine="900" w:firstLineChars="320"/>
              <w:rPr>
                <w:rFonts w:hint="eastAsia" w:ascii="宋体" w:hAnsi="宋体" w:cs="宋体"/>
                <w:b/>
                <w:sz w:val="28"/>
                <w:szCs w:val="28"/>
              </w:rPr>
            </w:pPr>
            <w:r>
              <w:rPr>
                <w:rFonts w:hint="eastAsia" w:ascii="宋体" w:hAnsi="宋体" w:cs="宋体"/>
                <w:b/>
                <w:sz w:val="28"/>
                <w:szCs w:val="28"/>
              </w:rPr>
              <w:t>项目编号：</w:t>
            </w:r>
            <w:r>
              <w:rPr>
                <w:rFonts w:hint="eastAsia" w:ascii="宋体" w:hAnsi="宋体" w:cs="Arial"/>
                <w:b/>
                <w:bCs/>
                <w:sz w:val="28"/>
                <w:szCs w:val="28"/>
                <w:u w:val="single"/>
              </w:rPr>
              <w:t xml:space="preserve">                                   </w:t>
            </w:r>
          </w:p>
          <w:p>
            <w:pPr>
              <w:pStyle w:val="3"/>
              <w:tabs>
                <w:tab w:val="left" w:pos="562"/>
                <w:tab w:val="left" w:pos="3372"/>
                <w:tab w:val="left" w:pos="3653"/>
              </w:tabs>
              <w:spacing w:line="400" w:lineRule="exact"/>
              <w:ind w:firstLine="900" w:firstLineChars="320"/>
              <w:rPr>
                <w:rFonts w:hint="eastAsia" w:ascii="宋体" w:hAnsi="宋体" w:cs="宋体"/>
                <w:b/>
                <w:sz w:val="28"/>
                <w:szCs w:val="28"/>
              </w:rPr>
            </w:pPr>
            <w:r>
              <w:rPr>
                <w:rFonts w:hint="eastAsia" w:ascii="宋体" w:hAnsi="宋体" w:cs="宋体"/>
                <w:b/>
                <w:sz w:val="28"/>
                <w:szCs w:val="28"/>
              </w:rPr>
              <w:t>项目名称：</w:t>
            </w:r>
            <w:r>
              <w:rPr>
                <w:rFonts w:hint="eastAsia" w:ascii="宋体" w:hAnsi="宋体" w:cs="Arial"/>
                <w:b/>
                <w:bCs/>
                <w:sz w:val="28"/>
                <w:szCs w:val="28"/>
                <w:u w:val="single"/>
              </w:rPr>
              <w:t xml:space="preserve">                                   </w:t>
            </w:r>
          </w:p>
          <w:p>
            <w:pPr>
              <w:pStyle w:val="3"/>
              <w:tabs>
                <w:tab w:val="left" w:pos="562"/>
                <w:tab w:val="left" w:pos="3372"/>
                <w:tab w:val="left" w:pos="3653"/>
              </w:tabs>
              <w:spacing w:line="400" w:lineRule="exact"/>
              <w:ind w:firstLine="900" w:firstLineChars="320"/>
              <w:rPr>
                <w:rFonts w:hint="default" w:ascii="宋体" w:hAnsi="宋体" w:eastAsia="宋体" w:cs="宋体"/>
                <w:b/>
                <w:sz w:val="28"/>
                <w:szCs w:val="28"/>
                <w:lang w:val="en-US" w:eastAsia="zh-CN"/>
              </w:rPr>
            </w:pPr>
            <w:r>
              <w:rPr>
                <w:rFonts w:hint="eastAsia" w:ascii="宋体" w:hAnsi="宋体" w:cs="宋体"/>
                <w:b/>
                <w:sz w:val="28"/>
                <w:szCs w:val="28"/>
              </w:rPr>
              <w:t>投标人名称：</w:t>
            </w:r>
            <w:r>
              <w:rPr>
                <w:rFonts w:hint="eastAsia" w:ascii="宋体" w:hAnsi="宋体" w:cs="Arial"/>
                <w:b/>
                <w:bCs/>
                <w:sz w:val="28"/>
                <w:szCs w:val="28"/>
                <w:u w:val="single"/>
              </w:rPr>
              <w:t xml:space="preserve">                     </w:t>
            </w:r>
            <w:r>
              <w:rPr>
                <w:rFonts w:hint="eastAsia" w:ascii="宋体" w:hAnsi="宋体" w:cs="Arial"/>
                <w:b/>
                <w:bCs/>
                <w:sz w:val="28"/>
                <w:szCs w:val="28"/>
                <w:u w:val="single"/>
                <w:lang w:val="en-US" w:eastAsia="zh-CN"/>
              </w:rPr>
              <w:t xml:space="preserve">            </w:t>
            </w:r>
          </w:p>
          <w:p>
            <w:pPr>
              <w:pStyle w:val="3"/>
              <w:tabs>
                <w:tab w:val="left" w:pos="562"/>
                <w:tab w:val="left" w:pos="3372"/>
                <w:tab w:val="left" w:pos="3653"/>
              </w:tabs>
              <w:spacing w:line="400" w:lineRule="exact"/>
              <w:ind w:firstLine="900" w:firstLineChars="320"/>
              <w:rPr>
                <w:rFonts w:hint="eastAsia" w:ascii="宋体" w:hAnsi="宋体" w:cs="Arial"/>
                <w:b/>
                <w:bCs/>
                <w:sz w:val="28"/>
                <w:szCs w:val="28"/>
                <w:u w:val="single"/>
              </w:rPr>
            </w:pPr>
            <w:r>
              <w:rPr>
                <w:rFonts w:hint="eastAsia" w:ascii="宋体" w:hAnsi="宋体" w:cs="宋体"/>
                <w:b/>
                <w:sz w:val="28"/>
                <w:szCs w:val="28"/>
              </w:rPr>
              <w:t>投标人地址：</w:t>
            </w:r>
            <w:r>
              <w:rPr>
                <w:rFonts w:hint="eastAsia" w:ascii="宋体" w:hAnsi="宋体" w:cs="Arial"/>
                <w:b/>
                <w:bCs/>
                <w:sz w:val="28"/>
                <w:szCs w:val="28"/>
                <w:u w:val="single"/>
              </w:rPr>
              <w:t xml:space="preserve">                                 </w:t>
            </w:r>
          </w:p>
          <w:p>
            <w:pPr>
              <w:pStyle w:val="3"/>
              <w:tabs>
                <w:tab w:val="left" w:pos="562"/>
                <w:tab w:val="left" w:pos="3372"/>
                <w:tab w:val="left" w:pos="3653"/>
              </w:tabs>
              <w:spacing w:line="400" w:lineRule="exact"/>
              <w:ind w:firstLine="900" w:firstLineChars="320"/>
              <w:rPr>
                <w:rFonts w:hint="eastAsia"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pPr>
              <w:pStyle w:val="3"/>
              <w:tabs>
                <w:tab w:val="left" w:pos="562"/>
                <w:tab w:val="left" w:pos="3372"/>
                <w:tab w:val="left" w:pos="3653"/>
              </w:tabs>
              <w:spacing w:line="400" w:lineRule="exact"/>
              <w:ind w:firstLine="900" w:firstLineChars="320"/>
              <w:rPr>
                <w:rFonts w:hint="eastAsia" w:ascii="宋体" w:hAnsi="宋体" w:cs="宋体"/>
                <w:b/>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pPr>
              <w:spacing w:line="360" w:lineRule="auto"/>
              <w:jc w:val="center"/>
              <w:rPr>
                <w:rFonts w:hint="eastAsia" w:ascii="宋体" w:hAnsi="宋体" w:cs="Arial"/>
                <w:b/>
                <w:bCs/>
                <w:sz w:val="28"/>
                <w:szCs w:val="28"/>
              </w:rPr>
            </w:pPr>
          </w:p>
          <w:p>
            <w:pPr>
              <w:spacing w:line="360" w:lineRule="auto"/>
              <w:jc w:val="center"/>
              <w:rPr>
                <w:rFonts w:hint="eastAsia" w:ascii="宋体" w:hAnsi="宋体" w:cs="Arial"/>
                <w:b/>
                <w:bCs/>
                <w:sz w:val="28"/>
                <w:szCs w:val="28"/>
              </w:rPr>
            </w:pPr>
          </w:p>
          <w:p>
            <w:pPr>
              <w:spacing w:line="360" w:lineRule="auto"/>
              <w:jc w:val="center"/>
              <w:rPr>
                <w:rFonts w:ascii="仿宋_GB2312" w:eastAsia="仿宋_GB2312"/>
                <w:b/>
                <w:sz w:val="32"/>
              </w:rPr>
            </w:pPr>
            <w:r>
              <w:rPr>
                <w:rFonts w:hint="eastAsia" w:ascii="宋体" w:hAnsi="宋体" w:cs="Arial"/>
                <w:b/>
                <w:bCs/>
                <w:sz w:val="28"/>
                <w:szCs w:val="28"/>
              </w:rPr>
              <w:t>【年月日时分之前不得启封。】</w:t>
            </w:r>
          </w:p>
        </w:tc>
      </w:tr>
    </w:tbl>
    <w:p>
      <w:pPr>
        <w:spacing w:line="360" w:lineRule="auto"/>
        <w:jc w:val="center"/>
        <w:rPr>
          <w:rFonts w:hint="eastAsia" w:ascii="宋体" w:hAnsi="宋体" w:cs="宋体"/>
          <w:b/>
          <w:bCs/>
          <w:sz w:val="24"/>
        </w:rPr>
      </w:pPr>
    </w:p>
    <w:p>
      <w:pPr>
        <w:spacing w:before="100" w:beforeAutospacing="1" w:after="100" w:afterAutospacing="1"/>
        <w:jc w:val="center"/>
        <w:outlineLvl w:val="1"/>
        <w:rPr>
          <w:rFonts w:hint="eastAsia" w:ascii="宋体" w:hAnsi="宋体" w:cs="宋体"/>
          <w:b/>
          <w:sz w:val="24"/>
        </w:rPr>
      </w:pPr>
      <w:bookmarkStart w:id="42" w:name="_Toc16724"/>
      <w:r>
        <w:rPr>
          <w:rFonts w:hint="eastAsia" w:ascii="宋体" w:hAnsi="宋体" w:cs="宋体"/>
          <w:b/>
          <w:sz w:val="24"/>
        </w:rPr>
        <w:t>2、投标文件—目录</w:t>
      </w:r>
      <w:bookmarkEnd w:id="42"/>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numPr>
          <w:ilvl w:val="0"/>
          <w:numId w:val="7"/>
        </w:numPr>
        <w:tabs>
          <w:tab w:val="left" w:pos="640"/>
          <w:tab w:val="clear" w:pos="425"/>
        </w:tabs>
        <w:spacing w:line="360" w:lineRule="auto"/>
        <w:ind w:left="625" w:hanging="625"/>
        <w:rPr>
          <w:rFonts w:hint="eastAsia" w:ascii="宋体" w:hAnsi="宋体" w:cs="宋体"/>
          <w:sz w:val="24"/>
        </w:rPr>
      </w:pPr>
      <w:r>
        <w:rPr>
          <w:rFonts w:hint="eastAsia" w:ascii="宋体" w:hAnsi="宋体" w:cs="宋体"/>
          <w:sz w:val="24"/>
        </w:rPr>
        <w:t>投标一览表；</w:t>
      </w:r>
    </w:p>
    <w:p>
      <w:pPr>
        <w:numPr>
          <w:ilvl w:val="0"/>
          <w:numId w:val="7"/>
        </w:numPr>
        <w:tabs>
          <w:tab w:val="left" w:pos="640"/>
          <w:tab w:val="clear" w:pos="425"/>
        </w:tabs>
        <w:spacing w:line="360" w:lineRule="auto"/>
        <w:ind w:left="625" w:hanging="625"/>
        <w:rPr>
          <w:rFonts w:hint="eastAsia" w:ascii="宋体" w:hAnsi="宋体" w:cs="宋体"/>
          <w:sz w:val="24"/>
        </w:rPr>
      </w:pPr>
      <w:r>
        <w:rPr>
          <w:rFonts w:hint="eastAsia" w:ascii="宋体" w:hAnsi="宋体" w:cs="宋体"/>
          <w:sz w:val="24"/>
        </w:rPr>
        <w:t>分类报价明细表；</w:t>
      </w:r>
    </w:p>
    <w:p>
      <w:pPr>
        <w:spacing w:line="360" w:lineRule="auto"/>
        <w:rPr>
          <w:rFonts w:hint="eastAsia" w:ascii="宋体" w:hAnsi="宋体" w:cs="宋体"/>
          <w:b/>
          <w:bCs/>
          <w:sz w:val="24"/>
          <w:u w:val="wave"/>
        </w:rPr>
      </w:pPr>
      <w:r>
        <w:rPr>
          <w:rFonts w:hint="eastAsia" w:ascii="宋体" w:hAnsi="宋体" w:cs="宋体"/>
          <w:b/>
          <w:bCs/>
          <w:sz w:val="24"/>
        </w:rPr>
        <w:t>（二）商务部分</w:t>
      </w:r>
    </w:p>
    <w:p>
      <w:pPr>
        <w:numPr>
          <w:ilvl w:val="0"/>
          <w:numId w:val="8"/>
        </w:numPr>
        <w:tabs>
          <w:tab w:val="left" w:pos="6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投标响应书；</w:t>
      </w:r>
    </w:p>
    <w:p>
      <w:pPr>
        <w:numPr>
          <w:ilvl w:val="0"/>
          <w:numId w:val="8"/>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8"/>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政府采购投标及履约承诺函；</w:t>
      </w:r>
    </w:p>
    <w:p>
      <w:pPr>
        <w:numPr>
          <w:ilvl w:val="0"/>
          <w:numId w:val="8"/>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关于资格的声明函；</w:t>
      </w:r>
    </w:p>
    <w:p>
      <w:pPr>
        <w:numPr>
          <w:ilvl w:val="0"/>
          <w:numId w:val="8"/>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法人代表证明书及身份证明；</w:t>
      </w:r>
    </w:p>
    <w:p>
      <w:pPr>
        <w:numPr>
          <w:ilvl w:val="0"/>
          <w:numId w:val="8"/>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法定代表人授权书及身份证明；</w:t>
      </w:r>
    </w:p>
    <w:p>
      <w:pPr>
        <w:numPr>
          <w:ilvl w:val="0"/>
          <w:numId w:val="8"/>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招标代理服务费承诺书；</w:t>
      </w:r>
    </w:p>
    <w:p>
      <w:pPr>
        <w:numPr>
          <w:ilvl w:val="0"/>
          <w:numId w:val="8"/>
        </w:numPr>
        <w:tabs>
          <w:tab w:val="left" w:pos="6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投标人简介；</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项目负责人（仅限一人）；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服务团队成员（不含项目负责人）；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同类项目业绩；</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诚信声明与承诺；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政府采购违法行为风险知悉确认书；</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参与价格扣除的证明文件；</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供应商基本情况表、社保证明及股权关系证明；</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投标人认为有必要提供的其他材料。</w:t>
      </w:r>
    </w:p>
    <w:p>
      <w:pPr>
        <w:spacing w:line="360" w:lineRule="auto"/>
        <w:rPr>
          <w:rFonts w:hint="eastAsia" w:ascii="宋体" w:hAnsi="宋体" w:cs="宋体"/>
          <w:b/>
          <w:bCs/>
          <w:sz w:val="24"/>
        </w:rPr>
      </w:pPr>
      <w:r>
        <w:rPr>
          <w:rFonts w:hint="eastAsia" w:ascii="宋体" w:hAnsi="宋体" w:cs="宋体"/>
          <w:b/>
          <w:bCs/>
          <w:sz w:val="24"/>
        </w:rPr>
        <w:t>（三）技术部分</w:t>
      </w:r>
    </w:p>
    <w:p>
      <w:pPr>
        <w:numPr>
          <w:ilvl w:val="0"/>
          <w:numId w:val="9"/>
        </w:numPr>
        <w:tabs>
          <w:tab w:val="left" w:pos="640"/>
          <w:tab w:val="left" w:pos="1260"/>
          <w:tab w:val="left" w:pos="1418"/>
        </w:tabs>
        <w:spacing w:line="360" w:lineRule="auto"/>
        <w:ind w:left="640" w:right="-420" w:rightChars="-200" w:hanging="640"/>
        <w:rPr>
          <w:rFonts w:hint="eastAsia" w:ascii="宋体" w:hAnsi="宋体" w:cs="宋体"/>
          <w:sz w:val="24"/>
          <w:lang w:val="fr-CH"/>
        </w:rPr>
      </w:pPr>
      <w:r>
        <w:rPr>
          <w:rFonts w:hint="eastAsia" w:ascii="宋体" w:hAnsi="宋体" w:cs="宋体"/>
          <w:sz w:val="24"/>
          <w:lang w:val="fr-CH"/>
        </w:rPr>
        <w:t>用户需求响应表；</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项目实施方案；</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质量保障措施及方案；</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项目重难点分析及相关的合理化建议；</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项目完成（服务期满）后的服务承诺；</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投标人认为有必要提供的其他材料。</w:t>
      </w:r>
    </w:p>
    <w:p>
      <w:pPr>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（一）</w:t>
      </w:r>
      <w:r>
        <w:rPr>
          <w:rFonts w:hint="eastAsia" w:ascii="宋体" w:hAnsi="宋体" w:cs="宋体"/>
          <w:b/>
          <w:bCs/>
          <w:sz w:val="24"/>
          <w:lang w:val="zh-CN"/>
        </w:rPr>
        <w:t>价格部分</w:t>
      </w:r>
    </w:p>
    <w:p>
      <w:pPr>
        <w:numPr>
          <w:ilvl w:val="0"/>
          <w:numId w:val="10"/>
        </w:numPr>
        <w:tabs>
          <w:tab w:val="left" w:pos="640"/>
          <w:tab w:val="clear" w:pos="425"/>
        </w:tabs>
        <w:ind w:left="625" w:hanging="625"/>
        <w:rPr>
          <w:rFonts w:hint="eastAsia" w:ascii="宋体" w:hAnsi="宋体" w:cs="宋体"/>
          <w:sz w:val="24"/>
        </w:rPr>
      </w:pPr>
      <w:r>
        <w:rPr>
          <w:rFonts w:hint="eastAsia" w:ascii="宋体" w:hAnsi="宋体" w:cs="宋体"/>
          <w:sz w:val="24"/>
        </w:rPr>
        <w:t>投标一览表；</w:t>
      </w:r>
    </w:p>
    <w:p>
      <w:pPr>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17"/>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2896" w:type="dxa"/>
            <w:vAlign w:val="center"/>
          </w:tcPr>
          <w:p>
            <w:pPr>
              <w:spacing w:after="60" w:line="360" w:lineRule="auto"/>
              <w:jc w:val="center"/>
              <w:rPr>
                <w:rFonts w:hint="eastAsia" w:ascii="宋体" w:hAnsi="宋体" w:cs="宋体"/>
                <w:sz w:val="24"/>
              </w:rPr>
            </w:pPr>
            <w:r>
              <w:rPr>
                <w:rFonts w:hint="eastAsia" w:ascii="宋体" w:hAnsi="宋体" w:cs="宋体"/>
                <w:sz w:val="24"/>
              </w:rPr>
              <w:t>投标价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131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sz w:val="24"/>
                <w:u w:val="single"/>
              </w:rPr>
            </w:pPr>
          </w:p>
        </w:tc>
        <w:tc>
          <w:tcPr>
            <w:tcW w:w="2896" w:type="dxa"/>
            <w:vAlign w:val="center"/>
          </w:tcPr>
          <w:p>
            <w:pPr>
              <w:spacing w:line="360" w:lineRule="auto"/>
              <w:jc w:val="center"/>
              <w:rPr>
                <w:rFonts w:hint="eastAsia" w:ascii="宋体" w:hAnsi="宋体" w:cs="宋体"/>
                <w:sz w:val="24"/>
                <w:u w:val="single"/>
              </w:rPr>
            </w:pPr>
          </w:p>
        </w:tc>
        <w:tc>
          <w:tcPr>
            <w:tcW w:w="131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3"/>
      </w:pPr>
    </w:p>
    <w:p>
      <w:pPr>
        <w:numPr>
          <w:ilvl w:val="0"/>
          <w:numId w:val="10"/>
        </w:numPr>
        <w:tabs>
          <w:tab w:val="left" w:pos="640"/>
          <w:tab w:val="clear" w:pos="425"/>
        </w:tabs>
        <w:ind w:left="625" w:hanging="625"/>
        <w:rPr>
          <w:rFonts w:hint="eastAsia" w:ascii="宋体" w:hAnsi="宋体" w:cs="宋体"/>
          <w:sz w:val="24"/>
        </w:rPr>
      </w:pPr>
      <w:r>
        <w:rPr>
          <w:rFonts w:hint="eastAsia" w:ascii="宋体" w:hAnsi="宋体" w:cs="宋体"/>
          <w:sz w:val="24"/>
        </w:rPr>
        <w:br w:type="page"/>
      </w:r>
      <w:r>
        <w:rPr>
          <w:rFonts w:hint="eastAsia" w:ascii="宋体" w:hAnsi="宋体" w:cs="宋体"/>
          <w:sz w:val="24"/>
        </w:rPr>
        <w:t>分项报价清单；</w:t>
      </w:r>
    </w:p>
    <w:p>
      <w:pPr>
        <w:spacing w:line="360" w:lineRule="auto"/>
        <w:jc w:val="center"/>
        <w:rPr>
          <w:rFonts w:hint="eastAsia" w:ascii="宋体" w:hAnsi="宋体" w:cs="宋体"/>
          <w:b/>
          <w:bCs/>
          <w:sz w:val="24"/>
        </w:rPr>
      </w:pPr>
      <w:r>
        <w:rPr>
          <w:rFonts w:hint="eastAsia" w:ascii="宋体" w:hAnsi="宋体" w:cs="宋体"/>
          <w:b/>
          <w:bCs/>
          <w:sz w:val="24"/>
        </w:rPr>
        <w:t>分项报价清单</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line="360" w:lineRule="auto"/>
        <w:rPr>
          <w:rFonts w:hint="eastAsia" w:ascii="宋体" w:hAnsi="宋体" w:cs="宋体"/>
          <w:sz w:val="24"/>
          <w:u w:val="single"/>
        </w:rPr>
      </w:pP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0"/>
              <w:spacing w:line="360" w:lineRule="auto"/>
              <w:jc w:val="center"/>
              <w:rPr>
                <w:rFonts w:hint="eastAsia" w:hAnsi="宋体" w:cs="宋体"/>
                <w:sz w:val="24"/>
              </w:rPr>
            </w:pPr>
            <w:r>
              <w:rPr>
                <w:rFonts w:hint="eastAsia" w:hAnsi="宋体" w:cs="宋体"/>
                <w:sz w:val="24"/>
              </w:rPr>
              <w:t>序号</w:t>
            </w:r>
          </w:p>
        </w:tc>
        <w:tc>
          <w:tcPr>
            <w:tcW w:w="2212" w:type="dxa"/>
            <w:vAlign w:val="center"/>
          </w:tcPr>
          <w:p>
            <w:pPr>
              <w:pStyle w:val="10"/>
              <w:spacing w:line="360" w:lineRule="auto"/>
              <w:jc w:val="center"/>
              <w:rPr>
                <w:rFonts w:hint="eastAsia" w:hAnsi="宋体" w:cs="宋体"/>
                <w:sz w:val="24"/>
              </w:rPr>
            </w:pPr>
            <w:r>
              <w:rPr>
                <w:rFonts w:hint="eastAsia" w:hAnsi="宋体" w:cs="宋体"/>
                <w:sz w:val="24"/>
              </w:rPr>
              <w:t>项目名称、内容</w:t>
            </w:r>
          </w:p>
        </w:tc>
        <w:tc>
          <w:tcPr>
            <w:tcW w:w="720" w:type="dxa"/>
            <w:vAlign w:val="center"/>
          </w:tcPr>
          <w:p>
            <w:pPr>
              <w:pStyle w:val="10"/>
              <w:spacing w:line="360" w:lineRule="auto"/>
              <w:jc w:val="center"/>
              <w:rPr>
                <w:rFonts w:hint="eastAsia" w:hAnsi="宋体" w:cs="宋体"/>
                <w:sz w:val="24"/>
              </w:rPr>
            </w:pPr>
            <w:r>
              <w:rPr>
                <w:rFonts w:hint="eastAsia" w:hAnsi="宋体" w:cs="宋体"/>
                <w:sz w:val="24"/>
              </w:rPr>
              <w:t>单位</w:t>
            </w:r>
          </w:p>
        </w:tc>
        <w:tc>
          <w:tcPr>
            <w:tcW w:w="1800" w:type="dxa"/>
            <w:vAlign w:val="center"/>
          </w:tcPr>
          <w:p>
            <w:pPr>
              <w:pStyle w:val="10"/>
              <w:spacing w:line="360" w:lineRule="auto"/>
              <w:jc w:val="center"/>
              <w:rPr>
                <w:rFonts w:hint="eastAsia" w:hAnsi="宋体" w:cs="宋体"/>
                <w:sz w:val="24"/>
              </w:rPr>
            </w:pPr>
            <w:r>
              <w:rPr>
                <w:rFonts w:hint="eastAsia" w:hAnsi="宋体" w:cs="宋体"/>
                <w:sz w:val="24"/>
              </w:rPr>
              <w:t>数量（工作量）</w:t>
            </w:r>
          </w:p>
        </w:tc>
        <w:tc>
          <w:tcPr>
            <w:tcW w:w="1620" w:type="dxa"/>
            <w:vAlign w:val="center"/>
          </w:tcPr>
          <w:p>
            <w:pPr>
              <w:pStyle w:val="10"/>
              <w:spacing w:line="360" w:lineRule="auto"/>
              <w:jc w:val="center"/>
              <w:rPr>
                <w:rFonts w:hint="eastAsia" w:hAnsi="宋体" w:cs="宋体"/>
                <w:sz w:val="24"/>
              </w:rPr>
            </w:pPr>
            <w:r>
              <w:rPr>
                <w:rFonts w:hint="eastAsia" w:hAnsi="宋体" w:cs="宋体"/>
                <w:sz w:val="24"/>
              </w:rPr>
              <w:t>单价</w:t>
            </w:r>
          </w:p>
        </w:tc>
        <w:tc>
          <w:tcPr>
            <w:tcW w:w="1620" w:type="dxa"/>
            <w:vAlign w:val="center"/>
          </w:tcPr>
          <w:p>
            <w:pPr>
              <w:pStyle w:val="10"/>
              <w:spacing w:line="360" w:lineRule="auto"/>
              <w:jc w:val="center"/>
              <w:rPr>
                <w:rFonts w:hint="eastAsia" w:hAnsi="宋体" w:cs="宋体"/>
                <w:sz w:val="24"/>
              </w:rPr>
            </w:pPr>
            <w:r>
              <w:rPr>
                <w:rFonts w:hint="eastAsia" w:hAnsi="宋体" w:cs="宋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0"/>
              <w:spacing w:line="360" w:lineRule="auto"/>
              <w:jc w:val="center"/>
              <w:rPr>
                <w:rFonts w:hint="eastAsia" w:hAnsi="宋体" w:cs="宋体"/>
                <w:sz w:val="24"/>
              </w:rPr>
            </w:pPr>
            <w:r>
              <w:rPr>
                <w:rFonts w:hint="eastAsia" w:hAnsi="宋体" w:cs="宋体"/>
                <w:sz w:val="24"/>
              </w:rPr>
              <w:t>1</w:t>
            </w:r>
          </w:p>
        </w:tc>
        <w:tc>
          <w:tcPr>
            <w:tcW w:w="2212" w:type="dxa"/>
            <w:vAlign w:val="center"/>
          </w:tcPr>
          <w:p>
            <w:pPr>
              <w:pStyle w:val="10"/>
              <w:spacing w:line="360" w:lineRule="auto"/>
              <w:jc w:val="center"/>
              <w:rPr>
                <w:rFonts w:hint="eastAsia" w:hAnsi="宋体" w:cs="宋体"/>
                <w:sz w:val="24"/>
              </w:rPr>
            </w:pPr>
          </w:p>
        </w:tc>
        <w:tc>
          <w:tcPr>
            <w:tcW w:w="720" w:type="dxa"/>
            <w:vAlign w:val="center"/>
          </w:tcPr>
          <w:p>
            <w:pPr>
              <w:pStyle w:val="10"/>
              <w:spacing w:line="360" w:lineRule="auto"/>
              <w:jc w:val="center"/>
              <w:rPr>
                <w:rFonts w:hint="eastAsia" w:hAnsi="宋体" w:cs="宋体"/>
                <w:sz w:val="24"/>
              </w:rPr>
            </w:pPr>
          </w:p>
        </w:tc>
        <w:tc>
          <w:tcPr>
            <w:tcW w:w="180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0"/>
              <w:spacing w:line="360" w:lineRule="auto"/>
              <w:jc w:val="center"/>
              <w:rPr>
                <w:rFonts w:hint="eastAsia" w:hAnsi="宋体" w:cs="宋体"/>
                <w:sz w:val="24"/>
              </w:rPr>
            </w:pPr>
            <w:r>
              <w:rPr>
                <w:rFonts w:hint="eastAsia" w:hAnsi="宋体" w:cs="宋体"/>
                <w:sz w:val="24"/>
              </w:rPr>
              <w:t>2</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0"/>
              <w:spacing w:line="360" w:lineRule="auto"/>
              <w:jc w:val="center"/>
              <w:rPr>
                <w:rFonts w:hint="eastAsia" w:hAnsi="宋体" w:cs="宋体"/>
                <w:sz w:val="24"/>
              </w:rPr>
            </w:pPr>
          </w:p>
        </w:tc>
        <w:tc>
          <w:tcPr>
            <w:tcW w:w="180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10"/>
              <w:spacing w:line="360" w:lineRule="auto"/>
              <w:jc w:val="center"/>
              <w:rPr>
                <w:rFonts w:hint="eastAsia" w:hAnsi="宋体" w:cs="宋体"/>
                <w:sz w:val="24"/>
              </w:rPr>
            </w:pPr>
            <w:r>
              <w:rPr>
                <w:rFonts w:hint="eastAsia" w:hAnsi="宋体" w:cs="宋体"/>
                <w:sz w:val="24"/>
              </w:rPr>
              <w:t>3</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0"/>
              <w:spacing w:line="360" w:lineRule="auto"/>
              <w:jc w:val="center"/>
              <w:rPr>
                <w:rFonts w:hint="eastAsia" w:hAnsi="宋体" w:cs="宋体"/>
                <w:sz w:val="24"/>
              </w:rPr>
            </w:pPr>
          </w:p>
        </w:tc>
        <w:tc>
          <w:tcPr>
            <w:tcW w:w="180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0"/>
              <w:spacing w:line="360" w:lineRule="auto"/>
              <w:jc w:val="center"/>
              <w:rPr>
                <w:rFonts w:hint="eastAsia" w:hAnsi="宋体" w:cs="宋体"/>
                <w:sz w:val="24"/>
              </w:rPr>
            </w:pPr>
            <w:r>
              <w:rPr>
                <w:rFonts w:hint="eastAsia" w:hAnsi="宋体" w:cs="宋体"/>
                <w:sz w:val="24"/>
              </w:rPr>
              <w:t>4</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0"/>
              <w:spacing w:line="360" w:lineRule="auto"/>
              <w:jc w:val="center"/>
              <w:rPr>
                <w:rFonts w:hint="eastAsia" w:hAnsi="宋体" w:cs="宋体"/>
                <w:sz w:val="24"/>
              </w:rPr>
            </w:pPr>
          </w:p>
        </w:tc>
        <w:tc>
          <w:tcPr>
            <w:tcW w:w="180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sz w:val="24"/>
              </w:rPr>
            </w:pPr>
            <w:r>
              <w:rPr>
                <w:rFonts w:hint="eastAsia" w:hAnsi="宋体" w:cs="宋体"/>
                <w:sz w:val="24"/>
              </w:rPr>
              <w:t>5</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0"/>
              <w:spacing w:line="360" w:lineRule="auto"/>
              <w:jc w:val="center"/>
              <w:rPr>
                <w:rFonts w:hint="eastAsia" w:hAnsi="宋体" w:cs="宋体"/>
                <w:sz w:val="24"/>
              </w:rPr>
            </w:pPr>
          </w:p>
        </w:tc>
        <w:tc>
          <w:tcPr>
            <w:tcW w:w="180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sz w:val="24"/>
              </w:rPr>
            </w:pPr>
            <w:r>
              <w:rPr>
                <w:rFonts w:hint="eastAsia" w:hAnsi="宋体" w:cs="宋体"/>
                <w:sz w:val="24"/>
              </w:rPr>
              <w:t>6</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0"/>
              <w:spacing w:line="360" w:lineRule="auto"/>
              <w:jc w:val="center"/>
              <w:rPr>
                <w:rFonts w:hint="eastAsia" w:hAnsi="宋体" w:cs="宋体"/>
                <w:sz w:val="24"/>
              </w:rPr>
            </w:pPr>
          </w:p>
        </w:tc>
        <w:tc>
          <w:tcPr>
            <w:tcW w:w="180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sz w:val="24"/>
              </w:rPr>
            </w:pPr>
            <w:r>
              <w:rPr>
                <w:rFonts w:hint="eastAsia" w:hAnsi="宋体" w:cs="宋体"/>
                <w:sz w:val="24"/>
              </w:rPr>
              <w:t>7</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0"/>
              <w:spacing w:line="360" w:lineRule="auto"/>
              <w:jc w:val="center"/>
              <w:rPr>
                <w:rFonts w:hint="eastAsia" w:hAnsi="宋体" w:cs="宋体"/>
                <w:sz w:val="24"/>
              </w:rPr>
            </w:pPr>
          </w:p>
        </w:tc>
        <w:tc>
          <w:tcPr>
            <w:tcW w:w="180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sz w:val="24"/>
              </w:rPr>
            </w:pPr>
            <w:r>
              <w:rPr>
                <w:rFonts w:hint="eastAsia" w:hAnsi="宋体" w:cs="宋体"/>
                <w:sz w:val="24"/>
              </w:rPr>
              <w:t>8</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0"/>
              <w:spacing w:line="360" w:lineRule="auto"/>
              <w:jc w:val="center"/>
              <w:rPr>
                <w:rFonts w:hint="eastAsia" w:hAnsi="宋体" w:cs="宋体"/>
                <w:sz w:val="24"/>
              </w:rPr>
            </w:pPr>
          </w:p>
        </w:tc>
        <w:tc>
          <w:tcPr>
            <w:tcW w:w="180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sz w:val="24"/>
              </w:rPr>
            </w:pPr>
            <w:r>
              <w:rPr>
                <w:rFonts w:hint="eastAsia" w:hAnsi="宋体" w:cs="宋体"/>
                <w:sz w:val="24"/>
              </w:rPr>
              <w:t>9</w:t>
            </w:r>
          </w:p>
        </w:tc>
        <w:tc>
          <w:tcPr>
            <w:tcW w:w="2212" w:type="dxa"/>
            <w:vAlign w:val="center"/>
          </w:tcPr>
          <w:p>
            <w:pPr>
              <w:autoSpaceDE w:val="0"/>
              <w:autoSpaceDN w:val="0"/>
              <w:adjustRightInd w:val="0"/>
              <w:spacing w:line="360" w:lineRule="auto"/>
              <w:jc w:val="center"/>
              <w:rPr>
                <w:rFonts w:hint="eastAsia" w:ascii="宋体" w:hAnsi="宋体" w:cs="宋体"/>
                <w:sz w:val="24"/>
              </w:rPr>
            </w:pPr>
          </w:p>
        </w:tc>
        <w:tc>
          <w:tcPr>
            <w:tcW w:w="720" w:type="dxa"/>
            <w:vAlign w:val="center"/>
          </w:tcPr>
          <w:p>
            <w:pPr>
              <w:pStyle w:val="10"/>
              <w:spacing w:line="360" w:lineRule="auto"/>
              <w:jc w:val="center"/>
              <w:rPr>
                <w:rFonts w:hint="eastAsia" w:hAnsi="宋体" w:cs="宋体"/>
                <w:sz w:val="24"/>
              </w:rPr>
            </w:pPr>
          </w:p>
        </w:tc>
        <w:tc>
          <w:tcPr>
            <w:tcW w:w="180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sz w:val="24"/>
              </w:rPr>
            </w:pPr>
            <w:r>
              <w:rPr>
                <w:rFonts w:hint="eastAsia" w:hAnsi="宋体" w:cs="宋体"/>
                <w:sz w:val="24"/>
              </w:rPr>
              <w:t>…</w:t>
            </w:r>
          </w:p>
        </w:tc>
        <w:tc>
          <w:tcPr>
            <w:tcW w:w="2212" w:type="dxa"/>
            <w:vAlign w:val="center"/>
          </w:tcPr>
          <w:p>
            <w:pPr>
              <w:pStyle w:val="10"/>
              <w:spacing w:line="360" w:lineRule="auto"/>
              <w:jc w:val="center"/>
              <w:rPr>
                <w:rFonts w:hint="eastAsia" w:hAnsi="宋体" w:cs="宋体"/>
                <w:sz w:val="24"/>
              </w:rPr>
            </w:pPr>
            <w:r>
              <w:rPr>
                <w:rFonts w:hint="eastAsia" w:hAnsi="宋体" w:cs="宋体"/>
                <w:sz w:val="24"/>
              </w:rPr>
              <w:t>…</w:t>
            </w:r>
          </w:p>
        </w:tc>
        <w:tc>
          <w:tcPr>
            <w:tcW w:w="720" w:type="dxa"/>
            <w:vAlign w:val="center"/>
          </w:tcPr>
          <w:p>
            <w:pPr>
              <w:pStyle w:val="10"/>
              <w:spacing w:line="360" w:lineRule="auto"/>
              <w:jc w:val="center"/>
              <w:rPr>
                <w:rFonts w:hint="eastAsia" w:hAnsi="宋体" w:cs="宋体"/>
                <w:sz w:val="24"/>
              </w:rPr>
            </w:pPr>
          </w:p>
        </w:tc>
        <w:tc>
          <w:tcPr>
            <w:tcW w:w="180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c>
          <w:tcPr>
            <w:tcW w:w="1620" w:type="dxa"/>
            <w:vAlign w:val="center"/>
          </w:tcPr>
          <w:p>
            <w:pPr>
              <w:pStyle w:val="10"/>
              <w:spacing w:line="360" w:lineRule="auto"/>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0"/>
              <w:spacing w:line="360" w:lineRule="auto"/>
              <w:rPr>
                <w:rFonts w:hint="eastAsia" w:hAnsi="宋体" w:cs="宋体"/>
                <w:sz w:val="24"/>
              </w:rPr>
            </w:pPr>
            <w:r>
              <w:rPr>
                <w:rFonts w:hint="eastAsia" w:hAnsi="宋体" w:cs="宋体"/>
                <w:sz w:val="24"/>
              </w:rPr>
              <w:t>报价合计</w:t>
            </w: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outlineLvl w:val="2"/>
        <w:rPr>
          <w:rFonts w:hint="eastAsia" w:ascii="宋体" w:hAnsi="宋体" w:cs="宋体"/>
          <w:b/>
          <w:bCs/>
          <w:sz w:val="24"/>
          <w:u w:val="wave"/>
        </w:rPr>
      </w:pPr>
      <w:r>
        <w:rPr>
          <w:rFonts w:hint="eastAsia" w:ascii="宋体" w:hAnsi="宋体" w:cs="宋体"/>
          <w:b/>
          <w:bCs/>
          <w:sz w:val="24"/>
        </w:rPr>
        <w:br w:type="page"/>
      </w:r>
      <w:r>
        <w:rPr>
          <w:rFonts w:hint="eastAsia" w:ascii="宋体" w:hAnsi="宋体" w:cs="宋体"/>
          <w:b/>
          <w:bCs/>
          <w:sz w:val="24"/>
        </w:rPr>
        <w:t>（二）商务部分</w:t>
      </w:r>
    </w:p>
    <w:p>
      <w:pPr>
        <w:numPr>
          <w:ilvl w:val="0"/>
          <w:numId w:val="11"/>
        </w:numPr>
        <w:tabs>
          <w:tab w:val="left" w:pos="6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投标响应书；</w:t>
      </w:r>
    </w:p>
    <w:p>
      <w:pPr>
        <w:spacing w:line="360" w:lineRule="auto"/>
        <w:jc w:val="center"/>
        <w:rPr>
          <w:rFonts w:hint="eastAsia" w:ascii="宋体" w:hAnsi="宋体" w:cs="宋体"/>
          <w:b/>
          <w:bCs/>
          <w:sz w:val="24"/>
        </w:rPr>
      </w:pPr>
      <w:r>
        <w:rPr>
          <w:rFonts w:hint="eastAsia" w:ascii="宋体" w:hAnsi="宋体" w:cs="宋体"/>
          <w:b/>
          <w:bCs/>
          <w:sz w:val="24"/>
        </w:rPr>
        <w:t>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一份正本四份副本以及1份电子文档的</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邮箱：</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3"/>
      </w:pPr>
    </w:p>
    <w:p>
      <w:pPr>
        <w:numPr>
          <w:ilvl w:val="0"/>
          <w:numId w:val="11"/>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sz w:val="24"/>
          <w:lang w:val="fr-CH"/>
        </w:rPr>
        <w:br w:type="page"/>
      </w:r>
    </w:p>
    <w:p>
      <w:pPr>
        <w:numPr>
          <w:ilvl w:val="0"/>
          <w:numId w:val="11"/>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政府采购投标及履约承诺函；</w:t>
      </w:r>
    </w:p>
    <w:p>
      <w:pPr>
        <w:spacing w:line="360" w:lineRule="auto"/>
        <w:jc w:val="center"/>
        <w:rPr>
          <w:rFonts w:hint="eastAsia" w:ascii="宋体" w:hAnsi="宋体" w:cs="宋体"/>
          <w:b/>
          <w:bCs/>
          <w:sz w:val="24"/>
          <w:lang w:val="fr-CH"/>
        </w:rPr>
      </w:pP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我单位本招标项目所提供的货物或服务未侵犯知识产权。</w:t>
      </w:r>
    </w:p>
    <w:p>
      <w:pPr>
        <w:widowControl/>
        <w:numPr>
          <w:ilvl w:val="0"/>
          <w:numId w:val="12"/>
        </w:numPr>
        <w:shd w:val="clear" w:color="auto" w:fill="FFFFFF"/>
        <w:spacing w:line="360" w:lineRule="auto"/>
        <w:ind w:right="-4" w:firstLine="480" w:firstLineChars="200"/>
        <w:jc w:val="left"/>
        <w:rPr>
          <w:rFonts w:hint="eastAsia" w:ascii="宋体" w:hAnsi="宋体" w:cs="宋体"/>
          <w:kern w:val="0"/>
          <w:sz w:val="24"/>
        </w:rPr>
      </w:pP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2"/>
        </w:numPr>
        <w:shd w:val="clear" w:color="auto" w:fill="FFFFFF"/>
        <w:spacing w:line="360" w:lineRule="auto"/>
        <w:ind w:right="-4" w:firstLine="480" w:firstLineChars="200"/>
        <w:jc w:val="left"/>
        <w:rPr>
          <w:rFonts w:hint="eastAsia" w:ascii="宋体" w:hAnsi="宋体" w:cs="宋体"/>
          <w:kern w:val="0"/>
          <w:sz w:val="24"/>
        </w:rPr>
      </w:pP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我单位具备《中华人民共和国政府采购法》第二十二条第一款的条件。</w:t>
      </w:r>
    </w:p>
    <w:p>
      <w:pPr>
        <w:numPr>
          <w:ilvl w:val="0"/>
          <w:numId w:val="12"/>
        </w:numPr>
        <w:spacing w:line="360" w:lineRule="auto"/>
        <w:ind w:firstLine="480" w:firstLineChars="200"/>
        <w:rPr>
          <w:rFonts w:hint="eastAsia" w:ascii="宋体" w:hAnsi="宋体" w:cs="宋体"/>
          <w:sz w:val="24"/>
        </w:rPr>
      </w:pPr>
      <w:r>
        <w:rPr>
          <w:rFonts w:hint="eastAsia" w:ascii="宋体" w:hAnsi="宋体" w:cs="宋体"/>
          <w:kern w:val="0"/>
          <w:sz w:val="24"/>
          <w:lang w:bidi="ar"/>
        </w:rPr>
        <w:t>符合财政部和深圳市财政局关于诚信管理的要求，</w:t>
      </w:r>
      <w:r>
        <w:rPr>
          <w:rFonts w:hint="eastAsia" w:ascii="宋体" w:hAnsi="宋体" w:cs="宋体"/>
          <w:kern w:val="0"/>
          <w:sz w:val="24"/>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sz w:val="24"/>
        </w:rPr>
        <w:t>。</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我单位如果中标，做到诚实守信，依照本项目招标文件需求内容、签署的采购合同及本单位在投标中所作的一切承诺履约；不非法转包、分包。</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我单位承诺未参与本项目的采购需求、技术指标、商务指标等内容的设定，不存在对其他投标单位不公平的行为。</w:t>
      </w:r>
    </w:p>
    <w:p>
      <w:pPr>
        <w:numPr>
          <w:ilvl w:val="0"/>
          <w:numId w:val="12"/>
        </w:numPr>
        <w:spacing w:line="360" w:lineRule="auto"/>
        <w:ind w:firstLine="480" w:firstLineChars="200"/>
        <w:rPr>
          <w:rFonts w:hint="eastAsia" w:ascii="宋体" w:hAnsi="宋体" w:cs="宋体"/>
          <w:sz w:val="24"/>
        </w:rPr>
      </w:pPr>
      <w:r>
        <w:rPr>
          <w:rFonts w:hint="eastAsia" w:ascii="宋体" w:hAnsi="宋体" w:cs="宋体"/>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0" w:firstLineChars="100"/>
        <w:rPr>
          <w:rFonts w:hint="eastAsia" w:ascii="宋体" w:hAnsi="宋体" w:cs="宋体"/>
          <w:sz w:val="24"/>
        </w:rPr>
      </w:pPr>
      <w:r>
        <w:rPr>
          <w:rFonts w:hint="eastAsia" w:ascii="宋体" w:hAnsi="宋体" w:cs="宋体"/>
          <w:sz w:val="24"/>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sz w:val="24"/>
        </w:rPr>
      </w:pPr>
      <w:r>
        <w:rPr>
          <w:rFonts w:hint="eastAsia" w:ascii="宋体" w:hAnsi="宋体" w:cs="宋体"/>
          <w:sz w:val="24"/>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sz w:val="24"/>
        </w:rPr>
      </w:pPr>
      <w:r>
        <w:rPr>
          <w:rFonts w:hint="eastAsia" w:ascii="宋体" w:hAnsi="宋体" w:cs="宋体"/>
          <w:sz w:val="24"/>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sz w:val="24"/>
          <w:lang w:val="fr-CH"/>
        </w:rPr>
      </w:pPr>
      <w:r>
        <w:rPr>
          <w:rFonts w:hint="eastAsia" w:hAnsi="宋体" w:cs="宋体"/>
        </w:rPr>
        <w:br w:type="page"/>
      </w:r>
      <w:r>
        <w:rPr>
          <w:rFonts w:hint="eastAsia" w:ascii="宋体" w:hAnsi="宋体" w:cs="宋体"/>
          <w:sz w:val="24"/>
        </w:rPr>
        <w:t>关于资格的声明函；</w:t>
      </w:r>
    </w:p>
    <w:p>
      <w:pPr>
        <w:spacing w:line="360" w:lineRule="auto"/>
        <w:jc w:val="center"/>
        <w:rPr>
          <w:rFonts w:hint="eastAsia" w:ascii="宋体" w:hAnsi="宋体" w:cs="宋体"/>
          <w:b/>
          <w:bCs/>
          <w:sz w:val="24"/>
        </w:rPr>
      </w:pPr>
      <w:r>
        <w:rPr>
          <w:rFonts w:hint="eastAsia" w:ascii="宋体" w:hAnsi="宋体" w:cs="宋体"/>
          <w:b/>
          <w:bCs/>
          <w:sz w:val="24"/>
        </w:rPr>
        <w:t>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tabs>
          <w:tab w:val="left" w:pos="4860"/>
        </w:tabs>
        <w:adjustRightInd w:val="0"/>
        <w:snapToGrid w:val="0"/>
        <w:spacing w:line="360" w:lineRule="auto"/>
        <w:ind w:right="105" w:rightChars="50"/>
        <w:rPr>
          <w:rFonts w:hint="eastAsia" w:ascii="宋体" w:hAnsi="宋体" w:cs="宋体"/>
          <w:sz w:val="24"/>
        </w:rPr>
      </w:pPr>
      <w:r>
        <w:rPr>
          <w:rFonts w:hint="eastAsia" w:ascii="宋体" w:hAnsi="宋体" w:cs="宋体"/>
          <w:sz w:val="24"/>
        </w:rPr>
        <w:t>投标供应商名称（盖章）：</w:t>
      </w:r>
    </w:p>
    <w:p>
      <w:pPr>
        <w:spacing w:line="360" w:lineRule="auto"/>
        <w:rPr>
          <w:rFonts w:hint="eastAsia" w:ascii="宋体" w:hAnsi="宋体" w:cs="宋体"/>
          <w:kern w:val="0"/>
          <w:sz w:val="24"/>
        </w:rPr>
      </w:pPr>
      <w:r>
        <w:rPr>
          <w:rFonts w:hint="eastAsia" w:ascii="宋体" w:hAnsi="宋体" w:cs="宋体"/>
          <w:sz w:val="24"/>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法定代表人证明书及身份证明；</w:t>
      </w:r>
    </w:p>
    <w:p>
      <w:pPr>
        <w:spacing w:before="120" w:after="120" w:line="360" w:lineRule="auto"/>
        <w:jc w:val="center"/>
        <w:rPr>
          <w:rFonts w:hint="eastAsia" w:ascii="宋体" w:hAnsi="宋体" w:cs="宋体"/>
          <w:b/>
          <w:sz w:val="24"/>
        </w:rPr>
      </w:pPr>
    </w:p>
    <w:p>
      <w:pPr>
        <w:spacing w:before="120" w:after="120" w:line="360" w:lineRule="auto"/>
        <w:jc w:val="center"/>
        <w:rPr>
          <w:rFonts w:hint="eastAsia" w:ascii="宋体" w:hAnsi="宋体" w:cs="宋体"/>
          <w:sz w:val="24"/>
          <w:u w:val="single"/>
        </w:rPr>
      </w:pPr>
      <w:r>
        <w:rPr>
          <w:rFonts w:hint="eastAsia" w:ascii="宋体" w:hAnsi="宋体" w:cs="宋体"/>
          <w:b/>
          <w:sz w:val="24"/>
        </w:rPr>
        <w:t>法定代表人证明书</w:t>
      </w: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tabs>
          <w:tab w:val="left" w:pos="3780"/>
        </w:tabs>
        <w:spacing w:line="360" w:lineRule="auto"/>
        <w:rPr>
          <w:rFonts w:hint="eastAsia" w:ascii="宋体" w:hAnsi="宋体" w:cs="宋体"/>
          <w:sz w:val="24"/>
        </w:rPr>
      </w:pPr>
      <w:r>
        <w:rPr>
          <w:rFonts w:hint="eastAsia" w:ascii="宋体" w:hAnsi="宋体" w:cs="宋体"/>
          <w:sz w:val="24"/>
        </w:rPr>
        <w:t>投标供应商名称（盖章）：</w:t>
      </w:r>
    </w:p>
    <w:p>
      <w:pPr>
        <w:tabs>
          <w:tab w:val="left" w:pos="3780"/>
        </w:tabs>
        <w:spacing w:line="360" w:lineRule="auto"/>
        <w:rPr>
          <w:rFonts w:hint="eastAsia" w:ascii="宋体" w:hAnsi="宋体" w:cs="宋体"/>
          <w:sz w:val="24"/>
        </w:rPr>
      </w:pPr>
      <w:r>
        <w:rPr>
          <w:rFonts w:hint="eastAsia" w:ascii="宋体" w:hAnsi="宋体" w:cs="宋体"/>
          <w:sz w:val="24"/>
        </w:rPr>
        <w:t>法定代表人（签字或签章）：</w:t>
      </w:r>
    </w:p>
    <w:p>
      <w:pPr>
        <w:spacing w:before="120" w:after="120"/>
        <w:jc w:val="left"/>
        <w:rPr>
          <w:rFonts w:hint="eastAsia" w:ascii="宋体" w:hAnsi="宋体" w:cs="宋体"/>
          <w:szCs w:val="21"/>
        </w:rPr>
      </w:pPr>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0"/>
              <w:spacing w:line="360" w:lineRule="auto"/>
              <w:rPr>
                <w:rFonts w:ascii="Arial Narrow" w:hAnsi="Arial Narrow"/>
                <w:b/>
                <w:bCs/>
                <w:szCs w:val="21"/>
              </w:rPr>
            </w:pPr>
          </w:p>
        </w:tc>
        <w:tc>
          <w:tcPr>
            <w:tcW w:w="4240" w:type="dxa"/>
          </w:tcPr>
          <w:p>
            <w:pPr>
              <w:pStyle w:val="10"/>
              <w:spacing w:line="360" w:lineRule="auto"/>
              <w:rPr>
                <w:rFonts w:ascii="Arial Narrow" w:hAnsi="Arial Narrow"/>
                <w:b/>
                <w:bCs/>
                <w:szCs w:val="21"/>
              </w:rPr>
            </w:pPr>
          </w:p>
        </w:tc>
      </w:tr>
    </w:tbl>
    <w:p>
      <w:pPr>
        <w:tabs>
          <w:tab w:val="left" w:pos="640"/>
          <w:tab w:val="left" w:pos="1260"/>
          <w:tab w:val="left" w:pos="1418"/>
        </w:tabs>
        <w:spacing w:line="360" w:lineRule="auto"/>
        <w:rPr>
          <w:szCs w:val="21"/>
          <w:lang w:val="fr-CH"/>
        </w:rPr>
      </w:pPr>
      <w:r>
        <w:rPr>
          <w:rFonts w:hint="eastAsia"/>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1"/>
        </w:numPr>
        <w:tabs>
          <w:tab w:val="left" w:pos="6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法定代表人授权书及身份证明；</w:t>
      </w:r>
    </w:p>
    <w:p>
      <w:pPr>
        <w:pStyle w:val="10"/>
        <w:spacing w:line="360" w:lineRule="auto"/>
        <w:jc w:val="center"/>
        <w:rPr>
          <w:rFonts w:hint="eastAsia" w:hAnsi="宋体" w:cs="宋体"/>
          <w:b/>
          <w:sz w:val="24"/>
        </w:rPr>
      </w:pPr>
    </w:p>
    <w:p>
      <w:pPr>
        <w:pStyle w:val="10"/>
        <w:spacing w:line="360" w:lineRule="auto"/>
        <w:jc w:val="center"/>
        <w:rPr>
          <w:rFonts w:hint="eastAsia" w:hAnsi="宋体" w:cs="宋体"/>
          <w:b/>
          <w:sz w:val="24"/>
        </w:rPr>
      </w:pPr>
      <w:r>
        <w:rPr>
          <w:rFonts w:hint="eastAsia" w:hAnsi="宋体" w:cs="宋体"/>
          <w:b/>
          <w:sz w:val="24"/>
        </w:rPr>
        <w:t>法定代表人授权书</w:t>
      </w:r>
    </w:p>
    <w:p>
      <w:pPr>
        <w:pStyle w:val="10"/>
        <w:spacing w:line="360" w:lineRule="auto"/>
        <w:rPr>
          <w:rFonts w:hint="eastAsia" w:hAnsi="宋体" w:cs="宋体"/>
          <w:sz w:val="24"/>
        </w:rPr>
      </w:pPr>
    </w:p>
    <w:p>
      <w:pPr>
        <w:pStyle w:val="10"/>
        <w:spacing w:line="360" w:lineRule="auto"/>
        <w:rPr>
          <w:rFonts w:hint="eastAsia" w:hAnsi="宋体" w:cs="宋体"/>
          <w:sz w:val="24"/>
        </w:rPr>
      </w:pPr>
      <w:r>
        <w:rPr>
          <w:rFonts w:hint="eastAsia" w:hAnsi="宋体" w:cs="宋体"/>
          <w:b/>
          <w:sz w:val="24"/>
        </w:rPr>
        <w:t>深圳市前海深港现代服务业合作区管理局：</w:t>
      </w:r>
    </w:p>
    <w:p>
      <w:pPr>
        <w:pStyle w:val="10"/>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0"/>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jc w:val="left"/>
        <w:rPr>
          <w:rFonts w:hint="eastAsia"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hint="eastAsia" w:ascii="宋体" w:hAnsi="宋体" w:cs="宋体"/>
          <w:sz w:val="24"/>
        </w:rPr>
      </w:pPr>
      <w:r>
        <w:rPr>
          <w:rFonts w:hint="eastAsia" w:ascii="宋体" w:hAnsi="宋体" w:cs="宋体"/>
          <w:sz w:val="24"/>
        </w:rPr>
        <w:t>法定代表人（签字或签章）：</w:t>
      </w:r>
    </w:p>
    <w:p>
      <w:pPr>
        <w:tabs>
          <w:tab w:val="left" w:pos="3780"/>
        </w:tabs>
        <w:spacing w:line="360" w:lineRule="auto"/>
        <w:jc w:val="left"/>
        <w:rPr>
          <w:rFonts w:hint="eastAsia" w:ascii="宋体" w:hAnsi="宋体" w:cs="宋体"/>
          <w:sz w:val="24"/>
        </w:rPr>
      </w:pPr>
      <w:r>
        <w:rPr>
          <w:rFonts w:hint="eastAsia" w:ascii="宋体" w:hAnsi="宋体" w:cs="宋体"/>
          <w:sz w:val="24"/>
        </w:rPr>
        <w:t>被授权人代表（签字或签章）：</w:t>
      </w:r>
    </w:p>
    <w:p>
      <w:pPr>
        <w:tabs>
          <w:tab w:val="left" w:pos="640"/>
          <w:tab w:val="left" w:pos="1260"/>
          <w:tab w:val="left" w:pos="1418"/>
        </w:tabs>
        <w:spacing w:line="360" w:lineRule="auto"/>
        <w:rPr>
          <w:rFonts w:hint="eastAsia" w:ascii="宋体" w:hAnsi="宋体" w:cs="宋体"/>
          <w:b/>
          <w:sz w:val="24"/>
        </w:rPr>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tabs>
          <w:tab w:val="left" w:pos="640"/>
          <w:tab w:val="left" w:pos="1260"/>
          <w:tab w:val="left" w:pos="1418"/>
        </w:tabs>
        <w:spacing w:line="360" w:lineRule="auto"/>
        <w:rPr>
          <w:rFonts w:hint="eastAsia" w:ascii="宋体" w:hAnsi="宋体" w:cs="宋体"/>
          <w:sz w:val="24"/>
          <w:lang w:val="fr-CH"/>
        </w:rPr>
      </w:pPr>
      <w:r>
        <w:rPr>
          <w:rFonts w:hint="eastAsia"/>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sz w:val="24"/>
          <w:lang w:val="fr-CH"/>
        </w:rPr>
        <w:br w:type="page"/>
      </w:r>
    </w:p>
    <w:p>
      <w:pPr>
        <w:numPr>
          <w:ilvl w:val="0"/>
          <w:numId w:val="11"/>
        </w:numPr>
        <w:tabs>
          <w:tab w:val="left" w:pos="640"/>
          <w:tab w:val="left" w:pos="1260"/>
          <w:tab w:val="left" w:pos="1418"/>
        </w:tabs>
        <w:spacing w:line="360" w:lineRule="auto"/>
        <w:ind w:left="640" w:hanging="640"/>
        <w:rPr>
          <w:rFonts w:hint="eastAsia" w:ascii="宋体" w:hAnsi="宋体" w:cs="宋体"/>
          <w:sz w:val="24"/>
          <w:lang w:val="fr-CH"/>
        </w:rPr>
      </w:pPr>
      <w:r>
        <w:rPr>
          <w:rFonts w:hint="eastAsia" w:ascii="宋体" w:hAnsi="宋体" w:cs="宋体"/>
          <w:sz w:val="24"/>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widowControl/>
        <w:autoSpaceDE w:val="0"/>
        <w:autoSpaceDN w:val="0"/>
        <w:spacing w:line="360" w:lineRule="auto"/>
        <w:ind w:left="359" w:right="26" w:hanging="357"/>
        <w:jc w:val="center"/>
        <w:textAlignment w:val="bottom"/>
        <w:rPr>
          <w:rFonts w:hint="eastAsia" w:ascii="宋体" w:hAnsi="宋体" w:cs="宋体"/>
          <w:b/>
          <w:bCs/>
          <w:sz w:val="24"/>
          <w:lang w:val="fr-CH"/>
        </w:rPr>
      </w:pP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致：中国远东国际招标有限公司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项目（招标编号：</w:t>
      </w:r>
      <w:r>
        <w:rPr>
          <w:rFonts w:hint="eastAsia" w:ascii="宋体" w:hAnsi="宋体" w:cs="宋体"/>
          <w:sz w:val="24"/>
          <w:u w:val="single"/>
        </w:rPr>
        <w:t xml:space="preserve">           </w:t>
      </w:r>
      <w:r>
        <w:rPr>
          <w:rFonts w:hint="eastAsia" w:ascii="宋体" w:hAnsi="宋体" w:cs="宋体"/>
          <w:sz w:val="24"/>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sz w:val="24"/>
          <w:u w:val="single"/>
        </w:rPr>
        <w:t>招标文件中的规定</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tabs>
          <w:tab w:val="left" w:pos="3780"/>
        </w:tabs>
        <w:spacing w:line="360" w:lineRule="auto"/>
        <w:jc w:val="left"/>
        <w:rPr>
          <w:rFonts w:hint="eastAsia" w:ascii="宋体" w:hAnsi="宋体" w:cs="宋体"/>
          <w:sz w:val="24"/>
        </w:rPr>
      </w:pPr>
    </w:p>
    <w:p>
      <w:pPr>
        <w:tabs>
          <w:tab w:val="left" w:pos="3780"/>
        </w:tabs>
        <w:spacing w:line="360" w:lineRule="auto"/>
        <w:jc w:val="left"/>
        <w:rPr>
          <w:rFonts w:hint="eastAsia" w:ascii="宋体" w:hAnsi="宋体" w:cs="宋体"/>
          <w:sz w:val="24"/>
        </w:rPr>
      </w:pPr>
      <w:r>
        <w:rPr>
          <w:rFonts w:hint="eastAsia" w:ascii="宋体" w:hAnsi="宋体" w:cs="宋体"/>
          <w:sz w:val="24"/>
        </w:rPr>
        <w:t>投标供应商名称（盖章）：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投标供应商地址：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日期：   年     月     日</w:t>
      </w:r>
    </w:p>
    <w:p>
      <w:pPr>
        <w:pStyle w:val="3"/>
        <w:rPr>
          <w:lang w:val="fr-CH"/>
        </w:rPr>
      </w:pPr>
    </w:p>
    <w:p>
      <w:pPr>
        <w:tabs>
          <w:tab w:val="left" w:pos="640"/>
          <w:tab w:val="left" w:pos="1260"/>
          <w:tab w:val="left" w:pos="1418"/>
        </w:tabs>
        <w:spacing w:line="360" w:lineRule="auto"/>
        <w:rPr>
          <w:rFonts w:hint="eastAsia" w:ascii="宋体" w:hAnsi="宋体" w:cs="宋体"/>
          <w:sz w:val="24"/>
          <w:lang w:val="fr-CH"/>
        </w:rPr>
      </w:pPr>
    </w:p>
    <w:p>
      <w:pPr>
        <w:numPr>
          <w:ilvl w:val="0"/>
          <w:numId w:val="11"/>
        </w:numPr>
        <w:tabs>
          <w:tab w:val="left" w:pos="6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rPr>
        <w:t>供应商</w:t>
      </w:r>
      <w:r>
        <w:rPr>
          <w:rFonts w:hint="eastAsia" w:ascii="宋体" w:hAnsi="宋体" w:cs="宋体"/>
          <w:sz w:val="24"/>
          <w:lang w:val="fr-CH"/>
        </w:rPr>
        <w:t>简介；</w:t>
      </w:r>
    </w:p>
    <w:p>
      <w:pPr>
        <w:pStyle w:val="10"/>
        <w:spacing w:line="360" w:lineRule="auto"/>
        <w:jc w:val="center"/>
        <w:rPr>
          <w:rFonts w:hint="eastAsia" w:hAnsi="宋体" w:cs="宋体"/>
          <w:b/>
          <w:bCs/>
          <w:sz w:val="24"/>
        </w:rPr>
      </w:pPr>
      <w:r>
        <w:rPr>
          <w:rFonts w:hint="eastAsia" w:hAnsi="宋体" w:cs="宋体"/>
          <w:b/>
          <w:bCs/>
          <w:sz w:val="24"/>
        </w:rPr>
        <w:t>供应商基本情况一览表</w:t>
      </w:r>
    </w:p>
    <w:p>
      <w:pPr>
        <w:pStyle w:val="10"/>
        <w:spacing w:line="360" w:lineRule="auto"/>
        <w:ind w:firstLine="420"/>
        <w:rPr>
          <w:rFonts w:hint="eastAsia" w:hAnsi="宋体" w:cs="宋体"/>
          <w:sz w:val="24"/>
        </w:rPr>
      </w:pPr>
      <w:r>
        <w:rPr>
          <w:rFonts w:hint="eastAsia" w:hAnsi="宋体" w:cs="宋体"/>
          <w:sz w:val="24"/>
        </w:rPr>
        <w:t>1．名称及概况：</w:t>
      </w:r>
    </w:p>
    <w:p>
      <w:pPr>
        <w:pStyle w:val="10"/>
        <w:spacing w:line="360" w:lineRule="auto"/>
        <w:ind w:firstLine="420"/>
        <w:rPr>
          <w:rFonts w:hint="eastAsia" w:hAnsi="宋体" w:cs="宋体"/>
          <w:sz w:val="24"/>
        </w:rPr>
      </w:pPr>
      <w:r>
        <w:rPr>
          <w:rFonts w:hint="eastAsia" w:hAnsi="宋体" w:cs="宋体"/>
          <w:sz w:val="24"/>
        </w:rPr>
        <w:t>（1）供应商名称：_______________________________________</w:t>
      </w:r>
    </w:p>
    <w:p>
      <w:pPr>
        <w:pStyle w:val="10"/>
        <w:spacing w:line="360" w:lineRule="auto"/>
        <w:ind w:firstLine="420"/>
        <w:rPr>
          <w:rFonts w:hint="eastAsia" w:hAnsi="宋体" w:cs="宋体"/>
          <w:sz w:val="24"/>
        </w:rPr>
      </w:pPr>
      <w:r>
        <w:rPr>
          <w:rFonts w:hint="eastAsia" w:hAnsi="宋体" w:cs="宋体"/>
          <w:sz w:val="24"/>
        </w:rPr>
        <w:t>（2）地址：______________________________________________</w:t>
      </w:r>
    </w:p>
    <w:p>
      <w:pPr>
        <w:pStyle w:val="10"/>
        <w:spacing w:line="360" w:lineRule="auto"/>
        <w:ind w:firstLine="660" w:firstLineChars="275"/>
        <w:rPr>
          <w:rFonts w:hint="eastAsia" w:hAnsi="宋体" w:cs="宋体"/>
          <w:sz w:val="24"/>
        </w:rPr>
      </w:pPr>
      <w:r>
        <w:rPr>
          <w:rFonts w:hint="eastAsia" w:hAnsi="宋体" w:cs="宋体"/>
          <w:sz w:val="24"/>
        </w:rPr>
        <w:t xml:space="preserve">   邮政编码：___________________________________________</w:t>
      </w:r>
    </w:p>
    <w:p>
      <w:pPr>
        <w:pStyle w:val="10"/>
        <w:spacing w:line="360" w:lineRule="auto"/>
        <w:ind w:firstLine="420"/>
        <w:rPr>
          <w:rFonts w:hint="eastAsia" w:hAnsi="宋体" w:cs="宋体"/>
          <w:sz w:val="24"/>
        </w:rPr>
      </w:pPr>
      <w:r>
        <w:rPr>
          <w:rFonts w:hint="eastAsia" w:hAnsi="宋体" w:cs="宋体"/>
          <w:sz w:val="24"/>
        </w:rPr>
        <w:t xml:space="preserve">     电话号码：___________________________________________ </w:t>
      </w:r>
    </w:p>
    <w:p>
      <w:pPr>
        <w:pStyle w:val="10"/>
        <w:spacing w:line="360" w:lineRule="auto"/>
        <w:ind w:firstLine="420"/>
        <w:rPr>
          <w:rFonts w:hint="eastAsia" w:hAnsi="宋体" w:cs="宋体"/>
          <w:sz w:val="24"/>
        </w:rPr>
      </w:pPr>
      <w:r>
        <w:rPr>
          <w:rFonts w:hint="eastAsia" w:hAnsi="宋体" w:cs="宋体"/>
          <w:sz w:val="24"/>
        </w:rPr>
        <w:t xml:space="preserve">     传真号码：___________________________________________ </w:t>
      </w:r>
    </w:p>
    <w:p>
      <w:pPr>
        <w:pStyle w:val="10"/>
        <w:spacing w:line="360" w:lineRule="auto"/>
        <w:ind w:firstLine="420"/>
        <w:rPr>
          <w:rFonts w:hint="eastAsia" w:hAnsi="宋体" w:cs="宋体"/>
          <w:sz w:val="24"/>
        </w:rPr>
      </w:pPr>
      <w:r>
        <w:rPr>
          <w:rFonts w:hint="eastAsia" w:hAnsi="宋体" w:cs="宋体"/>
          <w:sz w:val="24"/>
        </w:rPr>
        <w:t>（3）成立和／或注册日期：_________________________________</w:t>
      </w:r>
    </w:p>
    <w:p>
      <w:pPr>
        <w:pStyle w:val="10"/>
        <w:spacing w:line="360" w:lineRule="auto"/>
        <w:ind w:firstLine="420"/>
        <w:rPr>
          <w:rFonts w:hint="eastAsia" w:hAnsi="宋体" w:cs="宋体"/>
          <w:sz w:val="24"/>
        </w:rPr>
      </w:pPr>
      <w:r>
        <w:rPr>
          <w:rFonts w:hint="eastAsia" w:hAnsi="宋体" w:cs="宋体"/>
          <w:sz w:val="24"/>
        </w:rPr>
        <w:t>（4）法人代表：___________________________________________</w:t>
      </w:r>
    </w:p>
    <w:p>
      <w:pPr>
        <w:pStyle w:val="10"/>
        <w:spacing w:line="360" w:lineRule="auto"/>
        <w:ind w:firstLine="420"/>
        <w:rPr>
          <w:rFonts w:hint="eastAsia" w:hAnsi="宋体" w:cs="宋体"/>
          <w:sz w:val="24"/>
        </w:rPr>
      </w:pPr>
      <w:r>
        <w:rPr>
          <w:rFonts w:hint="eastAsia" w:hAnsi="宋体" w:cs="宋体"/>
          <w:sz w:val="24"/>
        </w:rPr>
        <w:t>（5）开户银行：___________________________________________</w:t>
      </w:r>
    </w:p>
    <w:p>
      <w:pPr>
        <w:pStyle w:val="10"/>
        <w:spacing w:line="360" w:lineRule="auto"/>
        <w:ind w:firstLine="420"/>
        <w:rPr>
          <w:rFonts w:hint="eastAsia" w:hAnsi="宋体" w:cs="宋体"/>
          <w:sz w:val="24"/>
        </w:rPr>
      </w:pPr>
      <w:r>
        <w:rPr>
          <w:rFonts w:hint="eastAsia" w:hAnsi="宋体" w:cs="宋体"/>
          <w:sz w:val="24"/>
        </w:rPr>
        <w:t>（6）开户账号：___________________________________________</w:t>
      </w:r>
    </w:p>
    <w:p>
      <w:pPr>
        <w:pStyle w:val="10"/>
        <w:spacing w:line="360" w:lineRule="auto"/>
        <w:ind w:firstLine="420"/>
        <w:rPr>
          <w:rFonts w:hint="eastAsia" w:hAnsi="宋体" w:cs="宋体"/>
          <w:sz w:val="24"/>
        </w:rPr>
      </w:pPr>
      <w:r>
        <w:rPr>
          <w:rFonts w:hint="eastAsia" w:hAnsi="宋体" w:cs="宋体"/>
          <w:sz w:val="24"/>
        </w:rPr>
        <w:t>（7）注册资金：___________________________________________</w:t>
      </w:r>
    </w:p>
    <w:p>
      <w:pPr>
        <w:pStyle w:val="10"/>
        <w:spacing w:line="360" w:lineRule="auto"/>
        <w:ind w:firstLine="420"/>
        <w:rPr>
          <w:rFonts w:hint="eastAsia" w:hAnsi="宋体" w:cs="宋体"/>
          <w:sz w:val="24"/>
        </w:rPr>
      </w:pPr>
      <w:r>
        <w:rPr>
          <w:rFonts w:hint="eastAsia" w:hAnsi="宋体" w:cs="宋体"/>
          <w:sz w:val="24"/>
        </w:rPr>
        <w:t>（8）近两年财务基本情况</w:t>
      </w:r>
    </w:p>
    <w:p>
      <w:pPr>
        <w:pStyle w:val="10"/>
        <w:spacing w:line="360" w:lineRule="auto"/>
        <w:ind w:firstLine="420"/>
        <w:rPr>
          <w:rFonts w:hint="eastAsia" w:hAnsi="宋体" w:cs="宋体"/>
          <w:sz w:val="24"/>
        </w:rPr>
      </w:pPr>
      <w:r>
        <w:rPr>
          <w:rFonts w:hint="eastAsia" w:hAnsi="宋体" w:cs="宋体"/>
          <w:sz w:val="24"/>
        </w:rPr>
        <w:t xml:space="preserve">    ①货币资金期末数：_____________________________________</w:t>
      </w:r>
    </w:p>
    <w:p>
      <w:pPr>
        <w:pStyle w:val="10"/>
        <w:spacing w:line="360" w:lineRule="auto"/>
        <w:ind w:firstLine="420"/>
        <w:rPr>
          <w:rFonts w:hint="eastAsia" w:hAnsi="宋体" w:cs="宋体"/>
          <w:sz w:val="24"/>
        </w:rPr>
      </w:pPr>
      <w:r>
        <w:rPr>
          <w:rFonts w:hint="eastAsia" w:hAnsi="宋体" w:cs="宋体"/>
          <w:sz w:val="24"/>
        </w:rPr>
        <w:t xml:space="preserve">    ③年营业总额（值）：___________________________________</w:t>
      </w:r>
    </w:p>
    <w:p>
      <w:pPr>
        <w:pStyle w:val="10"/>
        <w:spacing w:line="360" w:lineRule="auto"/>
        <w:ind w:firstLine="420"/>
        <w:rPr>
          <w:rFonts w:hint="eastAsia" w:hAnsi="宋体" w:cs="宋体"/>
          <w:sz w:val="24"/>
        </w:rPr>
      </w:pPr>
      <w:r>
        <w:rPr>
          <w:rFonts w:hint="eastAsia" w:hAnsi="宋体" w:cs="宋体"/>
          <w:sz w:val="24"/>
        </w:rPr>
        <w:t xml:space="preserve">    ③资产负债率：_________________________________________</w:t>
      </w:r>
    </w:p>
    <w:p>
      <w:pPr>
        <w:pStyle w:val="10"/>
        <w:spacing w:line="360" w:lineRule="auto"/>
        <w:ind w:firstLine="420"/>
        <w:rPr>
          <w:rFonts w:hint="eastAsia" w:hAnsi="宋体" w:cs="宋体"/>
          <w:sz w:val="24"/>
        </w:rPr>
      </w:pPr>
      <w:r>
        <w:rPr>
          <w:rFonts w:hint="eastAsia" w:hAnsi="宋体" w:cs="宋体"/>
          <w:sz w:val="24"/>
        </w:rPr>
        <w:t xml:space="preserve">    ④销售利润率：_________________________________________</w:t>
      </w:r>
    </w:p>
    <w:p>
      <w:pPr>
        <w:pStyle w:val="10"/>
        <w:spacing w:line="360" w:lineRule="auto"/>
        <w:ind w:firstLine="420"/>
        <w:rPr>
          <w:rFonts w:hint="eastAsia" w:hAnsi="宋体" w:cs="宋体"/>
          <w:sz w:val="24"/>
        </w:rPr>
      </w:pPr>
      <w:r>
        <w:rPr>
          <w:rFonts w:hint="eastAsia" w:hAnsi="宋体" w:cs="宋体"/>
          <w:sz w:val="24"/>
        </w:rPr>
        <w:t xml:space="preserve">    ⑤资本收益率：_________________________________________</w:t>
      </w:r>
    </w:p>
    <w:p>
      <w:pPr>
        <w:pStyle w:val="10"/>
        <w:spacing w:line="360" w:lineRule="auto"/>
        <w:ind w:firstLine="420"/>
        <w:rPr>
          <w:rFonts w:hint="eastAsia" w:hAnsi="宋体" w:cs="宋体"/>
          <w:sz w:val="24"/>
        </w:rPr>
      </w:pPr>
      <w:r>
        <w:rPr>
          <w:rFonts w:hint="eastAsia" w:hAnsi="宋体" w:cs="宋体"/>
          <w:sz w:val="24"/>
        </w:rPr>
        <w:t>（9）项目主要联系人（姓名、职务、通讯）：</w:t>
      </w:r>
    </w:p>
    <w:p>
      <w:pPr>
        <w:pStyle w:val="10"/>
        <w:spacing w:line="360" w:lineRule="auto"/>
        <w:rPr>
          <w:rFonts w:hint="eastAsia" w:hAnsi="宋体" w:cs="宋体"/>
          <w:sz w:val="24"/>
        </w:rPr>
      </w:pPr>
      <w:r>
        <w:rPr>
          <w:rFonts w:hint="eastAsia" w:hAnsi="宋体" w:cs="宋体"/>
          <w:sz w:val="24"/>
        </w:rPr>
        <w:t>_____________________________________________________________________</w:t>
      </w:r>
    </w:p>
    <w:p>
      <w:pPr>
        <w:pStyle w:val="10"/>
        <w:spacing w:line="360" w:lineRule="auto"/>
        <w:ind w:firstLine="420"/>
        <w:rPr>
          <w:rFonts w:hint="eastAsia" w:hAnsi="宋体" w:cs="宋体"/>
          <w:sz w:val="24"/>
        </w:rPr>
      </w:pPr>
      <w:r>
        <w:rPr>
          <w:rFonts w:hint="eastAsia" w:hAnsi="宋体" w:cs="宋体"/>
          <w:sz w:val="24"/>
        </w:rPr>
        <w:t>（10）公司概况；</w:t>
      </w:r>
    </w:p>
    <w:p>
      <w:pPr>
        <w:pStyle w:val="10"/>
        <w:spacing w:line="360" w:lineRule="auto"/>
        <w:ind w:firstLine="420"/>
        <w:rPr>
          <w:rFonts w:hint="eastAsia" w:hAnsi="宋体" w:cs="宋体"/>
          <w:sz w:val="24"/>
        </w:rPr>
      </w:pPr>
      <w:r>
        <w:rPr>
          <w:rFonts w:hint="eastAsia" w:hAnsi="宋体" w:cs="宋体"/>
          <w:sz w:val="24"/>
        </w:rPr>
        <w:t>（11）公司组织机构；</w:t>
      </w:r>
    </w:p>
    <w:p>
      <w:pPr>
        <w:pStyle w:val="10"/>
        <w:spacing w:line="360" w:lineRule="auto"/>
        <w:ind w:firstLine="420"/>
        <w:rPr>
          <w:rFonts w:hint="eastAsia" w:hAnsi="宋体" w:cs="宋体"/>
          <w:sz w:val="24"/>
        </w:rPr>
      </w:pPr>
      <w:r>
        <w:rPr>
          <w:rFonts w:hint="eastAsia" w:hAnsi="宋体" w:cs="宋体"/>
          <w:sz w:val="24"/>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sz w:val="24"/>
        </w:rPr>
      </w:pPr>
    </w:p>
    <w:p>
      <w:pPr>
        <w:tabs>
          <w:tab w:val="left" w:pos="3780"/>
        </w:tabs>
        <w:spacing w:line="360" w:lineRule="auto"/>
        <w:jc w:val="left"/>
        <w:rPr>
          <w:rFonts w:hint="eastAsia"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hint="eastAsia" w:ascii="宋体" w:hAnsi="宋体" w:cs="宋体"/>
          <w:sz w:val="24"/>
        </w:rPr>
      </w:pPr>
      <w:r>
        <w:rPr>
          <w:rFonts w:hint="eastAsia" w:ascii="宋体" w:hAnsi="宋体" w:cs="宋体"/>
          <w:sz w:val="24"/>
        </w:rPr>
        <w:t>日期：  年  月   日</w:t>
      </w:r>
    </w:p>
    <w:p>
      <w:pPr>
        <w:pStyle w:val="3"/>
        <w:rPr>
          <w:lang w:val="fr-CH"/>
        </w:rPr>
      </w:pPr>
    </w:p>
    <w:p>
      <w:pPr>
        <w:tabs>
          <w:tab w:val="left" w:pos="640"/>
        </w:tabs>
        <w:spacing w:line="360" w:lineRule="auto"/>
        <w:rPr>
          <w:rFonts w:hint="eastAsia" w:ascii="宋体" w:hAnsi="宋体" w:cs="宋体"/>
          <w:sz w:val="24"/>
          <w:lang w:val="fr-CH"/>
        </w:rPr>
      </w:pPr>
      <w:r>
        <w:rPr>
          <w:rFonts w:hint="eastAsia" w:ascii="宋体" w:hAnsi="宋体" w:cs="宋体"/>
          <w:sz w:val="24"/>
          <w:lang w:val="fr-CH"/>
        </w:rPr>
        <w:br w:type="page"/>
      </w:r>
    </w:p>
    <w:p>
      <w:pPr>
        <w:numPr>
          <w:ilvl w:val="0"/>
          <w:numId w:val="11"/>
        </w:numPr>
        <w:tabs>
          <w:tab w:val="left" w:pos="640"/>
        </w:tabs>
        <w:spacing w:line="360" w:lineRule="auto"/>
        <w:ind w:left="845" w:hanging="845"/>
        <w:rPr>
          <w:rFonts w:hint="eastAsia" w:ascii="宋体" w:hAnsi="宋体" w:cs="宋体"/>
          <w:sz w:val="24"/>
        </w:rPr>
      </w:pPr>
      <w:r>
        <w:rPr>
          <w:rFonts w:hint="eastAsia" w:ascii="宋体" w:hAnsi="宋体" w:cs="宋体"/>
          <w:sz w:val="24"/>
        </w:rPr>
        <w:t>项目负责人（仅限一人）；</w:t>
      </w:r>
    </w:p>
    <w:p>
      <w:pPr>
        <w:numPr>
          <w:ilvl w:val="0"/>
          <w:numId w:val="11"/>
        </w:numPr>
        <w:tabs>
          <w:tab w:val="left" w:pos="640"/>
        </w:tabs>
        <w:spacing w:line="360" w:lineRule="auto"/>
        <w:ind w:left="845" w:hanging="845"/>
        <w:rPr>
          <w:rFonts w:hint="eastAsia" w:ascii="宋体" w:hAnsi="宋体" w:cs="宋体"/>
          <w:sz w:val="24"/>
        </w:rPr>
      </w:pPr>
      <w:r>
        <w:rPr>
          <w:rFonts w:hint="eastAsia" w:ascii="宋体" w:hAnsi="宋体" w:cs="宋体"/>
          <w:sz w:val="24"/>
        </w:rPr>
        <w:t>服务团队成员（不含项目负责人）；</w:t>
      </w:r>
    </w:p>
    <w:p>
      <w:pPr>
        <w:numPr>
          <w:ilvl w:val="0"/>
          <w:numId w:val="11"/>
        </w:numPr>
        <w:tabs>
          <w:tab w:val="left" w:pos="640"/>
        </w:tabs>
        <w:spacing w:line="360" w:lineRule="auto"/>
        <w:ind w:left="845" w:hanging="845"/>
        <w:rPr>
          <w:rFonts w:hint="eastAsia" w:ascii="宋体" w:hAnsi="宋体" w:cs="宋体"/>
          <w:sz w:val="24"/>
        </w:rPr>
      </w:pPr>
      <w:r>
        <w:rPr>
          <w:rFonts w:hint="eastAsia" w:ascii="宋体" w:hAnsi="宋体" w:cs="宋体"/>
          <w:sz w:val="24"/>
        </w:rPr>
        <w:t>同类项目业绩；</w:t>
      </w:r>
    </w:p>
    <w:p>
      <w:pPr>
        <w:tabs>
          <w:tab w:val="left" w:pos="640"/>
          <w:tab w:val="left" w:pos="1260"/>
          <w:tab w:val="left" w:pos="1418"/>
        </w:tabs>
        <w:jc w:val="center"/>
        <w:rPr>
          <w:rFonts w:hint="eastAsia" w:ascii="宋体" w:hAnsi="宋体" w:cs="宋体"/>
          <w:b/>
          <w:bCs/>
          <w:szCs w:val="21"/>
        </w:rPr>
      </w:pPr>
    </w:p>
    <w:p>
      <w:pPr>
        <w:tabs>
          <w:tab w:val="left" w:pos="640"/>
          <w:tab w:val="left" w:pos="1260"/>
          <w:tab w:val="left" w:pos="1418"/>
        </w:tabs>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numPr>
          <w:ilvl w:val="0"/>
          <w:numId w:val="11"/>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b/>
          <w:bCs/>
          <w:sz w:val="24"/>
          <w:lang w:val="fr-CH"/>
        </w:rPr>
        <w:t>诚信</w:t>
      </w:r>
      <w:r>
        <w:rPr>
          <w:rFonts w:hint="eastAsia" w:ascii="宋体" w:hAnsi="宋体" w:cs="宋体"/>
          <w:b/>
          <w:bCs/>
          <w:sz w:val="24"/>
        </w:rPr>
        <w:t>声明与承诺</w:t>
      </w:r>
      <w:r>
        <w:rPr>
          <w:rFonts w:hint="eastAsia" w:ascii="宋体" w:hAnsi="宋体" w:cs="宋体"/>
          <w:b/>
          <w:bCs/>
          <w:sz w:val="24"/>
          <w:lang w:val="fr-CH"/>
        </w:rPr>
        <w:t>；</w:t>
      </w:r>
    </w:p>
    <w:p>
      <w:pPr>
        <w:spacing w:line="360" w:lineRule="auto"/>
        <w:jc w:val="center"/>
        <w:rPr>
          <w:rFonts w:hint="eastAsia" w:ascii="宋体" w:hAnsi="宋体" w:cs="宋体"/>
          <w:b/>
          <w:bCs/>
          <w:sz w:val="24"/>
        </w:rPr>
      </w:pPr>
      <w:r>
        <w:rPr>
          <w:rFonts w:hint="eastAsia" w:ascii="宋体" w:hAnsi="宋体" w:cs="宋体"/>
          <w:b/>
          <w:bCs/>
          <w:sz w:val="24"/>
        </w:rPr>
        <w:t>诚信声明与承诺</w:t>
      </w:r>
    </w:p>
    <w:p>
      <w:pPr>
        <w:spacing w:line="360" w:lineRule="auto"/>
        <w:rPr>
          <w:rFonts w:hint="eastAsia" w:ascii="宋体" w:hAnsi="宋体" w:cs="宋体"/>
          <w:b/>
          <w:bCs/>
          <w:sz w:val="24"/>
        </w:rPr>
      </w:pPr>
      <w:r>
        <w:rPr>
          <w:rFonts w:hint="eastAsia" w:ascii="宋体" w:hAnsi="宋体" w:cs="宋体"/>
          <w:b/>
          <w:bCs/>
          <w:sz w:val="24"/>
        </w:rPr>
        <w:t>中国远东国际招标有限公司：</w:t>
      </w:r>
    </w:p>
    <w:p>
      <w:pPr>
        <w:spacing w:line="360" w:lineRule="auto"/>
        <w:ind w:firstLine="360" w:firstLineChars="150"/>
        <w:jc w:val="left"/>
        <w:rPr>
          <w:rFonts w:hint="eastAsia" w:ascii="宋体" w:hAnsi="宋体" w:cs="宋体"/>
          <w:sz w:val="24"/>
        </w:rPr>
      </w:pPr>
      <w:r>
        <w:rPr>
          <w:rFonts w:hint="eastAsia" w:ascii="宋体" w:hAnsi="宋体" w:cs="宋体"/>
          <w:sz w:val="24"/>
        </w:rPr>
        <w:t>我公司（单位）参与贵代理机构组织的项目（项目编号：）投标，现就诚信作如下声明与承诺：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tabs>
          <w:tab w:val="left" w:pos="3780"/>
        </w:tabs>
        <w:spacing w:line="360" w:lineRule="auto"/>
        <w:jc w:val="left"/>
        <w:rPr>
          <w:rFonts w:hint="eastAsia"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hint="eastAsia" w:ascii="宋体" w:hAnsi="宋体" w:cs="宋体"/>
          <w:sz w:val="24"/>
        </w:rPr>
      </w:pPr>
      <w:r>
        <w:rPr>
          <w:rFonts w:hint="eastAsia" w:ascii="宋体" w:hAnsi="宋体" w:cs="宋体"/>
          <w:sz w:val="24"/>
        </w:rPr>
        <w:t>日期：  年  月   日</w:t>
      </w:r>
    </w:p>
    <w:p>
      <w:pPr>
        <w:pStyle w:val="10"/>
        <w:spacing w:line="360" w:lineRule="auto"/>
        <w:jc w:val="left"/>
        <w:rPr>
          <w:rFonts w:hint="eastAsia" w:hAnsi="宋体" w:cs="宋体"/>
          <w:sz w:val="24"/>
        </w:rPr>
      </w:pPr>
    </w:p>
    <w:p>
      <w:pPr>
        <w:pStyle w:val="10"/>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3"/>
        <w:rPr>
          <w:lang w:val="fr-CH"/>
        </w:rPr>
      </w:pPr>
    </w:p>
    <w:p>
      <w:pPr>
        <w:numPr>
          <w:ilvl w:val="0"/>
          <w:numId w:val="11"/>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br w:type="page"/>
      </w:r>
      <w:r>
        <w:rPr>
          <w:rFonts w:hint="eastAsia" w:ascii="宋体" w:hAnsi="宋体" w:cs="宋体"/>
          <w:sz w:val="24"/>
        </w:rPr>
        <w:t>政府采购违法行为风险知悉确认书</w:t>
      </w:r>
    </w:p>
    <w:p>
      <w:pPr>
        <w:spacing w:line="360" w:lineRule="auto"/>
        <w:ind w:left="420"/>
        <w:jc w:val="center"/>
        <w:outlineLvl w:val="3"/>
        <w:rPr>
          <w:rFonts w:ascii="宋体"/>
          <w:b/>
          <w:sz w:val="24"/>
        </w:rPr>
      </w:pPr>
      <w:r>
        <w:rPr>
          <w:rFonts w:hint="eastAsia" w:ascii="宋体"/>
          <w:b/>
          <w:sz w:val="24"/>
        </w:rPr>
        <w:t>政府采购违法行为风险知悉确认书</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sz w:val="24"/>
              </w:rPr>
            </w:pPr>
            <w:r>
              <w:rPr>
                <w:rFonts w:hint="eastAsia" w:ascii="宋体" w:hAnsi="宋体" w:cs="宋体"/>
                <w:b/>
                <w:bCs/>
                <w:sz w:val="24"/>
              </w:rPr>
              <w:t>序号</w:t>
            </w:r>
          </w:p>
        </w:tc>
        <w:tc>
          <w:tcPr>
            <w:tcW w:w="7607" w:type="dxa"/>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sz w:val="24"/>
              </w:rPr>
            </w:pPr>
            <w:r>
              <w:rPr>
                <w:rFonts w:hint="eastAsia" w:ascii="宋体" w:hAnsi="宋体" w:cs="宋体"/>
                <w:sz w:val="24"/>
              </w:rPr>
              <w:t>1</w:t>
            </w:r>
          </w:p>
        </w:tc>
        <w:tc>
          <w:tcPr>
            <w:tcW w:w="7607" w:type="dxa"/>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sz w:val="24"/>
              </w:rPr>
            </w:pPr>
            <w:r>
              <w:rPr>
                <w:rFonts w:hint="eastAsia" w:ascii="宋体" w:hAnsi="宋体" w:cs="宋体"/>
                <w:sz w:val="24"/>
              </w:rPr>
              <w:t>2</w:t>
            </w:r>
          </w:p>
        </w:tc>
        <w:tc>
          <w:tcPr>
            <w:tcW w:w="7607" w:type="dxa"/>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vAlign w:val="center"/>
          </w:tcPr>
          <w:p>
            <w:pPr>
              <w:jc w:val="center"/>
              <w:rPr>
                <w:rFonts w:hint="eastAsia" w:ascii="宋体" w:hAnsi="宋体" w:cs="宋体"/>
                <w:sz w:val="24"/>
              </w:rPr>
            </w:pPr>
            <w:r>
              <w:rPr>
                <w:rFonts w:hint="eastAsia" w:ascii="宋体" w:hAnsi="宋体" w:cs="宋体"/>
                <w:sz w:val="24"/>
              </w:rPr>
              <w:t>3</w:t>
            </w:r>
          </w:p>
        </w:tc>
        <w:tc>
          <w:tcPr>
            <w:tcW w:w="7607" w:type="dxa"/>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vAlign w:val="center"/>
          </w:tcPr>
          <w:p>
            <w:pPr>
              <w:jc w:val="center"/>
              <w:rPr>
                <w:rFonts w:hint="eastAsia" w:ascii="宋体" w:hAnsi="宋体" w:cs="宋体"/>
                <w:sz w:val="24"/>
              </w:rPr>
            </w:pPr>
            <w:r>
              <w:rPr>
                <w:rFonts w:hint="eastAsia" w:ascii="宋体" w:hAnsi="宋体" w:cs="宋体"/>
                <w:sz w:val="24"/>
              </w:rPr>
              <w:t>4</w:t>
            </w:r>
          </w:p>
        </w:tc>
        <w:tc>
          <w:tcPr>
            <w:tcW w:w="7607" w:type="dxa"/>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sz w:val="24"/>
              </w:rPr>
            </w:pPr>
            <w:r>
              <w:rPr>
                <w:rFonts w:hint="eastAsia" w:ascii="宋体" w:hAnsi="宋体" w:cs="宋体"/>
                <w:sz w:val="24"/>
              </w:rPr>
              <w:t>5</w:t>
            </w:r>
          </w:p>
        </w:tc>
        <w:tc>
          <w:tcPr>
            <w:tcW w:w="7607" w:type="dxa"/>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kern w:val="0"/>
          <w:sz w:val="24"/>
        </w:rPr>
      </w:pPr>
      <w:r>
        <w:rPr>
          <w:rFonts w:hint="eastAsia" w:ascii="宋体" w:hAnsi="宋体" w:cs="仿宋_GB2312"/>
          <w:kern w:val="0"/>
          <w:sz w:val="24"/>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kern w:val="0"/>
          <w:sz w:val="24"/>
        </w:rPr>
      </w:pPr>
      <w:r>
        <w:rPr>
          <w:rFonts w:hint="eastAsia" w:ascii="宋体" w:hAnsi="宋体" w:cs="仿宋_GB2312"/>
          <w:kern w:val="0"/>
          <w:sz w:val="24"/>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kern w:val="0"/>
          <w:sz w:val="24"/>
        </w:rPr>
      </w:pPr>
      <w:r>
        <w:rPr>
          <w:rFonts w:hint="eastAsia" w:ascii="宋体" w:hAnsi="宋体" w:cs="仿宋_GB2312"/>
          <w:kern w:val="0"/>
          <w:sz w:val="24"/>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kern w:val="0"/>
          <w:sz w:val="24"/>
        </w:rPr>
      </w:pPr>
      <w:r>
        <w:rPr>
          <w:rFonts w:hint="eastAsia" w:ascii="宋体" w:hAnsi="宋体" w:cs="仿宋_GB2312"/>
          <w:kern w:val="0"/>
          <w:sz w:val="24"/>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kern w:val="0"/>
          <w:sz w:val="24"/>
        </w:rPr>
      </w:pPr>
      <w:r>
        <w:rPr>
          <w:rFonts w:hint="eastAsia" w:ascii="宋体" w:hAnsi="宋体" w:cs="仿宋_GB2312"/>
          <w:kern w:val="0"/>
          <w:sz w:val="24"/>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kern w:val="0"/>
          <w:sz w:val="24"/>
        </w:rPr>
      </w:pPr>
      <w:r>
        <w:rPr>
          <w:rFonts w:hint="eastAsia" w:ascii="宋体" w:hAnsi="宋体" w:cs="仿宋_GB2312"/>
          <w:kern w:val="0"/>
          <w:sz w:val="24"/>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kern w:val="0"/>
          <w:sz w:val="24"/>
        </w:rPr>
      </w:pPr>
      <w:r>
        <w:rPr>
          <w:rFonts w:hint="eastAsia" w:ascii="宋体" w:hAnsi="宋体" w:cs="仿宋_GB2312"/>
          <w:kern w:val="0"/>
          <w:sz w:val="24"/>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kern w:val="0"/>
          <w:sz w:val="24"/>
        </w:rPr>
      </w:pPr>
      <w:r>
        <w:rPr>
          <w:rFonts w:hint="eastAsia" w:ascii="宋体" w:hAnsi="宋体" w:cs="仿宋_GB2312"/>
          <w:kern w:val="0"/>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kern w:val="0"/>
          <w:sz w:val="24"/>
        </w:rPr>
      </w:pPr>
    </w:p>
    <w:p>
      <w:pPr>
        <w:autoSpaceDE w:val="0"/>
        <w:autoSpaceDN w:val="0"/>
        <w:adjustRightInd w:val="0"/>
        <w:spacing w:line="360" w:lineRule="auto"/>
        <w:ind w:firstLine="480" w:firstLineChars="200"/>
        <w:jc w:val="left"/>
        <w:rPr>
          <w:rFonts w:hint="eastAsia" w:ascii="宋体" w:hAnsi="宋体" w:cs="仿宋_GB2312"/>
          <w:kern w:val="0"/>
          <w:sz w:val="24"/>
        </w:rPr>
      </w:pPr>
      <w:r>
        <w:rPr>
          <w:rFonts w:hint="eastAsia" w:ascii="宋体" w:hAnsi="宋体" w:cs="仿宋_GB2312"/>
          <w:kern w:val="0"/>
          <w:sz w:val="24"/>
        </w:rPr>
        <w:t>以下文字请投标供应商</w:t>
      </w:r>
      <w:r>
        <w:rPr>
          <w:rFonts w:hint="eastAsia" w:ascii="宋体" w:hAnsi="宋体" w:cs="仿宋_GB2312"/>
          <w:b/>
          <w:bCs/>
          <w:kern w:val="0"/>
          <w:sz w:val="24"/>
        </w:rPr>
        <w:t>抄写并确认</w:t>
      </w:r>
      <w:r>
        <w:rPr>
          <w:rFonts w:hint="eastAsia" w:ascii="宋体" w:hAnsi="宋体" w:cs="仿宋_GB2312"/>
          <w:kern w:val="0"/>
          <w:sz w:val="24"/>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hint="eastAsia"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hint="eastAsia"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hint="eastAsia"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ind w:firstLine="480" w:firstLineChars="200"/>
        <w:jc w:val="left"/>
        <w:rPr>
          <w:rFonts w:hint="eastAsia" w:ascii="宋体" w:hAnsi="宋体" w:cs="仿宋_GB2312"/>
          <w:kern w:val="0"/>
          <w:sz w:val="24"/>
        </w:rPr>
      </w:pPr>
    </w:p>
    <w:p>
      <w:pPr>
        <w:autoSpaceDE w:val="0"/>
        <w:autoSpaceDN w:val="0"/>
        <w:adjustRightInd w:val="0"/>
        <w:spacing w:line="360" w:lineRule="auto"/>
        <w:ind w:firstLine="480" w:firstLineChars="200"/>
        <w:jc w:val="left"/>
        <w:rPr>
          <w:rFonts w:hint="eastAsia" w:ascii="宋体" w:hAnsi="宋体" w:cs="仿宋_GB2312"/>
          <w:kern w:val="0"/>
          <w:sz w:val="24"/>
        </w:rPr>
      </w:pPr>
    </w:p>
    <w:p>
      <w:pPr>
        <w:autoSpaceDE w:val="0"/>
        <w:autoSpaceDN w:val="0"/>
        <w:adjustRightInd w:val="0"/>
        <w:spacing w:line="360" w:lineRule="auto"/>
        <w:ind w:firstLine="480" w:firstLineChars="200"/>
        <w:jc w:val="left"/>
        <w:rPr>
          <w:rFonts w:hint="eastAsia" w:ascii="宋体" w:hAnsi="宋体" w:cs="仿宋_GB2312"/>
          <w:kern w:val="0"/>
          <w:sz w:val="24"/>
        </w:rPr>
      </w:pPr>
    </w:p>
    <w:p>
      <w:pPr>
        <w:autoSpaceDE w:val="0"/>
        <w:autoSpaceDN w:val="0"/>
        <w:adjustRightInd w:val="0"/>
        <w:spacing w:line="360" w:lineRule="auto"/>
        <w:ind w:firstLine="3840" w:firstLineChars="1600"/>
        <w:jc w:val="left"/>
        <w:rPr>
          <w:rFonts w:hint="eastAsia" w:ascii="宋体" w:hAnsi="宋体" w:cs="仿宋_GB2312"/>
          <w:kern w:val="0"/>
          <w:sz w:val="24"/>
          <w:u w:val="single"/>
        </w:rPr>
      </w:pPr>
      <w:r>
        <w:rPr>
          <w:rFonts w:hint="eastAsia" w:ascii="宋体" w:hAnsi="宋体" w:cs="仿宋_GB2312"/>
          <w:kern w:val="0"/>
          <w:sz w:val="24"/>
        </w:rPr>
        <w:t>负责人</w:t>
      </w:r>
      <w:r>
        <w:rPr>
          <w:rFonts w:ascii="宋体" w:hAnsi="宋体" w:cs="仿宋_GB2312"/>
          <w:kern w:val="0"/>
          <w:sz w:val="24"/>
        </w:rPr>
        <w:t>/</w:t>
      </w:r>
      <w:r>
        <w:rPr>
          <w:rFonts w:hint="eastAsia" w:ascii="宋体" w:hAnsi="宋体" w:cs="仿宋_GB2312"/>
          <w:kern w:val="0"/>
          <w:sz w:val="24"/>
        </w:rPr>
        <w:t>投标授权代表签名：</w:t>
      </w:r>
      <w:r>
        <w:rPr>
          <w:rFonts w:hint="eastAsia" w:ascii="宋体" w:hAnsi="宋体" w:cs="仿宋_GB2312"/>
          <w:kern w:val="0"/>
          <w:sz w:val="24"/>
          <w:u w:val="single"/>
        </w:rPr>
        <w:t xml:space="preserve">                </w:t>
      </w:r>
    </w:p>
    <w:p>
      <w:pPr>
        <w:autoSpaceDE w:val="0"/>
        <w:autoSpaceDN w:val="0"/>
        <w:adjustRightInd w:val="0"/>
        <w:spacing w:line="360" w:lineRule="auto"/>
        <w:ind w:firstLine="4920" w:firstLineChars="2050"/>
        <w:jc w:val="left"/>
        <w:rPr>
          <w:rFonts w:hint="eastAsia" w:ascii="宋体" w:hAnsi="宋体" w:cs="仿宋_GB2312"/>
          <w:kern w:val="0"/>
          <w:sz w:val="24"/>
        </w:rPr>
      </w:pPr>
      <w:r>
        <w:rPr>
          <w:rFonts w:hint="eastAsia" w:ascii="宋体" w:hAnsi="宋体" w:cs="仿宋_GB2312"/>
          <w:kern w:val="0"/>
          <w:sz w:val="24"/>
        </w:rPr>
        <w:t>知悉人（公章）：</w:t>
      </w:r>
    </w:p>
    <w:p>
      <w:pPr>
        <w:spacing w:line="360" w:lineRule="auto"/>
        <w:jc w:val="right"/>
        <w:rPr>
          <w:rFonts w:hint="eastAsia" w:ascii="宋体" w:hAnsi="宋体" w:cs="宋体"/>
          <w:sz w:val="24"/>
        </w:rPr>
      </w:pPr>
      <w:r>
        <w:rPr>
          <w:rFonts w:hint="eastAsia" w:ascii="宋体" w:hAnsi="宋体" w:cs="仿宋_GB2312"/>
          <w:kern w:val="0"/>
          <w:sz w:val="24"/>
        </w:rPr>
        <w:t>日期： 202  年   月   日</w:t>
      </w:r>
      <w:r>
        <w:rPr>
          <w:rFonts w:hint="eastAsia" w:ascii="宋体" w:hAnsi="宋体" w:cs="宋体"/>
          <w:sz w:val="24"/>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参与价格扣除的证明文件</w:t>
      </w:r>
    </w:p>
    <w:p>
      <w:pPr>
        <w:keepNext/>
        <w:keepLines/>
        <w:jc w:val="center"/>
        <w:outlineLvl w:val="4"/>
        <w:rPr>
          <w:rFonts w:hint="eastAsia" w:ascii="宋体" w:hAnsi="宋体" w:cs="宋体"/>
          <w:bCs/>
          <w:kern w:val="44"/>
          <w:sz w:val="24"/>
        </w:rPr>
      </w:pPr>
      <w:r>
        <w:rPr>
          <w:rFonts w:hint="eastAsia" w:ascii="宋体" w:hAnsi="宋体" w:cs="宋体"/>
          <w:b/>
          <w:bCs/>
          <w:sz w:val="24"/>
        </w:rPr>
        <w:t>①中小企业声明函（工程、服务）</w:t>
      </w:r>
    </w:p>
    <w:p>
      <w:pPr>
        <w:widowControl/>
        <w:ind w:firstLine="480" w:firstLineChars="200"/>
        <w:textAlignment w:val="baseline"/>
        <w:rPr>
          <w:rFonts w:hint="eastAsia" w:ascii="宋体" w:hAnsi="宋体" w:cs="宋体"/>
          <w:sz w:val="24"/>
        </w:rPr>
      </w:pPr>
    </w:p>
    <w:p>
      <w:pPr>
        <w:widowControl/>
        <w:ind w:firstLine="480" w:firstLineChars="200"/>
        <w:textAlignment w:val="baseline"/>
        <w:rPr>
          <w:rFonts w:hint="eastAsia" w:ascii="宋体" w:hAnsi="宋体" w:cs="宋体"/>
          <w:sz w:val="24"/>
        </w:rPr>
      </w:pPr>
      <w:r>
        <w:rPr>
          <w:rFonts w:hint="eastAsia" w:ascii="宋体" w:hAnsi="宋体" w:cs="宋体"/>
          <w:sz w:val="24"/>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sz w:val="24"/>
        </w:rPr>
      </w:pPr>
      <w:r>
        <w:rPr>
          <w:rFonts w:hint="eastAsia" w:ascii="宋体" w:hAnsi="宋体" w:cs="宋体"/>
          <w:sz w:val="24"/>
        </w:rPr>
        <w:t>（联合体）参加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ab/>
      </w:r>
      <w:r>
        <w:rPr>
          <w:rFonts w:hint="eastAsia" w:ascii="宋体" w:hAnsi="宋体" w:cs="宋体"/>
          <w:sz w:val="24"/>
        </w:rPr>
        <w:t>万元，属于</w:t>
      </w:r>
      <w:r>
        <w:rPr>
          <w:rFonts w:hint="eastAsia" w:ascii="宋体" w:hAnsi="宋体" w:cs="宋体"/>
          <w:sz w:val="24"/>
          <w:u w:val="single"/>
        </w:rPr>
        <w:t>（中型企业、小型企业、微型企业）</w:t>
      </w:r>
    </w:p>
    <w:p>
      <w:pPr>
        <w:widowControl/>
        <w:ind w:firstLine="480" w:firstLineChars="200"/>
        <w:textAlignment w:val="baseline"/>
        <w:rPr>
          <w:rFonts w:hint="eastAsia"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p>
    <w:p>
      <w:pPr>
        <w:widowControl/>
        <w:ind w:firstLine="480" w:firstLineChars="200"/>
        <w:textAlignment w:val="baseline"/>
        <w:rPr>
          <w:rFonts w:hint="eastAsia" w:ascii="宋体" w:hAnsi="宋体" w:cs="宋体"/>
          <w:sz w:val="24"/>
        </w:rPr>
      </w:pPr>
      <w:r>
        <w:rPr>
          <w:rFonts w:hint="eastAsia" w:ascii="宋体" w:hAnsi="宋体" w:cs="宋体"/>
          <w:sz w:val="24"/>
        </w:rPr>
        <w:t>……</w:t>
      </w:r>
    </w:p>
    <w:p>
      <w:pPr>
        <w:widowControl/>
        <w:ind w:firstLine="480" w:firstLineChars="200"/>
        <w:textAlignment w:val="baseline"/>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sz w:val="24"/>
        </w:rPr>
      </w:pPr>
      <w:r>
        <w:rPr>
          <w:rFonts w:hint="eastAsia" w:ascii="宋体" w:hAnsi="宋体" w:cs="宋体"/>
          <w:sz w:val="24"/>
        </w:rPr>
        <w:t>本企业对上述声明内容的真实性负责。如有虚假，将依法承担相应责任。</w:t>
      </w:r>
    </w:p>
    <w:p>
      <w:pPr>
        <w:widowControl/>
        <w:ind w:firstLine="482" w:firstLineChars="200"/>
        <w:jc w:val="right"/>
        <w:textAlignment w:val="baseline"/>
        <w:rPr>
          <w:rFonts w:hint="eastAsia" w:ascii="宋体" w:hAnsi="宋体" w:cs="宋体"/>
          <w:b/>
          <w:bCs/>
          <w:sz w:val="24"/>
        </w:rPr>
      </w:pPr>
      <w:r>
        <w:rPr>
          <w:rFonts w:hint="eastAsia" w:ascii="宋体" w:hAnsi="宋体" w:cs="宋体"/>
          <w:b/>
          <w:bCs/>
          <w:sz w:val="24"/>
        </w:rPr>
        <w:t>企业名称（盖章）</w:t>
      </w:r>
    </w:p>
    <w:p>
      <w:pPr>
        <w:widowControl/>
        <w:ind w:firstLine="482" w:firstLineChars="200"/>
        <w:jc w:val="right"/>
        <w:textAlignment w:val="baseline"/>
        <w:rPr>
          <w:rFonts w:hint="eastAsia" w:ascii="宋体" w:hAnsi="宋体" w:cs="宋体"/>
          <w:b/>
          <w:bCs/>
          <w:sz w:val="24"/>
        </w:rPr>
      </w:pPr>
      <w:r>
        <w:rPr>
          <w:rFonts w:hint="eastAsia" w:ascii="宋体" w:hAnsi="宋体" w:cs="宋体"/>
          <w:b/>
          <w:bCs/>
          <w:sz w:val="24"/>
        </w:rPr>
        <w:t>日期：</w:t>
      </w:r>
    </w:p>
    <w:p>
      <w:pPr>
        <w:widowControl/>
        <w:ind w:firstLine="480" w:firstLineChars="200"/>
        <w:textAlignment w:val="baseline"/>
        <w:rPr>
          <w:rFonts w:hint="eastAsia" w:ascii="宋体" w:hAnsi="宋体" w:cs="宋体"/>
          <w:sz w:val="24"/>
        </w:rPr>
      </w:pPr>
    </w:p>
    <w:p>
      <w:pPr>
        <w:widowControl/>
        <w:ind w:firstLine="480" w:firstLineChars="200"/>
        <w:textAlignment w:val="baseline"/>
        <w:rPr>
          <w:rFonts w:hint="eastAsia" w:ascii="宋体" w:hAnsi="宋体" w:cs="宋体"/>
          <w:sz w:val="24"/>
        </w:rPr>
      </w:pPr>
    </w:p>
    <w:p>
      <w:pPr>
        <w:jc w:val="left"/>
        <w:rPr>
          <w:rFonts w:hint="eastAsia" w:ascii="宋体" w:hAnsi="宋体" w:cs="宋体"/>
          <w:b/>
          <w:bCs/>
          <w:sz w:val="24"/>
        </w:rPr>
      </w:pPr>
      <w:r>
        <w:rPr>
          <w:rFonts w:hint="eastAsia" w:ascii="宋体" w:hAnsi="宋体" w:cs="宋体"/>
          <w:b/>
          <w:bCs/>
          <w:sz w:val="24"/>
        </w:rPr>
        <w:t>注意事项：</w:t>
      </w:r>
    </w:p>
    <w:p>
      <w:pPr>
        <w:ind w:firstLine="482" w:firstLineChars="200"/>
        <w:jc w:val="left"/>
        <w:rPr>
          <w:rFonts w:hint="eastAsia" w:ascii="宋体" w:hAnsi="宋体" w:cs="宋体"/>
          <w:b/>
          <w:bCs/>
          <w:sz w:val="24"/>
        </w:rPr>
      </w:pPr>
      <w:r>
        <w:rPr>
          <w:rFonts w:hint="eastAsia" w:ascii="宋体" w:hAnsi="宋体" w:cs="宋体"/>
          <w:b/>
          <w:bCs/>
          <w:sz w:val="24"/>
        </w:rPr>
        <w:t>1.从业人员、营业收入、资产总额填报上一年度数据，无上一年度数据的新成立企业可不填报；</w:t>
      </w:r>
    </w:p>
    <w:p>
      <w:pPr>
        <w:ind w:firstLine="482" w:firstLineChars="200"/>
        <w:jc w:val="left"/>
        <w:rPr>
          <w:rFonts w:hint="eastAsia" w:ascii="宋体" w:hAnsi="宋体" w:cs="宋体"/>
          <w:b/>
          <w:bCs/>
          <w:sz w:val="24"/>
        </w:rPr>
      </w:pPr>
      <w:r>
        <w:rPr>
          <w:rFonts w:hint="eastAsia" w:ascii="宋体" w:hAnsi="宋体" w:cs="宋体"/>
          <w:b/>
          <w:bCs/>
          <w:sz w:val="24"/>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sz w:val="24"/>
        </w:rPr>
      </w:pPr>
      <w:r>
        <w:rPr>
          <w:rFonts w:hint="eastAsia" w:ascii="宋体" w:hAnsi="宋体" w:cs="宋体"/>
          <w:b/>
          <w:bCs/>
          <w:sz w:val="24"/>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sz w:val="24"/>
        </w:rPr>
      </w:pPr>
      <w:r>
        <w:rPr>
          <w:rFonts w:hint="eastAsia" w:ascii="宋体" w:hAnsi="宋体" w:cs="宋体"/>
          <w:b/>
          <w:bCs/>
          <w:sz w:val="24"/>
        </w:rPr>
        <w:t>4.相关承接/承建企业的所属行业应当与采购标的所属行业（采购文件中明确的行业）相一致。</w:t>
      </w:r>
    </w:p>
    <w:p>
      <w:pPr>
        <w:ind w:firstLine="480" w:firstLineChars="200"/>
        <w:rPr>
          <w:rFonts w:hint="eastAsia" w:ascii="宋体" w:hAnsi="宋体" w:cs="宋体"/>
          <w:b/>
          <w:sz w:val="24"/>
        </w:rPr>
      </w:pPr>
      <w:r>
        <w:rPr>
          <w:rFonts w:hint="eastAsia" w:ascii="宋体" w:hAnsi="宋体" w:cs="宋体"/>
          <w:sz w:val="24"/>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附：中小企业划型标准规定</w:t>
      </w:r>
    </w:p>
    <w:p>
      <w:pPr>
        <w:rPr>
          <w:rFonts w:hint="eastAsia" w:ascii="宋体" w:hAnsi="宋体" w:cs="宋体"/>
          <w:sz w:val="24"/>
        </w:rPr>
      </w:pPr>
    </w:p>
    <w:p>
      <w:pPr>
        <w:ind w:firstLine="480" w:firstLineChars="200"/>
        <w:rPr>
          <w:rFonts w:hint="eastAsia" w:ascii="宋体" w:hAnsi="宋体" w:cs="宋体"/>
          <w:sz w:val="24"/>
        </w:rPr>
      </w:pPr>
      <w:r>
        <w:rPr>
          <w:rFonts w:hint="eastAsia" w:ascii="宋体" w:hAnsi="宋体" w:cs="宋体"/>
          <w:sz w:val="24"/>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sz w:val="24"/>
        </w:rPr>
      </w:pPr>
      <w:r>
        <w:rPr>
          <w:rFonts w:hint="eastAsia" w:ascii="宋体" w:hAnsi="宋体" w:cs="宋体"/>
          <w:sz w:val="24"/>
        </w:rPr>
        <w:t xml:space="preserve">四、各行业划型标准为： </w:t>
      </w:r>
    </w:p>
    <w:p>
      <w:pPr>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sz w:val="24"/>
        </w:rPr>
      </w:pPr>
      <w:r>
        <w:rPr>
          <w:rFonts w:hint="eastAsia" w:ascii="宋体" w:hAnsi="宋体" w:cs="宋体"/>
          <w:sz w:val="24"/>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sz w:val="24"/>
        </w:rPr>
      </w:pPr>
      <w:r>
        <w:rPr>
          <w:rFonts w:hint="eastAsia" w:ascii="宋体" w:hAnsi="宋体" w:cs="宋体"/>
          <w:sz w:val="24"/>
        </w:rPr>
        <w:br w:type="page"/>
      </w:r>
      <w:r>
        <w:rPr>
          <w:rFonts w:hint="eastAsia" w:ascii="宋体" w:hAnsi="宋体" w:cs="宋体"/>
          <w:b/>
          <w:sz w:val="24"/>
        </w:rPr>
        <w:t>②残疾人福利性单位声明函（样表）</w:t>
      </w:r>
    </w:p>
    <w:p>
      <w:pPr>
        <w:spacing w:line="620" w:lineRule="exact"/>
        <w:ind w:firstLine="480" w:firstLineChars="200"/>
        <w:rPr>
          <w:rFonts w:hint="eastAsia" w:ascii="宋体" w:hAnsi="宋体" w:cs="宋体"/>
          <w:spacing w:val="6"/>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spacing w:val="6"/>
          <w:sz w:val="24"/>
        </w:rPr>
        <w:t>单位参加</w:t>
      </w:r>
      <w:r>
        <w:rPr>
          <w:rFonts w:hint="eastAsia" w:ascii="宋体" w:hAnsi="宋体" w:cs="宋体"/>
          <w:spacing w:val="6"/>
          <w:sz w:val="24"/>
          <w:u w:val="single"/>
        </w:rPr>
        <w:t xml:space="preserve"> （采购单位名称） </w:t>
      </w:r>
      <w:r>
        <w:rPr>
          <w:rFonts w:hint="eastAsia" w:ascii="宋体" w:hAnsi="宋体" w:cs="宋体"/>
          <w:spacing w:val="6"/>
          <w:sz w:val="24"/>
        </w:rPr>
        <w:t>单位的</w:t>
      </w:r>
      <w:r>
        <w:rPr>
          <w:rFonts w:hint="eastAsia" w:ascii="宋体" w:hAnsi="宋体" w:cs="宋体"/>
          <w:spacing w:val="6"/>
          <w:sz w:val="24"/>
          <w:u w:val="single"/>
        </w:rPr>
        <w:t xml:space="preserve"> （采购项目名称） </w:t>
      </w:r>
      <w:r>
        <w:rPr>
          <w:rFonts w:hint="eastAsia" w:ascii="宋体" w:hAnsi="宋体" w:cs="宋体"/>
          <w:spacing w:val="6"/>
          <w:sz w:val="24"/>
        </w:rPr>
        <w:t>项目</w:t>
      </w:r>
      <w:r>
        <w:rPr>
          <w:rFonts w:hint="eastAsia" w:ascii="宋体" w:hAnsi="宋体" w:cs="宋体"/>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620" w:lineRule="exact"/>
        <w:ind w:firstLine="504" w:firstLineChars="200"/>
        <w:rPr>
          <w:rFonts w:hint="eastAsia" w:ascii="宋体" w:hAnsi="宋体" w:cs="宋体"/>
          <w:spacing w:val="6"/>
          <w:sz w:val="24"/>
        </w:rPr>
      </w:pPr>
    </w:p>
    <w:p>
      <w:pPr>
        <w:spacing w:line="620" w:lineRule="exact"/>
        <w:ind w:firstLine="504" w:firstLineChars="200"/>
        <w:rPr>
          <w:rFonts w:hint="eastAsia" w:ascii="宋体" w:hAnsi="宋体" w:cs="宋体"/>
          <w:spacing w:val="6"/>
          <w:sz w:val="24"/>
        </w:rPr>
      </w:pPr>
    </w:p>
    <w:p>
      <w:pPr>
        <w:tabs>
          <w:tab w:val="left" w:pos="4860"/>
        </w:tabs>
        <w:spacing w:line="620"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pPr>
        <w:tabs>
          <w:tab w:val="left" w:pos="4860"/>
        </w:tabs>
        <w:spacing w:line="620" w:lineRule="exact"/>
        <w:ind w:right="1560" w:firstLine="504" w:firstLineChars="200"/>
        <w:jc w:val="center"/>
        <w:rPr>
          <w:rStyle w:val="26"/>
          <w:rFonts w:hint="eastAsia" w:ascii="宋体" w:hAnsi="宋体" w:cs="宋体"/>
          <w:sz w:val="24"/>
        </w:rPr>
      </w:pPr>
      <w:r>
        <w:rPr>
          <w:rFonts w:hint="eastAsia" w:ascii="宋体" w:hAnsi="宋体" w:cs="宋体"/>
          <w:spacing w:val="6"/>
          <w:sz w:val="24"/>
        </w:rPr>
        <w:t xml:space="preserve">                        日  期：</w:t>
      </w:r>
    </w:p>
    <w:p>
      <w:pPr>
        <w:snapToGrid w:val="0"/>
        <w:spacing w:line="360" w:lineRule="auto"/>
        <w:ind w:firstLine="480" w:firstLineChars="200"/>
        <w:jc w:val="left"/>
        <w:textAlignment w:val="baseline"/>
        <w:rPr>
          <w:rStyle w:val="26"/>
          <w:rFonts w:hint="eastAsia" w:ascii="宋体" w:hAnsi="宋体" w:cs="宋体"/>
          <w:sz w:val="24"/>
        </w:rPr>
      </w:pPr>
    </w:p>
    <w:p>
      <w:pPr>
        <w:snapToGrid w:val="0"/>
        <w:spacing w:line="360" w:lineRule="auto"/>
        <w:ind w:firstLine="482" w:firstLineChars="200"/>
        <w:jc w:val="left"/>
        <w:textAlignment w:val="baseline"/>
        <w:rPr>
          <w:rStyle w:val="26"/>
          <w:rFonts w:hint="eastAsia" w:ascii="宋体" w:hAnsi="宋体" w:cs="宋体"/>
          <w:b/>
          <w:sz w:val="24"/>
        </w:rPr>
      </w:pPr>
      <w:r>
        <w:rPr>
          <w:rStyle w:val="26"/>
          <w:rFonts w:hint="eastAsia" w:ascii="宋体" w:hAnsi="宋体" w:cs="宋体"/>
          <w:b/>
          <w:sz w:val="24"/>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26"/>
          <w:rFonts w:hint="eastAsia" w:ascii="宋体" w:hAnsi="宋体" w:cs="宋体"/>
          <w:b/>
          <w:sz w:val="24"/>
        </w:rPr>
      </w:pPr>
      <w:r>
        <w:rPr>
          <w:rStyle w:val="26"/>
          <w:rFonts w:hint="eastAsia" w:ascii="宋体" w:hAnsi="宋体" w:cs="宋体"/>
          <w:b/>
          <w:sz w:val="24"/>
        </w:rPr>
        <w:br w:type="page"/>
      </w:r>
      <w:r>
        <w:rPr>
          <w:rStyle w:val="26"/>
          <w:rFonts w:hint="eastAsia" w:ascii="宋体" w:hAnsi="宋体" w:cs="宋体"/>
          <w:b/>
          <w:sz w:val="24"/>
        </w:rPr>
        <w:t>③监狱企业声明函</w:t>
      </w:r>
    </w:p>
    <w:p>
      <w:pPr>
        <w:snapToGrid w:val="0"/>
        <w:spacing w:line="620" w:lineRule="exact"/>
        <w:ind w:firstLine="504" w:firstLineChars="200"/>
        <w:textAlignment w:val="baseline"/>
        <w:rPr>
          <w:rStyle w:val="26"/>
          <w:rFonts w:hint="eastAsia" w:ascii="宋体" w:hAnsi="宋体" w:cs="宋体"/>
          <w:spacing w:val="6"/>
          <w:sz w:val="24"/>
        </w:rPr>
      </w:pPr>
      <w:r>
        <w:rPr>
          <w:rStyle w:val="26"/>
          <w:rFonts w:hint="eastAsia" w:ascii="宋体" w:hAnsi="宋体" w:cs="宋体"/>
          <w:spacing w:val="6"/>
          <w:sz w:val="24"/>
        </w:rPr>
        <w:t>本单位郑重声明，根据《财政部司法部关于政府采购支持监狱企业发展有关问题的通知》（财库〔2014〕68号）的规定，本单位为符合条件的监狱企业，且本单位参加</w:t>
      </w:r>
      <w:r>
        <w:rPr>
          <w:rStyle w:val="26"/>
          <w:rFonts w:hint="eastAsia" w:ascii="宋体" w:hAnsi="宋体" w:cs="宋体"/>
          <w:spacing w:val="6"/>
          <w:sz w:val="24"/>
          <w:u w:val="single"/>
        </w:rPr>
        <w:t xml:space="preserve"> （采购单位名称） </w:t>
      </w:r>
      <w:r>
        <w:rPr>
          <w:rStyle w:val="26"/>
          <w:rFonts w:hint="eastAsia" w:ascii="宋体" w:hAnsi="宋体" w:cs="宋体"/>
          <w:spacing w:val="6"/>
          <w:sz w:val="24"/>
        </w:rPr>
        <w:t>单位的</w:t>
      </w:r>
      <w:r>
        <w:rPr>
          <w:rStyle w:val="26"/>
          <w:rFonts w:hint="eastAsia" w:ascii="宋体" w:hAnsi="宋体" w:cs="宋体"/>
          <w:spacing w:val="6"/>
          <w:sz w:val="24"/>
          <w:u w:val="single"/>
        </w:rPr>
        <w:t xml:space="preserve"> （采购项目名称） </w:t>
      </w:r>
      <w:r>
        <w:rPr>
          <w:rStyle w:val="26"/>
          <w:rFonts w:hint="eastAsia" w:ascii="宋体" w:hAnsi="宋体" w:cs="宋体"/>
          <w:spacing w:val="6"/>
          <w:sz w:val="24"/>
        </w:rPr>
        <w:t>项目采购</w:t>
      </w:r>
      <w:r>
        <w:rPr>
          <w:rStyle w:val="26"/>
          <w:rFonts w:hint="eastAsia" w:ascii="宋体" w:hAnsi="宋体" w:cs="宋体"/>
          <w:kern w:val="0"/>
          <w:sz w:val="24"/>
        </w:rPr>
        <w:t>活动，并提供：□本单位制造的货物；□由本单位承担的工程、提供服务；□提供其他监狱企业制造的货物（承诺人在□处打√）</w:t>
      </w:r>
      <w:r>
        <w:rPr>
          <w:rStyle w:val="26"/>
          <w:rFonts w:hint="eastAsia" w:ascii="宋体" w:hAnsi="宋体" w:cs="宋体"/>
          <w:spacing w:val="6"/>
          <w:sz w:val="24"/>
        </w:rPr>
        <w:t>。</w:t>
      </w:r>
      <w:r>
        <w:rPr>
          <w:rStyle w:val="26"/>
          <w:rFonts w:hint="eastAsia" w:ascii="宋体" w:hAnsi="宋体" w:cs="宋体"/>
          <w:kern w:val="0"/>
          <w:sz w:val="24"/>
        </w:rPr>
        <w:t>本条所称货物是指单一产品采购项目中的货物，或者非单一产品采购项目中的核心产品（货物）。</w:t>
      </w:r>
    </w:p>
    <w:p>
      <w:pPr>
        <w:snapToGrid w:val="0"/>
        <w:spacing w:line="620" w:lineRule="exact"/>
        <w:ind w:firstLine="504" w:firstLineChars="200"/>
        <w:textAlignment w:val="baseline"/>
        <w:rPr>
          <w:rStyle w:val="26"/>
          <w:rFonts w:hint="eastAsia" w:ascii="宋体" w:hAnsi="宋体" w:cs="宋体"/>
          <w:spacing w:val="6"/>
          <w:sz w:val="24"/>
        </w:rPr>
      </w:pPr>
      <w:r>
        <w:rPr>
          <w:rStyle w:val="26"/>
          <w:rFonts w:hint="eastAsia" w:ascii="宋体" w:hAnsi="宋体" w:cs="宋体"/>
          <w:spacing w:val="6"/>
          <w:sz w:val="24"/>
        </w:rPr>
        <w:t>本单位对上述声明的真实性负责。如有虚假，将依法承担相应责任。</w:t>
      </w:r>
    </w:p>
    <w:p>
      <w:pPr>
        <w:snapToGrid w:val="0"/>
        <w:spacing w:line="620" w:lineRule="exact"/>
        <w:ind w:firstLine="504" w:firstLineChars="200"/>
        <w:textAlignment w:val="baseline"/>
        <w:rPr>
          <w:rStyle w:val="26"/>
          <w:rFonts w:hint="eastAsia" w:ascii="宋体" w:hAnsi="宋体" w:cs="宋体"/>
          <w:spacing w:val="6"/>
          <w:sz w:val="24"/>
        </w:rPr>
      </w:pPr>
      <w:r>
        <w:rPr>
          <w:rStyle w:val="26"/>
          <w:rFonts w:hint="eastAsia" w:ascii="宋体" w:hAnsi="宋体" w:cs="宋体"/>
          <w:spacing w:val="6"/>
          <w:sz w:val="24"/>
        </w:rPr>
        <w:t>附：省级以上监狱管理局、戒毒管理局（含新疆生产建设兵团）出具的监狱企业证明文件。</w:t>
      </w:r>
    </w:p>
    <w:p>
      <w:pPr>
        <w:snapToGrid w:val="0"/>
        <w:spacing w:line="620" w:lineRule="exact"/>
        <w:ind w:firstLine="504" w:firstLineChars="200"/>
        <w:textAlignment w:val="baseline"/>
        <w:rPr>
          <w:rStyle w:val="26"/>
          <w:rFonts w:hint="eastAsia" w:ascii="宋体" w:hAnsi="宋体" w:cs="宋体"/>
          <w:spacing w:val="6"/>
          <w:sz w:val="24"/>
        </w:rPr>
      </w:pPr>
    </w:p>
    <w:p>
      <w:pPr>
        <w:snapToGrid w:val="0"/>
        <w:spacing w:line="620" w:lineRule="exact"/>
        <w:ind w:firstLine="504" w:firstLineChars="200"/>
        <w:textAlignment w:val="baseline"/>
        <w:rPr>
          <w:rStyle w:val="26"/>
          <w:rFonts w:hint="eastAsia" w:ascii="宋体" w:hAnsi="宋体" w:cs="宋体"/>
          <w:spacing w:val="6"/>
          <w:sz w:val="24"/>
        </w:rPr>
      </w:pPr>
    </w:p>
    <w:p>
      <w:pPr>
        <w:tabs>
          <w:tab w:val="left" w:pos="4860"/>
        </w:tabs>
        <w:snapToGrid w:val="0"/>
        <w:spacing w:line="620" w:lineRule="exact"/>
        <w:ind w:right="1560" w:firstLine="504" w:firstLineChars="200"/>
        <w:jc w:val="center"/>
        <w:textAlignment w:val="baseline"/>
        <w:rPr>
          <w:rStyle w:val="26"/>
          <w:rFonts w:hint="eastAsia" w:ascii="宋体" w:hAnsi="宋体" w:cs="宋体"/>
          <w:spacing w:val="6"/>
          <w:sz w:val="24"/>
        </w:rPr>
      </w:pPr>
      <w:r>
        <w:rPr>
          <w:rStyle w:val="26"/>
          <w:rFonts w:hint="eastAsia" w:ascii="宋体" w:hAnsi="宋体" w:cs="宋体"/>
          <w:spacing w:val="6"/>
          <w:sz w:val="24"/>
        </w:rPr>
        <w:t xml:space="preserve">               单位名称（盖章）：</w:t>
      </w:r>
    </w:p>
    <w:p>
      <w:pPr>
        <w:tabs>
          <w:tab w:val="left" w:pos="640"/>
          <w:tab w:val="left" w:pos="840"/>
          <w:tab w:val="left" w:pos="1260"/>
          <w:tab w:val="left" w:pos="1418"/>
        </w:tabs>
        <w:spacing w:line="360" w:lineRule="auto"/>
        <w:rPr>
          <w:rFonts w:hint="eastAsia" w:ascii="宋体" w:hAnsi="宋体" w:cs="宋体"/>
          <w:spacing w:val="6"/>
          <w:sz w:val="24"/>
        </w:rPr>
      </w:pPr>
      <w:r>
        <w:rPr>
          <w:rStyle w:val="26"/>
          <w:rFonts w:hint="eastAsia" w:ascii="宋体" w:hAnsi="宋体" w:cs="宋体"/>
          <w:spacing w:val="6"/>
          <w:sz w:val="24"/>
        </w:rPr>
        <w:t xml:space="preserve">                          日  期</w:t>
      </w:r>
      <w:r>
        <w:rPr>
          <w:rFonts w:hint="eastAsia" w:ascii="宋体" w:hAnsi="宋体" w:cs="宋体"/>
          <w:spacing w:val="6"/>
          <w:sz w:val="24"/>
        </w:rPr>
        <w:t>：</w:t>
      </w:r>
    </w:p>
    <w:p>
      <w:pPr>
        <w:rPr>
          <w:rFonts w:hint="eastAsia" w:ascii="宋体" w:hAnsi="宋体" w:cs="宋体"/>
          <w:spacing w:val="6"/>
          <w:sz w:val="24"/>
        </w:rPr>
      </w:pPr>
      <w:r>
        <w:rPr>
          <w:rFonts w:hint="eastAsia" w:ascii="宋体" w:hAnsi="宋体" w:cs="宋体"/>
          <w:spacing w:val="6"/>
          <w:sz w:val="24"/>
        </w:rPr>
        <w:br w:type="page"/>
      </w:r>
    </w:p>
    <w:p>
      <w:pPr>
        <w:spacing w:after="79" w:afterLines="25" w:line="300" w:lineRule="auto"/>
        <w:ind w:firstLine="506" w:firstLineChars="20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pacing w:val="6"/>
          <w:sz w:val="24"/>
          <w14:textFill>
            <w14:solidFill>
              <w14:schemeClr w14:val="tx1"/>
            </w14:solidFill>
          </w14:textFill>
        </w:rPr>
        <w:t>④</w:t>
      </w:r>
      <w:r>
        <w:rPr>
          <w:rFonts w:hint="eastAsia" w:ascii="宋体" w:hAnsi="宋体" w:cs="宋体"/>
          <w:b/>
          <w:bCs/>
          <w:color w:val="000000" w:themeColor="text1"/>
          <w:sz w:val="24"/>
          <w14:textFill>
            <w14:solidFill>
              <w14:schemeClr w14:val="tx1"/>
            </w14:solidFill>
          </w14:textFill>
        </w:rPr>
        <w:t>本国产品声明函</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填写指引：</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2、该部分内容填写需要参考的相关文件：</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（1）《国务院办公厅关于在政府采购中实施本国产品标准及相关政策的通知》（国办发〔2025〕34号）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（2）《关于贯彻落实&lt;国务院办公厅关于在政府采购中实施本国产品标准及相关政策的通知&gt;的意见》（财库〔2025〕30号）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（3）《深圳市财政局关于贯彻落实政府采购本国产品标准及相关政策的通知》（深财购〔2025〕69号）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3、请依照提供的格式和内容填写声明函，不要随意变更格式；声明函可以不盖章或签字。</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4、声明函具体填写要求：</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（1）产品如有型号，请在“产品名称”栏一并填写。</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（2）生产厂名与厂址应与生产厂营业执照载明的相关信息保持一致。</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（3）该产品的中国境内生产的组件成本占比相关要求实施前，“规定比例”栏可不填，下同。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（4）该产品的关键组件要求实施前，“关键组件”栏可不填，下同。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（5）该产品的关键工序要求实施前，“关键工序”栏可不填，下同。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应如实在“具体比例”栏填写提供所有符合本国产品标准的产品成本之和占提供的全部产品成本之和的比例。根据《国务院办公厅关于在政府采购中实施本国产品标准及相关政策的通知》（国办发〔2025〕34号）的规定，</w:t>
      </w:r>
      <w:r>
        <w:rPr>
          <w:rFonts w:hint="eastAsia" w:ascii="宋体" w:hAnsi="宋体" w:cs="宋体"/>
          <w:bCs/>
          <w:color w:val="000000" w:themeColor="text1"/>
          <w:sz w:val="24"/>
          <w:u w:val="doubl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20%价格评审优惠。</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争议处理：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pPr>
        <w:spacing w:after="159" w:afterLines="5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1.关于符合本国产品标准的声明函</w:t>
      </w:r>
    </w:p>
    <w:p>
      <w:pPr>
        <w:widowControl/>
        <w:shd w:val="clear" w:color="auto" w:fill="FFFFFF"/>
        <w:spacing w:line="360" w:lineRule="auto"/>
        <w:ind w:firstLine="480"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1.</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1</w:t>
      </w:r>
      <w:r>
        <w:rPr>
          <w:rFonts w:hint="eastAsia" w:ascii="宋体" w:hAnsi="宋体" w:cs="宋体"/>
          <w:color w:val="000000" w:themeColor="text1"/>
          <w:kern w:val="0"/>
          <w:sz w:val="24"/>
          <w:shd w:val="clear" w:color="auto" w:fill="FFFFFF"/>
          <w14:textFill>
            <w14:solidFill>
              <w14:schemeClr w14:val="tx1"/>
            </w14:solidFill>
          </w14:textFill>
        </w:rPr>
        <w:t>，生产厂为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（厂名）</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2</w:t>
      </w:r>
      <w:r>
        <w:rPr>
          <w:rFonts w:hint="eastAsia" w:ascii="宋体" w:hAnsi="宋体" w:cs="宋体"/>
          <w:color w:val="000000" w:themeColor="text1"/>
          <w:kern w:val="0"/>
          <w:sz w:val="24"/>
          <w:shd w:val="clear" w:color="auto" w:fill="FFFFFF"/>
          <w14:textFill>
            <w14:solidFill>
              <w14:schemeClr w14:val="tx1"/>
            </w14:solidFill>
          </w14:textFill>
        </w:rPr>
        <w:t>，厂址为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（生产厂址）</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的中国境内生产的组件成本占比≥</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（规定比例）</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3</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（关键组件）</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4</w:t>
      </w:r>
      <w:r>
        <w:rPr>
          <w:rFonts w:hint="eastAsia" w:ascii="宋体" w:hAnsi="宋体" w:cs="宋体"/>
          <w:color w:val="000000" w:themeColor="text1"/>
          <w:kern w:val="0"/>
          <w:sz w:val="24"/>
          <w:shd w:val="clear" w:color="auto" w:fill="FFFFFF"/>
          <w14:textFill>
            <w14:solidFill>
              <w14:schemeClr w14:val="tx1"/>
            </w14:solidFill>
          </w14:textFill>
        </w:rPr>
        <w:t>在中国境内生产。</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（关键工序）</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5</w:t>
      </w:r>
      <w:r>
        <w:rPr>
          <w:rFonts w:hint="eastAsia" w:ascii="宋体" w:hAnsi="宋体" w:cs="宋体"/>
          <w:color w:val="000000" w:themeColor="text1"/>
          <w:kern w:val="0"/>
          <w:sz w:val="24"/>
          <w:shd w:val="clear" w:color="auto" w:fill="FFFFFF"/>
          <w14:textFill>
            <w14:solidFill>
              <w14:schemeClr w14:val="tx1"/>
            </w14:solidFill>
          </w14:textFill>
        </w:rPr>
        <w:t>在中国境内完成。</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2.</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，生产厂为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（厂名）</w:t>
      </w:r>
      <w:r>
        <w:rPr>
          <w:rFonts w:hint="eastAsia" w:ascii="宋体" w:hAnsi="宋体" w:cs="宋体"/>
          <w:color w:val="000000" w:themeColor="text1"/>
          <w:kern w:val="0"/>
          <w:sz w:val="24"/>
          <w:shd w:val="clear" w:color="auto" w:fill="FFFFFF"/>
          <w14:textFill>
            <w14:solidFill>
              <w14:schemeClr w14:val="tx1"/>
            </w14:solidFill>
          </w14:textFill>
        </w:rPr>
        <w:t>，厂址为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（生产厂址）</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的中国境内生产的组件成本占比≥</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（规定比例）</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（关键组件）</w:t>
      </w:r>
      <w:r>
        <w:rPr>
          <w:rFonts w:hint="eastAsia" w:ascii="宋体" w:hAnsi="宋体" w:cs="宋体"/>
          <w:color w:val="000000" w:themeColor="text1"/>
          <w:kern w:val="0"/>
          <w:sz w:val="24"/>
          <w:shd w:val="clear" w:color="auto" w:fill="FFFFFF"/>
          <w14:textFill>
            <w14:solidFill>
              <w14:schemeClr w14:val="tx1"/>
            </w14:solidFill>
          </w14:textFill>
        </w:rPr>
        <w:t>在中国境内生产。</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（关键工序）</w:t>
      </w:r>
      <w:r>
        <w:rPr>
          <w:rFonts w:hint="eastAsia" w:ascii="宋体" w:hAnsi="宋体" w:cs="宋体"/>
          <w:color w:val="000000" w:themeColor="text1"/>
          <w:kern w:val="0"/>
          <w:sz w:val="24"/>
          <w:shd w:val="clear" w:color="auto" w:fill="FFFFFF"/>
          <w14:textFill>
            <w14:solidFill>
              <w14:schemeClr w14:val="tx1"/>
            </w14:solidFill>
          </w14:textFill>
        </w:rPr>
        <w:t>在中国境内完成。</w:t>
      </w:r>
    </w:p>
    <w:p>
      <w:pPr>
        <w:widowControl/>
        <w:shd w:val="clear" w:color="auto" w:fill="FFFFFF"/>
        <w:spacing w:line="360" w:lineRule="auto"/>
        <w:ind w:firstLine="480"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w:t>
      </w:r>
    </w:p>
    <w:p>
      <w:pPr>
        <w:widowControl/>
        <w:shd w:val="clear" w:color="auto" w:fill="FFFFFF"/>
        <w:spacing w:line="360" w:lineRule="auto"/>
        <w:ind w:firstLine="482"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本公司（单位）提供上述符合本国产品标准的产品成本之和占本公司（单位）提供的全部产品成本之和的比例达到</w:t>
      </w:r>
      <w:r>
        <w:rPr>
          <w:rFonts w:hint="eastAsia" w:ascii="宋体" w:hAnsi="宋体" w:cs="宋体"/>
          <w:b/>
          <w:bCs/>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 xml:space="preserve">（具体比例） </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6</w:t>
      </w:r>
      <w:r>
        <w:rPr>
          <w:rFonts w:hint="eastAsia" w:ascii="宋体" w:hAnsi="宋体" w:cs="宋体"/>
          <w:b/>
          <w:bCs/>
          <w:color w:val="000000" w:themeColor="text1"/>
          <w:kern w:val="0"/>
          <w:sz w:val="24"/>
          <w:shd w:val="clear" w:color="auto" w:fill="FFFFFF"/>
          <w14:textFill>
            <w14:solidFill>
              <w14:schemeClr w14:val="tx1"/>
            </w14:solidFill>
          </w14:textFill>
        </w:rPr>
        <w:t>。</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本公司（单位）对上述声明内容的真实性负责。如有虚假，愿承担相应法律责任。</w:t>
      </w:r>
    </w:p>
    <w:p>
      <w:pPr>
        <w:widowControl/>
        <w:shd w:val="clear" w:color="auto" w:fill="FFFFFF"/>
        <w:spacing w:line="360" w:lineRule="auto"/>
        <w:ind w:right="840" w:rightChars="400"/>
        <w:jc w:val="right"/>
        <w:rPr>
          <w:rFonts w:hint="eastAsia" w:ascii="宋体" w:hAnsi="宋体" w:cs="宋体"/>
          <w:color w:val="000000" w:themeColor="text1"/>
          <w:kern w:val="0"/>
          <w:sz w:val="24"/>
          <w:shd w:val="clear" w:color="auto" w:fill="FFFFFF"/>
          <w14:textFill>
            <w14:solidFill>
              <w14:schemeClr w14:val="tx1"/>
            </w14:solidFill>
          </w14:textFill>
        </w:rPr>
      </w:pPr>
    </w:p>
    <w:p>
      <w:pPr>
        <w:widowControl/>
        <w:shd w:val="clear" w:color="auto" w:fill="FFFFFF"/>
        <w:spacing w:line="360" w:lineRule="auto"/>
        <w:ind w:right="840" w:rightChars="4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公司（单位）名称：</w:t>
      </w:r>
    </w:p>
    <w:p>
      <w:pPr>
        <w:widowControl/>
        <w:shd w:val="clear" w:color="auto" w:fill="FFFFFF"/>
        <w:spacing w:line="360" w:lineRule="auto"/>
        <w:ind w:right="840" w:rightChars="400"/>
        <w:jc w:val="right"/>
        <w:rPr>
          <w:rFonts w:hint="eastAsia"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日期：    年  月  日</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__________________</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1.产品如有型号，请在“产品名称”栏一并填写。</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2.生产厂名与厂址应与生产厂营业执照载明的相关信息保持一致。</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3.该产品的中国境内生产的组件成本占比相关要求实施前，“规定比例”栏可不填，下同。</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4.该产品的关键组件要求实施前，“关键组件”栏可不填，下同。</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5.该产品的关键工序要求实施前，“关键工序”栏可不填，下同。</w:t>
      </w:r>
    </w:p>
    <w:p>
      <w:pPr>
        <w:rPr>
          <w:rFonts w:hint="eastAsia" w:ascii="宋体" w:hAnsi="宋体" w:cs="宋体"/>
          <w:bCs/>
          <w:color w:val="000000" w:themeColor="text1"/>
          <w:kern w:val="0"/>
          <w:sz w:val="24"/>
          <w14:textFill>
            <w14:solidFill>
              <w14:schemeClr w14:val="tx1"/>
            </w14:solidFill>
          </w14:textFill>
        </w:rPr>
      </w:pPr>
    </w:p>
    <w:p>
      <w:pPr>
        <w:rPr>
          <w:rFonts w:hint="eastAsia" w:ascii="宋体" w:hAnsi="宋体" w:cs="宋体"/>
          <w:bCs/>
          <w:color w:val="000000" w:themeColor="text1"/>
          <w:kern w:val="0"/>
          <w:sz w:val="24"/>
          <w14:textFill>
            <w14:solidFill>
              <w14:schemeClr w14:val="tx1"/>
            </w14:solidFill>
          </w14:textFill>
        </w:rPr>
      </w:pPr>
    </w:p>
    <w:p>
      <w:pPr>
        <w:pStyle w:val="2"/>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2.符合要求的财政部会同有关部门规定的有关证明文件（如有）</w:t>
      </w:r>
    </w:p>
    <w:p>
      <w:pP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b/>
          <w:bCs/>
          <w:sz w:val="24"/>
        </w:rPr>
      </w:pPr>
      <w:r>
        <w:rPr>
          <w:rFonts w:hint="eastAsia" w:ascii="宋体" w:hAnsi="宋体" w:cs="宋体"/>
          <w:b/>
          <w:bCs/>
          <w:sz w:val="24"/>
        </w:rPr>
        <w:t>供应商基本情况表、社保证明及股权关系证明</w:t>
      </w:r>
    </w:p>
    <w:p>
      <w:pPr>
        <w:snapToGrid w:val="0"/>
        <w:rPr>
          <w:rFonts w:hint="eastAsia" w:ascii="宋体" w:hAnsi="宋体" w:cs="宋体"/>
          <w:b/>
          <w:sz w:val="24"/>
          <w:highlight w:val="yellow"/>
        </w:rPr>
      </w:pPr>
      <w:r>
        <w:rPr>
          <w:rFonts w:hint="eastAsia" w:ascii="宋体" w:hAnsi="宋体" w:cs="宋体"/>
          <w:b/>
          <w:sz w:val="24"/>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sz w:val="24"/>
        </w:rPr>
      </w:pPr>
    </w:p>
    <w:p>
      <w:pPr>
        <w:snapToGrid w:val="0"/>
        <w:rPr>
          <w:rFonts w:hint="eastAsia" w:ascii="宋体" w:hAnsi="宋体" w:cs="宋体"/>
          <w:b/>
          <w:sz w:val="28"/>
          <w:szCs w:val="28"/>
        </w:rPr>
      </w:pPr>
      <w:r>
        <w:rPr>
          <w:rFonts w:hint="eastAsia" w:ascii="宋体" w:hAnsi="宋体" w:cs="宋体"/>
          <w:b/>
          <w:sz w:val="28"/>
          <w:szCs w:val="28"/>
        </w:rPr>
        <w:t>1.《供应商基本情况表》</w:t>
      </w:r>
    </w:p>
    <w:p>
      <w:pPr>
        <w:adjustRightInd w:val="0"/>
        <w:snapToGrid w:val="0"/>
        <w:jc w:val="left"/>
        <w:rPr>
          <w:rFonts w:hint="eastAsia" w:ascii="宋体" w:hAnsi="宋体" w:cs="宋体"/>
          <w:sz w:val="24"/>
        </w:rPr>
      </w:pPr>
      <w:r>
        <w:rPr>
          <w:rFonts w:hint="eastAsia" w:ascii="宋体" w:hAnsi="宋体" w:cs="宋体"/>
          <w:sz w:val="24"/>
        </w:rPr>
        <w:t>填表单位（</w:t>
      </w:r>
      <w:r>
        <w:rPr>
          <w:rFonts w:hint="eastAsia" w:ascii="宋体" w:hAnsi="宋体" w:cs="宋体"/>
          <w:b/>
          <w:bCs/>
          <w:sz w:val="24"/>
        </w:rPr>
        <w:t>加盖单位公章，必填项</w:t>
      </w:r>
      <w:r>
        <w:rPr>
          <w:rFonts w:hint="eastAsia" w:ascii="宋体" w:hAnsi="宋体" w:cs="宋体"/>
          <w:sz w:val="24"/>
        </w:rPr>
        <w:t>）：</w:t>
      </w:r>
    </w:p>
    <w:p>
      <w:pPr>
        <w:adjustRightInd w:val="0"/>
        <w:snapToGrid w:val="0"/>
        <w:jc w:val="left"/>
        <w:rPr>
          <w:rFonts w:hint="eastAsia" w:ascii="宋体" w:hAnsi="宋体" w:cs="宋体"/>
          <w:sz w:val="24"/>
        </w:rPr>
      </w:pPr>
      <w:r>
        <w:rPr>
          <w:rFonts w:hint="eastAsia" w:ascii="宋体" w:hAnsi="宋体" w:cs="宋体"/>
          <w:sz w:val="24"/>
        </w:rPr>
        <w:t>填表日期（</w:t>
      </w:r>
      <w:r>
        <w:rPr>
          <w:rFonts w:hint="eastAsia" w:ascii="宋体" w:hAnsi="宋体" w:cs="宋体"/>
          <w:b/>
          <w:bCs/>
          <w:sz w:val="24"/>
        </w:rPr>
        <w:t>必填项</w:t>
      </w:r>
      <w:r>
        <w:rPr>
          <w:rFonts w:hint="eastAsia" w:ascii="宋体" w:hAnsi="宋体" w:cs="宋体"/>
          <w:sz w:val="24"/>
        </w:rPr>
        <w:t>）：        年     月      日</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采购人</w:t>
            </w:r>
          </w:p>
        </w:tc>
        <w:tc>
          <w:tcPr>
            <w:tcW w:w="1406" w:type="pct"/>
            <w:gridSpan w:val="2"/>
            <w:vAlign w:val="center"/>
          </w:tcPr>
          <w:p>
            <w:pPr>
              <w:widowControl/>
              <w:snapToGrid w:val="0"/>
              <w:jc w:val="center"/>
              <w:rPr>
                <w:rFonts w:hint="eastAsia" w:ascii="宋体" w:hAnsi="宋体" w:cs="宋体"/>
                <w:bCs/>
                <w:sz w:val="24"/>
              </w:rPr>
            </w:pPr>
          </w:p>
        </w:tc>
        <w:tc>
          <w:tcPr>
            <w:tcW w:w="1188"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项目名称</w:t>
            </w:r>
          </w:p>
        </w:tc>
        <w:tc>
          <w:tcPr>
            <w:tcW w:w="1656" w:type="pct"/>
            <w:gridSpan w:val="2"/>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投标（响应）供应商</w:t>
            </w:r>
          </w:p>
        </w:tc>
        <w:tc>
          <w:tcPr>
            <w:tcW w:w="1406" w:type="pct"/>
            <w:gridSpan w:val="2"/>
            <w:vAlign w:val="center"/>
          </w:tcPr>
          <w:p>
            <w:pPr>
              <w:widowControl/>
              <w:snapToGrid w:val="0"/>
              <w:jc w:val="center"/>
              <w:rPr>
                <w:rFonts w:hint="eastAsia" w:ascii="宋体" w:hAnsi="宋体" w:cs="宋体"/>
                <w:bCs/>
                <w:sz w:val="24"/>
              </w:rPr>
            </w:pPr>
          </w:p>
        </w:tc>
        <w:tc>
          <w:tcPr>
            <w:tcW w:w="1188"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供应商统一社会信用代码</w:t>
            </w:r>
          </w:p>
        </w:tc>
        <w:tc>
          <w:tcPr>
            <w:tcW w:w="1656" w:type="pct"/>
            <w:gridSpan w:val="2"/>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sz w:val="24"/>
              </w:rPr>
            </w:pPr>
            <w:r>
              <w:rPr>
                <w:rFonts w:hint="eastAsia" w:ascii="宋体" w:hAnsi="宋体" w:cs="宋体"/>
                <w:b/>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职务</w:t>
            </w:r>
          </w:p>
        </w:tc>
        <w:tc>
          <w:tcPr>
            <w:tcW w:w="543" w:type="pct"/>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劳动合同</w:t>
            </w:r>
          </w:p>
          <w:p>
            <w:pPr>
              <w:widowControl/>
              <w:snapToGrid w:val="0"/>
              <w:jc w:val="center"/>
              <w:rPr>
                <w:rFonts w:hint="eastAsia" w:ascii="宋体" w:hAnsi="宋体" w:cs="宋体"/>
                <w:bCs/>
                <w:sz w:val="24"/>
              </w:rPr>
            </w:pPr>
            <w:r>
              <w:rPr>
                <w:rFonts w:hint="eastAsia" w:ascii="宋体" w:hAnsi="宋体" w:cs="宋体"/>
                <w:bCs/>
                <w:sz w:val="24"/>
              </w:rPr>
              <w:t>关系单位</w:t>
            </w:r>
          </w:p>
        </w:tc>
        <w:tc>
          <w:tcPr>
            <w:tcW w:w="835" w:type="pct"/>
            <w:tcBorders>
              <w:bottom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缴纳社会</w:t>
            </w:r>
          </w:p>
          <w:p>
            <w:pPr>
              <w:widowControl/>
              <w:snapToGrid w:val="0"/>
              <w:jc w:val="center"/>
              <w:rPr>
                <w:rFonts w:hint="eastAsia" w:ascii="宋体" w:hAnsi="宋体" w:cs="宋体"/>
                <w:bCs/>
                <w:sz w:val="24"/>
              </w:rPr>
            </w:pPr>
            <w:r>
              <w:rPr>
                <w:rFonts w:hint="eastAsia" w:ascii="宋体" w:hAnsi="宋体" w:cs="宋体"/>
                <w:bCs/>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
                <w:sz w:val="24"/>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
                <w:sz w:val="24"/>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sz w:val="24"/>
              </w:rPr>
            </w:pPr>
          </w:p>
        </w:tc>
        <w:tc>
          <w:tcPr>
            <w:tcW w:w="1188" w:type="pct"/>
            <w:gridSpan w:val="2"/>
            <w:tcBorders>
              <w:top w:val="single" w:color="auto" w:sz="4" w:space="0"/>
            </w:tcBorders>
            <w:vAlign w:val="center"/>
          </w:tcPr>
          <w:p>
            <w:pPr>
              <w:widowControl/>
              <w:snapToGrid w:val="0"/>
              <w:jc w:val="center"/>
              <w:rPr>
                <w:rFonts w:hint="eastAsia" w:ascii="宋体" w:hAnsi="宋体" w:cs="宋体"/>
                <w:bCs/>
                <w:sz w:val="24"/>
              </w:rPr>
            </w:pPr>
          </w:p>
        </w:tc>
        <w:tc>
          <w:tcPr>
            <w:tcW w:w="821" w:type="pct"/>
            <w:tcBorders>
              <w:top w:val="single" w:color="auto" w:sz="4" w:space="0"/>
            </w:tcBorders>
            <w:vAlign w:val="center"/>
          </w:tcPr>
          <w:p>
            <w:pPr>
              <w:widowControl/>
              <w:snapToGrid w:val="0"/>
              <w:jc w:val="center"/>
              <w:rPr>
                <w:rFonts w:hint="eastAsia" w:ascii="宋体" w:hAnsi="宋体" w:cs="宋体"/>
                <w:bCs/>
                <w:sz w:val="24"/>
              </w:rPr>
            </w:pPr>
          </w:p>
        </w:tc>
        <w:tc>
          <w:tcPr>
            <w:tcW w:w="835" w:type="pct"/>
            <w:tcBorders>
              <w:top w:val="single" w:color="auto" w:sz="4" w:space="0"/>
            </w:tcBorders>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sz w:val="24"/>
              </w:rPr>
            </w:pPr>
            <w:r>
              <w:rPr>
                <w:rFonts w:hint="eastAsia" w:ascii="宋体" w:hAnsi="宋体" w:cs="宋体"/>
                <w:bCs/>
                <w:sz w:val="24"/>
              </w:rPr>
              <w:t>4</w:t>
            </w:r>
          </w:p>
        </w:tc>
        <w:tc>
          <w:tcPr>
            <w:tcW w:w="1223" w:type="pct"/>
            <w:gridSpan w:val="2"/>
            <w:vAlign w:val="center"/>
          </w:tcPr>
          <w:p>
            <w:pPr>
              <w:widowControl/>
              <w:snapToGrid w:val="0"/>
              <w:jc w:val="center"/>
              <w:rPr>
                <w:rFonts w:hint="eastAsia" w:ascii="宋体" w:hAnsi="宋体" w:cs="宋体"/>
                <w:bCs/>
                <w:sz w:val="24"/>
              </w:rPr>
            </w:pPr>
            <w:r>
              <w:rPr>
                <w:rFonts w:hint="eastAsia" w:ascii="宋体" w:hAnsi="宋体" w:cs="宋体"/>
                <w:bCs/>
                <w:sz w:val="24"/>
              </w:rPr>
              <w:t>主要技术人员（如有）</w:t>
            </w:r>
          </w:p>
        </w:tc>
        <w:tc>
          <w:tcPr>
            <w:tcW w:w="543" w:type="pct"/>
            <w:vAlign w:val="center"/>
          </w:tcPr>
          <w:p>
            <w:pPr>
              <w:widowControl/>
              <w:snapToGrid w:val="0"/>
              <w:jc w:val="center"/>
              <w:rPr>
                <w:rFonts w:hint="eastAsia" w:ascii="宋体" w:hAnsi="宋体" w:cs="宋体"/>
                <w:bCs/>
                <w:sz w:val="24"/>
              </w:rPr>
            </w:pPr>
          </w:p>
        </w:tc>
        <w:tc>
          <w:tcPr>
            <w:tcW w:w="1188" w:type="pct"/>
            <w:gridSpan w:val="2"/>
            <w:vAlign w:val="center"/>
          </w:tcPr>
          <w:p>
            <w:pPr>
              <w:widowControl/>
              <w:snapToGrid w:val="0"/>
              <w:jc w:val="center"/>
              <w:rPr>
                <w:rFonts w:hint="eastAsia" w:ascii="宋体" w:hAnsi="宋体" w:cs="宋体"/>
                <w:bCs/>
                <w:sz w:val="24"/>
              </w:rPr>
            </w:pPr>
          </w:p>
        </w:tc>
        <w:tc>
          <w:tcPr>
            <w:tcW w:w="821" w:type="pct"/>
            <w:vAlign w:val="center"/>
          </w:tcPr>
          <w:p>
            <w:pPr>
              <w:widowControl/>
              <w:snapToGrid w:val="0"/>
              <w:jc w:val="center"/>
              <w:rPr>
                <w:rFonts w:hint="eastAsia" w:ascii="宋体" w:hAnsi="宋体" w:cs="宋体"/>
                <w:bCs/>
                <w:sz w:val="24"/>
              </w:rPr>
            </w:pPr>
          </w:p>
        </w:tc>
        <w:tc>
          <w:tcPr>
            <w:tcW w:w="835" w:type="pct"/>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sz w:val="24"/>
              </w:rPr>
            </w:pPr>
            <w:r>
              <w:rPr>
                <w:rFonts w:hint="eastAsia" w:ascii="宋体" w:hAnsi="宋体" w:cs="宋体"/>
                <w:bCs/>
                <w:sz w:val="24"/>
              </w:rPr>
              <w:t>5</w:t>
            </w:r>
          </w:p>
        </w:tc>
        <w:tc>
          <w:tcPr>
            <w:tcW w:w="1223" w:type="pct"/>
            <w:gridSpan w:val="2"/>
            <w:vAlign w:val="center"/>
          </w:tcPr>
          <w:p>
            <w:pPr>
              <w:widowControl/>
              <w:snapToGrid w:val="0"/>
              <w:jc w:val="center"/>
              <w:rPr>
                <w:rFonts w:hint="eastAsia" w:ascii="宋体" w:hAnsi="宋体" w:cs="宋体"/>
                <w:bCs/>
                <w:sz w:val="24"/>
              </w:rPr>
            </w:pPr>
            <w:r>
              <w:rPr>
                <w:rFonts w:hint="eastAsia" w:ascii="宋体" w:hAnsi="宋体" w:cs="宋体"/>
                <w:b/>
                <w:sz w:val="24"/>
              </w:rPr>
              <w:t>投标文件编制人员（必填项）</w:t>
            </w:r>
          </w:p>
        </w:tc>
        <w:tc>
          <w:tcPr>
            <w:tcW w:w="543" w:type="pct"/>
            <w:vAlign w:val="center"/>
          </w:tcPr>
          <w:p>
            <w:pPr>
              <w:widowControl/>
              <w:snapToGrid w:val="0"/>
              <w:jc w:val="center"/>
              <w:rPr>
                <w:rFonts w:hint="eastAsia" w:ascii="宋体" w:hAnsi="宋体" w:cs="宋体"/>
                <w:bCs/>
                <w:sz w:val="24"/>
              </w:rPr>
            </w:pPr>
          </w:p>
        </w:tc>
        <w:tc>
          <w:tcPr>
            <w:tcW w:w="1188" w:type="pct"/>
            <w:gridSpan w:val="2"/>
            <w:vAlign w:val="center"/>
          </w:tcPr>
          <w:p>
            <w:pPr>
              <w:widowControl/>
              <w:snapToGrid w:val="0"/>
              <w:jc w:val="center"/>
              <w:rPr>
                <w:rFonts w:hint="eastAsia" w:ascii="宋体" w:hAnsi="宋体" w:cs="宋体"/>
                <w:bCs/>
                <w:sz w:val="24"/>
              </w:rPr>
            </w:pPr>
          </w:p>
        </w:tc>
        <w:tc>
          <w:tcPr>
            <w:tcW w:w="821" w:type="pct"/>
            <w:vAlign w:val="center"/>
          </w:tcPr>
          <w:p>
            <w:pPr>
              <w:widowControl/>
              <w:snapToGrid w:val="0"/>
              <w:jc w:val="center"/>
              <w:rPr>
                <w:rFonts w:hint="eastAsia" w:ascii="宋体" w:hAnsi="宋体" w:cs="宋体"/>
                <w:bCs/>
                <w:sz w:val="24"/>
              </w:rPr>
            </w:pPr>
          </w:p>
        </w:tc>
        <w:tc>
          <w:tcPr>
            <w:tcW w:w="835" w:type="pct"/>
            <w:vAlign w:val="center"/>
          </w:tcPr>
          <w:p>
            <w:pPr>
              <w:widowControl/>
              <w:snapToGrid w:val="0"/>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sz w:val="24"/>
              </w:rPr>
            </w:pPr>
            <w:r>
              <w:rPr>
                <w:rFonts w:hint="eastAsia" w:ascii="宋体" w:hAnsi="宋体" w:cs="宋体"/>
                <w:b/>
                <w:sz w:val="24"/>
              </w:rPr>
              <w:t>说明：1.同一职务有多人担任（如主要技术人员），应分行填写。</w:t>
            </w:r>
          </w:p>
          <w:p>
            <w:pPr>
              <w:pStyle w:val="7"/>
              <w:ind w:firstLine="723" w:firstLineChars="300"/>
              <w:rPr>
                <w:rFonts w:hint="eastAsia" w:ascii="宋体" w:hAnsi="宋体" w:cs="宋体"/>
                <w:b/>
                <w:sz w:val="24"/>
                <w:szCs w:val="24"/>
              </w:rPr>
            </w:pPr>
            <w:r>
              <w:rPr>
                <w:rFonts w:hint="eastAsia" w:ascii="宋体" w:hAnsi="宋体" w:cs="宋体"/>
                <w:b/>
                <w:sz w:val="24"/>
                <w:szCs w:val="24"/>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sz w:val="24"/>
              </w:rPr>
            </w:pPr>
            <w:r>
              <w:rPr>
                <w:rFonts w:hint="eastAsia" w:ascii="宋体" w:hAnsi="宋体" w:cs="宋体"/>
                <w:b/>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
                <w:sz w:val="24"/>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sz w:val="24"/>
              </w:rPr>
            </w:pPr>
            <w:r>
              <w:rPr>
                <w:rFonts w:hint="eastAsia" w:ascii="宋体" w:hAnsi="宋体" w:cs="宋体"/>
                <w:bCs/>
                <w:sz w:val="24"/>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sz w:val="24"/>
              </w:rPr>
            </w:pPr>
            <w:r>
              <w:rPr>
                <w:rFonts w:hint="eastAsia" w:ascii="宋体" w:hAnsi="宋体" w:cs="宋体"/>
                <w:bCs/>
                <w:sz w:val="24"/>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r>
              <w:rPr>
                <w:rFonts w:hint="eastAsia" w:ascii="宋体" w:hAnsi="宋体" w:cs="宋体"/>
                <w:bCs/>
                <w:sz w:val="24"/>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sz w:val="24"/>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sz w:val="24"/>
              </w:rPr>
            </w:pPr>
            <w:r>
              <w:rPr>
                <w:rFonts w:hint="eastAsia" w:ascii="宋体" w:hAnsi="宋体" w:cs="宋体"/>
                <w:bCs/>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sz w:val="24"/>
              </w:rPr>
            </w:pPr>
            <w:r>
              <w:rPr>
                <w:rFonts w:hint="eastAsia" w:ascii="宋体" w:hAnsi="宋体" w:cs="宋体"/>
                <w:b/>
                <w:sz w:val="24"/>
              </w:rPr>
              <w:t>说明：</w:t>
            </w:r>
          </w:p>
          <w:p>
            <w:pPr>
              <w:widowControl/>
              <w:snapToGrid w:val="0"/>
              <w:rPr>
                <w:rFonts w:hint="eastAsia" w:ascii="宋体" w:hAnsi="宋体" w:cs="宋体"/>
                <w:b/>
                <w:sz w:val="24"/>
              </w:rPr>
            </w:pPr>
            <w:r>
              <w:rPr>
                <w:rFonts w:hint="eastAsia" w:ascii="宋体" w:hAnsi="宋体" w:cs="宋体"/>
                <w:b/>
                <w:sz w:val="24"/>
              </w:rPr>
              <w:t>1.同一关联关系类型有多个主体的，应分行填写。</w:t>
            </w:r>
          </w:p>
          <w:p>
            <w:pPr>
              <w:pStyle w:val="7"/>
              <w:ind w:firstLine="0" w:firstLineChars="0"/>
              <w:rPr>
                <w:rFonts w:hint="eastAsia" w:ascii="宋体" w:hAnsi="宋体" w:cs="宋体"/>
                <w:sz w:val="24"/>
                <w:szCs w:val="24"/>
              </w:rPr>
            </w:pPr>
            <w:r>
              <w:rPr>
                <w:rFonts w:hint="eastAsia" w:ascii="宋体" w:hAnsi="宋体" w:cs="宋体"/>
                <w:b/>
                <w:sz w:val="24"/>
                <w:szCs w:val="24"/>
              </w:rPr>
              <w:t>2.上述规定的控股、管理关系仅限于直接控股、直接管理关系，不包括间接的控股或管理关系。</w:t>
            </w:r>
          </w:p>
        </w:tc>
      </w:tr>
    </w:tbl>
    <w:p>
      <w:pPr>
        <w:snapToGrid w:val="0"/>
        <w:rPr>
          <w:rFonts w:hint="eastAsia" w:ascii="宋体" w:hAnsi="宋体" w:cs="宋体"/>
          <w:b/>
          <w:sz w:val="24"/>
        </w:rPr>
      </w:pPr>
      <w:r>
        <w:rPr>
          <w:rFonts w:hint="eastAsia" w:ascii="宋体" w:hAnsi="宋体" w:cs="宋体"/>
          <w:b/>
          <w:sz w:val="24"/>
        </w:rPr>
        <w:t>备注：注明“必填项”的必须填写；未注明“必填项”的，如供应商未填写则视为未安排（或无）。</w:t>
      </w:r>
    </w:p>
    <w:p>
      <w:pPr>
        <w:widowControl/>
        <w:snapToGrid w:val="0"/>
        <w:rPr>
          <w:rFonts w:hint="eastAsia" w:ascii="宋体" w:hAnsi="宋体" w:cs="宋体"/>
          <w:b/>
          <w:sz w:val="24"/>
        </w:rPr>
      </w:pPr>
    </w:p>
    <w:p>
      <w:pPr>
        <w:snapToGrid w:val="0"/>
        <w:rPr>
          <w:rFonts w:hint="eastAsia" w:ascii="宋体" w:hAnsi="宋体" w:cs="宋体"/>
          <w:b/>
          <w:sz w:val="28"/>
          <w:szCs w:val="28"/>
        </w:rPr>
      </w:pPr>
      <w:r>
        <w:rPr>
          <w:rFonts w:hint="eastAsia" w:ascii="宋体" w:hAnsi="宋体" w:cs="宋体"/>
          <w:b/>
          <w:sz w:val="28"/>
          <w:szCs w:val="28"/>
        </w:rPr>
        <w:t>2.社保</w:t>
      </w:r>
      <w:bookmarkStart w:id="43" w:name="OLE_LINK9"/>
      <w:r>
        <w:rPr>
          <w:rFonts w:hint="eastAsia" w:ascii="宋体" w:hAnsi="宋体" w:cs="宋体"/>
          <w:b/>
          <w:sz w:val="28"/>
          <w:szCs w:val="28"/>
        </w:rPr>
        <w:t>证明</w:t>
      </w:r>
      <w:bookmarkEnd w:id="43"/>
      <w:r>
        <w:rPr>
          <w:rFonts w:hint="eastAsia" w:ascii="宋体" w:hAnsi="宋体" w:cs="宋体"/>
          <w:b/>
          <w:sz w:val="28"/>
          <w:szCs w:val="28"/>
        </w:rPr>
        <w:t>材料：</w:t>
      </w:r>
    </w:p>
    <w:p>
      <w:pPr>
        <w:widowControl/>
        <w:snapToGrid w:val="0"/>
        <w:rPr>
          <w:rFonts w:hint="eastAsia" w:ascii="宋体" w:hAnsi="宋体" w:cs="宋体"/>
          <w:bCs/>
          <w:sz w:val="24"/>
        </w:rPr>
      </w:pPr>
      <w:r>
        <w:rPr>
          <w:rFonts w:hint="eastAsia" w:ascii="宋体" w:hAnsi="宋体" w:cs="宋体"/>
          <w:bCs/>
          <w:sz w:val="24"/>
        </w:rPr>
        <w:t>（1）法定代表人/单位负责人/主要经营负责人</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7"/>
        <w:widowControl/>
        <w:ind w:firstLine="480"/>
        <w:rPr>
          <w:rFonts w:hint="eastAsia" w:ascii="宋体" w:hAnsi="宋体" w:cs="宋体"/>
          <w:bCs/>
          <w:sz w:val="24"/>
          <w:szCs w:val="24"/>
        </w:rPr>
      </w:pPr>
    </w:p>
    <w:p>
      <w:pPr>
        <w:widowControl/>
        <w:snapToGrid w:val="0"/>
        <w:rPr>
          <w:rFonts w:hint="eastAsia" w:ascii="宋体" w:hAnsi="宋体" w:cs="宋体"/>
          <w:bCs/>
          <w:sz w:val="24"/>
        </w:rPr>
      </w:pPr>
      <w:r>
        <w:rPr>
          <w:rFonts w:hint="eastAsia" w:ascii="宋体" w:hAnsi="宋体" w:cs="宋体"/>
          <w:bCs/>
          <w:sz w:val="24"/>
        </w:rPr>
        <w:t>（2）投标授权代表人</w:t>
      </w:r>
    </w:p>
    <w:p>
      <w:pPr>
        <w:widowControl/>
        <w:snapToGrid w:val="0"/>
        <w:rPr>
          <w:rFonts w:hint="eastAsia" w:ascii="宋体" w:hAnsi="宋体" w:cs="宋体"/>
          <w:bCs/>
          <w:sz w:val="24"/>
        </w:rPr>
      </w:pPr>
      <w:r>
        <w:rPr>
          <w:rFonts w:hint="eastAsia" w:ascii="宋体" w:hAnsi="宋体" w:cs="宋体"/>
          <w:bCs/>
          <w:sz w:val="24"/>
        </w:rPr>
        <w:t>身份证复印件（正反面）：</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7"/>
        <w:widowControl/>
        <w:ind w:firstLine="480"/>
        <w:rPr>
          <w:rFonts w:hint="eastAsia" w:ascii="宋体" w:hAnsi="宋体" w:cs="宋体"/>
          <w:bCs/>
          <w:sz w:val="24"/>
          <w:szCs w:val="24"/>
        </w:rPr>
      </w:pPr>
    </w:p>
    <w:p>
      <w:pPr>
        <w:widowControl/>
        <w:snapToGrid w:val="0"/>
        <w:rPr>
          <w:rFonts w:hint="eastAsia" w:ascii="宋体" w:hAnsi="宋体" w:cs="宋体"/>
          <w:bCs/>
          <w:sz w:val="24"/>
        </w:rPr>
      </w:pPr>
      <w:r>
        <w:rPr>
          <w:rFonts w:hint="eastAsia" w:ascii="宋体" w:hAnsi="宋体" w:cs="宋体"/>
          <w:bCs/>
          <w:sz w:val="24"/>
        </w:rPr>
        <w:t>（3）项目负责人（如本项目未安排，可不提供）</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7"/>
        <w:widowControl/>
        <w:ind w:firstLine="480"/>
        <w:rPr>
          <w:rFonts w:hint="eastAsia" w:ascii="宋体" w:hAnsi="宋体" w:cs="宋体"/>
          <w:bCs/>
          <w:sz w:val="24"/>
          <w:szCs w:val="24"/>
        </w:rPr>
      </w:pPr>
    </w:p>
    <w:p>
      <w:pPr>
        <w:widowControl/>
        <w:snapToGrid w:val="0"/>
        <w:rPr>
          <w:rFonts w:hint="eastAsia" w:ascii="宋体" w:hAnsi="宋体" w:cs="宋体"/>
          <w:bCs/>
          <w:sz w:val="24"/>
        </w:rPr>
      </w:pPr>
      <w:r>
        <w:rPr>
          <w:rFonts w:hint="eastAsia" w:ascii="宋体" w:hAnsi="宋体" w:cs="宋体"/>
          <w:bCs/>
          <w:sz w:val="24"/>
        </w:rPr>
        <w:t>（4）主要技术人员（如本项目未安排，可不提供）</w:t>
      </w:r>
    </w:p>
    <w:p>
      <w:pPr>
        <w:widowControl/>
        <w:snapToGrid w:val="0"/>
        <w:rPr>
          <w:rFonts w:hint="eastAsia" w:ascii="宋体" w:hAnsi="宋体" w:cs="宋体"/>
          <w:bCs/>
          <w:sz w:val="24"/>
        </w:rPr>
      </w:pPr>
      <w:r>
        <w:rPr>
          <w:rFonts w:hint="eastAsia" w:ascii="宋体" w:hAnsi="宋体" w:cs="宋体"/>
          <w:bCs/>
          <w:sz w:val="24"/>
        </w:rPr>
        <w:t>身份证复印件（正反面）：</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7"/>
        <w:widowControl/>
        <w:ind w:firstLine="480"/>
        <w:rPr>
          <w:rFonts w:hint="eastAsia" w:ascii="宋体" w:hAnsi="宋体" w:cs="宋体"/>
          <w:bCs/>
          <w:sz w:val="24"/>
          <w:szCs w:val="24"/>
        </w:rPr>
      </w:pPr>
    </w:p>
    <w:p>
      <w:pPr>
        <w:widowControl/>
        <w:numPr>
          <w:ilvl w:val="0"/>
          <w:numId w:val="13"/>
        </w:numPr>
        <w:snapToGrid w:val="0"/>
        <w:rPr>
          <w:rFonts w:hint="eastAsia" w:ascii="宋体" w:hAnsi="宋体" w:cs="宋体"/>
          <w:bCs/>
          <w:sz w:val="24"/>
        </w:rPr>
      </w:pPr>
      <w:r>
        <w:rPr>
          <w:rFonts w:hint="eastAsia" w:ascii="宋体" w:hAnsi="宋体" w:cs="宋体"/>
          <w:bCs/>
          <w:sz w:val="24"/>
        </w:rPr>
        <w:t>投标文件编制人员</w:t>
      </w:r>
    </w:p>
    <w:p>
      <w:pPr>
        <w:widowControl/>
        <w:snapToGrid w:val="0"/>
        <w:rPr>
          <w:rFonts w:hint="eastAsia" w:ascii="宋体" w:hAnsi="宋体" w:cs="宋体"/>
          <w:bCs/>
          <w:sz w:val="24"/>
        </w:rPr>
      </w:pPr>
      <w:r>
        <w:rPr>
          <w:rFonts w:hint="eastAsia" w:ascii="宋体" w:hAnsi="宋体" w:cs="宋体"/>
          <w:bCs/>
          <w:sz w:val="24"/>
        </w:rPr>
        <w:t>身份证复印件（正反面）：</w:t>
      </w:r>
    </w:p>
    <w:p>
      <w:pPr>
        <w:widowControl/>
        <w:snapToGrid w:val="0"/>
        <w:rPr>
          <w:rFonts w:hint="eastAsia" w:ascii="宋体" w:hAnsi="宋体" w:cs="宋体"/>
          <w:bCs/>
          <w:sz w:val="24"/>
        </w:rPr>
      </w:pPr>
      <w:r>
        <w:rPr>
          <w:rFonts w:hint="eastAsia" w:ascii="宋体" w:hAnsi="宋体" w:cs="宋体"/>
          <w:bCs/>
          <w:sz w:val="24"/>
        </w:rPr>
        <w:t>开标前一个月的社保缴纳凭证：</w:t>
      </w:r>
    </w:p>
    <w:p>
      <w:pPr>
        <w:pStyle w:val="7"/>
        <w:widowControl/>
        <w:ind w:firstLine="480"/>
        <w:rPr>
          <w:rFonts w:hint="eastAsia" w:ascii="宋体" w:hAnsi="宋体" w:cs="宋体"/>
          <w:sz w:val="24"/>
          <w:szCs w:val="24"/>
        </w:rPr>
      </w:pPr>
    </w:p>
    <w:p>
      <w:pPr>
        <w:widowControl/>
        <w:snapToGrid w:val="0"/>
        <w:rPr>
          <w:rFonts w:hint="eastAsia" w:ascii="宋体" w:hAnsi="宋体" w:cs="宋体"/>
          <w:bCs/>
          <w:sz w:val="24"/>
        </w:rPr>
      </w:pPr>
      <w:r>
        <w:rPr>
          <w:rFonts w:hint="eastAsia" w:ascii="宋体" w:hAnsi="宋体" w:cs="宋体"/>
          <w:bCs/>
          <w:sz w:val="24"/>
        </w:rPr>
        <w:t>注：</w:t>
      </w:r>
    </w:p>
    <w:p>
      <w:pPr>
        <w:widowControl/>
        <w:snapToGrid w:val="0"/>
        <w:rPr>
          <w:rFonts w:hint="eastAsia" w:ascii="宋体" w:hAnsi="宋体" w:cs="宋体"/>
          <w:bCs/>
          <w:sz w:val="24"/>
        </w:rPr>
      </w:pPr>
      <w:r>
        <w:rPr>
          <w:rFonts w:hint="eastAsia" w:ascii="宋体" w:hAnsi="宋体" w:cs="宋体"/>
          <w:bCs/>
          <w:sz w:val="24"/>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sz w:val="24"/>
        </w:rPr>
      </w:pPr>
      <w:r>
        <w:rPr>
          <w:rFonts w:hint="eastAsia" w:ascii="宋体" w:hAnsi="宋体" w:cs="宋体"/>
          <w:bCs/>
          <w:sz w:val="24"/>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sz w:val="24"/>
        </w:rPr>
      </w:pPr>
      <w:r>
        <w:rPr>
          <w:rFonts w:hint="eastAsia" w:ascii="宋体" w:hAnsi="宋体" w:cs="宋体"/>
          <w:bCs/>
          <w:sz w:val="24"/>
        </w:rPr>
        <w:t>3.如无法按上述要求提供人员社会保险证明材料的，提交以下材料亦视为符合：</w:t>
      </w:r>
    </w:p>
    <w:p>
      <w:pPr>
        <w:widowControl/>
        <w:snapToGrid w:val="0"/>
        <w:rPr>
          <w:rFonts w:hint="eastAsia" w:ascii="宋体" w:hAnsi="宋体" w:cs="宋体"/>
          <w:bCs/>
          <w:sz w:val="24"/>
        </w:rPr>
      </w:pPr>
      <w:r>
        <w:rPr>
          <w:rFonts w:hint="eastAsia" w:ascii="宋体" w:hAnsi="宋体" w:cs="宋体"/>
          <w:bCs/>
          <w:sz w:val="24"/>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如法定代表人未在投标单位缴纳社保，则还需提供缴纳社保的公司与投标单位的相关关联关系说明。</w:t>
      </w:r>
    </w:p>
    <w:p>
      <w:pPr>
        <w:snapToGrid w:val="0"/>
        <w:rPr>
          <w:rFonts w:hint="eastAsia" w:ascii="宋体" w:hAnsi="宋体" w:cs="宋体"/>
          <w:b/>
          <w:sz w:val="28"/>
          <w:szCs w:val="28"/>
        </w:rPr>
      </w:pPr>
    </w:p>
    <w:p>
      <w:pPr>
        <w:snapToGrid w:val="0"/>
        <w:rPr>
          <w:rFonts w:hint="eastAsia" w:ascii="宋体" w:hAnsi="宋体" w:cs="宋体"/>
          <w:b/>
          <w:sz w:val="28"/>
          <w:szCs w:val="28"/>
        </w:rPr>
      </w:pPr>
      <w:r>
        <w:rPr>
          <w:rFonts w:hint="eastAsia" w:ascii="宋体" w:hAnsi="宋体" w:cs="宋体"/>
          <w:b/>
          <w:sz w:val="28"/>
          <w:szCs w:val="28"/>
        </w:rPr>
        <w:t>3.</w:t>
      </w:r>
      <w:bookmarkStart w:id="44" w:name="OLE_LINK10"/>
      <w:r>
        <w:rPr>
          <w:rFonts w:hint="eastAsia" w:ascii="宋体" w:hAnsi="宋体" w:cs="宋体"/>
          <w:b/>
          <w:sz w:val="28"/>
          <w:szCs w:val="28"/>
        </w:rPr>
        <w:t>股权关系证明</w:t>
      </w:r>
      <w:bookmarkEnd w:id="44"/>
      <w:r>
        <w:rPr>
          <w:rFonts w:hint="eastAsia" w:ascii="宋体" w:hAnsi="宋体" w:cs="宋体"/>
          <w:b/>
          <w:sz w:val="28"/>
          <w:szCs w:val="28"/>
        </w:rPr>
        <w:t>材料：</w:t>
      </w:r>
    </w:p>
    <w:p>
      <w:pPr>
        <w:widowControl/>
        <w:snapToGrid w:val="0"/>
        <w:rPr>
          <w:rFonts w:hint="eastAsia" w:ascii="宋体" w:hAnsi="宋体" w:cs="宋体"/>
          <w:b/>
          <w:sz w:val="24"/>
        </w:rPr>
      </w:pPr>
      <w:r>
        <w:rPr>
          <w:rFonts w:hint="eastAsia" w:ascii="宋体" w:hAnsi="宋体" w:cs="宋体"/>
          <w:b/>
          <w:sz w:val="24"/>
        </w:rPr>
        <w:t>（1）股权（或管理）关系证明材料：</w:t>
      </w:r>
    </w:p>
    <w:p>
      <w:pPr>
        <w:widowControl/>
        <w:snapToGrid w:val="0"/>
        <w:rPr>
          <w:rFonts w:hint="eastAsia" w:ascii="宋体" w:hAnsi="宋体" w:cs="宋体"/>
          <w:bCs/>
          <w:sz w:val="24"/>
        </w:rPr>
      </w:pPr>
      <w:r>
        <w:rPr>
          <w:rFonts w:hint="eastAsia" w:ascii="宋体" w:hAnsi="宋体" w:cs="宋体"/>
          <w:bCs/>
          <w:sz w:val="24"/>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sz w:val="24"/>
        </w:rPr>
      </w:pPr>
    </w:p>
    <w:p>
      <w:pPr>
        <w:widowControl/>
        <w:snapToGrid w:val="0"/>
        <w:jc w:val="left"/>
        <w:rPr>
          <w:rFonts w:hint="eastAsia" w:ascii="宋体" w:hAnsi="宋体" w:cs="宋体"/>
          <w:b/>
          <w:sz w:val="24"/>
        </w:rPr>
      </w:pPr>
      <w:r>
        <w:rPr>
          <w:rFonts w:hint="eastAsia" w:ascii="宋体" w:hAnsi="宋体" w:cs="宋体"/>
          <w:b/>
          <w:sz w:val="24"/>
        </w:rPr>
        <w:t>（2）股权关系情况承诺函</w:t>
      </w:r>
    </w:p>
    <w:p>
      <w:pPr>
        <w:widowControl/>
        <w:snapToGrid w:val="0"/>
        <w:ind w:firstLine="482" w:firstLineChars="200"/>
        <w:jc w:val="center"/>
        <w:rPr>
          <w:rFonts w:hint="eastAsia" w:ascii="宋体" w:hAnsi="宋体" w:cs="宋体"/>
          <w:bCs/>
          <w:sz w:val="24"/>
        </w:rPr>
      </w:pPr>
      <w:r>
        <w:rPr>
          <w:rFonts w:hint="eastAsia" w:ascii="宋体" w:hAnsi="宋体" w:cs="宋体"/>
          <w:b/>
          <w:sz w:val="24"/>
        </w:rPr>
        <w:t>《股权关系情况承诺函》</w:t>
      </w:r>
    </w:p>
    <w:p>
      <w:pPr>
        <w:widowControl/>
        <w:snapToGrid w:val="0"/>
        <w:ind w:firstLine="480" w:firstLineChars="200"/>
        <w:rPr>
          <w:rFonts w:hint="eastAsia" w:ascii="宋体" w:hAnsi="宋体" w:cs="宋体"/>
          <w:bCs/>
          <w:sz w:val="24"/>
        </w:rPr>
      </w:pPr>
      <w:r>
        <w:rPr>
          <w:rFonts w:hint="eastAsia" w:ascii="宋体" w:hAnsi="宋体" w:cs="宋体"/>
          <w:bCs/>
          <w:sz w:val="24"/>
        </w:rPr>
        <w:t>我公司申请参加</w:t>
      </w:r>
      <w:r>
        <w:rPr>
          <w:rFonts w:hint="eastAsia" w:ascii="宋体" w:hAnsi="宋体" w:cs="宋体"/>
          <w:bCs/>
          <w:sz w:val="24"/>
          <w:u w:val="single"/>
        </w:rPr>
        <w:t xml:space="preserve">            </w:t>
      </w:r>
      <w:r>
        <w:rPr>
          <w:rFonts w:hint="eastAsia" w:ascii="宋体" w:hAnsi="宋体" w:cs="宋体"/>
          <w:bCs/>
          <w:sz w:val="24"/>
        </w:rPr>
        <w:t>项目（项目编号为</w:t>
      </w:r>
      <w:r>
        <w:rPr>
          <w:rFonts w:hint="eastAsia" w:ascii="宋体" w:hAnsi="宋体" w:cs="宋体"/>
          <w:bCs/>
          <w:sz w:val="24"/>
          <w:u w:val="single"/>
        </w:rPr>
        <w:t xml:space="preserve">         </w:t>
      </w:r>
      <w:r>
        <w:rPr>
          <w:rFonts w:hint="eastAsia" w:ascii="宋体" w:hAnsi="宋体" w:cs="宋体"/>
          <w:bCs/>
          <w:sz w:val="24"/>
        </w:rPr>
        <w:t>）的投标，并作出如下承诺：</w:t>
      </w:r>
    </w:p>
    <w:p>
      <w:pPr>
        <w:widowControl/>
        <w:snapToGrid w:val="0"/>
        <w:rPr>
          <w:rFonts w:hint="eastAsia" w:ascii="宋体" w:hAnsi="宋体" w:cs="宋体"/>
          <w:bCs/>
          <w:sz w:val="24"/>
        </w:rPr>
      </w:pPr>
      <w:r>
        <w:rPr>
          <w:rFonts w:hint="eastAsia" w:ascii="宋体" w:hAnsi="宋体" w:cs="宋体"/>
          <w:bCs/>
          <w:sz w:val="24"/>
        </w:rPr>
        <w:t>我公司承诺所填的股权关系情况真实、准确、完整。</w:t>
      </w:r>
    </w:p>
    <w:p>
      <w:pPr>
        <w:widowControl/>
        <w:snapToGrid w:val="0"/>
        <w:rPr>
          <w:rFonts w:hint="eastAsia" w:ascii="宋体" w:hAnsi="宋体" w:cs="宋体"/>
          <w:bCs/>
          <w:sz w:val="24"/>
        </w:rPr>
      </w:pPr>
      <w:r>
        <w:rPr>
          <w:rFonts w:hint="eastAsia" w:ascii="宋体" w:hAnsi="宋体" w:cs="宋体"/>
          <w:bCs/>
          <w:sz w:val="24"/>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sz w:val="24"/>
        </w:rPr>
      </w:pPr>
      <w:r>
        <w:rPr>
          <w:rFonts w:hint="eastAsia" w:ascii="宋体" w:hAnsi="宋体" w:cs="宋体"/>
          <w:bCs/>
          <w:sz w:val="24"/>
        </w:rPr>
        <w:t>特此承诺！</w:t>
      </w:r>
    </w:p>
    <w:p>
      <w:pPr>
        <w:widowControl/>
        <w:snapToGrid w:val="0"/>
        <w:rPr>
          <w:rFonts w:hint="eastAsia" w:ascii="宋体" w:hAnsi="宋体" w:cs="宋体"/>
          <w:bCs/>
          <w:sz w:val="24"/>
        </w:rPr>
      </w:pPr>
    </w:p>
    <w:p>
      <w:pPr>
        <w:widowControl/>
        <w:snapToGrid w:val="0"/>
        <w:rPr>
          <w:rFonts w:hint="eastAsia" w:ascii="宋体" w:hAnsi="宋体" w:cs="宋体"/>
          <w:bCs/>
          <w:sz w:val="24"/>
        </w:rPr>
      </w:pPr>
      <w:r>
        <w:rPr>
          <w:rFonts w:hint="eastAsia" w:ascii="宋体" w:hAnsi="宋体" w:cs="宋体"/>
          <w:bCs/>
          <w:sz w:val="24"/>
        </w:rPr>
        <w:t xml:space="preserve">                                供应商名称（加盖公章</w:t>
      </w:r>
      <w:r>
        <w:rPr>
          <w:rFonts w:hint="eastAsia" w:ascii="宋体" w:hAnsi="宋体" w:cs="宋体"/>
          <w:bCs/>
          <w:sz w:val="24"/>
        </w:rPr>
        <w:tab/>
      </w:r>
      <w:r>
        <w:rPr>
          <w:rFonts w:hint="eastAsia" w:ascii="宋体" w:hAnsi="宋体" w:cs="宋体"/>
          <w:bCs/>
          <w:sz w:val="24"/>
        </w:rPr>
        <w:t xml:space="preserve">）： </w:t>
      </w:r>
    </w:p>
    <w:p>
      <w:pPr>
        <w:widowControl/>
        <w:snapToGrid w:val="0"/>
        <w:ind w:firstLine="3840" w:firstLineChars="1600"/>
        <w:rPr>
          <w:rFonts w:hint="eastAsia" w:ascii="宋体" w:hAnsi="宋体" w:cs="宋体"/>
          <w:bCs/>
          <w:sz w:val="24"/>
        </w:rPr>
      </w:pPr>
      <w:r>
        <w:rPr>
          <w:rFonts w:hint="eastAsia" w:ascii="宋体" w:hAnsi="宋体" w:cs="宋体"/>
          <w:bCs/>
          <w:sz w:val="24"/>
        </w:rPr>
        <w:t>日  期：       年    月   日</w:t>
      </w:r>
    </w:p>
    <w:p>
      <w:pPr>
        <w:widowControl/>
        <w:snapToGrid w:val="0"/>
        <w:rPr>
          <w:rFonts w:hint="eastAsia" w:ascii="宋体" w:hAnsi="宋体" w:cs="宋体"/>
          <w:bCs/>
          <w:sz w:val="24"/>
        </w:rPr>
      </w:pPr>
    </w:p>
    <w:p>
      <w:pPr>
        <w:tabs>
          <w:tab w:val="left" w:pos="640"/>
          <w:tab w:val="left" w:pos="840"/>
          <w:tab w:val="left" w:pos="1260"/>
          <w:tab w:val="left" w:pos="1418"/>
        </w:tabs>
        <w:spacing w:line="360" w:lineRule="auto"/>
        <w:rPr>
          <w:rFonts w:hint="eastAsia" w:ascii="宋体" w:hAnsi="宋体" w:cs="宋体"/>
          <w:bCs/>
          <w:sz w:val="24"/>
        </w:rPr>
      </w:pPr>
      <w:r>
        <w:rPr>
          <w:rFonts w:hint="eastAsia" w:ascii="宋体" w:hAnsi="宋体" w:cs="宋体"/>
          <w:bCs/>
          <w:sz w:val="24"/>
        </w:rPr>
        <w:t>注：代理机构将于截标当日同步通过上述网站进行查询，查询结果与供应商填报信息不一致的，以代理机构于截标当日的查询结果为准。</w:t>
      </w:r>
    </w:p>
    <w:p>
      <w:pPr>
        <w:rPr>
          <w:rFonts w:hint="eastAsia" w:ascii="宋体" w:hAnsi="宋体" w:cs="宋体"/>
          <w:bCs/>
          <w:sz w:val="24"/>
        </w:rPr>
      </w:pPr>
      <w:r>
        <w:rPr>
          <w:rFonts w:hint="eastAsia" w:ascii="宋体" w:hAnsi="宋体" w:cs="宋体"/>
          <w:bCs/>
          <w:sz w:val="24"/>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sz w:val="24"/>
        </w:rPr>
      </w:pPr>
      <w:r>
        <w:rPr>
          <w:rFonts w:hint="eastAsia" w:ascii="宋体" w:hAnsi="宋体" w:cs="宋体"/>
          <w:sz w:val="24"/>
        </w:rPr>
        <w:t>投标人认为有必要提供的其他材料。</w:t>
      </w:r>
    </w:p>
    <w:p>
      <w:pPr>
        <w:spacing w:line="360" w:lineRule="auto"/>
        <w:rPr>
          <w:rFonts w:hint="eastAsia" w:ascii="宋体" w:hAnsi="宋体" w:cs="宋体"/>
          <w:sz w:val="24"/>
        </w:rPr>
      </w:pPr>
    </w:p>
    <w:p>
      <w:pPr>
        <w:spacing w:line="360" w:lineRule="auto"/>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t>用户需求响应表；</w:t>
      </w:r>
    </w:p>
    <w:p>
      <w:pPr>
        <w:spacing w:after="78" w:line="360" w:lineRule="auto"/>
        <w:jc w:val="center"/>
        <w:rPr>
          <w:rFonts w:hint="eastAsia" w:ascii="宋体" w:hAnsi="宋体" w:cs="宋体"/>
          <w:b/>
          <w:bCs/>
          <w:sz w:val="24"/>
          <w:lang w:val="fr-CH"/>
        </w:rPr>
      </w:pPr>
      <w:r>
        <w:rPr>
          <w:rFonts w:hint="eastAsia" w:ascii="宋体" w:hAnsi="宋体" w:cs="宋体"/>
          <w:b/>
          <w:bCs/>
          <w:sz w:val="24"/>
          <w:lang w:val="fr-CH"/>
        </w:rPr>
        <w:t>用户需求响应表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17"/>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052"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2106"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
                <w:sz w:val="24"/>
              </w:rPr>
              <w:t>本项目“用户需求书”的全部内容为项目正常开展的基本要求，投标人必须完全响应满足招标文件“第五章 用户需求书”的全部内容，否则将导致投标无效</w:t>
            </w:r>
            <w:r>
              <w:rPr>
                <w:rFonts w:hint="eastAsia" w:ascii="宋体" w:hAnsi="宋体" w:cs="宋体"/>
                <w:bCs/>
                <w:sz w:val="24"/>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2106"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3"/>
        <w:spacing w:line="360" w:lineRule="auto"/>
        <w:rPr>
          <w:lang w:val="fr-CH"/>
        </w:rPr>
      </w:pP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sz w:val="24"/>
          <w:lang w:val="sq-AL"/>
        </w:rPr>
      </w:pPr>
      <w:r>
        <w:rPr>
          <w:rFonts w:hint="eastAsia" w:ascii="宋体" w:hAnsi="宋体" w:cs="宋体"/>
          <w:sz w:val="24"/>
          <w:lang w:val="sq-AL"/>
        </w:rPr>
        <w:br w:type="page"/>
      </w:r>
      <w:r>
        <w:rPr>
          <w:rFonts w:hint="eastAsia" w:ascii="宋体" w:hAnsi="宋体" w:cs="宋体"/>
          <w:sz w:val="24"/>
          <w:lang w:val="sq-AL"/>
        </w:rPr>
        <w:t>项目实施方案；</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sz w:val="24"/>
          <w:lang w:val="sq-AL"/>
        </w:rPr>
      </w:pPr>
      <w:r>
        <w:rPr>
          <w:rFonts w:hint="eastAsia" w:ascii="宋体" w:hAnsi="宋体" w:cs="宋体"/>
          <w:sz w:val="24"/>
          <w:lang w:val="sq-AL"/>
        </w:rPr>
        <w:t>质量保障措施及方案；</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sz w:val="24"/>
          <w:lang w:val="sq-AL"/>
        </w:rPr>
      </w:pPr>
      <w:r>
        <w:rPr>
          <w:rFonts w:hint="eastAsia" w:ascii="宋体" w:hAnsi="宋体" w:cs="宋体"/>
          <w:sz w:val="24"/>
          <w:lang w:val="sq-AL"/>
        </w:rPr>
        <w:t>项目重难点分析及相关的合理化建议；</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sz w:val="24"/>
          <w:lang w:val="sq-AL"/>
        </w:rPr>
      </w:pPr>
      <w:r>
        <w:rPr>
          <w:rFonts w:hint="eastAsia" w:ascii="宋体" w:hAnsi="宋体" w:cs="宋体"/>
          <w:sz w:val="24"/>
          <w:lang w:val="sq-AL"/>
        </w:rPr>
        <w:t>项目完成（服务期满）后的服务承诺；</w:t>
      </w:r>
    </w:p>
    <w:p>
      <w:pPr>
        <w:tabs>
          <w:tab w:val="left" w:pos="640"/>
          <w:tab w:val="left" w:pos="1260"/>
          <w:tab w:val="left" w:pos="1418"/>
        </w:tabs>
        <w:jc w:val="center"/>
        <w:rPr>
          <w:rFonts w:hint="eastAsia" w:ascii="宋体" w:hAnsi="宋体" w:cs="宋体"/>
          <w:b/>
          <w:bCs/>
          <w:sz w:val="24"/>
        </w:rPr>
      </w:pPr>
    </w:p>
    <w:p>
      <w:pPr>
        <w:tabs>
          <w:tab w:val="left" w:pos="640"/>
          <w:tab w:val="left" w:pos="1260"/>
          <w:tab w:val="left" w:pos="1418"/>
        </w:tabs>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投标人认为有必要提供的其他材料。</w:t>
      </w:r>
      <w:bookmarkEnd w:id="37"/>
    </w:p>
    <w:p>
      <w:pPr>
        <w:tabs>
          <w:tab w:val="left" w:pos="360"/>
        </w:tabs>
        <w:spacing w:line="300" w:lineRule="auto"/>
        <w:outlineLvl w:val="0"/>
        <w:rPr>
          <w:rFonts w:hint="eastAsia" w:ascii="宋体" w:hAnsi="宋体" w:cs="宋体"/>
          <w:b/>
          <w:bCs/>
          <w:sz w:val="24"/>
        </w:rPr>
      </w:pPr>
      <w:r>
        <w:rPr>
          <w:rFonts w:hint="eastAsia" w:ascii="宋体" w:hAnsi="宋体" w:cs="宋体"/>
          <w:sz w:val="24"/>
          <w:lang w:val="fr-CH"/>
        </w:rPr>
        <w:br w:type="page"/>
      </w:r>
      <w:bookmarkStart w:id="45" w:name="_Toc742"/>
      <w:bookmarkStart w:id="46" w:name="_Toc6251"/>
      <w:r>
        <w:rPr>
          <w:rFonts w:hint="eastAsia" w:ascii="宋体" w:hAnsi="宋体" w:cs="宋体"/>
          <w:b/>
          <w:bCs/>
          <w:sz w:val="24"/>
        </w:rPr>
        <w:t>附件：相关政策</w:t>
      </w:r>
      <w:bookmarkEnd w:id="45"/>
      <w:bookmarkEnd w:id="46"/>
    </w:p>
    <w:p>
      <w:pPr>
        <w:tabs>
          <w:tab w:val="left" w:pos="360"/>
        </w:tabs>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3"/>
        <w:tabs>
          <w:tab w:val="left" w:pos="562"/>
          <w:tab w:val="left" w:pos="3372"/>
          <w:tab w:val="left" w:pos="3653"/>
        </w:tabs>
        <w:rPr>
          <w:rFonts w:hint="eastAsia" w:ascii="宋体" w:hAnsi="宋体" w:cs="宋体"/>
        </w:rPr>
      </w:pPr>
    </w:p>
    <w:p>
      <w:pPr>
        <w:widowControl/>
        <w:shd w:val="clear" w:color="auto" w:fill="FFFFFF"/>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jc w:val="left"/>
        <w:rPr>
          <w:rFonts w:hint="eastAsia" w:ascii="宋体" w:hAnsi="宋体" w:cs="宋体"/>
          <w:kern w:val="0"/>
          <w:sz w:val="24"/>
        </w:rPr>
      </w:pPr>
    </w:p>
    <w:p>
      <w:pPr>
        <w:jc w:val="center"/>
        <w:rPr>
          <w:rFonts w:hint="eastAsia" w:ascii="宋体" w:hAnsi="宋体" w:cs="宋体"/>
          <w:b/>
          <w:bCs/>
          <w:sz w:val="24"/>
        </w:rPr>
      </w:pPr>
      <w:r>
        <w:rPr>
          <w:rFonts w:hint="eastAsia" w:ascii="宋体" w:hAnsi="宋体" w:cs="宋体"/>
          <w:b/>
          <w:bCs/>
          <w:sz w:val="24"/>
        </w:rPr>
        <w:t>政府采购促进中小企业发展管理办法</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第一条 为了发挥政府采购的政策功能，促进中小企业健康发展，根据《中华人民共和国政府采购法》、《中华人民共和国中小企业促进法》等有关法律法规，制定本办法。</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第三条 采购人在政府采购活动中应当通过加强采购需求管理，落实预留采购份额、价格评审优惠、优先采购等 措施，提高中小企业在政府采购中的份额，支持中小企业发展。</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第四条 在政府采购活动中，供应商提供的货物、工程或者服务符合下列情形的，享受本办法规定的中小企业扶持政策：</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（一）在货物采购项目中，货物由中小企业制造，即货 物由中小企业生产且使用该中小企业商号或者注册商标；</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（二）在工程采购项目中，工程由中小企业承建，即工 程施工单位为中小企业；</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（三）在服务采购项目中，服务由中小企业承接，即提供服务的人员为中小企业依照《中华人民共和国劳动合同法》订立劳动合同的从业人员。</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在货物采购项目中，供应商提供的货物既有中小企业制造货物，也有大型企业制造货物的，不享受本办法规定的中小企业扶持政策。</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以联合体形式参加政府采购活动，联合体各方均为中小企业的，联合体视同中小企业。其中，联合体各方均为小微企业的，联合体视同小微企业。</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3"/>
        <w:tabs>
          <w:tab w:val="left" w:pos="562"/>
          <w:tab w:val="left" w:pos="3372"/>
          <w:tab w:val="left" w:pos="3653"/>
        </w:tabs>
        <w:ind w:firstLine="480" w:firstLineChars="200"/>
        <w:rPr>
          <w:rFonts w:hint="eastAsia" w:ascii="宋体" w:hAnsi="宋体" w:cs="宋体"/>
        </w:rPr>
      </w:pPr>
      <w:r>
        <w:rPr>
          <w:rFonts w:hint="eastAsia" w:ascii="宋体" w:hAnsi="宋体" w:cs="宋体"/>
          <w:kern w:val="0"/>
        </w:rPr>
        <w:t>符合下列情形之一的，可不专门面向中小企业预留采购</w:t>
      </w:r>
      <w:r>
        <w:rPr>
          <w:rFonts w:hint="eastAsia" w:ascii="宋体" w:hAnsi="宋体" w:cs="宋体"/>
        </w:rPr>
        <w:t>份额：</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（一）法律法规和国家有关政策明确规定优先或者应当面向事业单位、社会组织等非企业主体采购的；</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（二）因确需使用不可替代的专利、专有技术，基础设施限制，或者提供特定公共服务等原因，只能从中小企业之外的供应商处采购的；</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（三）按照本办法规定预留采购份额无法确保充分供应、充分竞争，或者存在可能影响政府采购目标实现的情形；</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（四）框架协议采购项目；</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（五）省级以上人民政府财政部门规定的其他情形。 除上述情形外，其他均为适宜由中小企业提供的情形。</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第七条采购限额标准以上，200万元以下的货物和服务采购项目、400 万元以下的工程采购项目，适宜由中小企业提供的，采购人应当专门面向中小企业采购。</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（一）将采购项目整体或者设置采购包专门面向中小企业采购；</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（二）要求供应商以联合体形式参加采购活动，且联合体中中小企业承担的部分达到一定比例；</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（三）要求获得采购合同的供应商将采购项目中的一定比例分包给一家或者多家中小企业。</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组成联合体或者接受分包合同的中小企业与联合体内 其他企业、分包企业之间不得存在直接控股、管理关系。</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第十二条 采购项目涉及中小企业采购的，采购文件应当明确以下内容：</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（一）预留份额的采购项目或者采购包，明确该项目或相关采购包专门面向中小企业采购，以及相关标的及预算金额；</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（二）要求以联合体形式参加或者合同分包的，明确联合协议或者分包意向协议中中小企业合同金额应当达到的 比例，并作为供应商资格条件；</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（三）非预留份额的采购项目或者采购包，明确有关价格扣除比例或者价格分加分比例；</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（四）规定依据本办法规定享受扶持政策获得政府采购合同的，小微企业不得将合同分包给大中型企业，中型企业不得将合同分包给大型企业；</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（五）采购人认为具备相关条件的，明确对中小企业在资金支付期限、预付款比例等方面的优惠措施；</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（六）明确采购标的对应的中小企业划分标准所属行业；</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（七）法律法规和省级以上人民政府财政部门规定的其他事项。</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第十三条 中标、成交供应商享受本办法规定的中小企业扶持政策的，采购人、采购代理机构应当随中标、成交结果公开中标、成交供应商的《中小企业声明函》。</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适用招标投标法的政府采购工程建设项目，应当在公示中标候选人时公开中标候选人的《中小企业声明函》。</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第十五条 鼓励各地区、各部门在采购活动中允许中小企业引入信用担保手段，为中小企业在投标（响应）保证、履约保证等方面提供专业化服务。鼓励中小企业依法合规通过政府采购合同融资。</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第十六条 政府采购监督检查、投诉处理及政府采购行政处罚中对中小企业的认定，由货物制造商或者工程、服务供应商注册登记所在地的县级以上人民政府中小企业主管部门负责。</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中小企业主管部门应当在收到财政部门或者有关招标 投标行政监督部门关于协助开展中小企业认定函后 10 个工作日内做出书面答复。</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第二十条 供应商按照本办法规定提供声明函内容不实的，属于提供虚假材料谋取中标、成交，依照《中华人民共和国政府采购法》等国家有关规定追究相应责任。</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适用招标投标法的政府采购工程建设项目，投标人按照 本办法规定提供声明函内容不实的，属于弄虚作假骗取中标，依照《中华人民共和国招标投标法》等国家有关规定追究相应责任。</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第二十二条 对外援助项目、国家相关资格或者资质管理制度另有规定的项目，不适用本办法。</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第二十三条 关于视同中小企业的其他主体的政府采购扶持政策，由财政部会同有关部门另行规定。</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第二十四条 省级财政部门可以会同中小企业主管部门根据本办法的规定制定具体实施办法。</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第二十五条 本办法自 2021 年 1 月 1 日起施行。《财政部 工业和信息化部关于印发〈政府采购促进中小企业发展暂行办法〉的通知》（财库﹝2011﹞181 号）同时废止。</w:t>
      </w:r>
    </w:p>
    <w:p>
      <w:pPr>
        <w:pStyle w:val="3"/>
        <w:tabs>
          <w:tab w:val="left" w:pos="562"/>
          <w:tab w:val="left" w:pos="3372"/>
          <w:tab w:val="left" w:pos="3653"/>
        </w:tabs>
        <w:spacing w:before="5"/>
        <w:rPr>
          <w:rFonts w:hint="eastAsia" w:ascii="宋体" w:hAnsi="宋体" w:cs="宋体"/>
        </w:rPr>
      </w:pPr>
    </w:p>
    <w:p>
      <w:pPr>
        <w:pStyle w:val="3"/>
        <w:tabs>
          <w:tab w:val="left" w:pos="562"/>
          <w:tab w:val="left" w:pos="3372"/>
          <w:tab w:val="left" w:pos="3653"/>
        </w:tabs>
        <w:ind w:firstLine="480" w:firstLineChars="200"/>
        <w:outlineLvl w:val="0"/>
        <w:rPr>
          <w:rFonts w:hint="eastAsia" w:ascii="宋体" w:hAnsi="宋体" w:cs="宋体"/>
          <w:kern w:val="0"/>
        </w:rPr>
      </w:pPr>
      <w:r>
        <w:rPr>
          <w:rFonts w:hint="eastAsia" w:ascii="宋体" w:hAnsi="宋体" w:cs="宋体"/>
          <w:kern w:val="0"/>
        </w:rPr>
        <w:t>附：1.中小企业声明函</w:t>
      </w:r>
    </w:p>
    <w:p>
      <w:pPr>
        <w:pStyle w:val="3"/>
        <w:tabs>
          <w:tab w:val="left" w:pos="562"/>
          <w:tab w:val="left" w:pos="3372"/>
          <w:tab w:val="left" w:pos="3653"/>
        </w:tabs>
        <w:ind w:firstLine="960" w:firstLineChars="400"/>
        <w:rPr>
          <w:rFonts w:hint="eastAsia" w:ascii="宋体" w:hAnsi="宋体" w:cs="宋体"/>
          <w:kern w:val="0"/>
        </w:rPr>
      </w:pPr>
      <w:r>
        <w:rPr>
          <w:rFonts w:hint="eastAsia" w:ascii="宋体" w:hAnsi="宋体" w:cs="宋体"/>
          <w:kern w:val="0"/>
        </w:rPr>
        <w:t>2.面向中小企业预留项目执行情况公告</w:t>
      </w:r>
    </w:p>
    <w:p>
      <w:pPr>
        <w:pStyle w:val="3"/>
        <w:tabs>
          <w:tab w:val="left" w:pos="562"/>
          <w:tab w:val="left" w:pos="3372"/>
          <w:tab w:val="left" w:pos="3653"/>
        </w:tabs>
        <w:spacing w:before="30"/>
        <w:outlineLvl w:val="0"/>
        <w:rPr>
          <w:rFonts w:hint="eastAsia" w:ascii="宋体" w:hAnsi="宋体" w:cs="宋体"/>
          <w:b/>
          <w:bCs/>
        </w:rPr>
      </w:pPr>
      <w:r>
        <w:rPr>
          <w:rFonts w:hint="eastAsia" w:ascii="宋体" w:hAnsi="宋体" w:cs="宋体"/>
          <w:b/>
          <w:bCs/>
        </w:rPr>
        <w:br w:type="page"/>
      </w:r>
      <w:r>
        <w:rPr>
          <w:rFonts w:hint="eastAsia" w:ascii="宋体" w:hAnsi="宋体" w:cs="宋体"/>
          <w:b/>
          <w:bCs/>
        </w:rPr>
        <w:t>附 1</w:t>
      </w:r>
    </w:p>
    <w:p>
      <w:pPr>
        <w:spacing w:after="319" w:afterLines="100"/>
        <w:jc w:val="center"/>
        <w:rPr>
          <w:rFonts w:hint="eastAsia" w:ascii="宋体" w:hAnsi="宋体" w:cs="宋体"/>
          <w:sz w:val="24"/>
        </w:rPr>
      </w:pPr>
      <w:r>
        <w:rPr>
          <w:rFonts w:hint="eastAsia" w:ascii="宋体" w:hAnsi="宋体" w:cs="宋体"/>
          <w:sz w:val="24"/>
        </w:rPr>
        <w:t>中小企业声明函（货物）</w:t>
      </w:r>
    </w:p>
    <w:p>
      <w:pPr>
        <w:pStyle w:val="3"/>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本公司（联合体）郑重声明，根据《政府采购促进中小企业发展管理办法》（财库﹝2020﹞46 号）的规定，本公司（联合体）参加（</w:t>
      </w:r>
      <w:r>
        <w:rPr>
          <w:rFonts w:hint="eastAsia" w:ascii="宋体" w:hAnsi="宋体" w:cs="宋体"/>
          <w:spacing w:val="-2"/>
          <w:u w:val="single"/>
        </w:rPr>
        <w:t>单位名称</w:t>
      </w:r>
      <w:r>
        <w:rPr>
          <w:rFonts w:hint="eastAsia" w:ascii="宋体" w:hAnsi="宋体" w:cs="宋体"/>
          <w:spacing w:val="-2"/>
        </w:rPr>
        <w:t>）的（</w:t>
      </w:r>
      <w:r>
        <w:rPr>
          <w:rFonts w:hint="eastAsia" w:ascii="宋体" w:hAnsi="宋体" w:cs="宋体"/>
          <w:spacing w:val="-2"/>
          <w:u w:val="single"/>
        </w:rPr>
        <w:t>项目名称</w:t>
      </w:r>
      <w:r>
        <w:rPr>
          <w:rFonts w:hint="eastAsia" w:ascii="宋体" w:hAnsi="宋体" w:cs="宋体"/>
          <w:spacing w:val="-2"/>
        </w:rPr>
        <w:t>）采购活动，提供的货物全部由符合政策要求的中小企业制造。相关企业（含联合体中的中小企业、签订分包意向协议的中小企业） 的具体情况如下：</w:t>
      </w:r>
    </w:p>
    <w:p>
      <w:pPr>
        <w:pStyle w:val="3"/>
        <w:tabs>
          <w:tab w:val="left" w:pos="562"/>
          <w:tab w:val="left" w:pos="3372"/>
          <w:tab w:val="left" w:pos="3653"/>
        </w:tabs>
        <w:ind w:firstLine="480" w:firstLineChars="200"/>
        <w:rPr>
          <w:rFonts w:hint="eastAsia" w:ascii="宋体" w:hAnsi="宋体" w:cs="宋体"/>
          <w:kern w:val="0"/>
        </w:rPr>
      </w:pPr>
      <w:r>
        <w:rPr>
          <w:rFonts w:hint="eastAsia" w:ascii="宋体" w:hAnsi="宋体" w:cs="宋体"/>
          <w:kern w:val="0"/>
        </w:rPr>
        <w:t>1、（</w:t>
      </w:r>
      <w:r>
        <w:rPr>
          <w:rFonts w:hint="eastAsia" w:ascii="宋体" w:hAnsi="宋体" w:cs="宋体"/>
          <w:kern w:val="0"/>
          <w:u w:val="single"/>
        </w:rPr>
        <w:t>标的名称</w:t>
      </w:r>
      <w:r>
        <w:rPr>
          <w:rFonts w:hint="eastAsia" w:ascii="宋体" w:hAnsi="宋体" w:cs="宋体"/>
          <w:kern w:val="0"/>
        </w:rPr>
        <w:t>），属于（</w:t>
      </w:r>
      <w:r>
        <w:rPr>
          <w:rFonts w:hint="eastAsia" w:ascii="宋体" w:hAnsi="宋体" w:cs="宋体"/>
          <w:kern w:val="0"/>
          <w:u w:val="single"/>
        </w:rPr>
        <w:t>采购文件中明确的所属行业</w:t>
      </w:r>
      <w:r>
        <w:rPr>
          <w:rFonts w:hint="eastAsia" w:ascii="宋体" w:hAnsi="宋体" w:cs="宋体"/>
          <w:kern w:val="0"/>
        </w:rPr>
        <w:t>）；制造商为（</w:t>
      </w:r>
      <w:r>
        <w:rPr>
          <w:rFonts w:hint="eastAsia" w:ascii="宋体" w:hAnsi="宋体" w:cs="宋体"/>
          <w:kern w:val="0"/>
          <w:u w:val="single"/>
        </w:rPr>
        <w:t>企业名称</w:t>
      </w:r>
      <w:r>
        <w:rPr>
          <w:rFonts w:hint="eastAsia" w:ascii="宋体" w:hAnsi="宋体" w:cs="宋体"/>
          <w:kern w:val="0"/>
        </w:rPr>
        <w:t>），从业人员</w:t>
      </w:r>
      <w:r>
        <w:rPr>
          <w:rFonts w:hint="eastAsia" w:ascii="宋体" w:hAnsi="宋体" w:cs="宋体"/>
          <w:kern w:val="0"/>
          <w:u w:val="single"/>
        </w:rPr>
        <w:tab/>
      </w:r>
      <w:r>
        <w:rPr>
          <w:rFonts w:hint="eastAsia" w:ascii="宋体" w:hAnsi="宋体" w:cs="宋体"/>
          <w:kern w:val="0"/>
        </w:rPr>
        <w:t xml:space="preserve">人，营业收入为 </w:t>
      </w:r>
      <w:r>
        <w:rPr>
          <w:rFonts w:hint="eastAsia" w:ascii="宋体" w:hAnsi="宋体" w:cs="宋体"/>
          <w:kern w:val="0"/>
          <w:u w:val="single"/>
        </w:rPr>
        <w:tab/>
      </w:r>
      <w:r>
        <w:rPr>
          <w:rFonts w:hint="eastAsia" w:ascii="宋体" w:hAnsi="宋体" w:cs="宋体"/>
          <w:kern w:val="0"/>
        </w:rPr>
        <w:t>万元，资产总额为</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kern w:val="0"/>
        </w:rPr>
        <w:t>万元，属于（</w:t>
      </w:r>
      <w:r>
        <w:rPr>
          <w:rFonts w:hint="eastAsia" w:ascii="宋体" w:hAnsi="宋体" w:cs="宋体"/>
          <w:kern w:val="0"/>
          <w:u w:val="single"/>
        </w:rPr>
        <w:t>中型企业、小型企业、微型企业</w:t>
      </w:r>
      <w:r>
        <w:rPr>
          <w:rFonts w:hint="eastAsia" w:ascii="宋体" w:hAnsi="宋体" w:cs="宋体"/>
          <w:kern w:val="0"/>
        </w:rPr>
        <w:t>）；</w:t>
      </w:r>
    </w:p>
    <w:p>
      <w:pPr>
        <w:pStyle w:val="3"/>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2、（</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）；制造商为（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 xml:space="preserve">    </w:t>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 xml:space="preserve">   </w:t>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3"/>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w:t>
      </w:r>
    </w:p>
    <w:p>
      <w:pPr>
        <w:pStyle w:val="3"/>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以上企业，不属于大企业的分支机构，不存在控股股东为大企业的情形，也不存在与大企业的负责人为同一人的情形。</w:t>
      </w:r>
    </w:p>
    <w:p>
      <w:pPr>
        <w:pStyle w:val="3"/>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本企业对上述声明内容的真实性负责。如有虚假，将依法承担相应责任。</w:t>
      </w:r>
    </w:p>
    <w:p>
      <w:pPr>
        <w:pStyle w:val="3"/>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3"/>
        <w:tabs>
          <w:tab w:val="left" w:pos="562"/>
          <w:tab w:val="left" w:pos="3372"/>
          <w:tab w:val="left" w:pos="3653"/>
        </w:tabs>
        <w:ind w:left="4200" w:leftChars="2000"/>
        <w:rPr>
          <w:rFonts w:hint="eastAsia" w:ascii="宋体" w:hAnsi="宋体" w:cs="宋体"/>
        </w:rPr>
      </w:pPr>
      <w:r>
        <w:rPr>
          <w:rFonts w:hint="eastAsia" w:ascii="宋体" w:hAnsi="宋体" w:cs="宋体"/>
          <w:spacing w:val="-2"/>
        </w:rPr>
        <w:t>企业名称（盖章）日期：</w:t>
      </w:r>
    </w:p>
    <w:p>
      <w:pPr>
        <w:pStyle w:val="3"/>
        <w:tabs>
          <w:tab w:val="left" w:pos="562"/>
          <w:tab w:val="left" w:pos="3372"/>
          <w:tab w:val="left" w:pos="3653"/>
        </w:tabs>
        <w:jc w:val="center"/>
        <w:rPr>
          <w:rFonts w:hint="eastAsia" w:ascii="宋体" w:hAnsi="宋体" w:cs="宋体"/>
          <w:spacing w:val="-2"/>
        </w:rPr>
      </w:pPr>
      <w:r>
        <w:rPr>
          <w:rFonts w:hint="eastAsia" w:ascii="宋体" w:hAnsi="宋体" w:cs="宋体"/>
          <w:spacing w:val="-2"/>
        </w:rPr>
        <w:t>从业人员、营业收入、资产总额填报上一年度数据，无上一年度数据的新成立企业可不填报。</w:t>
      </w:r>
    </w:p>
    <w:p>
      <w:pPr>
        <w:spacing w:after="319" w:afterLines="100"/>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3"/>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本公司（联合体）郑重声明，根据《政府采购促进中小企业发展管理办法》（财库﹝2020﹞46 号）的规定，本公司（联合体）参加（</w:t>
      </w:r>
      <w:r>
        <w:rPr>
          <w:rFonts w:hint="eastAsia" w:ascii="宋体" w:hAnsi="宋体" w:cs="宋体"/>
          <w:spacing w:val="-2"/>
          <w:u w:val="single"/>
        </w:rPr>
        <w:t>单位名称</w:t>
      </w:r>
      <w:r>
        <w:rPr>
          <w:rFonts w:hint="eastAsia" w:ascii="宋体" w:hAnsi="宋体" w:cs="宋体"/>
          <w:spacing w:val="-2"/>
        </w:rPr>
        <w:t>）的（</w:t>
      </w:r>
      <w:r>
        <w:rPr>
          <w:rFonts w:hint="eastAsia" w:ascii="宋体" w:hAnsi="宋体" w:cs="宋体"/>
          <w:spacing w:val="-2"/>
          <w:u w:val="single"/>
        </w:rPr>
        <w:t>项目名称</w:t>
      </w:r>
      <w:r>
        <w:rPr>
          <w:rFonts w:hint="eastAsia" w:ascii="宋体" w:hAnsi="宋体" w:cs="宋体"/>
          <w:spacing w:val="-2"/>
        </w:rPr>
        <w:t>）采购活动，工程的施工单位全部为符合政策要求的中小企业（或者：服务全部由符合政策要求的中小企业承接）。相关企业（含联合 体中的中小企业、签订分包意向协议的中小企业）的具体情况如下：</w:t>
      </w:r>
    </w:p>
    <w:p>
      <w:pPr>
        <w:pStyle w:val="3"/>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1、（</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）；承建（承接）企业为（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ab/>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ab/>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3"/>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2、（</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 ；承建（承接）企业为（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ab/>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ab/>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3"/>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w:t>
      </w:r>
    </w:p>
    <w:p>
      <w:pPr>
        <w:pStyle w:val="3"/>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以上企业，不属于大企业的分支机构，不存在控股股东为大企业的情形，也不存在与大企业的负责人为同一人的情形。</w:t>
      </w:r>
    </w:p>
    <w:p>
      <w:pPr>
        <w:pStyle w:val="3"/>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本企业对上述声明内容的真实性负责。如有虚假，将依法承担相应责任。</w:t>
      </w:r>
    </w:p>
    <w:p>
      <w:pPr>
        <w:pStyle w:val="3"/>
        <w:tabs>
          <w:tab w:val="left" w:pos="562"/>
          <w:tab w:val="left" w:pos="3372"/>
          <w:tab w:val="left" w:pos="3653"/>
        </w:tabs>
        <w:ind w:firstLine="472" w:firstLineChars="200"/>
        <w:rPr>
          <w:rFonts w:hint="eastAsia" w:ascii="宋体" w:hAnsi="宋体" w:cs="宋体"/>
          <w:spacing w:val="-2"/>
        </w:rPr>
      </w:pPr>
    </w:p>
    <w:p>
      <w:pPr>
        <w:pStyle w:val="3"/>
        <w:tabs>
          <w:tab w:val="left" w:pos="562"/>
          <w:tab w:val="left" w:pos="3372"/>
          <w:tab w:val="left" w:pos="3653"/>
        </w:tabs>
        <w:ind w:firstLine="472" w:firstLineChars="200"/>
        <w:rPr>
          <w:rFonts w:hint="eastAsia" w:ascii="宋体" w:hAnsi="宋体" w:cs="宋体"/>
          <w:spacing w:val="-2"/>
        </w:rPr>
      </w:pPr>
      <w:r>
        <w:rPr>
          <w:rFonts w:hint="eastAsia" w:ascii="宋体" w:hAnsi="宋体" w:cs="宋体"/>
          <w:spacing w:val="-2"/>
        </w:rPr>
        <w:t>注意事项：</w:t>
      </w:r>
    </w:p>
    <w:p>
      <w:pPr>
        <w:pStyle w:val="3"/>
        <w:tabs>
          <w:tab w:val="left" w:pos="562"/>
          <w:tab w:val="left" w:pos="3372"/>
          <w:tab w:val="left" w:pos="3653"/>
        </w:tabs>
        <w:spacing w:after="0"/>
        <w:ind w:firstLine="472" w:firstLineChars="200"/>
        <w:rPr>
          <w:rFonts w:hint="eastAsia" w:ascii="宋体" w:hAnsi="宋体" w:cs="宋体"/>
          <w:spacing w:val="-2"/>
        </w:rPr>
      </w:pPr>
      <w:r>
        <w:rPr>
          <w:rFonts w:hint="eastAsia" w:ascii="宋体" w:hAnsi="宋体" w:cs="宋体"/>
          <w:spacing w:val="-2"/>
        </w:rPr>
        <w:t>1.从业人员、营业收入、资产总额填报上一年度数据，无上一年度数据的新成立企业可不填报。</w:t>
      </w:r>
    </w:p>
    <w:p>
      <w:pPr>
        <w:pStyle w:val="3"/>
        <w:tabs>
          <w:tab w:val="left" w:pos="562"/>
          <w:tab w:val="left" w:pos="3372"/>
          <w:tab w:val="left" w:pos="3653"/>
        </w:tabs>
        <w:spacing w:after="0"/>
        <w:ind w:firstLine="472" w:firstLineChars="200"/>
        <w:rPr>
          <w:rFonts w:hint="eastAsia" w:ascii="宋体" w:hAnsi="宋体" w:cs="宋体"/>
          <w:spacing w:val="-2"/>
        </w:rPr>
      </w:pPr>
      <w:r>
        <w:rPr>
          <w:rFonts w:hint="eastAsia" w:ascii="宋体" w:hAnsi="宋体" w:cs="宋体"/>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3"/>
        <w:tabs>
          <w:tab w:val="left" w:pos="562"/>
          <w:tab w:val="left" w:pos="3372"/>
          <w:tab w:val="left" w:pos="3653"/>
        </w:tabs>
        <w:spacing w:after="0"/>
        <w:ind w:firstLine="472" w:firstLineChars="200"/>
        <w:rPr>
          <w:rFonts w:hint="eastAsia" w:ascii="宋体" w:hAnsi="宋体" w:cs="宋体"/>
          <w:spacing w:val="-2"/>
        </w:rPr>
      </w:pPr>
      <w:r>
        <w:rPr>
          <w:rFonts w:hint="eastAsia" w:ascii="宋体" w:hAnsi="宋体" w:cs="宋体"/>
          <w:spacing w:val="-2"/>
        </w:rPr>
        <w:t>3.事业单位、社会组织等非企业主体不享受中小企业扶持政策，但事业单位、社会组织等非企业主体提供全部由中小企业制造的货物参加货物采购项目的除外。</w:t>
      </w:r>
    </w:p>
    <w:p>
      <w:pPr>
        <w:pStyle w:val="3"/>
        <w:tabs>
          <w:tab w:val="left" w:pos="562"/>
          <w:tab w:val="left" w:pos="3372"/>
          <w:tab w:val="left" w:pos="3653"/>
        </w:tabs>
        <w:spacing w:after="0"/>
        <w:ind w:firstLine="472" w:firstLineChars="200"/>
        <w:rPr>
          <w:rFonts w:hint="eastAsia" w:ascii="宋体" w:hAnsi="宋体" w:cs="宋体"/>
          <w:spacing w:val="-2"/>
        </w:rPr>
      </w:pPr>
      <w:r>
        <w:rPr>
          <w:rFonts w:hint="eastAsia" w:ascii="宋体" w:hAnsi="宋体" w:cs="宋体"/>
          <w:spacing w:val="-2"/>
        </w:rPr>
        <w:t>4.相关承接/承建企业的所属行业应当与采购标的所属行业（采购文件中明确的行业）相一致。</w:t>
      </w:r>
    </w:p>
    <w:p>
      <w:pPr>
        <w:pStyle w:val="3"/>
        <w:tabs>
          <w:tab w:val="left" w:pos="562"/>
          <w:tab w:val="left" w:pos="3372"/>
          <w:tab w:val="left" w:pos="3653"/>
        </w:tabs>
        <w:spacing w:after="0"/>
        <w:ind w:firstLine="472" w:firstLineChars="200"/>
        <w:rPr>
          <w:rFonts w:hint="eastAsia" w:ascii="宋体" w:hAnsi="宋体" w:cs="宋体"/>
          <w:spacing w:val="-2"/>
        </w:rPr>
      </w:pPr>
      <w:r>
        <w:rPr>
          <w:rFonts w:hint="eastAsia" w:ascii="宋体" w:hAnsi="宋体" w:cs="宋体"/>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3"/>
        <w:tabs>
          <w:tab w:val="left" w:pos="562"/>
          <w:tab w:val="left" w:pos="3372"/>
          <w:tab w:val="left" w:pos="3653"/>
        </w:tabs>
        <w:ind w:left="4200" w:leftChars="2000"/>
        <w:rPr>
          <w:rFonts w:hint="eastAsia" w:ascii="宋体" w:hAnsi="宋体" w:cs="宋体"/>
          <w:spacing w:val="-2"/>
        </w:rPr>
      </w:pPr>
    </w:p>
    <w:p>
      <w:pPr>
        <w:pStyle w:val="3"/>
        <w:tabs>
          <w:tab w:val="left" w:pos="562"/>
          <w:tab w:val="left" w:pos="3372"/>
          <w:tab w:val="left" w:pos="3653"/>
        </w:tabs>
        <w:ind w:left="4200" w:leftChars="2000"/>
        <w:rPr>
          <w:rFonts w:hint="eastAsia" w:ascii="宋体" w:hAnsi="宋体" w:cs="宋体"/>
          <w:spacing w:val="-2"/>
        </w:rPr>
      </w:pPr>
      <w:r>
        <w:rPr>
          <w:rFonts w:hint="eastAsia" w:ascii="宋体" w:hAnsi="宋体" w:cs="宋体"/>
          <w:spacing w:val="-2"/>
        </w:rPr>
        <w:t>企业名称（盖章）日期：</w:t>
      </w:r>
    </w:p>
    <w:p>
      <w:pPr>
        <w:pStyle w:val="3"/>
        <w:tabs>
          <w:tab w:val="left" w:pos="562"/>
          <w:tab w:val="left" w:pos="3372"/>
          <w:tab w:val="left" w:pos="3653"/>
        </w:tabs>
        <w:spacing w:before="30"/>
        <w:rPr>
          <w:rFonts w:hint="eastAsia" w:ascii="宋体" w:hAnsi="宋体" w:cs="宋体"/>
        </w:rPr>
      </w:pPr>
      <w:r>
        <w:rPr>
          <w:rFonts w:hint="eastAsia" w:ascii="宋体" w:hAnsi="宋体" w:cs="宋体"/>
          <w:spacing w:val="-2"/>
        </w:rPr>
        <w:t>从业人员、营业收入、资产总额填报上一年度数据，无上一年度数据的新成立企业可不填报。</w:t>
      </w:r>
      <w:r>
        <w:rPr>
          <w:rFonts w:hint="eastAsia" w:ascii="宋体" w:hAnsi="宋体" w:cs="宋体"/>
        </w:rPr>
        <w:br w:type="page"/>
      </w:r>
      <w:r>
        <w:rPr>
          <w:rFonts w:hint="eastAsia" w:ascii="宋体" w:hAnsi="宋体" w:cs="宋体"/>
          <w:b/>
          <w:bCs/>
        </w:rPr>
        <w:t>附 2</w:t>
      </w:r>
    </w:p>
    <w:p>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3"/>
        <w:tabs>
          <w:tab w:val="left" w:pos="562"/>
          <w:tab w:val="left" w:pos="3372"/>
          <w:tab w:val="left" w:pos="3653"/>
        </w:tabs>
        <w:ind w:firstLine="480" w:firstLineChars="200"/>
        <w:rPr>
          <w:rFonts w:hint="eastAsia" w:ascii="宋体" w:hAnsi="宋体" w:cs="宋体"/>
        </w:rPr>
      </w:pPr>
      <w:r>
        <w:rPr>
          <w:rFonts w:hint="eastAsia" w:ascii="宋体" w:hAnsi="宋体" w:cs="宋体"/>
        </w:rPr>
        <w:t>根据《政府采购促进中小企业发展管理办法》（财库﹝2020﹞46</w:t>
      </w:r>
      <w:r>
        <w:rPr>
          <w:rFonts w:hint="eastAsia" w:ascii="宋体" w:hAnsi="宋体" w:cs="宋体"/>
          <w:spacing w:val="-47"/>
        </w:rPr>
        <w:t xml:space="preserve"> 号</w:t>
      </w:r>
      <w:r>
        <w:rPr>
          <w:rFonts w:hint="eastAsia" w:ascii="宋体" w:hAnsi="宋体" w:cs="宋体"/>
          <w:spacing w:val="-22"/>
        </w:rPr>
        <w:t>）</w:t>
      </w:r>
      <w:r>
        <w:rPr>
          <w:rFonts w:hint="eastAsia" w:ascii="宋体" w:hAnsi="宋体" w:cs="宋体"/>
          <w:spacing w:val="-7"/>
        </w:rPr>
        <w:t>要求，现对本部门</w:t>
      </w:r>
      <w:r>
        <w:rPr>
          <w:rFonts w:hint="eastAsia" w:ascii="宋体" w:hAnsi="宋体" w:cs="宋体"/>
          <w:spacing w:val="-3"/>
        </w:rPr>
        <w:t>（</w:t>
      </w:r>
      <w:r>
        <w:rPr>
          <w:rFonts w:hint="eastAsia" w:ascii="宋体" w:hAnsi="宋体" w:cs="宋体"/>
        </w:rPr>
        <w:t>单位</w:t>
      </w:r>
      <w:r>
        <w:rPr>
          <w:rFonts w:hint="eastAsia" w:ascii="宋体" w:hAnsi="宋体" w:cs="宋体"/>
          <w:spacing w:val="-7"/>
        </w:rPr>
        <w:t>）</w:t>
      </w:r>
      <w:r>
        <w:rPr>
          <w:rFonts w:hint="eastAsia" w:ascii="宋体" w:hAnsi="宋体" w:cs="宋体"/>
          <w:spacing w:val="-4"/>
        </w:rPr>
        <w:t>××年面向中小企业预留项目执行情况公告如下：</w:t>
      </w:r>
    </w:p>
    <w:p>
      <w:pPr>
        <w:pStyle w:val="3"/>
        <w:tabs>
          <w:tab w:val="left" w:pos="562"/>
          <w:tab w:val="left" w:pos="3372"/>
          <w:tab w:val="left" w:pos="3653"/>
        </w:tabs>
        <w:ind w:firstLine="480" w:firstLineChars="200"/>
        <w:rPr>
          <w:rFonts w:hint="eastAsia" w:ascii="宋体" w:hAnsi="宋体" w:cs="宋体"/>
        </w:rPr>
      </w:pPr>
      <w:r>
        <w:rPr>
          <w:rFonts w:hint="eastAsia" w:ascii="宋体" w:hAnsi="宋体" w:cs="宋体"/>
        </w:rPr>
        <w:t>本部门（单位）××年预留项目面向中小企业采购共计××万元，其中，面向小微企业采购××万元，占××%。</w:t>
      </w:r>
    </w:p>
    <w:p>
      <w:pPr>
        <w:pStyle w:val="3"/>
        <w:tabs>
          <w:tab w:val="left" w:pos="562"/>
          <w:tab w:val="left" w:pos="3372"/>
          <w:tab w:val="left" w:pos="3653"/>
        </w:tabs>
        <w:jc w:val="center"/>
        <w:rPr>
          <w:rFonts w:hint="eastAsia" w:ascii="宋体" w:hAnsi="宋体" w:cs="宋体"/>
          <w:b/>
          <w:bCs/>
        </w:rPr>
      </w:pPr>
      <w:r>
        <w:rPr>
          <w:rFonts w:hint="eastAsia" w:ascii="宋体" w:hAnsi="宋体" w:cs="宋体"/>
          <w:b/>
          <w:bCs/>
        </w:rPr>
        <w:t>面向中小企业预留项目明细</w:t>
      </w:r>
    </w:p>
    <w:tbl>
      <w:tblPr>
        <w:tblStyle w:val="17"/>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7"/>
              <w:jc w:val="center"/>
              <w:rPr>
                <w:rFonts w:hint="eastAsia"/>
                <w:b/>
                <w:sz w:val="24"/>
                <w:szCs w:val="24"/>
              </w:rPr>
            </w:pPr>
            <w:r>
              <w:rPr>
                <w:rFonts w:hint="eastAsia"/>
                <w:b/>
                <w:sz w:val="24"/>
                <w:szCs w:val="24"/>
              </w:rPr>
              <w:t>序号</w:t>
            </w:r>
          </w:p>
        </w:tc>
        <w:tc>
          <w:tcPr>
            <w:tcW w:w="1866" w:type="dxa"/>
            <w:vAlign w:val="center"/>
          </w:tcPr>
          <w:p>
            <w:pPr>
              <w:pStyle w:val="27"/>
              <w:jc w:val="center"/>
              <w:rPr>
                <w:rFonts w:hint="eastAsia"/>
                <w:b/>
                <w:sz w:val="24"/>
                <w:szCs w:val="24"/>
              </w:rPr>
            </w:pPr>
            <w:r>
              <w:rPr>
                <w:rFonts w:hint="eastAsia"/>
                <w:b/>
                <w:sz w:val="24"/>
                <w:szCs w:val="24"/>
              </w:rPr>
              <w:t>项目名称</w:t>
            </w:r>
          </w:p>
        </w:tc>
        <w:tc>
          <w:tcPr>
            <w:tcW w:w="2010" w:type="dxa"/>
            <w:vAlign w:val="center"/>
          </w:tcPr>
          <w:p>
            <w:pPr>
              <w:pStyle w:val="27"/>
              <w:jc w:val="center"/>
              <w:rPr>
                <w:rFonts w:hint="eastAsia"/>
                <w:b/>
                <w:sz w:val="24"/>
                <w:szCs w:val="24"/>
              </w:rPr>
            </w:pPr>
            <w:r>
              <w:rPr>
                <w:rFonts w:hint="eastAsia"/>
                <w:b/>
                <w:sz w:val="24"/>
                <w:szCs w:val="24"/>
              </w:rPr>
              <w:t>预留选项</w:t>
            </w:r>
          </w:p>
        </w:tc>
        <w:tc>
          <w:tcPr>
            <w:tcW w:w="2296" w:type="dxa"/>
            <w:vAlign w:val="center"/>
          </w:tcPr>
          <w:p>
            <w:pPr>
              <w:pStyle w:val="27"/>
              <w:jc w:val="center"/>
              <w:rPr>
                <w:rFonts w:hint="eastAsia"/>
                <w:b/>
                <w:sz w:val="24"/>
                <w:szCs w:val="24"/>
              </w:rPr>
            </w:pPr>
            <w:r>
              <w:rPr>
                <w:rFonts w:hint="eastAsia"/>
                <w:b/>
                <w:sz w:val="24"/>
                <w:szCs w:val="24"/>
              </w:rPr>
              <w:t>面向中小企业采购金额</w:t>
            </w:r>
          </w:p>
        </w:tc>
        <w:tc>
          <w:tcPr>
            <w:tcW w:w="1784" w:type="dxa"/>
            <w:vAlign w:val="center"/>
          </w:tcPr>
          <w:p>
            <w:pPr>
              <w:pStyle w:val="27"/>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27"/>
              <w:jc w:val="center"/>
              <w:rPr>
                <w:rFonts w:hint="eastAsia"/>
                <w:sz w:val="24"/>
                <w:szCs w:val="24"/>
              </w:rPr>
            </w:pPr>
          </w:p>
        </w:tc>
        <w:tc>
          <w:tcPr>
            <w:tcW w:w="1866" w:type="dxa"/>
            <w:tcBorders>
              <w:bottom w:val="nil"/>
            </w:tcBorders>
            <w:vAlign w:val="center"/>
          </w:tcPr>
          <w:p>
            <w:pPr>
              <w:pStyle w:val="27"/>
              <w:jc w:val="center"/>
              <w:rPr>
                <w:rFonts w:hint="eastAsia"/>
                <w:sz w:val="24"/>
                <w:szCs w:val="24"/>
              </w:rPr>
            </w:pPr>
          </w:p>
        </w:tc>
        <w:tc>
          <w:tcPr>
            <w:tcW w:w="2010" w:type="dxa"/>
            <w:tcBorders>
              <w:bottom w:val="nil"/>
            </w:tcBorders>
            <w:vAlign w:val="center"/>
          </w:tcPr>
          <w:p>
            <w:pPr>
              <w:pStyle w:val="27"/>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27"/>
              <w:jc w:val="center"/>
              <w:rPr>
                <w:rFonts w:hint="eastAsia"/>
                <w:sz w:val="24"/>
                <w:szCs w:val="24"/>
              </w:rPr>
            </w:pPr>
          </w:p>
        </w:tc>
        <w:tc>
          <w:tcPr>
            <w:tcW w:w="1784" w:type="dxa"/>
            <w:vMerge w:val="restart"/>
            <w:vAlign w:val="center"/>
          </w:tcPr>
          <w:p>
            <w:pPr>
              <w:pStyle w:val="27"/>
              <w:jc w:val="center"/>
              <w:rPr>
                <w:rFonts w:hint="eastAsia"/>
                <w:sz w:val="24"/>
                <w:szCs w:val="24"/>
              </w:rPr>
            </w:pPr>
          </w:p>
          <w:p>
            <w:pPr>
              <w:pStyle w:val="27"/>
              <w:jc w:val="center"/>
              <w:rPr>
                <w:rFonts w:hint="eastAsia"/>
                <w:sz w:val="24"/>
                <w:szCs w:val="24"/>
              </w:rPr>
            </w:pPr>
          </w:p>
          <w:p>
            <w:pPr>
              <w:pStyle w:val="27"/>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27"/>
              <w:jc w:val="center"/>
              <w:rPr>
                <w:rFonts w:hint="eastAsia"/>
                <w:sz w:val="24"/>
                <w:szCs w:val="24"/>
              </w:rPr>
            </w:pPr>
          </w:p>
        </w:tc>
        <w:tc>
          <w:tcPr>
            <w:tcW w:w="2010" w:type="dxa"/>
            <w:tcBorders>
              <w:top w:val="nil"/>
              <w:bottom w:val="nil"/>
            </w:tcBorders>
            <w:vAlign w:val="center"/>
          </w:tcPr>
          <w:p>
            <w:pPr>
              <w:pStyle w:val="27"/>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27"/>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27"/>
              <w:jc w:val="center"/>
              <w:rPr>
                <w:rFonts w:hint="eastAsia"/>
                <w:sz w:val="24"/>
                <w:szCs w:val="24"/>
              </w:rPr>
            </w:pPr>
          </w:p>
        </w:tc>
        <w:tc>
          <w:tcPr>
            <w:tcW w:w="2010" w:type="dxa"/>
            <w:tcBorders>
              <w:top w:val="nil"/>
              <w:bottom w:val="nil"/>
            </w:tcBorders>
            <w:vAlign w:val="center"/>
          </w:tcPr>
          <w:p>
            <w:pPr>
              <w:pStyle w:val="27"/>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27"/>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27"/>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27"/>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27"/>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27"/>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27"/>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27"/>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27"/>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27"/>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27"/>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27"/>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27"/>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27"/>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27"/>
              <w:jc w:val="center"/>
              <w:rPr>
                <w:rFonts w:hint="eastAsia"/>
                <w:sz w:val="24"/>
                <w:szCs w:val="24"/>
              </w:rPr>
            </w:pPr>
          </w:p>
        </w:tc>
        <w:tc>
          <w:tcPr>
            <w:tcW w:w="2010" w:type="dxa"/>
            <w:tcBorders>
              <w:top w:val="nil"/>
              <w:bottom w:val="nil"/>
            </w:tcBorders>
            <w:vAlign w:val="center"/>
          </w:tcPr>
          <w:p>
            <w:pPr>
              <w:pStyle w:val="27"/>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27"/>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27"/>
              <w:jc w:val="center"/>
              <w:rPr>
                <w:rFonts w:hint="eastAsia"/>
                <w:sz w:val="24"/>
                <w:szCs w:val="24"/>
              </w:rPr>
            </w:pPr>
          </w:p>
        </w:tc>
        <w:tc>
          <w:tcPr>
            <w:tcW w:w="2010" w:type="dxa"/>
            <w:tcBorders>
              <w:top w:val="nil"/>
              <w:bottom w:val="nil"/>
            </w:tcBorders>
            <w:vAlign w:val="center"/>
          </w:tcPr>
          <w:p>
            <w:pPr>
              <w:pStyle w:val="27"/>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27"/>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27"/>
              <w:jc w:val="center"/>
              <w:rPr>
                <w:rFonts w:hint="eastAsia"/>
                <w:sz w:val="24"/>
                <w:szCs w:val="24"/>
              </w:rPr>
            </w:pPr>
          </w:p>
        </w:tc>
        <w:tc>
          <w:tcPr>
            <w:tcW w:w="2010" w:type="dxa"/>
            <w:tcBorders>
              <w:top w:val="nil"/>
              <w:bottom w:val="nil"/>
            </w:tcBorders>
            <w:vAlign w:val="center"/>
          </w:tcPr>
          <w:p>
            <w:pPr>
              <w:pStyle w:val="27"/>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27"/>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27"/>
              <w:jc w:val="center"/>
              <w:rPr>
                <w:rFonts w:hint="eastAsia"/>
                <w:sz w:val="24"/>
                <w:szCs w:val="24"/>
              </w:rPr>
            </w:pPr>
          </w:p>
        </w:tc>
        <w:tc>
          <w:tcPr>
            <w:tcW w:w="2010" w:type="dxa"/>
            <w:tcBorders>
              <w:top w:val="nil"/>
            </w:tcBorders>
            <w:vAlign w:val="center"/>
          </w:tcPr>
          <w:p>
            <w:pPr>
              <w:pStyle w:val="27"/>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27"/>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7"/>
              <w:jc w:val="center"/>
              <w:rPr>
                <w:rFonts w:hint="eastAsia"/>
                <w:sz w:val="24"/>
                <w:szCs w:val="24"/>
              </w:rPr>
            </w:pPr>
            <w:r>
              <w:rPr>
                <w:rFonts w:hint="eastAsia"/>
                <w:sz w:val="24"/>
                <w:szCs w:val="24"/>
              </w:rPr>
              <w:t>……</w:t>
            </w:r>
          </w:p>
        </w:tc>
        <w:tc>
          <w:tcPr>
            <w:tcW w:w="1866" w:type="dxa"/>
            <w:vAlign w:val="center"/>
          </w:tcPr>
          <w:p>
            <w:pPr>
              <w:pStyle w:val="27"/>
              <w:jc w:val="center"/>
              <w:rPr>
                <w:rFonts w:hint="eastAsia"/>
                <w:sz w:val="24"/>
                <w:szCs w:val="24"/>
              </w:rPr>
            </w:pPr>
            <w:r>
              <w:rPr>
                <w:rFonts w:hint="eastAsia"/>
                <w:sz w:val="24"/>
                <w:szCs w:val="24"/>
              </w:rPr>
              <w:t>……</w:t>
            </w:r>
          </w:p>
        </w:tc>
        <w:tc>
          <w:tcPr>
            <w:tcW w:w="2010" w:type="dxa"/>
            <w:vAlign w:val="center"/>
          </w:tcPr>
          <w:p>
            <w:pPr>
              <w:pStyle w:val="27"/>
              <w:jc w:val="center"/>
              <w:rPr>
                <w:rFonts w:hint="eastAsia"/>
                <w:sz w:val="24"/>
                <w:szCs w:val="24"/>
              </w:rPr>
            </w:pPr>
            <w:r>
              <w:rPr>
                <w:rFonts w:hint="eastAsia"/>
                <w:sz w:val="24"/>
                <w:szCs w:val="24"/>
              </w:rPr>
              <w:t>……</w:t>
            </w:r>
          </w:p>
        </w:tc>
        <w:tc>
          <w:tcPr>
            <w:tcW w:w="2296" w:type="dxa"/>
            <w:vAlign w:val="center"/>
          </w:tcPr>
          <w:p>
            <w:pPr>
              <w:pStyle w:val="27"/>
              <w:jc w:val="center"/>
              <w:rPr>
                <w:rFonts w:hint="eastAsia"/>
                <w:sz w:val="24"/>
                <w:szCs w:val="24"/>
              </w:rPr>
            </w:pPr>
            <w:r>
              <w:rPr>
                <w:rFonts w:hint="eastAsia"/>
                <w:sz w:val="24"/>
                <w:szCs w:val="24"/>
              </w:rPr>
              <w:t>……</w:t>
            </w:r>
          </w:p>
        </w:tc>
        <w:tc>
          <w:tcPr>
            <w:tcW w:w="1784" w:type="dxa"/>
            <w:vAlign w:val="center"/>
          </w:tcPr>
          <w:p>
            <w:pPr>
              <w:pStyle w:val="27"/>
              <w:jc w:val="center"/>
              <w:rPr>
                <w:rFonts w:hint="eastAsia"/>
                <w:sz w:val="24"/>
                <w:szCs w:val="24"/>
              </w:rPr>
            </w:pPr>
            <w:r>
              <w:rPr>
                <w:rFonts w:hint="eastAsia"/>
                <w:sz w:val="24"/>
                <w:szCs w:val="24"/>
              </w:rPr>
              <w:t>……</w:t>
            </w:r>
          </w:p>
        </w:tc>
      </w:tr>
    </w:tbl>
    <w:p>
      <w:pPr>
        <w:pStyle w:val="3"/>
        <w:tabs>
          <w:tab w:val="left" w:pos="562"/>
          <w:tab w:val="left" w:pos="3372"/>
          <w:tab w:val="left" w:pos="3653"/>
        </w:tabs>
        <w:spacing w:before="128"/>
        <w:ind w:left="4220" w:right="1843"/>
        <w:rPr>
          <w:rFonts w:hint="eastAsia" w:ascii="宋体" w:hAnsi="宋体" w:cs="宋体"/>
        </w:rPr>
      </w:pPr>
      <w:r>
        <w:rPr>
          <w:rFonts w:hint="eastAsia" w:ascii="宋体" w:hAnsi="宋体" w:cs="宋体"/>
        </w:rPr>
        <w:t>部门（单位）名称： 日期：</w:t>
      </w:r>
    </w:p>
    <w:p>
      <w:pPr>
        <w:pStyle w:val="3"/>
        <w:tabs>
          <w:tab w:val="left" w:pos="562"/>
          <w:tab w:val="left" w:pos="3372"/>
          <w:tab w:val="left" w:pos="3653"/>
        </w:tabs>
        <w:rPr>
          <w:rFonts w:hint="eastAsia" w:ascii="宋体" w:hAnsi="宋体" w:cs="宋体"/>
        </w:rPr>
      </w:pPr>
    </w:p>
    <w:p>
      <w:pPr>
        <w:pStyle w:val="15"/>
        <w:jc w:val="both"/>
        <w:outlineLvl w:val="9"/>
        <w:rPr>
          <w:rFonts w:hint="eastAsia" w:ascii="宋体" w:hAnsi="宋体" w:eastAsia="宋体" w:cs="宋体"/>
          <w:sz w:val="24"/>
          <w:szCs w:val="24"/>
        </w:rPr>
      </w:pPr>
    </w:p>
    <w:p>
      <w:pPr>
        <w:tabs>
          <w:tab w:val="left" w:pos="360"/>
        </w:tabs>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2、工业和信息化部、国家统计局、国家发展和改革委员会、财政部《关于印发〈中小企业划型标准规定〉的通知》（工信部联企〔2011〕300 号）</w:t>
      </w:r>
    </w:p>
    <w:p>
      <w:pPr>
        <w:pStyle w:val="3"/>
        <w:tabs>
          <w:tab w:val="left" w:pos="562"/>
          <w:tab w:val="left" w:pos="3372"/>
          <w:tab w:val="left" w:pos="3653"/>
        </w:tabs>
        <w:rPr>
          <w:rFonts w:hint="eastAsia" w:ascii="宋体" w:hAnsi="宋体" w:cs="宋体"/>
        </w:rPr>
      </w:pPr>
    </w:p>
    <w:p>
      <w:pPr>
        <w:jc w:val="center"/>
        <w:rPr>
          <w:rFonts w:hint="eastAsia" w:ascii="宋体" w:hAnsi="宋体" w:cs="宋体"/>
          <w:b/>
          <w:bCs/>
          <w:sz w:val="24"/>
        </w:rPr>
      </w:pPr>
      <w:r>
        <w:rPr>
          <w:rFonts w:hint="eastAsia" w:ascii="宋体" w:hAnsi="宋体" w:cs="宋体"/>
          <w:b/>
          <w:bCs/>
          <w:sz w:val="24"/>
        </w:rPr>
        <w:t>关于印发中小企业划型标准规定的通知</w:t>
      </w:r>
    </w:p>
    <w:p>
      <w:pPr>
        <w:jc w:val="center"/>
        <w:rPr>
          <w:rFonts w:hint="eastAsia" w:ascii="宋体" w:hAnsi="宋体" w:cs="宋体"/>
          <w:sz w:val="24"/>
        </w:rPr>
      </w:pPr>
      <w:r>
        <w:rPr>
          <w:rFonts w:hint="eastAsia" w:ascii="宋体" w:hAnsi="宋体" w:cs="宋体"/>
          <w:sz w:val="24"/>
        </w:rPr>
        <w:t>工信部联企业〔2011〕300号</w:t>
      </w:r>
    </w:p>
    <w:p>
      <w:pPr>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sz w:val="24"/>
        </w:rPr>
      </w:pPr>
      <w:r>
        <w:rPr>
          <w:rFonts w:hint="eastAsia" w:ascii="宋体" w:hAnsi="宋体" w:cs="宋体"/>
          <w:sz w:val="24"/>
        </w:rPr>
        <w:t>工业和信息化部 国家统计局</w:t>
      </w:r>
    </w:p>
    <w:p>
      <w:pPr>
        <w:ind w:firstLine="480" w:firstLineChars="200"/>
        <w:jc w:val="right"/>
        <w:rPr>
          <w:rFonts w:hint="eastAsia" w:ascii="宋体" w:hAnsi="宋体" w:cs="宋体"/>
          <w:sz w:val="24"/>
        </w:rPr>
      </w:pPr>
      <w:r>
        <w:rPr>
          <w:rFonts w:hint="eastAsia" w:ascii="宋体" w:hAnsi="宋体" w:cs="宋体"/>
          <w:sz w:val="24"/>
        </w:rPr>
        <w:t>国家发展和改革委员会 财政部</w:t>
      </w:r>
    </w:p>
    <w:p>
      <w:pPr>
        <w:ind w:firstLine="480" w:firstLineChars="200"/>
        <w:jc w:val="right"/>
        <w:rPr>
          <w:rFonts w:hint="eastAsia" w:ascii="宋体" w:hAnsi="宋体" w:cs="宋体"/>
          <w:sz w:val="24"/>
        </w:rPr>
      </w:pPr>
      <w:r>
        <w:rPr>
          <w:rFonts w:hint="eastAsia" w:ascii="宋体" w:hAnsi="宋体" w:cs="宋体"/>
          <w:sz w:val="24"/>
        </w:rPr>
        <w:t>二○一一年六月十八日</w:t>
      </w:r>
    </w:p>
    <w:p>
      <w:pPr>
        <w:ind w:firstLine="480" w:firstLineChars="200"/>
        <w:rPr>
          <w:rFonts w:hint="eastAsia" w:ascii="宋体" w:hAnsi="宋体" w:cs="宋体"/>
          <w:sz w:val="24"/>
        </w:rPr>
      </w:pPr>
    </w:p>
    <w:p>
      <w:pPr>
        <w:ind w:firstLine="480" w:firstLineChars="200"/>
        <w:rPr>
          <w:rFonts w:hint="eastAsia" w:ascii="宋体" w:hAnsi="宋体" w:cs="宋体"/>
          <w:sz w:val="24"/>
        </w:rPr>
      </w:pPr>
    </w:p>
    <w:p>
      <w:pPr>
        <w:ind w:firstLine="480" w:firstLineChars="200"/>
        <w:rPr>
          <w:rFonts w:hint="eastAsia" w:ascii="宋体" w:hAnsi="宋体" w:cs="宋体"/>
          <w:sz w:val="24"/>
        </w:rPr>
      </w:pPr>
    </w:p>
    <w:p>
      <w:pPr>
        <w:jc w:val="center"/>
        <w:rPr>
          <w:rFonts w:hint="eastAsia" w:ascii="宋体" w:hAnsi="宋体" w:cs="宋体"/>
          <w:b/>
          <w:bCs/>
          <w:sz w:val="24"/>
        </w:rPr>
      </w:pPr>
      <w:r>
        <w:rPr>
          <w:rFonts w:hint="eastAsia" w:ascii="宋体" w:hAnsi="宋体" w:cs="宋体"/>
          <w:b/>
          <w:bCs/>
          <w:sz w:val="24"/>
        </w:rPr>
        <w:t xml:space="preserve">中小企业划型标准规定 </w:t>
      </w:r>
    </w:p>
    <w:p>
      <w:pPr>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sz w:val="24"/>
        </w:rPr>
      </w:pPr>
      <w:r>
        <w:rPr>
          <w:rFonts w:hint="eastAsia" w:ascii="宋体" w:hAnsi="宋体" w:cs="宋体"/>
          <w:sz w:val="24"/>
        </w:rPr>
        <w:t xml:space="preserve">四、各行业划型标准为： </w:t>
      </w:r>
    </w:p>
    <w:p>
      <w:pPr>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15"/>
        <w:jc w:val="both"/>
        <w:outlineLvl w:val="9"/>
        <w:rPr>
          <w:rFonts w:hint="eastAsia" w:ascii="宋体" w:hAnsi="宋体" w:eastAsia="宋体" w:cs="宋体"/>
          <w:sz w:val="24"/>
          <w:szCs w:val="24"/>
        </w:rPr>
      </w:pPr>
    </w:p>
    <w:p>
      <w:pPr>
        <w:pStyle w:val="15"/>
        <w:jc w:val="both"/>
        <w:outlineLvl w:val="9"/>
        <w:rPr>
          <w:rFonts w:hint="eastAsia" w:ascii="宋体" w:hAnsi="宋体" w:eastAsia="宋体" w:cs="宋体"/>
          <w:sz w:val="24"/>
          <w:szCs w:val="24"/>
        </w:rPr>
      </w:pPr>
    </w:p>
    <w:p>
      <w:pPr>
        <w:tabs>
          <w:tab w:val="left" w:pos="360"/>
        </w:tabs>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jc w:val="center"/>
        <w:rPr>
          <w:rFonts w:hint="eastAsia" w:ascii="宋体" w:hAnsi="宋体" w:cs="宋体"/>
          <w:b/>
          <w:bCs/>
          <w:kern w:val="0"/>
          <w:sz w:val="24"/>
        </w:rPr>
      </w:pPr>
    </w:p>
    <w:p>
      <w:pPr>
        <w:widowControl/>
        <w:shd w:val="clear" w:color="auto" w:fill="FFFFFF"/>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jc w:val="left"/>
        <w:rPr>
          <w:rFonts w:hint="eastAsia" w:ascii="宋体" w:hAnsi="宋体" w:cs="宋体"/>
          <w:kern w:val="0"/>
          <w:sz w:val="24"/>
        </w:rPr>
      </w:pPr>
    </w:p>
    <w:p>
      <w:pPr>
        <w:widowControl/>
        <w:jc w:val="left"/>
        <w:rPr>
          <w:rFonts w:hint="eastAsia" w:ascii="宋体" w:hAnsi="宋体" w:cs="宋体"/>
          <w:kern w:val="0"/>
          <w:sz w:val="24"/>
        </w:rPr>
      </w:pPr>
      <w:r>
        <w:rPr>
          <w:rFonts w:hint="eastAsia" w:ascii="宋体" w:hAnsi="宋体" w:cs="宋体"/>
          <w:kern w:val="0"/>
          <w:sz w:val="24"/>
        </w:rPr>
        <w:t>附表：</w:t>
      </w:r>
    </w:p>
    <w:p>
      <w:pPr>
        <w:widowControl/>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1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计量</w:t>
            </w:r>
          </w:p>
          <w:p>
            <w:pPr>
              <w:widowControl/>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kern w:val="0"/>
                <w:sz w:val="24"/>
              </w:rPr>
            </w:pP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tabs>
          <w:tab w:val="left" w:pos="562"/>
          <w:tab w:val="left" w:pos="3372"/>
          <w:tab w:val="left" w:pos="3653"/>
        </w:tabs>
        <w:rPr>
          <w:rFonts w:hint="eastAsia" w:ascii="宋体" w:hAnsi="宋体" w:cs="宋体"/>
        </w:rPr>
      </w:pPr>
    </w:p>
    <w:p>
      <w:pPr>
        <w:pStyle w:val="15"/>
        <w:outlineLvl w:val="9"/>
        <w:rPr>
          <w:rFonts w:hint="eastAsia" w:ascii="宋体" w:hAnsi="宋体" w:eastAsia="宋体" w:cs="宋体"/>
          <w:sz w:val="24"/>
          <w:szCs w:val="24"/>
        </w:rPr>
      </w:pPr>
    </w:p>
    <w:p>
      <w:pPr>
        <w:tabs>
          <w:tab w:val="left" w:pos="360"/>
        </w:tabs>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rPr>
          <w:rFonts w:hint="eastAsia" w:ascii="宋体" w:hAnsi="宋体" w:cs="宋体"/>
          <w:bCs/>
          <w:sz w:val="24"/>
        </w:rPr>
      </w:pPr>
    </w:p>
    <w:p>
      <w:pPr>
        <w:shd w:val="clear" w:color="auto" w:fill="FFFFFF"/>
        <w:rPr>
          <w:rFonts w:hint="eastAsia" w:ascii="宋体" w:hAnsi="宋体" w:cs="宋体"/>
          <w:bCs/>
          <w:sz w:val="24"/>
        </w:rPr>
      </w:pPr>
      <w:r>
        <w:rPr>
          <w:rFonts w:hint="eastAsia" w:ascii="宋体" w:hAnsi="宋体" w:cs="宋体"/>
          <w:bCs/>
          <w:sz w:val="24"/>
        </w:rPr>
        <w:t>关于促进残疾人就业政府采购政策的通知</w:t>
      </w:r>
    </w:p>
    <w:p>
      <w:pPr>
        <w:pStyle w:val="14"/>
        <w:shd w:val="clear" w:color="auto" w:fill="FFFFFF"/>
        <w:spacing w:before="0" w:beforeAutospacing="0" w:after="0" w:afterAutospacing="0"/>
        <w:jc w:val="center"/>
        <w:rPr>
          <w:rFonts w:hint="eastAsia"/>
        </w:rPr>
      </w:pPr>
      <w:r>
        <w:rPr>
          <w:rFonts w:hint="eastAsia"/>
        </w:rPr>
        <w:t>　　</w:t>
      </w:r>
      <w:bookmarkStart w:id="47" w:name="sendNo"/>
      <w:r>
        <w:rPr>
          <w:rFonts w:hint="eastAsia"/>
        </w:rPr>
        <w:t>财库〔</w:t>
      </w:r>
      <w:bookmarkEnd w:id="47"/>
      <w:r>
        <w:rPr>
          <w:rFonts w:hint="eastAsia"/>
        </w:rPr>
        <w:t>2017〕141号</w:t>
      </w:r>
    </w:p>
    <w:p>
      <w:pPr>
        <w:pStyle w:val="14"/>
        <w:shd w:val="clear" w:color="auto" w:fill="FFFFFF"/>
        <w:spacing w:before="0" w:beforeAutospacing="0" w:after="0" w:afterAutospacing="0"/>
        <w:ind w:firstLine="480" w:firstLineChars="200"/>
        <w:rPr>
          <w:rFonts w:hint="eastAsia"/>
        </w:rPr>
      </w:pPr>
      <w:bookmarkStart w:id="48"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8"/>
      <w:r>
        <w:rPr>
          <w:rFonts w:hint="eastAsia"/>
        </w:rPr>
        <w:t>：</w:t>
      </w:r>
    </w:p>
    <w:p>
      <w:pPr>
        <w:pStyle w:val="14"/>
        <w:shd w:val="clear" w:color="auto" w:fill="FFFFFF"/>
        <w:spacing w:before="0" w:beforeAutospacing="0" w:after="0" w:afterAutospacing="0"/>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4"/>
        <w:shd w:val="clear" w:color="auto" w:fill="FFFFFF"/>
        <w:spacing w:before="0" w:beforeAutospacing="0" w:after="0" w:afterAutospacing="0"/>
        <w:ind w:firstLine="480" w:firstLineChars="200"/>
        <w:rPr>
          <w:rFonts w:hint="eastAsia"/>
        </w:rPr>
      </w:pPr>
      <w:r>
        <w:rPr>
          <w:rFonts w:hint="eastAsia"/>
        </w:rPr>
        <w:t>一、享受政府采购支持政策的残疾人福利性单位应当同时满足以下条件：</w:t>
      </w:r>
    </w:p>
    <w:p>
      <w:pPr>
        <w:pStyle w:val="14"/>
        <w:shd w:val="clear" w:color="auto" w:fill="FFFFFF"/>
        <w:spacing w:before="0" w:beforeAutospacing="0" w:after="0" w:afterAutospacing="0"/>
        <w:ind w:firstLine="480" w:firstLineChars="200"/>
        <w:rPr>
          <w:rFonts w:hint="eastAsia"/>
        </w:rPr>
      </w:pPr>
      <w:r>
        <w:rPr>
          <w:rFonts w:hint="eastAsia"/>
        </w:rPr>
        <w:t>（一）安置的残疾人占本单位在职职工人数的比例不低于25%（含25%），并且安置的残疾人人数不少于10人（含10人）；</w:t>
      </w:r>
    </w:p>
    <w:p>
      <w:pPr>
        <w:pStyle w:val="14"/>
        <w:shd w:val="clear" w:color="auto" w:fill="FFFFFF"/>
        <w:spacing w:before="0" w:beforeAutospacing="0" w:after="0" w:afterAutospacing="0"/>
        <w:ind w:firstLine="480" w:firstLineChars="200"/>
        <w:rPr>
          <w:rFonts w:hint="eastAsia"/>
        </w:rPr>
      </w:pPr>
      <w:r>
        <w:rPr>
          <w:rFonts w:hint="eastAsia"/>
        </w:rPr>
        <w:t>（二）依法与安置的每位残疾人签订了一年以上（含一年）的劳动合同或服务协议；</w:t>
      </w:r>
    </w:p>
    <w:p>
      <w:pPr>
        <w:pStyle w:val="14"/>
        <w:shd w:val="clear" w:color="auto" w:fill="FFFFFF"/>
        <w:spacing w:before="0" w:beforeAutospacing="0" w:after="0" w:afterAutospacing="0"/>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4"/>
        <w:shd w:val="clear" w:color="auto" w:fill="FFFFFF"/>
        <w:spacing w:before="0" w:beforeAutospacing="0" w:after="0" w:afterAutospacing="0"/>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4"/>
        <w:shd w:val="clear" w:color="auto" w:fill="FFFFFF"/>
        <w:spacing w:before="0" w:beforeAutospacing="0" w:after="0" w:afterAutospacing="0"/>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4"/>
        <w:shd w:val="clear" w:color="auto" w:fill="FFFFFF"/>
        <w:spacing w:before="0" w:beforeAutospacing="0" w:after="0" w:afterAutospacing="0"/>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4"/>
        <w:shd w:val="clear" w:color="auto" w:fill="FFFFFF"/>
        <w:spacing w:before="0" w:beforeAutospacing="0" w:after="0" w:afterAutospacing="0"/>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4"/>
        <w:shd w:val="clear" w:color="auto" w:fill="FFFFFF"/>
        <w:spacing w:before="0" w:beforeAutospacing="0" w:after="0" w:afterAutospacing="0"/>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4"/>
        <w:shd w:val="clear" w:color="auto" w:fill="FFFFFF"/>
        <w:spacing w:before="0" w:beforeAutospacing="0" w:after="0" w:afterAutospacing="0"/>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4"/>
        <w:shd w:val="clear" w:color="auto" w:fill="FFFFFF"/>
        <w:spacing w:before="0" w:beforeAutospacing="0" w:after="0" w:afterAutospacing="0"/>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4"/>
        <w:shd w:val="clear" w:color="auto" w:fill="FFFFFF"/>
        <w:spacing w:before="0" w:beforeAutospacing="0" w:after="0" w:afterAutospacing="0"/>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4"/>
        <w:shd w:val="clear" w:color="auto" w:fill="FFFFFF"/>
        <w:spacing w:before="0" w:beforeAutospacing="0" w:after="0" w:afterAutospacing="0" w:line="560" w:lineRule="exact"/>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4"/>
        <w:shd w:val="clear" w:color="auto" w:fill="FFFFFF"/>
        <w:spacing w:before="0" w:beforeAutospacing="0" w:after="0" w:afterAutospacing="0" w:line="560" w:lineRule="exact"/>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4"/>
        <w:shd w:val="clear" w:color="auto" w:fill="FFFFFF"/>
        <w:spacing w:before="0" w:beforeAutospacing="0" w:after="0" w:afterAutospacing="0" w:line="560" w:lineRule="exact"/>
        <w:ind w:firstLine="480" w:firstLineChars="200"/>
        <w:rPr>
          <w:rFonts w:hint="eastAsia"/>
        </w:rPr>
      </w:pPr>
      <w:r>
        <w:rPr>
          <w:rFonts w:hint="eastAsia"/>
        </w:rPr>
        <w:t>七、本通知自2017年10月1日起执行。</w:t>
      </w:r>
    </w:p>
    <w:p>
      <w:pPr>
        <w:pStyle w:val="14"/>
        <w:shd w:val="clear" w:color="auto" w:fill="FFFFFF"/>
        <w:spacing w:before="0" w:beforeAutospacing="0" w:after="0" w:afterAutospacing="0" w:line="560" w:lineRule="exact"/>
        <w:ind w:firstLine="480" w:firstLineChars="200"/>
        <w:jc w:val="right"/>
        <w:rPr>
          <w:rFonts w:hint="eastAsia"/>
        </w:rPr>
      </w:pPr>
      <w:r>
        <w:rPr>
          <w:rFonts w:hint="eastAsia"/>
        </w:rPr>
        <w:t>财政部 民政部 中国残疾人联合会</w:t>
      </w:r>
    </w:p>
    <w:p>
      <w:pPr>
        <w:pStyle w:val="14"/>
        <w:shd w:val="clear" w:color="auto" w:fill="FFFFFF"/>
        <w:spacing w:before="0" w:beforeAutospacing="0" w:after="0" w:afterAutospacing="0" w:line="560" w:lineRule="exact"/>
        <w:ind w:firstLine="480" w:firstLineChars="200"/>
        <w:jc w:val="right"/>
        <w:rPr>
          <w:rFonts w:hint="eastAsia"/>
        </w:rPr>
      </w:pPr>
      <w:r>
        <w:rPr>
          <w:rFonts w:hint="eastAsia"/>
        </w:rPr>
        <w:t>2017年8月22日</w:t>
      </w:r>
    </w:p>
    <w:p>
      <w:pPr>
        <w:pStyle w:val="28"/>
        <w:shd w:val="clear" w:color="auto" w:fill="FFFFFF"/>
        <w:spacing w:before="0" w:beforeAutospacing="0" w:after="0" w:afterAutospacing="0" w:line="560" w:lineRule="exact"/>
        <w:jc w:val="both"/>
        <w:rPr>
          <w:rFonts w:hint="eastAsia"/>
        </w:rPr>
      </w:pPr>
      <w:r>
        <w:rPr>
          <w:rFonts w:hint="eastAsia"/>
        </w:rPr>
        <w:t>附件：</w:t>
      </w:r>
    </w:p>
    <w:p>
      <w:pPr>
        <w:pStyle w:val="28"/>
        <w:shd w:val="clear" w:color="auto" w:fill="FFFFFF"/>
        <w:spacing w:before="0" w:beforeAutospacing="0" w:after="0" w:afterAutospacing="0" w:line="560" w:lineRule="exact"/>
        <w:ind w:firstLine="482" w:firstLineChars="200"/>
        <w:jc w:val="center"/>
        <w:rPr>
          <w:rFonts w:hint="eastAsia"/>
        </w:rPr>
      </w:pPr>
      <w:r>
        <w:rPr>
          <w:rStyle w:val="29"/>
          <w:rFonts w:hint="eastAsia"/>
          <w:b/>
          <w:bCs/>
        </w:rPr>
        <w:t>残疾人福利性单位声明函</w:t>
      </w:r>
    </w:p>
    <w:p>
      <w:pPr>
        <w:pStyle w:val="28"/>
        <w:shd w:val="clear" w:color="auto" w:fill="FFFFFF"/>
        <w:spacing w:before="0" w:beforeAutospacing="0" w:after="0" w:afterAutospacing="0" w:line="560" w:lineRule="exact"/>
        <w:ind w:firstLine="480" w:firstLineChars="200"/>
        <w:jc w:val="both"/>
        <w:rPr>
          <w:rFonts w:hint="eastAsia"/>
        </w:rPr>
      </w:pPr>
      <w:r>
        <w:rPr>
          <w:rStyle w:val="29"/>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8"/>
        <w:shd w:val="clear" w:color="auto" w:fill="FFFFFF"/>
        <w:spacing w:before="0" w:beforeAutospacing="0" w:after="0" w:afterAutospacing="0" w:line="560" w:lineRule="exact"/>
        <w:ind w:firstLine="480" w:firstLineChars="200"/>
        <w:jc w:val="both"/>
        <w:rPr>
          <w:rFonts w:hint="eastAsia"/>
        </w:rPr>
      </w:pPr>
      <w:r>
        <w:rPr>
          <w:rStyle w:val="29"/>
          <w:rFonts w:hint="eastAsia"/>
        </w:rPr>
        <w:t>本单位对上述声明的真实性负责。如有虚假，将依法承担相应责任。</w:t>
      </w:r>
    </w:p>
    <w:p>
      <w:pPr>
        <w:pStyle w:val="28"/>
        <w:shd w:val="clear" w:color="auto" w:fill="FFFFFF"/>
        <w:spacing w:before="0" w:beforeAutospacing="0" w:after="0" w:afterAutospacing="0" w:line="560" w:lineRule="exact"/>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28"/>
        <w:shd w:val="clear" w:color="auto" w:fill="FFFFFF"/>
        <w:spacing w:before="0" w:beforeAutospacing="0" w:after="0" w:afterAutospacing="0" w:line="560" w:lineRule="exact"/>
        <w:ind w:right="2100" w:rightChars="1000"/>
        <w:jc w:val="right"/>
        <w:rPr>
          <w:rFonts w:hint="eastAsia"/>
        </w:rPr>
      </w:pPr>
      <w:r>
        <w:rPr>
          <w:rStyle w:val="29"/>
          <w:rFonts w:hint="eastAsia"/>
        </w:rPr>
        <w:t>单位名称（盖章）：</w:t>
      </w:r>
    </w:p>
    <w:p>
      <w:pPr>
        <w:pStyle w:val="28"/>
        <w:shd w:val="clear" w:color="auto" w:fill="FFFFFF"/>
        <w:spacing w:before="0" w:beforeAutospacing="0" w:after="0" w:afterAutospacing="0" w:line="560" w:lineRule="exact"/>
        <w:ind w:right="2100" w:rightChars="1000"/>
        <w:jc w:val="right"/>
        <w:rPr>
          <w:rFonts w:hint="eastAsia"/>
          <w:lang w:val="fr-CH"/>
        </w:rPr>
      </w:pPr>
      <w:r>
        <w:rPr>
          <w:rStyle w:val="29"/>
          <w:rFonts w:hint="eastAsia"/>
        </w:rPr>
        <w:t>日 期：</w:t>
      </w:r>
    </w:p>
    <w:p>
      <w:pPr>
        <w:rPr>
          <w:rFonts w:hint="eastAsia" w:ascii="宋体" w:hAnsi="宋体" w:cs="宋体"/>
          <w:sz w:val="24"/>
          <w:lang w:val="fr-CH"/>
        </w:rPr>
      </w:pPr>
      <w:r>
        <w:rPr>
          <w:rFonts w:hint="eastAsia" w:ascii="宋体" w:hAnsi="宋体" w:cs="宋体"/>
          <w:sz w:val="24"/>
          <w:lang w:val="fr-CH"/>
        </w:rPr>
        <w:br w:type="page"/>
      </w:r>
    </w:p>
    <w:p>
      <w:pPr>
        <w:widowControl/>
        <w:tabs>
          <w:tab w:val="left" w:pos="640"/>
          <w:tab w:val="left" w:pos="840"/>
        </w:tabs>
        <w:spacing w:line="360" w:lineRule="auto"/>
        <w:ind w:right="26"/>
        <w:textAlignment w:val="bottom"/>
        <w:rPr>
          <w:rStyle w:val="29"/>
          <w:rFonts w:hint="eastAsia" w:ascii="宋体" w:hAnsi="宋体" w:cs="宋体"/>
          <w:bCs/>
          <w:color w:val="000000" w:themeColor="text1"/>
          <w:sz w:val="24"/>
          <w14:textFill>
            <w14:solidFill>
              <w14:schemeClr w14:val="tx1"/>
            </w14:solidFill>
          </w14:textFill>
        </w:rPr>
      </w:pPr>
      <w:r>
        <w:rPr>
          <w:rStyle w:val="29"/>
          <w:rFonts w:hint="eastAsia" w:ascii="宋体" w:hAnsi="宋体" w:cs="宋体"/>
          <w:bCs/>
          <w:color w:val="000000" w:themeColor="text1"/>
          <w:sz w:val="24"/>
          <w14:textFill>
            <w14:solidFill>
              <w14:schemeClr w14:val="tx1"/>
            </w14:solidFill>
          </w14:textFill>
        </w:rPr>
        <w:t>5，实施本国产品标准及相关政策的特殊规定</w:t>
      </w:r>
    </w:p>
    <w:p>
      <w:pPr>
        <w:pStyle w:val="28"/>
        <w:shd w:val="clear" w:color="auto" w:fill="FFFFFF"/>
        <w:spacing w:before="0" w:beforeAutospacing="0" w:after="0" w:afterAutospacing="0" w:line="360" w:lineRule="auto"/>
        <w:ind w:firstLine="624"/>
        <w:jc w:val="both"/>
        <w:rPr>
          <w:rStyle w:val="29"/>
          <w:rFonts w:hint="eastAsia"/>
          <w:bCs/>
          <w:color w:val="000000" w:themeColor="text1"/>
          <w14:textFill>
            <w14:solidFill>
              <w14:schemeClr w14:val="tx1"/>
            </w14:solidFill>
          </w14:textFill>
        </w:rPr>
      </w:pPr>
      <w:r>
        <w:rPr>
          <w:rStyle w:val="29"/>
          <w:rFonts w:hint="eastAsia"/>
          <w:bCs/>
          <w:color w:val="000000" w:themeColor="text1"/>
          <w14:textFill>
            <w14:solidFill>
              <w14:schemeClr w14:val="tx1"/>
            </w14:solidFill>
          </w14:textFill>
        </w:rPr>
        <w:t>关于贯彻落实《国务院办公厅关于在政府采购中实施本国产品标准及相关政策的通知》的意见http://gks.mof.gov.cn/guizhangzhidu/202512/t20251219_3979568.htm</w:t>
      </w:r>
    </w:p>
    <w:p>
      <w:pPr>
        <w:pStyle w:val="28"/>
        <w:shd w:val="clear" w:color="auto" w:fill="FFFFFF"/>
        <w:spacing w:before="0" w:beforeAutospacing="0" w:after="0" w:afterAutospacing="0" w:line="360" w:lineRule="auto"/>
        <w:ind w:firstLine="624"/>
        <w:jc w:val="both"/>
        <w:rPr>
          <w:rStyle w:val="29"/>
          <w:rFonts w:hint="eastAsia"/>
          <w:bCs/>
          <w:color w:val="000000" w:themeColor="text1"/>
          <w14:textFill>
            <w14:solidFill>
              <w14:schemeClr w14:val="tx1"/>
            </w14:solidFill>
          </w14:textFill>
        </w:rPr>
      </w:pPr>
    </w:p>
    <w:p>
      <w:pPr>
        <w:pStyle w:val="28"/>
        <w:shd w:val="clear" w:color="auto" w:fill="FFFFFF"/>
        <w:spacing w:before="0" w:beforeAutospacing="0" w:after="0" w:afterAutospacing="0" w:line="360" w:lineRule="auto"/>
        <w:ind w:firstLine="624"/>
        <w:jc w:val="both"/>
        <w:rPr>
          <w:rStyle w:val="29"/>
          <w:rFonts w:hint="eastAsia"/>
          <w:bCs/>
          <w:color w:val="000000" w:themeColor="text1"/>
          <w14:textFill>
            <w14:solidFill>
              <w14:schemeClr w14:val="tx1"/>
            </w14:solidFill>
          </w14:textFill>
        </w:rPr>
      </w:pPr>
      <w:r>
        <w:rPr>
          <w:rStyle w:val="29"/>
          <w:rFonts w:hint="eastAsia"/>
          <w:bCs/>
          <w:color w:val="000000" w:themeColor="text1"/>
          <w14:textFill>
            <w14:solidFill>
              <w14:schemeClr w14:val="tx1"/>
            </w14:solidFill>
          </w14:textFill>
        </w:rPr>
        <w:t>国务院办公厅印发《关于在政府采购中实施本国产品标准及相关政策的通知》</w:t>
      </w:r>
    </w:p>
    <w:p>
      <w:pPr>
        <w:pStyle w:val="28"/>
        <w:shd w:val="clear" w:color="auto" w:fill="FFFFFF"/>
        <w:spacing w:before="0" w:beforeAutospacing="0" w:after="0" w:afterAutospacing="0" w:line="360" w:lineRule="auto"/>
        <w:ind w:firstLine="624"/>
        <w:jc w:val="both"/>
        <w:rPr>
          <w:rStyle w:val="29"/>
          <w:rFonts w:hint="eastAsia"/>
          <w:bCs/>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"http://www.mof.gov.cn/zhengwuxinxi/caizhengxinwen/202509/t20250930_3973725.htm" </w:instrText>
      </w:r>
      <w:r>
        <w:rPr>
          <w:color w:val="000000" w:themeColor="text1"/>
          <w14:textFill>
            <w14:solidFill>
              <w14:schemeClr w14:val="tx1"/>
            </w14:solidFill>
          </w14:textFill>
        </w:rPr>
        <w:fldChar w:fldCharType="separate"/>
      </w:r>
      <w:r>
        <w:rPr>
          <w:rStyle w:val="29"/>
          <w:rFonts w:hint="eastAsia"/>
          <w:bCs/>
          <w:color w:val="000000" w:themeColor="text1"/>
          <w14:textFill>
            <w14:solidFill>
              <w14:schemeClr w14:val="tx1"/>
            </w14:solidFill>
          </w14:textFill>
        </w:rPr>
        <w:t>http://www.mof.gov.cn/zhengwuxinxi/caizhengxinwen/202509/t20250930_3973725.htm</w:t>
      </w:r>
      <w:r>
        <w:rPr>
          <w:rStyle w:val="29"/>
          <w:rFonts w:hint="eastAsia"/>
          <w:bCs/>
          <w:color w:val="000000" w:themeColor="text1"/>
          <w14:textFill>
            <w14:solidFill>
              <w14:schemeClr w14:val="tx1"/>
            </w14:solidFill>
          </w14:textFill>
        </w:rPr>
        <w:fldChar w:fldCharType="end"/>
      </w:r>
    </w:p>
    <w:p>
      <w:pPr>
        <w:pStyle w:val="28"/>
        <w:shd w:val="clear" w:color="auto" w:fill="FFFFFF"/>
        <w:spacing w:before="0" w:beforeAutospacing="0" w:after="0" w:afterAutospacing="0" w:line="360" w:lineRule="auto"/>
        <w:ind w:firstLine="624"/>
        <w:jc w:val="both"/>
        <w:rPr>
          <w:rStyle w:val="29"/>
          <w:rFonts w:hint="eastAsia"/>
          <w:bCs/>
          <w:color w:val="000000" w:themeColor="text1"/>
          <w14:textFill>
            <w14:solidFill>
              <w14:schemeClr w14:val="tx1"/>
            </w14:solidFill>
          </w14:textFill>
        </w:rPr>
      </w:pPr>
      <w:r>
        <w:rPr>
          <w:rStyle w:val="29"/>
          <w:rFonts w:hint="eastAsia"/>
          <w:bCs/>
          <w:color w:val="000000" w:themeColor="text1"/>
          <w14:textFill>
            <w14:solidFill>
              <w14:schemeClr w14:val="tx1"/>
            </w14:solidFill>
          </w14:textFill>
        </w:rPr>
        <w:t>广东省财政厅 广东省工业和信息化厅关于贯彻落实在政府采购中实施本国产品标准及相关政策的通知（粤财采购〔2026〕1号）https://czt.gd.gov.cn/zfcg/content/post_4845740.html</w:t>
      </w:r>
    </w:p>
    <w:p>
      <w:pPr>
        <w:pStyle w:val="28"/>
        <w:shd w:val="clear" w:color="auto" w:fill="FFFFFF"/>
        <w:spacing w:before="0" w:beforeAutospacing="0" w:after="0" w:afterAutospacing="0" w:line="360" w:lineRule="auto"/>
        <w:ind w:firstLine="624"/>
        <w:jc w:val="both"/>
        <w:rPr>
          <w:rStyle w:val="29"/>
          <w:rFonts w:hint="eastAsia"/>
          <w:bCs/>
          <w:color w:val="000000" w:themeColor="text1"/>
          <w14:textFill>
            <w14:solidFill>
              <w14:schemeClr w14:val="tx1"/>
            </w14:solidFill>
          </w14:textFill>
        </w:rPr>
      </w:pPr>
      <w:r>
        <w:rPr>
          <w:rStyle w:val="29"/>
          <w:rFonts w:hint="eastAsia"/>
          <w:bCs/>
          <w:color w:val="000000" w:themeColor="text1"/>
          <w14:textFill>
            <w14:solidFill>
              <w14:schemeClr w14:val="tx1"/>
            </w14:solidFill>
          </w14:textFill>
        </w:rPr>
        <w:t>深圳市财政局关于贯彻落实政府采购本国产品标准及相关政策的通知</w:t>
      </w:r>
    </w:p>
    <w:p>
      <w:pPr>
        <w:pStyle w:val="28"/>
        <w:shd w:val="clear" w:color="auto" w:fill="FFFFFF"/>
        <w:spacing w:before="0" w:beforeAutospacing="0" w:after="0" w:afterAutospacing="0" w:line="360" w:lineRule="auto"/>
        <w:ind w:firstLine="624"/>
        <w:jc w:val="both"/>
        <w:rPr>
          <w:rStyle w:val="29"/>
          <w:rFonts w:hint="eastAsia"/>
          <w:bCs/>
          <w:color w:val="000000" w:themeColor="text1"/>
          <w14:textFill>
            <w14:solidFill>
              <w14:schemeClr w14:val="tx1"/>
            </w14:solidFill>
          </w14:textFill>
        </w:rPr>
      </w:pPr>
      <w:r>
        <w:rPr>
          <w:rStyle w:val="29"/>
          <w:rFonts w:hint="eastAsia"/>
          <w:bCs/>
          <w:color w:val="000000" w:themeColor="text1"/>
          <w14:textFill>
            <w14:solidFill>
              <w14:schemeClr w14:val="tx1"/>
            </w14:solidFill>
          </w14:textFill>
        </w:rPr>
        <w:t>https://www.sz.gov.cn/cn/xxgk/zfxxgj/tzgg/content/post_12577672.html</w:t>
      </w:r>
    </w:p>
    <w:p>
      <w:pPr>
        <w:pStyle w:val="28"/>
        <w:shd w:val="clear" w:color="auto" w:fill="FFFFFF"/>
        <w:spacing w:before="0" w:beforeAutospacing="0" w:after="0" w:afterAutospacing="0" w:line="360" w:lineRule="auto"/>
        <w:ind w:firstLine="624"/>
        <w:jc w:val="both"/>
        <w:rPr>
          <w:rStyle w:val="29"/>
          <w:rFonts w:hint="eastAsia"/>
          <w:bCs/>
          <w:color w:val="000000" w:themeColor="text1"/>
          <w14:textFill>
            <w14:solidFill>
              <w14:schemeClr w14:val="tx1"/>
            </w14:solidFill>
          </w14:textFill>
        </w:rPr>
      </w:pPr>
      <w:r>
        <w:rPr>
          <w:rStyle w:val="29"/>
          <w:rFonts w:hint="eastAsia"/>
          <w:bCs/>
          <w:color w:val="000000" w:themeColor="text1"/>
          <w14:textFill>
            <w14:solidFill>
              <w14:schemeClr w14:val="tx1"/>
            </w14:solidFill>
          </w14:textFill>
        </w:rPr>
        <w:t>财政部有关负责人就《关于在政府采购中实施本国产品标准及相关政策的通知》答记者问</w:t>
      </w:r>
    </w:p>
    <w:p>
      <w:pPr>
        <w:pStyle w:val="28"/>
        <w:shd w:val="clear" w:color="auto" w:fill="FFFFFF"/>
        <w:spacing w:before="0" w:beforeAutospacing="0" w:after="0" w:afterAutospacing="0" w:line="360" w:lineRule="auto"/>
        <w:ind w:firstLine="624"/>
        <w:jc w:val="both"/>
        <w:rPr>
          <w:rStyle w:val="29"/>
          <w:rFonts w:hint="eastAsia"/>
          <w:bCs/>
          <w:color w:val="000000" w:themeColor="text1"/>
          <w14:textFill>
            <w14:solidFill>
              <w14:schemeClr w14:val="tx1"/>
            </w14:solidFill>
          </w14:textFill>
        </w:rPr>
      </w:pPr>
      <w:r>
        <w:rPr>
          <w:rStyle w:val="29"/>
          <w:rFonts w:hint="eastAsia"/>
          <w:bCs/>
          <w:color w:val="000000" w:themeColor="text1"/>
          <w14:textFill>
            <w14:solidFill>
              <w14:schemeClr w14:val="tx1"/>
            </w14:solidFill>
          </w14:textFill>
        </w:rPr>
        <w:t>http://www.ccgp.gov.cn/zcfg/zcjd/202509/t20250930_25456987.htm</w:t>
      </w:r>
    </w:p>
    <w:p>
      <w:pPr>
        <w:pStyle w:val="2"/>
        <w:rPr>
          <w:rFonts w:hint="eastAsia"/>
          <w:lang w:val="fr-CH"/>
        </w:rPr>
      </w:pPr>
    </w:p>
    <w:p/>
    <w:sectPr>
      <w:headerReference r:id="rId8" w:type="first"/>
      <w:headerReference r:id="rId6" w:type="default"/>
      <w:headerReference r:id="rId7"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FF54D317"/>
    <w:multiLevelType w:val="singleLevel"/>
    <w:tmpl w:val="FF54D317"/>
    <w:lvl w:ilvl="0" w:tentative="0">
      <w:start w:val="1"/>
      <w:numFmt w:val="decimal"/>
      <w:lvlText w:val="%1."/>
      <w:lvlJc w:val="left"/>
      <w:pPr>
        <w:tabs>
          <w:tab w:val="left" w:pos="312"/>
        </w:tabs>
      </w:pPr>
    </w:lvl>
  </w:abstractNum>
  <w:abstractNum w:abstractNumId="8">
    <w:nsid w:val="200A2FAF"/>
    <w:multiLevelType w:val="singleLevel"/>
    <w:tmpl w:val="200A2FAF"/>
    <w:lvl w:ilvl="0" w:tentative="0">
      <w:start w:val="5"/>
      <w:numFmt w:val="decimal"/>
      <w:suff w:val="nothing"/>
      <w:lvlText w:val="（%1）"/>
      <w:lvlJc w:val="left"/>
    </w:lvl>
  </w:abstractNum>
  <w:abstractNum w:abstractNumId="9">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0">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1">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2">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3">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3"/>
  </w:num>
  <w:num w:numId="2">
    <w:abstractNumId w:val="4"/>
  </w:num>
  <w:num w:numId="3">
    <w:abstractNumId w:val="2"/>
  </w:num>
  <w:num w:numId="4">
    <w:abstractNumId w:val="9"/>
  </w:num>
  <w:num w:numId="5">
    <w:abstractNumId w:val="10"/>
  </w:num>
  <w:num w:numId="6">
    <w:abstractNumId w:val="7"/>
  </w:num>
  <w:num w:numId="7">
    <w:abstractNumId w:val="3"/>
  </w:num>
  <w:num w:numId="8">
    <w:abstractNumId w:val="5"/>
  </w:num>
  <w:num w:numId="9">
    <w:abstractNumId w:val="1"/>
  </w:num>
  <w:num w:numId="10">
    <w:abstractNumId w:val="0"/>
  </w:num>
  <w:num w:numId="11">
    <w:abstractNumId w:val="6"/>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54471"/>
    <w:rsid w:val="001C60B0"/>
    <w:rsid w:val="003A4DB8"/>
    <w:rsid w:val="00C93875"/>
    <w:rsid w:val="00E747E3"/>
    <w:rsid w:val="00F46D15"/>
    <w:rsid w:val="00F72CA9"/>
    <w:rsid w:val="00FF40AC"/>
    <w:rsid w:val="01145951"/>
    <w:rsid w:val="01C54B55"/>
    <w:rsid w:val="01EF572E"/>
    <w:rsid w:val="02477318"/>
    <w:rsid w:val="02B81FC4"/>
    <w:rsid w:val="036D7252"/>
    <w:rsid w:val="03AF786B"/>
    <w:rsid w:val="03BB1D6C"/>
    <w:rsid w:val="03E5503B"/>
    <w:rsid w:val="040C3CF2"/>
    <w:rsid w:val="049A4077"/>
    <w:rsid w:val="04AC3B33"/>
    <w:rsid w:val="051C6491"/>
    <w:rsid w:val="05525F81"/>
    <w:rsid w:val="05D438B9"/>
    <w:rsid w:val="06456265"/>
    <w:rsid w:val="07195727"/>
    <w:rsid w:val="076B39F3"/>
    <w:rsid w:val="07AA637F"/>
    <w:rsid w:val="080F08D8"/>
    <w:rsid w:val="084F5179"/>
    <w:rsid w:val="08B374B6"/>
    <w:rsid w:val="08C43471"/>
    <w:rsid w:val="08EF6AC2"/>
    <w:rsid w:val="09185F2E"/>
    <w:rsid w:val="097815DF"/>
    <w:rsid w:val="09842C00"/>
    <w:rsid w:val="098E31D7"/>
    <w:rsid w:val="09A60DC8"/>
    <w:rsid w:val="09D57431"/>
    <w:rsid w:val="09D9508C"/>
    <w:rsid w:val="0A3D797F"/>
    <w:rsid w:val="0A3E54A5"/>
    <w:rsid w:val="0A7F6940"/>
    <w:rsid w:val="0ABF2205"/>
    <w:rsid w:val="0B1D330C"/>
    <w:rsid w:val="0B2B77D7"/>
    <w:rsid w:val="0BA12829"/>
    <w:rsid w:val="0BCB720C"/>
    <w:rsid w:val="0BE85AA6"/>
    <w:rsid w:val="0BF05890"/>
    <w:rsid w:val="0C23344D"/>
    <w:rsid w:val="0C2506CA"/>
    <w:rsid w:val="0C3B7EEE"/>
    <w:rsid w:val="0CA03970"/>
    <w:rsid w:val="0CB97F98"/>
    <w:rsid w:val="0D0B2017"/>
    <w:rsid w:val="0D9F44AC"/>
    <w:rsid w:val="0DFE5677"/>
    <w:rsid w:val="0E2624D8"/>
    <w:rsid w:val="0E4219DB"/>
    <w:rsid w:val="0EBF70A2"/>
    <w:rsid w:val="0F6B6D3C"/>
    <w:rsid w:val="0FAB0EE6"/>
    <w:rsid w:val="0FDC3796"/>
    <w:rsid w:val="10947BCD"/>
    <w:rsid w:val="11286567"/>
    <w:rsid w:val="11E20D72"/>
    <w:rsid w:val="12096398"/>
    <w:rsid w:val="124318AA"/>
    <w:rsid w:val="12ED7A68"/>
    <w:rsid w:val="130B585F"/>
    <w:rsid w:val="137B7981"/>
    <w:rsid w:val="138F7287"/>
    <w:rsid w:val="13AB3BAB"/>
    <w:rsid w:val="13FC6308"/>
    <w:rsid w:val="140B4717"/>
    <w:rsid w:val="148443FC"/>
    <w:rsid w:val="149F2FE4"/>
    <w:rsid w:val="14F670A8"/>
    <w:rsid w:val="15FD3709"/>
    <w:rsid w:val="167A7865"/>
    <w:rsid w:val="168B1A72"/>
    <w:rsid w:val="16C358AF"/>
    <w:rsid w:val="16D637FC"/>
    <w:rsid w:val="16F76FA7"/>
    <w:rsid w:val="172A3039"/>
    <w:rsid w:val="1773288D"/>
    <w:rsid w:val="1783099B"/>
    <w:rsid w:val="178D1D96"/>
    <w:rsid w:val="17966920"/>
    <w:rsid w:val="17B10BE3"/>
    <w:rsid w:val="180B1483"/>
    <w:rsid w:val="1864257A"/>
    <w:rsid w:val="18E37943"/>
    <w:rsid w:val="191C4C03"/>
    <w:rsid w:val="19946E8F"/>
    <w:rsid w:val="199E386A"/>
    <w:rsid w:val="19ED4FB2"/>
    <w:rsid w:val="19FDD9BF"/>
    <w:rsid w:val="1A345F7C"/>
    <w:rsid w:val="1A7F3E24"/>
    <w:rsid w:val="1ABC044C"/>
    <w:rsid w:val="1B982FF3"/>
    <w:rsid w:val="1C224C26"/>
    <w:rsid w:val="1D7B69ED"/>
    <w:rsid w:val="1D864D41"/>
    <w:rsid w:val="1DDC2BB3"/>
    <w:rsid w:val="1E214A6A"/>
    <w:rsid w:val="1EC575F3"/>
    <w:rsid w:val="1F073C5F"/>
    <w:rsid w:val="1F7F5EEC"/>
    <w:rsid w:val="1FEA7C53"/>
    <w:rsid w:val="209F2A54"/>
    <w:rsid w:val="20D44015"/>
    <w:rsid w:val="20D73ACA"/>
    <w:rsid w:val="21671CF6"/>
    <w:rsid w:val="228D764F"/>
    <w:rsid w:val="22EC725D"/>
    <w:rsid w:val="23CD1D77"/>
    <w:rsid w:val="24281889"/>
    <w:rsid w:val="24961D0D"/>
    <w:rsid w:val="24B403E6"/>
    <w:rsid w:val="24C90A33"/>
    <w:rsid w:val="25EC437E"/>
    <w:rsid w:val="26395046"/>
    <w:rsid w:val="26E054C2"/>
    <w:rsid w:val="2781787A"/>
    <w:rsid w:val="27CE5C62"/>
    <w:rsid w:val="28355CE1"/>
    <w:rsid w:val="284C045D"/>
    <w:rsid w:val="28801FE8"/>
    <w:rsid w:val="28846049"/>
    <w:rsid w:val="29540304"/>
    <w:rsid w:val="2987256D"/>
    <w:rsid w:val="298F4F7D"/>
    <w:rsid w:val="29A5570A"/>
    <w:rsid w:val="29A63C37"/>
    <w:rsid w:val="2A9F38E6"/>
    <w:rsid w:val="2AD03A9F"/>
    <w:rsid w:val="2B794137"/>
    <w:rsid w:val="2B8925CC"/>
    <w:rsid w:val="2BFA5278"/>
    <w:rsid w:val="2C0E487F"/>
    <w:rsid w:val="2C17011F"/>
    <w:rsid w:val="2C2B3086"/>
    <w:rsid w:val="2C525562"/>
    <w:rsid w:val="2C610E53"/>
    <w:rsid w:val="2CA13945"/>
    <w:rsid w:val="2CC24314"/>
    <w:rsid w:val="2D9B2143"/>
    <w:rsid w:val="2D9E319D"/>
    <w:rsid w:val="2DFE6E37"/>
    <w:rsid w:val="2E837BD7"/>
    <w:rsid w:val="2F6B1FE9"/>
    <w:rsid w:val="2F762E67"/>
    <w:rsid w:val="2FF67B04"/>
    <w:rsid w:val="3025663B"/>
    <w:rsid w:val="3075313F"/>
    <w:rsid w:val="30B005FB"/>
    <w:rsid w:val="312E5FEB"/>
    <w:rsid w:val="31C76D4C"/>
    <w:rsid w:val="31D10829"/>
    <w:rsid w:val="31D356B0"/>
    <w:rsid w:val="324A23F5"/>
    <w:rsid w:val="329B4993"/>
    <w:rsid w:val="32DF2CE8"/>
    <w:rsid w:val="33323549"/>
    <w:rsid w:val="33462B51"/>
    <w:rsid w:val="337C47C4"/>
    <w:rsid w:val="339C4E66"/>
    <w:rsid w:val="343155AF"/>
    <w:rsid w:val="34677222"/>
    <w:rsid w:val="349A75F8"/>
    <w:rsid w:val="34DF500B"/>
    <w:rsid w:val="34EB7E53"/>
    <w:rsid w:val="35156C7E"/>
    <w:rsid w:val="35213875"/>
    <w:rsid w:val="353F5AA9"/>
    <w:rsid w:val="35586B6B"/>
    <w:rsid w:val="35A3428A"/>
    <w:rsid w:val="35E11256"/>
    <w:rsid w:val="36034D29"/>
    <w:rsid w:val="365E5169"/>
    <w:rsid w:val="377063EE"/>
    <w:rsid w:val="37DFD236"/>
    <w:rsid w:val="37ED6FC5"/>
    <w:rsid w:val="38082ACA"/>
    <w:rsid w:val="38314519"/>
    <w:rsid w:val="38336D98"/>
    <w:rsid w:val="394A3E0E"/>
    <w:rsid w:val="394B1EE3"/>
    <w:rsid w:val="39D0586A"/>
    <w:rsid w:val="3A257964"/>
    <w:rsid w:val="3A3A5061"/>
    <w:rsid w:val="3A4A561C"/>
    <w:rsid w:val="3A571AE7"/>
    <w:rsid w:val="3A8D375B"/>
    <w:rsid w:val="3AAA60BB"/>
    <w:rsid w:val="3B8763FC"/>
    <w:rsid w:val="3C17152E"/>
    <w:rsid w:val="3C371BD0"/>
    <w:rsid w:val="3C4B567C"/>
    <w:rsid w:val="3C6C6886"/>
    <w:rsid w:val="3CAB3899"/>
    <w:rsid w:val="3CF14DC8"/>
    <w:rsid w:val="3D4B05F7"/>
    <w:rsid w:val="3D536F54"/>
    <w:rsid w:val="3D995F73"/>
    <w:rsid w:val="3E396CAE"/>
    <w:rsid w:val="3E3D0514"/>
    <w:rsid w:val="3E78202C"/>
    <w:rsid w:val="3EE71BEA"/>
    <w:rsid w:val="3F0F473E"/>
    <w:rsid w:val="3F2A1211"/>
    <w:rsid w:val="3F3901C3"/>
    <w:rsid w:val="3F88629F"/>
    <w:rsid w:val="3FB65AD9"/>
    <w:rsid w:val="3FBB4177"/>
    <w:rsid w:val="3FDFB467"/>
    <w:rsid w:val="3FE05723"/>
    <w:rsid w:val="40452C81"/>
    <w:rsid w:val="42312C1E"/>
    <w:rsid w:val="42EB4309"/>
    <w:rsid w:val="43AE09CA"/>
    <w:rsid w:val="445826D6"/>
    <w:rsid w:val="44CD30D2"/>
    <w:rsid w:val="45132AAF"/>
    <w:rsid w:val="452F78E8"/>
    <w:rsid w:val="456D480A"/>
    <w:rsid w:val="46B81CA9"/>
    <w:rsid w:val="46BF00B8"/>
    <w:rsid w:val="48054931"/>
    <w:rsid w:val="487C41DD"/>
    <w:rsid w:val="487D4E0F"/>
    <w:rsid w:val="495B760C"/>
    <w:rsid w:val="498B5C77"/>
    <w:rsid w:val="49DF0B35"/>
    <w:rsid w:val="4A0D488A"/>
    <w:rsid w:val="4B232DA2"/>
    <w:rsid w:val="4C63431C"/>
    <w:rsid w:val="4C637F6F"/>
    <w:rsid w:val="4D562C80"/>
    <w:rsid w:val="4D930C30"/>
    <w:rsid w:val="4D9E721C"/>
    <w:rsid w:val="4E4C1E6E"/>
    <w:rsid w:val="4E676345"/>
    <w:rsid w:val="4E704ACE"/>
    <w:rsid w:val="4EC372F3"/>
    <w:rsid w:val="4EE554BC"/>
    <w:rsid w:val="4F6208BA"/>
    <w:rsid w:val="4F710AFD"/>
    <w:rsid w:val="4F936CC6"/>
    <w:rsid w:val="4F9812E6"/>
    <w:rsid w:val="50011E81"/>
    <w:rsid w:val="501D6F9B"/>
    <w:rsid w:val="50402E5B"/>
    <w:rsid w:val="50655046"/>
    <w:rsid w:val="50D61560"/>
    <w:rsid w:val="511676E7"/>
    <w:rsid w:val="51625CF9"/>
    <w:rsid w:val="51932FAD"/>
    <w:rsid w:val="522602C5"/>
    <w:rsid w:val="523227C6"/>
    <w:rsid w:val="523504AC"/>
    <w:rsid w:val="52376968"/>
    <w:rsid w:val="5268268C"/>
    <w:rsid w:val="52B508CE"/>
    <w:rsid w:val="536852EA"/>
    <w:rsid w:val="53A45945"/>
    <w:rsid w:val="53A6324B"/>
    <w:rsid w:val="54297BF9"/>
    <w:rsid w:val="549F7EBB"/>
    <w:rsid w:val="54BB7C66"/>
    <w:rsid w:val="553920BD"/>
    <w:rsid w:val="558E2409"/>
    <w:rsid w:val="55B160F8"/>
    <w:rsid w:val="560721BC"/>
    <w:rsid w:val="561072C2"/>
    <w:rsid w:val="56AF799E"/>
    <w:rsid w:val="56E322E1"/>
    <w:rsid w:val="573F96A4"/>
    <w:rsid w:val="576176AA"/>
    <w:rsid w:val="57822B16"/>
    <w:rsid w:val="579B7990"/>
    <w:rsid w:val="57A53A3A"/>
    <w:rsid w:val="57FE4A8F"/>
    <w:rsid w:val="57FFF5E9"/>
    <w:rsid w:val="581E3FA7"/>
    <w:rsid w:val="583D33C0"/>
    <w:rsid w:val="58F5454D"/>
    <w:rsid w:val="590B5B1F"/>
    <w:rsid w:val="590D1897"/>
    <w:rsid w:val="59691FED"/>
    <w:rsid w:val="597638E0"/>
    <w:rsid w:val="598C4EB2"/>
    <w:rsid w:val="59D46859"/>
    <w:rsid w:val="5A276988"/>
    <w:rsid w:val="5C2C4F2D"/>
    <w:rsid w:val="5C7120A1"/>
    <w:rsid w:val="5CB52971"/>
    <w:rsid w:val="5D8F4F70"/>
    <w:rsid w:val="5DD30284"/>
    <w:rsid w:val="5DE616F6"/>
    <w:rsid w:val="5E5B30A5"/>
    <w:rsid w:val="5E8545C5"/>
    <w:rsid w:val="5E8A5738"/>
    <w:rsid w:val="5EE70977"/>
    <w:rsid w:val="5F5DE8BA"/>
    <w:rsid w:val="5FF86EAA"/>
    <w:rsid w:val="602045A6"/>
    <w:rsid w:val="608B78E2"/>
    <w:rsid w:val="60DC361E"/>
    <w:rsid w:val="61572249"/>
    <w:rsid w:val="616933C9"/>
    <w:rsid w:val="6171498D"/>
    <w:rsid w:val="61A15272"/>
    <w:rsid w:val="61BA6082"/>
    <w:rsid w:val="61BE5E24"/>
    <w:rsid w:val="61C4171F"/>
    <w:rsid w:val="61F93300"/>
    <w:rsid w:val="61FB28C9"/>
    <w:rsid w:val="624A77E6"/>
    <w:rsid w:val="62854B94"/>
    <w:rsid w:val="629D1B4E"/>
    <w:rsid w:val="631E435E"/>
    <w:rsid w:val="63213CF4"/>
    <w:rsid w:val="637C7D45"/>
    <w:rsid w:val="63D86F45"/>
    <w:rsid w:val="64371EBE"/>
    <w:rsid w:val="64CA31F0"/>
    <w:rsid w:val="64D7429C"/>
    <w:rsid w:val="64E14962"/>
    <w:rsid w:val="65282833"/>
    <w:rsid w:val="652E26F9"/>
    <w:rsid w:val="653463FD"/>
    <w:rsid w:val="65366619"/>
    <w:rsid w:val="65727C4B"/>
    <w:rsid w:val="658554FB"/>
    <w:rsid w:val="658B6DC7"/>
    <w:rsid w:val="660B3602"/>
    <w:rsid w:val="66456B14"/>
    <w:rsid w:val="667C62AE"/>
    <w:rsid w:val="66AD4998"/>
    <w:rsid w:val="66BA7997"/>
    <w:rsid w:val="676A395C"/>
    <w:rsid w:val="67CD5013"/>
    <w:rsid w:val="68662D72"/>
    <w:rsid w:val="686E2322"/>
    <w:rsid w:val="68F77FD9"/>
    <w:rsid w:val="699658D9"/>
    <w:rsid w:val="69F331D1"/>
    <w:rsid w:val="69F33468"/>
    <w:rsid w:val="6A250690"/>
    <w:rsid w:val="6A5938E3"/>
    <w:rsid w:val="6A70612A"/>
    <w:rsid w:val="6B2947D1"/>
    <w:rsid w:val="6B3D24B0"/>
    <w:rsid w:val="6BB87D88"/>
    <w:rsid w:val="6BE26BB3"/>
    <w:rsid w:val="6BE4195C"/>
    <w:rsid w:val="6BFF0DBE"/>
    <w:rsid w:val="6C621DCA"/>
    <w:rsid w:val="6C7C2B64"/>
    <w:rsid w:val="6D617FAC"/>
    <w:rsid w:val="6D746AAD"/>
    <w:rsid w:val="6E315BD0"/>
    <w:rsid w:val="6E495542"/>
    <w:rsid w:val="6E7D42EE"/>
    <w:rsid w:val="6EBF162C"/>
    <w:rsid w:val="6ECD3B4B"/>
    <w:rsid w:val="6EF70BC7"/>
    <w:rsid w:val="6F3A0AB4"/>
    <w:rsid w:val="6F8C57B4"/>
    <w:rsid w:val="6FE253D4"/>
    <w:rsid w:val="6FEBBF1D"/>
    <w:rsid w:val="703379DD"/>
    <w:rsid w:val="711C7DEE"/>
    <w:rsid w:val="715A543E"/>
    <w:rsid w:val="71A87053"/>
    <w:rsid w:val="71B132B0"/>
    <w:rsid w:val="724F1FEB"/>
    <w:rsid w:val="727442DD"/>
    <w:rsid w:val="72AE77EF"/>
    <w:rsid w:val="72BB1F0C"/>
    <w:rsid w:val="73020FF3"/>
    <w:rsid w:val="737A10C9"/>
    <w:rsid w:val="737D789C"/>
    <w:rsid w:val="738FA84A"/>
    <w:rsid w:val="739048A5"/>
    <w:rsid w:val="744C72C0"/>
    <w:rsid w:val="747F7695"/>
    <w:rsid w:val="7483115A"/>
    <w:rsid w:val="750E6C6B"/>
    <w:rsid w:val="751F7B40"/>
    <w:rsid w:val="752C0E9F"/>
    <w:rsid w:val="755F74C6"/>
    <w:rsid w:val="756E14B8"/>
    <w:rsid w:val="75AB759F"/>
    <w:rsid w:val="75CF06D9"/>
    <w:rsid w:val="75D1787A"/>
    <w:rsid w:val="760065B4"/>
    <w:rsid w:val="76045978"/>
    <w:rsid w:val="76133B2A"/>
    <w:rsid w:val="767A350B"/>
    <w:rsid w:val="76A77C3C"/>
    <w:rsid w:val="77F205C7"/>
    <w:rsid w:val="783E6762"/>
    <w:rsid w:val="78615304"/>
    <w:rsid w:val="78D76F87"/>
    <w:rsid w:val="79752E15"/>
    <w:rsid w:val="7999158E"/>
    <w:rsid w:val="7A08012D"/>
    <w:rsid w:val="7A17211E"/>
    <w:rsid w:val="7A856043"/>
    <w:rsid w:val="7AA716F4"/>
    <w:rsid w:val="7B475882"/>
    <w:rsid w:val="7B8B5094"/>
    <w:rsid w:val="7B9854E0"/>
    <w:rsid w:val="7BB4552D"/>
    <w:rsid w:val="7C547659"/>
    <w:rsid w:val="7C66113B"/>
    <w:rsid w:val="7C7461A7"/>
    <w:rsid w:val="7D53FD2B"/>
    <w:rsid w:val="7D8628FA"/>
    <w:rsid w:val="7DDB6320"/>
    <w:rsid w:val="7DF6B048"/>
    <w:rsid w:val="7E292420"/>
    <w:rsid w:val="7EAA7A04"/>
    <w:rsid w:val="7EAF0808"/>
    <w:rsid w:val="7EC16AFC"/>
    <w:rsid w:val="7EC42148"/>
    <w:rsid w:val="7EE33B7E"/>
    <w:rsid w:val="7EEF3F71"/>
    <w:rsid w:val="7F160BF6"/>
    <w:rsid w:val="7F776A28"/>
    <w:rsid w:val="7F7BA1B4"/>
    <w:rsid w:val="7F7E25B8"/>
    <w:rsid w:val="7FA2248A"/>
    <w:rsid w:val="7FA7485F"/>
    <w:rsid w:val="7FDD39BD"/>
    <w:rsid w:val="7FDF73DC"/>
    <w:rsid w:val="7FF627D5"/>
    <w:rsid w:val="7FF7AAC4"/>
    <w:rsid w:val="7FFF0C21"/>
    <w:rsid w:val="9D7BB7E4"/>
    <w:rsid w:val="B1ECF17A"/>
    <w:rsid w:val="B7DBD9DF"/>
    <w:rsid w:val="B7F761A4"/>
    <w:rsid w:val="BA472C97"/>
    <w:rsid w:val="BBFB0F2D"/>
    <w:rsid w:val="BF699035"/>
    <w:rsid w:val="BF7A326F"/>
    <w:rsid w:val="BFDF8C06"/>
    <w:rsid w:val="BFFFCF2A"/>
    <w:rsid w:val="CED71A04"/>
    <w:rsid w:val="CFFDE9E9"/>
    <w:rsid w:val="DBD3571C"/>
    <w:rsid w:val="DD18BD23"/>
    <w:rsid w:val="DEFFCFC7"/>
    <w:rsid w:val="DF7B9605"/>
    <w:rsid w:val="DFBAB71F"/>
    <w:rsid w:val="DFBF2CC9"/>
    <w:rsid w:val="E6F753F4"/>
    <w:rsid w:val="E6FECA2F"/>
    <w:rsid w:val="E77F15C4"/>
    <w:rsid w:val="E7A74E18"/>
    <w:rsid w:val="EE3772D3"/>
    <w:rsid w:val="EFEDA452"/>
    <w:rsid w:val="F0FF70E4"/>
    <w:rsid w:val="F79242DE"/>
    <w:rsid w:val="F7BAE48F"/>
    <w:rsid w:val="F7CF7271"/>
    <w:rsid w:val="F8FF679F"/>
    <w:rsid w:val="FC7D96C7"/>
    <w:rsid w:val="FE3A5116"/>
    <w:rsid w:val="FF3B118A"/>
    <w:rsid w:val="FFA35405"/>
    <w:rsid w:val="FFDFF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6"/>
    <w:basedOn w:val="1"/>
    <w:next w:val="1"/>
    <w:qFormat/>
    <w:uiPriority w:val="0"/>
    <w:pPr>
      <w:spacing w:before="60" w:after="60" w:line="360" w:lineRule="auto"/>
      <w:outlineLvl w:val="5"/>
    </w:pPr>
    <w:rPr>
      <w:b/>
      <w:bCs/>
      <w:kern w:val="0"/>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napToGrid w:val="0"/>
      <w:spacing w:line="560" w:lineRule="exact"/>
      <w:ind w:firstLine="200" w:firstLineChars="200"/>
    </w:pPr>
    <w:rPr>
      <w:rFonts w:ascii="仿宋" w:hAnsi="仿宋" w:cs="仿宋"/>
    </w:rPr>
  </w:style>
  <w:style w:type="paragraph" w:styleId="3">
    <w:name w:val="Body Text"/>
    <w:basedOn w:val="1"/>
    <w:next w:val="4"/>
    <w:unhideWhenUsed/>
    <w:qFormat/>
    <w:uiPriority w:val="0"/>
    <w:pPr>
      <w:spacing w:after="120"/>
    </w:pPr>
    <w:rPr>
      <w:sz w:val="24"/>
    </w:rPr>
  </w:style>
  <w:style w:type="paragraph" w:styleId="4">
    <w:name w:val="Body Text 2"/>
    <w:basedOn w:val="1"/>
    <w:qFormat/>
    <w:uiPriority w:val="99"/>
    <w:pPr>
      <w:spacing w:before="240"/>
    </w:pPr>
    <w:rPr>
      <w:rFonts w:ascii="Calibri" w:hAnsi="Calibri"/>
      <w:color w:val="FF0000"/>
    </w:rPr>
  </w:style>
  <w:style w:type="paragraph" w:styleId="7">
    <w:name w:val="Normal Indent"/>
    <w:basedOn w:val="1"/>
    <w:qFormat/>
    <w:uiPriority w:val="0"/>
    <w:pPr>
      <w:ind w:firstLine="420" w:firstLineChars="200"/>
    </w:pPr>
    <w:rPr>
      <w:szCs w:val="20"/>
    </w:rPr>
  </w:style>
  <w:style w:type="paragraph" w:styleId="8">
    <w:name w:val="annotation text"/>
    <w:basedOn w:val="1"/>
    <w:link w:val="34"/>
    <w:unhideWhenUsed/>
    <w:qFormat/>
    <w:uiPriority w:val="0"/>
    <w:pPr>
      <w:jc w:val="left"/>
    </w:pPr>
    <w:rPr>
      <w:kern w:val="0"/>
      <w:sz w:val="20"/>
    </w:rPr>
  </w:style>
  <w:style w:type="paragraph" w:styleId="9">
    <w:name w:val="Body Text Indent"/>
    <w:basedOn w:val="1"/>
    <w:unhideWhenUsed/>
    <w:qFormat/>
    <w:uiPriority w:val="99"/>
    <w:pPr>
      <w:spacing w:after="120"/>
      <w:ind w:left="420" w:leftChars="200"/>
    </w:pPr>
    <w:rPr>
      <w:kern w:val="0"/>
      <w:sz w:val="20"/>
      <w:szCs w:val="20"/>
    </w:rPr>
  </w:style>
  <w:style w:type="paragraph" w:styleId="10">
    <w:name w:val="Plain Text"/>
    <w:basedOn w:val="1"/>
    <w:qFormat/>
    <w:uiPriority w:val="0"/>
    <w:rPr>
      <w:rFonts w:ascii="宋体" w:hAnsi="Courier New"/>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link w:val="33"/>
    <w:qFormat/>
    <w:uiPriority w:val="0"/>
    <w:pP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qFormat/>
    <w:uiPriority w:val="0"/>
    <w:pPr>
      <w:spacing w:before="240" w:after="60"/>
      <w:jc w:val="center"/>
      <w:outlineLvl w:val="0"/>
    </w:pPr>
    <w:rPr>
      <w:rFonts w:ascii="Arial" w:hAnsi="Arial" w:eastAsia="隶书"/>
      <w:b/>
      <w:bCs/>
      <w:sz w:val="32"/>
      <w:szCs w:val="32"/>
    </w:rPr>
  </w:style>
  <w:style w:type="paragraph" w:styleId="16">
    <w:name w:val="annotation subject"/>
    <w:basedOn w:val="8"/>
    <w:next w:val="8"/>
    <w:link w:val="35"/>
    <w:qFormat/>
    <w:uiPriority w:val="0"/>
    <w:rPr>
      <w:b/>
      <w:bCs/>
      <w:kern w:val="2"/>
      <w:sz w:val="21"/>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page number"/>
    <w:qFormat/>
    <w:uiPriority w:val="0"/>
  </w:style>
  <w:style w:type="character" w:styleId="22">
    <w:name w:val="annotation reference"/>
    <w:basedOn w:val="19"/>
    <w:qFormat/>
    <w:uiPriority w:val="0"/>
    <w:rPr>
      <w:sz w:val="21"/>
      <w:szCs w:val="21"/>
    </w:rPr>
  </w:style>
  <w:style w:type="paragraph" w:styleId="23">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4">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5">
    <w:name w:val="List Paragraph"/>
    <w:basedOn w:val="1"/>
    <w:qFormat/>
    <w:uiPriority w:val="34"/>
    <w:pPr>
      <w:ind w:firstLine="420" w:firstLineChars="200"/>
    </w:pPr>
  </w:style>
  <w:style w:type="character" w:customStyle="1" w:styleId="26">
    <w:name w:val="NormalCharacter"/>
    <w:qFormat/>
    <w:uiPriority w:val="0"/>
    <w:rPr>
      <w:kern w:val="2"/>
      <w:sz w:val="21"/>
      <w:szCs w:val="24"/>
      <w:lang w:val="en-US" w:eastAsia="zh-CN" w:bidi="ar-SA"/>
    </w:rPr>
  </w:style>
  <w:style w:type="paragraph" w:customStyle="1" w:styleId="27">
    <w:name w:val="Table Paragraph"/>
    <w:basedOn w:val="1"/>
    <w:qFormat/>
    <w:uiPriority w:val="0"/>
    <w:pPr>
      <w:autoSpaceDE w:val="0"/>
      <w:autoSpaceDN w:val="0"/>
      <w:jc w:val="left"/>
    </w:pPr>
    <w:rPr>
      <w:rFonts w:ascii="宋体" w:hAnsi="宋体" w:cs="宋体"/>
      <w:kern w:val="0"/>
      <w:sz w:val="22"/>
      <w:szCs w:val="22"/>
    </w:rPr>
  </w:style>
  <w:style w:type="paragraph" w:customStyle="1" w:styleId="28">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qowt-font5-gb2312"/>
    <w:qFormat/>
    <w:uiPriority w:val="0"/>
  </w:style>
  <w:style w:type="paragraph" w:customStyle="1" w:styleId="30">
    <w:name w:val="正文格式"/>
    <w:basedOn w:val="9"/>
    <w:qFormat/>
    <w:uiPriority w:val="99"/>
    <w:pPr>
      <w:spacing w:after="0" w:line="360" w:lineRule="auto"/>
      <w:ind w:left="0" w:leftChars="0" w:firstLine="600"/>
    </w:pPr>
    <w:rPr>
      <w:rFonts w:eastAsia="仿宋_GB2312"/>
      <w:sz w:val="30"/>
      <w:szCs w:val="30"/>
    </w:rPr>
  </w:style>
  <w:style w:type="paragraph" w:customStyle="1" w:styleId="31">
    <w:name w:val="msolistparagraph"/>
    <w:basedOn w:val="1"/>
    <w:qFormat/>
    <w:uiPriority w:val="0"/>
    <w:pPr>
      <w:ind w:firstLine="420" w:firstLineChars="200"/>
    </w:pPr>
  </w:style>
  <w:style w:type="paragraph" w:customStyle="1" w:styleId="3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3">
    <w:name w:val="页眉 字符"/>
    <w:basedOn w:val="19"/>
    <w:link w:val="12"/>
    <w:qFormat/>
    <w:uiPriority w:val="0"/>
    <w:rPr>
      <w:kern w:val="2"/>
      <w:sz w:val="18"/>
      <w:szCs w:val="18"/>
    </w:rPr>
  </w:style>
  <w:style w:type="character" w:customStyle="1" w:styleId="34">
    <w:name w:val="批注文字 字符"/>
    <w:basedOn w:val="19"/>
    <w:link w:val="8"/>
    <w:qFormat/>
    <w:uiPriority w:val="0"/>
    <w:rPr>
      <w:szCs w:val="24"/>
    </w:rPr>
  </w:style>
  <w:style w:type="character" w:customStyle="1" w:styleId="35">
    <w:name w:val="批注主题 字符"/>
    <w:basedOn w:val="34"/>
    <w:link w:val="16"/>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17640</Words>
  <Characters>18320</Characters>
  <Lines>412</Lines>
  <Paragraphs>116</Paragraphs>
  <TotalTime>1</TotalTime>
  <ScaleCrop>false</ScaleCrop>
  <LinksUpToDate>false</LinksUpToDate>
  <CharactersWithSpaces>18747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2025-02-13T09:50:00Z</dcterms:created>
  <dc:creator>黎俊</dc:creator>
  <cp:lastModifiedBy>黎俊</cp:lastModifiedBy>
  <dcterms:modified xsi:type="dcterms:W3CDTF">2026-04-08T09:59:29Z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3A46C33082804CD9B844E97B8A875B8A</vt:lpwstr>
  </property>
</Properties>
</file>