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b/>
      </w:r>
    </w:p>
    <w:p>
      <w:pPr>
        <w:jc w:val="center"/>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简易招标文件</w:t>
      </w:r>
    </w:p>
    <w:p>
      <w:pPr>
        <w:jc w:val="cente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adjustRightInd w:val="0"/>
        <w:spacing w:line="480" w:lineRule="atLeast"/>
        <w:ind w:firstLine="420" w:firstLineChars="200"/>
        <w:textAlignment w:val="baseline"/>
        <w:rPr>
          <w:rFonts w:hint="eastAsia" w:ascii="宋体" w:hAnsi="宋体" w:eastAsia="宋体" w:cs="宋体"/>
          <w:color w:val="000000" w:themeColor="text1"/>
          <w:kern w:val="0"/>
          <w:szCs w:val="20"/>
          <w14:textFill>
            <w14:solidFill>
              <w14:schemeClr w14:val="tx1"/>
            </w14:solidFill>
          </w14:textFill>
        </w:rPr>
      </w:pPr>
    </w:p>
    <w:p>
      <w:pPr>
        <w:adjustRightInd w:val="0"/>
        <w:spacing w:line="480" w:lineRule="atLeast"/>
        <w:ind w:firstLine="420" w:firstLineChars="200"/>
        <w:textAlignment w:val="baseline"/>
        <w:rPr>
          <w:rFonts w:hint="eastAsia" w:ascii="宋体" w:hAnsi="宋体" w:eastAsia="宋体" w:cs="宋体"/>
          <w:color w:val="000000" w:themeColor="text1"/>
          <w:kern w:val="0"/>
          <w:szCs w:val="20"/>
          <w14:textFill>
            <w14:solidFill>
              <w14:schemeClr w14:val="tx1"/>
            </w14:solidFill>
          </w14:textFill>
        </w:rPr>
      </w:pPr>
    </w:p>
    <w:p>
      <w:pPr>
        <w:rPr>
          <w:rFonts w:hint="eastAsia" w:ascii="宋体" w:hAnsi="宋体" w:eastAsia="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招标编号：QH2025155</w:t>
      </w:r>
    </w:p>
    <w:p>
      <w:pPr>
        <w:adjustRightInd w:val="0"/>
        <w:spacing w:line="480" w:lineRule="atLeast"/>
        <w:ind w:firstLine="420" w:firstLineChars="200"/>
        <w:textAlignment w:val="baseline"/>
        <w:rPr>
          <w:rFonts w:hint="eastAsia" w:ascii="宋体" w:hAnsi="宋体" w:eastAsia="宋体" w:cs="宋体"/>
          <w:color w:val="000000" w:themeColor="text1"/>
          <w:kern w:val="0"/>
          <w:szCs w:val="20"/>
          <w14:textFill>
            <w14:solidFill>
              <w14:schemeClr w14:val="tx1"/>
            </w14:solidFill>
          </w14:textFill>
        </w:rPr>
      </w:pPr>
    </w:p>
    <w:p>
      <w:pPr>
        <w:adjustRightInd w:val="0"/>
        <w:spacing w:line="480" w:lineRule="atLeast"/>
        <w:ind w:firstLine="420" w:firstLineChars="200"/>
        <w:textAlignment w:val="baseline"/>
        <w:rPr>
          <w:rFonts w:hint="eastAsia" w:ascii="宋体" w:hAnsi="宋体" w:eastAsia="宋体" w:cs="宋体"/>
          <w:color w:val="000000" w:themeColor="text1"/>
          <w:kern w:val="0"/>
          <w:szCs w:val="20"/>
          <w14:textFill>
            <w14:solidFill>
              <w14:schemeClr w14:val="tx1"/>
            </w14:solidFill>
          </w14:textFill>
        </w:rPr>
      </w:pPr>
    </w:p>
    <w:p>
      <w:pPr>
        <w:ind w:left="2304" w:leftChars="247" w:right="-319" w:rightChars="-152" w:hanging="1785" w:hangingChars="494"/>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招标项目：前海深港国际金融城提升服务项目</w:t>
      </w:r>
    </w:p>
    <w:p>
      <w:pPr>
        <w:ind w:firstLine="3264" w:firstLineChars="739"/>
        <w:rPr>
          <w:rFonts w:hint="eastAsia" w:ascii="宋体" w:hAnsi="宋体" w:eastAsia="宋体" w:cs="宋体"/>
          <w:b/>
          <w:color w:val="000000" w:themeColor="text1"/>
          <w:sz w:val="44"/>
          <w14:textFill>
            <w14:solidFill>
              <w14:schemeClr w14:val="tx1"/>
            </w14:solidFill>
          </w14:textFill>
        </w:rPr>
      </w:pPr>
    </w:p>
    <w:p>
      <w:pPr>
        <w:ind w:left="1260" w:leftChars="600" w:firstLine="1855" w:firstLineChars="420"/>
        <w:rPr>
          <w:rFonts w:hint="eastAsia" w:ascii="宋体" w:hAnsi="宋体" w:eastAsia="宋体" w:cs="宋体"/>
          <w:b/>
          <w:color w:val="000000" w:themeColor="text1"/>
          <w:sz w:val="44"/>
          <w14:textFill>
            <w14:solidFill>
              <w14:schemeClr w14:val="tx1"/>
            </w14:solidFill>
          </w14:textFill>
        </w:rPr>
      </w:pPr>
    </w:p>
    <w:p>
      <w:pPr>
        <w:rPr>
          <w:rFonts w:hint="eastAsia" w:ascii="宋体" w:hAnsi="宋体" w:eastAsia="宋体" w:cs="宋体"/>
          <w:b/>
          <w:color w:val="000000" w:themeColor="text1"/>
          <w:sz w:val="44"/>
          <w14:textFill>
            <w14:solidFill>
              <w14:schemeClr w14:val="tx1"/>
            </w14:solidFill>
          </w14:textFill>
        </w:rPr>
      </w:pPr>
    </w:p>
    <w:p>
      <w:pPr>
        <w:jc w:val="center"/>
        <w:rPr>
          <w:rFonts w:hint="eastAsia"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2025年1</w:t>
      </w:r>
      <w:r>
        <w:rPr>
          <w:rFonts w:hint="eastAsia" w:ascii="宋体" w:hAnsi="宋体" w:eastAsia="宋体" w:cs="宋体"/>
          <w:b/>
          <w:bCs/>
          <w:color w:val="000000" w:themeColor="text1"/>
          <w:sz w:val="36"/>
          <w:szCs w:val="36"/>
          <w:lang w:val="en-US" w:eastAsia="zh-CN"/>
          <w14:textFill>
            <w14:solidFill>
              <w14:schemeClr w14:val="tx1"/>
            </w14:solidFill>
          </w14:textFill>
        </w:rPr>
        <w:t>2</w:t>
      </w:r>
      <w:r>
        <w:rPr>
          <w:rFonts w:hint="eastAsia" w:ascii="宋体" w:hAnsi="宋体" w:eastAsia="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eastAsia="宋体" w:cs="宋体"/>
          <w:b/>
          <w:bCs/>
          <w:color w:val="000000" w:themeColor="text1"/>
          <w:kern w:val="0"/>
          <w:sz w:val="36"/>
          <w:szCs w:val="36"/>
          <w14:textFill>
            <w14:solidFill>
              <w14:schemeClr w14:val="tx1"/>
            </w14:solidFill>
          </w14:textFill>
        </w:rPr>
      </w:pPr>
      <w:r>
        <w:rPr>
          <w:rFonts w:ascii="宋体" w:hAnsi="宋体" w:eastAsia="宋体" w:cs="Times New Roman"/>
          <w:b/>
          <w:bCs/>
          <w:color w:val="000000" w:themeColor="text1"/>
          <w:sz w:val="32"/>
          <w:szCs w:val="40"/>
          <w:u w:val="single"/>
          <w14:textFill>
            <w14:solidFill>
              <w14:schemeClr w14:val="tx1"/>
            </w14:solidFill>
          </w14:textFill>
        </w:rPr>
        <w:br w:type="page"/>
      </w:r>
      <w:r>
        <w:rPr>
          <w:rFonts w:hint="eastAsia" w:ascii="宋体" w:hAnsi="宋体" w:eastAsia="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eastAsia="宋体" w:cs="宋体"/>
                <w:b/>
                <w:bCs/>
                <w:color w:val="000000" w:themeColor="text1"/>
                <w:sz w:val="24"/>
                <w14:textFill>
                  <w14:solidFill>
                    <w14:schemeClr w14:val="tx1"/>
                  </w14:solidFill>
                </w14:textFill>
              </w:rPr>
              <w:t>同一人、属同一单位或者在同一单位缴纳社会保险</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eastAsia="宋体" w:cs="宋体"/>
                <w:b/>
                <w:bCs/>
                <w:color w:val="000000" w:themeColor="text1"/>
                <w:sz w:val="24"/>
                <w14:textFill>
                  <w14:solidFill>
                    <w14:schemeClr w14:val="tx1"/>
                  </w14:solidFill>
                </w14:textFill>
              </w:rPr>
              <w:t>同一人或直接控股、管理关系</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与其他投标供应商的投标文件或部分投标文件</w:t>
            </w:r>
            <w:r>
              <w:rPr>
                <w:rFonts w:hint="eastAsia" w:ascii="宋体" w:hAnsi="宋体" w:eastAsia="宋体" w:cs="宋体"/>
                <w:b/>
                <w:bCs/>
                <w:color w:val="000000" w:themeColor="text1"/>
                <w:sz w:val="24"/>
                <w14:textFill>
                  <w14:solidFill>
                    <w14:schemeClr w14:val="tx1"/>
                  </w14:solidFill>
                </w14:textFill>
              </w:rPr>
              <w:t>相互混装或存在非正常一致</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与其他投标供应商的投标文件由</w:t>
            </w:r>
            <w:r>
              <w:rPr>
                <w:rFonts w:hint="eastAsia" w:ascii="宋体" w:hAnsi="宋体" w:eastAsia="宋体" w:cs="宋体"/>
                <w:b/>
                <w:bCs/>
                <w:color w:val="000000" w:themeColor="text1"/>
                <w:sz w:val="24"/>
                <w14:textFill>
                  <w14:solidFill>
                    <w14:schemeClr w14:val="tx1"/>
                  </w14:solidFill>
                </w14:textFill>
              </w:rPr>
              <w:t>同一单位或者同一人编制</w:t>
            </w:r>
            <w:r>
              <w:rPr>
                <w:rFonts w:hint="eastAsia" w:ascii="宋体" w:hAnsi="宋体" w:eastAsia="宋体" w:cs="宋体"/>
                <w:color w:val="000000" w:themeColor="text1"/>
                <w:sz w:val="24"/>
                <w14:textFill>
                  <w14:solidFill>
                    <w14:schemeClr w14:val="tx1"/>
                  </w14:solidFill>
                </w14:textFill>
              </w:rPr>
              <w:t>，或者使用</w:t>
            </w:r>
            <w:r>
              <w:rPr>
                <w:rFonts w:hint="eastAsia" w:ascii="宋体" w:hAnsi="宋体" w:eastAsia="宋体" w:cs="宋体"/>
                <w:b/>
                <w:bCs/>
                <w:color w:val="000000" w:themeColor="text1"/>
                <w:sz w:val="24"/>
                <w14:textFill>
                  <w14:solidFill>
                    <w14:schemeClr w14:val="tx1"/>
                  </w14:solidFill>
                </w14:textFill>
              </w:rPr>
              <w:t>同一设备编制</w:t>
            </w:r>
            <w:r>
              <w:rPr>
                <w:rFonts w:hint="eastAsia" w:ascii="宋体" w:hAnsi="宋体" w:eastAsia="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w:t>
            </w:r>
            <w:r>
              <w:rPr>
                <w:rFonts w:hint="eastAsia" w:ascii="宋体" w:hAnsi="宋体" w:eastAsia="宋体" w:cs="宋体"/>
                <w:b/>
                <w:bCs/>
                <w:color w:val="000000" w:themeColor="text1"/>
                <w:sz w:val="24"/>
                <w14:textFill>
                  <w14:solidFill>
                    <w14:schemeClr w14:val="tx1"/>
                  </w14:solidFill>
                </w14:textFill>
              </w:rPr>
              <w:t>未经出具机构核实</w:t>
            </w:r>
            <w:r>
              <w:rPr>
                <w:rFonts w:hint="eastAsia" w:ascii="宋体" w:hAnsi="宋体" w:eastAsia="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eastAsia="宋体" w:cs="宋体"/>
          <w:color w:val="000000" w:themeColor="text1"/>
          <w:sz w:val="24"/>
          <w14:textFill>
            <w14:solidFill>
              <w14:schemeClr w14:val="tx1"/>
            </w14:solidFill>
          </w14:textFill>
        </w:rPr>
      </w:pPr>
      <w:r>
        <w:rPr>
          <w:rStyle w:val="25"/>
          <w:rFonts w:hint="eastAsia" w:ascii="宋体" w:hAnsi="宋体" w:eastAsia="宋体" w:cs="宋体"/>
          <w:color w:val="000000" w:themeColor="text1"/>
          <w:sz w:val="24"/>
          <w14:textFill>
            <w14:solidFill>
              <w14:schemeClr w14:val="tx1"/>
            </w14:solidFill>
          </w14:textFill>
        </w:rPr>
        <w:t>第五十七条</w:t>
      </w:r>
      <w:r>
        <w:rPr>
          <w:rFonts w:hint="eastAsia" w:ascii="宋体" w:hAnsi="宋体" w:eastAsia="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（一）在采购活动中应当回避而未回避的；</w:t>
      </w:r>
    </w:p>
    <w:p>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（二）未按照本条例规定签订、履行采购合同，造成严重后果的；</w:t>
      </w:r>
    </w:p>
    <w:p>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（三）隐瞒真实情况，提供虚假资料的；</w:t>
      </w:r>
    </w:p>
    <w:p>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（四）以非法手段排斥其他供应商参与竞争的；</w:t>
      </w:r>
    </w:p>
    <w:p>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（五）与其他采购参加人串通投标的；</w:t>
      </w:r>
    </w:p>
    <w:p>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（六）恶意投诉的；</w:t>
      </w:r>
    </w:p>
    <w:p>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（七）向采购项目相关人行贿或者提供其他不当利益的；</w:t>
      </w:r>
    </w:p>
    <w:p>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（八）阻碍、抗拒主管部门监督检查的；</w:t>
      </w:r>
    </w:p>
    <w:p>
      <w:pPr>
        <w:widowControl/>
        <w:shd w:val="clear" w:color="auto" w:fill="FFFFFF"/>
        <w:spacing w:before="0" w:beforeAutospacing="0" w:after="0" w:afterAutospacing="0" w:line="360" w:lineRule="auto"/>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eastAsia="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eastAsia="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第七十五条</w:t>
      </w:r>
      <w:r>
        <w:rPr>
          <w:rFonts w:hint="eastAsia" w:ascii="宋体" w:hAnsi="宋体" w:eastAsia="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（一）投标供应商之间相互约定给予未中标的供应商利益补偿；</w:t>
      </w:r>
    </w:p>
    <w:p>
      <w:pPr>
        <w:keepLine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keepLine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（七）主管部门依照法律、法规认定的其他情形。</w:t>
      </w:r>
    </w:p>
    <w:p>
      <w:pPr>
        <w:keepLines/>
        <w:spacing w:line="360" w:lineRule="auto"/>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第七十七条</w:t>
      </w:r>
      <w:r>
        <w:rPr>
          <w:rFonts w:hint="eastAsia" w:ascii="宋体" w:hAnsi="宋体" w:eastAsia="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第十八条</w:t>
      </w:r>
      <w:r>
        <w:rPr>
          <w:rFonts w:hint="eastAsia" w:ascii="宋体" w:hAnsi="宋体" w:eastAsia="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p>
    <w:p>
      <w:pPr>
        <w:spacing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p>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 xml:space="preserve">《深圳市财政局关于采购文件增加风险告知有关事项的通知》 </w:t>
      </w:r>
    </w:p>
    <w:p>
      <w:pPr>
        <w:tabs>
          <w:tab w:val="left" w:pos="562"/>
          <w:tab w:val="left" w:pos="3372"/>
          <w:tab w:val="left" w:pos="3653"/>
        </w:tabs>
        <w:spacing w:after="12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tabs>
          <w:tab w:val="left" w:pos="562"/>
          <w:tab w:val="left" w:pos="3372"/>
          <w:tab w:val="left" w:pos="3653"/>
        </w:tabs>
        <w:spacing w:after="120"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强化政府采购异常低价审查：</w:t>
      </w:r>
    </w:p>
    <w:p>
      <w:pPr>
        <w:tabs>
          <w:tab w:val="left" w:pos="562"/>
          <w:tab w:val="left" w:pos="3372"/>
          <w:tab w:val="left" w:pos="3653"/>
        </w:tabs>
        <w:spacing w:after="12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试点地区采购人应当在采购文件中明确异常低价投标（响应）审查的有关内容，主要包括：</w:t>
      </w:r>
    </w:p>
    <w:p>
      <w:pPr>
        <w:tabs>
          <w:tab w:val="left" w:pos="562"/>
          <w:tab w:val="left" w:pos="3372"/>
          <w:tab w:val="left" w:pos="3653"/>
        </w:tabs>
        <w:spacing w:after="12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tabs>
          <w:tab w:val="left" w:pos="562"/>
          <w:tab w:val="left" w:pos="3372"/>
          <w:tab w:val="left" w:pos="3653"/>
        </w:tabs>
        <w:spacing w:after="12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tabs>
          <w:tab w:val="left" w:pos="562"/>
          <w:tab w:val="left" w:pos="3372"/>
          <w:tab w:val="left" w:pos="3653"/>
        </w:tabs>
        <w:spacing w:after="12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bCs/>
          <w:color w:val="000000" w:themeColor="text1"/>
          <w:sz w:val="36"/>
          <w:szCs w:val="36"/>
          <w:lang w:val="zh-CN"/>
          <w14:textFill>
            <w14:solidFill>
              <w14:schemeClr w14:val="tx1"/>
            </w14:solidFill>
          </w14:textFill>
        </w:rPr>
        <w:t>目录</w:t>
      </w:r>
    </w:p>
    <w:p>
      <w:pPr>
        <w:tabs>
          <w:tab w:val="right" w:leader="dot" w:pos="8306"/>
        </w:tabs>
        <w:spacing w:line="480" w:lineRule="auto"/>
        <w:rPr>
          <w:rFonts w:ascii="Times New Roman" w:hAnsi="Times New Roman" w:eastAsia="宋体" w:cs="Times New Roman"/>
          <w:b/>
          <w:bCs/>
          <w:color w:val="000000" w:themeColor="text1"/>
          <w:sz w:val="24"/>
          <w:szCs w:val="32"/>
          <w14:textFill>
            <w14:solidFill>
              <w14:schemeClr w14:val="tx1"/>
            </w14:solidFill>
          </w14:textFill>
        </w:rPr>
      </w:pPr>
    </w:p>
    <w:p>
      <w:pPr>
        <w:tabs>
          <w:tab w:val="right" w:leader="dot" w:pos="8306"/>
        </w:tabs>
        <w:spacing w:line="360" w:lineRule="auto"/>
        <w:rPr>
          <w:rFonts w:ascii="Times New Roman" w:hAnsi="Times New Roman" w:eastAsia="宋体" w:cs="Times New Roman"/>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fldChar w:fldCharType="begin"/>
      </w:r>
      <w:r>
        <w:rPr>
          <w:rFonts w:hint="eastAsia" w:ascii="宋体" w:hAnsi="宋体" w:eastAsia="宋体" w:cs="宋体"/>
          <w:b/>
          <w:bCs/>
          <w:color w:val="000000" w:themeColor="text1"/>
          <w:sz w:val="24"/>
          <w14:textFill>
            <w14:solidFill>
              <w14:schemeClr w14:val="tx1"/>
            </w14:solidFill>
          </w14:textFill>
        </w:rPr>
        <w:instrText xml:space="preserve">TOC \o "1-1" \h \u </w:instrText>
      </w:r>
      <w:r>
        <w:rPr>
          <w:rFonts w:hint="eastAsia" w:ascii="宋体" w:hAnsi="宋体" w:eastAsia="宋体" w:cs="宋体"/>
          <w:b/>
          <w:bCs/>
          <w:color w:val="000000" w:themeColor="text1"/>
          <w:sz w:val="24"/>
          <w14:textFill>
            <w14:solidFill>
              <w14:schemeClr w14:val="tx1"/>
            </w14:solidFill>
          </w14:textFill>
        </w:rPr>
        <w:fldChar w:fldCharType="separate"/>
      </w:r>
      <w:r>
        <w:rPr>
          <w:rFonts w:ascii="Times New Roman" w:hAnsi="Times New Roman" w:eastAsia="宋体" w:cs="Times New Roman"/>
        </w:rPr>
        <w:fldChar w:fldCharType="begin"/>
      </w:r>
      <w:r>
        <w:rPr>
          <w:rFonts w:ascii="Times New Roman" w:hAnsi="Times New Roman" w:eastAsia="宋体" w:cs="Times New Roman"/>
        </w:rPr>
        <w:instrText xml:space="preserve"> HYPERLINK \l "_Toc17273" </w:instrText>
      </w:r>
      <w:r>
        <w:rPr>
          <w:rFonts w:ascii="Times New Roman" w:hAnsi="Times New Roman" w:eastAsia="宋体" w:cs="Times New Roman"/>
        </w:rPr>
        <w:fldChar w:fldCharType="separate"/>
      </w:r>
      <w:r>
        <w:rPr>
          <w:rFonts w:hint="eastAsia" w:ascii="宋体" w:hAnsi="宋体" w:eastAsia="宋体" w:cs="宋体"/>
          <w:b/>
          <w:bCs/>
          <w:color w:val="000000" w:themeColor="text1"/>
          <w:sz w:val="24"/>
          <w14:textFill>
            <w14:solidFill>
              <w14:schemeClr w14:val="tx1"/>
            </w14:solidFill>
          </w14:textFill>
        </w:rPr>
        <w:t>第一章 招标邀请书（招标公告）</w:t>
      </w:r>
      <w:r>
        <w:rPr>
          <w:rFonts w:ascii="Times New Roman" w:hAnsi="Times New Roman" w:eastAsia="宋体" w:cs="Times New Roman"/>
          <w:b/>
          <w:bCs/>
          <w:color w:val="000000" w:themeColor="text1"/>
          <w:sz w:val="24"/>
          <w14:textFill>
            <w14:solidFill>
              <w14:schemeClr w14:val="tx1"/>
            </w14:solidFill>
          </w14:textFill>
        </w:rPr>
        <w:tab/>
      </w:r>
      <w:r>
        <w:rPr>
          <w:rFonts w:ascii="Times New Roman" w:hAnsi="Times New Roman" w:eastAsia="宋体" w:cs="Times New Roman"/>
          <w:b/>
          <w:bCs/>
          <w:color w:val="000000" w:themeColor="text1"/>
          <w:sz w:val="24"/>
          <w14:textFill>
            <w14:solidFill>
              <w14:schemeClr w14:val="tx1"/>
            </w14:solidFill>
          </w14:textFill>
        </w:rPr>
        <w:fldChar w:fldCharType="begin"/>
      </w:r>
      <w:r>
        <w:rPr>
          <w:rFonts w:ascii="Times New Roman" w:hAnsi="Times New Roman" w:eastAsia="宋体" w:cs="Times New Roman"/>
          <w:b/>
          <w:bCs/>
          <w:color w:val="000000" w:themeColor="text1"/>
          <w:sz w:val="24"/>
          <w14:textFill>
            <w14:solidFill>
              <w14:schemeClr w14:val="tx1"/>
            </w14:solidFill>
          </w14:textFill>
        </w:rPr>
        <w:instrText xml:space="preserve"> PAGEREF _Toc17273 \h </w:instrText>
      </w:r>
      <w:r>
        <w:rPr>
          <w:rFonts w:ascii="Times New Roman" w:hAnsi="Times New Roman" w:eastAsia="宋体" w:cs="Times New Roman"/>
          <w:b/>
          <w:bCs/>
          <w:color w:val="000000" w:themeColor="text1"/>
          <w:sz w:val="24"/>
          <w14:textFill>
            <w14:solidFill>
              <w14:schemeClr w14:val="tx1"/>
            </w14:solidFill>
          </w14:textFill>
        </w:rPr>
        <w:fldChar w:fldCharType="separate"/>
      </w:r>
      <w:r>
        <w:rPr>
          <w:rFonts w:ascii="Times New Roman" w:hAnsi="Times New Roman" w:eastAsia="宋体" w:cs="Times New Roman"/>
          <w:b/>
          <w:bCs/>
          <w:color w:val="000000" w:themeColor="text1"/>
          <w:sz w:val="24"/>
          <w14:textFill>
            <w14:solidFill>
              <w14:schemeClr w14:val="tx1"/>
            </w14:solidFill>
          </w14:textFill>
        </w:rPr>
        <w:t>6</w:t>
      </w:r>
      <w:r>
        <w:rPr>
          <w:rFonts w:ascii="Times New Roman" w:hAnsi="Times New Roman" w:eastAsia="宋体" w:cs="Times New Roman"/>
          <w:b/>
          <w:bCs/>
          <w:color w:val="000000" w:themeColor="text1"/>
          <w:sz w:val="24"/>
          <w14:textFill>
            <w14:solidFill>
              <w14:schemeClr w14:val="tx1"/>
            </w14:solidFill>
          </w14:textFill>
        </w:rPr>
        <w:fldChar w:fldCharType="end"/>
      </w:r>
      <w:r>
        <w:rPr>
          <w:rFonts w:ascii="Times New Roman" w:hAnsi="Times New Roman" w:eastAsia="宋体" w:cs="Times New Roman"/>
          <w:b/>
          <w:bCs/>
          <w:color w:val="000000" w:themeColor="text1"/>
          <w:sz w:val="24"/>
          <w14:textFill>
            <w14:solidFill>
              <w14:schemeClr w14:val="tx1"/>
            </w14:solidFill>
          </w14:textFill>
        </w:rPr>
        <w:fldChar w:fldCharType="end"/>
      </w:r>
    </w:p>
    <w:p>
      <w:pPr>
        <w:tabs>
          <w:tab w:val="right" w:leader="dot" w:pos="8306"/>
        </w:tabs>
        <w:spacing w:line="360" w:lineRule="auto"/>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"_Toc10214" </w:instrText>
      </w:r>
      <w:r>
        <w:rPr>
          <w:rFonts w:ascii="Times New Roman" w:hAnsi="Times New Roman" w:eastAsia="宋体" w:cs="Times New Roman"/>
        </w:rPr>
        <w:fldChar w:fldCharType="separate"/>
      </w:r>
      <w:r>
        <w:rPr>
          <w:rFonts w:hint="eastAsia" w:ascii="宋体" w:hAnsi="宋体" w:eastAsia="宋体" w:cs="宋体"/>
          <w:b/>
          <w:bCs/>
          <w:color w:val="000000" w:themeColor="text1"/>
          <w:sz w:val="24"/>
          <w14:textFill>
            <w14:solidFill>
              <w14:schemeClr w14:val="tx1"/>
            </w14:solidFill>
          </w14:textFill>
        </w:rPr>
        <w:t>第二章 投标须知</w:t>
      </w:r>
      <w:r>
        <w:rPr>
          <w:rFonts w:ascii="Times New Roman" w:hAnsi="Times New Roman" w:eastAsia="宋体" w:cs="Times New Roman"/>
          <w:b/>
          <w:bCs/>
          <w:color w:val="000000" w:themeColor="text1"/>
          <w:sz w:val="24"/>
          <w14:textFill>
            <w14:solidFill>
              <w14:schemeClr w14:val="tx1"/>
            </w14:solidFill>
          </w14:textFill>
        </w:rPr>
        <w:tab/>
      </w:r>
      <w:r>
        <w:rPr>
          <w:rFonts w:ascii="Times New Roman" w:hAnsi="Times New Roman" w:eastAsia="宋体" w:cs="Times New Roman"/>
          <w:b/>
          <w:bCs/>
          <w:color w:val="000000" w:themeColor="text1"/>
          <w:sz w:val="24"/>
          <w14:textFill>
            <w14:solidFill>
              <w14:schemeClr w14:val="tx1"/>
            </w14:solidFill>
          </w14:textFill>
        </w:rPr>
        <w:fldChar w:fldCharType="begin"/>
      </w:r>
      <w:r>
        <w:rPr>
          <w:rFonts w:ascii="Times New Roman" w:hAnsi="Times New Roman" w:eastAsia="宋体" w:cs="Times New Roman"/>
          <w:b/>
          <w:bCs/>
          <w:color w:val="000000" w:themeColor="text1"/>
          <w:sz w:val="24"/>
          <w14:textFill>
            <w14:solidFill>
              <w14:schemeClr w14:val="tx1"/>
            </w14:solidFill>
          </w14:textFill>
        </w:rPr>
        <w:instrText xml:space="preserve"> PAGEREF _Toc10214 \h </w:instrText>
      </w:r>
      <w:r>
        <w:rPr>
          <w:rFonts w:ascii="Times New Roman" w:hAnsi="Times New Roman" w:eastAsia="宋体" w:cs="Times New Roman"/>
          <w:b/>
          <w:bCs/>
          <w:color w:val="000000" w:themeColor="text1"/>
          <w:sz w:val="24"/>
          <w14:textFill>
            <w14:solidFill>
              <w14:schemeClr w14:val="tx1"/>
            </w14:solidFill>
          </w14:textFill>
        </w:rPr>
        <w:fldChar w:fldCharType="separate"/>
      </w:r>
      <w:r>
        <w:rPr>
          <w:rFonts w:ascii="Times New Roman" w:hAnsi="Times New Roman" w:eastAsia="宋体" w:cs="Times New Roman"/>
          <w:b/>
          <w:bCs/>
          <w:color w:val="000000" w:themeColor="text1"/>
          <w:sz w:val="24"/>
          <w14:textFill>
            <w14:solidFill>
              <w14:schemeClr w14:val="tx1"/>
            </w14:solidFill>
          </w14:textFill>
        </w:rPr>
        <w:t>10</w:t>
      </w:r>
      <w:r>
        <w:rPr>
          <w:rFonts w:ascii="Times New Roman" w:hAnsi="Times New Roman" w:eastAsia="宋体" w:cs="Times New Roman"/>
          <w:b/>
          <w:bCs/>
          <w:color w:val="000000" w:themeColor="text1"/>
          <w:sz w:val="24"/>
          <w14:textFill>
            <w14:solidFill>
              <w14:schemeClr w14:val="tx1"/>
            </w14:solidFill>
          </w14:textFill>
        </w:rPr>
        <w:fldChar w:fldCharType="end"/>
      </w:r>
      <w:r>
        <w:rPr>
          <w:rFonts w:ascii="Times New Roman" w:hAnsi="Times New Roman" w:eastAsia="宋体" w:cs="Times New Roman"/>
          <w:b/>
          <w:bCs/>
          <w:color w:val="000000" w:themeColor="text1"/>
          <w:sz w:val="24"/>
          <w14:textFill>
            <w14:solidFill>
              <w14:schemeClr w14:val="tx1"/>
            </w14:solidFill>
          </w14:textFill>
        </w:rPr>
        <w:fldChar w:fldCharType="end"/>
      </w:r>
    </w:p>
    <w:p>
      <w:pPr>
        <w:tabs>
          <w:tab w:val="right" w:leader="dot" w:pos="8306"/>
        </w:tabs>
        <w:spacing w:line="360" w:lineRule="auto"/>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"_Toc20176" </w:instrText>
      </w:r>
      <w:r>
        <w:rPr>
          <w:rFonts w:ascii="Times New Roman" w:hAnsi="Times New Roman" w:eastAsia="宋体" w:cs="Times New Roman"/>
        </w:rPr>
        <w:fldChar w:fldCharType="separate"/>
      </w:r>
      <w:r>
        <w:rPr>
          <w:rFonts w:hint="eastAsia" w:ascii="宋体" w:hAnsi="宋体" w:eastAsia="宋体" w:cs="宋体"/>
          <w:b/>
          <w:bCs/>
          <w:color w:val="000000" w:themeColor="text1"/>
          <w:sz w:val="24"/>
          <w14:textFill>
            <w14:solidFill>
              <w14:schemeClr w14:val="tx1"/>
            </w14:solidFill>
          </w14:textFill>
        </w:rPr>
        <w:t>第三章 评标程序</w:t>
      </w:r>
      <w:r>
        <w:rPr>
          <w:rFonts w:ascii="Times New Roman" w:hAnsi="Times New Roman" w:eastAsia="宋体" w:cs="Times New Roman"/>
          <w:b/>
          <w:bCs/>
          <w:color w:val="000000" w:themeColor="text1"/>
          <w:sz w:val="24"/>
          <w14:textFill>
            <w14:solidFill>
              <w14:schemeClr w14:val="tx1"/>
            </w14:solidFill>
          </w14:textFill>
        </w:rPr>
        <w:tab/>
      </w:r>
      <w:r>
        <w:rPr>
          <w:rFonts w:ascii="Times New Roman" w:hAnsi="Times New Roman" w:eastAsia="宋体" w:cs="Times New Roman"/>
          <w:b/>
          <w:bCs/>
          <w:color w:val="000000" w:themeColor="text1"/>
          <w:sz w:val="24"/>
          <w14:textFill>
            <w14:solidFill>
              <w14:schemeClr w14:val="tx1"/>
            </w14:solidFill>
          </w14:textFill>
        </w:rPr>
        <w:fldChar w:fldCharType="begin"/>
      </w:r>
      <w:r>
        <w:rPr>
          <w:rFonts w:ascii="Times New Roman" w:hAnsi="Times New Roman" w:eastAsia="宋体" w:cs="Times New Roman"/>
          <w:b/>
          <w:bCs/>
          <w:color w:val="000000" w:themeColor="text1"/>
          <w:sz w:val="24"/>
          <w14:textFill>
            <w14:solidFill>
              <w14:schemeClr w14:val="tx1"/>
            </w14:solidFill>
          </w14:textFill>
        </w:rPr>
        <w:instrText xml:space="preserve"> PAGEREF _Toc20176 \h </w:instrText>
      </w:r>
      <w:r>
        <w:rPr>
          <w:rFonts w:ascii="Times New Roman" w:hAnsi="Times New Roman" w:eastAsia="宋体" w:cs="Times New Roman"/>
          <w:b/>
          <w:bCs/>
          <w:color w:val="000000" w:themeColor="text1"/>
          <w:sz w:val="24"/>
          <w14:textFill>
            <w14:solidFill>
              <w14:schemeClr w14:val="tx1"/>
            </w14:solidFill>
          </w14:textFill>
        </w:rPr>
        <w:fldChar w:fldCharType="separate"/>
      </w:r>
      <w:r>
        <w:rPr>
          <w:rFonts w:ascii="Times New Roman" w:hAnsi="Times New Roman" w:eastAsia="宋体" w:cs="Times New Roman"/>
          <w:b/>
          <w:bCs/>
          <w:color w:val="000000" w:themeColor="text1"/>
          <w:sz w:val="24"/>
          <w14:textFill>
            <w14:solidFill>
              <w14:schemeClr w14:val="tx1"/>
            </w14:solidFill>
          </w14:textFill>
        </w:rPr>
        <w:t>13</w:t>
      </w:r>
      <w:r>
        <w:rPr>
          <w:rFonts w:ascii="Times New Roman" w:hAnsi="Times New Roman" w:eastAsia="宋体" w:cs="Times New Roman"/>
          <w:b/>
          <w:bCs/>
          <w:color w:val="000000" w:themeColor="text1"/>
          <w:sz w:val="24"/>
          <w14:textFill>
            <w14:solidFill>
              <w14:schemeClr w14:val="tx1"/>
            </w14:solidFill>
          </w14:textFill>
        </w:rPr>
        <w:fldChar w:fldCharType="end"/>
      </w:r>
      <w:r>
        <w:rPr>
          <w:rFonts w:ascii="Times New Roman" w:hAnsi="Times New Roman" w:eastAsia="宋体" w:cs="Times New Roman"/>
          <w:b/>
          <w:bCs/>
          <w:color w:val="000000" w:themeColor="text1"/>
          <w:sz w:val="24"/>
          <w14:textFill>
            <w14:solidFill>
              <w14:schemeClr w14:val="tx1"/>
            </w14:solidFill>
          </w14:textFill>
        </w:rPr>
        <w:fldChar w:fldCharType="end"/>
      </w:r>
    </w:p>
    <w:p>
      <w:pPr>
        <w:tabs>
          <w:tab w:val="right" w:leader="dot" w:pos="8306"/>
        </w:tabs>
        <w:spacing w:line="360" w:lineRule="auto"/>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"_Toc3567" </w:instrText>
      </w:r>
      <w:r>
        <w:rPr>
          <w:rFonts w:ascii="Times New Roman" w:hAnsi="Times New Roman" w:eastAsia="宋体" w:cs="Times New Roman"/>
        </w:rPr>
        <w:fldChar w:fldCharType="separate"/>
      </w:r>
      <w:r>
        <w:rPr>
          <w:rFonts w:hint="eastAsia" w:ascii="宋体" w:hAnsi="宋体" w:eastAsia="宋体" w:cs="宋体"/>
          <w:b/>
          <w:bCs/>
          <w:color w:val="000000" w:themeColor="text1"/>
          <w:sz w:val="24"/>
          <w14:textFill>
            <w14:solidFill>
              <w14:schemeClr w14:val="tx1"/>
            </w14:solidFill>
          </w14:textFill>
        </w:rPr>
        <w:t>第四章 合同格式及合同条款</w:t>
      </w:r>
      <w:r>
        <w:rPr>
          <w:rFonts w:ascii="Times New Roman" w:hAnsi="Times New Roman" w:eastAsia="宋体" w:cs="Times New Roman"/>
          <w:b/>
          <w:bCs/>
          <w:color w:val="000000" w:themeColor="text1"/>
          <w:sz w:val="24"/>
          <w14:textFill>
            <w14:solidFill>
              <w14:schemeClr w14:val="tx1"/>
            </w14:solidFill>
          </w14:textFill>
        </w:rPr>
        <w:tab/>
      </w:r>
      <w:r>
        <w:rPr>
          <w:rFonts w:ascii="Times New Roman" w:hAnsi="Times New Roman" w:eastAsia="宋体" w:cs="Times New Roman"/>
          <w:b/>
          <w:bCs/>
          <w:color w:val="000000" w:themeColor="text1"/>
          <w:sz w:val="24"/>
          <w14:textFill>
            <w14:solidFill>
              <w14:schemeClr w14:val="tx1"/>
            </w14:solidFill>
          </w14:textFill>
        </w:rPr>
        <w:fldChar w:fldCharType="begin"/>
      </w:r>
      <w:r>
        <w:rPr>
          <w:rFonts w:ascii="Times New Roman" w:hAnsi="Times New Roman" w:eastAsia="宋体" w:cs="Times New Roman"/>
          <w:b/>
          <w:bCs/>
          <w:color w:val="000000" w:themeColor="text1"/>
          <w:sz w:val="24"/>
          <w14:textFill>
            <w14:solidFill>
              <w14:schemeClr w14:val="tx1"/>
            </w14:solidFill>
          </w14:textFill>
        </w:rPr>
        <w:instrText xml:space="preserve"> PAGEREF _Toc3567 \h </w:instrText>
      </w:r>
      <w:r>
        <w:rPr>
          <w:rFonts w:ascii="Times New Roman" w:hAnsi="Times New Roman" w:eastAsia="宋体" w:cs="Times New Roman"/>
          <w:b/>
          <w:bCs/>
          <w:color w:val="000000" w:themeColor="text1"/>
          <w:sz w:val="24"/>
          <w14:textFill>
            <w14:solidFill>
              <w14:schemeClr w14:val="tx1"/>
            </w14:solidFill>
          </w14:textFill>
        </w:rPr>
        <w:fldChar w:fldCharType="separate"/>
      </w:r>
      <w:r>
        <w:rPr>
          <w:rFonts w:ascii="Times New Roman" w:hAnsi="Times New Roman" w:eastAsia="宋体" w:cs="Times New Roman"/>
          <w:b/>
          <w:bCs/>
          <w:color w:val="000000" w:themeColor="text1"/>
          <w:sz w:val="24"/>
          <w14:textFill>
            <w14:solidFill>
              <w14:schemeClr w14:val="tx1"/>
            </w14:solidFill>
          </w14:textFill>
        </w:rPr>
        <w:t>15</w:t>
      </w:r>
      <w:r>
        <w:rPr>
          <w:rFonts w:ascii="Times New Roman" w:hAnsi="Times New Roman" w:eastAsia="宋体" w:cs="Times New Roman"/>
          <w:b/>
          <w:bCs/>
          <w:color w:val="000000" w:themeColor="text1"/>
          <w:sz w:val="24"/>
          <w14:textFill>
            <w14:solidFill>
              <w14:schemeClr w14:val="tx1"/>
            </w14:solidFill>
          </w14:textFill>
        </w:rPr>
        <w:fldChar w:fldCharType="end"/>
      </w:r>
      <w:r>
        <w:rPr>
          <w:rFonts w:ascii="Times New Roman" w:hAnsi="Times New Roman" w:eastAsia="宋体" w:cs="Times New Roman"/>
          <w:b/>
          <w:bCs/>
          <w:color w:val="000000" w:themeColor="text1"/>
          <w:sz w:val="24"/>
          <w14:textFill>
            <w14:solidFill>
              <w14:schemeClr w14:val="tx1"/>
            </w14:solidFill>
          </w14:textFill>
        </w:rPr>
        <w:fldChar w:fldCharType="end"/>
      </w:r>
    </w:p>
    <w:p>
      <w:pPr>
        <w:tabs>
          <w:tab w:val="right" w:leader="dot" w:pos="8306"/>
        </w:tabs>
        <w:spacing w:line="360" w:lineRule="auto"/>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"_Toc25518" </w:instrText>
      </w:r>
      <w:r>
        <w:rPr>
          <w:rFonts w:ascii="Times New Roman" w:hAnsi="Times New Roman" w:eastAsia="宋体" w:cs="Times New Roman"/>
        </w:rPr>
        <w:fldChar w:fldCharType="separate"/>
      </w:r>
      <w:r>
        <w:rPr>
          <w:rFonts w:hint="eastAsia" w:ascii="宋体" w:hAnsi="宋体" w:eastAsia="宋体" w:cs="宋体"/>
          <w:b/>
          <w:bCs/>
          <w:color w:val="000000" w:themeColor="text1"/>
          <w:sz w:val="24"/>
          <w14:textFill>
            <w14:solidFill>
              <w14:schemeClr w14:val="tx1"/>
            </w14:solidFill>
          </w14:textFill>
        </w:rPr>
        <w:t>第五章 用户需求书</w:t>
      </w:r>
      <w:r>
        <w:rPr>
          <w:rFonts w:ascii="Times New Roman" w:hAnsi="Times New Roman" w:eastAsia="宋体" w:cs="Times New Roman"/>
          <w:b/>
          <w:bCs/>
          <w:color w:val="000000" w:themeColor="text1"/>
          <w:sz w:val="24"/>
          <w14:textFill>
            <w14:solidFill>
              <w14:schemeClr w14:val="tx1"/>
            </w14:solidFill>
          </w14:textFill>
        </w:rPr>
        <w:tab/>
      </w:r>
      <w:r>
        <w:rPr>
          <w:rFonts w:ascii="Times New Roman" w:hAnsi="Times New Roman" w:eastAsia="宋体" w:cs="Times New Roman"/>
          <w:b/>
          <w:bCs/>
          <w:color w:val="000000" w:themeColor="text1"/>
          <w:sz w:val="24"/>
          <w14:textFill>
            <w14:solidFill>
              <w14:schemeClr w14:val="tx1"/>
            </w14:solidFill>
          </w14:textFill>
        </w:rPr>
        <w:fldChar w:fldCharType="end"/>
      </w:r>
      <w:r>
        <w:rPr>
          <w:rFonts w:hint="eastAsia" w:ascii="Times New Roman" w:hAnsi="Times New Roman" w:eastAsia="宋体" w:cs="Times New Roman"/>
          <w:b/>
          <w:bCs/>
          <w:color w:val="000000" w:themeColor="text1"/>
          <w:sz w:val="24"/>
          <w14:textFill>
            <w14:solidFill>
              <w14:schemeClr w14:val="tx1"/>
            </w14:solidFill>
          </w14:textFill>
        </w:rPr>
        <w:t>26</w:t>
      </w:r>
    </w:p>
    <w:p>
      <w:pPr>
        <w:tabs>
          <w:tab w:val="right" w:leader="dot" w:pos="8306"/>
        </w:tabs>
        <w:spacing w:line="360" w:lineRule="auto"/>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"_Toc23822" </w:instrText>
      </w:r>
      <w:r>
        <w:rPr>
          <w:rFonts w:ascii="Times New Roman" w:hAnsi="Times New Roman" w:eastAsia="宋体" w:cs="Times New Roman"/>
        </w:rPr>
        <w:fldChar w:fldCharType="separate"/>
      </w:r>
      <w:r>
        <w:rPr>
          <w:rFonts w:hint="eastAsia" w:ascii="宋体" w:hAnsi="Times New Roman" w:eastAsia="宋体" w:cs="宋体"/>
          <w:b/>
          <w:bCs/>
          <w:color w:val="000000" w:themeColor="text1"/>
          <w:sz w:val="24"/>
          <w14:textFill>
            <w14:solidFill>
              <w14:schemeClr w14:val="tx1"/>
            </w14:solidFill>
          </w14:textFill>
        </w:rPr>
        <w:t>第六章 投标文件初审及招标项目评分表</w:t>
      </w:r>
      <w:r>
        <w:rPr>
          <w:rFonts w:ascii="Times New Roman" w:hAnsi="Times New Roman" w:eastAsia="宋体" w:cs="Times New Roman"/>
          <w:b/>
          <w:bCs/>
          <w:color w:val="000000" w:themeColor="text1"/>
          <w:sz w:val="24"/>
          <w14:textFill>
            <w14:solidFill>
              <w14:schemeClr w14:val="tx1"/>
            </w14:solidFill>
          </w14:textFill>
        </w:rPr>
        <w:tab/>
      </w:r>
      <w:r>
        <w:rPr>
          <w:rFonts w:ascii="Times New Roman" w:hAnsi="Times New Roman" w:eastAsia="宋体" w:cs="Times New Roman"/>
          <w:b/>
          <w:bCs/>
          <w:color w:val="000000" w:themeColor="text1"/>
          <w:sz w:val="24"/>
          <w14:textFill>
            <w14:solidFill>
              <w14:schemeClr w14:val="tx1"/>
            </w14:solidFill>
          </w14:textFill>
        </w:rPr>
        <w:fldChar w:fldCharType="end"/>
      </w:r>
      <w:r>
        <w:rPr>
          <w:rFonts w:hint="eastAsia" w:ascii="Times New Roman" w:hAnsi="Times New Roman" w:eastAsia="宋体" w:cs="Times New Roman"/>
          <w:b/>
          <w:bCs/>
          <w:color w:val="000000" w:themeColor="text1"/>
          <w:sz w:val="24"/>
          <w14:textFill>
            <w14:solidFill>
              <w14:schemeClr w14:val="tx1"/>
            </w14:solidFill>
          </w14:textFill>
        </w:rPr>
        <w:t>32</w:t>
      </w:r>
    </w:p>
    <w:p>
      <w:pPr>
        <w:tabs>
          <w:tab w:val="right" w:leader="dot" w:pos="8306"/>
        </w:tabs>
        <w:spacing w:line="360" w:lineRule="auto"/>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"_Toc9548" </w:instrText>
      </w:r>
      <w:r>
        <w:rPr>
          <w:rFonts w:ascii="Times New Roman" w:hAnsi="Times New Roman" w:eastAsia="宋体" w:cs="Times New Roman"/>
        </w:rPr>
        <w:fldChar w:fldCharType="separate"/>
      </w:r>
      <w:r>
        <w:rPr>
          <w:rFonts w:hint="eastAsia" w:ascii="宋体" w:hAnsi="宋体" w:eastAsia="宋体" w:cs="宋体"/>
          <w:b/>
          <w:bCs/>
          <w:color w:val="000000" w:themeColor="text1"/>
          <w:sz w:val="24"/>
          <w14:textFill>
            <w14:solidFill>
              <w14:schemeClr w14:val="tx1"/>
            </w14:solidFill>
          </w14:textFill>
        </w:rPr>
        <w:t>第七章 附件（投标文件格式）</w:t>
      </w:r>
      <w:r>
        <w:rPr>
          <w:rFonts w:ascii="Times New Roman" w:hAnsi="Times New Roman" w:eastAsia="宋体" w:cs="Times New Roman"/>
          <w:b/>
          <w:bCs/>
          <w:color w:val="000000" w:themeColor="text1"/>
          <w:sz w:val="24"/>
          <w14:textFill>
            <w14:solidFill>
              <w14:schemeClr w14:val="tx1"/>
            </w14:solidFill>
          </w14:textFill>
        </w:rPr>
        <w:tab/>
      </w:r>
      <w:r>
        <w:rPr>
          <w:rFonts w:ascii="Times New Roman" w:hAnsi="Times New Roman" w:eastAsia="宋体" w:cs="Times New Roman"/>
          <w:b/>
          <w:bCs/>
          <w:color w:val="000000" w:themeColor="text1"/>
          <w:sz w:val="24"/>
          <w14:textFill>
            <w14:solidFill>
              <w14:schemeClr w14:val="tx1"/>
            </w14:solidFill>
          </w14:textFill>
        </w:rPr>
        <w:fldChar w:fldCharType="end"/>
      </w:r>
      <w:r>
        <w:rPr>
          <w:rFonts w:hint="eastAsia" w:ascii="Times New Roman" w:hAnsi="Times New Roman" w:eastAsia="宋体" w:cs="Times New Roman"/>
          <w:b/>
          <w:bCs/>
          <w:color w:val="000000" w:themeColor="text1"/>
          <w:sz w:val="24"/>
          <w14:textFill>
            <w14:solidFill>
              <w14:schemeClr w14:val="tx1"/>
            </w14:solidFill>
          </w14:textFill>
        </w:rPr>
        <w:t>38</w:t>
      </w:r>
    </w:p>
    <w:p>
      <w:pPr>
        <w:tabs>
          <w:tab w:val="right" w:leader="dot" w:pos="8306"/>
        </w:tabs>
        <w:spacing w:line="360" w:lineRule="auto"/>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"_Toc742" </w:instrText>
      </w:r>
      <w:r>
        <w:rPr>
          <w:rFonts w:ascii="Times New Roman" w:hAnsi="Times New Roman" w:eastAsia="宋体" w:cs="Times New Roman"/>
        </w:rPr>
        <w:fldChar w:fldCharType="separate"/>
      </w:r>
      <w:r>
        <w:rPr>
          <w:rFonts w:hint="eastAsia" w:ascii="宋体" w:hAnsi="宋体" w:eastAsia="宋体" w:cs="宋体"/>
          <w:b/>
          <w:bCs/>
          <w:color w:val="000000" w:themeColor="text1"/>
          <w:sz w:val="24"/>
          <w14:textFill>
            <w14:solidFill>
              <w14:schemeClr w14:val="tx1"/>
            </w14:solidFill>
          </w14:textFill>
        </w:rPr>
        <w:t>附件：相关政策</w:t>
      </w:r>
      <w:r>
        <w:rPr>
          <w:rFonts w:ascii="Times New Roman" w:hAnsi="Times New Roman" w:eastAsia="宋体" w:cs="Times New Roman"/>
          <w:b/>
          <w:bCs/>
          <w:color w:val="000000" w:themeColor="text1"/>
          <w:sz w:val="24"/>
          <w14:textFill>
            <w14:solidFill>
              <w14:schemeClr w14:val="tx1"/>
            </w14:solidFill>
          </w14:textFill>
        </w:rPr>
        <w:tab/>
      </w:r>
      <w:r>
        <w:rPr>
          <w:rFonts w:ascii="Times New Roman" w:hAnsi="Times New Roman" w:eastAsia="宋体" w:cs="Times New Roman"/>
          <w:b/>
          <w:bCs/>
          <w:color w:val="000000" w:themeColor="text1"/>
          <w:sz w:val="24"/>
          <w14:textFill>
            <w14:solidFill>
              <w14:schemeClr w14:val="tx1"/>
            </w14:solidFill>
          </w14:textFill>
        </w:rPr>
        <w:fldChar w:fldCharType="end"/>
      </w:r>
      <w:r>
        <w:rPr>
          <w:rFonts w:hint="eastAsia" w:ascii="Times New Roman" w:hAnsi="Times New Roman" w:eastAsia="宋体" w:cs="Times New Roman"/>
          <w:b/>
          <w:bCs/>
          <w:color w:val="000000" w:themeColor="text1"/>
          <w:sz w:val="24"/>
          <w14:textFill>
            <w14:solidFill>
              <w14:schemeClr w14:val="tx1"/>
            </w14:solidFill>
          </w14:textFill>
        </w:rPr>
        <w:t>57</w:t>
      </w:r>
    </w:p>
    <w:p>
      <w:pPr>
        <w:tabs>
          <w:tab w:val="right" w:leader="dot" w:pos="8306"/>
        </w:tabs>
        <w:spacing w:line="36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fldChar w:fldCharType="end"/>
      </w:r>
    </w:p>
    <w:p>
      <w:pPr>
        <w:spacing w:line="360" w:lineRule="auto"/>
        <w:rPr>
          <w:rFonts w:ascii="Times New Roman" w:hAnsi="Times New Roman" w:eastAsia="宋体" w:cs="Times New Roman"/>
          <w:color w:val="000000" w:themeColor="text1"/>
          <w14:textFill>
            <w14:solidFill>
              <w14:schemeClr w14:val="tx1"/>
            </w14:solidFill>
          </w14:textFill>
        </w:rPr>
      </w:pPr>
    </w:p>
    <w:p>
      <w:pPr>
        <w:numPr>
          <w:ilvl w:val="0"/>
          <w:numId w:val="2"/>
        </w:numPr>
        <w:spacing w:line="360" w:lineRule="auto"/>
        <w:jc w:val="center"/>
        <w:outlineLvl w:val="0"/>
        <w:rPr>
          <w:rFonts w:hint="eastAsia" w:ascii="宋体" w:hAnsi="宋体" w:eastAsia="宋体" w:cs="宋体"/>
          <w:b/>
          <w:bCs/>
          <w:color w:val="000000" w:themeColor="text1"/>
          <w:sz w:val="24"/>
          <w14:textFill>
            <w14:solidFill>
              <w14:schemeClr w14:val="tx1"/>
            </w14:solidFill>
          </w14:textFill>
        </w:rPr>
      </w:pPr>
      <w:r>
        <w:rPr>
          <w:rFonts w:ascii="宋体" w:hAnsi="Times New Roman" w:eastAsia="宋体" w:cs="Times New Roman"/>
          <w:b/>
          <w:bCs/>
          <w:color w:val="000000" w:themeColor="text1"/>
          <w:sz w:val="32"/>
          <w:szCs w:val="28"/>
          <w14:textFill>
            <w14:solidFill>
              <w14:schemeClr w14:val="tx1"/>
            </w14:solidFill>
          </w14:textFill>
        </w:rPr>
        <w:br w:type="page"/>
      </w:r>
      <w:r>
        <w:rPr>
          <w:rFonts w:hint="eastAsia" w:ascii="宋体" w:hAnsi="Times New Roman" w:eastAsia="宋体" w:cs="Times New Roman"/>
          <w:b/>
          <w:bCs/>
          <w:color w:val="000000" w:themeColor="text1"/>
          <w:sz w:val="32"/>
          <w:szCs w:val="28"/>
          <w14:textFill>
            <w14:solidFill>
              <w14:schemeClr w14:val="tx1"/>
            </w14:solidFill>
          </w14:textFill>
        </w:rPr>
        <w:t xml:space="preserve"> </w:t>
      </w:r>
      <w:r>
        <w:rPr>
          <w:rFonts w:hint="eastAsia" w:ascii="宋体" w:hAnsi="宋体" w:eastAsia="宋体" w:cs="宋体"/>
          <w:b/>
          <w:bCs/>
          <w:color w:val="000000" w:themeColor="text1"/>
          <w:sz w:val="24"/>
          <w14:textFill>
            <w14:solidFill>
              <w14:schemeClr w14:val="tx1"/>
            </w14:solidFill>
          </w14:textFill>
        </w:rPr>
        <w:t>招标邀请书（招标公告）</w:t>
      </w:r>
    </w:p>
    <w:p>
      <w:pPr>
        <w:spacing w:line="360" w:lineRule="auto"/>
        <w:ind w:firstLine="480" w:firstLineChars="200"/>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文件编码：0722-2025FE8154SZF-1</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eastAsia="宋体" w:cs="宋体"/>
          <w:color w:val="000000" w:themeColor="text1"/>
          <w:sz w:val="24"/>
          <w:u w:val="single"/>
          <w14:textFill>
            <w14:solidFill>
              <w14:schemeClr w14:val="tx1"/>
            </w14:solidFill>
          </w14:textFill>
        </w:rPr>
        <w:t>前海深港国际金融城提升服务项目</w:t>
      </w:r>
      <w:r>
        <w:rPr>
          <w:rFonts w:hint="eastAsia" w:ascii="宋体" w:hAnsi="宋体" w:eastAsia="宋体" w:cs="宋体"/>
          <w:color w:val="000000" w:themeColor="text1"/>
          <w:sz w:val="24"/>
          <w14:textFill>
            <w14:solidFill>
              <w14:schemeClr w14:val="tx1"/>
            </w14:solidFill>
          </w14:textFill>
        </w:rPr>
        <w:t>（招标编号：</w:t>
      </w:r>
      <w:r>
        <w:rPr>
          <w:rFonts w:hint="eastAsia" w:ascii="宋体" w:hAnsi="宋体" w:eastAsia="宋体" w:cs="宋体"/>
          <w:color w:val="000000" w:themeColor="text1"/>
          <w:sz w:val="24"/>
          <w:u w:val="single"/>
          <w14:textFill>
            <w14:solidFill>
              <w14:schemeClr w14:val="tx1"/>
            </w14:solidFill>
          </w14:textFill>
        </w:rPr>
        <w:t>QH2025155</w:t>
      </w:r>
      <w:r>
        <w:rPr>
          <w:rFonts w:hint="eastAsia" w:ascii="宋体" w:hAnsi="宋体" w:eastAsia="宋体" w:cs="宋体"/>
          <w:color w:val="000000" w:themeColor="text1"/>
          <w:sz w:val="24"/>
          <w14:textFill>
            <w14:solidFill>
              <w14:schemeClr w14:val="tx1"/>
            </w14:solidFill>
          </w14:textFill>
        </w:rPr>
        <w:t>）采用简易招标方式采购，欢迎符合投标人资格要求的专业供应商积极参加投标。</w:t>
      </w:r>
    </w:p>
    <w:tbl>
      <w:tblPr>
        <w:tblStyle w:val="2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QH2025155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前海深港国际金融城提升服务项目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标的内容</w:t>
            </w:r>
          </w:p>
        </w:tc>
        <w:tc>
          <w:tcPr>
            <w:tcW w:w="7015" w:type="dxa"/>
            <w:vAlign w:val="center"/>
          </w:tcPr>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深入贯彻落实《前海深港现代服务业合作区总体发展规划》《关于金融支持前海深港现代服务业合作区全面深化改革开放的意见》要求，高水平建设前海深港国际金融城（以下简称金融城），系统提升金融城建设能级，积极引导优质金融机构集聚，赋能前海金融业高质量发展。前海金融发展局拟聘请第三方机构提供相关支持服务。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项目预算</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47</w:t>
            </w:r>
            <w:r>
              <w:rPr>
                <w:rFonts w:hint="eastAsia" w:ascii="宋体" w:hAnsi="宋体" w:eastAsia="宋体" w:cs="宋体"/>
                <w:color w:val="000000" w:themeColor="text1"/>
                <w:sz w:val="24"/>
                <w14:textFill>
                  <w14:solidFill>
                    <w14:schemeClr w14:val="tx1"/>
                  </w14:solidFill>
                </w14:textFill>
              </w:rPr>
              <w:t>0,000.00（人民币肆拾</w:t>
            </w:r>
            <w:r>
              <w:rPr>
                <w:rFonts w:hint="eastAsia" w:ascii="宋体" w:hAnsi="宋体" w:eastAsia="宋体" w:cs="宋体"/>
                <w:color w:val="000000" w:themeColor="text1"/>
                <w:sz w:val="24"/>
                <w:lang w:eastAsia="zh-CN"/>
                <w14:textFill>
                  <w14:solidFill>
                    <w14:schemeClr w14:val="tx1"/>
                  </w14:solidFill>
                </w14:textFill>
              </w:rPr>
              <w:t>柒</w:t>
            </w:r>
            <w:r>
              <w:rPr>
                <w:rFonts w:hint="eastAsia" w:ascii="宋体" w:hAnsi="宋体" w:eastAsia="宋体" w:cs="宋体"/>
                <w:color w:val="000000" w:themeColor="text1"/>
                <w:sz w:val="24"/>
                <w14:textFill>
                  <w14:solidFill>
                    <w14:schemeClr w14:val="tx1"/>
                  </w14:solidFill>
                </w14:textFill>
              </w:rPr>
              <w:t>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76"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服务属性</w:t>
            </w:r>
          </w:p>
        </w:tc>
        <w:tc>
          <w:tcPr>
            <w:tcW w:w="7015"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将投标文件密封并在</w:t>
            </w:r>
            <w:r>
              <w:rPr>
                <w:rFonts w:hint="eastAsia" w:ascii="宋体" w:hAnsi="宋体" w:eastAsia="宋体" w:cs="宋体"/>
                <w:b/>
                <w:bCs/>
                <w:color w:val="000000" w:themeColor="text1"/>
                <w:kern w:val="0"/>
                <w:sz w:val="24"/>
                <w14:textFill>
                  <w14:solidFill>
                    <w14:schemeClr w14:val="tx1"/>
                  </w14:solidFill>
                </w14:textFill>
              </w:rPr>
              <w:t>2025年</w:t>
            </w:r>
            <w:r>
              <w:rPr>
                <w:rFonts w:hint="eastAsia" w:ascii="宋体" w:hAnsi="宋体" w:cs="宋体"/>
                <w:b/>
                <w:bCs/>
                <w:color w:val="000000" w:themeColor="text1"/>
                <w:kern w:val="0"/>
                <w:sz w:val="24"/>
                <w:lang w:val="en-US" w:eastAsia="zh-CN"/>
                <w14:textFill>
                  <w14:solidFill>
                    <w14:schemeClr w14:val="tx1"/>
                  </w14:solidFill>
                </w14:textFill>
              </w:rPr>
              <w:t>12</w:t>
            </w:r>
            <w:r>
              <w:rPr>
                <w:rFonts w:hint="eastAsia" w:ascii="宋体" w:hAnsi="宋体" w:eastAsia="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17</w:t>
            </w:r>
            <w:r>
              <w:rPr>
                <w:rFonts w:hint="eastAsia" w:ascii="宋体" w:hAnsi="宋体" w:eastAsia="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14</w:t>
            </w:r>
            <w:r>
              <w:rPr>
                <w:rFonts w:hint="eastAsia" w:ascii="宋体" w:hAnsi="宋体" w:eastAsia="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eastAsia="宋体" w:cs="宋体"/>
                <w:b/>
                <w:bCs/>
                <w:color w:val="000000" w:themeColor="text1"/>
                <w:kern w:val="0"/>
                <w:sz w:val="24"/>
                <w14:textFill>
                  <w14:solidFill>
                    <w14:schemeClr w14:val="tx1"/>
                  </w14:solidFill>
                </w14:textFill>
              </w:rPr>
              <w:t>0时（北京时间）</w:t>
            </w:r>
            <w:r>
              <w:rPr>
                <w:rFonts w:hint="eastAsia" w:ascii="宋体" w:hAnsi="宋体" w:eastAsia="宋体" w:cs="宋体"/>
                <w:color w:val="000000" w:themeColor="text1"/>
                <w:kern w:val="0"/>
                <w:sz w:val="24"/>
                <w14:textFill>
                  <w14:solidFill>
                    <w14:schemeClr w14:val="tx1"/>
                  </w14:solidFill>
                </w14:textFill>
              </w:rPr>
              <w:t>前送达（现场递交或邮寄）至深圳市南山区前海深港合作区桂湾五路123号前海管理局前海大厦T1栋2310室</w:t>
            </w:r>
          </w:p>
          <w:p>
            <w:pPr>
              <w:adjustRightInd w:val="0"/>
              <w:snapToGrid w:val="0"/>
              <w:spacing w:line="360" w:lineRule="auto"/>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  系  人：梁先生</w:t>
            </w:r>
          </w:p>
          <w:p>
            <w:pPr>
              <w:adjustRightInd w:val="0"/>
              <w:snapToGrid w:val="0"/>
              <w:spacing w:line="360" w:lineRule="auto"/>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电      话：</w:t>
            </w:r>
            <w:r>
              <w:rPr>
                <w:rFonts w:hint="eastAsia" w:ascii="宋体" w:hAnsi="宋体" w:eastAsia="宋体" w:cs="宋体"/>
                <w:color w:val="000000" w:themeColor="text1"/>
                <w:sz w:val="24"/>
                <w14:textFill>
                  <w14:solidFill>
                    <w14:schemeClr w14:val="tx1"/>
                  </w14:solidFill>
                </w14:textFill>
              </w:rPr>
              <w:t>0755-88105040</w:t>
            </w:r>
          </w:p>
          <w:p>
            <w:pPr>
              <w:adjustRightInd w:val="0"/>
              <w:snapToGrid w:val="0"/>
              <w:spacing w:line="360" w:lineRule="auto"/>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3"/>
              </w:num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eastAsia="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eastAsia="宋体" w:cs="宋体"/>
                <w:color w:val="000000" w:themeColor="text1"/>
                <w:kern w:val="0"/>
                <w:sz w:val="24"/>
                <w14:textFill>
                  <w14:solidFill>
                    <w14:schemeClr w14:val="tx1"/>
                  </w14:solidFill>
                </w14:textFill>
              </w:rPr>
              <w:t>；</w:t>
            </w:r>
          </w:p>
          <w:p>
            <w:pPr>
              <w:numPr>
                <w:ilvl w:val="0"/>
                <w:numId w:val="3"/>
              </w:num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eastAsia="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eastAsia="宋体" w:cs="宋体"/>
                <w:color w:val="000000" w:themeColor="text1"/>
                <w:kern w:val="0"/>
                <w:sz w:val="24"/>
                <w14:textFill>
                  <w14:solidFill>
                    <w14:schemeClr w14:val="tx1"/>
                  </w14:solidFill>
                </w14:textFill>
              </w:rPr>
              <w:t>；</w:t>
            </w:r>
          </w:p>
          <w:p>
            <w:pPr>
              <w:numPr>
                <w:ilvl w:val="0"/>
                <w:numId w:val="3"/>
              </w:num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eastAsia="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eastAsia="宋体" w:cs="宋体"/>
                <w:color w:val="000000" w:themeColor="text1"/>
                <w:kern w:val="0"/>
                <w:sz w:val="24"/>
                <w14:textFill>
                  <w14:solidFill>
                    <w14:schemeClr w14:val="tx1"/>
                  </w14:solidFill>
                </w14:textFill>
              </w:rPr>
              <w:t>；</w:t>
            </w:r>
          </w:p>
          <w:p>
            <w:pPr>
              <w:numPr>
                <w:ilvl w:val="0"/>
                <w:numId w:val="3"/>
              </w:num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eastAsia="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eastAsia="宋体" w:cs="宋体"/>
                <w:color w:val="000000" w:themeColor="text1"/>
                <w:kern w:val="0"/>
                <w:sz w:val="24"/>
                <w14:textFill>
                  <w14:solidFill>
                    <w14:schemeClr w14:val="tx1"/>
                  </w14:solidFill>
                </w14:textFill>
              </w:rPr>
              <w:t>；</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3"/>
              </w:num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3"/>
              </w:num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eastAsia="宋体" w:cs="宋体"/>
                <w:b/>
                <w:bCs/>
                <w:color w:val="000000" w:themeColor="text1"/>
                <w:kern w:val="0"/>
                <w:sz w:val="24"/>
                <w14:textFill>
                  <w14:solidFill>
                    <w14:schemeClr w14:val="tx1"/>
                  </w14:solidFill>
                </w14:textFill>
              </w:rPr>
              <w:t>（由投标人在《政府采购投标及履约承诺函》中作出声明）；</w:t>
            </w:r>
          </w:p>
          <w:p>
            <w:pPr>
              <w:numPr>
                <w:ilvl w:val="0"/>
                <w:numId w:val="3"/>
              </w:num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eastAsia="宋体" w:cs="宋体"/>
                <w:color w:val="000000" w:themeColor="text1"/>
                <w:kern w:val="0"/>
                <w:sz w:val="24"/>
                <w:u w:val="single"/>
                <w14:textFill>
                  <w14:solidFill>
                    <w14:schemeClr w14:val="tx1"/>
                  </w14:solidFill>
                </w14:textFill>
              </w:rPr>
              <w:t>租赁和商务服务业。</w:t>
            </w:r>
          </w:p>
          <w:p>
            <w:pPr>
              <w:numPr>
                <w:ilvl w:val="0"/>
                <w:numId w:val="3"/>
              </w:num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报价要求</w:t>
            </w:r>
          </w:p>
        </w:tc>
        <w:tc>
          <w:tcPr>
            <w:tcW w:w="7015" w:type="dxa"/>
            <w:vAlign w:val="center"/>
          </w:tcPr>
          <w:p>
            <w:pPr>
              <w:numPr>
                <w:ilvl w:val="0"/>
                <w:numId w:val="4"/>
              </w:num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eastAsia="宋体" w:cs="宋体"/>
                <w:color w:val="000000" w:themeColor="text1"/>
                <w:sz w:val="24"/>
                <w14:textFill>
                  <w14:solidFill>
                    <w14:schemeClr w14:val="tx1"/>
                  </w14:solidFill>
                </w14:textFill>
              </w:rPr>
              <w:t>的合同金额。投标人的报价不可高于预算（限价），否则投标人的投标文件视同无效。本项目服务费应包括服务成本、法定税费和企业的利润，包括但不限于项目实施过程中有关场地租金；场地布置、搭建；设备租赁；资料运输；活动策划设计及执行；宣传材料、PPT、资料设计及印刷；承办费用；税费等为完成项目所需的一切费用。一经中标，正式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eastAsia="宋体" w:cs="宋体"/>
                <w:color w:val="000000" w:themeColor="text1"/>
                <w:sz w:val="24"/>
                <w14:textFill>
                  <w14:solidFill>
                    <w14:schemeClr w14:val="tx1"/>
                  </w14:solidFill>
                </w14:textFill>
              </w:rPr>
              <w:t>的合同金额，合同期限内不做调整。</w:t>
            </w:r>
          </w:p>
          <w:p>
            <w:pPr>
              <w:numPr>
                <w:ilvl w:val="0"/>
                <w:numId w:val="4"/>
              </w:num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4"/>
              </w:num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4"/>
              </w:num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4"/>
              </w:num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1.采购人信息</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联系人：梁先生</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电  话：</w:t>
            </w:r>
            <w:r>
              <w:rPr>
                <w:rFonts w:hint="eastAsia" w:ascii="宋体" w:hAnsi="宋体" w:eastAsia="宋体" w:cs="宋体"/>
                <w:color w:val="000000" w:themeColor="text1"/>
                <w:sz w:val="24"/>
                <w14:textFill>
                  <w14:solidFill>
                    <w14:schemeClr w14:val="tx1"/>
                  </w14:solidFill>
                </w14:textFill>
              </w:rPr>
              <w:t>0755-88105040</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2.采购代理机构信息</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传  真：0755-82077519</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3.项目联系方式</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2025年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日</w:t>
      </w:r>
    </w:p>
    <w:p>
      <w:pPr>
        <w:numPr>
          <w:ilvl w:val="0"/>
          <w:numId w:val="2"/>
        </w:numPr>
        <w:spacing w:line="360" w:lineRule="auto"/>
        <w:jc w:val="center"/>
        <w:outlineLvl w:val="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 xml:space="preserve"> 投标须知</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1、本项目是深圳市前海深港现代服务业合作区管理局的前海深港国际金融城提升服务项目。</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eastAsia="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eastAsia="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eastAsia="宋体" w:cs="宋体"/>
          <w:b/>
          <w:bCs/>
          <w:color w:val="000000" w:themeColor="text1"/>
          <w:sz w:val="24"/>
          <w14:textFill>
            <w14:solidFill>
              <w14:schemeClr w14:val="tx1"/>
            </w14:solidFill>
          </w14:textFill>
        </w:rPr>
        <w:t>5套（1套正本，4套副本，</w:t>
      </w:r>
      <w:r>
        <w:rPr>
          <w:rFonts w:hint="eastAsia" w:ascii="宋体" w:hAnsi="宋体" w:eastAsia="宋体" w:cs="宋体"/>
          <w:b/>
          <w:color w:val="000000" w:themeColor="text1"/>
          <w:sz w:val="24"/>
          <w14:textFill>
            <w14:solidFill>
              <w14:schemeClr w14:val="tx1"/>
            </w14:solidFill>
          </w14:textFill>
        </w:rPr>
        <w:t>1份电子文档：PDF格式的正本投标文件扫描件、与正本一致的word文档格式的投标文件</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完备的资料进行投标。</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5、响应文件要包括如下内容：</w:t>
      </w:r>
    </w:p>
    <w:p>
      <w:pPr>
        <w:numPr>
          <w:ilvl w:val="0"/>
          <w:numId w:val="5"/>
        </w:numPr>
        <w:tabs>
          <w:tab w:val="clear" w:pos="-420"/>
        </w:tabs>
        <w:snapToGrid w:val="0"/>
        <w:spacing w:after="78" w:afterLines="25" w:line="360" w:lineRule="auto"/>
        <w:ind w:left="1050" w:hanging="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价格部分；</w:t>
      </w:r>
    </w:p>
    <w:p>
      <w:pPr>
        <w:numPr>
          <w:ilvl w:val="0"/>
          <w:numId w:val="5"/>
        </w:numPr>
        <w:tabs>
          <w:tab w:val="clear" w:pos="-420"/>
        </w:tabs>
        <w:snapToGrid w:val="0"/>
        <w:spacing w:after="78" w:afterLines="25" w:line="360" w:lineRule="auto"/>
        <w:ind w:left="1050" w:hanging="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商务部分；</w:t>
      </w:r>
    </w:p>
    <w:p>
      <w:pPr>
        <w:numPr>
          <w:ilvl w:val="0"/>
          <w:numId w:val="5"/>
        </w:numPr>
        <w:tabs>
          <w:tab w:val="clear" w:pos="-420"/>
        </w:tabs>
        <w:snapToGrid w:val="0"/>
        <w:spacing w:after="78" w:afterLines="25" w:line="360" w:lineRule="auto"/>
        <w:ind w:left="1050" w:hanging="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技术部分。</w:t>
      </w:r>
    </w:p>
    <w:p>
      <w:pPr>
        <w:snapToGrid w:val="0"/>
        <w:spacing w:line="36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具体计取费率标准如下表所示：</w:t>
      </w:r>
    </w:p>
    <w:tbl>
      <w:tblPr>
        <w:tblStyle w:val="22"/>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eastAsia="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0.004%</w:t>
            </w:r>
          </w:p>
        </w:tc>
      </w:tr>
    </w:tbl>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招标代理服务费缴纳至：</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银行账号：11013651025501</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eastAsia="宋体" w:cs="宋体"/>
          <w:color w:val="000000" w:themeColor="text1"/>
          <w:sz w:val="24"/>
          <w14:textFill>
            <w14:solidFill>
              <w14:schemeClr w14:val="tx1"/>
            </w14:solidFill>
          </w14:textFill>
        </w:rPr>
        <w:t>开户银行：平安银行深圳中电支行</w:t>
      </w:r>
    </w:p>
    <w:p>
      <w:pPr>
        <w:numPr>
          <w:ilvl w:val="0"/>
          <w:numId w:val="2"/>
        </w:numPr>
        <w:spacing w:line="360" w:lineRule="auto"/>
        <w:jc w:val="center"/>
        <w:outlineLvl w:val="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 评标程序</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四、开标时间：2025年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0时（北京时间）。</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五、会议开始：2025年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十、根据本次采购的结果，1</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p>
    <w:p>
      <w:pPr>
        <w:spacing w:after="120"/>
        <w:rPr>
          <w:rFonts w:hint="eastAsia" w:ascii="宋体" w:hAnsi="宋体" w:eastAsia="宋体" w:cs="宋体"/>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br w:type="page"/>
      </w:r>
    </w:p>
    <w:p>
      <w:pPr>
        <w:numPr>
          <w:ilvl w:val="0"/>
          <w:numId w:val="2"/>
        </w:numPr>
        <w:spacing w:line="360" w:lineRule="auto"/>
        <w:jc w:val="center"/>
        <w:outlineLvl w:val="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合同格式及合同条款</w:t>
      </w:r>
    </w:p>
    <w:p>
      <w:pPr>
        <w:spacing w:line="360" w:lineRule="auto"/>
        <w:ind w:firstLine="470" w:firstLineChars="196"/>
        <w:jc w:val="center"/>
        <w:rPr>
          <w:rFonts w:hint="eastAsia" w:ascii="宋体" w:hAnsi="宋体" w:eastAsia="宋体" w:cs="宋体"/>
          <w:color w:val="000000" w:themeColor="text1"/>
          <w:sz w:val="24"/>
          <w14:textFill>
            <w14:solidFill>
              <w14:schemeClr w14:val="tx1"/>
            </w14:solidFill>
          </w14:textFill>
        </w:rPr>
      </w:pPr>
    </w:p>
    <w:p>
      <w:pPr>
        <w:adjustRightInd w:val="0"/>
        <w:spacing w:line="360" w:lineRule="auto"/>
        <w:ind w:left="1470" w:right="1470" w:firstLine="482" w:firstLineChars="200"/>
        <w:jc w:val="center"/>
        <w:textAlignment w:val="baseline"/>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 xml:space="preserve">                        合同编号（甲方）：            </w:t>
      </w:r>
    </w:p>
    <w:p>
      <w:pPr>
        <w:adjustRightInd w:val="0"/>
        <w:spacing w:line="360" w:lineRule="auto"/>
        <w:ind w:left="1470" w:right="1470" w:firstLine="482" w:firstLineChars="200"/>
        <w:jc w:val="center"/>
        <w:textAlignment w:val="baseline"/>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 xml:space="preserve">                        合同编号（乙方）：            </w:t>
      </w:r>
    </w:p>
    <w:p>
      <w:pPr>
        <w:adjustRightInd w:val="0"/>
        <w:spacing w:line="360" w:lineRule="auto"/>
        <w:ind w:left="1470" w:right="1470" w:firstLine="482" w:firstLineChars="200"/>
        <w:jc w:val="center"/>
        <w:textAlignment w:val="baseline"/>
        <w:rPr>
          <w:rFonts w:hint="eastAsia" w:ascii="宋体" w:hAnsi="宋体" w:eastAsia="宋体" w:cs="宋体"/>
          <w:b/>
          <w:color w:val="000000" w:themeColor="text1"/>
          <w:kern w:val="0"/>
          <w:sz w:val="24"/>
          <w14:textFill>
            <w14:solidFill>
              <w14:schemeClr w14:val="tx1"/>
            </w14:solidFill>
          </w14:textFill>
        </w:rPr>
      </w:pPr>
    </w:p>
    <w:p>
      <w:pPr>
        <w:adjustRightInd w:val="0"/>
        <w:spacing w:line="360" w:lineRule="auto"/>
        <w:ind w:left="1470" w:right="1470" w:firstLine="482" w:firstLineChars="200"/>
        <w:textAlignment w:val="baseline"/>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 xml:space="preserve"> </w:t>
      </w:r>
    </w:p>
    <w:p>
      <w:pPr>
        <w:adjustRightInd w:val="0"/>
        <w:spacing w:line="360" w:lineRule="auto"/>
        <w:ind w:left="1470" w:right="1470" w:firstLine="482" w:firstLineChars="200"/>
        <w:textAlignment w:val="baseline"/>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 xml:space="preserve"> </w:t>
      </w:r>
    </w:p>
    <w:p>
      <w:pPr>
        <w:spacing w:line="360" w:lineRule="auto"/>
        <w:jc w:val="center"/>
        <w:outlineLvl w:val="1"/>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前海深港国际金融城提升服务项目</w:t>
      </w:r>
    </w:p>
    <w:p>
      <w:pPr>
        <w:spacing w:line="360" w:lineRule="auto"/>
        <w:jc w:val="center"/>
        <w:outlineLvl w:val="1"/>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委托合同</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adjustRightInd w:val="0"/>
        <w:spacing w:line="360" w:lineRule="auto"/>
        <w:ind w:left="1470" w:right="1470"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p>
    <w:p>
      <w:pPr>
        <w:adjustRightInd w:val="0"/>
        <w:spacing w:line="360" w:lineRule="auto"/>
        <w:ind w:left="1470" w:right="1470"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u w:val="single"/>
          <w14:textFill>
            <w14:solidFill>
              <w14:schemeClr w14:val="tx1"/>
            </w14:solidFill>
          </w14:textFill>
        </w:rPr>
        <w:t>：前海深港国际金融城提升服务项目</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委托方（甲方）：</w:t>
      </w:r>
      <w:r>
        <w:rPr>
          <w:rFonts w:hint="eastAsia" w:ascii="宋体" w:hAnsi="宋体" w:eastAsia="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承接方（乙方）：</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eastAsia="宋体" w:cs="宋体"/>
          <w:color w:val="000000" w:themeColor="text1"/>
          <w:sz w:val="24"/>
          <w14:textFill>
            <w14:solidFill>
              <w14:schemeClr w14:val="tx1"/>
            </w14:solidFill>
          </w14:textFill>
        </w:rPr>
      </w:pPr>
    </w:p>
    <w:p>
      <w:pPr>
        <w:spacing w:line="360" w:lineRule="auto"/>
        <w:jc w:val="center"/>
        <w:rPr>
          <w:rFonts w:hint="eastAsia" w:ascii="宋体" w:hAnsi="宋体" w:eastAsia="宋体" w:cs="宋体"/>
          <w:color w:val="000000" w:themeColor="text1"/>
          <w:sz w:val="24"/>
          <w14:textFill>
            <w14:solidFill>
              <w14:schemeClr w14:val="tx1"/>
            </w14:solidFill>
          </w14:textFill>
        </w:rPr>
      </w:pPr>
    </w:p>
    <w:p>
      <w:pPr>
        <w:spacing w:line="360" w:lineRule="auto"/>
        <w:jc w:val="center"/>
        <w:rPr>
          <w:rFonts w:hint="eastAsia" w:ascii="宋体" w:hAnsi="宋体" w:eastAsia="宋体" w:cs="宋体"/>
          <w:color w:val="000000" w:themeColor="text1"/>
          <w:sz w:val="24"/>
          <w14:textFill>
            <w14:solidFill>
              <w14:schemeClr w14:val="tx1"/>
            </w14:solidFill>
          </w14:textFill>
        </w:rPr>
      </w:pP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二〇二五年  月</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 xml:space="preserve">甲方： </w:t>
      </w:r>
      <w:r>
        <w:rPr>
          <w:rFonts w:hint="eastAsia" w:ascii="宋体" w:hAnsi="宋体" w:eastAsia="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地址： </w:t>
      </w:r>
      <w:r>
        <w:rPr>
          <w:rFonts w:hint="eastAsia" w:ascii="宋体" w:hAnsi="宋体" w:eastAsia="宋体" w:cs="宋体"/>
          <w:color w:val="000000" w:themeColor="text1"/>
          <w:sz w:val="24"/>
          <w:u w:val="single"/>
          <w14:textFill>
            <w14:solidFill>
              <w14:schemeClr w14:val="tx1"/>
            </w14:solidFill>
          </w14:textFill>
        </w:rPr>
        <w:t>深圳市前海深港合作区</w:t>
      </w:r>
      <w:r>
        <w:rPr>
          <w:rFonts w:ascii="宋体" w:hAnsi="宋体" w:eastAsia="宋体" w:cs="宋体"/>
          <w:color w:val="000000" w:themeColor="text1"/>
          <w:sz w:val="24"/>
          <w:u w:val="single"/>
          <w14:textFill>
            <w14:solidFill>
              <w14:schemeClr w14:val="tx1"/>
            </w14:solidFill>
          </w14:textFill>
        </w:rPr>
        <w:t>桂湾五路123号前海大厦T1栋前海管理局</w:t>
      </w:r>
    </w:p>
    <w:p>
      <w:pPr>
        <w:spacing w:line="360" w:lineRule="auto"/>
        <w:rPr>
          <w:rFonts w:hint="eastAsia" w:ascii="宋体" w:hAnsi="宋体" w:eastAsia="宋体" w:cs="宋体"/>
          <w:b/>
          <w:bCs/>
          <w:color w:val="000000" w:themeColor="text1"/>
          <w:sz w:val="24"/>
          <w14:textFill>
            <w14:solidFill>
              <w14:schemeClr w14:val="tx1"/>
            </w14:solidFill>
          </w14:textFill>
        </w:rPr>
      </w:pP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乙方：</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地址：</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法定代表人：</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联系人：</w:t>
      </w:r>
    </w:p>
    <w:p>
      <w:pPr>
        <w:spacing w:line="360" w:lineRule="auto"/>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联系方式：</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中华人民共和国民法典》等法律、法规的相关规定和编号为【QH2025155】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eastAsia="宋体" w:cs="宋体"/>
          <w:b/>
          <w:bCs/>
          <w:color w:val="000000" w:themeColor="text1"/>
          <w:sz w:val="24"/>
          <w:u w:val="single"/>
          <w14:textFill>
            <w14:solidFill>
              <w14:schemeClr w14:val="tx1"/>
            </w14:solidFill>
          </w14:textFill>
        </w:rPr>
        <w:t>乙方</w:t>
      </w:r>
      <w:r>
        <w:rPr>
          <w:rFonts w:hint="eastAsia" w:ascii="宋体" w:hAnsi="宋体" w:eastAsia="宋体" w:cs="宋体"/>
          <w:color w:val="000000" w:themeColor="text1"/>
          <w:sz w:val="24"/>
          <w14:textFill>
            <w14:solidFill>
              <w14:schemeClr w14:val="tx1"/>
            </w14:solidFill>
          </w14:textFill>
        </w:rPr>
        <w:t>共同承担</w:t>
      </w:r>
      <w:r>
        <w:rPr>
          <w:rFonts w:hint="eastAsia" w:ascii="宋体" w:hAnsi="宋体" w:eastAsia="宋体" w:cs="宋体"/>
          <w:b/>
          <w:bCs/>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前海深港国际金融城提升服务项目</w:t>
      </w:r>
      <w:r>
        <w:rPr>
          <w:rFonts w:hint="eastAsia" w:ascii="宋体" w:hAnsi="宋体" w:eastAsia="宋体" w:cs="宋体"/>
          <w:color w:val="000000" w:themeColor="text1"/>
          <w:kern w:val="0"/>
          <w:sz w:val="24"/>
          <w:u w:val="single"/>
          <w14:textFill>
            <w14:solidFill>
              <w14:schemeClr w14:val="tx1"/>
            </w14:solidFill>
          </w14:textFill>
        </w:rPr>
        <w:t>》</w:t>
      </w:r>
      <w:r>
        <w:rPr>
          <w:rFonts w:hint="eastAsia" w:ascii="宋体" w:hAnsi="宋体" w:eastAsia="宋体" w:cs="宋体"/>
          <w:b/>
          <w:bCs/>
          <w:color w:val="000000" w:themeColor="text1"/>
          <w:kern w:val="0"/>
          <w:sz w:val="24"/>
          <w:u w:val="single"/>
          <w14:textFill>
            <w14:solidFill>
              <w14:schemeClr w14:val="tx1"/>
            </w14:solidFill>
          </w14:textFill>
        </w:rPr>
        <w:t>（以下简称本项目）事宜</w:t>
      </w:r>
      <w:r>
        <w:rPr>
          <w:rFonts w:hint="eastAsia" w:ascii="宋体" w:hAnsi="宋体" w:eastAsia="宋体" w:cs="宋体"/>
          <w:color w:val="000000" w:themeColor="text1"/>
          <w:sz w:val="24"/>
          <w14:textFill>
            <w14:solidFill>
              <w14:schemeClr w14:val="tx1"/>
            </w14:solidFill>
          </w14:textFill>
        </w:rPr>
        <w:t>，达成以下合同条款：</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第一条 项目内容</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项目名称：前海深港国际金融城提升服务项目</w:t>
      </w:r>
    </w:p>
    <w:p>
      <w:pPr>
        <w:tabs>
          <w:tab w:val="left" w:pos="720"/>
        </w:tabs>
        <w:autoSpaceDE w:val="0"/>
        <w:autoSpaceDN w:val="0"/>
        <w:adjustRightInd w:val="0"/>
        <w:spacing w:line="360" w:lineRule="auto"/>
        <w:ind w:right="17" w:firstLine="480" w:firstLineChars="200"/>
        <w:jc w:val="left"/>
        <w:outlineLvl w:val="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、服务内容</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项目承接单位需组建不少于5人的项目服务团队，协助前海金融发展局开展金融城提升服务工作，具体服务内容包括：</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一是协助开展金融城宣介工作。通过素材收集、视觉设计、文案设计、图文排版、印刷制作及文字校对等工作，设计及制作不少于3种展示材料，包括前海金融招商画册、“金融支持前海30条”典型实践案例折页、前海跨境金融成果展示画册等，主要展示前海营商环境、前海金融业发展情况、金融城建设情况、金融创新政策成果以及金融产业政策等内容，并通过多元化传播渠道与立体化宣传矩阵，持续扩大前海金融品牌的影响力与号召力。</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二是协助开展金融城系列活动。围绕跨境金融和金融五篇大文章等主题，策划并执行不少于6场专题活动，其中包含3场业务专题研讨，分别聚焦跨境人民币、科技金融、普惠金融等传统金融业务；3场创新业务探讨，分别围绕前海数字金融、绿色金融、养老金融等创新金融业务，每场活动规模初步预设为30人。工作内容包括方案策划、场地租赁、活动主持、嘉宾邀约、企业邀请、媒体宣传等工作，并建立需求台账并定期回访跟踪效果，至少为80家金融机构搭建资源对接桥梁，梳理行业创新需求与实践，提升前海金融品牌影响力。</w:t>
      </w:r>
    </w:p>
    <w:p>
      <w:pPr>
        <w:spacing w:line="360" w:lineRule="auto"/>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三是协助开展企业对接服务。围绕金融城存量金融机构、重点招引金融机构以及未归巢金融机构，开展线上、线下走访企业对接服务，累计不少于20次。通过开展“一对一”政策解答服务、行业资源联系、企业“走出去”产融对接、深港金融机构交流对接等工作，实现服务存量金融机构不少于80家，对接意向增量金融机构不少于20家，以及实现未归巢金融机构回归前海办公不少于10家。</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第二条  服务期限、服务地点及后续服务要求</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sz w:val="24"/>
        </w:rPr>
        <w:t>服务期限：</w:t>
      </w:r>
      <w:r>
        <w:rPr>
          <w:rFonts w:hint="eastAsia" w:ascii="宋体" w:hAnsi="宋体" w:eastAsia="宋体" w:cs="宋体"/>
          <w:color w:val="000000" w:themeColor="text1"/>
          <w:sz w:val="24"/>
          <w14:textFill>
            <w14:solidFill>
              <w14:schemeClr w14:val="tx1"/>
            </w14:solidFill>
          </w14:textFill>
        </w:rPr>
        <w:t>自合同签订之日起9个月内完成全部项目工作内容。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2、服务地点：前海深港现代服务业合作区</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3、后续服务要求</w:t>
      </w:r>
    </w:p>
    <w:p>
      <w:pPr>
        <w:spacing w:line="360" w:lineRule="auto"/>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sz w:val="24"/>
        </w:rPr>
        <w:t>后续服务期限自最终成果通过甲方审查之日起的3个月内，服务期内乙方应向甲方提供后</w:t>
      </w:r>
      <w:r>
        <w:rPr>
          <w:rFonts w:hint="eastAsia" w:ascii="宋体" w:hAnsi="宋体" w:eastAsia="宋体" w:cs="宋体"/>
          <w:bCs/>
          <w:sz w:val="24"/>
        </w:rPr>
        <w:t>续的专业技术支持与咨询服务，并协助甲方完成各种后续审计、评估等工作。</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1、所有提交给甲方的项目文件及相关资料的</w:t>
      </w:r>
      <w:r>
        <w:rPr>
          <w:rFonts w:ascii="宋体" w:hAnsi="宋体" w:eastAsia="宋体" w:cs="宋体"/>
          <w:color w:val="000000" w:themeColor="text1"/>
          <w:sz w:val="24"/>
          <w14:textFill>
            <w14:solidFill>
              <w14:schemeClr w14:val="tx1"/>
            </w14:solidFill>
          </w14:textFill>
        </w:rPr>
        <w:t>阶段性成果及</w:t>
      </w:r>
      <w:r>
        <w:rPr>
          <w:rFonts w:hint="eastAsia" w:ascii="宋体" w:hAnsi="宋体" w:eastAsia="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eastAsia="宋体" w:cs="宋体"/>
          <w:color w:val="000000" w:themeColor="text1"/>
          <w:sz w:val="24"/>
          <w14:textFill>
            <w14:solidFill>
              <w14:schemeClr w14:val="tx1"/>
            </w14:solidFill>
          </w14:textFill>
        </w:rPr>
        <w:t>所有</w:t>
      </w:r>
      <w:r>
        <w:rPr>
          <w:rFonts w:hint="eastAsia" w:ascii="宋体" w:hAnsi="宋体" w:eastAsia="宋体" w:cs="宋体"/>
          <w:color w:val="000000" w:themeColor="text1"/>
          <w:sz w:val="24"/>
          <w14:textFill>
            <w14:solidFill>
              <w14:schemeClr w14:val="tx1"/>
            </w14:solidFill>
          </w14:textFill>
        </w:rPr>
        <w:t>，乙方在提交给甲方之前应将上述资料进行整理归类和编制索引。</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甲方的义务</w:t>
      </w:r>
    </w:p>
    <w:p>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、向乙方提供与本项目服务工作有关的资料。</w:t>
      </w:r>
    </w:p>
    <w:p>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、负责组织对项目成果的</w:t>
      </w:r>
      <w:r>
        <w:rPr>
          <w:rFonts w:ascii="宋体" w:hAnsi="宋体" w:eastAsia="宋体" w:cs="宋体"/>
          <w:color w:val="000000" w:themeColor="text1"/>
          <w:sz w:val="24"/>
          <w14:textFill>
            <w14:solidFill>
              <w14:schemeClr w14:val="tx1"/>
            </w14:solidFill>
          </w14:textFill>
        </w:rPr>
        <w:t>验收</w:t>
      </w:r>
      <w:r>
        <w:rPr>
          <w:rFonts w:hint="eastAsia" w:ascii="宋体" w:hAnsi="宋体" w:eastAsia="宋体" w:cs="宋体"/>
          <w:color w:val="000000" w:themeColor="text1"/>
          <w:sz w:val="24"/>
          <w14:textFill>
            <w14:solidFill>
              <w14:schemeClr w14:val="tx1"/>
            </w14:solidFill>
          </w14:textFill>
        </w:rPr>
        <w:t>。</w:t>
      </w:r>
    </w:p>
    <w:p>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、根据合同的条款按时支付合同价款。</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 xml:space="preserve">、甲方指定项目联系人： </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联系方式：</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乙方的义务</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１、应按照【QH2025155】号招标文件、乙方投标文件以及本合同的要求按期完成本项目服务工作。</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2、在履行合同期间或合同规定期限内，不得泄露与本合同规定业务会议有关的保密资料。</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4、对甲方提出的合理的额外服务，不应予以拒绝。</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5、乙方应接受甲方对工作进展的询问、监督和指导，严格按本合同约定的内容、标准和期限完成项目工作，并向甲方提交项目成果。项目工作完成后，乙方应按照甲方要求将完成本项目的工作总结和相关台</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eastAsia="宋体" w:cs="宋体"/>
          <w:color w:val="000000" w:themeColor="text1"/>
          <w:sz w:val="24"/>
          <w14:textFill>
            <w14:solidFill>
              <w14:schemeClr w14:val="tx1"/>
            </w14:solidFill>
          </w14:textFill>
        </w:rPr>
        <w:t>资料交给甲方。</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如乙方提供的活动方案、活动策划等文件，以及场地搭建等筹备工作不符合本合同要求，必须在甲方提出要求后无条件修改，并不得因此延误会议时间，其费用由乙方自行承担。若由于乙方原因，严重影响本合同项下工作的质量和进度等，则视为乙方违约。</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8、乙方应独立完成本项目。未经甲方书面在先同意，乙方不得向任何第三方全部或部分转让本项目。</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 本合同期满或提前解除、终止后，乙方应将甲方的档案资料、信息数据等交还甲方，并应销毁或删除所有备份。</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乙方应确保活动期间场地的安全，在活动期间对场地及设施进行维护及现场管理，确保会议顺利开展。乙方设计、布置场地应符合当地的相关安全规范并遵守相关的场地规定及规范事宜，承担因设计、施工等缺陷而导致的安全及消防责任。</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15、乙方指定项目联系人</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乙方： </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联系方式： </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第六条  甲方的权利</w:t>
      </w:r>
    </w:p>
    <w:p>
      <w:pPr>
        <w:snapToGrid w:val="0"/>
        <w:spacing w:line="360" w:lineRule="auto"/>
        <w:ind w:firstLine="420" w:firstLineChars="1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1、甲方对活动过程的决策、控制、实施等环节实行全面管理，协调和监督研究工作开展，控制会议工作过程，进行会议成果验收。</w:t>
      </w:r>
    </w:p>
    <w:p>
      <w:pPr>
        <w:snapToGrid w:val="0"/>
        <w:spacing w:line="360" w:lineRule="auto"/>
        <w:ind w:firstLine="420" w:firstLineChars="1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2、检查乙方研究人员到位情况，如因人力、能力不足致使研究工作不能按计划完成时，有权要求乙方增加或替换相应的技术人员，直至甲方认可，乙方不得拒绝。</w:t>
      </w:r>
    </w:p>
    <w:p>
      <w:pPr>
        <w:snapToGrid w:val="0"/>
        <w:spacing w:line="360" w:lineRule="auto"/>
        <w:ind w:firstLine="420" w:firstLineChars="1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3、甲方有权向乙方询问项目工作进展及相关情况，并要求乙方在指定时间内做出答复。</w:t>
      </w:r>
    </w:p>
    <w:p>
      <w:pPr>
        <w:snapToGrid w:val="0"/>
        <w:spacing w:line="360" w:lineRule="auto"/>
        <w:ind w:firstLine="420" w:firstLineChars="1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4、甲方有权对乙方提交的阶段性成果、最终成果等相关工作文件进行审核并提出修改意见。</w:t>
      </w:r>
    </w:p>
    <w:p>
      <w:pPr>
        <w:snapToGrid w:val="0"/>
        <w:spacing w:line="360" w:lineRule="auto"/>
        <w:ind w:firstLine="420" w:firstLineChars="1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如乙方所提供的包括但不限于活动策划方案与组织实施、嘉宾邀请与活动形式等的用以说明和描述技术方案、研究成果、实施方案及步骤等项目成果文件，不具备实操性或实操性过低，影响最终方案、会议和设计成果文件的质量，甲方有权要求乙方重新执行相应的工作服务，由此产生的全部费用由乙方自行承担。</w:t>
      </w:r>
    </w:p>
    <w:p>
      <w:pPr>
        <w:snapToGrid w:val="0"/>
        <w:spacing w:line="360" w:lineRule="auto"/>
        <w:ind w:firstLine="420" w:firstLineChars="1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6、甲方对乙方在委托权限范围内完成委托事项有指导、监督权利。</w:t>
      </w:r>
    </w:p>
    <w:p>
      <w:pPr>
        <w:snapToGrid w:val="0"/>
        <w:spacing w:line="360" w:lineRule="auto"/>
        <w:ind w:firstLine="420" w:firstLineChars="1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乙方的权利</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2、乙方在本项目服务过程中，有权要求甲方就本服务业务有关的问题予以协调和支持。</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3、乙方在本项目服务过程中，有到现场勘察并要求甲方协调的权利。</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4、根据合同约定收取相应的合同价款。</w:t>
      </w:r>
    </w:p>
    <w:p>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、乙方就本协议项下全部义务无条件对甲方承担连带责任。</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人员要求</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以下为本项目核心领导团队。</w:t>
      </w:r>
    </w:p>
    <w:tbl>
      <w:tblPr>
        <w:tblStyle w:val="22"/>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拟任</w:t>
            </w:r>
            <w:r>
              <w:rPr>
                <w:rFonts w:ascii="宋体" w:hAnsi="宋体" w:eastAsia="宋体" w:cs="宋体"/>
                <w:color w:val="000000" w:themeColor="text1"/>
                <w:sz w:val="24"/>
                <w14:textFill>
                  <w14:solidFill>
                    <w14:schemeClr w14:val="tx1"/>
                  </w14:solidFill>
                </w14:textFill>
              </w:rPr>
              <w:t>团队</w:t>
            </w:r>
            <w:r>
              <w:rPr>
                <w:rFonts w:hint="eastAsia" w:ascii="宋体" w:hAnsi="宋体" w:eastAsia="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1、参加本项目的人员必须具有国家和有关部门规定的相应资质。</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2、参加本项目的人员配置必须与合同中的项目成员组成一致，若需调整需经甲方</w:t>
      </w:r>
      <w:r>
        <w:rPr>
          <w:rFonts w:ascii="宋体" w:hAnsi="宋体" w:eastAsia="宋体" w:cs="宋体"/>
          <w:color w:val="000000" w:themeColor="text1"/>
          <w:sz w:val="24"/>
          <w14:textFill>
            <w14:solidFill>
              <w14:schemeClr w14:val="tx1"/>
            </w14:solidFill>
          </w14:textFill>
        </w:rPr>
        <w:t>书面</w:t>
      </w:r>
      <w:r>
        <w:rPr>
          <w:rFonts w:hint="eastAsia" w:ascii="宋体" w:hAnsi="宋体" w:eastAsia="宋体" w:cs="宋体"/>
          <w:color w:val="000000" w:themeColor="text1"/>
          <w:sz w:val="24"/>
          <w14:textFill>
            <w14:solidFill>
              <w14:schemeClr w14:val="tx1"/>
            </w14:solidFill>
          </w14:textFill>
        </w:rPr>
        <w:t>同意后，方可变更。</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3、必须以乙方直属人员</w:t>
      </w:r>
      <w:r>
        <w:rPr>
          <w:rFonts w:ascii="宋体" w:hAnsi="宋体" w:eastAsia="宋体" w:cs="宋体"/>
          <w:color w:val="000000" w:themeColor="text1"/>
          <w:sz w:val="24"/>
          <w14:textFill>
            <w14:solidFill>
              <w14:schemeClr w14:val="tx1"/>
            </w14:solidFill>
          </w14:textFill>
        </w:rPr>
        <w:t>（直属人员指</w:t>
      </w:r>
      <w:r>
        <w:rPr>
          <w:rFonts w:hint="eastAsia" w:ascii="宋体" w:hAnsi="宋体" w:eastAsia="宋体" w:cs="宋体"/>
          <w:color w:val="000000" w:themeColor="text1"/>
          <w:sz w:val="24"/>
          <w14:textFill>
            <w14:solidFill>
              <w14:schemeClr w14:val="tx1"/>
            </w14:solidFill>
          </w14:textFill>
        </w:rPr>
        <w:t>劳动合同、社会保险等劳动关系</w:t>
      </w:r>
      <w:r>
        <w:rPr>
          <w:rFonts w:ascii="宋体" w:hAnsi="宋体" w:eastAsia="宋体" w:cs="宋体"/>
          <w:color w:val="000000" w:themeColor="text1"/>
          <w:sz w:val="24"/>
          <w14:textFill>
            <w14:solidFill>
              <w14:schemeClr w14:val="tx1"/>
            </w14:solidFill>
          </w14:textFill>
        </w:rPr>
        <w:t>在乙方的人员）</w:t>
      </w:r>
      <w:r>
        <w:rPr>
          <w:rFonts w:hint="eastAsia" w:ascii="宋体" w:hAnsi="宋体" w:eastAsia="宋体" w:cs="宋体"/>
          <w:color w:val="000000" w:themeColor="text1"/>
          <w:sz w:val="24"/>
          <w14:textFill>
            <w14:solidFill>
              <w14:schemeClr w14:val="tx1"/>
            </w14:solidFill>
          </w14:textFill>
        </w:rPr>
        <w:t>参与本项目服务，不得使用挂靠队伍。</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4.项目团队成员应不少于5人。</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成果权属与知识产权</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双方确定，甲方有权利用乙方按照本合同约定提供的研究开发成果（如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5、乙方完成本合同项目的研究开发人员享有在有关技术成果文件上写明技术成果完成者的权利和与甲方共同获得有关荣誉证书、奖励的权利。</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第十条  保密条款</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第十一条  最终成果及验收方式     </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1、本项目最终成果将包括：</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在服务期限内完成项目内容，并提供最终成果验收的相关佐证材料，包括但不限于：</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协助前海金融局制作不少于3种展示材料，开展不少于6场专题活动（其中至少为80家金融机构搭建资源对接桥梁），开展不少于20次线上或线下走访企业服务，对接意向增量金融机构不少于20家，以及实现未归巢金融机构回归前海办公不少于10家等内容。</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2、成果文件数量、格式要求：</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成果形式包括电子版及纸质版，电子文件应采取Word（Excel）及PDF两种格式。</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3、验收方式</w:t>
      </w:r>
    </w:p>
    <w:p>
      <w:pPr>
        <w:widowControl/>
        <w:spacing w:line="360" w:lineRule="auto"/>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最终成果验收合格的标志为：甲方验收通过</w:t>
      </w:r>
      <w:r>
        <w:rPr>
          <w:rFonts w:hint="eastAsia" w:ascii="宋体" w:hAnsi="宋体" w:eastAsia="宋体" w:cs="Times New Roman"/>
          <w:bCs/>
          <w:color w:val="000000" w:themeColor="text1"/>
          <w:sz w:val="24"/>
          <w14:textFill>
            <w14:solidFill>
              <w14:schemeClr w14:val="tx1"/>
            </w14:solidFill>
          </w14:textFill>
        </w:rPr>
        <w:t>。</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项目服务费用及付款方式</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1、合同价款：合同总价为 </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含税）。本项目服务费应包括服务成本、法定税费和企业的利润，包括但不限于项目实施过程中有关场地租金；场地布置、搭建；设备租赁；资料运输；活动策划设计及执行；宣传材料、PPT、资料设计及印刷；承办费用；税费等为完成项目所需的一切费用</w:t>
      </w:r>
      <w:r>
        <w:rPr>
          <w:rFonts w:hint="eastAsia" w:ascii="宋体" w:hAnsi="宋体" w:eastAsia="宋体" w:cs="宋体"/>
          <w:color w:val="000000" w:themeColor="text1"/>
          <w:sz w:val="24"/>
          <w:lang w:val="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在合同实施期间，除另签补充合同外，甲方不接受乙方以任何理由、任何名目提出增加费用的要求。</w:t>
      </w:r>
    </w:p>
    <w:p>
      <w:pPr>
        <w:widowControl/>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2、合同费用由甲方分3期支付至乙方指定银行账户</w:t>
      </w:r>
      <w:r>
        <w:rPr>
          <w:rFonts w:hint="eastAsia" w:ascii="宋体" w:hAnsi="宋体" w:cs="宋体"/>
          <w:sz w:val="24"/>
          <w:lang w:eastAsia="zh-CN"/>
        </w:rPr>
        <w:t>：</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sz w:val="24"/>
        </w:rPr>
        <w:t>合同签订后 15 个工作日内，乙方向甲方提出付款申请，甲方向乙方支付合同费用的30%；</w:t>
      </w:r>
      <w:r>
        <w:rPr>
          <w:rFonts w:hint="eastAsia" w:ascii="宋体" w:hAnsi="宋体" w:cs="宋体"/>
          <w:color w:val="000000" w:themeColor="text1"/>
          <w:sz w:val="24"/>
          <w14:textFill>
            <w14:solidFill>
              <w14:schemeClr w14:val="tx1"/>
            </w14:solidFill>
          </w14:textFill>
        </w:rPr>
        <w:t>人民币  整（¥  元）</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sz w:val="24"/>
        </w:rPr>
        <w:t>乙方提交前海金融招商画册、“金融支持前海30条”典型实践案例折页、前海跨境金融成果展示画册等不少于3种展示材料并经甲方验收合格后，乙方向甲方提出付款申请，甲方向乙方支付合同费用的50%;</w:t>
      </w:r>
      <w:r>
        <w:rPr>
          <w:rFonts w:hint="eastAsia" w:ascii="宋体" w:hAnsi="宋体" w:cs="宋体"/>
          <w:color w:val="000000" w:themeColor="text1"/>
          <w:sz w:val="24"/>
          <w14:textFill>
            <w14:solidFill>
              <w14:schemeClr w14:val="tx1"/>
            </w14:solidFill>
          </w14:textFill>
        </w:rPr>
        <w:t>人民币  整（¥  元）</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sz w:val="24"/>
        </w:rPr>
        <w:t>乙方提交最终成果并经甲方验收合格后，乙方向甲方提出付款申请，甲方向乙方支付合同费用的 20%。</w:t>
      </w:r>
      <w:r>
        <w:rPr>
          <w:rFonts w:hint="eastAsia" w:ascii="宋体" w:hAnsi="宋体" w:cs="宋体"/>
          <w:color w:val="000000" w:themeColor="text1"/>
          <w:sz w:val="24"/>
          <w14:textFill>
            <w14:solidFill>
              <w14:schemeClr w14:val="tx1"/>
            </w14:solidFill>
          </w14:textFill>
        </w:rPr>
        <w:t>人民币  整（¥  元）</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sz w:val="24"/>
        </w:rPr>
        <w:t>上述每期款项均在满足付款条件，且甲方收到乙方开具的载明相应金额的合格发票后 15个工作日内付至乙方指定银行账户。如未及时收到发票，则甲方相应付款时间顺延。因甲方付款审批影响支付进度，请乙方予以谅解，并不得就此向甲方索赔。</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3、乙方银行账户信息：</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开户银行： </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户名：</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账号：</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第十三条 合同提前终止</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甲方的职能发生转变，不再具有委托职能。</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（3）该会议因故临时取消。</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第十四条  争议解决办法</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numPr>
          <w:ilvl w:val="0"/>
          <w:numId w:val="6"/>
        </w:num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 项目变更</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4、在合同所约定的工作范畴内的服务，本合同价格不予变更。</w:t>
      </w:r>
    </w:p>
    <w:p>
      <w:pPr>
        <w:numPr>
          <w:ilvl w:val="0"/>
          <w:numId w:val="6"/>
        </w:num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风险责任</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乙方应完全地按照【QH2025155】号招标文件的要求和乙方投标文件的承诺完成本项目，出于自身财务、技术、人力等原因导致项目失败的，应承担全部责任。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第十七条  违约责任</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2、本项目项下的工作内容不可分割，任一文件的迟延交付均视为整个项目的迟延交付。</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（1）因乙方原因，未能按合同约定的日期(含协商延缓的日期)确保完成项目内容的；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（2）因乙方工作的错误或遗漏造成会议质量不达标，工作成果质量低劣，不能满足甲方工作需要和要求；</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（3）乙方虽如期提交最终成果，但连续二次未能通过甲方验收的；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（5）项目负责人未承担本合同项目实质性工作，或未经甲方书面在先同意，乙方擅自更换项目负责人的；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（7）乙方明确表示或者以自己的行为表明不履行本合同的。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6、乙方无正当理由解除合同的，应向甲方支付合同总额20%的违约金。</w:t>
      </w:r>
    </w:p>
    <w:p>
      <w:pPr>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7、本合同未约定违约责任的，违约方应按照《中华人民共和国民法典》有关条款的规定承担违约责任。</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第十八条  其他</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（3）招标文件（编号：    ）及其澄清、补正公告；</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eastAsia="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14:textFill>
            <w14:solidFill>
              <w14:schemeClr w14:val="tx1"/>
            </w14:solidFill>
          </w14:textFill>
        </w:rPr>
      </w:pPr>
    </w:p>
    <w:p>
      <w:pPr>
        <w:adjustRightInd w:val="0"/>
        <w:snapToGrid w:val="0"/>
        <w:spacing w:line="360" w:lineRule="auto"/>
        <w:ind w:firstLine="200"/>
        <w:rPr>
          <w:rFonts w:hint="eastAsia" w:ascii="宋体" w:hAnsi="宋体" w:eastAsia="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深圳市前海深港现代服务业合作区管理局</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（盖章）</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eastAsia="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法定代表人或授权代表：（签字）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eastAsia="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eastAsia="宋体" w:cs="宋体"/>
          <w:b/>
          <w:bCs/>
          <w:color w:val="000000" w:themeColor="text1"/>
          <w:sz w:val="24"/>
          <w14:textFill>
            <w14:solidFill>
              <w14:schemeClr w14:val="tx1"/>
            </w14:solidFill>
          </w14:textFill>
        </w:rPr>
        <w:t>。</w:t>
      </w:r>
    </w:p>
    <w:p>
      <w:pPr>
        <w:snapToGrid w:val="0"/>
        <w:spacing w:line="360" w:lineRule="auto"/>
        <w:rPr>
          <w:rFonts w:hint="eastAsia" w:ascii="宋体" w:hAnsi="宋体" w:eastAsia="宋体" w:cs="宋体"/>
          <w:color w:val="000000" w:themeColor="text1"/>
          <w:sz w:val="24"/>
          <w14:textFill>
            <w14:solidFill>
              <w14:schemeClr w14:val="tx1"/>
            </w14:solidFill>
          </w14:textFill>
        </w:rPr>
      </w:pPr>
    </w:p>
    <w:p>
      <w:pPr>
        <w:spacing w:after="120"/>
        <w:rPr>
          <w:rFonts w:hint="eastAsia" w:ascii="宋体" w:hAnsi="宋体" w:eastAsia="宋体" w:cs="宋体"/>
          <w:color w:val="000000" w:themeColor="text1"/>
          <w:sz w:val="24"/>
          <w14:textFill>
            <w14:solidFill>
              <w14:schemeClr w14:val="tx1"/>
            </w14:solidFill>
          </w14:textFill>
        </w:rPr>
      </w:pPr>
    </w:p>
    <w:p>
      <w:pPr>
        <w:rPr>
          <w:rFonts w:ascii="Times New Roman" w:hAnsi="Times New Roman" w:eastAsia="宋体" w:cs="Times New Roman"/>
          <w:color w:val="000000" w:themeColor="text1"/>
          <w14:textFill>
            <w14:solidFill>
              <w14:schemeClr w14:val="tx1"/>
            </w14:solidFill>
          </w14:textFill>
        </w:rPr>
      </w:pPr>
    </w:p>
    <w:p>
      <w:pPr>
        <w:numPr>
          <w:ilvl w:val="0"/>
          <w:numId w:val="2"/>
        </w:numPr>
        <w:spacing w:line="360" w:lineRule="auto"/>
        <w:jc w:val="center"/>
        <w:outlineLvl w:val="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 xml:space="preserve"> 用户需求书</w:t>
      </w:r>
    </w:p>
    <w:p>
      <w:pPr>
        <w:tabs>
          <w:tab w:val="left" w:pos="720"/>
        </w:tabs>
        <w:autoSpaceDE w:val="0"/>
        <w:autoSpaceDN w:val="0"/>
        <w:adjustRightInd w:val="0"/>
        <w:spacing w:line="360" w:lineRule="auto"/>
        <w:ind w:right="17" w:firstLine="482" w:firstLineChars="200"/>
        <w:jc w:val="left"/>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p>
      <w:pPr>
        <w:tabs>
          <w:tab w:val="left" w:pos="720"/>
        </w:tabs>
        <w:autoSpaceDE w:val="0"/>
        <w:autoSpaceDN w:val="0"/>
        <w:adjustRightInd w:val="0"/>
        <w:spacing w:line="360" w:lineRule="auto"/>
        <w:ind w:right="17" w:firstLine="482" w:firstLineChars="200"/>
        <w:jc w:val="left"/>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一、</w:t>
      </w:r>
      <w:r>
        <w:rPr>
          <w:rFonts w:hint="eastAsia" w:ascii="宋体" w:hAnsi="宋体" w:eastAsia="宋体" w:cs="宋体"/>
          <w:b/>
          <w:color w:val="000000" w:themeColor="text1"/>
          <w:sz w:val="24"/>
          <w:lang w:val="zh-CN"/>
          <w14:textFill>
            <w14:solidFill>
              <w14:schemeClr w14:val="tx1"/>
            </w14:solidFill>
          </w14:textFill>
        </w:rPr>
        <w:t>项目总体概</w:t>
      </w:r>
      <w:r>
        <w:rPr>
          <w:rFonts w:hint="eastAsia" w:ascii="宋体" w:hAnsi="宋体" w:eastAsia="宋体" w:cs="宋体"/>
          <w:b/>
          <w:color w:val="000000" w:themeColor="text1"/>
          <w:sz w:val="24"/>
          <w14:textFill>
            <w14:solidFill>
              <w14:schemeClr w14:val="tx1"/>
            </w14:solidFill>
          </w14:textFill>
        </w:rPr>
        <w:t>况</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深入贯彻落实《前海深港现代服务业合作区总体发展规划》《关于金融支持前海深港现代服务业合作区全面深化改革开放的意见》要求，高水平建设前海深港国际金融城（以下简称金融城），系统提升金融城建设能级，积极引导优质金融机构集聚，赋能前海金融业高质量发展。前海金融发展局拟聘请第三方机构提供相关支持服务。</w:t>
      </w:r>
    </w:p>
    <w:p>
      <w:pPr>
        <w:tabs>
          <w:tab w:val="left" w:pos="720"/>
        </w:tabs>
        <w:autoSpaceDE w:val="0"/>
        <w:autoSpaceDN w:val="0"/>
        <w:adjustRightInd w:val="0"/>
        <w:spacing w:line="360" w:lineRule="auto"/>
        <w:ind w:right="17" w:firstLine="482" w:firstLineChars="200"/>
        <w:jc w:val="left"/>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二、采购项目的必要性</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是提升金融城扩区后的建设能级。2024年《深圳市前海深港现代服务业合作区支持金融业高质量发展专项资金管理办法》发布，明确金融城扩大至宝中及大铲湾片区，扩区后的金融城横跨南山、宝安深圳两个产业大区，覆盖范围更广、机构数量更多。为此，借助第三方机构开展有关提升工作对金融城更高水平建设及前海金融业高质量发展具有重要意义。</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是扩大金融城品牌影响力与知名度。“高水平建设前海深港国际金融城”先后写入《深圳市国民经济和社会发展第十四个五年规划和二〇三五年远景目标纲要》《关于金融支持前海全面深化改革开放的意见》《前海深港现代服务业合作区总体发展规划》《深圳市关于支持前海金融高质量发展的行动方案（2025-2026）》等重要政策文件。为落实有关政策文件要求，充分展示金融城作为前海合作区的核心金融载体，有必要聘请第三方机构，通过策划系列活动、制作宣介材料等形式，动态呈现金融城建设的远景目标、功能定位、空间布局、产业体系、政策优势和环境配套等内容，持续提升金融城品牌效应。</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三是强化金融城的企业服务工作。金融城已成为深圳金融业高水平开放的前沿阵地，更是港外资金融机构拓展内地市场的“首选地”。截至目前，金融城已入驻汇丰集团、安盛集团、瑞银集团等金融机构5</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家，银行、证券、保险、金融科技公司等机构加速入驻，逐步构建多层次、多功能的金融市场。为此，拟依托第三方专业机构经验，常态化掌握行业动态与机构发展诉求，精准实现产融对接，助力金融服务实体经济发展，为前海建设“深港金融合作桥头堡”提供实践支撑。</w:t>
      </w:r>
    </w:p>
    <w:p>
      <w:pPr>
        <w:tabs>
          <w:tab w:val="left" w:pos="720"/>
        </w:tabs>
        <w:autoSpaceDE w:val="0"/>
        <w:autoSpaceDN w:val="0"/>
        <w:adjustRightInd w:val="0"/>
        <w:spacing w:line="360" w:lineRule="auto"/>
        <w:ind w:right="17" w:firstLine="482" w:firstLineChars="200"/>
        <w:jc w:val="left"/>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三、项目内容</w:t>
      </w:r>
    </w:p>
    <w:p>
      <w:pPr>
        <w:tabs>
          <w:tab w:val="left" w:pos="720"/>
        </w:tabs>
        <w:autoSpaceDE w:val="0"/>
        <w:autoSpaceDN w:val="0"/>
        <w:adjustRightInd w:val="0"/>
        <w:spacing w:line="360" w:lineRule="auto"/>
        <w:ind w:right="17" w:firstLine="480" w:firstLineChars="200"/>
        <w:jc w:val="left"/>
        <w:outlineLvl w:val="1"/>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项目承接单位需组建不少于5人的项目服务团队，协助前海金融发展局开展金融城提升服务工作，具体服务内容包括：</w:t>
      </w:r>
    </w:p>
    <w:p>
      <w:pPr>
        <w:tabs>
          <w:tab w:val="left" w:pos="720"/>
        </w:tabs>
        <w:autoSpaceDE w:val="0"/>
        <w:autoSpaceDN w:val="0"/>
        <w:adjustRightInd w:val="0"/>
        <w:spacing w:line="360" w:lineRule="auto"/>
        <w:ind w:right="17" w:firstLine="480" w:firstLineChars="200"/>
        <w:jc w:val="left"/>
        <w:outlineLvl w:val="1"/>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一是协助开展金融城宣介工作。通过素材收集、视觉设计、文案设计、图文排版、印刷制作及文字校对等工作，设计及制作不少于3种展示材料，包括前海金融招商画册、“金融支持前海30条”典型实践案例折页、前海跨境金融成果展示画册等，主要展示前海营商环境、前海金融业发展情况、金融城建设情况、金融创新政策成果以及金融产业政策等内容，并通过多元化传播渠道与立体化宣传矩阵，持续扩大前海金融品牌的影响力与号召力。</w:t>
      </w:r>
    </w:p>
    <w:p>
      <w:pPr>
        <w:tabs>
          <w:tab w:val="left" w:pos="720"/>
        </w:tabs>
        <w:autoSpaceDE w:val="0"/>
        <w:autoSpaceDN w:val="0"/>
        <w:adjustRightInd w:val="0"/>
        <w:spacing w:line="360" w:lineRule="auto"/>
        <w:ind w:right="17" w:firstLine="480" w:firstLineChars="200"/>
        <w:jc w:val="left"/>
        <w:outlineLvl w:val="1"/>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二是协助开展金融城系列活动。围绕跨境金融和金融五篇大文章等主题，策划并执行不少于6场专题活动，其中包含3场业务专题研讨，分别聚焦跨境人民币、科技金融、普惠金融等传统金融业务；3场创新业务探讨，分别围绕前海数字金融、绿色金融、养老金融等创新金融业务，每场活动规模初步预设为30人。工作内容包括方案策划、场地租赁、活动主持、嘉宾邀约、企业邀请、媒体宣传等工作，并建立需求台账并定期回访跟踪效果，至少为80家金融机构搭建资源对接桥梁，梳理行业创新需求与实践，提升前海金融品牌影响力。</w:t>
      </w:r>
    </w:p>
    <w:p>
      <w:pPr>
        <w:tabs>
          <w:tab w:val="left" w:pos="720"/>
        </w:tabs>
        <w:autoSpaceDE w:val="0"/>
        <w:autoSpaceDN w:val="0"/>
        <w:adjustRightInd w:val="0"/>
        <w:spacing w:line="360" w:lineRule="auto"/>
        <w:ind w:right="17" w:firstLine="480" w:firstLineChars="200"/>
        <w:jc w:val="left"/>
        <w:outlineLvl w:val="1"/>
        <w:rPr>
          <w:rFonts w:ascii="Times New Roman" w:hAnsi="Times New Roman" w:eastAsia="宋体" w:cs="Times New Roman"/>
        </w:rPr>
      </w:pPr>
      <w:r>
        <w:rPr>
          <w:rFonts w:hint="eastAsia" w:ascii="宋体" w:hAnsi="宋体" w:eastAsia="宋体" w:cs="宋体"/>
          <w:bCs/>
          <w:color w:val="000000" w:themeColor="text1"/>
          <w:sz w:val="24"/>
          <w14:textFill>
            <w14:solidFill>
              <w14:schemeClr w14:val="tx1"/>
            </w14:solidFill>
          </w14:textFill>
        </w:rPr>
        <w:t>三是协助开展企业对接服务。围绕金融城存量金融机构、重点招引金融机构以及未归巢金融机构，开展线上、线下走访企业对接服务，累计不少于20次。通过开展“一对一”政策解答服务、行业资源联系、企业“走出去”产融对接、深港金融机构交流对接等工作，实现服务存量金融机构不少于80家，对接意向增量金融机构不少于20家，以及实现未归巢金融机构回归前海办公不少于10家。</w:t>
      </w:r>
    </w:p>
    <w:p>
      <w:pPr>
        <w:tabs>
          <w:tab w:val="left" w:pos="720"/>
        </w:tabs>
        <w:autoSpaceDE w:val="0"/>
        <w:autoSpaceDN w:val="0"/>
        <w:adjustRightInd w:val="0"/>
        <w:spacing w:line="360" w:lineRule="auto"/>
        <w:ind w:right="17" w:firstLine="482" w:firstLineChars="200"/>
        <w:jc w:val="left"/>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四、</w:t>
      </w:r>
      <w:r>
        <w:rPr>
          <w:rFonts w:hint="eastAsia" w:ascii="宋体" w:hAnsi="宋体" w:eastAsia="宋体" w:cs="宋体"/>
          <w:b/>
          <w:bCs/>
          <w:color w:val="000000" w:themeColor="text1"/>
          <w:kern w:val="0"/>
          <w:sz w:val="24"/>
          <w14:textFill>
            <w14:solidFill>
              <w14:schemeClr w14:val="tx1"/>
            </w14:solidFill>
          </w14:textFill>
        </w:rPr>
        <w:t>最终成果及验收方式</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（一）本项目最终成果将包括：</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在服务期限内完成项目内容，并提供最终成果验收的相关佐证材料，包括但不限于：</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协助前海金融局制作不少于3种展示材料，开展不少于6场专题活动（其中至少为80家金融机构搭建资源对接桥梁），开展不少于20次线上或线下走访企业服务，对接意向增量金融机构不少于20家，以及实现未归巢金融机构回归前海办公不少于10家等内容。</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（二）成果文件数量、格式要求：</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成果形式包括电子版及纸质版，电子文件应采取Word（Excel）及PDF两种格式。</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（三）验收方式</w:t>
      </w:r>
    </w:p>
    <w:p>
      <w:pPr>
        <w:tabs>
          <w:tab w:val="left" w:pos="720"/>
        </w:tabs>
        <w:autoSpaceDE w:val="0"/>
        <w:autoSpaceDN w:val="0"/>
        <w:adjustRightInd w:val="0"/>
        <w:spacing w:line="360" w:lineRule="auto"/>
        <w:ind w:right="17" w:firstLine="480" w:firstLineChars="200"/>
        <w:jc w:val="left"/>
        <w:outlineLvl w:val="1"/>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最终成果验收合格的标志为：采购方验收通过。</w:t>
      </w:r>
    </w:p>
    <w:p>
      <w:pPr>
        <w:tabs>
          <w:tab w:val="left" w:pos="720"/>
        </w:tabs>
        <w:autoSpaceDE w:val="0"/>
        <w:autoSpaceDN w:val="0"/>
        <w:adjustRightInd w:val="0"/>
        <w:spacing w:line="360" w:lineRule="auto"/>
        <w:ind w:right="17" w:firstLine="482" w:firstLineChars="200"/>
        <w:jc w:val="left"/>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五、</w:t>
      </w:r>
      <w:r>
        <w:rPr>
          <w:rFonts w:hint="eastAsia" w:ascii="宋体" w:hAnsi="宋体" w:eastAsia="宋体" w:cs="宋体"/>
          <w:b/>
          <w:bCs/>
          <w:color w:val="000000" w:themeColor="text1"/>
          <w:sz w:val="24"/>
          <w14:textFill>
            <w14:solidFill>
              <w14:schemeClr w14:val="tx1"/>
            </w14:solidFill>
          </w14:textFill>
        </w:rPr>
        <w:t>人员要求</w:t>
      </w:r>
    </w:p>
    <w:p>
      <w:pPr>
        <w:tabs>
          <w:tab w:val="left" w:pos="720"/>
        </w:tabs>
        <w:autoSpaceDE w:val="0"/>
        <w:autoSpaceDN w:val="0"/>
        <w:adjustRightInd w:val="0"/>
        <w:spacing w:line="360" w:lineRule="auto"/>
        <w:ind w:right="17" w:firstLine="480" w:firstLineChars="200"/>
        <w:jc w:val="left"/>
        <w:outlineLvl w:val="1"/>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项目团队成员应不少于5人</w:t>
      </w:r>
      <w:r>
        <w:rPr>
          <w:rFonts w:hint="eastAsia" w:ascii="宋体" w:hAnsi="宋体" w:eastAsia="宋体" w:cs="宋体"/>
          <w:color w:val="000000" w:themeColor="text1"/>
          <w:sz w:val="24"/>
          <w:lang w:bidi="ar"/>
          <w14:textFill>
            <w14:solidFill>
              <w14:schemeClr w14:val="tx1"/>
            </w14:solidFill>
          </w14:textFill>
        </w:rPr>
        <w:t>。</w:t>
      </w:r>
    </w:p>
    <w:p>
      <w:pPr>
        <w:tabs>
          <w:tab w:val="left" w:pos="720"/>
        </w:tabs>
        <w:autoSpaceDE w:val="0"/>
        <w:autoSpaceDN w:val="0"/>
        <w:adjustRightInd w:val="0"/>
        <w:spacing w:line="360" w:lineRule="auto"/>
        <w:ind w:right="17" w:firstLine="482" w:firstLineChars="20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六、商务要求</w:t>
      </w:r>
    </w:p>
    <w:p>
      <w:pPr>
        <w:tabs>
          <w:tab w:val="left" w:pos="720"/>
        </w:tabs>
        <w:autoSpaceDE w:val="0"/>
        <w:autoSpaceDN w:val="0"/>
        <w:adjustRightInd w:val="0"/>
        <w:spacing w:line="360" w:lineRule="auto"/>
        <w:ind w:right="17" w:firstLine="482" w:firstLineChars="20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（一）服务期限</w:t>
      </w:r>
    </w:p>
    <w:p>
      <w:pPr>
        <w:tabs>
          <w:tab w:val="left" w:pos="720"/>
        </w:tabs>
        <w:autoSpaceDE w:val="0"/>
        <w:autoSpaceDN w:val="0"/>
        <w:adjustRightInd w:val="0"/>
        <w:spacing w:line="360" w:lineRule="auto"/>
        <w:ind w:right="17"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自合同签订之日起9个月内完成全部项目工作内容。</w:t>
      </w:r>
    </w:p>
    <w:p>
      <w:pPr>
        <w:tabs>
          <w:tab w:val="left" w:pos="720"/>
        </w:tabs>
        <w:autoSpaceDE w:val="0"/>
        <w:autoSpaceDN w:val="0"/>
        <w:adjustRightInd w:val="0"/>
        <w:spacing w:line="360" w:lineRule="auto"/>
        <w:ind w:right="17" w:firstLine="482" w:firstLineChars="200"/>
        <w:outlineLvl w:val="2"/>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（二）</w:t>
      </w:r>
      <w:r>
        <w:rPr>
          <w:rFonts w:hint="eastAsia" w:ascii="宋体" w:hAnsi="宋体" w:eastAsia="宋体" w:cs="宋体"/>
          <w:b/>
          <w:bCs/>
          <w:kern w:val="0"/>
          <w:sz w:val="24"/>
        </w:rPr>
        <w:t>服务地点</w:t>
      </w:r>
    </w:p>
    <w:p>
      <w:pPr>
        <w:tabs>
          <w:tab w:val="left" w:pos="720"/>
        </w:tabs>
        <w:autoSpaceDE w:val="0"/>
        <w:autoSpaceDN w:val="0"/>
        <w:adjustRightInd w:val="0"/>
        <w:spacing w:line="360" w:lineRule="auto"/>
        <w:ind w:right="17"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前海深港现代服务业合作区。</w:t>
      </w:r>
    </w:p>
    <w:p>
      <w:pPr>
        <w:tabs>
          <w:tab w:val="left" w:pos="720"/>
        </w:tabs>
        <w:autoSpaceDE w:val="0"/>
        <w:autoSpaceDN w:val="0"/>
        <w:adjustRightInd w:val="0"/>
        <w:spacing w:line="360" w:lineRule="auto"/>
        <w:ind w:right="17" w:firstLine="482" w:firstLineChars="200"/>
        <w:outlineLvl w:val="2"/>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（三）后续服务要求</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后续服务期限自最终成果通过采购人审查之日起的3个月内，服务期内中标人应向采购人提供后续的专业技术支持与咨询服务，并协助采购人完成各种后续审计、评估等工作。</w:t>
      </w:r>
    </w:p>
    <w:p>
      <w:pPr>
        <w:tabs>
          <w:tab w:val="left" w:pos="720"/>
        </w:tabs>
        <w:autoSpaceDE w:val="0"/>
        <w:autoSpaceDN w:val="0"/>
        <w:adjustRightInd w:val="0"/>
        <w:spacing w:line="360" w:lineRule="auto"/>
        <w:ind w:right="17" w:firstLine="482" w:firstLineChars="200"/>
        <w:outlineLvl w:val="2"/>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（四）报价要求</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eastAsia="宋体" w:cs="宋体"/>
          <w:color w:val="000000" w:themeColor="text1"/>
          <w:sz w:val="24"/>
          <w14:textFill>
            <w14:solidFill>
              <w14:schemeClr w14:val="tx1"/>
            </w14:solidFill>
          </w14:textFill>
        </w:rPr>
        <w:t>的合同金额。投标人的报价不可高于预算（限价），否则投标人的投标文件视同无效。本项目服务费应包括服务成本、法定税费和企业的利润，包括但不限于项目实施过程中有关场地租金；场地布置、搭建；设备租赁；资料运输；活动策划设计及执行；宣传材料、PPT、资料设计及印刷；承办费用；税费等为完成项目所需的一切费用。一经中标，正式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eastAsia="宋体" w:cs="宋体"/>
          <w:color w:val="000000" w:themeColor="text1"/>
          <w:sz w:val="24"/>
          <w14:textFill>
            <w14:solidFill>
              <w14:schemeClr w14:val="tx1"/>
            </w14:solidFill>
          </w14:textFill>
        </w:rPr>
        <w:t>的合同金额，合同期限内不做调整。</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（五）付款方式</w:t>
      </w:r>
    </w:p>
    <w:p>
      <w:pPr>
        <w:widowControl/>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合同费用由采购人分3期支付至中标人指定银行账户</w:t>
      </w:r>
      <w:r>
        <w:rPr>
          <w:rFonts w:hint="eastAsia" w:ascii="宋体" w:hAnsi="宋体" w:cs="宋体"/>
          <w:sz w:val="24"/>
          <w:lang w:eastAsia="zh-CN"/>
        </w:rPr>
        <w:t>：</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1.合同签订后 15 个工作日内，中标人向采购人提出付款申请，采购人向中标人支付合同费用的30%；</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中标人提交前海金融招商画册、“金融支持前海30条”典型实践案例折页、前海跨境金融成果展示画册等不少于3种展示材料并经采购人验收合格后，中标人向采购人提出付款申请，采购人向中标人支付合同费用的50%;</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3.中标人提交最终成果并经采购人验收合格后，中标人向采购人提出付款申请，采购人向中标人支付合同费用的 20%。</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4.上述每期款项均在满足付款条件，且采购人收到中标人开具的载明相应金额的合格发票后 15个工作日内付至中标人指定银行账户。如未及时收到发票，则采购人相应付款时间顺延。因采购人付款审批影响支付进度，请中标人予以谅解，并不得就此向采购人索赔。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（六）成果权属与知识产权</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（七）</w:t>
      </w:r>
      <w:r>
        <w:rPr>
          <w:rFonts w:hint="eastAsia" w:ascii="宋体" w:hAnsi="宋体" w:eastAsia="宋体" w:cs="宋体"/>
          <w:b/>
          <w:bCs/>
          <w:color w:val="000000" w:themeColor="text1"/>
          <w:sz w:val="24"/>
          <w14:textFill>
            <w14:solidFill>
              <w14:schemeClr w14:val="tx1"/>
            </w14:solidFill>
          </w14:textFill>
        </w:rPr>
        <w:t>保密条款</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4.中标人实施项目的程序应符合国家安全、保密的有关规定和标准。</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5.上述保密义务不适用以下情况：</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（1）获取的信息已被合法公开；</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（2）获得信息拥有方书面许可并在该许可范围内披露；</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（3）国家法律、法规规定的情形。</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（八）</w:t>
      </w:r>
      <w:r>
        <w:rPr>
          <w:rFonts w:hint="eastAsia" w:ascii="宋体" w:hAnsi="宋体" w:eastAsia="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2.本项目下的工作内容不可分割，任一文件的迟延交付均视为整个项目的迟延交付。</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3.本项目履行期间，发生下述情形时，采购人有权解除本项目合同，中标人除应退还采购人已支付的全部款项外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（1）因中标人原因，未能按合同约定的日期(含协商延缓的日期)确保会议正常举办的；</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（2）因中标人工作的错误或遗漏造成会议质量不达标，工作成果质量低劣，不能满足采购分工作需要和要求；</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（3）中标人虽如期提交最终成果，但连续二次未能通过采购人验收的；</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（7）中标人明确表示或者以自己的行为表明不履行本合同的。</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6.中标人无正当理由解除合同的，应向采购人支付合同总额20%的违约金。</w:t>
      </w:r>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7.本合同未约定违约责任的，违约方应按照《中华人民共和国民法典》有关条款的规定承担违约责任。</w:t>
      </w:r>
    </w:p>
    <w:p>
      <w:pPr>
        <w:widowControl/>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hAnsi="Times New Roman" w:eastAsia="宋体" w:cs="宋体"/>
          <w:b/>
          <w:bCs/>
          <w:color w:val="000000" w:themeColor="text1"/>
          <w:sz w:val="24"/>
          <w14:textFill>
            <w14:solidFill>
              <w14:schemeClr w14:val="tx1"/>
            </w14:solidFill>
          </w14:textFill>
        </w:rPr>
      </w:pPr>
      <w:r>
        <w:rPr>
          <w:rFonts w:hint="eastAsia" w:ascii="宋体" w:hAnsi="Times New Roman" w:eastAsia="宋体" w:cs="宋体"/>
          <w:b/>
          <w:bCs/>
          <w:color w:val="000000" w:themeColor="text1"/>
          <w:sz w:val="24"/>
          <w14:textFill>
            <w14:solidFill>
              <w14:schemeClr w14:val="tx1"/>
            </w14:solidFill>
          </w14:textFill>
        </w:rPr>
        <w:t>第六章 投标文件初审及招标项目评分表</w:t>
      </w:r>
    </w:p>
    <w:p>
      <w:pPr>
        <w:spacing w:line="360" w:lineRule="auto"/>
        <w:jc w:val="center"/>
        <w:rPr>
          <w:rFonts w:hint="eastAsia" w:ascii="宋体" w:hAnsi="宋体" w:eastAsia="宋体" w:cs="宋体"/>
          <w:b/>
          <w:color w:val="000000" w:themeColor="text1"/>
          <w:sz w:val="24"/>
          <w14:textFill>
            <w14:solidFill>
              <w14:schemeClr w14:val="tx1"/>
            </w14:solidFill>
          </w14:textFill>
        </w:rPr>
      </w:pPr>
    </w:p>
    <w:p>
      <w:pPr>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（凡有下列情形之一的，投标文件无效，投标作废标处理）</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报价合理性审查</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招标项目评分表</w:t>
      </w:r>
    </w:p>
    <w:tbl>
      <w:tblPr>
        <w:tblStyle w:val="22"/>
        <w:tblW w:w="9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874"/>
        <w:gridCol w:w="5760"/>
        <w:gridCol w:w="894"/>
        <w:gridCol w:w="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eastAsia="宋体" w:cs="宋体"/>
                <w:b/>
                <w:color w:val="000000" w:themeColor="text1"/>
                <w:sz w:val="24"/>
                <w:lang w:val="zh-CN"/>
                <w14:textFill>
                  <w14:solidFill>
                    <w14:schemeClr w14:val="tx1"/>
                  </w14:solidFill>
                </w14:textFill>
              </w:rPr>
            </w:pPr>
            <w:r>
              <w:rPr>
                <w:rFonts w:hint="eastAsia" w:ascii="宋体" w:hAnsi="宋体" w:eastAsia="宋体" w:cs="宋体"/>
                <w:b/>
                <w:color w:val="000000" w:themeColor="text1"/>
                <w:sz w:val="24"/>
                <w:lang w:val="zh-CN"/>
                <w14:textFill>
                  <w14:solidFill>
                    <w14:schemeClr w14:val="tx1"/>
                  </w14:solidFill>
                </w14:textFill>
              </w:rPr>
              <w:t>一、价格部分（</w:t>
            </w:r>
            <w:r>
              <w:rPr>
                <w:rFonts w:hint="eastAsia" w:ascii="宋体" w:hAnsi="宋体" w:eastAsia="宋体" w:cs="宋体"/>
                <w:b/>
                <w:color w:val="000000" w:themeColor="text1"/>
                <w:sz w:val="24"/>
                <w14:textFill>
                  <w14:solidFill>
                    <w14:schemeClr w14:val="tx1"/>
                  </w14:solidFill>
                </w14:textFill>
              </w:rPr>
              <w:t>10</w:t>
            </w:r>
            <w:r>
              <w:rPr>
                <w:rFonts w:hint="eastAsia" w:ascii="宋体" w:hAnsi="宋体" w:eastAsia="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序号</w:t>
            </w:r>
          </w:p>
        </w:tc>
        <w:tc>
          <w:tcPr>
            <w:tcW w:w="874"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内容</w:t>
            </w:r>
          </w:p>
        </w:tc>
        <w:tc>
          <w:tcPr>
            <w:tcW w:w="5760"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1</w:t>
            </w:r>
          </w:p>
        </w:tc>
        <w:tc>
          <w:tcPr>
            <w:tcW w:w="874"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投标报价</w:t>
            </w:r>
          </w:p>
        </w:tc>
        <w:tc>
          <w:tcPr>
            <w:tcW w:w="5760" w:type="dxa"/>
            <w:vAlign w:val="center"/>
          </w:tcPr>
          <w:p>
            <w:pPr>
              <w:spacing w:line="360" w:lineRule="auto"/>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spacing w:line="360" w:lineRule="auto"/>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投标报价得分=(评标基准价／投标报价)×10</w:t>
            </w:r>
          </w:p>
          <w:p>
            <w:pPr>
              <w:numPr>
                <w:ilvl w:val="0"/>
                <w:numId w:val="7"/>
              </w:numPr>
              <w:spacing w:line="360" w:lineRule="auto"/>
              <w:ind w:left="250" w:hanging="249" w:hangingChars="104"/>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价格评分仅限于有效投标人，</w:t>
            </w:r>
            <w:r>
              <w:rPr>
                <w:rFonts w:hint="eastAsia" w:ascii="宋体" w:hAnsi="宋体" w:eastAsia="宋体" w:cs="宋体"/>
                <w:color w:val="000000" w:themeColor="text1"/>
                <w:sz w:val="24"/>
                <w14:textFill>
                  <w14:solidFill>
                    <w14:schemeClr w14:val="tx1"/>
                  </w14:solidFill>
                </w14:textFill>
              </w:rPr>
              <w:t>当价格分&lt;0时，取0。</w:t>
            </w:r>
          </w:p>
          <w:p>
            <w:pPr>
              <w:numPr>
                <w:ilvl w:val="0"/>
                <w:numId w:val="7"/>
              </w:numPr>
              <w:spacing w:line="360" w:lineRule="auto"/>
              <w:ind w:left="0" w:hanging="9"/>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eastAsia="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894"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eastAsia="宋体" w:cs="宋体"/>
                <w:b/>
                <w:color w:val="000000" w:themeColor="text1"/>
                <w:sz w:val="24"/>
                <w:lang w:val="zh-CN"/>
                <w14:textFill>
                  <w14:solidFill>
                    <w14:schemeClr w14:val="tx1"/>
                  </w14:solidFill>
                </w14:textFill>
              </w:rPr>
            </w:pPr>
            <w:r>
              <w:rPr>
                <w:rFonts w:hint="eastAsia" w:ascii="宋体" w:hAnsi="宋体" w:eastAsia="宋体" w:cs="宋体"/>
                <w:b/>
                <w:color w:val="000000" w:themeColor="text1"/>
                <w:sz w:val="24"/>
                <w:lang w:val="zh-CN"/>
                <w14:textFill>
                  <w14:solidFill>
                    <w14:schemeClr w14:val="tx1"/>
                  </w14:solidFill>
                </w14:textFill>
              </w:rPr>
              <w:t>二、商务部分（</w:t>
            </w:r>
            <w:r>
              <w:rPr>
                <w:rFonts w:hint="eastAsia" w:ascii="宋体" w:hAnsi="宋体" w:eastAsia="宋体" w:cs="宋体"/>
                <w:b/>
                <w:color w:val="000000" w:themeColor="text1"/>
                <w:sz w:val="24"/>
                <w14:textFill>
                  <w14:solidFill>
                    <w14:schemeClr w14:val="tx1"/>
                  </w14:solidFill>
                </w14:textFill>
              </w:rPr>
              <w:t>48</w:t>
            </w:r>
            <w:r>
              <w:rPr>
                <w:rFonts w:hint="eastAsia" w:ascii="宋体" w:hAnsi="宋体" w:eastAsia="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序号</w:t>
            </w:r>
          </w:p>
        </w:tc>
        <w:tc>
          <w:tcPr>
            <w:tcW w:w="874"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内容</w:t>
            </w:r>
          </w:p>
        </w:tc>
        <w:tc>
          <w:tcPr>
            <w:tcW w:w="5760"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74" w:type="dxa"/>
            <w:vAlign w:val="center"/>
          </w:tcPr>
          <w:p>
            <w:pPr>
              <w:snapToGri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相关项目经验</w:t>
            </w:r>
          </w:p>
        </w:tc>
        <w:tc>
          <w:tcPr>
            <w:tcW w:w="5760" w:type="dxa"/>
            <w:vAlign w:val="center"/>
          </w:tcPr>
          <w:p>
            <w:pPr>
              <w:shd w:val="clear" w:color="auto" w:fill="FFFFFF"/>
              <w:autoSpaceDE w:val="0"/>
              <w:autoSpaceDN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（一）评审标准：</w:t>
            </w:r>
          </w:p>
          <w:p>
            <w:pPr>
              <w:widowControl/>
              <w:shd w:val="clear"/>
              <w:autoSpaceDE/>
              <w:autoSpaceDN/>
              <w:adjustRightInd/>
              <w:spacing w:line="360" w:lineRule="auto"/>
              <w:jc w:val="left"/>
              <w:rPr>
                <w:rFonts w:hint="eastAsia" w:ascii="宋体" w:hAnsi="宋体" w:cs="宋体"/>
                <w:color w:val="000000"/>
                <w:sz w:val="24"/>
                <w:highlight w:val="none"/>
                <w:lang w:eastAsia="zh-CN"/>
              </w:rPr>
            </w:pPr>
            <w:r>
              <w:rPr>
                <w:rFonts w:hint="eastAsia" w:ascii="宋体" w:hAnsi="宋体" w:eastAsia="宋体" w:cs="宋体"/>
                <w:color w:val="000000"/>
                <w:sz w:val="24"/>
                <w:highlight w:val="none"/>
              </w:rPr>
              <w:t>2021年1月至本项目投标截止时间投标人提供在此期间的服务项目业绩（以合同签订时间为准；若无合同签订时间，则以服务期限起始时间为准）；同类项目指满足以下任一条件的项目：（1）成功</w:t>
            </w:r>
            <w:r>
              <w:rPr>
                <w:rFonts w:hint="eastAsia" w:ascii="宋体" w:hAnsi="宋体" w:cs="宋体"/>
                <w:color w:val="000000"/>
                <w:sz w:val="24"/>
                <w:highlight w:val="none"/>
                <w:lang w:eastAsia="zh-CN"/>
              </w:rPr>
              <w:t>推荐或</w:t>
            </w:r>
            <w:r>
              <w:rPr>
                <w:rFonts w:hint="eastAsia" w:ascii="宋体" w:hAnsi="宋体" w:eastAsia="宋体" w:cs="宋体"/>
                <w:color w:val="000000"/>
                <w:sz w:val="24"/>
                <w:highlight w:val="none"/>
              </w:rPr>
              <w:t>引进过金融机构类客户</w:t>
            </w:r>
            <w:r>
              <w:rPr>
                <w:rFonts w:hint="eastAsia" w:ascii="宋体" w:hAnsi="宋体" w:cs="宋体"/>
                <w:color w:val="000000"/>
                <w:sz w:val="24"/>
                <w:highlight w:val="none"/>
                <w:lang w:eastAsia="zh-CN"/>
              </w:rPr>
              <w:t>入驻的经验</w:t>
            </w:r>
            <w:r>
              <w:rPr>
                <w:rFonts w:hint="eastAsia" w:ascii="宋体" w:hAnsi="宋体" w:eastAsia="宋体" w:cs="宋体"/>
                <w:color w:val="000000"/>
                <w:sz w:val="24"/>
                <w:highlight w:val="none"/>
              </w:rPr>
              <w:t>；（2）</w:t>
            </w:r>
            <w:r>
              <w:rPr>
                <w:rFonts w:hint="eastAsia" w:ascii="宋体" w:hAnsi="宋体" w:eastAsia="宋体" w:cs="宋体"/>
                <w:color w:val="000000" w:themeColor="text1"/>
                <w:sz w:val="24"/>
                <w14:textFill>
                  <w14:solidFill>
                    <w14:schemeClr w14:val="tx1"/>
                  </w14:solidFill>
                </w14:textFill>
              </w:rPr>
              <w:t>具有</w:t>
            </w:r>
            <w:r>
              <w:rPr>
                <w:rFonts w:hint="eastAsia" w:ascii="宋体" w:hAnsi="宋体" w:cs="宋体"/>
                <w:color w:val="000000" w:themeColor="text1"/>
                <w:sz w:val="24"/>
                <w:lang w:eastAsia="zh-CN"/>
                <w14:textFill>
                  <w14:solidFill>
                    <w14:schemeClr w14:val="tx1"/>
                  </w14:solidFill>
                </w14:textFill>
              </w:rPr>
              <w:t>举办或承办</w:t>
            </w:r>
            <w:r>
              <w:rPr>
                <w:rFonts w:hint="eastAsia" w:ascii="宋体" w:hAnsi="宋体" w:eastAsia="宋体" w:cs="宋体"/>
                <w:color w:val="000000" w:themeColor="text1"/>
                <w:sz w:val="24"/>
                <w14:textFill>
                  <w14:solidFill>
                    <w14:schemeClr w14:val="tx1"/>
                  </w14:solidFill>
                </w14:textFill>
              </w:rPr>
              <w:t>金融类活动</w:t>
            </w:r>
            <w:r>
              <w:rPr>
                <w:rFonts w:hint="eastAsia" w:ascii="宋体" w:hAnsi="宋体" w:cs="宋体"/>
                <w:color w:val="000000" w:themeColor="text1"/>
                <w:sz w:val="24"/>
                <w:lang w:eastAsia="zh-CN"/>
                <w14:textFill>
                  <w14:solidFill>
                    <w14:schemeClr w14:val="tx1"/>
                  </w14:solidFill>
                </w14:textFill>
              </w:rPr>
              <w:t>（包括会议活动、培训活动、招商推广活动、展览展示活动</w:t>
            </w:r>
            <w:r>
              <w:rPr>
                <w:rFonts w:hint="eastAsia" w:ascii="宋体" w:hAnsi="宋体" w:cs="宋体"/>
                <w:color w:val="000000" w:themeColor="text1"/>
                <w:sz w:val="24"/>
                <w:lang w:val="en-US" w:eastAsia="zh-CN"/>
                <w14:textFill>
                  <w14:solidFill>
                    <w14:schemeClr w14:val="tx1"/>
                  </w14:solidFill>
                </w14:textFill>
              </w:rPr>
              <w:t>等相关活动</w:t>
            </w:r>
            <w:r>
              <w:rPr>
                <w:rFonts w:hint="eastAsia" w:ascii="宋体" w:hAnsi="宋体" w:cs="宋体"/>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14:textFill>
                  <w14:solidFill>
                    <w14:schemeClr w14:val="tx1"/>
                  </w14:solidFill>
                </w14:textFill>
              </w:rPr>
              <w:t>经验。每提供1个符合要求的同类项目业绩得3分，每一条件下的业绩最多累计得15分，此项累计最高得30分。</w:t>
            </w:r>
          </w:p>
          <w:p>
            <w:pPr>
              <w:shd w:val="clear" w:color="auto" w:fill="FFFFFF"/>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szCs w:val="18"/>
                <w:highlight w:val="none"/>
              </w:rPr>
              <w:t>（二）</w:t>
            </w:r>
            <w:r>
              <w:rPr>
                <w:rFonts w:hint="eastAsia" w:ascii="宋体" w:hAnsi="宋体" w:eastAsia="宋体" w:cs="宋体"/>
                <w:color w:val="000000"/>
                <w:sz w:val="24"/>
                <w:highlight w:val="none"/>
              </w:rPr>
              <w:t>证明文件：</w:t>
            </w:r>
          </w:p>
          <w:p>
            <w:pPr>
              <w:shd w:val="clear" w:color="auto" w:fill="FFFFFF"/>
              <w:autoSpaceDE w:val="0"/>
              <w:autoSpaceDN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1.成功</w:t>
            </w:r>
            <w:r>
              <w:rPr>
                <w:rFonts w:hint="eastAsia" w:ascii="宋体" w:hAnsi="宋体" w:cs="宋体"/>
                <w:color w:val="000000"/>
                <w:sz w:val="24"/>
                <w:highlight w:val="none"/>
                <w:lang w:eastAsia="zh-CN"/>
              </w:rPr>
              <w:t>推荐或</w:t>
            </w:r>
            <w:r>
              <w:rPr>
                <w:rFonts w:hint="eastAsia" w:ascii="宋体" w:hAnsi="宋体" w:eastAsia="宋体" w:cs="宋体"/>
                <w:color w:val="000000"/>
                <w:sz w:val="24"/>
                <w:highlight w:val="none"/>
              </w:rPr>
              <w:t>引进过金融机构类客户</w:t>
            </w:r>
            <w:r>
              <w:rPr>
                <w:rFonts w:hint="eastAsia" w:ascii="宋体" w:hAnsi="宋体" w:cs="宋体"/>
                <w:color w:val="000000"/>
                <w:sz w:val="24"/>
                <w:highlight w:val="none"/>
                <w:lang w:eastAsia="zh-CN"/>
              </w:rPr>
              <w:t>入驻的证明文件</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提供业绩合同或</w:t>
            </w:r>
            <w:r>
              <w:rPr>
                <w:rFonts w:hint="eastAsia" w:ascii="宋体" w:hAnsi="宋体" w:cs="宋体"/>
                <w:strike w:val="0"/>
                <w:color w:val="000000"/>
                <w:sz w:val="24"/>
                <w:highlight w:val="none"/>
                <w:lang w:val="en-US" w:eastAsia="zh-CN"/>
              </w:rPr>
              <w:t>为</w:t>
            </w:r>
            <w:r>
              <w:rPr>
                <w:rFonts w:hint="eastAsia" w:ascii="宋体" w:hAnsi="宋体" w:eastAsia="宋体" w:cs="宋体"/>
                <w:color w:val="000000"/>
                <w:sz w:val="24"/>
                <w:highlight w:val="none"/>
              </w:rPr>
              <w:t>金融机构类客户</w:t>
            </w:r>
            <w:r>
              <w:rPr>
                <w:rFonts w:hint="eastAsia" w:ascii="宋体" w:hAnsi="宋体" w:cs="宋体"/>
                <w:color w:val="000000"/>
                <w:sz w:val="24"/>
                <w:highlight w:val="none"/>
                <w:lang w:val="en-US" w:eastAsia="zh-CN"/>
              </w:rPr>
              <w:t>提供服务的委托书（需加盖被服务机构的公章）</w:t>
            </w:r>
            <w:r>
              <w:rPr>
                <w:rFonts w:hint="eastAsia" w:ascii="宋体" w:hAnsi="宋体" w:eastAsia="宋体" w:cs="宋体"/>
                <w:color w:val="000000"/>
                <w:sz w:val="24"/>
                <w:highlight w:val="none"/>
              </w:rPr>
              <w:t>。</w:t>
            </w:r>
          </w:p>
          <w:p>
            <w:pPr>
              <w:shd w:val="clear" w:color="auto" w:fill="FFFFFF"/>
              <w:autoSpaceDE w:val="0"/>
              <w:autoSpaceDN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themeColor="text1"/>
                <w:sz w:val="24"/>
                <w14:textFill>
                  <w14:solidFill>
                    <w14:schemeClr w14:val="tx1"/>
                  </w14:solidFill>
                </w14:textFill>
              </w:rPr>
              <w:t>金融类活动证明文件：</w:t>
            </w:r>
            <w:r>
              <w:rPr>
                <w:rFonts w:hint="eastAsia" w:ascii="宋体" w:hAnsi="宋体" w:cs="宋体"/>
                <w:color w:val="000000" w:themeColor="text1"/>
                <w:sz w:val="24"/>
                <w:lang w:eastAsia="zh-CN"/>
                <w14:textFill>
                  <w14:solidFill>
                    <w14:schemeClr w14:val="tx1"/>
                  </w14:solidFill>
                </w14:textFill>
              </w:rPr>
              <w:t>活动</w:t>
            </w:r>
            <w:r>
              <w:rPr>
                <w:rFonts w:hint="eastAsia" w:ascii="宋体" w:hAnsi="宋体" w:eastAsia="宋体" w:cs="宋体"/>
                <w:color w:val="000000"/>
                <w:sz w:val="24"/>
                <w:highlight w:val="none"/>
              </w:rPr>
              <w:t>服务合同和现场照片（或相关文字报道）等证明材料扫描件。</w:t>
            </w:r>
          </w:p>
          <w:p>
            <w:pPr>
              <w:shd w:val="clear" w:color="auto" w:fill="FFFFFF"/>
              <w:autoSpaceDE w:val="0"/>
              <w:autoSpaceDN w:val="0"/>
              <w:adjustRightIn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.通过合同关键信息无法判断是否得分的，还须同时提供能证明得分的其它证明资料，如项目报告或合同甲方出具的证明文件等。</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sz w:val="24"/>
                <w:highlight w:val="none"/>
              </w:rPr>
              <w:t>4.以上资料均要求提供扫描件加盖公章，原件备查。评分中出现无证明资料或专家无法凭所提供资料判断是否得分的情况，一律作不得分处理。</w:t>
            </w:r>
          </w:p>
        </w:tc>
        <w:tc>
          <w:tcPr>
            <w:tcW w:w="894" w:type="dxa"/>
            <w:vAlign w:val="center"/>
          </w:tcPr>
          <w:p>
            <w:pPr>
              <w:autoSpaceDE w:val="0"/>
              <w:autoSpaceDN w:val="0"/>
              <w:adjustRightInd w:val="0"/>
              <w:snapToGri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30</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74" w:type="dxa"/>
            <w:vAlign w:val="center"/>
          </w:tcPr>
          <w:p>
            <w:pPr>
              <w:snapToGri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拟安排项目负责人情况（仅限1人）</w:t>
            </w:r>
          </w:p>
        </w:tc>
        <w:tc>
          <w:tcPr>
            <w:tcW w:w="5760" w:type="dxa"/>
            <w:vAlign w:val="center"/>
          </w:tcPr>
          <w:p>
            <w:pPr>
              <w:shd w:val="clear" w:color="auto" w:fill="FFFFFF"/>
              <w:autoSpaceDE w:val="0"/>
              <w:autoSpaceDN w:val="0"/>
              <w:adjustRightInd w:val="0"/>
              <w:spacing w:line="360" w:lineRule="auto"/>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投标人拟安排的</w:t>
            </w:r>
            <w:r>
              <w:rPr>
                <w:rFonts w:hint="eastAsia" w:ascii="宋体" w:hAnsi="宋体" w:eastAsia="宋体" w:cs="宋体"/>
                <w:color w:val="000000" w:themeColor="text1"/>
                <w:kern w:val="0"/>
                <w:sz w:val="24"/>
                <w14:textFill>
                  <w14:solidFill>
                    <w14:schemeClr w14:val="tx1"/>
                  </w14:solidFill>
                </w14:textFill>
              </w:rPr>
              <w:t>项目负责人需为投标人自有员工</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否则本项不得分。</w:t>
            </w:r>
          </w:p>
          <w:p>
            <w:pPr>
              <w:shd w:val="clear" w:color="auto" w:fill="FFFFFF"/>
              <w:autoSpaceDE w:val="0"/>
              <w:autoSpaceDN w:val="0"/>
              <w:adjustRightInd w:val="0"/>
              <w:spacing w:line="360" w:lineRule="auto"/>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w:t>
            </w:r>
            <w:r>
              <w:rPr>
                <w:rFonts w:hint="eastAsia" w:ascii="宋体" w:hAnsi="宋体" w:eastAsia="宋体" w:cs="宋体"/>
                <w:color w:val="000000" w:themeColor="text1"/>
                <w:kern w:val="0"/>
                <w:sz w:val="24"/>
                <w:lang w:val="zh-CN"/>
                <w14:textFill>
                  <w14:solidFill>
                    <w14:schemeClr w14:val="tx1"/>
                  </w14:solidFill>
                </w14:textFill>
              </w:rPr>
              <w:t>评审标准：</w:t>
            </w:r>
          </w:p>
          <w:p>
            <w:pPr>
              <w:shd w:val="clear" w:color="auto" w:fill="FFFFFF"/>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投标人拟安排的项目负责人需本科或以上学历及具备不低于5年的金融相关工作经验，得7分。</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（二）证明文件：</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拟提供的人员必须是投标人自有员工，需提供开标截止日前3个月任意一个月由投标人为相关人员缴纳社保的社保证明（社保证明资料应当至少包含医疗保险，证明资料可为社保收缴部门盖章证明资料、社保窗口打印资料或社保官网截图。）复印件并加盖投标人公章，原件备查。如投标人成立不足1个月的，可提供加盖公章的情况说明或者证明材料亦视为符合。未按要求提供社保的人员不得分。本项目不接受退休返聘人员。</w:t>
            </w:r>
          </w:p>
          <w:p>
            <w:pPr>
              <w:shd w:val="clear" w:color="auto" w:fill="FFFFFF"/>
              <w:autoSpaceDE w:val="0"/>
              <w:autoSpaceDN w:val="0"/>
              <w:adjustRightInd w:val="0"/>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学历证明需提供毕业证书复印件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r>
              <w:rPr>
                <w:rFonts w:hint="eastAsia" w:ascii="宋体" w:hAnsi="宋体" w:eastAsia="宋体" w:cs="宋体"/>
                <w:color w:val="000000" w:themeColor="text1"/>
                <w:kern w:val="0"/>
                <w:sz w:val="24"/>
                <w14:textFill>
                  <w14:solidFill>
                    <w14:schemeClr w14:val="tx1"/>
                  </w14:solidFill>
                </w14:textFill>
              </w:rPr>
              <w:t>。</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3.金融相关工作经验</w:t>
            </w:r>
            <w:r>
              <w:rPr>
                <w:rFonts w:hint="eastAsia" w:ascii="宋体" w:hAnsi="宋体" w:eastAsia="宋体" w:cs="宋体"/>
                <w:color w:val="000000" w:themeColor="text1"/>
                <w:kern w:val="0"/>
                <w:sz w:val="24"/>
                <w14:textFill>
                  <w14:solidFill>
                    <w14:schemeClr w14:val="tx1"/>
                  </w14:solidFill>
                </w14:textFill>
              </w:rPr>
              <w:t>提供拟安排的项目负责人</w:t>
            </w:r>
            <w:r>
              <w:rPr>
                <w:rFonts w:hint="eastAsia" w:ascii="宋体" w:hAnsi="宋体" w:eastAsia="宋体" w:cs="宋体"/>
                <w:color w:val="000000" w:themeColor="text1"/>
                <w:sz w:val="24"/>
                <w14:textFill>
                  <w14:solidFill>
                    <w14:schemeClr w14:val="tx1"/>
                  </w14:solidFill>
                </w14:textFill>
              </w:rPr>
              <w:t>的工作简历</w:t>
            </w:r>
            <w:r>
              <w:rPr>
                <w:rFonts w:hint="eastAsia" w:ascii="宋体" w:hAnsi="宋体" w:eastAsia="宋体" w:cs="宋体"/>
                <w:color w:val="000000" w:themeColor="text1"/>
                <w:kern w:val="0"/>
                <w:sz w:val="24"/>
                <w14:textFill>
                  <w14:solidFill>
                    <w14:schemeClr w14:val="tx1"/>
                  </w14:solidFill>
                </w14:textFill>
              </w:rPr>
              <w:t>并加盖投标人公章，并提供满足年限的劳动合同(需能体现相关经验和能力的岗位)</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年限证明的劳动合同不限于投标单位的劳动合同</w:t>
            </w:r>
            <w:r>
              <w:rPr>
                <w:rFonts w:hint="eastAsia" w:ascii="宋体" w:hAnsi="宋体" w:eastAsia="宋体" w:cs="宋体"/>
                <w:color w:val="000000" w:themeColor="text1"/>
                <w:sz w:val="24"/>
                <w14:textFill>
                  <w14:solidFill>
                    <w14:schemeClr w14:val="tx1"/>
                  </w14:solidFill>
                </w14:textFill>
              </w:rPr>
              <w:t>。</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4.评分中出现无证明资料或专家无法凭所提供资料判断是否得分的情况，一律作不得分处理。</w:t>
            </w:r>
          </w:p>
        </w:tc>
        <w:tc>
          <w:tcPr>
            <w:tcW w:w="894" w:type="dxa"/>
            <w:vAlign w:val="center"/>
          </w:tcPr>
          <w:p>
            <w:pPr>
              <w:autoSpaceDE w:val="0"/>
              <w:autoSpaceDN w:val="0"/>
              <w:adjustRightInd w:val="0"/>
              <w:snapToGri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74" w:type="dxa"/>
            <w:vAlign w:val="center"/>
          </w:tcPr>
          <w:p>
            <w:pPr>
              <w:snapToGri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拟安排项目团队成员情况（项目负责人除外）</w:t>
            </w:r>
          </w:p>
        </w:tc>
        <w:tc>
          <w:tcPr>
            <w:tcW w:w="5760" w:type="dxa"/>
            <w:vAlign w:val="center"/>
          </w:tcPr>
          <w:p>
            <w:pPr>
              <w:shd w:val="clear" w:color="auto" w:fill="FFFFFF"/>
              <w:autoSpaceDE w:val="0"/>
              <w:autoSpaceDN w:val="0"/>
              <w:adjustRightInd w:val="0"/>
              <w:spacing w:line="360" w:lineRule="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投标人拟安排的</w:t>
            </w:r>
            <w:r>
              <w:rPr>
                <w:rFonts w:hint="eastAsia" w:ascii="宋体" w:hAnsi="宋体" w:eastAsia="宋体" w:cs="宋体"/>
                <w:color w:val="000000" w:themeColor="text1"/>
                <w:kern w:val="0"/>
                <w:sz w:val="24"/>
                <w14:textFill>
                  <w14:solidFill>
                    <w14:schemeClr w14:val="tx1"/>
                  </w14:solidFill>
                </w14:textFill>
              </w:rPr>
              <w:t>项目团队成员（项目负责人除外）需为投标人自有员工，不少于4人，在此基础上</w:t>
            </w:r>
            <w:r>
              <w:rPr>
                <w:rFonts w:hint="eastAsia" w:ascii="宋体" w:hAnsi="宋体" w:cs="宋体"/>
                <w:color w:val="000000" w:themeColor="text1"/>
                <w:kern w:val="0"/>
                <w:sz w:val="24"/>
                <w:lang w:eastAsia="zh-CN"/>
                <w14:textFill>
                  <w14:solidFill>
                    <w14:schemeClr w14:val="tx1"/>
                  </w14:solidFill>
                </w14:textFill>
              </w:rPr>
              <w:t>：</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w:t>
            </w:r>
            <w:r>
              <w:rPr>
                <w:rFonts w:hint="eastAsia" w:ascii="宋体" w:hAnsi="宋体" w:eastAsia="宋体" w:cs="宋体"/>
                <w:color w:val="000000" w:themeColor="text1"/>
                <w:kern w:val="0"/>
                <w:sz w:val="24"/>
                <w14:textFill>
                  <w14:solidFill>
                    <w14:schemeClr w14:val="tx1"/>
                  </w14:solidFill>
                </w14:textFill>
              </w:rPr>
              <w:t>评审标准：</w:t>
            </w:r>
          </w:p>
          <w:p>
            <w:pPr>
              <w:shd w:val="clear" w:color="auto" w:fill="FFFFFF"/>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投标人拟安排的</w:t>
            </w:r>
            <w:r>
              <w:rPr>
                <w:rFonts w:hint="eastAsia" w:ascii="宋体" w:hAnsi="宋体" w:eastAsia="宋体" w:cs="宋体"/>
                <w:color w:val="000000" w:themeColor="text1"/>
                <w:kern w:val="0"/>
                <w:sz w:val="24"/>
                <w14:textFill>
                  <w14:solidFill>
                    <w14:schemeClr w14:val="tx1"/>
                  </w14:solidFill>
                </w14:textFill>
              </w:rPr>
              <w:t>项目团队成员（项目负责人除外）需</w:t>
            </w:r>
            <w:r>
              <w:rPr>
                <w:rFonts w:hint="eastAsia" w:ascii="宋体" w:hAnsi="宋体" w:eastAsia="宋体" w:cs="宋体"/>
                <w:color w:val="000000" w:themeColor="text1"/>
                <w:sz w:val="24"/>
                <w14:textFill>
                  <w14:solidFill>
                    <w14:schemeClr w14:val="tx1"/>
                  </w14:solidFill>
                </w14:textFill>
              </w:rPr>
              <w:t>具备本科或以上学历及具备不低于2年的金融相关工作经验，每名得1.5分；本部分最高不超过6分。</w:t>
            </w:r>
          </w:p>
          <w:p>
            <w:pPr>
              <w:shd w:val="clear" w:color="auto" w:fill="FFFFFF"/>
              <w:autoSpaceDE w:val="0"/>
              <w:autoSpaceDN w:val="0"/>
              <w:adjustRightInd w:val="0"/>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w:t>
            </w:r>
            <w:r>
              <w:rPr>
                <w:rFonts w:hint="eastAsia" w:ascii="宋体" w:hAnsi="宋体" w:eastAsia="宋体" w:cs="宋体"/>
                <w:color w:val="000000" w:themeColor="text1"/>
                <w:kern w:val="0"/>
                <w:sz w:val="24"/>
                <w14:textFill>
                  <w14:solidFill>
                    <w14:schemeClr w14:val="tx1"/>
                  </w14:solidFill>
                </w14:textFill>
              </w:rPr>
              <w:t>证明文件：</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1.拟提供的人员必须是投标人自有员工，需提供开标截止日前3个月</w:t>
            </w:r>
            <w:r>
              <w:rPr>
                <w:rFonts w:hint="eastAsia" w:ascii="宋体" w:hAnsi="宋体" w:eastAsia="宋体" w:cs="宋体"/>
                <w:color w:val="000000" w:themeColor="text1"/>
                <w:sz w:val="24"/>
                <w14:textFill>
                  <w14:solidFill>
                    <w14:schemeClr w14:val="tx1"/>
                  </w14:solidFill>
                </w14:textFill>
              </w:rPr>
              <w:t>任意一个月由投标人为相关人员缴纳社保</w:t>
            </w:r>
            <w:r>
              <w:rPr>
                <w:rFonts w:hint="eastAsia" w:ascii="宋体" w:hAnsi="宋体" w:eastAsia="宋体" w:cs="宋体"/>
                <w:color w:val="000000" w:themeColor="text1"/>
                <w:kern w:val="0"/>
                <w:sz w:val="24"/>
                <w14:textFill>
                  <w14:solidFill>
                    <w14:schemeClr w14:val="tx1"/>
                  </w14:solidFill>
                </w14:textFill>
              </w:rPr>
              <w:t>的社保证明（社保证明资料应当至少包含医疗保险，证明资料可为社保收缴部门盖章证明资料、社保窗口打印资料或社保官网截图。）复印件并加盖投标人公章，原件备查。如投标人成立不足1个月的，</w:t>
            </w:r>
            <w:r>
              <w:rPr>
                <w:rFonts w:hint="eastAsia" w:ascii="宋体" w:hAnsi="宋体" w:eastAsia="宋体" w:cs="宋体"/>
                <w:color w:val="000000" w:themeColor="text1"/>
                <w:sz w:val="24"/>
                <w14:textFill>
                  <w14:solidFill>
                    <w14:schemeClr w14:val="tx1"/>
                  </w14:solidFill>
                </w14:textFill>
              </w:rPr>
              <w:t>可提供加盖公章的情况说明或者证明材料亦视为符合</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未按要求提供社保的人员不计分。本项目不接受退休返聘人员。</w:t>
            </w:r>
          </w:p>
          <w:p>
            <w:pPr>
              <w:shd w:val="clear" w:color="auto" w:fill="FFFFFF"/>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提供拟安排的项目团队成员的</w:t>
            </w:r>
            <w:r>
              <w:rPr>
                <w:rFonts w:hint="eastAsia" w:ascii="宋体" w:hAnsi="宋体" w:eastAsia="宋体" w:cs="宋体"/>
                <w:color w:val="000000" w:themeColor="text1"/>
                <w:kern w:val="0"/>
                <w:sz w:val="24"/>
                <w14:textFill>
                  <w14:solidFill>
                    <w14:schemeClr w14:val="tx1"/>
                  </w14:solidFill>
                </w14:textFill>
              </w:rPr>
              <w:t>学历证书</w:t>
            </w:r>
            <w:r>
              <w:rPr>
                <w:rFonts w:hint="eastAsia" w:ascii="宋体" w:hAnsi="宋体" w:eastAsia="宋体" w:cs="宋体"/>
                <w:color w:val="000000" w:themeColor="text1"/>
                <w:sz w:val="24"/>
                <w14:textFill>
                  <w14:solidFill>
                    <w14:schemeClr w14:val="tx1"/>
                  </w14:solidFill>
                </w14:textFill>
              </w:rPr>
              <w:t>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r>
              <w:rPr>
                <w:rFonts w:hint="eastAsia" w:ascii="宋体" w:hAnsi="宋体" w:eastAsia="宋体" w:cs="宋体"/>
                <w:color w:val="000000" w:themeColor="text1"/>
                <w:kern w:val="0"/>
                <w:sz w:val="24"/>
                <w14:textFill>
                  <w14:solidFill>
                    <w14:schemeClr w14:val="tx1"/>
                  </w14:solidFill>
                </w14:textFill>
              </w:rPr>
              <w:t>等证明材料复印件。</w:t>
            </w:r>
          </w:p>
          <w:p>
            <w:pPr>
              <w:shd w:val="clear" w:color="auto" w:fill="FFFFFF"/>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3.金融相关工作经验</w:t>
            </w:r>
            <w:r>
              <w:rPr>
                <w:rFonts w:hint="eastAsia" w:ascii="宋体" w:hAnsi="宋体" w:eastAsia="宋体" w:cs="宋体"/>
                <w:color w:val="000000" w:themeColor="text1"/>
                <w:kern w:val="0"/>
                <w:sz w:val="24"/>
                <w14:textFill>
                  <w14:solidFill>
                    <w14:schemeClr w14:val="tx1"/>
                  </w14:solidFill>
                </w14:textFill>
              </w:rPr>
              <w:t>提供拟安排的项目团队成员</w:t>
            </w:r>
            <w:r>
              <w:rPr>
                <w:rFonts w:hint="eastAsia" w:ascii="宋体" w:hAnsi="宋体" w:eastAsia="宋体" w:cs="宋体"/>
                <w:color w:val="000000" w:themeColor="text1"/>
                <w:sz w:val="24"/>
                <w14:textFill>
                  <w14:solidFill>
                    <w14:schemeClr w14:val="tx1"/>
                  </w14:solidFill>
                </w14:textFill>
              </w:rPr>
              <w:t>的工作简历</w:t>
            </w:r>
            <w:r>
              <w:rPr>
                <w:rFonts w:hint="eastAsia" w:ascii="宋体" w:hAnsi="宋体" w:eastAsia="宋体" w:cs="宋体"/>
                <w:color w:val="000000" w:themeColor="text1"/>
                <w:kern w:val="0"/>
                <w:sz w:val="24"/>
                <w14:textFill>
                  <w14:solidFill>
                    <w14:schemeClr w14:val="tx1"/>
                  </w14:solidFill>
                </w14:textFill>
              </w:rPr>
              <w:t>并加盖投标人公章，并提供满足年限的劳动合同(需能体现相关经验和能力的岗位)</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年限证明的劳动合同不限于投标单位的劳动合同</w:t>
            </w:r>
            <w:r>
              <w:rPr>
                <w:rFonts w:hint="eastAsia" w:ascii="宋体" w:hAnsi="宋体" w:eastAsia="宋体" w:cs="宋体"/>
                <w:color w:val="000000" w:themeColor="text1"/>
                <w:sz w:val="24"/>
                <w14:textFill>
                  <w14:solidFill>
                    <w14:schemeClr w14:val="tx1"/>
                  </w14:solidFill>
                </w14:textFill>
              </w:rPr>
              <w:t>。</w:t>
            </w:r>
          </w:p>
          <w:p>
            <w:pPr>
              <w:shd w:val="clear" w:color="auto" w:fill="FFFFFF"/>
              <w:autoSpaceDE w:val="0"/>
              <w:autoSpaceDN w:val="0"/>
              <w:adjustRightInd w:val="0"/>
              <w:spacing w:line="360" w:lineRule="auto"/>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4.评分中出现无证明资料或专家无法凭所提供资料判断是否得分的情况，一律作不得分处理。</w:t>
            </w:r>
          </w:p>
        </w:tc>
        <w:tc>
          <w:tcPr>
            <w:tcW w:w="894" w:type="dxa"/>
            <w:vAlign w:val="center"/>
          </w:tcPr>
          <w:p>
            <w:pPr>
              <w:autoSpaceDE w:val="0"/>
              <w:autoSpaceDN w:val="0"/>
              <w:adjustRightInd w:val="0"/>
              <w:snapToGri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74"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诚信声明与承诺</w:t>
            </w:r>
          </w:p>
        </w:tc>
        <w:tc>
          <w:tcPr>
            <w:tcW w:w="5760" w:type="dxa"/>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（一）评分内容：</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w:t>
            </w:r>
            <w:bookmarkStart w:id="0" w:name="_GoBack"/>
            <w:r>
              <w:rPr>
                <w:rFonts w:hint="eastAsia" w:ascii="宋体" w:hAnsi="宋体" w:eastAsia="宋体" w:cs="宋体"/>
                <w:color w:val="000000" w:themeColor="text1"/>
                <w:kern w:val="0"/>
                <w:sz w:val="24"/>
                <w:lang w:val="zh-CN"/>
                <w14:textFill>
                  <w14:solidFill>
                    <w14:schemeClr w14:val="tx1"/>
                  </w14:solidFill>
                </w14:textFill>
              </w:rPr>
              <w:t>:</w:t>
            </w:r>
            <w:bookmarkEnd w:id="0"/>
            <w:r>
              <w:rPr>
                <w:rFonts w:hint="eastAsia" w:ascii="宋体" w:hAnsi="宋体" w:eastAsia="宋体" w:cs="宋体"/>
                <w:color w:val="000000" w:themeColor="text1"/>
                <w:kern w:val="0"/>
                <w:sz w:val="24"/>
                <w:lang w:val="zh-CN"/>
                <w14:textFill>
                  <w14:solidFill>
                    <w14:schemeClr w14:val="tx1"/>
                  </w14:solidFill>
                </w14:textFill>
              </w:rPr>
              <w:t>//zfcg.sz.gov.cn）以及市、区财政部门认定的其他渠道查询供应商信用信息</w:t>
            </w:r>
            <w:r>
              <w:rPr>
                <w:rFonts w:hint="eastAsia" w:ascii="宋体" w:hAnsi="宋体" w:eastAsia="宋体" w:cs="宋体"/>
                <w:color w:val="000000" w:themeColor="text1"/>
                <w:sz w:val="24"/>
                <w14:textFill>
                  <w14:solidFill>
                    <w14:schemeClr w14:val="tx1"/>
                  </w14:solidFill>
                </w14:textFill>
              </w:rPr>
              <w:t>。</w:t>
            </w:r>
          </w:p>
        </w:tc>
        <w:tc>
          <w:tcPr>
            <w:tcW w:w="894"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829" w:type="dxa"/>
            <w:vAlign w:val="center"/>
          </w:tcPr>
          <w:p>
            <w:pPr>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eastAsia="宋体" w:cs="宋体"/>
                <w:b/>
                <w:color w:val="000000" w:themeColor="text1"/>
                <w:sz w:val="24"/>
                <w:lang w:val="zh-CN"/>
                <w14:textFill>
                  <w14:solidFill>
                    <w14:schemeClr w14:val="tx1"/>
                  </w14:solidFill>
                </w14:textFill>
              </w:rPr>
            </w:pPr>
            <w:r>
              <w:rPr>
                <w:rFonts w:hint="eastAsia" w:ascii="宋体" w:hAnsi="宋体" w:eastAsia="宋体" w:cs="宋体"/>
                <w:b/>
                <w:color w:val="000000" w:themeColor="text1"/>
                <w:sz w:val="24"/>
                <w:lang w:val="zh-CN"/>
                <w14:textFill>
                  <w14:solidFill>
                    <w14:schemeClr w14:val="tx1"/>
                  </w14:solidFill>
                </w14:textFill>
              </w:rPr>
              <w:t>三、技术部分（</w:t>
            </w:r>
            <w:r>
              <w:rPr>
                <w:rFonts w:hint="eastAsia" w:ascii="宋体" w:hAnsi="宋体" w:eastAsia="宋体" w:cs="宋体"/>
                <w:b/>
                <w:color w:val="000000" w:themeColor="text1"/>
                <w:sz w:val="24"/>
                <w14:textFill>
                  <w14:solidFill>
                    <w14:schemeClr w14:val="tx1"/>
                  </w14:solidFill>
                </w14:textFill>
              </w:rPr>
              <w:t>42</w:t>
            </w:r>
            <w:r>
              <w:rPr>
                <w:rFonts w:hint="eastAsia" w:ascii="宋体" w:hAnsi="宋体" w:eastAsia="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序号</w:t>
            </w:r>
          </w:p>
        </w:tc>
        <w:tc>
          <w:tcPr>
            <w:tcW w:w="874"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内容</w:t>
            </w:r>
          </w:p>
        </w:tc>
        <w:tc>
          <w:tcPr>
            <w:tcW w:w="5760"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74" w:type="dxa"/>
            <w:vAlign w:val="center"/>
          </w:tcPr>
          <w:p>
            <w:pPr>
              <w:shd w:val="clear" w:color="auto" w:fill="FFFFFF"/>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对项目任务的理解及熟悉程度</w:t>
            </w:r>
          </w:p>
        </w:tc>
        <w:tc>
          <w:tcPr>
            <w:tcW w:w="5760" w:type="dxa"/>
          </w:tcPr>
          <w:p>
            <w:pPr>
              <w:shd w:val="clear" w:color="auto" w:fill="FFFFFF"/>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（一）评审内容：</w:t>
            </w:r>
          </w:p>
          <w:p>
            <w:pPr>
              <w:shd w:val="clear" w:color="auto" w:fill="FFFFFF"/>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考察投标人提供对本项目任务的理解和熟悉程度，内容包含但不限于以下内容：</w:t>
            </w:r>
          </w:p>
          <w:p>
            <w:pPr>
              <w:shd w:val="clear" w:color="auto"/>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1.对项目</w:t>
            </w:r>
            <w:r>
              <w:rPr>
                <w:rFonts w:hint="eastAsia" w:ascii="宋体" w:hAnsi="宋体" w:cs="宋体"/>
                <w:color w:val="000000" w:themeColor="text1"/>
                <w:sz w:val="24"/>
                <w:lang w:eastAsia="zh-CN"/>
                <w14:textFill>
                  <w14:solidFill>
                    <w14:schemeClr w14:val="tx1"/>
                  </w14:solidFill>
                </w14:textFill>
              </w:rPr>
              <w:t>背景</w:t>
            </w:r>
            <w:r>
              <w:rPr>
                <w:rFonts w:hint="eastAsia" w:ascii="宋体" w:hAnsi="宋体" w:eastAsia="宋体" w:cs="宋体"/>
                <w:color w:val="000000" w:themeColor="text1"/>
                <w:sz w:val="24"/>
                <w14:textFill>
                  <w14:solidFill>
                    <w14:schemeClr w14:val="tx1"/>
                  </w14:solidFill>
                </w14:textFill>
              </w:rPr>
              <w:t>的理解；</w:t>
            </w:r>
          </w:p>
          <w:p>
            <w:pPr>
              <w:shd w:val="clear" w:color="auto"/>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shd w:val="clear"/>
                <w:lang w:val="en-US" w:eastAsia="zh-CN"/>
                <w14:textFill>
                  <w14:solidFill>
                    <w14:schemeClr w14:val="tx1"/>
                  </w14:solidFill>
                </w14:textFill>
              </w:rPr>
              <w:t>对项目相关需求和目标的分析</w:t>
            </w:r>
            <w:r>
              <w:rPr>
                <w:rFonts w:hint="eastAsia" w:ascii="宋体" w:hAnsi="宋体" w:eastAsia="宋体" w:cs="宋体"/>
                <w:color w:val="000000" w:themeColor="text1"/>
                <w:sz w:val="24"/>
                <w14:textFill>
                  <w14:solidFill>
                    <w14:schemeClr w14:val="tx1"/>
                  </w14:solidFill>
                </w14:textFill>
              </w:rPr>
              <w:t>。</w:t>
            </w:r>
          </w:p>
          <w:p>
            <w:pPr>
              <w:shd w:val="clear" w:color="auto" w:fill="FFFFFF"/>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（二）评分标准：</w:t>
            </w:r>
          </w:p>
          <w:p>
            <w:pPr>
              <w:shd w:val="clear" w:color="auto" w:fill="FFFFFF"/>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满足上述2点得4分，满足任意1点得2分，未满足不得分。在此基础上，专家根据投标人的具体响应内容按照量化的评审因素指标进一步评审：</w:t>
            </w:r>
          </w:p>
          <w:p>
            <w:pPr>
              <w:shd w:val="clear" w:color="auto" w:fill="FFFFFF"/>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1.对项目工作背景、目标及任务分析的判断准确且全面，有深入详实的行业研究分析及数据分析的评为优，加4分；</w:t>
            </w:r>
          </w:p>
          <w:p>
            <w:pPr>
              <w:shd w:val="clear" w:color="auto" w:fill="FFFFFF"/>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2.对项目工作背景、目标及任务的判断基本准确全面的评为良，加2分；</w:t>
            </w:r>
          </w:p>
          <w:p>
            <w:pPr>
              <w:shd w:val="clear" w:color="auto" w:fill="FFFFFF"/>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3.对项目工作背景、目标及任务的判断不准确全面的评为差，不加分。</w:t>
            </w:r>
          </w:p>
        </w:tc>
        <w:tc>
          <w:tcPr>
            <w:tcW w:w="894" w:type="dxa"/>
            <w:vAlign w:val="center"/>
          </w:tcPr>
          <w:p>
            <w:pPr>
              <w:shd w:val="clear" w:color="auto" w:fill="FFFFFF"/>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74" w:type="dxa"/>
            <w:vAlign w:val="center"/>
          </w:tcPr>
          <w:p>
            <w:pPr>
              <w:shd w:val="clear" w:color="auto" w:fill="FFFFFF"/>
              <w:autoSpaceDE w:val="0"/>
              <w:autoSpaceDN w:val="0"/>
              <w:adjustRightInd w:val="0"/>
              <w:spacing w:line="360" w:lineRule="auto"/>
              <w:jc w:val="center"/>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实施</w:t>
            </w:r>
          </w:p>
          <w:p>
            <w:pPr>
              <w:shd w:val="clear" w:color="auto" w:fill="FFFFFF"/>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方案</w:t>
            </w:r>
          </w:p>
        </w:tc>
        <w:tc>
          <w:tcPr>
            <w:tcW w:w="5760" w:type="dxa"/>
            <w:vAlign w:val="center"/>
          </w:tcPr>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（一）评审内容：</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考察投标人提供的实施方案，包含但不限于以下内容：</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1.工作内容，投标人基于自身职能、结合工作机制和流程阐述能提供的具体服务内容；</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2.工作方法，包括但不限于如何建立咨询渠道、辅导机制并结合本项目任务开展服务工作；</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3.工作计划，包括但不限于各项工作落实的时间表、任务书、路线图等；</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4.工作组织。</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（二）评分标准：</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满足上述4点得12分，满足任意3点得10分，满足任意2点得6分，满足任意1点得3分，未满足不得分。在此基础上，专家根据投标人的具体响应内容按照量化的评审因素指标进一步评审：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1.实施方案思路清晰、内容完整成熟，充分了解工作机制及流程，全面阐述如何围绕前海深港国际金融城，策划系列活动、制作宣介材料、服务金融机构等工作的有效路径的评为优，加10分；</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2.实施方案思路比较清晰、内容比较完整的评为良，加</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分；</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3.实施方案思路基本清晰、内容基本完整成熟的评为中，加</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分；</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4.实施方案思路不清晰、内容不完整的评为差，不加分。</w:t>
            </w:r>
          </w:p>
        </w:tc>
        <w:tc>
          <w:tcPr>
            <w:tcW w:w="894" w:type="dxa"/>
            <w:vAlign w:val="center"/>
          </w:tcPr>
          <w:p>
            <w:pPr>
              <w:shd w:val="clear" w:color="auto" w:fill="FFFFFF"/>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74" w:type="dxa"/>
            <w:vAlign w:val="center"/>
          </w:tcPr>
          <w:p>
            <w:pPr>
              <w:shd w:val="clear" w:color="auto" w:fill="FFFFFF"/>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项目重点难点分析及应对措施</w:t>
            </w:r>
          </w:p>
        </w:tc>
        <w:tc>
          <w:tcPr>
            <w:tcW w:w="5760" w:type="dxa"/>
            <w:vAlign w:val="center"/>
          </w:tcPr>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（一）评审内容： </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考察投标人提供的项目重点难点分析及应对措施，包含但不限于以下内容：</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1.项目重点分析及应对措施；</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2.项目难点分析及应对措施；</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（二）评分标准： </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满足上述2点得2分，满足任意1点得1分，未满足不得分。在此基础上，专家根据投标人的具体响应内容按照量化的评审因素指标进一步评审：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1.项目重点难点分析及应对措施准确有效的评为优，加2分； </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2.项目重点难点分析及应对措施基本准确有效的评为良，加1分；</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3.项目重点难点分析及应对措施不够准确有效的评为差，不加分。</w:t>
            </w:r>
          </w:p>
        </w:tc>
        <w:tc>
          <w:tcPr>
            <w:tcW w:w="894" w:type="dxa"/>
            <w:vAlign w:val="center"/>
          </w:tcPr>
          <w:p>
            <w:pPr>
              <w:shd w:val="clear" w:color="auto" w:fill="FFFFFF"/>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74" w:type="dxa"/>
            <w:vAlign w:val="center"/>
          </w:tcPr>
          <w:p>
            <w:pPr>
              <w:shd w:val="clear" w:color="auto" w:fill="FFFFFF"/>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项目进度、质量保障措施</w:t>
            </w:r>
          </w:p>
        </w:tc>
        <w:tc>
          <w:tcPr>
            <w:tcW w:w="5760" w:type="dxa"/>
            <w:vAlign w:val="center"/>
          </w:tcPr>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（一）评审内容：</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考察投标人提供的项目进度、质量及安全保障措施，包含但不限于以下内容：</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1.项目进度保障措施；</w:t>
            </w:r>
          </w:p>
          <w:p>
            <w:pPr>
              <w:shd w:val="clear" w:color="auto" w:fill="FFFFFF"/>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2.项目质量保障措施</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（二）评分标准： </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满足上述2点得2分，满足任意1点得1分，未满足不得分。在此基础上，专家根据投标人的具体响应内容按照量化的评审因素指标进一步评审：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1.项目进度、质量及安全保障措施可行和合理的评为优，加2分；</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2.项目进度、质量及安全保障措施基本可行和合理的评为良，加1分；</w:t>
            </w:r>
          </w:p>
          <w:p>
            <w:pPr>
              <w:shd w:val="clear" w:color="auto" w:fill="FFFFFF"/>
              <w:autoSpaceDE w:val="0"/>
              <w:autoSpaceDN w:val="0"/>
              <w:adjustRightInd w:val="0"/>
              <w:spacing w:line="360" w:lineRule="auto"/>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3.项目进度、质量及安全保障措施不可行和合理的评为差，不加分。</w:t>
            </w:r>
          </w:p>
        </w:tc>
        <w:tc>
          <w:tcPr>
            <w:tcW w:w="894" w:type="dxa"/>
            <w:vAlign w:val="center"/>
          </w:tcPr>
          <w:p>
            <w:pPr>
              <w:shd w:val="clear" w:color="auto" w:fill="FFFFFF"/>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874" w:type="dxa"/>
            <w:vAlign w:val="center"/>
          </w:tcPr>
          <w:p>
            <w:pPr>
              <w:shd w:val="clear" w:color="auto" w:fill="FFFFFF"/>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项目完成（服务期满）后的服务承诺</w:t>
            </w:r>
          </w:p>
        </w:tc>
        <w:tc>
          <w:tcPr>
            <w:tcW w:w="5760" w:type="dxa"/>
            <w:vAlign w:val="center"/>
          </w:tcPr>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（一）评审内容： </w:t>
            </w:r>
          </w:p>
          <w:p>
            <w:pPr>
              <w:shd w:val="clear" w:color="auto" w:fill="FFFFFF"/>
              <w:autoSpaceDE w:val="0"/>
              <w:autoSpaceDN w:val="0"/>
              <w:adjustRightInd w:val="0"/>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考察投标人提供的项目完成（服务期满）后的服务承诺，包含但不限于以下内容：</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1.项目完成（服务期满）后的服务承诺； </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2.项目完成（服务期满）后的服务措施。 </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（二）评分标准： </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满足上述2点得2分，满足任意1点得1分，未满足不得分。在此基础上，专家根据投标人的具体响应内容按照量化的评审因素指标进一步评审：</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1.服务承诺及措施具体、全面的评为优，加2分； </w:t>
            </w:r>
          </w:p>
          <w:p>
            <w:pPr>
              <w:shd w:val="clear" w:color="auto" w:fill="FFFFFF"/>
              <w:autoSpaceDE w:val="0"/>
              <w:autoSpaceDN w:val="0"/>
              <w:adjustRightIn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2.服务承诺比较具体、全面的评为良，加1分； </w:t>
            </w:r>
          </w:p>
          <w:p>
            <w:pPr>
              <w:shd w:val="clear" w:color="auto" w:fill="FFFFFF"/>
              <w:autoSpaceDE w:val="0"/>
              <w:autoSpaceDN w:val="0"/>
              <w:adjustRightInd w:val="0"/>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3.服务承诺不具体、不全面的评为差，不加分。</w:t>
            </w:r>
          </w:p>
        </w:tc>
        <w:tc>
          <w:tcPr>
            <w:tcW w:w="894" w:type="dxa"/>
            <w:vAlign w:val="center"/>
          </w:tcPr>
          <w:p>
            <w:pPr>
              <w:shd w:val="clear" w:color="auto" w:fill="FFFFFF"/>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829" w:type="dxa"/>
            <w:vAlign w:val="center"/>
          </w:tcPr>
          <w:p>
            <w:pPr>
              <w:autoSpaceDE w:val="0"/>
              <w:autoSpaceDN w:val="0"/>
              <w:adjustRightInd w:val="0"/>
              <w:spacing w:line="360" w:lineRule="auto"/>
              <w:jc w:val="center"/>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评审委员打分</w:t>
            </w:r>
          </w:p>
        </w:tc>
      </w:tr>
    </w:tbl>
    <w:p>
      <w:pPr>
        <w:rPr>
          <w:color w:val="000000" w:themeColor="text1"/>
          <w:lang w:val="fr-CH"/>
          <w14:textFill>
            <w14:solidFill>
              <w14:schemeClr w14:val="tx1"/>
            </w14:solidFill>
          </w14:textFill>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第七章 附件（投标文件格式）</w:t>
      </w:r>
    </w:p>
    <w:p>
      <w:pPr>
        <w:keepNext/>
        <w:keepLines/>
        <w:spacing w:before="260" w:after="260" w:line="440" w:lineRule="exact"/>
        <w:jc w:val="center"/>
        <w:outlineLvl w:val="1"/>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1、投标文件密封袋/封面参考</w:t>
      </w:r>
    </w:p>
    <w:tbl>
      <w:tblPr>
        <w:tblStyle w:val="22"/>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tabs>
                <w:tab w:val="left" w:pos="562"/>
                <w:tab w:val="left" w:pos="3372"/>
                <w:tab w:val="left" w:pos="3653"/>
              </w:tabs>
              <w:spacing w:after="120" w:line="360" w:lineRule="auto"/>
              <w:rPr>
                <w:rFonts w:ascii="仿宋_GB2312" w:hAnsi="Times New Roman" w:eastAsia="仿宋_GB2312" w:cs="Times New Roman"/>
                <w:b/>
                <w:color w:val="000000" w:themeColor="text1"/>
                <w:sz w:val="32"/>
                <w14:textFill>
                  <w14:solidFill>
                    <w14:schemeClr w14:val="tx1"/>
                  </w14:solidFill>
                </w14:textFill>
              </w:rPr>
            </w:pPr>
          </w:p>
          <w:p>
            <w:pPr>
              <w:tabs>
                <w:tab w:val="left" w:pos="562"/>
                <w:tab w:val="left" w:pos="3372"/>
                <w:tab w:val="left" w:pos="3653"/>
              </w:tabs>
              <w:spacing w:after="120" w:line="360" w:lineRule="auto"/>
              <w:jc w:val="center"/>
              <w:rPr>
                <w:rFonts w:ascii="黑体" w:hAnsi="Times New Roman" w:eastAsia="黑体" w:cs="Times New Roman"/>
                <w:b/>
                <w:color w:val="000000" w:themeColor="text1"/>
                <w:sz w:val="72"/>
                <w:szCs w:val="72"/>
                <w14:textFill>
                  <w14:solidFill>
                    <w14:schemeClr w14:val="tx1"/>
                  </w14:solidFill>
                </w14:textFill>
              </w:rPr>
            </w:pPr>
          </w:p>
          <w:p>
            <w:pPr>
              <w:tabs>
                <w:tab w:val="left" w:pos="562"/>
                <w:tab w:val="left" w:pos="3372"/>
                <w:tab w:val="left" w:pos="3653"/>
              </w:tabs>
              <w:spacing w:after="120" w:line="360" w:lineRule="auto"/>
              <w:jc w:val="center"/>
              <w:rPr>
                <w:rFonts w:ascii="黑体" w:hAnsi="Times New Roman" w:eastAsia="黑体" w:cs="Times New Roman"/>
                <w:b/>
                <w:color w:val="000000" w:themeColor="text1"/>
                <w:sz w:val="72"/>
                <w:szCs w:val="72"/>
                <w14:textFill>
                  <w14:solidFill>
                    <w14:schemeClr w14:val="tx1"/>
                  </w14:solidFill>
                </w14:textFill>
              </w:rPr>
            </w:pPr>
            <w:r>
              <w:rPr>
                <w:rFonts w:hint="eastAsia" w:ascii="黑体" w:hAnsi="Times New Roman" w:eastAsia="黑体" w:cs="Times New Roman"/>
                <w:b/>
                <w:color w:val="000000" w:themeColor="text1"/>
                <w:sz w:val="72"/>
                <w:szCs w:val="72"/>
                <w14:textFill>
                  <w14:solidFill>
                    <w14:schemeClr w14:val="tx1"/>
                  </w14:solidFill>
                </w14:textFill>
              </w:rPr>
              <w:t>投 标 文 件</w:t>
            </w:r>
          </w:p>
          <w:p>
            <w:pPr>
              <w:tabs>
                <w:tab w:val="left" w:pos="562"/>
                <w:tab w:val="left" w:pos="3372"/>
                <w:tab w:val="left" w:pos="3653"/>
              </w:tabs>
              <w:spacing w:after="120" w:line="360" w:lineRule="auto"/>
              <w:jc w:val="center"/>
              <w:rPr>
                <w:rFonts w:ascii="黑体" w:hAnsi="Times New Roman" w:eastAsia="黑体" w:cs="Times New Roman"/>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hAnsi="Times New Roman" w:eastAsia="黑体" w:cs="Times New Roman"/>
                <w:color w:val="000000" w:themeColor="text1"/>
                <w:sz w:val="32"/>
                <w14:textFill>
                  <w14:solidFill>
                    <w14:schemeClr w14:val="tx1"/>
                  </w14:solidFill>
                </w14:textFill>
              </w:rPr>
            </w:pPr>
            <w:r>
              <w:rPr>
                <w:rFonts w:hint="eastAsia" w:ascii="黑体" w:hAnsi="Times New Roman" w:eastAsia="黑体" w:cs="Times New Roman"/>
                <w:color w:val="000000" w:themeColor="text1"/>
                <w:sz w:val="52"/>
                <w:szCs w:val="52"/>
                <w14:textFill>
                  <w14:solidFill>
                    <w14:schemeClr w14:val="tx1"/>
                  </w14:solidFill>
                </w14:textFill>
              </w:rPr>
              <w:t xml:space="preserve">口 </w:t>
            </w:r>
            <w:r>
              <w:rPr>
                <w:rFonts w:hint="eastAsia" w:ascii="黑体" w:hAnsi="Times New Roman" w:eastAsia="黑体" w:cs="Times New Roman"/>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hAnsi="Times New Roman" w:eastAsia="黑体" w:cs="Times New Roman"/>
                <w:color w:val="000000" w:themeColor="text1"/>
                <w:sz w:val="32"/>
                <w14:textFill>
                  <w14:solidFill>
                    <w14:schemeClr w14:val="tx1"/>
                  </w14:solidFill>
                </w14:textFill>
              </w:rPr>
            </w:pPr>
            <w:r>
              <w:rPr>
                <w:rFonts w:hint="eastAsia" w:ascii="黑体" w:hAnsi="Times New Roman" w:eastAsia="黑体" w:cs="Times New Roman"/>
                <w:color w:val="000000" w:themeColor="text1"/>
                <w:sz w:val="52"/>
                <w:szCs w:val="52"/>
                <w14:textFill>
                  <w14:solidFill>
                    <w14:schemeClr w14:val="tx1"/>
                  </w14:solidFill>
                </w14:textFill>
              </w:rPr>
              <w:t xml:space="preserve">口 </w:t>
            </w:r>
            <w:r>
              <w:rPr>
                <w:rFonts w:hint="eastAsia" w:ascii="黑体" w:hAnsi="Times New Roman" w:eastAsia="黑体" w:cs="Times New Roman"/>
                <w:color w:val="000000" w:themeColor="text1"/>
                <w:sz w:val="32"/>
                <w14:textFill>
                  <w14:solidFill>
                    <w14:schemeClr w14:val="tx1"/>
                  </w14:solidFill>
                </w14:textFill>
              </w:rPr>
              <w:t>副本</w:t>
            </w:r>
          </w:p>
          <w:p>
            <w:pPr>
              <w:tabs>
                <w:tab w:val="left" w:pos="562"/>
                <w:tab w:val="left" w:pos="3372"/>
                <w:tab w:val="left" w:pos="3653"/>
              </w:tabs>
              <w:spacing w:after="120" w:line="360" w:lineRule="auto"/>
              <w:rPr>
                <w:rFonts w:ascii="仿宋_GB2312" w:hAnsi="Times New Roman" w:eastAsia="仿宋_GB2312" w:cs="Times New Roman"/>
                <w:b/>
                <w:color w:val="000000" w:themeColor="text1"/>
                <w:sz w:val="32"/>
                <w14:textFill>
                  <w14:solidFill>
                    <w14:schemeClr w14:val="tx1"/>
                  </w14:solidFill>
                </w14:textFill>
              </w:rPr>
            </w:pPr>
          </w:p>
          <w:p>
            <w:pPr>
              <w:rPr>
                <w:rFonts w:ascii="Times New Roman" w:hAnsi="Times New Roman" w:eastAsia="宋体" w:cs="Times New Roman"/>
                <w:color w:val="000000" w:themeColor="text1"/>
                <w14:textFill>
                  <w14:solidFill>
                    <w14:schemeClr w14:val="tx1"/>
                  </w14:solidFill>
                </w14:textFill>
              </w:rPr>
            </w:pPr>
          </w:p>
          <w:p>
            <w:pPr>
              <w:tabs>
                <w:tab w:val="left" w:pos="562"/>
                <w:tab w:val="left" w:pos="3372"/>
                <w:tab w:val="left" w:pos="3653"/>
              </w:tabs>
              <w:spacing w:after="120" w:line="400" w:lineRule="exact"/>
              <w:ind w:firstLine="900" w:firstLineChars="320"/>
              <w:rPr>
                <w:rFonts w:ascii="仿宋_GB2312" w:hAnsi="Times New Roman" w:eastAsia="仿宋_GB2312" w:cs="Times New Roman"/>
                <w:b/>
                <w:color w:val="000000" w:themeColor="text1"/>
                <w:sz w:val="28"/>
                <w:szCs w:val="28"/>
                <w14:textFill>
                  <w14:solidFill>
                    <w14:schemeClr w14:val="tx1"/>
                  </w14:solidFill>
                </w14:textFill>
              </w:rPr>
            </w:pPr>
          </w:p>
          <w:p>
            <w:pPr>
              <w:tabs>
                <w:tab w:val="left" w:pos="562"/>
                <w:tab w:val="left" w:pos="3372"/>
                <w:tab w:val="left" w:pos="3653"/>
              </w:tabs>
              <w:spacing w:after="120" w:line="400" w:lineRule="exact"/>
              <w:ind w:firstLine="900" w:firstLineChars="32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项目编号：</w:t>
            </w:r>
            <w:r>
              <w:rPr>
                <w:rFonts w:hint="eastAsia" w:ascii="宋体" w:hAnsi="宋体" w:eastAsia="宋体" w:cs="Arial"/>
                <w:b/>
                <w:bCs/>
                <w:color w:val="000000" w:themeColor="text1"/>
                <w:sz w:val="28"/>
                <w:szCs w:val="28"/>
                <w:u w:val="single"/>
                <w14:textFill>
                  <w14:solidFill>
                    <w14:schemeClr w14:val="tx1"/>
                  </w14:solidFill>
                </w14:textFill>
              </w:rPr>
              <w:t xml:space="preserve">                                   </w:t>
            </w:r>
          </w:p>
          <w:p>
            <w:pPr>
              <w:tabs>
                <w:tab w:val="left" w:pos="562"/>
                <w:tab w:val="left" w:pos="3372"/>
                <w:tab w:val="left" w:pos="3653"/>
              </w:tabs>
              <w:spacing w:after="120" w:line="400" w:lineRule="exact"/>
              <w:ind w:firstLine="900" w:firstLineChars="32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项目名称：</w:t>
            </w:r>
            <w:r>
              <w:rPr>
                <w:rFonts w:hint="eastAsia" w:ascii="宋体" w:hAnsi="宋体" w:eastAsia="宋体" w:cs="Arial"/>
                <w:b/>
                <w:bCs/>
                <w:color w:val="000000" w:themeColor="text1"/>
                <w:sz w:val="28"/>
                <w:szCs w:val="28"/>
                <w:u w:val="single"/>
                <w14:textFill>
                  <w14:solidFill>
                    <w14:schemeClr w14:val="tx1"/>
                  </w14:solidFill>
                </w14:textFill>
              </w:rPr>
              <w:t xml:space="preserve">                                   </w:t>
            </w:r>
          </w:p>
          <w:p>
            <w:pPr>
              <w:tabs>
                <w:tab w:val="left" w:pos="562"/>
                <w:tab w:val="left" w:pos="3372"/>
                <w:tab w:val="left" w:pos="3653"/>
              </w:tabs>
              <w:spacing w:after="120" w:line="400" w:lineRule="exact"/>
              <w:ind w:firstLine="900" w:firstLineChars="32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投标人名称：</w:t>
            </w:r>
            <w:r>
              <w:rPr>
                <w:rFonts w:hint="eastAsia" w:ascii="宋体" w:hAnsi="宋体" w:eastAsia="宋体" w:cs="Arial"/>
                <w:b/>
                <w:bCs/>
                <w:color w:val="000000" w:themeColor="text1"/>
                <w:sz w:val="28"/>
                <w:szCs w:val="28"/>
                <w:u w:val="single"/>
                <w14:textFill>
                  <w14:solidFill>
                    <w14:schemeClr w14:val="tx1"/>
                  </w14:solidFill>
                </w14:textFill>
              </w:rPr>
              <w:t xml:space="preserve">                     （加盖公章）</w:t>
            </w:r>
          </w:p>
          <w:p>
            <w:pPr>
              <w:tabs>
                <w:tab w:val="left" w:pos="562"/>
                <w:tab w:val="left" w:pos="3372"/>
                <w:tab w:val="left" w:pos="3653"/>
              </w:tabs>
              <w:spacing w:after="120" w:line="400" w:lineRule="exact"/>
              <w:ind w:firstLine="900" w:firstLineChars="320"/>
              <w:rPr>
                <w:rFonts w:hint="eastAsia" w:ascii="宋体" w:hAnsi="宋体" w:eastAsia="宋体" w:cs="Arial"/>
                <w:b/>
                <w:bCs/>
                <w:color w:val="000000" w:themeColor="text1"/>
                <w:sz w:val="28"/>
                <w:szCs w:val="28"/>
                <w:u w:val="single"/>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投标人地址：</w:t>
            </w:r>
            <w:r>
              <w:rPr>
                <w:rFonts w:hint="eastAsia" w:ascii="宋体" w:hAnsi="宋体" w:eastAsia="宋体" w:cs="Arial"/>
                <w:b/>
                <w:bCs/>
                <w:color w:val="000000" w:themeColor="text1"/>
                <w:sz w:val="28"/>
                <w:szCs w:val="28"/>
                <w:u w:val="single"/>
                <w14:textFill>
                  <w14:solidFill>
                    <w14:schemeClr w14:val="tx1"/>
                  </w14:solidFill>
                </w14:textFill>
              </w:rPr>
              <w:t xml:space="preserve">                                 </w:t>
            </w:r>
          </w:p>
          <w:p>
            <w:pPr>
              <w:tabs>
                <w:tab w:val="left" w:pos="562"/>
                <w:tab w:val="left" w:pos="3372"/>
                <w:tab w:val="left" w:pos="3653"/>
              </w:tabs>
              <w:spacing w:after="120" w:line="400" w:lineRule="exact"/>
              <w:ind w:firstLine="900" w:firstLineChars="320"/>
              <w:rPr>
                <w:rFonts w:hint="eastAsia" w:ascii="宋体" w:hAnsi="宋体" w:eastAsia="宋体" w:cs="Arial"/>
                <w:b/>
                <w:bCs/>
                <w:color w:val="000000" w:themeColor="text1"/>
                <w:sz w:val="28"/>
                <w:szCs w:val="28"/>
                <w:u w:val="single"/>
                <w14:textFill>
                  <w14:solidFill>
                    <w14:schemeClr w14:val="tx1"/>
                  </w14:solidFill>
                </w14:textFill>
              </w:rPr>
            </w:pPr>
            <w:r>
              <w:rPr>
                <w:rFonts w:hint="eastAsia" w:ascii="宋体" w:hAnsi="宋体" w:eastAsia="宋体" w:cs="Arial"/>
                <w:b/>
                <w:bCs/>
                <w:color w:val="000000" w:themeColor="text1"/>
                <w:sz w:val="28"/>
                <w:szCs w:val="28"/>
                <w14:textFill>
                  <w14:solidFill>
                    <w14:schemeClr w14:val="tx1"/>
                  </w14:solidFill>
                </w14:textFill>
              </w:rPr>
              <w:t>法定代表人/被授权人：</w:t>
            </w:r>
            <w:r>
              <w:rPr>
                <w:rFonts w:hint="eastAsia" w:ascii="宋体" w:hAnsi="宋体" w:eastAsia="宋体" w:cs="Arial"/>
                <w:b/>
                <w:bCs/>
                <w:color w:val="000000" w:themeColor="text1"/>
                <w:sz w:val="28"/>
                <w:szCs w:val="28"/>
                <w:u w:val="single"/>
                <w14:textFill>
                  <w14:solidFill>
                    <w14:schemeClr w14:val="tx1"/>
                  </w14:solidFill>
                </w14:textFill>
              </w:rPr>
              <w:t xml:space="preserve">                        </w:t>
            </w:r>
          </w:p>
          <w:p>
            <w:pPr>
              <w:tabs>
                <w:tab w:val="left" w:pos="562"/>
                <w:tab w:val="left" w:pos="3372"/>
                <w:tab w:val="left" w:pos="3653"/>
              </w:tabs>
              <w:spacing w:after="120" w:line="400" w:lineRule="exact"/>
              <w:ind w:firstLine="900" w:firstLineChars="32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Arial"/>
                <w:b/>
                <w:bCs/>
                <w:color w:val="000000" w:themeColor="text1"/>
                <w:sz w:val="28"/>
                <w:szCs w:val="28"/>
                <w14:textFill>
                  <w14:solidFill>
                    <w14:schemeClr w14:val="tx1"/>
                  </w14:solidFill>
                </w14:textFill>
              </w:rPr>
              <w:t>联系电话：</w:t>
            </w:r>
            <w:r>
              <w:rPr>
                <w:rFonts w:hint="eastAsia" w:ascii="宋体" w:hAnsi="宋体" w:eastAsia="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eastAsia="宋体" w:cs="Arial"/>
                <w:b/>
                <w:bCs/>
                <w:color w:val="000000" w:themeColor="text1"/>
                <w:sz w:val="28"/>
                <w:szCs w:val="28"/>
                <w14:textFill>
                  <w14:solidFill>
                    <w14:schemeClr w14:val="tx1"/>
                  </w14:solidFill>
                </w14:textFill>
              </w:rPr>
            </w:pPr>
          </w:p>
          <w:p>
            <w:pPr>
              <w:spacing w:line="360" w:lineRule="auto"/>
              <w:jc w:val="center"/>
              <w:rPr>
                <w:rFonts w:hint="eastAsia" w:ascii="宋体" w:hAnsi="宋体" w:eastAsia="宋体" w:cs="Arial"/>
                <w:b/>
                <w:bCs/>
                <w:color w:val="000000" w:themeColor="text1"/>
                <w:sz w:val="28"/>
                <w:szCs w:val="28"/>
                <w14:textFill>
                  <w14:solidFill>
                    <w14:schemeClr w14:val="tx1"/>
                  </w14:solidFill>
                </w14:textFill>
              </w:rPr>
            </w:pPr>
          </w:p>
          <w:p>
            <w:pPr>
              <w:spacing w:line="360" w:lineRule="auto"/>
              <w:jc w:val="center"/>
              <w:rPr>
                <w:rFonts w:ascii="仿宋_GB2312" w:hAnsi="Times New Roman" w:eastAsia="仿宋_GB2312" w:cs="Times New Roman"/>
                <w:b/>
                <w:color w:val="000000" w:themeColor="text1"/>
                <w:sz w:val="32"/>
                <w14:textFill>
                  <w14:solidFill>
                    <w14:schemeClr w14:val="tx1"/>
                  </w14:solidFill>
                </w14:textFill>
              </w:rPr>
            </w:pPr>
            <w:r>
              <w:rPr>
                <w:rFonts w:hint="eastAsia" w:ascii="宋体" w:hAnsi="宋体" w:eastAsia="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eastAsia="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2、投标文件—目录</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w:t>
      </w:r>
      <w:r>
        <w:rPr>
          <w:rFonts w:hint="eastAsia" w:ascii="宋体" w:hAnsi="宋体" w:eastAsia="宋体" w:cs="宋体"/>
          <w:b/>
          <w:bCs/>
          <w:color w:val="000000" w:themeColor="text1"/>
          <w:sz w:val="24"/>
          <w:lang w:val="zh-CN"/>
          <w14:textFill>
            <w14:solidFill>
              <w14:schemeClr w14:val="tx1"/>
            </w14:solidFill>
          </w14:textFill>
        </w:rPr>
        <w:t>价格部分</w:t>
      </w:r>
    </w:p>
    <w:p>
      <w:pPr>
        <w:numPr>
          <w:ilvl w:val="0"/>
          <w:numId w:val="8"/>
        </w:numPr>
        <w:tabs>
          <w:tab w:val="left" w:pos="640"/>
          <w:tab w:val="clear" w:pos="425"/>
        </w:tabs>
        <w:spacing w:line="360" w:lineRule="auto"/>
        <w:ind w:left="625" w:hanging="62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投标一览表；</w:t>
      </w:r>
    </w:p>
    <w:p>
      <w:pPr>
        <w:numPr>
          <w:ilvl w:val="0"/>
          <w:numId w:val="8"/>
        </w:numPr>
        <w:tabs>
          <w:tab w:val="left" w:pos="640"/>
          <w:tab w:val="clear" w:pos="425"/>
        </w:tabs>
        <w:spacing w:line="360" w:lineRule="auto"/>
        <w:ind w:left="625" w:hanging="62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分类报价明细表；</w:t>
      </w:r>
    </w:p>
    <w:p>
      <w:pPr>
        <w:spacing w:line="360" w:lineRule="auto"/>
        <w:rPr>
          <w:rFonts w:hint="eastAsia" w:ascii="宋体" w:hAnsi="宋体" w:eastAsia="宋体" w:cs="宋体"/>
          <w:b/>
          <w:bCs/>
          <w:color w:val="000000" w:themeColor="text1"/>
          <w:sz w:val="24"/>
          <w:u w:val="wav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（二）商务部分</w:t>
      </w:r>
    </w:p>
    <w:p>
      <w:pPr>
        <w:numPr>
          <w:ilvl w:val="0"/>
          <w:numId w:val="9"/>
        </w:numPr>
        <w:tabs>
          <w:tab w:val="left" w:pos="640"/>
          <w:tab w:val="left" w:pos="1260"/>
          <w:tab w:val="left" w:pos="1418"/>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投标响应书；</w:t>
      </w:r>
    </w:p>
    <w:p>
      <w:pPr>
        <w:numPr>
          <w:ilvl w:val="0"/>
          <w:numId w:val="9"/>
        </w:numPr>
        <w:tabs>
          <w:tab w:val="left" w:pos="640"/>
          <w:tab w:val="left" w:pos="1260"/>
          <w:tab w:val="left" w:pos="1418"/>
        </w:tabs>
        <w:spacing w:line="360" w:lineRule="auto"/>
        <w:ind w:left="645" w:hanging="6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9"/>
        </w:numPr>
        <w:tabs>
          <w:tab w:val="left" w:pos="640"/>
          <w:tab w:val="left" w:pos="1260"/>
          <w:tab w:val="left" w:pos="1418"/>
        </w:tabs>
        <w:spacing w:line="360" w:lineRule="auto"/>
        <w:ind w:left="645" w:hanging="6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政府采购投标及履约承诺函；</w:t>
      </w:r>
    </w:p>
    <w:p>
      <w:pPr>
        <w:numPr>
          <w:ilvl w:val="0"/>
          <w:numId w:val="9"/>
        </w:numPr>
        <w:tabs>
          <w:tab w:val="left" w:pos="640"/>
          <w:tab w:val="left" w:pos="1260"/>
          <w:tab w:val="left" w:pos="1418"/>
        </w:tabs>
        <w:spacing w:line="360" w:lineRule="auto"/>
        <w:ind w:left="645" w:hanging="6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关于资格的声明函；</w:t>
      </w:r>
    </w:p>
    <w:p>
      <w:pPr>
        <w:numPr>
          <w:ilvl w:val="0"/>
          <w:numId w:val="9"/>
        </w:numPr>
        <w:tabs>
          <w:tab w:val="left" w:pos="640"/>
          <w:tab w:val="left" w:pos="1260"/>
          <w:tab w:val="left" w:pos="1418"/>
        </w:tabs>
        <w:spacing w:line="360" w:lineRule="auto"/>
        <w:ind w:left="645" w:hanging="6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法人代表证明书及身份证明；</w:t>
      </w:r>
    </w:p>
    <w:p>
      <w:pPr>
        <w:numPr>
          <w:ilvl w:val="0"/>
          <w:numId w:val="9"/>
        </w:numPr>
        <w:tabs>
          <w:tab w:val="left" w:pos="640"/>
          <w:tab w:val="left" w:pos="1260"/>
          <w:tab w:val="left" w:pos="1418"/>
        </w:tabs>
        <w:spacing w:line="360" w:lineRule="auto"/>
        <w:ind w:left="645" w:hanging="6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法定代表人授权书及身份证明；</w:t>
      </w:r>
    </w:p>
    <w:p>
      <w:pPr>
        <w:numPr>
          <w:ilvl w:val="0"/>
          <w:numId w:val="9"/>
        </w:numPr>
        <w:tabs>
          <w:tab w:val="left" w:pos="640"/>
          <w:tab w:val="left" w:pos="1260"/>
          <w:tab w:val="left" w:pos="1418"/>
        </w:tabs>
        <w:spacing w:line="360" w:lineRule="auto"/>
        <w:ind w:left="645" w:hanging="6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招标代理服务费承诺书；</w:t>
      </w:r>
    </w:p>
    <w:p>
      <w:pPr>
        <w:numPr>
          <w:ilvl w:val="0"/>
          <w:numId w:val="9"/>
        </w:numPr>
        <w:tabs>
          <w:tab w:val="left" w:pos="640"/>
          <w:tab w:val="left" w:pos="1260"/>
          <w:tab w:val="left" w:pos="1418"/>
        </w:tabs>
        <w:spacing w:line="360" w:lineRule="auto"/>
        <w:ind w:left="845" w:hanging="8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投标人简介；</w:t>
      </w:r>
    </w:p>
    <w:p>
      <w:pPr>
        <w:numPr>
          <w:ilvl w:val="0"/>
          <w:numId w:val="9"/>
        </w:numPr>
        <w:tabs>
          <w:tab w:val="left" w:pos="640"/>
          <w:tab w:val="left" w:pos="840"/>
          <w:tab w:val="left" w:pos="1260"/>
          <w:tab w:val="left" w:pos="1418"/>
        </w:tabs>
        <w:spacing w:line="360" w:lineRule="auto"/>
        <w:ind w:left="845" w:hanging="8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相关项目经验；</w:t>
      </w:r>
    </w:p>
    <w:p>
      <w:pPr>
        <w:numPr>
          <w:ilvl w:val="0"/>
          <w:numId w:val="9"/>
        </w:numPr>
        <w:tabs>
          <w:tab w:val="left" w:pos="640"/>
          <w:tab w:val="left" w:pos="840"/>
          <w:tab w:val="left" w:pos="1260"/>
          <w:tab w:val="left" w:pos="1418"/>
        </w:tabs>
        <w:spacing w:line="360" w:lineRule="auto"/>
        <w:ind w:left="845" w:hanging="845"/>
        <w:rPr>
          <w:rFonts w:hint="eastAsia" w:ascii="Times New Roman" w:hAnsi="Times New Roman" w:eastAsia="宋体" w:cs="Times New Roman"/>
          <w:sz w:val="24"/>
          <w:szCs w:val="24"/>
          <w:lang w:val="fr-CH"/>
        </w:rPr>
      </w:pPr>
      <w:r>
        <w:rPr>
          <w:rFonts w:hint="eastAsia" w:ascii="Times New Roman" w:hAnsi="Times New Roman" w:eastAsia="宋体" w:cs="Times New Roman"/>
          <w:sz w:val="24"/>
          <w:szCs w:val="24"/>
          <w:lang w:val="fr-CH"/>
        </w:rPr>
        <w:t>拟安排项目负责人情况（仅限1人）</w:t>
      </w:r>
      <w:r>
        <w:rPr>
          <w:rFonts w:hint="eastAsia" w:ascii="Times New Roman" w:hAnsi="Times New Roman" w:eastAsia="宋体" w:cs="Times New Roman"/>
          <w:sz w:val="24"/>
          <w:szCs w:val="24"/>
          <w:lang w:val="fr-CH" w:eastAsia="zh-CN"/>
        </w:rPr>
        <w:t>；</w:t>
      </w:r>
    </w:p>
    <w:p>
      <w:pPr>
        <w:numPr>
          <w:ilvl w:val="0"/>
          <w:numId w:val="9"/>
        </w:numPr>
        <w:tabs>
          <w:tab w:val="left" w:pos="640"/>
          <w:tab w:val="left" w:pos="840"/>
          <w:tab w:val="left" w:pos="1260"/>
          <w:tab w:val="left" w:pos="1418"/>
        </w:tabs>
        <w:spacing w:line="360" w:lineRule="auto"/>
        <w:ind w:left="845" w:hanging="8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拟安排项目团队成员情况（项目负责人除外）；</w:t>
      </w:r>
    </w:p>
    <w:p>
      <w:pPr>
        <w:numPr>
          <w:ilvl w:val="0"/>
          <w:numId w:val="9"/>
        </w:numPr>
        <w:tabs>
          <w:tab w:val="left" w:pos="640"/>
          <w:tab w:val="left" w:pos="840"/>
          <w:tab w:val="left" w:pos="1260"/>
          <w:tab w:val="left" w:pos="1418"/>
        </w:tabs>
        <w:spacing w:line="360" w:lineRule="auto"/>
        <w:ind w:left="845" w:hanging="8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诚信声明与承诺；</w:t>
      </w:r>
    </w:p>
    <w:p>
      <w:pPr>
        <w:numPr>
          <w:ilvl w:val="0"/>
          <w:numId w:val="9"/>
        </w:numPr>
        <w:tabs>
          <w:tab w:val="left" w:pos="640"/>
          <w:tab w:val="left" w:pos="840"/>
          <w:tab w:val="left" w:pos="1260"/>
          <w:tab w:val="left" w:pos="1418"/>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政府采购违法行为风险知悉确认书；</w:t>
      </w:r>
    </w:p>
    <w:p>
      <w:pPr>
        <w:numPr>
          <w:ilvl w:val="0"/>
          <w:numId w:val="9"/>
        </w:numPr>
        <w:tabs>
          <w:tab w:val="left" w:pos="640"/>
          <w:tab w:val="left" w:pos="840"/>
          <w:tab w:val="left" w:pos="1260"/>
          <w:tab w:val="left" w:pos="1418"/>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参与价格扣除的证明文件；</w:t>
      </w:r>
    </w:p>
    <w:p>
      <w:pPr>
        <w:numPr>
          <w:ilvl w:val="0"/>
          <w:numId w:val="9"/>
        </w:numPr>
        <w:tabs>
          <w:tab w:val="left" w:pos="640"/>
          <w:tab w:val="left" w:pos="840"/>
          <w:tab w:val="left" w:pos="1260"/>
          <w:tab w:val="left" w:pos="1418"/>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供应商基本情况表、社保证明及股权关系证明；</w:t>
      </w:r>
    </w:p>
    <w:p>
      <w:pPr>
        <w:numPr>
          <w:ilvl w:val="0"/>
          <w:numId w:val="9"/>
        </w:numPr>
        <w:tabs>
          <w:tab w:val="left" w:pos="640"/>
          <w:tab w:val="left" w:pos="840"/>
          <w:tab w:val="left" w:pos="1260"/>
          <w:tab w:val="left" w:pos="1418"/>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（三）技术部分</w:t>
      </w:r>
    </w:p>
    <w:p>
      <w:pPr>
        <w:numPr>
          <w:ilvl w:val="0"/>
          <w:numId w:val="10"/>
        </w:numPr>
        <w:tabs>
          <w:tab w:val="left" w:pos="640"/>
          <w:tab w:val="left" w:pos="1260"/>
          <w:tab w:val="left" w:pos="1418"/>
        </w:tabs>
        <w:spacing w:line="360" w:lineRule="auto"/>
        <w:ind w:left="640" w:right="-420" w:rightChars="-200" w:hanging="640"/>
        <w:rPr>
          <w:rFonts w:hint="eastAsia" w:ascii="宋体" w:hAnsi="宋体" w:eastAsia="宋体" w:cs="宋体"/>
          <w:sz w:val="24"/>
          <w:lang w:val="fr-CH"/>
        </w:rPr>
      </w:pPr>
      <w:r>
        <w:rPr>
          <w:rFonts w:hint="eastAsia" w:ascii="宋体" w:hAnsi="宋体" w:eastAsia="宋体" w:cs="宋体"/>
          <w:color w:val="000000" w:themeColor="text1"/>
          <w:sz w:val="24"/>
          <w:lang w:val="fr-CH"/>
          <w14:textFill>
            <w14:solidFill>
              <w14:schemeClr w14:val="tx1"/>
            </w14:solidFill>
          </w14:textFill>
        </w:rPr>
        <w:t>用户需求响应表</w:t>
      </w:r>
      <w:r>
        <w:rPr>
          <w:rFonts w:hint="eastAsia" w:ascii="宋体" w:hAnsi="宋体" w:eastAsia="宋体" w:cs="宋体"/>
          <w:sz w:val="24"/>
          <w:lang w:val="fr-CH"/>
        </w:rPr>
        <w:t>；</w:t>
      </w:r>
    </w:p>
    <w:p>
      <w:pPr>
        <w:numPr>
          <w:ilvl w:val="0"/>
          <w:numId w:val="10"/>
        </w:numPr>
        <w:tabs>
          <w:tab w:val="left" w:pos="640"/>
          <w:tab w:val="left" w:pos="1260"/>
          <w:tab w:val="left" w:pos="1418"/>
        </w:tabs>
        <w:spacing w:line="360" w:lineRule="auto"/>
        <w:ind w:left="845" w:right="-420" w:rightChars="-200" w:hanging="845"/>
        <w:rPr>
          <w:rFonts w:hint="eastAsia" w:ascii="宋体" w:hAnsi="宋体" w:eastAsia="宋体" w:cs="宋体"/>
          <w:sz w:val="24"/>
          <w:lang w:val="fr-CH"/>
        </w:rPr>
      </w:pPr>
      <w:r>
        <w:rPr>
          <w:rFonts w:hint="eastAsia" w:ascii="宋体" w:hAnsi="宋体" w:eastAsia="宋体" w:cs="宋体"/>
          <w:sz w:val="24"/>
          <w:lang w:val="fr-CH"/>
        </w:rPr>
        <w:t>对项目任务的理解及熟悉程度；</w:t>
      </w:r>
    </w:p>
    <w:p>
      <w:pPr>
        <w:numPr>
          <w:ilvl w:val="0"/>
          <w:numId w:val="10"/>
        </w:numPr>
        <w:tabs>
          <w:tab w:val="left" w:pos="640"/>
          <w:tab w:val="left" w:pos="1260"/>
          <w:tab w:val="left" w:pos="1418"/>
        </w:tabs>
        <w:spacing w:line="360" w:lineRule="auto"/>
        <w:ind w:left="845" w:right="-420" w:rightChars="-200" w:hanging="845"/>
        <w:rPr>
          <w:rFonts w:hint="eastAsia" w:ascii="宋体" w:hAnsi="宋体" w:eastAsia="宋体" w:cs="宋体"/>
          <w:sz w:val="24"/>
          <w:lang w:val="fr-CH"/>
        </w:rPr>
      </w:pPr>
      <w:r>
        <w:rPr>
          <w:rFonts w:hint="eastAsia" w:ascii="宋体" w:hAnsi="宋体" w:eastAsia="宋体" w:cs="宋体"/>
          <w:sz w:val="24"/>
          <w:lang w:val="fr-CH"/>
        </w:rPr>
        <w:t>实施方案；</w:t>
      </w:r>
    </w:p>
    <w:p>
      <w:pPr>
        <w:numPr>
          <w:ilvl w:val="0"/>
          <w:numId w:val="10"/>
        </w:numPr>
        <w:tabs>
          <w:tab w:val="left" w:pos="640"/>
          <w:tab w:val="left" w:pos="1260"/>
          <w:tab w:val="left" w:pos="1418"/>
        </w:tabs>
        <w:spacing w:line="360" w:lineRule="auto"/>
        <w:ind w:left="845" w:right="-420" w:rightChars="-200" w:hanging="845"/>
        <w:rPr>
          <w:rFonts w:hint="eastAsia" w:ascii="宋体" w:hAnsi="宋体" w:eastAsia="宋体" w:cs="宋体"/>
          <w:sz w:val="24"/>
          <w:lang w:val="fr-CH"/>
        </w:rPr>
      </w:pPr>
      <w:r>
        <w:rPr>
          <w:rFonts w:hint="eastAsia" w:ascii="宋体" w:hAnsi="宋体" w:eastAsia="宋体" w:cs="宋体"/>
          <w:sz w:val="24"/>
          <w:lang w:val="fr-CH"/>
        </w:rPr>
        <w:t>项目重点难点分析及应对措施；</w:t>
      </w:r>
    </w:p>
    <w:p>
      <w:pPr>
        <w:numPr>
          <w:ilvl w:val="0"/>
          <w:numId w:val="10"/>
        </w:numPr>
        <w:tabs>
          <w:tab w:val="left" w:pos="640"/>
          <w:tab w:val="left" w:pos="1260"/>
          <w:tab w:val="left" w:pos="1418"/>
        </w:tabs>
        <w:spacing w:line="360" w:lineRule="auto"/>
        <w:ind w:left="845" w:right="-420" w:rightChars="-200" w:hanging="845"/>
        <w:rPr>
          <w:rFonts w:hint="eastAsia" w:ascii="宋体" w:hAnsi="宋体" w:eastAsia="宋体" w:cs="宋体"/>
          <w:sz w:val="24"/>
          <w:lang w:val="fr-CH"/>
        </w:rPr>
      </w:pPr>
      <w:r>
        <w:rPr>
          <w:rFonts w:hint="eastAsia" w:ascii="宋体" w:hAnsi="宋体" w:eastAsia="宋体" w:cs="宋体"/>
          <w:sz w:val="24"/>
          <w:lang w:val="fr-CH"/>
        </w:rPr>
        <w:t>项目进度、质量保障措施；</w:t>
      </w:r>
    </w:p>
    <w:p>
      <w:pPr>
        <w:numPr>
          <w:ilvl w:val="0"/>
          <w:numId w:val="10"/>
        </w:numPr>
        <w:tabs>
          <w:tab w:val="left" w:pos="640"/>
          <w:tab w:val="left" w:pos="1260"/>
          <w:tab w:val="left" w:pos="1418"/>
        </w:tabs>
        <w:spacing w:line="360" w:lineRule="auto"/>
        <w:ind w:left="845" w:right="-420" w:rightChars="-200" w:hanging="845"/>
        <w:rPr>
          <w:rFonts w:hint="eastAsia" w:ascii="宋体" w:hAnsi="宋体" w:eastAsia="宋体" w:cs="宋体"/>
          <w:sz w:val="24"/>
          <w:lang w:val="fr-CH"/>
        </w:rPr>
      </w:pPr>
      <w:r>
        <w:rPr>
          <w:rFonts w:hint="eastAsia" w:ascii="宋体" w:hAnsi="宋体" w:eastAsia="宋体" w:cs="宋体"/>
          <w:sz w:val="24"/>
          <w:lang w:val="fr-CH"/>
        </w:rPr>
        <w:t>项目完成（服务期满）后的服务承诺；</w:t>
      </w:r>
    </w:p>
    <w:p>
      <w:pPr>
        <w:numPr>
          <w:ilvl w:val="0"/>
          <w:numId w:val="10"/>
        </w:numPr>
        <w:tabs>
          <w:tab w:val="left" w:pos="640"/>
          <w:tab w:val="left" w:pos="1260"/>
          <w:tab w:val="left" w:pos="1418"/>
        </w:tabs>
        <w:spacing w:line="360" w:lineRule="auto"/>
        <w:ind w:left="845" w:right="-420" w:rightChars="-200" w:hanging="845"/>
        <w:rPr>
          <w:rFonts w:hint="eastAsia" w:ascii="宋体" w:hAnsi="宋体" w:eastAsia="宋体" w:cs="宋体"/>
          <w:sz w:val="24"/>
          <w:lang w:val="fr-CH"/>
        </w:rPr>
      </w:pPr>
      <w:r>
        <w:rPr>
          <w:rFonts w:hint="eastAsia" w:ascii="宋体" w:hAnsi="宋体" w:eastAsia="宋体" w:cs="宋体"/>
          <w:sz w:val="24"/>
          <w:lang w:val="fr-CH"/>
        </w:rPr>
        <w:t>投标人认为有必要提供的其他材料。</w:t>
      </w:r>
    </w:p>
    <w:p>
      <w:pPr>
        <w:outlineLvl w:val="2"/>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（一）</w:t>
      </w:r>
      <w:r>
        <w:rPr>
          <w:rFonts w:hint="eastAsia" w:ascii="宋体" w:hAnsi="宋体" w:eastAsia="宋体" w:cs="宋体"/>
          <w:b/>
          <w:bCs/>
          <w:color w:val="000000" w:themeColor="text1"/>
          <w:sz w:val="24"/>
          <w:lang w:val="zh-CN"/>
          <w14:textFill>
            <w14:solidFill>
              <w14:schemeClr w14:val="tx1"/>
            </w14:solidFill>
          </w14:textFill>
        </w:rPr>
        <w:t>价格部分</w:t>
      </w:r>
    </w:p>
    <w:p>
      <w:pPr>
        <w:numPr>
          <w:ilvl w:val="0"/>
          <w:numId w:val="11"/>
        </w:numPr>
        <w:tabs>
          <w:tab w:val="left" w:pos="640"/>
          <w:tab w:val="clear" w:pos="425"/>
        </w:tabs>
        <w:ind w:left="625" w:hanging="62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投标一览表；</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投标一览表</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投标供应商名称：（公章）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招标编号：</w:t>
      </w:r>
      <w:r>
        <w:rPr>
          <w:rFonts w:hint="eastAsia" w:ascii="宋体" w:hAnsi="宋体" w:eastAsia="宋体" w:cs="宋体"/>
          <w:color w:val="000000" w:themeColor="text1"/>
          <w:sz w:val="24"/>
          <w:u w:val="single"/>
          <w14:textFill>
            <w14:solidFill>
              <w14:schemeClr w14:val="tx1"/>
            </w14:solidFill>
          </w14:textFill>
        </w:rPr>
        <w:t xml:space="preserve">                                      </w:t>
      </w:r>
    </w:p>
    <w:tbl>
      <w:tblPr>
        <w:tblStyle w:val="22"/>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投标价</w:t>
            </w:r>
          </w:p>
          <w:p>
            <w:pPr>
              <w:spacing w:after="60"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eastAsia="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eastAsia="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eastAsia="宋体" w:cs="宋体"/>
                <w:color w:val="000000" w:themeColor="text1"/>
                <w:sz w:val="24"/>
                <w:u w:val="single"/>
                <w14:textFill>
                  <w14:solidFill>
                    <w14:schemeClr w14:val="tx1"/>
                  </w14:solidFill>
                </w14:textFill>
              </w:rPr>
            </w:pPr>
          </w:p>
        </w:tc>
      </w:tr>
    </w:tbl>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投标供应商授权代表：</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              务：</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after="120"/>
        <w:rPr>
          <w:rFonts w:ascii="Times New Roman" w:hAnsi="Times New Roman" w:eastAsia="宋体" w:cs="Times New Roman"/>
          <w:color w:val="000000" w:themeColor="text1"/>
          <w:sz w:val="24"/>
          <w14:textFill>
            <w14:solidFill>
              <w14:schemeClr w14:val="tx1"/>
            </w14:solidFill>
          </w14:textFill>
        </w:rPr>
      </w:pPr>
    </w:p>
    <w:p>
      <w:pPr>
        <w:numPr>
          <w:ilvl w:val="0"/>
          <w:numId w:val="11"/>
        </w:numPr>
        <w:tabs>
          <w:tab w:val="left" w:pos="640"/>
          <w:tab w:val="clear" w:pos="425"/>
        </w:tabs>
        <w:ind w:left="625" w:hanging="62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color w:val="000000" w:themeColor="text1"/>
          <w:sz w:val="24"/>
          <w14:textFill>
            <w14:solidFill>
              <w14:schemeClr w14:val="tx1"/>
            </w14:solidFill>
          </w14:textFill>
        </w:rPr>
        <w:t>分项报价清单；</w:t>
      </w:r>
    </w:p>
    <w:p>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分项报价清单</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投标供应商名称：（公章）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招标编号：</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u w:val="single"/>
          <w14:textFill>
            <w14:solidFill>
              <w14:schemeClr w14:val="tx1"/>
            </w14:solidFill>
          </w14:textFill>
        </w:rPr>
      </w:pP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2212"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项目名称、内容</w:t>
            </w:r>
          </w:p>
        </w:tc>
        <w:tc>
          <w:tcPr>
            <w:tcW w:w="7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w:t>
            </w:r>
          </w:p>
        </w:tc>
        <w:tc>
          <w:tcPr>
            <w:tcW w:w="180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数量（工作量）</w:t>
            </w: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w:t>
            </w: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2212"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80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80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80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80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80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80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80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80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80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2212"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7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80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报价合计</w:t>
            </w:r>
          </w:p>
        </w:tc>
      </w:tr>
    </w:tbl>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              务：</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eastAsia="宋体" w:cs="宋体"/>
          <w:b/>
          <w:bCs/>
          <w:color w:val="000000" w:themeColor="text1"/>
          <w:sz w:val="24"/>
          <w:u w:val="wav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（二）商务部分</w:t>
      </w:r>
    </w:p>
    <w:p>
      <w:pPr>
        <w:numPr>
          <w:ilvl w:val="0"/>
          <w:numId w:val="12"/>
        </w:numPr>
        <w:tabs>
          <w:tab w:val="left" w:pos="640"/>
          <w:tab w:val="left" w:pos="1260"/>
          <w:tab w:val="left" w:pos="1418"/>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投标响应书；</w:t>
      </w:r>
    </w:p>
    <w:p>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投标响应书</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根据贵方为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项目采购的邀请（招标文件编号         ），签字代表</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（全名、职务）经正式授权并代表供应商</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（供应商方名称、地址）提交</w:t>
      </w:r>
      <w:r>
        <w:rPr>
          <w:rFonts w:hint="eastAsia" w:ascii="宋体" w:hAnsi="宋体" w:eastAsia="宋体" w:cs="宋体"/>
          <w:b/>
          <w:color w:val="000000" w:themeColor="text1"/>
          <w:sz w:val="24"/>
          <w14:textFill>
            <w14:solidFill>
              <w14:schemeClr w14:val="tx1"/>
            </w14:solidFill>
          </w14:textFill>
        </w:rPr>
        <w:t>一份正本四份副本以及1份电子文档的</w:t>
      </w:r>
      <w:r>
        <w:rPr>
          <w:rFonts w:hint="eastAsia" w:ascii="宋体" w:hAnsi="宋体" w:eastAsia="宋体" w:cs="宋体"/>
          <w:color w:val="000000" w:themeColor="text1"/>
          <w:sz w:val="24"/>
          <w14:textFill>
            <w14:solidFill>
              <w14:schemeClr w14:val="tx1"/>
            </w14:solidFill>
          </w14:textFill>
        </w:rPr>
        <w:t>投标文件。</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邮编：</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传真：</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邮箱：</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投标供应商授权代表、职务（印刷体）：</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投标供应商名称：</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（公  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投标供应商授权代表：</w:t>
      </w:r>
      <w:r>
        <w:rPr>
          <w:rFonts w:hint="eastAsia" w:ascii="宋体" w:hAnsi="宋体" w:eastAsia="宋体" w:cs="宋体"/>
          <w:color w:val="000000" w:themeColor="text1"/>
          <w:sz w:val="24"/>
          <w:u w:val="single"/>
          <w14:textFill>
            <w14:solidFill>
              <w14:schemeClr w14:val="tx1"/>
            </w14:solidFill>
          </w14:textFill>
        </w:rPr>
        <w:t xml:space="preserve">                           </w:t>
      </w:r>
    </w:p>
    <w:p>
      <w:pPr>
        <w:spacing w:after="120"/>
        <w:rPr>
          <w:rFonts w:ascii="Times New Roman" w:hAnsi="Times New Roman" w:eastAsia="宋体" w:cs="Times New Roman"/>
          <w:color w:val="000000" w:themeColor="text1"/>
          <w:sz w:val="24"/>
          <w14:textFill>
            <w14:solidFill>
              <w14:schemeClr w14:val="tx1"/>
            </w14:solidFill>
          </w14:textFill>
        </w:rPr>
      </w:pPr>
    </w:p>
    <w:p>
      <w:pPr>
        <w:numPr>
          <w:ilvl w:val="0"/>
          <w:numId w:val="12"/>
        </w:numPr>
        <w:tabs>
          <w:tab w:val="left" w:pos="640"/>
          <w:tab w:val="left" w:pos="1260"/>
          <w:tab w:val="left" w:pos="1418"/>
        </w:tabs>
        <w:spacing w:line="360" w:lineRule="auto"/>
        <w:ind w:left="645" w:hanging="6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br w:type="page"/>
      </w:r>
      <w:r>
        <w:rPr>
          <w:rFonts w:hint="eastAsia" w:ascii="宋体" w:hAnsi="宋体" w:eastAsia="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eastAsia="宋体" w:cs="宋体"/>
          <w:color w:val="000000" w:themeColor="text1"/>
          <w:sz w:val="24"/>
          <w:lang w:val="fr-CH"/>
          <w14:textFill>
            <w14:solidFill>
              <w14:schemeClr w14:val="tx1"/>
            </w14:solidFill>
          </w14:textFill>
        </w:rPr>
        <w:br w:type="page"/>
      </w:r>
    </w:p>
    <w:p>
      <w:pPr>
        <w:numPr>
          <w:ilvl w:val="0"/>
          <w:numId w:val="12"/>
        </w:numPr>
        <w:tabs>
          <w:tab w:val="left" w:pos="640"/>
          <w:tab w:val="left" w:pos="1260"/>
          <w:tab w:val="left" w:pos="1418"/>
        </w:tabs>
        <w:spacing w:line="360" w:lineRule="auto"/>
        <w:ind w:left="645" w:hanging="6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eastAsia="宋体" w:cs="宋体"/>
          <w:b/>
          <w:bCs/>
          <w:color w:val="000000" w:themeColor="text1"/>
          <w:sz w:val="24"/>
          <w:lang w:val="fr-CH"/>
          <w14:textFill>
            <w14:solidFill>
              <w14:schemeClr w14:val="tx1"/>
            </w14:solidFill>
          </w14:textFill>
        </w:rPr>
      </w:pPr>
      <w:r>
        <w:rPr>
          <w:rFonts w:hint="eastAsia" w:ascii="宋体" w:hAnsi="宋体" w:eastAsia="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3"/>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我单位本招标项目所提供的货物或服务未侵犯知识产权。</w:t>
      </w:r>
    </w:p>
    <w:p>
      <w:pPr>
        <w:widowControl/>
        <w:numPr>
          <w:ilvl w:val="0"/>
          <w:numId w:val="13"/>
        </w:numPr>
        <w:shd w:val="clear" w:color="auto" w:fill="FFFFFF"/>
        <w:spacing w:line="360" w:lineRule="auto"/>
        <w:ind w:right="-4"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w:t>
      </w:r>
      <w:r>
        <w:rPr>
          <w:rFonts w:hint="eastAsia" w:ascii="宋体" w:hAnsi="宋体" w:eastAsia="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3"/>
        </w:numPr>
        <w:shd w:val="clear" w:color="auto" w:fill="FFFFFF"/>
        <w:spacing w:line="360" w:lineRule="auto"/>
        <w:ind w:right="-4"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w:t>
      </w:r>
      <w:r>
        <w:rPr>
          <w:rFonts w:hint="eastAsia" w:ascii="宋体" w:hAnsi="宋体" w:eastAsia="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3"/>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我单位具备《中华人民共和国政府采购法》第二十二条第一款的条件。</w:t>
      </w:r>
    </w:p>
    <w:p>
      <w:pPr>
        <w:numPr>
          <w:ilvl w:val="0"/>
          <w:numId w:val="13"/>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eastAsia="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eastAsia="宋体" w:cs="宋体"/>
          <w:color w:val="000000" w:themeColor="text1"/>
          <w:sz w:val="24"/>
          <w14:textFill>
            <w14:solidFill>
              <w14:schemeClr w14:val="tx1"/>
            </w14:solidFill>
          </w14:textFill>
        </w:rPr>
        <w:t>。</w:t>
      </w:r>
    </w:p>
    <w:p>
      <w:pPr>
        <w:numPr>
          <w:ilvl w:val="0"/>
          <w:numId w:val="13"/>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3"/>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3"/>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3"/>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3"/>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3"/>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3"/>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   年  月   日</w:t>
      </w:r>
    </w:p>
    <w:p>
      <w:pPr>
        <w:numPr>
          <w:ilvl w:val="0"/>
          <w:numId w:val="12"/>
        </w:numPr>
        <w:tabs>
          <w:tab w:val="left" w:pos="640"/>
          <w:tab w:val="left" w:pos="1260"/>
          <w:tab w:val="left" w:pos="1418"/>
        </w:tabs>
        <w:spacing w:line="360" w:lineRule="auto"/>
        <w:ind w:left="645" w:hanging="645"/>
        <w:rPr>
          <w:rFonts w:hint="eastAsia" w:ascii="宋体" w:hAnsi="宋体" w:eastAsia="宋体" w:cs="宋体"/>
          <w:color w:val="000000" w:themeColor="text1"/>
          <w:sz w:val="24"/>
          <w:lang w:val="fr-CH"/>
          <w14:textFill>
            <w14:solidFill>
              <w14:schemeClr w14:val="tx1"/>
            </w14:solidFill>
          </w14:textFill>
        </w:rPr>
      </w:pPr>
      <w:r>
        <w:rPr>
          <w:rFonts w:hint="eastAsia" w:ascii="Times New Roman" w:hAnsi="宋体" w:eastAsia="宋体" w:cs="宋体"/>
          <w:color w:val="000000" w:themeColor="text1"/>
          <w14:textFill>
            <w14:solidFill>
              <w14:schemeClr w14:val="tx1"/>
            </w14:solidFill>
          </w14:textFill>
        </w:rPr>
        <w:br w:type="page"/>
      </w:r>
      <w:r>
        <w:rPr>
          <w:rFonts w:hint="eastAsia" w:ascii="宋体" w:hAnsi="宋体" w:eastAsia="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关于资格的声明函</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 xml:space="preserve"> （ 投标人名称）    </w:t>
      </w:r>
      <w:r>
        <w:rPr>
          <w:rFonts w:hint="eastAsia" w:ascii="宋体" w:hAnsi="宋体" w:eastAsia="宋体" w:cs="宋体"/>
          <w:color w:val="000000" w:themeColor="text1"/>
          <w:sz w:val="24"/>
          <w14:textFill>
            <w14:solidFill>
              <w14:schemeClr w14:val="tx1"/>
            </w14:solidFill>
          </w14:textFill>
        </w:rPr>
        <w:t xml:space="preserve"> 参与了</w:t>
      </w:r>
      <w:r>
        <w:rPr>
          <w:rFonts w:hint="eastAsia" w:ascii="宋体" w:hAnsi="宋体" w:eastAsia="宋体" w:cs="宋体"/>
          <w:color w:val="000000" w:themeColor="text1"/>
          <w:sz w:val="24"/>
          <w:u w:val="single"/>
          <w14:textFill>
            <w14:solidFill>
              <w14:schemeClr w14:val="tx1"/>
            </w14:solidFill>
          </w14:textFill>
        </w:rPr>
        <w:t xml:space="preserve"> （项目名称 、招标编号） </w:t>
      </w:r>
      <w:r>
        <w:rPr>
          <w:rFonts w:hint="eastAsia" w:ascii="宋体" w:hAnsi="宋体" w:eastAsia="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特此承诺！</w:t>
      </w:r>
    </w:p>
    <w:p>
      <w:pPr>
        <w:spacing w:line="360" w:lineRule="auto"/>
        <w:ind w:left="420"/>
        <w:rPr>
          <w:rFonts w:hint="eastAsia" w:ascii="宋体" w:hAnsi="宋体" w:eastAsia="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投标供应商名称（盖章）：</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   年     月     日</w:t>
      </w:r>
    </w:p>
    <w:p>
      <w:pPr>
        <w:numPr>
          <w:ilvl w:val="0"/>
          <w:numId w:val="12"/>
        </w:numPr>
        <w:tabs>
          <w:tab w:val="left" w:pos="640"/>
          <w:tab w:val="left" w:pos="1260"/>
          <w:tab w:val="left" w:pos="1418"/>
        </w:tabs>
        <w:spacing w:line="360" w:lineRule="auto"/>
        <w:ind w:left="645" w:hanging="6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br w:type="page"/>
      </w:r>
      <w:r>
        <w:rPr>
          <w:rFonts w:hint="eastAsia" w:ascii="宋体" w:hAnsi="宋体" w:eastAsia="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eastAsia="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营业执照号码：                 经济性质：</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主营（产）：</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兼营（产）：</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进口物品经营许可证号码：</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主营：</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兼营：</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eastAsia="宋体" w:cs="宋体"/>
          <w:color w:val="000000" w:themeColor="text1"/>
          <w:szCs w:val="21"/>
          <w14:textFill>
            <w14:solidFill>
              <w14:schemeClr w14:val="tx1"/>
            </w14:solidFill>
          </w14:textFill>
        </w:rPr>
      </w:pPr>
    </w:p>
    <w:p>
      <w:pPr>
        <w:spacing w:before="120" w:after="120" w:line="360" w:lineRule="auto"/>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附身份证正反面</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spacing w:line="360" w:lineRule="auto"/>
              <w:rPr>
                <w:rFonts w:ascii="Arial Narrow" w:hAnsi="Arial Narrow" w:eastAsia="宋体" w:cs="Times New Roman"/>
                <w:b/>
                <w:bCs/>
                <w:color w:val="000000" w:themeColor="text1"/>
                <w:szCs w:val="21"/>
                <w14:textFill>
                  <w14:solidFill>
                    <w14:schemeClr w14:val="tx1"/>
                  </w14:solidFill>
                </w14:textFill>
              </w:rPr>
            </w:pPr>
          </w:p>
        </w:tc>
        <w:tc>
          <w:tcPr>
            <w:tcW w:w="4240" w:type="dxa"/>
          </w:tcPr>
          <w:p>
            <w:pPr>
              <w:spacing w:line="360" w:lineRule="auto"/>
              <w:rPr>
                <w:rFonts w:ascii="Arial Narrow" w:hAnsi="Arial Narrow" w:eastAsia="宋体" w:cs="Times New Roman"/>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ascii="Times New Roman" w:hAnsi="Times New Roman" w:eastAsia="宋体" w:cs="Times New Roman"/>
          <w:color w:val="000000" w:themeColor="text1"/>
          <w:szCs w:val="21"/>
          <w:lang w:val="fr-CH"/>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2"/>
        </w:numPr>
        <w:tabs>
          <w:tab w:val="left" w:pos="640"/>
          <w:tab w:val="left" w:pos="1260"/>
          <w:tab w:val="left" w:pos="1418"/>
        </w:tabs>
        <w:spacing w:line="360" w:lineRule="auto"/>
        <w:ind w:left="845" w:hanging="8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br w:type="page"/>
      </w:r>
      <w:r>
        <w:rPr>
          <w:rFonts w:hint="eastAsia" w:ascii="宋体" w:hAnsi="宋体" w:eastAsia="宋体" w:cs="宋体"/>
          <w:color w:val="000000" w:themeColor="text1"/>
          <w:sz w:val="24"/>
          <w:lang w:val="fr-CH"/>
          <w14:textFill>
            <w14:solidFill>
              <w14:schemeClr w14:val="tx1"/>
            </w14:solidFill>
          </w14:textFill>
        </w:rPr>
        <w:t>法定代表人授权书及身份证明；</w:t>
      </w:r>
    </w:p>
    <w:p>
      <w:pPr>
        <w:spacing w:line="360" w:lineRule="auto"/>
        <w:jc w:val="center"/>
        <w:rPr>
          <w:rFonts w:hint="eastAsia" w:ascii="宋体" w:hAnsi="宋体" w:eastAsia="宋体" w:cs="宋体"/>
          <w:b/>
          <w:color w:val="000000" w:themeColor="text1"/>
          <w:sz w:val="24"/>
          <w14:textFill>
            <w14:solidFill>
              <w14:schemeClr w14:val="tx1"/>
            </w14:solidFill>
          </w14:textFill>
        </w:rPr>
      </w:pPr>
    </w:p>
    <w:p>
      <w:pPr>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法定代表人授权书</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深圳市前海深港现代服务业合作区管理局：</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本授权书声明：注册于</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（国家或地区）的</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（投标人名称）的在下面签字的</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（法定代表人姓名、职务）代表本公司授权在下面签字的</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（被授权人的姓名、职务）为本公司的合法代表人，就</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[招标编号为：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]的投标和合同执行，以我方的名义处理一切与之有关的事宜。</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ind w:firstLine="57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本授权书于</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日签字生效，特此声明。</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eastAsia="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附身份证正反面</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spacing w:line="360" w:lineRule="auto"/>
              <w:rPr>
                <w:rFonts w:ascii="Arial Narrow" w:hAnsi="Arial Narrow" w:eastAsia="宋体" w:cs="Times New Roman"/>
                <w:b/>
                <w:bCs/>
                <w:color w:val="000000" w:themeColor="text1"/>
                <w:szCs w:val="21"/>
                <w14:textFill>
                  <w14:solidFill>
                    <w14:schemeClr w14:val="tx1"/>
                  </w14:solidFill>
                </w14:textFill>
              </w:rPr>
            </w:pPr>
          </w:p>
        </w:tc>
        <w:tc>
          <w:tcPr>
            <w:tcW w:w="4677" w:type="dxa"/>
          </w:tcPr>
          <w:p>
            <w:pPr>
              <w:spacing w:line="360" w:lineRule="auto"/>
              <w:rPr>
                <w:rFonts w:ascii="Arial Narrow" w:hAnsi="Arial Narrow" w:eastAsia="宋体" w:cs="Times New Roman"/>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eastAsia="宋体" w:cs="宋体"/>
          <w:color w:val="000000" w:themeColor="text1"/>
          <w:sz w:val="24"/>
          <w:lang w:val="fr-CH"/>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eastAsia="宋体" w:cs="宋体"/>
          <w:color w:val="000000" w:themeColor="text1"/>
          <w:sz w:val="24"/>
          <w:lang w:val="fr-CH"/>
          <w14:textFill>
            <w14:solidFill>
              <w14:schemeClr w14:val="tx1"/>
            </w14:solidFill>
          </w14:textFill>
        </w:rPr>
        <w:br w:type="page"/>
      </w:r>
    </w:p>
    <w:p>
      <w:pPr>
        <w:numPr>
          <w:ilvl w:val="0"/>
          <w:numId w:val="12"/>
        </w:numPr>
        <w:tabs>
          <w:tab w:val="left" w:pos="640"/>
          <w:tab w:val="left" w:pos="1260"/>
          <w:tab w:val="left" w:pos="1418"/>
        </w:tabs>
        <w:spacing w:line="360" w:lineRule="auto"/>
        <w:ind w:left="640" w:hanging="640"/>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eastAsia="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eastAsia="宋体" w:cs="宋体"/>
          <w:b/>
          <w:bCs/>
          <w:color w:val="000000" w:themeColor="text1"/>
          <w:sz w:val="24"/>
          <w:lang w:val="fr-CH"/>
          <w14:textFill>
            <w14:solidFill>
              <w14:schemeClr w14:val="tx1"/>
            </w14:solidFill>
          </w14:textFill>
        </w:rPr>
      </w:pPr>
      <w:r>
        <w:rPr>
          <w:rFonts w:hint="eastAsia" w:ascii="宋体" w:hAnsi="宋体" w:eastAsia="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我们在贵司代理的</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项目（招标编号：</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eastAsia="宋体" w:cs="宋体"/>
          <w:color w:val="000000" w:themeColor="text1"/>
          <w:sz w:val="24"/>
          <w:u w:val="single"/>
          <w14:textFill>
            <w14:solidFill>
              <w14:schemeClr w14:val="tx1"/>
            </w14:solidFill>
          </w14:textFill>
        </w:rPr>
        <w:t>招标文件中的规定</w:t>
      </w:r>
      <w:r>
        <w:rPr>
          <w:rFonts w:hint="eastAsia" w:ascii="宋体" w:hAnsi="宋体" w:eastAsia="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eastAsia="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传真：</w:t>
      </w:r>
    </w:p>
    <w:p>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   年     月     日</w:t>
      </w:r>
    </w:p>
    <w:p>
      <w:pPr>
        <w:spacing w:after="120"/>
        <w:rPr>
          <w:rFonts w:ascii="Times New Roman" w:hAnsi="Times New Roman" w:eastAsia="宋体" w:cs="Times New Roman"/>
          <w:color w:val="000000" w:themeColor="text1"/>
          <w:sz w:val="24"/>
          <w:lang w:val="fr-CH"/>
          <w14:textFill>
            <w14:solidFill>
              <w14:schemeClr w14:val="tx1"/>
            </w14:solidFill>
          </w14:textFill>
        </w:rPr>
      </w:pPr>
    </w:p>
    <w:p>
      <w:pPr>
        <w:tabs>
          <w:tab w:val="left" w:pos="640"/>
          <w:tab w:val="left" w:pos="1260"/>
          <w:tab w:val="left" w:pos="1418"/>
        </w:tabs>
        <w:spacing w:line="360" w:lineRule="auto"/>
        <w:rPr>
          <w:rFonts w:hint="eastAsia" w:ascii="宋体" w:hAnsi="宋体" w:eastAsia="宋体" w:cs="宋体"/>
          <w:color w:val="000000" w:themeColor="text1"/>
          <w:sz w:val="24"/>
          <w:lang w:val="fr-CH"/>
          <w14:textFill>
            <w14:solidFill>
              <w14:schemeClr w14:val="tx1"/>
            </w14:solidFill>
          </w14:textFill>
        </w:rPr>
      </w:pPr>
    </w:p>
    <w:p>
      <w:pPr>
        <w:numPr>
          <w:ilvl w:val="0"/>
          <w:numId w:val="12"/>
        </w:numPr>
        <w:tabs>
          <w:tab w:val="left" w:pos="640"/>
          <w:tab w:val="left" w:pos="1260"/>
          <w:tab w:val="left" w:pos="1418"/>
        </w:tabs>
        <w:spacing w:line="360" w:lineRule="auto"/>
        <w:ind w:left="845" w:hanging="8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br w:type="page"/>
      </w:r>
      <w:r>
        <w:rPr>
          <w:rFonts w:hint="eastAsia" w:ascii="宋体" w:hAnsi="宋体" w:eastAsia="宋体" w:cs="宋体"/>
          <w:color w:val="000000" w:themeColor="text1"/>
          <w:sz w:val="24"/>
          <w14:textFill>
            <w14:solidFill>
              <w14:schemeClr w14:val="tx1"/>
            </w14:solidFill>
          </w14:textFill>
        </w:rPr>
        <w:t>供应商</w:t>
      </w:r>
      <w:r>
        <w:rPr>
          <w:rFonts w:hint="eastAsia" w:ascii="宋体" w:hAnsi="宋体" w:eastAsia="宋体" w:cs="宋体"/>
          <w:color w:val="000000" w:themeColor="text1"/>
          <w:sz w:val="24"/>
          <w:lang w:val="fr-CH"/>
          <w14:textFill>
            <w14:solidFill>
              <w14:schemeClr w14:val="tx1"/>
            </w14:solidFill>
          </w14:textFill>
        </w:rPr>
        <w:t>简介；</w:t>
      </w:r>
    </w:p>
    <w:p>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供应商基本情况一览表</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1．名称及概况：</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（1）供应商名称：_______________________________________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（2）地址：______________________________________________</w:t>
      </w:r>
    </w:p>
    <w:p>
      <w:pPr>
        <w:spacing w:line="360" w:lineRule="auto"/>
        <w:ind w:firstLine="660" w:firstLineChars="2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邮政编码：___________________________________________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电话号码：___________________________________________ </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传真号码：___________________________________________ </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（3）成立和／或注册日期：_________________________________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（4）法人代表：___________________________________________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（5）开户银行：___________________________________________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（6）开户账号：___________________________________________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（7）注册资金：___________________________________________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（8）近两年财务基本情况</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①货币资金期末数：_____________________________________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③年营业总额（值）：___________________________________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③资产负债率：_________________________________________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④销售利润率：_________________________________________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⑤资本收益率：_________________________________________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（9）项目主要联系人（姓名、职务、通讯）：</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_____________________________________________________________________</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（10）公司概况；</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（11）公司组织机构；</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eastAsia="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  年  月   日</w:t>
      </w:r>
    </w:p>
    <w:p>
      <w:pPr>
        <w:spacing w:after="120"/>
        <w:rPr>
          <w:rFonts w:ascii="Times New Roman" w:hAnsi="Times New Roman" w:eastAsia="宋体" w:cs="Times New Roman"/>
          <w:color w:val="000000" w:themeColor="text1"/>
          <w:sz w:val="24"/>
          <w:lang w:val="fr-CH"/>
          <w14:textFill>
            <w14:solidFill>
              <w14:schemeClr w14:val="tx1"/>
            </w14:solidFill>
          </w14:textFill>
        </w:rPr>
      </w:pPr>
    </w:p>
    <w:p>
      <w:pPr>
        <w:tabs>
          <w:tab w:val="left" w:pos="640"/>
        </w:tabs>
        <w:spacing w:line="360" w:lineRule="auto"/>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br w:type="page"/>
      </w:r>
    </w:p>
    <w:p>
      <w:pPr>
        <w:numPr>
          <w:ilvl w:val="0"/>
          <w:numId w:val="12"/>
        </w:numPr>
        <w:tabs>
          <w:tab w:val="left" w:pos="640"/>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相关项目经验；</w:t>
      </w:r>
    </w:p>
    <w:p>
      <w:pPr>
        <w:numPr>
          <w:ilvl w:val="0"/>
          <w:numId w:val="12"/>
        </w:numPr>
        <w:tabs>
          <w:tab w:val="left" w:pos="640"/>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拟安排项目负责人情况（仅限1人）；</w:t>
      </w:r>
    </w:p>
    <w:p>
      <w:pPr>
        <w:numPr>
          <w:ilvl w:val="0"/>
          <w:numId w:val="12"/>
        </w:numPr>
        <w:tabs>
          <w:tab w:val="left" w:pos="640"/>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拟安排项目团队成员情况（项目负责人除外）；</w:t>
      </w:r>
    </w:p>
    <w:p>
      <w:pPr>
        <w:tabs>
          <w:tab w:val="left" w:pos="640"/>
          <w:tab w:val="left" w:pos="1260"/>
          <w:tab w:val="left" w:pos="1418"/>
        </w:tabs>
        <w:jc w:val="center"/>
        <w:rPr>
          <w:rFonts w:hint="eastAsia" w:ascii="宋体" w:hAnsi="宋体" w:eastAsia="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2"/>
        </w:numPr>
        <w:tabs>
          <w:tab w:val="left" w:pos="640"/>
          <w:tab w:val="left" w:pos="840"/>
          <w:tab w:val="left" w:pos="1260"/>
          <w:tab w:val="left" w:pos="1418"/>
        </w:tabs>
        <w:spacing w:line="360" w:lineRule="auto"/>
        <w:ind w:left="845" w:hanging="8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br w:type="page"/>
      </w:r>
      <w:r>
        <w:rPr>
          <w:rFonts w:hint="eastAsia" w:ascii="宋体" w:hAnsi="宋体" w:eastAsia="宋体" w:cs="宋体"/>
          <w:b/>
          <w:bCs/>
          <w:color w:val="000000" w:themeColor="text1"/>
          <w:sz w:val="24"/>
          <w:lang w:val="fr-CH"/>
          <w14:textFill>
            <w14:solidFill>
              <w14:schemeClr w14:val="tx1"/>
            </w14:solidFill>
          </w14:textFill>
        </w:rPr>
        <w:t>诚信</w:t>
      </w:r>
      <w:r>
        <w:rPr>
          <w:rFonts w:hint="eastAsia" w:ascii="宋体" w:hAnsi="宋体" w:eastAsia="宋体" w:cs="宋体"/>
          <w:b/>
          <w:bCs/>
          <w:color w:val="000000" w:themeColor="text1"/>
          <w:sz w:val="24"/>
          <w14:textFill>
            <w14:solidFill>
              <w14:schemeClr w14:val="tx1"/>
            </w14:solidFill>
          </w14:textFill>
        </w:rPr>
        <w:t>声明与承诺</w:t>
      </w:r>
      <w:r>
        <w:rPr>
          <w:rFonts w:hint="eastAsia" w:ascii="宋体" w:hAnsi="宋体" w:eastAsia="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诚信声明与承诺</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  年  月   日</w:t>
      </w: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spacing w:after="120"/>
        <w:rPr>
          <w:rFonts w:ascii="Times New Roman" w:hAnsi="Times New Roman" w:eastAsia="宋体" w:cs="Times New Roman"/>
          <w:color w:val="000000" w:themeColor="text1"/>
          <w:sz w:val="24"/>
          <w:lang w:val="fr-CH"/>
          <w14:textFill>
            <w14:solidFill>
              <w14:schemeClr w14:val="tx1"/>
            </w14:solidFill>
          </w14:textFill>
        </w:rPr>
      </w:pPr>
    </w:p>
    <w:p>
      <w:pPr>
        <w:numPr>
          <w:ilvl w:val="0"/>
          <w:numId w:val="12"/>
        </w:numPr>
        <w:tabs>
          <w:tab w:val="left" w:pos="640"/>
          <w:tab w:val="left" w:pos="840"/>
          <w:tab w:val="left" w:pos="1260"/>
          <w:tab w:val="left" w:pos="1418"/>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hAnsi="Times New Roman" w:eastAsia="宋体" w:cs="Times New Roman"/>
          <w:b/>
          <w:color w:val="000000" w:themeColor="text1"/>
          <w:sz w:val="24"/>
          <w14:textFill>
            <w14:solidFill>
              <w14:schemeClr w14:val="tx1"/>
            </w14:solidFill>
          </w14:textFill>
        </w:rPr>
      </w:pPr>
      <w:r>
        <w:rPr>
          <w:rFonts w:hint="eastAsia" w:ascii="宋体" w:hAnsi="Times New Roman" w:eastAsia="宋体" w:cs="Times New Roman"/>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eastAsia="宋体" w:cs="宋体"/>
                <w:b/>
                <w:bCs/>
                <w:color w:val="000000" w:themeColor="text1"/>
                <w:sz w:val="24"/>
                <w14:textFill>
                  <w14:solidFill>
                    <w14:schemeClr w14:val="tx1"/>
                  </w14:solidFill>
                </w14:textFill>
              </w:rPr>
              <w:t>同一人、属同一单位或者在同一单位缴纳社会保险</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eastAsia="宋体" w:cs="宋体"/>
                <w:b/>
                <w:bCs/>
                <w:color w:val="000000" w:themeColor="text1"/>
                <w:sz w:val="24"/>
                <w14:textFill>
                  <w14:solidFill>
                    <w14:schemeClr w14:val="tx1"/>
                  </w14:solidFill>
                </w14:textFill>
              </w:rPr>
              <w:t>同一人或直接控股、管理关系</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与其他投标供应商的投标文件或部分投标文件</w:t>
            </w:r>
            <w:r>
              <w:rPr>
                <w:rFonts w:hint="eastAsia" w:ascii="宋体" w:hAnsi="宋体" w:eastAsia="宋体" w:cs="宋体"/>
                <w:b/>
                <w:bCs/>
                <w:color w:val="000000" w:themeColor="text1"/>
                <w:sz w:val="24"/>
                <w14:textFill>
                  <w14:solidFill>
                    <w14:schemeClr w14:val="tx1"/>
                  </w14:solidFill>
                </w14:textFill>
              </w:rPr>
              <w:t>相互混装或存在非正常一致</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与其他投标供应商的投标文件由</w:t>
            </w:r>
            <w:r>
              <w:rPr>
                <w:rFonts w:hint="eastAsia" w:ascii="宋体" w:hAnsi="宋体" w:eastAsia="宋体" w:cs="宋体"/>
                <w:b/>
                <w:bCs/>
                <w:color w:val="000000" w:themeColor="text1"/>
                <w:sz w:val="24"/>
                <w14:textFill>
                  <w14:solidFill>
                    <w14:schemeClr w14:val="tx1"/>
                  </w14:solidFill>
                </w14:textFill>
              </w:rPr>
              <w:t>同一单位或者同一人编制</w:t>
            </w:r>
            <w:r>
              <w:rPr>
                <w:rFonts w:hint="eastAsia" w:ascii="宋体" w:hAnsi="宋体" w:eastAsia="宋体" w:cs="宋体"/>
                <w:color w:val="000000" w:themeColor="text1"/>
                <w:sz w:val="24"/>
                <w14:textFill>
                  <w14:solidFill>
                    <w14:schemeClr w14:val="tx1"/>
                  </w14:solidFill>
                </w14:textFill>
              </w:rPr>
              <w:t>，或者使用</w:t>
            </w:r>
            <w:r>
              <w:rPr>
                <w:rFonts w:hint="eastAsia" w:ascii="宋体" w:hAnsi="宋体" w:eastAsia="宋体" w:cs="宋体"/>
                <w:b/>
                <w:bCs/>
                <w:color w:val="000000" w:themeColor="text1"/>
                <w:sz w:val="24"/>
                <w14:textFill>
                  <w14:solidFill>
                    <w14:schemeClr w14:val="tx1"/>
                  </w14:solidFill>
                </w14:textFill>
              </w:rPr>
              <w:t>同一设备编制</w:t>
            </w:r>
            <w:r>
              <w:rPr>
                <w:rFonts w:hint="eastAsia" w:ascii="宋体" w:hAnsi="宋体" w:eastAsia="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w:t>
            </w:r>
            <w:r>
              <w:rPr>
                <w:rFonts w:hint="eastAsia" w:ascii="宋体" w:hAnsi="宋体" w:eastAsia="宋体" w:cs="宋体"/>
                <w:b/>
                <w:bCs/>
                <w:color w:val="000000" w:themeColor="text1"/>
                <w:sz w:val="24"/>
                <w14:textFill>
                  <w14:solidFill>
                    <w14:schemeClr w14:val="tx1"/>
                  </w14:solidFill>
                </w14:textFill>
              </w:rPr>
              <w:t>未经出具机构核实</w:t>
            </w:r>
            <w:r>
              <w:rPr>
                <w:rFonts w:hint="eastAsia" w:ascii="宋体" w:hAnsi="宋体" w:eastAsia="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eastAsia="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以下文字请投标供应商</w:t>
      </w:r>
      <w:r>
        <w:rPr>
          <w:rFonts w:hint="eastAsia" w:ascii="宋体" w:hAnsi="宋体" w:eastAsia="宋体" w:cs="仿宋_GB2312"/>
          <w:b/>
          <w:bCs/>
          <w:color w:val="000000" w:themeColor="text1"/>
          <w:kern w:val="0"/>
          <w:sz w:val="24"/>
          <w14:textFill>
            <w14:solidFill>
              <w14:schemeClr w14:val="tx1"/>
            </w14:solidFill>
          </w14:textFill>
        </w:rPr>
        <w:t>抄写并确认</w:t>
      </w:r>
      <w:r>
        <w:rPr>
          <w:rFonts w:hint="eastAsia" w:ascii="宋体" w:hAnsi="宋体" w:eastAsia="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eastAsia="宋体" w:cs="仿宋_GB2312"/>
          <w:color w:val="000000" w:themeColor="text1"/>
          <w:kern w:val="0"/>
          <w:sz w:val="24"/>
          <w:u w:val="single"/>
          <w14:textFill>
            <w14:solidFill>
              <w14:schemeClr w14:val="tx1"/>
            </w14:solidFill>
          </w14:textFill>
        </w:rPr>
      </w:pPr>
      <w:r>
        <w:rPr>
          <w:rFonts w:hint="eastAsia" w:ascii="宋体" w:hAnsi="宋体" w:eastAsia="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eastAsia="宋体" w:cs="仿宋_GB2312"/>
          <w:color w:val="000000" w:themeColor="text1"/>
          <w:kern w:val="0"/>
          <w:sz w:val="24"/>
          <w:u w:val="single"/>
          <w14:textFill>
            <w14:solidFill>
              <w14:schemeClr w14:val="tx1"/>
            </w14:solidFill>
          </w14:textFill>
        </w:rPr>
      </w:pPr>
      <w:r>
        <w:rPr>
          <w:rFonts w:hint="eastAsia" w:ascii="宋体" w:hAnsi="宋体" w:eastAsia="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eastAsia="宋体" w:cs="仿宋_GB2312"/>
          <w:color w:val="000000" w:themeColor="text1"/>
          <w:kern w:val="0"/>
          <w:sz w:val="24"/>
          <w:u w:val="single"/>
          <w14:textFill>
            <w14:solidFill>
              <w14:schemeClr w14:val="tx1"/>
            </w14:solidFill>
          </w14:textFill>
        </w:rPr>
      </w:pPr>
      <w:r>
        <w:rPr>
          <w:rFonts w:hint="eastAsia" w:ascii="宋体" w:hAnsi="宋体" w:eastAsia="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eastAsia="宋体" w:cs="仿宋_GB2312"/>
          <w:color w:val="000000" w:themeColor="text1"/>
          <w:kern w:val="0"/>
          <w:sz w:val="24"/>
          <w:u w:val="single"/>
          <w14:textFill>
            <w14:solidFill>
              <w14:schemeClr w14:val="tx1"/>
            </w14:solidFill>
          </w14:textFill>
        </w:rPr>
      </w:pPr>
      <w:r>
        <w:rPr>
          <w:rFonts w:hint="eastAsia" w:ascii="宋体" w:hAnsi="宋体" w:eastAsia="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eastAsia="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eastAsia="宋体" w:cs="仿宋_GB2312"/>
          <w:color w:val="000000" w:themeColor="text1"/>
          <w:kern w:val="0"/>
          <w:sz w:val="24"/>
          <w:u w:val="single"/>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负责人</w:t>
      </w:r>
      <w:r>
        <w:rPr>
          <w:rFonts w:ascii="宋体" w:hAnsi="宋体" w:eastAsia="宋体" w:cs="仿宋_GB2312"/>
          <w:color w:val="000000" w:themeColor="text1"/>
          <w:kern w:val="0"/>
          <w:sz w:val="24"/>
          <w14:textFill>
            <w14:solidFill>
              <w14:schemeClr w14:val="tx1"/>
            </w14:solidFill>
          </w14:textFill>
        </w:rPr>
        <w:t>/</w:t>
      </w:r>
      <w:r>
        <w:rPr>
          <w:rFonts w:hint="eastAsia" w:ascii="宋体" w:hAnsi="宋体" w:eastAsia="宋体" w:cs="仿宋_GB2312"/>
          <w:color w:val="000000" w:themeColor="text1"/>
          <w:kern w:val="0"/>
          <w:sz w:val="24"/>
          <w14:textFill>
            <w14:solidFill>
              <w14:schemeClr w14:val="tx1"/>
            </w14:solidFill>
          </w14:textFill>
        </w:rPr>
        <w:t>投标授权代表签名：</w:t>
      </w:r>
      <w:r>
        <w:rPr>
          <w:rFonts w:hint="eastAsia" w:ascii="宋体" w:hAnsi="宋体" w:eastAsia="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eastAsia="宋体" w:cs="仿宋_GB2312"/>
          <w:color w:val="000000" w:themeColor="text1"/>
          <w:kern w:val="0"/>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仿宋_GB2312"/>
          <w:color w:val="000000" w:themeColor="text1"/>
          <w:kern w:val="0"/>
          <w:sz w:val="24"/>
          <w14:textFill>
            <w14:solidFill>
              <w14:schemeClr w14:val="tx1"/>
            </w14:solidFill>
          </w14:textFill>
        </w:rPr>
        <w:t>日期： 202  年   月   日</w:t>
      </w:r>
      <w:r>
        <w:rPr>
          <w:rFonts w:hint="eastAsia" w:ascii="宋体" w:hAnsi="宋体" w:eastAsia="宋体" w:cs="宋体"/>
          <w:color w:val="000000" w:themeColor="text1"/>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eastAsia="宋体" w:cs="宋体"/>
          <w:bCs/>
          <w:color w:val="000000" w:themeColor="text1"/>
          <w:kern w:val="44"/>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eastAsia="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（联合体）参加</w:t>
      </w:r>
      <w:r>
        <w:rPr>
          <w:rFonts w:hint="eastAsia" w:ascii="宋体" w:hAnsi="宋体" w:eastAsia="宋体" w:cs="宋体"/>
          <w:color w:val="000000" w:themeColor="text1"/>
          <w:sz w:val="24"/>
          <w:u w:val="single"/>
          <w14:textFill>
            <w14:solidFill>
              <w14:schemeClr w14:val="tx1"/>
            </w14:solidFill>
          </w14:textFill>
        </w:rPr>
        <w:t>（单位名称）</w:t>
      </w:r>
      <w:r>
        <w:rPr>
          <w:rFonts w:hint="eastAsia" w:ascii="宋体" w:hAnsi="宋体" w:eastAsia="宋体" w:cs="宋体"/>
          <w:color w:val="000000" w:themeColor="text1"/>
          <w:sz w:val="24"/>
          <w14:textFill>
            <w14:solidFill>
              <w14:schemeClr w14:val="tx1"/>
            </w14:solidFill>
          </w14:textFill>
        </w:rPr>
        <w:t>的</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u w:val="single"/>
          <w14:textFill>
            <w14:solidFill>
              <w14:schemeClr w14:val="tx1"/>
            </w14:solidFill>
          </w14:textFill>
        </w:rPr>
        <w:t>（标的名称）</w:t>
      </w:r>
      <w:r>
        <w:rPr>
          <w:rFonts w:hint="eastAsia" w:ascii="宋体" w:hAnsi="宋体" w:eastAsia="宋体" w:cs="宋体"/>
          <w:color w:val="000000" w:themeColor="text1"/>
          <w:sz w:val="24"/>
          <w14:textFill>
            <w14:solidFill>
              <w14:schemeClr w14:val="tx1"/>
            </w14:solidFill>
          </w14:textFill>
        </w:rPr>
        <w:t>，属于</w:t>
      </w:r>
      <w:r>
        <w:rPr>
          <w:rFonts w:hint="eastAsia" w:ascii="宋体" w:hAnsi="宋体" w:eastAsia="宋体" w:cs="宋体"/>
          <w:color w:val="000000" w:themeColor="text1"/>
          <w:sz w:val="24"/>
          <w:u w:val="single"/>
          <w14:textFill>
            <w14:solidFill>
              <w14:schemeClr w14:val="tx1"/>
            </w14:solidFill>
          </w14:textFill>
        </w:rPr>
        <w:t>（采购文件中明确的所属行业）</w:t>
      </w:r>
      <w:r>
        <w:rPr>
          <w:rFonts w:hint="eastAsia" w:ascii="宋体" w:hAnsi="宋体" w:eastAsia="宋体" w:cs="宋体"/>
          <w:color w:val="000000" w:themeColor="text1"/>
          <w:sz w:val="24"/>
          <w14:textFill>
            <w14:solidFill>
              <w14:schemeClr w14:val="tx1"/>
            </w14:solidFill>
          </w14:textFill>
        </w:rPr>
        <w:t>；承建（承接）企业为</w:t>
      </w:r>
      <w:r>
        <w:rPr>
          <w:rFonts w:hint="eastAsia" w:ascii="宋体" w:hAnsi="宋体" w:eastAsia="宋体" w:cs="宋体"/>
          <w:color w:val="000000" w:themeColor="text1"/>
          <w:sz w:val="24"/>
          <w:u w:val="single"/>
          <w14:textFill>
            <w14:solidFill>
              <w14:schemeClr w14:val="tx1"/>
            </w14:solidFill>
          </w14:textFill>
        </w:rPr>
        <w:t>（企业名称）</w:t>
      </w:r>
      <w:r>
        <w:rPr>
          <w:rFonts w:hint="eastAsia" w:ascii="宋体" w:hAnsi="宋体" w:eastAsia="宋体" w:cs="宋体"/>
          <w:color w:val="000000" w:themeColor="text1"/>
          <w:sz w:val="24"/>
          <w14:textFill>
            <w14:solidFill>
              <w14:schemeClr w14:val="tx1"/>
            </w14:solidFill>
          </w14:textFill>
        </w:rPr>
        <w:t>，从业人员</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人，营业收入为</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万元，资产总额为</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万元，属于</w:t>
      </w:r>
      <w:r>
        <w:rPr>
          <w:rFonts w:hint="eastAsia" w:ascii="宋体" w:hAnsi="宋体" w:eastAsia="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（标的名称）</w:t>
      </w:r>
      <w:r>
        <w:rPr>
          <w:rFonts w:hint="eastAsia" w:ascii="宋体" w:hAnsi="宋体" w:eastAsia="宋体" w:cs="宋体"/>
          <w:color w:val="000000" w:themeColor="text1"/>
          <w:sz w:val="24"/>
          <w14:textFill>
            <w14:solidFill>
              <w14:schemeClr w14:val="tx1"/>
            </w14:solidFill>
          </w14:textFill>
        </w:rPr>
        <w:t>，属于</w:t>
      </w:r>
      <w:r>
        <w:rPr>
          <w:rFonts w:hint="eastAsia" w:ascii="宋体" w:hAnsi="宋体" w:eastAsia="宋体" w:cs="宋体"/>
          <w:color w:val="000000" w:themeColor="text1"/>
          <w:sz w:val="24"/>
          <w:u w:val="single"/>
          <w14:textFill>
            <w14:solidFill>
              <w14:schemeClr w14:val="tx1"/>
            </w14:solidFill>
          </w14:textFill>
        </w:rPr>
        <w:t>（采购文件中明确的所属行业）</w:t>
      </w:r>
      <w:r>
        <w:rPr>
          <w:rFonts w:hint="eastAsia" w:ascii="宋体" w:hAnsi="宋体" w:eastAsia="宋体" w:cs="宋体"/>
          <w:color w:val="000000" w:themeColor="text1"/>
          <w:sz w:val="24"/>
          <w14:textFill>
            <w14:solidFill>
              <w14:schemeClr w14:val="tx1"/>
            </w14:solidFill>
          </w14:textFill>
        </w:rPr>
        <w:t>；承建（承接）企业为</w:t>
      </w:r>
      <w:r>
        <w:rPr>
          <w:rFonts w:hint="eastAsia" w:ascii="宋体" w:hAnsi="宋体" w:eastAsia="宋体" w:cs="宋体"/>
          <w:color w:val="000000" w:themeColor="text1"/>
          <w:sz w:val="24"/>
          <w:u w:val="single"/>
          <w14:textFill>
            <w14:solidFill>
              <w14:schemeClr w14:val="tx1"/>
            </w14:solidFill>
          </w14:textFill>
        </w:rPr>
        <w:t>（企业名称）</w:t>
      </w:r>
      <w:r>
        <w:rPr>
          <w:rFonts w:hint="eastAsia" w:ascii="宋体" w:hAnsi="宋体" w:eastAsia="宋体" w:cs="宋体"/>
          <w:color w:val="000000" w:themeColor="text1"/>
          <w:sz w:val="24"/>
          <w14:textFill>
            <w14:solidFill>
              <w14:schemeClr w14:val="tx1"/>
            </w14:solidFill>
          </w14:textFill>
        </w:rPr>
        <w:t>，从业人员</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人，营业收入为</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万元，资产总额为</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万元，属于</w:t>
      </w:r>
      <w:r>
        <w:rPr>
          <w:rFonts w:hint="eastAsia" w:ascii="宋体" w:hAnsi="宋体" w:eastAsia="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eastAsia="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eastAsia="宋体" w:cs="宋体"/>
          <w:color w:val="000000" w:themeColor="text1"/>
          <w:sz w:val="24"/>
          <w14:textFill>
            <w14:solidFill>
              <w14:schemeClr w14:val="tx1"/>
            </w14:solidFill>
          </w14:textFill>
        </w:rPr>
      </w:pPr>
    </w:p>
    <w:p>
      <w:pPr>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附：中小企业划型标准规定</w:t>
      </w:r>
    </w:p>
    <w:p>
      <w:pPr>
        <w:rPr>
          <w:rFonts w:hint="eastAsia" w:ascii="宋体" w:hAnsi="宋体" w:eastAsia="宋体" w:cs="宋体"/>
          <w:color w:val="000000" w:themeColor="text1"/>
          <w:sz w:val="24"/>
          <w14:textFill>
            <w14:solidFill>
              <w14:schemeClr w14:val="tx1"/>
            </w14:solidFill>
          </w14:textFill>
        </w:rPr>
      </w:pP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eastAsia="宋体" w:cs="宋体"/>
          <w:color w:val="000000" w:themeColor="text1"/>
          <w:spacing w:val="6"/>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eastAsia="宋体" w:cs="宋体"/>
          <w:color w:val="000000" w:themeColor="text1"/>
          <w:spacing w:val="6"/>
          <w:sz w:val="24"/>
          <w14:textFill>
            <w14:solidFill>
              <w14:schemeClr w14:val="tx1"/>
            </w14:solidFill>
          </w14:textFill>
        </w:rPr>
        <w:t>单位参加</w:t>
      </w:r>
      <w:r>
        <w:rPr>
          <w:rFonts w:hint="eastAsia" w:ascii="宋体" w:hAnsi="宋体" w:eastAsia="宋体" w:cs="宋体"/>
          <w:color w:val="000000" w:themeColor="text1"/>
          <w:spacing w:val="6"/>
          <w:sz w:val="24"/>
          <w:u w:val="single"/>
          <w14:textFill>
            <w14:solidFill>
              <w14:schemeClr w14:val="tx1"/>
            </w14:solidFill>
          </w14:textFill>
        </w:rPr>
        <w:t xml:space="preserve"> （采购单位名称） </w:t>
      </w:r>
      <w:r>
        <w:rPr>
          <w:rFonts w:hint="eastAsia" w:ascii="宋体" w:hAnsi="宋体" w:eastAsia="宋体" w:cs="宋体"/>
          <w:color w:val="000000" w:themeColor="text1"/>
          <w:spacing w:val="6"/>
          <w:sz w:val="24"/>
          <w14:textFill>
            <w14:solidFill>
              <w14:schemeClr w14:val="tx1"/>
            </w14:solidFill>
          </w14:textFill>
        </w:rPr>
        <w:t>单位的</w:t>
      </w:r>
      <w:r>
        <w:rPr>
          <w:rFonts w:hint="eastAsia" w:ascii="宋体" w:hAnsi="宋体" w:eastAsia="宋体" w:cs="宋体"/>
          <w:color w:val="000000" w:themeColor="text1"/>
          <w:spacing w:val="6"/>
          <w:sz w:val="24"/>
          <w:u w:val="single"/>
          <w14:textFill>
            <w14:solidFill>
              <w14:schemeClr w14:val="tx1"/>
            </w14:solidFill>
          </w14:textFill>
        </w:rPr>
        <w:t xml:space="preserve"> （采购项目名称） </w:t>
      </w:r>
      <w:r>
        <w:rPr>
          <w:rFonts w:hint="eastAsia" w:ascii="宋体" w:hAnsi="宋体" w:eastAsia="宋体" w:cs="宋体"/>
          <w:color w:val="000000" w:themeColor="text1"/>
          <w:spacing w:val="6"/>
          <w:sz w:val="24"/>
          <w14:textFill>
            <w14:solidFill>
              <w14:schemeClr w14:val="tx1"/>
            </w14:solidFill>
          </w14:textFill>
        </w:rPr>
        <w:t>项目</w:t>
      </w:r>
      <w:r>
        <w:rPr>
          <w:rFonts w:hint="eastAsia" w:ascii="宋体" w:hAnsi="宋体" w:eastAsia="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eastAsia="宋体" w:cs="宋体"/>
          <w:color w:val="000000" w:themeColor="text1"/>
          <w:spacing w:val="6"/>
          <w:sz w:val="24"/>
          <w14:textFill>
            <w14:solidFill>
              <w14:schemeClr w14:val="tx1"/>
            </w14:solidFill>
          </w14:textFill>
        </w:rPr>
      </w:pPr>
      <w:r>
        <w:rPr>
          <w:rFonts w:hint="eastAsia" w:ascii="宋体" w:hAnsi="宋体" w:eastAsia="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eastAsia="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eastAsia="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eastAsia="宋体" w:cs="宋体"/>
          <w:color w:val="000000" w:themeColor="text1"/>
          <w:spacing w:val="6"/>
          <w:sz w:val="24"/>
          <w14:textFill>
            <w14:solidFill>
              <w14:schemeClr w14:val="tx1"/>
            </w14:solidFill>
          </w14:textFill>
        </w:rPr>
      </w:pPr>
      <w:r>
        <w:rPr>
          <w:rFonts w:hint="eastAsia" w:ascii="宋体" w:hAnsi="宋体" w:eastAsia="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4"/>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4"/>
          <w:rFonts w:hint="eastAsia" w:ascii="宋体" w:hAnsi="宋体" w:eastAsia="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4"/>
          <w:rFonts w:hint="eastAsia" w:ascii="宋体" w:hAnsi="宋体" w:eastAsia="宋体" w:cs="宋体"/>
          <w:b/>
          <w:color w:val="000000" w:themeColor="text1"/>
          <w:sz w:val="24"/>
          <w14:textFill>
            <w14:solidFill>
              <w14:schemeClr w14:val="tx1"/>
            </w14:solidFill>
          </w14:textFill>
        </w:rPr>
      </w:pPr>
      <w:r>
        <w:rPr>
          <w:rStyle w:val="34"/>
          <w:rFonts w:hint="eastAsia" w:ascii="宋体" w:hAnsi="宋体" w:eastAsia="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4"/>
          <w:rFonts w:hint="eastAsia" w:ascii="宋体" w:hAnsi="宋体" w:eastAsia="宋体" w:cs="宋体"/>
          <w:b/>
          <w:color w:val="000000" w:themeColor="text1"/>
          <w:sz w:val="24"/>
          <w14:textFill>
            <w14:solidFill>
              <w14:schemeClr w14:val="tx1"/>
            </w14:solidFill>
          </w14:textFill>
        </w:rPr>
      </w:pPr>
      <w:r>
        <w:rPr>
          <w:rStyle w:val="34"/>
          <w:rFonts w:hint="eastAsia" w:ascii="宋体" w:hAnsi="宋体" w:eastAsia="宋体" w:cs="宋体"/>
          <w:b/>
          <w:color w:val="000000" w:themeColor="text1"/>
          <w:sz w:val="24"/>
          <w14:textFill>
            <w14:solidFill>
              <w14:schemeClr w14:val="tx1"/>
            </w14:solidFill>
          </w14:textFill>
        </w:rPr>
        <w:br w:type="page"/>
      </w:r>
      <w:r>
        <w:rPr>
          <w:rStyle w:val="34"/>
          <w:rFonts w:hint="eastAsia" w:ascii="宋体" w:hAnsi="宋体" w:eastAsia="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4"/>
          <w:rFonts w:hint="eastAsia" w:ascii="宋体" w:hAnsi="宋体" w:eastAsia="宋体" w:cs="宋体"/>
          <w:color w:val="000000" w:themeColor="text1"/>
          <w:spacing w:val="6"/>
          <w:sz w:val="24"/>
          <w14:textFill>
            <w14:solidFill>
              <w14:schemeClr w14:val="tx1"/>
            </w14:solidFill>
          </w14:textFill>
        </w:rPr>
      </w:pPr>
      <w:r>
        <w:rPr>
          <w:rStyle w:val="34"/>
          <w:rFonts w:hint="eastAsia" w:ascii="宋体" w:hAnsi="宋体" w:eastAsia="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4"/>
          <w:rFonts w:hint="eastAsia" w:ascii="宋体" w:hAnsi="宋体" w:eastAsia="宋体" w:cs="宋体"/>
          <w:color w:val="000000" w:themeColor="text1"/>
          <w:spacing w:val="6"/>
          <w:sz w:val="24"/>
          <w:u w:val="single"/>
          <w14:textFill>
            <w14:solidFill>
              <w14:schemeClr w14:val="tx1"/>
            </w14:solidFill>
          </w14:textFill>
        </w:rPr>
        <w:t xml:space="preserve"> （采购单位名称） </w:t>
      </w:r>
      <w:r>
        <w:rPr>
          <w:rStyle w:val="34"/>
          <w:rFonts w:hint="eastAsia" w:ascii="宋体" w:hAnsi="宋体" w:eastAsia="宋体" w:cs="宋体"/>
          <w:color w:val="000000" w:themeColor="text1"/>
          <w:spacing w:val="6"/>
          <w:sz w:val="24"/>
          <w14:textFill>
            <w14:solidFill>
              <w14:schemeClr w14:val="tx1"/>
            </w14:solidFill>
          </w14:textFill>
        </w:rPr>
        <w:t>单位的</w:t>
      </w:r>
      <w:r>
        <w:rPr>
          <w:rStyle w:val="34"/>
          <w:rFonts w:hint="eastAsia" w:ascii="宋体" w:hAnsi="宋体" w:eastAsia="宋体" w:cs="宋体"/>
          <w:color w:val="000000" w:themeColor="text1"/>
          <w:spacing w:val="6"/>
          <w:sz w:val="24"/>
          <w:u w:val="single"/>
          <w14:textFill>
            <w14:solidFill>
              <w14:schemeClr w14:val="tx1"/>
            </w14:solidFill>
          </w14:textFill>
        </w:rPr>
        <w:t xml:space="preserve"> （采购项目名称） </w:t>
      </w:r>
      <w:r>
        <w:rPr>
          <w:rStyle w:val="34"/>
          <w:rFonts w:hint="eastAsia" w:ascii="宋体" w:hAnsi="宋体" w:eastAsia="宋体" w:cs="宋体"/>
          <w:color w:val="000000" w:themeColor="text1"/>
          <w:spacing w:val="6"/>
          <w:sz w:val="24"/>
          <w14:textFill>
            <w14:solidFill>
              <w14:schemeClr w14:val="tx1"/>
            </w14:solidFill>
          </w14:textFill>
        </w:rPr>
        <w:t>项目采购</w:t>
      </w:r>
      <w:r>
        <w:rPr>
          <w:rStyle w:val="34"/>
          <w:rFonts w:hint="eastAsia" w:ascii="宋体" w:hAnsi="宋体" w:eastAsia="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4"/>
          <w:rFonts w:hint="eastAsia" w:ascii="宋体" w:hAnsi="宋体" w:eastAsia="宋体" w:cs="宋体"/>
          <w:color w:val="000000" w:themeColor="text1"/>
          <w:spacing w:val="6"/>
          <w:sz w:val="24"/>
          <w14:textFill>
            <w14:solidFill>
              <w14:schemeClr w14:val="tx1"/>
            </w14:solidFill>
          </w14:textFill>
        </w:rPr>
        <w:t>。</w:t>
      </w:r>
      <w:r>
        <w:rPr>
          <w:rStyle w:val="34"/>
          <w:rFonts w:hint="eastAsia" w:ascii="宋体" w:hAnsi="宋体" w:eastAsia="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4"/>
          <w:rFonts w:hint="eastAsia" w:ascii="宋体" w:hAnsi="宋体" w:eastAsia="宋体" w:cs="宋体"/>
          <w:color w:val="000000" w:themeColor="text1"/>
          <w:spacing w:val="6"/>
          <w:sz w:val="24"/>
          <w14:textFill>
            <w14:solidFill>
              <w14:schemeClr w14:val="tx1"/>
            </w14:solidFill>
          </w14:textFill>
        </w:rPr>
      </w:pPr>
      <w:r>
        <w:rPr>
          <w:rStyle w:val="34"/>
          <w:rFonts w:hint="eastAsia" w:ascii="宋体" w:hAnsi="宋体" w:eastAsia="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4"/>
          <w:rFonts w:hint="eastAsia" w:ascii="宋体" w:hAnsi="宋体" w:eastAsia="宋体" w:cs="宋体"/>
          <w:color w:val="000000" w:themeColor="text1"/>
          <w:spacing w:val="6"/>
          <w:sz w:val="24"/>
          <w14:textFill>
            <w14:solidFill>
              <w14:schemeClr w14:val="tx1"/>
            </w14:solidFill>
          </w14:textFill>
        </w:rPr>
      </w:pPr>
      <w:r>
        <w:rPr>
          <w:rStyle w:val="34"/>
          <w:rFonts w:hint="eastAsia" w:ascii="宋体" w:hAnsi="宋体" w:eastAsia="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4"/>
          <w:rFonts w:hint="eastAsia" w:ascii="宋体" w:hAnsi="宋体" w:eastAsia="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4"/>
          <w:rFonts w:hint="eastAsia" w:ascii="宋体" w:hAnsi="宋体" w:eastAsia="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4"/>
          <w:rFonts w:hint="eastAsia" w:ascii="宋体" w:hAnsi="宋体" w:eastAsia="宋体" w:cs="宋体"/>
          <w:color w:val="000000" w:themeColor="text1"/>
          <w:spacing w:val="6"/>
          <w:sz w:val="24"/>
          <w14:textFill>
            <w14:solidFill>
              <w14:schemeClr w14:val="tx1"/>
            </w14:solidFill>
          </w14:textFill>
        </w:rPr>
      </w:pPr>
      <w:r>
        <w:rPr>
          <w:rStyle w:val="34"/>
          <w:rFonts w:hint="eastAsia" w:ascii="宋体" w:hAnsi="宋体" w:eastAsia="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eastAsia="宋体" w:cs="宋体"/>
          <w:color w:val="000000" w:themeColor="text1"/>
          <w:spacing w:val="6"/>
          <w:sz w:val="24"/>
          <w14:textFill>
            <w14:solidFill>
              <w14:schemeClr w14:val="tx1"/>
            </w14:solidFill>
          </w14:textFill>
        </w:rPr>
      </w:pPr>
      <w:r>
        <w:rPr>
          <w:rStyle w:val="34"/>
          <w:rFonts w:hint="eastAsia" w:ascii="宋体" w:hAnsi="宋体" w:eastAsia="宋体" w:cs="宋体"/>
          <w:color w:val="000000" w:themeColor="text1"/>
          <w:spacing w:val="6"/>
          <w:sz w:val="24"/>
          <w14:textFill>
            <w14:solidFill>
              <w14:schemeClr w14:val="tx1"/>
            </w14:solidFill>
          </w14:textFill>
        </w:rPr>
        <w:t xml:space="preserve">                          日  期</w:t>
      </w:r>
      <w:r>
        <w:rPr>
          <w:rFonts w:hint="eastAsia" w:ascii="宋体" w:hAnsi="宋体" w:eastAsia="宋体" w:cs="宋体"/>
          <w:color w:val="000000" w:themeColor="text1"/>
          <w:spacing w:val="6"/>
          <w:sz w:val="24"/>
          <w14:textFill>
            <w14:solidFill>
              <w14:schemeClr w14:val="tx1"/>
            </w14:solidFill>
          </w14:textFill>
        </w:rPr>
        <w:t>：</w:t>
      </w:r>
    </w:p>
    <w:p>
      <w:pPr>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spacing w:val="6"/>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eastAsia="宋体" w:cs="宋体"/>
          <w:b/>
          <w:color w:val="000000" w:themeColor="text1"/>
          <w:sz w:val="24"/>
          <w:highlight w:val="yellow"/>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eastAsia="宋体" w:cs="宋体"/>
          <w:b/>
          <w:color w:val="000000" w:themeColor="text1"/>
          <w:sz w:val="24"/>
          <w14:textFill>
            <w14:solidFill>
              <w14:schemeClr w14:val="tx1"/>
            </w14:solidFill>
          </w14:textFill>
        </w:rPr>
      </w:pPr>
    </w:p>
    <w:p>
      <w:pPr>
        <w:snapToGrid w:val="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填表单位（</w:t>
      </w:r>
      <w:r>
        <w:rPr>
          <w:rFonts w:hint="eastAsia" w:ascii="宋体" w:hAnsi="宋体" w:eastAsia="宋体" w:cs="宋体"/>
          <w:b/>
          <w:bCs/>
          <w:color w:val="000000" w:themeColor="text1"/>
          <w:sz w:val="24"/>
          <w14:textFill>
            <w14:solidFill>
              <w14:schemeClr w14:val="tx1"/>
            </w14:solidFill>
          </w14:textFill>
        </w:rPr>
        <w:t>加盖单位公章，必填项</w:t>
      </w:r>
      <w:r>
        <w:rPr>
          <w:rFonts w:hint="eastAsia" w:ascii="宋体" w:hAnsi="宋体" w:eastAsia="宋体" w:cs="宋体"/>
          <w:color w:val="000000" w:themeColor="text1"/>
          <w:sz w:val="24"/>
          <w14:textFill>
            <w14:solidFill>
              <w14:schemeClr w14:val="tx1"/>
            </w14:solidFill>
          </w14:textFill>
        </w:rPr>
        <w:t>）：</w:t>
      </w:r>
    </w:p>
    <w:p>
      <w:pPr>
        <w:adjustRightInd w:val="0"/>
        <w:snapToGrid w:val="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填表日期（</w:t>
      </w:r>
      <w:r>
        <w:rPr>
          <w:rFonts w:hint="eastAsia" w:ascii="宋体" w:hAnsi="宋体" w:eastAsia="宋体" w:cs="宋体"/>
          <w:b/>
          <w:bCs/>
          <w:color w:val="000000" w:themeColor="text1"/>
          <w:sz w:val="24"/>
          <w14:textFill>
            <w14:solidFill>
              <w14:schemeClr w14:val="tx1"/>
            </w14:solidFill>
          </w14:textFill>
        </w:rPr>
        <w:t>必填项</w:t>
      </w:r>
      <w:r>
        <w:rPr>
          <w:rFonts w:hint="eastAsia" w:ascii="宋体" w:hAnsi="宋体" w:eastAsia="宋体" w:cs="宋体"/>
          <w:color w:val="000000" w:themeColor="text1"/>
          <w:sz w:val="24"/>
          <w14:textFill>
            <w14:solidFill>
              <w14:schemeClr w14:val="tx1"/>
            </w14:solidFill>
          </w14:textFill>
        </w:rPr>
        <w:t>）：        年     月      日</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劳动合同</w:t>
            </w:r>
          </w:p>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缴纳社会</w:t>
            </w:r>
          </w:p>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说明：1.同一职务有多人担任（如主要技术人员），应分行填写。</w:t>
            </w:r>
          </w:p>
          <w:p>
            <w:pPr>
              <w:ind w:firstLine="723" w:firstLineChars="3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说明：</w:t>
            </w:r>
          </w:p>
          <w:p>
            <w:pPr>
              <w:widowControl/>
              <w:snapToGrid w:val="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1.同一关联关系类型有多个主体的，应分行填写。</w:t>
            </w:r>
          </w:p>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eastAsia="宋体" w:cs="宋体"/>
          <w:b/>
          <w:color w:val="000000" w:themeColor="text1"/>
          <w:sz w:val="24"/>
          <w14:textFill>
            <w14:solidFill>
              <w14:schemeClr w14:val="tx1"/>
            </w14:solidFill>
          </w14:textFill>
        </w:rPr>
      </w:pPr>
    </w:p>
    <w:p>
      <w:pPr>
        <w:snapToGrid w:val="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2.社保证明材料：</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开标前一个月的社保缴纳凭证：</w:t>
      </w:r>
    </w:p>
    <w:p>
      <w:pPr>
        <w:widowControl/>
        <w:ind w:firstLine="480" w:firstLineChars="200"/>
        <w:rPr>
          <w:rFonts w:hint="eastAsia" w:ascii="宋体" w:hAnsi="宋体" w:eastAsia="宋体" w:cs="宋体"/>
          <w:bCs/>
          <w:color w:val="000000" w:themeColor="text1"/>
          <w:sz w:val="24"/>
          <w14:textFill>
            <w14:solidFill>
              <w14:schemeClr w14:val="tx1"/>
            </w14:solidFill>
          </w14:textFill>
        </w:rPr>
      </w:pP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（2）投标授权代表人</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身份证复印件（正反面）：</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开标前一个月的社保缴纳凭证：</w:t>
      </w:r>
    </w:p>
    <w:p>
      <w:pPr>
        <w:widowControl/>
        <w:ind w:firstLine="480" w:firstLineChars="200"/>
        <w:rPr>
          <w:rFonts w:hint="eastAsia" w:ascii="宋体" w:hAnsi="宋体" w:eastAsia="宋体" w:cs="宋体"/>
          <w:bCs/>
          <w:color w:val="000000" w:themeColor="text1"/>
          <w:sz w:val="24"/>
          <w14:textFill>
            <w14:solidFill>
              <w14:schemeClr w14:val="tx1"/>
            </w14:solidFill>
          </w14:textFill>
        </w:rPr>
      </w:pP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开标前一个月的社保缴纳凭证：</w:t>
      </w:r>
    </w:p>
    <w:p>
      <w:pPr>
        <w:widowControl/>
        <w:ind w:firstLine="480" w:firstLineChars="200"/>
        <w:rPr>
          <w:rFonts w:hint="eastAsia" w:ascii="宋体" w:hAnsi="宋体" w:eastAsia="宋体" w:cs="宋体"/>
          <w:bCs/>
          <w:color w:val="000000" w:themeColor="text1"/>
          <w:sz w:val="24"/>
          <w14:textFill>
            <w14:solidFill>
              <w14:schemeClr w14:val="tx1"/>
            </w14:solidFill>
          </w14:textFill>
        </w:rPr>
      </w:pP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身份证复印件（正反面）：</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开标前一个月的社保缴纳凭证：</w:t>
      </w:r>
    </w:p>
    <w:p>
      <w:pPr>
        <w:widowControl/>
        <w:ind w:firstLine="480" w:firstLineChars="200"/>
        <w:rPr>
          <w:rFonts w:hint="eastAsia" w:ascii="宋体" w:hAnsi="宋体" w:eastAsia="宋体" w:cs="宋体"/>
          <w:bCs/>
          <w:color w:val="000000" w:themeColor="text1"/>
          <w:sz w:val="24"/>
          <w14:textFill>
            <w14:solidFill>
              <w14:schemeClr w14:val="tx1"/>
            </w14:solidFill>
          </w14:textFill>
        </w:rPr>
      </w:pPr>
    </w:p>
    <w:p>
      <w:pPr>
        <w:widowControl/>
        <w:numPr>
          <w:ilvl w:val="0"/>
          <w:numId w:val="14"/>
        </w:numPr>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投标文件编制人员</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身份证复印件（正反面）：</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开标前一个月的社保缴纳凭证：</w:t>
      </w:r>
    </w:p>
    <w:p>
      <w:pPr>
        <w:widowControl/>
        <w:ind w:firstLine="480" w:firstLineChars="200"/>
        <w:rPr>
          <w:rFonts w:hint="eastAsia" w:ascii="宋体" w:hAnsi="宋体" w:eastAsia="宋体" w:cs="宋体"/>
          <w:color w:val="000000" w:themeColor="text1"/>
          <w:sz w:val="24"/>
          <w14:textFill>
            <w14:solidFill>
              <w14:schemeClr w14:val="tx1"/>
            </w14:solidFill>
          </w14:textFill>
        </w:rPr>
      </w:pP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注：</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eastAsia="宋体" w:cs="宋体"/>
          <w:b/>
          <w:color w:val="000000" w:themeColor="text1"/>
          <w:sz w:val="28"/>
          <w:szCs w:val="28"/>
          <w14:textFill>
            <w14:solidFill>
              <w14:schemeClr w14:val="tx1"/>
            </w14:solidFill>
          </w14:textFill>
        </w:rPr>
      </w:pPr>
    </w:p>
    <w:p>
      <w:pPr>
        <w:snapToGrid w:val="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3.股权关系证明材料：</w:t>
      </w:r>
    </w:p>
    <w:p>
      <w:pPr>
        <w:widowControl/>
        <w:snapToGrid w:val="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eastAsia="宋体" w:cs="宋体"/>
          <w:color w:val="000000" w:themeColor="text1"/>
          <w:sz w:val="24"/>
          <w14:textFill>
            <w14:solidFill>
              <w14:schemeClr w14:val="tx1"/>
            </w14:solidFill>
          </w14:textFill>
        </w:rPr>
      </w:pPr>
    </w:p>
    <w:p>
      <w:pPr>
        <w:widowControl/>
        <w:snapToGrid w:val="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我公司申请参加</w:t>
      </w:r>
      <w:r>
        <w:rPr>
          <w:rFonts w:hint="eastAsia" w:ascii="宋体" w:hAnsi="宋体" w:eastAsia="宋体" w:cs="宋体"/>
          <w:bCs/>
          <w:color w:val="000000" w:themeColor="text1"/>
          <w:sz w:val="24"/>
          <w:u w:val="single"/>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项目（项目编号为</w:t>
      </w:r>
      <w:r>
        <w:rPr>
          <w:rFonts w:hint="eastAsia" w:ascii="宋体" w:hAnsi="宋体" w:eastAsia="宋体" w:cs="宋体"/>
          <w:bCs/>
          <w:color w:val="000000" w:themeColor="text1"/>
          <w:sz w:val="24"/>
          <w:u w:val="single"/>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特此承诺！</w:t>
      </w:r>
    </w:p>
    <w:p>
      <w:pPr>
        <w:widowControl/>
        <w:snapToGrid w:val="0"/>
        <w:rPr>
          <w:rFonts w:hint="eastAsia" w:ascii="宋体" w:hAnsi="宋体" w:eastAsia="宋体" w:cs="宋体"/>
          <w:bCs/>
          <w:color w:val="000000" w:themeColor="text1"/>
          <w:sz w:val="24"/>
          <w14:textFill>
            <w14:solidFill>
              <w14:schemeClr w14:val="tx1"/>
            </w14:solidFill>
          </w14:textFill>
        </w:rPr>
      </w:pPr>
    </w:p>
    <w:p>
      <w:pPr>
        <w:widowControl/>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供应商名称（加盖公章</w:t>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日  期：       年    月   日</w:t>
      </w:r>
    </w:p>
    <w:p>
      <w:pPr>
        <w:widowControl/>
        <w:snapToGrid w:val="0"/>
        <w:rPr>
          <w:rFonts w:hint="eastAsia" w:ascii="宋体" w:hAnsi="宋体" w:eastAsia="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outlineLvl w:val="2"/>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（三）技术部分</w:t>
      </w:r>
    </w:p>
    <w:p>
      <w:pPr>
        <w:numPr>
          <w:ilvl w:val="0"/>
          <w:numId w:val="15"/>
        </w:numPr>
        <w:tabs>
          <w:tab w:val="left" w:pos="640"/>
          <w:tab w:val="left" w:pos="1260"/>
          <w:tab w:val="left" w:pos="1418"/>
        </w:tabs>
        <w:spacing w:line="360" w:lineRule="auto"/>
        <w:ind w:left="845" w:right="-420" w:rightChars="-200" w:hanging="8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eastAsia="宋体" w:cs="宋体"/>
          <w:b/>
          <w:bCs/>
          <w:color w:val="000000" w:themeColor="text1"/>
          <w:sz w:val="24"/>
          <w:lang w:val="fr-CH"/>
          <w14:textFill>
            <w14:solidFill>
              <w14:schemeClr w14:val="tx1"/>
            </w14:solidFill>
          </w14:textFill>
        </w:rPr>
      </w:pPr>
      <w:r>
        <w:rPr>
          <w:rFonts w:hint="eastAsia" w:ascii="宋体" w:hAnsi="宋体" w:eastAsia="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投标供应商名称：（公章）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招标编号：</w:t>
      </w:r>
      <w:r>
        <w:rPr>
          <w:rFonts w:hint="eastAsia" w:ascii="宋体" w:hAnsi="宋体" w:eastAsia="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据招标文件要求，我公司承诺响应如下：</w:t>
      </w:r>
    </w:p>
    <w:tbl>
      <w:tblPr>
        <w:tblStyle w:val="22"/>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eastAsia="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eastAsia="宋体" w:cs="宋体"/>
                <w:bCs/>
                <w:color w:val="000000" w:themeColor="text1"/>
                <w:sz w:val="24"/>
                <w14:textFill>
                  <w14:solidFill>
                    <w14:schemeClr w14:val="tx1"/>
                  </w14:solidFill>
                </w14:textFill>
              </w:rPr>
            </w:pPr>
          </w:p>
        </w:tc>
      </w:tr>
    </w:tbl>
    <w:p>
      <w:pPr>
        <w:spacing w:after="78" w:line="360" w:lineRule="auto"/>
        <w:rPr>
          <w:rFonts w:hint="eastAsia" w:ascii="宋体" w:hAnsi="宋体" w:eastAsia="宋体" w:cs="宋体"/>
          <w:bCs/>
          <w:color w:val="000000" w:themeColor="text1"/>
          <w:sz w:val="24"/>
          <w14:textFill>
            <w14:solidFill>
              <w14:schemeClr w14:val="tx1"/>
            </w14:solidFill>
          </w14:textFill>
        </w:rPr>
      </w:pPr>
    </w:p>
    <w:p>
      <w:pPr>
        <w:spacing w:after="78"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投标供应商授权代表：</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              务：</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after="120" w:line="360" w:lineRule="auto"/>
        <w:rPr>
          <w:rFonts w:ascii="Times New Roman" w:hAnsi="Times New Roman" w:eastAsia="宋体" w:cs="Times New Roman"/>
          <w:color w:val="000000" w:themeColor="text1"/>
          <w:sz w:val="24"/>
          <w:lang w:val="fr-CH"/>
          <w14:textFill>
            <w14:solidFill>
              <w14:schemeClr w14:val="tx1"/>
            </w14:solidFill>
          </w14:textFill>
        </w:rPr>
      </w:pPr>
    </w:p>
    <w:p>
      <w:pPr>
        <w:numPr>
          <w:ilvl w:val="0"/>
          <w:numId w:val="15"/>
        </w:numPr>
        <w:tabs>
          <w:tab w:val="left" w:pos="640"/>
          <w:tab w:val="left" w:pos="1260"/>
          <w:tab w:val="left" w:pos="1418"/>
        </w:tabs>
        <w:spacing w:line="360" w:lineRule="auto"/>
        <w:ind w:left="845" w:right="-420" w:rightChars="-200" w:hanging="845"/>
        <w:rPr>
          <w:rFonts w:hint="eastAsia" w:ascii="宋体" w:hAnsi="宋体" w:eastAsia="宋体" w:cs="宋体"/>
          <w:color w:val="000000" w:themeColor="text1"/>
          <w:sz w:val="24"/>
          <w:lang w:val="sq-AL"/>
          <w14:textFill>
            <w14:solidFill>
              <w14:schemeClr w14:val="tx1"/>
            </w14:solidFill>
          </w14:textFill>
        </w:rPr>
      </w:pPr>
      <w:r>
        <w:rPr>
          <w:rFonts w:hint="eastAsia" w:ascii="宋体" w:hAnsi="宋体" w:eastAsia="宋体" w:cs="宋体"/>
          <w:color w:val="000000" w:themeColor="text1"/>
          <w:sz w:val="24"/>
          <w:lang w:val="sq-AL"/>
          <w14:textFill>
            <w14:solidFill>
              <w14:schemeClr w14:val="tx1"/>
            </w14:solidFill>
          </w14:textFill>
        </w:rPr>
        <w:br w:type="page"/>
      </w:r>
      <w:r>
        <w:rPr>
          <w:rFonts w:hint="eastAsia" w:ascii="宋体" w:hAnsi="宋体" w:eastAsia="宋体" w:cs="宋体"/>
          <w:color w:val="000000" w:themeColor="text1"/>
          <w:sz w:val="24"/>
          <w:lang w:val="sq-AL"/>
          <w14:textFill>
            <w14:solidFill>
              <w14:schemeClr w14:val="tx1"/>
            </w14:solidFill>
          </w14:textFill>
        </w:rPr>
        <w:t>对项目任务的理解及熟悉程度；</w:t>
      </w:r>
    </w:p>
    <w:p>
      <w:pPr>
        <w:numPr>
          <w:ilvl w:val="0"/>
          <w:numId w:val="15"/>
        </w:numPr>
        <w:tabs>
          <w:tab w:val="left" w:pos="640"/>
          <w:tab w:val="left" w:pos="1260"/>
          <w:tab w:val="left" w:pos="1418"/>
        </w:tabs>
        <w:spacing w:line="360" w:lineRule="auto"/>
        <w:ind w:left="845" w:right="-420" w:rightChars="-200" w:hanging="845"/>
        <w:rPr>
          <w:rFonts w:hint="eastAsia" w:ascii="宋体" w:hAnsi="宋体" w:eastAsia="宋体" w:cs="宋体"/>
          <w:color w:val="000000" w:themeColor="text1"/>
          <w:sz w:val="24"/>
          <w:lang w:val="sq-AL"/>
          <w14:textFill>
            <w14:solidFill>
              <w14:schemeClr w14:val="tx1"/>
            </w14:solidFill>
          </w14:textFill>
        </w:rPr>
      </w:pPr>
      <w:r>
        <w:rPr>
          <w:rFonts w:hint="eastAsia" w:ascii="宋体" w:hAnsi="宋体" w:eastAsia="宋体" w:cs="宋体"/>
          <w:color w:val="000000" w:themeColor="text1"/>
          <w:sz w:val="24"/>
          <w:lang w:val="sq-AL"/>
          <w14:textFill>
            <w14:solidFill>
              <w14:schemeClr w14:val="tx1"/>
            </w14:solidFill>
          </w14:textFill>
        </w:rPr>
        <w:t>实施方案；</w:t>
      </w:r>
    </w:p>
    <w:p>
      <w:pPr>
        <w:numPr>
          <w:ilvl w:val="0"/>
          <w:numId w:val="15"/>
        </w:numPr>
        <w:tabs>
          <w:tab w:val="left" w:pos="640"/>
          <w:tab w:val="left" w:pos="1260"/>
          <w:tab w:val="left" w:pos="1418"/>
        </w:tabs>
        <w:spacing w:line="360" w:lineRule="auto"/>
        <w:ind w:left="845" w:right="-420" w:rightChars="-200" w:hanging="845"/>
        <w:rPr>
          <w:rFonts w:hint="eastAsia" w:ascii="宋体" w:hAnsi="宋体" w:eastAsia="宋体" w:cs="宋体"/>
          <w:color w:val="000000" w:themeColor="text1"/>
          <w:sz w:val="24"/>
          <w:lang w:val="sq-AL"/>
          <w14:textFill>
            <w14:solidFill>
              <w14:schemeClr w14:val="tx1"/>
            </w14:solidFill>
          </w14:textFill>
        </w:rPr>
      </w:pPr>
      <w:r>
        <w:rPr>
          <w:rFonts w:hint="eastAsia" w:ascii="宋体" w:hAnsi="宋体" w:eastAsia="宋体" w:cs="宋体"/>
          <w:color w:val="000000" w:themeColor="text1"/>
          <w:sz w:val="24"/>
          <w:lang w:val="sq-AL"/>
          <w14:textFill>
            <w14:solidFill>
              <w14:schemeClr w14:val="tx1"/>
            </w14:solidFill>
          </w14:textFill>
        </w:rPr>
        <w:t>项目重点难点分析及应对措施；</w:t>
      </w:r>
    </w:p>
    <w:p>
      <w:pPr>
        <w:numPr>
          <w:ilvl w:val="0"/>
          <w:numId w:val="15"/>
        </w:numPr>
        <w:tabs>
          <w:tab w:val="left" w:pos="640"/>
          <w:tab w:val="left" w:pos="1260"/>
          <w:tab w:val="left" w:pos="1418"/>
        </w:tabs>
        <w:spacing w:line="360" w:lineRule="auto"/>
        <w:ind w:left="845" w:right="-420" w:rightChars="-200" w:hanging="845"/>
        <w:rPr>
          <w:rFonts w:hint="eastAsia" w:ascii="宋体" w:hAnsi="宋体" w:eastAsia="宋体" w:cs="宋体"/>
          <w:color w:val="000000" w:themeColor="text1"/>
          <w:sz w:val="24"/>
          <w:lang w:val="sq-AL"/>
          <w14:textFill>
            <w14:solidFill>
              <w14:schemeClr w14:val="tx1"/>
            </w14:solidFill>
          </w14:textFill>
        </w:rPr>
      </w:pPr>
      <w:r>
        <w:rPr>
          <w:rFonts w:hint="eastAsia" w:ascii="宋体" w:hAnsi="宋体" w:eastAsia="宋体" w:cs="宋体"/>
          <w:color w:val="000000" w:themeColor="text1"/>
          <w:sz w:val="24"/>
          <w:lang w:val="sq-AL"/>
          <w14:textFill>
            <w14:solidFill>
              <w14:schemeClr w14:val="tx1"/>
            </w14:solidFill>
          </w14:textFill>
        </w:rPr>
        <w:t>项目进度、质量保障措施；</w:t>
      </w:r>
    </w:p>
    <w:p>
      <w:pPr>
        <w:numPr>
          <w:ilvl w:val="0"/>
          <w:numId w:val="15"/>
        </w:numPr>
        <w:tabs>
          <w:tab w:val="left" w:pos="640"/>
          <w:tab w:val="left" w:pos="1260"/>
          <w:tab w:val="left" w:pos="1418"/>
        </w:tabs>
        <w:spacing w:line="360" w:lineRule="auto"/>
        <w:ind w:left="845" w:right="-420" w:rightChars="-200" w:hanging="845"/>
        <w:rPr>
          <w:rFonts w:hint="eastAsia" w:ascii="宋体" w:hAnsi="宋体" w:eastAsia="宋体" w:cs="宋体"/>
          <w:color w:val="000000" w:themeColor="text1"/>
          <w:sz w:val="24"/>
          <w:lang w:val="sq-AL"/>
          <w14:textFill>
            <w14:solidFill>
              <w14:schemeClr w14:val="tx1"/>
            </w14:solidFill>
          </w14:textFill>
        </w:rPr>
      </w:pPr>
      <w:r>
        <w:rPr>
          <w:rFonts w:hint="eastAsia" w:ascii="宋体" w:hAnsi="宋体" w:eastAsia="宋体" w:cs="宋体"/>
          <w:color w:val="000000" w:themeColor="text1"/>
          <w:sz w:val="24"/>
          <w:lang w:val="sq-AL"/>
          <w14:textFill>
            <w14:solidFill>
              <w14:schemeClr w14:val="tx1"/>
            </w14:solidFill>
          </w14:textFill>
        </w:rPr>
        <w:t>项目完成（服务期满）后的服务承诺；</w:t>
      </w:r>
    </w:p>
    <w:p>
      <w:pPr>
        <w:tabs>
          <w:tab w:val="left" w:pos="640"/>
          <w:tab w:val="left" w:pos="1260"/>
          <w:tab w:val="left" w:pos="1418"/>
        </w:tabs>
        <w:jc w:val="center"/>
        <w:rPr>
          <w:rFonts w:hint="eastAsia" w:ascii="宋体" w:hAnsi="宋体" w:eastAsia="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5"/>
        </w:numPr>
        <w:tabs>
          <w:tab w:val="left" w:pos="640"/>
          <w:tab w:val="left" w:pos="1260"/>
          <w:tab w:val="left" w:pos="1418"/>
        </w:tabs>
        <w:spacing w:line="360" w:lineRule="auto"/>
        <w:ind w:left="845" w:right="-420" w:rightChars="-200" w:hanging="845"/>
        <w:rPr>
          <w:rFonts w:hint="eastAsia" w:ascii="宋体" w:hAnsi="宋体" w:eastAsia="宋体" w:cs="宋体"/>
          <w:color w:val="000000" w:themeColor="text1"/>
          <w:sz w:val="24"/>
          <w:lang w:val="fr-CH"/>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br w:type="page"/>
      </w:r>
      <w:r>
        <w:rPr>
          <w:rFonts w:hint="eastAsia" w:ascii="宋体" w:hAnsi="宋体" w:eastAsia="宋体" w:cs="宋体"/>
          <w:color w:val="000000" w:themeColor="text1"/>
          <w:sz w:val="24"/>
          <w:lang w:val="fr-CH"/>
          <w14:textFill>
            <w14:solidFill>
              <w14:schemeClr w14:val="tx1"/>
            </w14:solidFill>
          </w14:textFill>
        </w:rPr>
        <w:t>投标人认为有必要提供的其他材料。</w:t>
      </w:r>
    </w:p>
    <w:p>
      <w:pPr>
        <w:tabs>
          <w:tab w:val="left" w:pos="360"/>
        </w:tabs>
        <w:spacing w:line="300" w:lineRule="auto"/>
        <w:outlineLvl w:val="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附件：相关政策</w:t>
      </w:r>
    </w:p>
    <w:p>
      <w:pPr>
        <w:tabs>
          <w:tab w:val="left" w:pos="360"/>
        </w:tabs>
        <w:outlineLvl w:val="1"/>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tabs>
          <w:tab w:val="left" w:pos="562"/>
          <w:tab w:val="left" w:pos="3372"/>
          <w:tab w:val="left" w:pos="3653"/>
        </w:tabs>
        <w:spacing w:after="120"/>
        <w:rPr>
          <w:rFonts w:hint="eastAsia" w:ascii="宋体" w:hAnsi="宋体" w:eastAsia="宋体" w:cs="宋体"/>
          <w:color w:val="000000" w:themeColor="text1"/>
          <w:sz w:val="24"/>
          <w14:textFill>
            <w14:solidFill>
              <w14:schemeClr w14:val="tx1"/>
            </w14:solidFill>
          </w14:textFill>
        </w:rPr>
      </w:pPr>
    </w:p>
    <w:p>
      <w:pPr>
        <w:widowControl/>
        <w:shd w:val="clear" w:color="auto" w:fill="FFFFFF"/>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eastAsia="宋体" w:cs="宋体"/>
          <w:color w:val="000000" w:themeColor="text1"/>
          <w:kern w:val="0"/>
          <w:sz w:val="24"/>
          <w14:textFill>
            <w14:solidFill>
              <w14:schemeClr w14:val="tx1"/>
            </w14:solidFill>
          </w14:textFill>
        </w:rPr>
      </w:pPr>
    </w:p>
    <w:p>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政府采购促进中小企业发展管理办法</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第四条 在政府采购活动中，供应商提供的货物、工程或者服务符合下列情形的，享受本办法规定的中小企业扶持政策：</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（一）在货物采购项目中，货物由中小企业制造，即货 物由中小企业生产且使用该中小企业商号或者注册商标；</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（二）在工程采购项目中，工程由中小企业承建，即工 程施工单位为中小企业；</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（三）在服务采购项目中，服务由中小企业承接，即提供服务的人员为中小企业依照《中华人民共和国劳动合同法》订立劳动合同的从业人员。</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在货物采购项目中，供应商提供的货物既有中小企业制造货物，也有大型企业制造货物的，不享受本办法规定的中小企业扶持政策。</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tabs>
          <w:tab w:val="left" w:pos="562"/>
          <w:tab w:val="left" w:pos="3372"/>
          <w:tab w:val="left" w:pos="3653"/>
        </w:tabs>
        <w:spacing w:after="120"/>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符合下列情形之一的，可不专门面向中小企业预留采购</w:t>
      </w:r>
      <w:r>
        <w:rPr>
          <w:rFonts w:hint="eastAsia" w:ascii="宋体" w:hAnsi="宋体" w:eastAsia="宋体" w:cs="宋体"/>
          <w:color w:val="000000" w:themeColor="text1"/>
          <w:sz w:val="24"/>
          <w14:textFill>
            <w14:solidFill>
              <w14:schemeClr w14:val="tx1"/>
            </w14:solidFill>
          </w14:textFill>
        </w:rPr>
        <w:t>份额：</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（一）法律法规和国家有关政策明确规定优先或者应当面向事业单位、社会组织等非企业主体采购的；</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（二）因确需使用不可替代的专利、专有技术，基础设施限制，或者提供特定公共服务等原因，只能从中小企业之外的供应商处采购的；</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（三）按照本办法规定预留采购份额无法确保充分供应、充分竞争，或者存在可能影响政府采购目标实现的情形；</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（四）框架协议采购项目；</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（五）省级以上人民政府财政部门规定的其他情形。 除上述情形外，其他均为适宜由中小企业提供的情形。</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（一）将采购项目整体或者设置采购包专门面向中小企业采购；</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（二）要求供应商以联合体形式参加采购活动，且联合体中中小企业承担的部分达到一定比例；</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（三）要求获得采购合同的供应商将采购项目中的一定比例分包给一家或者多家中小企业。</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组成联合体或者接受分包合同的中小企业与联合体内 其他企业、分包企业之间不得存在直接控股、管理关系。</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第十二条 采购项目涉及中小企业采购的，采购文件应当明确以下内容：</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（一）预留份额的采购项目或者采购包，明确该项目或相关采购包专门面向中小企业采购，以及相关标的及预算金额；</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（二）要求以联合体形式参加或者合同分包的，明确联合协议或者分包意向协议中中小企业合同金额应当达到的 比例，并作为供应商资格条件；</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（三）非预留份额的采购项目或者采购包，明确有关价格扣除比例或者价格分加分比例；</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（四）规定依据本办法规定享受扶持政策获得政府采购合同的，小微企业不得将合同分包给大中型企业，中型企业不得将合同分包给大型企业；</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（五）采购人认为具备相关条件的，明确对中小企业在资金支付期限、预付款比例等方面的优惠措施；</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（六）明确采购标的对应的中小企业划分标准所属行业；</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（七）法律法规和省级以上人民政府财政部门规定的其他事项。</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适用招标投标法的政府采购工程建设项目，应当在公示中标候选人时公开中标候选人的《中小企业声明函》。</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中小企业主管部门应当在收到财政部门或者有关招标 投标行政监督部门关于协助开展中小企业认定函后 10 个工作日内做出书面答复。</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第二十二条 对外援助项目、国家相关资格或者资质管理制度另有规定的项目，不适用本办法。</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第二十三条 关于视同中小企业的其他主体的政府采购扶持政策，由财政部会同有关部门另行规定。</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第二十四条 省级财政部门可以会同中小企业主管部门根据本办法的规定制定具体实施办法。</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tabs>
          <w:tab w:val="left" w:pos="562"/>
          <w:tab w:val="left" w:pos="3372"/>
          <w:tab w:val="left" w:pos="3653"/>
        </w:tabs>
        <w:spacing w:before="5" w:after="120"/>
        <w:rPr>
          <w:rFonts w:hint="eastAsia" w:ascii="宋体" w:hAnsi="宋体" w:eastAsia="宋体" w:cs="宋体"/>
          <w:color w:val="000000" w:themeColor="text1"/>
          <w:sz w:val="24"/>
          <w14:textFill>
            <w14:solidFill>
              <w14:schemeClr w14:val="tx1"/>
            </w14:solidFill>
          </w14:textFill>
        </w:rPr>
      </w:pPr>
    </w:p>
    <w:p>
      <w:pPr>
        <w:tabs>
          <w:tab w:val="left" w:pos="562"/>
          <w:tab w:val="left" w:pos="3372"/>
          <w:tab w:val="left" w:pos="3653"/>
        </w:tabs>
        <w:spacing w:after="120"/>
        <w:ind w:firstLine="480" w:firstLineChars="200"/>
        <w:outlineLvl w:val="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附：1.中小企业声明函</w:t>
      </w:r>
    </w:p>
    <w:p>
      <w:pPr>
        <w:tabs>
          <w:tab w:val="left" w:pos="562"/>
          <w:tab w:val="left" w:pos="3372"/>
          <w:tab w:val="left" w:pos="3653"/>
        </w:tabs>
        <w:spacing w:after="120"/>
        <w:ind w:firstLine="960" w:firstLineChars="4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2.面向中小企业预留项目执行情况公告</w:t>
      </w:r>
    </w:p>
    <w:p>
      <w:pPr>
        <w:tabs>
          <w:tab w:val="left" w:pos="562"/>
          <w:tab w:val="left" w:pos="3372"/>
          <w:tab w:val="left" w:pos="3653"/>
        </w:tabs>
        <w:spacing w:before="30" w:after="120"/>
        <w:outlineLvl w:val="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附 1</w:t>
      </w:r>
    </w:p>
    <w:p>
      <w:pPr>
        <w:spacing w:after="319" w:afterLines="10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中小企业声明函（货物）</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2"/>
          <w:sz w:val="24"/>
          <w:u w:val="single"/>
          <w14:textFill>
            <w14:solidFill>
              <w14:schemeClr w14:val="tx1"/>
            </w14:solidFill>
          </w14:textFill>
        </w:rPr>
        <w:t>单位名称</w:t>
      </w:r>
      <w:r>
        <w:rPr>
          <w:rFonts w:hint="eastAsia" w:ascii="宋体" w:hAnsi="宋体" w:eastAsia="宋体" w:cs="宋体"/>
          <w:color w:val="000000" w:themeColor="text1"/>
          <w:spacing w:val="-2"/>
          <w:sz w:val="24"/>
          <w14:textFill>
            <w14:solidFill>
              <w14:schemeClr w14:val="tx1"/>
            </w14:solidFill>
          </w14:textFill>
        </w:rPr>
        <w:t>）的（</w:t>
      </w:r>
      <w:r>
        <w:rPr>
          <w:rFonts w:hint="eastAsia" w:ascii="宋体" w:hAnsi="宋体" w:eastAsia="宋体" w:cs="宋体"/>
          <w:color w:val="000000" w:themeColor="text1"/>
          <w:spacing w:val="-2"/>
          <w:sz w:val="24"/>
          <w:u w:val="single"/>
          <w14:textFill>
            <w14:solidFill>
              <w14:schemeClr w14:val="tx1"/>
            </w14:solidFill>
          </w14:textFill>
        </w:rPr>
        <w:t>项目名称</w:t>
      </w:r>
      <w:r>
        <w:rPr>
          <w:rFonts w:hint="eastAsia" w:ascii="宋体" w:hAnsi="宋体" w:eastAsia="宋体" w:cs="宋体"/>
          <w:color w:val="000000" w:themeColor="text1"/>
          <w:spacing w:val="-2"/>
          <w:sz w:val="24"/>
          <w14:textFill>
            <w14:solidFill>
              <w14:schemeClr w14:val="tx1"/>
            </w14:solidFill>
          </w14:textFill>
        </w:rPr>
        <w:t>）采购活动，提供的货物全部由符合政策要求的中小企业制造。相关企业（含联合体中的中小企业、签订分包意向协议的中小企业） 的具体情况如下：</w:t>
      </w:r>
    </w:p>
    <w:p>
      <w:pPr>
        <w:tabs>
          <w:tab w:val="left" w:pos="562"/>
          <w:tab w:val="left" w:pos="3372"/>
          <w:tab w:val="left" w:pos="3653"/>
        </w:tabs>
        <w:spacing w:after="120"/>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u w:val="single"/>
          <w14:textFill>
            <w14:solidFill>
              <w14:schemeClr w14:val="tx1"/>
            </w14:solidFill>
          </w14:textFill>
        </w:rPr>
        <w:t>标的名称</w:t>
      </w:r>
      <w:r>
        <w:rPr>
          <w:rFonts w:hint="eastAsia" w:ascii="宋体" w:hAnsi="宋体" w:eastAsia="宋体" w:cs="宋体"/>
          <w:color w:val="000000" w:themeColor="text1"/>
          <w:kern w:val="0"/>
          <w:sz w:val="24"/>
          <w14:textFill>
            <w14:solidFill>
              <w14:schemeClr w14:val="tx1"/>
            </w14:solidFill>
          </w14:textFill>
        </w:rPr>
        <w:t>），属于（</w:t>
      </w:r>
      <w:r>
        <w:rPr>
          <w:rFonts w:hint="eastAsia" w:ascii="宋体" w:hAnsi="宋体" w:eastAsia="宋体" w:cs="宋体"/>
          <w:color w:val="000000" w:themeColor="text1"/>
          <w:kern w:val="0"/>
          <w:sz w:val="24"/>
          <w:u w:val="single"/>
          <w14:textFill>
            <w14:solidFill>
              <w14:schemeClr w14:val="tx1"/>
            </w14:solidFill>
          </w14:textFill>
        </w:rPr>
        <w:t>采购文件中明确的所属行业</w:t>
      </w:r>
      <w:r>
        <w:rPr>
          <w:rFonts w:hint="eastAsia" w:ascii="宋体" w:hAnsi="宋体" w:eastAsia="宋体" w:cs="宋体"/>
          <w:color w:val="000000" w:themeColor="text1"/>
          <w:kern w:val="0"/>
          <w:sz w:val="24"/>
          <w14:textFill>
            <w14:solidFill>
              <w14:schemeClr w14:val="tx1"/>
            </w14:solidFill>
          </w14:textFill>
        </w:rPr>
        <w:t>）；制造商为（</w:t>
      </w:r>
      <w:r>
        <w:rPr>
          <w:rFonts w:hint="eastAsia" w:ascii="宋体" w:hAnsi="宋体" w:eastAsia="宋体" w:cs="宋体"/>
          <w:color w:val="000000" w:themeColor="text1"/>
          <w:kern w:val="0"/>
          <w:sz w:val="24"/>
          <w:u w:val="single"/>
          <w14:textFill>
            <w14:solidFill>
              <w14:schemeClr w14:val="tx1"/>
            </w14:solidFill>
          </w14:textFill>
        </w:rPr>
        <w:t>企业名称</w:t>
      </w:r>
      <w:r>
        <w:rPr>
          <w:rFonts w:hint="eastAsia" w:ascii="宋体" w:hAnsi="宋体" w:eastAsia="宋体" w:cs="宋体"/>
          <w:color w:val="000000" w:themeColor="text1"/>
          <w:kern w:val="0"/>
          <w:sz w:val="24"/>
          <w14:textFill>
            <w14:solidFill>
              <w14:schemeClr w14:val="tx1"/>
            </w14:solidFill>
          </w14:textFill>
        </w:rPr>
        <w:t>），从业人员</w:t>
      </w:r>
      <w:r>
        <w:rPr>
          <w:rFonts w:hint="eastAsia" w:ascii="宋体" w:hAnsi="宋体" w:eastAsia="宋体" w:cs="宋体"/>
          <w:color w:val="000000" w:themeColor="text1"/>
          <w:kern w:val="0"/>
          <w:sz w:val="24"/>
          <w:u w:val="single"/>
          <w14:textFill>
            <w14:solidFill>
              <w14:schemeClr w14:val="tx1"/>
            </w14:solidFill>
          </w14:textFill>
        </w:rPr>
        <w:tab/>
      </w:r>
      <w:r>
        <w:rPr>
          <w:rFonts w:hint="eastAsia" w:ascii="宋体" w:hAnsi="宋体" w:eastAsia="宋体" w:cs="宋体"/>
          <w:color w:val="000000" w:themeColor="text1"/>
          <w:kern w:val="0"/>
          <w:sz w:val="24"/>
          <w14:textFill>
            <w14:solidFill>
              <w14:schemeClr w14:val="tx1"/>
            </w14:solidFill>
          </w14:textFill>
        </w:rPr>
        <w:t xml:space="preserve">人，营业收入为 </w:t>
      </w:r>
      <w:r>
        <w:rPr>
          <w:rFonts w:hint="eastAsia" w:ascii="宋体" w:hAnsi="宋体" w:eastAsia="宋体" w:cs="宋体"/>
          <w:color w:val="000000" w:themeColor="text1"/>
          <w:kern w:val="0"/>
          <w:sz w:val="24"/>
          <w:u w:val="single"/>
          <w14:textFill>
            <w14:solidFill>
              <w14:schemeClr w14:val="tx1"/>
            </w14:solidFill>
          </w14:textFill>
        </w:rPr>
        <w:tab/>
      </w:r>
      <w:r>
        <w:rPr>
          <w:rFonts w:hint="eastAsia" w:ascii="宋体" w:hAnsi="宋体" w:eastAsia="宋体" w:cs="宋体"/>
          <w:color w:val="000000" w:themeColor="text1"/>
          <w:kern w:val="0"/>
          <w:sz w:val="24"/>
          <w14:textFill>
            <w14:solidFill>
              <w14:schemeClr w14:val="tx1"/>
            </w14:solidFill>
          </w14:textFill>
        </w:rPr>
        <w:t>万元，资产总额为</w:t>
      </w:r>
      <w:r>
        <w:rPr>
          <w:rFonts w:hint="eastAsia" w:ascii="宋体" w:hAnsi="宋体" w:eastAsia="宋体" w:cs="宋体"/>
          <w:color w:val="000000" w:themeColor="text1"/>
          <w:kern w:val="0"/>
          <w:sz w:val="24"/>
          <w:u w:val="single"/>
          <w14:textFill>
            <w14:solidFill>
              <w14:schemeClr w14:val="tx1"/>
            </w14:solidFill>
          </w14:textFill>
        </w:rPr>
        <w:tab/>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万元，属于（</w:t>
      </w:r>
      <w:r>
        <w:rPr>
          <w:rFonts w:hint="eastAsia" w:ascii="宋体" w:hAnsi="宋体" w:eastAsia="宋体" w:cs="宋体"/>
          <w:color w:val="000000" w:themeColor="text1"/>
          <w:kern w:val="0"/>
          <w:sz w:val="24"/>
          <w:u w:val="single"/>
          <w14:textFill>
            <w14:solidFill>
              <w14:schemeClr w14:val="tx1"/>
            </w14:solidFill>
          </w14:textFill>
        </w:rPr>
        <w:t>中型企业、小型企业、微型企业</w:t>
      </w:r>
      <w:r>
        <w:rPr>
          <w:rFonts w:hint="eastAsia" w:ascii="宋体" w:hAnsi="宋体" w:eastAsia="宋体" w:cs="宋体"/>
          <w:color w:val="000000" w:themeColor="text1"/>
          <w:kern w:val="0"/>
          <w:sz w:val="24"/>
          <w14:textFill>
            <w14:solidFill>
              <w14:schemeClr w14:val="tx1"/>
            </w14:solidFill>
          </w14:textFill>
        </w:rPr>
        <w:t>）；</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2、（</w:t>
      </w:r>
      <w:r>
        <w:rPr>
          <w:rFonts w:hint="eastAsia" w:ascii="宋体" w:hAnsi="宋体" w:eastAsia="宋体" w:cs="宋体"/>
          <w:color w:val="000000" w:themeColor="text1"/>
          <w:spacing w:val="-2"/>
          <w:sz w:val="24"/>
          <w:u w:val="single"/>
          <w14:textFill>
            <w14:solidFill>
              <w14:schemeClr w14:val="tx1"/>
            </w14:solidFill>
          </w14:textFill>
        </w:rPr>
        <w:t>标的名称</w:t>
      </w:r>
      <w:r>
        <w:rPr>
          <w:rFonts w:hint="eastAsia" w:ascii="宋体" w:hAnsi="宋体" w:eastAsia="宋体" w:cs="宋体"/>
          <w:color w:val="000000" w:themeColor="text1"/>
          <w:spacing w:val="-2"/>
          <w:sz w:val="24"/>
          <w14:textFill>
            <w14:solidFill>
              <w14:schemeClr w14:val="tx1"/>
            </w14:solidFill>
          </w14:textFill>
        </w:rPr>
        <w:t>），属于（</w:t>
      </w:r>
      <w:r>
        <w:rPr>
          <w:rFonts w:hint="eastAsia" w:ascii="宋体" w:hAnsi="宋体" w:eastAsia="宋体" w:cs="宋体"/>
          <w:color w:val="000000" w:themeColor="text1"/>
          <w:spacing w:val="-2"/>
          <w:sz w:val="24"/>
          <w:u w:val="single"/>
          <w14:textFill>
            <w14:solidFill>
              <w14:schemeClr w14:val="tx1"/>
            </w14:solidFill>
          </w14:textFill>
        </w:rPr>
        <w:t>采购文件中明确的所属行业</w:t>
      </w:r>
      <w:r>
        <w:rPr>
          <w:rFonts w:hint="eastAsia" w:ascii="宋体" w:hAnsi="宋体" w:eastAsia="宋体" w:cs="宋体"/>
          <w:color w:val="000000" w:themeColor="text1"/>
          <w:spacing w:val="-2"/>
          <w:sz w:val="24"/>
          <w14:textFill>
            <w14:solidFill>
              <w14:schemeClr w14:val="tx1"/>
            </w14:solidFill>
          </w14:textFill>
        </w:rPr>
        <w:t>）；制造商为（</w:t>
      </w:r>
      <w:r>
        <w:rPr>
          <w:rFonts w:hint="eastAsia" w:ascii="宋体" w:hAnsi="宋体" w:eastAsia="宋体" w:cs="宋体"/>
          <w:color w:val="000000" w:themeColor="text1"/>
          <w:spacing w:val="-2"/>
          <w:sz w:val="24"/>
          <w:u w:val="single"/>
          <w14:textFill>
            <w14:solidFill>
              <w14:schemeClr w14:val="tx1"/>
            </w14:solidFill>
          </w14:textFill>
        </w:rPr>
        <w:t>企业名称</w:t>
      </w:r>
      <w:r>
        <w:rPr>
          <w:rFonts w:hint="eastAsia" w:ascii="宋体" w:hAnsi="宋体" w:eastAsia="宋体" w:cs="宋体"/>
          <w:color w:val="000000" w:themeColor="text1"/>
          <w:spacing w:val="-2"/>
          <w:sz w:val="24"/>
          <w14:textFill>
            <w14:solidFill>
              <w14:schemeClr w14:val="tx1"/>
            </w14:solidFill>
          </w14:textFill>
        </w:rPr>
        <w:t>），从业人员</w:t>
      </w:r>
      <w:r>
        <w:rPr>
          <w:rFonts w:hint="eastAsia" w:ascii="宋体" w:hAnsi="宋体" w:eastAsia="宋体" w:cs="宋体"/>
          <w:color w:val="000000" w:themeColor="text1"/>
          <w:spacing w:val="-2"/>
          <w:sz w:val="24"/>
          <w:u w:val="single"/>
          <w14:textFill>
            <w14:solidFill>
              <w14:schemeClr w14:val="tx1"/>
            </w14:solidFill>
          </w14:textFill>
        </w:rPr>
        <w:t xml:space="preserve">    </w:t>
      </w:r>
      <w:r>
        <w:rPr>
          <w:rFonts w:hint="eastAsia" w:ascii="宋体" w:hAnsi="宋体" w:eastAsia="宋体" w:cs="宋体"/>
          <w:color w:val="000000" w:themeColor="text1"/>
          <w:spacing w:val="-2"/>
          <w:sz w:val="24"/>
          <w14:textFill>
            <w14:solidFill>
              <w14:schemeClr w14:val="tx1"/>
            </w14:solidFill>
          </w14:textFill>
        </w:rPr>
        <w:t>人，营业收入为</w:t>
      </w:r>
      <w:r>
        <w:rPr>
          <w:rFonts w:hint="eastAsia" w:ascii="宋体" w:hAnsi="宋体" w:eastAsia="宋体" w:cs="宋体"/>
          <w:color w:val="000000" w:themeColor="text1"/>
          <w:spacing w:val="-2"/>
          <w:sz w:val="24"/>
          <w:u w:val="single"/>
          <w14:textFill>
            <w14:solidFill>
              <w14:schemeClr w14:val="tx1"/>
            </w14:solidFill>
          </w14:textFill>
        </w:rPr>
        <w:tab/>
      </w:r>
      <w:r>
        <w:rPr>
          <w:rFonts w:hint="eastAsia" w:ascii="宋体" w:hAnsi="宋体" w:eastAsia="宋体" w:cs="宋体"/>
          <w:color w:val="000000" w:themeColor="text1"/>
          <w:spacing w:val="-2"/>
          <w:sz w:val="24"/>
          <w14:textFill>
            <w14:solidFill>
              <w14:schemeClr w14:val="tx1"/>
            </w14:solidFill>
          </w14:textFill>
        </w:rPr>
        <w:t>万元，资产总额为</w:t>
      </w:r>
      <w:r>
        <w:rPr>
          <w:rFonts w:hint="eastAsia" w:ascii="宋体" w:hAnsi="宋体" w:eastAsia="宋体" w:cs="宋体"/>
          <w:color w:val="000000" w:themeColor="text1"/>
          <w:spacing w:val="-2"/>
          <w:sz w:val="24"/>
          <w:u w:val="single"/>
          <w14:textFill>
            <w14:solidFill>
              <w14:schemeClr w14:val="tx1"/>
            </w14:solidFill>
          </w14:textFill>
        </w:rPr>
        <w:t xml:space="preserve">   </w:t>
      </w:r>
      <w:r>
        <w:rPr>
          <w:rFonts w:hint="eastAsia" w:ascii="宋体" w:hAnsi="宋体" w:eastAsia="宋体" w:cs="宋体"/>
          <w:color w:val="000000" w:themeColor="text1"/>
          <w:spacing w:val="-2"/>
          <w:sz w:val="24"/>
          <w14:textFill>
            <w14:solidFill>
              <w14:schemeClr w14:val="tx1"/>
            </w14:solidFill>
          </w14:textFill>
        </w:rPr>
        <w:t>万元，属于（</w:t>
      </w:r>
      <w:r>
        <w:rPr>
          <w:rFonts w:hint="eastAsia" w:ascii="宋体" w:hAnsi="宋体" w:eastAsia="宋体" w:cs="宋体"/>
          <w:color w:val="000000" w:themeColor="text1"/>
          <w:spacing w:val="-2"/>
          <w:sz w:val="24"/>
          <w:u w:val="single"/>
          <w14:textFill>
            <w14:solidFill>
              <w14:schemeClr w14:val="tx1"/>
            </w14:solidFill>
          </w14:textFill>
        </w:rPr>
        <w:t>中型企业、小型企业、微型企业</w:t>
      </w:r>
      <w:r>
        <w:rPr>
          <w:rFonts w:hint="eastAsia" w:ascii="宋体" w:hAnsi="宋体" w:eastAsia="宋体" w:cs="宋体"/>
          <w:color w:val="000000" w:themeColor="text1"/>
          <w:spacing w:val="-2"/>
          <w:sz w:val="24"/>
          <w14:textFill>
            <w14:solidFill>
              <w14:schemeClr w14:val="tx1"/>
            </w14:solidFill>
          </w14:textFill>
        </w:rPr>
        <w:t>）；</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以上企业，不属于大企业的分支机构，不存在控股股东为大企业的情形，也不存在与大企业的负责人为同一人的情形。</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本企业对上述声明内容的真实性负责。如有虚假，将依法承担相应责任。</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tabs>
          <w:tab w:val="left" w:pos="562"/>
          <w:tab w:val="left" w:pos="3372"/>
          <w:tab w:val="left" w:pos="3653"/>
        </w:tabs>
        <w:spacing w:after="120"/>
        <w:ind w:left="4200" w:leftChars="20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企业名称（盖章）日期：</w:t>
      </w:r>
    </w:p>
    <w:p>
      <w:pPr>
        <w:tabs>
          <w:tab w:val="left" w:pos="562"/>
          <w:tab w:val="left" w:pos="3372"/>
          <w:tab w:val="left" w:pos="3653"/>
        </w:tabs>
        <w:spacing w:after="120"/>
        <w:jc w:val="center"/>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color w:val="000000" w:themeColor="text1"/>
          <w:sz w:val="24"/>
          <w14:textFill>
            <w14:solidFill>
              <w14:schemeClr w14:val="tx1"/>
            </w14:solidFill>
          </w14:textFill>
        </w:rPr>
        <w:t>中小企业声明函（工程、服务）</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2"/>
          <w:sz w:val="24"/>
          <w:u w:val="single"/>
          <w14:textFill>
            <w14:solidFill>
              <w14:schemeClr w14:val="tx1"/>
            </w14:solidFill>
          </w14:textFill>
        </w:rPr>
        <w:t>单位名称</w:t>
      </w:r>
      <w:r>
        <w:rPr>
          <w:rFonts w:hint="eastAsia" w:ascii="宋体" w:hAnsi="宋体" w:eastAsia="宋体" w:cs="宋体"/>
          <w:color w:val="000000" w:themeColor="text1"/>
          <w:spacing w:val="-2"/>
          <w:sz w:val="24"/>
          <w14:textFill>
            <w14:solidFill>
              <w14:schemeClr w14:val="tx1"/>
            </w14:solidFill>
          </w14:textFill>
        </w:rPr>
        <w:t>）的（</w:t>
      </w:r>
      <w:r>
        <w:rPr>
          <w:rFonts w:hint="eastAsia" w:ascii="宋体" w:hAnsi="宋体" w:eastAsia="宋体" w:cs="宋体"/>
          <w:color w:val="000000" w:themeColor="text1"/>
          <w:spacing w:val="-2"/>
          <w:sz w:val="24"/>
          <w:u w:val="single"/>
          <w14:textFill>
            <w14:solidFill>
              <w14:schemeClr w14:val="tx1"/>
            </w14:solidFill>
          </w14:textFill>
        </w:rPr>
        <w:t>项目名称</w:t>
      </w:r>
      <w:r>
        <w:rPr>
          <w:rFonts w:hint="eastAsia" w:ascii="宋体" w:hAnsi="宋体" w:eastAsia="宋体" w:cs="宋体"/>
          <w:color w:val="000000" w:themeColor="text1"/>
          <w:spacing w:val="-2"/>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1、（</w:t>
      </w:r>
      <w:r>
        <w:rPr>
          <w:rFonts w:hint="eastAsia" w:ascii="宋体" w:hAnsi="宋体" w:eastAsia="宋体" w:cs="宋体"/>
          <w:color w:val="000000" w:themeColor="text1"/>
          <w:spacing w:val="-2"/>
          <w:sz w:val="24"/>
          <w:u w:val="single"/>
          <w14:textFill>
            <w14:solidFill>
              <w14:schemeClr w14:val="tx1"/>
            </w14:solidFill>
          </w14:textFill>
        </w:rPr>
        <w:t>标的名称</w:t>
      </w:r>
      <w:r>
        <w:rPr>
          <w:rFonts w:hint="eastAsia" w:ascii="宋体" w:hAnsi="宋体" w:eastAsia="宋体" w:cs="宋体"/>
          <w:color w:val="000000" w:themeColor="text1"/>
          <w:spacing w:val="-2"/>
          <w:sz w:val="24"/>
          <w14:textFill>
            <w14:solidFill>
              <w14:schemeClr w14:val="tx1"/>
            </w14:solidFill>
          </w14:textFill>
        </w:rPr>
        <w:t>），属于（</w:t>
      </w:r>
      <w:r>
        <w:rPr>
          <w:rFonts w:hint="eastAsia" w:ascii="宋体" w:hAnsi="宋体" w:eastAsia="宋体" w:cs="宋体"/>
          <w:color w:val="000000" w:themeColor="text1"/>
          <w:spacing w:val="-2"/>
          <w:sz w:val="24"/>
          <w:u w:val="single"/>
          <w14:textFill>
            <w14:solidFill>
              <w14:schemeClr w14:val="tx1"/>
            </w14:solidFill>
          </w14:textFill>
        </w:rPr>
        <w:t>采购文件中明确的所属行业</w:t>
      </w:r>
      <w:r>
        <w:rPr>
          <w:rFonts w:hint="eastAsia" w:ascii="宋体" w:hAnsi="宋体" w:eastAsia="宋体" w:cs="宋体"/>
          <w:color w:val="000000" w:themeColor="text1"/>
          <w:spacing w:val="-2"/>
          <w:sz w:val="24"/>
          <w14:textFill>
            <w14:solidFill>
              <w14:schemeClr w14:val="tx1"/>
            </w14:solidFill>
          </w14:textFill>
        </w:rPr>
        <w:t>）；承建（承接）企业为（</w:t>
      </w:r>
      <w:r>
        <w:rPr>
          <w:rFonts w:hint="eastAsia" w:ascii="宋体" w:hAnsi="宋体" w:eastAsia="宋体" w:cs="宋体"/>
          <w:color w:val="000000" w:themeColor="text1"/>
          <w:spacing w:val="-2"/>
          <w:sz w:val="24"/>
          <w:u w:val="single"/>
          <w14:textFill>
            <w14:solidFill>
              <w14:schemeClr w14:val="tx1"/>
            </w14:solidFill>
          </w14:textFill>
        </w:rPr>
        <w:t>企业名称</w:t>
      </w:r>
      <w:r>
        <w:rPr>
          <w:rFonts w:hint="eastAsia" w:ascii="宋体" w:hAnsi="宋体" w:eastAsia="宋体" w:cs="宋体"/>
          <w:color w:val="000000" w:themeColor="text1"/>
          <w:spacing w:val="-2"/>
          <w:sz w:val="24"/>
          <w14:textFill>
            <w14:solidFill>
              <w14:schemeClr w14:val="tx1"/>
            </w14:solidFill>
          </w14:textFill>
        </w:rPr>
        <w:t>），从业人员</w:t>
      </w:r>
      <w:r>
        <w:rPr>
          <w:rFonts w:hint="eastAsia" w:ascii="宋体" w:hAnsi="宋体" w:eastAsia="宋体" w:cs="宋体"/>
          <w:color w:val="000000" w:themeColor="text1"/>
          <w:spacing w:val="-2"/>
          <w:sz w:val="24"/>
          <w:u w:val="single"/>
          <w14:textFill>
            <w14:solidFill>
              <w14:schemeClr w14:val="tx1"/>
            </w14:solidFill>
          </w14:textFill>
        </w:rPr>
        <w:tab/>
      </w:r>
      <w:r>
        <w:rPr>
          <w:rFonts w:hint="eastAsia" w:ascii="宋体" w:hAnsi="宋体" w:eastAsia="宋体" w:cs="宋体"/>
          <w:color w:val="000000" w:themeColor="text1"/>
          <w:spacing w:val="-2"/>
          <w:sz w:val="24"/>
          <w14:textFill>
            <w14:solidFill>
              <w14:schemeClr w14:val="tx1"/>
            </w14:solidFill>
          </w14:textFill>
        </w:rPr>
        <w:t>人，营业收入为</w:t>
      </w:r>
      <w:r>
        <w:rPr>
          <w:rFonts w:hint="eastAsia" w:ascii="宋体" w:hAnsi="宋体" w:eastAsia="宋体" w:cs="宋体"/>
          <w:color w:val="000000" w:themeColor="text1"/>
          <w:spacing w:val="-2"/>
          <w:sz w:val="24"/>
          <w:u w:val="single"/>
          <w14:textFill>
            <w14:solidFill>
              <w14:schemeClr w14:val="tx1"/>
            </w14:solidFill>
          </w14:textFill>
        </w:rPr>
        <w:tab/>
      </w:r>
      <w:r>
        <w:rPr>
          <w:rFonts w:hint="eastAsia" w:ascii="宋体" w:hAnsi="宋体" w:eastAsia="宋体" w:cs="宋体"/>
          <w:color w:val="000000" w:themeColor="text1"/>
          <w:spacing w:val="-2"/>
          <w:sz w:val="24"/>
          <w14:textFill>
            <w14:solidFill>
              <w14:schemeClr w14:val="tx1"/>
            </w14:solidFill>
          </w14:textFill>
        </w:rPr>
        <w:t>万元，资产总额为</w:t>
      </w:r>
      <w:r>
        <w:rPr>
          <w:rFonts w:hint="eastAsia" w:ascii="宋体" w:hAnsi="宋体" w:eastAsia="宋体" w:cs="宋体"/>
          <w:color w:val="000000" w:themeColor="text1"/>
          <w:spacing w:val="-2"/>
          <w:sz w:val="24"/>
          <w:u w:val="single"/>
          <w14:textFill>
            <w14:solidFill>
              <w14:schemeClr w14:val="tx1"/>
            </w14:solidFill>
          </w14:textFill>
        </w:rPr>
        <w:tab/>
      </w:r>
      <w:r>
        <w:rPr>
          <w:rFonts w:hint="eastAsia" w:ascii="宋体" w:hAnsi="宋体" w:eastAsia="宋体" w:cs="宋体"/>
          <w:color w:val="000000" w:themeColor="text1"/>
          <w:spacing w:val="-2"/>
          <w:sz w:val="24"/>
          <w14:textFill>
            <w14:solidFill>
              <w14:schemeClr w14:val="tx1"/>
            </w14:solidFill>
          </w14:textFill>
        </w:rPr>
        <w:t>万元，属于（</w:t>
      </w:r>
      <w:r>
        <w:rPr>
          <w:rFonts w:hint="eastAsia" w:ascii="宋体" w:hAnsi="宋体" w:eastAsia="宋体" w:cs="宋体"/>
          <w:color w:val="000000" w:themeColor="text1"/>
          <w:spacing w:val="-2"/>
          <w:sz w:val="24"/>
          <w:u w:val="single"/>
          <w14:textFill>
            <w14:solidFill>
              <w14:schemeClr w14:val="tx1"/>
            </w14:solidFill>
          </w14:textFill>
        </w:rPr>
        <w:t>中型企业、小型企业、微型企业</w:t>
      </w:r>
      <w:r>
        <w:rPr>
          <w:rFonts w:hint="eastAsia" w:ascii="宋体" w:hAnsi="宋体" w:eastAsia="宋体" w:cs="宋体"/>
          <w:color w:val="000000" w:themeColor="text1"/>
          <w:spacing w:val="-2"/>
          <w:sz w:val="24"/>
          <w14:textFill>
            <w14:solidFill>
              <w14:schemeClr w14:val="tx1"/>
            </w14:solidFill>
          </w14:textFill>
        </w:rPr>
        <w:t>）。</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2、（</w:t>
      </w:r>
      <w:r>
        <w:rPr>
          <w:rFonts w:hint="eastAsia" w:ascii="宋体" w:hAnsi="宋体" w:eastAsia="宋体" w:cs="宋体"/>
          <w:color w:val="000000" w:themeColor="text1"/>
          <w:spacing w:val="-2"/>
          <w:sz w:val="24"/>
          <w:u w:val="single"/>
          <w14:textFill>
            <w14:solidFill>
              <w14:schemeClr w14:val="tx1"/>
            </w14:solidFill>
          </w14:textFill>
        </w:rPr>
        <w:t>标的名称</w:t>
      </w:r>
      <w:r>
        <w:rPr>
          <w:rFonts w:hint="eastAsia" w:ascii="宋体" w:hAnsi="宋体" w:eastAsia="宋体" w:cs="宋体"/>
          <w:color w:val="000000" w:themeColor="text1"/>
          <w:spacing w:val="-2"/>
          <w:sz w:val="24"/>
          <w14:textFill>
            <w14:solidFill>
              <w14:schemeClr w14:val="tx1"/>
            </w14:solidFill>
          </w14:textFill>
        </w:rPr>
        <w:t>），属于（</w:t>
      </w:r>
      <w:r>
        <w:rPr>
          <w:rFonts w:hint="eastAsia" w:ascii="宋体" w:hAnsi="宋体" w:eastAsia="宋体" w:cs="宋体"/>
          <w:color w:val="000000" w:themeColor="text1"/>
          <w:spacing w:val="-2"/>
          <w:sz w:val="24"/>
          <w:u w:val="single"/>
          <w14:textFill>
            <w14:solidFill>
              <w14:schemeClr w14:val="tx1"/>
            </w14:solidFill>
          </w14:textFill>
        </w:rPr>
        <w:t>采购文件中明确的所属行业</w:t>
      </w:r>
      <w:r>
        <w:rPr>
          <w:rFonts w:hint="eastAsia" w:ascii="宋体" w:hAnsi="宋体" w:eastAsia="宋体" w:cs="宋体"/>
          <w:color w:val="000000" w:themeColor="text1"/>
          <w:spacing w:val="-2"/>
          <w:sz w:val="24"/>
          <w14:textFill>
            <w14:solidFill>
              <w14:schemeClr w14:val="tx1"/>
            </w14:solidFill>
          </w14:textFill>
        </w:rPr>
        <w:t>） ；承建（承接）企业为（</w:t>
      </w:r>
      <w:r>
        <w:rPr>
          <w:rFonts w:hint="eastAsia" w:ascii="宋体" w:hAnsi="宋体" w:eastAsia="宋体" w:cs="宋体"/>
          <w:color w:val="000000" w:themeColor="text1"/>
          <w:spacing w:val="-2"/>
          <w:sz w:val="24"/>
          <w:u w:val="single"/>
          <w14:textFill>
            <w14:solidFill>
              <w14:schemeClr w14:val="tx1"/>
            </w14:solidFill>
          </w14:textFill>
        </w:rPr>
        <w:t>企业名称</w:t>
      </w:r>
      <w:r>
        <w:rPr>
          <w:rFonts w:hint="eastAsia" w:ascii="宋体" w:hAnsi="宋体" w:eastAsia="宋体" w:cs="宋体"/>
          <w:color w:val="000000" w:themeColor="text1"/>
          <w:spacing w:val="-2"/>
          <w:sz w:val="24"/>
          <w14:textFill>
            <w14:solidFill>
              <w14:schemeClr w14:val="tx1"/>
            </w14:solidFill>
          </w14:textFill>
        </w:rPr>
        <w:t>），从业人员</w:t>
      </w:r>
      <w:r>
        <w:rPr>
          <w:rFonts w:hint="eastAsia" w:ascii="宋体" w:hAnsi="宋体" w:eastAsia="宋体" w:cs="宋体"/>
          <w:color w:val="000000" w:themeColor="text1"/>
          <w:spacing w:val="-2"/>
          <w:sz w:val="24"/>
          <w:u w:val="single"/>
          <w14:textFill>
            <w14:solidFill>
              <w14:schemeClr w14:val="tx1"/>
            </w14:solidFill>
          </w14:textFill>
        </w:rPr>
        <w:tab/>
      </w:r>
      <w:r>
        <w:rPr>
          <w:rFonts w:hint="eastAsia" w:ascii="宋体" w:hAnsi="宋体" w:eastAsia="宋体" w:cs="宋体"/>
          <w:color w:val="000000" w:themeColor="text1"/>
          <w:spacing w:val="-2"/>
          <w:sz w:val="24"/>
          <w14:textFill>
            <w14:solidFill>
              <w14:schemeClr w14:val="tx1"/>
            </w14:solidFill>
          </w14:textFill>
        </w:rPr>
        <w:t>人，营业收入为</w:t>
      </w:r>
      <w:r>
        <w:rPr>
          <w:rFonts w:hint="eastAsia" w:ascii="宋体" w:hAnsi="宋体" w:eastAsia="宋体" w:cs="宋体"/>
          <w:color w:val="000000" w:themeColor="text1"/>
          <w:spacing w:val="-2"/>
          <w:sz w:val="24"/>
          <w:u w:val="single"/>
          <w14:textFill>
            <w14:solidFill>
              <w14:schemeClr w14:val="tx1"/>
            </w14:solidFill>
          </w14:textFill>
        </w:rPr>
        <w:tab/>
      </w:r>
      <w:r>
        <w:rPr>
          <w:rFonts w:hint="eastAsia" w:ascii="宋体" w:hAnsi="宋体" w:eastAsia="宋体" w:cs="宋体"/>
          <w:color w:val="000000" w:themeColor="text1"/>
          <w:spacing w:val="-2"/>
          <w:sz w:val="24"/>
          <w14:textFill>
            <w14:solidFill>
              <w14:schemeClr w14:val="tx1"/>
            </w14:solidFill>
          </w14:textFill>
        </w:rPr>
        <w:t>万元，资产总额为</w:t>
      </w:r>
      <w:r>
        <w:rPr>
          <w:rFonts w:hint="eastAsia" w:ascii="宋体" w:hAnsi="宋体" w:eastAsia="宋体" w:cs="宋体"/>
          <w:color w:val="000000" w:themeColor="text1"/>
          <w:spacing w:val="-2"/>
          <w:sz w:val="24"/>
          <w:u w:val="single"/>
          <w14:textFill>
            <w14:solidFill>
              <w14:schemeClr w14:val="tx1"/>
            </w14:solidFill>
          </w14:textFill>
        </w:rPr>
        <w:tab/>
      </w:r>
      <w:r>
        <w:rPr>
          <w:rFonts w:hint="eastAsia" w:ascii="宋体" w:hAnsi="宋体" w:eastAsia="宋体" w:cs="宋体"/>
          <w:color w:val="000000" w:themeColor="text1"/>
          <w:spacing w:val="-2"/>
          <w:sz w:val="24"/>
          <w14:textFill>
            <w14:solidFill>
              <w14:schemeClr w14:val="tx1"/>
            </w14:solidFill>
          </w14:textFill>
        </w:rPr>
        <w:t>万元，属于（</w:t>
      </w:r>
      <w:r>
        <w:rPr>
          <w:rFonts w:hint="eastAsia" w:ascii="宋体" w:hAnsi="宋体" w:eastAsia="宋体" w:cs="宋体"/>
          <w:color w:val="000000" w:themeColor="text1"/>
          <w:spacing w:val="-2"/>
          <w:sz w:val="24"/>
          <w:u w:val="single"/>
          <w14:textFill>
            <w14:solidFill>
              <w14:schemeClr w14:val="tx1"/>
            </w14:solidFill>
          </w14:textFill>
        </w:rPr>
        <w:t>中型企业、小型企业、微型企业</w:t>
      </w:r>
      <w:r>
        <w:rPr>
          <w:rFonts w:hint="eastAsia" w:ascii="宋体" w:hAnsi="宋体" w:eastAsia="宋体" w:cs="宋体"/>
          <w:color w:val="000000" w:themeColor="text1"/>
          <w:spacing w:val="-2"/>
          <w:sz w:val="24"/>
          <w14:textFill>
            <w14:solidFill>
              <w14:schemeClr w14:val="tx1"/>
            </w14:solidFill>
          </w14:textFill>
        </w:rPr>
        <w:t>）；</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以上企业，不属于大企业的分支机构，不存在控股股东为大企业的情形，也不存在与大企业的负责人为同一人的情形。</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本企业对上述声明内容的真实性负责。如有虚假，将依法承担相应责任。</w:t>
      </w: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p>
    <w:p>
      <w:pPr>
        <w:tabs>
          <w:tab w:val="left" w:pos="562"/>
          <w:tab w:val="left" w:pos="3372"/>
          <w:tab w:val="left" w:pos="3653"/>
        </w:tabs>
        <w:spacing w:after="120"/>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注意事项：</w:t>
      </w:r>
    </w:p>
    <w:p>
      <w:pPr>
        <w:tabs>
          <w:tab w:val="left" w:pos="562"/>
          <w:tab w:val="left" w:pos="3372"/>
          <w:tab w:val="left" w:pos="3653"/>
        </w:tabs>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1.从业人员、营业收入、资产总额填报上一年度数据，无上一年度数据的新成立企业可不填报。</w:t>
      </w:r>
    </w:p>
    <w:p>
      <w:pPr>
        <w:tabs>
          <w:tab w:val="left" w:pos="562"/>
          <w:tab w:val="left" w:pos="3372"/>
          <w:tab w:val="left" w:pos="3653"/>
        </w:tabs>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tabs>
          <w:tab w:val="left" w:pos="562"/>
          <w:tab w:val="left" w:pos="3372"/>
          <w:tab w:val="left" w:pos="3653"/>
        </w:tabs>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tabs>
          <w:tab w:val="left" w:pos="562"/>
          <w:tab w:val="left" w:pos="3372"/>
          <w:tab w:val="left" w:pos="3653"/>
        </w:tabs>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4.相关承接/承建企业的所属行业应当与采购标的所属行业（采购文件中明确的行业）相一致。</w:t>
      </w:r>
    </w:p>
    <w:p>
      <w:pPr>
        <w:tabs>
          <w:tab w:val="left" w:pos="562"/>
          <w:tab w:val="left" w:pos="3372"/>
          <w:tab w:val="left" w:pos="3653"/>
        </w:tabs>
        <w:ind w:firstLine="472"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tabs>
          <w:tab w:val="left" w:pos="562"/>
          <w:tab w:val="left" w:pos="3372"/>
          <w:tab w:val="left" w:pos="3653"/>
        </w:tabs>
        <w:spacing w:after="120"/>
        <w:ind w:left="4200" w:leftChars="2000"/>
        <w:rPr>
          <w:rFonts w:hint="eastAsia" w:ascii="宋体" w:hAnsi="宋体" w:eastAsia="宋体" w:cs="宋体"/>
          <w:color w:val="000000" w:themeColor="text1"/>
          <w:spacing w:val="-2"/>
          <w:sz w:val="24"/>
          <w14:textFill>
            <w14:solidFill>
              <w14:schemeClr w14:val="tx1"/>
            </w14:solidFill>
          </w14:textFill>
        </w:rPr>
      </w:pPr>
    </w:p>
    <w:p>
      <w:pPr>
        <w:tabs>
          <w:tab w:val="left" w:pos="562"/>
          <w:tab w:val="left" w:pos="3372"/>
          <w:tab w:val="left" w:pos="3653"/>
        </w:tabs>
        <w:spacing w:after="120"/>
        <w:ind w:left="4200" w:leftChars="20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企业名称（盖章）日期：</w:t>
      </w:r>
    </w:p>
    <w:p>
      <w:pPr>
        <w:tabs>
          <w:tab w:val="left" w:pos="562"/>
          <w:tab w:val="left" w:pos="3372"/>
          <w:tab w:val="left" w:pos="3653"/>
        </w:tabs>
        <w:spacing w:before="30" w:after="1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附 2</w:t>
      </w:r>
    </w:p>
    <w:p>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pacing w:val="-3"/>
          <w:sz w:val="24"/>
          <w:u w:val="single" w:color="000000"/>
          <w14:textFill>
            <w14:solidFill>
              <w14:schemeClr w14:val="tx1"/>
            </w14:solidFill>
          </w14:textFill>
        </w:rPr>
        <w:t>（单位名称）</w:t>
      </w:r>
      <w:r>
        <w:rPr>
          <w:rFonts w:hint="eastAsia" w:ascii="宋体" w:hAnsi="宋体" w:eastAsia="宋体" w:cs="宋体"/>
          <w:color w:val="000000" w:themeColor="text1"/>
          <w:spacing w:val="-29"/>
          <w:sz w:val="24"/>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年面向中小企业预留项目执行情况公告</w:t>
      </w:r>
    </w:p>
    <w:p>
      <w:pPr>
        <w:tabs>
          <w:tab w:val="left" w:pos="562"/>
          <w:tab w:val="left" w:pos="3372"/>
          <w:tab w:val="left" w:pos="3653"/>
        </w:tabs>
        <w:spacing w:after="120"/>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根据《政府采购促进中小企业发展管理办法》（财库﹝2020﹞46</w:t>
      </w:r>
      <w:r>
        <w:rPr>
          <w:rFonts w:hint="eastAsia" w:ascii="宋体" w:hAnsi="宋体" w:eastAsia="宋体" w:cs="宋体"/>
          <w:color w:val="000000" w:themeColor="text1"/>
          <w:spacing w:val="-47"/>
          <w:sz w:val="24"/>
          <w14:textFill>
            <w14:solidFill>
              <w14:schemeClr w14:val="tx1"/>
            </w14:solidFill>
          </w14:textFill>
        </w:rPr>
        <w:t xml:space="preserve"> 号</w:t>
      </w:r>
      <w:r>
        <w:rPr>
          <w:rFonts w:hint="eastAsia" w:ascii="宋体" w:hAnsi="宋体" w:eastAsia="宋体" w:cs="宋体"/>
          <w:color w:val="000000" w:themeColor="text1"/>
          <w:spacing w:val="-22"/>
          <w:sz w:val="24"/>
          <w14:textFill>
            <w14:solidFill>
              <w14:schemeClr w14:val="tx1"/>
            </w14:solidFill>
          </w14:textFill>
        </w:rPr>
        <w:t>）</w:t>
      </w:r>
      <w:r>
        <w:rPr>
          <w:rFonts w:hint="eastAsia" w:ascii="宋体" w:hAnsi="宋体" w:eastAsia="宋体" w:cs="宋体"/>
          <w:color w:val="000000" w:themeColor="text1"/>
          <w:spacing w:val="-7"/>
          <w:sz w:val="24"/>
          <w14:textFill>
            <w14:solidFill>
              <w14:schemeClr w14:val="tx1"/>
            </w14:solidFill>
          </w14:textFill>
        </w:rPr>
        <w:t>要求，现对本部门</w:t>
      </w:r>
      <w:r>
        <w:rPr>
          <w:rFonts w:hint="eastAsia" w:ascii="宋体" w:hAnsi="宋体" w:eastAsia="宋体" w:cs="宋体"/>
          <w:color w:val="000000" w:themeColor="text1"/>
          <w:spacing w:val="-3"/>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单位</w:t>
      </w:r>
      <w:r>
        <w:rPr>
          <w:rFonts w:hint="eastAsia" w:ascii="宋体" w:hAnsi="宋体" w:eastAsia="宋体" w:cs="宋体"/>
          <w:color w:val="000000" w:themeColor="text1"/>
          <w:spacing w:val="-7"/>
          <w:sz w:val="24"/>
          <w14:textFill>
            <w14:solidFill>
              <w14:schemeClr w14:val="tx1"/>
            </w14:solidFill>
          </w14:textFill>
        </w:rPr>
        <w:t>）</w:t>
      </w:r>
      <w:r>
        <w:rPr>
          <w:rFonts w:hint="eastAsia" w:ascii="宋体" w:hAnsi="宋体" w:eastAsia="宋体" w:cs="宋体"/>
          <w:color w:val="000000" w:themeColor="text1"/>
          <w:spacing w:val="-4"/>
          <w:sz w:val="24"/>
          <w14:textFill>
            <w14:solidFill>
              <w14:schemeClr w14:val="tx1"/>
            </w14:solidFill>
          </w14:textFill>
        </w:rPr>
        <w:t>××年面向中小企业预留项目执行情况公告如下：</w:t>
      </w:r>
    </w:p>
    <w:p>
      <w:pPr>
        <w:tabs>
          <w:tab w:val="left" w:pos="562"/>
          <w:tab w:val="left" w:pos="3372"/>
          <w:tab w:val="left" w:pos="3653"/>
        </w:tabs>
        <w:spacing w:after="120"/>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本部门（单位）××年预留项目面向中小企业采购共计××万元，其中，面向小微企业采购××万元，占××%。</w:t>
      </w:r>
    </w:p>
    <w:p>
      <w:pPr>
        <w:tabs>
          <w:tab w:val="left" w:pos="562"/>
          <w:tab w:val="left" w:pos="3372"/>
          <w:tab w:val="left" w:pos="3653"/>
        </w:tabs>
        <w:spacing w:after="120"/>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面向中小企业预留项目明细</w:t>
      </w:r>
    </w:p>
    <w:tbl>
      <w:tblPr>
        <w:tblStyle w:val="22"/>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widowControl w:val="0"/>
              <w:autoSpaceDE w:val="0"/>
              <w:autoSpaceDN w:val="0"/>
              <w:jc w:val="center"/>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序号</w:t>
            </w:r>
          </w:p>
        </w:tc>
        <w:tc>
          <w:tcPr>
            <w:tcW w:w="1866" w:type="dxa"/>
            <w:vAlign w:val="center"/>
          </w:tcPr>
          <w:p>
            <w:pPr>
              <w:widowControl w:val="0"/>
              <w:autoSpaceDE w:val="0"/>
              <w:autoSpaceDN w:val="0"/>
              <w:jc w:val="center"/>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项目名称</w:t>
            </w:r>
          </w:p>
        </w:tc>
        <w:tc>
          <w:tcPr>
            <w:tcW w:w="2010" w:type="dxa"/>
            <w:vAlign w:val="center"/>
          </w:tcPr>
          <w:p>
            <w:pPr>
              <w:widowControl w:val="0"/>
              <w:autoSpaceDE w:val="0"/>
              <w:autoSpaceDN w:val="0"/>
              <w:jc w:val="center"/>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预留选项</w:t>
            </w:r>
          </w:p>
        </w:tc>
        <w:tc>
          <w:tcPr>
            <w:tcW w:w="2296" w:type="dxa"/>
            <w:vAlign w:val="center"/>
          </w:tcPr>
          <w:p>
            <w:pPr>
              <w:widowControl w:val="0"/>
              <w:autoSpaceDE w:val="0"/>
              <w:autoSpaceDN w:val="0"/>
              <w:jc w:val="center"/>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面向中小企业采购金额</w:t>
            </w:r>
          </w:p>
        </w:tc>
        <w:tc>
          <w:tcPr>
            <w:tcW w:w="1784" w:type="dxa"/>
            <w:vAlign w:val="center"/>
          </w:tcPr>
          <w:p>
            <w:pPr>
              <w:widowControl w:val="0"/>
              <w:autoSpaceDE w:val="0"/>
              <w:autoSpaceDN w:val="0"/>
              <w:jc w:val="center"/>
              <w:rPr>
                <w:rFonts w:hint="eastAsia"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866" w:type="dxa"/>
            <w:tcBorders>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2010" w:type="dxa"/>
            <w:tcBorders>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（填写“采购项</w:t>
            </w:r>
          </w:p>
        </w:tc>
        <w:tc>
          <w:tcPr>
            <w:tcW w:w="2296" w:type="dxa"/>
            <w:tcBorders>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784" w:type="dxa"/>
            <w:vMerge w:val="restart"/>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86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2010"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目整体预留”、</w:t>
            </w:r>
          </w:p>
        </w:tc>
        <w:tc>
          <w:tcPr>
            <w:tcW w:w="229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86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2010"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“设置专门采购</w:t>
            </w:r>
          </w:p>
        </w:tc>
        <w:tc>
          <w:tcPr>
            <w:tcW w:w="229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86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（填写集中采</w:t>
            </w:r>
          </w:p>
        </w:tc>
        <w:tc>
          <w:tcPr>
            <w:tcW w:w="2010"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包”、“要求以</w:t>
            </w:r>
          </w:p>
        </w:tc>
        <w:tc>
          <w:tcPr>
            <w:tcW w:w="229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86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购目录以内或</w:t>
            </w:r>
          </w:p>
        </w:tc>
        <w:tc>
          <w:tcPr>
            <w:tcW w:w="2010"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联合体形式参</w:t>
            </w:r>
          </w:p>
        </w:tc>
        <w:tc>
          <w:tcPr>
            <w:tcW w:w="229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86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者采购限额标</w:t>
            </w:r>
          </w:p>
        </w:tc>
        <w:tc>
          <w:tcPr>
            <w:tcW w:w="2010"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加”或者“要求</w:t>
            </w:r>
          </w:p>
        </w:tc>
        <w:tc>
          <w:tcPr>
            <w:tcW w:w="229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86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准以上的采购项目</w:t>
            </w:r>
          </w:p>
        </w:tc>
        <w:tc>
          <w:tcPr>
            <w:tcW w:w="2010"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合同分包”，除</w:t>
            </w:r>
          </w:p>
        </w:tc>
        <w:tc>
          <w:tcPr>
            <w:tcW w:w="229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86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2010"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“采购项目全部</w:t>
            </w:r>
          </w:p>
        </w:tc>
        <w:tc>
          <w:tcPr>
            <w:tcW w:w="229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86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2010"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预留”外，还应</w:t>
            </w:r>
          </w:p>
        </w:tc>
        <w:tc>
          <w:tcPr>
            <w:tcW w:w="229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86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2010"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当填写预留给中</w:t>
            </w:r>
          </w:p>
        </w:tc>
        <w:tc>
          <w:tcPr>
            <w:tcW w:w="2296" w:type="dxa"/>
            <w:tcBorders>
              <w:top w:val="nil"/>
              <w:bottom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866" w:type="dxa"/>
            <w:tcBorders>
              <w:top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2010" w:type="dxa"/>
            <w:tcBorders>
              <w:top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小企业的比例）</w:t>
            </w:r>
          </w:p>
        </w:tc>
        <w:tc>
          <w:tcPr>
            <w:tcW w:w="2296" w:type="dxa"/>
            <w:tcBorders>
              <w:top w:val="nil"/>
            </w:tcBorders>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tc>
        <w:tc>
          <w:tcPr>
            <w:tcW w:w="1866" w:type="dxa"/>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tc>
        <w:tc>
          <w:tcPr>
            <w:tcW w:w="2010" w:type="dxa"/>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tc>
        <w:tc>
          <w:tcPr>
            <w:tcW w:w="2296" w:type="dxa"/>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tc>
        <w:tc>
          <w:tcPr>
            <w:tcW w:w="1784" w:type="dxa"/>
            <w:vAlign w:val="center"/>
          </w:tcPr>
          <w:p>
            <w:pPr>
              <w:widowControl w:val="0"/>
              <w:autoSpaceDE w:val="0"/>
              <w:autoSpaceDN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tc>
      </w:tr>
    </w:tbl>
    <w:p>
      <w:pPr>
        <w:tabs>
          <w:tab w:val="left" w:pos="562"/>
          <w:tab w:val="left" w:pos="3372"/>
          <w:tab w:val="left" w:pos="3653"/>
        </w:tabs>
        <w:spacing w:before="128" w:after="120"/>
        <w:ind w:left="4220" w:right="1843"/>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部门（单位）名称： 日期：</w:t>
      </w:r>
    </w:p>
    <w:p>
      <w:pPr>
        <w:tabs>
          <w:tab w:val="left" w:pos="562"/>
          <w:tab w:val="left" w:pos="3372"/>
          <w:tab w:val="left" w:pos="3653"/>
        </w:tabs>
        <w:spacing w:after="120"/>
        <w:rPr>
          <w:rFonts w:hint="eastAsia" w:ascii="宋体" w:hAnsi="宋体" w:eastAsia="宋体" w:cs="宋体"/>
          <w:color w:val="000000" w:themeColor="text1"/>
          <w:sz w:val="24"/>
          <w14:textFill>
            <w14:solidFill>
              <w14:schemeClr w14:val="tx1"/>
            </w14:solidFill>
          </w14:textFill>
        </w:rPr>
      </w:pPr>
    </w:p>
    <w:p>
      <w:pPr>
        <w:spacing w:before="240" w:after="60"/>
        <w:rPr>
          <w:rFonts w:hint="eastAsia" w:ascii="宋体" w:hAnsi="宋体" w:eastAsia="宋体" w:cs="宋体"/>
          <w:b/>
          <w:bCs/>
          <w:color w:val="000000" w:themeColor="text1"/>
          <w:sz w:val="24"/>
          <w14:textFill>
            <w14:solidFill>
              <w14:schemeClr w14:val="tx1"/>
            </w14:solidFill>
          </w14:textFill>
        </w:rPr>
      </w:pPr>
    </w:p>
    <w:p>
      <w:pPr>
        <w:tabs>
          <w:tab w:val="left" w:pos="360"/>
        </w:tabs>
        <w:outlineLvl w:val="1"/>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tabs>
          <w:tab w:val="left" w:pos="562"/>
          <w:tab w:val="left" w:pos="3372"/>
          <w:tab w:val="left" w:pos="3653"/>
        </w:tabs>
        <w:spacing w:after="120"/>
        <w:rPr>
          <w:rFonts w:hint="eastAsia" w:ascii="宋体" w:hAnsi="宋体" w:eastAsia="宋体" w:cs="宋体"/>
          <w:color w:val="000000" w:themeColor="text1"/>
          <w:sz w:val="24"/>
          <w14:textFill>
            <w14:solidFill>
              <w14:schemeClr w14:val="tx1"/>
            </w14:solidFill>
          </w14:textFill>
        </w:rPr>
      </w:pPr>
    </w:p>
    <w:p>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二○一一年六月十八日</w:t>
      </w:r>
    </w:p>
    <w:p>
      <w:pPr>
        <w:ind w:firstLine="480" w:firstLineChars="200"/>
        <w:rPr>
          <w:rFonts w:hint="eastAsia" w:ascii="宋体" w:hAnsi="宋体" w:eastAsia="宋体" w:cs="宋体"/>
          <w:color w:val="000000" w:themeColor="text1"/>
          <w:sz w:val="24"/>
          <w14:textFill>
            <w14:solidFill>
              <w14:schemeClr w14:val="tx1"/>
            </w14:solidFill>
          </w14:textFill>
        </w:rPr>
      </w:pPr>
    </w:p>
    <w:p>
      <w:pPr>
        <w:ind w:firstLine="480" w:firstLineChars="200"/>
        <w:rPr>
          <w:rFonts w:hint="eastAsia" w:ascii="宋体" w:hAnsi="宋体" w:eastAsia="宋体" w:cs="宋体"/>
          <w:color w:val="000000" w:themeColor="text1"/>
          <w:sz w:val="24"/>
          <w14:textFill>
            <w14:solidFill>
              <w14:schemeClr w14:val="tx1"/>
            </w14:solidFill>
          </w14:textFill>
        </w:rPr>
      </w:pPr>
    </w:p>
    <w:p>
      <w:pPr>
        <w:ind w:firstLine="480" w:firstLineChars="200"/>
        <w:rPr>
          <w:rFonts w:hint="eastAsia" w:ascii="宋体" w:hAnsi="宋体" w:eastAsia="宋体" w:cs="宋体"/>
          <w:color w:val="000000" w:themeColor="text1"/>
          <w:sz w:val="24"/>
          <w14:textFill>
            <w14:solidFill>
              <w14:schemeClr w14:val="tx1"/>
            </w14:solidFill>
          </w14:textFill>
        </w:rPr>
      </w:pPr>
    </w:p>
    <w:p>
      <w:pPr>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eastAsia="宋体" w:cs="宋体"/>
          <w:color w:val="000000" w:themeColor="text1"/>
          <w:sz w:val="24"/>
          <w14:textFill>
            <w14:solidFill>
              <w14:schemeClr w14:val="tx1"/>
            </w14:solidFill>
          </w14:textFill>
        </w:rPr>
      </w:pPr>
    </w:p>
    <w:p>
      <w:pPr>
        <w:spacing w:before="240" w:after="60"/>
        <w:rPr>
          <w:rFonts w:hint="eastAsia" w:ascii="宋体" w:hAnsi="宋体" w:eastAsia="宋体" w:cs="宋体"/>
          <w:b/>
          <w:bCs/>
          <w:color w:val="000000" w:themeColor="text1"/>
          <w:sz w:val="24"/>
          <w14:textFill>
            <w14:solidFill>
              <w14:schemeClr w14:val="tx1"/>
            </w14:solidFill>
          </w14:textFill>
        </w:rPr>
      </w:pPr>
    </w:p>
    <w:p>
      <w:pPr>
        <w:spacing w:before="240" w:after="60"/>
        <w:rPr>
          <w:rFonts w:hint="eastAsia" w:ascii="宋体" w:hAnsi="宋体" w:eastAsia="宋体" w:cs="宋体"/>
          <w:b/>
          <w:bCs/>
          <w:color w:val="000000" w:themeColor="text1"/>
          <w:sz w:val="24"/>
          <w14:textFill>
            <w14:solidFill>
              <w14:schemeClr w14:val="tx1"/>
            </w14:solidFill>
          </w14:textFill>
        </w:rPr>
      </w:pPr>
    </w:p>
    <w:p>
      <w:pPr>
        <w:tabs>
          <w:tab w:val="left" w:pos="360"/>
        </w:tabs>
        <w:outlineLvl w:val="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eastAsia="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eastAsia="宋体" w:cs="宋体"/>
          <w:color w:val="000000" w:themeColor="text1"/>
          <w:kern w:val="0"/>
          <w:sz w:val="24"/>
          <w14:textFill>
            <w14:solidFill>
              <w14:schemeClr w14:val="tx1"/>
            </w14:solidFill>
          </w14:textFill>
        </w:rPr>
      </w:pPr>
    </w:p>
    <w:p>
      <w:pPr>
        <w:widowControl/>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附表：</w:t>
      </w:r>
    </w:p>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统计上大中小微型企业划分标准</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计量</w:t>
            </w:r>
          </w:p>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tabs>
          <w:tab w:val="left" w:pos="562"/>
          <w:tab w:val="left" w:pos="3372"/>
          <w:tab w:val="left" w:pos="3653"/>
        </w:tabs>
        <w:spacing w:after="120"/>
        <w:rPr>
          <w:rFonts w:hint="eastAsia" w:ascii="宋体" w:hAnsi="宋体" w:eastAsia="宋体" w:cs="宋体"/>
          <w:color w:val="000000" w:themeColor="text1"/>
          <w:sz w:val="24"/>
          <w14:textFill>
            <w14:solidFill>
              <w14:schemeClr w14:val="tx1"/>
            </w14:solidFill>
          </w14:textFill>
        </w:rPr>
      </w:pPr>
    </w:p>
    <w:p>
      <w:pPr>
        <w:spacing w:before="240" w:after="60"/>
        <w:jc w:val="center"/>
        <w:rPr>
          <w:rFonts w:hint="eastAsia" w:ascii="宋体" w:hAnsi="宋体" w:eastAsia="宋体" w:cs="宋体"/>
          <w:b/>
          <w:bCs/>
          <w:color w:val="000000" w:themeColor="text1"/>
          <w:sz w:val="24"/>
          <w14:textFill>
            <w14:solidFill>
              <w14:schemeClr w14:val="tx1"/>
            </w14:solidFill>
          </w14:textFill>
        </w:rPr>
      </w:pPr>
    </w:p>
    <w:p>
      <w:pPr>
        <w:tabs>
          <w:tab w:val="left" w:pos="360"/>
        </w:tabs>
        <w:outlineLvl w:val="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eastAsia="宋体" w:cs="宋体"/>
          <w:bCs/>
          <w:color w:val="000000" w:themeColor="text1"/>
          <w:sz w:val="24"/>
          <w14:textFill>
            <w14:solidFill>
              <w14:schemeClr w14:val="tx1"/>
            </w14:solidFill>
          </w14:textFill>
        </w:rPr>
      </w:pPr>
    </w:p>
    <w:p>
      <w:pPr>
        <w:shd w:val="clear" w:color="auto" w:fill="FFFFFF"/>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关于促进残疾人就业政府采购政策的通知</w:t>
      </w:r>
    </w:p>
    <w:p>
      <w:pPr>
        <w:widowControl/>
        <w:shd w:val="clear" w:color="auto" w:fill="FFFFFF"/>
        <w:spacing w:before="0" w:beforeAutospacing="0" w:after="0" w:afterAutospacing="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　　财库〔2017〕141号</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一、享受政府采购支持政策的残疾人福利性单位应当同时满足以下条件：</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（一）安置的残疾人占本单位在职职工人数的比例不低于25%（含25%），并且安置的残疾人人数不少于10人（含10人）；</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（二）依法与安置的每位残疾人签订了一年以上（含一年）的劳动合同或服务协议；</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（三）为安置的每位残疾人按月足额缴纳了基本养老保险、基本医疗保险、失业保险、工伤保险和生育保险等社会保险费；</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（四）通过银行等金融机构向安置的每位残疾人，按月支付了不低于单位所在区县适用的经省级人民政府批准的月最低工资标准的工资；</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供应商提供的《残疾人福利性单位声明函》与事实不符的，依照《政府采购法》第七十七条第一款的规定追究法律责任。</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hd w:val="clear" w:color="auto" w:fill="FFFFFF"/>
        <w:spacing w:before="0" w:beforeAutospacing="0" w:after="0" w:afterAutospacing="0"/>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widowControl/>
        <w:shd w:val="clear" w:color="auto" w:fill="FFFFFF"/>
        <w:spacing w:before="0" w:beforeAutospacing="0" w:after="0" w:afterAutospacing="0" w:line="560" w:lineRule="exact"/>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shd w:val="clear" w:color="auto" w:fill="FFFFFF"/>
        <w:spacing w:before="0" w:beforeAutospacing="0" w:after="0" w:afterAutospacing="0" w:line="560" w:lineRule="exact"/>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shd w:val="clear" w:color="auto" w:fill="FFFFFF"/>
        <w:spacing w:before="0" w:beforeAutospacing="0" w:after="0" w:afterAutospacing="0" w:line="560" w:lineRule="exact"/>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七、本通知自2017年10月1日起执行。</w:t>
      </w:r>
    </w:p>
    <w:p>
      <w:pPr>
        <w:widowControl/>
        <w:shd w:val="clear" w:color="auto" w:fill="FFFFFF"/>
        <w:spacing w:before="0" w:beforeAutospacing="0" w:after="0" w:afterAutospacing="0" w:line="560" w:lineRule="exact"/>
        <w:ind w:firstLine="480" w:firstLineChars="200"/>
        <w:jc w:val="righ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财政部 民政部 中国残疾人联合会</w:t>
      </w:r>
    </w:p>
    <w:p>
      <w:pPr>
        <w:widowControl/>
        <w:shd w:val="clear" w:color="auto" w:fill="FFFFFF"/>
        <w:spacing w:before="0" w:beforeAutospacing="0" w:after="0" w:afterAutospacing="0" w:line="560" w:lineRule="exact"/>
        <w:ind w:firstLine="480" w:firstLineChars="200"/>
        <w:jc w:val="righ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2017年8月22日</w:t>
      </w:r>
    </w:p>
    <w:p>
      <w:pPr>
        <w:widowControl/>
        <w:shd w:val="clear" w:color="auto" w:fill="FFFFFF"/>
        <w:spacing w:before="0" w:beforeAutospacing="0" w:after="0" w:afterAutospacing="0" w:line="560" w:lineRule="exact"/>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附件：</w:t>
      </w:r>
    </w:p>
    <w:p>
      <w:pPr>
        <w:widowControl/>
        <w:shd w:val="clear" w:color="auto" w:fill="FFFFFF"/>
        <w:spacing w:before="0" w:beforeAutospacing="0" w:after="0" w:afterAutospacing="0" w:line="560" w:lineRule="exact"/>
        <w:ind w:firstLine="422" w:firstLineChars="20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Style w:val="37"/>
          <w:rFonts w:hint="eastAsia" w:ascii="Times New Roman" w:hAnsi="Times New Roman" w:eastAsia="宋体" w:cs="Times New Roman"/>
          <w:b/>
          <w:bCs/>
          <w:color w:val="000000" w:themeColor="text1"/>
          <w:kern w:val="2"/>
          <w:sz w:val="21"/>
          <w:szCs w:val="24"/>
          <w:lang w:val="en-US" w:eastAsia="zh-CN" w:bidi="ar-SA"/>
          <w14:textFill>
            <w14:solidFill>
              <w14:schemeClr w14:val="tx1"/>
            </w14:solidFill>
          </w14:textFill>
        </w:rPr>
        <w:t>残疾人福利性单位声明函</w:t>
      </w:r>
    </w:p>
    <w:p>
      <w:pPr>
        <w:widowControl/>
        <w:shd w:val="clear" w:color="auto" w:fill="FFFFFF"/>
        <w:spacing w:before="0" w:beforeAutospacing="0" w:after="0" w:afterAutospacing="0" w:line="560" w:lineRule="exact"/>
        <w:ind w:firstLine="420" w:firstLineChars="200"/>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Style w:val="37"/>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hd w:val="clear" w:color="auto" w:fill="FFFFFF"/>
        <w:spacing w:before="0" w:beforeAutospacing="0" w:after="0" w:afterAutospacing="0" w:line="560" w:lineRule="exact"/>
        <w:ind w:firstLine="420" w:firstLineChars="200"/>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Style w:val="37"/>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本单位对上述声明的真实性负责。如有虚假，将依法承担相应责任。</w:t>
      </w:r>
    </w:p>
    <w:p>
      <w:pPr>
        <w:widowControl/>
        <w:shd w:val="clear" w:color="auto" w:fill="FFFFFF"/>
        <w:spacing w:before="0" w:beforeAutospacing="0" w:after="0" w:afterAutospacing="0" w:line="560" w:lineRule="exact"/>
        <w:ind w:firstLine="480" w:firstLineChars="200"/>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widowControl/>
        <w:shd w:val="clear" w:color="auto" w:fill="FFFFFF"/>
        <w:spacing w:before="0" w:beforeAutospacing="0" w:after="0" w:afterAutospacing="0" w:line="560" w:lineRule="exact"/>
        <w:ind w:right="2100" w:rightChars="1000"/>
        <w:jc w:val="righ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Style w:val="37"/>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单位名称（盖章）：</w:t>
      </w:r>
    </w:p>
    <w:p>
      <w:pPr>
        <w:widowControl/>
        <w:shd w:val="clear" w:color="auto" w:fill="FFFFFF"/>
        <w:spacing w:before="0" w:beforeAutospacing="0" w:after="0" w:afterAutospacing="0" w:line="560" w:lineRule="exact"/>
        <w:ind w:right="2100" w:rightChars="1000"/>
        <w:jc w:val="right"/>
        <w:rPr>
          <w:rFonts w:hint="eastAsia" w:ascii="宋体" w:hAnsi="宋体" w:eastAsia="宋体" w:cs="宋体"/>
          <w:color w:val="000000" w:themeColor="text1"/>
          <w:kern w:val="0"/>
          <w:sz w:val="24"/>
          <w:szCs w:val="24"/>
          <w:lang w:val="fr-CH" w:eastAsia="zh-CN" w:bidi="ar-SA"/>
          <w14:textFill>
            <w14:solidFill>
              <w14:schemeClr w14:val="tx1"/>
            </w14:solidFill>
          </w14:textFill>
        </w:rPr>
      </w:pPr>
      <w:r>
        <w:rPr>
          <w:rStyle w:val="37"/>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eastAsia="宋体" w:cs="宋体"/>
          <w:color w:val="000000" w:themeColor="text1"/>
          <w:sz w:val="24"/>
          <w:lang w:val="fr-CH"/>
          <w14:textFill>
            <w14:solidFill>
              <w14:schemeClr w14:val="tx1"/>
            </w14:solidFill>
          </w14:textFill>
        </w:rPr>
      </w:pPr>
    </w:p>
    <w:p>
      <w:pPr>
        <w:rPr>
          <w:rFonts w:ascii="Times New Roman" w:hAnsi="Times New Roman" w:eastAsia="宋体" w:cs="Times New Roman"/>
          <w:color w:val="000000" w:themeColor="text1"/>
          <w14:textFill>
            <w14:solidFill>
              <w14:schemeClr w14:val="tx1"/>
            </w14:solidFill>
          </w14:textFill>
        </w:rPr>
      </w:pPr>
    </w:p>
    <w:p>
      <w:pPr>
        <w:rPr>
          <w:rFonts w:ascii="Times New Roman" w:hAnsi="Times New Roman" w:eastAsia="宋体" w:cs="Times New Roman"/>
        </w:rPr>
      </w:pPr>
    </w:p>
    <w:p>
      <w:pPr>
        <w:rPr>
          <w:rFonts w:eastAsia="宋体"/>
          <w:color w:val="auto"/>
        </w:rPr>
      </w:pPr>
    </w:p>
    <w:p/>
    <w:sectPr>
      <w:headerReference r:id="rId7" w:type="first"/>
      <w:headerReference r:id="rId5" w:type="default"/>
      <w:footerReference r:id="rId8"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hint="eastAsia" w:ascii="宋体" w:hAnsi="宋体" w:eastAsia="宋体" w:cs="Times New Roman"/>
        <w:kern w:val="0"/>
        <w:sz w:val="28"/>
        <w:szCs w:val="28"/>
      </w:rPr>
    </w:pPr>
    <w:r>
      <w:rPr>
        <w:rFonts w:ascii="宋体" w:hAnsi="宋体" w:eastAsia="宋体" w:cs="Times New Roman"/>
        <w:kern w:val="0"/>
        <w:sz w:val="28"/>
        <w:szCs w:val="28"/>
      </w:rPr>
      <w:t xml:space="preserve">- </w:t>
    </w:r>
    <w:r>
      <w:rPr>
        <w:rFonts w:ascii="宋体" w:hAnsi="宋体" w:eastAsia="宋体" w:cs="Times New Roman"/>
        <w:kern w:val="0"/>
        <w:sz w:val="28"/>
        <w:szCs w:val="28"/>
      </w:rPr>
      <w:fldChar w:fldCharType="begin"/>
    </w:r>
    <w:r>
      <w:rPr>
        <w:rStyle w:val="26"/>
        <w:rFonts w:ascii="宋体" w:hAnsi="宋体" w:eastAsia="宋体" w:cs="Times New Roman"/>
        <w:sz w:val="28"/>
        <w:szCs w:val="28"/>
      </w:rPr>
      <w:instrText xml:space="preserve">PAGE  </w:instrText>
    </w:r>
    <w:r>
      <w:rPr>
        <w:rFonts w:ascii="宋体" w:hAnsi="宋体" w:eastAsia="宋体" w:cs="Times New Roman"/>
        <w:kern w:val="0"/>
        <w:sz w:val="28"/>
        <w:szCs w:val="28"/>
      </w:rPr>
      <w:fldChar w:fldCharType="separate"/>
    </w:r>
    <w:r>
      <w:rPr>
        <w:rStyle w:val="26"/>
        <w:rFonts w:ascii="宋体" w:hAnsi="宋体" w:eastAsia="宋体" w:cs="Times New Roman"/>
        <w:sz w:val="28"/>
        <w:szCs w:val="28"/>
      </w:rPr>
      <w:t>45</w:t>
    </w:r>
    <w:r>
      <w:rPr>
        <w:rFonts w:ascii="宋体" w:hAnsi="宋体" w:eastAsia="宋体" w:cs="Times New Roman"/>
        <w:kern w:val="0"/>
        <w:sz w:val="28"/>
        <w:szCs w:val="28"/>
      </w:rPr>
      <w:fldChar w:fldCharType="end"/>
    </w:r>
    <w:r>
      <w:rPr>
        <w:rFonts w:ascii="宋体" w:hAnsi="宋体" w:eastAsia="宋体" w:cs="Times New Roman"/>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hint="eastAsia" w:ascii="宋体" w:hAnsi="宋体" w:eastAsia="宋体" w:cs="Times New Roman"/>
        <w:kern w:val="0"/>
        <w:sz w:val="28"/>
        <w:szCs w:val="28"/>
      </w:rPr>
    </w:pPr>
    <w:r>
      <w:rPr>
        <w:rFonts w:ascii="宋体" w:hAnsi="宋体" w:eastAsia="宋体" w:cs="Times New Roman"/>
        <w:kern w:val="0"/>
        <w:sz w:val="28"/>
        <w:szCs w:val="28"/>
      </w:rPr>
      <w:t xml:space="preserve">- </w:t>
    </w:r>
    <w:r>
      <w:rPr>
        <w:rFonts w:ascii="宋体" w:hAnsi="宋体" w:eastAsia="宋体" w:cs="Times New Roman"/>
        <w:kern w:val="0"/>
        <w:sz w:val="28"/>
        <w:szCs w:val="28"/>
      </w:rPr>
      <w:fldChar w:fldCharType="begin"/>
    </w:r>
    <w:r>
      <w:rPr>
        <w:rStyle w:val="26"/>
        <w:rFonts w:ascii="宋体" w:hAnsi="宋体" w:eastAsia="宋体" w:cs="Times New Roman"/>
        <w:sz w:val="28"/>
        <w:szCs w:val="28"/>
      </w:rPr>
      <w:instrText xml:space="preserve">PAGE  </w:instrText>
    </w:r>
    <w:r>
      <w:rPr>
        <w:rFonts w:ascii="宋体" w:hAnsi="宋体" w:eastAsia="宋体" w:cs="Times New Roman"/>
        <w:kern w:val="0"/>
        <w:sz w:val="28"/>
        <w:szCs w:val="28"/>
      </w:rPr>
      <w:fldChar w:fldCharType="separate"/>
    </w:r>
    <w:r>
      <w:rPr>
        <w:rStyle w:val="26"/>
        <w:rFonts w:ascii="宋体" w:hAnsi="宋体" w:eastAsia="宋体" w:cs="Times New Roman"/>
        <w:sz w:val="28"/>
        <w:szCs w:val="28"/>
      </w:rPr>
      <w:t>12</w:t>
    </w:r>
    <w:r>
      <w:rPr>
        <w:rFonts w:ascii="宋体" w:hAnsi="宋体" w:eastAsia="宋体" w:cs="Times New Roman"/>
        <w:kern w:val="0"/>
        <w:sz w:val="28"/>
        <w:szCs w:val="28"/>
      </w:rPr>
      <w:fldChar w:fldCharType="end"/>
    </w:r>
    <w:r>
      <w:rPr>
        <w:rFonts w:ascii="宋体" w:hAnsi="宋体" w:eastAsia="宋体" w:cs="Times New Roman"/>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20A9610"/>
    <w:multiLevelType w:val="singleLevel"/>
    <w:tmpl w:val="520A9610"/>
    <w:lvl w:ilvl="0" w:tentative="0">
      <w:start w:val="15"/>
      <w:numFmt w:val="chineseCounting"/>
      <w:suff w:val="space"/>
      <w:lvlText w:val="第%1条"/>
      <w:lvlJc w:val="left"/>
      <w:rPr>
        <w:rFonts w:hint="eastAsia"/>
      </w:r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5E1D57DD"/>
    <w:multiLevelType w:val="multilevel"/>
    <w:tmpl w:val="5E1D57DD"/>
    <w:lvl w:ilvl="0" w:tentative="0">
      <w:start w:val="1"/>
      <w:numFmt w:val="chineseCountingThousand"/>
      <w:pStyle w:val="21"/>
      <w:lvlText w:val="%1、"/>
      <w:lvlJc w:val="left"/>
      <w:pPr>
        <w:ind w:left="900" w:hanging="420"/>
      </w:pPr>
      <w:rPr>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14"/>
  </w:num>
  <w:num w:numId="3">
    <w:abstractNumId w:val="4"/>
  </w:num>
  <w:num w:numId="4">
    <w:abstractNumId w:val="2"/>
  </w:num>
  <w:num w:numId="5">
    <w:abstractNumId w:val="8"/>
  </w:num>
  <w:num w:numId="6">
    <w:abstractNumId w:val="10"/>
  </w:num>
  <w:num w:numId="7">
    <w:abstractNumId w:val="9"/>
  </w:num>
  <w:num w:numId="8">
    <w:abstractNumId w:val="3"/>
  </w:num>
  <w:num w:numId="9">
    <w:abstractNumId w:val="5"/>
  </w:num>
  <w:num w:numId="10">
    <w:abstractNumId w:val="1"/>
  </w:num>
  <w:num w:numId="11">
    <w:abstractNumId w:val="0"/>
  </w:num>
  <w:num w:numId="12">
    <w:abstractNumId w:val="6"/>
  </w:num>
  <w:num w:numId="13">
    <w:abstractNumId w:val="11"/>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0C6A85"/>
    <w:rsid w:val="001C60B0"/>
    <w:rsid w:val="003A4DB8"/>
    <w:rsid w:val="00771B68"/>
    <w:rsid w:val="0089189B"/>
    <w:rsid w:val="00C93875"/>
    <w:rsid w:val="00D62CC9"/>
    <w:rsid w:val="00E747E3"/>
    <w:rsid w:val="00F46D15"/>
    <w:rsid w:val="00F72CA9"/>
    <w:rsid w:val="00FF40AC"/>
    <w:rsid w:val="01145951"/>
    <w:rsid w:val="012515C4"/>
    <w:rsid w:val="01EF572E"/>
    <w:rsid w:val="020442FF"/>
    <w:rsid w:val="02477318"/>
    <w:rsid w:val="02B81FC4"/>
    <w:rsid w:val="03140A3C"/>
    <w:rsid w:val="036839EA"/>
    <w:rsid w:val="036D7252"/>
    <w:rsid w:val="037405E1"/>
    <w:rsid w:val="037800D1"/>
    <w:rsid w:val="037C7496"/>
    <w:rsid w:val="03812AD8"/>
    <w:rsid w:val="038D16A3"/>
    <w:rsid w:val="03A2514E"/>
    <w:rsid w:val="03B24C65"/>
    <w:rsid w:val="03BB1D6C"/>
    <w:rsid w:val="03BC4BD4"/>
    <w:rsid w:val="03E5503B"/>
    <w:rsid w:val="03FF0592"/>
    <w:rsid w:val="040C3CF2"/>
    <w:rsid w:val="047E3CBC"/>
    <w:rsid w:val="04972A57"/>
    <w:rsid w:val="049A4077"/>
    <w:rsid w:val="04A44EF6"/>
    <w:rsid w:val="04AC3B33"/>
    <w:rsid w:val="04B10661"/>
    <w:rsid w:val="04D255BF"/>
    <w:rsid w:val="04EC463F"/>
    <w:rsid w:val="050D4546"/>
    <w:rsid w:val="05525F81"/>
    <w:rsid w:val="05C900FA"/>
    <w:rsid w:val="05D438B9"/>
    <w:rsid w:val="05E27A84"/>
    <w:rsid w:val="05F652DD"/>
    <w:rsid w:val="05F94DCD"/>
    <w:rsid w:val="060A7F0C"/>
    <w:rsid w:val="06416BB8"/>
    <w:rsid w:val="06456265"/>
    <w:rsid w:val="066F355D"/>
    <w:rsid w:val="069A3EBB"/>
    <w:rsid w:val="06CE1F71"/>
    <w:rsid w:val="06E20F03"/>
    <w:rsid w:val="06E415DA"/>
    <w:rsid w:val="070357EA"/>
    <w:rsid w:val="07200C9D"/>
    <w:rsid w:val="07307616"/>
    <w:rsid w:val="0754675F"/>
    <w:rsid w:val="076B39F3"/>
    <w:rsid w:val="07D9475A"/>
    <w:rsid w:val="080A5070"/>
    <w:rsid w:val="08123F24"/>
    <w:rsid w:val="08326375"/>
    <w:rsid w:val="084F5179"/>
    <w:rsid w:val="08AE6343"/>
    <w:rsid w:val="08AF2F0D"/>
    <w:rsid w:val="08D35DAA"/>
    <w:rsid w:val="08EF6AC2"/>
    <w:rsid w:val="09185F2E"/>
    <w:rsid w:val="097815DF"/>
    <w:rsid w:val="098E31D7"/>
    <w:rsid w:val="09A84B8F"/>
    <w:rsid w:val="09D57431"/>
    <w:rsid w:val="09D9508C"/>
    <w:rsid w:val="09F47D86"/>
    <w:rsid w:val="0A371FFD"/>
    <w:rsid w:val="0A3D797F"/>
    <w:rsid w:val="0A3E54A5"/>
    <w:rsid w:val="0A7F6940"/>
    <w:rsid w:val="0B1D330C"/>
    <w:rsid w:val="0B514CED"/>
    <w:rsid w:val="0BA12829"/>
    <w:rsid w:val="0BCB720C"/>
    <w:rsid w:val="0BE85AA6"/>
    <w:rsid w:val="0C0A1AE2"/>
    <w:rsid w:val="0C23344D"/>
    <w:rsid w:val="0C2506CA"/>
    <w:rsid w:val="0C393981"/>
    <w:rsid w:val="0C3B7EEE"/>
    <w:rsid w:val="0C8B0141"/>
    <w:rsid w:val="0CA03970"/>
    <w:rsid w:val="0CAA0BCF"/>
    <w:rsid w:val="0D0B2017"/>
    <w:rsid w:val="0D2729F3"/>
    <w:rsid w:val="0D5D3E94"/>
    <w:rsid w:val="0D907DC5"/>
    <w:rsid w:val="0D9A5BFA"/>
    <w:rsid w:val="0D9F44AC"/>
    <w:rsid w:val="0DAC6849"/>
    <w:rsid w:val="0DFE5677"/>
    <w:rsid w:val="0E19425F"/>
    <w:rsid w:val="0E1C2E40"/>
    <w:rsid w:val="0E2624D8"/>
    <w:rsid w:val="0E4219DB"/>
    <w:rsid w:val="0E903DF5"/>
    <w:rsid w:val="0F072309"/>
    <w:rsid w:val="0F6B6D3C"/>
    <w:rsid w:val="0F851480"/>
    <w:rsid w:val="0FA1450C"/>
    <w:rsid w:val="0FB04146"/>
    <w:rsid w:val="0FD45C52"/>
    <w:rsid w:val="0FDC3796"/>
    <w:rsid w:val="0FF74205"/>
    <w:rsid w:val="1008458B"/>
    <w:rsid w:val="108F25B6"/>
    <w:rsid w:val="10947BCD"/>
    <w:rsid w:val="11286567"/>
    <w:rsid w:val="1131366D"/>
    <w:rsid w:val="1193356B"/>
    <w:rsid w:val="11AC7198"/>
    <w:rsid w:val="11BE5D26"/>
    <w:rsid w:val="11DA02A7"/>
    <w:rsid w:val="11E20D72"/>
    <w:rsid w:val="124318AA"/>
    <w:rsid w:val="12631F4C"/>
    <w:rsid w:val="129C720C"/>
    <w:rsid w:val="130F5C30"/>
    <w:rsid w:val="134929F4"/>
    <w:rsid w:val="136071FB"/>
    <w:rsid w:val="137B7981"/>
    <w:rsid w:val="138559A4"/>
    <w:rsid w:val="138959E3"/>
    <w:rsid w:val="138F7287"/>
    <w:rsid w:val="139B74C4"/>
    <w:rsid w:val="13E23345"/>
    <w:rsid w:val="13E87CB7"/>
    <w:rsid w:val="140432BB"/>
    <w:rsid w:val="14740441"/>
    <w:rsid w:val="148443FC"/>
    <w:rsid w:val="149F2FE4"/>
    <w:rsid w:val="14A423A8"/>
    <w:rsid w:val="153100AC"/>
    <w:rsid w:val="154F67B8"/>
    <w:rsid w:val="15652DAA"/>
    <w:rsid w:val="15A517B3"/>
    <w:rsid w:val="15E92BC7"/>
    <w:rsid w:val="15FD3709"/>
    <w:rsid w:val="16157A01"/>
    <w:rsid w:val="167A7865"/>
    <w:rsid w:val="168B1A72"/>
    <w:rsid w:val="16AC32C0"/>
    <w:rsid w:val="16C32C88"/>
    <w:rsid w:val="16C358AF"/>
    <w:rsid w:val="16C73E99"/>
    <w:rsid w:val="16CB6312"/>
    <w:rsid w:val="16D637FC"/>
    <w:rsid w:val="16F76FA7"/>
    <w:rsid w:val="17141A67"/>
    <w:rsid w:val="171D7411"/>
    <w:rsid w:val="172A3039"/>
    <w:rsid w:val="17365E81"/>
    <w:rsid w:val="1773288D"/>
    <w:rsid w:val="178D1D96"/>
    <w:rsid w:val="178E2610"/>
    <w:rsid w:val="17966920"/>
    <w:rsid w:val="17A74C5B"/>
    <w:rsid w:val="17B40A56"/>
    <w:rsid w:val="180B1483"/>
    <w:rsid w:val="183459BE"/>
    <w:rsid w:val="183D4C8C"/>
    <w:rsid w:val="183D7B1A"/>
    <w:rsid w:val="184F3D45"/>
    <w:rsid w:val="18BE7B6B"/>
    <w:rsid w:val="18C272A1"/>
    <w:rsid w:val="18E37943"/>
    <w:rsid w:val="191C4C03"/>
    <w:rsid w:val="192561AE"/>
    <w:rsid w:val="192A5572"/>
    <w:rsid w:val="194D3428"/>
    <w:rsid w:val="195B397D"/>
    <w:rsid w:val="19946E8F"/>
    <w:rsid w:val="199E39C2"/>
    <w:rsid w:val="19A8293B"/>
    <w:rsid w:val="19B4308D"/>
    <w:rsid w:val="19E53A5C"/>
    <w:rsid w:val="19FD4712"/>
    <w:rsid w:val="1A332204"/>
    <w:rsid w:val="1A7F3E24"/>
    <w:rsid w:val="1ABA2925"/>
    <w:rsid w:val="1AC217DA"/>
    <w:rsid w:val="1AE856E5"/>
    <w:rsid w:val="1AFE2C2B"/>
    <w:rsid w:val="1B1F09DB"/>
    <w:rsid w:val="1B785BC3"/>
    <w:rsid w:val="1B982FF3"/>
    <w:rsid w:val="1BCC2910"/>
    <w:rsid w:val="1BCC5812"/>
    <w:rsid w:val="1BD971F4"/>
    <w:rsid w:val="1C0F2CE1"/>
    <w:rsid w:val="1C224C26"/>
    <w:rsid w:val="1C4032FE"/>
    <w:rsid w:val="1C67088B"/>
    <w:rsid w:val="1C9821F8"/>
    <w:rsid w:val="1CE74054"/>
    <w:rsid w:val="1CF90CC4"/>
    <w:rsid w:val="1D864D41"/>
    <w:rsid w:val="1DD84EE2"/>
    <w:rsid w:val="1DEF28E6"/>
    <w:rsid w:val="1E2702D2"/>
    <w:rsid w:val="1E276524"/>
    <w:rsid w:val="1E2A5713"/>
    <w:rsid w:val="1E4862C5"/>
    <w:rsid w:val="1E594203"/>
    <w:rsid w:val="1E7B23CC"/>
    <w:rsid w:val="1EC575F3"/>
    <w:rsid w:val="1F0B126A"/>
    <w:rsid w:val="1F42113B"/>
    <w:rsid w:val="1F7C63FB"/>
    <w:rsid w:val="1F9803AC"/>
    <w:rsid w:val="1FC54AD0"/>
    <w:rsid w:val="203D01A7"/>
    <w:rsid w:val="204F58BE"/>
    <w:rsid w:val="209F2A54"/>
    <w:rsid w:val="20D73ACA"/>
    <w:rsid w:val="20FD1BD4"/>
    <w:rsid w:val="210F5BEB"/>
    <w:rsid w:val="211F34E2"/>
    <w:rsid w:val="21671CF6"/>
    <w:rsid w:val="217955C5"/>
    <w:rsid w:val="218E0668"/>
    <w:rsid w:val="21B06830"/>
    <w:rsid w:val="21C36564"/>
    <w:rsid w:val="21CB5418"/>
    <w:rsid w:val="21D2742D"/>
    <w:rsid w:val="21ED1832"/>
    <w:rsid w:val="22806A26"/>
    <w:rsid w:val="228D764F"/>
    <w:rsid w:val="228F6446"/>
    <w:rsid w:val="229C6DE9"/>
    <w:rsid w:val="22A939AB"/>
    <w:rsid w:val="22B97967"/>
    <w:rsid w:val="22D64075"/>
    <w:rsid w:val="22D84291"/>
    <w:rsid w:val="22E76282"/>
    <w:rsid w:val="22F42369"/>
    <w:rsid w:val="231150AD"/>
    <w:rsid w:val="233D68BC"/>
    <w:rsid w:val="23515DF1"/>
    <w:rsid w:val="23BD5235"/>
    <w:rsid w:val="23C465C3"/>
    <w:rsid w:val="23CD1D77"/>
    <w:rsid w:val="24150BCD"/>
    <w:rsid w:val="24281889"/>
    <w:rsid w:val="24961D0D"/>
    <w:rsid w:val="24B403E6"/>
    <w:rsid w:val="24C90A33"/>
    <w:rsid w:val="251A3303"/>
    <w:rsid w:val="2547125A"/>
    <w:rsid w:val="25545725"/>
    <w:rsid w:val="25710085"/>
    <w:rsid w:val="25CA1509"/>
    <w:rsid w:val="25EC437E"/>
    <w:rsid w:val="2603369C"/>
    <w:rsid w:val="260450DB"/>
    <w:rsid w:val="26BE19EF"/>
    <w:rsid w:val="26E054C2"/>
    <w:rsid w:val="270645C5"/>
    <w:rsid w:val="2707406D"/>
    <w:rsid w:val="275B16C7"/>
    <w:rsid w:val="276E6F72"/>
    <w:rsid w:val="2781787A"/>
    <w:rsid w:val="27CE5C62"/>
    <w:rsid w:val="281D44F4"/>
    <w:rsid w:val="28355CE1"/>
    <w:rsid w:val="28440A5B"/>
    <w:rsid w:val="284C045D"/>
    <w:rsid w:val="28846049"/>
    <w:rsid w:val="28CC3C7C"/>
    <w:rsid w:val="28E31299"/>
    <w:rsid w:val="2901747F"/>
    <w:rsid w:val="29157C90"/>
    <w:rsid w:val="29540304"/>
    <w:rsid w:val="29A5570A"/>
    <w:rsid w:val="29A63C37"/>
    <w:rsid w:val="29D62BAC"/>
    <w:rsid w:val="2A1B6CAB"/>
    <w:rsid w:val="2A390483"/>
    <w:rsid w:val="2A726D79"/>
    <w:rsid w:val="2A900FAD"/>
    <w:rsid w:val="2AB62A28"/>
    <w:rsid w:val="2B141BDE"/>
    <w:rsid w:val="2B794137"/>
    <w:rsid w:val="2B7F70A5"/>
    <w:rsid w:val="2BBF0C1C"/>
    <w:rsid w:val="2BFA5278"/>
    <w:rsid w:val="2C17011F"/>
    <w:rsid w:val="2C2B3086"/>
    <w:rsid w:val="2C387B4E"/>
    <w:rsid w:val="2C525562"/>
    <w:rsid w:val="2C610E53"/>
    <w:rsid w:val="2C755D0D"/>
    <w:rsid w:val="2C8E59C0"/>
    <w:rsid w:val="2CA13945"/>
    <w:rsid w:val="2CAC2A7B"/>
    <w:rsid w:val="2CC24314"/>
    <w:rsid w:val="2CDD07AF"/>
    <w:rsid w:val="2CE65C9B"/>
    <w:rsid w:val="2CF90D9F"/>
    <w:rsid w:val="2D9B2143"/>
    <w:rsid w:val="2D9E319D"/>
    <w:rsid w:val="2DB86843"/>
    <w:rsid w:val="2DC86BB5"/>
    <w:rsid w:val="2DE57862"/>
    <w:rsid w:val="2DFE6E37"/>
    <w:rsid w:val="2E36630F"/>
    <w:rsid w:val="2E813A2E"/>
    <w:rsid w:val="2EBA6F40"/>
    <w:rsid w:val="2ED31DB0"/>
    <w:rsid w:val="2F3445FD"/>
    <w:rsid w:val="2F3B04EC"/>
    <w:rsid w:val="2F57653D"/>
    <w:rsid w:val="2F6B1FE9"/>
    <w:rsid w:val="2F762E67"/>
    <w:rsid w:val="2FAF0127"/>
    <w:rsid w:val="2FD656B4"/>
    <w:rsid w:val="30566D41"/>
    <w:rsid w:val="3075313F"/>
    <w:rsid w:val="311B7998"/>
    <w:rsid w:val="312D57A8"/>
    <w:rsid w:val="312E5FEB"/>
    <w:rsid w:val="31C76D4C"/>
    <w:rsid w:val="31D356B0"/>
    <w:rsid w:val="324A23F5"/>
    <w:rsid w:val="326276D3"/>
    <w:rsid w:val="3284085C"/>
    <w:rsid w:val="32851613"/>
    <w:rsid w:val="32954E27"/>
    <w:rsid w:val="32C97752"/>
    <w:rsid w:val="33323549"/>
    <w:rsid w:val="33751688"/>
    <w:rsid w:val="339C4E66"/>
    <w:rsid w:val="33CF0D98"/>
    <w:rsid w:val="34207846"/>
    <w:rsid w:val="3437693D"/>
    <w:rsid w:val="34916467"/>
    <w:rsid w:val="349A75F8"/>
    <w:rsid w:val="34C46423"/>
    <w:rsid w:val="34EB7E53"/>
    <w:rsid w:val="35156C7E"/>
    <w:rsid w:val="35213875"/>
    <w:rsid w:val="353A66E5"/>
    <w:rsid w:val="353F5AA9"/>
    <w:rsid w:val="35586B6B"/>
    <w:rsid w:val="3579545F"/>
    <w:rsid w:val="35A3428A"/>
    <w:rsid w:val="35B81867"/>
    <w:rsid w:val="35BE328B"/>
    <w:rsid w:val="35C661CB"/>
    <w:rsid w:val="35E11256"/>
    <w:rsid w:val="35F74A58"/>
    <w:rsid w:val="35FC7755"/>
    <w:rsid w:val="35FE5964"/>
    <w:rsid w:val="36034D29"/>
    <w:rsid w:val="361231BE"/>
    <w:rsid w:val="3655404E"/>
    <w:rsid w:val="365E5169"/>
    <w:rsid w:val="367B6FB5"/>
    <w:rsid w:val="36AC7588"/>
    <w:rsid w:val="36AE738B"/>
    <w:rsid w:val="36C42DDA"/>
    <w:rsid w:val="375E2A17"/>
    <w:rsid w:val="377744E3"/>
    <w:rsid w:val="38082ACA"/>
    <w:rsid w:val="38277363"/>
    <w:rsid w:val="38314519"/>
    <w:rsid w:val="38336D98"/>
    <w:rsid w:val="384C17C1"/>
    <w:rsid w:val="386C3059"/>
    <w:rsid w:val="388760E5"/>
    <w:rsid w:val="3891486E"/>
    <w:rsid w:val="38F512A1"/>
    <w:rsid w:val="39406294"/>
    <w:rsid w:val="394A3E0E"/>
    <w:rsid w:val="394B1EE3"/>
    <w:rsid w:val="396E1053"/>
    <w:rsid w:val="39F64F22"/>
    <w:rsid w:val="3A257964"/>
    <w:rsid w:val="3A3A5061"/>
    <w:rsid w:val="3A3C6A5B"/>
    <w:rsid w:val="3A4678DA"/>
    <w:rsid w:val="3A571AE7"/>
    <w:rsid w:val="3A8D375B"/>
    <w:rsid w:val="3AA72A81"/>
    <w:rsid w:val="3AAA60BB"/>
    <w:rsid w:val="3AD84A09"/>
    <w:rsid w:val="3B607CCB"/>
    <w:rsid w:val="3B8C6111"/>
    <w:rsid w:val="3BA05290"/>
    <w:rsid w:val="3BB371F1"/>
    <w:rsid w:val="3C381797"/>
    <w:rsid w:val="3C4B567C"/>
    <w:rsid w:val="3C6C6886"/>
    <w:rsid w:val="3C7C3A87"/>
    <w:rsid w:val="3C920BB5"/>
    <w:rsid w:val="3C942B7F"/>
    <w:rsid w:val="3C9613C2"/>
    <w:rsid w:val="3CAB3899"/>
    <w:rsid w:val="3CE75344"/>
    <w:rsid w:val="3D463DBE"/>
    <w:rsid w:val="3D4B05F7"/>
    <w:rsid w:val="3D536F54"/>
    <w:rsid w:val="3D7D285B"/>
    <w:rsid w:val="3D8F1598"/>
    <w:rsid w:val="3D995F73"/>
    <w:rsid w:val="3DDA6CB7"/>
    <w:rsid w:val="3DE2791A"/>
    <w:rsid w:val="3E263CAA"/>
    <w:rsid w:val="3E396CAE"/>
    <w:rsid w:val="3E506F79"/>
    <w:rsid w:val="3E78202C"/>
    <w:rsid w:val="3EA62247"/>
    <w:rsid w:val="3F0F473E"/>
    <w:rsid w:val="3F485EA2"/>
    <w:rsid w:val="3F6074C6"/>
    <w:rsid w:val="3F6251B6"/>
    <w:rsid w:val="3FB65AD9"/>
    <w:rsid w:val="3FE05723"/>
    <w:rsid w:val="3FF76EA9"/>
    <w:rsid w:val="40185875"/>
    <w:rsid w:val="40452C81"/>
    <w:rsid w:val="41151DB4"/>
    <w:rsid w:val="41FF4F3E"/>
    <w:rsid w:val="420756AF"/>
    <w:rsid w:val="42312C1E"/>
    <w:rsid w:val="42905B96"/>
    <w:rsid w:val="42925DB2"/>
    <w:rsid w:val="42AE426E"/>
    <w:rsid w:val="42EB4309"/>
    <w:rsid w:val="435C016E"/>
    <w:rsid w:val="436F7EA2"/>
    <w:rsid w:val="437159C8"/>
    <w:rsid w:val="439B0C97"/>
    <w:rsid w:val="43AE09CA"/>
    <w:rsid w:val="43E7787B"/>
    <w:rsid w:val="44033C96"/>
    <w:rsid w:val="445826D6"/>
    <w:rsid w:val="44890AEF"/>
    <w:rsid w:val="448917EC"/>
    <w:rsid w:val="44C1472D"/>
    <w:rsid w:val="44CD30D2"/>
    <w:rsid w:val="44D3620E"/>
    <w:rsid w:val="450D39DC"/>
    <w:rsid w:val="452F78E8"/>
    <w:rsid w:val="456D1210"/>
    <w:rsid w:val="458E3B2C"/>
    <w:rsid w:val="45C460E2"/>
    <w:rsid w:val="45CB62B0"/>
    <w:rsid w:val="46032B23"/>
    <w:rsid w:val="46191F15"/>
    <w:rsid w:val="46342CDD"/>
    <w:rsid w:val="468C5B4C"/>
    <w:rsid w:val="469D030B"/>
    <w:rsid w:val="46B81CA9"/>
    <w:rsid w:val="46B8390E"/>
    <w:rsid w:val="470C6541"/>
    <w:rsid w:val="475630E3"/>
    <w:rsid w:val="47A766F5"/>
    <w:rsid w:val="47C84024"/>
    <w:rsid w:val="48054931"/>
    <w:rsid w:val="480C2163"/>
    <w:rsid w:val="48360F8E"/>
    <w:rsid w:val="483B0352"/>
    <w:rsid w:val="487C41DD"/>
    <w:rsid w:val="48931F3C"/>
    <w:rsid w:val="489D100D"/>
    <w:rsid w:val="48DC364A"/>
    <w:rsid w:val="4955220D"/>
    <w:rsid w:val="495B760C"/>
    <w:rsid w:val="498B5C77"/>
    <w:rsid w:val="49CB11E1"/>
    <w:rsid w:val="49DF0B35"/>
    <w:rsid w:val="49EA64D4"/>
    <w:rsid w:val="4A0D488A"/>
    <w:rsid w:val="4A135CEC"/>
    <w:rsid w:val="4A2A75AB"/>
    <w:rsid w:val="4A3D212B"/>
    <w:rsid w:val="4AC705C3"/>
    <w:rsid w:val="4ACF1226"/>
    <w:rsid w:val="4B007631"/>
    <w:rsid w:val="4B232DA2"/>
    <w:rsid w:val="4B2B0B52"/>
    <w:rsid w:val="4B320132"/>
    <w:rsid w:val="4BAE65E0"/>
    <w:rsid w:val="4BC863A1"/>
    <w:rsid w:val="4BCD6803"/>
    <w:rsid w:val="4C03387D"/>
    <w:rsid w:val="4C1E1B11"/>
    <w:rsid w:val="4C63431C"/>
    <w:rsid w:val="4C637F6F"/>
    <w:rsid w:val="4C857281"/>
    <w:rsid w:val="4C891FD4"/>
    <w:rsid w:val="4CC052CA"/>
    <w:rsid w:val="4CFC67F4"/>
    <w:rsid w:val="4D1675E0"/>
    <w:rsid w:val="4D1D67F6"/>
    <w:rsid w:val="4D562C80"/>
    <w:rsid w:val="4D7560B4"/>
    <w:rsid w:val="4D77225E"/>
    <w:rsid w:val="4D930C30"/>
    <w:rsid w:val="4D9E721C"/>
    <w:rsid w:val="4DA8316C"/>
    <w:rsid w:val="4DAB1AD6"/>
    <w:rsid w:val="4F561F16"/>
    <w:rsid w:val="4F585C8E"/>
    <w:rsid w:val="4F6208BA"/>
    <w:rsid w:val="4F7A5C04"/>
    <w:rsid w:val="4F8C3B89"/>
    <w:rsid w:val="4F900B6C"/>
    <w:rsid w:val="4F936CC6"/>
    <w:rsid w:val="4F9812E6"/>
    <w:rsid w:val="501D6F9B"/>
    <w:rsid w:val="50402E5B"/>
    <w:rsid w:val="50427092"/>
    <w:rsid w:val="50446212"/>
    <w:rsid w:val="5057684C"/>
    <w:rsid w:val="50870229"/>
    <w:rsid w:val="50B45146"/>
    <w:rsid w:val="50C7131D"/>
    <w:rsid w:val="50E12271"/>
    <w:rsid w:val="51037E7B"/>
    <w:rsid w:val="511676E7"/>
    <w:rsid w:val="511B3417"/>
    <w:rsid w:val="51517357"/>
    <w:rsid w:val="51625CF9"/>
    <w:rsid w:val="516A7EFA"/>
    <w:rsid w:val="51890380"/>
    <w:rsid w:val="51932FAD"/>
    <w:rsid w:val="51C629A1"/>
    <w:rsid w:val="522602C5"/>
    <w:rsid w:val="523227C6"/>
    <w:rsid w:val="52376968"/>
    <w:rsid w:val="5268268C"/>
    <w:rsid w:val="52B2524E"/>
    <w:rsid w:val="52DE1FCB"/>
    <w:rsid w:val="52F061DD"/>
    <w:rsid w:val="531E6426"/>
    <w:rsid w:val="532A1B08"/>
    <w:rsid w:val="536852EA"/>
    <w:rsid w:val="538961A4"/>
    <w:rsid w:val="53913EDA"/>
    <w:rsid w:val="53A45945"/>
    <w:rsid w:val="53A6324B"/>
    <w:rsid w:val="53AC3F77"/>
    <w:rsid w:val="53F561A1"/>
    <w:rsid w:val="540A1361"/>
    <w:rsid w:val="54297BF9"/>
    <w:rsid w:val="549F7EBB"/>
    <w:rsid w:val="54A31759"/>
    <w:rsid w:val="54BB7C66"/>
    <w:rsid w:val="54CE77E9"/>
    <w:rsid w:val="558318CB"/>
    <w:rsid w:val="558E2409"/>
    <w:rsid w:val="55B160F8"/>
    <w:rsid w:val="55C67DF5"/>
    <w:rsid w:val="55E0078B"/>
    <w:rsid w:val="560721BC"/>
    <w:rsid w:val="561D378D"/>
    <w:rsid w:val="56384123"/>
    <w:rsid w:val="5653600F"/>
    <w:rsid w:val="56E322E1"/>
    <w:rsid w:val="56F02C50"/>
    <w:rsid w:val="576176AA"/>
    <w:rsid w:val="57822B16"/>
    <w:rsid w:val="5785783C"/>
    <w:rsid w:val="579B7990"/>
    <w:rsid w:val="57A53A3A"/>
    <w:rsid w:val="57CF2E23"/>
    <w:rsid w:val="57E52089"/>
    <w:rsid w:val="581651B7"/>
    <w:rsid w:val="581E3FA7"/>
    <w:rsid w:val="58247A66"/>
    <w:rsid w:val="583D33C0"/>
    <w:rsid w:val="583F5C3D"/>
    <w:rsid w:val="585D4315"/>
    <w:rsid w:val="58B05868"/>
    <w:rsid w:val="58D17250"/>
    <w:rsid w:val="58E467E4"/>
    <w:rsid w:val="58F5454D"/>
    <w:rsid w:val="590B5B1F"/>
    <w:rsid w:val="590D1897"/>
    <w:rsid w:val="59691FED"/>
    <w:rsid w:val="597638E0"/>
    <w:rsid w:val="59D46859"/>
    <w:rsid w:val="5A094F9B"/>
    <w:rsid w:val="5A1E7C63"/>
    <w:rsid w:val="5A276988"/>
    <w:rsid w:val="5A4F0EF0"/>
    <w:rsid w:val="5A931906"/>
    <w:rsid w:val="5A981634"/>
    <w:rsid w:val="5B1038C0"/>
    <w:rsid w:val="5B136F0D"/>
    <w:rsid w:val="5B7E7C0D"/>
    <w:rsid w:val="5B977B3E"/>
    <w:rsid w:val="5B9E0ECC"/>
    <w:rsid w:val="5C2C4F2D"/>
    <w:rsid w:val="5C441F61"/>
    <w:rsid w:val="5C574268"/>
    <w:rsid w:val="5C7120A1"/>
    <w:rsid w:val="5C806824"/>
    <w:rsid w:val="5CB52971"/>
    <w:rsid w:val="5CD66444"/>
    <w:rsid w:val="5CF37F1D"/>
    <w:rsid w:val="5D63417B"/>
    <w:rsid w:val="5D6D5967"/>
    <w:rsid w:val="5D8B36D2"/>
    <w:rsid w:val="5D8F4F70"/>
    <w:rsid w:val="5D900CE9"/>
    <w:rsid w:val="5DAF116F"/>
    <w:rsid w:val="5DD30284"/>
    <w:rsid w:val="5E56783C"/>
    <w:rsid w:val="5E5B30A5"/>
    <w:rsid w:val="5E627F18"/>
    <w:rsid w:val="5E8545C5"/>
    <w:rsid w:val="5E9B7DA8"/>
    <w:rsid w:val="5EB332EB"/>
    <w:rsid w:val="5EC7698C"/>
    <w:rsid w:val="5EE70977"/>
    <w:rsid w:val="5EE785B7"/>
    <w:rsid w:val="5FB962D5"/>
    <w:rsid w:val="602045A6"/>
    <w:rsid w:val="6021764B"/>
    <w:rsid w:val="606A7472"/>
    <w:rsid w:val="60834419"/>
    <w:rsid w:val="608B78E2"/>
    <w:rsid w:val="60910B83"/>
    <w:rsid w:val="609A4F3F"/>
    <w:rsid w:val="60A8015D"/>
    <w:rsid w:val="60B85F03"/>
    <w:rsid w:val="60DC361E"/>
    <w:rsid w:val="60E0295D"/>
    <w:rsid w:val="613B24C6"/>
    <w:rsid w:val="61442516"/>
    <w:rsid w:val="616933C9"/>
    <w:rsid w:val="61717698"/>
    <w:rsid w:val="61A15272"/>
    <w:rsid w:val="61BA4586"/>
    <w:rsid w:val="61C4171F"/>
    <w:rsid w:val="61C72A34"/>
    <w:rsid w:val="61F93300"/>
    <w:rsid w:val="621D48D8"/>
    <w:rsid w:val="624A1CB6"/>
    <w:rsid w:val="624A77E6"/>
    <w:rsid w:val="62854B94"/>
    <w:rsid w:val="62B0228F"/>
    <w:rsid w:val="63141A74"/>
    <w:rsid w:val="631E435E"/>
    <w:rsid w:val="63213CF4"/>
    <w:rsid w:val="63AC7EFE"/>
    <w:rsid w:val="63B514A9"/>
    <w:rsid w:val="63D86F45"/>
    <w:rsid w:val="63E2436F"/>
    <w:rsid w:val="6450412D"/>
    <w:rsid w:val="646B203D"/>
    <w:rsid w:val="64A0142F"/>
    <w:rsid w:val="64CA053B"/>
    <w:rsid w:val="64CA31F0"/>
    <w:rsid w:val="64DA367B"/>
    <w:rsid w:val="64DD4813"/>
    <w:rsid w:val="64E14962"/>
    <w:rsid w:val="64F61D79"/>
    <w:rsid w:val="65282833"/>
    <w:rsid w:val="652E26F9"/>
    <w:rsid w:val="65366619"/>
    <w:rsid w:val="65727C4B"/>
    <w:rsid w:val="657367EC"/>
    <w:rsid w:val="658554FB"/>
    <w:rsid w:val="658B6DC7"/>
    <w:rsid w:val="659F7D1B"/>
    <w:rsid w:val="65AA3925"/>
    <w:rsid w:val="65F242EE"/>
    <w:rsid w:val="65FB7383"/>
    <w:rsid w:val="660B3602"/>
    <w:rsid w:val="667C62AE"/>
    <w:rsid w:val="668F2A3A"/>
    <w:rsid w:val="66A23F66"/>
    <w:rsid w:val="66AD4998"/>
    <w:rsid w:val="66BA7997"/>
    <w:rsid w:val="66DF815B"/>
    <w:rsid w:val="66E14363"/>
    <w:rsid w:val="676A395C"/>
    <w:rsid w:val="67A55390"/>
    <w:rsid w:val="67CD5013"/>
    <w:rsid w:val="67DD2D7C"/>
    <w:rsid w:val="6803183C"/>
    <w:rsid w:val="685E3F02"/>
    <w:rsid w:val="68662D72"/>
    <w:rsid w:val="68A33BCF"/>
    <w:rsid w:val="69562DE6"/>
    <w:rsid w:val="69FF3DA6"/>
    <w:rsid w:val="6A0A597F"/>
    <w:rsid w:val="6A250690"/>
    <w:rsid w:val="6A5938E3"/>
    <w:rsid w:val="6A9516EC"/>
    <w:rsid w:val="6ABB4B13"/>
    <w:rsid w:val="6AE90161"/>
    <w:rsid w:val="6B2947D1"/>
    <w:rsid w:val="6B6F70A7"/>
    <w:rsid w:val="6B96571C"/>
    <w:rsid w:val="6BB87D88"/>
    <w:rsid w:val="6BCD2110"/>
    <w:rsid w:val="6BE26BB3"/>
    <w:rsid w:val="6BE91CF0"/>
    <w:rsid w:val="6BFF0DBE"/>
    <w:rsid w:val="6C270A6A"/>
    <w:rsid w:val="6C7C2B64"/>
    <w:rsid w:val="6CF62EDC"/>
    <w:rsid w:val="6D5C2995"/>
    <w:rsid w:val="6D746AAD"/>
    <w:rsid w:val="6D960737"/>
    <w:rsid w:val="6DA5433C"/>
    <w:rsid w:val="6E0A1704"/>
    <w:rsid w:val="6E315BD0"/>
    <w:rsid w:val="6E495542"/>
    <w:rsid w:val="6E6811D8"/>
    <w:rsid w:val="6E70494A"/>
    <w:rsid w:val="6E7855AD"/>
    <w:rsid w:val="6E7D42EE"/>
    <w:rsid w:val="6E9F8B19"/>
    <w:rsid w:val="6ECD3B4B"/>
    <w:rsid w:val="6EF70BC7"/>
    <w:rsid w:val="6F062BB9"/>
    <w:rsid w:val="6F7B1AEF"/>
    <w:rsid w:val="6F7FFE38"/>
    <w:rsid w:val="6F8C57B4"/>
    <w:rsid w:val="6F997ED1"/>
    <w:rsid w:val="6FA50623"/>
    <w:rsid w:val="6FB54687"/>
    <w:rsid w:val="703379DD"/>
    <w:rsid w:val="708B7819"/>
    <w:rsid w:val="709A7A5C"/>
    <w:rsid w:val="70BC3E77"/>
    <w:rsid w:val="70EA5A55"/>
    <w:rsid w:val="711C7DEE"/>
    <w:rsid w:val="71327C95"/>
    <w:rsid w:val="715A543E"/>
    <w:rsid w:val="71931C63"/>
    <w:rsid w:val="71A87053"/>
    <w:rsid w:val="71B132B0"/>
    <w:rsid w:val="71CA611F"/>
    <w:rsid w:val="71CB5851"/>
    <w:rsid w:val="71F65166"/>
    <w:rsid w:val="720B144F"/>
    <w:rsid w:val="720F50E6"/>
    <w:rsid w:val="72101EA0"/>
    <w:rsid w:val="722F0678"/>
    <w:rsid w:val="724F1FEB"/>
    <w:rsid w:val="72757DB1"/>
    <w:rsid w:val="72AE77EF"/>
    <w:rsid w:val="72BB1F0C"/>
    <w:rsid w:val="72F316A6"/>
    <w:rsid w:val="73020FF3"/>
    <w:rsid w:val="733662C6"/>
    <w:rsid w:val="739048A5"/>
    <w:rsid w:val="73C86FF9"/>
    <w:rsid w:val="74422EB3"/>
    <w:rsid w:val="74523551"/>
    <w:rsid w:val="747F7695"/>
    <w:rsid w:val="7483115A"/>
    <w:rsid w:val="74CE5F27"/>
    <w:rsid w:val="74FF5651"/>
    <w:rsid w:val="750E6C6B"/>
    <w:rsid w:val="75211121"/>
    <w:rsid w:val="75351ABD"/>
    <w:rsid w:val="753520BF"/>
    <w:rsid w:val="756E14B8"/>
    <w:rsid w:val="75CF06D9"/>
    <w:rsid w:val="75D1787A"/>
    <w:rsid w:val="76045978"/>
    <w:rsid w:val="760F4A49"/>
    <w:rsid w:val="76133B2A"/>
    <w:rsid w:val="7614205F"/>
    <w:rsid w:val="76522B87"/>
    <w:rsid w:val="76530DD9"/>
    <w:rsid w:val="767A350B"/>
    <w:rsid w:val="76984A3E"/>
    <w:rsid w:val="76A77C3C"/>
    <w:rsid w:val="77423369"/>
    <w:rsid w:val="77A47413"/>
    <w:rsid w:val="77F205C7"/>
    <w:rsid w:val="78126A72"/>
    <w:rsid w:val="781400F4"/>
    <w:rsid w:val="78174088"/>
    <w:rsid w:val="783E6762"/>
    <w:rsid w:val="785610A2"/>
    <w:rsid w:val="78615304"/>
    <w:rsid w:val="78C35DF4"/>
    <w:rsid w:val="78CD1A77"/>
    <w:rsid w:val="78D76F87"/>
    <w:rsid w:val="790074D7"/>
    <w:rsid w:val="79226841"/>
    <w:rsid w:val="79276766"/>
    <w:rsid w:val="7947274B"/>
    <w:rsid w:val="794B223C"/>
    <w:rsid w:val="79725A1A"/>
    <w:rsid w:val="79752E15"/>
    <w:rsid w:val="7999158E"/>
    <w:rsid w:val="79E30FE6"/>
    <w:rsid w:val="79E93803"/>
    <w:rsid w:val="79ED50A1"/>
    <w:rsid w:val="7A08012D"/>
    <w:rsid w:val="7A41719B"/>
    <w:rsid w:val="7A6B1FA0"/>
    <w:rsid w:val="7A856043"/>
    <w:rsid w:val="7AA716F4"/>
    <w:rsid w:val="7AB03FD0"/>
    <w:rsid w:val="7AEF7D48"/>
    <w:rsid w:val="7B475882"/>
    <w:rsid w:val="7B643141"/>
    <w:rsid w:val="7B8B5094"/>
    <w:rsid w:val="7BB4552D"/>
    <w:rsid w:val="7BEF070C"/>
    <w:rsid w:val="7BF91591"/>
    <w:rsid w:val="7C3A6597"/>
    <w:rsid w:val="7C40555D"/>
    <w:rsid w:val="7C4E4C8C"/>
    <w:rsid w:val="7C5238E1"/>
    <w:rsid w:val="7C547659"/>
    <w:rsid w:val="7C7C7D36"/>
    <w:rsid w:val="7CAA21BB"/>
    <w:rsid w:val="7CE21BD1"/>
    <w:rsid w:val="7CE7399F"/>
    <w:rsid w:val="7CEC1640"/>
    <w:rsid w:val="7CFB76FF"/>
    <w:rsid w:val="7CFEF819"/>
    <w:rsid w:val="7D8628FA"/>
    <w:rsid w:val="7D943A85"/>
    <w:rsid w:val="7DAF266D"/>
    <w:rsid w:val="7E042739"/>
    <w:rsid w:val="7E292420"/>
    <w:rsid w:val="7E8B143F"/>
    <w:rsid w:val="7E941F8F"/>
    <w:rsid w:val="7EA877E8"/>
    <w:rsid w:val="7EAA7A04"/>
    <w:rsid w:val="7EB50157"/>
    <w:rsid w:val="7EC42148"/>
    <w:rsid w:val="7EE33B7E"/>
    <w:rsid w:val="7EEF3F71"/>
    <w:rsid w:val="7F01339C"/>
    <w:rsid w:val="7F160BF6"/>
    <w:rsid w:val="7F6A2F8B"/>
    <w:rsid w:val="7F7F2AAF"/>
    <w:rsid w:val="7F933D56"/>
    <w:rsid w:val="7FA2248A"/>
    <w:rsid w:val="7FD93C46"/>
    <w:rsid w:val="7FDD39BD"/>
    <w:rsid w:val="7FE74160"/>
    <w:rsid w:val="7FF16F6D"/>
    <w:rsid w:val="7FF627D5"/>
    <w:rsid w:val="7FF64583"/>
    <w:rsid w:val="BFEF572A"/>
    <w:rsid w:val="CEFBE7D1"/>
    <w:rsid w:val="D1E7E4C1"/>
    <w:rsid w:val="D719A509"/>
    <w:rsid w:val="FAF3D15C"/>
    <w:rsid w:val="FCEA3109"/>
    <w:rsid w:val="FDFF6E4E"/>
    <w:rsid w:val="FFFD61E7"/>
    <w:rsid w:val="FFFD87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6"/>
    <w:basedOn w:val="1"/>
    <w:next w:val="1"/>
    <w:qFormat/>
    <w:uiPriority w:val="0"/>
    <w:pPr>
      <w:spacing w:before="60" w:after="60" w:line="360" w:lineRule="auto"/>
      <w:outlineLvl w:val="5"/>
    </w:pPr>
    <w:rPr>
      <w:b/>
      <w:bCs/>
      <w:kern w:val="0"/>
      <w:sz w:val="24"/>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link w:val="28"/>
    <w:unhideWhenUsed/>
    <w:qFormat/>
    <w:uiPriority w:val="0"/>
    <w:pPr>
      <w:jc w:val="left"/>
    </w:pPr>
    <w:rPr>
      <w:kern w:val="0"/>
      <w:sz w:val="20"/>
    </w:rPr>
  </w:style>
  <w:style w:type="paragraph" w:styleId="7">
    <w:name w:val="Body Text"/>
    <w:basedOn w:val="1"/>
    <w:next w:val="8"/>
    <w:unhideWhenUsed/>
    <w:qFormat/>
    <w:uiPriority w:val="0"/>
    <w:pPr>
      <w:spacing w:after="120"/>
    </w:pPr>
    <w:rPr>
      <w:sz w:val="24"/>
    </w:rPr>
  </w:style>
  <w:style w:type="paragraph" w:styleId="8">
    <w:name w:val="Body Text 2"/>
    <w:basedOn w:val="1"/>
    <w:qFormat/>
    <w:uiPriority w:val="99"/>
    <w:pPr>
      <w:spacing w:before="240"/>
    </w:pPr>
    <w:rPr>
      <w:rFonts w:ascii="Calibri" w:hAnsi="Calibri"/>
      <w:color w:val="FF0000"/>
    </w:rPr>
  </w:style>
  <w:style w:type="paragraph" w:styleId="9">
    <w:name w:val="Body Text Indent"/>
    <w:basedOn w:val="1"/>
    <w:next w:val="10"/>
    <w:unhideWhenUsed/>
    <w:qFormat/>
    <w:uiPriority w:val="99"/>
    <w:pPr>
      <w:spacing w:after="120"/>
      <w:ind w:left="420" w:leftChars="200"/>
    </w:pPr>
    <w:rPr>
      <w:kern w:val="0"/>
      <w:sz w:val="20"/>
      <w:szCs w:val="20"/>
    </w:rPr>
  </w:style>
  <w:style w:type="paragraph" w:styleId="10">
    <w:name w:val="envelope return"/>
    <w:qFormat/>
    <w:uiPriority w:val="0"/>
    <w:pPr>
      <w:widowControl w:val="0"/>
      <w:tabs>
        <w:tab w:val="left" w:pos="426"/>
      </w:tabs>
      <w:jc w:val="both"/>
    </w:pPr>
    <w:rPr>
      <w:rFonts w:ascii="Arial" w:hAnsi="Arial" w:eastAsia="宋体" w:cs="Times New Roman"/>
      <w:kern w:val="2"/>
      <w:sz w:val="21"/>
      <w:szCs w:val="24"/>
      <w:lang w:val="en-US" w:eastAsia="zh-CN" w:bidi="ar-SA"/>
    </w:rPr>
  </w:style>
  <w:style w:type="paragraph" w:styleId="11">
    <w:name w:val="Plain Text"/>
    <w:basedOn w:val="1"/>
    <w:qFormat/>
    <w:uiPriority w:val="0"/>
    <w:rPr>
      <w:rFonts w:ascii="宋体" w:hAnsi="Courier New"/>
    </w:rPr>
  </w:style>
  <w:style w:type="paragraph" w:styleId="12">
    <w:name w:val="Balloon Text"/>
    <w:basedOn w:val="1"/>
    <w:unhideWhenUsed/>
    <w:qFormat/>
    <w:uiPriority w:val="99"/>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0"/>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List"/>
    <w:qFormat/>
    <w:uiPriority w:val="0"/>
    <w:pPr>
      <w:widowControl w:val="0"/>
      <w:ind w:left="200" w:hanging="200" w:hangingChars="200"/>
      <w:jc w:val="both"/>
    </w:pPr>
    <w:rPr>
      <w:rFonts w:ascii="Calibri" w:hAnsi="Calibri" w:eastAsia="宋体" w:cs="Times New Roman"/>
      <w:kern w:val="2"/>
      <w:sz w:val="21"/>
      <w:szCs w:val="20"/>
      <w:lang w:val="en-US" w:eastAsia="zh-CN" w:bidi="ar-SA"/>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6"/>
    <w:next w:val="6"/>
    <w:link w:val="30"/>
    <w:qFormat/>
    <w:uiPriority w:val="0"/>
    <w:rPr>
      <w:b/>
      <w:bCs/>
      <w:kern w:val="2"/>
      <w:sz w:val="21"/>
    </w:rPr>
  </w:style>
  <w:style w:type="paragraph" w:styleId="20">
    <w:name w:val="Body Text First Indent"/>
    <w:basedOn w:val="7"/>
    <w:qFormat/>
    <w:uiPriority w:val="0"/>
    <w:pPr>
      <w:snapToGrid w:val="0"/>
      <w:spacing w:line="560" w:lineRule="exact"/>
      <w:ind w:firstLine="200" w:firstLineChars="200"/>
    </w:pPr>
    <w:rPr>
      <w:rFonts w:ascii="仿宋" w:hAnsi="仿宋" w:cs="仿宋"/>
    </w:rPr>
  </w:style>
  <w:style w:type="paragraph" w:styleId="21">
    <w:name w:val="Body Text First Indent 2"/>
    <w:next w:val="16"/>
    <w:qFormat/>
    <w:uiPriority w:val="0"/>
    <w:pPr>
      <w:widowControl w:val="0"/>
      <w:numPr>
        <w:ilvl w:val="0"/>
        <w:numId w:val="1"/>
      </w:numPr>
      <w:tabs>
        <w:tab w:val="left" w:pos="1050"/>
        <w:tab w:val="left" w:pos="2040"/>
      </w:tabs>
      <w:spacing w:after="120"/>
      <w:ind w:left="420" w:leftChars="200" w:firstLine="420" w:firstLineChars="200"/>
      <w:jc w:val="both"/>
    </w:pPr>
    <w:rPr>
      <w:rFonts w:ascii="Calibri" w:hAnsi="Calibri" w:eastAsia="宋体" w:cs="Times New Roman"/>
      <w:kern w:val="0"/>
      <w:sz w:val="20"/>
      <w:szCs w:val="20"/>
      <w:lang w:val="en-US" w:eastAsia="zh-CN" w:bidi="ar-SA"/>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qFormat/>
    <w:uiPriority w:val="0"/>
  </w:style>
  <w:style w:type="character" w:styleId="27">
    <w:name w:val="annotation reference"/>
    <w:basedOn w:val="24"/>
    <w:qFormat/>
    <w:uiPriority w:val="0"/>
    <w:rPr>
      <w:sz w:val="21"/>
      <w:szCs w:val="21"/>
    </w:rPr>
  </w:style>
  <w:style w:type="character" w:customStyle="1" w:styleId="28">
    <w:name w:val="批注文字 字符"/>
    <w:basedOn w:val="24"/>
    <w:link w:val="6"/>
    <w:qFormat/>
    <w:uiPriority w:val="0"/>
    <w:rPr>
      <w:szCs w:val="24"/>
    </w:rPr>
  </w:style>
  <w:style w:type="character" w:customStyle="1" w:styleId="29">
    <w:name w:val="页眉 字符"/>
    <w:basedOn w:val="24"/>
    <w:link w:val="14"/>
    <w:qFormat/>
    <w:uiPriority w:val="0"/>
    <w:rPr>
      <w:kern w:val="2"/>
      <w:sz w:val="18"/>
      <w:szCs w:val="18"/>
    </w:rPr>
  </w:style>
  <w:style w:type="character" w:customStyle="1" w:styleId="30">
    <w:name w:val="批注主题 字符"/>
    <w:basedOn w:val="28"/>
    <w:link w:val="19"/>
    <w:qFormat/>
    <w:uiPriority w:val="0"/>
    <w:rPr>
      <w:b/>
      <w:bCs/>
      <w:kern w:val="2"/>
      <w:sz w:val="21"/>
      <w:szCs w:val="24"/>
    </w:rPr>
  </w:style>
  <w:style w:type="paragraph" w:styleId="31">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2">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3">
    <w:name w:val="List Paragraph"/>
    <w:basedOn w:val="1"/>
    <w:qFormat/>
    <w:uiPriority w:val="34"/>
    <w:pPr>
      <w:ind w:firstLine="420" w:firstLineChars="200"/>
    </w:pPr>
  </w:style>
  <w:style w:type="character" w:customStyle="1" w:styleId="34">
    <w:name w:val="NormalCharacter"/>
    <w:qFormat/>
    <w:uiPriority w:val="0"/>
    <w:rPr>
      <w:kern w:val="2"/>
      <w:sz w:val="21"/>
      <w:szCs w:val="24"/>
      <w:lang w:val="en-US" w:eastAsia="zh-CN" w:bidi="ar-SA"/>
    </w:rPr>
  </w:style>
  <w:style w:type="paragraph" w:customStyle="1" w:styleId="35">
    <w:name w:val="Table Paragraph"/>
    <w:basedOn w:val="1"/>
    <w:qFormat/>
    <w:uiPriority w:val="0"/>
    <w:pPr>
      <w:autoSpaceDE w:val="0"/>
      <w:autoSpaceDN w:val="0"/>
      <w:jc w:val="left"/>
    </w:pPr>
    <w:rPr>
      <w:rFonts w:ascii="宋体" w:hAnsi="宋体" w:cs="宋体"/>
      <w:kern w:val="0"/>
      <w:sz w:val="22"/>
      <w:szCs w:val="22"/>
    </w:rPr>
  </w:style>
  <w:style w:type="paragraph" w:customStyle="1" w:styleId="36">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qowt-font5-gb2312"/>
    <w:qFormat/>
    <w:uiPriority w:val="0"/>
  </w:style>
  <w:style w:type="paragraph" w:customStyle="1" w:styleId="38">
    <w:name w:val="正文格式"/>
    <w:basedOn w:val="9"/>
    <w:qFormat/>
    <w:uiPriority w:val="99"/>
    <w:pPr>
      <w:spacing w:after="0" w:line="360" w:lineRule="auto"/>
      <w:ind w:left="0" w:leftChars="0" w:firstLine="600"/>
    </w:pPr>
    <w:rPr>
      <w:rFonts w:eastAsia="仿宋_GB2312"/>
      <w:sz w:val="30"/>
      <w:szCs w:val="30"/>
    </w:rPr>
  </w:style>
  <w:style w:type="paragraph" w:customStyle="1" w:styleId="39">
    <w:name w:val="msolistparagraph"/>
    <w:basedOn w:val="1"/>
    <w:qFormat/>
    <w:uiPriority w:val="0"/>
    <w:pPr>
      <w:ind w:firstLine="420" w:firstLineChars="200"/>
    </w:pPr>
  </w:style>
  <w:style w:type="paragraph" w:customStyle="1" w:styleId="4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9前海 正文"/>
    <w:basedOn w:val="42"/>
    <w:qFormat/>
    <w:uiPriority w:val="0"/>
    <w:pPr>
      <w:ind w:firstLine="640"/>
    </w:pPr>
    <w:rPr>
      <w:rFonts w:ascii="仿宋_GB2312" w:eastAsia="仿宋_GB2312"/>
    </w:rPr>
  </w:style>
  <w:style w:type="paragraph" w:customStyle="1" w:styleId="42">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3">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27092</Words>
  <Characters>27881</Characters>
  <Lines>412</Lines>
  <Paragraphs>116</Paragraphs>
  <TotalTime>2</TotalTime>
  <ScaleCrop>false</ScaleCrop>
  <LinksUpToDate>false</LinksUpToDate>
  <CharactersWithSpaces>28610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2025-02-17T09:50:00Z</dcterms:created>
  <dc:creator>黎俊</dc:creator>
  <cp:lastModifiedBy>黎俊</cp:lastModifiedBy>
  <dcterms:modified xsi:type="dcterms:W3CDTF">2025-12-11T09:11:19Z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8EF8677268FB498FA56E6BE463345B62</vt:lpwstr>
  </property>
</Properties>
</file>