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sz w:val="32"/>
          <w:szCs w:val="36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6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涉税服务业若干措施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资金审核通过名单</w:t>
      </w:r>
    </w:p>
    <w:bookmarkEnd w:id="0"/>
    <w:tbl>
      <w:tblPr>
        <w:tblStyle w:val="3"/>
        <w:tblW w:w="80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760"/>
        <w:gridCol w:w="2625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申请扶持条款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拟扶持金额（元）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名策高顿税务师事务所（深圳）有限公司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第2条第一款 鼓励税务师事务所布局前海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34,806.80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第9条第二款 促进深港（澳）税务师事务所创新发展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润宝税务师事务所（深圳）有限公司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2条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"/>
              </w:rPr>
              <w:t>给予涉税专业人士职业奖励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深圳华政长江税务师事务所有限公司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44,508.80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信永中和（深圳）税务师事务所有限公司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94,290.00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第6条 鼓励税务师事务所提升质量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第12条 给予涉税专业人士职业奖励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中瑞岳华税务师事务所集团有限公司深圳分公司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126,714.00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第12条 给予涉税专业人士职业奖励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诚安信奥利税务师事务所（深圳）有限公司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18,964.80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第9条第一款 促进深港(澳)税务师事务所创新发展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容诚税务师事务所（深圳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63,663.60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第6条 鼓励税务师事务所提升质量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第12条 给予涉税专业人士职业奖励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立信德豪税务师事务所（深圳）有限公司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101,854.20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第6条 鼓励税务师事务所提升质量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第12条 给予涉税专业人士职业奖励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深圳前海中汇深港税务师事务所有限公司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第2条 鼓励税务师事务所布局前海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132,489.00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第6条 鼓励税务师事务所提升质量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第12条 给予涉税专业人士职业奖励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税立方税务师事务所集团有限公司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44,508.80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第6条 鼓励税务师事务所提升质量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第12条 给予涉税专业人士职业奖励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中天恒税务师事务所有限公司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4,400.00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第6条 鼓励税务师事务所提升质量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第12条 给予涉税专业人士职业奖励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国融兴华税务师事务所（深圳）有限责任公司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287,666.40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骏衡税务师事务所（深圳）有限公司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83,182.40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第12条 给予涉税专业人士职业奖励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北方亚事资产评估有限责任公司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372,122.40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北京中名国成会计师事务所（特殊普通合伙）广东自贸试验区深圳前海片区分所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68,551.20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广东诚安信会计师事务所（特殊普通合伙）深圳分所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43,200.00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广东梦海律师事务所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169,419.60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广东司农会计师事务所（特殊普通合伙）深圳分所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30,821.40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广东中职信会计师事务所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特殊普通合伙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深圳分所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272,748.00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浩智税务师事务所有限公司深圳分所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84,386.40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华富坤铭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深圳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数字科技有限公司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42,442.40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华税税务师事务所（深圳）有限公司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229,593.00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深圳道衡美评国际资产评估有限公司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28,128.80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深圳钧正税务师事务所有限责任公司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47,796.00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深圳人瑞人力资源服务有限公司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83,540.80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深圳市前海亚太鹏盛税务师事务所有限公司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94,756.20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深圳市盛天诚税务师事务所有限责任公司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158,423.60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深圳市中联富德税务师事务所有限公司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50,884.40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深圳市注册税务师协会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318,470.40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深圳税安达税务师事务所有限公司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30,720.00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深圳长江会计师事务所（普通合伙）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44,511.60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深圳振博会计师事务所（普通合伙）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33,600.00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深圳郑郑会计师事务所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普通合伙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166,191.20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税联网（深圳）国际税务师事务所有限公司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219,361.80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天华（宁夏）会计师事务所（特殊普通合伙）深圳分所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221,499.60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天源资产评估有限公司深圳分公司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56,148.40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永诚（深圳）税务师事务所有限公司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8,056.00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尤尼泰振青会计师事务所（特殊普通合伙）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523,378.80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中瑞世联资产评估集团有限公司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137,877.60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中水致远资产评估有限公司前海分公司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31,396.40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中韬华益税务师事务所（深圳）有限公司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275,142.00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中智关爱通（上海）科技股份有限公司深圳分公司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66,519.60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北京中天恒会计师事务所（特殊普通合伙）深圳分所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216,903.60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振博税务师事务所（深圳）有限公司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44,306.00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北京东审会计师事务所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特殊普通合伙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深圳分所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第4条 支持涉税服务机构租赁办公用房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169,219.80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深圳市前海锦绣税务师事务所有限公司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第12条 给予涉税专业人士职业奖励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Narrow">
    <w:altName w:val="Times New Roman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F16C4"/>
    <w:multiLevelType w:val="singleLevel"/>
    <w:tmpl w:val="1D6F16C4"/>
    <w:lvl w:ilvl="0" w:tentative="0">
      <w:start w:val="4"/>
      <w:numFmt w:val="decimal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824D9"/>
    <w:rsid w:val="0D8824D9"/>
    <w:rsid w:val="14426A2C"/>
    <w:rsid w:val="47605F31"/>
    <w:rsid w:val="4E3E1488"/>
    <w:rsid w:val="DDF95105"/>
    <w:rsid w:val="EFABC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default" w:ascii="Arial Narrow" w:hAnsi="Arial Narrow" w:eastAsia="Arial Narrow" w:cs="Arial Narrow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2029</Words>
  <Characters>2619</Characters>
  <Lines>0</Lines>
  <Paragraphs>0</Paragraphs>
  <TotalTime>3</TotalTime>
  <ScaleCrop>false</ScaleCrop>
  <LinksUpToDate>false</LinksUpToDate>
  <CharactersWithSpaces>2682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2025-10-30T00:10:00Z</dcterms:created>
  <dc:creator>陆梦娟</dc:creator>
  <cp:lastModifiedBy>陈红</cp:lastModifiedBy>
  <dcterms:modified xsi:type="dcterms:W3CDTF">2025-10-30T16:37:08Z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72A0C1984185441F9ADC7B6A456DD096</vt:lpwstr>
  </property>
  <property fmtid="{D5CDD505-2E9C-101B-9397-08002B2CF9AE}" pid="4" name="KSOTemplateDocerSaveRecord">
    <vt:lpwstr>eyJoZGlkIjoiOTQyY2IzMmE3ODYwMjFmMDY5ZGNjNzJjNjVjODAwN2MiLCJ1c2VySWQiOiI5ODIxMTg1MDQifQ==</vt:lpwstr>
  </property>
</Properties>
</file>