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 xml:space="preserve">  </w:t>
      </w:r>
    </w:p>
    <w:p>
      <w:pPr>
        <w:jc w:val="center"/>
        <w:rPr>
          <w:rFonts w:ascii="宋体" w:hAnsi="宋体" w:cs="宋体"/>
          <w:b/>
          <w:sz w:val="72"/>
          <w:szCs w:val="72"/>
          <w:highlight w:val="none"/>
        </w:rPr>
      </w:pPr>
    </w:p>
    <w:p>
      <w:pPr>
        <w:jc w:val="center"/>
        <w:rPr>
          <w:rFonts w:ascii="宋体" w:hAnsi="宋体" w:cs="宋体"/>
          <w:b/>
          <w:sz w:val="72"/>
          <w:szCs w:val="72"/>
          <w:highlight w:val="none"/>
        </w:rPr>
      </w:pPr>
      <w:r>
        <w:rPr>
          <w:rFonts w:hint="eastAsia" w:ascii="宋体" w:hAnsi="宋体" w:cs="宋体"/>
          <w:b/>
          <w:sz w:val="72"/>
          <w:szCs w:val="72"/>
          <w:highlight w:val="none"/>
        </w:rPr>
        <w:t>简易招标文件</w:t>
      </w:r>
    </w:p>
    <w:p>
      <w:pPr>
        <w:jc w:val="center"/>
        <w:rPr>
          <w:rFonts w:ascii="宋体" w:hAnsi="宋体" w:cs="宋体"/>
          <w:highlight w:val="none"/>
        </w:rPr>
      </w:pPr>
    </w:p>
    <w:p>
      <w:pPr>
        <w:rPr>
          <w:rFonts w:ascii="宋体" w:hAnsi="宋体" w:cs="宋体"/>
          <w:highlight w:val="none"/>
        </w:rPr>
      </w:pPr>
    </w:p>
    <w:p>
      <w:pPr>
        <w:pStyle w:val="28"/>
        <w:ind w:firstLine="420"/>
        <w:rPr>
          <w:rFonts w:ascii="宋体" w:hAnsi="宋体" w:cs="宋体"/>
          <w:highlight w:val="none"/>
        </w:rPr>
      </w:pPr>
    </w:p>
    <w:p>
      <w:pPr>
        <w:pStyle w:val="28"/>
        <w:ind w:firstLine="420"/>
        <w:rPr>
          <w:rFonts w:ascii="宋体" w:hAnsi="宋体" w:cs="宋体"/>
          <w:highlight w:val="none"/>
        </w:rPr>
      </w:pPr>
    </w:p>
    <w:p>
      <w:pPr>
        <w:rPr>
          <w:rFonts w:ascii="宋体" w:hAnsi="宋体" w:cs="宋体"/>
          <w:b/>
          <w:sz w:val="44"/>
          <w:highlight w:val="none"/>
        </w:rPr>
      </w:pPr>
    </w:p>
    <w:p>
      <w:pPr>
        <w:ind w:right="-319" w:rightChars="-152"/>
        <w:rPr>
          <w:rFonts w:ascii="宋体" w:hAnsi="宋体" w:cs="宋体"/>
          <w:b/>
          <w:sz w:val="36"/>
          <w:szCs w:val="36"/>
          <w:highlight w:val="none"/>
        </w:rPr>
      </w:pPr>
      <w:r>
        <w:rPr>
          <w:rFonts w:hint="eastAsia" w:ascii="宋体" w:hAnsi="宋体" w:cs="宋体"/>
          <w:b/>
          <w:sz w:val="36"/>
          <w:szCs w:val="36"/>
          <w:highlight w:val="none"/>
        </w:rPr>
        <w:t>招标编号：QH2025097</w:t>
      </w:r>
    </w:p>
    <w:p>
      <w:pPr>
        <w:ind w:firstLine="723" w:firstLineChars="200"/>
        <w:rPr>
          <w:rFonts w:ascii="宋体" w:hAnsi="宋体" w:cs="宋体"/>
          <w:b/>
          <w:sz w:val="36"/>
          <w:szCs w:val="36"/>
          <w:highlight w:val="none"/>
        </w:rPr>
      </w:pPr>
    </w:p>
    <w:p>
      <w:pPr>
        <w:ind w:firstLine="723" w:firstLineChars="200"/>
        <w:rPr>
          <w:rFonts w:ascii="宋体" w:hAnsi="宋体" w:cs="宋体"/>
          <w:b/>
          <w:sz w:val="36"/>
          <w:szCs w:val="36"/>
          <w:highlight w:val="none"/>
        </w:rPr>
      </w:pPr>
    </w:p>
    <w:p>
      <w:pPr>
        <w:pStyle w:val="28"/>
        <w:ind w:firstLine="420"/>
        <w:rPr>
          <w:rFonts w:ascii="宋体" w:hAnsi="宋体" w:cs="宋体"/>
          <w:highlight w:val="none"/>
        </w:rPr>
      </w:pPr>
    </w:p>
    <w:p>
      <w:pPr>
        <w:pStyle w:val="28"/>
        <w:ind w:firstLine="420"/>
        <w:rPr>
          <w:rFonts w:ascii="宋体" w:hAnsi="宋体" w:cs="宋体"/>
          <w:highlight w:val="none"/>
        </w:rPr>
      </w:pPr>
    </w:p>
    <w:p>
      <w:pPr>
        <w:ind w:right="-319" w:rightChars="-152"/>
        <w:rPr>
          <w:rFonts w:hint="eastAsia" w:ascii="宋体" w:hAnsi="宋体" w:eastAsia="宋体" w:cs="宋体"/>
          <w:b/>
          <w:sz w:val="36"/>
          <w:szCs w:val="36"/>
          <w:highlight w:val="none"/>
          <w:lang w:val="en-US" w:eastAsia="zh-CN"/>
        </w:rPr>
      </w:pPr>
      <w:r>
        <w:rPr>
          <w:rFonts w:hint="eastAsia" w:ascii="宋体" w:hAnsi="宋体" w:cs="宋体"/>
          <w:b/>
          <w:sz w:val="36"/>
          <w:szCs w:val="36"/>
          <w:highlight w:val="none"/>
        </w:rPr>
        <w:t>招标项目：2025年深圳前海休闲文旅形象焕新传播</w:t>
      </w:r>
      <w:r>
        <w:rPr>
          <w:rFonts w:hint="eastAsia" w:ascii="宋体" w:hAnsi="宋体" w:cs="宋体"/>
          <w:b/>
          <w:sz w:val="36"/>
          <w:szCs w:val="36"/>
          <w:highlight w:val="none"/>
          <w:lang w:val="en-US" w:eastAsia="zh-CN"/>
        </w:rPr>
        <w:t>项目</w:t>
      </w:r>
    </w:p>
    <w:p>
      <w:pPr>
        <w:ind w:firstLine="3264" w:firstLineChars="739"/>
        <w:rPr>
          <w:rFonts w:ascii="宋体" w:hAnsi="宋体" w:cs="宋体"/>
          <w:b/>
          <w:sz w:val="44"/>
          <w:highlight w:val="none"/>
        </w:rPr>
      </w:pPr>
    </w:p>
    <w:p>
      <w:pPr>
        <w:pStyle w:val="28"/>
        <w:ind w:firstLine="0" w:firstLineChars="0"/>
        <w:rPr>
          <w:rFonts w:ascii="宋体" w:hAnsi="宋体" w:cs="宋体"/>
          <w:highlight w:val="none"/>
        </w:rPr>
      </w:pPr>
    </w:p>
    <w:p>
      <w:pPr>
        <w:rPr>
          <w:rFonts w:ascii="宋体" w:hAnsi="宋体" w:cs="宋体"/>
          <w:b/>
          <w:sz w:val="44"/>
          <w:highlight w:val="none"/>
        </w:rPr>
      </w:pPr>
    </w:p>
    <w:p>
      <w:pPr>
        <w:jc w:val="center"/>
        <w:rPr>
          <w:rFonts w:ascii="宋体" w:hAnsi="宋体" w:cs="宋体"/>
          <w:b/>
          <w:bCs/>
          <w:sz w:val="36"/>
          <w:szCs w:val="36"/>
          <w:highlight w:val="none"/>
          <w:lang w:val="zh-CN"/>
        </w:rPr>
      </w:pPr>
      <w:r>
        <w:rPr>
          <w:rFonts w:hint="eastAsia" w:ascii="宋体" w:hAnsi="宋体" w:cs="宋体"/>
          <w:b/>
          <w:bCs/>
          <w:sz w:val="36"/>
          <w:szCs w:val="36"/>
          <w:highlight w:val="none"/>
          <w:lang w:val="zh-CN"/>
        </w:rPr>
        <w:t>深圳市前海深港现代服务业合作区管理局</w:t>
      </w:r>
    </w:p>
    <w:p>
      <w:pPr>
        <w:jc w:val="center"/>
        <w:rPr>
          <w:rFonts w:ascii="宋体" w:hAnsi="宋体" w:cs="宋体"/>
          <w:b/>
          <w:bCs/>
          <w:sz w:val="36"/>
          <w:szCs w:val="36"/>
          <w:highlight w:val="none"/>
        </w:rPr>
      </w:pPr>
      <w:r>
        <w:rPr>
          <w:rFonts w:hint="eastAsia" w:ascii="宋体" w:hAnsi="宋体" w:cs="宋体"/>
          <w:b/>
          <w:bCs/>
          <w:sz w:val="36"/>
          <w:szCs w:val="36"/>
          <w:highlight w:val="none"/>
        </w:rPr>
        <w:t>202</w:t>
      </w:r>
      <w:r>
        <w:rPr>
          <w:rFonts w:hint="eastAsia" w:ascii="宋体" w:hAnsi="宋体" w:cs="宋体"/>
          <w:b/>
          <w:bCs/>
          <w:sz w:val="36"/>
          <w:szCs w:val="36"/>
          <w:highlight w:val="none"/>
          <w:lang w:val="en-US" w:eastAsia="zh-CN"/>
        </w:rPr>
        <w:t>5</w:t>
      </w:r>
      <w:r>
        <w:rPr>
          <w:rFonts w:hint="eastAsia" w:ascii="宋体" w:hAnsi="宋体" w:cs="宋体"/>
          <w:b/>
          <w:bCs/>
          <w:sz w:val="36"/>
          <w:szCs w:val="36"/>
          <w:highlight w:val="none"/>
        </w:rPr>
        <w:t>年</w:t>
      </w:r>
      <w:r>
        <w:rPr>
          <w:rFonts w:hint="eastAsia" w:ascii="宋体" w:hAnsi="宋体" w:cs="宋体"/>
          <w:b/>
          <w:bCs/>
          <w:sz w:val="36"/>
          <w:szCs w:val="36"/>
          <w:highlight w:val="none"/>
          <w:lang w:val="en-US" w:eastAsia="zh-CN"/>
        </w:rPr>
        <w:t>8</w:t>
      </w:r>
      <w:r>
        <w:rPr>
          <w:rFonts w:hint="eastAsia" w:ascii="宋体" w:hAnsi="宋体" w:cs="宋体"/>
          <w:b/>
          <w:bCs/>
          <w:sz w:val="36"/>
          <w:szCs w:val="36"/>
          <w:highlight w:val="none"/>
        </w:rPr>
        <w:t>月</w:t>
      </w:r>
    </w:p>
    <w:p>
      <w:pPr>
        <w:autoSpaceDE w:val="0"/>
        <w:autoSpaceDN w:val="0"/>
        <w:adjustRightInd w:val="0"/>
        <w:spacing w:line="240" w:lineRule="auto"/>
        <w:jc w:val="center"/>
        <w:rPr>
          <w:rFonts w:ascii="宋体" w:hAnsi="宋体" w:cs="宋体"/>
          <w:b/>
          <w:bCs/>
          <w:color w:val="auto"/>
          <w:kern w:val="0"/>
          <w:sz w:val="36"/>
          <w:szCs w:val="36"/>
        </w:rPr>
      </w:pPr>
      <w:bookmarkStart w:id="0" w:name="_Toc12932"/>
      <w:r>
        <w:rPr>
          <w:rFonts w:ascii="宋体" w:hAnsi="宋体"/>
          <w:b/>
          <w:bCs/>
          <w:sz w:val="32"/>
          <w:szCs w:val="40"/>
          <w:highlight w:val="none"/>
          <w:u w:val="single"/>
        </w:rPr>
        <w:br w:type="page"/>
      </w:r>
      <w:r>
        <w:rPr>
          <w:rFonts w:hint="eastAsia" w:ascii="宋体" w:hAnsi="宋体" w:cs="宋体"/>
          <w:b/>
          <w:bCs/>
          <w:color w:val="auto"/>
          <w:kern w:val="0"/>
          <w:sz w:val="36"/>
          <w:szCs w:val="36"/>
        </w:rPr>
        <w:t>特别警示条款</w:t>
      </w:r>
    </w:p>
    <w:p>
      <w:pPr>
        <w:autoSpaceDE w:val="0"/>
        <w:autoSpaceDN w:val="0"/>
        <w:adjustRightInd w:val="0"/>
        <w:spacing w:line="240" w:lineRule="auto"/>
        <w:ind w:left="239" w:leftChars="114" w:firstLine="240" w:firstLineChars="100"/>
        <w:jc w:val="left"/>
        <w:rPr>
          <w:rFonts w:hint="eastAsia" w:ascii="宋体" w:hAnsi="宋体" w:eastAsia="宋体" w:cs="宋体"/>
          <w:color w:val="auto"/>
          <w:sz w:val="24"/>
        </w:rPr>
      </w:pPr>
      <w:r>
        <w:rPr>
          <w:rFonts w:hint="eastAsia" w:ascii="宋体" w:hAnsi="宋体" w:eastAsia="宋体" w:cs="宋体"/>
          <w:color w:val="auto"/>
          <w:sz w:val="24"/>
        </w:rPr>
        <w:t>参与本项目政府采购活动的供应商应认真阅读以下特别警示条款，不得存在以下所列禁止情形，一旦发现，将被处以记入供应商诚信档案</w:t>
      </w:r>
      <w:r>
        <w:rPr>
          <w:rFonts w:hint="eastAsia" w:ascii="宋体" w:hAnsi="宋体" w:eastAsia="宋体" w:cs="宋体"/>
          <w:color w:val="auto"/>
          <w:sz w:val="24"/>
          <w:lang w:eastAsia="zh-CN"/>
        </w:rPr>
        <w:t>、</w:t>
      </w:r>
      <w:r>
        <w:rPr>
          <w:rFonts w:hint="eastAsia" w:ascii="宋体" w:hAnsi="宋体" w:eastAsia="宋体" w:cs="宋体"/>
          <w:color w:val="auto"/>
          <w:sz w:val="24"/>
        </w:rPr>
        <w:t>罚款、取消参与政府采购资格、吊销营业执照等处罚</w:t>
      </w:r>
      <w:r>
        <w:rPr>
          <w:rFonts w:hint="eastAsia" w:ascii="宋体" w:hAnsi="宋体" w:eastAsia="宋体" w:cs="宋体"/>
          <w:color w:val="auto"/>
          <w:sz w:val="24"/>
          <w:lang w:eastAsia="zh-CN"/>
        </w:rPr>
        <w:t>；</w:t>
      </w:r>
      <w:r>
        <w:rPr>
          <w:rFonts w:hint="eastAsia" w:ascii="宋体" w:hAnsi="宋体" w:eastAsia="宋体" w:cs="宋体"/>
          <w:color w:val="auto"/>
          <w:sz w:val="24"/>
        </w:rPr>
        <w:t>构成犯罪的，依法追究刑事责任。</w:t>
      </w:r>
    </w:p>
    <w:tbl>
      <w:tblPr>
        <w:tblStyle w:val="20"/>
        <w:tblW w:w="53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8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4519"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与其他投标供应商的法定代表人、主要经营负责人、投标授权代表人、项目负责人、主要技术人员为</w:t>
            </w:r>
            <w:r>
              <w:rPr>
                <w:rFonts w:hint="eastAsia" w:ascii="宋体" w:hAnsi="宋体" w:eastAsia="宋体" w:cs="宋体"/>
                <w:b/>
                <w:bCs/>
                <w:color w:val="auto"/>
                <w:sz w:val="24"/>
                <w:szCs w:val="24"/>
                <w:highlight w:val="none"/>
                <w:vertAlign w:val="baseline"/>
              </w:rPr>
              <w:t>同一人、属同一单位或者在同一单位缴纳社会保险</w:t>
            </w:r>
            <w:r>
              <w:rPr>
                <w:rFonts w:hint="eastAsia" w:ascii="宋体" w:hAnsi="宋体" w:eastAsia="宋体" w:cs="宋体"/>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参与本项目政府采购活动时，与其他投标供应商存在单位负责人为</w:t>
            </w:r>
            <w:r>
              <w:rPr>
                <w:rFonts w:hint="eastAsia" w:ascii="宋体" w:hAnsi="宋体" w:eastAsia="宋体" w:cs="宋体"/>
                <w:b/>
                <w:bCs/>
                <w:color w:val="auto"/>
                <w:sz w:val="24"/>
                <w:szCs w:val="24"/>
                <w:highlight w:val="none"/>
                <w:vertAlign w:val="baseline"/>
              </w:rPr>
              <w:t>同一人或直接控股、管理关系</w:t>
            </w:r>
            <w:r>
              <w:rPr>
                <w:rFonts w:hint="eastAsia" w:ascii="宋体" w:hAnsi="宋体" w:eastAsia="宋体" w:cs="宋体"/>
                <w:b w:val="0"/>
                <w:bCs w:val="0"/>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与其他投标供应商的投标文件或部分投标文件</w:t>
            </w:r>
            <w:r>
              <w:rPr>
                <w:rFonts w:hint="eastAsia" w:ascii="宋体" w:hAnsi="宋体" w:eastAsia="宋体" w:cs="宋体"/>
                <w:b/>
                <w:bCs/>
                <w:color w:val="auto"/>
                <w:sz w:val="24"/>
                <w:szCs w:val="24"/>
                <w:highlight w:val="none"/>
                <w:vertAlign w:val="baseline"/>
              </w:rPr>
              <w:t>相互混装或存在非正常一致</w:t>
            </w:r>
            <w:r>
              <w:rPr>
                <w:rFonts w:hint="eastAsia" w:ascii="宋体" w:hAnsi="宋体" w:eastAsia="宋体" w:cs="宋体"/>
                <w:b w:val="0"/>
                <w:bCs w:val="0"/>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与其他投标供应商的投标文件由</w:t>
            </w:r>
            <w:r>
              <w:rPr>
                <w:rFonts w:hint="eastAsia" w:ascii="宋体" w:hAnsi="宋体" w:eastAsia="宋体" w:cs="宋体"/>
                <w:b/>
                <w:bCs/>
                <w:color w:val="auto"/>
                <w:sz w:val="24"/>
                <w:szCs w:val="24"/>
                <w:highlight w:val="none"/>
                <w:vertAlign w:val="baseline"/>
              </w:rPr>
              <w:t>同一单位或者同一人编制</w:t>
            </w:r>
            <w:r>
              <w:rPr>
                <w:rFonts w:hint="eastAsia" w:ascii="宋体" w:hAnsi="宋体" w:eastAsia="宋体" w:cs="宋体"/>
                <w:b w:val="0"/>
                <w:bCs w:val="0"/>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或者使用</w:t>
            </w:r>
            <w:r>
              <w:rPr>
                <w:rFonts w:hint="eastAsia" w:ascii="宋体" w:hAnsi="宋体" w:eastAsia="宋体" w:cs="宋体"/>
                <w:b/>
                <w:bCs/>
                <w:color w:val="auto"/>
                <w:sz w:val="24"/>
                <w:szCs w:val="24"/>
                <w:highlight w:val="none"/>
                <w:vertAlign w:val="baseline"/>
              </w:rPr>
              <w:t>同一设备编制</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“文件制作机器码”“文件创建标识码”一致</w:t>
            </w:r>
            <w:r>
              <w:rPr>
                <w:rFonts w:hint="eastAsia" w:ascii="宋体" w:hAnsi="宋体" w:eastAsia="宋体" w:cs="宋体"/>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提供</w:t>
            </w:r>
            <w:r>
              <w:rPr>
                <w:rFonts w:hint="eastAsia" w:ascii="宋体" w:hAnsi="宋体" w:eastAsia="宋体" w:cs="宋体"/>
                <w:b/>
                <w:bCs/>
                <w:color w:val="auto"/>
                <w:sz w:val="24"/>
                <w:szCs w:val="24"/>
                <w:highlight w:val="none"/>
                <w:vertAlign w:val="baseline"/>
              </w:rPr>
              <w:t>未经出具机构核实</w:t>
            </w:r>
            <w:r>
              <w:rPr>
                <w:rFonts w:hint="eastAsia" w:ascii="宋体" w:hAnsi="宋体" w:eastAsia="宋体" w:cs="宋体"/>
                <w:color w:val="auto"/>
                <w:sz w:val="24"/>
                <w:szCs w:val="24"/>
                <w:highlight w:val="none"/>
                <w:vertAlign w:val="baseline"/>
              </w:rPr>
              <w:t>的虚假的检验检测报告、业绩材料、社保缴纳证明、学历学位证书、职称认证证书等材料</w:t>
            </w:r>
            <w:r>
              <w:rPr>
                <w:rFonts w:hint="eastAsia" w:ascii="宋体" w:hAnsi="宋体" w:eastAsia="宋体" w:cs="宋体"/>
                <w:color w:val="auto"/>
                <w:sz w:val="24"/>
                <w:szCs w:val="24"/>
                <w:highlight w:val="none"/>
                <w:vertAlign w:val="baseline"/>
                <w:lang w:eastAsia="zh-CN"/>
              </w:rPr>
              <w:t>。</w:t>
            </w:r>
          </w:p>
        </w:tc>
      </w:tr>
    </w:tbl>
    <w:p>
      <w:pPr>
        <w:autoSpaceDE w:val="0"/>
        <w:autoSpaceDN w:val="0"/>
        <w:adjustRightInd w:val="0"/>
        <w:spacing w:line="240" w:lineRule="auto"/>
        <w:jc w:val="center"/>
        <w:rPr>
          <w:rFonts w:hint="eastAsia" w:ascii="宋体" w:hAnsi="宋体" w:cs="宋体"/>
          <w:b/>
          <w:color w:val="auto"/>
          <w:kern w:val="0"/>
          <w:sz w:val="24"/>
        </w:rPr>
      </w:pPr>
    </w:p>
    <w:p>
      <w:pPr>
        <w:autoSpaceDE w:val="0"/>
        <w:autoSpaceDN w:val="0"/>
        <w:adjustRightInd w:val="0"/>
        <w:spacing w:line="240" w:lineRule="auto"/>
        <w:jc w:val="center"/>
        <w:rPr>
          <w:rFonts w:ascii="宋体" w:hAnsi="宋体" w:cs="宋体"/>
          <w:b/>
          <w:color w:val="auto"/>
          <w:kern w:val="0"/>
          <w:sz w:val="24"/>
        </w:rPr>
      </w:pPr>
      <w:r>
        <w:rPr>
          <w:rFonts w:hint="eastAsia" w:ascii="宋体" w:hAnsi="宋体" w:cs="宋体"/>
          <w:b/>
          <w:color w:val="auto"/>
          <w:kern w:val="0"/>
          <w:sz w:val="24"/>
        </w:rPr>
        <w:t>《深圳经济特区政府采购条例》</w:t>
      </w:r>
    </w:p>
    <w:p>
      <w:pPr>
        <w:autoSpaceDE w:val="0"/>
        <w:autoSpaceDN w:val="0"/>
        <w:adjustRightInd w:val="0"/>
        <w:spacing w:line="240" w:lineRule="auto"/>
        <w:ind w:left="239" w:leftChars="114" w:firstLine="241" w:firstLineChars="100"/>
        <w:jc w:val="left"/>
        <w:rPr>
          <w:rFonts w:ascii="宋体" w:hAnsi="宋体" w:cs="宋体"/>
          <w:color w:val="auto"/>
          <w:sz w:val="24"/>
        </w:rPr>
      </w:pPr>
      <w:r>
        <w:rPr>
          <w:rStyle w:val="22"/>
          <w:rFonts w:hint="eastAsia" w:ascii="宋体" w:hAnsi="宋体" w:cs="宋体"/>
          <w:color w:val="auto"/>
          <w:sz w:val="24"/>
        </w:rPr>
        <w:t>第五十七条</w:t>
      </w:r>
      <w:r>
        <w:rPr>
          <w:rFonts w:hint="eastAsia" w:ascii="宋体" w:hAnsi="宋体" w:cs="宋体"/>
          <w:color w:val="auto"/>
          <w:sz w:val="24"/>
        </w:rPr>
        <w:t> 供应商在政府采购中，有下列行为之一的，一至三年内禁止其k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pStyle w:val="16"/>
        <w:shd w:val="clear" w:color="auto"/>
        <w:spacing w:before="0" w:beforeAutospacing="0" w:after="0" w:afterAutospacing="0" w:line="240" w:lineRule="auto"/>
        <w:ind w:firstLine="480" w:firstLineChars="200"/>
        <w:rPr>
          <w:color w:val="auto"/>
        </w:rPr>
      </w:pPr>
      <w:bookmarkStart w:id="1" w:name="_Toc2750"/>
      <w:r>
        <w:rPr>
          <w:rFonts w:hint="eastAsia"/>
          <w:color w:val="auto"/>
        </w:rPr>
        <w:t>（一）在采购活动中应当回避而未回避的；</w:t>
      </w:r>
      <w:bookmarkEnd w:id="1"/>
    </w:p>
    <w:p>
      <w:pPr>
        <w:pStyle w:val="16"/>
        <w:shd w:val="clear" w:color="auto"/>
        <w:spacing w:before="0" w:beforeAutospacing="0" w:after="0" w:afterAutospacing="0" w:line="240" w:lineRule="auto"/>
        <w:ind w:firstLine="480" w:firstLineChars="200"/>
        <w:rPr>
          <w:color w:val="auto"/>
        </w:rPr>
      </w:pPr>
      <w:r>
        <w:rPr>
          <w:rFonts w:hint="eastAsia"/>
          <w:color w:val="auto"/>
        </w:rPr>
        <w:t>（二）未按照本条例规定签订、履行采购合同，造成严重后果的；</w:t>
      </w:r>
    </w:p>
    <w:p>
      <w:pPr>
        <w:pStyle w:val="16"/>
        <w:shd w:val="clear" w:color="auto"/>
        <w:spacing w:before="0" w:beforeAutospacing="0" w:after="0" w:afterAutospacing="0" w:line="240" w:lineRule="auto"/>
        <w:ind w:firstLine="480" w:firstLineChars="200"/>
        <w:rPr>
          <w:color w:val="auto"/>
        </w:rPr>
      </w:pPr>
      <w:r>
        <w:rPr>
          <w:rFonts w:hint="eastAsia"/>
          <w:color w:val="auto"/>
        </w:rPr>
        <w:t>（三）隐瞒真实情况，提供虚假资料的；</w:t>
      </w:r>
    </w:p>
    <w:p>
      <w:pPr>
        <w:pStyle w:val="16"/>
        <w:shd w:val="clear" w:color="auto"/>
        <w:spacing w:before="0" w:beforeAutospacing="0" w:after="0" w:afterAutospacing="0" w:line="240" w:lineRule="auto"/>
        <w:ind w:firstLine="480" w:firstLineChars="200"/>
        <w:rPr>
          <w:color w:val="auto"/>
        </w:rPr>
      </w:pPr>
      <w:r>
        <w:rPr>
          <w:rFonts w:hint="eastAsia"/>
          <w:color w:val="auto"/>
        </w:rPr>
        <w:t>（四）以非法手段排斥其他供应商参与竞争的；</w:t>
      </w:r>
    </w:p>
    <w:p>
      <w:pPr>
        <w:pStyle w:val="16"/>
        <w:shd w:val="clear" w:color="auto"/>
        <w:spacing w:before="0" w:beforeAutospacing="0" w:after="0" w:afterAutospacing="0" w:line="240" w:lineRule="auto"/>
        <w:ind w:firstLine="480" w:firstLineChars="200"/>
        <w:rPr>
          <w:color w:val="auto"/>
        </w:rPr>
      </w:pPr>
      <w:r>
        <w:rPr>
          <w:rFonts w:hint="eastAsia"/>
          <w:color w:val="auto"/>
        </w:rPr>
        <w:t>（五）与其他采购参加人串通投标的；</w:t>
      </w:r>
    </w:p>
    <w:p>
      <w:pPr>
        <w:pStyle w:val="16"/>
        <w:shd w:val="clear" w:color="auto"/>
        <w:spacing w:before="0" w:beforeAutospacing="0" w:after="0" w:afterAutospacing="0" w:line="240" w:lineRule="auto"/>
        <w:ind w:firstLine="480" w:firstLineChars="200"/>
        <w:rPr>
          <w:color w:val="auto"/>
        </w:rPr>
      </w:pPr>
      <w:r>
        <w:rPr>
          <w:rFonts w:hint="eastAsia"/>
          <w:color w:val="auto"/>
        </w:rPr>
        <w:t>（六）恶意投诉的；</w:t>
      </w:r>
    </w:p>
    <w:p>
      <w:pPr>
        <w:pStyle w:val="16"/>
        <w:shd w:val="clear" w:color="auto"/>
        <w:spacing w:before="0" w:beforeAutospacing="0" w:after="0" w:afterAutospacing="0" w:line="240" w:lineRule="auto"/>
        <w:ind w:firstLine="480" w:firstLineChars="200"/>
        <w:rPr>
          <w:color w:val="auto"/>
        </w:rPr>
      </w:pPr>
      <w:r>
        <w:rPr>
          <w:rFonts w:hint="eastAsia"/>
          <w:color w:val="auto"/>
        </w:rPr>
        <w:t>（七）向采购项目相关人行贿或者提供其他不当利益的；</w:t>
      </w:r>
    </w:p>
    <w:p>
      <w:pPr>
        <w:pStyle w:val="16"/>
        <w:shd w:val="clear" w:color="auto"/>
        <w:spacing w:before="0" w:beforeAutospacing="0" w:after="0" w:afterAutospacing="0" w:line="240" w:lineRule="auto"/>
        <w:ind w:firstLine="480" w:firstLineChars="200"/>
        <w:rPr>
          <w:color w:val="auto"/>
        </w:rPr>
      </w:pPr>
      <w:r>
        <w:rPr>
          <w:rFonts w:hint="eastAsia"/>
          <w:color w:val="auto"/>
        </w:rPr>
        <w:t>（八）阻碍、抗拒主管部门监督检查的；</w:t>
      </w:r>
    </w:p>
    <w:p>
      <w:pPr>
        <w:pStyle w:val="16"/>
        <w:shd w:val="clear" w:color="auto"/>
        <w:spacing w:before="0" w:beforeAutospacing="0" w:after="0" w:afterAutospacing="0" w:line="240" w:lineRule="auto"/>
        <w:ind w:firstLine="480" w:firstLineChars="200"/>
        <w:rPr>
          <w:color w:val="auto"/>
        </w:rPr>
      </w:pPr>
      <w:r>
        <w:rPr>
          <w:rFonts w:hint="eastAsia"/>
          <w:color w:val="auto"/>
        </w:rPr>
        <w:t>（九）其他违反本条例规定的行为。</w:t>
      </w:r>
    </w:p>
    <w:p>
      <w:pPr>
        <w:shd w:val="clear"/>
        <w:autoSpaceDE w:val="0"/>
        <w:autoSpaceDN w:val="0"/>
        <w:adjustRightInd w:val="0"/>
        <w:spacing w:line="240" w:lineRule="auto"/>
        <w:ind w:firstLine="360" w:firstLineChars="150"/>
        <w:jc w:val="left"/>
        <w:rPr>
          <w:rFonts w:ascii="宋体" w:hAnsi="宋体" w:cs="宋体"/>
          <w:color w:val="auto"/>
          <w:kern w:val="0"/>
          <w:sz w:val="24"/>
        </w:rPr>
      </w:pPr>
    </w:p>
    <w:p>
      <w:pPr>
        <w:shd w:val="clear"/>
        <w:autoSpaceDE w:val="0"/>
        <w:autoSpaceDN w:val="0"/>
        <w:adjustRightInd w:val="0"/>
        <w:spacing w:line="240" w:lineRule="auto"/>
        <w:jc w:val="center"/>
        <w:rPr>
          <w:rFonts w:ascii="宋体" w:hAnsi="宋体" w:cs="宋体"/>
          <w:b/>
          <w:color w:val="auto"/>
          <w:kern w:val="0"/>
          <w:sz w:val="24"/>
        </w:rPr>
      </w:pPr>
      <w:r>
        <w:rPr>
          <w:rFonts w:hint="eastAsia" w:ascii="宋体" w:hAnsi="宋体" w:cs="宋体"/>
          <w:b/>
          <w:color w:val="auto"/>
          <w:kern w:val="0"/>
          <w:sz w:val="24"/>
        </w:rPr>
        <w:t>《深圳经济特区政府采购条例实施细则》</w:t>
      </w:r>
    </w:p>
    <w:p>
      <w:pPr>
        <w:keepLines/>
        <w:spacing w:line="240" w:lineRule="auto"/>
        <w:ind w:firstLine="482" w:firstLineChars="200"/>
        <w:rPr>
          <w:rFonts w:ascii="宋体" w:hAnsi="宋体" w:cs="宋体"/>
          <w:color w:val="auto"/>
          <w:sz w:val="24"/>
        </w:rPr>
      </w:pPr>
      <w:r>
        <w:rPr>
          <w:rFonts w:hint="eastAsia" w:ascii="宋体" w:hAnsi="宋体" w:cs="宋体"/>
          <w:b/>
          <w:bCs/>
          <w:color w:val="auto"/>
          <w:sz w:val="24"/>
        </w:rPr>
        <w:t>第七十五条</w:t>
      </w:r>
      <w:r>
        <w:rPr>
          <w:rFonts w:hint="eastAsia" w:ascii="宋体" w:hAnsi="宋体" w:cs="宋体"/>
          <w:color w:val="auto"/>
          <w:sz w:val="24"/>
        </w:rPr>
        <w:t> 供应商有下列情形的，属于采购条例所称的串通投标行为，按照采购条例第五十七条有关规定处理：</w:t>
      </w:r>
    </w:p>
    <w:p>
      <w:pPr>
        <w:keepLines/>
        <w:spacing w:line="240" w:lineRule="auto"/>
        <w:ind w:firstLine="480" w:firstLineChars="200"/>
        <w:rPr>
          <w:rFonts w:ascii="宋体" w:hAnsi="宋体" w:cs="宋体"/>
          <w:color w:val="auto"/>
          <w:sz w:val="24"/>
        </w:rPr>
      </w:pPr>
      <w:bookmarkStart w:id="2" w:name="_Toc6281"/>
      <w:r>
        <w:rPr>
          <w:rFonts w:hint="eastAsia" w:ascii="宋体" w:hAnsi="宋体" w:cs="宋体"/>
          <w:color w:val="auto"/>
          <w:sz w:val="24"/>
        </w:rPr>
        <w:t>（一）投标供应商之间相互约定给予未中标的供应商利益补偿；</w:t>
      </w:r>
      <w:bookmarkEnd w:id="2"/>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（二）不同投标供应商的法定代表人、主要经营负责人、项目投标授权代表人、项目负责人、主要技术人员为同一人、属同一单位或者在同一单位缴纳社会保险；　　　　 </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（三）不同投标供应商的投标文件由同一单位或者同一人编制，或者由同一人分阶段参与编制的；</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（四）不同投标供应商的投标文件或部分投标文件相互混装；</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（五）不同投标供应商的投标文件内容存在非正常一致；</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（六）由同一单位工作人员为两家以上（含两家）供应商进行同一项投标活动的；</w:t>
      </w:r>
    </w:p>
    <w:p>
      <w:pPr>
        <w:keepLines/>
        <w:spacing w:line="240" w:lineRule="auto"/>
        <w:ind w:firstLine="480" w:firstLineChars="200"/>
        <w:rPr>
          <w:rFonts w:ascii="宋体" w:hAnsi="宋体" w:cs="宋体"/>
          <w:color w:val="auto"/>
          <w:sz w:val="24"/>
        </w:rPr>
      </w:pPr>
      <w:bookmarkStart w:id="3" w:name="_Toc31089"/>
      <w:r>
        <w:rPr>
          <w:rFonts w:hint="eastAsia" w:ascii="宋体" w:hAnsi="宋体" w:cs="宋体"/>
          <w:color w:val="auto"/>
          <w:sz w:val="24"/>
        </w:rPr>
        <w:t>（七）主管部门依照法律、法规认定的其他情形。</w:t>
      </w:r>
      <w:bookmarkEnd w:id="3"/>
    </w:p>
    <w:p>
      <w:pPr>
        <w:keepLines/>
        <w:spacing w:line="240" w:lineRule="auto"/>
        <w:ind w:firstLine="482" w:firstLineChars="200"/>
        <w:rPr>
          <w:rFonts w:ascii="宋体" w:hAnsi="宋体" w:cs="宋体"/>
          <w:color w:val="auto"/>
          <w:sz w:val="24"/>
        </w:rPr>
      </w:pPr>
      <w:r>
        <w:rPr>
          <w:rFonts w:hint="eastAsia" w:ascii="宋体" w:hAnsi="宋体" w:cs="宋体"/>
          <w:b/>
          <w:bCs/>
          <w:color w:val="auto"/>
          <w:sz w:val="24"/>
        </w:rPr>
        <w:t>第七十七条</w:t>
      </w:r>
      <w:r>
        <w:rPr>
          <w:rFonts w:hint="eastAsia" w:ascii="宋体" w:hAnsi="宋体" w:cs="宋体"/>
          <w:color w:val="auto"/>
          <w:sz w:val="24"/>
        </w:rPr>
        <w:t> 供应商有下列情形之一的，属于隐瞒真实情况，提供虚假资料，按照采购条例第五十七条的有关规定处理：</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（一）通过转让或者租借等方式从其他单位获取资格或者资质证书投标的；</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（二）由其他单位或者其他单位负责人在投标供应商编制的投标文件上加盖印章或者签字的；</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（三）项目负责人或者主要技术人员不是本单位人员的；</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（四）投标保证金不是从投标供应商基本账户转出的；</w:t>
      </w:r>
    </w:p>
    <w:p>
      <w:pPr>
        <w:keepLines/>
        <w:spacing w:line="240" w:lineRule="auto"/>
        <w:ind w:firstLine="480" w:firstLineChars="200"/>
        <w:jc w:val="left"/>
        <w:rPr>
          <w:rFonts w:ascii="宋体" w:hAnsi="宋体" w:cs="宋体"/>
          <w:color w:val="auto"/>
          <w:sz w:val="24"/>
        </w:rPr>
      </w:pPr>
      <w:r>
        <w:rPr>
          <w:rFonts w:hint="eastAsia" w:ascii="宋体" w:hAnsi="宋体" w:cs="宋体"/>
          <w:color w:val="auto"/>
          <w:sz w:val="24"/>
        </w:rPr>
        <w:t>（五）其他隐瞒真实情况、提供虚假资料的行为。</w:t>
      </w:r>
    </w:p>
    <w:p>
      <w:pPr>
        <w:keepLines/>
        <w:spacing w:line="240" w:lineRule="auto"/>
        <w:ind w:firstLine="480" w:firstLineChars="200"/>
        <w:jc w:val="left"/>
        <w:rPr>
          <w:rFonts w:ascii="宋体" w:hAnsi="宋体" w:cs="宋体"/>
          <w:color w:val="auto"/>
          <w:sz w:val="24"/>
        </w:rPr>
      </w:pPr>
      <w:r>
        <w:rPr>
          <w:rFonts w:hint="eastAsia" w:ascii="宋体" w:hAnsi="宋体" w:cs="宋体"/>
          <w:color w:val="auto"/>
          <w:sz w:val="24"/>
        </w:rPr>
        <w:t>投标供应商不能提供项目负责人或者主要技术人员的劳动合同、社会保险等劳动关系证明材料的，视为存在前款第（三）项规定的情形。</w:t>
      </w:r>
    </w:p>
    <w:p>
      <w:pPr>
        <w:autoSpaceDE w:val="0"/>
        <w:autoSpaceDN w:val="0"/>
        <w:adjustRightInd w:val="0"/>
        <w:spacing w:line="240" w:lineRule="auto"/>
        <w:jc w:val="center"/>
        <w:rPr>
          <w:rFonts w:hint="eastAsia" w:ascii="宋体" w:hAnsi="宋体" w:cs="宋体"/>
          <w:b/>
          <w:color w:val="auto"/>
          <w:kern w:val="0"/>
          <w:sz w:val="24"/>
        </w:rPr>
      </w:pPr>
    </w:p>
    <w:p>
      <w:pPr>
        <w:autoSpaceDE w:val="0"/>
        <w:autoSpaceDN w:val="0"/>
        <w:adjustRightInd w:val="0"/>
        <w:spacing w:line="240" w:lineRule="auto"/>
        <w:jc w:val="center"/>
        <w:rPr>
          <w:rFonts w:ascii="宋体" w:hAnsi="宋体" w:cs="宋体"/>
          <w:b/>
          <w:color w:val="auto"/>
          <w:kern w:val="0"/>
          <w:sz w:val="24"/>
        </w:rPr>
      </w:pPr>
      <w:r>
        <w:rPr>
          <w:rFonts w:hint="eastAsia" w:ascii="宋体" w:hAnsi="宋体" w:cs="宋体"/>
          <w:b/>
          <w:color w:val="auto"/>
          <w:kern w:val="0"/>
          <w:sz w:val="24"/>
        </w:rPr>
        <w:t xml:space="preserve">《中华人民共和国政府采购法实施条例》 </w:t>
      </w:r>
    </w:p>
    <w:p>
      <w:pPr>
        <w:spacing w:line="240" w:lineRule="auto"/>
        <w:ind w:firstLine="482" w:firstLineChars="200"/>
        <w:jc w:val="left"/>
        <w:rPr>
          <w:rFonts w:ascii="宋体" w:hAnsi="宋体" w:cs="宋体"/>
          <w:color w:val="auto"/>
          <w:sz w:val="24"/>
        </w:rPr>
      </w:pPr>
      <w:bookmarkStart w:id="4" w:name="_Toc10451"/>
      <w:r>
        <w:rPr>
          <w:rFonts w:hint="eastAsia" w:ascii="宋体" w:hAnsi="宋体" w:cs="宋体"/>
          <w:b/>
          <w:bCs/>
          <w:color w:val="auto"/>
          <w:sz w:val="24"/>
        </w:rPr>
        <w:t>第十八条</w:t>
      </w:r>
      <w:r>
        <w:rPr>
          <w:rFonts w:hint="eastAsia" w:ascii="宋体" w:hAnsi="宋体" w:cs="宋体"/>
          <w:color w:val="auto"/>
          <w:sz w:val="24"/>
        </w:rPr>
        <w:t xml:space="preserve"> 单位负责人为同一人或者存在直接控股、管理关系的不同供应商，不得参加同一合同项下的政府采购活动。</w:t>
      </w:r>
      <w:bookmarkEnd w:id="4"/>
    </w:p>
    <w:p>
      <w:pPr>
        <w:spacing w:line="240" w:lineRule="auto"/>
        <w:ind w:firstLine="480" w:firstLineChars="200"/>
        <w:jc w:val="left"/>
        <w:rPr>
          <w:rFonts w:ascii="宋体" w:hAnsi="宋体" w:cs="宋体"/>
          <w:color w:val="auto"/>
          <w:sz w:val="24"/>
        </w:rPr>
      </w:pPr>
      <w:bookmarkStart w:id="5" w:name="_Toc4495"/>
      <w:r>
        <w:rPr>
          <w:rFonts w:hint="eastAsia" w:ascii="宋体" w:hAnsi="宋体" w:cs="宋体"/>
          <w:color w:val="auto"/>
          <w:sz w:val="24"/>
        </w:rPr>
        <w:t>除单一来源采购项目外，为采购项目提供整体设计、规范编制或者项目管理、监 理、检测等服务的供应商，不得再参加该采购项目的其他采购活动。</w:t>
      </w:r>
      <w:bookmarkEnd w:id="5"/>
    </w:p>
    <w:p>
      <w:pPr>
        <w:autoSpaceDE w:val="0"/>
        <w:autoSpaceDN w:val="0"/>
        <w:adjustRightInd w:val="0"/>
        <w:spacing w:line="240" w:lineRule="auto"/>
        <w:jc w:val="center"/>
        <w:rPr>
          <w:rFonts w:hint="eastAsia" w:ascii="宋体" w:hAnsi="宋体" w:cs="宋体"/>
          <w:b/>
          <w:color w:val="auto"/>
          <w:kern w:val="0"/>
          <w:sz w:val="24"/>
        </w:rPr>
      </w:pPr>
    </w:p>
    <w:p>
      <w:pPr>
        <w:autoSpaceDE w:val="0"/>
        <w:autoSpaceDN w:val="0"/>
        <w:adjustRightInd w:val="0"/>
        <w:spacing w:line="240" w:lineRule="auto"/>
        <w:jc w:val="center"/>
        <w:rPr>
          <w:rFonts w:ascii="宋体" w:hAnsi="宋体" w:cs="宋体"/>
          <w:color w:val="auto"/>
          <w:sz w:val="24"/>
        </w:rPr>
      </w:pPr>
      <w:r>
        <w:rPr>
          <w:rFonts w:hint="eastAsia" w:ascii="宋体" w:hAnsi="宋体" w:cs="宋体"/>
          <w:b/>
          <w:color w:val="auto"/>
          <w:kern w:val="0"/>
          <w:sz w:val="24"/>
        </w:rPr>
        <w:t xml:space="preserve">《深圳市财政局关于采购文件增加风险告知有关事项的通知》 </w:t>
      </w:r>
    </w:p>
    <w:p>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各投标供应商应按要求提交《政府采购违法行为风险知悉确认书》（详见第七章 附件（投标文件格式）《政府采购违法行为风险知悉确认书》）。该文件由负责人或投标授权代表签字并加盖单位公章后，与投标文件一并提交。需要注意的是，该风险知悉确认书用于对供应商违法行为的警示，不作为供应商资格性审查及符合性审查条件。</w:t>
      </w:r>
    </w:p>
    <w:p>
      <w:pPr>
        <w:spacing w:line="240" w:lineRule="auto"/>
        <w:ind w:firstLine="480" w:firstLineChars="200"/>
        <w:jc w:val="left"/>
        <w:rPr>
          <w:rFonts w:hint="eastAsia" w:ascii="宋体" w:hAnsi="宋体" w:cs="宋体"/>
          <w:color w:val="auto"/>
          <w:sz w:val="24"/>
          <w:lang w:eastAsia="zh-CN"/>
        </w:rPr>
      </w:pPr>
    </w:p>
    <w:p>
      <w:pPr>
        <w:autoSpaceDE w:val="0"/>
        <w:autoSpaceDN w:val="0"/>
        <w:adjustRightInd w:val="0"/>
        <w:spacing w:line="240" w:lineRule="auto"/>
        <w:jc w:val="center"/>
        <w:rPr>
          <w:rFonts w:hint="eastAsia" w:ascii="宋体" w:hAnsi="宋体" w:cs="宋体"/>
          <w:b/>
          <w:color w:val="auto"/>
          <w:kern w:val="0"/>
          <w:sz w:val="24"/>
          <w:lang w:eastAsia="zh-CN"/>
        </w:rPr>
      </w:pPr>
      <w:r>
        <w:rPr>
          <w:rFonts w:hint="eastAsia" w:ascii="宋体" w:hAnsi="宋体" w:cs="宋体"/>
          <w:b/>
          <w:color w:val="auto"/>
          <w:kern w:val="0"/>
          <w:sz w:val="24"/>
          <w:lang w:eastAsia="zh-CN"/>
        </w:rPr>
        <w:t>《</w:t>
      </w:r>
      <w:r>
        <w:rPr>
          <w:rFonts w:hint="eastAsia" w:ascii="宋体" w:hAnsi="宋体" w:cs="宋体"/>
          <w:b/>
          <w:color w:val="auto"/>
          <w:kern w:val="0"/>
          <w:sz w:val="24"/>
        </w:rPr>
        <w:t>关于在相关自由贸易试验区和自由贸易港开展推动解决政府采购异常低价问题试点工作的通知</w:t>
      </w:r>
      <w:r>
        <w:rPr>
          <w:rFonts w:hint="eastAsia" w:ascii="宋体" w:hAnsi="宋体" w:cs="宋体"/>
          <w:b/>
          <w:color w:val="auto"/>
          <w:kern w:val="0"/>
          <w:sz w:val="24"/>
          <w:lang w:eastAsia="zh-CN"/>
        </w:rPr>
        <w:t>》</w:t>
      </w:r>
    </w:p>
    <w:p>
      <w:pPr>
        <w:autoSpaceDE w:val="0"/>
        <w:autoSpaceDN w:val="0"/>
        <w:adjustRightInd w:val="0"/>
        <w:spacing w:line="240" w:lineRule="auto"/>
        <w:jc w:val="left"/>
        <w:rPr>
          <w:rFonts w:hint="eastAsia" w:ascii="宋体" w:hAnsi="宋体" w:cs="宋体"/>
          <w:b/>
          <w:color w:val="auto"/>
          <w:kern w:val="0"/>
          <w:sz w:val="24"/>
          <w:lang w:eastAsia="zh-CN"/>
        </w:rPr>
      </w:pPr>
      <w:r>
        <w:rPr>
          <w:rFonts w:hint="eastAsia" w:ascii="宋体" w:hAnsi="宋体" w:cs="宋体"/>
          <w:b/>
          <w:color w:val="auto"/>
          <w:kern w:val="0"/>
          <w:sz w:val="24"/>
        </w:rPr>
        <w:t>强化政府采购异常低价审查</w:t>
      </w:r>
      <w:r>
        <w:rPr>
          <w:rFonts w:hint="eastAsia" w:ascii="宋体" w:hAnsi="宋体" w:cs="宋体"/>
          <w:b/>
          <w:color w:val="auto"/>
          <w:kern w:val="0"/>
          <w:sz w:val="24"/>
          <w:lang w:eastAsia="zh-CN"/>
        </w:rPr>
        <w:t>：</w:t>
      </w:r>
    </w:p>
    <w:p>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试点地区采购人应当在采购文件中明确异常低价投标（响应）审查的有关内容，主要包括：</w:t>
      </w:r>
    </w:p>
    <w:p>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jc w:val="center"/>
        <w:outlineLvl w:val="0"/>
        <w:rPr>
          <w:b/>
          <w:bCs/>
          <w:sz w:val="32"/>
          <w:szCs w:val="40"/>
          <w:highlight w:val="none"/>
        </w:rPr>
      </w:pPr>
      <w:r>
        <w:rPr>
          <w:rFonts w:ascii="宋体" w:hAnsi="宋体"/>
          <w:b/>
          <w:bCs/>
          <w:sz w:val="32"/>
          <w:szCs w:val="40"/>
          <w:highlight w:val="none"/>
          <w:u w:val="single"/>
        </w:rPr>
        <w:br w:type="page"/>
      </w:r>
      <w:bookmarkStart w:id="6" w:name="_Toc30761"/>
      <w:r>
        <w:rPr>
          <w:rFonts w:ascii="宋体" w:hAnsi="宋体"/>
          <w:b/>
          <w:bCs/>
          <w:sz w:val="32"/>
          <w:szCs w:val="40"/>
          <w:highlight w:val="none"/>
        </w:rPr>
        <w:t>目录</w:t>
      </w:r>
      <w:bookmarkEnd w:id="0"/>
      <w:bookmarkEnd w:id="6"/>
    </w:p>
    <w:p>
      <w:pPr>
        <w:pStyle w:val="14"/>
        <w:tabs>
          <w:tab w:val="right" w:leader="dot" w:pos="8306"/>
        </w:tabs>
        <w:spacing w:line="480" w:lineRule="auto"/>
        <w:rPr>
          <w:b/>
          <w:bCs/>
          <w:sz w:val="24"/>
          <w:szCs w:val="32"/>
          <w:highlight w:val="none"/>
        </w:rPr>
      </w:pPr>
    </w:p>
    <w:p>
      <w:pPr>
        <w:pStyle w:val="14"/>
        <w:tabs>
          <w:tab w:val="right" w:leader="dot" w:pos="8306"/>
        </w:tabs>
        <w:spacing w:line="360" w:lineRule="auto"/>
        <w:rPr>
          <w:rFonts w:hint="eastAsia" w:ascii="宋体" w:hAnsi="宋体" w:eastAsia="宋体" w:cs="宋体"/>
          <w:b/>
          <w:bCs/>
          <w:sz w:val="24"/>
          <w:highlight w:val="none"/>
          <w:lang w:eastAsia="zh-CN"/>
        </w:rPr>
      </w:pPr>
      <w:r>
        <w:rPr>
          <w:rFonts w:hint="eastAsia" w:ascii="宋体" w:hAnsi="宋体" w:cs="宋体"/>
          <w:b/>
          <w:bCs/>
          <w:sz w:val="24"/>
          <w:highlight w:val="none"/>
        </w:rPr>
        <w:fldChar w:fldCharType="begin"/>
      </w:r>
      <w:r>
        <w:rPr>
          <w:rFonts w:hint="eastAsia" w:ascii="宋体" w:hAnsi="宋体" w:cs="宋体"/>
          <w:b/>
          <w:bCs/>
          <w:sz w:val="24"/>
          <w:highlight w:val="none"/>
        </w:rPr>
        <w:instrText xml:space="preserve">TOC \o "1-1" \h \u </w:instrText>
      </w:r>
      <w:r>
        <w:rPr>
          <w:rFonts w:hint="eastAsia" w:ascii="宋体" w:hAnsi="宋体" w:cs="宋体"/>
          <w:b/>
          <w:bCs/>
          <w:sz w:val="24"/>
          <w:highlight w:val="none"/>
        </w:rPr>
        <w:fldChar w:fldCharType="separate"/>
      </w:r>
      <w:r>
        <w:rPr>
          <w:highlight w:val="none"/>
        </w:rPr>
        <w:fldChar w:fldCharType="begin"/>
      </w:r>
      <w:r>
        <w:rPr>
          <w:highlight w:val="none"/>
        </w:rPr>
        <w:instrText xml:space="preserve"> HYPERLINK \l "_Toc28255" </w:instrText>
      </w:r>
      <w:r>
        <w:rPr>
          <w:highlight w:val="none"/>
        </w:rPr>
        <w:fldChar w:fldCharType="separate"/>
      </w:r>
      <w:r>
        <w:rPr>
          <w:rFonts w:hint="eastAsia" w:ascii="宋体" w:hAnsi="宋体" w:cs="宋体"/>
          <w:b/>
          <w:bCs/>
          <w:sz w:val="24"/>
          <w:highlight w:val="none"/>
        </w:rPr>
        <w:t>第一章 招标邀请书（招标公告）</w:t>
      </w:r>
      <w:r>
        <w:rPr>
          <w:rFonts w:hint="eastAsia" w:ascii="宋体" w:hAnsi="宋体" w:cs="宋体"/>
          <w:b/>
          <w:bCs/>
          <w:sz w:val="24"/>
          <w:highlight w:val="none"/>
        </w:rPr>
        <w:tab/>
      </w:r>
      <w:r>
        <w:rPr>
          <w:rFonts w:hint="eastAsia" w:ascii="宋体" w:hAnsi="宋体" w:cs="宋体"/>
          <w:b/>
          <w:bCs/>
          <w:sz w:val="24"/>
          <w:highlight w:val="none"/>
        </w:rPr>
        <w:fldChar w:fldCharType="end"/>
      </w:r>
      <w:r>
        <w:rPr>
          <w:rFonts w:hint="eastAsia" w:ascii="宋体" w:hAnsi="宋体" w:cs="宋体"/>
          <w:b/>
          <w:bCs/>
          <w:sz w:val="24"/>
          <w:highlight w:val="none"/>
          <w:lang w:val="en-US" w:eastAsia="zh-CN"/>
        </w:rPr>
        <w:t>5</w:t>
      </w:r>
    </w:p>
    <w:p>
      <w:pPr>
        <w:pStyle w:val="14"/>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"_Toc16734" </w:instrText>
      </w:r>
      <w:r>
        <w:rPr>
          <w:highlight w:val="none"/>
        </w:rPr>
        <w:fldChar w:fldCharType="separate"/>
      </w:r>
      <w:r>
        <w:rPr>
          <w:rFonts w:hint="eastAsia" w:ascii="宋体" w:hAnsi="宋体" w:cs="宋体"/>
          <w:b/>
          <w:bCs/>
          <w:sz w:val="24"/>
          <w:highlight w:val="none"/>
        </w:rPr>
        <w:t>第二章 投标须知</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_Toc16734 \h </w:instrText>
      </w:r>
      <w:r>
        <w:rPr>
          <w:rFonts w:hint="eastAsia" w:ascii="宋体" w:hAnsi="宋体" w:cs="宋体"/>
          <w:b/>
          <w:bCs/>
          <w:sz w:val="24"/>
          <w:highlight w:val="none"/>
        </w:rPr>
        <w:fldChar w:fldCharType="separate"/>
      </w:r>
      <w:r>
        <w:rPr>
          <w:rFonts w:hint="eastAsia" w:ascii="宋体" w:hAnsi="宋体" w:cs="宋体"/>
          <w:b/>
          <w:bCs/>
          <w:sz w:val="24"/>
          <w:highlight w:val="none"/>
        </w:rPr>
        <w:t>9</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4"/>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"_Toc18857" </w:instrText>
      </w:r>
      <w:r>
        <w:rPr>
          <w:highlight w:val="none"/>
        </w:rPr>
        <w:fldChar w:fldCharType="separate"/>
      </w:r>
      <w:r>
        <w:rPr>
          <w:rFonts w:hint="eastAsia" w:ascii="宋体" w:hAnsi="宋体" w:cs="宋体"/>
          <w:b/>
          <w:bCs/>
          <w:sz w:val="24"/>
          <w:highlight w:val="none"/>
        </w:rPr>
        <w:t>第三章 评标程序</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_Toc18857 \h </w:instrText>
      </w:r>
      <w:r>
        <w:rPr>
          <w:rFonts w:hint="eastAsia" w:ascii="宋体" w:hAnsi="宋体" w:cs="宋体"/>
          <w:b/>
          <w:bCs/>
          <w:sz w:val="24"/>
          <w:highlight w:val="none"/>
        </w:rPr>
        <w:fldChar w:fldCharType="separate"/>
      </w:r>
      <w:r>
        <w:rPr>
          <w:rFonts w:hint="eastAsia" w:ascii="宋体" w:hAnsi="宋体" w:cs="宋体"/>
          <w:b/>
          <w:bCs/>
          <w:sz w:val="24"/>
          <w:highlight w:val="none"/>
        </w:rPr>
        <w:t>12</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4"/>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"_Toc1635" </w:instrText>
      </w:r>
      <w:r>
        <w:rPr>
          <w:highlight w:val="none"/>
        </w:rPr>
        <w:fldChar w:fldCharType="separate"/>
      </w:r>
      <w:r>
        <w:rPr>
          <w:rFonts w:hint="eastAsia" w:ascii="宋体" w:hAnsi="宋体" w:cs="宋体"/>
          <w:b/>
          <w:bCs/>
          <w:sz w:val="24"/>
          <w:highlight w:val="none"/>
        </w:rPr>
        <w:t>第四章 合同格式及合同条款</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_Toc1635 \h </w:instrText>
      </w:r>
      <w:r>
        <w:rPr>
          <w:rFonts w:hint="eastAsia" w:ascii="宋体" w:hAnsi="宋体" w:cs="宋体"/>
          <w:b/>
          <w:bCs/>
          <w:sz w:val="24"/>
          <w:highlight w:val="none"/>
        </w:rPr>
        <w:fldChar w:fldCharType="separate"/>
      </w:r>
      <w:r>
        <w:rPr>
          <w:rFonts w:hint="eastAsia" w:ascii="宋体" w:hAnsi="宋体" w:cs="宋体"/>
          <w:b/>
          <w:bCs/>
          <w:sz w:val="24"/>
          <w:highlight w:val="none"/>
        </w:rPr>
        <w:t>14</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4"/>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"_Toc793" </w:instrText>
      </w:r>
      <w:r>
        <w:rPr>
          <w:highlight w:val="none"/>
        </w:rPr>
        <w:fldChar w:fldCharType="separate"/>
      </w:r>
      <w:r>
        <w:rPr>
          <w:rFonts w:hint="eastAsia" w:ascii="宋体" w:hAnsi="宋体" w:cs="宋体"/>
          <w:b/>
          <w:bCs/>
          <w:sz w:val="24"/>
          <w:highlight w:val="none"/>
        </w:rPr>
        <w:t>第五章 用户需求书</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_Toc793 \h </w:instrText>
      </w:r>
      <w:r>
        <w:rPr>
          <w:rFonts w:hint="eastAsia" w:ascii="宋体" w:hAnsi="宋体" w:cs="宋体"/>
          <w:b/>
          <w:bCs/>
          <w:sz w:val="24"/>
          <w:highlight w:val="none"/>
        </w:rPr>
        <w:fldChar w:fldCharType="separate"/>
      </w:r>
      <w:r>
        <w:rPr>
          <w:rFonts w:hint="eastAsia" w:ascii="宋体" w:hAnsi="宋体" w:cs="宋体"/>
          <w:b/>
          <w:bCs/>
          <w:sz w:val="24"/>
          <w:highlight w:val="none"/>
        </w:rPr>
        <w:t>26</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4"/>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"_Toc6457" </w:instrText>
      </w:r>
      <w:r>
        <w:rPr>
          <w:highlight w:val="none"/>
        </w:rPr>
        <w:fldChar w:fldCharType="separate"/>
      </w:r>
      <w:r>
        <w:rPr>
          <w:rFonts w:hint="eastAsia" w:ascii="宋体" w:hAnsi="宋体" w:cs="宋体"/>
          <w:b/>
          <w:bCs/>
          <w:sz w:val="24"/>
          <w:highlight w:val="none"/>
        </w:rPr>
        <w:t>第六章 投标文件初审及招标项目评分表</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_Toc6457 \h </w:instrText>
      </w:r>
      <w:r>
        <w:rPr>
          <w:rFonts w:hint="eastAsia" w:ascii="宋体" w:hAnsi="宋体" w:cs="宋体"/>
          <w:b/>
          <w:bCs/>
          <w:sz w:val="24"/>
          <w:highlight w:val="none"/>
        </w:rPr>
        <w:fldChar w:fldCharType="separate"/>
      </w:r>
      <w:r>
        <w:rPr>
          <w:rFonts w:hint="eastAsia" w:ascii="宋体" w:hAnsi="宋体" w:cs="宋体"/>
          <w:b/>
          <w:bCs/>
          <w:sz w:val="24"/>
          <w:highlight w:val="none"/>
        </w:rPr>
        <w:t>32</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4"/>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"_Toc834" </w:instrText>
      </w:r>
      <w:r>
        <w:rPr>
          <w:highlight w:val="none"/>
        </w:rPr>
        <w:fldChar w:fldCharType="separate"/>
      </w:r>
      <w:r>
        <w:rPr>
          <w:rFonts w:hint="eastAsia" w:ascii="宋体" w:hAnsi="宋体" w:cs="宋体"/>
          <w:b/>
          <w:bCs/>
          <w:sz w:val="24"/>
          <w:highlight w:val="none"/>
        </w:rPr>
        <w:t>第七章 附件（投标文件格式）</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_Toc834 \h </w:instrText>
      </w:r>
      <w:r>
        <w:rPr>
          <w:rFonts w:hint="eastAsia" w:ascii="宋体" w:hAnsi="宋体" w:cs="宋体"/>
          <w:b/>
          <w:bCs/>
          <w:sz w:val="24"/>
          <w:highlight w:val="none"/>
        </w:rPr>
        <w:fldChar w:fldCharType="separate"/>
      </w:r>
      <w:r>
        <w:rPr>
          <w:rFonts w:hint="eastAsia" w:ascii="宋体" w:hAnsi="宋体" w:cs="宋体"/>
          <w:b/>
          <w:bCs/>
          <w:sz w:val="24"/>
          <w:highlight w:val="none"/>
        </w:rPr>
        <w:t>37</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4"/>
        <w:tabs>
          <w:tab w:val="right" w:leader="dot" w:pos="8306"/>
        </w:tabs>
        <w:spacing w:line="360" w:lineRule="auto"/>
        <w:rPr>
          <w:rFonts w:hint="default" w:ascii="宋体" w:hAnsi="宋体" w:eastAsia="宋体" w:cs="宋体"/>
          <w:b/>
          <w:bCs/>
          <w:sz w:val="24"/>
          <w:highlight w:val="none"/>
          <w:lang w:val="en-US" w:eastAsia="zh-CN"/>
        </w:rPr>
      </w:pPr>
      <w:r>
        <w:rPr>
          <w:highlight w:val="none"/>
        </w:rPr>
        <w:fldChar w:fldCharType="begin"/>
      </w:r>
      <w:r>
        <w:rPr>
          <w:highlight w:val="none"/>
        </w:rPr>
        <w:instrText xml:space="preserve"> HYPERLINK \l "_Toc3166" </w:instrText>
      </w:r>
      <w:r>
        <w:rPr>
          <w:highlight w:val="none"/>
        </w:rPr>
        <w:fldChar w:fldCharType="separate"/>
      </w:r>
      <w:r>
        <w:rPr>
          <w:rFonts w:hint="eastAsia" w:ascii="宋体" w:hAnsi="宋体" w:cs="宋体"/>
          <w:b/>
          <w:bCs/>
          <w:sz w:val="24"/>
          <w:highlight w:val="none"/>
        </w:rPr>
        <w:t>附件：相关政策</w:t>
      </w:r>
      <w:r>
        <w:rPr>
          <w:rFonts w:hint="eastAsia" w:ascii="宋体" w:hAnsi="宋体" w:cs="宋体"/>
          <w:b/>
          <w:bCs/>
          <w:sz w:val="24"/>
          <w:highlight w:val="none"/>
        </w:rPr>
        <w:tab/>
      </w:r>
      <w:r>
        <w:rPr>
          <w:rFonts w:hint="eastAsia" w:ascii="宋体" w:hAnsi="宋体" w:cs="宋体"/>
          <w:b/>
          <w:bCs/>
          <w:sz w:val="24"/>
          <w:highlight w:val="none"/>
        </w:rPr>
        <w:fldChar w:fldCharType="end"/>
      </w:r>
      <w:r>
        <w:rPr>
          <w:rFonts w:hint="eastAsia" w:ascii="宋体" w:hAnsi="宋体" w:cs="宋体"/>
          <w:b/>
          <w:bCs/>
          <w:sz w:val="24"/>
          <w:highlight w:val="none"/>
          <w:lang w:val="en-US" w:eastAsia="zh-CN"/>
        </w:rPr>
        <w:t>57</w:t>
      </w:r>
    </w:p>
    <w:p>
      <w:pPr>
        <w:spacing w:line="360" w:lineRule="auto"/>
        <w:rPr>
          <w:highlight w:val="none"/>
        </w:rPr>
      </w:pPr>
      <w:r>
        <w:rPr>
          <w:rFonts w:hint="eastAsia" w:ascii="宋体" w:hAnsi="宋体" w:cs="宋体"/>
          <w:b/>
          <w:bCs/>
          <w:sz w:val="24"/>
          <w:highlight w:val="none"/>
        </w:rPr>
        <w:fldChar w:fldCharType="end"/>
      </w:r>
    </w:p>
    <w:p>
      <w:pPr>
        <w:keepNext w:val="0"/>
        <w:keepLines w:val="0"/>
        <w:pageBreakBefore w:val="0"/>
        <w:numPr>
          <w:ilvl w:val="0"/>
          <w:numId w:val="2"/>
        </w:numPr>
        <w:kinsoku/>
        <w:wordWrap/>
        <w:overflowPunct/>
        <w:topLinePunct w:val="0"/>
        <w:autoSpaceDE/>
        <w:autoSpaceDN/>
        <w:bidi w:val="0"/>
        <w:adjustRightInd/>
        <w:snapToGrid/>
        <w:spacing w:line="360" w:lineRule="auto"/>
        <w:jc w:val="center"/>
        <w:textAlignment w:val="auto"/>
        <w:outlineLvl w:val="0"/>
        <w:rPr>
          <w:rFonts w:ascii="宋体" w:hAnsi="宋体" w:cs="宋体"/>
          <w:b/>
          <w:bCs/>
          <w:sz w:val="24"/>
          <w:highlight w:val="none"/>
        </w:rPr>
      </w:pPr>
      <w:r>
        <w:rPr>
          <w:rFonts w:ascii="宋体"/>
          <w:b/>
          <w:bCs/>
          <w:sz w:val="32"/>
          <w:szCs w:val="28"/>
          <w:highlight w:val="none"/>
        </w:rPr>
        <w:br w:type="page"/>
      </w:r>
      <w:r>
        <w:rPr>
          <w:rFonts w:hint="eastAsia" w:ascii="宋体"/>
          <w:b/>
          <w:bCs/>
          <w:sz w:val="32"/>
          <w:szCs w:val="28"/>
          <w:highlight w:val="none"/>
        </w:rPr>
        <w:t xml:space="preserve"> </w:t>
      </w:r>
      <w:bookmarkStart w:id="7" w:name="_Toc28255"/>
      <w:r>
        <w:rPr>
          <w:rFonts w:hint="eastAsia" w:ascii="宋体" w:hAnsi="宋体" w:cs="宋体"/>
          <w:b/>
          <w:bCs/>
          <w:sz w:val="24"/>
          <w:highlight w:val="none"/>
        </w:rPr>
        <w:t>招标公告</w:t>
      </w:r>
      <w:bookmarkEnd w:id="7"/>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highlight w:val="none"/>
        </w:rPr>
        <w:pPrChange w:id="0" w:author="曹茜" w:date="2024-06-14T14:44:21Z">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pPr>
        </w:pPrChange>
      </w:pPr>
      <w:r>
        <w:rPr>
          <w:rFonts w:hint="eastAsia" w:ascii="宋体" w:hAnsi="宋体" w:cs="宋体"/>
          <w:sz w:val="24"/>
        </w:rPr>
        <w:t>深圳交易咨询集团有限公司（以下简称采购代理机构）受深圳市前海深港现代服务业合作区管理局委托就</w:t>
      </w:r>
      <w:r>
        <w:rPr>
          <w:rFonts w:hint="eastAsia" w:ascii="宋体" w:hAnsi="宋体" w:cs="宋体"/>
          <w:sz w:val="24"/>
          <w:highlight w:val="none"/>
          <w:u w:val="single"/>
          <w:lang w:val="en-US" w:eastAsia="zh-CN"/>
        </w:rPr>
        <w:t xml:space="preserve"> 2025年深圳前海休闲文旅形象焕新传播项目 </w:t>
      </w:r>
      <w:r>
        <w:rPr>
          <w:rFonts w:hint="eastAsia" w:ascii="宋体" w:hAnsi="宋体" w:cs="宋体"/>
          <w:sz w:val="24"/>
          <w:highlight w:val="none"/>
        </w:rPr>
        <w:t>（招标编号：QH2025097）采用简易招标方式采购，欢迎符合投标</w:t>
      </w:r>
      <w:r>
        <w:rPr>
          <w:rFonts w:ascii="宋体" w:hAnsi="宋体" w:cs="宋体"/>
          <w:kern w:val="0"/>
          <w:sz w:val="24"/>
          <w:szCs w:val="20"/>
          <w:highlight w:val="none"/>
        </w:rPr>
        <w:t>单位</w:t>
      </w:r>
      <w:r>
        <w:rPr>
          <w:rFonts w:hint="eastAsia" w:ascii="宋体" w:hAnsi="宋体" w:cs="宋体"/>
          <w:sz w:val="24"/>
          <w:highlight w:val="none"/>
        </w:rPr>
        <w:t>资格要求的专业供应商积极参加投标。</w:t>
      </w:r>
    </w:p>
    <w:tbl>
      <w:tblPr>
        <w:tblStyle w:val="19"/>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highlight w:val="none"/>
              </w:rPr>
            </w:pPr>
            <w:r>
              <w:rPr>
                <w:rFonts w:hint="eastAsia" w:ascii="宋体" w:hAnsi="宋体" w:cs="宋体"/>
                <w:sz w:val="24"/>
                <w:highlight w:val="none"/>
              </w:rPr>
              <w:t>招标文件编号</w:t>
            </w:r>
          </w:p>
        </w:tc>
        <w:tc>
          <w:tcPr>
            <w:tcW w:w="701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QH2025097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sz w:val="24"/>
                <w:highlight w:val="none"/>
              </w:rPr>
            </w:pPr>
            <w:r>
              <w:rPr>
                <w:rFonts w:hint="eastAsia" w:ascii="宋体" w:hAnsi="宋体" w:cs="宋体"/>
                <w:sz w:val="24"/>
                <w:highlight w:val="none"/>
              </w:rPr>
              <w:t>招标项目名称</w:t>
            </w:r>
          </w:p>
        </w:tc>
        <w:tc>
          <w:tcPr>
            <w:tcW w:w="701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2025年深圳前海休闲文旅形象焕新传播方案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sz w:val="24"/>
                <w:highlight w:val="none"/>
              </w:rPr>
            </w:pPr>
            <w:r>
              <w:rPr>
                <w:rFonts w:hint="eastAsia" w:ascii="宋体" w:hAnsi="宋体" w:cs="宋体"/>
                <w:sz w:val="24"/>
                <w:highlight w:val="none"/>
              </w:rPr>
              <w:t>标的内容</w:t>
            </w:r>
          </w:p>
        </w:tc>
        <w:tc>
          <w:tcPr>
            <w:tcW w:w="7015"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为了进⼀步提升前海合作区的区域形象和影响⼒，着力</w:t>
            </w:r>
            <w:r>
              <w:rPr>
                <w:rFonts w:hint="eastAsia" w:ascii="宋体" w:hAnsi="宋体" w:cs="宋体"/>
                <w:kern w:val="2"/>
                <w:sz w:val="24"/>
                <w:szCs w:val="24"/>
                <w:highlight w:val="none"/>
                <w:lang w:val="en-US" w:eastAsia="zh-CN"/>
              </w:rPr>
              <w:t>提升</w:t>
            </w:r>
            <w:r>
              <w:rPr>
                <w:rFonts w:hint="eastAsia" w:ascii="宋体" w:hAnsi="宋体" w:eastAsia="宋体" w:cs="宋体"/>
                <w:kern w:val="2"/>
                <w:sz w:val="24"/>
                <w:szCs w:val="24"/>
                <w:highlight w:val="none"/>
              </w:rPr>
              <w:t>前海香港味、国际范、滨海风和</w:t>
            </w:r>
            <w:r>
              <w:rPr>
                <w:rFonts w:hint="eastAsia" w:ascii="宋体" w:hAnsi="宋体" w:cs="宋体"/>
                <w:kern w:val="2"/>
                <w:sz w:val="24"/>
                <w:szCs w:val="24"/>
                <w:highlight w:val="none"/>
                <w:lang w:val="en-US" w:eastAsia="zh-CN"/>
              </w:rPr>
              <w:t>现代化、</w:t>
            </w:r>
            <w:r>
              <w:rPr>
                <w:rFonts w:hint="eastAsia" w:ascii="宋体" w:hAnsi="宋体" w:eastAsia="宋体" w:cs="宋体"/>
                <w:kern w:val="2"/>
                <w:sz w:val="24"/>
                <w:szCs w:val="24"/>
                <w:highlight w:val="none"/>
              </w:rPr>
              <w:t>未来感</w:t>
            </w:r>
            <w:r>
              <w:rPr>
                <w:rFonts w:hint="eastAsia" w:ascii="宋体" w:hAnsi="宋体" w:cs="宋体"/>
                <w:kern w:val="2"/>
                <w:sz w:val="24"/>
                <w:szCs w:val="24"/>
                <w:highlight w:val="none"/>
                <w:lang w:val="en-US" w:eastAsia="zh-CN"/>
              </w:rPr>
              <w:t>的形象宣传</w:t>
            </w:r>
            <w:r>
              <w:rPr>
                <w:rFonts w:hint="eastAsia" w:ascii="宋体" w:hAnsi="宋体" w:eastAsia="宋体" w:cs="宋体"/>
                <w:kern w:val="2"/>
                <w:sz w:val="24"/>
                <w:szCs w:val="24"/>
                <w:highlight w:val="none"/>
              </w:rPr>
              <w:t>，拟开展主题为“前海生活好超前”的城区休闲文旅形象焕新传播项目，进一步扩大前海的国际“生活圈”覆盖面，吸引更多企业、人才、游客关注到前海这片“未来之城”。具体详见用户需求书。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sz w:val="24"/>
                <w:highlight w:val="none"/>
              </w:rPr>
            </w:pPr>
            <w:r>
              <w:rPr>
                <w:rFonts w:hint="eastAsia" w:ascii="宋体" w:hAnsi="宋体" w:cs="宋体"/>
                <w:sz w:val="24"/>
                <w:highlight w:val="none"/>
              </w:rPr>
              <w:t>项目预算</w:t>
            </w:r>
          </w:p>
        </w:tc>
        <w:tc>
          <w:tcPr>
            <w:tcW w:w="701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cs="宋体"/>
                <w:sz w:val="24"/>
                <w:highlight w:val="none"/>
              </w:rPr>
            </w:pPr>
            <w:r>
              <w:rPr>
                <w:rFonts w:hint="eastAsia" w:ascii="宋体" w:hAnsi="宋体" w:cs="宋体"/>
                <w:sz w:val="24"/>
                <w:highlight w:val="none"/>
                <w:lang w:val="en-US" w:eastAsia="zh-CN"/>
              </w:rPr>
              <w:t>700</w:t>
            </w:r>
            <w:r>
              <w:rPr>
                <w:rFonts w:hint="eastAsia" w:ascii="宋体" w:hAnsi="宋体" w:cs="宋体"/>
                <w:sz w:val="24"/>
                <w:highlight w:val="none"/>
              </w:rPr>
              <w:t>,</w:t>
            </w:r>
            <w:r>
              <w:rPr>
                <w:rFonts w:hint="eastAsia" w:ascii="宋体" w:hAnsi="宋体" w:cs="宋体"/>
                <w:sz w:val="24"/>
                <w:highlight w:val="none"/>
                <w:lang w:val="en-US" w:eastAsia="zh-CN"/>
              </w:rPr>
              <w:t>000</w:t>
            </w:r>
            <w:r>
              <w:rPr>
                <w:rFonts w:hint="eastAsia" w:ascii="宋体" w:hAnsi="宋体" w:cs="宋体"/>
                <w:sz w:val="24"/>
                <w:highlight w:val="none"/>
              </w:rPr>
              <w:t>.00（人民币</w:t>
            </w:r>
            <w:r>
              <w:rPr>
                <w:rFonts w:hint="eastAsia" w:ascii="宋体" w:hAnsi="宋体" w:cs="宋体"/>
                <w:sz w:val="24"/>
                <w:highlight w:val="none"/>
                <w:lang w:val="en-US" w:eastAsia="zh-CN"/>
              </w:rPr>
              <w:t>柒拾万元整</w:t>
            </w:r>
            <w:r>
              <w:rPr>
                <w:rFonts w:hint="eastAsia" w:ascii="宋体" w:hAnsi="宋体" w:cs="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kern w:val="0"/>
                <w:sz w:val="24"/>
                <w:highlight w:val="none"/>
              </w:rPr>
            </w:pPr>
            <w:r>
              <w:rPr>
                <w:rFonts w:hint="eastAsia" w:ascii="宋体" w:hAnsi="宋体" w:cs="宋体"/>
                <w:kern w:val="0"/>
                <w:sz w:val="24"/>
                <w:highlight w:val="none"/>
              </w:rPr>
              <w:t>标书获得办法</w:t>
            </w:r>
          </w:p>
        </w:tc>
        <w:tc>
          <w:tcPr>
            <w:tcW w:w="701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kern w:val="0"/>
                <w:sz w:val="24"/>
                <w:highlight w:val="none"/>
                <w:lang w:bidi="ar"/>
              </w:rPr>
            </w:pPr>
            <w:r>
              <w:rPr>
                <w:rFonts w:hint="eastAsia" w:ascii="宋体" w:hAnsi="宋体" w:cs="宋体"/>
                <w:kern w:val="2"/>
                <w:sz w:val="24"/>
                <w:highlight w:val="none"/>
                <w:lang w:bidi="ar"/>
              </w:rPr>
              <w:t>报名方式</w:t>
            </w:r>
          </w:p>
        </w:tc>
        <w:tc>
          <w:tcPr>
            <w:tcW w:w="701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cs="宋体"/>
                <w:b w:val="0"/>
                <w:kern w:val="0"/>
                <w:sz w:val="24"/>
                <w:highlight w:val="none"/>
                <w:lang w:bidi="ar"/>
              </w:rPr>
            </w:pPr>
            <w:r>
              <w:rPr>
                <w:rFonts w:hint="eastAsia" w:ascii="宋体" w:hAnsi="宋体" w:cs="宋体"/>
                <w:kern w:val="0"/>
                <w:sz w:val="24"/>
                <w:highlight w:val="none"/>
                <w:lang w:bidi="ar"/>
              </w:rPr>
              <w:t>将投标文件（一式五份，正本1份，副本4份，附电子版，电子版是以光盘、U盘或硬盘等移动存储介质提交的加盖公章的PDF电子投标文件）密封并在</w:t>
            </w:r>
            <w:r>
              <w:rPr>
                <w:rFonts w:hint="eastAsia" w:ascii="宋体" w:hAnsi="宋体" w:cs="宋体"/>
                <w:b w:val="0"/>
                <w:kern w:val="0"/>
                <w:sz w:val="24"/>
                <w:highlight w:val="none"/>
                <w:lang w:bidi="ar"/>
              </w:rPr>
              <w:t>202</w:t>
            </w:r>
            <w:r>
              <w:rPr>
                <w:rFonts w:hint="eastAsia" w:ascii="宋体" w:hAnsi="宋体" w:cs="宋体"/>
                <w:b w:val="0"/>
                <w:kern w:val="0"/>
                <w:sz w:val="24"/>
                <w:highlight w:val="none"/>
                <w:lang w:val="en-US" w:eastAsia="zh-CN" w:bidi="ar"/>
              </w:rPr>
              <w:t>5</w:t>
            </w:r>
            <w:r>
              <w:rPr>
                <w:rFonts w:hint="eastAsia" w:ascii="宋体" w:hAnsi="宋体" w:cs="宋体"/>
                <w:b w:val="0"/>
                <w:kern w:val="0"/>
                <w:sz w:val="24"/>
                <w:highlight w:val="none"/>
                <w:lang w:bidi="ar"/>
              </w:rPr>
              <w:t>年</w:t>
            </w:r>
            <w:r>
              <w:rPr>
                <w:rFonts w:hint="eastAsia" w:ascii="宋体" w:hAnsi="宋体" w:cs="宋体"/>
                <w:b w:val="0"/>
                <w:kern w:val="0"/>
                <w:sz w:val="24"/>
                <w:highlight w:val="none"/>
                <w:lang w:val="en-US" w:eastAsia="zh-CN" w:bidi="ar"/>
              </w:rPr>
              <w:t>9</w:t>
            </w:r>
            <w:r>
              <w:rPr>
                <w:rFonts w:hint="eastAsia" w:ascii="宋体" w:hAnsi="宋体" w:cs="宋体"/>
                <w:b w:val="0"/>
                <w:kern w:val="0"/>
                <w:sz w:val="24"/>
                <w:highlight w:val="none"/>
                <w:lang w:bidi="ar"/>
              </w:rPr>
              <w:t>月</w:t>
            </w:r>
            <w:r>
              <w:rPr>
                <w:rFonts w:hint="eastAsia" w:ascii="宋体" w:hAnsi="宋体" w:cs="宋体"/>
                <w:b w:val="0"/>
                <w:kern w:val="0"/>
                <w:sz w:val="24"/>
                <w:highlight w:val="none"/>
                <w:lang w:val="en-US" w:eastAsia="zh-CN" w:bidi="ar"/>
              </w:rPr>
              <w:t>11</w:t>
            </w:r>
            <w:r>
              <w:rPr>
                <w:rFonts w:hint="eastAsia" w:ascii="宋体" w:hAnsi="宋体" w:cs="宋体"/>
                <w:b w:val="0"/>
                <w:kern w:val="0"/>
                <w:sz w:val="24"/>
                <w:highlight w:val="none"/>
                <w:lang w:bidi="ar"/>
              </w:rPr>
              <w:t>日</w:t>
            </w:r>
            <w:r>
              <w:rPr>
                <w:rFonts w:hint="eastAsia" w:ascii="宋体" w:hAnsi="宋体" w:cs="宋体"/>
                <w:b w:val="0"/>
                <w:kern w:val="0"/>
                <w:sz w:val="24"/>
                <w:highlight w:val="none"/>
                <w:lang w:val="en-US" w:eastAsia="zh-CN" w:bidi="ar"/>
              </w:rPr>
              <w:t>上</w:t>
            </w:r>
            <w:r>
              <w:rPr>
                <w:rFonts w:hint="eastAsia" w:ascii="宋体" w:hAnsi="宋体" w:cs="宋体"/>
                <w:b w:val="0"/>
                <w:kern w:val="0"/>
                <w:sz w:val="24"/>
                <w:highlight w:val="none"/>
                <w:lang w:bidi="ar"/>
              </w:rPr>
              <w:t>午1</w:t>
            </w:r>
            <w:r>
              <w:rPr>
                <w:rFonts w:hint="eastAsia" w:ascii="宋体" w:hAnsi="宋体" w:cs="宋体"/>
                <w:b w:val="0"/>
                <w:kern w:val="0"/>
                <w:sz w:val="24"/>
                <w:highlight w:val="none"/>
                <w:lang w:val="en-US" w:eastAsia="zh-CN" w:bidi="ar"/>
              </w:rPr>
              <w:t>0</w:t>
            </w:r>
            <w:r>
              <w:rPr>
                <w:rFonts w:hint="eastAsia" w:ascii="宋体" w:hAnsi="宋体" w:cs="宋体"/>
                <w:b w:val="0"/>
                <w:kern w:val="0"/>
                <w:sz w:val="24"/>
                <w:highlight w:val="none"/>
                <w:lang w:bidi="ar"/>
              </w:rPr>
              <w:t>:00时（北京时间）前送达（现场递交</w:t>
            </w:r>
            <w:r>
              <w:rPr>
                <w:rFonts w:hint="eastAsia" w:ascii="宋体" w:hAnsi="宋体" w:cs="宋体"/>
                <w:b w:val="0"/>
                <w:kern w:val="0"/>
                <w:sz w:val="24"/>
                <w:highlight w:val="none"/>
                <w:lang w:val="en-US" w:eastAsia="zh-CN" w:bidi="ar"/>
              </w:rPr>
              <w:t>或邮寄</w:t>
            </w:r>
            <w:r>
              <w:rPr>
                <w:rFonts w:hint="eastAsia" w:ascii="宋体" w:hAnsi="宋体" w:cs="宋体"/>
                <w:b w:val="0"/>
                <w:kern w:val="0"/>
                <w:sz w:val="24"/>
                <w:highlight w:val="none"/>
                <w:lang w:bidi="ar"/>
              </w:rPr>
              <w:t>）</w:t>
            </w:r>
            <w:r>
              <w:rPr>
                <w:rFonts w:hint="eastAsia" w:ascii="宋体" w:hAnsi="宋体" w:cs="宋体"/>
                <w:kern w:val="0"/>
                <w:sz w:val="24"/>
                <w:highlight w:val="none"/>
                <w:lang w:bidi="ar"/>
              </w:rPr>
              <w:t>至</w:t>
            </w:r>
            <w:r>
              <w:rPr>
                <w:rFonts w:hint="eastAsia" w:ascii="宋体" w:hAnsi="宋体" w:cs="宋体"/>
                <w:b w:val="0"/>
                <w:kern w:val="0"/>
                <w:sz w:val="24"/>
                <w:highlight w:val="none"/>
                <w:lang w:bidi="ar"/>
              </w:rPr>
              <w:t>深圳市前海深港现代服务业合作区桂湾五路123号前海大厦T1栋</w:t>
            </w:r>
            <w:r>
              <w:rPr>
                <w:rFonts w:hint="eastAsia" w:ascii="宋体" w:hAnsi="宋体" w:cs="宋体"/>
                <w:sz w:val="24"/>
                <w:highlight w:val="none"/>
                <w:lang w:val="en-US" w:eastAsia="zh-CN"/>
              </w:rPr>
              <w:t>2505</w:t>
            </w:r>
            <w:r>
              <w:rPr>
                <w:rFonts w:hint="eastAsia" w:ascii="宋体" w:hAnsi="宋体" w:cs="宋体"/>
                <w:b w:val="0"/>
                <w:kern w:val="0"/>
                <w:sz w:val="24"/>
                <w:highlight w:val="none"/>
                <w:lang w:bidi="ar"/>
              </w:rPr>
              <w:t>室。</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cs="宋体"/>
                <w:kern w:val="0"/>
                <w:sz w:val="24"/>
                <w:highlight w:val="none"/>
                <w:lang w:bidi="ar"/>
              </w:rPr>
            </w:pPr>
            <w:r>
              <w:rPr>
                <w:rFonts w:hint="eastAsia" w:ascii="宋体" w:hAnsi="宋体" w:cs="宋体"/>
                <w:kern w:val="0"/>
                <w:sz w:val="24"/>
                <w:highlight w:val="none"/>
                <w:lang w:bidi="ar"/>
              </w:rPr>
              <w:t>联系人：</w:t>
            </w:r>
            <w:r>
              <w:rPr>
                <w:rFonts w:hint="eastAsia" w:ascii="宋体" w:hAnsi="宋体" w:cs="宋体"/>
                <w:kern w:val="0"/>
                <w:sz w:val="24"/>
                <w:highlight w:val="none"/>
                <w:lang w:val="en-US" w:eastAsia="zh-CN" w:bidi="ar"/>
              </w:rPr>
              <w:t xml:space="preserve">黎主任        </w:t>
            </w:r>
            <w:r>
              <w:rPr>
                <w:rFonts w:hint="eastAsia" w:ascii="宋体" w:hAnsi="宋体" w:cs="宋体"/>
                <w:kern w:val="0"/>
                <w:sz w:val="24"/>
                <w:highlight w:val="none"/>
                <w:lang w:bidi="ar"/>
              </w:rPr>
              <w:t>联系电话：0755-88105105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kern w:val="0"/>
                <w:sz w:val="24"/>
                <w:highlight w:val="none"/>
              </w:rPr>
            </w:pPr>
            <w:r>
              <w:rPr>
                <w:rFonts w:hint="eastAsia" w:ascii="宋体" w:hAnsi="宋体" w:cs="宋体"/>
                <w:kern w:val="0"/>
                <w:sz w:val="24"/>
                <w:highlight w:val="none"/>
              </w:rPr>
              <w:t>投标人资格要求</w:t>
            </w:r>
          </w:p>
        </w:tc>
        <w:tc>
          <w:tcPr>
            <w:tcW w:w="7015" w:type="dxa"/>
            <w:vAlign w:val="center"/>
          </w:tcPr>
          <w:p>
            <w:pPr>
              <w:keepNext w:val="0"/>
              <w:keepLines w:val="0"/>
              <w:numPr>
                <w:ilvl w:val="0"/>
                <w:numId w:val="0"/>
              </w:numPr>
              <w:suppressLineNumbers w:val="0"/>
              <w:spacing w:before="0" w:beforeAutospacing="0" w:after="0" w:afterAutospacing="0" w:line="360" w:lineRule="auto"/>
              <w:ind w:left="0" w:right="0"/>
              <w:rPr>
                <w:rFonts w:hint="default" w:ascii="宋体" w:hAnsi="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SA"/>
                <w:rPrChange w:id="1" w:author="曹茜" w:date="2024-06-19T10:09:51Z">
                  <w:rPr>
                    <w:rFonts w:hint="default" w:ascii="宋体" w:hAnsi="宋体" w:eastAsia="宋体" w:cs="宋体"/>
                    <w:color w:val="000000" w:themeColor="text1"/>
                    <w:kern w:val="0"/>
                    <w:sz w:val="24"/>
                    <w:szCs w:val="24"/>
                    <w:lang w:val="en-US" w:eastAsia="zh-CN" w:bidi="ar-SA"/>
                    <w14:textFill>
                      <w14:solidFill>
                        <w14:schemeClr w14:val="tx1"/>
                      </w14:solidFill>
                    </w14:textFill>
                  </w:rPr>
                </w:rPrChange>
                <w14:textFill>
                  <w14:solidFill>
                    <w14:schemeClr w14:val="tx1"/>
                  </w14:solidFill>
                </w14:textFill>
              </w:rPr>
              <w:t>（1）</w:t>
            </w:r>
            <w:r>
              <w:rPr>
                <w:rFonts w:hint="eastAsia" w:ascii="宋体" w:hAnsi="宋体" w:cs="宋体"/>
                <w:b w:val="0"/>
                <w:bCs w:val="0"/>
                <w:color w:val="000000" w:themeColor="text1"/>
                <w:kern w:val="0"/>
                <w:sz w:val="24"/>
                <w:lang w:val="en-US" w:eastAsia="zh-CN"/>
                <w:rPrChange w:id="2" w:author="曹茜" w:date="2024-06-19T10:09:51Z">
                  <w:rPr>
                    <w:rFonts w:hint="eastAsia" w:ascii="宋体" w:hAnsi="宋体" w:cs="宋体"/>
                    <w:b/>
                    <w:bCs/>
                    <w:color w:val="000000" w:themeColor="text1"/>
                    <w:kern w:val="0"/>
                    <w:sz w:val="24"/>
                    <w:lang w:val="en-US" w:eastAsia="zh-CN"/>
                    <w14:textFill>
                      <w14:solidFill>
                        <w14:schemeClr w14:val="tx1"/>
                      </w14:solidFill>
                    </w14:textFill>
                  </w:rPr>
                </w:rPrChange>
                <w14:textFill>
                  <w14:solidFill>
                    <w14:schemeClr w14:val="tx1"/>
                  </w14:solidFill>
                </w14:textFill>
              </w:rPr>
              <w:t>具有独立承担民事责任能力的法人或其他组织（提供营业执照或事业单位法人证书等证明资料复印件或扫描件，原件备查。如果参与投标的供应商为分公司（或分所）则须提供分公司（或分所）营业执照</w:t>
            </w:r>
            <w:r>
              <w:rPr>
                <w:rFonts w:hint="eastAsia" w:ascii="宋体" w:hAnsi="宋体" w:cs="宋体"/>
                <w:b w:val="0"/>
                <w:bCs w:val="0"/>
                <w:color w:val="000000" w:themeColor="text1"/>
                <w:kern w:val="0"/>
                <w:sz w:val="24"/>
                <w:lang w:val="en-US" w:eastAsia="zh-CN"/>
                <w14:textFill>
                  <w14:solidFill>
                    <w14:schemeClr w14:val="tx1"/>
                  </w14:solidFill>
                </w14:textFill>
              </w:rPr>
              <w:t>并同时提供总公司（或总所）营业执照及总公司（或总所）授权文件且授权书载明其民事责任由总公司承担。只接受直接授权，不接受逐级授权。不接受同一总公司（或总所）授权两家或以上分公司（或分所）同时参与本项目投标，也不接受总公司（或总所）与分公司（或分所）同时参与本项目投标，如出现上述情形，该两家或以上供应商的投标文件均按无效投标处理）。个体工商户参与投标的需注明经营者信息。</w:t>
            </w:r>
            <w:r>
              <w:rPr>
                <w:rFonts w:hint="eastAsia" w:ascii="宋体" w:hAnsi="宋体" w:cs="宋体"/>
                <w:b/>
                <w:bCs/>
                <w:color w:val="000000" w:themeColor="text1"/>
                <w:kern w:val="0"/>
                <w:sz w:val="24"/>
                <w:lang w:val="en-US" w:eastAsia="zh-CN"/>
                <w14:textFill>
                  <w14:solidFill>
                    <w14:schemeClr w14:val="tx1"/>
                  </w14:solidFill>
                </w14:textFill>
              </w:rPr>
              <w:t>以上证明材料均需提供加盖投标人</w:t>
            </w:r>
            <w:r>
              <w:rPr>
                <w:rFonts w:hint="eastAsia" w:ascii="宋体" w:hAnsi="宋体" w:cs="宋体"/>
                <w:b/>
                <w:bCs/>
                <w:kern w:val="0"/>
                <w:sz w:val="24"/>
                <w:highlight w:val="none"/>
                <w:lang w:val="en-US" w:eastAsia="zh-CN"/>
              </w:rPr>
              <w:t>单位公</w:t>
            </w:r>
            <w:r>
              <w:rPr>
                <w:rFonts w:hint="eastAsia" w:ascii="宋体" w:hAnsi="宋体" w:cs="宋体"/>
                <w:b/>
                <w:bCs/>
                <w:color w:val="000000" w:themeColor="text1"/>
                <w:kern w:val="0"/>
                <w:sz w:val="24"/>
                <w:lang w:val="en-US" w:eastAsia="zh-CN"/>
                <w14:textFill>
                  <w14:solidFill>
                    <w14:schemeClr w14:val="tx1"/>
                  </w14:solidFill>
                </w14:textFill>
              </w:rPr>
              <w:t>章的复印件或扫描件，原件备查。</w:t>
            </w:r>
          </w:p>
          <w:p>
            <w:pPr>
              <w:keepNext w:val="0"/>
              <w:keepLines w:val="0"/>
              <w:numPr>
                <w:ilvl w:val="0"/>
                <w:numId w:val="0"/>
              </w:numPr>
              <w:suppressLineNumbers w:val="0"/>
              <w:spacing w:before="0" w:beforeAutospacing="0" w:after="0" w:afterAutospacing="0" w:line="360" w:lineRule="auto"/>
              <w:ind w:left="0" w:right="0"/>
              <w:rPr>
                <w:rFonts w:hint="default" w:ascii="宋体" w:hAnsi="宋体" w:cs="宋体"/>
                <w:color w:val="000000" w:themeColor="text1"/>
                <w:kern w:val="0"/>
                <w:sz w:val="24"/>
                <w14:textFill>
                  <w14:solidFill>
                    <w14:schemeClr w14:val="tx1"/>
                  </w14:solidFill>
                </w14:textFill>
              </w:rPr>
            </w:pPr>
            <w:r>
              <w:rPr>
                <w:rFonts w:hint="default" w:ascii="宋体" w:hAnsi="宋体" w:eastAsia="宋体" w:cs="宋体"/>
                <w:color w:val="000000" w:themeColor="text1"/>
                <w:kern w:val="0"/>
                <w:sz w:val="24"/>
                <w:szCs w:val="24"/>
                <w:lang w:val="en-US" w:eastAsia="zh-CN" w:bidi="ar-SA"/>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参与政府采购项目投标的供应商近三年内（投标人成立不足三年的可从成立之日起算）无行贿犯罪记录</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w:t>
            </w:r>
            <w:r>
              <w:rPr>
                <w:rFonts w:hint="eastAsia" w:ascii="宋体" w:hAnsi="宋体" w:cs="宋体"/>
                <w:b/>
                <w:bCs/>
                <w:color w:val="000000" w:themeColor="text1"/>
                <w:kern w:val="0"/>
                <w:sz w:val="24"/>
                <w:lang w:val="en-US" w:eastAsia="zh-CN"/>
                <w14:textFill>
                  <w14:solidFill>
                    <w14:schemeClr w14:val="tx1"/>
                  </w14:solidFill>
                </w14:textFill>
              </w:rPr>
              <w:t>并加盖投标人</w:t>
            </w:r>
            <w:r>
              <w:rPr>
                <w:rFonts w:hint="eastAsia" w:ascii="宋体" w:hAnsi="宋体" w:cs="宋体"/>
                <w:b/>
                <w:bCs/>
                <w:kern w:val="0"/>
                <w:sz w:val="24"/>
                <w:highlight w:val="none"/>
                <w:lang w:val="en-US" w:eastAsia="zh-CN"/>
              </w:rPr>
              <w:t>单位公</w:t>
            </w:r>
            <w:r>
              <w:rPr>
                <w:rFonts w:hint="eastAsia" w:ascii="宋体" w:hAnsi="宋体" w:cs="宋体"/>
                <w:b/>
                <w:bCs/>
                <w:color w:val="000000" w:themeColor="text1"/>
                <w:kern w:val="0"/>
                <w:sz w:val="24"/>
                <w:lang w:val="en-US" w:eastAsia="zh-CN"/>
                <w14:textFill>
                  <w14:solidFill>
                    <w14:schemeClr w14:val="tx1"/>
                  </w14:solidFill>
                </w14:textFill>
              </w:rPr>
              <w:t>章</w:t>
            </w: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w:t>
            </w:r>
          </w:p>
          <w:p>
            <w:pPr>
              <w:keepNext w:val="0"/>
              <w:keepLines w:val="0"/>
              <w:numPr>
                <w:ilvl w:val="0"/>
                <w:numId w:val="0"/>
              </w:numPr>
              <w:suppressLineNumbers w:val="0"/>
              <w:spacing w:before="0" w:beforeAutospacing="0" w:after="0" w:afterAutospacing="0" w:line="360" w:lineRule="auto"/>
              <w:ind w:left="0" w:right="0"/>
              <w:rPr>
                <w:rFonts w:hint="eastAsia" w:ascii="宋体" w:hAnsi="宋体" w:cs="宋体"/>
                <w:color w:val="000000" w:themeColor="text1"/>
                <w:kern w:val="0"/>
                <w:sz w:val="24"/>
                <w14:textFill>
                  <w14:solidFill>
                    <w14:schemeClr w14:val="tx1"/>
                  </w14:solidFill>
                </w14:textFill>
              </w:rPr>
            </w:pPr>
            <w:r>
              <w:rPr>
                <w:rFonts w:hint="default" w:ascii="宋体" w:hAnsi="宋体" w:eastAsia="宋体" w:cs="宋体"/>
                <w:color w:val="000000" w:themeColor="text1"/>
                <w:kern w:val="0"/>
                <w:sz w:val="24"/>
                <w:szCs w:val="24"/>
                <w:lang w:val="en-US" w:eastAsia="zh-CN" w:bidi="ar-SA"/>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参与本项目投标前三年内（投标人成立不足三年的可从成立之日起算），在经营活动中没有重大违法记录以及不存在被有关部门禁止参与政府采购活动且在有效期内的情况</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w:t>
            </w:r>
            <w:r>
              <w:rPr>
                <w:rFonts w:hint="eastAsia" w:ascii="宋体" w:hAnsi="宋体" w:cs="宋体"/>
                <w:b/>
                <w:bCs/>
                <w:color w:val="000000" w:themeColor="text1"/>
                <w:kern w:val="0"/>
                <w:sz w:val="24"/>
                <w:lang w:val="en-US" w:eastAsia="zh-CN"/>
                <w14:textFill>
                  <w14:solidFill>
                    <w14:schemeClr w14:val="tx1"/>
                  </w14:solidFill>
                </w14:textFill>
              </w:rPr>
              <w:t>并加盖投标人</w:t>
            </w:r>
            <w:r>
              <w:rPr>
                <w:rFonts w:hint="eastAsia" w:ascii="宋体" w:hAnsi="宋体" w:cs="宋体"/>
                <w:b/>
                <w:bCs/>
                <w:kern w:val="0"/>
                <w:sz w:val="24"/>
                <w:highlight w:val="none"/>
                <w:lang w:val="en-US" w:eastAsia="zh-CN"/>
              </w:rPr>
              <w:t>单位公</w:t>
            </w:r>
            <w:r>
              <w:rPr>
                <w:rFonts w:hint="eastAsia" w:ascii="宋体" w:hAnsi="宋体" w:cs="宋体"/>
                <w:b/>
                <w:bCs/>
                <w:color w:val="000000" w:themeColor="text1"/>
                <w:kern w:val="0"/>
                <w:sz w:val="24"/>
                <w:lang w:val="en-US" w:eastAsia="zh-CN"/>
                <w14:textFill>
                  <w14:solidFill>
                    <w14:schemeClr w14:val="tx1"/>
                  </w14:solidFill>
                </w14:textFill>
              </w:rPr>
              <w:t>章</w:t>
            </w: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w:t>
            </w:r>
          </w:p>
          <w:p>
            <w:pPr>
              <w:keepNext w:val="0"/>
              <w:keepLines w:val="0"/>
              <w:numPr>
                <w:ilvl w:val="0"/>
                <w:numId w:val="0"/>
              </w:numPr>
              <w:suppressLineNumbers w:val="0"/>
              <w:spacing w:before="0" w:beforeAutospacing="0" w:after="0" w:afterAutospacing="0" w:line="360" w:lineRule="auto"/>
              <w:ind w:left="0" w:right="0"/>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lang w:eastAsia="zh-CN"/>
                <w14:textFill>
                  <w14:solidFill>
                    <w14:schemeClr w14:val="tx1"/>
                  </w14:solidFill>
                </w14:textFill>
              </w:rPr>
              <w:t>）</w:t>
            </w:r>
            <w:r>
              <w:rPr>
                <w:rFonts w:hint="default" w:ascii="宋体" w:hAnsi="宋体" w:cs="宋体"/>
                <w:kern w:val="0"/>
                <w:sz w:val="24"/>
                <w:highlight w:val="none"/>
              </w:rPr>
              <w:t>不存在《深圳市财政局政府采购供应商信用信息管理办法》（深财规〔2023〕3号）列明的严重违法失信行为</w:t>
            </w:r>
            <w:r>
              <w:rPr>
                <w:rFonts w:hint="default" w:ascii="宋体" w:hAnsi="宋体" w:cs="宋体"/>
                <w:b/>
                <w:bCs/>
                <w:kern w:val="0"/>
                <w:sz w:val="24"/>
                <w:highlight w:val="none"/>
              </w:rPr>
              <w:t>（由供应商在《政府采购投标及履约承诺函》中作出声明</w:t>
            </w:r>
            <w:r>
              <w:rPr>
                <w:rFonts w:hint="eastAsia" w:ascii="宋体" w:hAnsi="宋体" w:cs="宋体"/>
                <w:b/>
                <w:bCs/>
                <w:kern w:val="0"/>
                <w:sz w:val="24"/>
                <w:highlight w:val="none"/>
                <w:lang w:val="en-US" w:eastAsia="zh-CN"/>
              </w:rPr>
              <w:t>并加盖投标人单位公章</w:t>
            </w:r>
            <w:r>
              <w:rPr>
                <w:rFonts w:hint="default" w:ascii="宋体" w:hAnsi="宋体" w:cs="宋体"/>
                <w:b/>
                <w:bCs/>
                <w:kern w:val="0"/>
                <w:sz w:val="24"/>
                <w:highlight w:val="none"/>
              </w:rPr>
              <w:t>）</w:t>
            </w:r>
          </w:p>
          <w:p>
            <w:pPr>
              <w:keepNext w:val="0"/>
              <w:keepLines w:val="0"/>
              <w:suppressLineNumbers w:val="0"/>
              <w:spacing w:before="0" w:beforeAutospacing="0" w:after="0" w:afterAutospacing="0" w:line="360" w:lineRule="auto"/>
              <w:ind w:left="0" w:right="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具备《中华人民共和国政府采购法》第二十二条第一款的条件</w:t>
            </w:r>
            <w:r>
              <w:rPr>
                <w:rFonts w:hint="default" w:ascii="宋体" w:hAnsi="宋体" w:cs="宋体"/>
                <w:b/>
                <w:bCs/>
                <w:kern w:val="0"/>
                <w:sz w:val="24"/>
                <w:highlight w:val="none"/>
              </w:rPr>
              <w:t>（由供应商在《政府采购投标及履约承诺函》中作出声明</w:t>
            </w:r>
            <w:r>
              <w:rPr>
                <w:rFonts w:hint="eastAsia" w:ascii="宋体" w:hAnsi="宋体" w:cs="宋体"/>
                <w:b/>
                <w:bCs/>
                <w:kern w:val="0"/>
                <w:sz w:val="24"/>
                <w:highlight w:val="none"/>
                <w:lang w:val="en-US" w:eastAsia="zh-CN"/>
              </w:rPr>
              <w:t>并加盖投标人单位公章</w:t>
            </w:r>
            <w:r>
              <w:rPr>
                <w:rFonts w:hint="default" w:ascii="宋体" w:hAnsi="宋体" w:cs="宋体"/>
                <w:b/>
                <w:bCs/>
                <w:kern w:val="0"/>
                <w:sz w:val="24"/>
                <w:highlight w:val="none"/>
              </w:rPr>
              <w:t>）</w:t>
            </w:r>
            <w:r>
              <w:rPr>
                <w:rFonts w:hint="eastAsia" w:ascii="宋体" w:hAnsi="宋体" w:cs="宋体"/>
                <w:color w:val="000000" w:themeColor="text1"/>
                <w:kern w:val="0"/>
                <w:sz w:val="24"/>
                <w14:textFill>
                  <w14:solidFill>
                    <w14:schemeClr w14:val="tx1"/>
                  </w14:solidFill>
                </w14:textFill>
              </w:rPr>
              <w:t>；</w:t>
            </w:r>
          </w:p>
          <w:p>
            <w:pPr>
              <w:keepNext w:val="0"/>
              <w:keepLines w:val="0"/>
              <w:suppressLineNumbers w:val="0"/>
              <w:spacing w:before="0" w:beforeAutospacing="0" w:after="0" w:afterAutospacing="0" w:line="360" w:lineRule="auto"/>
              <w:ind w:left="0" w:right="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lang w:eastAsia="zh-CN"/>
                <w14:textFill>
                  <w14:solidFill>
                    <w14:schemeClr w14:val="tx1"/>
                  </w14:solidFill>
                </w14:textFill>
              </w:rPr>
              <w:t>）</w:t>
            </w:r>
            <w:r>
              <w:rPr>
                <w:rFonts w:hint="default" w:ascii="宋体" w:hAnsi="宋体" w:cs="宋体"/>
                <w:kern w:val="0"/>
                <w:sz w:val="24"/>
                <w:highlight w:val="non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kern w:val="0"/>
                <w:sz w:val="24"/>
                <w:highlight w:val="none"/>
                <w:lang w:eastAsia="zh-CN"/>
              </w:rPr>
              <w:t>。</w:t>
            </w:r>
            <w:r>
              <w:rPr>
                <w:rFonts w:hint="eastAsia" w:ascii="宋体" w:hAnsi="宋体" w:cs="宋体"/>
                <w:kern w:val="0"/>
                <w:sz w:val="24"/>
                <w:lang w:val="en-US" w:eastAsia="zh-CN"/>
              </w:rPr>
              <w:t>与不同供应商的法定代表人、投标授权代表人、项目负责人（如有）不存在为同一人或在同一单位缴纳社会保险的情形。</w:t>
            </w:r>
            <w:r>
              <w:rPr>
                <w:rFonts w:hint="default" w:ascii="宋体" w:hAnsi="宋体" w:cs="宋体"/>
                <w:b/>
                <w:bCs/>
                <w:kern w:val="0"/>
                <w:sz w:val="24"/>
                <w:highlight w:val="none"/>
              </w:rPr>
              <w:t>（由供应商在《政府采购投标及履约承诺函》中作出声明</w:t>
            </w:r>
            <w:r>
              <w:rPr>
                <w:rFonts w:hint="eastAsia" w:ascii="宋体" w:hAnsi="宋体" w:cs="宋体"/>
                <w:b/>
                <w:bCs/>
                <w:kern w:val="0"/>
                <w:sz w:val="24"/>
                <w:highlight w:val="none"/>
                <w:lang w:val="en-US" w:eastAsia="zh-CN"/>
              </w:rPr>
              <w:t>并提供《供应商基本信息表》加盖投标人公章</w:t>
            </w:r>
            <w:r>
              <w:rPr>
                <w:rFonts w:hint="default" w:ascii="宋体" w:hAnsi="宋体" w:cs="宋体"/>
                <w:b/>
                <w:bCs/>
                <w:kern w:val="0"/>
                <w:sz w:val="24"/>
                <w:highlight w:val="none"/>
              </w:rPr>
              <w:t>）</w:t>
            </w:r>
            <w:r>
              <w:rPr>
                <w:rFonts w:hint="default" w:ascii="宋体" w:hAnsi="宋体" w:cs="宋体"/>
                <w:kern w:val="0"/>
                <w:sz w:val="24"/>
                <w:highlight w:val="none"/>
                <w:lang w:val="en-US" w:eastAsia="zh-CN"/>
              </w:rPr>
              <w:t>；</w:t>
            </w:r>
          </w:p>
          <w:p>
            <w:pPr>
              <w:keepNext w:val="0"/>
              <w:keepLines w:val="0"/>
              <w:suppressLineNumbers w:val="0"/>
              <w:spacing w:before="0" w:beforeAutospacing="0" w:after="0" w:afterAutospacing="0" w:line="360" w:lineRule="auto"/>
              <w:ind w:left="0" w:right="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7</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未被列入失信被执行人、重大税收违法案件当事人名单</w:t>
            </w:r>
            <w:r>
              <w:rPr>
                <w:rFonts w:hint="default" w:ascii="宋体" w:hAnsi="宋体" w:cs="宋体"/>
                <w:kern w:val="0"/>
                <w:sz w:val="24"/>
              </w:rPr>
              <w:t>（重大税收违法失信主体）</w:t>
            </w:r>
            <w:r>
              <w:rPr>
                <w:rFonts w:hint="eastAsia" w:ascii="宋体" w:hAnsi="宋体" w:cs="宋体"/>
                <w:color w:val="000000" w:themeColor="text1"/>
                <w:kern w:val="0"/>
                <w:sz w:val="24"/>
                <w14:textFill>
                  <w14:solidFill>
                    <w14:schemeClr w14:val="tx1"/>
                  </w14:solidFill>
                </w14:textFill>
              </w:rPr>
              <w:t>、政府采购严重违法失信行为记录名单</w:t>
            </w:r>
            <w:r>
              <w:rPr>
                <w:rFonts w:hint="default" w:ascii="宋体" w:hAnsi="宋体" w:cs="宋体"/>
                <w:b/>
                <w:bCs/>
                <w:kern w:val="0"/>
                <w:sz w:val="24"/>
                <w:highlight w:val="none"/>
              </w:rPr>
              <w:t>（由供应商在《政府采购投标及履约承诺函》中作出声明</w:t>
            </w:r>
            <w:r>
              <w:rPr>
                <w:rFonts w:hint="eastAsia" w:ascii="宋体" w:hAnsi="宋体" w:cs="宋体"/>
                <w:b/>
                <w:bCs/>
                <w:kern w:val="0"/>
                <w:sz w:val="24"/>
                <w:highlight w:val="none"/>
                <w:lang w:val="en-US" w:eastAsia="zh-CN"/>
              </w:rPr>
              <w:t>并加盖投标人单位公章</w:t>
            </w:r>
            <w:r>
              <w:rPr>
                <w:rFonts w:hint="default" w:ascii="宋体" w:hAnsi="宋体" w:cs="宋体"/>
                <w:b/>
                <w:bCs/>
                <w:kern w:val="0"/>
                <w:sz w:val="24"/>
                <w:highlight w:val="none"/>
              </w:rPr>
              <w:t>）</w:t>
            </w:r>
            <w:r>
              <w:rPr>
                <w:rFonts w:hint="eastAsia" w:ascii="宋体" w:hAnsi="宋体" w:cs="宋体"/>
                <w:color w:val="000000" w:themeColor="text1"/>
                <w:kern w:val="0"/>
                <w:sz w:val="24"/>
                <w14:textFill>
                  <w14:solidFill>
                    <w14:schemeClr w14:val="tx1"/>
                  </w14:solidFill>
                </w14:textFill>
              </w:rPr>
              <w:t>；</w:t>
            </w:r>
          </w:p>
          <w:p>
            <w:pPr>
              <w:keepNext w:val="0"/>
              <w:keepLines w:val="0"/>
              <w:suppressLineNumbers w:val="0"/>
              <w:spacing w:before="0" w:beforeAutospacing="0" w:after="0" w:afterAutospacing="0" w:line="360" w:lineRule="auto"/>
              <w:ind w:left="0" w:right="0"/>
              <w:rPr>
                <w:rFonts w:hint="default"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keepNext w:val="0"/>
              <w:keepLines w:val="0"/>
              <w:numPr>
                <w:ilvl w:val="0"/>
                <w:numId w:val="0"/>
              </w:numPr>
              <w:suppressLineNumbers w:val="0"/>
              <w:spacing w:before="0" w:beforeAutospacing="0" w:after="0" w:afterAutospacing="0" w:line="360" w:lineRule="auto"/>
              <w:ind w:left="0" w:leftChars="0" w:right="0" w:rightChars="0"/>
              <w:rPr>
                <w:rFonts w:hint="eastAsia" w:ascii="宋体" w:hAnsi="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w:t>
            </w:r>
            <w:r>
              <w:rPr>
                <w:rFonts w:hint="eastAsia" w:ascii="宋体" w:hAnsi="宋体" w:cs="宋体"/>
                <w:color w:val="000000" w:themeColor="text1"/>
                <w:kern w:val="0"/>
                <w:sz w:val="24"/>
                <w:szCs w:val="24"/>
                <w:lang w:val="en-US" w:eastAsia="zh-CN" w:bidi="ar-SA"/>
                <w14:textFill>
                  <w14:solidFill>
                    <w14:schemeClr w14:val="tx1"/>
                  </w14:solidFill>
                </w14:textFill>
              </w:rPr>
              <w:t>8</w:t>
            </w:r>
            <w:r>
              <w:rPr>
                <w:rFonts w:hint="eastAsia" w:ascii="宋体" w:hAnsi="宋体" w:eastAsia="宋体" w:cs="宋体"/>
                <w:color w:val="000000" w:themeColor="text1"/>
                <w:kern w:val="0"/>
                <w:sz w:val="24"/>
                <w:szCs w:val="24"/>
                <w:lang w:val="en-US" w:eastAsia="zh-CN" w:bidi="ar-SA"/>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本项目</w:t>
            </w:r>
            <w:r>
              <w:rPr>
                <w:rFonts w:hint="eastAsia" w:ascii="宋体" w:hAnsi="宋体" w:cs="宋体"/>
                <w:color w:val="000000" w:themeColor="text1"/>
                <w:kern w:val="0"/>
                <w:sz w:val="24"/>
                <w:lang w:val="en-US" w:eastAsia="zh-CN"/>
                <w14:textFill>
                  <w14:solidFill>
                    <w14:schemeClr w14:val="tx1"/>
                  </w14:solidFill>
                </w14:textFill>
              </w:rPr>
              <w:t>不</w:t>
            </w:r>
            <w:r>
              <w:rPr>
                <w:rFonts w:hint="eastAsia" w:ascii="宋体" w:hAnsi="宋体" w:cs="宋体"/>
                <w:color w:val="000000" w:themeColor="text1"/>
                <w:kern w:val="0"/>
                <w:sz w:val="24"/>
                <w14:textFill>
                  <w14:solidFill>
                    <w14:schemeClr w14:val="tx1"/>
                  </w14:solidFill>
                </w14:textFill>
              </w:rPr>
              <w:t>接受联合体投标</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不允许转包、分包。</w:t>
            </w:r>
          </w:p>
          <w:p>
            <w:pPr>
              <w:keepNext w:val="0"/>
              <w:keepLines w:val="0"/>
              <w:numPr>
                <w:ilvl w:val="0"/>
                <w:numId w:val="0"/>
              </w:numPr>
              <w:suppressLineNumbers w:val="0"/>
              <w:spacing w:before="0" w:beforeAutospacing="0" w:after="0" w:afterAutospacing="0" w:line="360" w:lineRule="auto"/>
              <w:ind w:left="0" w:right="0" w:rightChars="0"/>
              <w:rPr>
                <w:rFonts w:hint="default" w:eastAsia="宋体"/>
                <w:lang w:val="en-US" w:eastAsia="zh-CN"/>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本项目不专门面向中小企业采购。本项目所属行业为：租赁和商务服务业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kern w:val="0"/>
                <w:sz w:val="24"/>
                <w:highlight w:val="none"/>
              </w:rPr>
            </w:pPr>
            <w:r>
              <w:rPr>
                <w:rFonts w:hint="eastAsia" w:ascii="宋体" w:hAnsi="宋体" w:cs="宋体"/>
                <w:kern w:val="0"/>
                <w:sz w:val="24"/>
                <w:highlight w:val="none"/>
              </w:rPr>
              <w:t>报价要求</w:t>
            </w:r>
          </w:p>
        </w:tc>
        <w:tc>
          <w:tcPr>
            <w:tcW w:w="7015" w:type="dxa"/>
            <w:vAlign w:val="center"/>
          </w:tcPr>
          <w:p>
            <w:pPr>
              <w:keepNext w:val="0"/>
              <w:keepLines w:val="0"/>
              <w:numPr>
                <w:ilvl w:val="0"/>
                <w:numId w:val="3"/>
              </w:numPr>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本次投标为总价包干，投标报价总价作为中标人与采购人</w:t>
            </w:r>
            <w:r>
              <w:rPr>
                <w:rFonts w:hint="eastAsia" w:ascii="宋体" w:hAnsi="宋体" w:cs="宋体"/>
                <w:color w:val="000000" w:themeColor="text1"/>
                <w:sz w:val="24"/>
                <w:lang w:eastAsia="zh-CN"/>
                <w14:textFill>
                  <w14:solidFill>
                    <w14:schemeClr w14:val="tx1"/>
                  </w14:solidFill>
                </w14:textFill>
              </w:rPr>
              <w:t>签订</w:t>
            </w:r>
            <w:r>
              <w:rPr>
                <w:rFonts w:hint="eastAsia" w:ascii="宋体" w:hAnsi="宋体" w:cs="宋体"/>
                <w:color w:val="000000" w:themeColor="text1"/>
                <w:sz w:val="24"/>
                <w14:textFill>
                  <w14:solidFill>
                    <w14:schemeClr w14:val="tx1"/>
                  </w14:solidFill>
                </w14:textFill>
              </w:rPr>
              <w:t>的合同金额。</w:t>
            </w:r>
            <w:r>
              <w:rPr>
                <w:rFonts w:hint="eastAsia" w:ascii="宋体" w:hAnsi="宋体" w:cs="宋体"/>
                <w:color w:val="000000" w:themeColor="text1"/>
                <w:sz w:val="24"/>
                <w:highlight w:val="none"/>
                <w14:textFill>
                  <w14:solidFill>
                    <w14:schemeClr w14:val="tx1"/>
                  </w14:solidFill>
                </w14:textFill>
              </w:rPr>
              <w:t>项目预算控制</w:t>
            </w:r>
            <w:r>
              <w:rPr>
                <w:rFonts w:hint="eastAsia" w:ascii="宋体" w:hAnsi="宋体" w:cs="宋体"/>
                <w:color w:val="000000" w:themeColor="text1"/>
                <w:sz w:val="24"/>
                <w:highlight w:val="none"/>
                <w:lang w:val="en-US" w:eastAsia="zh-CN"/>
                <w14:textFill>
                  <w14:solidFill>
                    <w14:schemeClr w14:val="tx1"/>
                  </w14:solidFill>
                </w14:textFill>
              </w:rPr>
              <w:t>70</w:t>
            </w:r>
            <w:r>
              <w:rPr>
                <w:rFonts w:hint="eastAsia" w:ascii="宋体" w:hAnsi="宋体" w:cs="宋体"/>
                <w:color w:val="000000" w:themeColor="text1"/>
                <w:sz w:val="24"/>
                <w:highlight w:val="none"/>
                <w:lang w:eastAsia="zh-CN"/>
                <w14:textFill>
                  <w14:solidFill>
                    <w14:schemeClr w14:val="tx1"/>
                  </w14:solidFill>
                </w14:textFill>
              </w:rPr>
              <w:t>万元以内</w:t>
            </w:r>
            <w:r>
              <w:rPr>
                <w:rFonts w:hint="eastAsia" w:ascii="宋体" w:hAnsi="宋体" w:cs="宋体"/>
                <w:color w:val="000000" w:themeColor="text1"/>
                <w:sz w:val="24"/>
                <w:highlight w:val="none"/>
                <w14:textFill>
                  <w14:solidFill>
                    <w14:schemeClr w14:val="tx1"/>
                  </w14:solidFill>
                </w14:textFill>
              </w:rPr>
              <w:t>，投</w:t>
            </w:r>
            <w:r>
              <w:rPr>
                <w:rFonts w:hint="eastAsia" w:ascii="宋体" w:hAnsi="宋体" w:cs="宋体"/>
                <w:color w:val="000000" w:themeColor="text1"/>
                <w:sz w:val="24"/>
                <w14:textFill>
                  <w14:solidFill>
                    <w14:schemeClr w14:val="tx1"/>
                  </w14:solidFill>
                </w14:textFill>
              </w:rPr>
              <w:t>标人的报价不可高于</w:t>
            </w:r>
            <w:r>
              <w:rPr>
                <w:rFonts w:hint="eastAsia" w:ascii="宋体" w:hAnsi="宋体" w:cs="宋体"/>
                <w:color w:val="000000" w:themeColor="text1"/>
                <w:kern w:val="0"/>
                <w:sz w:val="24"/>
                <w14:textFill>
                  <w14:solidFill>
                    <w14:schemeClr w14:val="tx1"/>
                  </w14:solidFill>
                </w14:textFill>
              </w:rPr>
              <w:t>预算（限价），否则投标人的投标文件视同无效。项目服务费</w:t>
            </w:r>
            <w:r>
              <w:rPr>
                <w:rFonts w:hint="eastAsia" w:ascii="宋体" w:hAnsi="宋体" w:cs="宋体"/>
                <w:color w:val="000000" w:themeColor="text1"/>
                <w:kern w:val="0"/>
                <w:sz w:val="24"/>
                <w:lang w:eastAsia="zh-CN"/>
                <w14:textFill>
                  <w14:solidFill>
                    <w14:schemeClr w14:val="tx1"/>
                  </w14:solidFill>
                </w14:textFill>
              </w:rPr>
              <w:t>包括但不限于宣传费、资料费、税金、人员费用、差旅费、后续服务等所有费用</w:t>
            </w:r>
            <w:r>
              <w:rPr>
                <w:rFonts w:hint="eastAsia" w:ascii="宋体" w:hAnsi="宋体" w:cs="宋体"/>
                <w:color w:val="000000" w:themeColor="text1"/>
                <w:kern w:val="0"/>
                <w:sz w:val="24"/>
                <w14:textFill>
                  <w14:solidFill>
                    <w14:schemeClr w14:val="tx1"/>
                  </w14:solidFill>
                </w14:textFill>
              </w:rPr>
              <w:t>，并提供合同要求的有关成果材料，以及其它相关服务的全部费用</w:t>
            </w:r>
            <w:r>
              <w:rPr>
                <w:rFonts w:hint="eastAsia" w:ascii="宋体" w:hAnsi="宋体" w:cs="宋体"/>
                <w:color w:val="000000" w:themeColor="text1"/>
                <w:sz w:val="24"/>
                <w14:textFill>
                  <w14:solidFill>
                    <w14:schemeClr w14:val="tx1"/>
                  </w14:solidFill>
                </w14:textFill>
              </w:rPr>
              <w:t>。</w:t>
            </w:r>
          </w:p>
          <w:p>
            <w:pPr>
              <w:keepNext w:val="0"/>
              <w:keepLines w:val="0"/>
              <w:numPr>
                <w:ilvl w:val="0"/>
                <w:numId w:val="3"/>
              </w:numPr>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numPr>
                <w:ilvl w:val="0"/>
                <w:numId w:val="3"/>
              </w:numPr>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投标人的投标报价，应是本项目招标范围和招标文件及合同条款上所列的各项内容中所述的全部，不得以任何理由予以重复，并以投标人在投标文件中提出的综合单价或总价为依据。</w:t>
            </w:r>
          </w:p>
          <w:p>
            <w:pPr>
              <w:keepNext w:val="0"/>
              <w:keepLines w:val="0"/>
              <w:numPr>
                <w:ilvl w:val="0"/>
                <w:numId w:val="3"/>
              </w:numPr>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投标人应充分了解项目的位置、情况、道路及任何其他足以影响投标报价的情况，任何因忽视或误解项目情况而导致的索赔或服务期限延长申请将不获批准。</w:t>
            </w:r>
          </w:p>
          <w:p>
            <w:pPr>
              <w:keepNext w:val="0"/>
              <w:keepLines w:val="0"/>
              <w:numPr>
                <w:ilvl w:val="0"/>
                <w:numId w:val="3"/>
              </w:numPr>
              <w:suppressLineNumbers w:val="0"/>
              <w:spacing w:before="0" w:beforeAutospacing="0" w:after="0" w:afterAutospacing="0" w:line="360" w:lineRule="auto"/>
              <w:ind w:left="0" w:right="0"/>
              <w:rPr>
                <w:rFonts w:hint="default" w:ascii="宋体" w:hAnsi="宋体" w:eastAsia="宋体" w:cs="宋体"/>
                <w:kern w:val="0"/>
                <w:sz w:val="24"/>
                <w:szCs w:val="20"/>
                <w:highlight w:val="none"/>
                <w:lang w:val="en-US" w:eastAsia="zh-CN"/>
              </w:rPr>
            </w:pPr>
            <w:r>
              <w:rPr>
                <w:rFonts w:hint="eastAsia" w:ascii="宋体" w:hAnsi="宋体" w:cs="宋体"/>
                <w:color w:val="000000" w:themeColor="text1"/>
                <w:sz w:val="24"/>
                <w14:textFill>
                  <w14:solidFill>
                    <w14:schemeClr w14:val="tx1"/>
                  </w14:solidFill>
                </w14:textFill>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kern w:val="0"/>
                <w:sz w:val="24"/>
                <w:highlight w:val="none"/>
              </w:rPr>
            </w:pPr>
            <w:r>
              <w:rPr>
                <w:rFonts w:hint="eastAsia" w:ascii="宋体" w:hAnsi="宋体" w:cs="宋体"/>
                <w:kern w:val="0"/>
                <w:sz w:val="24"/>
                <w:highlight w:val="none"/>
              </w:rPr>
              <w:t>联系方式</w:t>
            </w:r>
          </w:p>
        </w:tc>
        <w:tc>
          <w:tcPr>
            <w:tcW w:w="70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采购人信息：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名      称：深圳市前海深港现代服务业合作区管理局</w:t>
            </w:r>
          </w:p>
          <w:p>
            <w:pPr>
              <w:keepNext w:val="0"/>
              <w:keepLines w:val="0"/>
              <w:suppressLineNumbers w:val="0"/>
              <w:spacing w:before="0" w:beforeAutospacing="0" w:after="0" w:afterAutospacing="0" w:line="360" w:lineRule="auto"/>
              <w:ind w:left="0" w:right="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址：深圳市南山区前海深港合作区桂湾五路123号前海管理局前海大厦T1栋</w:t>
            </w:r>
          </w:p>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  系  人：黎</w:t>
            </w:r>
            <w:r>
              <w:rPr>
                <w:rFonts w:hint="eastAsia" w:ascii="宋体" w:hAnsi="宋体" w:cs="宋体"/>
                <w:color w:val="000000" w:themeColor="text1"/>
                <w:kern w:val="0"/>
                <w:sz w:val="24"/>
                <w:highlight w:val="none"/>
                <w:lang w:val="en-US" w:eastAsia="zh-CN"/>
                <w14:textFill>
                  <w14:solidFill>
                    <w14:schemeClr w14:val="tx1"/>
                  </w14:solidFill>
                </w14:textFill>
              </w:rPr>
              <w:t>主任</w:t>
            </w:r>
          </w:p>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电      话：0755-</w:t>
            </w:r>
            <w:r>
              <w:rPr>
                <w:rFonts w:hint="eastAsia" w:ascii="宋体" w:hAnsi="宋体" w:cs="宋体"/>
                <w:color w:val="000000" w:themeColor="text1"/>
                <w:kern w:val="0"/>
                <w:sz w:val="24"/>
                <w:highlight w:val="none"/>
                <w:lang w:val="en-US" w:eastAsia="zh-CN"/>
                <w14:textFill>
                  <w14:solidFill>
                    <w14:schemeClr w14:val="tx1"/>
                  </w14:solidFill>
                </w14:textFill>
              </w:rPr>
              <w:t>88105105</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采购代理机构信息：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名      称：深圳交易咨询集团有限公司</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地      址：深圳市南山区沙河西路 3157 号南山智谷产业园 A 座21楼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kern w:val="0"/>
                <w:sz w:val="24"/>
                <w:highlight w:val="none"/>
                <w:lang w:eastAsia="zh-CN"/>
              </w:rPr>
            </w:pPr>
            <w:r>
              <w:rPr>
                <w:rFonts w:hint="eastAsia" w:ascii="宋体" w:hAnsi="宋体" w:cs="宋体"/>
                <w:kern w:val="0"/>
                <w:sz w:val="24"/>
                <w:highlight w:val="none"/>
              </w:rPr>
              <w:t>联  系  人：</w:t>
            </w:r>
            <w:r>
              <w:rPr>
                <w:rFonts w:hint="eastAsia" w:ascii="宋体" w:hAnsi="宋体" w:cs="宋体"/>
                <w:kern w:val="0"/>
                <w:sz w:val="24"/>
                <w:highlight w:val="none"/>
                <w:lang w:val="en-US" w:eastAsia="zh-CN"/>
              </w:rPr>
              <w:t>曹茜</w:t>
            </w:r>
            <w:r>
              <w:rPr>
                <w:rFonts w:hint="eastAsia" w:ascii="宋体" w:hAnsi="宋体" w:cs="宋体"/>
                <w:kern w:val="0"/>
                <w:sz w:val="24"/>
                <w:highlight w:val="none"/>
              </w:rPr>
              <w:t>、</w:t>
            </w:r>
            <w:r>
              <w:rPr>
                <w:rFonts w:hint="eastAsia" w:ascii="宋体" w:hAnsi="宋体" w:cs="宋体"/>
                <w:kern w:val="0"/>
                <w:sz w:val="24"/>
                <w:highlight w:val="none"/>
                <w:lang w:val="en-US" w:eastAsia="zh-CN"/>
              </w:rPr>
              <w:t>黎子帅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电      话：18599127733、13018597667</w:t>
            </w:r>
          </w:p>
        </w:tc>
      </w:tr>
    </w:tbl>
    <w:p>
      <w:pPr>
        <w:adjustRightInd w:val="0"/>
        <w:snapToGrid w:val="0"/>
        <w:spacing w:line="360" w:lineRule="auto"/>
        <w:ind w:firstLine="480" w:firstLineChars="200"/>
        <w:jc w:val="right"/>
        <w:rPr>
          <w:rFonts w:ascii="宋体" w:hAnsi="宋体" w:cs="宋体"/>
          <w:sz w:val="24"/>
          <w:highlight w:val="none"/>
        </w:rPr>
      </w:pPr>
      <w:r>
        <w:rPr>
          <w:rFonts w:hint="eastAsia" w:ascii="宋体" w:hAnsi="宋体" w:cs="宋体"/>
          <w:sz w:val="24"/>
          <w:highlight w:val="none"/>
        </w:rPr>
        <w:t>深圳交易咨询集团有限公司</w:t>
      </w:r>
    </w:p>
    <w:p>
      <w:pPr>
        <w:adjustRightInd w:val="0"/>
        <w:snapToGrid w:val="0"/>
        <w:spacing w:line="360" w:lineRule="auto"/>
        <w:ind w:firstLine="480" w:firstLineChars="200"/>
        <w:jc w:val="right"/>
        <w:rPr>
          <w:rFonts w:ascii="宋体" w:hAnsi="宋体" w:cs="宋体"/>
          <w:sz w:val="24"/>
          <w:highlight w:val="none"/>
        </w:rPr>
      </w:pPr>
      <w:r>
        <w:rPr>
          <w:rFonts w:hint="eastAsia" w:ascii="宋体" w:hAnsi="宋体" w:cs="宋体"/>
          <w:sz w:val="24"/>
          <w:highlight w:val="none"/>
        </w:rPr>
        <w:t>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9</w:t>
      </w:r>
      <w:r>
        <w:rPr>
          <w:rFonts w:hint="eastAsia" w:ascii="宋体" w:hAnsi="宋体" w:cs="宋体"/>
          <w:sz w:val="24"/>
          <w:highlight w:val="none"/>
        </w:rPr>
        <w:t>月</w:t>
      </w:r>
      <w:r>
        <w:rPr>
          <w:rFonts w:hint="eastAsia" w:ascii="宋体" w:hAnsi="宋体" w:cs="宋体"/>
          <w:sz w:val="24"/>
          <w:highlight w:val="none"/>
          <w:lang w:val="en-US" w:eastAsia="zh-CN"/>
        </w:rPr>
        <w:t>5</w:t>
      </w:r>
      <w:r>
        <w:rPr>
          <w:rFonts w:hint="eastAsia" w:ascii="宋体" w:hAnsi="宋体" w:cs="宋体"/>
          <w:sz w:val="24"/>
          <w:highlight w:val="none"/>
        </w:rPr>
        <w:t>日</w:t>
      </w:r>
    </w:p>
    <w:p>
      <w:pPr>
        <w:numPr>
          <w:ilvl w:val="0"/>
          <w:numId w:val="2"/>
        </w:numPr>
        <w:spacing w:line="360" w:lineRule="auto"/>
        <w:jc w:val="center"/>
        <w:outlineLvl w:val="0"/>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 xml:space="preserve"> </w:t>
      </w:r>
      <w:bookmarkStart w:id="8" w:name="_Toc16734"/>
      <w:r>
        <w:rPr>
          <w:rFonts w:hint="eastAsia" w:ascii="宋体" w:hAnsi="宋体" w:cs="宋体"/>
          <w:b/>
          <w:bCs/>
          <w:sz w:val="24"/>
          <w:highlight w:val="none"/>
        </w:rPr>
        <w:t>投标须知</w:t>
      </w:r>
      <w:bookmarkEnd w:id="8"/>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1、本项目是深圳市前海深港现代服务业合作区管理局的2025年深圳前海休闲文旅形象焕新传播方案</w:t>
      </w:r>
      <w:r>
        <w:rPr>
          <w:rFonts w:hint="eastAsia" w:ascii="宋体" w:hAnsi="宋体" w:cs="宋体"/>
          <w:sz w:val="24"/>
          <w:highlight w:val="none"/>
          <w:lang w:eastAsia="zh-CN"/>
        </w:rPr>
        <w:t>项目</w:t>
      </w:r>
      <w:r>
        <w:rPr>
          <w:rFonts w:hint="eastAsia" w:ascii="宋体" w:hAnsi="宋体" w:cs="宋体"/>
          <w:sz w:val="24"/>
          <w:highlight w:val="none"/>
        </w:rPr>
        <w:t>。</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2、本项目不属于《深圳市2025-2026年政府集中采购目录及限额标准》规定应集中采购项目，根据《中华人民共和国政府采购法》、《深圳经济特区政府采购条例》的有关规定，</w:t>
      </w:r>
      <w:r>
        <w:rPr>
          <w:rFonts w:hint="eastAsia" w:ascii="宋体" w:hAnsi="宋体" w:cs="宋体"/>
          <w:sz w:val="24"/>
          <w:highlight w:val="none"/>
          <w:lang w:val="en-US" w:eastAsia="zh-CN"/>
        </w:rPr>
        <w:t>深圳交易咨询集团</w:t>
      </w:r>
      <w:r>
        <w:rPr>
          <w:rFonts w:hint="eastAsia" w:ascii="宋体" w:hAnsi="宋体" w:cs="宋体"/>
          <w:sz w:val="24"/>
          <w:highlight w:val="none"/>
        </w:rPr>
        <w:t>有限公司受深圳市前海深港现代服务业合作区管理局委托</w:t>
      </w:r>
      <w:r>
        <w:rPr>
          <w:rFonts w:hint="eastAsia" w:ascii="宋体" w:hAnsi="宋体" w:cs="宋体"/>
          <w:sz w:val="24"/>
          <w:highlight w:val="none"/>
          <w:lang w:eastAsia="zh-CN"/>
        </w:rPr>
        <w:t>以简易招标方式</w:t>
      </w:r>
      <w:r>
        <w:rPr>
          <w:rFonts w:hint="eastAsia" w:ascii="宋体" w:hAnsi="宋体" w:cs="宋体"/>
          <w:sz w:val="24"/>
          <w:highlight w:val="none"/>
        </w:rPr>
        <w:t>组织采购。</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2.1、本次采购公开征集供应商，报名且符合招标文件初审的供应商满足3家或3家以上的，采用综合评分法的方式进行。报名且符合招标文件初审的供应商不足3家而导致招标失败的，应重新组织简易招标(公开征集)或转为其他采购方式采购。</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2.2、对于重新组织简易招标(公开征集)，仍出现报名且符合招标文件初审的投标供应商不足3家的情形，按以下流程执行：</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a.有效投标人为2家的，可在2家有效投标人中取得分最高者为中标供应商；</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b.如参与投标且符合招标文件要求的供应商仅有1家，评审委员会应与投标供应商进行谈判，原则上成交价不超过最初报价的95%。</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3、本项目根据项目的实际情况，公开征集符合投标</w:t>
      </w:r>
      <w:r>
        <w:rPr>
          <w:rFonts w:ascii="宋体" w:hAnsi="宋体" w:cs="宋体"/>
          <w:sz w:val="24"/>
          <w:highlight w:val="none"/>
        </w:rPr>
        <w:t>单位</w:t>
      </w:r>
      <w:r>
        <w:rPr>
          <w:rFonts w:hint="eastAsia" w:ascii="宋体" w:hAnsi="宋体" w:cs="宋体"/>
          <w:sz w:val="24"/>
          <w:highlight w:val="none"/>
        </w:rPr>
        <w:t>资格的供应商。请各供应商根据本文件的要求，准备</w:t>
      </w:r>
      <w:r>
        <w:rPr>
          <w:rFonts w:hint="eastAsia" w:ascii="宋体" w:hAnsi="宋体" w:cs="宋体"/>
          <w:b/>
          <w:bCs/>
          <w:sz w:val="24"/>
          <w:highlight w:val="none"/>
        </w:rPr>
        <w:t>5套（1套正本，4套副本，附电子版，电子版是以光盘、U盘或硬盘等移动存储介质提交的加盖公章的PDF电子投标文件）</w:t>
      </w:r>
      <w:r>
        <w:rPr>
          <w:rFonts w:hint="eastAsia" w:ascii="宋体" w:hAnsi="宋体" w:cs="宋体"/>
          <w:sz w:val="24"/>
          <w:highlight w:val="none"/>
        </w:rPr>
        <w:t>完备的资料进行投标，副本可以是正本的复印件。</w:t>
      </w:r>
    </w:p>
    <w:p>
      <w:pPr>
        <w:spacing w:line="360" w:lineRule="auto"/>
        <w:ind w:firstLine="482" w:firstLineChars="200"/>
        <w:rPr>
          <w:highlight w:val="none"/>
        </w:rPr>
      </w:pPr>
      <w:r>
        <w:rPr>
          <w:rFonts w:hint="eastAsia" w:ascii="宋体" w:hAnsi="宋体" w:cs="宋体"/>
          <w:b/>
          <w:bCs/>
          <w:color w:val="FF0000"/>
          <w:sz w:val="24"/>
          <w:highlight w:val="none"/>
        </w:rPr>
        <w:t>注：投标文件需根据目录内容编写页码，正本不得活页装订。</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4、本招标文件已对本次采购项目的商务条件和货物或服务的质量、技术要求、成果要求、交货要求、售后服务作出了明确的规定。</w:t>
      </w:r>
    </w:p>
    <w:p>
      <w:pPr>
        <w:snapToGrid w:val="0"/>
        <w:spacing w:after="78" w:afterLines="25" w:line="360" w:lineRule="auto"/>
        <w:ind w:firstLine="480" w:firstLineChars="200"/>
        <w:rPr>
          <w:rFonts w:ascii="宋体" w:hAnsi="宋体" w:cs="宋体"/>
          <w:sz w:val="24"/>
          <w:highlight w:val="none"/>
        </w:rPr>
      </w:pPr>
      <w:r>
        <w:rPr>
          <w:rFonts w:hint="eastAsia" w:ascii="宋体" w:hAnsi="宋体" w:cs="宋体"/>
          <w:sz w:val="24"/>
          <w:highlight w:val="none"/>
        </w:rPr>
        <w:t>5、响应文件要包括如下内容：</w:t>
      </w:r>
    </w:p>
    <w:p>
      <w:pPr>
        <w:numPr>
          <w:ilvl w:val="0"/>
          <w:numId w:val="4"/>
        </w:numPr>
        <w:snapToGrid w:val="0"/>
        <w:spacing w:after="78" w:afterLines="25" w:line="360" w:lineRule="auto"/>
        <w:ind w:firstLine="480" w:firstLineChars="200"/>
        <w:rPr>
          <w:rFonts w:ascii="宋体" w:hAnsi="宋体" w:cs="宋体"/>
          <w:sz w:val="24"/>
          <w:highlight w:val="none"/>
        </w:rPr>
      </w:pPr>
      <w:r>
        <w:rPr>
          <w:rFonts w:hint="eastAsia" w:ascii="宋体" w:hAnsi="宋体" w:cs="宋体"/>
          <w:sz w:val="24"/>
          <w:highlight w:val="none"/>
        </w:rPr>
        <w:t>价格部分；</w:t>
      </w:r>
    </w:p>
    <w:p>
      <w:pPr>
        <w:numPr>
          <w:ilvl w:val="0"/>
          <w:numId w:val="4"/>
        </w:numPr>
        <w:snapToGrid w:val="0"/>
        <w:spacing w:after="78" w:afterLines="25" w:line="360" w:lineRule="auto"/>
        <w:ind w:firstLine="480" w:firstLineChars="200"/>
        <w:rPr>
          <w:rFonts w:ascii="宋体" w:hAnsi="宋体" w:cs="宋体"/>
          <w:sz w:val="24"/>
          <w:highlight w:val="none"/>
        </w:rPr>
      </w:pPr>
      <w:r>
        <w:rPr>
          <w:rFonts w:hint="eastAsia" w:ascii="宋体" w:hAnsi="宋体" w:cs="宋体"/>
          <w:sz w:val="24"/>
          <w:highlight w:val="none"/>
        </w:rPr>
        <w:t>商务部分；</w:t>
      </w:r>
    </w:p>
    <w:p>
      <w:pPr>
        <w:numPr>
          <w:ilvl w:val="0"/>
          <w:numId w:val="4"/>
        </w:numPr>
        <w:snapToGrid w:val="0"/>
        <w:spacing w:after="78" w:afterLines="25" w:line="360" w:lineRule="auto"/>
        <w:ind w:firstLine="480" w:firstLineChars="200"/>
        <w:rPr>
          <w:rFonts w:ascii="宋体" w:hAnsi="宋体" w:cs="宋体"/>
          <w:sz w:val="24"/>
          <w:highlight w:val="none"/>
        </w:rPr>
      </w:pPr>
      <w:r>
        <w:rPr>
          <w:rFonts w:hint="eastAsia" w:ascii="宋体" w:hAnsi="宋体" w:cs="宋体"/>
          <w:sz w:val="24"/>
          <w:highlight w:val="none"/>
        </w:rPr>
        <w:t>技术部分。</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6、项目的报价要求。</w:t>
      </w:r>
      <w:r>
        <w:rPr>
          <w:rFonts w:hint="eastAsia" w:ascii="宋体" w:hAnsi="宋体" w:cs="宋体"/>
          <w:kern w:val="0"/>
          <w:sz w:val="24"/>
          <w:szCs w:val="20"/>
          <w:highlight w:val="none"/>
        </w:rPr>
        <w:t>本次投标为总价包干，投标报价包括了投标人完成本招标项目而发生的全部费用</w:t>
      </w:r>
      <w:r>
        <w:rPr>
          <w:rFonts w:hint="eastAsia" w:ascii="宋体" w:hAnsi="宋体" w:cs="宋体"/>
          <w:kern w:val="0"/>
          <w:sz w:val="24"/>
          <w:szCs w:val="20"/>
          <w:highlight w:val="none"/>
          <w:lang w:eastAsia="zh-CN"/>
        </w:rPr>
        <w:t>（</w:t>
      </w:r>
      <w:r>
        <w:rPr>
          <w:rFonts w:hint="eastAsia" w:ascii="宋体" w:hAnsi="宋体" w:cs="宋体"/>
          <w:kern w:val="0"/>
          <w:sz w:val="24"/>
          <w:szCs w:val="20"/>
          <w:highlight w:val="none"/>
          <w:lang w:val="en-US" w:eastAsia="zh-CN"/>
        </w:rPr>
        <w:t>含税</w:t>
      </w:r>
      <w:r>
        <w:rPr>
          <w:rFonts w:hint="eastAsia" w:ascii="宋体" w:hAnsi="宋体" w:cs="宋体"/>
          <w:kern w:val="0"/>
          <w:sz w:val="24"/>
          <w:szCs w:val="20"/>
          <w:highlight w:val="none"/>
          <w:lang w:eastAsia="zh-CN"/>
        </w:rPr>
        <w:t>）。</w:t>
      </w:r>
      <w:r>
        <w:rPr>
          <w:rFonts w:hint="eastAsia" w:ascii="宋体" w:hAnsi="宋体" w:cs="宋体"/>
          <w:sz w:val="24"/>
          <w:highlight w:val="none"/>
        </w:rPr>
        <w:t>一经中标，投标报价总价作为中标单位与采购人</w:t>
      </w:r>
      <w:r>
        <w:rPr>
          <w:rFonts w:hint="eastAsia" w:ascii="宋体" w:hAnsi="宋体" w:cs="宋体"/>
          <w:sz w:val="24"/>
          <w:highlight w:val="none"/>
          <w:lang w:eastAsia="zh-CN"/>
        </w:rPr>
        <w:t>签订</w:t>
      </w:r>
      <w:r>
        <w:rPr>
          <w:rFonts w:hint="eastAsia" w:ascii="宋体" w:hAnsi="宋体" w:cs="宋体"/>
          <w:sz w:val="24"/>
          <w:highlight w:val="none"/>
        </w:rPr>
        <w:t>的合同金额，合同期限内不做调整。</w:t>
      </w:r>
    </w:p>
    <w:p>
      <w:pPr>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7、</w:t>
      </w:r>
      <w:r>
        <w:rPr>
          <w:rFonts w:hint="eastAsia" w:ascii="宋体" w:hAnsi="宋体" w:cs="宋体"/>
          <w:bCs/>
          <w:sz w:val="24"/>
          <w:highlight w:val="none"/>
        </w:rPr>
        <w:t>采购</w:t>
      </w:r>
      <w:r>
        <w:rPr>
          <w:rFonts w:ascii="宋体" w:hAnsi="宋体" w:cs="宋体"/>
          <w:sz w:val="24"/>
          <w:highlight w:val="none"/>
        </w:rPr>
        <w:t>单位</w:t>
      </w:r>
      <w:r>
        <w:rPr>
          <w:rFonts w:hint="eastAsia" w:ascii="宋体" w:hAnsi="宋体" w:cs="宋体"/>
          <w:bCs/>
          <w:sz w:val="24"/>
          <w:highlight w:val="none"/>
        </w:rPr>
        <w:t>会对本次招标的项目确定一个最高限价，最终成交价格超出最高限价将会被当作无效投标处理。</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8、如采购</w:t>
      </w:r>
      <w:r>
        <w:rPr>
          <w:rFonts w:ascii="宋体" w:hAnsi="宋体" w:cs="宋体"/>
          <w:sz w:val="24"/>
          <w:highlight w:val="none"/>
        </w:rPr>
        <w:t>单位</w:t>
      </w:r>
      <w:r>
        <w:rPr>
          <w:rFonts w:hint="eastAsia" w:ascii="宋体" w:hAnsi="宋体" w:cs="宋体"/>
          <w:sz w:val="24"/>
          <w:highlight w:val="none"/>
        </w:rPr>
        <w:t>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9、采购</w:t>
      </w:r>
      <w:r>
        <w:rPr>
          <w:rFonts w:ascii="宋体" w:hAnsi="宋体" w:cs="宋体"/>
          <w:sz w:val="24"/>
          <w:highlight w:val="none"/>
        </w:rPr>
        <w:t>单位</w:t>
      </w:r>
      <w:r>
        <w:rPr>
          <w:rFonts w:hint="eastAsia" w:ascii="宋体" w:hAnsi="宋体" w:cs="宋体"/>
          <w:sz w:val="24"/>
          <w:highlight w:val="none"/>
        </w:rPr>
        <w:t>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10、本次采购凡涉及知识产权问题，由项目供应商负责。</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11、采购</w:t>
      </w:r>
      <w:r>
        <w:rPr>
          <w:rFonts w:ascii="宋体" w:hAnsi="宋体" w:cs="宋体"/>
          <w:sz w:val="24"/>
          <w:highlight w:val="none"/>
        </w:rPr>
        <w:t>单位</w:t>
      </w:r>
      <w:r>
        <w:rPr>
          <w:rFonts w:hint="eastAsia" w:ascii="宋体" w:hAnsi="宋体" w:cs="宋体"/>
          <w:sz w:val="24"/>
          <w:highlight w:val="none"/>
        </w:rPr>
        <w:t>将组成评审委员会，评审工作由评审委员会独立负责。</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12、供应商应在规定的时间内现场递交</w:t>
      </w:r>
      <w:r>
        <w:rPr>
          <w:rFonts w:hint="eastAsia" w:ascii="宋体" w:hAnsi="宋体" w:cs="宋体"/>
          <w:sz w:val="24"/>
          <w:highlight w:val="none"/>
          <w:lang w:val="en-US" w:eastAsia="zh-CN"/>
        </w:rPr>
        <w:t>或邮寄</w:t>
      </w:r>
      <w:r>
        <w:rPr>
          <w:rFonts w:hint="eastAsia" w:ascii="宋体" w:hAnsi="宋体" w:cs="宋体"/>
          <w:sz w:val="24"/>
          <w:highlight w:val="none"/>
        </w:rPr>
        <w:t>投标文件。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13、采用综合评分法的情况：评审委员会将分别对供应商递交的投标文件进行评审。</w:t>
      </w:r>
    </w:p>
    <w:p>
      <w:pPr>
        <w:pStyle w:val="28"/>
        <w:numPr>
          <w:ilvl w:val="1"/>
          <w:numId w:val="5"/>
        </w:numPr>
        <w:snapToGrid w:val="0"/>
        <w:spacing w:line="360" w:lineRule="auto"/>
        <w:ind w:firstLineChars="0"/>
        <w:rPr>
          <w:rFonts w:ascii="宋体" w:hAnsi="宋体" w:cs="宋体"/>
          <w:sz w:val="24"/>
          <w:highlight w:val="none"/>
        </w:rPr>
      </w:pPr>
      <w:r>
        <w:rPr>
          <w:rFonts w:hint="eastAsia" w:ascii="宋体" w:hAnsi="宋体" w:cs="宋体"/>
          <w:kern w:val="2"/>
          <w:sz w:val="24"/>
          <w:szCs w:val="24"/>
          <w:highlight w:val="none"/>
        </w:rPr>
        <w:t>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highlight w:val="none"/>
        </w:rPr>
        <w:t>第一</w:t>
      </w:r>
      <w:r>
        <w:rPr>
          <w:rFonts w:hint="eastAsia" w:ascii="宋体" w:hAnsi="宋体" w:cs="宋体"/>
          <w:kern w:val="2"/>
          <w:sz w:val="24"/>
          <w:szCs w:val="24"/>
          <w:highlight w:val="none"/>
        </w:rPr>
        <w:t>中标候选人；</w:t>
      </w:r>
    </w:p>
    <w:p>
      <w:pPr>
        <w:pStyle w:val="28"/>
        <w:numPr>
          <w:ilvl w:val="1"/>
          <w:numId w:val="5"/>
        </w:numPr>
        <w:snapToGrid w:val="0"/>
        <w:spacing w:line="360" w:lineRule="auto"/>
        <w:ind w:firstLineChars="0"/>
        <w:rPr>
          <w:rFonts w:ascii="宋体" w:hAnsi="宋体" w:cs="宋体"/>
          <w:sz w:val="24"/>
          <w:highlight w:val="none"/>
        </w:rPr>
      </w:pPr>
      <w:r>
        <w:rPr>
          <w:rFonts w:hint="eastAsia" w:ascii="宋体" w:hAnsi="宋体" w:cs="宋体"/>
          <w:sz w:val="24"/>
          <w:highlight w:val="none"/>
        </w:rPr>
        <w:t>如果二个及以上供应商的综合评分相同时，取投标价格低者为第一中标候选人；</w:t>
      </w:r>
    </w:p>
    <w:p>
      <w:pPr>
        <w:numPr>
          <w:ilvl w:val="1"/>
          <w:numId w:val="5"/>
        </w:numPr>
        <w:snapToGrid w:val="0"/>
        <w:spacing w:line="360" w:lineRule="auto"/>
        <w:rPr>
          <w:rFonts w:ascii="宋体" w:hAnsi="宋体" w:cs="宋体"/>
          <w:sz w:val="24"/>
          <w:highlight w:val="none"/>
        </w:rPr>
      </w:pPr>
      <w:r>
        <w:rPr>
          <w:rFonts w:hint="eastAsia" w:ascii="宋体" w:hAnsi="宋体" w:cs="宋体"/>
          <w:sz w:val="24"/>
          <w:highlight w:val="none"/>
        </w:rPr>
        <w:t>如果二个及以上供应商的综合评分相同，且投标价格也相同时，取技术部分得分高者为第一中标候选人。</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14、采用谈判的情况：如参与投标且符合招标文件要求的供应商仅有1家</w:t>
      </w:r>
      <w:r>
        <w:rPr>
          <w:rFonts w:hint="eastAsia" w:ascii="宋体" w:hAnsi="宋体" w:cs="宋体"/>
          <w:sz w:val="24"/>
          <w:highlight w:val="none"/>
          <w:lang w:eastAsia="zh-CN"/>
        </w:rPr>
        <w:t>，</w:t>
      </w:r>
      <w:r>
        <w:rPr>
          <w:rFonts w:hint="eastAsia" w:ascii="宋体" w:hAnsi="宋体" w:cs="宋体"/>
          <w:sz w:val="24"/>
          <w:highlight w:val="none"/>
        </w:rPr>
        <w:t>评审委员会将与投标供应商进行谈判。</w:t>
      </w:r>
    </w:p>
    <w:p>
      <w:pPr>
        <w:numPr>
          <w:ilvl w:val="0"/>
          <w:numId w:val="6"/>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供应商在谈判时由项目负责人与评审委员会进行谈判；</w:t>
      </w:r>
    </w:p>
    <w:p>
      <w:pPr>
        <w:numPr>
          <w:ilvl w:val="0"/>
          <w:numId w:val="6"/>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原则上成交价不超过最初报价的95%。</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15、供应商不得将本项目转包给其他人。</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16、所有的评审/谈判内容都必须保密。</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17、招标代理服务收费：</w:t>
      </w:r>
    </w:p>
    <w:p>
      <w:pPr>
        <w:snapToGrid w:val="0"/>
        <w:spacing w:line="360" w:lineRule="auto"/>
        <w:jc w:val="left"/>
        <w:rPr>
          <w:rFonts w:ascii="宋体" w:hAnsi="宋体" w:cs="宋体"/>
          <w:sz w:val="24"/>
          <w:highlight w:val="none"/>
        </w:rPr>
      </w:pPr>
      <w:r>
        <w:rPr>
          <w:rFonts w:hint="eastAsia" w:ascii="宋体" w:hAnsi="宋体" w:cs="宋体"/>
          <w:sz w:val="24"/>
          <w:highlight w:val="none"/>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adjustRightInd w:val="0"/>
        <w:snapToGrid w:val="0"/>
        <w:spacing w:line="360" w:lineRule="auto"/>
        <w:ind w:right="26"/>
        <w:jc w:val="left"/>
        <w:rPr>
          <w:rFonts w:hint="eastAsia" w:ascii="宋体" w:hAnsi="宋体" w:cs="宋体"/>
          <w:sz w:val="24"/>
          <w:highlight w:val="none"/>
        </w:rPr>
      </w:pPr>
    </w:p>
    <w:p>
      <w:pPr>
        <w:adjustRightInd w:val="0"/>
        <w:snapToGrid w:val="0"/>
        <w:spacing w:line="360" w:lineRule="auto"/>
        <w:ind w:right="26"/>
        <w:jc w:val="left"/>
        <w:rPr>
          <w:rFonts w:ascii="宋体" w:hAnsi="宋体" w:cs="宋体"/>
          <w:sz w:val="24"/>
          <w:highlight w:val="none"/>
        </w:rPr>
      </w:pPr>
      <w:r>
        <w:rPr>
          <w:rFonts w:hint="eastAsia" w:ascii="宋体" w:hAnsi="宋体" w:cs="宋体"/>
          <w:sz w:val="24"/>
          <w:highlight w:val="none"/>
        </w:rPr>
        <w:t>具体计取费率标准如下表所示：</w:t>
      </w:r>
    </w:p>
    <w:tbl>
      <w:tblPr>
        <w:tblStyle w:val="19"/>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r>
              <w:rPr>
                <w:rFonts w:hint="eastAsia" w:ascii="宋体" w:hAnsi="宋体" w:cs="宋体"/>
                <w:b/>
                <w:bCs/>
                <w:sz w:val="24"/>
                <w:highlight w:val="none"/>
              </w:rPr>
              <w:t>中标金额</w:t>
            </w:r>
          </w:p>
        </w:tc>
        <w:tc>
          <w:tcPr>
            <w:tcW w:w="5495" w:type="dxa"/>
            <w:gridSpan w:val="3"/>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r>
              <w:rPr>
                <w:rFonts w:hint="eastAsia" w:ascii="宋体" w:hAnsi="宋体" w:cs="宋体"/>
                <w:b/>
                <w:bCs/>
                <w:sz w:val="24"/>
                <w:highlight w:val="none"/>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p>
        </w:tc>
        <w:tc>
          <w:tcPr>
            <w:tcW w:w="1843" w:type="dxa"/>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r>
              <w:rPr>
                <w:rFonts w:hint="eastAsia" w:ascii="宋体" w:hAnsi="宋体" w:cs="宋体"/>
                <w:b/>
                <w:bCs/>
                <w:sz w:val="24"/>
                <w:highlight w:val="none"/>
              </w:rPr>
              <w:t>货物招标</w:t>
            </w:r>
          </w:p>
        </w:tc>
        <w:tc>
          <w:tcPr>
            <w:tcW w:w="1755" w:type="dxa"/>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r>
              <w:rPr>
                <w:rFonts w:hint="eastAsia" w:ascii="宋体" w:hAnsi="宋体" w:cs="宋体"/>
                <w:b/>
                <w:bCs/>
                <w:sz w:val="24"/>
                <w:highlight w:val="none"/>
              </w:rPr>
              <w:t>服务招标</w:t>
            </w:r>
          </w:p>
        </w:tc>
        <w:tc>
          <w:tcPr>
            <w:tcW w:w="1897" w:type="dxa"/>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r>
              <w:rPr>
                <w:rFonts w:hint="eastAsia" w:ascii="宋体" w:hAnsi="宋体" w:cs="宋体"/>
                <w:b/>
                <w:bCs/>
                <w:sz w:val="24"/>
                <w:highlight w:val="none"/>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100万元以下</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1.5%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100万元（含）-500万元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1.1%</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0.8%</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500万元（含）-1000万元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0.8%</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0.45%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1000万元（含）-5000万元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0.25%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5000万元（含）-1亿元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0.25%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0.1%</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1亿元（含）-5亿元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0.05%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5亿元（含）-10亿元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0.035%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0.035%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10亿元（含）-50亿元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0.008%</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0.008%</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50亿元（含）-100亿元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0.006%</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0.006%</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100亿元（含）以上</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0.004%</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0.004%</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0.004%</w:t>
            </w:r>
          </w:p>
        </w:tc>
      </w:tr>
    </w:tbl>
    <w:p>
      <w:pPr>
        <w:spacing w:line="360" w:lineRule="auto"/>
        <w:rPr>
          <w:rFonts w:ascii="宋体" w:hAnsi="宋体" w:cs="宋体"/>
          <w:b/>
          <w:bCs/>
          <w:sz w:val="24"/>
          <w:highlight w:val="none"/>
        </w:rPr>
        <w:sectPr>
          <w:footerReference r:id="rId3" w:type="default"/>
          <w:footerReference r:id="rId4" w:type="even"/>
          <w:pgSz w:w="11906" w:h="16838"/>
          <w:pgMar w:top="2098" w:right="1474" w:bottom="1984" w:left="1587" w:header="851" w:footer="992" w:gutter="0"/>
          <w:pgNumType w:fmt="decimal"/>
          <w:cols w:space="720" w:num="1"/>
          <w:docGrid w:type="lines" w:linePitch="312" w:charSpace="0"/>
        </w:sectPr>
      </w:pPr>
    </w:p>
    <w:p>
      <w:pPr>
        <w:numPr>
          <w:ilvl w:val="0"/>
          <w:numId w:val="2"/>
        </w:numPr>
        <w:spacing w:line="360" w:lineRule="auto"/>
        <w:jc w:val="center"/>
        <w:outlineLvl w:val="0"/>
        <w:rPr>
          <w:rFonts w:ascii="宋体" w:hAnsi="宋体" w:cs="宋体"/>
          <w:b/>
          <w:bCs/>
          <w:sz w:val="24"/>
          <w:highlight w:val="none"/>
        </w:rPr>
      </w:pPr>
      <w:r>
        <w:rPr>
          <w:rFonts w:hint="eastAsia" w:ascii="宋体" w:hAnsi="宋体" w:cs="宋体"/>
          <w:b/>
          <w:bCs/>
          <w:sz w:val="24"/>
          <w:highlight w:val="none"/>
        </w:rPr>
        <w:t xml:space="preserve"> </w:t>
      </w:r>
      <w:bookmarkStart w:id="9" w:name="_Toc18857"/>
      <w:r>
        <w:rPr>
          <w:rFonts w:hint="eastAsia" w:ascii="宋体" w:hAnsi="宋体" w:cs="宋体"/>
          <w:b/>
          <w:bCs/>
          <w:sz w:val="24"/>
          <w:highlight w:val="none"/>
        </w:rPr>
        <w:t>评标程序</w:t>
      </w:r>
      <w:bookmarkEnd w:id="9"/>
    </w:p>
    <w:p>
      <w:pPr>
        <w:numPr>
          <w:ilvl w:val="0"/>
          <w:numId w:val="7"/>
        </w:numPr>
        <w:spacing w:line="360" w:lineRule="auto"/>
        <w:ind w:firstLine="480" w:firstLineChars="200"/>
        <w:rPr>
          <w:rFonts w:ascii="宋体" w:hAnsi="宋体" w:cs="宋体"/>
          <w:sz w:val="24"/>
          <w:highlight w:val="none"/>
        </w:rPr>
      </w:pPr>
      <w:r>
        <w:rPr>
          <w:rFonts w:hint="eastAsia" w:ascii="宋体" w:hAnsi="宋体" w:cs="宋体"/>
          <w:sz w:val="24"/>
          <w:highlight w:val="none"/>
        </w:rPr>
        <w:t>依法成立评审委员会。在投标截止日前由前海管理局授权招标代理机构在深圳市政府采购评审专家库中抽取专家，组建不少于3人（单数）的评审委员会，其中专家人数为1人，其他专家由采购主办部门委派，评审委员会在开标开始前一天组成。</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二、参加会议人员：项目负责代表、评审委员会成员、监督部门代表</w:t>
      </w:r>
      <w:r>
        <w:rPr>
          <w:rFonts w:hint="eastAsia" w:ascii="宋体" w:hAnsi="宋体" w:cs="宋体"/>
          <w:sz w:val="24"/>
          <w:highlight w:val="none"/>
          <w:lang w:eastAsia="zh-CN"/>
        </w:rPr>
        <w:t>（</w:t>
      </w:r>
      <w:r>
        <w:rPr>
          <w:rFonts w:hint="eastAsia" w:ascii="宋体" w:hAnsi="宋体" w:cs="宋体"/>
          <w:sz w:val="24"/>
          <w:highlight w:val="none"/>
          <w:lang w:val="en-US" w:eastAsia="zh-CN"/>
        </w:rPr>
        <w:t>如有</w:t>
      </w:r>
      <w:r>
        <w:rPr>
          <w:rFonts w:hint="eastAsia" w:ascii="宋体" w:hAnsi="宋体" w:cs="宋体"/>
          <w:sz w:val="24"/>
          <w:highlight w:val="none"/>
          <w:lang w:eastAsia="zh-CN"/>
        </w:rPr>
        <w:t>）、</w:t>
      </w:r>
      <w:r>
        <w:rPr>
          <w:rFonts w:hint="eastAsia" w:ascii="宋体" w:hAnsi="宋体" w:cs="宋体"/>
          <w:color w:val="000000" w:themeColor="text1"/>
          <w:sz w:val="24"/>
          <w14:textFill>
            <w14:solidFill>
              <w14:schemeClr w14:val="tx1"/>
            </w14:solidFill>
          </w14:textFill>
        </w:rPr>
        <w:t>采购代理机构代表</w:t>
      </w:r>
      <w:r>
        <w:rPr>
          <w:rFonts w:hint="eastAsia" w:ascii="宋体" w:hAnsi="宋体" w:cs="宋体"/>
          <w:sz w:val="24"/>
          <w:highlight w:val="none"/>
        </w:rPr>
        <w:t>。</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三、会议主持人：</w:t>
      </w:r>
      <w:r>
        <w:rPr>
          <w:rFonts w:hint="eastAsia" w:ascii="宋体" w:hAnsi="宋体" w:cs="宋体"/>
          <w:kern w:val="2"/>
          <w:sz w:val="24"/>
          <w:highlight w:val="none"/>
        </w:rPr>
        <w:t>开标评标会议由招标代理机构主持</w:t>
      </w:r>
      <w:r>
        <w:rPr>
          <w:rFonts w:hint="eastAsia" w:ascii="宋体" w:hAnsi="宋体" w:cs="宋体"/>
          <w:sz w:val="24"/>
          <w:highlight w:val="none"/>
        </w:rPr>
        <w:t>。</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四、</w:t>
      </w:r>
      <w:r>
        <w:rPr>
          <w:rFonts w:hint="eastAsia" w:ascii="宋体" w:hAnsi="宋体" w:cs="宋体"/>
          <w:sz w:val="24"/>
          <w:highlight w:val="none"/>
          <w:lang w:val="en-US" w:eastAsia="zh-CN"/>
        </w:rPr>
        <w:t>开标</w:t>
      </w:r>
      <w:r>
        <w:rPr>
          <w:rFonts w:hint="eastAsia" w:ascii="宋体" w:hAnsi="宋体" w:cs="宋体"/>
          <w:sz w:val="24"/>
          <w:highlight w:val="none"/>
        </w:rPr>
        <w:t>时间：202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9</w:t>
      </w:r>
      <w:r>
        <w:rPr>
          <w:rFonts w:hint="eastAsia" w:ascii="宋体" w:hAnsi="宋体" w:cs="宋体"/>
          <w:sz w:val="24"/>
          <w:highlight w:val="none"/>
        </w:rPr>
        <w:t>月</w:t>
      </w:r>
      <w:r>
        <w:rPr>
          <w:rFonts w:hint="eastAsia" w:ascii="宋体" w:hAnsi="宋体" w:cs="宋体"/>
          <w:sz w:val="24"/>
          <w:highlight w:val="none"/>
          <w:lang w:val="en-US" w:eastAsia="zh-CN"/>
        </w:rPr>
        <w:t>11</w:t>
      </w:r>
      <w:r>
        <w:rPr>
          <w:rFonts w:hint="eastAsia" w:ascii="宋体" w:hAnsi="宋体" w:cs="宋体"/>
          <w:sz w:val="24"/>
          <w:highlight w:val="none"/>
        </w:rPr>
        <w:t>日</w:t>
      </w:r>
      <w:r>
        <w:rPr>
          <w:rFonts w:hint="eastAsia" w:ascii="宋体" w:hAnsi="宋体" w:cs="宋体"/>
          <w:sz w:val="24"/>
          <w:highlight w:val="none"/>
          <w:lang w:val="en-US" w:eastAsia="zh-CN"/>
        </w:rPr>
        <w:t>上</w:t>
      </w:r>
      <w:r>
        <w:rPr>
          <w:rFonts w:hint="eastAsia" w:ascii="宋体" w:hAnsi="宋体" w:cs="宋体"/>
          <w:sz w:val="24"/>
          <w:highlight w:val="none"/>
        </w:rPr>
        <w:t>午1</w:t>
      </w:r>
      <w:r>
        <w:rPr>
          <w:rFonts w:hint="eastAsia" w:ascii="宋体" w:hAnsi="宋体" w:cs="宋体"/>
          <w:sz w:val="24"/>
          <w:highlight w:val="none"/>
          <w:lang w:val="en-US" w:eastAsia="zh-CN"/>
        </w:rPr>
        <w:t>0</w:t>
      </w:r>
      <w:r>
        <w:rPr>
          <w:rFonts w:hint="eastAsia" w:ascii="宋体" w:hAnsi="宋体" w:cs="宋体"/>
          <w:sz w:val="24"/>
          <w:highlight w:val="none"/>
        </w:rPr>
        <w:t>:00时（北京时间）。</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五、投标文件的递交。投标单位应将投标文件正本和副本密封，并标明项目编号、招标项目名称及“正本”或“副本”，采购单位业务处室工作人员接收投标单位递交的投标文件，投标单位应在202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9</w:t>
      </w:r>
      <w:r>
        <w:rPr>
          <w:rFonts w:hint="eastAsia" w:ascii="宋体" w:hAnsi="宋体" w:cs="宋体"/>
          <w:sz w:val="24"/>
          <w:highlight w:val="none"/>
        </w:rPr>
        <w:t>月</w:t>
      </w:r>
      <w:r>
        <w:rPr>
          <w:rFonts w:hint="eastAsia" w:ascii="宋体" w:hAnsi="宋体" w:cs="宋体"/>
          <w:sz w:val="24"/>
          <w:highlight w:val="none"/>
          <w:lang w:val="en-US" w:eastAsia="zh-CN"/>
        </w:rPr>
        <w:t>11</w:t>
      </w:r>
      <w:r>
        <w:rPr>
          <w:rFonts w:hint="eastAsia" w:ascii="宋体" w:hAnsi="宋体" w:cs="宋体"/>
          <w:sz w:val="24"/>
          <w:highlight w:val="none"/>
        </w:rPr>
        <w:t>日</w:t>
      </w:r>
      <w:r>
        <w:rPr>
          <w:rFonts w:hint="eastAsia" w:ascii="宋体" w:hAnsi="宋体" w:cs="宋体"/>
          <w:sz w:val="24"/>
          <w:highlight w:val="none"/>
          <w:lang w:val="en-US" w:eastAsia="zh-CN"/>
        </w:rPr>
        <w:t>上</w:t>
      </w:r>
      <w:r>
        <w:rPr>
          <w:rFonts w:hint="eastAsia" w:ascii="宋体" w:hAnsi="宋体" w:cs="宋体"/>
          <w:sz w:val="24"/>
          <w:highlight w:val="none"/>
        </w:rPr>
        <w:t>午1</w:t>
      </w:r>
      <w:r>
        <w:rPr>
          <w:rFonts w:hint="eastAsia" w:ascii="宋体" w:hAnsi="宋体" w:cs="宋体"/>
          <w:sz w:val="24"/>
          <w:highlight w:val="none"/>
          <w:lang w:val="en-US" w:eastAsia="zh-CN"/>
        </w:rPr>
        <w:t>0</w:t>
      </w:r>
      <w:r>
        <w:rPr>
          <w:rFonts w:hint="eastAsia" w:ascii="宋体" w:hAnsi="宋体" w:cs="宋体"/>
          <w:sz w:val="24"/>
          <w:highlight w:val="none"/>
        </w:rPr>
        <w:t>:00时（北京时间）前送达（现场递交</w:t>
      </w:r>
      <w:r>
        <w:rPr>
          <w:rFonts w:hint="eastAsia" w:ascii="宋体" w:hAnsi="宋体" w:cs="宋体"/>
          <w:sz w:val="24"/>
          <w:highlight w:val="none"/>
          <w:lang w:val="en-US" w:eastAsia="zh-CN"/>
        </w:rPr>
        <w:t>或邮寄至</w:t>
      </w:r>
      <w:r>
        <w:rPr>
          <w:rFonts w:hint="eastAsia" w:ascii="宋体" w:hAnsi="宋体" w:cs="宋体"/>
          <w:sz w:val="24"/>
          <w:highlight w:val="none"/>
        </w:rPr>
        <w:t>前海大厦T1栋</w:t>
      </w:r>
      <w:r>
        <w:rPr>
          <w:rFonts w:hint="eastAsia" w:ascii="宋体" w:hAnsi="宋体" w:cs="宋体"/>
          <w:sz w:val="24"/>
          <w:highlight w:val="none"/>
          <w:lang w:val="en-US" w:eastAsia="zh-CN"/>
        </w:rPr>
        <w:t>2502</w:t>
      </w:r>
      <w:r>
        <w:rPr>
          <w:rFonts w:hint="eastAsia" w:ascii="宋体" w:hAnsi="宋体" w:cs="宋体"/>
          <w:sz w:val="24"/>
          <w:highlight w:val="none"/>
        </w:rPr>
        <w:t>室）。截标后不再接收任何投标文件。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六、开标：招标代理机构组织开标会。投标</w:t>
      </w:r>
      <w:r>
        <w:rPr>
          <w:rFonts w:ascii="宋体" w:hAnsi="宋体" w:cs="宋体"/>
          <w:sz w:val="24"/>
          <w:highlight w:val="none"/>
        </w:rPr>
        <w:t>单位</w:t>
      </w:r>
      <w:r>
        <w:rPr>
          <w:rFonts w:hint="eastAsia" w:ascii="宋体" w:hAnsi="宋体" w:cs="宋体"/>
          <w:sz w:val="24"/>
          <w:highlight w:val="none"/>
          <w:lang w:val="en-US" w:eastAsia="zh-CN"/>
        </w:rPr>
        <w:t>如</w:t>
      </w:r>
      <w:r>
        <w:rPr>
          <w:rFonts w:hint="eastAsia" w:ascii="宋体" w:hAnsi="宋体" w:cs="宋体"/>
          <w:sz w:val="24"/>
          <w:highlight w:val="none"/>
        </w:rPr>
        <w:t>委派代表参加，参加开标的代表应签名报到以证明出席。开标时，招标代理机构将当众宣读投标</w:t>
      </w:r>
      <w:r>
        <w:rPr>
          <w:rFonts w:ascii="宋体" w:hAnsi="宋体" w:cs="宋体"/>
          <w:sz w:val="24"/>
          <w:highlight w:val="none"/>
        </w:rPr>
        <w:t>单位</w:t>
      </w:r>
      <w:r>
        <w:rPr>
          <w:rFonts w:hint="eastAsia" w:ascii="宋体" w:hAnsi="宋体" w:cs="宋体"/>
          <w:sz w:val="24"/>
          <w:highlight w:val="none"/>
        </w:rPr>
        <w:t>名称、开标一览表（以招标文件规定的开标一览表内容为准）并做开标记录。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七、投标文件的资格审查。开标后，招标机构（或授权评标委员会）就投标文件中的资格证明等内容对投标供应商进行资格核查，核查不合格的，视为投标无效；核查内容均合格的，其投标文件将由评标委员会进行评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八、评审委员会审查供应商的投标文件，工作人员记录审查的情况。</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九、评审委员会按以下工作程序进行：</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1、评标委员会对各供应商的投标文件进行初审，对未能通过初审的投标文件作投标无效处理。</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2、对通过初审的供应商的投标文件进行详细的比较和评价。如需要，进行必要的澄清/说明工作。</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3、根据参与投标且符合招标文件要求的供应商数量情况，确定本项目的评审方法。</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4、采用综合评分法的情况：评审委员会将分别对供应商递交的投标文件进行评审。</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4.2如果二个及以上供应商的综合评分相同时，取投标价格低者为第一中标候选人。</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4.3如果二个及以上供应商的综合评分相同，且投标价格也相同时，取技术部分得分高者为第一中标候选人。</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5、采用谈判的情况：如参与投标且符合招标文件要求的供应商仅有一家，评审委员会将与投标供应商进行谈判。</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5.1供应商在谈判时由项目负责人与评审委员会进行谈判；</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5.2原则上成交价不超过最初报价的95%。</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5.3评审委员会在谈判环节确定本项目最后的方案和承诺的内容，确定符合本次采购要求。如经谈判，供应商无法对招标实质性要求作出完全的响应，该供应商将被要求退出本次谈判，项目招标失败。</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6、评审委员会按照本项目招标文件中规定的评标方法确定中标供应商。</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十、根据本次采购的结果，10个工作日内与中标供应商签订合同。</w:t>
      </w:r>
    </w:p>
    <w:p>
      <w:pPr>
        <w:spacing w:line="560" w:lineRule="exact"/>
        <w:ind w:firstLine="480" w:firstLineChars="200"/>
        <w:rPr>
          <w:rFonts w:hint="eastAsia"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widowControl/>
        <w:jc w:val="left"/>
        <w:rPr>
          <w:rFonts w:ascii="宋体" w:hAnsi="宋体" w:cs="宋体"/>
          <w:sz w:val="24"/>
          <w:highlight w:val="none"/>
        </w:rPr>
      </w:pPr>
      <w:r>
        <w:rPr>
          <w:rFonts w:ascii="宋体" w:hAnsi="宋体" w:cs="宋体"/>
          <w:sz w:val="24"/>
          <w:highlight w:val="none"/>
        </w:rPr>
        <w:br w:type="page"/>
      </w:r>
    </w:p>
    <w:p>
      <w:pPr>
        <w:spacing w:line="360" w:lineRule="auto"/>
        <w:rPr>
          <w:rFonts w:ascii="宋体" w:hAnsi="宋体" w:cs="宋体"/>
          <w:sz w:val="24"/>
          <w:highlight w:val="none"/>
        </w:rPr>
      </w:pPr>
    </w:p>
    <w:p>
      <w:pPr>
        <w:numPr>
          <w:ilvl w:val="0"/>
          <w:numId w:val="2"/>
        </w:numPr>
        <w:spacing w:line="360" w:lineRule="auto"/>
        <w:jc w:val="center"/>
        <w:outlineLvl w:val="0"/>
        <w:rPr>
          <w:rFonts w:ascii="宋体" w:hAnsi="宋体" w:cs="宋体"/>
          <w:b/>
          <w:bCs/>
          <w:sz w:val="24"/>
          <w:highlight w:val="none"/>
        </w:rPr>
      </w:pPr>
      <w:r>
        <w:rPr>
          <w:rFonts w:hint="eastAsia" w:ascii="宋体" w:hAnsi="宋体" w:cs="宋体"/>
          <w:b/>
          <w:bCs/>
          <w:sz w:val="24"/>
          <w:highlight w:val="none"/>
        </w:rPr>
        <w:t xml:space="preserve"> </w:t>
      </w:r>
      <w:bookmarkStart w:id="10" w:name="_Toc1635"/>
      <w:r>
        <w:rPr>
          <w:rFonts w:hint="eastAsia" w:ascii="宋体" w:hAnsi="宋体" w:cs="宋体"/>
          <w:b/>
          <w:bCs/>
          <w:sz w:val="24"/>
          <w:highlight w:val="none"/>
        </w:rPr>
        <w:t>合同格式及合同条款</w:t>
      </w:r>
      <w:bookmarkEnd w:id="10"/>
    </w:p>
    <w:p>
      <w:pPr>
        <w:spacing w:line="360" w:lineRule="auto"/>
        <w:ind w:firstLine="470" w:firstLineChars="196"/>
        <w:jc w:val="center"/>
        <w:rPr>
          <w:rFonts w:ascii="宋体" w:hAnsi="宋体" w:cs="宋体"/>
          <w:sz w:val="24"/>
          <w:highlight w:val="none"/>
        </w:rPr>
      </w:pPr>
      <w:bookmarkStart w:id="11" w:name="_Toc73521680"/>
      <w:bookmarkStart w:id="12" w:name="_Toc84303603"/>
      <w:bookmarkStart w:id="13" w:name="_Toc73518163"/>
      <w:bookmarkStart w:id="14" w:name="_Toc100052414"/>
      <w:bookmarkStart w:id="15" w:name="_Toc101074886"/>
      <w:bookmarkStart w:id="16" w:name="_Toc73521592"/>
      <w:bookmarkStart w:id="17" w:name="_Toc73517685"/>
    </w:p>
    <w:bookmarkEnd w:id="11"/>
    <w:bookmarkEnd w:id="12"/>
    <w:bookmarkEnd w:id="13"/>
    <w:bookmarkEnd w:id="14"/>
    <w:bookmarkEnd w:id="15"/>
    <w:bookmarkEnd w:id="16"/>
    <w:bookmarkEnd w:id="17"/>
    <w:p>
      <w:pPr>
        <w:spacing w:line="360" w:lineRule="auto"/>
        <w:ind w:firstLine="470" w:firstLineChars="196"/>
        <w:rPr>
          <w:rFonts w:ascii="宋体" w:hAnsi="宋体" w:cs="宋体"/>
          <w:sz w:val="24"/>
          <w:highlight w:val="none"/>
        </w:rPr>
      </w:pPr>
    </w:p>
    <w:p>
      <w:pPr>
        <w:pStyle w:val="28"/>
        <w:spacing w:line="360" w:lineRule="auto"/>
        <w:ind w:left="1475" w:right="1470" w:hanging="1475" w:hangingChars="612"/>
        <w:rPr>
          <w:rFonts w:ascii="宋体" w:hAnsi="宋体" w:cs="宋体"/>
          <w:b/>
          <w:sz w:val="24"/>
          <w:szCs w:val="24"/>
          <w:highlight w:val="none"/>
        </w:rPr>
      </w:pPr>
      <w:r>
        <w:rPr>
          <w:rFonts w:hint="eastAsia" w:ascii="宋体" w:hAnsi="宋体" w:cs="宋体"/>
          <w:b/>
          <w:sz w:val="24"/>
          <w:szCs w:val="24"/>
          <w:highlight w:val="none"/>
        </w:rPr>
        <w:t xml:space="preserve">       合同编号（甲方）：            </w:t>
      </w:r>
    </w:p>
    <w:p>
      <w:pPr>
        <w:pStyle w:val="28"/>
        <w:spacing w:line="360" w:lineRule="auto"/>
        <w:ind w:left="1675" w:right="1470" w:hanging="1675" w:hangingChars="695"/>
        <w:rPr>
          <w:rFonts w:ascii="宋体" w:hAnsi="宋体" w:cs="宋体"/>
          <w:b/>
          <w:sz w:val="24"/>
          <w:szCs w:val="24"/>
          <w:highlight w:val="none"/>
        </w:rPr>
      </w:pPr>
      <w:r>
        <w:rPr>
          <w:rFonts w:hint="eastAsia" w:ascii="宋体" w:hAnsi="宋体" w:cs="宋体"/>
          <w:b/>
          <w:sz w:val="24"/>
          <w:szCs w:val="24"/>
          <w:highlight w:val="none"/>
        </w:rPr>
        <w:t xml:space="preserve">       合同编号（乙方）：            </w:t>
      </w:r>
    </w:p>
    <w:p>
      <w:pPr>
        <w:pStyle w:val="28"/>
        <w:spacing w:line="360" w:lineRule="auto"/>
        <w:ind w:left="1470" w:right="1470" w:firstLine="482"/>
        <w:jc w:val="center"/>
        <w:rPr>
          <w:rFonts w:ascii="宋体" w:hAnsi="宋体" w:cs="宋体"/>
          <w:b/>
          <w:sz w:val="24"/>
          <w:szCs w:val="24"/>
          <w:highlight w:val="none"/>
        </w:rPr>
      </w:pPr>
    </w:p>
    <w:p>
      <w:pPr>
        <w:pStyle w:val="28"/>
        <w:spacing w:line="360" w:lineRule="auto"/>
        <w:ind w:left="1470" w:right="1470" w:firstLine="482"/>
        <w:rPr>
          <w:rFonts w:ascii="宋体" w:hAnsi="宋体" w:cs="宋体"/>
          <w:b/>
          <w:sz w:val="24"/>
          <w:szCs w:val="24"/>
          <w:highlight w:val="none"/>
        </w:rPr>
      </w:pPr>
      <w:r>
        <w:rPr>
          <w:rFonts w:hint="eastAsia" w:ascii="宋体" w:hAnsi="宋体" w:cs="宋体"/>
          <w:b/>
          <w:sz w:val="24"/>
          <w:szCs w:val="24"/>
          <w:highlight w:val="none"/>
        </w:rPr>
        <w:t xml:space="preserve"> </w:t>
      </w:r>
    </w:p>
    <w:p>
      <w:pPr>
        <w:pStyle w:val="28"/>
        <w:spacing w:line="360" w:lineRule="auto"/>
        <w:ind w:left="1470" w:right="1470" w:firstLine="482"/>
        <w:rPr>
          <w:rFonts w:ascii="宋体" w:hAnsi="宋体" w:cs="宋体"/>
          <w:b/>
          <w:sz w:val="24"/>
          <w:szCs w:val="24"/>
          <w:highlight w:val="none"/>
        </w:rPr>
      </w:pPr>
      <w:r>
        <w:rPr>
          <w:rFonts w:hint="eastAsia" w:ascii="宋体" w:hAnsi="宋体" w:cs="宋体"/>
          <w:b/>
          <w:sz w:val="24"/>
          <w:szCs w:val="24"/>
          <w:highlight w:val="none"/>
        </w:rPr>
        <w:t xml:space="preserve"> </w:t>
      </w:r>
    </w:p>
    <w:p>
      <w:pPr>
        <w:pStyle w:val="28"/>
        <w:spacing w:line="360" w:lineRule="auto"/>
        <w:ind w:left="1470" w:right="1470" w:firstLine="482"/>
        <w:rPr>
          <w:rFonts w:ascii="宋体" w:hAnsi="宋体" w:cs="宋体"/>
          <w:b/>
          <w:sz w:val="24"/>
          <w:szCs w:val="24"/>
          <w:highlight w:val="none"/>
        </w:rPr>
      </w:pPr>
      <w:r>
        <w:rPr>
          <w:rFonts w:hint="eastAsia" w:ascii="宋体" w:hAnsi="宋体" w:cs="宋体"/>
          <w:b/>
          <w:sz w:val="24"/>
          <w:szCs w:val="24"/>
          <w:highlight w:val="none"/>
        </w:rPr>
        <w:t xml:space="preserve"> </w:t>
      </w:r>
    </w:p>
    <w:p>
      <w:pPr>
        <w:spacing w:line="360" w:lineRule="auto"/>
        <w:jc w:val="center"/>
        <w:outlineLvl w:val="1"/>
        <w:rPr>
          <w:rFonts w:ascii="宋体" w:hAnsi="宋体" w:cs="宋体"/>
          <w:b/>
          <w:sz w:val="28"/>
          <w:szCs w:val="28"/>
          <w:highlight w:val="none"/>
        </w:rPr>
      </w:pPr>
      <w:r>
        <w:rPr>
          <w:rFonts w:hint="eastAsia" w:ascii="宋体" w:hAnsi="宋体" w:cs="宋体"/>
          <w:b/>
          <w:sz w:val="28"/>
          <w:szCs w:val="28"/>
          <w:highlight w:val="none"/>
          <w:lang w:val="en-US" w:eastAsia="zh-CN"/>
        </w:rPr>
        <w:t>2025年深圳前海休闲文旅形象焕新传播方案项目</w:t>
      </w:r>
      <w:r>
        <w:rPr>
          <w:rFonts w:hint="eastAsia" w:ascii="宋体" w:hAnsi="宋体" w:cs="宋体"/>
          <w:b/>
          <w:sz w:val="28"/>
          <w:szCs w:val="28"/>
          <w:highlight w:val="none"/>
        </w:rPr>
        <w:t>委托合同</w:t>
      </w:r>
    </w:p>
    <w:p>
      <w:pPr>
        <w:spacing w:line="360" w:lineRule="auto"/>
        <w:rPr>
          <w:rFonts w:ascii="宋体" w:hAnsi="宋体" w:cs="宋体"/>
          <w:sz w:val="24"/>
          <w:highlight w:val="none"/>
        </w:rPr>
      </w:pPr>
      <w:r>
        <w:rPr>
          <w:rFonts w:hint="eastAsia" w:ascii="宋体" w:hAnsi="宋体" w:cs="宋体"/>
          <w:sz w:val="24"/>
          <w:highlight w:val="none"/>
        </w:rPr>
        <w:t xml:space="preserve"> </w:t>
      </w:r>
    </w:p>
    <w:p>
      <w:pPr>
        <w:pStyle w:val="28"/>
        <w:spacing w:line="360" w:lineRule="auto"/>
        <w:ind w:right="1470" w:firstLine="482"/>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 xml:space="preserve"> </w:t>
      </w:r>
    </w:p>
    <w:p>
      <w:pPr>
        <w:spacing w:line="360" w:lineRule="auto"/>
        <w:jc w:val="center"/>
        <w:rPr>
          <w:rFonts w:ascii="宋体" w:hAnsi="宋体" w:cs="宋体"/>
          <w:b/>
          <w:sz w:val="24"/>
          <w:highlight w:val="none"/>
        </w:rPr>
      </w:pPr>
      <w:r>
        <w:rPr>
          <w:rFonts w:hint="eastAsia" w:ascii="宋体" w:hAnsi="宋体" w:cs="宋体"/>
          <w:b/>
          <w:sz w:val="24"/>
          <w:highlight w:val="none"/>
        </w:rPr>
        <w:t xml:space="preserve"> </w:t>
      </w:r>
    </w:p>
    <w:p>
      <w:pPr>
        <w:spacing w:line="360" w:lineRule="auto"/>
        <w:ind w:firstLine="480" w:firstLineChars="200"/>
        <w:rPr>
          <w:rFonts w:hint="default" w:ascii="宋体" w:hAnsi="宋体" w:eastAsia="宋体" w:cs="宋体"/>
          <w:sz w:val="24"/>
          <w:highlight w:val="none"/>
          <w:u w:val="single"/>
          <w:lang w:val="en-US" w:eastAsia="zh-CN"/>
        </w:rPr>
      </w:pPr>
      <w:r>
        <w:rPr>
          <w:rFonts w:hint="eastAsia" w:ascii="宋体" w:hAnsi="宋体" w:cs="宋体"/>
          <w:sz w:val="24"/>
          <w:highlight w:val="none"/>
        </w:rPr>
        <w:t>项目名称：</w:t>
      </w:r>
      <w:r>
        <w:rPr>
          <w:rFonts w:hint="eastAsia" w:ascii="宋体" w:hAnsi="宋体" w:cs="宋体"/>
          <w:sz w:val="24"/>
          <w:highlight w:val="none"/>
          <w:u w:val="single"/>
        </w:rPr>
        <w:t>2025年深圳前海休闲文旅形象焕新传播方案</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委托方（甲方）：</w:t>
      </w:r>
      <w:r>
        <w:rPr>
          <w:rFonts w:hint="eastAsia" w:ascii="宋体" w:hAnsi="宋体" w:cs="宋体"/>
          <w:sz w:val="24"/>
          <w:highlight w:val="none"/>
          <w:u w:val="single"/>
        </w:rPr>
        <w:t xml:space="preserve">  深圳市前海深港现代服务业合作区管理局  </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承接方（乙方）：</w:t>
      </w:r>
      <w:r>
        <w:rPr>
          <w:rFonts w:hint="eastAsia" w:ascii="宋体" w:hAnsi="宋体" w:cs="宋体"/>
          <w:sz w:val="24"/>
          <w:highlight w:val="none"/>
          <w:u w:val="single"/>
        </w:rPr>
        <w:t xml:space="preserve">                                        </w:t>
      </w:r>
    </w:p>
    <w:p>
      <w:pPr>
        <w:spacing w:line="360" w:lineRule="auto"/>
        <w:jc w:val="center"/>
        <w:rPr>
          <w:rFonts w:ascii="宋体" w:hAnsi="宋体" w:cs="宋体"/>
          <w:sz w:val="24"/>
          <w:highlight w:val="none"/>
        </w:rPr>
      </w:pPr>
      <w:r>
        <w:rPr>
          <w:rFonts w:hint="eastAsia" w:ascii="宋体" w:hAnsi="宋体" w:cs="宋体"/>
          <w:b/>
          <w:sz w:val="24"/>
          <w:highlight w:val="none"/>
        </w:rPr>
        <w:t xml:space="preserve"> </w:t>
      </w:r>
    </w:p>
    <w:p>
      <w:pPr>
        <w:spacing w:line="360" w:lineRule="auto"/>
        <w:jc w:val="center"/>
        <w:outlineLvl w:val="1"/>
        <w:rPr>
          <w:rFonts w:ascii="宋体" w:hAnsi="宋体" w:cs="宋体"/>
          <w:sz w:val="24"/>
          <w:highlight w:val="none"/>
        </w:rPr>
      </w:pPr>
      <w:r>
        <w:rPr>
          <w:rFonts w:hint="eastAsia" w:ascii="宋体" w:hAnsi="宋体" w:cs="宋体"/>
          <w:sz w:val="24"/>
          <w:highlight w:val="none"/>
        </w:rPr>
        <w:t>二〇二</w:t>
      </w:r>
      <w:r>
        <w:rPr>
          <w:rFonts w:hint="eastAsia" w:ascii="宋体" w:hAnsi="宋体" w:cs="宋体"/>
          <w:sz w:val="24"/>
          <w:highlight w:val="none"/>
          <w:lang w:val="en-US" w:eastAsia="zh-CN"/>
        </w:rPr>
        <w:t>五</w:t>
      </w:r>
      <w:r>
        <w:rPr>
          <w:rFonts w:hint="eastAsia" w:ascii="宋体" w:hAnsi="宋体" w:cs="宋体"/>
          <w:sz w:val="24"/>
          <w:highlight w:val="none"/>
        </w:rPr>
        <w:t>年</w:t>
      </w:r>
      <w:r>
        <w:rPr>
          <w:rFonts w:hint="eastAsia" w:ascii="宋体" w:hAnsi="宋体" w:cs="宋体"/>
          <w:sz w:val="24"/>
          <w:highlight w:val="none"/>
          <w:lang w:val="en-US" w:eastAsia="zh-CN"/>
        </w:rPr>
        <w:t xml:space="preserve">  </w:t>
      </w:r>
      <w:r>
        <w:rPr>
          <w:rFonts w:hint="eastAsia" w:ascii="宋体" w:hAnsi="宋体" w:cs="宋体"/>
          <w:sz w:val="24"/>
          <w:highlight w:val="none"/>
        </w:rPr>
        <w:t>月</w:t>
      </w:r>
    </w:p>
    <w:p>
      <w:pPr>
        <w:spacing w:line="360" w:lineRule="auto"/>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 xml:space="preserve">甲方： </w:t>
      </w:r>
      <w:r>
        <w:rPr>
          <w:rFonts w:hint="eastAsia" w:ascii="宋体" w:hAnsi="宋体" w:cs="宋体"/>
          <w:sz w:val="24"/>
          <w:highlight w:val="none"/>
          <w:u w:val="single"/>
        </w:rPr>
        <w:t>深圳市前海深港现代服务业合作区管理局</w:t>
      </w:r>
    </w:p>
    <w:p>
      <w:pPr>
        <w:spacing w:line="360" w:lineRule="auto"/>
        <w:rPr>
          <w:rFonts w:ascii="宋体" w:hAnsi="宋体" w:cs="宋体"/>
          <w:b/>
          <w:bCs/>
          <w:sz w:val="24"/>
          <w:highlight w:val="none"/>
        </w:rPr>
      </w:pPr>
      <w:r>
        <w:rPr>
          <w:rFonts w:hint="eastAsia" w:ascii="宋体" w:hAnsi="宋体" w:cs="宋体"/>
          <w:b/>
          <w:bCs/>
          <w:sz w:val="24"/>
          <w:highlight w:val="none"/>
        </w:rPr>
        <w:t xml:space="preserve">地址： </w:t>
      </w:r>
      <w:r>
        <w:rPr>
          <w:rFonts w:hint="eastAsia" w:ascii="宋体" w:hAnsi="宋体" w:cs="宋体"/>
          <w:sz w:val="24"/>
          <w:highlight w:val="none"/>
          <w:u w:val="single"/>
        </w:rPr>
        <w:t>深圳市前海深港现代服务业合作区桂湾五路123号前海大厦T1栋</w:t>
      </w:r>
    </w:p>
    <w:p>
      <w:pPr>
        <w:spacing w:line="360" w:lineRule="auto"/>
        <w:rPr>
          <w:rFonts w:ascii="宋体" w:hAnsi="宋体" w:cs="宋体"/>
          <w:b/>
          <w:bCs/>
          <w:sz w:val="24"/>
          <w:highlight w:val="none"/>
        </w:rPr>
      </w:pPr>
      <w:r>
        <w:rPr>
          <w:rFonts w:hint="eastAsia" w:ascii="宋体" w:hAnsi="宋体" w:cs="宋体"/>
          <w:b/>
          <w:bCs/>
          <w:sz w:val="24"/>
          <w:highlight w:val="none"/>
        </w:rPr>
        <w:t xml:space="preserve">法定代表人： </w:t>
      </w:r>
    </w:p>
    <w:p>
      <w:pPr>
        <w:spacing w:line="360" w:lineRule="auto"/>
        <w:rPr>
          <w:rFonts w:ascii="宋体" w:hAnsi="宋体" w:cs="宋体"/>
          <w:b/>
          <w:bCs/>
          <w:sz w:val="24"/>
          <w:highlight w:val="none"/>
        </w:rPr>
      </w:pPr>
      <w:r>
        <w:rPr>
          <w:rFonts w:hint="eastAsia" w:ascii="宋体" w:hAnsi="宋体" w:cs="宋体"/>
          <w:b/>
          <w:bCs/>
          <w:sz w:val="24"/>
          <w:highlight w:val="none"/>
        </w:rPr>
        <w:t xml:space="preserve"> </w:t>
      </w:r>
    </w:p>
    <w:p>
      <w:pPr>
        <w:spacing w:line="360" w:lineRule="auto"/>
        <w:rPr>
          <w:rFonts w:ascii="宋体" w:hAnsi="宋体" w:cs="宋体"/>
          <w:b/>
          <w:bCs/>
          <w:sz w:val="24"/>
          <w:highlight w:val="none"/>
        </w:rPr>
      </w:pPr>
      <w:r>
        <w:rPr>
          <w:rFonts w:hint="eastAsia" w:ascii="宋体" w:hAnsi="宋体" w:cs="宋体"/>
          <w:b/>
          <w:bCs/>
          <w:sz w:val="24"/>
          <w:highlight w:val="none"/>
        </w:rPr>
        <w:t>乙方：</w:t>
      </w:r>
    </w:p>
    <w:p>
      <w:pPr>
        <w:spacing w:line="360" w:lineRule="auto"/>
        <w:rPr>
          <w:rFonts w:ascii="宋体" w:hAnsi="宋体" w:cs="宋体"/>
          <w:b/>
          <w:bCs/>
          <w:sz w:val="24"/>
          <w:highlight w:val="none"/>
        </w:rPr>
      </w:pPr>
      <w:r>
        <w:rPr>
          <w:rFonts w:hint="eastAsia" w:ascii="宋体" w:hAnsi="宋体" w:cs="宋体"/>
          <w:b/>
          <w:bCs/>
          <w:sz w:val="24"/>
          <w:highlight w:val="none"/>
        </w:rPr>
        <w:t>统一</w:t>
      </w:r>
      <w:r>
        <w:rPr>
          <w:rFonts w:hint="eastAsia" w:ascii="宋体" w:hAnsi="宋体" w:cs="宋体"/>
          <w:b/>
          <w:bCs/>
          <w:sz w:val="24"/>
          <w:highlight w:val="none"/>
          <w:lang w:val="en-US" w:eastAsia="zh-CN"/>
        </w:rPr>
        <w:t>社会</w:t>
      </w:r>
      <w:r>
        <w:rPr>
          <w:rFonts w:hint="eastAsia" w:ascii="宋体" w:hAnsi="宋体" w:cs="宋体"/>
          <w:b/>
          <w:bCs/>
          <w:sz w:val="24"/>
          <w:highlight w:val="none"/>
        </w:rPr>
        <w:t>信用代码：</w:t>
      </w:r>
    </w:p>
    <w:p>
      <w:pPr>
        <w:spacing w:line="360" w:lineRule="auto"/>
        <w:rPr>
          <w:highlight w:val="none"/>
        </w:rPr>
      </w:pPr>
      <w:r>
        <w:rPr>
          <w:rFonts w:hint="eastAsia" w:ascii="宋体" w:hAnsi="宋体" w:cs="宋体"/>
          <w:b/>
          <w:bCs/>
          <w:sz w:val="24"/>
          <w:highlight w:val="none"/>
        </w:rPr>
        <w:t>法定代表人</w:t>
      </w:r>
      <w:r>
        <w:rPr>
          <w:rFonts w:hint="eastAsia"/>
          <w:highlight w:val="none"/>
        </w:rPr>
        <w:t>：</w:t>
      </w:r>
    </w:p>
    <w:p>
      <w:pPr>
        <w:spacing w:line="360" w:lineRule="auto"/>
        <w:rPr>
          <w:rFonts w:ascii="宋体" w:hAnsi="宋体" w:cs="宋体"/>
          <w:b/>
          <w:bCs/>
          <w:sz w:val="24"/>
          <w:highlight w:val="none"/>
        </w:rPr>
      </w:pPr>
      <w:r>
        <w:rPr>
          <w:rFonts w:hint="eastAsia" w:ascii="宋体" w:hAnsi="宋体" w:cs="宋体"/>
          <w:b/>
          <w:bCs/>
          <w:sz w:val="24"/>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以下甲方和乙方合称“双方”。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根据《中华人民共和国民法典》等法律、法规的相关规定和编号为【</w:t>
      </w:r>
      <w:r>
        <w:rPr>
          <w:rFonts w:hint="eastAsia" w:ascii="宋体" w:hAnsi="宋体" w:cs="宋体"/>
          <w:sz w:val="24"/>
          <w:highlight w:val="none"/>
          <w:lang w:val="en-US" w:eastAsia="zh-CN"/>
        </w:rPr>
        <w:t xml:space="preserve">   </w:t>
      </w:r>
      <w:r>
        <w:rPr>
          <w:rFonts w:hint="eastAsia" w:ascii="宋体" w:hAnsi="宋体" w:cs="宋体"/>
          <w:sz w:val="24"/>
          <w:highlight w:val="none"/>
        </w:rPr>
        <w:t>】招标项目的中标结果，由【   】单位（以下简称乙方）为中标</w:t>
      </w:r>
      <w:r>
        <w:rPr>
          <w:rFonts w:ascii="宋体" w:hAnsi="宋体" w:cs="宋体"/>
          <w:sz w:val="24"/>
          <w:highlight w:val="none"/>
        </w:rPr>
        <w:t>单位</w:t>
      </w:r>
      <w:r>
        <w:rPr>
          <w:rFonts w:hint="eastAsia" w:ascii="宋体" w:hAnsi="宋体" w:cs="宋体"/>
          <w:sz w:val="24"/>
          <w:highlight w:val="none"/>
        </w:rPr>
        <w:t>。按照《中华人民共和国民法典》和《深圳经济特区政府采购条例》，经深圳市前海深港现代服务业合作区管理局（以下简称甲方）和【   】单位（以下简称乙方）协商，就甲方委托乙方共同承担</w:t>
      </w:r>
      <w:r>
        <w:rPr>
          <w:rFonts w:hint="eastAsia" w:ascii="宋体" w:hAnsi="宋体" w:cs="宋体"/>
          <w:sz w:val="24"/>
          <w:highlight w:val="none"/>
          <w:u w:val="single"/>
          <w:lang w:val="en-US" w:eastAsia="zh-CN"/>
        </w:rPr>
        <w:t xml:space="preserve"> </w:t>
      </w:r>
      <w:r>
        <w:rPr>
          <w:rFonts w:hint="eastAsia" w:ascii="宋体" w:hAnsi="宋体" w:cs="宋体"/>
          <w:b/>
          <w:bCs/>
          <w:sz w:val="24"/>
          <w:highlight w:val="none"/>
          <w:u w:val="single"/>
          <w:lang w:val="en-US" w:eastAsia="zh-CN"/>
        </w:rPr>
        <w:t>2025年深圳前海休闲文旅形象焕新传播方案</w:t>
      </w:r>
      <w:r>
        <w:rPr>
          <w:rFonts w:hint="eastAsia" w:ascii="宋体" w:hAnsi="宋体" w:cs="宋体"/>
          <w:sz w:val="24"/>
          <w:highlight w:val="none"/>
          <w:u w:val="single"/>
          <w:lang w:val="en-US" w:eastAsia="zh-CN"/>
        </w:rPr>
        <w:t xml:space="preserve"> </w:t>
      </w:r>
      <w:r>
        <w:rPr>
          <w:rFonts w:hint="eastAsia" w:ascii="宋体" w:hAnsi="宋体" w:cs="宋体"/>
          <w:b/>
          <w:bCs/>
          <w:kern w:val="0"/>
          <w:sz w:val="24"/>
          <w:highlight w:val="none"/>
          <w:u w:val="single"/>
        </w:rPr>
        <w:t>（以下简称本项目）</w:t>
      </w:r>
      <w:r>
        <w:rPr>
          <w:rFonts w:hint="eastAsia" w:ascii="宋体" w:hAnsi="宋体" w:cs="宋体"/>
          <w:sz w:val="24"/>
          <w:highlight w:val="none"/>
        </w:rPr>
        <w:t>，达成以下合同条款：</w:t>
      </w:r>
    </w:p>
    <w:p>
      <w:pPr>
        <w:spacing w:line="360" w:lineRule="auto"/>
        <w:ind w:firstLine="482" w:firstLineChars="200"/>
        <w:outlineLvl w:val="1"/>
        <w:rPr>
          <w:rFonts w:ascii="宋体" w:hAnsi="宋体" w:cs="宋体"/>
          <w:b/>
          <w:bCs/>
          <w:sz w:val="24"/>
          <w:highlight w:val="none"/>
        </w:rPr>
      </w:pPr>
      <w:r>
        <w:rPr>
          <w:rFonts w:hint="eastAsia" w:ascii="宋体" w:hAnsi="宋体" w:cs="宋体"/>
          <w:b/>
          <w:bCs/>
          <w:sz w:val="24"/>
          <w:highlight w:val="none"/>
        </w:rPr>
        <w:t xml:space="preserve">第一条  </w:t>
      </w:r>
      <w:r>
        <w:rPr>
          <w:rFonts w:hint="eastAsia" w:ascii="宋体" w:hAnsi="宋体" w:cs="宋体"/>
          <w:b/>
          <w:bCs/>
          <w:sz w:val="24"/>
          <w:highlight w:val="none"/>
          <w:lang w:val="en-US" w:eastAsia="zh-CN"/>
        </w:rPr>
        <w:t>工作</w:t>
      </w:r>
      <w:r>
        <w:rPr>
          <w:rFonts w:hint="eastAsia" w:ascii="宋体" w:hAnsi="宋体" w:cs="宋体"/>
          <w:b/>
          <w:bCs/>
          <w:sz w:val="24"/>
          <w:highlight w:val="none"/>
        </w:rPr>
        <w:t>内容</w:t>
      </w:r>
    </w:p>
    <w:p>
      <w:pPr>
        <w:spacing w:line="360" w:lineRule="auto"/>
        <w:ind w:firstLine="482" w:firstLineChars="200"/>
        <w:rPr>
          <w:rFonts w:hint="eastAsia" w:ascii="宋体" w:hAnsi="宋体" w:eastAsia="宋体" w:cs="宋体"/>
          <w:b/>
          <w:bCs/>
          <w:sz w:val="24"/>
          <w:highlight w:val="none"/>
          <w:lang w:eastAsia="zh-CN"/>
        </w:rPr>
      </w:pP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一</w:t>
      </w:r>
      <w:r>
        <w:rPr>
          <w:rFonts w:hint="eastAsia" w:ascii="宋体" w:hAnsi="宋体" w:cs="宋体"/>
          <w:b/>
          <w:bCs/>
          <w:sz w:val="24"/>
          <w:highlight w:val="none"/>
          <w:lang w:eastAsia="zh-CN"/>
        </w:rPr>
        <w:t>）</w:t>
      </w:r>
      <w:r>
        <w:rPr>
          <w:rFonts w:hint="eastAsia" w:ascii="宋体" w:hAnsi="宋体" w:cs="宋体"/>
          <w:b/>
          <w:bCs/>
          <w:sz w:val="24"/>
          <w:highlight w:val="none"/>
        </w:rPr>
        <w:t>项目名称：</w:t>
      </w:r>
      <w:r>
        <w:rPr>
          <w:rFonts w:hint="eastAsia" w:ascii="宋体" w:hAnsi="宋体" w:cs="宋体"/>
          <w:b/>
          <w:bCs/>
          <w:sz w:val="24"/>
          <w:highlight w:val="none"/>
          <w:lang w:val="en-US" w:eastAsia="zh-CN"/>
        </w:rPr>
        <w:t>2025年深圳前海休闲文旅形象焕新传播方案</w:t>
      </w:r>
    </w:p>
    <w:p>
      <w:pPr>
        <w:spacing w:line="360" w:lineRule="auto"/>
        <w:ind w:firstLine="482" w:firstLineChars="200"/>
        <w:rPr>
          <w:rFonts w:hint="default" w:ascii="宋体" w:hAnsi="宋体" w:cs="宋体"/>
          <w:b/>
          <w:bCs/>
          <w:sz w:val="24"/>
          <w:highlight w:val="none"/>
          <w:lang w:val="en-US" w:eastAsia="zh-CN"/>
        </w:rPr>
      </w:pPr>
      <w:r>
        <w:rPr>
          <w:rFonts w:hint="eastAsia" w:ascii="宋体" w:hAnsi="宋体" w:cs="宋体"/>
          <w:b/>
          <w:bCs/>
          <w:sz w:val="24"/>
          <w:highlight w:val="none"/>
          <w:lang w:val="en-US" w:eastAsia="zh-CN"/>
        </w:rPr>
        <w:t>（二）工作内容：</w:t>
      </w:r>
    </w:p>
    <w:p>
      <w:pPr>
        <w:spacing w:line="360" w:lineRule="auto"/>
        <w:ind w:firstLine="504" w:firstLineChars="200"/>
        <w:rPr>
          <w:rFonts w:hint="eastAsia" w:cs="Times New Roman"/>
          <w:color w:val="000000" w:themeColor="text1"/>
          <w:spacing w:val="6"/>
          <w:sz w:val="24"/>
          <w:szCs w:val="24"/>
          <w:highlight w:val="none"/>
          <w:lang w:val="en-US" w:eastAsia="zh-CN"/>
          <w14:textFill>
            <w14:solidFill>
              <w14:schemeClr w14:val="tx1"/>
            </w14:solidFill>
          </w14:textFill>
        </w:rPr>
      </w:pPr>
      <w:r>
        <w:rPr>
          <w:rFonts w:hint="eastAsia" w:cs="Times New Roman"/>
          <w:color w:val="000000" w:themeColor="text1"/>
          <w:spacing w:val="6"/>
          <w:sz w:val="24"/>
          <w:szCs w:val="24"/>
          <w:highlight w:val="none"/>
          <w:lang w:val="en-US" w:eastAsia="zh-CN"/>
          <w14:textFill>
            <w14:solidFill>
              <w14:schemeClr w14:val="tx1"/>
            </w14:solidFill>
          </w14:textFill>
        </w:rPr>
        <w:t>1、根据传播主题和内容，在抖音平台发起互动话题，并根据传播主题定制话题头像、话题简介，聚拢话题相关短视频内容；</w:t>
      </w:r>
    </w:p>
    <w:p>
      <w:pPr>
        <w:spacing w:line="360" w:lineRule="auto"/>
        <w:ind w:firstLine="504" w:firstLineChars="200"/>
        <w:rPr>
          <w:rFonts w:hint="eastAsia" w:cs="Times New Roman"/>
          <w:color w:val="000000" w:themeColor="text1"/>
          <w:spacing w:val="6"/>
          <w:sz w:val="24"/>
          <w:szCs w:val="24"/>
          <w:highlight w:val="none"/>
          <w:lang w:val="en-US" w:eastAsia="zh-CN"/>
          <w14:textFill>
            <w14:solidFill>
              <w14:schemeClr w14:val="tx1"/>
            </w14:solidFill>
          </w14:textFill>
        </w:rPr>
      </w:pPr>
      <w:r>
        <w:rPr>
          <w:rFonts w:hint="eastAsia" w:cs="Times New Roman"/>
          <w:color w:val="000000" w:themeColor="text1"/>
          <w:spacing w:val="6"/>
          <w:sz w:val="24"/>
          <w:szCs w:val="24"/>
          <w:highlight w:val="none"/>
          <w:lang w:val="en-US" w:eastAsia="zh-CN"/>
          <w14:textFill>
            <w14:solidFill>
              <w14:schemeClr w14:val="tx1"/>
            </w14:solidFill>
          </w14:textFill>
        </w:rPr>
        <w:t>2、根据传播主题拟定搜索关键词，并在抖音平台设置为期1个月的关键词搜索品牌专区；</w:t>
      </w:r>
    </w:p>
    <w:p>
      <w:pPr>
        <w:spacing w:line="360" w:lineRule="auto"/>
        <w:ind w:firstLine="504" w:firstLineChars="200"/>
        <w:rPr>
          <w:rFonts w:hint="eastAsia" w:cs="Times New Roman"/>
          <w:color w:val="000000" w:themeColor="text1"/>
          <w:spacing w:val="6"/>
          <w:sz w:val="24"/>
          <w:szCs w:val="24"/>
          <w:highlight w:val="none"/>
          <w:lang w:val="en-US" w:eastAsia="zh-CN"/>
          <w14:textFill>
            <w14:solidFill>
              <w14:schemeClr w14:val="tx1"/>
            </w14:solidFill>
          </w14:textFill>
        </w:rPr>
      </w:pPr>
      <w:r>
        <w:rPr>
          <w:rFonts w:hint="eastAsia" w:cs="Times New Roman"/>
          <w:color w:val="000000" w:themeColor="text1"/>
          <w:spacing w:val="6"/>
          <w:sz w:val="24"/>
          <w:szCs w:val="24"/>
          <w:highlight w:val="none"/>
          <w:lang w:val="en-US" w:eastAsia="zh-CN"/>
          <w14:textFill>
            <w14:solidFill>
              <w14:schemeClr w14:val="tx1"/>
            </w14:solidFill>
          </w14:textFill>
        </w:rPr>
        <w:t>3、根据传播主题，围绕前海的香港味、国际范、滨海风和未来感四个方向邀请不同领域抖音星图达人15名，并发布活动主题相关短视频；</w:t>
      </w:r>
    </w:p>
    <w:p>
      <w:pPr>
        <w:spacing w:line="360" w:lineRule="auto"/>
        <w:ind w:firstLine="504" w:firstLineChars="200"/>
        <w:rPr>
          <w:rFonts w:hint="eastAsia" w:cs="Times New Roman"/>
          <w:color w:val="000000" w:themeColor="text1"/>
          <w:spacing w:val="6"/>
          <w:sz w:val="24"/>
          <w:szCs w:val="24"/>
          <w:highlight w:val="none"/>
          <w:lang w:val="en-US" w:eastAsia="zh-CN"/>
          <w14:textFill>
            <w14:solidFill>
              <w14:schemeClr w14:val="tx1"/>
            </w14:solidFill>
          </w14:textFill>
        </w:rPr>
      </w:pPr>
      <w:r>
        <w:rPr>
          <w:rFonts w:hint="eastAsia" w:cs="Times New Roman"/>
          <w:color w:val="000000" w:themeColor="text1"/>
          <w:spacing w:val="6"/>
          <w:sz w:val="24"/>
          <w:szCs w:val="24"/>
          <w:highlight w:val="none"/>
          <w:lang w:val="en-US" w:eastAsia="zh-CN"/>
          <w14:textFill>
            <w14:solidFill>
              <w14:schemeClr w14:val="tx1"/>
            </w14:solidFill>
          </w14:textFill>
        </w:rPr>
        <w:t>4、根据传播主题，邀请20位抖音短视频本地生活类达人发布前海实探攻略种草短视频；</w:t>
      </w:r>
    </w:p>
    <w:p>
      <w:pPr>
        <w:spacing w:line="360" w:lineRule="auto"/>
        <w:ind w:firstLine="504" w:firstLineChars="200"/>
        <w:rPr>
          <w:rFonts w:hint="eastAsia" w:cs="Times New Roman"/>
          <w:color w:val="000000" w:themeColor="text1"/>
          <w:spacing w:val="6"/>
          <w:sz w:val="24"/>
          <w:szCs w:val="24"/>
          <w:highlight w:val="none"/>
          <w:lang w:val="en-US" w:eastAsia="zh-CN"/>
          <w14:textFill>
            <w14:solidFill>
              <w14:schemeClr w14:val="tx1"/>
            </w14:solidFill>
          </w14:textFill>
        </w:rPr>
      </w:pPr>
      <w:r>
        <w:rPr>
          <w:rFonts w:hint="eastAsia" w:cs="Times New Roman"/>
          <w:color w:val="000000" w:themeColor="text1"/>
          <w:spacing w:val="6"/>
          <w:sz w:val="24"/>
          <w:szCs w:val="24"/>
          <w:highlight w:val="none"/>
          <w:lang w:val="en-US" w:eastAsia="zh-CN"/>
          <w14:textFill>
            <w14:solidFill>
              <w14:schemeClr w14:val="tx1"/>
            </w14:solidFill>
          </w14:textFill>
        </w:rPr>
        <w:t>5、根据活动视频，精准定向目标人群完成短视频信息流推送；</w:t>
      </w:r>
    </w:p>
    <w:p>
      <w:pPr>
        <w:spacing w:line="360" w:lineRule="auto"/>
        <w:ind w:firstLine="504" w:firstLineChars="200"/>
        <w:rPr>
          <w:rFonts w:hint="eastAsia" w:cs="Times New Roman"/>
          <w:color w:val="000000" w:themeColor="text1"/>
          <w:spacing w:val="6"/>
          <w:sz w:val="24"/>
          <w:szCs w:val="24"/>
          <w:highlight w:val="none"/>
          <w:lang w:val="en-US" w:eastAsia="zh-CN"/>
          <w14:textFill>
            <w14:solidFill>
              <w14:schemeClr w14:val="tx1"/>
            </w14:solidFill>
          </w14:textFill>
        </w:rPr>
      </w:pPr>
      <w:r>
        <w:rPr>
          <w:rFonts w:hint="eastAsia" w:cs="Times New Roman"/>
          <w:color w:val="000000" w:themeColor="text1"/>
          <w:spacing w:val="6"/>
          <w:sz w:val="24"/>
          <w:szCs w:val="24"/>
          <w:highlight w:val="none"/>
          <w:lang w:val="en-US" w:eastAsia="zh-CN"/>
          <w14:textFill>
            <w14:solidFill>
              <w14:schemeClr w14:val="tx1"/>
            </w14:solidFill>
          </w14:textFill>
        </w:rPr>
        <w:t>6、根据活动成果输出城市宣传总结报告1份，活动话题、达人视频及定向信息流传播累计曝光2500万次以上。</w:t>
      </w:r>
    </w:p>
    <w:p>
      <w:pPr>
        <w:pStyle w:val="28"/>
        <w:ind w:firstLine="482"/>
        <w:outlineLvl w:val="1"/>
        <w:rPr>
          <w:highlight w:val="none"/>
        </w:rPr>
      </w:pPr>
      <w:r>
        <w:rPr>
          <w:rFonts w:hint="eastAsia"/>
          <w:b/>
          <w:bCs/>
          <w:sz w:val="24"/>
          <w:szCs w:val="24"/>
          <w:highlight w:val="none"/>
          <w:lang w:val="en-US" w:eastAsia="zh-CN"/>
        </w:rPr>
        <w:t xml:space="preserve">第二条  </w:t>
      </w:r>
      <w:r>
        <w:rPr>
          <w:rFonts w:hint="eastAsia" w:ascii="宋体" w:hAnsi="宋体" w:cs="宋体"/>
          <w:b/>
          <w:bCs/>
          <w:color w:val="000000" w:themeColor="text1"/>
          <w:sz w:val="24"/>
          <w:szCs w:val="24"/>
          <w14:textFill>
            <w14:solidFill>
              <w14:schemeClr w14:val="tx1"/>
            </w14:solidFill>
          </w14:textFill>
        </w:rPr>
        <w:t xml:space="preserve"> 服务期限</w:t>
      </w:r>
      <w:r>
        <w:rPr>
          <w:rFonts w:hint="eastAsia" w:ascii="宋体" w:hAnsi="宋体" w:cs="宋体"/>
          <w:b/>
          <w:bCs/>
          <w:color w:val="000000" w:themeColor="text1"/>
          <w:kern w:val="0"/>
          <w:sz w:val="24"/>
          <w:szCs w:val="24"/>
          <w14:textFill>
            <w14:solidFill>
              <w14:schemeClr w14:val="tx1"/>
            </w14:solidFill>
          </w14:textFill>
        </w:rPr>
        <w:t>及</w:t>
      </w:r>
      <w:r>
        <w:rPr>
          <w:rFonts w:hint="eastAsia" w:ascii="宋体" w:hAnsi="宋体" w:cs="宋体"/>
          <w:b/>
          <w:bCs/>
          <w:color w:val="000000" w:themeColor="text1"/>
          <w:kern w:val="0"/>
          <w:sz w:val="24"/>
          <w:szCs w:val="24"/>
          <w:lang w:val="en-US" w:eastAsia="zh-CN"/>
          <w14:textFill>
            <w14:solidFill>
              <w14:schemeClr w14:val="tx1"/>
            </w14:solidFill>
          </w14:textFill>
        </w:rPr>
        <w:t>进度要求、</w:t>
      </w:r>
      <w:r>
        <w:rPr>
          <w:rFonts w:hint="eastAsia" w:ascii="宋体" w:hAnsi="宋体" w:cs="宋体"/>
          <w:b/>
          <w:bCs/>
          <w:color w:val="000000" w:themeColor="text1"/>
          <w:kern w:val="0"/>
          <w:sz w:val="24"/>
          <w:szCs w:val="24"/>
          <w14:textFill>
            <w14:solidFill>
              <w14:schemeClr w14:val="tx1"/>
            </w14:solidFill>
          </w14:textFill>
        </w:rPr>
        <w:t>后续服务</w:t>
      </w:r>
    </w:p>
    <w:p>
      <w:pPr>
        <w:pStyle w:val="28"/>
        <w:ind w:firstLine="482"/>
        <w:outlineLvl w:val="2"/>
        <w:rPr>
          <w:rFonts w:hint="eastAsia" w:ascii="宋体" w:hAnsi="宋体" w:cs="宋体"/>
          <w:sz w:val="24"/>
          <w:highlight w:val="none"/>
        </w:rPr>
      </w:pPr>
      <w:r>
        <w:rPr>
          <w:rFonts w:hint="eastAsia" w:ascii="宋体" w:hAnsi="宋体" w:cs="宋体"/>
          <w:sz w:val="24"/>
          <w:highlight w:val="none"/>
        </w:rPr>
        <w:t>1.服务期限</w:t>
      </w:r>
    </w:p>
    <w:p>
      <w:pPr>
        <w:pStyle w:val="28"/>
        <w:ind w:firstLine="482"/>
        <w:rPr>
          <w:rFonts w:hint="default" w:ascii="宋体" w:hAnsi="宋体" w:eastAsia="宋体" w:cs="宋体"/>
          <w:sz w:val="24"/>
          <w:highlight w:val="none"/>
          <w:lang w:val="en-US" w:eastAsia="zh-CN"/>
        </w:rPr>
      </w:pPr>
      <w:r>
        <w:rPr>
          <w:rFonts w:hint="eastAsia" w:ascii="宋体" w:hAnsi="宋体" w:cs="宋体"/>
          <w:sz w:val="24"/>
          <w:highlight w:val="none"/>
        </w:rPr>
        <w:t>项目服务期限：</w:t>
      </w:r>
      <w:r>
        <w:rPr>
          <w:rFonts w:hint="eastAsia" w:ascii="宋体" w:hAnsi="宋体" w:cs="宋体"/>
          <w:sz w:val="24"/>
          <w:highlight w:val="none"/>
          <w:lang w:val="en-US" w:eastAsia="zh-CN"/>
        </w:rPr>
        <w:t>自合同签订之日起至12月30日完成。本项目不属于长期服务项目。</w:t>
      </w:r>
    </w:p>
    <w:p>
      <w:pPr>
        <w:snapToGrid w:val="0"/>
        <w:spacing w:line="360" w:lineRule="auto"/>
        <w:ind w:left="11" w:firstLine="480" w:firstLineChars="200"/>
        <w:outlineLvl w:val="2"/>
        <w:rPr>
          <w:rFonts w:ascii="宋体" w:hAnsi="宋体" w:cs="宋体"/>
          <w:color w:val="000000"/>
          <w:sz w:val="24"/>
        </w:rPr>
      </w:pPr>
      <w:r>
        <w:rPr>
          <w:rFonts w:hint="eastAsia" w:ascii="宋体" w:hAnsi="宋体" w:cs="宋体"/>
          <w:color w:val="000000"/>
          <w:sz w:val="24"/>
        </w:rPr>
        <w:t>2.进度要求</w:t>
      </w:r>
    </w:p>
    <w:p>
      <w:pPr>
        <w:snapToGrid w:val="0"/>
        <w:spacing w:line="360" w:lineRule="auto"/>
        <w:ind w:left="11" w:firstLine="480" w:firstLineChars="200"/>
        <w:rPr>
          <w:rFonts w:hint="eastAsia" w:ascii="宋体" w:hAnsi="宋体" w:cs="宋体"/>
          <w:color w:val="000000"/>
          <w:sz w:val="24"/>
        </w:rPr>
      </w:pPr>
      <w:r>
        <w:rPr>
          <w:rFonts w:hint="eastAsia" w:ascii="宋体" w:hAnsi="宋体" w:cs="宋体"/>
          <w:color w:val="000000"/>
          <w:sz w:val="24"/>
        </w:rPr>
        <w:t>自合同签订之日</w:t>
      </w:r>
      <w:r>
        <w:rPr>
          <w:rFonts w:ascii="宋体" w:hAnsi="宋体" w:cs="宋体"/>
          <w:color w:val="000000"/>
          <w:sz w:val="24"/>
        </w:rPr>
        <w:t>起</w:t>
      </w:r>
      <w:r>
        <w:rPr>
          <w:rFonts w:hint="eastAsia" w:ascii="宋体" w:hAnsi="宋体" w:cs="宋体"/>
          <w:color w:val="000000"/>
          <w:sz w:val="24"/>
        </w:rPr>
        <w:t>至</w:t>
      </w:r>
      <w:r>
        <w:rPr>
          <w:rFonts w:ascii="宋体" w:hAnsi="宋体" w:cs="宋体"/>
          <w:color w:val="000000"/>
          <w:sz w:val="24"/>
        </w:rPr>
        <w:t>2025年1</w:t>
      </w:r>
      <w:r>
        <w:rPr>
          <w:rFonts w:hint="eastAsia" w:ascii="宋体" w:hAnsi="宋体" w:cs="宋体"/>
          <w:color w:val="000000"/>
          <w:sz w:val="24"/>
          <w:lang w:val="en-US" w:eastAsia="zh-CN"/>
        </w:rPr>
        <w:t>2</w:t>
      </w:r>
      <w:r>
        <w:rPr>
          <w:rFonts w:ascii="宋体" w:hAnsi="宋体" w:cs="宋体"/>
          <w:color w:val="000000"/>
          <w:sz w:val="24"/>
        </w:rPr>
        <w:t>月30日</w:t>
      </w:r>
      <w:r>
        <w:rPr>
          <w:rFonts w:hint="eastAsia" w:ascii="宋体" w:hAnsi="宋体" w:cs="宋体"/>
          <w:color w:val="000000"/>
          <w:sz w:val="24"/>
        </w:rPr>
        <w:t>。</w:t>
      </w:r>
    </w:p>
    <w:p>
      <w:pPr>
        <w:pStyle w:val="39"/>
        <w:tabs>
          <w:tab w:val="left" w:pos="720"/>
        </w:tabs>
        <w:autoSpaceDE w:val="0"/>
        <w:autoSpaceDN w:val="0"/>
        <w:adjustRightInd w:val="0"/>
        <w:spacing w:line="360" w:lineRule="auto"/>
        <w:ind w:right="17" w:firstLine="480"/>
        <w:jc w:val="left"/>
        <w:rPr>
          <w:rFonts w:hint="eastAsia" w:ascii="宋体" w:hAnsi="宋体" w:cs="宋体"/>
          <w:bCs/>
          <w:color w:val="000000"/>
          <w:sz w:val="24"/>
        </w:rPr>
      </w:pPr>
      <w:r>
        <w:rPr>
          <w:rFonts w:hint="eastAsia" w:ascii="宋体" w:hAnsi="宋体" w:cs="宋体"/>
          <w:bCs/>
          <w:color w:val="000000"/>
          <w:sz w:val="24"/>
        </w:rPr>
        <w:t>2.1.乙方应在签署合同后向</w:t>
      </w:r>
      <w:bookmarkStart w:id="18" w:name="OLE_LINK19"/>
      <w:r>
        <w:rPr>
          <w:rFonts w:hint="eastAsia" w:ascii="宋体" w:hAnsi="宋体" w:cs="宋体"/>
          <w:bCs/>
          <w:color w:val="000000"/>
          <w:sz w:val="24"/>
        </w:rPr>
        <w:t>甲方</w:t>
      </w:r>
      <w:bookmarkEnd w:id="18"/>
      <w:r>
        <w:rPr>
          <w:rFonts w:hint="eastAsia" w:ascii="宋体" w:hAnsi="宋体" w:cs="宋体"/>
          <w:bCs/>
          <w:color w:val="000000"/>
          <w:sz w:val="24"/>
        </w:rPr>
        <w:t>提交工作方案，甲方将修改意见反馈给乙方后，乙方须依据修改意见认真修改、补充。</w:t>
      </w:r>
    </w:p>
    <w:p>
      <w:pPr>
        <w:pStyle w:val="39"/>
        <w:tabs>
          <w:tab w:val="left" w:pos="720"/>
        </w:tabs>
        <w:autoSpaceDE w:val="0"/>
        <w:autoSpaceDN w:val="0"/>
        <w:adjustRightInd w:val="0"/>
        <w:spacing w:line="360" w:lineRule="auto"/>
        <w:ind w:right="17" w:firstLine="480"/>
        <w:jc w:val="left"/>
        <w:rPr>
          <w:rFonts w:hint="eastAsia" w:ascii="宋体" w:hAnsi="宋体" w:cs="宋体"/>
          <w:bCs/>
          <w:color w:val="000000"/>
          <w:sz w:val="24"/>
        </w:rPr>
      </w:pPr>
      <w:r>
        <w:rPr>
          <w:rFonts w:hint="eastAsia" w:ascii="宋体" w:hAnsi="宋体" w:cs="宋体"/>
          <w:bCs/>
          <w:color w:val="000000"/>
          <w:sz w:val="24"/>
        </w:rPr>
        <w:t>2.2.乙方应在工作方案定稿后尽快向</w:t>
      </w:r>
      <w:r>
        <w:rPr>
          <w:rFonts w:hint="eastAsia" w:ascii="宋体" w:hAnsi="宋体" w:cs="宋体"/>
          <w:bCs/>
          <w:color w:val="000000"/>
          <w:sz w:val="24"/>
          <w:lang w:val="en-US" w:eastAsia="zh-CN"/>
        </w:rPr>
        <w:t>甲</w:t>
      </w:r>
      <w:r>
        <w:rPr>
          <w:rFonts w:hint="eastAsia" w:ascii="宋体" w:hAnsi="宋体" w:cs="宋体"/>
          <w:bCs/>
          <w:color w:val="000000"/>
          <w:sz w:val="24"/>
        </w:rPr>
        <w:t>方进行初步成果汇报，乙方须根据初步成果审查意见认真总结、修改、补充、完善初步成果。</w:t>
      </w:r>
    </w:p>
    <w:p>
      <w:pPr>
        <w:pStyle w:val="39"/>
        <w:tabs>
          <w:tab w:val="left" w:pos="720"/>
        </w:tabs>
        <w:autoSpaceDE w:val="0"/>
        <w:autoSpaceDN w:val="0"/>
        <w:adjustRightInd w:val="0"/>
        <w:spacing w:line="360" w:lineRule="auto"/>
        <w:ind w:right="17" w:firstLine="480"/>
        <w:jc w:val="left"/>
        <w:rPr>
          <w:rFonts w:hint="eastAsia" w:ascii="宋体" w:hAnsi="宋体" w:cs="宋体"/>
          <w:bCs/>
          <w:color w:val="000000"/>
          <w:sz w:val="24"/>
        </w:rPr>
      </w:pPr>
      <w:r>
        <w:rPr>
          <w:rFonts w:hint="eastAsia" w:ascii="宋体" w:hAnsi="宋体" w:cs="宋体"/>
          <w:bCs/>
          <w:color w:val="000000"/>
          <w:sz w:val="24"/>
        </w:rPr>
        <w:t>2.3.乙方应在初步成果定稿后尽快向甲方提交项目的中间成果，并依据中间成果审查意见对项目成果进行补充、修改和完善。</w:t>
      </w:r>
    </w:p>
    <w:p>
      <w:pPr>
        <w:snapToGrid w:val="0"/>
        <w:spacing w:line="360" w:lineRule="auto"/>
        <w:ind w:left="11" w:firstLine="480" w:firstLineChars="200"/>
        <w:rPr>
          <w:rFonts w:hint="eastAsia" w:ascii="宋体" w:hAnsi="宋体" w:cs="宋体"/>
          <w:bCs/>
          <w:color w:val="000000"/>
          <w:sz w:val="24"/>
        </w:rPr>
      </w:pPr>
      <w:r>
        <w:rPr>
          <w:rFonts w:hint="eastAsia" w:ascii="宋体" w:hAnsi="宋体" w:cs="宋体"/>
          <w:bCs/>
          <w:color w:val="000000"/>
          <w:sz w:val="24"/>
        </w:rPr>
        <w:t>2.4.乙方应在合同截止日期前按合同要求提交最终成果。</w:t>
      </w:r>
    </w:p>
    <w:p>
      <w:pPr>
        <w:snapToGrid w:val="0"/>
        <w:spacing w:line="360" w:lineRule="auto"/>
        <w:ind w:left="11" w:firstLine="480" w:firstLineChars="200"/>
        <w:outlineLvl w:val="2"/>
        <w:rPr>
          <w:rFonts w:ascii="宋体" w:hAnsi="宋体" w:cs="宋体"/>
          <w:color w:val="000000"/>
          <w:sz w:val="24"/>
        </w:rPr>
      </w:pPr>
      <w:r>
        <w:rPr>
          <w:rFonts w:hint="eastAsia" w:ascii="宋体" w:hAnsi="宋体" w:cs="宋体"/>
          <w:color w:val="000000"/>
          <w:sz w:val="24"/>
        </w:rPr>
        <w:t>3.后续服务：</w:t>
      </w:r>
    </w:p>
    <w:p>
      <w:pPr>
        <w:pStyle w:val="39"/>
        <w:tabs>
          <w:tab w:val="left" w:pos="720"/>
        </w:tabs>
        <w:autoSpaceDE w:val="0"/>
        <w:autoSpaceDN w:val="0"/>
        <w:adjustRightInd w:val="0"/>
        <w:spacing w:line="360" w:lineRule="auto"/>
        <w:ind w:right="17" w:firstLine="480"/>
        <w:jc w:val="left"/>
        <w:rPr>
          <w:rFonts w:ascii="宋体" w:hAnsi="宋体" w:cs="宋体"/>
          <w:bCs/>
          <w:color w:val="000000"/>
          <w:sz w:val="24"/>
        </w:rPr>
      </w:pPr>
      <w:r>
        <w:rPr>
          <w:rFonts w:hint="eastAsia" w:ascii="宋体" w:hAnsi="宋体" w:cs="宋体"/>
          <w:bCs/>
          <w:color w:val="000000"/>
          <w:sz w:val="24"/>
        </w:rPr>
        <w:t>3.1.后续服务内容：在后续服务期限内提供相关技术支持。</w:t>
      </w:r>
    </w:p>
    <w:p>
      <w:pPr>
        <w:pStyle w:val="39"/>
        <w:tabs>
          <w:tab w:val="left" w:pos="720"/>
        </w:tabs>
        <w:autoSpaceDE w:val="0"/>
        <w:autoSpaceDN w:val="0"/>
        <w:adjustRightInd w:val="0"/>
        <w:spacing w:line="360" w:lineRule="auto"/>
        <w:ind w:right="17" w:firstLine="480"/>
        <w:jc w:val="left"/>
        <w:rPr>
          <w:rFonts w:hint="eastAsia" w:ascii="宋体" w:hAnsi="宋体" w:cs="宋体"/>
          <w:bCs/>
          <w:color w:val="000000"/>
          <w:sz w:val="24"/>
        </w:rPr>
      </w:pPr>
      <w:r>
        <w:rPr>
          <w:rFonts w:hint="eastAsia" w:ascii="宋体" w:hAnsi="宋体" w:cs="宋体"/>
          <w:bCs/>
          <w:color w:val="000000"/>
          <w:sz w:val="24"/>
        </w:rPr>
        <w:t>3.2.后续服务要求：安排专人负责</w:t>
      </w:r>
      <w:r>
        <w:rPr>
          <w:rFonts w:hint="eastAsia" w:ascii="宋体" w:hAnsi="宋体" w:cs="宋体"/>
          <w:bCs/>
          <w:color w:val="000000"/>
          <w:sz w:val="24"/>
          <w:lang w:val="en-US" w:eastAsia="zh-CN"/>
        </w:rPr>
        <w:t>后续</w:t>
      </w:r>
      <w:r>
        <w:rPr>
          <w:rFonts w:hint="eastAsia" w:ascii="宋体" w:hAnsi="宋体" w:cs="宋体"/>
          <w:bCs/>
          <w:color w:val="000000"/>
          <w:sz w:val="24"/>
        </w:rPr>
        <w:t>技术支持，并提供其联系手机、电话、微信、Email；如人员需要调整应及时通知</w:t>
      </w:r>
      <w:bookmarkStart w:id="19" w:name="OLE_LINK37"/>
      <w:r>
        <w:rPr>
          <w:rFonts w:hint="eastAsia" w:ascii="宋体" w:hAnsi="宋体" w:cs="宋体"/>
          <w:bCs/>
          <w:color w:val="000000"/>
          <w:sz w:val="24"/>
        </w:rPr>
        <w:t>甲方</w:t>
      </w:r>
      <w:bookmarkEnd w:id="19"/>
      <w:r>
        <w:rPr>
          <w:rFonts w:hint="eastAsia" w:ascii="宋体" w:hAnsi="宋体" w:cs="宋体"/>
          <w:bCs/>
          <w:color w:val="000000"/>
          <w:sz w:val="24"/>
        </w:rPr>
        <w:t>；按甲方要求完成后续服务。</w:t>
      </w:r>
    </w:p>
    <w:p>
      <w:pPr>
        <w:snapToGrid w:val="0"/>
        <w:spacing w:line="360" w:lineRule="auto"/>
        <w:ind w:left="11" w:firstLine="480" w:firstLineChars="200"/>
        <w:rPr>
          <w:rFonts w:hint="eastAsia" w:ascii="宋体" w:hAnsi="宋体" w:cs="宋体"/>
          <w:color w:val="000000"/>
          <w:sz w:val="24"/>
        </w:rPr>
      </w:pPr>
      <w:r>
        <w:rPr>
          <w:rFonts w:hint="eastAsia" w:ascii="宋体" w:hAnsi="宋体" w:cs="宋体"/>
          <w:bCs/>
          <w:color w:val="000000"/>
          <w:sz w:val="24"/>
        </w:rPr>
        <w:t>3.3.后续服务期限：后续服务期限为乙方完成项目成果之日起的1年，后续服务期内，乙方须与甲方保持全面沟通，协助甲方完成各种后续审计、评估等工作。</w:t>
      </w:r>
    </w:p>
    <w:p>
      <w:pPr>
        <w:snapToGrid w:val="0"/>
        <w:spacing w:line="360" w:lineRule="auto"/>
        <w:ind w:left="11" w:firstLine="480" w:firstLineChars="200"/>
        <w:outlineLvl w:val="2"/>
        <w:rPr>
          <w:rFonts w:hint="eastAsia" w:ascii="宋体" w:hAnsi="宋体" w:cs="宋体"/>
          <w:sz w:val="24"/>
          <w:highlight w:val="yellow"/>
          <w:lang w:val="en-US" w:eastAsia="zh-CN"/>
        </w:rPr>
      </w:pPr>
      <w:r>
        <w:rPr>
          <w:rFonts w:hint="eastAsia" w:ascii="宋体" w:hAnsi="宋体" w:cs="宋体"/>
          <w:color w:val="000000"/>
          <w:sz w:val="24"/>
        </w:rPr>
        <w:t>4.履行地点：深圳市前海深港现代服务业合作区</w:t>
      </w:r>
    </w:p>
    <w:p>
      <w:pPr>
        <w:spacing w:line="360" w:lineRule="auto"/>
        <w:ind w:firstLine="482" w:firstLineChars="200"/>
        <w:outlineLvl w:val="1"/>
        <w:rPr>
          <w:rFonts w:hint="default" w:ascii="宋体" w:hAnsi="宋体" w:eastAsia="宋体" w:cs="宋体"/>
          <w:b/>
          <w:bCs/>
          <w:sz w:val="24"/>
          <w:highlight w:val="none"/>
          <w:lang w:val="en-US" w:eastAsia="zh-CN"/>
        </w:rPr>
      </w:pPr>
      <w:r>
        <w:rPr>
          <w:rFonts w:hint="eastAsia" w:ascii="宋体" w:hAnsi="宋体" w:cs="宋体"/>
          <w:b/>
          <w:bCs/>
          <w:sz w:val="24"/>
          <w:highlight w:val="none"/>
          <w:lang w:val="en-US" w:eastAsia="zh-CN"/>
        </w:rPr>
        <w:t xml:space="preserve">第三条   </w:t>
      </w:r>
      <w:r>
        <w:rPr>
          <w:rFonts w:hint="eastAsia" w:ascii="宋体" w:hAnsi="宋体" w:cs="宋体"/>
          <w:b/>
          <w:bCs/>
          <w:color w:val="000000" w:themeColor="text1"/>
          <w:sz w:val="24"/>
          <w:szCs w:val="24"/>
          <w14:textFill>
            <w14:solidFill>
              <w14:schemeClr w14:val="tx1"/>
            </w14:solidFill>
          </w14:textFill>
        </w:rPr>
        <w:t>项目资料归属</w:t>
      </w:r>
    </w:p>
    <w:p>
      <w:pPr>
        <w:pStyle w:val="10"/>
        <w:snapToGrid w:val="0"/>
        <w:spacing w:line="360" w:lineRule="auto"/>
        <w:ind w:firstLine="480" w:firstLineChars="200"/>
        <w:rPr>
          <w:rFonts w:hint="eastAsia" w:hAnsi="宋体" w:cs="宋体"/>
          <w:sz w:val="24"/>
          <w:highlight w:val="none"/>
        </w:rPr>
      </w:pPr>
      <w:r>
        <w:rPr>
          <w:rFonts w:hint="eastAsia" w:hAnsi="宋体" w:cs="宋体"/>
          <w:sz w:val="24"/>
          <w:highlight w:val="none"/>
        </w:rPr>
        <w:t>1.所有提交给甲方的项目材料及相关资料的阶段性成果及最后文本，包括为履行服务范围所编制的计划和证明资料等，都属于甲方所有，乙方在提交给甲方之前应将上述资料进行整理归类和编制索引。</w:t>
      </w:r>
    </w:p>
    <w:p>
      <w:pPr>
        <w:pStyle w:val="10"/>
        <w:snapToGrid w:val="0"/>
        <w:spacing w:line="360" w:lineRule="auto"/>
        <w:ind w:firstLine="480" w:firstLineChars="200"/>
        <w:rPr>
          <w:rFonts w:hAnsi="宋体" w:cs="宋体"/>
          <w:sz w:val="24"/>
          <w:highlight w:val="none"/>
        </w:rPr>
      </w:pPr>
      <w:r>
        <w:rPr>
          <w:rFonts w:hint="eastAsia" w:hAnsi="宋体" w:cs="宋体"/>
          <w:sz w:val="24"/>
          <w:highlight w:val="none"/>
        </w:rPr>
        <w:t>2.乙方未经甲方的书面同意，不得将上述资料用于与本项目之外的任何项目，也不得将其泄露或授权给第三方使用。</w:t>
      </w:r>
    </w:p>
    <w:p>
      <w:pPr>
        <w:spacing w:line="360" w:lineRule="auto"/>
        <w:ind w:firstLine="482" w:firstLineChars="200"/>
        <w:outlineLvl w:val="1"/>
        <w:rPr>
          <w:rFonts w:ascii="宋体" w:hAnsi="宋体" w:cs="宋体"/>
          <w:b/>
          <w:bCs/>
          <w:sz w:val="24"/>
          <w:highlight w:val="none"/>
        </w:rPr>
      </w:pPr>
      <w:r>
        <w:rPr>
          <w:rFonts w:hint="eastAsia" w:ascii="宋体" w:hAnsi="宋体" w:cs="宋体"/>
          <w:b/>
          <w:bCs/>
          <w:sz w:val="24"/>
          <w:highlight w:val="none"/>
        </w:rPr>
        <w:t>第</w:t>
      </w:r>
      <w:r>
        <w:rPr>
          <w:rFonts w:hint="eastAsia" w:ascii="宋体" w:hAnsi="宋体" w:cs="宋体"/>
          <w:b/>
          <w:bCs/>
          <w:sz w:val="24"/>
          <w:highlight w:val="none"/>
          <w:lang w:val="en-US" w:eastAsia="zh-CN"/>
        </w:rPr>
        <w:t>四</w:t>
      </w:r>
      <w:r>
        <w:rPr>
          <w:rFonts w:hint="eastAsia" w:ascii="宋体" w:hAnsi="宋体" w:cs="宋体"/>
          <w:b/>
          <w:bCs/>
          <w:sz w:val="24"/>
          <w:highlight w:val="none"/>
        </w:rPr>
        <w:t xml:space="preserve">条  </w:t>
      </w:r>
      <w:r>
        <w:rPr>
          <w:rFonts w:hint="eastAsia" w:ascii="宋体" w:hAnsi="宋体" w:cs="宋体"/>
          <w:b/>
          <w:bCs/>
          <w:color w:val="000000" w:themeColor="text1"/>
          <w:sz w:val="24"/>
          <w:szCs w:val="24"/>
          <w14:textFill>
            <w14:solidFill>
              <w14:schemeClr w14:val="tx1"/>
            </w14:solidFill>
          </w14:textFill>
        </w:rPr>
        <w:t>各方的权利义务</w:t>
      </w:r>
    </w:p>
    <w:p>
      <w:pPr>
        <w:spacing w:line="360" w:lineRule="auto"/>
        <w:ind w:firstLine="480" w:firstLineChars="200"/>
        <w:outlineLvl w:val="2"/>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（一）甲方的权利义务</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1.甲方有权向乙方询问项目工作进展及相关情况，并要求乙方在指定时间内做出答复。</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2.甲方有权对乙方提供的服务</w:t>
      </w:r>
      <w:r>
        <w:rPr>
          <w:rFonts w:hint="eastAsia" w:ascii="Times New Roman" w:hAnsi="Times New Roman" w:eastAsia="宋体" w:cs="Times New Roman"/>
          <w:color w:val="000000" w:themeColor="text1"/>
          <w:sz w:val="24"/>
          <w:szCs w:val="24"/>
          <w14:textFill>
            <w14:solidFill>
              <w14:schemeClr w14:val="tx1"/>
            </w14:solidFill>
          </w14:textFill>
        </w:rPr>
        <w:t>进行</w:t>
      </w:r>
      <w:r>
        <w:rPr>
          <w:rFonts w:ascii="Times New Roman" w:hAnsi="Times New Roman" w:eastAsia="宋体" w:cs="Times New Roman"/>
          <w:color w:val="000000" w:themeColor="text1"/>
          <w:sz w:val="24"/>
          <w:szCs w:val="24"/>
          <w14:textFill>
            <w14:solidFill>
              <w14:schemeClr w14:val="tx1"/>
            </w14:solidFill>
          </w14:textFill>
        </w:rPr>
        <w:t>验收，有权对乙方提交的</w:t>
      </w:r>
      <w:r>
        <w:rPr>
          <w:rFonts w:hint="eastAsia" w:ascii="Times New Roman" w:hAnsi="Times New Roman" w:eastAsia="宋体" w:cs="Times New Roman"/>
          <w:color w:val="000000" w:themeColor="text1"/>
          <w:sz w:val="24"/>
          <w:szCs w:val="24"/>
          <w14:textFill>
            <w14:solidFill>
              <w14:schemeClr w14:val="tx1"/>
            </w14:solidFill>
          </w14:textFill>
        </w:rPr>
        <w:t>项目成果</w:t>
      </w:r>
      <w:r>
        <w:rPr>
          <w:rFonts w:ascii="Times New Roman" w:hAnsi="Times New Roman" w:eastAsia="宋体" w:cs="Times New Roman"/>
          <w:color w:val="000000" w:themeColor="text1"/>
          <w:sz w:val="24"/>
          <w:szCs w:val="24"/>
          <w14:textFill>
            <w14:solidFill>
              <w14:schemeClr w14:val="tx1"/>
            </w14:solidFill>
          </w14:textFill>
        </w:rPr>
        <w:t>文件进行审核并提出修改意见。</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3.如甲方确认乙方工作人员未按照本合同要求履行职责，甲方有权要求乙方限期更换人员，直至终止合同并要求乙方承担相应赔偿责任。</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4.甲方对乙方在委托权限范围内完成委托事项有指导、监督权利。</w:t>
      </w:r>
    </w:p>
    <w:p>
      <w:pPr>
        <w:tabs>
          <w:tab w:val="left" w:pos="4111"/>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5.如乙方所提供的服务、最终成果报告</w:t>
      </w:r>
      <w:r>
        <w:rPr>
          <w:rFonts w:hint="eastAsia" w:ascii="Times New Roman" w:hAnsi="Times New Roman" w:eastAsia="宋体" w:cs="Times New Roman"/>
          <w:color w:val="000000" w:themeColor="text1"/>
          <w:sz w:val="24"/>
          <w:szCs w:val="24"/>
          <w14:textFill>
            <w14:solidFill>
              <w14:schemeClr w14:val="tx1"/>
            </w14:solidFill>
          </w14:textFill>
        </w:rPr>
        <w:t>等</w:t>
      </w:r>
      <w:r>
        <w:rPr>
          <w:rFonts w:ascii="Times New Roman" w:hAnsi="Times New Roman" w:eastAsia="宋体" w:cs="Times New Roman"/>
          <w:color w:val="000000" w:themeColor="text1"/>
          <w:sz w:val="24"/>
          <w:szCs w:val="24"/>
          <w14:textFill>
            <w14:solidFill>
              <w14:schemeClr w14:val="tx1"/>
            </w14:solidFill>
          </w14:textFill>
        </w:rPr>
        <w:t>不符合本合同的要求，甲方有权要求乙方重新执行相应的工作服务，由此产生的全部费用由乙方自行承担，同时，甲方的付款时间相应顺延。</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6.甲方有权要求乙方全面履行合同。甲方不接受部分履行，如本合同项下部分成果文件未能按时交付则视为整体延误。</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7.甲方要求乙方比本合同约定时间提前交付成果时，须征得乙方同意。因此而增加工作量，经协商确认，甲方应向乙方支付必要的费用。</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8. 甲方应将项目所需相关档案资料、信息数据等移交给乙方，并要求乙方签收甲方提供的材料清单。</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9.甲方应按照本合同的约定向乙方支付服务费用。</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 xml:space="preserve">10.甲方指定项目联系人： </w:t>
      </w:r>
    </w:p>
    <w:p>
      <w:pPr>
        <w:spacing w:line="360" w:lineRule="auto"/>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姓名：</w:t>
      </w:r>
      <w:r>
        <w:rPr>
          <w:rFonts w:hint="eastAsia" w:cs="Times New Roman"/>
          <w:color w:val="000000" w:themeColor="text1"/>
          <w:sz w:val="24"/>
          <w:szCs w:val="24"/>
          <w:highlight w:val="none"/>
          <w:lang w:val="en-US" w:eastAsia="zh-CN"/>
          <w14:textFill>
            <w14:solidFill>
              <w14:schemeClr w14:val="tx1"/>
            </w14:solidFill>
          </w14:textFill>
        </w:rPr>
        <w:t xml:space="preserve">黎工    </w:t>
      </w:r>
    </w:p>
    <w:p>
      <w:pPr>
        <w:spacing w:line="360" w:lineRule="auto"/>
        <w:ind w:firstLine="480" w:firstLineChars="200"/>
        <w:rPr>
          <w:rFonts w:hint="default" w:ascii="Times New Roman" w:hAnsi="Times New Roman" w:eastAsia="宋体" w:cs="Times New Roman"/>
          <w:color w:val="000000" w:themeColor="text1"/>
          <w:sz w:val="24"/>
          <w:szCs w:val="24"/>
          <w:highlight w:val="none"/>
          <w:lang w:val="en-US"/>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联系方式：</w:t>
      </w:r>
      <w:r>
        <w:rPr>
          <w:rFonts w:hint="eastAsia" w:ascii="Times New Roman" w:hAnsi="Times New Roman" w:eastAsia="宋体" w:cs="Times New Roman"/>
          <w:color w:val="000000" w:themeColor="text1"/>
          <w:sz w:val="24"/>
          <w:szCs w:val="24"/>
          <w:highlight w:val="none"/>
          <w14:textFill>
            <w14:solidFill>
              <w14:schemeClr w14:val="tx1"/>
            </w14:solidFill>
          </w14:textFill>
        </w:rPr>
        <w:t>0755-</w:t>
      </w:r>
      <w:r>
        <w:rPr>
          <w:rFonts w:hint="eastAsia" w:cs="Times New Roman"/>
          <w:color w:val="000000" w:themeColor="text1"/>
          <w:sz w:val="24"/>
          <w:szCs w:val="24"/>
          <w:highlight w:val="none"/>
          <w:lang w:val="en-US" w:eastAsia="zh-CN"/>
          <w14:textFill>
            <w14:solidFill>
              <w14:schemeClr w14:val="tx1"/>
            </w14:solidFill>
          </w14:textFill>
        </w:rPr>
        <w:t xml:space="preserve">88105105   </w:t>
      </w:r>
    </w:p>
    <w:p>
      <w:pPr>
        <w:spacing w:line="360" w:lineRule="auto"/>
        <w:ind w:firstLine="480" w:firstLineChars="200"/>
        <w:outlineLvl w:val="2"/>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（二）乙方的权利义务</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1</w:t>
      </w:r>
      <w:r>
        <w:rPr>
          <w:rFonts w:ascii="Times New Roman" w:hAnsi="Times New Roman" w:eastAsia="宋体" w:cs="Times New Roman"/>
          <w:color w:val="000000" w:themeColor="text1"/>
          <w:sz w:val="24"/>
          <w:szCs w:val="24"/>
          <w14:textFill>
            <w14:solidFill>
              <w14:schemeClr w14:val="tx1"/>
            </w14:solidFill>
          </w14:textFill>
        </w:rPr>
        <w:t>.乙方所提供的建议、请示、报告和通知均应采用书面形式</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2</w:t>
      </w:r>
      <w:r>
        <w:rPr>
          <w:rFonts w:ascii="Times New Roman" w:hAnsi="Times New Roman" w:eastAsia="宋体" w:cs="Times New Roman"/>
          <w:color w:val="000000" w:themeColor="text1"/>
          <w:sz w:val="24"/>
          <w:szCs w:val="24"/>
          <w14:textFill>
            <w14:solidFill>
              <w14:schemeClr w14:val="tx1"/>
            </w14:solidFill>
          </w14:textFill>
        </w:rPr>
        <w:t>.乙方不得接受</w:t>
      </w:r>
      <w:r>
        <w:rPr>
          <w:rFonts w:hint="eastAsia" w:ascii="Times New Roman" w:hAnsi="Times New Roman" w:eastAsia="宋体" w:cs="Times New Roman"/>
          <w:color w:val="000000" w:themeColor="text1"/>
          <w:sz w:val="24"/>
          <w:szCs w:val="24"/>
          <w14:textFill>
            <w14:solidFill>
              <w14:schemeClr w14:val="tx1"/>
            </w14:solidFill>
          </w14:textFill>
        </w:rPr>
        <w:t>参加培育与评选活动的单位</w:t>
      </w:r>
      <w:r>
        <w:rPr>
          <w:rFonts w:ascii="Times New Roman" w:hAnsi="Times New Roman" w:eastAsia="宋体" w:cs="Times New Roman"/>
          <w:color w:val="000000" w:themeColor="text1"/>
          <w:sz w:val="24"/>
          <w:szCs w:val="24"/>
          <w14:textFill>
            <w14:solidFill>
              <w14:schemeClr w14:val="tx1"/>
            </w14:solidFill>
          </w14:textFill>
        </w:rPr>
        <w:t>的礼品馈赠、宴请及其它不当利益，若经甲方查证发生此类不当行为，甲方有权终止合同，并视情节移交廉政部门。</w:t>
      </w:r>
    </w:p>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3</w:t>
      </w:r>
      <w:r>
        <w:rPr>
          <w:rFonts w:ascii="Times New Roman" w:hAnsi="Times New Roman" w:eastAsia="宋体" w:cs="Times New Roman"/>
          <w:color w:val="000000" w:themeColor="text1"/>
          <w:sz w:val="24"/>
          <w:szCs w:val="24"/>
          <w14:textFill>
            <w14:solidFill>
              <w14:schemeClr w14:val="tx1"/>
            </w14:solidFill>
          </w14:textFill>
        </w:rPr>
        <w:t>.乙方应充分了解甲方意图和思路，认真研讨工作方案，开展各项工作。</w:t>
      </w:r>
    </w:p>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4</w:t>
      </w:r>
      <w:r>
        <w:rPr>
          <w:rFonts w:ascii="Times New Roman" w:hAnsi="Times New Roman" w:eastAsia="宋体" w:cs="Times New Roman"/>
          <w:color w:val="000000" w:themeColor="text1"/>
          <w:sz w:val="24"/>
          <w:szCs w:val="24"/>
          <w14:textFill>
            <w14:solidFill>
              <w14:schemeClr w14:val="tx1"/>
            </w14:solidFill>
          </w14:textFill>
        </w:rPr>
        <w:t>.乙方应及时完成各项工作，并充分考虑甲方评审所需时间要求。</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5</w:t>
      </w:r>
      <w:r>
        <w:rPr>
          <w:rFonts w:ascii="Times New Roman" w:hAnsi="Times New Roman" w:eastAsia="宋体" w:cs="Times New Roman"/>
          <w:color w:val="000000" w:themeColor="text1"/>
          <w:sz w:val="24"/>
          <w:szCs w:val="24"/>
          <w14:textFill>
            <w14:solidFill>
              <w14:schemeClr w14:val="tx1"/>
            </w14:solidFill>
          </w14:textFill>
        </w:rPr>
        <w:t>.乙方应充分协调内部资源，保证工作质量。</w:t>
      </w:r>
    </w:p>
    <w:p>
      <w:pPr>
        <w:spacing w:line="360" w:lineRule="auto"/>
        <w:ind w:firstLine="480" w:firstLineChars="200"/>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6. 为保证项目成果的质量，乙方在合同履行期间，应按照本项目工作内容要求，成立项目团队。项目负责人负责对项目实施全过程进行组织和指导，并承担项目的实质性工作。负责人及相关工作人员名单在甲方确认后如需更换，乙方应事先征得甲方的书面同意，且接替的工作人员的职位、资历、资质应与原定工作人员相当。</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7．乙方应接受甲方对工作进展的询问、监督和指导，严格按本合同约定的内容、标准和期限完成项目工作，并向甲方提交</w:t>
      </w:r>
      <w:r>
        <w:rPr>
          <w:rFonts w:hint="eastAsia" w:cs="Times New Roman"/>
          <w:color w:val="000000" w:themeColor="text1"/>
          <w:sz w:val="24"/>
          <w:szCs w:val="24"/>
          <w:lang w:val="en-US" w:eastAsia="zh-CN"/>
          <w14:textFill>
            <w14:solidFill>
              <w14:schemeClr w14:val="tx1"/>
            </w14:solidFill>
          </w14:textFill>
        </w:rPr>
        <w:t>响应的报告</w:t>
      </w:r>
      <w:r>
        <w:rPr>
          <w:rFonts w:ascii="Times New Roman" w:hAnsi="Times New Roman" w:eastAsia="宋体" w:cs="Times New Roman"/>
          <w:color w:val="000000" w:themeColor="text1"/>
          <w:sz w:val="24"/>
          <w:szCs w:val="24"/>
          <w14:textFill>
            <w14:solidFill>
              <w14:schemeClr w14:val="tx1"/>
            </w14:solidFill>
          </w14:textFill>
        </w:rPr>
        <w:t>。项目工作完成后，乙方应按照甲方要求将完成本项目的工作总结交给甲方。</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8.乙方应采取必要措施配合甲方验收人员的工作</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对于验收过程中发现的问题，乙方应在发现问题之日起3天内进行改正和调整，以符合甲方的需要。</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9.乙方有维护甲方声誉的义务，乙方不能以甲方名义从事与本项目无关的任何事务，否则甲方有权追究其相关责任。</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10.乙方应独立完成本项目。未经甲方书面在先同意，乙方不得向任何第三方全部或部分转让本项目。</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11.本合同期满或提前解除、终止后，乙方应将甲方的档案资料、信息数据等交还甲方，并应销毁或删除所有备份。</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12.乙方对其工作人员在合同履行期间的一切行为负责，期间发生的一切安全事故责任、其他人身损害意外及因此发生的人身损害赔偿和其他费用由乙方自行承担，概与甲方无关。若因乙方工作人员的行为导致甲方支付赔偿或其他费用，甲方有权要求乙方全部偿还。</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13.乙方在完成本项目过程中，不得损害其他任何第三方的知识产权等合法权益，否则由此造成的相关责任应当由乙方自行承担，与甲方无关。</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14.针对甲方就乙方提交的工作报告等相关文件提出的修改意见，乙方应当在甲方指定的修改时间内完成修改。</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15.乙方指定项目联系人：</w:t>
      </w:r>
    </w:p>
    <w:p>
      <w:pPr>
        <w:spacing w:line="360" w:lineRule="auto"/>
        <w:ind w:firstLine="480" w:firstLineChars="200"/>
        <w:rPr>
          <w:rFonts w:hint="eastAsia"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姓名：</w:t>
      </w:r>
      <w:r>
        <w:rPr>
          <w:rFonts w:hint="eastAsia" w:ascii="Times New Roman" w:hAnsi="Times New Roman" w:eastAsia="宋体" w:cs="Times New Roman"/>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u w:val="single"/>
          <w14:textFill>
            <w14:solidFill>
              <w14:schemeClr w14:val="tx1"/>
            </w14:solidFill>
          </w14:textFill>
        </w:rPr>
        <w:t xml:space="preserve">    </w:t>
      </w:r>
      <w:r>
        <w:rPr>
          <w:rFonts w:ascii="Times New Roman" w:hAnsi="Times New Roman" w:eastAsia="宋体" w:cs="Times New Roman"/>
          <w:color w:val="000000" w:themeColor="text1"/>
          <w:sz w:val="24"/>
          <w:szCs w:val="24"/>
          <w:u w:val="single"/>
          <w14:textFill>
            <w14:solidFill>
              <w14:schemeClr w14:val="tx1"/>
            </w14:solidFill>
          </w14:textFill>
        </w:rPr>
        <w:t xml:space="preserve">              </w:t>
      </w:r>
    </w:p>
    <w:p>
      <w:pPr>
        <w:spacing w:line="360" w:lineRule="auto"/>
        <w:ind w:firstLine="480" w:firstLineChars="200"/>
        <w:rPr>
          <w:rFonts w:ascii="宋体" w:hAnsi="宋体" w:cs="宋体"/>
          <w:b/>
          <w:bCs/>
          <w:sz w:val="24"/>
          <w:highlight w:val="none"/>
        </w:rPr>
      </w:pPr>
      <w:r>
        <w:rPr>
          <w:rFonts w:ascii="Times New Roman" w:hAnsi="Times New Roman" w:eastAsia="宋体" w:cs="Times New Roman"/>
          <w:color w:val="000000" w:themeColor="text1"/>
          <w:sz w:val="24"/>
          <w:szCs w:val="24"/>
          <w14:textFill>
            <w14:solidFill>
              <w14:schemeClr w14:val="tx1"/>
            </w14:solidFill>
          </w14:textFill>
        </w:rPr>
        <w:t>联系方式：</w:t>
      </w:r>
      <w:r>
        <w:rPr>
          <w:rFonts w:hint="eastAsia" w:ascii="Times New Roman" w:hAnsi="Times New Roman" w:eastAsia="宋体" w:cs="Times New Roman"/>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u w:val="single"/>
          <w14:textFill>
            <w14:solidFill>
              <w14:schemeClr w14:val="tx1"/>
            </w14:solidFill>
          </w14:textFill>
        </w:rPr>
        <w:t xml:space="preserve">             </w:t>
      </w:r>
      <w:r>
        <w:rPr>
          <w:rFonts w:hint="eastAsia" w:ascii="Times New Roman" w:hAnsi="Times New Roman" w:eastAsia="宋体" w:cs="Times New Roman"/>
          <w:color w:val="000000" w:themeColor="text1"/>
          <w:sz w:val="24"/>
          <w:szCs w:val="24"/>
          <w:u w:val="single"/>
          <w14:textFill>
            <w14:solidFill>
              <w14:schemeClr w14:val="tx1"/>
            </w14:solidFill>
          </w14:textFill>
        </w:rPr>
        <w:t xml:space="preserve"> </w:t>
      </w:r>
      <w:r>
        <w:rPr>
          <w:rFonts w:ascii="Times New Roman" w:hAnsi="Times New Roman" w:eastAsia="宋体" w:cs="Times New Roman"/>
          <w:color w:val="000000" w:themeColor="text1"/>
          <w:sz w:val="24"/>
          <w:szCs w:val="24"/>
          <w:u w:val="single"/>
          <w14:textFill>
            <w14:solidFill>
              <w14:schemeClr w14:val="tx1"/>
            </w14:solidFill>
          </w14:textFill>
        </w:rPr>
        <w:t xml:space="preserve">    </w:t>
      </w:r>
    </w:p>
    <w:p>
      <w:pPr>
        <w:spacing w:line="360" w:lineRule="auto"/>
        <w:ind w:firstLine="482" w:firstLineChars="200"/>
        <w:outlineLvl w:val="1"/>
        <w:rPr>
          <w:rFonts w:hint="eastAsia" w:ascii="宋体" w:hAnsi="宋体" w:cs="宋体"/>
          <w:b/>
          <w:bCs/>
          <w:sz w:val="24"/>
          <w:highlight w:val="none"/>
        </w:rPr>
      </w:pPr>
      <w:r>
        <w:rPr>
          <w:rFonts w:hint="eastAsia" w:ascii="宋体" w:hAnsi="宋体" w:cs="宋体"/>
          <w:b/>
          <w:bCs/>
          <w:sz w:val="24"/>
          <w:highlight w:val="none"/>
        </w:rPr>
        <w:t>第</w:t>
      </w:r>
      <w:r>
        <w:rPr>
          <w:rFonts w:hint="eastAsia" w:ascii="宋体" w:hAnsi="宋体" w:cs="宋体"/>
          <w:b/>
          <w:bCs/>
          <w:sz w:val="24"/>
          <w:highlight w:val="none"/>
          <w:lang w:val="en-US" w:eastAsia="zh-CN"/>
        </w:rPr>
        <w:t>五</w:t>
      </w:r>
      <w:r>
        <w:rPr>
          <w:rFonts w:hint="eastAsia" w:ascii="宋体" w:hAnsi="宋体" w:cs="宋体"/>
          <w:b/>
          <w:bCs/>
          <w:sz w:val="24"/>
          <w:highlight w:val="none"/>
        </w:rPr>
        <w:t xml:space="preserve">条  </w:t>
      </w:r>
      <w:r>
        <w:rPr>
          <w:rFonts w:hint="eastAsia" w:ascii="宋体" w:hAnsi="宋体" w:cs="宋体"/>
          <w:b/>
          <w:bCs/>
          <w:color w:val="000000" w:themeColor="text1"/>
          <w:sz w:val="24"/>
          <w:szCs w:val="24"/>
          <w14:textFill>
            <w14:solidFill>
              <w14:schemeClr w14:val="tx1"/>
            </w14:solidFill>
          </w14:textFill>
        </w:rPr>
        <w:t>人员要求</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以下为本项目核心领导团队。</w:t>
      </w:r>
    </w:p>
    <w:tbl>
      <w:tblPr>
        <w:tblStyle w:val="19"/>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序号</w:t>
            </w:r>
          </w:p>
        </w:tc>
        <w:tc>
          <w:tcPr>
            <w:tcW w:w="116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姓名</w:t>
            </w: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性别</w:t>
            </w: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年龄</w:t>
            </w: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学历</w:t>
            </w:r>
          </w:p>
        </w:tc>
        <w:tc>
          <w:tcPr>
            <w:tcW w:w="139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职称、职务</w:t>
            </w:r>
          </w:p>
        </w:tc>
        <w:tc>
          <w:tcPr>
            <w:tcW w:w="290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拟任</w:t>
            </w:r>
            <w:r>
              <w:rPr>
                <w:rFonts w:hint="default" w:ascii="宋体" w:hAnsi="宋体" w:cs="宋体"/>
                <w:color w:val="000000" w:themeColor="text1"/>
                <w:sz w:val="24"/>
                <w:szCs w:val="24"/>
                <w14:textFill>
                  <w14:solidFill>
                    <w14:schemeClr w14:val="tx1"/>
                  </w14:solidFill>
                </w14:textFill>
              </w:rPr>
              <w:t>团队</w:t>
            </w:r>
            <w:r>
              <w:rPr>
                <w:rFonts w:hint="eastAsia" w:ascii="宋体" w:hAnsi="宋体" w:cs="宋体"/>
                <w:color w:val="000000" w:themeColor="text1"/>
                <w:sz w:val="24"/>
                <w:szCs w:val="24"/>
                <w14:textFill>
                  <w14:solidFill>
                    <w14:schemeClr w14:val="tx1"/>
                  </w14:solidFill>
                </w14:textFill>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116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c>
          <w:tcPr>
            <w:tcW w:w="139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c>
          <w:tcPr>
            <w:tcW w:w="290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tc>
        <w:tc>
          <w:tcPr>
            <w:tcW w:w="116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c>
          <w:tcPr>
            <w:tcW w:w="139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c>
          <w:tcPr>
            <w:tcW w:w="290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r>
    </w:tbl>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乙</w:t>
      </w:r>
      <w:r>
        <w:rPr>
          <w:rFonts w:hint="eastAsia" w:ascii="宋体" w:hAnsi="宋体" w:eastAsia="宋体" w:cs="宋体"/>
          <w:color w:val="000000" w:themeColor="text1"/>
          <w:sz w:val="24"/>
          <w:szCs w:val="24"/>
          <w14:textFill>
            <w14:solidFill>
              <w14:schemeClr w14:val="tx1"/>
            </w14:solidFill>
          </w14:textFill>
        </w:rPr>
        <w:t>方应安排拟投入本项目的项目负责人及项目团队成员。</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2.乙</w:t>
      </w:r>
      <w:r>
        <w:rPr>
          <w:rFonts w:hint="eastAsia" w:ascii="宋体" w:hAnsi="宋体" w:eastAsia="宋体" w:cs="宋体"/>
          <w:color w:val="000000" w:themeColor="text1"/>
          <w:sz w:val="24"/>
          <w:szCs w:val="24"/>
          <w14:textFill>
            <w14:solidFill>
              <w14:schemeClr w14:val="tx1"/>
            </w14:solidFill>
          </w14:textFill>
        </w:rPr>
        <w:t>方不得随意更换项目负责人和项目组成员，</w:t>
      </w:r>
      <w:r>
        <w:rPr>
          <w:rFonts w:hint="eastAsia" w:ascii="宋体" w:hAnsi="宋体" w:cs="宋体"/>
          <w:color w:val="000000" w:themeColor="text1"/>
          <w:sz w:val="24"/>
          <w:szCs w:val="24"/>
          <w:lang w:val="en-US" w:eastAsia="zh-CN"/>
          <w14:textFill>
            <w14:solidFill>
              <w14:schemeClr w14:val="tx1"/>
            </w14:solidFill>
          </w14:textFill>
        </w:rPr>
        <w:t>乙</w:t>
      </w:r>
      <w:r>
        <w:rPr>
          <w:rFonts w:hint="eastAsia" w:ascii="宋体" w:hAnsi="宋体" w:eastAsia="宋体" w:cs="宋体"/>
          <w:color w:val="000000" w:themeColor="text1"/>
          <w:sz w:val="24"/>
          <w:szCs w:val="24"/>
          <w14:textFill>
            <w14:solidFill>
              <w14:schemeClr w14:val="tx1"/>
            </w14:solidFill>
          </w14:textFill>
        </w:rPr>
        <w:t>方需要变更团队成员的，应至少提前30天书面征得</w:t>
      </w:r>
      <w:r>
        <w:rPr>
          <w:rFonts w:hint="eastAsia" w:ascii="宋体" w:hAnsi="宋体" w:cs="宋体"/>
          <w:color w:val="000000" w:themeColor="text1"/>
          <w:sz w:val="24"/>
          <w:szCs w:val="24"/>
          <w:lang w:val="en-US" w:eastAsia="zh-CN"/>
          <w14:textFill>
            <w14:solidFill>
              <w14:schemeClr w14:val="tx1"/>
            </w14:solidFill>
          </w14:textFill>
        </w:rPr>
        <w:t>甲方</w:t>
      </w:r>
      <w:r>
        <w:rPr>
          <w:rFonts w:hint="eastAsia" w:ascii="宋体" w:hAnsi="宋体" w:eastAsia="宋体" w:cs="宋体"/>
          <w:color w:val="000000" w:themeColor="text1"/>
          <w:sz w:val="24"/>
          <w:szCs w:val="24"/>
          <w14:textFill>
            <w14:solidFill>
              <w14:schemeClr w14:val="tx1"/>
            </w14:solidFill>
          </w14:textFill>
        </w:rPr>
        <w:t>同意，并提供变更后团队成员的资质和经验证明，需要与原团队成员资质一致。</w:t>
      </w:r>
    </w:p>
    <w:p>
      <w:pPr>
        <w:spacing w:line="360" w:lineRule="auto"/>
        <w:ind w:firstLine="480" w:firstLineChars="200"/>
        <w:rPr>
          <w:ins w:id="3" w:author="深咨建议" w:date="2025-08-05T23:38:51Z"/>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.必须以乙方直属人员</w:t>
      </w:r>
      <w:r>
        <w:rPr>
          <w:rFonts w:ascii="宋体" w:hAnsi="宋体" w:cs="宋体"/>
          <w:color w:val="000000" w:themeColor="text1"/>
          <w:sz w:val="24"/>
          <w:szCs w:val="24"/>
          <w14:textFill>
            <w14:solidFill>
              <w14:schemeClr w14:val="tx1"/>
            </w14:solidFill>
          </w14:textFill>
        </w:rPr>
        <w:t>（直属人员指</w:t>
      </w:r>
      <w:r>
        <w:rPr>
          <w:rFonts w:hint="eastAsia" w:ascii="宋体" w:hAnsi="宋体" w:cs="宋体"/>
          <w:color w:val="000000" w:themeColor="text1"/>
          <w:sz w:val="24"/>
          <w:szCs w:val="24"/>
          <w14:textFill>
            <w14:solidFill>
              <w14:schemeClr w14:val="tx1"/>
            </w14:solidFill>
          </w14:textFill>
        </w:rPr>
        <w:t>劳动合同、社会保险等劳动关系</w:t>
      </w:r>
      <w:r>
        <w:rPr>
          <w:rFonts w:ascii="宋体" w:hAnsi="宋体" w:cs="宋体"/>
          <w:color w:val="000000" w:themeColor="text1"/>
          <w:sz w:val="24"/>
          <w:szCs w:val="24"/>
          <w14:textFill>
            <w14:solidFill>
              <w14:schemeClr w14:val="tx1"/>
            </w14:solidFill>
          </w14:textFill>
        </w:rPr>
        <w:t>在乙方</w:t>
      </w:r>
      <w:r>
        <w:rPr>
          <w:rFonts w:ascii="宋体" w:hAnsi="宋体" w:eastAsia="宋体" w:cs="宋体"/>
          <w:color w:val="000000" w:themeColor="text1"/>
          <w:sz w:val="24"/>
          <w:szCs w:val="24"/>
          <w14:textFill>
            <w14:solidFill>
              <w14:schemeClr w14:val="tx1"/>
            </w14:solidFill>
          </w14:textFill>
        </w:rPr>
        <w:t>的人员）</w:t>
      </w:r>
      <w:r>
        <w:rPr>
          <w:rFonts w:hint="eastAsia" w:ascii="宋体" w:hAnsi="宋体" w:eastAsia="宋体" w:cs="宋体"/>
          <w:color w:val="000000" w:themeColor="text1"/>
          <w:sz w:val="24"/>
          <w:szCs w:val="24"/>
          <w14:textFill>
            <w14:solidFill>
              <w14:schemeClr w14:val="tx1"/>
            </w14:solidFill>
          </w14:textFill>
        </w:rPr>
        <w:t>参与本项目服务，不得使用挂靠队伍。</w:t>
      </w:r>
    </w:p>
    <w:p>
      <w:pPr>
        <w:spacing w:line="360" w:lineRule="auto"/>
        <w:ind w:firstLine="482" w:firstLineChars="200"/>
        <w:outlineLvl w:val="1"/>
        <w:rPr>
          <w:rFonts w:ascii="宋体" w:hAnsi="宋体" w:cs="宋体"/>
          <w:b/>
          <w:bCs/>
          <w:sz w:val="24"/>
          <w:highlight w:val="none"/>
        </w:rPr>
      </w:pPr>
      <w:r>
        <w:rPr>
          <w:rFonts w:hint="default" w:ascii="宋体" w:hAnsi="宋体" w:cs="宋体"/>
          <w:b/>
          <w:bCs/>
          <w:sz w:val="24"/>
          <w:highlight w:val="none"/>
        </w:rPr>
        <w:t>第</w:t>
      </w:r>
      <w:r>
        <w:rPr>
          <w:rFonts w:hint="default" w:ascii="宋体" w:hAnsi="宋体" w:eastAsia="宋体" w:cs="宋体"/>
          <w:b/>
          <w:bCs/>
          <w:sz w:val="24"/>
          <w:highlight w:val="none"/>
          <w:lang w:val="en-US" w:eastAsia="zh-CN"/>
        </w:rPr>
        <w:t>六</w:t>
      </w:r>
      <w:r>
        <w:rPr>
          <w:rFonts w:hint="default" w:ascii="宋体" w:hAnsi="宋体" w:cs="宋体"/>
          <w:b/>
          <w:bCs/>
          <w:sz w:val="24"/>
          <w:highlight w:val="none"/>
        </w:rPr>
        <w:t xml:space="preserve">条  </w:t>
      </w:r>
      <w:r>
        <w:rPr>
          <w:rFonts w:hint="eastAsia" w:ascii="宋体" w:hAnsi="宋体" w:cs="宋体"/>
          <w:b/>
          <w:bCs/>
          <w:color w:val="000000" w:themeColor="text1"/>
          <w:sz w:val="24"/>
          <w:szCs w:val="24"/>
          <w14:textFill>
            <w14:solidFill>
              <w14:schemeClr w14:val="tx1"/>
            </w14:solidFill>
          </w14:textFill>
        </w:rPr>
        <w:t>成果权属与知识产权</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1.双方对本合同有关的知识产权以及与之相关的所有权利归属约定如下： 本项目全部阶段性成果和最终成果（包括为后续服务范围所编制的材料）的知识产权以及与之相关的所有权利归甲方所有；本合同签署前双方已经拥有的知识产权权利，仍归各自所有。</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双方确定，甲方有权利用乙方按照本合同约定提供的研究开发成果，进行后续改进。由此产生的具有实质性或创造性技术进步特征的新的技术成果及其权利归属，全部由甲方享有。具体相关利益的分配办法如下：甲方100%。</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乙方所提交的全部中间成果和最终成果材料及任何数据、资料、软件等不得侵犯任何第三方的知识产权或其他权利，由于该等文件、材料、数据、资料、软件侵权所导致的任何索赔或责任均由乙方承担，同时，甲方保留要求乙方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未经甲方书面在先同意，乙方不得将本项目的中间成果和最终成果材料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包括但不限于上述索赔或责任所产生的诉讼费用、合理的律师费用、鉴定评估费用、调查费用、和解金额或生效法律文书中规定的赔偿金额。</w:t>
      </w:r>
    </w:p>
    <w:p>
      <w:pPr>
        <w:pStyle w:val="6"/>
        <w:spacing w:line="360" w:lineRule="auto"/>
        <w:ind w:firstLine="480" w:firstLineChars="200"/>
        <w:rPr>
          <w:rFonts w:ascii="宋体" w:hAnsi="宋体" w:cs="宋体"/>
          <w:sz w:val="24"/>
          <w:highlight w:val="none"/>
        </w:rPr>
      </w:pPr>
      <w:r>
        <w:rPr>
          <w:rFonts w:hint="eastAsia" w:ascii="宋体" w:hAnsi="宋体" w:cs="宋体"/>
          <w:color w:val="000000" w:themeColor="text1"/>
          <w:sz w:val="24"/>
          <w:szCs w:val="24"/>
          <w14:textFill>
            <w14:solidFill>
              <w14:schemeClr w14:val="tx1"/>
            </w14:solidFill>
          </w14:textFill>
        </w:rPr>
        <w:t>5.乙方完成本合同项目的研究开发人员享有在有关技术成果材料上写明技术成果完成者的权利和与甲方共同获得有关荣誉证书、奖励的权利</w:t>
      </w:r>
      <w:r>
        <w:rPr>
          <w:rFonts w:hint="eastAsia" w:ascii="宋体" w:hAnsi="宋体" w:cs="宋体"/>
          <w:sz w:val="24"/>
          <w:highlight w:val="none"/>
        </w:rPr>
        <w:t>。</w:t>
      </w:r>
    </w:p>
    <w:p>
      <w:pPr>
        <w:spacing w:line="360" w:lineRule="auto"/>
        <w:ind w:firstLine="482" w:firstLineChars="200"/>
        <w:outlineLvl w:val="1"/>
        <w:rPr>
          <w:rFonts w:ascii="宋体" w:hAnsi="宋体" w:cs="宋体"/>
          <w:b/>
          <w:bCs/>
          <w:sz w:val="24"/>
          <w:highlight w:val="none"/>
        </w:rPr>
      </w:pPr>
      <w:r>
        <w:rPr>
          <w:rFonts w:hint="eastAsia" w:ascii="宋体" w:hAnsi="宋体" w:cs="宋体"/>
          <w:b/>
          <w:bCs/>
          <w:sz w:val="24"/>
          <w:highlight w:val="none"/>
        </w:rPr>
        <w:t>第</w:t>
      </w:r>
      <w:r>
        <w:rPr>
          <w:rFonts w:hint="eastAsia" w:ascii="宋体" w:hAnsi="宋体" w:cs="宋体"/>
          <w:b/>
          <w:bCs/>
          <w:sz w:val="24"/>
          <w:highlight w:val="none"/>
          <w:lang w:val="en-US" w:eastAsia="zh-CN"/>
        </w:rPr>
        <w:t>七</w:t>
      </w:r>
      <w:r>
        <w:rPr>
          <w:rFonts w:hint="eastAsia" w:ascii="宋体" w:hAnsi="宋体" w:cs="宋体"/>
          <w:b/>
          <w:bCs/>
          <w:sz w:val="24"/>
          <w:highlight w:val="none"/>
        </w:rPr>
        <w:t xml:space="preserve">条  </w:t>
      </w:r>
      <w:r>
        <w:rPr>
          <w:rFonts w:hint="eastAsia" w:ascii="宋体" w:hAnsi="宋体" w:cs="宋体"/>
          <w:b/>
          <w:bCs/>
          <w:color w:val="000000" w:themeColor="text1"/>
          <w:sz w:val="24"/>
          <w:szCs w:val="24"/>
          <w14:textFill>
            <w14:solidFill>
              <w14:schemeClr w14:val="tx1"/>
            </w14:solidFill>
          </w14:textFill>
        </w:rPr>
        <w:t>保密条款</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bookmarkStart w:id="20" w:name="_Toc216520223"/>
      <w:r>
        <w:rPr>
          <w:rFonts w:hint="eastAsia" w:ascii="宋体" w:hAnsi="宋体" w:cs="宋体"/>
          <w:color w:val="000000" w:themeColor="text1"/>
          <w:sz w:val="24"/>
          <w:szCs w:val="24"/>
          <w14:textFill>
            <w14:solidFill>
              <w14:schemeClr w14:val="tx1"/>
            </w14:solidFill>
          </w14:textFill>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20"/>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3.乙方须以保密方式处理在编制本项目成果材料过程中自甲方、甲方工作人员或甲方关联机构获得的相关信息、资料、图纸、数据等，或由甲方在履行本合同过程中明确指明为秘密的任何信息</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4.乙方实施项目的程序应符合国家安全、保密的有关规定和标准。</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bookmarkStart w:id="21" w:name="_Toc216520224"/>
      <w:r>
        <w:rPr>
          <w:rFonts w:hint="eastAsia" w:ascii="宋体" w:hAnsi="宋体" w:cs="宋体"/>
          <w:color w:val="000000" w:themeColor="text1"/>
          <w:sz w:val="24"/>
          <w:szCs w:val="24"/>
          <w14:textFill>
            <w14:solidFill>
              <w14:schemeClr w14:val="tx1"/>
            </w14:solidFill>
          </w14:textFill>
        </w:rPr>
        <w:t>5</w:t>
      </w:r>
      <w:bookmarkEnd w:id="21"/>
      <w:bookmarkStart w:id="22" w:name="_Toc216520226"/>
      <w:r>
        <w:rPr>
          <w:rFonts w:hint="eastAsia" w:ascii="宋体" w:hAnsi="宋体" w:cs="宋体"/>
          <w:color w:val="000000" w:themeColor="text1"/>
          <w:sz w:val="24"/>
          <w:szCs w:val="24"/>
          <w14:textFill>
            <w14:solidFill>
              <w14:schemeClr w14:val="tx1"/>
            </w14:solidFill>
          </w14:textFill>
        </w:rPr>
        <w:t>.上述保密义务不适用以下情况：</w:t>
      </w:r>
      <w:bookmarkEnd w:id="22"/>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（1）获取的信息已被合法公开；</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（2）获得信息拥有方书面许可并在该许可范围内披露；</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（3）国家法律、法规规定的情形。</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如乙方违反上述保密条款，甲方有权解除本合同，乙方应在合同解除通知发出之日起10日内向甲方支付本合同服务费总金额20%的违约金，如果违约金无法弥补甲方损失，甲方保留要求乙方赔偿全部损失的权利，包括但不限于前述责任所产生的诉讼费用、律师费用、鉴定评估费用、调查费用、和解金额或生效法律文书中规定的赔偿金额。</w:t>
      </w:r>
    </w:p>
    <w:p>
      <w:pPr>
        <w:widowControl/>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7.无论本合同或本合同其他条款是否有效，本保密条款始终约束双方。国家秘密的保密期限由国家有关部门确定，工作秘密的保密期限由甲方确定</w:t>
      </w:r>
      <w:r>
        <w:rPr>
          <w:rFonts w:hint="eastAsia" w:ascii="宋体" w:hAnsi="宋体" w:eastAsia="宋体" w:cs="宋体"/>
          <w:color w:val="000000" w:themeColor="text1"/>
          <w:sz w:val="24"/>
          <w:szCs w:val="24"/>
          <w:lang w:eastAsia="zh-CN"/>
          <w14:textFill>
            <w14:solidFill>
              <w14:schemeClr w14:val="tx1"/>
            </w14:solidFill>
          </w14:textFill>
        </w:rPr>
        <w:t>。</w:t>
      </w:r>
    </w:p>
    <w:p>
      <w:pPr>
        <w:spacing w:line="360" w:lineRule="auto"/>
        <w:ind w:firstLine="482" w:firstLineChars="200"/>
        <w:outlineLvl w:val="1"/>
        <w:rPr>
          <w:rFonts w:ascii="宋体" w:hAnsi="宋体" w:cs="宋体"/>
          <w:b/>
          <w:bCs/>
          <w:sz w:val="24"/>
          <w:highlight w:val="none"/>
        </w:rPr>
      </w:pPr>
      <w:r>
        <w:rPr>
          <w:rFonts w:hint="eastAsia" w:ascii="宋体" w:hAnsi="宋体" w:cs="宋体"/>
          <w:b/>
          <w:bCs/>
          <w:sz w:val="24"/>
          <w:highlight w:val="none"/>
        </w:rPr>
        <w:t>第</w:t>
      </w:r>
      <w:r>
        <w:rPr>
          <w:rFonts w:hint="eastAsia" w:ascii="宋体" w:hAnsi="宋体" w:cs="宋体"/>
          <w:b/>
          <w:bCs/>
          <w:sz w:val="24"/>
          <w:highlight w:val="none"/>
          <w:lang w:val="en-US" w:eastAsia="zh-CN"/>
        </w:rPr>
        <w:t>八</w:t>
      </w:r>
      <w:r>
        <w:rPr>
          <w:rFonts w:hint="eastAsia" w:ascii="宋体" w:hAnsi="宋体" w:cs="宋体"/>
          <w:b/>
          <w:bCs/>
          <w:sz w:val="24"/>
          <w:highlight w:val="none"/>
        </w:rPr>
        <w:t>条</w:t>
      </w:r>
      <w:r>
        <w:rPr>
          <w:rFonts w:hint="eastAsia" w:ascii="宋体" w:hAnsi="宋体" w:cs="宋体"/>
          <w:b/>
          <w:bCs/>
          <w:sz w:val="24"/>
          <w:highlight w:val="none"/>
          <w:lang w:val="en-US" w:eastAsia="zh-CN"/>
        </w:rPr>
        <w:t xml:space="preserve"> 成果内容及</w:t>
      </w:r>
      <w:r>
        <w:rPr>
          <w:rFonts w:hint="eastAsia" w:ascii="宋体" w:hAnsi="宋体" w:cs="宋体"/>
          <w:b/>
          <w:bCs/>
          <w:color w:val="000000" w:themeColor="text1"/>
          <w:sz w:val="24"/>
          <w:szCs w:val="24"/>
          <w14:textFill>
            <w14:solidFill>
              <w14:schemeClr w14:val="tx1"/>
            </w14:solidFill>
          </w14:textFill>
        </w:rPr>
        <w:t>验收方式</w:t>
      </w:r>
    </w:p>
    <w:p>
      <w:pPr>
        <w:pStyle w:val="39"/>
        <w:tabs>
          <w:tab w:val="left" w:pos="720"/>
        </w:tabs>
        <w:autoSpaceDE w:val="0"/>
        <w:autoSpaceDN w:val="0"/>
        <w:adjustRightInd w:val="0"/>
        <w:spacing w:line="360" w:lineRule="auto"/>
        <w:ind w:right="17" w:firstLine="480"/>
        <w:jc w:val="left"/>
        <w:outlineLvl w:val="2"/>
        <w:rPr>
          <w:rFonts w:hint="eastAsia" w:ascii="宋体" w:hAnsi="宋体" w:cs="宋体"/>
          <w:bCs/>
          <w:color w:val="000000"/>
          <w:sz w:val="24"/>
        </w:rPr>
      </w:pPr>
      <w:bookmarkStart w:id="23" w:name="OLE_LINK5"/>
      <w:r>
        <w:rPr>
          <w:rFonts w:hint="eastAsia" w:ascii="宋体" w:hAnsi="宋体" w:cs="宋体"/>
          <w:bCs/>
          <w:color w:val="000000"/>
          <w:sz w:val="24"/>
        </w:rPr>
        <w:t>（一）</w:t>
      </w:r>
      <w:bookmarkEnd w:id="23"/>
      <w:r>
        <w:rPr>
          <w:rFonts w:hint="eastAsia" w:ascii="宋体" w:hAnsi="宋体" w:cs="宋体"/>
          <w:bCs/>
          <w:color w:val="000000"/>
          <w:sz w:val="24"/>
        </w:rPr>
        <w:t>成果内容</w:t>
      </w:r>
    </w:p>
    <w:p>
      <w:pPr>
        <w:pStyle w:val="39"/>
        <w:tabs>
          <w:tab w:val="left" w:pos="720"/>
        </w:tabs>
        <w:autoSpaceDE w:val="0"/>
        <w:autoSpaceDN w:val="0"/>
        <w:adjustRightInd w:val="0"/>
        <w:spacing w:line="360" w:lineRule="auto"/>
        <w:ind w:right="17" w:firstLine="480"/>
        <w:jc w:val="left"/>
        <w:rPr>
          <w:rFonts w:hint="eastAsia" w:ascii="宋体" w:hAnsi="宋体" w:cs="宋体"/>
          <w:bCs/>
          <w:color w:val="000000"/>
          <w:sz w:val="24"/>
        </w:rPr>
      </w:pPr>
      <w:r>
        <w:rPr>
          <w:rFonts w:hint="eastAsia" w:ascii="宋体" w:hAnsi="宋体" w:cs="宋体"/>
          <w:bCs/>
          <w:color w:val="000000"/>
          <w:sz w:val="24"/>
        </w:rPr>
        <w:t>1、根据传播主题和内容，在抖音平台发起互动话题，并根据传播主题定制话题头像、话题简介，聚拢话题相关短视频内容；</w:t>
      </w:r>
    </w:p>
    <w:p>
      <w:pPr>
        <w:pStyle w:val="39"/>
        <w:tabs>
          <w:tab w:val="left" w:pos="720"/>
        </w:tabs>
        <w:autoSpaceDE w:val="0"/>
        <w:autoSpaceDN w:val="0"/>
        <w:adjustRightInd w:val="0"/>
        <w:spacing w:line="360" w:lineRule="auto"/>
        <w:ind w:right="17" w:firstLine="480"/>
        <w:jc w:val="left"/>
        <w:rPr>
          <w:rFonts w:hint="eastAsia" w:ascii="宋体" w:hAnsi="宋体" w:cs="宋体"/>
          <w:bCs/>
          <w:color w:val="000000"/>
          <w:sz w:val="24"/>
        </w:rPr>
      </w:pPr>
      <w:r>
        <w:rPr>
          <w:rFonts w:hint="eastAsia" w:ascii="宋体" w:hAnsi="宋体" w:cs="宋体"/>
          <w:bCs/>
          <w:color w:val="000000"/>
          <w:sz w:val="24"/>
        </w:rPr>
        <w:t>2、根据传播主题拟定搜索关键词，并在抖音平台设置为期1个月的关键词搜索品牌专区；</w:t>
      </w:r>
    </w:p>
    <w:p>
      <w:pPr>
        <w:pStyle w:val="39"/>
        <w:tabs>
          <w:tab w:val="left" w:pos="720"/>
        </w:tabs>
        <w:autoSpaceDE w:val="0"/>
        <w:autoSpaceDN w:val="0"/>
        <w:adjustRightInd w:val="0"/>
        <w:spacing w:line="360" w:lineRule="auto"/>
        <w:ind w:right="17" w:firstLine="480"/>
        <w:jc w:val="left"/>
        <w:rPr>
          <w:rFonts w:hint="eastAsia" w:ascii="宋体" w:hAnsi="宋体" w:cs="宋体"/>
          <w:bCs/>
          <w:color w:val="000000"/>
          <w:sz w:val="24"/>
        </w:rPr>
      </w:pPr>
      <w:r>
        <w:rPr>
          <w:rFonts w:hint="eastAsia" w:ascii="宋体" w:hAnsi="宋体" w:cs="宋体"/>
          <w:bCs/>
          <w:color w:val="000000"/>
          <w:sz w:val="24"/>
        </w:rPr>
        <w:t>3、根据传播主题，围绕前海的香港味、国际范、滨海风和未来感四个方向邀请不同领域抖音星图达人15名，并发布活动主题相关短视频；</w:t>
      </w:r>
    </w:p>
    <w:p>
      <w:pPr>
        <w:pStyle w:val="39"/>
        <w:tabs>
          <w:tab w:val="left" w:pos="720"/>
        </w:tabs>
        <w:autoSpaceDE w:val="0"/>
        <w:autoSpaceDN w:val="0"/>
        <w:adjustRightInd w:val="0"/>
        <w:spacing w:line="360" w:lineRule="auto"/>
        <w:ind w:right="17" w:firstLine="480"/>
        <w:jc w:val="left"/>
        <w:rPr>
          <w:rFonts w:hint="eastAsia" w:ascii="宋体" w:hAnsi="宋体" w:cs="宋体"/>
          <w:bCs/>
          <w:color w:val="000000"/>
          <w:sz w:val="24"/>
        </w:rPr>
      </w:pPr>
      <w:r>
        <w:rPr>
          <w:rFonts w:hint="eastAsia" w:ascii="宋体" w:hAnsi="宋体" w:cs="宋体"/>
          <w:bCs/>
          <w:color w:val="000000"/>
          <w:sz w:val="24"/>
        </w:rPr>
        <w:t>4、根据传播主题，邀请20位抖音短视频本地生活类达人发布前海实探攻略种草短视频；</w:t>
      </w:r>
    </w:p>
    <w:p>
      <w:pPr>
        <w:pStyle w:val="39"/>
        <w:tabs>
          <w:tab w:val="left" w:pos="720"/>
        </w:tabs>
        <w:autoSpaceDE w:val="0"/>
        <w:autoSpaceDN w:val="0"/>
        <w:adjustRightInd w:val="0"/>
        <w:spacing w:line="360" w:lineRule="auto"/>
        <w:ind w:right="17" w:firstLine="480"/>
        <w:jc w:val="left"/>
        <w:rPr>
          <w:rFonts w:hint="eastAsia" w:ascii="宋体" w:hAnsi="宋体" w:cs="宋体"/>
          <w:bCs/>
          <w:color w:val="000000"/>
          <w:sz w:val="24"/>
        </w:rPr>
      </w:pPr>
      <w:r>
        <w:rPr>
          <w:rFonts w:hint="eastAsia" w:ascii="宋体" w:hAnsi="宋体" w:cs="宋体"/>
          <w:bCs/>
          <w:color w:val="000000"/>
          <w:sz w:val="24"/>
        </w:rPr>
        <w:t>5、根据活动视频，精准定向目标人群完成短视频信息流推送；</w:t>
      </w:r>
    </w:p>
    <w:p>
      <w:pPr>
        <w:pStyle w:val="39"/>
        <w:tabs>
          <w:tab w:val="left" w:pos="720"/>
        </w:tabs>
        <w:autoSpaceDE w:val="0"/>
        <w:autoSpaceDN w:val="0"/>
        <w:adjustRightInd w:val="0"/>
        <w:spacing w:line="360" w:lineRule="auto"/>
        <w:ind w:right="17" w:firstLine="480"/>
        <w:jc w:val="left"/>
        <w:rPr>
          <w:rFonts w:hint="eastAsia" w:ascii="宋体" w:hAnsi="宋体" w:cs="宋体"/>
          <w:bCs/>
          <w:color w:val="000000"/>
          <w:sz w:val="24"/>
        </w:rPr>
      </w:pPr>
      <w:r>
        <w:rPr>
          <w:rFonts w:hint="eastAsia" w:ascii="宋体" w:hAnsi="宋体" w:cs="宋体"/>
          <w:bCs/>
          <w:color w:val="000000"/>
          <w:sz w:val="24"/>
        </w:rPr>
        <w:t>6、根据活动成果输出城市宣传总结报告1份，活动话题、达人视频及定向信息流传播累计曝光2500万次以上。</w:t>
      </w:r>
    </w:p>
    <w:p>
      <w:pPr>
        <w:pStyle w:val="39"/>
        <w:tabs>
          <w:tab w:val="left" w:pos="720"/>
        </w:tabs>
        <w:autoSpaceDE w:val="0"/>
        <w:autoSpaceDN w:val="0"/>
        <w:adjustRightInd w:val="0"/>
        <w:spacing w:line="360" w:lineRule="auto"/>
        <w:ind w:right="17" w:firstLine="480"/>
        <w:jc w:val="left"/>
        <w:outlineLvl w:val="2"/>
        <w:rPr>
          <w:rFonts w:hint="eastAsia" w:ascii="宋体" w:hAnsi="宋体" w:cs="宋体"/>
          <w:bCs/>
          <w:color w:val="000000"/>
          <w:sz w:val="24"/>
        </w:rPr>
      </w:pPr>
      <w:r>
        <w:rPr>
          <w:rFonts w:hint="eastAsia" w:ascii="宋体" w:hAnsi="宋体" w:cs="宋体"/>
          <w:bCs/>
          <w:color w:val="000000"/>
          <w:sz w:val="24"/>
        </w:rPr>
        <w:t>（二）验收方式</w:t>
      </w:r>
    </w:p>
    <w:p>
      <w:pPr>
        <w:pStyle w:val="39"/>
        <w:tabs>
          <w:tab w:val="left" w:pos="720"/>
        </w:tabs>
        <w:autoSpaceDE w:val="0"/>
        <w:autoSpaceDN w:val="0"/>
        <w:adjustRightInd w:val="0"/>
        <w:spacing w:line="360" w:lineRule="auto"/>
        <w:ind w:right="17" w:firstLine="480"/>
        <w:jc w:val="left"/>
        <w:rPr>
          <w:rFonts w:hint="eastAsia" w:ascii="宋体" w:hAnsi="宋体" w:cs="宋体"/>
          <w:bCs/>
          <w:color w:val="000000"/>
          <w:sz w:val="24"/>
        </w:rPr>
      </w:pPr>
      <w:r>
        <w:rPr>
          <w:rFonts w:hint="eastAsia" w:ascii="宋体" w:hAnsi="宋体" w:cs="宋体"/>
          <w:bCs/>
          <w:color w:val="000000"/>
          <w:sz w:val="24"/>
        </w:rPr>
        <w:t>最终成果由</w:t>
      </w:r>
      <w:r>
        <w:rPr>
          <w:rFonts w:hint="eastAsia" w:ascii="宋体" w:hAnsi="宋体" w:cs="宋体"/>
          <w:bCs/>
          <w:color w:val="000000"/>
          <w:sz w:val="24"/>
          <w:lang w:val="en-US" w:eastAsia="zh-CN"/>
        </w:rPr>
        <w:t>甲方</w:t>
      </w:r>
      <w:r>
        <w:rPr>
          <w:rFonts w:hint="eastAsia" w:ascii="宋体" w:hAnsi="宋体" w:cs="宋体"/>
          <w:bCs/>
          <w:color w:val="000000"/>
          <w:sz w:val="24"/>
        </w:rPr>
        <w:t>审查通过。</w:t>
      </w:r>
    </w:p>
    <w:p>
      <w:pPr>
        <w:spacing w:line="360" w:lineRule="auto"/>
        <w:ind w:firstLine="482" w:firstLineChars="200"/>
        <w:outlineLvl w:val="1"/>
        <w:rPr>
          <w:rFonts w:ascii="宋体" w:hAnsi="宋体" w:cs="宋体"/>
          <w:b/>
          <w:bCs/>
          <w:sz w:val="24"/>
          <w:highlight w:val="none"/>
        </w:rPr>
      </w:pPr>
      <w:r>
        <w:rPr>
          <w:rFonts w:hint="eastAsia" w:ascii="宋体" w:hAnsi="宋体" w:cs="宋体"/>
          <w:b/>
          <w:bCs/>
          <w:sz w:val="24"/>
          <w:highlight w:val="none"/>
        </w:rPr>
        <w:t>第</w:t>
      </w:r>
      <w:r>
        <w:rPr>
          <w:rFonts w:hint="eastAsia" w:ascii="宋体" w:hAnsi="宋体" w:cs="宋体"/>
          <w:b/>
          <w:bCs/>
          <w:sz w:val="24"/>
          <w:highlight w:val="none"/>
          <w:lang w:val="en-US" w:eastAsia="zh-CN"/>
        </w:rPr>
        <w:t>九</w:t>
      </w:r>
      <w:r>
        <w:rPr>
          <w:rFonts w:hint="eastAsia" w:ascii="宋体" w:hAnsi="宋体" w:cs="宋体"/>
          <w:b/>
          <w:bCs/>
          <w:sz w:val="24"/>
          <w:highlight w:val="none"/>
        </w:rPr>
        <w:t xml:space="preserve">条 </w:t>
      </w:r>
      <w:r>
        <w:rPr>
          <w:rFonts w:hint="eastAsia" w:ascii="宋体" w:hAnsi="宋体" w:cs="宋体"/>
          <w:b/>
          <w:bCs/>
          <w:color w:val="000000" w:themeColor="text1"/>
          <w:sz w:val="24"/>
          <w:szCs w:val="24"/>
          <w14:textFill>
            <w14:solidFill>
              <w14:schemeClr w14:val="tx1"/>
            </w14:solidFill>
          </w14:textFill>
        </w:rPr>
        <w:t>项目服务费用及付款方式</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（一）本合同项下服务费总金额共计人民币</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cs="Times New Roman"/>
          <w:color w:val="000000" w:themeColor="text1"/>
          <w:sz w:val="24"/>
          <w:szCs w:val="24"/>
          <w:highlight w:val="none"/>
          <w:u w:val="single"/>
          <w14:textFill>
            <w14:solidFill>
              <w14:schemeClr w14:val="tx1"/>
            </w14:solidFill>
          </w14:textFill>
        </w:rPr>
        <w:t>XXXX</w:t>
      </w:r>
      <w:r>
        <w:rPr>
          <w:rFonts w:hint="eastAsia"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eastAsia" w:ascii="Times New Roman" w:hAnsi="Times New Roman" w:eastAsia="宋体" w:cs="Times New Roman"/>
          <w:color w:val="000000" w:themeColor="text1"/>
          <w:sz w:val="24"/>
          <w:szCs w:val="24"/>
          <w:highlight w:val="none"/>
          <w14:textFill>
            <w14:solidFill>
              <w14:schemeClr w14:val="tx1"/>
            </w14:solidFill>
          </w14:textFill>
        </w:rPr>
        <w:t>元整（￥</w:t>
      </w:r>
      <w:r>
        <w:rPr>
          <w:rFonts w:hint="default" w:cs="Times New Roman"/>
          <w:color w:val="000000" w:themeColor="text1"/>
          <w:sz w:val="24"/>
          <w:szCs w:val="24"/>
          <w:highlight w:val="none"/>
          <w14:textFill>
            <w14:solidFill>
              <w14:schemeClr w14:val="tx1"/>
            </w14:solidFill>
          </w14:textFill>
        </w:rPr>
        <w:t xml:space="preserve"> </w:t>
      </w:r>
      <w:r>
        <w:rPr>
          <w:rFonts w:hint="eastAsia" w:ascii="Times New Roman" w:hAnsi="Times New Roman" w:eastAsia="宋体" w:cs="Times New Roman"/>
          <w:color w:val="000000" w:themeColor="text1"/>
          <w:sz w:val="24"/>
          <w:szCs w:val="24"/>
          <w:highlight w:val="none"/>
          <w14:textFill>
            <w14:solidFill>
              <w14:schemeClr w14:val="tx1"/>
            </w14:solidFill>
          </w14:textFill>
        </w:rPr>
        <w:t>）</w:t>
      </w:r>
      <w:r>
        <w:rPr>
          <w:rFonts w:ascii="Times New Roman" w:hAnsi="Times New Roman" w:eastAsia="宋体" w:cs="Times New Roman"/>
          <w:color w:val="000000" w:themeColor="text1"/>
          <w:sz w:val="24"/>
          <w:szCs w:val="24"/>
          <w:highlight w:val="none"/>
          <w14:textFill>
            <w14:solidFill>
              <w14:schemeClr w14:val="tx1"/>
            </w14:solidFill>
          </w14:textFill>
        </w:rPr>
        <w:t>。服务费</w:t>
      </w:r>
      <w:r>
        <w:rPr>
          <w:rFonts w:hint="eastAsia" w:ascii="宋体" w:hAnsi="宋体" w:cs="宋体"/>
          <w:color w:val="000000" w:themeColor="text1"/>
          <w:sz w:val="24"/>
          <w:lang w:eastAsia="zh-CN"/>
          <w14:textFill>
            <w14:solidFill>
              <w14:schemeClr w14:val="tx1"/>
            </w14:solidFill>
          </w14:textFill>
        </w:rPr>
        <w:t>包括但不限于培训费、活动组织费、场地费用、宣传费、资料费、税金、人员费用、差旅费、后续服务等所有费用</w:t>
      </w:r>
      <w:r>
        <w:rPr>
          <w:rFonts w:hint="eastAsia" w:ascii="宋体" w:hAnsi="宋体" w:cs="宋体"/>
          <w:color w:val="000000" w:themeColor="text1"/>
          <w:sz w:val="24"/>
          <w14:textFill>
            <w14:solidFill>
              <w14:schemeClr w14:val="tx1"/>
            </w14:solidFill>
          </w14:textFill>
        </w:rPr>
        <w:t>，并提供合同要求的有关成果材料，以及其它相关服务的全部费用</w:t>
      </w:r>
      <w:r>
        <w:rPr>
          <w:rFonts w:ascii="Times New Roman" w:hAnsi="Times New Roman" w:eastAsia="宋体" w:cs="Times New Roman"/>
          <w:color w:val="000000" w:themeColor="text1"/>
          <w:sz w:val="24"/>
          <w:szCs w:val="24"/>
          <w:highlight w:val="none"/>
          <w14:textFill>
            <w14:solidFill>
              <w14:schemeClr w14:val="tx1"/>
            </w14:solidFill>
          </w14:textFill>
        </w:rPr>
        <w:t>。</w:t>
      </w:r>
    </w:p>
    <w:p>
      <w:pPr>
        <w:widowControl/>
        <w:spacing w:line="360" w:lineRule="auto"/>
        <w:ind w:firstLine="480" w:firstLineChars="200"/>
        <w:rPr>
          <w:highlight w:val="none"/>
        </w:rPr>
      </w:pPr>
      <w:r>
        <w:rPr>
          <w:rFonts w:ascii="Times New Roman" w:hAnsi="Times New Roman" w:eastAsia="宋体" w:cs="Times New Roman"/>
          <w:color w:val="000000" w:themeColor="text1"/>
          <w:sz w:val="24"/>
          <w:szCs w:val="24"/>
          <w:highlight w:val="none"/>
          <w14:textFill>
            <w14:solidFill>
              <w14:schemeClr w14:val="tx1"/>
            </w14:solidFill>
          </w14:textFill>
        </w:rPr>
        <w:t>（二）付款方式：</w:t>
      </w:r>
    </w:p>
    <w:p>
      <w:pPr>
        <w:widowControl/>
        <w:spacing w:line="360" w:lineRule="auto"/>
        <w:ind w:firstLine="480" w:firstLineChars="200"/>
        <w:rPr>
          <w:rFonts w:hint="eastAsia" w:ascii="宋体" w:hAnsi="宋体" w:cs="宋体"/>
          <w:color w:val="000000"/>
          <w:sz w:val="24"/>
        </w:rPr>
      </w:pPr>
      <w:r>
        <w:rPr>
          <w:rFonts w:hint="eastAsia" w:ascii="宋体" w:hAnsi="宋体" w:cs="宋体"/>
          <w:color w:val="000000"/>
          <w:sz w:val="24"/>
        </w:rPr>
        <w:t>1.1.第一期：合同签订后，根据乙方提出的付款申请，甲方在1</w:t>
      </w:r>
      <w:ins w:id="4" w:author="深咨建议" w:date="2025-08-05T23:31:08Z">
        <w:r>
          <w:rPr>
            <w:rFonts w:hint="eastAsia" w:ascii="宋体" w:hAnsi="宋体" w:cs="宋体"/>
            <w:color w:val="000000"/>
            <w:sz w:val="24"/>
            <w:lang w:val="en-US" w:eastAsia="zh-CN"/>
          </w:rPr>
          <w:t>0</w:t>
        </w:r>
      </w:ins>
      <w:r>
        <w:rPr>
          <w:rFonts w:hint="eastAsia" w:ascii="宋体" w:hAnsi="宋体" w:cs="宋体"/>
          <w:color w:val="000000"/>
          <w:sz w:val="24"/>
        </w:rPr>
        <w:t>个工作日内支付合同总额的50%；即人民币  整（¥  元）</w:t>
      </w:r>
    </w:p>
    <w:p>
      <w:pPr>
        <w:pStyle w:val="16"/>
        <w:spacing w:before="0" w:beforeAutospacing="0" w:after="0" w:afterAutospacing="0" w:line="360" w:lineRule="auto"/>
        <w:ind w:left="11" w:firstLine="480" w:firstLineChars="200"/>
        <w:rPr>
          <w:rFonts w:hint="eastAsia"/>
          <w:color w:val="000000"/>
          <w:kern w:val="2"/>
        </w:rPr>
      </w:pPr>
      <w:r>
        <w:rPr>
          <w:rFonts w:hint="eastAsia"/>
          <w:color w:val="000000"/>
        </w:rPr>
        <w:t>1.2.第二期：在乙方提交通过审查的成果后，根据乙方提出的付款申请，甲方在1</w:t>
      </w:r>
      <w:ins w:id="5" w:author="深咨建议" w:date="2025-08-05T23:31:30Z">
        <w:r>
          <w:rPr>
            <w:rFonts w:hint="eastAsia"/>
            <w:color w:val="000000"/>
            <w:lang w:val="en-US" w:eastAsia="zh-CN"/>
          </w:rPr>
          <w:t>0</w:t>
        </w:r>
      </w:ins>
      <w:r>
        <w:rPr>
          <w:rFonts w:hint="eastAsia"/>
          <w:color w:val="000000"/>
        </w:rPr>
        <w:t>个工作日内支付合同总额的50%。即人民币  整（¥  元）</w:t>
      </w:r>
    </w:p>
    <w:p>
      <w:pPr>
        <w:pStyle w:val="16"/>
        <w:spacing w:before="0" w:beforeAutospacing="0" w:after="0" w:afterAutospacing="0" w:line="360" w:lineRule="auto"/>
        <w:ind w:left="11" w:firstLine="480" w:firstLineChars="200"/>
        <w:rPr>
          <w:rFonts w:ascii="Times New Roman" w:hAnsi="Times New Roman" w:eastAsia="宋体" w:cs="Times New Roman"/>
          <w:color w:val="000000" w:themeColor="text1"/>
          <w:sz w:val="24"/>
          <w:szCs w:val="24"/>
          <w:highlight w:val="yellow"/>
          <w14:textFill>
            <w14:solidFill>
              <w14:schemeClr w14:val="tx1"/>
            </w14:solidFill>
          </w14:textFill>
        </w:rPr>
      </w:pPr>
      <w:r>
        <w:rPr>
          <w:rFonts w:hint="eastAsia"/>
          <w:color w:val="000000"/>
          <w:kern w:val="2"/>
        </w:rPr>
        <w:t>1.3.上述每期款项均在满足付款条件，且甲方收到乙方开具的载明相应金额的合格发票后10个工作日内付至乙方指定银行账户。如未及时收到发票，则甲方相应付款时间顺延。因甲方付款审批影响支付进度，请乙方予以谅解，并不得就此向甲方索赔。</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本合同执行中相关的一切税费均由乙方承担。</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（三）乙方银行账户信息：</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开户银行：</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户名：</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ascii="宋体" w:hAnsi="宋体" w:cs="宋体"/>
          <w:sz w:val="24"/>
          <w:highlight w:val="none"/>
        </w:rPr>
      </w:pPr>
      <w:r>
        <w:rPr>
          <w:rFonts w:ascii="Times New Roman" w:hAnsi="Times New Roman" w:eastAsia="宋体" w:cs="Times New Roman"/>
          <w:color w:val="000000" w:themeColor="text1"/>
          <w:sz w:val="24"/>
          <w:szCs w:val="24"/>
          <w:highlight w:val="none"/>
          <w14:textFill>
            <w14:solidFill>
              <w14:schemeClr w14:val="tx1"/>
            </w14:solidFill>
          </w14:textFill>
        </w:rPr>
        <w:t>账号：</w:t>
      </w:r>
      <w:r>
        <w:rPr>
          <w:rFonts w:hint="eastAsia"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p>
    <w:p>
      <w:pPr>
        <w:spacing w:line="360" w:lineRule="auto"/>
        <w:ind w:firstLine="482" w:firstLineChars="200"/>
        <w:outlineLvl w:val="1"/>
        <w:rPr>
          <w:rFonts w:ascii="宋体" w:hAnsi="宋体" w:cs="宋体"/>
          <w:b/>
          <w:bCs/>
          <w:sz w:val="24"/>
          <w:highlight w:val="none"/>
        </w:rPr>
      </w:pPr>
      <w:r>
        <w:rPr>
          <w:rFonts w:hint="eastAsia" w:ascii="宋体" w:hAnsi="宋体" w:cs="宋体"/>
          <w:b/>
          <w:bCs/>
          <w:sz w:val="24"/>
          <w:highlight w:val="none"/>
        </w:rPr>
        <w:t xml:space="preserve">第十条  </w:t>
      </w:r>
      <w:r>
        <w:rPr>
          <w:rFonts w:hint="eastAsia" w:ascii="宋体" w:hAnsi="宋体" w:cs="宋体"/>
          <w:b/>
          <w:bCs/>
          <w:color w:val="000000" w:themeColor="text1"/>
          <w:sz w:val="24"/>
          <w:szCs w:val="24"/>
          <w14:textFill>
            <w14:solidFill>
              <w14:schemeClr w14:val="tx1"/>
            </w14:solidFill>
          </w14:textFill>
        </w:rPr>
        <w:t>合同提前终止</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（一）双方协商同意提前终止本合同的，按双方协商约定的方式进行清算执行。</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（二）</w:t>
      </w:r>
      <w:r>
        <w:rPr>
          <w:rFonts w:hint="eastAsia" w:ascii="Times New Roman" w:hAnsi="Times New Roman" w:eastAsia="宋体" w:cs="Times New Roman"/>
          <w:color w:val="000000" w:themeColor="text1"/>
          <w:sz w:val="24"/>
          <w:szCs w:val="24"/>
          <w14:textFill>
            <w14:solidFill>
              <w14:schemeClr w14:val="tx1"/>
            </w14:solidFill>
          </w14:textFill>
        </w:rPr>
        <w:t>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（三）有下列情形之一的，本合同自甲方向乙方发出书面通知之日起终止：</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1.甲方的职能发生转变，不再具有委托职能。</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2.本合同签订时适用的法律法规或政策发生变化，且对本合同的继续履行造成重大影响。</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发生以上情形，甲方已向乙方支付的款项不退还，尚未支付的款项不再支付，同时乙方应向甲方提交在合同终止日前完成的所有项目文件和相关资料。</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（四）如发生不可抗力或其他超出合同双方控制的事件，致使一方无法履行合同，本合同解除。</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 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 发生不可抗力，甲乙双方承担各自的损失。由于其中一方迟延履行合同义务后发生不可抗力的，其违约责任不能免除。</w:t>
      </w:r>
    </w:p>
    <w:p>
      <w:pPr>
        <w:spacing w:line="360" w:lineRule="auto"/>
        <w:ind w:firstLine="480" w:firstLineChars="200"/>
        <w:rPr>
          <w:rFonts w:ascii="宋体" w:hAnsi="宋体" w:cs="宋体"/>
          <w:sz w:val="24"/>
          <w:highlight w:val="none"/>
        </w:rPr>
      </w:pPr>
      <w:r>
        <w:rPr>
          <w:rFonts w:ascii="Times New Roman" w:hAnsi="Times New Roman" w:eastAsia="宋体" w:cs="Times New Roman"/>
          <w:color w:val="000000" w:themeColor="text1"/>
          <w:sz w:val="24"/>
          <w:szCs w:val="24"/>
          <w14:textFill>
            <w14:solidFill>
              <w14:schemeClr w14:val="tx1"/>
            </w14:solidFill>
          </w14:textFill>
        </w:rPr>
        <w:t>3. 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r>
        <w:rPr>
          <w:rFonts w:hint="eastAsia" w:ascii="宋体" w:hAnsi="宋体" w:cs="宋体"/>
          <w:sz w:val="24"/>
          <w:highlight w:val="none"/>
        </w:rPr>
        <w:t>。</w:t>
      </w:r>
    </w:p>
    <w:p>
      <w:pPr>
        <w:spacing w:line="360" w:lineRule="auto"/>
        <w:ind w:firstLine="482" w:firstLineChars="200"/>
        <w:outlineLvl w:val="1"/>
        <w:rPr>
          <w:rFonts w:ascii="宋体" w:hAnsi="宋体" w:cs="宋体"/>
          <w:b/>
          <w:bCs/>
          <w:sz w:val="24"/>
          <w:highlight w:val="none"/>
        </w:rPr>
      </w:pPr>
      <w:r>
        <w:rPr>
          <w:rFonts w:hint="eastAsia" w:ascii="宋体" w:hAnsi="宋体" w:cs="宋体"/>
          <w:b/>
          <w:bCs/>
          <w:sz w:val="24"/>
          <w:highlight w:val="none"/>
        </w:rPr>
        <w:t>第十</w:t>
      </w:r>
      <w:r>
        <w:rPr>
          <w:rFonts w:hint="eastAsia" w:ascii="宋体" w:hAnsi="宋体" w:cs="宋体"/>
          <w:b/>
          <w:bCs/>
          <w:sz w:val="24"/>
          <w:highlight w:val="none"/>
          <w:lang w:val="en-US" w:eastAsia="zh-CN"/>
        </w:rPr>
        <w:t>一</w:t>
      </w:r>
      <w:r>
        <w:rPr>
          <w:rFonts w:hint="eastAsia" w:ascii="宋体" w:hAnsi="宋体" w:cs="宋体"/>
          <w:b/>
          <w:bCs/>
          <w:sz w:val="24"/>
          <w:highlight w:val="none"/>
        </w:rPr>
        <w:t xml:space="preserve">条  </w:t>
      </w:r>
      <w:r>
        <w:rPr>
          <w:rFonts w:hint="eastAsia" w:ascii="宋体" w:hAnsi="宋体" w:cs="宋体"/>
          <w:b/>
          <w:bCs/>
          <w:color w:val="000000" w:themeColor="text1"/>
          <w:sz w:val="24"/>
          <w:szCs w:val="24"/>
          <w14:textFill>
            <w14:solidFill>
              <w14:schemeClr w14:val="tx1"/>
            </w14:solidFill>
          </w14:textFill>
        </w:rPr>
        <w:t>争议解决办法</w:t>
      </w:r>
    </w:p>
    <w:p>
      <w:pPr>
        <w:snapToGrid w:val="0"/>
        <w:spacing w:line="360" w:lineRule="auto"/>
        <w:ind w:firstLine="480" w:firstLineChars="200"/>
        <w:rPr>
          <w:rFonts w:hint="eastAsia" w:ascii="宋体" w:hAnsi="宋体" w:cs="宋体"/>
          <w:b/>
          <w:bCs/>
          <w:sz w:val="24"/>
          <w:highlight w:val="none"/>
        </w:rPr>
      </w:pPr>
      <w:r>
        <w:rPr>
          <w:rFonts w:hint="eastAsia" w:ascii="宋体" w:hAnsi="宋体" w:cs="宋体"/>
          <w:color w:val="000000" w:themeColor="text1"/>
          <w:sz w:val="24"/>
          <w:szCs w:val="24"/>
          <w14:textFill>
            <w14:solidFill>
              <w14:schemeClr w14:val="tx1"/>
            </w14:solidFill>
          </w14:textFill>
        </w:rPr>
        <w:t>因本合同的履行发生的或与本合同有关的争议或纠纷，由甲乙双方协商解决。协商不成的，任意一方有权向深圳前海合作区人民法院提起诉讼</w:t>
      </w:r>
      <w:r>
        <w:rPr>
          <w:rFonts w:hint="eastAsia" w:ascii="宋体" w:hAnsi="宋体" w:eastAsia="宋体" w:cs="宋体"/>
          <w:sz w:val="24"/>
          <w:highlight w:val="none"/>
        </w:rPr>
        <w:t>。</w:t>
      </w:r>
    </w:p>
    <w:p>
      <w:pPr>
        <w:numPr>
          <w:ilvl w:val="0"/>
          <w:numId w:val="0"/>
        </w:numPr>
        <w:spacing w:line="360" w:lineRule="auto"/>
        <w:ind w:firstLine="482" w:firstLineChars="200"/>
        <w:outlineLvl w:val="1"/>
        <w:rPr>
          <w:rFonts w:hint="eastAsia" w:ascii="宋体" w:hAnsi="宋体" w:cs="宋体"/>
          <w:b/>
          <w:bCs/>
          <w:sz w:val="24"/>
          <w:highlight w:val="none"/>
        </w:rPr>
      </w:pPr>
      <w:r>
        <w:rPr>
          <w:rFonts w:hint="eastAsia" w:ascii="宋体" w:hAnsi="宋体" w:eastAsia="宋体" w:cs="宋体"/>
          <w:b/>
          <w:bCs/>
          <w:kern w:val="2"/>
          <w:sz w:val="24"/>
          <w:szCs w:val="24"/>
          <w:lang w:val="en-US" w:eastAsia="zh-CN" w:bidi="ar-SA"/>
        </w:rPr>
        <w:t>第十二条</w:t>
      </w:r>
      <w:r>
        <w:rPr>
          <w:rFonts w:hint="eastAsia" w:ascii="宋体" w:hAnsi="宋体" w:cs="宋体"/>
          <w:b/>
          <w:bCs/>
          <w:kern w:val="2"/>
          <w:sz w:val="24"/>
          <w:szCs w:val="24"/>
          <w:lang w:val="en-US" w:eastAsia="zh-CN" w:bidi="ar-SA"/>
        </w:rPr>
        <w:t xml:space="preserve"> </w:t>
      </w:r>
      <w:r>
        <w:rPr>
          <w:rFonts w:hint="eastAsia" w:ascii="宋体" w:hAnsi="宋体" w:cs="宋体"/>
          <w:b/>
          <w:bCs/>
          <w:sz w:val="24"/>
          <w:highlight w:val="none"/>
        </w:rPr>
        <w:t xml:space="preserve"> </w:t>
      </w:r>
      <w:r>
        <w:rPr>
          <w:rFonts w:hint="eastAsia" w:ascii="宋体" w:hAnsi="宋体" w:cs="宋体"/>
          <w:b/>
          <w:bCs/>
          <w:color w:val="000000" w:themeColor="text1"/>
          <w:sz w:val="24"/>
          <w:szCs w:val="24"/>
          <w14:textFill>
            <w14:solidFill>
              <w14:schemeClr w14:val="tx1"/>
            </w14:solidFill>
          </w14:textFill>
        </w:rPr>
        <w:t>项目变更</w:t>
      </w:r>
    </w:p>
    <w:p>
      <w:pPr>
        <w:spacing w:line="60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（一）本合同履行过程中的需求变更和进度调整，以甲乙双方达成一致的书面文件为准。</w:t>
      </w:r>
    </w:p>
    <w:p>
      <w:pPr>
        <w:spacing w:line="60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（二）乙方遇到不能按期完成工作的情况，应及时以书面形式将不能按期完成工作的理由、延误时间通知甲方。甲方在收到乙方通知后，根据情况决定是否延长完成时间。如同意延长，则乙方责任期也相应延长。</w:t>
      </w:r>
    </w:p>
    <w:p>
      <w:pPr>
        <w:spacing w:line="60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（三）因非乙方责任造成项目进度推迟或延误，无法按照本合同约定的日期完成相应工作，双方经过协商可以进一步约定完成的日期，乙方的责任期也随之顺延。</w:t>
      </w:r>
    </w:p>
    <w:p>
      <w:pPr>
        <w:spacing w:line="600" w:lineRule="exact"/>
        <w:ind w:firstLine="480" w:firstLineChars="200"/>
        <w:rPr>
          <w:rFonts w:hint="default"/>
          <w:color w:val="000000" w:themeColor="text1"/>
          <w:sz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（四）在本项目进展过程中，经双方同意的研究、编制内容等方面的增减，如所涉增加费用的金额不超过本合同项下服务费总金额的10%，由双方商定变更内容及具体价格后签订书面补充协议予以确认。</w:t>
      </w:r>
    </w:p>
    <w:p>
      <w:pPr>
        <w:numPr>
          <w:ilvl w:val="0"/>
          <w:numId w:val="0"/>
        </w:numPr>
        <w:spacing w:line="360" w:lineRule="auto"/>
        <w:ind w:firstLine="482" w:firstLineChars="200"/>
        <w:outlineLvl w:val="1"/>
        <w:rPr>
          <w:rFonts w:ascii="宋体" w:hAnsi="宋体" w:cs="宋体"/>
          <w:b/>
          <w:bCs/>
          <w:sz w:val="24"/>
          <w:highlight w:val="none"/>
        </w:rPr>
      </w:pPr>
      <w:r>
        <w:rPr>
          <w:rFonts w:hint="eastAsia" w:ascii="宋体" w:hAnsi="宋体" w:eastAsia="宋体" w:cs="宋体"/>
          <w:b/>
          <w:bCs/>
          <w:kern w:val="2"/>
          <w:sz w:val="24"/>
          <w:szCs w:val="24"/>
          <w:lang w:val="en-US" w:eastAsia="zh-CN" w:bidi="ar-SA"/>
        </w:rPr>
        <w:t>第十三条</w:t>
      </w:r>
      <w:r>
        <w:rPr>
          <w:rFonts w:hint="eastAsia" w:ascii="宋体" w:hAnsi="宋体" w:cs="宋体"/>
          <w:b/>
          <w:bCs/>
          <w:kern w:val="2"/>
          <w:sz w:val="24"/>
          <w:szCs w:val="24"/>
          <w:lang w:val="en-US" w:eastAsia="zh-CN" w:bidi="ar-SA"/>
        </w:rPr>
        <w:t xml:space="preserve">  </w:t>
      </w:r>
      <w:r>
        <w:rPr>
          <w:rFonts w:hint="eastAsia" w:ascii="宋体" w:hAnsi="宋体" w:cs="宋体"/>
          <w:b/>
          <w:bCs/>
          <w:color w:val="000000" w:themeColor="text1"/>
          <w:sz w:val="24"/>
          <w:szCs w:val="24"/>
          <w14:textFill>
            <w14:solidFill>
              <w14:schemeClr w14:val="tx1"/>
            </w14:solidFill>
          </w14:textFill>
        </w:rPr>
        <w:t>风险责任</w:t>
      </w:r>
    </w:p>
    <w:p>
      <w:pPr>
        <w:spacing w:line="360" w:lineRule="auto"/>
        <w:ind w:firstLine="480" w:firstLineChars="200"/>
      </w:pPr>
      <w:r>
        <w:rPr>
          <w:rFonts w:hint="eastAsia" w:ascii="宋体" w:hAnsi="宋体" w:cs="宋体"/>
          <w:color w:val="000000" w:themeColor="text1"/>
          <w:sz w:val="24"/>
          <w:szCs w:val="24"/>
          <w14:textFill>
            <w14:solidFill>
              <w14:schemeClr w14:val="tx1"/>
            </w14:solidFill>
          </w14:textFill>
        </w:rPr>
        <w:t>乙方应完全地按照【</w:t>
      </w:r>
      <w:r>
        <w:rPr>
          <w:rFonts w:hint="default" w:ascii="宋体" w:hAnsi="宋体" w:cs="宋体"/>
          <w:color w:val="000000" w:themeColor="text1"/>
          <w:sz w:val="24"/>
          <w:szCs w:val="24"/>
          <w:lang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】号招标文件的要求和乙方投标文件的承诺完成本项目，出于自身财务、技术、人力等原因导致项目失败的，应承担全部责任。</w:t>
      </w:r>
    </w:p>
    <w:p>
      <w:pPr>
        <w:numPr>
          <w:ilvl w:val="0"/>
          <w:numId w:val="0"/>
        </w:numPr>
        <w:spacing w:line="360" w:lineRule="auto"/>
        <w:ind w:firstLine="482" w:firstLineChars="200"/>
        <w:outlineLvl w:val="1"/>
        <w:rPr>
          <w:rFonts w:ascii="宋体" w:hAnsi="宋体" w:cs="宋体"/>
          <w:b/>
          <w:bCs/>
          <w:sz w:val="24"/>
          <w:highlight w:val="none"/>
        </w:rPr>
      </w:pPr>
      <w:r>
        <w:rPr>
          <w:rFonts w:hint="eastAsia" w:ascii="宋体" w:hAnsi="宋体" w:eastAsia="宋体" w:cs="宋体"/>
          <w:b/>
          <w:bCs/>
          <w:kern w:val="2"/>
          <w:sz w:val="24"/>
          <w:szCs w:val="24"/>
          <w:lang w:val="en-US" w:eastAsia="zh-CN" w:bidi="ar-SA"/>
        </w:rPr>
        <w:t>第十四条</w:t>
      </w:r>
      <w:r>
        <w:rPr>
          <w:rFonts w:hint="eastAsia" w:ascii="宋体" w:hAnsi="宋体" w:cs="宋体"/>
          <w:b/>
          <w:bCs/>
          <w:kern w:val="2"/>
          <w:sz w:val="24"/>
          <w:szCs w:val="24"/>
          <w:lang w:val="en-US" w:eastAsia="zh-CN" w:bidi="ar-SA"/>
        </w:rPr>
        <w:t xml:space="preserve">  </w:t>
      </w:r>
      <w:r>
        <w:rPr>
          <w:rFonts w:hint="eastAsia" w:ascii="宋体" w:hAnsi="宋体" w:cs="宋体"/>
          <w:b/>
          <w:bCs/>
          <w:color w:val="000000" w:themeColor="text1"/>
          <w:sz w:val="24"/>
          <w:szCs w:val="24"/>
          <w14:textFill>
            <w14:solidFill>
              <w14:schemeClr w14:val="tx1"/>
            </w14:solidFill>
          </w14:textFill>
        </w:rPr>
        <w:t>违约责任</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（一）如乙方未按照本合同约定的时间完成本项目各阶段工作，每迟延一日，甲方有权自尚未支付的合同款项中扣除本合同服务费总金额的1‰的逾期违约金。</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（二）本合同履行期间，发生下述情形时，甲方有权解除本合同，乙方除应退还甲方已支付的全部款项外</w:t>
      </w:r>
      <w:r>
        <w:rPr>
          <w:rFonts w:hint="eastAsia" w:cs="Times New Roman"/>
          <w:color w:val="000000" w:themeColor="text1"/>
          <w:sz w:val="24"/>
          <w:szCs w:val="24"/>
          <w:lang w:eastAsia="zh-CN"/>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还应在合同解除通知发出之日起10日内向甲方支付合同总价款10%的违约金。乙方应同时将已完成的项目成果移交给甲方，并将全部有关资料退还甲方：</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1.乙方未能按合同约定的日期(含协商延缓的日期)完成</w:t>
      </w:r>
      <w:r>
        <w:rPr>
          <w:rFonts w:hint="eastAsia" w:ascii="Times New Roman" w:hAnsi="Times New Roman" w:eastAsia="宋体" w:cs="Times New Roman"/>
          <w:color w:val="000000" w:themeColor="text1"/>
          <w:sz w:val="24"/>
          <w:szCs w:val="24"/>
          <w14:textFill>
            <w14:solidFill>
              <w14:schemeClr w14:val="tx1"/>
            </w14:solidFill>
          </w14:textFill>
        </w:rPr>
        <w:t>经甲方审核通过的</w:t>
      </w:r>
      <w:r>
        <w:rPr>
          <w:rFonts w:ascii="Times New Roman" w:hAnsi="Times New Roman" w:eastAsia="宋体" w:cs="Times New Roman"/>
          <w:color w:val="000000" w:themeColor="text1"/>
          <w:sz w:val="24"/>
          <w:szCs w:val="24"/>
          <w14:textFill>
            <w14:solidFill>
              <w14:schemeClr w14:val="tx1"/>
            </w14:solidFill>
          </w14:textFill>
        </w:rPr>
        <w:t>，延误时间超过10个工作日；</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2.因乙方工作的错误或遗漏造成成果质量不符合本合同要求，且乙方未按甲方要求采取及时有效的补救措施的；</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3.乙方虽如期提报</w:t>
      </w:r>
      <w:r>
        <w:rPr>
          <w:rFonts w:hint="eastAsia" w:ascii="Times New Roman" w:hAnsi="Times New Roman" w:eastAsia="宋体" w:cs="Times New Roman"/>
          <w:color w:val="000000" w:themeColor="text1"/>
          <w:sz w:val="24"/>
          <w:szCs w:val="24"/>
          <w14:textFill>
            <w14:solidFill>
              <w14:schemeClr w14:val="tx1"/>
            </w14:solidFill>
          </w14:textFill>
        </w:rPr>
        <w:t>活动方案、阶段成果、活动总结</w:t>
      </w:r>
      <w:r>
        <w:rPr>
          <w:rFonts w:ascii="Times New Roman" w:hAnsi="Times New Roman" w:eastAsia="宋体" w:cs="Times New Roman"/>
          <w:color w:val="000000" w:themeColor="text1"/>
          <w:sz w:val="24"/>
          <w:szCs w:val="24"/>
          <w14:textFill>
            <w14:solidFill>
              <w14:schemeClr w14:val="tx1"/>
            </w14:solidFill>
          </w14:textFill>
        </w:rPr>
        <w:t>等总结性成果资料，但最终成果连续二次未能通过甲方验收的；</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4.未经甲方书面在先同意，乙方擅自将本合同项目与任何第三方合作，或将本合同标的全部或部分擅自转包或分包给任何第三方，且未按甲方的要求终止与第三方的协议的；</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5</w:t>
      </w:r>
      <w:r>
        <w:rPr>
          <w:rFonts w:ascii="Times New Roman" w:hAnsi="Times New Roman" w:eastAsia="宋体" w:cs="Times New Roman"/>
          <w:color w:val="000000" w:themeColor="text1"/>
          <w:sz w:val="24"/>
          <w:szCs w:val="24"/>
          <w14:textFill>
            <w14:solidFill>
              <w14:schemeClr w14:val="tx1"/>
            </w14:solidFill>
          </w14:textFill>
        </w:rPr>
        <w:t>.发现乙方或乙方工作人员出现全部或部分丧失履行委托服务能力的情况，甲方有权通知乙方限期整改或更换工作人员，期限届满乙方并未进行改善的；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6</w:t>
      </w:r>
      <w:r>
        <w:rPr>
          <w:rFonts w:ascii="Times New Roman" w:hAnsi="Times New Roman" w:eastAsia="宋体" w:cs="Times New Roman"/>
          <w:color w:val="000000" w:themeColor="text1"/>
          <w:sz w:val="24"/>
          <w:szCs w:val="24"/>
          <w14:textFill>
            <w14:solidFill>
              <w14:schemeClr w14:val="tx1"/>
            </w14:solidFill>
          </w14:textFill>
        </w:rPr>
        <w:t>.乙方明确表示或者以自己的行为表明不履行本合同的。</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三）如甲方未按照本合同约定的时间支付服务费，乙方书面催告甲方并给予不少于30个工作日的履行期限后甲方仍未支付的，乙方有权自该期限届满之日起要求甲方支付该阶段应付而未付合同价款每日1‰的逾期违约金。如甲方无正当理由拒绝接受服务，到期明确表示拒付服务款项，乙方有权要求甲方支付本合同项下服务费总金额10%的违约金。</w:t>
      </w:r>
    </w:p>
    <w:p>
      <w:pPr>
        <w:spacing w:line="360" w:lineRule="auto"/>
        <w:ind w:firstLine="480" w:firstLineChars="200"/>
        <w:rPr>
          <w:color w:val="000000" w:themeColor="text1"/>
          <w:sz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（四）上述违约责任各自独立且可累加。如本合同所约定的违约金无法弥补因违约行为所造成的损失，违约方应补偿上述不足部分的损失</w:t>
      </w:r>
      <w:r>
        <w:rPr>
          <w:rFonts w:hint="eastAsia" w:ascii="Times New Roman" w:hAnsi="Times New Roman" w:eastAsia="宋体" w:cs="Times New Roman"/>
          <w:color w:val="000000" w:themeColor="text1"/>
          <w:sz w:val="24"/>
          <w:szCs w:val="24"/>
          <w14:textFill>
            <w14:solidFill>
              <w14:schemeClr w14:val="tx1"/>
            </w14:solidFill>
          </w14:textFill>
        </w:rPr>
        <w:t>，包括但不限于上述索赔或责任所产生的诉讼费用、合理的律师费用、鉴定评估费用、调查费用、和解金额或生效法律文书中规定的赔偿金额</w:t>
      </w:r>
      <w:r>
        <w:rPr>
          <w:rFonts w:hint="default" w:cs="Times New Roman"/>
          <w:color w:val="000000" w:themeColor="text1"/>
          <w:sz w:val="24"/>
          <w:szCs w:val="24"/>
          <w:lang w:val="en-US" w:eastAsia="zh-CN"/>
          <w:rPrChange w:id="6" w:author="曹茜" w:date="2024-06-14T17:54:17Z">
            <w:rPr>
              <w:rFonts w:hint="eastAsia" w:cs="Times New Roman"/>
              <w:color w:val="000000" w:themeColor="text1"/>
              <w:sz w:val="24"/>
              <w:szCs w:val="24"/>
              <w:lang w:val="en-US" w:eastAsia="zh-CN"/>
              <w14:textFill>
                <w14:solidFill>
                  <w14:schemeClr w14:val="tx1"/>
                </w14:solidFill>
              </w14:textFill>
            </w:rPr>
          </w:rPrChange>
          <w14:textFill>
            <w14:solidFill>
              <w14:schemeClr w14:val="tx1"/>
            </w14:solidFill>
          </w14:textFill>
        </w:rPr>
        <w:t>。</w:t>
      </w:r>
    </w:p>
    <w:p>
      <w:pPr>
        <w:numPr>
          <w:ilvl w:val="0"/>
          <w:numId w:val="0"/>
        </w:numPr>
        <w:spacing w:line="360" w:lineRule="auto"/>
        <w:ind w:firstLine="482" w:firstLineChars="200"/>
        <w:outlineLvl w:val="1"/>
        <w:rPr>
          <w:rFonts w:ascii="宋体" w:hAnsi="宋体" w:cs="宋体"/>
          <w:b/>
          <w:bCs/>
          <w:sz w:val="24"/>
          <w:highlight w:val="none"/>
        </w:rPr>
      </w:pPr>
      <w:r>
        <w:rPr>
          <w:rFonts w:hint="eastAsia" w:ascii="宋体" w:hAnsi="宋体" w:eastAsia="宋体" w:cs="宋体"/>
          <w:b/>
          <w:bCs/>
          <w:kern w:val="2"/>
          <w:sz w:val="24"/>
          <w:szCs w:val="24"/>
          <w:lang w:val="en-US" w:eastAsia="zh-CN" w:bidi="ar-SA"/>
        </w:rPr>
        <w:t>第十五条</w:t>
      </w:r>
      <w:r>
        <w:rPr>
          <w:rFonts w:hint="eastAsia" w:ascii="宋体" w:hAnsi="宋体" w:cs="宋体"/>
          <w:b/>
          <w:bCs/>
          <w:kern w:val="2"/>
          <w:sz w:val="24"/>
          <w:szCs w:val="24"/>
          <w:lang w:val="en-US" w:eastAsia="zh-CN" w:bidi="ar-SA"/>
        </w:rPr>
        <w:t xml:space="preserve">  </w:t>
      </w:r>
      <w:r>
        <w:rPr>
          <w:rFonts w:hint="eastAsia" w:ascii="宋体" w:hAnsi="宋体" w:cs="宋体"/>
          <w:b/>
          <w:bCs/>
          <w:color w:val="000000" w:themeColor="text1"/>
          <w:sz w:val="24"/>
          <w:szCs w:val="24"/>
          <w14:textFill>
            <w14:solidFill>
              <w14:schemeClr w14:val="tx1"/>
            </w14:solidFill>
          </w14:textFill>
        </w:rPr>
        <w:t>其他</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（1）合同书及补充协议；</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（2）中标通知书；</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（3）招标文件（编号：</w:t>
      </w:r>
      <w:r>
        <w:rPr>
          <w:rFonts w:hint="eastAsia" w:ascii="宋体" w:hAnsi="宋体" w:cs="宋体"/>
          <w:sz w:val="24"/>
          <w:highlight w:val="none"/>
          <w:lang w:val="en-US" w:eastAsia="zh-CN"/>
        </w:rPr>
        <w:t xml:space="preserve">   </w:t>
      </w:r>
      <w:r>
        <w:rPr>
          <w:rFonts w:hint="eastAsia" w:ascii="宋体" w:hAnsi="宋体" w:cs="宋体"/>
          <w:sz w:val="24"/>
          <w:highlight w:val="none"/>
        </w:rPr>
        <w:t>）及其澄清、补正公告；</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（4）投标书。</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3、本合同各条标题仅为提示之用，应以条文内容确定各方的权利义务。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4、本合同未尽事宜，由双方协商签订补充协议进行约定。补充协议应以书面形式作成，经双方法定代表人或其授权代表签字、盖章后与本合同具有同等法律效力。</w:t>
      </w:r>
    </w:p>
    <w:p>
      <w:pPr>
        <w:pStyle w:val="28"/>
        <w:spacing w:line="360" w:lineRule="auto"/>
        <w:ind w:firstLine="480"/>
        <w:rPr>
          <w:rFonts w:ascii="宋体" w:hAnsi="宋体" w:cs="宋体"/>
          <w:sz w:val="24"/>
          <w:szCs w:val="24"/>
          <w:highlight w:val="none"/>
        </w:rPr>
      </w:pPr>
      <w:r>
        <w:rPr>
          <w:rFonts w:hint="eastAsia" w:ascii="宋体" w:hAnsi="宋体" w:cs="宋体"/>
          <w:sz w:val="24"/>
          <w:szCs w:val="24"/>
          <w:highlight w:val="none"/>
        </w:rPr>
        <w:t>5、本合同约定的权利和义务不因合同双方发生收购、兼并、重组、分立而发生变化。如果发生上述情形，则本合同约定的权利和义务随之转移至收购、兼并、重组或分立后成立的单位。</w:t>
      </w:r>
    </w:p>
    <w:p>
      <w:pPr>
        <w:pStyle w:val="28"/>
        <w:spacing w:line="360" w:lineRule="auto"/>
        <w:ind w:firstLine="480"/>
        <w:rPr>
          <w:rFonts w:ascii="宋体" w:hAnsi="宋体" w:cs="宋体"/>
          <w:sz w:val="24"/>
          <w:szCs w:val="24"/>
          <w:highlight w:val="none"/>
        </w:rPr>
      </w:pPr>
      <w:r>
        <w:rPr>
          <w:rFonts w:hint="eastAsia" w:ascii="宋体" w:hAnsi="宋体" w:cs="宋体"/>
          <w:sz w:val="24"/>
          <w:szCs w:val="24"/>
          <w:highlight w:val="none"/>
        </w:rPr>
        <w:t>6、本合同在国家法律、法规和规章规定的范围内执行。当国家法律、法规和规章发生变化导致本合同有关条款与之抵触时，双方协商变更或废止该条款，在此情况下，双方互不承担责任。</w:t>
      </w:r>
    </w:p>
    <w:p>
      <w:pPr>
        <w:pStyle w:val="28"/>
        <w:spacing w:line="360" w:lineRule="auto"/>
        <w:ind w:firstLine="480"/>
        <w:rPr>
          <w:rFonts w:ascii="宋体" w:hAnsi="宋体" w:cs="宋体"/>
          <w:sz w:val="24"/>
          <w:szCs w:val="24"/>
          <w:highlight w:val="none"/>
        </w:rPr>
      </w:pPr>
      <w:r>
        <w:rPr>
          <w:rFonts w:hint="eastAsia" w:ascii="宋体" w:hAnsi="宋体" w:cs="宋体"/>
          <w:sz w:val="24"/>
          <w:szCs w:val="24"/>
          <w:highlight w:val="none"/>
        </w:rPr>
        <w:t>7、如果本合同的任何条款在任何时候变成不合法、无效或不可强制执行而不从根本上影响本合同的效力时，本合同的其他条款不受影响。</w:t>
      </w:r>
    </w:p>
    <w:p>
      <w:pPr>
        <w:pStyle w:val="28"/>
        <w:spacing w:line="360" w:lineRule="auto"/>
        <w:ind w:firstLine="480"/>
        <w:rPr>
          <w:rFonts w:ascii="宋体" w:hAnsi="宋体" w:cs="宋体"/>
          <w:sz w:val="24"/>
          <w:szCs w:val="24"/>
          <w:highlight w:val="none"/>
        </w:rPr>
      </w:pPr>
      <w:r>
        <w:rPr>
          <w:rFonts w:hint="eastAsia" w:ascii="宋体" w:hAnsi="宋体" w:cs="宋体"/>
          <w:sz w:val="24"/>
          <w:szCs w:val="24"/>
          <w:highlight w:val="none"/>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28"/>
        <w:spacing w:line="360" w:lineRule="auto"/>
        <w:ind w:firstLine="480"/>
        <w:rPr>
          <w:rFonts w:ascii="宋体" w:hAnsi="宋体" w:cs="宋体"/>
          <w:sz w:val="24"/>
          <w:szCs w:val="24"/>
          <w:highlight w:val="none"/>
        </w:rPr>
      </w:pPr>
      <w:r>
        <w:rPr>
          <w:rFonts w:hint="eastAsia" w:ascii="宋体" w:hAnsi="宋体" w:cs="宋体"/>
          <w:sz w:val="24"/>
          <w:szCs w:val="24"/>
          <w:highlight w:val="none"/>
        </w:rPr>
        <w:t>9、任何一方未经另一方同意不得向任何第三方透露本合同的签订及其内容。甲方向其关联公司透露前述内容的，不受此限。</w:t>
      </w:r>
    </w:p>
    <w:p>
      <w:pPr>
        <w:pStyle w:val="28"/>
        <w:spacing w:line="360" w:lineRule="auto"/>
        <w:ind w:firstLine="480"/>
        <w:rPr>
          <w:rFonts w:ascii="宋体" w:hAnsi="宋体" w:cs="宋体"/>
          <w:sz w:val="24"/>
          <w:szCs w:val="24"/>
          <w:highlight w:val="none"/>
        </w:rPr>
      </w:pPr>
      <w:r>
        <w:rPr>
          <w:rFonts w:hint="eastAsia" w:ascii="宋体" w:hAnsi="宋体" w:cs="宋体"/>
          <w:sz w:val="24"/>
          <w:szCs w:val="24"/>
          <w:highlight w:val="none"/>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11、本合同自盖章</w:t>
      </w:r>
      <w:r>
        <w:rPr>
          <w:rFonts w:hint="eastAsia" w:ascii="宋体" w:hAnsi="宋体" w:cs="宋体"/>
          <w:sz w:val="24"/>
          <w:highlight w:val="none"/>
          <w:lang w:eastAsia="zh-CN"/>
        </w:rPr>
        <w:t>、</w:t>
      </w:r>
      <w:r>
        <w:rPr>
          <w:rFonts w:hint="eastAsia" w:ascii="宋体" w:hAnsi="宋体" w:cs="宋体"/>
          <w:sz w:val="24"/>
          <w:highlight w:val="none"/>
        </w:rPr>
        <w:t>法定代表人或其授权代表签字之日起生效，有效期至后续服务期满之日止。</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12、本合同一式六份，甲、乙方各执三份，均具有同等法律效力。</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（以下无正文，为签章栏）</w:t>
      </w:r>
    </w:p>
    <w:p>
      <w:pPr>
        <w:adjustRightInd w:val="0"/>
        <w:snapToGrid w:val="0"/>
        <w:spacing w:line="360" w:lineRule="auto"/>
        <w:ind w:firstLine="200"/>
        <w:rPr>
          <w:rFonts w:ascii="宋体" w:hAnsi="宋体" w:cs="宋体"/>
          <w:sz w:val="24"/>
          <w:highlight w:val="none"/>
        </w:rPr>
      </w:pPr>
    </w:p>
    <w:p>
      <w:pPr>
        <w:shd w:val="clear" w:color="auto"/>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甲方（盖章）：</w:t>
      </w:r>
    </w:p>
    <w:p>
      <w:pPr>
        <w:shd w:val="clear" w:color="auto"/>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法定代表人或授权代表（签字）：</w:t>
      </w:r>
    </w:p>
    <w:p>
      <w:pPr>
        <w:shd w:val="clear" w:color="auto"/>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日期：     年    月   日            </w:t>
      </w:r>
    </w:p>
    <w:p>
      <w:pPr>
        <w:shd w:val="clear" w:color="auto"/>
        <w:spacing w:line="360" w:lineRule="auto"/>
        <w:ind w:firstLine="480" w:firstLineChars="200"/>
        <w:rPr>
          <w:rFonts w:hint="eastAsia" w:ascii="宋体" w:hAnsi="宋体" w:cs="宋体"/>
          <w:sz w:val="24"/>
          <w:szCs w:val="24"/>
          <w:highlight w:val="none"/>
        </w:rPr>
      </w:pPr>
    </w:p>
    <w:p>
      <w:pPr>
        <w:shd w:val="clear" w:color="auto"/>
        <w:spacing w:line="360" w:lineRule="auto"/>
        <w:ind w:firstLine="480" w:firstLineChars="200"/>
        <w:rPr>
          <w:rFonts w:hint="eastAsia" w:ascii="宋体" w:hAnsi="宋体" w:cs="宋体"/>
          <w:sz w:val="24"/>
          <w:szCs w:val="24"/>
          <w:highlight w:val="none"/>
        </w:rPr>
      </w:pPr>
    </w:p>
    <w:p>
      <w:pPr>
        <w:shd w:val="clear" w:color="auto"/>
        <w:spacing w:line="360" w:lineRule="auto"/>
        <w:ind w:firstLine="480" w:firstLineChars="200"/>
        <w:rPr>
          <w:rFonts w:hint="eastAsia" w:ascii="宋体" w:hAnsi="宋体" w:cs="宋体"/>
          <w:sz w:val="24"/>
          <w:szCs w:val="24"/>
          <w:highlight w:val="none"/>
        </w:rPr>
      </w:pPr>
    </w:p>
    <w:p>
      <w:pPr>
        <w:shd w:val="clear" w:color="auto"/>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乙方（盖章）： </w:t>
      </w:r>
    </w:p>
    <w:p>
      <w:pPr>
        <w:shd w:val="clear" w:color="auto"/>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法定代表人或授权代表（签字）：</w:t>
      </w:r>
    </w:p>
    <w:p>
      <w:pPr>
        <w:shd w:val="clear" w:color="auto"/>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日期：     年    月   日</w:t>
      </w:r>
    </w:p>
    <w:p>
      <w:pPr>
        <w:shd w:val="clear" w:color="auto"/>
        <w:adjustRightInd w:val="0"/>
        <w:snapToGrid w:val="0"/>
        <w:spacing w:line="360" w:lineRule="auto"/>
        <w:rPr>
          <w:rFonts w:hint="eastAsia" w:ascii="宋体" w:hAnsi="宋体" w:cs="宋体"/>
          <w:sz w:val="24"/>
          <w:highlight w:val="none"/>
        </w:rPr>
      </w:pPr>
    </w:p>
    <w:p>
      <w:pPr>
        <w:shd w:val="clear" w:color="auto"/>
        <w:adjustRightInd w:val="0"/>
        <w:snapToGrid w:val="0"/>
        <w:spacing w:line="360" w:lineRule="auto"/>
        <w:rPr>
          <w:rFonts w:ascii="宋体" w:hAnsi="宋体" w:cs="宋体"/>
          <w:sz w:val="24"/>
          <w:highlight w:val="none"/>
        </w:rPr>
      </w:pPr>
      <w:r>
        <w:rPr>
          <w:rFonts w:hint="eastAsia" w:ascii="宋体" w:hAnsi="宋体" w:cs="宋体"/>
          <w:sz w:val="24"/>
          <w:highlight w:val="none"/>
        </w:rPr>
        <w:t>注：本合同样本仅供参考，非实质性条款内容可由采购单位和中标单位协商确定。</w:t>
      </w:r>
    </w:p>
    <w:p>
      <w:pPr>
        <w:numPr>
          <w:ilvl w:val="0"/>
          <w:numId w:val="2"/>
        </w:numPr>
        <w:spacing w:line="360" w:lineRule="auto"/>
        <w:jc w:val="center"/>
        <w:outlineLvl w:val="0"/>
        <w:rPr>
          <w:rFonts w:ascii="宋体" w:hAnsi="宋体" w:cs="宋体"/>
          <w:b/>
          <w:bCs/>
          <w:sz w:val="24"/>
          <w:highlight w:val="none"/>
        </w:rPr>
        <w:sectPr>
          <w:pgSz w:w="11906" w:h="16838"/>
          <w:pgMar w:top="1440" w:right="1633" w:bottom="1440" w:left="1633" w:header="851" w:footer="992" w:gutter="0"/>
          <w:pgNumType w:fmt="decimal"/>
          <w:cols w:space="720" w:num="1"/>
          <w:docGrid w:type="lines" w:linePitch="312" w:charSpace="0"/>
        </w:sectPr>
      </w:pPr>
    </w:p>
    <w:p>
      <w:pPr>
        <w:numPr>
          <w:ilvl w:val="0"/>
          <w:numId w:val="2"/>
        </w:numPr>
        <w:spacing w:line="360" w:lineRule="auto"/>
        <w:jc w:val="center"/>
        <w:outlineLvl w:val="0"/>
        <w:rPr>
          <w:rFonts w:ascii="宋体" w:hAnsi="宋体" w:cs="宋体"/>
          <w:b/>
          <w:bCs/>
          <w:sz w:val="24"/>
          <w:highlight w:val="none"/>
        </w:rPr>
      </w:pPr>
      <w:r>
        <w:rPr>
          <w:rFonts w:hint="eastAsia" w:ascii="宋体" w:hAnsi="宋体" w:cs="宋体"/>
          <w:sz w:val="24"/>
          <w:highlight w:val="none"/>
        </w:rPr>
        <w:t xml:space="preserve"> </w:t>
      </w:r>
      <w:r>
        <w:rPr>
          <w:rFonts w:hint="eastAsia" w:ascii="宋体" w:hAnsi="宋体" w:cs="宋体"/>
          <w:b/>
          <w:bCs/>
          <w:sz w:val="24"/>
          <w:highlight w:val="none"/>
        </w:rPr>
        <w:t xml:space="preserve"> </w:t>
      </w:r>
      <w:bookmarkStart w:id="24" w:name="_Toc793"/>
      <w:r>
        <w:rPr>
          <w:rFonts w:hint="eastAsia" w:ascii="宋体" w:hAnsi="宋体" w:cs="宋体"/>
          <w:b/>
          <w:bCs/>
          <w:sz w:val="24"/>
          <w:highlight w:val="none"/>
        </w:rPr>
        <w:t>用户需求书</w:t>
      </w:r>
      <w:bookmarkEnd w:id="24"/>
    </w:p>
    <w:p>
      <w:pPr>
        <w:spacing w:line="360" w:lineRule="auto"/>
        <w:ind w:firstLine="482" w:firstLineChars="200"/>
        <w:outlineLvl w:val="1"/>
        <w:rPr>
          <w:rFonts w:hint="eastAsia" w:eastAsia="宋体"/>
          <w:highlight w:val="none"/>
          <w:lang w:eastAsia="zh-CN"/>
        </w:rPr>
      </w:pPr>
      <w:bookmarkStart w:id="25" w:name="_Toc23726"/>
      <w:bookmarkStart w:id="26" w:name="_Toc11045"/>
      <w:r>
        <w:rPr>
          <w:rFonts w:hint="eastAsia" w:ascii="宋体" w:hAnsi="宋体" w:cs="宋体"/>
          <w:b/>
          <w:sz w:val="24"/>
          <w:highlight w:val="none"/>
        </w:rPr>
        <w:t>一、</w:t>
      </w:r>
      <w:bookmarkEnd w:id="25"/>
      <w:bookmarkEnd w:id="26"/>
      <w:bookmarkStart w:id="27" w:name="_Toc96337997"/>
      <w:bookmarkStart w:id="28" w:name="_Toc51746099"/>
      <w:r>
        <w:rPr>
          <w:rFonts w:hint="eastAsia" w:ascii="宋体" w:hAnsi="宋体" w:cs="宋体"/>
          <w:b/>
          <w:sz w:val="24"/>
          <w:highlight w:val="none"/>
        </w:rPr>
        <w:t>项目</w:t>
      </w:r>
      <w:bookmarkEnd w:id="27"/>
      <w:r>
        <w:rPr>
          <w:rFonts w:hint="eastAsia" w:ascii="宋体" w:hAnsi="宋体" w:cs="宋体"/>
          <w:b/>
          <w:sz w:val="24"/>
          <w:highlight w:val="none"/>
          <w:lang w:val="en-US" w:eastAsia="zh-CN"/>
        </w:rPr>
        <w:t>概况</w:t>
      </w:r>
    </w:p>
    <w:bookmarkEnd w:id="28"/>
    <w:p>
      <w:pPr>
        <w:pStyle w:val="29"/>
        <w:tabs>
          <w:tab w:val="left" w:pos="720"/>
        </w:tabs>
        <w:autoSpaceDE w:val="0"/>
        <w:autoSpaceDN w:val="0"/>
        <w:adjustRightInd w:val="0"/>
        <w:spacing w:line="360" w:lineRule="auto"/>
        <w:ind w:right="17" w:firstLine="482"/>
        <w:jc w:val="left"/>
        <w:outlineLvl w:val="1"/>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为了进⼀步提升前海合作区的区域形象和影响⼒，着力对外传播前海的香港味、国际范、滨海风和未来感，拟开展主题为“前海生活好超前”的城区休闲文旅形象焕新传播项目，进一步扩大前海的国际“生活圈”覆盖面，吸引更多企业、人才、游客关注到前海这片“未来之城”。</w:t>
      </w:r>
    </w:p>
    <w:p>
      <w:pPr>
        <w:pStyle w:val="29"/>
        <w:tabs>
          <w:tab w:val="left" w:pos="720"/>
        </w:tabs>
        <w:autoSpaceDE w:val="0"/>
        <w:autoSpaceDN w:val="0"/>
        <w:adjustRightInd w:val="0"/>
        <w:spacing w:line="360" w:lineRule="auto"/>
        <w:ind w:right="17" w:firstLine="482"/>
        <w:jc w:val="left"/>
        <w:outlineLvl w:val="1"/>
        <w:rPr>
          <w:rFonts w:hint="eastAsia" w:ascii="宋体" w:hAnsi="宋体" w:cs="宋体"/>
          <w:b/>
          <w:sz w:val="24"/>
          <w:highlight w:val="none"/>
          <w:lang w:val="en-US" w:eastAsia="zh-CN"/>
        </w:rPr>
      </w:pPr>
      <w:r>
        <w:rPr>
          <w:rFonts w:hint="eastAsia" w:ascii="宋体" w:hAnsi="宋体" w:cs="宋体"/>
          <w:b/>
          <w:sz w:val="24"/>
          <w:highlight w:val="none"/>
          <w:lang w:val="en-US" w:eastAsia="zh-CN"/>
        </w:rPr>
        <w:t>二</w:t>
      </w:r>
      <w:r>
        <w:rPr>
          <w:rFonts w:hint="eastAsia" w:ascii="宋体" w:hAnsi="宋体" w:cs="宋体"/>
          <w:b/>
          <w:sz w:val="24"/>
          <w:highlight w:val="none"/>
        </w:rPr>
        <w:t>、</w:t>
      </w:r>
      <w:r>
        <w:rPr>
          <w:rFonts w:hint="eastAsia" w:ascii="宋体" w:hAnsi="宋体" w:cs="宋体"/>
          <w:b/>
          <w:sz w:val="24"/>
          <w:highlight w:val="none"/>
          <w:lang w:val="en-US" w:eastAsia="zh-CN"/>
        </w:rPr>
        <w:t>工作目标</w:t>
      </w:r>
    </w:p>
    <w:p>
      <w:pPr>
        <w:pStyle w:val="29"/>
        <w:tabs>
          <w:tab w:val="left" w:pos="720"/>
        </w:tabs>
        <w:autoSpaceDE w:val="0"/>
        <w:autoSpaceDN w:val="0"/>
        <w:adjustRightInd w:val="0"/>
        <w:spacing w:line="360" w:lineRule="auto"/>
        <w:ind w:right="17" w:firstLine="482"/>
        <w:jc w:val="left"/>
        <w:outlineLvl w:val="1"/>
        <w:rPr>
          <w:rFonts w:hint="default" w:ascii="宋体" w:hAnsi="宋体" w:cs="宋体"/>
          <w:b/>
          <w:sz w:val="24"/>
          <w:highlight w:val="none"/>
          <w:lang w:val="en-US" w:eastAsia="zh-CN"/>
        </w:rPr>
      </w:pPr>
      <w:bookmarkStart w:id="29" w:name="_Toc30370"/>
      <w:bookmarkStart w:id="30" w:name="_Toc3457"/>
      <w:bookmarkStart w:id="31" w:name="_Toc226187701"/>
      <w:r>
        <w:rPr>
          <w:rFonts w:hint="eastAsia" w:ascii="宋体" w:hAnsi="宋体" w:cs="宋体"/>
          <w:b w:val="0"/>
          <w:bCs/>
          <w:sz w:val="24"/>
          <w:highlight w:val="none"/>
          <w:lang w:val="en-US" w:eastAsia="zh-CN"/>
        </w:rPr>
        <w:t>通过⼀系列互联网主题传播和互动举措，</w:t>
      </w:r>
      <w:bookmarkEnd w:id="29"/>
      <w:bookmarkEnd w:id="30"/>
      <w:bookmarkEnd w:id="31"/>
      <w:r>
        <w:rPr>
          <w:rFonts w:hint="eastAsia" w:ascii="宋体" w:hAnsi="宋体" w:cs="宋体"/>
          <w:b w:val="0"/>
          <w:bCs/>
          <w:sz w:val="24"/>
          <w:highlight w:val="none"/>
          <w:lang w:val="en-US" w:eastAsia="zh-CN"/>
        </w:rPr>
        <w:t>提升前海的香港味、国际范、滨海风和未来感，宣传推广前海“服务圈”、“创新圈”、“ 生活圈”和“朋友圈”四个圈。</w:t>
      </w:r>
    </w:p>
    <w:p>
      <w:pPr>
        <w:pStyle w:val="29"/>
        <w:numPr>
          <w:ilvl w:val="0"/>
          <w:numId w:val="0"/>
        </w:numPr>
        <w:tabs>
          <w:tab w:val="left" w:pos="720"/>
        </w:tabs>
        <w:autoSpaceDE w:val="0"/>
        <w:autoSpaceDN w:val="0"/>
        <w:adjustRightInd w:val="0"/>
        <w:spacing w:line="360" w:lineRule="auto"/>
        <w:ind w:right="17" w:rightChars="0" w:firstLine="482" w:firstLineChars="200"/>
        <w:jc w:val="left"/>
        <w:outlineLvl w:val="1"/>
        <w:rPr>
          <w:rFonts w:hint="eastAsia" w:ascii="宋体" w:hAnsi="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kern w:val="2"/>
          <w:sz w:val="24"/>
          <w:szCs w:val="24"/>
          <w:lang w:val="en-US" w:eastAsia="zh-CN" w:bidi="ar-SA"/>
          <w14:textFill>
            <w14:solidFill>
              <w14:schemeClr w14:val="tx1"/>
            </w14:solidFill>
          </w14:textFill>
        </w:rPr>
        <w:t>三</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w:t>
      </w:r>
      <w:r>
        <w:rPr>
          <w:rFonts w:hint="eastAsia" w:ascii="宋体" w:hAnsi="宋体" w:cs="宋体"/>
          <w:b/>
          <w:bCs/>
          <w:color w:val="000000" w:themeColor="text1"/>
          <w:sz w:val="24"/>
          <w:lang w:val="en-US" w:eastAsia="zh-CN"/>
          <w14:textFill>
            <w14:solidFill>
              <w14:schemeClr w14:val="tx1"/>
            </w14:solidFill>
          </w14:textFill>
        </w:rPr>
        <w:t>工作内容</w:t>
      </w:r>
    </w:p>
    <w:p>
      <w:pPr>
        <w:pStyle w:val="29"/>
        <w:tabs>
          <w:tab w:val="left" w:pos="720"/>
        </w:tabs>
        <w:autoSpaceDE w:val="0"/>
        <w:autoSpaceDN w:val="0"/>
        <w:adjustRightInd w:val="0"/>
        <w:spacing w:line="360" w:lineRule="auto"/>
        <w:ind w:right="17" w:firstLine="482"/>
        <w:jc w:val="left"/>
        <w:outlineLvl w:val="1"/>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（一）根据传播主题和内容，在抖音平台发起互动话题，并根据传播主题定制话题头像、话题简介，聚拢话题相关短视频内容；</w:t>
      </w:r>
    </w:p>
    <w:p>
      <w:pPr>
        <w:pStyle w:val="29"/>
        <w:tabs>
          <w:tab w:val="left" w:pos="720"/>
        </w:tabs>
        <w:autoSpaceDE w:val="0"/>
        <w:autoSpaceDN w:val="0"/>
        <w:adjustRightInd w:val="0"/>
        <w:spacing w:line="360" w:lineRule="auto"/>
        <w:ind w:right="17" w:firstLine="482"/>
        <w:jc w:val="left"/>
        <w:outlineLvl w:val="1"/>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（二）根据传播主题拟定搜索关键词，并在抖音平台设置为期1个月的关键词搜索品牌专区；</w:t>
      </w:r>
    </w:p>
    <w:p>
      <w:pPr>
        <w:pStyle w:val="29"/>
        <w:tabs>
          <w:tab w:val="left" w:pos="720"/>
        </w:tabs>
        <w:autoSpaceDE w:val="0"/>
        <w:autoSpaceDN w:val="0"/>
        <w:adjustRightInd w:val="0"/>
        <w:spacing w:line="360" w:lineRule="auto"/>
        <w:ind w:right="17" w:firstLine="482"/>
        <w:jc w:val="left"/>
        <w:outlineLvl w:val="1"/>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（三）根据传播主题，围绕前海的香港味、国际范、滨海风和未来感四个方向邀请不同领域抖音星图达人15名，并发布活动主题相关短视频；</w:t>
      </w:r>
    </w:p>
    <w:p>
      <w:pPr>
        <w:pStyle w:val="29"/>
        <w:tabs>
          <w:tab w:val="left" w:pos="720"/>
        </w:tabs>
        <w:autoSpaceDE w:val="0"/>
        <w:autoSpaceDN w:val="0"/>
        <w:adjustRightInd w:val="0"/>
        <w:spacing w:line="360" w:lineRule="auto"/>
        <w:ind w:right="17" w:firstLine="482"/>
        <w:jc w:val="left"/>
        <w:outlineLvl w:val="1"/>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（四）根据传播主题，邀请20位抖音短视频本地生活类达人发布前海实探攻略种草短视频；</w:t>
      </w:r>
    </w:p>
    <w:p>
      <w:pPr>
        <w:pStyle w:val="29"/>
        <w:tabs>
          <w:tab w:val="left" w:pos="720"/>
        </w:tabs>
        <w:autoSpaceDE w:val="0"/>
        <w:autoSpaceDN w:val="0"/>
        <w:adjustRightInd w:val="0"/>
        <w:spacing w:line="360" w:lineRule="auto"/>
        <w:ind w:right="17" w:firstLine="482"/>
        <w:jc w:val="left"/>
        <w:outlineLvl w:val="1"/>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（五）根据活动视频，精准定向目标人群完成短视频信息流推送；</w:t>
      </w:r>
    </w:p>
    <w:p>
      <w:pPr>
        <w:pStyle w:val="29"/>
        <w:tabs>
          <w:tab w:val="left" w:pos="720"/>
        </w:tabs>
        <w:autoSpaceDE w:val="0"/>
        <w:autoSpaceDN w:val="0"/>
        <w:adjustRightInd w:val="0"/>
        <w:spacing w:line="360" w:lineRule="auto"/>
        <w:ind w:right="17" w:firstLine="482"/>
        <w:jc w:val="left"/>
        <w:outlineLvl w:val="1"/>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（六）根据活动成果输出城市宣传总结报告1份，活动话题、达人视频及定向信息流传播累计曝光2500万次以上。</w:t>
      </w:r>
    </w:p>
    <w:p>
      <w:pPr>
        <w:pStyle w:val="29"/>
        <w:tabs>
          <w:tab w:val="left" w:pos="720"/>
        </w:tabs>
        <w:autoSpaceDE w:val="0"/>
        <w:autoSpaceDN w:val="0"/>
        <w:adjustRightInd w:val="0"/>
        <w:spacing w:line="360" w:lineRule="auto"/>
        <w:ind w:right="17" w:firstLine="482"/>
        <w:jc w:val="left"/>
        <w:outlineLvl w:val="1"/>
        <w:rPr>
          <w:rFonts w:hint="eastAsia" w:ascii="宋体" w:hAnsi="宋体" w:eastAsia="宋体" w:cs="宋体"/>
          <w:b/>
          <w:sz w:val="24"/>
          <w:highlight w:val="none"/>
          <w:lang w:val="en-US" w:eastAsia="zh-CN"/>
        </w:rPr>
      </w:pPr>
      <w:r>
        <w:rPr>
          <w:rFonts w:hint="eastAsia" w:ascii="宋体" w:hAnsi="宋体" w:cs="宋体"/>
          <w:b/>
          <w:sz w:val="24"/>
          <w:highlight w:val="none"/>
          <w:lang w:val="en-US" w:eastAsia="zh-CN"/>
        </w:rPr>
        <w:t>四、成果内容及验收方式</w:t>
      </w:r>
    </w:p>
    <w:p>
      <w:pPr>
        <w:pStyle w:val="29"/>
        <w:tabs>
          <w:tab w:val="left" w:pos="720"/>
        </w:tabs>
        <w:autoSpaceDE w:val="0"/>
        <w:autoSpaceDN w:val="0"/>
        <w:adjustRightInd w:val="0"/>
        <w:spacing w:line="360" w:lineRule="auto"/>
        <w:ind w:right="17" w:firstLine="482"/>
        <w:jc w:val="left"/>
        <w:outlineLvl w:val="1"/>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（一）成果内容</w:t>
      </w:r>
    </w:p>
    <w:p>
      <w:pPr>
        <w:pStyle w:val="29"/>
        <w:tabs>
          <w:tab w:val="left" w:pos="720"/>
        </w:tabs>
        <w:autoSpaceDE w:val="0"/>
        <w:autoSpaceDN w:val="0"/>
        <w:adjustRightInd w:val="0"/>
        <w:spacing w:line="360" w:lineRule="auto"/>
        <w:ind w:right="17" w:firstLine="482"/>
        <w:jc w:val="left"/>
        <w:outlineLvl w:val="1"/>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1、根据传播主题和内容，在抖音平台发起互动话题，并根据传播主题定制话题头像、话题简介，聚拢话题相关短视频内容；</w:t>
      </w:r>
    </w:p>
    <w:p>
      <w:pPr>
        <w:pStyle w:val="29"/>
        <w:tabs>
          <w:tab w:val="left" w:pos="720"/>
        </w:tabs>
        <w:autoSpaceDE w:val="0"/>
        <w:autoSpaceDN w:val="0"/>
        <w:adjustRightInd w:val="0"/>
        <w:spacing w:line="360" w:lineRule="auto"/>
        <w:ind w:right="17" w:firstLine="482"/>
        <w:jc w:val="left"/>
        <w:outlineLvl w:val="1"/>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2、根据传播主题拟定搜索关键词，并在抖音平台设置为期1个月的关键词搜索品牌专区；</w:t>
      </w:r>
    </w:p>
    <w:p>
      <w:pPr>
        <w:pStyle w:val="29"/>
        <w:tabs>
          <w:tab w:val="left" w:pos="720"/>
        </w:tabs>
        <w:autoSpaceDE w:val="0"/>
        <w:autoSpaceDN w:val="0"/>
        <w:adjustRightInd w:val="0"/>
        <w:spacing w:line="360" w:lineRule="auto"/>
        <w:ind w:right="17" w:firstLine="482"/>
        <w:jc w:val="left"/>
        <w:outlineLvl w:val="1"/>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3、根据传播主题，围绕前海的香港味、国际范、滨海风和未来感四个方向邀请不同领域抖音星图达人15名，并发布活动主题相关短视频；</w:t>
      </w:r>
    </w:p>
    <w:p>
      <w:pPr>
        <w:pStyle w:val="29"/>
        <w:tabs>
          <w:tab w:val="left" w:pos="720"/>
        </w:tabs>
        <w:autoSpaceDE w:val="0"/>
        <w:autoSpaceDN w:val="0"/>
        <w:adjustRightInd w:val="0"/>
        <w:spacing w:line="360" w:lineRule="auto"/>
        <w:ind w:right="17" w:firstLine="482"/>
        <w:jc w:val="left"/>
        <w:outlineLvl w:val="1"/>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4、根据传播主题，邀请20位抖音短视频本地生活类达人发布前海实探攻略种草短视频；</w:t>
      </w:r>
    </w:p>
    <w:p>
      <w:pPr>
        <w:pStyle w:val="29"/>
        <w:tabs>
          <w:tab w:val="left" w:pos="720"/>
        </w:tabs>
        <w:autoSpaceDE w:val="0"/>
        <w:autoSpaceDN w:val="0"/>
        <w:adjustRightInd w:val="0"/>
        <w:spacing w:line="360" w:lineRule="auto"/>
        <w:ind w:right="17" w:firstLine="482"/>
        <w:jc w:val="left"/>
        <w:outlineLvl w:val="1"/>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5、根据活动视频，精准定向目标人群完成短视频信息流推送；</w:t>
      </w:r>
    </w:p>
    <w:p>
      <w:pPr>
        <w:pStyle w:val="29"/>
        <w:tabs>
          <w:tab w:val="left" w:pos="720"/>
        </w:tabs>
        <w:autoSpaceDE w:val="0"/>
        <w:autoSpaceDN w:val="0"/>
        <w:adjustRightInd w:val="0"/>
        <w:spacing w:line="360" w:lineRule="auto"/>
        <w:ind w:right="17" w:firstLine="482"/>
        <w:jc w:val="left"/>
        <w:outlineLvl w:val="1"/>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6、根据活动成果输出城市宣传总结报告1份，活动话题、达人视频及定向信息流传播累计曝光2500万次以上。</w:t>
      </w:r>
    </w:p>
    <w:p>
      <w:pPr>
        <w:pStyle w:val="29"/>
        <w:tabs>
          <w:tab w:val="left" w:pos="720"/>
        </w:tabs>
        <w:autoSpaceDE w:val="0"/>
        <w:autoSpaceDN w:val="0"/>
        <w:adjustRightInd w:val="0"/>
        <w:spacing w:line="360" w:lineRule="auto"/>
        <w:ind w:right="17" w:firstLine="482"/>
        <w:jc w:val="left"/>
        <w:outlineLvl w:val="1"/>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（二）验收方式</w:t>
      </w:r>
    </w:p>
    <w:p>
      <w:pPr>
        <w:pStyle w:val="29"/>
        <w:tabs>
          <w:tab w:val="left" w:pos="720"/>
        </w:tabs>
        <w:autoSpaceDE w:val="0"/>
        <w:autoSpaceDN w:val="0"/>
        <w:adjustRightInd w:val="0"/>
        <w:spacing w:line="360" w:lineRule="auto"/>
        <w:ind w:right="17" w:firstLine="482"/>
        <w:jc w:val="left"/>
        <w:outlineLvl w:val="1"/>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val="0"/>
          <w:bCs/>
          <w:sz w:val="24"/>
          <w:highlight w:val="none"/>
          <w:lang w:val="en-US" w:eastAsia="zh-CN"/>
        </w:rPr>
        <w:t>最终成果由采购人审查通过。</w:t>
      </w:r>
    </w:p>
    <w:p>
      <w:pPr>
        <w:pStyle w:val="39"/>
        <w:numPr>
          <w:ilvl w:val="0"/>
          <w:numId w:val="0"/>
        </w:numPr>
        <w:tabs>
          <w:tab w:val="left" w:pos="720"/>
        </w:tabs>
        <w:autoSpaceDE w:val="0"/>
        <w:autoSpaceDN w:val="0"/>
        <w:adjustRightInd w:val="0"/>
        <w:spacing w:line="360" w:lineRule="auto"/>
        <w:ind w:right="17" w:firstLine="480"/>
        <w:jc w:val="left"/>
        <w:outlineLvl w:val="1"/>
        <w:rPr>
          <w:rFonts w:hint="eastAsia" w:ascii="宋体" w:hAnsi="宋体" w:cs="宋体"/>
          <w:b/>
          <w:color w:val="000000" w:themeColor="text1"/>
          <w:sz w:val="24"/>
          <w:lang w:val="en-US" w:eastAsia="zh-CN"/>
          <w14:textFill>
            <w14:solidFill>
              <w14:schemeClr w14:val="tx1"/>
            </w14:solidFill>
          </w14:textFill>
        </w:rPr>
      </w:pPr>
      <w:r>
        <w:rPr>
          <w:rFonts w:hint="eastAsia" w:ascii="宋体" w:hAnsi="宋体" w:eastAsia="宋体" w:cs="宋体"/>
          <w:b/>
          <w:color w:val="000000" w:themeColor="text1"/>
          <w:kern w:val="2"/>
          <w:sz w:val="24"/>
          <w:szCs w:val="24"/>
          <w:lang w:val="en-US" w:eastAsia="zh-CN" w:bidi="ar-SA"/>
          <w14:textFill>
            <w14:solidFill>
              <w14:schemeClr w14:val="tx1"/>
            </w14:solidFill>
          </w14:textFill>
        </w:rPr>
        <w:t>五、</w:t>
      </w:r>
      <w:r>
        <w:rPr>
          <w:rFonts w:hint="eastAsia" w:ascii="宋体" w:hAnsi="宋体" w:cs="宋体"/>
          <w:b/>
          <w:color w:val="000000" w:themeColor="text1"/>
          <w:sz w:val="24"/>
          <w:lang w:val="en-US" w:eastAsia="zh-CN"/>
          <w14:textFill>
            <w14:solidFill>
              <w14:schemeClr w14:val="tx1"/>
            </w14:solidFill>
          </w14:textFill>
        </w:rPr>
        <w:t>人员要求</w:t>
      </w:r>
    </w:p>
    <w:p>
      <w:pPr>
        <w:pStyle w:val="39"/>
        <w:numPr>
          <w:ilvl w:val="0"/>
          <w:numId w:val="0"/>
        </w:numPr>
        <w:tabs>
          <w:tab w:val="left" w:pos="720"/>
        </w:tabs>
        <w:autoSpaceDE w:val="0"/>
        <w:autoSpaceDN w:val="0"/>
        <w:adjustRightInd w:val="0"/>
        <w:spacing w:line="360" w:lineRule="auto"/>
        <w:ind w:right="17" w:rightChars="0" w:firstLine="480" w:firstLineChars="200"/>
        <w:jc w:val="left"/>
        <w:rPr>
          <w:rFonts w:hint="eastAsia" w:ascii="宋体" w:hAnsi="宋体" w:cs="宋体"/>
          <w:bCs/>
          <w:color w:val="000000"/>
          <w:sz w:val="24"/>
        </w:rPr>
      </w:pPr>
      <w:r>
        <w:rPr>
          <w:rFonts w:hint="eastAsia" w:ascii="宋体" w:hAnsi="宋体" w:cs="宋体"/>
          <w:bCs/>
          <w:color w:val="000000"/>
          <w:sz w:val="24"/>
        </w:rPr>
        <w:t>（一）投标方应安排拟投入本项目的项目负责人及项目团队成员。</w:t>
      </w:r>
    </w:p>
    <w:p>
      <w:pPr>
        <w:pStyle w:val="39"/>
        <w:tabs>
          <w:tab w:val="left" w:pos="720"/>
        </w:tabs>
        <w:autoSpaceDE w:val="0"/>
        <w:autoSpaceDN w:val="0"/>
        <w:adjustRightInd w:val="0"/>
        <w:spacing w:line="360" w:lineRule="auto"/>
        <w:ind w:right="17" w:firstLine="480"/>
        <w:jc w:val="left"/>
        <w:rPr>
          <w:rFonts w:hint="eastAsia" w:ascii="宋体" w:hAnsi="宋体" w:cs="宋体"/>
          <w:bCs/>
          <w:color w:val="000000"/>
          <w:sz w:val="24"/>
        </w:rPr>
      </w:pPr>
      <w:r>
        <w:rPr>
          <w:rFonts w:hint="eastAsia" w:ascii="宋体" w:hAnsi="宋体" w:cs="宋体"/>
          <w:bCs/>
          <w:color w:val="000000"/>
          <w:sz w:val="24"/>
        </w:rPr>
        <w:t>（二）</w:t>
      </w:r>
      <w:bookmarkStart w:id="32" w:name="OLE_LINK22"/>
      <w:r>
        <w:rPr>
          <w:rFonts w:hint="eastAsia" w:ascii="宋体" w:hAnsi="宋体" w:cs="宋体"/>
          <w:bCs/>
          <w:color w:val="000000"/>
          <w:sz w:val="24"/>
        </w:rPr>
        <w:t>中标方</w:t>
      </w:r>
      <w:bookmarkEnd w:id="32"/>
      <w:r>
        <w:rPr>
          <w:rFonts w:hint="eastAsia" w:ascii="宋体" w:hAnsi="宋体" w:cs="宋体"/>
          <w:bCs/>
          <w:color w:val="000000"/>
          <w:sz w:val="24"/>
        </w:rPr>
        <w:t>不得随意更换项目负责人和项目组成员，中标方需要变更团队成员的，</w:t>
      </w:r>
      <w:bookmarkStart w:id="33" w:name="OLE_LINK23"/>
      <w:r>
        <w:rPr>
          <w:rFonts w:hint="eastAsia" w:ascii="宋体" w:hAnsi="宋体" w:cs="宋体"/>
          <w:bCs/>
          <w:color w:val="000000"/>
          <w:sz w:val="24"/>
        </w:rPr>
        <w:t>应至少提前30天</w:t>
      </w:r>
      <w:bookmarkEnd w:id="33"/>
      <w:r>
        <w:rPr>
          <w:rFonts w:hint="eastAsia" w:ascii="宋体" w:hAnsi="宋体" w:cs="宋体"/>
          <w:bCs/>
          <w:color w:val="000000"/>
          <w:sz w:val="24"/>
        </w:rPr>
        <w:t>书面征得采购人同意，并提供变更后团队成员的资质和经验证明，需要与原团队成员资质一致。</w:t>
      </w:r>
    </w:p>
    <w:p>
      <w:pPr>
        <w:pStyle w:val="39"/>
        <w:numPr>
          <w:ilvl w:val="0"/>
          <w:numId w:val="0"/>
        </w:numPr>
        <w:tabs>
          <w:tab w:val="left" w:pos="720"/>
        </w:tabs>
        <w:autoSpaceDE w:val="0"/>
        <w:autoSpaceDN w:val="0"/>
        <w:adjustRightInd w:val="0"/>
        <w:spacing w:line="360" w:lineRule="auto"/>
        <w:ind w:left="0" w:leftChars="0" w:right="17" w:firstLine="482" w:firstLineChars="200"/>
        <w:jc w:val="left"/>
        <w:outlineLvl w:val="1"/>
        <w:rPr>
          <w:rFonts w:hint="eastAsia" w:ascii="宋体" w:hAnsi="宋体" w:cs="宋体"/>
          <w:b/>
          <w:color w:val="000000" w:themeColor="text1"/>
          <w:sz w:val="24"/>
          <w14:textFill>
            <w14:solidFill>
              <w14:schemeClr w14:val="tx1"/>
            </w14:solidFill>
          </w14:textFill>
        </w:rPr>
      </w:pPr>
      <w:r>
        <w:rPr>
          <w:rFonts w:hint="eastAsia" w:ascii="宋体" w:hAnsi="宋体" w:eastAsia="宋体" w:cs="宋体"/>
          <w:b/>
          <w:color w:val="000000" w:themeColor="text1"/>
          <w:kern w:val="2"/>
          <w:sz w:val="24"/>
          <w:szCs w:val="24"/>
          <w:lang w:val="en-US" w:eastAsia="zh-CN" w:bidi="ar-SA"/>
          <w14:textFill>
            <w14:solidFill>
              <w14:schemeClr w14:val="tx1"/>
            </w14:solidFill>
          </w14:textFill>
        </w:rPr>
        <w:t>六、</w:t>
      </w:r>
      <w:r>
        <w:rPr>
          <w:rFonts w:hint="eastAsia" w:ascii="宋体" w:hAnsi="宋体" w:cs="宋体"/>
          <w:b/>
          <w:color w:val="000000" w:themeColor="text1"/>
          <w:sz w:val="24"/>
          <w14:textFill>
            <w14:solidFill>
              <w14:schemeClr w14:val="tx1"/>
            </w14:solidFill>
          </w14:textFill>
        </w:rPr>
        <w:t>后续服务</w:t>
      </w:r>
    </w:p>
    <w:p>
      <w:pPr>
        <w:pStyle w:val="39"/>
        <w:tabs>
          <w:tab w:val="left" w:pos="720"/>
        </w:tabs>
        <w:autoSpaceDE w:val="0"/>
        <w:autoSpaceDN w:val="0"/>
        <w:adjustRightInd w:val="0"/>
        <w:spacing w:line="360" w:lineRule="auto"/>
        <w:ind w:right="17" w:firstLine="480"/>
        <w:jc w:val="left"/>
        <w:rPr>
          <w:rFonts w:ascii="宋体" w:hAnsi="宋体" w:cs="宋体"/>
          <w:bCs/>
          <w:color w:val="000000"/>
          <w:sz w:val="24"/>
        </w:rPr>
      </w:pPr>
      <w:bookmarkStart w:id="34" w:name="OLE_LINK12"/>
      <w:bookmarkStart w:id="35" w:name="OLE_LINK36"/>
      <w:r>
        <w:rPr>
          <w:rFonts w:hint="eastAsia" w:ascii="宋体" w:hAnsi="宋体" w:cs="宋体"/>
          <w:bCs/>
          <w:color w:val="000000"/>
          <w:sz w:val="24"/>
        </w:rPr>
        <w:t>（一）</w:t>
      </w:r>
      <w:bookmarkEnd w:id="34"/>
      <w:bookmarkStart w:id="36" w:name="OLE_LINK35"/>
      <w:r>
        <w:rPr>
          <w:rFonts w:hint="eastAsia" w:ascii="宋体" w:hAnsi="宋体" w:cs="宋体"/>
          <w:bCs/>
          <w:color w:val="000000"/>
          <w:sz w:val="24"/>
        </w:rPr>
        <w:t>后续</w:t>
      </w:r>
      <w:bookmarkEnd w:id="36"/>
      <w:r>
        <w:rPr>
          <w:rFonts w:hint="eastAsia" w:ascii="宋体" w:hAnsi="宋体" w:cs="宋体"/>
          <w:bCs/>
          <w:color w:val="000000"/>
          <w:sz w:val="24"/>
        </w:rPr>
        <w:t>服务内容</w:t>
      </w:r>
      <w:bookmarkStart w:id="37" w:name="OLE_LINK33"/>
      <w:r>
        <w:rPr>
          <w:rFonts w:hint="eastAsia" w:ascii="宋体" w:hAnsi="宋体" w:cs="宋体"/>
          <w:bCs/>
          <w:color w:val="000000"/>
          <w:sz w:val="24"/>
        </w:rPr>
        <w:t>：</w:t>
      </w:r>
      <w:bookmarkEnd w:id="37"/>
      <w:r>
        <w:rPr>
          <w:rFonts w:hint="eastAsia" w:ascii="宋体" w:hAnsi="宋体" w:cs="宋体"/>
          <w:bCs/>
          <w:color w:val="000000"/>
          <w:sz w:val="24"/>
        </w:rPr>
        <w:t>在后续服务期限内提供相关技术支持。</w:t>
      </w:r>
    </w:p>
    <w:p>
      <w:pPr>
        <w:pStyle w:val="39"/>
        <w:tabs>
          <w:tab w:val="left" w:pos="720"/>
        </w:tabs>
        <w:autoSpaceDE w:val="0"/>
        <w:autoSpaceDN w:val="0"/>
        <w:adjustRightInd w:val="0"/>
        <w:spacing w:line="360" w:lineRule="auto"/>
        <w:ind w:right="17" w:firstLine="480"/>
        <w:jc w:val="left"/>
        <w:rPr>
          <w:rFonts w:hint="eastAsia" w:ascii="宋体" w:hAnsi="宋体" w:cs="宋体"/>
          <w:bCs/>
          <w:color w:val="000000"/>
          <w:sz w:val="24"/>
        </w:rPr>
      </w:pPr>
      <w:bookmarkStart w:id="38" w:name="OLE_LINK34"/>
      <w:r>
        <w:rPr>
          <w:rFonts w:hint="eastAsia" w:ascii="宋体" w:hAnsi="宋体" w:cs="宋体"/>
          <w:bCs/>
          <w:color w:val="000000"/>
          <w:sz w:val="24"/>
        </w:rPr>
        <w:t>（二）</w:t>
      </w:r>
      <w:bookmarkEnd w:id="38"/>
      <w:r>
        <w:rPr>
          <w:rFonts w:hint="eastAsia" w:ascii="宋体" w:hAnsi="宋体" w:cs="宋体"/>
          <w:bCs/>
          <w:color w:val="000000"/>
          <w:sz w:val="24"/>
        </w:rPr>
        <w:t>后续服务要求：安排专人负责售后技术支持，并提供其联系手机、电话、微信、Email；如人员需要调整应及时通知采购人；按采购人要求完成后续服务。</w:t>
      </w:r>
    </w:p>
    <w:p>
      <w:pPr>
        <w:pStyle w:val="39"/>
        <w:tabs>
          <w:tab w:val="left" w:pos="720"/>
        </w:tabs>
        <w:autoSpaceDE w:val="0"/>
        <w:autoSpaceDN w:val="0"/>
        <w:adjustRightInd w:val="0"/>
        <w:spacing w:line="360" w:lineRule="auto"/>
        <w:ind w:right="17" w:firstLine="480"/>
        <w:jc w:val="left"/>
        <w:rPr>
          <w:rFonts w:hint="eastAsia" w:ascii="宋体" w:hAnsi="宋体" w:cs="宋体"/>
          <w:bCs/>
          <w:color w:val="000000"/>
          <w:sz w:val="24"/>
        </w:rPr>
      </w:pPr>
      <w:r>
        <w:rPr>
          <w:rFonts w:hint="eastAsia" w:ascii="宋体" w:hAnsi="宋体" w:cs="宋体"/>
          <w:bCs/>
          <w:color w:val="000000"/>
          <w:sz w:val="24"/>
        </w:rPr>
        <w:t>（三）后续服务期限：后续服务期限为中标人完成项目成果之日起的1年，后续服务期内，中标人须与采购人保持全面沟通，协助采购人完成各种后续审计、评估等工作</w:t>
      </w:r>
      <w:bookmarkEnd w:id="35"/>
      <w:r>
        <w:rPr>
          <w:rFonts w:hint="eastAsia" w:ascii="宋体" w:hAnsi="宋体" w:cs="宋体"/>
          <w:bCs/>
          <w:color w:val="000000"/>
          <w:sz w:val="24"/>
        </w:rPr>
        <w:t>。</w:t>
      </w:r>
    </w:p>
    <w:p>
      <w:pPr>
        <w:pStyle w:val="39"/>
        <w:numPr>
          <w:ilvl w:val="0"/>
          <w:numId w:val="0"/>
        </w:numPr>
        <w:tabs>
          <w:tab w:val="left" w:pos="720"/>
        </w:tabs>
        <w:autoSpaceDE w:val="0"/>
        <w:autoSpaceDN w:val="0"/>
        <w:adjustRightInd w:val="0"/>
        <w:spacing w:line="360" w:lineRule="auto"/>
        <w:ind w:left="0" w:leftChars="0" w:right="17" w:firstLine="482" w:firstLineChars="200"/>
        <w:jc w:val="left"/>
        <w:outlineLvl w:val="1"/>
        <w:rPr>
          <w:rFonts w:hint="eastAsia" w:ascii="宋体" w:hAnsi="宋体" w:cs="宋体"/>
          <w:b/>
          <w:color w:val="000000" w:themeColor="text1"/>
          <w:sz w:val="24"/>
          <w14:textFill>
            <w14:solidFill>
              <w14:schemeClr w14:val="tx1"/>
            </w14:solidFill>
          </w14:textFill>
        </w:rPr>
      </w:pPr>
      <w:r>
        <w:rPr>
          <w:rFonts w:hint="eastAsia" w:ascii="宋体" w:hAnsi="宋体" w:eastAsia="宋体" w:cs="宋体"/>
          <w:b/>
          <w:color w:val="000000" w:themeColor="text1"/>
          <w:kern w:val="2"/>
          <w:sz w:val="24"/>
          <w:szCs w:val="24"/>
          <w:lang w:val="en-US" w:eastAsia="zh-CN" w:bidi="ar-SA"/>
          <w14:textFill>
            <w14:solidFill>
              <w14:schemeClr w14:val="tx1"/>
            </w14:solidFill>
          </w14:textFill>
        </w:rPr>
        <w:t>七、</w:t>
      </w:r>
      <w:r>
        <w:rPr>
          <w:rFonts w:hint="eastAsia" w:ascii="宋体" w:hAnsi="宋体" w:cs="宋体"/>
          <w:b/>
          <w:color w:val="000000" w:themeColor="text1"/>
          <w:sz w:val="24"/>
          <w:lang w:val="en-US" w:eastAsia="zh-CN"/>
          <w14:textFill>
            <w14:solidFill>
              <w14:schemeClr w14:val="tx1"/>
            </w14:solidFill>
          </w14:textFill>
        </w:rPr>
        <w:t>进度要求</w:t>
      </w:r>
    </w:p>
    <w:p>
      <w:pPr>
        <w:pStyle w:val="39"/>
        <w:tabs>
          <w:tab w:val="left" w:pos="720"/>
        </w:tabs>
        <w:autoSpaceDE w:val="0"/>
        <w:autoSpaceDN w:val="0"/>
        <w:adjustRightInd w:val="0"/>
        <w:spacing w:line="360" w:lineRule="auto"/>
        <w:ind w:right="17" w:firstLine="480"/>
        <w:jc w:val="left"/>
        <w:rPr>
          <w:rFonts w:hint="eastAsia" w:ascii="宋体" w:hAnsi="宋体" w:cs="宋体"/>
          <w:bCs/>
          <w:color w:val="000000"/>
          <w:sz w:val="24"/>
        </w:rPr>
      </w:pPr>
      <w:r>
        <w:rPr>
          <w:rFonts w:hint="eastAsia"/>
          <w:lang w:val="en-US" w:eastAsia="zh-CN"/>
        </w:rPr>
        <w:t xml:space="preserve">  </w:t>
      </w:r>
      <w:r>
        <w:rPr>
          <w:rFonts w:hint="eastAsia" w:ascii="宋体" w:hAnsi="宋体" w:cs="宋体"/>
          <w:bCs/>
          <w:color w:val="000000"/>
          <w:sz w:val="24"/>
        </w:rPr>
        <w:t>自合同签订之日</w:t>
      </w:r>
      <w:r>
        <w:rPr>
          <w:rFonts w:ascii="宋体" w:hAnsi="宋体" w:cs="宋体"/>
          <w:bCs/>
          <w:color w:val="000000"/>
          <w:sz w:val="24"/>
        </w:rPr>
        <w:t>起</w:t>
      </w:r>
      <w:r>
        <w:rPr>
          <w:rFonts w:hint="eastAsia" w:ascii="宋体" w:hAnsi="宋体" w:cs="宋体"/>
          <w:bCs/>
          <w:color w:val="000000"/>
          <w:sz w:val="24"/>
        </w:rPr>
        <w:t>至</w:t>
      </w:r>
      <w:r>
        <w:rPr>
          <w:rFonts w:ascii="宋体" w:hAnsi="宋体" w:cs="宋体"/>
          <w:bCs/>
          <w:color w:val="000000"/>
          <w:sz w:val="24"/>
        </w:rPr>
        <w:t>2025年1</w:t>
      </w:r>
      <w:r>
        <w:rPr>
          <w:rFonts w:hint="eastAsia" w:ascii="宋体" w:hAnsi="宋体" w:cs="宋体"/>
          <w:bCs/>
          <w:color w:val="000000"/>
          <w:sz w:val="24"/>
          <w:lang w:val="en-US" w:eastAsia="zh-CN"/>
        </w:rPr>
        <w:t>2</w:t>
      </w:r>
      <w:r>
        <w:rPr>
          <w:rFonts w:ascii="宋体" w:hAnsi="宋体" w:cs="宋体"/>
          <w:bCs/>
          <w:color w:val="000000"/>
          <w:sz w:val="24"/>
        </w:rPr>
        <w:t>月30日</w:t>
      </w:r>
      <w:r>
        <w:rPr>
          <w:rFonts w:hint="eastAsia" w:ascii="宋体" w:hAnsi="宋体" w:cs="宋体"/>
          <w:bCs/>
          <w:color w:val="000000"/>
          <w:sz w:val="24"/>
        </w:rPr>
        <w:t>。</w:t>
      </w:r>
    </w:p>
    <w:p>
      <w:pPr>
        <w:pStyle w:val="39"/>
        <w:tabs>
          <w:tab w:val="left" w:pos="720"/>
        </w:tabs>
        <w:autoSpaceDE w:val="0"/>
        <w:autoSpaceDN w:val="0"/>
        <w:adjustRightInd w:val="0"/>
        <w:spacing w:line="360" w:lineRule="auto"/>
        <w:ind w:right="17" w:firstLine="480"/>
        <w:jc w:val="left"/>
        <w:rPr>
          <w:rFonts w:hint="eastAsia" w:ascii="宋体" w:hAnsi="宋体" w:cs="宋体"/>
          <w:bCs/>
          <w:color w:val="000000"/>
          <w:sz w:val="24"/>
        </w:rPr>
      </w:pPr>
      <w:r>
        <w:rPr>
          <w:rFonts w:hint="eastAsia" w:ascii="宋体" w:hAnsi="宋体" w:cs="宋体"/>
          <w:bCs/>
          <w:color w:val="000000"/>
          <w:sz w:val="24"/>
        </w:rPr>
        <w:t>1.中标方应在签署合同后向招标方提交工作方案，招标方将修改意见反馈给中标方后，中标方须依据修改意见认真修改、补充。</w:t>
      </w:r>
    </w:p>
    <w:p>
      <w:pPr>
        <w:pStyle w:val="39"/>
        <w:tabs>
          <w:tab w:val="left" w:pos="720"/>
        </w:tabs>
        <w:autoSpaceDE w:val="0"/>
        <w:autoSpaceDN w:val="0"/>
        <w:adjustRightInd w:val="0"/>
        <w:spacing w:line="360" w:lineRule="auto"/>
        <w:ind w:right="17" w:firstLine="480"/>
        <w:jc w:val="left"/>
        <w:rPr>
          <w:rFonts w:hint="eastAsia" w:ascii="宋体" w:hAnsi="宋体" w:cs="宋体"/>
          <w:bCs/>
          <w:color w:val="000000"/>
          <w:sz w:val="24"/>
        </w:rPr>
      </w:pPr>
      <w:r>
        <w:rPr>
          <w:rFonts w:hint="eastAsia" w:ascii="宋体" w:hAnsi="宋体" w:cs="宋体"/>
          <w:bCs/>
          <w:color w:val="000000"/>
          <w:sz w:val="24"/>
        </w:rPr>
        <w:t>2.中标方应在工作方案定稿后尽快向招标方进行初步成果汇报，中标方须根据初步成果审查意见认真总结、修改、补充、完善初步成果。</w:t>
      </w:r>
    </w:p>
    <w:p>
      <w:pPr>
        <w:pStyle w:val="39"/>
        <w:tabs>
          <w:tab w:val="left" w:pos="720"/>
        </w:tabs>
        <w:autoSpaceDE w:val="0"/>
        <w:autoSpaceDN w:val="0"/>
        <w:adjustRightInd w:val="0"/>
        <w:spacing w:line="360" w:lineRule="auto"/>
        <w:ind w:right="17" w:firstLine="480"/>
        <w:jc w:val="left"/>
        <w:rPr>
          <w:rFonts w:hint="eastAsia" w:ascii="宋体" w:hAnsi="宋体" w:cs="宋体"/>
          <w:bCs/>
          <w:color w:val="000000"/>
          <w:sz w:val="24"/>
        </w:rPr>
      </w:pPr>
      <w:r>
        <w:rPr>
          <w:rFonts w:hint="eastAsia" w:ascii="宋体" w:hAnsi="宋体" w:cs="宋体"/>
          <w:bCs/>
          <w:color w:val="000000"/>
          <w:sz w:val="24"/>
        </w:rPr>
        <w:t>3.中标方应在初步成果定稿后尽快向招标方提交项目的中间成果，并依据中间成果审查意见对项目成果进行补充、修改和完善。</w:t>
      </w:r>
    </w:p>
    <w:p>
      <w:pPr>
        <w:pStyle w:val="39"/>
        <w:tabs>
          <w:tab w:val="left" w:pos="720"/>
        </w:tabs>
        <w:autoSpaceDE w:val="0"/>
        <w:autoSpaceDN w:val="0"/>
        <w:adjustRightInd w:val="0"/>
        <w:spacing w:line="360" w:lineRule="auto"/>
        <w:ind w:right="17" w:firstLine="480"/>
        <w:jc w:val="left"/>
        <w:rPr>
          <w:rFonts w:hint="eastAsia" w:ascii="宋体" w:hAnsi="宋体" w:cs="宋体"/>
          <w:bCs/>
          <w:color w:val="000000"/>
          <w:sz w:val="24"/>
        </w:rPr>
      </w:pPr>
      <w:r>
        <w:rPr>
          <w:rFonts w:hint="eastAsia" w:ascii="宋体" w:hAnsi="宋体" w:cs="宋体"/>
          <w:bCs/>
          <w:color w:val="000000"/>
          <w:sz w:val="24"/>
        </w:rPr>
        <w:t>4.中标方应在合同截止日之前按合同要求提交最终成果。</w:t>
      </w:r>
    </w:p>
    <w:p>
      <w:pPr>
        <w:snapToGrid w:val="0"/>
        <w:spacing w:line="360" w:lineRule="auto"/>
        <w:ind w:left="11" w:firstLine="482" w:firstLineChars="200"/>
        <w:outlineLvl w:val="1"/>
        <w:rPr>
          <w:rFonts w:hint="eastAsia" w:ascii="宋体" w:hAnsi="宋体" w:cs="宋体"/>
          <w:b/>
          <w:sz w:val="24"/>
          <w:highlight w:val="none"/>
        </w:rPr>
      </w:pPr>
      <w:r>
        <w:rPr>
          <w:rFonts w:hint="eastAsia" w:ascii="宋体" w:hAnsi="宋体" w:cs="宋体"/>
          <w:b/>
          <w:sz w:val="24"/>
          <w:highlight w:val="none"/>
          <w:lang w:val="en-US" w:eastAsia="zh-CN"/>
        </w:rPr>
        <w:t>八、</w:t>
      </w:r>
      <w:r>
        <w:rPr>
          <w:rFonts w:hint="eastAsia" w:ascii="宋体" w:hAnsi="宋体" w:cs="宋体"/>
          <w:b/>
          <w:sz w:val="24"/>
          <w:highlight w:val="none"/>
        </w:rPr>
        <w:t>履行地点</w:t>
      </w:r>
    </w:p>
    <w:p>
      <w:pPr>
        <w:snapToGrid w:val="0"/>
        <w:spacing w:line="360" w:lineRule="auto"/>
        <w:ind w:left="11" w:firstLine="480" w:firstLineChars="200"/>
        <w:rPr>
          <w:rFonts w:hint="eastAsia" w:ascii="宋体" w:hAnsi="宋体" w:cs="宋体"/>
          <w:sz w:val="24"/>
          <w:highlight w:val="yellow"/>
          <w:lang w:val="en-US" w:eastAsia="zh-CN"/>
        </w:rPr>
      </w:pPr>
      <w:r>
        <w:rPr>
          <w:rFonts w:hint="eastAsia" w:ascii="宋体" w:hAnsi="宋体" w:cs="宋体"/>
          <w:color w:val="000000"/>
          <w:sz w:val="24"/>
        </w:rPr>
        <w:t>深圳市前海深港现代服务业合作区</w:t>
      </w:r>
    </w:p>
    <w:p>
      <w:pPr>
        <w:pStyle w:val="29"/>
        <w:tabs>
          <w:tab w:val="left" w:pos="720"/>
        </w:tabs>
        <w:autoSpaceDE w:val="0"/>
        <w:autoSpaceDN w:val="0"/>
        <w:adjustRightInd w:val="0"/>
        <w:spacing w:line="360" w:lineRule="auto"/>
        <w:ind w:right="17" w:firstLine="482"/>
        <w:jc w:val="left"/>
        <w:outlineLvl w:val="1"/>
        <w:rPr>
          <w:rFonts w:ascii="宋体" w:hAnsi="宋体" w:cs="宋体"/>
          <w:b/>
          <w:sz w:val="24"/>
          <w:highlight w:val="none"/>
        </w:rPr>
      </w:pPr>
      <w:r>
        <w:rPr>
          <w:rFonts w:hint="eastAsia" w:ascii="宋体" w:hAnsi="宋体" w:cs="宋体"/>
          <w:b/>
          <w:sz w:val="24"/>
          <w:highlight w:val="none"/>
          <w:lang w:val="en-US" w:eastAsia="zh-CN"/>
        </w:rPr>
        <w:t>九、</w:t>
      </w:r>
      <w:r>
        <w:rPr>
          <w:rFonts w:hint="eastAsia" w:ascii="宋体" w:hAnsi="宋体" w:cs="宋体"/>
          <w:b/>
          <w:sz w:val="24"/>
          <w:highlight w:val="none"/>
        </w:rPr>
        <w:t>商务要求</w:t>
      </w:r>
    </w:p>
    <w:p>
      <w:pPr>
        <w:tabs>
          <w:tab w:val="left" w:pos="720"/>
        </w:tabs>
        <w:autoSpaceDE w:val="0"/>
        <w:autoSpaceDN w:val="0"/>
        <w:adjustRightInd w:val="0"/>
        <w:spacing w:line="360" w:lineRule="auto"/>
        <w:ind w:right="17" w:firstLine="482" w:firstLineChars="200"/>
        <w:outlineLvl w:val="2"/>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（一）服务期限</w:t>
      </w:r>
    </w:p>
    <w:p>
      <w:pPr>
        <w:spacing w:after="156" w:afterLines="50" w:line="360" w:lineRule="auto"/>
        <w:ind w:firstLine="480" w:firstLineChars="200"/>
        <w:rPr>
          <w:rFonts w:hint="default" w:eastAsia="宋体"/>
          <w:color w:val="000000" w:themeColor="text1"/>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本项目服务期限自合同签订之日起</w:t>
      </w:r>
      <w:r>
        <w:rPr>
          <w:rFonts w:hint="eastAsia" w:ascii="宋体" w:hAnsi="宋体" w:cs="宋体"/>
          <w:bCs/>
          <w:color w:val="000000"/>
          <w:sz w:val="24"/>
        </w:rPr>
        <w:t>至</w:t>
      </w:r>
      <w:r>
        <w:rPr>
          <w:rFonts w:ascii="宋体" w:hAnsi="宋体" w:cs="宋体"/>
          <w:bCs/>
          <w:color w:val="000000"/>
          <w:sz w:val="24"/>
        </w:rPr>
        <w:t>2025年1</w:t>
      </w:r>
      <w:r>
        <w:rPr>
          <w:rFonts w:hint="eastAsia" w:ascii="宋体" w:hAnsi="宋体" w:cs="宋体"/>
          <w:bCs/>
          <w:color w:val="000000"/>
          <w:sz w:val="24"/>
          <w:lang w:val="en-US" w:eastAsia="zh-CN"/>
        </w:rPr>
        <w:t>2</w:t>
      </w:r>
      <w:r>
        <w:rPr>
          <w:rFonts w:ascii="宋体" w:hAnsi="宋体" w:cs="宋体"/>
          <w:bCs/>
          <w:color w:val="000000"/>
          <w:sz w:val="24"/>
        </w:rPr>
        <w:t>月30日</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本项目不属于长期服务项目。</w:t>
      </w:r>
    </w:p>
    <w:p>
      <w:pPr>
        <w:tabs>
          <w:tab w:val="left" w:pos="720"/>
        </w:tabs>
        <w:autoSpaceDE w:val="0"/>
        <w:autoSpaceDN w:val="0"/>
        <w:adjustRightInd w:val="0"/>
        <w:spacing w:line="360" w:lineRule="auto"/>
        <w:ind w:right="17" w:firstLine="482" w:firstLineChars="200"/>
        <w:outlineLvl w:val="2"/>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（二）报价要求</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1.本次投标为总价包干，投标报价总价作为中标人与采购人</w:t>
      </w:r>
      <w:r>
        <w:rPr>
          <w:rFonts w:hint="eastAsia" w:ascii="宋体" w:hAnsi="宋体" w:cs="宋体"/>
          <w:color w:val="000000" w:themeColor="text1"/>
          <w:sz w:val="24"/>
          <w:lang w:eastAsia="zh-CN"/>
          <w14:textFill>
            <w14:solidFill>
              <w14:schemeClr w14:val="tx1"/>
            </w14:solidFill>
          </w14:textFill>
        </w:rPr>
        <w:t>签订</w:t>
      </w:r>
      <w:r>
        <w:rPr>
          <w:rFonts w:hint="eastAsia" w:ascii="宋体" w:hAnsi="宋体" w:cs="宋体"/>
          <w:color w:val="000000" w:themeColor="text1"/>
          <w:sz w:val="24"/>
          <w14:textFill>
            <w14:solidFill>
              <w14:schemeClr w14:val="tx1"/>
            </w14:solidFill>
          </w14:textFill>
        </w:rPr>
        <w:t>的合同金额。项目预算控</w:t>
      </w:r>
      <w:r>
        <w:rPr>
          <w:rFonts w:hint="eastAsia" w:ascii="宋体" w:hAnsi="宋体" w:cs="宋体"/>
          <w:color w:val="000000" w:themeColor="text1"/>
          <w:sz w:val="24"/>
          <w:highlight w:val="none"/>
          <w14:textFill>
            <w14:solidFill>
              <w14:schemeClr w14:val="tx1"/>
            </w14:solidFill>
          </w14:textFill>
        </w:rPr>
        <w:t>制</w:t>
      </w:r>
      <w:r>
        <w:rPr>
          <w:rFonts w:hint="eastAsia" w:ascii="宋体" w:hAnsi="宋体" w:cs="宋体"/>
          <w:color w:val="000000" w:themeColor="text1"/>
          <w:sz w:val="24"/>
          <w:highlight w:val="none"/>
          <w:lang w:val="en-US" w:eastAsia="zh-CN"/>
          <w14:textFill>
            <w14:solidFill>
              <w14:schemeClr w14:val="tx1"/>
            </w14:solidFill>
          </w14:textFill>
        </w:rPr>
        <w:t>70</w:t>
      </w:r>
      <w:r>
        <w:rPr>
          <w:rFonts w:hint="eastAsia" w:ascii="宋体" w:hAnsi="宋体" w:cs="宋体"/>
          <w:color w:val="000000" w:themeColor="text1"/>
          <w:sz w:val="24"/>
          <w:highlight w:val="none"/>
          <w:lang w:eastAsia="zh-CN"/>
          <w14:textFill>
            <w14:solidFill>
              <w14:schemeClr w14:val="tx1"/>
            </w14:solidFill>
          </w14:textFill>
        </w:rPr>
        <w:t>万元以内</w:t>
      </w:r>
      <w:r>
        <w:rPr>
          <w:rFonts w:hint="eastAsia" w:ascii="宋体" w:hAnsi="宋体" w:cs="宋体"/>
          <w:color w:val="000000" w:themeColor="text1"/>
          <w:sz w:val="24"/>
          <w14:textFill>
            <w14:solidFill>
              <w14:schemeClr w14:val="tx1"/>
            </w14:solidFill>
          </w14:textFill>
        </w:rPr>
        <w:t>，投标人的报价不可高于预算（限价），否则投标人的投标文件视同无效。项目服务费</w:t>
      </w:r>
      <w:r>
        <w:rPr>
          <w:rFonts w:hint="eastAsia" w:ascii="宋体" w:hAnsi="宋体" w:cs="宋体"/>
          <w:color w:val="000000" w:themeColor="text1"/>
          <w:sz w:val="24"/>
          <w:lang w:eastAsia="zh-CN"/>
          <w14:textFill>
            <w14:solidFill>
              <w14:schemeClr w14:val="tx1"/>
            </w14:solidFill>
          </w14:textFill>
        </w:rPr>
        <w:t>包括但不限于宣传费、资料费、税金、人员费用、差旅费、后续服务等所有费用</w:t>
      </w:r>
      <w:r>
        <w:rPr>
          <w:rFonts w:hint="eastAsia" w:ascii="宋体" w:hAnsi="宋体" w:cs="宋体"/>
          <w:color w:val="000000" w:themeColor="text1"/>
          <w:sz w:val="24"/>
          <w14:textFill>
            <w14:solidFill>
              <w14:schemeClr w14:val="tx1"/>
            </w14:solidFill>
          </w14:textFill>
        </w:rPr>
        <w:t>，并提供合同要求的有关成果材料，以及其它相关服务的全部费用。</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pPr>
      <w:r>
        <w:rPr>
          <w:rFonts w:hint="eastAsia" w:ascii="宋体" w:hAnsi="宋体" w:cs="宋体"/>
          <w:b/>
          <w:bCs/>
          <w:color w:val="000000" w:themeColor="text1"/>
          <w:kern w:val="0"/>
          <w:sz w:val="24"/>
          <w14:textFill>
            <w14:solidFill>
              <w14:schemeClr w14:val="tx1"/>
            </w14:solidFill>
          </w14:textFill>
        </w:rPr>
        <w:t>（三）付款方式</w:t>
      </w:r>
    </w:p>
    <w:p>
      <w:pPr>
        <w:widowControl/>
        <w:spacing w:line="360" w:lineRule="auto"/>
        <w:ind w:firstLine="480" w:firstLineChars="200"/>
        <w:rPr>
          <w:rFonts w:hint="eastAsia" w:ascii="宋体" w:hAnsi="宋体" w:cs="宋体"/>
          <w:color w:val="000000"/>
          <w:sz w:val="24"/>
        </w:rPr>
      </w:pPr>
      <w:r>
        <w:rPr>
          <w:rFonts w:hint="eastAsia" w:ascii="宋体" w:hAnsi="宋体" w:cs="宋体"/>
          <w:color w:val="000000"/>
          <w:sz w:val="24"/>
        </w:rPr>
        <w:t>1.项目资金由采购人分2期支付至中标人指定银行账户：</w:t>
      </w:r>
    </w:p>
    <w:p>
      <w:pPr>
        <w:widowControl/>
        <w:spacing w:line="360" w:lineRule="auto"/>
        <w:ind w:firstLine="480" w:firstLineChars="200"/>
        <w:rPr>
          <w:rFonts w:hint="eastAsia" w:ascii="宋体" w:hAnsi="宋体" w:cs="宋体"/>
          <w:color w:val="000000"/>
          <w:sz w:val="24"/>
        </w:rPr>
      </w:pPr>
      <w:r>
        <w:rPr>
          <w:rFonts w:hint="eastAsia" w:ascii="宋体" w:hAnsi="宋体" w:cs="宋体"/>
          <w:color w:val="000000"/>
          <w:sz w:val="24"/>
        </w:rPr>
        <w:t>1.1.第一期：合同签订后，根据中标人提出的付款申请，采购人在1</w:t>
      </w:r>
      <w:ins w:id="7" w:author="深咨建议" w:date="2025-08-05T23:31:11Z">
        <w:r>
          <w:rPr>
            <w:rFonts w:hint="eastAsia" w:ascii="宋体" w:hAnsi="宋体" w:cs="宋体"/>
            <w:color w:val="000000"/>
            <w:sz w:val="24"/>
            <w:lang w:val="en-US" w:eastAsia="zh-CN"/>
          </w:rPr>
          <w:t>0</w:t>
        </w:r>
      </w:ins>
      <w:r>
        <w:rPr>
          <w:rFonts w:hint="eastAsia" w:ascii="宋体" w:hAnsi="宋体" w:cs="宋体"/>
          <w:color w:val="000000"/>
          <w:sz w:val="24"/>
        </w:rPr>
        <w:t>个工作日内支付合同总额的50%；</w:t>
      </w:r>
    </w:p>
    <w:p>
      <w:pPr>
        <w:widowControl/>
        <w:spacing w:line="360" w:lineRule="auto"/>
        <w:ind w:firstLine="480" w:firstLineChars="200"/>
        <w:rPr>
          <w:rFonts w:hint="eastAsia" w:ascii="宋体" w:hAnsi="宋体" w:cs="宋体"/>
          <w:color w:val="000000"/>
          <w:sz w:val="24"/>
        </w:rPr>
      </w:pPr>
      <w:r>
        <w:rPr>
          <w:rFonts w:hint="eastAsia" w:ascii="宋体" w:hAnsi="宋体" w:cs="宋体"/>
          <w:color w:val="000000"/>
          <w:sz w:val="24"/>
        </w:rPr>
        <w:t>1.2.第二期：在中标人提交通过审查的成果后，根据中标人提出的付款申请，采购人在1</w:t>
      </w:r>
      <w:r>
        <w:rPr>
          <w:rFonts w:hint="eastAsia" w:ascii="宋体" w:hAnsi="宋体" w:cs="宋体"/>
          <w:color w:val="000000"/>
          <w:sz w:val="24"/>
          <w:lang w:val="en-US" w:eastAsia="zh-CN"/>
        </w:rPr>
        <w:t>0</w:t>
      </w:r>
      <w:r>
        <w:rPr>
          <w:rFonts w:hint="eastAsia" w:ascii="宋体" w:hAnsi="宋体" w:cs="宋体"/>
          <w:color w:val="000000"/>
          <w:sz w:val="24"/>
        </w:rPr>
        <w:t>个工作日内支付合同总额的50%。</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2.上述每期款项均在满足付款条件，且采购人收到中标人开具的载明相应金额的合格发票后10个工作日内付至中标人指定银行账户。如未及时收到发票，则采购人相应付款时间顺延。若因</w:t>
      </w:r>
      <w:r>
        <w:rPr>
          <w:rFonts w:ascii="宋体" w:hAnsi="宋体" w:cs="宋体"/>
          <w:color w:val="000000"/>
          <w:sz w:val="24"/>
        </w:rPr>
        <w:t>采购人</w:t>
      </w:r>
      <w:r>
        <w:rPr>
          <w:rFonts w:hint="eastAsia" w:ascii="宋体" w:hAnsi="宋体" w:cs="宋体"/>
          <w:color w:val="000000"/>
          <w:sz w:val="24"/>
        </w:rPr>
        <w:t>付款审批影响支付进度，请</w:t>
      </w:r>
      <w:r>
        <w:rPr>
          <w:rFonts w:ascii="宋体" w:hAnsi="宋体" w:cs="宋体"/>
          <w:color w:val="000000"/>
          <w:sz w:val="24"/>
        </w:rPr>
        <w:t>中标人</w:t>
      </w:r>
      <w:r>
        <w:rPr>
          <w:rFonts w:hint="eastAsia" w:ascii="宋体" w:hAnsi="宋体" w:cs="宋体"/>
          <w:color w:val="000000"/>
          <w:sz w:val="24"/>
        </w:rPr>
        <w:t>予以谅解，并不得就此向</w:t>
      </w:r>
      <w:r>
        <w:rPr>
          <w:rFonts w:ascii="宋体" w:hAnsi="宋体" w:cs="宋体"/>
          <w:color w:val="000000"/>
          <w:sz w:val="24"/>
        </w:rPr>
        <w:t>采购人</w:t>
      </w:r>
      <w:r>
        <w:rPr>
          <w:rFonts w:hint="eastAsia" w:ascii="宋体" w:hAnsi="宋体" w:cs="宋体"/>
          <w:color w:val="000000"/>
          <w:sz w:val="24"/>
        </w:rPr>
        <w:t>索赔。</w:t>
      </w:r>
    </w:p>
    <w:p>
      <w:pPr>
        <w:tabs>
          <w:tab w:val="left" w:pos="720"/>
        </w:tabs>
        <w:autoSpaceDE w:val="0"/>
        <w:autoSpaceDN w:val="0"/>
        <w:adjustRightInd w:val="0"/>
        <w:spacing w:line="360" w:lineRule="auto"/>
        <w:ind w:right="17" w:firstLine="480" w:firstLineChars="200"/>
        <w:outlineLvl w:val="2"/>
      </w:pPr>
      <w:r>
        <w:rPr>
          <w:rFonts w:ascii="Times New Roman" w:hAnsi="Times New Roman" w:eastAsia="宋体" w:cs="Times New Roman"/>
          <w:color w:val="000000" w:themeColor="text1"/>
          <w:sz w:val="24"/>
          <w:szCs w:val="24"/>
          <w:highlight w:val="none"/>
          <w14:textFill>
            <w14:solidFill>
              <w14:schemeClr w14:val="tx1"/>
            </w14:solidFill>
          </w14:textFill>
        </w:rPr>
        <w:t>本</w:t>
      </w:r>
      <w:r>
        <w:rPr>
          <w:rFonts w:hint="eastAsia" w:cs="Times New Roman"/>
          <w:color w:val="000000" w:themeColor="text1"/>
          <w:sz w:val="24"/>
          <w:szCs w:val="24"/>
          <w:highlight w:val="none"/>
          <w:lang w:val="en-US" w:eastAsia="zh-CN"/>
          <w14:textFill>
            <w14:solidFill>
              <w14:schemeClr w14:val="tx1"/>
            </w14:solidFill>
          </w14:textFill>
        </w:rPr>
        <w:t>项目完成</w:t>
      </w:r>
      <w:r>
        <w:rPr>
          <w:rFonts w:ascii="Times New Roman" w:hAnsi="Times New Roman" w:eastAsia="宋体" w:cs="Times New Roman"/>
          <w:color w:val="000000" w:themeColor="text1"/>
          <w:sz w:val="24"/>
          <w:szCs w:val="24"/>
          <w:highlight w:val="none"/>
          <w14:textFill>
            <w14:solidFill>
              <w14:schemeClr w14:val="tx1"/>
            </w14:solidFill>
          </w14:textFill>
        </w:rPr>
        <w:t>中相关的一切税费均由</w:t>
      </w:r>
      <w:r>
        <w:rPr>
          <w:rFonts w:hint="eastAsia" w:cs="Times New Roman"/>
          <w:color w:val="000000" w:themeColor="text1"/>
          <w:sz w:val="24"/>
          <w:szCs w:val="24"/>
          <w:highlight w:val="none"/>
          <w:lang w:val="en-US" w:eastAsia="zh-CN"/>
          <w14:textFill>
            <w14:solidFill>
              <w14:schemeClr w14:val="tx1"/>
            </w14:solidFill>
          </w14:textFill>
        </w:rPr>
        <w:t>中标人</w:t>
      </w:r>
      <w:r>
        <w:rPr>
          <w:rFonts w:ascii="Times New Roman" w:hAnsi="Times New Roman" w:eastAsia="宋体" w:cs="Times New Roman"/>
          <w:color w:val="000000" w:themeColor="text1"/>
          <w:sz w:val="24"/>
          <w:szCs w:val="24"/>
          <w:highlight w:val="none"/>
          <w14:textFill>
            <w14:solidFill>
              <w14:schemeClr w14:val="tx1"/>
            </w14:solidFill>
          </w14:textFill>
        </w:rPr>
        <w:t>承担。</w:t>
      </w:r>
    </w:p>
    <w:p>
      <w:pPr>
        <w:tabs>
          <w:tab w:val="left" w:pos="720"/>
        </w:tabs>
        <w:autoSpaceDE w:val="0"/>
        <w:autoSpaceDN w:val="0"/>
        <w:adjustRightInd w:val="0"/>
        <w:spacing w:line="360" w:lineRule="auto"/>
        <w:ind w:right="17" w:firstLine="482" w:firstLineChars="200"/>
        <w:outlineLvl w:val="2"/>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（四）成果权属与知识产权</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1.双方对本合同有关的知识产权以及与之相关的所有权利归属约定如下： 本项目全部阶段性成果和最终成果（包括为后续服务范围所编制的材料）的知识产权以及与之相关的所有权利归</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所有；本合同签署前双方已经拥有的知识产权权利，仍归各自所有。</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2.双方确定，</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有权利用</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按照本合同约定提供的研究开发成果，进行后续改进。由此产生的具有实质性或创造性技术进步特征的新的技术成果及其权利归属，全部由</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享有。具体相关利益的分配办法如下：</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100%。</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所提交的全部中间成果和最终成果材料及任何数据、资料、软件等不得侵犯任何第三方的知识产权或其他权利，由于该等文件、材料、数据、资料、软件侵权所导致的任何索赔或责任均由</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承担，同时，</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保留要求</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书面在先同意，</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不得将本项目的中间成果和最终成果材料及任何数据、资料、软件向任何第三方转让、授权任何第三方使用或用于本合同项目外的其他项目。如发生以上情况，</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应向</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支付本合同总价款20%的违约金，如果违约金无法弥补</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的损失，</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有权要求</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赔偿全部损失，包括但不限于上述索赔或责任所产生的诉讼费用、合理的律师费用、鉴定评估费用、调查费用、和解金额或生效法律文书中规定的赔偿金额。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完成本合同项目的研究开发人员享有在有关技术成果材料上写明技术成果完成者的权利和与</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共同获得有关荣誉证书、奖励的权利。</w:t>
      </w:r>
    </w:p>
    <w:p>
      <w:pPr>
        <w:widowControl/>
        <w:spacing w:line="360" w:lineRule="auto"/>
        <w:ind w:firstLine="482" w:firstLineChars="200"/>
        <w:outlineLvl w:val="2"/>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（五）</w:t>
      </w:r>
      <w:r>
        <w:rPr>
          <w:rFonts w:hint="eastAsia" w:ascii="宋体" w:hAnsi="宋体" w:cs="宋体"/>
          <w:b/>
          <w:bCs/>
          <w:color w:val="000000" w:themeColor="text1"/>
          <w:sz w:val="24"/>
          <w14:textFill>
            <w14:solidFill>
              <w14:schemeClr w14:val="tx1"/>
            </w14:solidFill>
          </w14:textFill>
        </w:rPr>
        <w:t>保密条款</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1.双方应保守的秘密是指不为公众所知悉、能为权利人带来经济利益、具有实用性并经权利人采取保密措施的技术信息和经营信息，或由双方在履行本合同过程中明确指明为秘密的、法律所认可的任何信息，以及</w:t>
      </w:r>
      <w:r>
        <w:rPr>
          <w:rFonts w:hint="eastAsia" w:ascii="宋体" w:hAnsi="宋体" w:cs="宋体"/>
          <w:color w:val="000000" w:themeColor="text1"/>
          <w:sz w:val="24"/>
          <w:szCs w:val="24"/>
          <w:lang w:eastAsia="zh-CN"/>
          <w14:textFill>
            <w14:solidFill>
              <w14:schemeClr w14:val="tx1"/>
            </w14:solidFill>
          </w14:textFill>
        </w:rPr>
        <w:t>中标人</w:t>
      </w:r>
      <w:r>
        <w:rPr>
          <w:rFonts w:hint="eastAsia" w:ascii="宋体" w:hAnsi="宋体" w:cs="宋体"/>
          <w:color w:val="000000" w:themeColor="text1"/>
          <w:sz w:val="24"/>
          <w:szCs w:val="24"/>
          <w14:textFill>
            <w14:solidFill>
              <w14:schemeClr w14:val="tx1"/>
            </w14:solidFill>
          </w14:textFill>
        </w:rPr>
        <w:t>在履行本合同过程中所获得或接触到的任何</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内部数据资料。</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中标人</w:t>
      </w:r>
      <w:r>
        <w:rPr>
          <w:rFonts w:hint="eastAsia" w:ascii="宋体" w:hAnsi="宋体" w:cs="宋体"/>
          <w:color w:val="000000" w:themeColor="text1"/>
          <w:sz w:val="24"/>
          <w:szCs w:val="24"/>
          <w14:textFill>
            <w14:solidFill>
              <w14:schemeClr w14:val="tx1"/>
            </w14:solidFill>
          </w14:textFill>
        </w:rPr>
        <w:t>须以保密方式处理在编制本项目成果材料过程中自</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工作人员或</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关联机构获得的相关信息、资料、图纸、数据等，或由</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在履行本合同过程中明确指明为秘密的任何信息</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以及</w:t>
      </w:r>
      <w:r>
        <w:rPr>
          <w:rFonts w:hint="eastAsia" w:ascii="宋体" w:hAnsi="宋体" w:cs="宋体"/>
          <w:color w:val="000000" w:themeColor="text1"/>
          <w:sz w:val="24"/>
          <w:szCs w:val="24"/>
          <w:lang w:eastAsia="zh-CN"/>
          <w14:textFill>
            <w14:solidFill>
              <w14:schemeClr w14:val="tx1"/>
            </w14:solidFill>
          </w14:textFill>
        </w:rPr>
        <w:t>中标人</w:t>
      </w:r>
      <w:r>
        <w:rPr>
          <w:rFonts w:hint="eastAsia" w:ascii="宋体" w:hAnsi="宋体" w:cs="宋体"/>
          <w:color w:val="000000" w:themeColor="text1"/>
          <w:sz w:val="24"/>
          <w:szCs w:val="24"/>
          <w14:textFill>
            <w14:solidFill>
              <w14:schemeClr w14:val="tx1"/>
            </w14:solidFill>
          </w14:textFill>
        </w:rPr>
        <w:t>因本项目工作所直接或间接取得、处理或接触的任何其他资料。未经</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中标人</w:t>
      </w:r>
      <w:r>
        <w:rPr>
          <w:rFonts w:hint="eastAsia" w:ascii="宋体" w:hAnsi="宋体" w:cs="宋体"/>
          <w:color w:val="000000" w:themeColor="text1"/>
          <w:sz w:val="24"/>
          <w:szCs w:val="24"/>
          <w14:textFill>
            <w14:solidFill>
              <w14:schemeClr w14:val="tx1"/>
            </w14:solidFill>
          </w14:textFill>
        </w:rPr>
        <w:t>实施项目的程序应符合国家安全、保密的有关规定和标准。</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5.上述保密义务不适用以下情况：</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（1）获取的信息已被合法公开；</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（2）获得信息拥有方书面许可并在该许可范围内披露；</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（3）国家法律、法规规定的情形。</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6.如</w:t>
      </w:r>
      <w:r>
        <w:rPr>
          <w:rFonts w:hint="eastAsia" w:ascii="宋体" w:hAnsi="宋体" w:cs="宋体"/>
          <w:color w:val="000000" w:themeColor="text1"/>
          <w:sz w:val="24"/>
          <w:szCs w:val="24"/>
          <w:lang w:eastAsia="zh-CN"/>
          <w14:textFill>
            <w14:solidFill>
              <w14:schemeClr w14:val="tx1"/>
            </w14:solidFill>
          </w14:textFill>
        </w:rPr>
        <w:t>中标人</w:t>
      </w:r>
      <w:r>
        <w:rPr>
          <w:rFonts w:hint="eastAsia" w:ascii="宋体" w:hAnsi="宋体" w:cs="宋体"/>
          <w:color w:val="000000" w:themeColor="text1"/>
          <w:sz w:val="24"/>
          <w:szCs w:val="24"/>
          <w14:textFill>
            <w14:solidFill>
              <w14:schemeClr w14:val="tx1"/>
            </w14:solidFill>
          </w14:textFill>
        </w:rPr>
        <w:t>违反上述保密条款，</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有权解除本合同，</w:t>
      </w:r>
      <w:r>
        <w:rPr>
          <w:rFonts w:hint="eastAsia" w:ascii="宋体" w:hAnsi="宋体" w:cs="宋体"/>
          <w:color w:val="000000" w:themeColor="text1"/>
          <w:sz w:val="24"/>
          <w:szCs w:val="24"/>
          <w:lang w:eastAsia="zh-CN"/>
          <w14:textFill>
            <w14:solidFill>
              <w14:schemeClr w14:val="tx1"/>
            </w14:solidFill>
          </w14:textFill>
        </w:rPr>
        <w:t>中标人</w:t>
      </w:r>
      <w:r>
        <w:rPr>
          <w:rFonts w:hint="eastAsia" w:ascii="宋体" w:hAnsi="宋体" w:cs="宋体"/>
          <w:color w:val="000000" w:themeColor="text1"/>
          <w:sz w:val="24"/>
          <w:szCs w:val="24"/>
          <w14:textFill>
            <w14:solidFill>
              <w14:schemeClr w14:val="tx1"/>
            </w14:solidFill>
          </w14:textFill>
        </w:rPr>
        <w:t>应在合同解除通知发出之日起10日内向</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支付本合同服务费总金额20%的违约金，如果违约金无法弥补</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损失，</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保留要求</w:t>
      </w:r>
      <w:r>
        <w:rPr>
          <w:rFonts w:hint="eastAsia" w:ascii="宋体" w:hAnsi="宋体" w:cs="宋体"/>
          <w:color w:val="000000" w:themeColor="text1"/>
          <w:sz w:val="24"/>
          <w:szCs w:val="24"/>
          <w:lang w:eastAsia="zh-CN"/>
          <w14:textFill>
            <w14:solidFill>
              <w14:schemeClr w14:val="tx1"/>
            </w14:solidFill>
          </w14:textFill>
        </w:rPr>
        <w:t>中标人</w:t>
      </w:r>
      <w:r>
        <w:rPr>
          <w:rFonts w:hint="eastAsia" w:ascii="宋体" w:hAnsi="宋体" w:cs="宋体"/>
          <w:color w:val="000000" w:themeColor="text1"/>
          <w:sz w:val="24"/>
          <w:szCs w:val="24"/>
          <w14:textFill>
            <w14:solidFill>
              <w14:schemeClr w14:val="tx1"/>
            </w14:solidFill>
          </w14:textFill>
        </w:rPr>
        <w:t>赔偿全部损失的权利，包括但不限于前述责任所产生的诉讼费用、律师费用、鉴定评估费用、调查费用、和解金额或生效法律文书中规定的赔偿金额。</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7.无论本合同或本合同其他条款是否有效，本保密条款始终约束双方。国家秘密的保密期限由国家有关部门确定，工作秘密的保密期限由</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确定</w:t>
      </w:r>
      <w:r>
        <w:rPr>
          <w:rFonts w:hint="eastAsia" w:ascii="宋体" w:hAnsi="宋体" w:cs="宋体"/>
          <w:color w:val="000000" w:themeColor="text1"/>
          <w:sz w:val="24"/>
          <w14:textFill>
            <w14:solidFill>
              <w14:schemeClr w14:val="tx1"/>
            </w14:solidFill>
          </w14:textFill>
        </w:rPr>
        <w:t>。</w:t>
      </w:r>
    </w:p>
    <w:p>
      <w:pPr>
        <w:widowControl/>
        <w:spacing w:line="360" w:lineRule="auto"/>
        <w:ind w:firstLine="482" w:firstLineChars="200"/>
        <w:outlineLvl w:val="2"/>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（六）</w:t>
      </w:r>
      <w:r>
        <w:rPr>
          <w:rFonts w:hint="eastAsia" w:ascii="宋体" w:hAnsi="宋体" w:cs="宋体"/>
          <w:b/>
          <w:bCs/>
          <w:color w:val="000000" w:themeColor="text1"/>
          <w:sz w:val="24"/>
          <w14:textFill>
            <w14:solidFill>
              <w14:schemeClr w14:val="tx1"/>
            </w14:solidFill>
          </w14:textFill>
        </w:rPr>
        <w:t>违约责任</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（一）如</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未按照本合同约定的时间完成本项目各阶段工作，每迟延一日，</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有权自尚未支付的合同款项中扣除本合同服务费总金额的1‰的逾期违约金。</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（二）本合同履行期间，发生下述情形时，</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有权解除本合同，</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除应退还</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已支付的全部款项外</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还应在合同解除通知发出之日起10日内向</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支付合同总价款10%的违约金。</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应同时将已完成的项目成果移交给</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，并将全部有关资料退还</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未能按合同约定的日期(含协商延缓的日期)完成经</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审核通过的，延误时间超过10个工作日；</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2.因</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工作的错误或遗漏造成成果质量不符合本合同要求，且</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未按</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要求采取及时有效的补救措施的；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虽如期提报活动方案、阶段成果、活动总结等总结性成果资料，但最终成果连续二次未能通过</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验收的；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书面在先同意，</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擅自将本合同项目与任何第三方合作，或将本合同标的全部或部分擅自转包或分包给任何第三方，且未按</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的要求终止与第三方的协议的；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5.发现</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或</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工作人员出现全部或部分丧失履行委托服务能力的情况，</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有权通知</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限期整改或更换工作人员，期限届满</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并未进行改善的；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明确表示或者以自己的行为表明不履行本合同的。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（三）如</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未按照本合同约定的时间支付服务费，</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书面催告</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并给予不少于30个工作日的履行期限后</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仍未支付的，</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有权自该期限届满之日起要求</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支付该阶段应付而未付合同价款每日1‰的逾期违约金。如</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无正当理由拒绝接受服务，到期明确表示拒付服务款项，</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有权要求</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支付本合同项下服务费总金额10%的违约金。</w:t>
      </w:r>
    </w:p>
    <w:p>
      <w:pPr>
        <w:spacing w:line="560" w:lineRule="exact"/>
        <w:ind w:firstLine="480" w:firstLineChars="200"/>
        <w:rPr>
          <w:rFonts w:hint="default" w:ascii="宋体" w:hAnsi="宋体" w:eastAsia="宋体" w:cs="宋体"/>
          <w:kern w:val="0"/>
          <w:sz w:val="24"/>
          <w:szCs w:val="20"/>
          <w:highlight w:val="none"/>
          <w:lang w:val="en-US" w:eastAsia="zh-CN"/>
        </w:rPr>
      </w:pPr>
      <w:r>
        <w:rPr>
          <w:rFonts w:hint="eastAsia" w:ascii="宋体" w:hAnsi="宋体" w:cs="宋体"/>
          <w:color w:val="000000" w:themeColor="text1"/>
          <w:sz w:val="24"/>
          <w14:textFill>
            <w14:solidFill>
              <w14:schemeClr w14:val="tx1"/>
            </w14:solidFill>
          </w14:textFill>
        </w:rPr>
        <w:t>（四）上述违约责任各自独立且可累加。如本合同所约定的违约金无法弥补因违约行为所造成的损失，违约方应补偿上述不足部分的损失，包括但不限于上述索赔或责任所产生的诉讼费用、合理的律师费用、鉴定评估费用、调查费用、和解金额或生效法律文书中规定的赔偿金额</w:t>
      </w:r>
      <w:r>
        <w:rPr>
          <w:rFonts w:hint="eastAsia" w:ascii="宋体" w:hAnsi="宋体" w:eastAsia="宋体" w:cs="宋体"/>
          <w:sz w:val="24"/>
          <w:highlight w:val="none"/>
        </w:rPr>
        <w:t>。</w:t>
      </w:r>
    </w:p>
    <w:p>
      <w:pPr>
        <w:spacing w:line="360" w:lineRule="auto"/>
        <w:jc w:val="center"/>
        <w:outlineLvl w:val="0"/>
        <w:rPr>
          <w:rFonts w:ascii="宋体" w:cs="宋体"/>
          <w:b/>
          <w:bCs/>
          <w:sz w:val="24"/>
          <w:highlight w:val="none"/>
        </w:rPr>
      </w:pPr>
      <w:r>
        <w:rPr>
          <w:rFonts w:hint="eastAsia" w:ascii="宋体" w:hAnsi="宋体" w:cs="宋体"/>
          <w:sz w:val="24"/>
          <w:highlight w:val="none"/>
        </w:rPr>
        <w:br w:type="page"/>
      </w:r>
      <w:bookmarkStart w:id="39" w:name="_Toc6457"/>
      <w:r>
        <w:rPr>
          <w:rFonts w:hint="eastAsia" w:ascii="宋体" w:cs="宋体"/>
          <w:b/>
          <w:bCs/>
          <w:sz w:val="24"/>
          <w:highlight w:val="none"/>
        </w:rPr>
        <w:t>第六章 投标文件初审及招标项目评分表</w:t>
      </w:r>
      <w:bookmarkEnd w:id="39"/>
    </w:p>
    <w:p>
      <w:pPr>
        <w:autoSpaceDE w:val="0"/>
        <w:autoSpaceDN w:val="0"/>
        <w:adjustRightInd w:val="0"/>
        <w:spacing w:line="240" w:lineRule="auto"/>
        <w:jc w:val="center"/>
        <w:outlineLvl w:val="1"/>
        <w:rPr>
          <w:rFonts w:hint="eastAsia" w:ascii="宋体" w:hAnsi="宋体" w:cs="宋体"/>
          <w:b/>
          <w:bCs/>
          <w:color w:val="auto"/>
          <w:kern w:val="0"/>
          <w:sz w:val="36"/>
          <w:szCs w:val="36"/>
        </w:rPr>
      </w:pPr>
      <w:r>
        <w:rPr>
          <w:rFonts w:hint="eastAsia" w:ascii="宋体" w:hAnsi="宋体" w:cs="宋体"/>
          <w:b/>
          <w:bCs/>
          <w:color w:val="auto"/>
          <w:kern w:val="0"/>
          <w:sz w:val="36"/>
          <w:szCs w:val="36"/>
        </w:rPr>
        <w:t>投标文件初审表（不可偏离条款）</w:t>
      </w:r>
    </w:p>
    <w:p>
      <w:pPr>
        <w:spacing w:line="360" w:lineRule="auto"/>
        <w:jc w:val="center"/>
        <w:outlineLvl w:val="1"/>
        <w:rPr>
          <w:rFonts w:ascii="宋体" w:hAnsi="宋体" w:cs="宋体"/>
          <w:b/>
          <w:color w:val="auto"/>
          <w:sz w:val="24"/>
        </w:rPr>
      </w:pPr>
      <w:r>
        <w:rPr>
          <w:rFonts w:hint="eastAsia" w:ascii="宋体" w:hAnsi="宋体" w:cs="宋体"/>
          <w:b/>
          <w:color w:val="auto"/>
          <w:sz w:val="24"/>
        </w:rPr>
        <w:t>（凡有下列情形之一的，投标文件无效，投标作废标处理）</w:t>
      </w:r>
    </w:p>
    <w:tbl>
      <w:tblPr>
        <w:tblStyle w:val="19"/>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9" w:type="dxa"/>
            <w:gridSpan w:val="2"/>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b/>
                <w:bCs/>
                <w:color w:val="auto"/>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1</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未出现“投标人不具备招标文件所列的资格要求，或未提交相应的资格证明资料（详见招标公告 投标人资格要求）”的情形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9" w:type="dxa"/>
            <w:gridSpan w:val="2"/>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b/>
                <w:bCs/>
                <w:color w:val="auto"/>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1</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未出现“将一个包中的内容拆开投标”的情形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2</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未出现“投标文件未按规定密封、签字、盖章”的情形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3</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b/>
                <w:bCs/>
                <w:color w:val="auto"/>
                <w:sz w:val="24"/>
              </w:rPr>
            </w:pPr>
            <w:r>
              <w:rPr>
                <w:rFonts w:hint="eastAsia" w:ascii="宋体" w:hAnsi="宋体" w:cs="宋体"/>
                <w:color w:val="auto"/>
                <w:sz w:val="24"/>
              </w:rPr>
              <w:t>按要求提供有效的法定代表人/负责人证明书、法定代表人/负责人授权委托书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4</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未出现“招标文件未规定允许有替代方案时，对同一项目投标时，同时提供两套或两套以上的投标方案”的情形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5</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未出现“分项报价或投标总价高于预算金额（最高投标限价）或投标报价有严重缺漏项”的情形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6</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未出现“同一项目出现两个及以上报价，按规定又无法确定哪个是有效报价”的情形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7</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未出现“投标文件载明的招标项目完成或服务期限不满足招标文件规定的”的情形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8</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未出现“所投货物或工程或服务在质量、技术、方案等方面没有实质性满足招标文件要求”的情形</w:t>
            </w:r>
          </w:p>
          <w:p>
            <w:pPr>
              <w:keepNext w:val="0"/>
              <w:keepLines w:val="0"/>
              <w:suppressLineNumbers w:val="0"/>
              <w:spacing w:before="0" w:beforeAutospacing="0" w:after="0" w:afterAutospacing="0" w:line="240" w:lineRule="auto"/>
              <w:ind w:left="0" w:right="0"/>
              <w:rPr>
                <w:rFonts w:hint="default" w:ascii="宋体" w:hAnsi="宋体" w:cs="宋体"/>
                <w:b/>
                <w:bCs/>
                <w:color w:val="auto"/>
                <w:sz w:val="24"/>
              </w:rPr>
            </w:pPr>
            <w:r>
              <w:rPr>
                <w:rFonts w:hint="eastAsia" w:ascii="宋体" w:hAnsi="宋体" w:cs="宋体"/>
                <w:color w:val="auto"/>
                <w:sz w:val="24"/>
              </w:rPr>
              <w:t>（是否实质性满足招标文件要求，由评标委员会来做出评判）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9</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未出现“《用户需求响应表》未按要求填写，经评审委员会认定存在不明或不实的”的情形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10</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eastAsia="宋体" w:cs="宋体"/>
                <w:b/>
                <w:bCs/>
                <w:color w:val="auto"/>
                <w:sz w:val="24"/>
                <w:lang w:val="en-US"/>
              </w:rPr>
            </w:pPr>
            <w:r>
              <w:rPr>
                <w:rFonts w:hint="eastAsia" w:ascii="宋体" w:hAnsi="宋体" w:eastAsia="宋体" w:cs="宋体"/>
                <w:b/>
                <w:bCs/>
                <w:color w:val="auto"/>
                <w:sz w:val="24"/>
                <w:lang w:val="en-US" w:eastAsia="zh-CN"/>
              </w:rPr>
              <w:t>报价合理性审查</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lang w:val="en-US" w:eastAsia="zh-CN"/>
              </w:rPr>
              <w:t>供应商</w:t>
            </w:r>
            <w:r>
              <w:rPr>
                <w:rFonts w:hint="eastAsia" w:ascii="宋体" w:hAnsi="宋体" w:eastAsia="宋体" w:cs="宋体"/>
                <w:color w:val="auto"/>
                <w:sz w:val="24"/>
              </w:rPr>
              <w:t>出现下列情形之一的，评审委员会应当启动异常低价投标</w:t>
            </w:r>
            <w:r>
              <w:rPr>
                <w:rFonts w:hint="eastAsia" w:ascii="宋体" w:hAnsi="宋体" w:eastAsia="宋体" w:cs="宋体"/>
                <w:color w:val="auto"/>
                <w:sz w:val="24"/>
                <w:lang w:eastAsia="zh-CN"/>
              </w:rPr>
              <w:t>（</w:t>
            </w:r>
            <w:r>
              <w:rPr>
                <w:rFonts w:hint="eastAsia" w:ascii="宋体" w:hAnsi="宋体" w:eastAsia="宋体" w:cs="宋体"/>
                <w:color w:val="auto"/>
                <w:sz w:val="24"/>
              </w:rPr>
              <w:t>响应</w:t>
            </w:r>
            <w:r>
              <w:rPr>
                <w:rFonts w:hint="eastAsia" w:ascii="宋体" w:hAnsi="宋体" w:eastAsia="宋体" w:cs="宋体"/>
                <w:color w:val="auto"/>
                <w:sz w:val="24"/>
                <w:lang w:eastAsia="zh-CN"/>
              </w:rPr>
              <w:t>）</w:t>
            </w:r>
            <w:r>
              <w:rPr>
                <w:rFonts w:hint="eastAsia" w:ascii="宋体" w:hAnsi="宋体" w:eastAsia="宋体" w:cs="宋体"/>
                <w:color w:val="auto"/>
                <w:sz w:val="24"/>
              </w:rPr>
              <w:t>审查程序，要求</w:t>
            </w:r>
            <w:r>
              <w:rPr>
                <w:rFonts w:hint="eastAsia" w:ascii="宋体" w:hAnsi="宋体" w:eastAsia="宋体" w:cs="宋体"/>
                <w:color w:val="auto"/>
                <w:sz w:val="24"/>
                <w:lang w:val="en-US" w:eastAsia="zh-CN"/>
              </w:rPr>
              <w:t>相关供应商</w:t>
            </w:r>
            <w:r>
              <w:rPr>
                <w:rFonts w:hint="eastAsia" w:ascii="宋体" w:hAnsi="宋体" w:eastAsia="宋体" w:cs="宋体"/>
                <w:color w:val="auto"/>
                <w:sz w:val="24"/>
              </w:rPr>
              <w:t>在评标现场合理的时间内提供书面说明</w:t>
            </w:r>
            <w:r>
              <w:rPr>
                <w:rFonts w:hint="eastAsia" w:ascii="宋体" w:hAnsi="宋体" w:eastAsia="宋体" w:cs="宋体"/>
                <w:color w:val="auto"/>
                <w:sz w:val="24"/>
                <w:lang w:val="en-US" w:eastAsia="zh-CN"/>
              </w:rPr>
              <w:t>及必要的</w:t>
            </w:r>
            <w:r>
              <w:rPr>
                <w:rFonts w:hint="eastAsia" w:ascii="宋体" w:hAnsi="宋体" w:eastAsia="宋体" w:cs="宋体"/>
                <w:color w:val="auto"/>
                <w:sz w:val="24"/>
              </w:rPr>
              <w:t>相关证明材料</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对投标（响应）价格作出解释（书面说明、证明材料主要是项目具体成本测算等与报价合理性相关的说明、材料）</w:t>
            </w:r>
            <w:r>
              <w:rPr>
                <w:rFonts w:hint="eastAsia" w:ascii="宋体" w:hAnsi="宋体" w:eastAsia="宋体" w:cs="宋体"/>
                <w:color w:val="auto"/>
                <w:sz w:val="24"/>
              </w:rPr>
              <w:t>：</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rPr>
              <w:t>（一）投标（响应）报价低于全部通过符合性审查供应商投标（响应）报价平均值50%的，即投标（响应）报价&lt;全部通过符合性审查供应商投标（响应）报价平均值×50%；</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rPr>
              <w:t>（二）投标（响应）报价低于通过符合性审查且报价次低供应商投标（响应）报价50%的，即投标（响应）报价&lt;通过符合性审查且报价次低供应商投标（响应）报价×50%；</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rPr>
              <w:t>（三）投标（响应）报价低于采购项目最高限价45%的，即投标（响应）报价&lt;采购项目最高限价×45%；</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rPr>
              <w:t>（四）其他评审委员会认为供应商报价过低，有可能影响产品质量或者不能诚信履约的情形。</w:t>
            </w:r>
          </w:p>
          <w:p>
            <w:pPr>
              <w:keepNext w:val="0"/>
              <w:keepLines w:val="0"/>
              <w:suppressLineNumbers w:val="0"/>
              <w:spacing w:before="0" w:beforeAutospacing="0" w:after="0" w:afterAutospacing="0" w:line="240" w:lineRule="auto"/>
              <w:ind w:left="0" w:right="0"/>
              <w:rPr>
                <w:rFonts w:hint="eastAsia" w:ascii="宋体" w:hAnsi="宋体" w:cs="宋体"/>
                <w:color w:val="auto"/>
                <w:sz w:val="24"/>
                <w:szCs w:val="24"/>
              </w:rPr>
            </w:pPr>
            <w:r>
              <w:rPr>
                <w:rFonts w:hint="eastAsia" w:ascii="宋体" w:hAnsi="宋体" w:eastAsia="宋体" w:cs="宋体"/>
                <w:color w:val="auto"/>
                <w:sz w:val="24"/>
                <w:lang w:val="en-US" w:eastAsia="zh-CN"/>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评审委员会成员对投标人提供的说明材料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lang w:val="en-US" w:eastAsia="zh-CN"/>
              </w:rPr>
            </w:pPr>
            <w:r>
              <w:rPr>
                <w:rFonts w:hint="eastAsia" w:ascii="宋体" w:hAnsi="宋体" w:cs="宋体"/>
                <w:color w:val="auto"/>
                <w:sz w:val="24"/>
              </w:rPr>
              <w:t>1</w:t>
            </w:r>
            <w:r>
              <w:rPr>
                <w:rFonts w:hint="eastAsia" w:ascii="宋体" w:hAnsi="宋体" w:cs="宋体"/>
                <w:color w:val="auto"/>
                <w:sz w:val="24"/>
                <w:lang w:val="en-US" w:eastAsia="zh-CN"/>
              </w:rPr>
              <w:t>1</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未出现法律、法规规定的其他情形</w:t>
            </w:r>
          </w:p>
        </w:tc>
      </w:tr>
    </w:tbl>
    <w:p>
      <w:pPr>
        <w:spacing w:line="360" w:lineRule="auto"/>
        <w:rPr>
          <w:rFonts w:ascii="宋体" w:hAnsi="宋体" w:cs="宋体"/>
          <w:sz w:val="24"/>
          <w:highlight w:val="none"/>
        </w:rPr>
      </w:pPr>
    </w:p>
    <w:p>
      <w:pPr>
        <w:spacing w:line="360" w:lineRule="auto"/>
        <w:jc w:val="center"/>
        <w:outlineLvl w:val="1"/>
        <w:rPr>
          <w:ins w:id="8" w:author="曹茜" w:date="2024-06-18T14:59:05Z"/>
          <w:rFonts w:hint="eastAsia"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招标项目评分表</w:t>
      </w:r>
    </w:p>
    <w:tbl>
      <w:tblPr>
        <w:tblStyle w:val="19"/>
        <w:tblW w:w="8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57"/>
        <w:gridCol w:w="1228"/>
        <w:gridCol w:w="4955"/>
        <w:gridCol w:w="780"/>
        <w:gridCol w:w="1080"/>
        <w:tblGridChange w:id="9">
          <w:tblGrid>
            <w:gridCol w:w="420"/>
            <w:gridCol w:w="337"/>
            <w:gridCol w:w="420"/>
            <w:gridCol w:w="808"/>
            <w:gridCol w:w="420"/>
            <w:gridCol w:w="4535"/>
            <w:gridCol w:w="420"/>
            <w:gridCol w:w="360"/>
            <w:gridCol w:w="420"/>
            <w:gridCol w:w="660"/>
            <w:gridCol w:w="42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8800" w:type="dxa"/>
            <w:gridSpan w:val="5"/>
            <w:tcMar>
              <w:top w:w="120" w:type="dxa"/>
              <w:left w:w="120" w:type="dxa"/>
              <w:bottom w:w="120" w:type="dxa"/>
              <w:right w:w="120" w:type="dxa"/>
            </w:tcMa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一、价格</w:t>
            </w:r>
            <w:r>
              <w:rPr>
                <w:rFonts w:hint="eastAsia" w:ascii="宋体" w:hAnsi="宋体" w:cs="宋体"/>
                <w:kern w:val="0"/>
                <w:sz w:val="20"/>
                <w:szCs w:val="20"/>
                <w:lang w:val="en-US" w:eastAsia="zh-CN"/>
              </w:rPr>
              <w:t>部分</w:t>
            </w:r>
            <w:r>
              <w:rPr>
                <w:rFonts w:hint="eastAsia" w:ascii="宋体" w:hAnsi="宋体" w:eastAsia="宋体" w:cs="宋体"/>
                <w:kern w:val="0"/>
                <w:sz w:val="20"/>
                <w:szCs w:val="20"/>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757" w:type="dxa"/>
            <w:tcMar>
              <w:top w:w="120" w:type="dxa"/>
              <w:left w:w="120" w:type="dxa"/>
              <w:bottom w:w="120" w:type="dxa"/>
              <w:right w:w="120" w:type="dxa"/>
            </w:tcMa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default" w:ascii="宋体" w:hAnsi="宋体" w:eastAsia="宋体" w:cs="宋体"/>
                <w:kern w:val="0"/>
                <w:sz w:val="20"/>
                <w:szCs w:val="20"/>
              </w:rPr>
              <w:t>序号</w:t>
            </w:r>
          </w:p>
        </w:tc>
        <w:tc>
          <w:tcPr>
            <w:tcW w:w="1228" w:type="dxa"/>
            <w:tcMar>
              <w:top w:w="120" w:type="dxa"/>
              <w:left w:w="120" w:type="dxa"/>
              <w:bottom w:w="120" w:type="dxa"/>
              <w:right w:w="120" w:type="dxa"/>
            </w:tcMa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default" w:ascii="宋体" w:hAnsi="宋体" w:eastAsia="宋体" w:cs="宋体"/>
                <w:kern w:val="0"/>
                <w:sz w:val="20"/>
                <w:szCs w:val="20"/>
              </w:rPr>
              <w:t>内容</w:t>
            </w:r>
          </w:p>
        </w:tc>
        <w:tc>
          <w:tcPr>
            <w:tcW w:w="4955" w:type="dxa"/>
            <w:tcMar>
              <w:top w:w="120" w:type="dxa"/>
              <w:left w:w="120" w:type="dxa"/>
              <w:bottom w:w="120" w:type="dxa"/>
              <w:right w:w="120" w:type="dxa"/>
            </w:tcMa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default" w:ascii="宋体" w:hAnsi="宋体" w:eastAsia="宋体" w:cs="宋体"/>
                <w:kern w:val="0"/>
                <w:sz w:val="20"/>
                <w:szCs w:val="20"/>
              </w:rPr>
              <w:t>评分规则</w:t>
            </w:r>
          </w:p>
        </w:tc>
        <w:tc>
          <w:tcPr>
            <w:tcW w:w="780" w:type="dxa"/>
            <w:tcMar>
              <w:top w:w="120" w:type="dxa"/>
              <w:left w:w="120" w:type="dxa"/>
              <w:bottom w:w="120" w:type="dxa"/>
              <w:right w:w="12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default" w:ascii="宋体" w:hAnsi="宋体" w:eastAsia="宋体" w:cs="宋体"/>
                <w:kern w:val="0"/>
                <w:sz w:val="20"/>
                <w:szCs w:val="20"/>
              </w:rPr>
              <w:t>分值</w:t>
            </w:r>
          </w:p>
        </w:tc>
        <w:tc>
          <w:tcPr>
            <w:tcW w:w="1080" w:type="dxa"/>
            <w:tcMar>
              <w:top w:w="120" w:type="dxa"/>
              <w:left w:w="120" w:type="dxa"/>
              <w:bottom w:w="120" w:type="dxa"/>
              <w:right w:w="12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default" w:ascii="宋体" w:hAnsi="宋体" w:eastAsia="宋体" w:cs="宋体"/>
                <w:kern w:val="0"/>
                <w:sz w:val="20"/>
                <w:szCs w:val="20"/>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4" w:hRule="atLeast"/>
        </w:trPr>
        <w:tc>
          <w:tcPr>
            <w:tcW w:w="757" w:type="dxa"/>
            <w:tcMar>
              <w:top w:w="120" w:type="dxa"/>
              <w:left w:w="120" w:type="dxa"/>
              <w:bottom w:w="120" w:type="dxa"/>
              <w:right w:w="12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default" w:ascii="宋体" w:hAnsi="宋体" w:eastAsia="宋体" w:cs="宋体"/>
                <w:kern w:val="0"/>
                <w:sz w:val="20"/>
                <w:szCs w:val="20"/>
              </w:rPr>
              <w:t>1</w:t>
            </w:r>
          </w:p>
        </w:tc>
        <w:tc>
          <w:tcPr>
            <w:tcW w:w="1228" w:type="dxa"/>
            <w:tcMar>
              <w:top w:w="120" w:type="dxa"/>
              <w:left w:w="120" w:type="dxa"/>
              <w:bottom w:w="120" w:type="dxa"/>
              <w:right w:w="12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default" w:ascii="宋体" w:hAnsi="宋体" w:eastAsia="宋体" w:cs="宋体"/>
                <w:b/>
                <w:bCs/>
                <w:kern w:val="0"/>
                <w:sz w:val="20"/>
                <w:szCs w:val="20"/>
              </w:rPr>
              <w:t>投标报价</w:t>
            </w:r>
          </w:p>
        </w:tc>
        <w:tc>
          <w:tcPr>
            <w:tcW w:w="4955" w:type="dxa"/>
            <w:tcMar>
              <w:top w:w="120" w:type="dxa"/>
              <w:left w:w="120" w:type="dxa"/>
              <w:bottom w:w="120" w:type="dxa"/>
              <w:right w:w="120" w:type="dxa"/>
            </w:tcMa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default" w:ascii="宋体" w:hAnsi="宋体" w:eastAsia="宋体" w:cs="宋体"/>
                <w:kern w:val="0"/>
                <w:sz w:val="20"/>
                <w:szCs w:val="20"/>
              </w:rPr>
              <w:t>采用低价优先法计算，即满足招标文件要求且投标价格最低的投标报价为评标基准价，其价格分为满分。其他投标人的价格分统一按照下列公式计算：</w:t>
            </w:r>
          </w:p>
          <w:p>
            <w:pPr>
              <w:keepNext w:val="0"/>
              <w:keepLines w:val="0"/>
              <w:widowControl/>
              <w:suppressLineNumbers w:val="0"/>
              <w:spacing w:before="0" w:beforeAutospacing="0" w:after="0" w:afterAutospacing="0"/>
              <w:ind w:left="0" w:right="0"/>
              <w:jc w:val="left"/>
              <w:rPr>
                <w:rFonts w:hint="default" w:ascii="宋体" w:hAnsi="宋体" w:eastAsia="宋体" w:cs="宋体"/>
                <w:b/>
                <w:bCs/>
                <w:kern w:val="0"/>
                <w:sz w:val="20"/>
                <w:szCs w:val="20"/>
              </w:rPr>
            </w:pPr>
            <w:r>
              <w:rPr>
                <w:rFonts w:hint="default" w:ascii="宋体" w:hAnsi="宋体" w:eastAsia="宋体" w:cs="宋体"/>
                <w:b/>
                <w:bCs/>
                <w:kern w:val="0"/>
                <w:sz w:val="20"/>
                <w:szCs w:val="20"/>
              </w:rPr>
              <w:t>投标报价得分=(评标基准价／投标报价)×10</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default" w:ascii="宋体" w:hAnsi="宋体" w:eastAsia="宋体" w:cs="宋体"/>
                <w:kern w:val="0"/>
                <w:sz w:val="20"/>
                <w:szCs w:val="20"/>
                <w:lang w:val="en-US" w:eastAsia="zh-CN" w:bidi="ar-SA"/>
              </w:rPr>
              <w:t>1.</w:t>
            </w:r>
            <w:r>
              <w:rPr>
                <w:rFonts w:hint="default" w:ascii="宋体" w:hAnsi="宋体" w:eastAsia="宋体" w:cs="宋体"/>
                <w:kern w:val="0"/>
                <w:sz w:val="20"/>
                <w:szCs w:val="20"/>
              </w:rPr>
              <w:t>价格评分仅限于有效投标人，当价格分&lt;0时，取0。</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default" w:ascii="宋体" w:hAnsi="宋体" w:eastAsia="宋体" w:cs="宋体"/>
                <w:kern w:val="0"/>
                <w:sz w:val="20"/>
                <w:szCs w:val="20"/>
                <w:lang w:val="en-US" w:eastAsia="zh-CN" w:bidi="ar-SA"/>
              </w:rPr>
              <w:t>2.</w:t>
            </w:r>
            <w:r>
              <w:rPr>
                <w:rFonts w:hint="default" w:ascii="宋体" w:hAnsi="宋体" w:eastAsia="宋体" w:cs="宋体"/>
                <w:kern w:val="0"/>
                <w:sz w:val="20"/>
                <w:szCs w:val="20"/>
              </w:rPr>
              <w:t>根据财库〔2020〕46号、财库〔2014〕68号及财库〔2017〕141号及（深财购〔2022〕31号）文件规定：</w:t>
            </w:r>
            <w:r>
              <w:rPr>
                <w:rFonts w:hint="default" w:ascii="宋体" w:hAnsi="宋体" w:eastAsia="宋体" w:cs="宋体"/>
                <w:b/>
                <w:bCs/>
                <w:kern w:val="0"/>
                <w:sz w:val="20"/>
                <w:szCs w:val="20"/>
              </w:rPr>
              <w:t>本项目非专门面向中小企业的项目，对小型和微型企业、监狱企业或残疾人福利性企业产品的价格给予10%的扣除，用扣除后的价格即为“经评审合格的投标报价”参与价格评审。</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default" w:ascii="宋体" w:hAnsi="宋体" w:eastAsia="宋体" w:cs="宋体"/>
                <w:kern w:val="0"/>
                <w:sz w:val="20"/>
                <w:szCs w:val="20"/>
              </w:rPr>
              <w:t>监狱企业应当提供由省级以上监狱管理局、戒毒管理局（含新疆生产建设兵团）出具的属于监狱企业的证明文件，中小企业提供中小企业声明函，残疾人福利性企业提供残疾人福利性企业声明函。</w:t>
            </w:r>
          </w:p>
        </w:tc>
        <w:tc>
          <w:tcPr>
            <w:tcW w:w="780" w:type="dxa"/>
            <w:tcMar>
              <w:top w:w="120" w:type="dxa"/>
              <w:left w:w="120" w:type="dxa"/>
              <w:bottom w:w="120" w:type="dxa"/>
              <w:right w:w="12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default" w:ascii="宋体" w:hAnsi="宋体" w:eastAsia="宋体" w:cs="宋体"/>
                <w:kern w:val="0"/>
                <w:sz w:val="20"/>
                <w:szCs w:val="20"/>
              </w:rPr>
              <w:t>10</w:t>
            </w:r>
          </w:p>
        </w:tc>
        <w:tc>
          <w:tcPr>
            <w:tcW w:w="1080" w:type="dxa"/>
            <w:tcMar>
              <w:top w:w="120" w:type="dxa"/>
              <w:left w:w="120" w:type="dxa"/>
              <w:bottom w:w="120" w:type="dxa"/>
              <w:right w:w="12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default" w:ascii="宋体" w:hAnsi="宋体" w:eastAsia="宋体" w:cs="宋体"/>
                <w:kern w:val="0"/>
                <w:sz w:val="20"/>
                <w:szCs w:val="20"/>
              </w:rPr>
              <w:t>评审委员打分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8800" w:type="dxa"/>
            <w:gridSpan w:val="5"/>
            <w:tcMar>
              <w:top w:w="120" w:type="dxa"/>
              <w:left w:w="120" w:type="dxa"/>
              <w:bottom w:w="120" w:type="dxa"/>
              <w:right w:w="12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二、商务</w:t>
            </w:r>
            <w:r>
              <w:rPr>
                <w:rFonts w:hint="eastAsia" w:ascii="宋体" w:hAnsi="宋体" w:cs="宋体"/>
                <w:kern w:val="0"/>
                <w:sz w:val="20"/>
                <w:szCs w:val="20"/>
                <w:lang w:val="en-US" w:eastAsia="zh-CN"/>
              </w:rPr>
              <w:t>部分</w:t>
            </w:r>
            <w:r>
              <w:rPr>
                <w:rFonts w:hint="eastAsia" w:ascii="宋体" w:hAnsi="宋体" w:eastAsia="宋体" w:cs="宋体"/>
                <w:kern w:val="0"/>
                <w:sz w:val="20"/>
                <w:szCs w:val="20"/>
              </w:rPr>
              <w:t>（45分）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757" w:type="dxa"/>
            <w:tcMar>
              <w:top w:w="120" w:type="dxa"/>
              <w:left w:w="120" w:type="dxa"/>
              <w:bottom w:w="120" w:type="dxa"/>
              <w:right w:w="120" w:type="dxa"/>
            </w:tcMa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default" w:ascii="宋体" w:hAnsi="宋体" w:eastAsia="宋体" w:cs="宋体"/>
                <w:kern w:val="0"/>
                <w:sz w:val="20"/>
                <w:szCs w:val="20"/>
              </w:rPr>
              <w:t>序号</w:t>
            </w:r>
          </w:p>
        </w:tc>
        <w:tc>
          <w:tcPr>
            <w:tcW w:w="1228" w:type="dxa"/>
            <w:tcMar>
              <w:top w:w="120" w:type="dxa"/>
              <w:left w:w="120" w:type="dxa"/>
              <w:bottom w:w="120" w:type="dxa"/>
              <w:right w:w="120" w:type="dxa"/>
            </w:tcMa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default" w:ascii="宋体" w:hAnsi="宋体" w:eastAsia="宋体" w:cs="宋体"/>
                <w:kern w:val="0"/>
                <w:sz w:val="20"/>
                <w:szCs w:val="20"/>
              </w:rPr>
              <w:t>内容</w:t>
            </w:r>
          </w:p>
        </w:tc>
        <w:tc>
          <w:tcPr>
            <w:tcW w:w="4955" w:type="dxa"/>
            <w:tcMar>
              <w:top w:w="120" w:type="dxa"/>
              <w:left w:w="120" w:type="dxa"/>
              <w:bottom w:w="120" w:type="dxa"/>
              <w:right w:w="120" w:type="dxa"/>
            </w:tcMa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default" w:ascii="宋体" w:hAnsi="宋体" w:eastAsia="宋体" w:cs="宋体"/>
                <w:kern w:val="0"/>
                <w:sz w:val="20"/>
                <w:szCs w:val="20"/>
              </w:rPr>
              <w:t>评分规则</w:t>
            </w:r>
          </w:p>
        </w:tc>
        <w:tc>
          <w:tcPr>
            <w:tcW w:w="780" w:type="dxa"/>
            <w:tcMar>
              <w:top w:w="120" w:type="dxa"/>
              <w:left w:w="120" w:type="dxa"/>
              <w:bottom w:w="120" w:type="dxa"/>
              <w:right w:w="12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default" w:ascii="宋体" w:hAnsi="宋体" w:eastAsia="宋体" w:cs="宋体"/>
                <w:kern w:val="0"/>
                <w:sz w:val="20"/>
                <w:szCs w:val="20"/>
              </w:rPr>
              <w:t>分值</w:t>
            </w:r>
          </w:p>
        </w:tc>
        <w:tc>
          <w:tcPr>
            <w:tcW w:w="1080" w:type="dxa"/>
            <w:tcMar>
              <w:top w:w="120" w:type="dxa"/>
              <w:left w:w="120" w:type="dxa"/>
              <w:bottom w:w="120" w:type="dxa"/>
              <w:right w:w="12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default" w:ascii="宋体" w:hAnsi="宋体" w:eastAsia="宋体" w:cs="宋体"/>
                <w:kern w:val="0"/>
                <w:sz w:val="20"/>
                <w:szCs w:val="20"/>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62" w:hRule="atLeast"/>
        </w:trPr>
        <w:tc>
          <w:tcPr>
            <w:tcW w:w="757" w:type="dxa"/>
            <w:tcMar>
              <w:top w:w="120" w:type="dxa"/>
              <w:left w:w="120" w:type="dxa"/>
              <w:bottom w:w="120" w:type="dxa"/>
              <w:right w:w="12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default" w:ascii="宋体" w:hAnsi="宋体" w:eastAsia="宋体" w:cs="宋体"/>
                <w:kern w:val="0"/>
                <w:sz w:val="20"/>
                <w:szCs w:val="20"/>
              </w:rPr>
              <w:t>1</w:t>
            </w:r>
          </w:p>
        </w:tc>
        <w:tc>
          <w:tcPr>
            <w:tcW w:w="1228" w:type="dxa"/>
            <w:tcMar>
              <w:top w:w="120" w:type="dxa"/>
              <w:left w:w="120" w:type="dxa"/>
              <w:bottom w:w="120" w:type="dxa"/>
              <w:right w:w="12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获奖情况</w:t>
            </w:r>
          </w:p>
        </w:tc>
        <w:tc>
          <w:tcPr>
            <w:tcW w:w="4955" w:type="dxa"/>
            <w:tcMar>
              <w:top w:w="120" w:type="dxa"/>
              <w:left w:w="120" w:type="dxa"/>
              <w:bottom w:w="120" w:type="dxa"/>
              <w:right w:w="120" w:type="dxa"/>
            </w:tcMa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eastAsia="zh-CN"/>
              </w:rPr>
            </w:pPr>
            <w:r>
              <w:rPr>
                <w:rFonts w:hint="default" w:ascii="宋体" w:hAnsi="宋体" w:eastAsia="宋体" w:cs="宋体"/>
                <w:kern w:val="0"/>
                <w:sz w:val="20"/>
                <w:szCs w:val="20"/>
              </w:rPr>
              <w:t>评审</w:t>
            </w:r>
            <w:r>
              <w:rPr>
                <w:rFonts w:hint="eastAsia" w:ascii="宋体" w:hAnsi="宋体" w:eastAsia="宋体" w:cs="宋体"/>
                <w:kern w:val="0"/>
                <w:sz w:val="20"/>
                <w:szCs w:val="20"/>
              </w:rPr>
              <w:t>内容</w:t>
            </w:r>
            <w:r>
              <w:rPr>
                <w:rFonts w:hint="eastAsia" w:ascii="宋体" w:hAnsi="宋体" w:cs="宋体"/>
                <w:kern w:val="0"/>
                <w:sz w:val="20"/>
                <w:szCs w:val="20"/>
                <w:lang w:eastAsia="zh-CN"/>
              </w:rPr>
              <w:t>：</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default" w:ascii="宋体" w:hAnsi="宋体" w:eastAsia="宋体" w:cs="宋体"/>
                <w:kern w:val="0"/>
                <w:sz w:val="20"/>
                <w:szCs w:val="20"/>
              </w:rPr>
              <w:t>提供自202</w:t>
            </w:r>
            <w:r>
              <w:rPr>
                <w:rFonts w:hint="eastAsia" w:ascii="宋体" w:hAnsi="宋体" w:eastAsia="宋体" w:cs="宋体"/>
                <w:kern w:val="0"/>
                <w:sz w:val="20"/>
                <w:szCs w:val="20"/>
              </w:rPr>
              <w:t>3</w:t>
            </w:r>
            <w:r>
              <w:rPr>
                <w:rFonts w:hint="default" w:ascii="宋体" w:hAnsi="宋体" w:eastAsia="宋体" w:cs="宋体"/>
                <w:kern w:val="0"/>
                <w:sz w:val="20"/>
                <w:szCs w:val="20"/>
              </w:rPr>
              <w:t>年1月1日起（以</w:t>
            </w:r>
            <w:r>
              <w:rPr>
                <w:rFonts w:hint="eastAsia" w:ascii="宋体" w:hAnsi="宋体" w:cs="宋体"/>
                <w:kern w:val="0"/>
                <w:sz w:val="20"/>
                <w:szCs w:val="20"/>
                <w:lang w:val="en-US" w:eastAsia="zh-CN"/>
              </w:rPr>
              <w:t>奖项颁发</w:t>
            </w:r>
            <w:r>
              <w:rPr>
                <w:rFonts w:hint="default" w:ascii="宋体" w:hAnsi="宋体" w:eastAsia="宋体" w:cs="宋体"/>
                <w:kern w:val="0"/>
                <w:sz w:val="20"/>
                <w:szCs w:val="20"/>
              </w:rPr>
              <w:t>时间为准）至本项目投标截止之日止投标人参与</w:t>
            </w:r>
            <w:r>
              <w:rPr>
                <w:rFonts w:hint="eastAsia" w:ascii="宋体" w:hAnsi="宋体" w:eastAsia="宋体" w:cs="宋体"/>
                <w:kern w:val="0"/>
                <w:sz w:val="20"/>
                <w:szCs w:val="20"/>
              </w:rPr>
              <w:t>的类似</w:t>
            </w:r>
            <w:r>
              <w:rPr>
                <w:rFonts w:hint="eastAsia" w:ascii="宋体" w:hAnsi="宋体" w:eastAsia="宋体" w:cs="宋体"/>
                <w:kern w:val="0"/>
                <w:sz w:val="20"/>
                <w:szCs w:val="20"/>
                <w:lang w:val="en-US" w:eastAsia="zh-CN"/>
              </w:rPr>
              <w:t>宣传</w:t>
            </w:r>
            <w:r>
              <w:rPr>
                <w:rFonts w:hint="eastAsia" w:ascii="宋体" w:hAnsi="宋体" w:eastAsia="宋体" w:cs="宋体"/>
                <w:kern w:val="0"/>
                <w:sz w:val="20"/>
                <w:szCs w:val="20"/>
              </w:rPr>
              <w:t>项目</w:t>
            </w:r>
            <w:r>
              <w:rPr>
                <w:rFonts w:hint="eastAsia" w:ascii="宋体" w:hAnsi="宋体" w:eastAsia="宋体" w:cs="宋体"/>
                <w:kern w:val="0"/>
                <w:sz w:val="20"/>
                <w:szCs w:val="20"/>
                <w:lang w:eastAsia="zh-CN"/>
              </w:rPr>
              <w:t>，</w:t>
            </w:r>
            <w:r>
              <w:rPr>
                <w:rFonts w:hint="eastAsia" w:ascii="宋体" w:hAnsi="宋体" w:eastAsia="宋体" w:cs="宋体"/>
                <w:kern w:val="0"/>
                <w:sz w:val="20"/>
                <w:szCs w:val="20"/>
                <w:lang w:val="en-US" w:eastAsia="zh-CN"/>
              </w:rPr>
              <w:t>获得</w:t>
            </w:r>
            <w:r>
              <w:rPr>
                <w:rFonts w:hint="eastAsia" w:ascii="宋体" w:hAnsi="宋体" w:cs="宋体"/>
                <w:kern w:val="0"/>
                <w:sz w:val="20"/>
                <w:szCs w:val="20"/>
                <w:lang w:val="en-US" w:eastAsia="zh-CN"/>
              </w:rPr>
              <w:t>政府部门或事业单位颁发的</w:t>
            </w:r>
            <w:r>
              <w:rPr>
                <w:rFonts w:hint="eastAsia" w:ascii="宋体" w:hAnsi="宋体" w:eastAsia="宋体" w:cs="宋体"/>
                <w:kern w:val="0"/>
                <w:sz w:val="20"/>
                <w:szCs w:val="20"/>
                <w:lang w:val="en-US" w:eastAsia="zh-CN"/>
              </w:rPr>
              <w:t>广告、新闻宣传类奖项的，</w:t>
            </w:r>
            <w:r>
              <w:rPr>
                <w:rFonts w:hint="default" w:ascii="宋体" w:hAnsi="宋体" w:eastAsia="宋体" w:cs="宋体"/>
                <w:kern w:val="0"/>
                <w:sz w:val="20"/>
                <w:szCs w:val="20"/>
              </w:rPr>
              <w:t>每提供一项得</w:t>
            </w:r>
            <w:r>
              <w:rPr>
                <w:rFonts w:hint="eastAsia" w:ascii="宋体" w:hAnsi="宋体" w:eastAsia="宋体" w:cs="宋体"/>
                <w:kern w:val="0"/>
                <w:sz w:val="20"/>
                <w:szCs w:val="20"/>
                <w:lang w:val="en-US" w:eastAsia="zh-CN"/>
              </w:rPr>
              <w:t>2.5</w:t>
            </w:r>
            <w:r>
              <w:rPr>
                <w:rFonts w:hint="default" w:ascii="宋体" w:hAnsi="宋体" w:eastAsia="宋体" w:cs="宋体"/>
                <w:kern w:val="0"/>
                <w:sz w:val="20"/>
                <w:szCs w:val="20"/>
              </w:rPr>
              <w:t>分，最高得</w:t>
            </w:r>
            <w:r>
              <w:rPr>
                <w:rFonts w:hint="eastAsia" w:ascii="宋体" w:hAnsi="宋体" w:eastAsia="宋体" w:cs="宋体"/>
                <w:kern w:val="0"/>
                <w:sz w:val="20"/>
                <w:szCs w:val="20"/>
                <w:lang w:val="en-US" w:eastAsia="zh-CN"/>
              </w:rPr>
              <w:t>5</w:t>
            </w:r>
            <w:r>
              <w:rPr>
                <w:rFonts w:hint="default" w:ascii="宋体" w:hAnsi="宋体" w:eastAsia="宋体" w:cs="宋体"/>
                <w:kern w:val="0"/>
                <w:sz w:val="20"/>
                <w:szCs w:val="20"/>
              </w:rPr>
              <w:t>分</w:t>
            </w:r>
            <w:r>
              <w:rPr>
                <w:rFonts w:hint="eastAsia" w:ascii="宋体" w:hAnsi="宋体" w:eastAsia="宋体" w:cs="宋体"/>
                <w:kern w:val="0"/>
                <w:sz w:val="20"/>
                <w:szCs w:val="20"/>
              </w:rPr>
              <w:t>。</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评分标准</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default" w:ascii="仿宋_GB2312" w:hAnsi="仿宋_GB2312" w:eastAsia="仿宋_GB2312" w:cs="仿宋_GB2312"/>
              </w:rPr>
              <w:t>①</w:t>
            </w:r>
            <w:r>
              <w:rPr>
                <w:rFonts w:hint="default" w:ascii="宋体" w:hAnsi="宋体" w:eastAsia="宋体" w:cs="宋体"/>
                <w:kern w:val="0"/>
                <w:sz w:val="20"/>
                <w:szCs w:val="20"/>
              </w:rPr>
              <w:t>提供</w:t>
            </w:r>
            <w:r>
              <w:rPr>
                <w:rFonts w:hint="eastAsia" w:ascii="宋体" w:hAnsi="宋体" w:eastAsia="宋体" w:cs="宋体"/>
                <w:kern w:val="0"/>
                <w:sz w:val="20"/>
                <w:szCs w:val="20"/>
                <w:lang w:val="en-US" w:eastAsia="zh-CN"/>
              </w:rPr>
              <w:t>获奖证书</w:t>
            </w:r>
            <w:r>
              <w:rPr>
                <w:rFonts w:hint="eastAsia" w:ascii="宋体" w:hAnsi="宋体" w:cs="宋体"/>
                <w:kern w:val="0"/>
                <w:sz w:val="20"/>
                <w:szCs w:val="20"/>
                <w:lang w:val="en-US" w:eastAsia="zh-CN"/>
              </w:rPr>
              <w:t>或者</w:t>
            </w:r>
            <w:r>
              <w:rPr>
                <w:rFonts w:hint="eastAsia" w:ascii="宋体" w:hAnsi="宋体" w:eastAsia="宋体" w:cs="宋体"/>
                <w:kern w:val="0"/>
                <w:sz w:val="20"/>
                <w:szCs w:val="20"/>
                <w:lang w:val="en-US" w:eastAsia="zh-CN"/>
              </w:rPr>
              <w:t>获奖名单截图</w:t>
            </w:r>
            <w:r>
              <w:rPr>
                <w:rFonts w:hint="default" w:ascii="宋体" w:hAnsi="宋体" w:eastAsia="宋体" w:cs="宋体"/>
                <w:kern w:val="0"/>
                <w:sz w:val="20"/>
                <w:szCs w:val="20"/>
              </w:rPr>
              <w:t>证明文件等。</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default" w:ascii="宋体" w:hAnsi="宋体" w:eastAsia="宋体" w:cs="宋体"/>
                <w:kern w:val="0"/>
                <w:sz w:val="20"/>
                <w:szCs w:val="20"/>
              </w:rPr>
              <w:t>以上资料加盖投标人公章。未按要求提供或提供不清晰导致评审无法判断的不得分。</w:t>
            </w:r>
          </w:p>
        </w:tc>
        <w:tc>
          <w:tcPr>
            <w:tcW w:w="780" w:type="dxa"/>
            <w:tcMar>
              <w:top w:w="120" w:type="dxa"/>
              <w:left w:w="120" w:type="dxa"/>
              <w:bottom w:w="12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5</w:t>
            </w:r>
          </w:p>
        </w:tc>
        <w:tc>
          <w:tcPr>
            <w:tcW w:w="1080" w:type="dxa"/>
            <w:tcMar>
              <w:top w:w="120" w:type="dxa"/>
              <w:left w:w="120" w:type="dxa"/>
              <w:bottom w:w="120" w:type="dxa"/>
              <w:right w:w="120" w:type="dxa"/>
            </w:tcMar>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评审委员打分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3" w:hRule="atLeast"/>
        </w:trPr>
        <w:tc>
          <w:tcPr>
            <w:tcW w:w="757" w:type="dxa"/>
            <w:tcMar>
              <w:top w:w="120" w:type="dxa"/>
              <w:left w:w="120" w:type="dxa"/>
              <w:bottom w:w="12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2</w:t>
            </w:r>
          </w:p>
        </w:tc>
        <w:tc>
          <w:tcPr>
            <w:tcW w:w="1228" w:type="dxa"/>
            <w:tcMar>
              <w:top w:w="120" w:type="dxa"/>
              <w:left w:w="120" w:type="dxa"/>
              <w:bottom w:w="120" w:type="dxa"/>
              <w:right w:w="12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default" w:ascii="宋体" w:hAnsi="宋体" w:eastAsia="宋体" w:cs="宋体"/>
                <w:kern w:val="0"/>
                <w:sz w:val="20"/>
                <w:szCs w:val="20"/>
              </w:rPr>
              <w:t>同类项目业绩</w:t>
            </w:r>
          </w:p>
        </w:tc>
        <w:tc>
          <w:tcPr>
            <w:tcW w:w="4955" w:type="dxa"/>
            <w:tcMar>
              <w:top w:w="120" w:type="dxa"/>
              <w:left w:w="120" w:type="dxa"/>
              <w:bottom w:w="120" w:type="dxa"/>
              <w:right w:w="120" w:type="dxa"/>
            </w:tcMa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eastAsia="zh-CN"/>
              </w:rPr>
            </w:pPr>
            <w:r>
              <w:rPr>
                <w:rFonts w:hint="default" w:ascii="宋体" w:hAnsi="宋体" w:eastAsia="宋体" w:cs="宋体"/>
                <w:kern w:val="0"/>
                <w:sz w:val="20"/>
                <w:szCs w:val="20"/>
              </w:rPr>
              <w:t>评审</w:t>
            </w:r>
            <w:r>
              <w:rPr>
                <w:rFonts w:hint="eastAsia" w:ascii="宋体" w:hAnsi="宋体" w:eastAsia="宋体" w:cs="宋体"/>
                <w:kern w:val="0"/>
                <w:sz w:val="20"/>
                <w:szCs w:val="20"/>
              </w:rPr>
              <w:t>内容</w:t>
            </w:r>
            <w:r>
              <w:rPr>
                <w:rFonts w:hint="eastAsia" w:ascii="宋体" w:hAnsi="宋体" w:cs="宋体"/>
                <w:kern w:val="0"/>
                <w:sz w:val="20"/>
                <w:szCs w:val="20"/>
                <w:lang w:eastAsia="zh-CN"/>
              </w:rPr>
              <w:t>：</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default" w:ascii="宋体" w:hAnsi="宋体" w:eastAsia="宋体" w:cs="宋体"/>
                <w:kern w:val="0"/>
                <w:sz w:val="20"/>
                <w:szCs w:val="20"/>
              </w:rPr>
              <w:t>提供自202</w:t>
            </w:r>
            <w:r>
              <w:rPr>
                <w:rFonts w:hint="eastAsia" w:ascii="宋体" w:hAnsi="宋体" w:eastAsia="宋体" w:cs="宋体"/>
                <w:kern w:val="0"/>
                <w:sz w:val="20"/>
                <w:szCs w:val="20"/>
              </w:rPr>
              <w:t>3</w:t>
            </w:r>
            <w:r>
              <w:rPr>
                <w:rFonts w:hint="default" w:ascii="宋体" w:hAnsi="宋体" w:eastAsia="宋体" w:cs="宋体"/>
                <w:kern w:val="0"/>
                <w:sz w:val="20"/>
                <w:szCs w:val="20"/>
              </w:rPr>
              <w:t>年1月1日起（以合同签订时间为准）至本项目投标截止之日止投标人参与</w:t>
            </w:r>
            <w:r>
              <w:rPr>
                <w:rFonts w:hint="eastAsia" w:ascii="宋体" w:hAnsi="宋体" w:eastAsia="宋体" w:cs="宋体"/>
                <w:kern w:val="0"/>
                <w:sz w:val="20"/>
                <w:szCs w:val="20"/>
              </w:rPr>
              <w:t>的与本项目类似项目</w:t>
            </w:r>
            <w:r>
              <w:rPr>
                <w:rFonts w:hint="default" w:ascii="宋体" w:hAnsi="宋体" w:eastAsia="宋体" w:cs="宋体"/>
                <w:kern w:val="0"/>
                <w:sz w:val="20"/>
                <w:szCs w:val="20"/>
              </w:rPr>
              <w:t>业绩，每提供一项得3分，最高得15分。</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评分标准</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default" w:ascii="仿宋_GB2312" w:hAnsi="仿宋_GB2312" w:eastAsia="仿宋_GB2312" w:cs="仿宋_GB2312"/>
              </w:rPr>
              <w:t>①</w:t>
            </w:r>
            <w:r>
              <w:rPr>
                <w:rFonts w:hint="default" w:ascii="宋体" w:hAnsi="宋体" w:eastAsia="宋体" w:cs="宋体"/>
                <w:kern w:val="0"/>
                <w:sz w:val="20"/>
                <w:szCs w:val="20"/>
              </w:rPr>
              <w:t>提供同类业绩合同关键页（包括但不限于：合同内容页、双方签字盖章页、签订时间页等）复印件或扫描件，通过合同关键信息无法判断是否得分的，也可以同时提供能证明得分的其它证明资料，如项目报告、会议纪要或合同甲方出具的加盖合同甲方公章（或业务章）的证明文件等。</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default" w:ascii="宋体" w:hAnsi="宋体" w:eastAsia="宋体" w:cs="宋体"/>
                <w:kern w:val="0"/>
                <w:sz w:val="20"/>
                <w:szCs w:val="20"/>
              </w:rPr>
              <w:t>以上资料加盖投标人公章。未按要求提供或提供不清晰导致评审无法判断的不得分。</w:t>
            </w:r>
          </w:p>
        </w:tc>
        <w:tc>
          <w:tcPr>
            <w:tcW w:w="780" w:type="dxa"/>
            <w:tcMar>
              <w:top w:w="120" w:type="dxa"/>
              <w:left w:w="120" w:type="dxa"/>
              <w:bottom w:w="120" w:type="dxa"/>
              <w:right w:w="12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15</w:t>
            </w:r>
          </w:p>
        </w:tc>
        <w:tc>
          <w:tcPr>
            <w:tcW w:w="1080" w:type="dxa"/>
            <w:tcMar>
              <w:top w:w="120" w:type="dxa"/>
              <w:left w:w="120" w:type="dxa"/>
              <w:bottom w:w="120" w:type="dxa"/>
              <w:right w:w="12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default" w:ascii="宋体" w:hAnsi="宋体" w:eastAsia="宋体" w:cs="宋体"/>
                <w:kern w:val="0"/>
                <w:sz w:val="20"/>
                <w:szCs w:val="20"/>
              </w:rPr>
              <w:t>评审委员打分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Change w:id="10" w:author="深咨建议" w:date="2025-08-29T11:12:0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blPrExChange>
        </w:tblPrEx>
        <w:trPr>
          <w:wBefore w:w="0" w:type="auto"/>
          <w:trHeight w:val="939" w:hRule="atLeast"/>
          <w:trPrChange w:id="10" w:author="深咨建议" w:date="2025-08-29T11:12:06Z">
            <w:trPr>
              <w:gridBefore w:val="1"/>
              <w:wBefore w:w="105" w:type="dxa"/>
              <w:trHeight w:val="10371" w:hRule="atLeast"/>
            </w:trPr>
          </w:trPrChange>
        </w:trPr>
        <w:tc>
          <w:tcPr>
            <w:tcW w:w="757" w:type="dxa"/>
            <w:tcMar>
              <w:top w:w="120" w:type="dxa"/>
              <w:left w:w="120" w:type="dxa"/>
              <w:bottom w:w="120" w:type="dxa"/>
              <w:right w:w="120" w:type="dxa"/>
            </w:tcMar>
            <w:vAlign w:val="center"/>
            <w:tcPrChange w:id="11" w:author="深咨建议" w:date="2025-08-29T11:12:06Z">
              <w:tcPr>
                <w:tcW w:w="757" w:type="dxa"/>
                <w:gridSpan w:val="2"/>
                <w:tcMar>
                  <w:top w:w="120" w:type="dxa"/>
                  <w:left w:w="120" w:type="dxa"/>
                  <w:bottom w:w="120" w:type="dxa"/>
                  <w:right w:w="120" w:type="dxa"/>
                </w:tcMar>
                <w:vAlign w:val="center"/>
              </w:tcPr>
            </w:tcPrChange>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default" w:ascii="宋体" w:hAnsi="宋体" w:eastAsia="宋体" w:cs="宋体"/>
                <w:kern w:val="0"/>
                <w:sz w:val="20"/>
                <w:szCs w:val="20"/>
              </w:rPr>
              <w:t>3</w:t>
            </w:r>
          </w:p>
        </w:tc>
        <w:tc>
          <w:tcPr>
            <w:tcW w:w="1228" w:type="dxa"/>
            <w:tcMar>
              <w:top w:w="120" w:type="dxa"/>
              <w:left w:w="120" w:type="dxa"/>
              <w:bottom w:w="120" w:type="dxa"/>
              <w:right w:w="120" w:type="dxa"/>
            </w:tcMar>
            <w:vAlign w:val="center"/>
            <w:tcPrChange w:id="12" w:author="深咨建议" w:date="2025-08-29T11:12:06Z">
              <w:tcPr>
                <w:tcW w:w="1228" w:type="dxa"/>
                <w:gridSpan w:val="2"/>
                <w:tcMar>
                  <w:top w:w="120" w:type="dxa"/>
                  <w:left w:w="120" w:type="dxa"/>
                  <w:bottom w:w="120" w:type="dxa"/>
                  <w:right w:w="120" w:type="dxa"/>
                </w:tcMar>
                <w:vAlign w:val="center"/>
              </w:tcPr>
            </w:tcPrChange>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eastAsia="zh-CN"/>
              </w:rPr>
            </w:pPr>
            <w:r>
              <w:rPr>
                <w:rFonts w:hint="default" w:ascii="宋体" w:hAnsi="宋体" w:eastAsia="宋体" w:cs="宋体"/>
                <w:kern w:val="0"/>
                <w:sz w:val="20"/>
                <w:szCs w:val="20"/>
              </w:rPr>
              <w:t>团队成员</w:t>
            </w:r>
            <w:r>
              <w:rPr>
                <w:rFonts w:hint="eastAsia" w:ascii="宋体" w:hAnsi="宋体" w:cs="宋体"/>
                <w:kern w:val="0"/>
                <w:sz w:val="20"/>
                <w:szCs w:val="20"/>
                <w:lang w:eastAsia="zh-CN"/>
              </w:rPr>
              <w:t>（</w:t>
            </w:r>
            <w:r>
              <w:rPr>
                <w:rFonts w:hint="eastAsia" w:ascii="宋体" w:hAnsi="宋体" w:cs="宋体"/>
                <w:kern w:val="0"/>
                <w:sz w:val="20"/>
                <w:szCs w:val="20"/>
                <w:lang w:val="en-US" w:eastAsia="zh-CN"/>
              </w:rPr>
              <w:t>含项目负责人</w:t>
            </w:r>
            <w:r>
              <w:rPr>
                <w:rFonts w:hint="eastAsia" w:ascii="宋体" w:hAnsi="宋体" w:cs="宋体"/>
                <w:kern w:val="0"/>
                <w:sz w:val="20"/>
                <w:szCs w:val="20"/>
                <w:lang w:eastAsia="zh-CN"/>
              </w:rPr>
              <w:t>）</w:t>
            </w:r>
          </w:p>
        </w:tc>
        <w:tc>
          <w:tcPr>
            <w:tcW w:w="4955" w:type="dxa"/>
            <w:tcMar>
              <w:top w:w="120" w:type="dxa"/>
              <w:left w:w="120" w:type="dxa"/>
              <w:bottom w:w="120" w:type="dxa"/>
              <w:right w:w="120" w:type="dxa"/>
            </w:tcMar>
            <w:tcPrChange w:id="13" w:author="深咨建议" w:date="2025-08-29T11:12:06Z">
              <w:tcPr>
                <w:tcW w:w="4955" w:type="dxa"/>
                <w:gridSpan w:val="2"/>
                <w:tcMar>
                  <w:top w:w="120" w:type="dxa"/>
                  <w:left w:w="120" w:type="dxa"/>
                  <w:bottom w:w="120" w:type="dxa"/>
                  <w:right w:w="120" w:type="dxa"/>
                </w:tcMar>
              </w:tcPr>
            </w:tcPrChange>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default" w:ascii="宋体" w:hAnsi="宋体" w:eastAsia="宋体" w:cs="宋体"/>
                <w:kern w:val="0"/>
                <w:sz w:val="20"/>
                <w:szCs w:val="20"/>
              </w:rPr>
              <w:t>评审</w:t>
            </w:r>
            <w:r>
              <w:rPr>
                <w:rFonts w:hint="eastAsia" w:ascii="宋体" w:hAnsi="宋体" w:eastAsia="宋体" w:cs="宋体"/>
                <w:kern w:val="0"/>
                <w:sz w:val="20"/>
                <w:szCs w:val="20"/>
              </w:rPr>
              <w:t>内容</w:t>
            </w:r>
            <w:r>
              <w:rPr>
                <w:rFonts w:hint="default" w:ascii="宋体" w:hAnsi="宋体" w:eastAsia="宋体" w:cs="宋体"/>
                <w:kern w:val="0"/>
                <w:sz w:val="20"/>
                <w:szCs w:val="20"/>
              </w:rPr>
              <w:t>：</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default" w:ascii="宋体" w:hAnsi="宋体" w:eastAsia="宋体" w:cs="宋体"/>
                <w:kern w:val="0"/>
                <w:sz w:val="20"/>
                <w:szCs w:val="20"/>
                <w:lang w:val="en-US" w:eastAsia="zh-CN"/>
              </w:rPr>
              <w:t>本项目需安排项目负责人1人，其他团队成员</w:t>
            </w:r>
            <w:r>
              <w:rPr>
                <w:rFonts w:hint="eastAsia" w:ascii="宋体" w:hAnsi="宋体" w:cs="宋体"/>
                <w:kern w:val="0"/>
                <w:sz w:val="20"/>
                <w:szCs w:val="20"/>
                <w:lang w:val="en-US" w:eastAsia="zh-CN"/>
              </w:rPr>
              <w:t>4</w:t>
            </w:r>
            <w:r>
              <w:rPr>
                <w:rFonts w:hint="default" w:ascii="宋体" w:hAnsi="宋体" w:eastAsia="宋体" w:cs="宋体"/>
                <w:kern w:val="0"/>
                <w:sz w:val="20"/>
                <w:szCs w:val="20"/>
                <w:lang w:val="en-US" w:eastAsia="zh-CN"/>
              </w:rPr>
              <w:t>人，须为本单位人员，否则本项不得分，</w:t>
            </w:r>
            <w:r>
              <w:rPr>
                <w:rFonts w:hint="default" w:ascii="宋体" w:hAnsi="宋体" w:eastAsia="宋体" w:cs="宋体"/>
                <w:kern w:val="0"/>
                <w:sz w:val="20"/>
                <w:szCs w:val="20"/>
              </w:rPr>
              <w:t>在此基础上：</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default" w:ascii="宋体" w:hAnsi="宋体" w:eastAsia="宋体" w:cs="宋体"/>
                <w:kern w:val="0"/>
                <w:sz w:val="20"/>
                <w:szCs w:val="20"/>
              </w:rPr>
              <w:t>1.</w:t>
            </w:r>
            <w:r>
              <w:rPr>
                <w:rFonts w:hint="eastAsia" w:ascii="宋体" w:hAnsi="宋体" w:eastAsia="宋体" w:cs="宋体"/>
                <w:kern w:val="0"/>
                <w:sz w:val="20"/>
                <w:szCs w:val="20"/>
              </w:rPr>
              <w:t>团队成员营销</w:t>
            </w:r>
            <w:r>
              <w:rPr>
                <w:rFonts w:hint="eastAsia" w:ascii="宋体" w:hAnsi="宋体" w:cs="宋体"/>
                <w:kern w:val="0"/>
                <w:sz w:val="20"/>
                <w:szCs w:val="20"/>
                <w:lang w:val="en-US" w:eastAsia="zh-CN"/>
              </w:rPr>
              <w:t>业绩</w:t>
            </w:r>
            <w:r>
              <w:rPr>
                <w:rFonts w:hint="default" w:ascii="宋体" w:hAnsi="宋体" w:eastAsia="宋体" w:cs="宋体"/>
                <w:kern w:val="0"/>
                <w:sz w:val="20"/>
                <w:szCs w:val="20"/>
              </w:rPr>
              <w:t>：团队成员中具有</w:t>
            </w:r>
            <w:r>
              <w:rPr>
                <w:rFonts w:hint="eastAsia" w:ascii="宋体" w:hAnsi="宋体" w:cs="宋体"/>
                <w:kern w:val="0"/>
                <w:sz w:val="20"/>
                <w:szCs w:val="20"/>
                <w:lang w:val="en-US" w:eastAsia="zh-CN"/>
              </w:rPr>
              <w:t>同类城市营销类宣传项目业绩的</w:t>
            </w:r>
            <w:r>
              <w:rPr>
                <w:rFonts w:hint="default" w:ascii="宋体" w:hAnsi="宋体" w:eastAsia="宋体" w:cs="宋体"/>
                <w:kern w:val="0"/>
                <w:sz w:val="20"/>
                <w:szCs w:val="20"/>
              </w:rPr>
              <w:t>，每人得</w:t>
            </w:r>
            <w:r>
              <w:rPr>
                <w:rFonts w:hint="eastAsia" w:ascii="宋体" w:hAnsi="宋体" w:eastAsia="宋体" w:cs="宋体"/>
                <w:kern w:val="0"/>
                <w:sz w:val="20"/>
                <w:szCs w:val="20"/>
              </w:rPr>
              <w:t>10分；此小项最高10分。</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2</w:t>
            </w:r>
            <w:r>
              <w:rPr>
                <w:rFonts w:hint="default" w:ascii="宋体" w:hAnsi="宋体" w:eastAsia="宋体" w:cs="宋体"/>
                <w:kern w:val="0"/>
                <w:sz w:val="20"/>
                <w:szCs w:val="20"/>
              </w:rPr>
              <w:t>.</w:t>
            </w:r>
            <w:r>
              <w:rPr>
                <w:rFonts w:hint="eastAsia" w:ascii="宋体" w:hAnsi="宋体" w:eastAsia="宋体" w:cs="宋体"/>
                <w:kern w:val="0"/>
                <w:sz w:val="20"/>
                <w:szCs w:val="20"/>
              </w:rPr>
              <w:t>团队成员信息流投放能力：</w:t>
            </w:r>
            <w:r>
              <w:rPr>
                <w:rFonts w:hint="default" w:ascii="宋体" w:hAnsi="宋体" w:eastAsia="宋体" w:cs="宋体"/>
                <w:kern w:val="0"/>
                <w:sz w:val="20"/>
                <w:szCs w:val="20"/>
              </w:rPr>
              <w:t>团队成员中具有</w:t>
            </w:r>
            <w:r>
              <w:rPr>
                <w:rFonts w:hint="eastAsia" w:ascii="宋体" w:hAnsi="宋体" w:eastAsia="宋体" w:cs="宋体"/>
                <w:kern w:val="0"/>
                <w:sz w:val="20"/>
                <w:szCs w:val="20"/>
              </w:rPr>
              <w:t>巨量引擎数字营销职业能力认证“信息流广告营销师”初级</w:t>
            </w:r>
            <w:r>
              <w:rPr>
                <w:rFonts w:hint="eastAsia" w:ascii="宋体" w:hAnsi="宋体" w:cs="宋体"/>
                <w:kern w:val="0"/>
                <w:sz w:val="20"/>
                <w:szCs w:val="20"/>
                <w:lang w:val="en-US" w:eastAsia="zh-CN"/>
              </w:rPr>
              <w:t>或</w:t>
            </w:r>
            <w:r>
              <w:rPr>
                <w:rFonts w:hint="eastAsia" w:ascii="宋体" w:hAnsi="宋体" w:eastAsia="宋体" w:cs="宋体"/>
                <w:kern w:val="0"/>
                <w:sz w:val="20"/>
                <w:szCs w:val="20"/>
              </w:rPr>
              <w:t>以上的</w:t>
            </w:r>
            <w:r>
              <w:rPr>
                <w:rFonts w:hint="default" w:ascii="宋体" w:hAnsi="宋体" w:eastAsia="宋体" w:cs="宋体"/>
                <w:kern w:val="0"/>
                <w:sz w:val="20"/>
                <w:szCs w:val="20"/>
              </w:rPr>
              <w:t>，每人得</w:t>
            </w:r>
            <w:r>
              <w:rPr>
                <w:rFonts w:hint="eastAsia" w:ascii="宋体" w:hAnsi="宋体" w:eastAsia="宋体" w:cs="宋体"/>
                <w:kern w:val="0"/>
                <w:sz w:val="20"/>
                <w:szCs w:val="20"/>
              </w:rPr>
              <w:t>5分；此小项最高5分。</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3</w:t>
            </w:r>
            <w:r>
              <w:rPr>
                <w:rFonts w:hint="default" w:ascii="宋体" w:hAnsi="宋体" w:eastAsia="宋体" w:cs="宋体"/>
                <w:kern w:val="0"/>
                <w:sz w:val="20"/>
                <w:szCs w:val="20"/>
              </w:rPr>
              <w:t>.相关工作经历：</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default" w:ascii="宋体" w:hAnsi="宋体" w:eastAsia="宋体" w:cs="宋体"/>
                <w:kern w:val="0"/>
                <w:sz w:val="20"/>
                <w:szCs w:val="20"/>
              </w:rPr>
              <w:t>①具有</w:t>
            </w:r>
            <w:r>
              <w:rPr>
                <w:rFonts w:hint="eastAsia" w:ascii="宋体" w:hAnsi="宋体" w:cs="宋体"/>
                <w:kern w:val="0"/>
                <w:sz w:val="20"/>
                <w:szCs w:val="20"/>
                <w:lang w:val="en-US" w:eastAsia="zh-CN"/>
              </w:rPr>
              <w:t>3</w:t>
            </w:r>
            <w:r>
              <w:rPr>
                <w:rFonts w:hint="eastAsia" w:ascii="宋体" w:hAnsi="宋体" w:eastAsia="宋体" w:cs="宋体"/>
                <w:kern w:val="0"/>
                <w:sz w:val="20"/>
                <w:szCs w:val="20"/>
              </w:rPr>
              <w:t>年或以上工作经验并且有互联网媒体传播工作经验的</w:t>
            </w:r>
            <w:r>
              <w:rPr>
                <w:rFonts w:hint="default" w:ascii="宋体" w:hAnsi="宋体" w:eastAsia="宋体" w:cs="宋体"/>
                <w:kern w:val="0"/>
                <w:sz w:val="20"/>
                <w:szCs w:val="20"/>
              </w:rPr>
              <w:t>，每人得</w:t>
            </w:r>
            <w:r>
              <w:rPr>
                <w:rFonts w:hint="eastAsia" w:ascii="宋体" w:hAnsi="宋体" w:cs="宋体"/>
                <w:kern w:val="0"/>
                <w:sz w:val="20"/>
                <w:szCs w:val="20"/>
                <w:lang w:val="en-US" w:eastAsia="zh-CN"/>
              </w:rPr>
              <w:t>5</w:t>
            </w:r>
            <w:r>
              <w:rPr>
                <w:rFonts w:hint="default" w:ascii="宋体" w:hAnsi="宋体" w:eastAsia="宋体" w:cs="宋体"/>
                <w:kern w:val="0"/>
                <w:sz w:val="20"/>
                <w:szCs w:val="20"/>
              </w:rPr>
              <w:t>分</w:t>
            </w:r>
            <w:r>
              <w:rPr>
                <w:rFonts w:hint="eastAsia" w:ascii="宋体" w:hAnsi="宋体" w:cs="宋体"/>
                <w:kern w:val="0"/>
                <w:sz w:val="20"/>
                <w:szCs w:val="20"/>
                <w:lang w:eastAsia="zh-CN"/>
              </w:rPr>
              <w:t>，</w:t>
            </w:r>
            <w:r>
              <w:rPr>
                <w:rFonts w:hint="eastAsia" w:ascii="宋体" w:hAnsi="宋体" w:cs="宋体"/>
                <w:kern w:val="0"/>
                <w:sz w:val="20"/>
                <w:szCs w:val="20"/>
                <w:lang w:val="en-US" w:eastAsia="zh-CN"/>
              </w:rPr>
              <w:t>最高得10分</w:t>
            </w:r>
            <w:r>
              <w:rPr>
                <w:rFonts w:hint="default" w:ascii="宋体" w:hAnsi="宋体" w:eastAsia="宋体" w:cs="宋体"/>
                <w:kern w:val="0"/>
                <w:sz w:val="20"/>
                <w:szCs w:val="20"/>
              </w:rPr>
              <w:t>；</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default" w:ascii="宋体" w:hAnsi="宋体" w:eastAsia="宋体" w:cs="宋体"/>
                <w:kern w:val="0"/>
                <w:sz w:val="20"/>
                <w:szCs w:val="20"/>
              </w:rPr>
              <w:t>②具有</w:t>
            </w:r>
            <w:r>
              <w:rPr>
                <w:rFonts w:hint="eastAsia" w:ascii="宋体" w:hAnsi="宋体" w:cs="宋体"/>
                <w:kern w:val="0"/>
                <w:sz w:val="20"/>
                <w:szCs w:val="20"/>
                <w:lang w:val="en-US" w:eastAsia="zh-CN"/>
              </w:rPr>
              <w:t>1</w:t>
            </w:r>
            <w:r>
              <w:rPr>
                <w:rFonts w:hint="eastAsia" w:ascii="宋体" w:hAnsi="宋体" w:eastAsia="宋体" w:cs="宋体"/>
                <w:kern w:val="0"/>
                <w:sz w:val="20"/>
                <w:szCs w:val="20"/>
              </w:rPr>
              <w:t>年或以上工作经验并且有互联网媒体传播工作经验的</w:t>
            </w:r>
            <w:r>
              <w:rPr>
                <w:rFonts w:hint="default" w:ascii="宋体" w:hAnsi="宋体" w:eastAsia="宋体" w:cs="宋体"/>
                <w:kern w:val="0"/>
                <w:sz w:val="20"/>
                <w:szCs w:val="20"/>
              </w:rPr>
              <w:t>，每人得</w:t>
            </w:r>
            <w:r>
              <w:rPr>
                <w:rFonts w:hint="eastAsia" w:ascii="宋体" w:hAnsi="宋体" w:cs="宋体"/>
                <w:kern w:val="0"/>
                <w:sz w:val="20"/>
                <w:szCs w:val="20"/>
                <w:lang w:val="en-US" w:eastAsia="zh-CN"/>
              </w:rPr>
              <w:t>3</w:t>
            </w:r>
            <w:r>
              <w:rPr>
                <w:rFonts w:hint="default" w:ascii="宋体" w:hAnsi="宋体" w:eastAsia="宋体" w:cs="宋体"/>
                <w:kern w:val="0"/>
                <w:sz w:val="20"/>
                <w:szCs w:val="20"/>
              </w:rPr>
              <w:t>分</w:t>
            </w:r>
            <w:r>
              <w:rPr>
                <w:rFonts w:hint="eastAsia" w:ascii="宋体" w:hAnsi="宋体" w:cs="宋体"/>
                <w:kern w:val="0"/>
                <w:sz w:val="20"/>
                <w:szCs w:val="20"/>
                <w:lang w:eastAsia="zh-CN"/>
              </w:rPr>
              <w:t>，</w:t>
            </w:r>
            <w:r>
              <w:rPr>
                <w:rFonts w:hint="eastAsia" w:ascii="宋体" w:hAnsi="宋体" w:cs="宋体"/>
                <w:kern w:val="0"/>
                <w:sz w:val="20"/>
                <w:szCs w:val="20"/>
                <w:lang w:val="en-US" w:eastAsia="zh-CN"/>
              </w:rPr>
              <w:t>最高得6分</w:t>
            </w:r>
            <w:r>
              <w:rPr>
                <w:rFonts w:hint="eastAsia" w:ascii="宋体" w:hAnsi="宋体" w:eastAsia="宋体" w:cs="宋体"/>
                <w:kern w:val="0"/>
                <w:sz w:val="20"/>
                <w:szCs w:val="20"/>
              </w:rPr>
              <w:t>；</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default" w:ascii="宋体" w:hAnsi="宋体" w:eastAsia="宋体" w:cs="宋体"/>
                <w:kern w:val="0"/>
                <w:sz w:val="20"/>
                <w:szCs w:val="20"/>
              </w:rPr>
              <w:t>③具有</w:t>
            </w:r>
            <w:r>
              <w:rPr>
                <w:rFonts w:hint="eastAsia" w:ascii="宋体" w:hAnsi="宋体" w:cs="宋体"/>
                <w:kern w:val="0"/>
                <w:sz w:val="20"/>
                <w:szCs w:val="20"/>
                <w:lang w:val="en-US" w:eastAsia="zh-CN"/>
              </w:rPr>
              <w:t>不</w:t>
            </w:r>
            <w:r>
              <w:rPr>
                <w:rFonts w:hint="eastAsia" w:ascii="宋体" w:hAnsi="宋体" w:eastAsia="宋体" w:cs="宋体"/>
                <w:kern w:val="0"/>
                <w:sz w:val="20"/>
                <w:szCs w:val="20"/>
              </w:rPr>
              <w:t>满1年工作经验并且有互联网媒体传播工作经验的</w:t>
            </w:r>
            <w:r>
              <w:rPr>
                <w:rFonts w:hint="default" w:ascii="宋体" w:hAnsi="宋体" w:eastAsia="宋体" w:cs="宋体"/>
                <w:kern w:val="0"/>
                <w:sz w:val="20"/>
                <w:szCs w:val="20"/>
              </w:rPr>
              <w:t>，每人得</w:t>
            </w:r>
            <w:r>
              <w:rPr>
                <w:rFonts w:hint="eastAsia" w:ascii="宋体" w:hAnsi="宋体" w:eastAsia="宋体" w:cs="宋体"/>
                <w:kern w:val="0"/>
                <w:sz w:val="20"/>
                <w:szCs w:val="20"/>
              </w:rPr>
              <w:t>1</w:t>
            </w:r>
            <w:r>
              <w:rPr>
                <w:rFonts w:hint="default" w:ascii="宋体" w:hAnsi="宋体" w:eastAsia="宋体" w:cs="宋体"/>
                <w:kern w:val="0"/>
                <w:sz w:val="20"/>
                <w:szCs w:val="20"/>
              </w:rPr>
              <w:t>分</w:t>
            </w:r>
            <w:r>
              <w:rPr>
                <w:rFonts w:hint="eastAsia" w:ascii="宋体" w:hAnsi="宋体" w:cs="宋体"/>
                <w:kern w:val="0"/>
                <w:sz w:val="20"/>
                <w:szCs w:val="20"/>
                <w:lang w:eastAsia="zh-CN"/>
              </w:rPr>
              <w:t>，</w:t>
            </w:r>
            <w:r>
              <w:rPr>
                <w:rFonts w:hint="eastAsia" w:ascii="宋体" w:hAnsi="宋体" w:cs="宋体"/>
                <w:kern w:val="0"/>
                <w:sz w:val="20"/>
                <w:szCs w:val="20"/>
                <w:lang w:val="en-US" w:eastAsia="zh-CN"/>
              </w:rPr>
              <w:t>最高得2分</w:t>
            </w:r>
            <w:r>
              <w:rPr>
                <w:rFonts w:hint="eastAsia" w:ascii="宋体" w:hAnsi="宋体" w:eastAsia="宋体" w:cs="宋体"/>
                <w:kern w:val="0"/>
                <w:sz w:val="20"/>
                <w:szCs w:val="20"/>
              </w:rPr>
              <w:t>；</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default" w:ascii="宋体" w:hAnsi="宋体" w:eastAsia="宋体" w:cs="宋体"/>
                <w:kern w:val="0"/>
                <w:sz w:val="20"/>
                <w:szCs w:val="20"/>
              </w:rPr>
              <w:t>此小项最高1</w:t>
            </w:r>
            <w:r>
              <w:rPr>
                <w:rFonts w:hint="eastAsia" w:ascii="宋体" w:hAnsi="宋体" w:eastAsia="宋体" w:cs="宋体"/>
                <w:kern w:val="0"/>
                <w:sz w:val="20"/>
                <w:szCs w:val="20"/>
              </w:rPr>
              <w:t>0</w:t>
            </w:r>
            <w:r>
              <w:rPr>
                <w:rFonts w:hint="default" w:ascii="宋体" w:hAnsi="宋体" w:eastAsia="宋体" w:cs="宋体"/>
                <w:kern w:val="0"/>
                <w:sz w:val="20"/>
                <w:szCs w:val="20"/>
              </w:rPr>
              <w:t>分。</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default" w:ascii="宋体" w:hAnsi="宋体" w:eastAsia="宋体" w:cs="宋体"/>
                <w:kern w:val="0"/>
                <w:sz w:val="20"/>
                <w:szCs w:val="20"/>
              </w:rPr>
              <w:t>同一人满足上述1-3项条件的可重复得分。</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评分标准：</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lang w:val="en-US" w:eastAsia="zh-CN"/>
              </w:rPr>
            </w:pPr>
            <w:r>
              <w:rPr>
                <w:rFonts w:hint="default" w:ascii="宋体" w:hAnsi="宋体" w:eastAsia="宋体" w:cs="宋体"/>
                <w:kern w:val="0"/>
                <w:sz w:val="20"/>
                <w:szCs w:val="20"/>
              </w:rPr>
              <w:t>1、投标文件提供项目团队成员近一个月社保证明复印件，不提供不得分。如开标日上一个月的社保材料因社保部门原因暂时无法取得，则可以往前顺延一个月。如为退休返聘人员提供退休证明和聘用合同，无需提供社保亦视为符合。原件备查。如供应商为新成立企业且成立时间不足1个月可提供加盖公章的情况说明或者证明材料亦视为符合。</w:t>
            </w:r>
            <w:r>
              <w:rPr>
                <w:rFonts w:hint="eastAsia" w:ascii="宋体" w:hAnsi="宋体" w:cs="宋体"/>
                <w:kern w:val="0"/>
                <w:sz w:val="20"/>
                <w:szCs w:val="20"/>
                <w:lang w:val="en-US" w:eastAsia="zh-CN"/>
              </w:rPr>
              <w:t>本项目不接受退休返聘人员。</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default" w:ascii="宋体" w:hAnsi="宋体" w:eastAsia="宋体" w:cs="宋体"/>
                <w:kern w:val="0"/>
                <w:sz w:val="20"/>
                <w:szCs w:val="20"/>
              </w:rPr>
              <w:t>2、</w:t>
            </w:r>
            <w:r>
              <w:rPr>
                <w:rFonts w:hint="eastAsia" w:ascii="宋体" w:hAnsi="宋体" w:cs="宋体"/>
                <w:kern w:val="0"/>
                <w:sz w:val="20"/>
                <w:szCs w:val="20"/>
                <w:lang w:val="en-US" w:eastAsia="zh-CN"/>
              </w:rPr>
              <w:t>涉及业绩的，</w:t>
            </w:r>
            <w:r>
              <w:rPr>
                <w:rFonts w:hint="default" w:ascii="宋体" w:hAnsi="宋体" w:eastAsia="宋体" w:cs="宋体"/>
                <w:kern w:val="0"/>
                <w:sz w:val="20"/>
                <w:szCs w:val="20"/>
              </w:rPr>
              <w:t>提供</w:t>
            </w:r>
            <w:r>
              <w:rPr>
                <w:rFonts w:hint="eastAsia" w:ascii="宋体" w:hAnsi="宋体" w:cs="宋体"/>
                <w:kern w:val="0"/>
                <w:sz w:val="20"/>
                <w:szCs w:val="20"/>
                <w:lang w:val="en-US" w:eastAsia="zh-CN"/>
              </w:rPr>
              <w:t>可体现团队成员姓名的</w:t>
            </w:r>
            <w:r>
              <w:rPr>
                <w:rFonts w:hint="default" w:ascii="宋体" w:hAnsi="宋体" w:eastAsia="宋体" w:cs="宋体"/>
                <w:kern w:val="0"/>
                <w:sz w:val="20"/>
                <w:szCs w:val="20"/>
              </w:rPr>
              <w:t>业绩合同关键页（包括但不限于：合同内容页、双方签字盖章页、签订时间页等）复印件或扫描件，通过合同关键信息无法判断是否得分的，也可以同时提供能证明得分的其它证明资料，如项目报告、会议纪要或合同甲方出具的加盖合同甲方公章（或业务章）的证明文件等。</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cs="宋体"/>
                <w:kern w:val="0"/>
                <w:sz w:val="20"/>
                <w:szCs w:val="20"/>
                <w:lang w:val="en-US" w:eastAsia="zh-CN"/>
              </w:rPr>
              <w:t>3、</w:t>
            </w:r>
            <w:r>
              <w:rPr>
                <w:rFonts w:hint="default" w:ascii="宋体" w:hAnsi="宋体" w:eastAsia="宋体" w:cs="宋体"/>
                <w:kern w:val="0"/>
                <w:sz w:val="20"/>
                <w:szCs w:val="20"/>
              </w:rPr>
              <w:t>涉及</w:t>
            </w:r>
            <w:r>
              <w:rPr>
                <w:rFonts w:hint="eastAsia" w:ascii="宋体" w:hAnsi="宋体" w:eastAsia="宋体" w:cs="宋体"/>
                <w:kern w:val="0"/>
                <w:sz w:val="20"/>
                <w:szCs w:val="20"/>
              </w:rPr>
              <w:t>能力资质认证</w:t>
            </w:r>
            <w:r>
              <w:rPr>
                <w:rFonts w:hint="default" w:ascii="宋体" w:hAnsi="宋体" w:eastAsia="宋体" w:cs="宋体"/>
                <w:kern w:val="0"/>
                <w:sz w:val="20"/>
                <w:szCs w:val="20"/>
              </w:rPr>
              <w:t>的，要求投标文件提供</w:t>
            </w:r>
            <w:r>
              <w:rPr>
                <w:rFonts w:hint="eastAsia" w:ascii="宋体" w:hAnsi="宋体" w:eastAsia="宋体" w:cs="宋体"/>
                <w:kern w:val="0"/>
                <w:sz w:val="20"/>
                <w:szCs w:val="20"/>
              </w:rPr>
              <w:t>资质认证</w:t>
            </w:r>
            <w:r>
              <w:rPr>
                <w:rFonts w:hint="default" w:ascii="宋体" w:hAnsi="宋体" w:eastAsia="宋体" w:cs="宋体"/>
                <w:kern w:val="0"/>
                <w:sz w:val="20"/>
                <w:szCs w:val="20"/>
              </w:rPr>
              <w:t>证书复印件</w:t>
            </w:r>
            <w:r>
              <w:rPr>
                <w:rFonts w:hint="eastAsia" w:ascii="宋体" w:hAnsi="宋体" w:eastAsia="宋体" w:cs="宋体"/>
                <w:kern w:val="0"/>
                <w:sz w:val="20"/>
                <w:szCs w:val="20"/>
              </w:rPr>
              <w:t>及巨量引擎巨量认证官网查询页面截图，并提供证书真伪查询二维码以备查验。</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cs="宋体"/>
                <w:kern w:val="0"/>
                <w:sz w:val="20"/>
                <w:szCs w:val="20"/>
                <w:lang w:val="en-US" w:eastAsia="zh-CN"/>
              </w:rPr>
              <w:t>4</w:t>
            </w:r>
            <w:r>
              <w:rPr>
                <w:rFonts w:hint="default" w:ascii="宋体" w:hAnsi="宋体" w:eastAsia="宋体" w:cs="宋体"/>
                <w:kern w:val="0"/>
                <w:sz w:val="20"/>
                <w:szCs w:val="20"/>
              </w:rPr>
              <w:t>、涉及</w:t>
            </w:r>
            <w:r>
              <w:rPr>
                <w:rFonts w:hint="eastAsia" w:ascii="宋体" w:hAnsi="宋体" w:eastAsia="宋体" w:cs="宋体"/>
                <w:kern w:val="0"/>
                <w:sz w:val="20"/>
                <w:szCs w:val="20"/>
              </w:rPr>
              <w:t>相关工作经历</w:t>
            </w:r>
            <w:r>
              <w:rPr>
                <w:rFonts w:hint="default" w:ascii="宋体" w:hAnsi="宋体" w:eastAsia="宋体" w:cs="宋体"/>
                <w:kern w:val="0"/>
                <w:sz w:val="20"/>
                <w:szCs w:val="20"/>
              </w:rPr>
              <w:t>的，</w:t>
            </w:r>
            <w:r>
              <w:rPr>
                <w:rFonts w:hint="eastAsia" w:ascii="宋体" w:hAnsi="宋体" w:eastAsia="宋体" w:cs="宋体"/>
                <w:kern w:val="0"/>
                <w:sz w:val="20"/>
                <w:szCs w:val="20"/>
              </w:rPr>
              <w:t>投标人可用不同单位的社保证明复印件作为</w:t>
            </w:r>
            <w:r>
              <w:rPr>
                <w:rFonts w:hint="eastAsia" w:ascii="宋体" w:hAnsi="宋体" w:cs="宋体"/>
                <w:kern w:val="0"/>
                <w:sz w:val="20"/>
                <w:szCs w:val="20"/>
                <w:lang w:val="en-US" w:eastAsia="zh-CN"/>
              </w:rPr>
              <w:t>工作经验年限的</w:t>
            </w:r>
            <w:r>
              <w:rPr>
                <w:rFonts w:hint="eastAsia" w:ascii="宋体" w:hAnsi="宋体" w:eastAsia="宋体" w:cs="宋体"/>
                <w:kern w:val="0"/>
                <w:sz w:val="20"/>
                <w:szCs w:val="20"/>
              </w:rPr>
              <w:t>证明材料（工作年限可进行累计）</w:t>
            </w:r>
            <w:r>
              <w:rPr>
                <w:rFonts w:hint="eastAsia" w:ascii="宋体" w:hAnsi="宋体" w:cs="宋体"/>
                <w:kern w:val="0"/>
                <w:sz w:val="20"/>
                <w:szCs w:val="20"/>
                <w:lang w:val="en-US" w:eastAsia="zh-CN"/>
              </w:rPr>
              <w:t>及单位出具的加盖单位公章的从事互联网媒体传播工作的证明文件（格式自拟）</w:t>
            </w:r>
            <w:r>
              <w:rPr>
                <w:rFonts w:hint="eastAsia" w:ascii="宋体" w:hAnsi="宋体" w:eastAsia="宋体" w:cs="宋体"/>
                <w:kern w:val="0"/>
                <w:sz w:val="20"/>
                <w:szCs w:val="20"/>
              </w:rPr>
              <w:t>。</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cs="宋体"/>
                <w:kern w:val="0"/>
                <w:sz w:val="20"/>
                <w:szCs w:val="20"/>
                <w:lang w:val="en-US" w:eastAsia="zh-CN"/>
              </w:rPr>
              <w:t>5、</w:t>
            </w:r>
            <w:r>
              <w:rPr>
                <w:rFonts w:hint="default" w:ascii="宋体" w:hAnsi="宋体" w:eastAsia="宋体" w:cs="宋体"/>
                <w:kern w:val="0"/>
                <w:sz w:val="20"/>
                <w:szCs w:val="20"/>
              </w:rPr>
              <w:t>以上资料加盖投标人公章。未按照要求提供或提供不清晰导致评分员无法判断的不得分。</w:t>
            </w:r>
          </w:p>
        </w:tc>
        <w:tc>
          <w:tcPr>
            <w:tcW w:w="780" w:type="dxa"/>
            <w:tcMar>
              <w:top w:w="120" w:type="dxa"/>
              <w:left w:w="120" w:type="dxa"/>
              <w:bottom w:w="120" w:type="dxa"/>
              <w:right w:w="120" w:type="dxa"/>
            </w:tcMar>
            <w:vAlign w:val="center"/>
            <w:tcPrChange w:id="14" w:author="深咨建议" w:date="2025-08-29T11:12:06Z">
              <w:tcPr>
                <w:tcW w:w="780" w:type="dxa"/>
                <w:gridSpan w:val="2"/>
                <w:tcMar>
                  <w:top w:w="120" w:type="dxa"/>
                  <w:left w:w="120" w:type="dxa"/>
                  <w:bottom w:w="120" w:type="dxa"/>
                  <w:right w:w="120" w:type="dxa"/>
                </w:tcMar>
                <w:vAlign w:val="center"/>
              </w:tcPr>
            </w:tcPrChange>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25</w:t>
            </w:r>
          </w:p>
        </w:tc>
        <w:tc>
          <w:tcPr>
            <w:tcW w:w="1080" w:type="dxa"/>
            <w:tcMar>
              <w:top w:w="120" w:type="dxa"/>
              <w:left w:w="120" w:type="dxa"/>
              <w:bottom w:w="120" w:type="dxa"/>
              <w:right w:w="120" w:type="dxa"/>
            </w:tcMar>
            <w:vAlign w:val="center"/>
            <w:tcPrChange w:id="15" w:author="深咨建议" w:date="2025-08-29T11:12:06Z">
              <w:tcPr>
                <w:tcW w:w="1080" w:type="dxa"/>
                <w:gridSpan w:val="2"/>
                <w:tcMar>
                  <w:top w:w="120" w:type="dxa"/>
                  <w:left w:w="120" w:type="dxa"/>
                  <w:bottom w:w="120" w:type="dxa"/>
                  <w:right w:w="120" w:type="dxa"/>
                </w:tcMar>
                <w:vAlign w:val="center"/>
              </w:tcPr>
            </w:tcPrChange>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default" w:ascii="宋体" w:hAnsi="宋体" w:eastAsia="宋体" w:cs="宋体"/>
                <w:kern w:val="0"/>
                <w:sz w:val="20"/>
                <w:szCs w:val="20"/>
              </w:rPr>
              <w:t>评审委员打分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8800" w:type="dxa"/>
            <w:gridSpan w:val="5"/>
            <w:tcMar>
              <w:top w:w="120" w:type="dxa"/>
              <w:left w:w="120" w:type="dxa"/>
              <w:bottom w:w="12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三、技术部份（45分）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 w:hRule="atLeast"/>
        </w:trPr>
        <w:tc>
          <w:tcPr>
            <w:tcW w:w="757" w:type="dxa"/>
            <w:tcMar>
              <w:top w:w="120" w:type="dxa"/>
              <w:left w:w="120" w:type="dxa"/>
              <w:bottom w:w="120" w:type="dxa"/>
              <w:right w:w="12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default" w:ascii="宋体" w:hAnsi="宋体" w:eastAsia="宋体" w:cs="宋体"/>
                <w:kern w:val="0"/>
                <w:sz w:val="20"/>
                <w:szCs w:val="20"/>
              </w:rPr>
              <w:t>序号</w:t>
            </w:r>
          </w:p>
        </w:tc>
        <w:tc>
          <w:tcPr>
            <w:tcW w:w="1228" w:type="dxa"/>
            <w:tcMar>
              <w:top w:w="120" w:type="dxa"/>
              <w:left w:w="120" w:type="dxa"/>
              <w:bottom w:w="120" w:type="dxa"/>
              <w:right w:w="12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default" w:ascii="宋体" w:hAnsi="宋体" w:eastAsia="宋体" w:cs="宋体"/>
                <w:kern w:val="0"/>
                <w:sz w:val="20"/>
                <w:szCs w:val="20"/>
              </w:rPr>
              <w:t>内容</w:t>
            </w:r>
          </w:p>
        </w:tc>
        <w:tc>
          <w:tcPr>
            <w:tcW w:w="4955" w:type="dxa"/>
            <w:tcMar>
              <w:top w:w="120" w:type="dxa"/>
              <w:left w:w="120" w:type="dxa"/>
              <w:bottom w:w="120" w:type="dxa"/>
              <w:right w:w="120" w:type="dxa"/>
            </w:tcMa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default" w:ascii="宋体" w:hAnsi="宋体" w:eastAsia="宋体" w:cs="宋体"/>
                <w:kern w:val="0"/>
                <w:sz w:val="20"/>
                <w:szCs w:val="20"/>
              </w:rPr>
              <w:t>评分规则</w:t>
            </w:r>
          </w:p>
        </w:tc>
        <w:tc>
          <w:tcPr>
            <w:tcW w:w="780" w:type="dxa"/>
            <w:tcMar>
              <w:top w:w="120" w:type="dxa"/>
              <w:left w:w="120" w:type="dxa"/>
              <w:bottom w:w="120" w:type="dxa"/>
              <w:right w:w="12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default" w:ascii="宋体" w:hAnsi="宋体" w:eastAsia="宋体" w:cs="宋体"/>
                <w:kern w:val="0"/>
                <w:sz w:val="20"/>
                <w:szCs w:val="20"/>
              </w:rPr>
              <w:t>分值</w:t>
            </w:r>
          </w:p>
        </w:tc>
        <w:tc>
          <w:tcPr>
            <w:tcW w:w="1080" w:type="dxa"/>
            <w:tcMar>
              <w:top w:w="120" w:type="dxa"/>
              <w:left w:w="120" w:type="dxa"/>
              <w:bottom w:w="120" w:type="dxa"/>
              <w:right w:w="12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default" w:ascii="宋体" w:hAnsi="宋体" w:eastAsia="宋体" w:cs="宋体"/>
                <w:kern w:val="0"/>
                <w:sz w:val="20"/>
                <w:szCs w:val="20"/>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7" w:hRule="atLeast"/>
        </w:trPr>
        <w:tc>
          <w:tcPr>
            <w:tcW w:w="757" w:type="dxa"/>
            <w:tcMar>
              <w:top w:w="120" w:type="dxa"/>
              <w:left w:w="120" w:type="dxa"/>
              <w:bottom w:w="120" w:type="dxa"/>
              <w:right w:w="12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default" w:ascii="宋体" w:hAnsi="宋体" w:eastAsia="宋体" w:cs="宋体"/>
                <w:kern w:val="0"/>
                <w:sz w:val="20"/>
                <w:szCs w:val="20"/>
              </w:rPr>
              <w:t>1</w:t>
            </w:r>
          </w:p>
        </w:tc>
        <w:tc>
          <w:tcPr>
            <w:tcW w:w="1228" w:type="dxa"/>
            <w:tcMar>
              <w:top w:w="120" w:type="dxa"/>
              <w:left w:w="120" w:type="dxa"/>
              <w:bottom w:w="120" w:type="dxa"/>
              <w:right w:w="12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default" w:ascii="宋体" w:hAnsi="宋体" w:eastAsia="宋体" w:cs="宋体"/>
                <w:kern w:val="0"/>
                <w:sz w:val="20"/>
                <w:szCs w:val="20"/>
              </w:rPr>
              <w:t>项目服务概述</w:t>
            </w:r>
          </w:p>
        </w:tc>
        <w:tc>
          <w:tcPr>
            <w:tcW w:w="4955" w:type="dxa"/>
            <w:tcMar>
              <w:top w:w="120" w:type="dxa"/>
              <w:left w:w="120" w:type="dxa"/>
              <w:bottom w:w="120" w:type="dxa"/>
              <w:right w:w="120" w:type="dxa"/>
            </w:tcMa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default" w:ascii="宋体" w:hAnsi="宋体" w:eastAsia="宋体" w:cs="宋体"/>
                <w:kern w:val="0"/>
                <w:sz w:val="20"/>
                <w:szCs w:val="20"/>
              </w:rPr>
              <w:t>评审</w:t>
            </w:r>
            <w:r>
              <w:rPr>
                <w:rFonts w:hint="eastAsia" w:ascii="宋体" w:hAnsi="宋体" w:eastAsia="宋体" w:cs="宋体"/>
                <w:kern w:val="0"/>
                <w:sz w:val="20"/>
                <w:szCs w:val="20"/>
              </w:rPr>
              <w:t>内容</w:t>
            </w:r>
            <w:r>
              <w:rPr>
                <w:rFonts w:hint="default" w:ascii="宋体" w:hAnsi="宋体" w:eastAsia="宋体" w:cs="宋体"/>
                <w:kern w:val="0"/>
                <w:sz w:val="20"/>
                <w:szCs w:val="20"/>
              </w:rPr>
              <w:t>：</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default" w:ascii="宋体" w:hAnsi="宋体" w:eastAsia="宋体" w:cs="宋体"/>
                <w:kern w:val="0"/>
                <w:sz w:val="20"/>
                <w:szCs w:val="20"/>
              </w:rPr>
              <w:t>提供本项目1.</w:t>
            </w:r>
            <w:r>
              <w:rPr>
                <w:rFonts w:hint="eastAsia" w:ascii="宋体" w:hAnsi="宋体" w:eastAsia="宋体" w:cs="宋体"/>
                <w:kern w:val="0"/>
                <w:sz w:val="20"/>
                <w:szCs w:val="20"/>
              </w:rPr>
              <w:t>项目背景分析</w:t>
            </w:r>
            <w:r>
              <w:rPr>
                <w:rFonts w:hint="default" w:ascii="宋体" w:hAnsi="宋体" w:eastAsia="宋体" w:cs="宋体"/>
                <w:kern w:val="0"/>
                <w:sz w:val="20"/>
                <w:szCs w:val="20"/>
              </w:rPr>
              <w:t>；2.</w:t>
            </w:r>
            <w:r>
              <w:rPr>
                <w:rFonts w:hint="eastAsia" w:ascii="宋体" w:hAnsi="宋体" w:eastAsia="宋体" w:cs="宋体"/>
                <w:kern w:val="0"/>
                <w:sz w:val="20"/>
                <w:szCs w:val="20"/>
              </w:rPr>
              <w:t>项目传播思路。</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评分标准：</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default" w:ascii="宋体" w:hAnsi="宋体" w:eastAsia="宋体" w:cs="宋体"/>
                <w:kern w:val="0"/>
                <w:sz w:val="20"/>
                <w:szCs w:val="20"/>
              </w:rPr>
              <w:t>投标文件提供上述</w:t>
            </w:r>
            <w:r>
              <w:rPr>
                <w:rFonts w:hint="eastAsia" w:ascii="宋体" w:hAnsi="宋体" w:eastAsia="宋体" w:cs="宋体"/>
                <w:kern w:val="0"/>
                <w:sz w:val="20"/>
                <w:szCs w:val="20"/>
              </w:rPr>
              <w:t>两</w:t>
            </w:r>
            <w:r>
              <w:rPr>
                <w:rFonts w:hint="default" w:ascii="宋体" w:hAnsi="宋体" w:eastAsia="宋体" w:cs="宋体"/>
                <w:kern w:val="0"/>
                <w:sz w:val="20"/>
                <w:szCs w:val="20"/>
              </w:rPr>
              <w:t>种方案的</w:t>
            </w:r>
            <w:r>
              <w:rPr>
                <w:rFonts w:hint="eastAsia" w:ascii="宋体" w:hAnsi="宋体" w:eastAsia="宋体" w:cs="宋体"/>
                <w:kern w:val="0"/>
                <w:sz w:val="20"/>
                <w:szCs w:val="20"/>
              </w:rPr>
              <w:t>得6</w:t>
            </w:r>
            <w:r>
              <w:rPr>
                <w:rFonts w:hint="default" w:ascii="宋体" w:hAnsi="宋体" w:eastAsia="宋体" w:cs="宋体"/>
                <w:kern w:val="0"/>
                <w:sz w:val="20"/>
                <w:szCs w:val="20"/>
              </w:rPr>
              <w:t>分，每缺少一种扣</w:t>
            </w:r>
            <w:r>
              <w:rPr>
                <w:rFonts w:hint="eastAsia" w:ascii="宋体" w:hAnsi="宋体" w:eastAsia="宋体" w:cs="宋体"/>
                <w:kern w:val="0"/>
                <w:sz w:val="20"/>
                <w:szCs w:val="20"/>
              </w:rPr>
              <w:t>3</w:t>
            </w:r>
            <w:r>
              <w:rPr>
                <w:rFonts w:hint="default" w:ascii="宋体" w:hAnsi="宋体" w:eastAsia="宋体" w:cs="宋体"/>
                <w:kern w:val="0"/>
                <w:sz w:val="20"/>
                <w:szCs w:val="20"/>
              </w:rPr>
              <w:t>分。</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default" w:ascii="宋体" w:hAnsi="宋体" w:eastAsia="宋体" w:cs="宋体"/>
                <w:kern w:val="0"/>
                <w:sz w:val="20"/>
                <w:szCs w:val="20"/>
              </w:rPr>
              <w:t>在此基础上：</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（1）</w:t>
            </w:r>
            <w:r>
              <w:rPr>
                <w:rFonts w:hint="default" w:ascii="宋体" w:hAnsi="宋体" w:eastAsia="宋体" w:cs="宋体"/>
                <w:kern w:val="0"/>
                <w:sz w:val="20"/>
                <w:szCs w:val="20"/>
              </w:rPr>
              <w:t>各项内容全面、具体，针对性、可操作性强</w:t>
            </w:r>
            <w:r>
              <w:rPr>
                <w:rFonts w:hint="eastAsia" w:ascii="宋体" w:hAnsi="宋体" w:eastAsia="宋体" w:cs="宋体"/>
                <w:kern w:val="0"/>
                <w:sz w:val="20"/>
                <w:szCs w:val="20"/>
              </w:rPr>
              <w:t>的</w:t>
            </w:r>
            <w:r>
              <w:rPr>
                <w:rFonts w:hint="default" w:ascii="宋体" w:hAnsi="宋体" w:eastAsia="宋体" w:cs="宋体"/>
                <w:kern w:val="0"/>
                <w:sz w:val="20"/>
                <w:szCs w:val="20"/>
              </w:rPr>
              <w:t>，加</w:t>
            </w:r>
            <w:r>
              <w:rPr>
                <w:rFonts w:hint="eastAsia" w:ascii="宋体" w:hAnsi="宋体" w:eastAsia="宋体" w:cs="宋体"/>
                <w:kern w:val="0"/>
                <w:sz w:val="20"/>
                <w:szCs w:val="20"/>
              </w:rPr>
              <w:t>4</w:t>
            </w:r>
            <w:r>
              <w:rPr>
                <w:rFonts w:hint="default" w:ascii="宋体" w:hAnsi="宋体" w:eastAsia="宋体" w:cs="宋体"/>
                <w:kern w:val="0"/>
                <w:sz w:val="20"/>
                <w:szCs w:val="20"/>
              </w:rPr>
              <w:t>分。</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（2）</w:t>
            </w:r>
            <w:r>
              <w:rPr>
                <w:rFonts w:hint="default" w:ascii="宋体" w:hAnsi="宋体" w:eastAsia="宋体" w:cs="宋体"/>
                <w:kern w:val="0"/>
                <w:sz w:val="20"/>
                <w:szCs w:val="20"/>
              </w:rPr>
              <w:t>各项方案内容较全面、较具体，针对性、可操作性较强</w:t>
            </w:r>
            <w:r>
              <w:rPr>
                <w:rFonts w:hint="eastAsia" w:ascii="宋体" w:hAnsi="宋体" w:eastAsia="宋体" w:cs="宋体"/>
                <w:kern w:val="0"/>
                <w:sz w:val="20"/>
                <w:szCs w:val="20"/>
              </w:rPr>
              <w:t>的，</w:t>
            </w:r>
            <w:r>
              <w:rPr>
                <w:rFonts w:hint="default" w:ascii="宋体" w:hAnsi="宋体" w:eastAsia="宋体" w:cs="宋体"/>
                <w:kern w:val="0"/>
                <w:sz w:val="20"/>
                <w:szCs w:val="20"/>
              </w:rPr>
              <w:t>加</w:t>
            </w:r>
            <w:r>
              <w:rPr>
                <w:rFonts w:hint="eastAsia" w:ascii="宋体" w:hAnsi="宋体" w:eastAsia="宋体" w:cs="宋体"/>
                <w:kern w:val="0"/>
                <w:sz w:val="20"/>
                <w:szCs w:val="20"/>
              </w:rPr>
              <w:t>2</w:t>
            </w:r>
            <w:r>
              <w:rPr>
                <w:rFonts w:hint="default" w:ascii="宋体" w:hAnsi="宋体" w:eastAsia="宋体" w:cs="宋体"/>
                <w:kern w:val="0"/>
                <w:sz w:val="20"/>
                <w:szCs w:val="20"/>
              </w:rPr>
              <w:t>分。</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（3）</w:t>
            </w:r>
            <w:r>
              <w:rPr>
                <w:rFonts w:hint="default" w:ascii="宋体" w:hAnsi="宋体" w:eastAsia="宋体" w:cs="宋体"/>
                <w:kern w:val="0"/>
                <w:sz w:val="20"/>
                <w:szCs w:val="20"/>
              </w:rPr>
              <w:t>各项方案内容一般，针对性、可操作性一般</w:t>
            </w:r>
            <w:r>
              <w:rPr>
                <w:rFonts w:hint="eastAsia" w:ascii="宋体" w:hAnsi="宋体" w:eastAsia="宋体" w:cs="宋体"/>
                <w:kern w:val="0"/>
                <w:sz w:val="20"/>
                <w:szCs w:val="20"/>
              </w:rPr>
              <w:t>的</w:t>
            </w:r>
            <w:r>
              <w:rPr>
                <w:rFonts w:hint="default" w:ascii="宋体" w:hAnsi="宋体" w:eastAsia="宋体" w:cs="宋体"/>
                <w:kern w:val="0"/>
                <w:sz w:val="20"/>
                <w:szCs w:val="20"/>
              </w:rPr>
              <w:t>，加1分；</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（4）</w:t>
            </w:r>
            <w:r>
              <w:rPr>
                <w:rFonts w:hint="default" w:ascii="宋体" w:hAnsi="宋体" w:eastAsia="宋体" w:cs="宋体"/>
                <w:kern w:val="0"/>
                <w:sz w:val="20"/>
                <w:szCs w:val="20"/>
              </w:rPr>
              <w:t>各项方案内容不完整，无针对性、可操作性</w:t>
            </w:r>
            <w:r>
              <w:rPr>
                <w:rFonts w:hint="eastAsia" w:ascii="宋体" w:hAnsi="宋体" w:eastAsia="宋体" w:cs="宋体"/>
                <w:kern w:val="0"/>
                <w:sz w:val="20"/>
                <w:szCs w:val="20"/>
              </w:rPr>
              <w:t>的，</w:t>
            </w:r>
            <w:r>
              <w:rPr>
                <w:rFonts w:hint="default" w:ascii="宋体" w:hAnsi="宋体" w:eastAsia="宋体" w:cs="宋体"/>
                <w:kern w:val="0"/>
                <w:sz w:val="20"/>
                <w:szCs w:val="20"/>
              </w:rPr>
              <w:t>不加分。</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default" w:ascii="宋体" w:hAnsi="宋体" w:eastAsia="宋体" w:cs="宋体"/>
                <w:kern w:val="0"/>
                <w:sz w:val="20"/>
                <w:szCs w:val="20"/>
                <w:lang w:val="en-US" w:eastAsia="zh-CN"/>
              </w:rPr>
              <w:t>如果</w:t>
            </w:r>
            <w:r>
              <w:rPr>
                <w:rFonts w:hint="eastAsia" w:ascii="宋体" w:hAnsi="宋体" w:cs="宋体"/>
                <w:kern w:val="0"/>
                <w:sz w:val="20"/>
                <w:szCs w:val="20"/>
                <w:lang w:val="en-US" w:eastAsia="zh-CN"/>
              </w:rPr>
              <w:t>不加分</w:t>
            </w:r>
            <w:r>
              <w:rPr>
                <w:rFonts w:hint="default" w:ascii="宋体" w:hAnsi="宋体" w:eastAsia="宋体" w:cs="宋体"/>
                <w:kern w:val="0"/>
                <w:sz w:val="20"/>
                <w:szCs w:val="20"/>
                <w:lang w:val="en-US" w:eastAsia="zh-CN"/>
              </w:rPr>
              <w:t>，要求专家书面说明理由，并记录在档。</w:t>
            </w:r>
          </w:p>
        </w:tc>
        <w:tc>
          <w:tcPr>
            <w:tcW w:w="780" w:type="dxa"/>
            <w:tcMar>
              <w:top w:w="120" w:type="dxa"/>
              <w:left w:w="120" w:type="dxa"/>
              <w:bottom w:w="12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default" w:ascii="宋体" w:hAnsi="宋体" w:eastAsia="宋体" w:cs="宋体"/>
                <w:kern w:val="0"/>
                <w:sz w:val="20"/>
                <w:szCs w:val="20"/>
              </w:rPr>
              <w:t>1</w:t>
            </w:r>
            <w:r>
              <w:rPr>
                <w:rFonts w:hint="eastAsia" w:ascii="宋体" w:hAnsi="宋体" w:eastAsia="宋体" w:cs="宋体"/>
                <w:kern w:val="0"/>
                <w:sz w:val="20"/>
                <w:szCs w:val="20"/>
              </w:rPr>
              <w:t>0</w:t>
            </w:r>
          </w:p>
        </w:tc>
        <w:tc>
          <w:tcPr>
            <w:tcW w:w="1080" w:type="dxa"/>
            <w:tcMar>
              <w:top w:w="120" w:type="dxa"/>
              <w:left w:w="120" w:type="dxa"/>
              <w:bottom w:w="120" w:type="dxa"/>
              <w:right w:w="12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default" w:ascii="宋体" w:hAnsi="宋体" w:eastAsia="宋体" w:cs="宋体"/>
                <w:kern w:val="0"/>
                <w:sz w:val="20"/>
                <w:szCs w:val="20"/>
              </w:rPr>
              <w:t>评审委员打分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65" w:hRule="atLeast"/>
        </w:trPr>
        <w:tc>
          <w:tcPr>
            <w:tcW w:w="757" w:type="dxa"/>
            <w:tcMar>
              <w:top w:w="120" w:type="dxa"/>
              <w:left w:w="120" w:type="dxa"/>
              <w:bottom w:w="12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1228" w:type="dxa"/>
            <w:tcMar>
              <w:top w:w="120" w:type="dxa"/>
              <w:left w:w="120" w:type="dxa"/>
              <w:bottom w:w="12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项目主题规划</w:t>
            </w:r>
          </w:p>
        </w:tc>
        <w:tc>
          <w:tcPr>
            <w:tcW w:w="4955" w:type="dxa"/>
            <w:tcMar>
              <w:top w:w="120" w:type="dxa"/>
              <w:left w:w="120" w:type="dxa"/>
              <w:bottom w:w="120" w:type="dxa"/>
              <w:right w:w="120" w:type="dxa"/>
            </w:tcMa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default" w:ascii="宋体" w:hAnsi="宋体" w:eastAsia="宋体" w:cs="宋体"/>
                <w:kern w:val="0"/>
                <w:sz w:val="20"/>
                <w:szCs w:val="20"/>
              </w:rPr>
              <w:t>评审</w:t>
            </w:r>
            <w:r>
              <w:rPr>
                <w:rFonts w:hint="eastAsia" w:ascii="宋体" w:hAnsi="宋体" w:eastAsia="宋体" w:cs="宋体"/>
                <w:kern w:val="0"/>
                <w:sz w:val="20"/>
                <w:szCs w:val="20"/>
              </w:rPr>
              <w:t>内容</w:t>
            </w:r>
            <w:r>
              <w:rPr>
                <w:rFonts w:hint="default" w:ascii="宋体" w:hAnsi="宋体" w:eastAsia="宋体" w:cs="宋体"/>
                <w:kern w:val="0"/>
                <w:sz w:val="20"/>
                <w:szCs w:val="20"/>
              </w:rPr>
              <w:t>：</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default" w:ascii="宋体" w:hAnsi="宋体" w:eastAsia="宋体" w:cs="宋体"/>
                <w:kern w:val="0"/>
                <w:sz w:val="20"/>
                <w:szCs w:val="20"/>
              </w:rPr>
              <w:t>1.</w:t>
            </w:r>
            <w:r>
              <w:rPr>
                <w:rFonts w:hint="eastAsia" w:ascii="宋体" w:hAnsi="宋体" w:eastAsia="宋体" w:cs="宋体"/>
                <w:kern w:val="0"/>
                <w:sz w:val="20"/>
                <w:szCs w:val="20"/>
              </w:rPr>
              <w:t>对项目服务提出有利于短视频平台传播的主题内容，并提供传播主题内容创意解释</w:t>
            </w:r>
            <w:r>
              <w:rPr>
                <w:rFonts w:hint="default" w:ascii="宋体" w:hAnsi="宋体" w:eastAsia="宋体" w:cs="宋体"/>
                <w:kern w:val="0"/>
                <w:sz w:val="20"/>
                <w:szCs w:val="20"/>
              </w:rPr>
              <w:t>；</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default" w:ascii="宋体" w:hAnsi="宋体" w:eastAsia="宋体" w:cs="宋体"/>
                <w:kern w:val="0"/>
                <w:sz w:val="20"/>
                <w:szCs w:val="20"/>
              </w:rPr>
              <w:t>2.</w:t>
            </w:r>
            <w:r>
              <w:rPr>
                <w:rFonts w:hint="eastAsia" w:ascii="宋体" w:hAnsi="宋体" w:eastAsia="宋体" w:cs="宋体"/>
                <w:kern w:val="0"/>
                <w:sz w:val="20"/>
                <w:szCs w:val="20"/>
              </w:rPr>
              <w:t>基于传播主题，提供传播方向解释。</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评分标准：</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满足以上2点得5分，满足任意一点得2分，不满足不得分。</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default" w:ascii="宋体" w:hAnsi="宋体" w:eastAsia="宋体" w:cs="宋体"/>
                <w:kern w:val="0"/>
                <w:sz w:val="20"/>
                <w:szCs w:val="20"/>
              </w:rPr>
              <w:t>在此基础上：</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（1）对项目传播主题、传播方向有展开详细阐述并且完全满足本项目的，</w:t>
            </w:r>
            <w:r>
              <w:rPr>
                <w:rFonts w:hint="default" w:ascii="宋体" w:hAnsi="宋体" w:eastAsia="宋体" w:cs="宋体"/>
                <w:kern w:val="0"/>
                <w:sz w:val="20"/>
                <w:szCs w:val="20"/>
              </w:rPr>
              <w:t>加</w:t>
            </w:r>
            <w:r>
              <w:rPr>
                <w:rFonts w:hint="eastAsia" w:ascii="宋体" w:hAnsi="宋体" w:eastAsia="宋体" w:cs="宋体"/>
                <w:kern w:val="0"/>
                <w:sz w:val="20"/>
                <w:szCs w:val="20"/>
              </w:rPr>
              <w:t>5</w:t>
            </w:r>
            <w:r>
              <w:rPr>
                <w:rFonts w:hint="default" w:ascii="宋体" w:hAnsi="宋体" w:eastAsia="宋体" w:cs="宋体"/>
                <w:kern w:val="0"/>
                <w:sz w:val="20"/>
                <w:szCs w:val="20"/>
              </w:rPr>
              <w:t>分。</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（2）对项目传播主题、传播方向有展开阐述但不具体，并且基本满足本项目的，</w:t>
            </w:r>
            <w:r>
              <w:rPr>
                <w:rFonts w:hint="default" w:ascii="宋体" w:hAnsi="宋体" w:eastAsia="宋体" w:cs="宋体"/>
                <w:kern w:val="0"/>
                <w:sz w:val="20"/>
                <w:szCs w:val="20"/>
              </w:rPr>
              <w:t>加</w:t>
            </w:r>
            <w:r>
              <w:rPr>
                <w:rFonts w:hint="eastAsia" w:ascii="宋体" w:hAnsi="宋体" w:eastAsia="宋体" w:cs="宋体"/>
                <w:kern w:val="0"/>
                <w:sz w:val="20"/>
                <w:szCs w:val="20"/>
              </w:rPr>
              <w:t>2</w:t>
            </w:r>
            <w:r>
              <w:rPr>
                <w:rFonts w:hint="default" w:ascii="宋体" w:hAnsi="宋体" w:eastAsia="宋体" w:cs="宋体"/>
                <w:kern w:val="0"/>
                <w:sz w:val="20"/>
                <w:szCs w:val="20"/>
              </w:rPr>
              <w:t>分。</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（3）对项目传播主题、传播方向仅有纲要但未能展开阐述，并且小部分满足本项目的，</w:t>
            </w:r>
            <w:r>
              <w:rPr>
                <w:rFonts w:hint="default" w:ascii="宋体" w:hAnsi="宋体" w:eastAsia="宋体" w:cs="宋体"/>
                <w:kern w:val="0"/>
                <w:sz w:val="20"/>
                <w:szCs w:val="20"/>
              </w:rPr>
              <w:t>加</w:t>
            </w:r>
            <w:r>
              <w:rPr>
                <w:rFonts w:hint="eastAsia" w:ascii="宋体" w:hAnsi="宋体" w:eastAsia="宋体" w:cs="宋体"/>
                <w:kern w:val="0"/>
                <w:sz w:val="20"/>
                <w:szCs w:val="20"/>
              </w:rPr>
              <w:t>1</w:t>
            </w:r>
            <w:r>
              <w:rPr>
                <w:rFonts w:hint="default" w:ascii="宋体" w:hAnsi="宋体" w:eastAsia="宋体" w:cs="宋体"/>
                <w:kern w:val="0"/>
                <w:sz w:val="20"/>
                <w:szCs w:val="20"/>
              </w:rPr>
              <w:t>分。</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（4）对项目传播主题、传播方向未展开阐述或内容存在明显错误，不适用于本项目的，不加分。</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default" w:ascii="宋体" w:hAnsi="宋体" w:eastAsia="宋体" w:cs="宋体"/>
                <w:kern w:val="0"/>
                <w:sz w:val="20"/>
                <w:szCs w:val="20"/>
                <w:lang w:val="en-US" w:eastAsia="zh-CN"/>
              </w:rPr>
              <w:t>如果</w:t>
            </w:r>
            <w:r>
              <w:rPr>
                <w:rFonts w:hint="eastAsia" w:ascii="宋体" w:hAnsi="宋体" w:cs="宋体"/>
                <w:kern w:val="0"/>
                <w:sz w:val="20"/>
                <w:szCs w:val="20"/>
                <w:lang w:val="en-US" w:eastAsia="zh-CN"/>
              </w:rPr>
              <w:t>不加分</w:t>
            </w:r>
            <w:r>
              <w:rPr>
                <w:rFonts w:hint="default" w:ascii="宋体" w:hAnsi="宋体" w:eastAsia="宋体" w:cs="宋体"/>
                <w:kern w:val="0"/>
                <w:sz w:val="20"/>
                <w:szCs w:val="20"/>
                <w:lang w:val="en-US" w:eastAsia="zh-CN"/>
              </w:rPr>
              <w:t>，要求专家书面说明理由，并记录在档。</w:t>
            </w:r>
          </w:p>
        </w:tc>
        <w:tc>
          <w:tcPr>
            <w:tcW w:w="780" w:type="dxa"/>
            <w:tcMar>
              <w:top w:w="120" w:type="dxa"/>
              <w:left w:w="120" w:type="dxa"/>
              <w:bottom w:w="12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10</w:t>
            </w:r>
          </w:p>
        </w:tc>
        <w:tc>
          <w:tcPr>
            <w:tcW w:w="1080" w:type="dxa"/>
            <w:tcMar>
              <w:top w:w="120" w:type="dxa"/>
              <w:left w:w="120" w:type="dxa"/>
              <w:bottom w:w="120" w:type="dxa"/>
              <w:right w:w="12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default" w:ascii="宋体" w:hAnsi="宋体" w:eastAsia="宋体" w:cs="宋体"/>
                <w:kern w:val="0"/>
                <w:sz w:val="20"/>
                <w:szCs w:val="20"/>
              </w:rPr>
              <w:t>评审委员打分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00" w:hRule="atLeast"/>
        </w:trPr>
        <w:tc>
          <w:tcPr>
            <w:tcW w:w="757" w:type="dxa"/>
            <w:tcMar>
              <w:top w:w="120" w:type="dxa"/>
              <w:left w:w="120" w:type="dxa"/>
              <w:bottom w:w="12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1228" w:type="dxa"/>
            <w:tcMar>
              <w:top w:w="120" w:type="dxa"/>
              <w:left w:w="120" w:type="dxa"/>
              <w:bottom w:w="12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项目执行规划方案</w:t>
            </w:r>
          </w:p>
        </w:tc>
        <w:tc>
          <w:tcPr>
            <w:tcW w:w="4955" w:type="dxa"/>
            <w:tcMar>
              <w:top w:w="120" w:type="dxa"/>
              <w:left w:w="120" w:type="dxa"/>
              <w:bottom w:w="120" w:type="dxa"/>
              <w:right w:w="120" w:type="dxa"/>
            </w:tcMa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default" w:ascii="宋体" w:hAnsi="宋体" w:eastAsia="宋体" w:cs="宋体"/>
                <w:kern w:val="0"/>
                <w:sz w:val="20"/>
                <w:szCs w:val="20"/>
              </w:rPr>
              <w:t>评审</w:t>
            </w:r>
            <w:r>
              <w:rPr>
                <w:rFonts w:hint="eastAsia" w:ascii="宋体" w:hAnsi="宋体" w:eastAsia="宋体" w:cs="宋体"/>
                <w:kern w:val="0"/>
                <w:sz w:val="20"/>
                <w:szCs w:val="20"/>
              </w:rPr>
              <w:t>内容</w:t>
            </w:r>
            <w:r>
              <w:rPr>
                <w:rFonts w:hint="default" w:ascii="宋体" w:hAnsi="宋体" w:eastAsia="宋体" w:cs="宋体"/>
                <w:kern w:val="0"/>
                <w:sz w:val="20"/>
                <w:szCs w:val="20"/>
              </w:rPr>
              <w:t>：</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default" w:ascii="宋体" w:hAnsi="宋体" w:eastAsia="宋体" w:cs="宋体"/>
                <w:kern w:val="0"/>
                <w:sz w:val="20"/>
                <w:szCs w:val="20"/>
              </w:rPr>
              <w:t>1.</w:t>
            </w:r>
            <w:r>
              <w:rPr>
                <w:rFonts w:hint="eastAsia" w:ascii="宋体" w:hAnsi="宋体" w:eastAsia="宋体" w:cs="宋体"/>
                <w:kern w:val="0"/>
                <w:sz w:val="20"/>
                <w:szCs w:val="20"/>
              </w:rPr>
              <w:t>对项目执行周期规划、广告资源上线规划等情况进行阐述；</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default" w:ascii="宋体" w:hAnsi="宋体" w:eastAsia="宋体" w:cs="宋体"/>
                <w:kern w:val="0"/>
                <w:sz w:val="20"/>
                <w:szCs w:val="20"/>
              </w:rPr>
              <w:t>2.</w:t>
            </w:r>
            <w:r>
              <w:rPr>
                <w:rFonts w:hint="eastAsia" w:ascii="宋体" w:hAnsi="宋体" w:eastAsia="宋体" w:cs="宋体"/>
                <w:kern w:val="0"/>
                <w:sz w:val="20"/>
                <w:szCs w:val="20"/>
              </w:rPr>
              <w:t>对于项目执行期间，围绕传播主题进行的达人类型筛选和达人内容策略等情况进行阐述。</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评分标准：</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满足以上2点得12分，满足任意一点得6分，不满足不得分。</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default" w:ascii="宋体" w:hAnsi="宋体" w:eastAsia="宋体" w:cs="宋体"/>
                <w:kern w:val="0"/>
                <w:sz w:val="20"/>
                <w:szCs w:val="20"/>
              </w:rPr>
              <w:t>在此基础上：</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（1）对执行周期规划、达人类型选择和内容创意要点均有陈述，内容合理、详细且完全满足本项目的，</w:t>
            </w:r>
            <w:r>
              <w:rPr>
                <w:rFonts w:hint="default" w:ascii="宋体" w:hAnsi="宋体" w:eastAsia="宋体" w:cs="宋体"/>
                <w:kern w:val="0"/>
                <w:sz w:val="20"/>
                <w:szCs w:val="20"/>
              </w:rPr>
              <w:t>加</w:t>
            </w:r>
            <w:r>
              <w:rPr>
                <w:rFonts w:hint="eastAsia" w:ascii="宋体" w:hAnsi="宋体" w:eastAsia="宋体" w:cs="宋体"/>
                <w:kern w:val="0"/>
                <w:sz w:val="20"/>
                <w:szCs w:val="20"/>
              </w:rPr>
              <w:t>8</w:t>
            </w:r>
            <w:r>
              <w:rPr>
                <w:rFonts w:hint="default" w:ascii="宋体" w:hAnsi="宋体" w:eastAsia="宋体" w:cs="宋体"/>
                <w:kern w:val="0"/>
                <w:sz w:val="20"/>
                <w:szCs w:val="20"/>
              </w:rPr>
              <w:t>分。</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（2）对执行周期规划、达人类型选择和内容创意要点均有陈述，内容基本合理、大致清晰且基本满足本项目的</w:t>
            </w:r>
            <w:r>
              <w:rPr>
                <w:rFonts w:hint="default" w:ascii="宋体" w:hAnsi="宋体" w:eastAsia="宋体" w:cs="宋体"/>
                <w:kern w:val="0"/>
                <w:sz w:val="20"/>
                <w:szCs w:val="20"/>
              </w:rPr>
              <w:t>加</w:t>
            </w:r>
            <w:r>
              <w:rPr>
                <w:rFonts w:hint="eastAsia" w:ascii="宋体" w:hAnsi="宋体" w:eastAsia="宋体" w:cs="宋体"/>
                <w:kern w:val="0"/>
                <w:sz w:val="20"/>
                <w:szCs w:val="20"/>
              </w:rPr>
              <w:t>5</w:t>
            </w:r>
            <w:r>
              <w:rPr>
                <w:rFonts w:hint="default" w:ascii="宋体" w:hAnsi="宋体" w:eastAsia="宋体" w:cs="宋体"/>
                <w:kern w:val="0"/>
                <w:sz w:val="20"/>
                <w:szCs w:val="20"/>
              </w:rPr>
              <w:t>分。</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（3）对项目传播主题、传播方向仅有纲要但未能展开阐述，并且小部分满足本项目的，</w:t>
            </w:r>
            <w:r>
              <w:rPr>
                <w:rFonts w:hint="default" w:ascii="宋体" w:hAnsi="宋体" w:eastAsia="宋体" w:cs="宋体"/>
                <w:kern w:val="0"/>
                <w:sz w:val="20"/>
                <w:szCs w:val="20"/>
              </w:rPr>
              <w:t>加</w:t>
            </w:r>
            <w:r>
              <w:rPr>
                <w:rFonts w:hint="eastAsia" w:ascii="宋体" w:hAnsi="宋体" w:eastAsia="宋体" w:cs="宋体"/>
                <w:kern w:val="0"/>
                <w:sz w:val="20"/>
                <w:szCs w:val="20"/>
              </w:rPr>
              <w:t>2</w:t>
            </w:r>
            <w:r>
              <w:rPr>
                <w:rFonts w:hint="default" w:ascii="宋体" w:hAnsi="宋体" w:eastAsia="宋体" w:cs="宋体"/>
                <w:kern w:val="0"/>
                <w:sz w:val="20"/>
                <w:szCs w:val="20"/>
              </w:rPr>
              <w:t>分。</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（4）对项目传播主题、传播方向未展开阐述或内容存在明显错误，不适用于本项目的，不加分。</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default" w:ascii="宋体" w:hAnsi="宋体" w:eastAsia="宋体" w:cs="宋体"/>
                <w:kern w:val="0"/>
                <w:sz w:val="20"/>
                <w:szCs w:val="20"/>
                <w:lang w:val="en-US" w:eastAsia="zh-CN"/>
              </w:rPr>
              <w:t>如果</w:t>
            </w:r>
            <w:r>
              <w:rPr>
                <w:rFonts w:hint="eastAsia" w:ascii="宋体" w:hAnsi="宋体" w:cs="宋体"/>
                <w:kern w:val="0"/>
                <w:sz w:val="20"/>
                <w:szCs w:val="20"/>
                <w:lang w:val="en-US" w:eastAsia="zh-CN"/>
              </w:rPr>
              <w:t>不加分</w:t>
            </w:r>
            <w:r>
              <w:rPr>
                <w:rFonts w:hint="default" w:ascii="宋体" w:hAnsi="宋体" w:eastAsia="宋体" w:cs="宋体"/>
                <w:kern w:val="0"/>
                <w:sz w:val="20"/>
                <w:szCs w:val="20"/>
                <w:lang w:val="en-US" w:eastAsia="zh-CN"/>
              </w:rPr>
              <w:t>，要求专家书面说明理由，并记录在档。</w:t>
            </w:r>
          </w:p>
        </w:tc>
        <w:tc>
          <w:tcPr>
            <w:tcW w:w="780" w:type="dxa"/>
            <w:tcMar>
              <w:top w:w="120" w:type="dxa"/>
              <w:left w:w="120" w:type="dxa"/>
              <w:bottom w:w="12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20</w:t>
            </w:r>
          </w:p>
        </w:tc>
        <w:tc>
          <w:tcPr>
            <w:tcW w:w="1080" w:type="dxa"/>
            <w:tcMar>
              <w:top w:w="120" w:type="dxa"/>
              <w:left w:w="120" w:type="dxa"/>
              <w:bottom w:w="120" w:type="dxa"/>
              <w:right w:w="12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default" w:ascii="宋体" w:hAnsi="宋体" w:eastAsia="宋体" w:cs="宋体"/>
                <w:kern w:val="0"/>
                <w:sz w:val="20"/>
                <w:szCs w:val="20"/>
              </w:rPr>
              <w:t>评审委员打分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08" w:hRule="atLeast"/>
        </w:trPr>
        <w:tc>
          <w:tcPr>
            <w:tcW w:w="757" w:type="dxa"/>
            <w:tcMar>
              <w:top w:w="120" w:type="dxa"/>
              <w:left w:w="120" w:type="dxa"/>
              <w:bottom w:w="12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4</w:t>
            </w:r>
          </w:p>
        </w:tc>
        <w:tc>
          <w:tcPr>
            <w:tcW w:w="1228" w:type="dxa"/>
            <w:tcMar>
              <w:top w:w="120" w:type="dxa"/>
              <w:left w:w="120" w:type="dxa"/>
              <w:bottom w:w="12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诚信情况</w:t>
            </w:r>
          </w:p>
        </w:tc>
        <w:tc>
          <w:tcPr>
            <w:tcW w:w="4955" w:type="dxa"/>
            <w:tcMar>
              <w:top w:w="120" w:type="dxa"/>
              <w:left w:w="120" w:type="dxa"/>
              <w:bottom w:w="120" w:type="dxa"/>
              <w:right w:w="120" w:type="dxa"/>
            </w:tcMa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default" w:ascii="宋体" w:hAnsi="宋体" w:eastAsia="宋体" w:cs="宋体"/>
                <w:kern w:val="0"/>
                <w:sz w:val="20"/>
                <w:szCs w:val="20"/>
              </w:rPr>
              <w:t>（一）评分内容：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default" w:ascii="宋体" w:hAnsi="宋体" w:eastAsia="宋体" w:cs="宋体"/>
                <w:kern w:val="0"/>
                <w:sz w:val="20"/>
                <w:szCs w:val="20"/>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default" w:ascii="宋体" w:hAnsi="宋体" w:eastAsia="宋体" w:cs="宋体"/>
                <w:kern w:val="0"/>
                <w:sz w:val="20"/>
                <w:szCs w:val="20"/>
              </w:rPr>
              <w:t>（二）评分依据：</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default" w:ascii="宋体" w:hAnsi="宋体" w:eastAsia="宋体" w:cs="宋体"/>
                <w:kern w:val="0"/>
                <w:sz w:val="20"/>
                <w:szCs w:val="20"/>
              </w:rPr>
              <w:t>1、投标人提供诚信声明与承诺加盖公章；</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default" w:ascii="宋体" w:hAnsi="宋体" w:eastAsia="宋体" w:cs="宋体"/>
                <w:kern w:val="0"/>
                <w:sz w:val="20"/>
                <w:szCs w:val="20"/>
              </w:rPr>
              <w:t>2、采购代理机构通过信用信息查询渠道，包括“信用中国”（www.creditchina.gov.cn）、“中国政府采购网”（www.ccgp.gov.cn）、“深圳市政府采购监管网”（http://zfcg.sz.gov.cn）以及市、区财政部门认定的其他渠道查询供应商信用信息。</w:t>
            </w:r>
          </w:p>
        </w:tc>
        <w:tc>
          <w:tcPr>
            <w:tcW w:w="780" w:type="dxa"/>
            <w:tcMar>
              <w:top w:w="120" w:type="dxa"/>
              <w:left w:w="120" w:type="dxa"/>
              <w:bottom w:w="12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1080" w:type="dxa"/>
            <w:tcMar>
              <w:top w:w="120" w:type="dxa"/>
              <w:left w:w="120" w:type="dxa"/>
              <w:bottom w:w="12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评审委员打分</w:t>
            </w:r>
          </w:p>
        </w:tc>
      </w:tr>
    </w:tbl>
    <w:p>
      <w:pPr>
        <w:spacing w:line="360" w:lineRule="auto"/>
        <w:jc w:val="center"/>
        <w:rPr>
          <w:rFonts w:hint="eastAsia" w:ascii="宋体" w:hAnsi="宋体" w:cs="宋体"/>
          <w:b/>
          <w:bCs/>
          <w:sz w:val="24"/>
          <w:highlight w:val="none"/>
        </w:rPr>
      </w:pPr>
    </w:p>
    <w:p>
      <w:pPr>
        <w:spacing w:line="360" w:lineRule="auto"/>
        <w:jc w:val="center"/>
        <w:outlineLvl w:val="0"/>
        <w:rPr>
          <w:rFonts w:ascii="宋体" w:hAnsi="宋体" w:cs="宋体"/>
          <w:b/>
          <w:bCs/>
          <w:sz w:val="24"/>
          <w:highlight w:val="none"/>
        </w:rPr>
        <w:sectPr>
          <w:pgSz w:w="11906" w:h="16838"/>
          <w:pgMar w:top="1440" w:right="1650" w:bottom="1440" w:left="1650" w:header="851" w:footer="992" w:gutter="0"/>
          <w:pgNumType w:fmt="decimal"/>
          <w:cols w:space="720" w:num="1"/>
          <w:docGrid w:type="lines" w:linePitch="319" w:charSpace="0"/>
        </w:sectPr>
      </w:pPr>
      <w:bookmarkStart w:id="40" w:name="_Toc834"/>
      <w:bookmarkStart w:id="41" w:name="_Hlk28269117"/>
    </w:p>
    <w:p>
      <w:pPr>
        <w:spacing w:line="360" w:lineRule="auto"/>
        <w:jc w:val="center"/>
        <w:outlineLvl w:val="0"/>
        <w:rPr>
          <w:rFonts w:ascii="宋体" w:hAnsi="宋体" w:cs="宋体"/>
          <w:b/>
          <w:bCs/>
          <w:sz w:val="24"/>
          <w:highlight w:val="none"/>
        </w:rPr>
      </w:pPr>
      <w:r>
        <w:rPr>
          <w:rFonts w:hint="eastAsia" w:ascii="宋体" w:hAnsi="宋体" w:cs="宋体"/>
          <w:b/>
          <w:bCs/>
          <w:sz w:val="24"/>
          <w:highlight w:val="none"/>
        </w:rPr>
        <w:t>第七章 附件（投标文件格式）</w:t>
      </w:r>
      <w:bookmarkEnd w:id="40"/>
    </w:p>
    <w:p>
      <w:pPr>
        <w:keepNext/>
        <w:keepLines/>
        <w:spacing w:before="260" w:after="260" w:line="360" w:lineRule="auto"/>
        <w:jc w:val="center"/>
        <w:outlineLvl w:val="1"/>
        <w:rPr>
          <w:rFonts w:ascii="宋体" w:hAnsi="宋体" w:cs="宋体"/>
          <w:b/>
          <w:bCs/>
          <w:sz w:val="24"/>
          <w:highlight w:val="none"/>
        </w:rPr>
      </w:pPr>
      <w:bookmarkStart w:id="42" w:name="_Toc6548"/>
      <w:bookmarkStart w:id="43" w:name="_Toc31827"/>
      <w:bookmarkStart w:id="44" w:name="_Toc5116"/>
      <w:bookmarkStart w:id="45" w:name="_Toc19494"/>
      <w:r>
        <w:rPr>
          <w:rFonts w:hint="eastAsia" w:ascii="宋体" w:hAnsi="宋体" w:cs="宋体"/>
          <w:b/>
          <w:sz w:val="24"/>
          <w:highlight w:val="none"/>
        </w:rPr>
        <w:t>一、</w:t>
      </w:r>
      <w:r>
        <w:rPr>
          <w:rFonts w:hint="eastAsia" w:ascii="宋体" w:hAnsi="宋体" w:cs="宋体"/>
          <w:b/>
          <w:bCs/>
          <w:sz w:val="24"/>
          <w:highlight w:val="none"/>
        </w:rPr>
        <w:t>投标文件包装封面参考</w:t>
      </w:r>
      <w:bookmarkEnd w:id="42"/>
      <w:bookmarkEnd w:id="43"/>
      <w:bookmarkEnd w:id="44"/>
      <w:bookmarkEnd w:id="45"/>
    </w:p>
    <w:tbl>
      <w:tblPr>
        <w:tblStyle w:val="19"/>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6"/>
              <w:keepNext w:val="0"/>
              <w:keepLines w:val="0"/>
              <w:suppressLineNumbers w:val="0"/>
              <w:tabs>
                <w:tab w:val="left" w:pos="562"/>
                <w:tab w:val="left" w:pos="3372"/>
                <w:tab w:val="left" w:pos="3653"/>
              </w:tabs>
              <w:spacing w:before="0" w:beforeAutospacing="0" w:afterAutospacing="0" w:line="360" w:lineRule="auto"/>
              <w:ind w:left="0" w:right="0"/>
              <w:rPr>
                <w:rFonts w:hint="default" w:ascii="黑体" w:eastAsia="黑体"/>
                <w:b/>
                <w:sz w:val="72"/>
                <w:szCs w:val="72"/>
                <w:highlight w:val="none"/>
              </w:rPr>
            </w:pPr>
          </w:p>
          <w:p>
            <w:pPr>
              <w:pStyle w:val="6"/>
              <w:keepNext w:val="0"/>
              <w:keepLines w:val="0"/>
              <w:suppressLineNumbers w:val="0"/>
              <w:tabs>
                <w:tab w:val="left" w:pos="562"/>
                <w:tab w:val="left" w:pos="3372"/>
                <w:tab w:val="left" w:pos="3653"/>
              </w:tabs>
              <w:spacing w:before="0" w:beforeAutospacing="0" w:afterAutospacing="0" w:line="360" w:lineRule="auto"/>
              <w:ind w:left="0" w:right="0"/>
              <w:jc w:val="center"/>
              <w:rPr>
                <w:rFonts w:hint="default" w:ascii="黑体" w:eastAsia="黑体"/>
                <w:b/>
                <w:sz w:val="72"/>
                <w:szCs w:val="72"/>
                <w:highlight w:val="none"/>
              </w:rPr>
            </w:pPr>
            <w:r>
              <w:rPr>
                <w:rFonts w:hint="eastAsia" w:ascii="黑体" w:eastAsia="黑体"/>
                <w:b/>
                <w:sz w:val="72"/>
                <w:szCs w:val="72"/>
                <w:highlight w:val="none"/>
              </w:rPr>
              <w:t>投 标 文 件</w:t>
            </w:r>
          </w:p>
          <w:p>
            <w:pPr>
              <w:pStyle w:val="6"/>
              <w:keepNext w:val="0"/>
              <w:keepLines w:val="0"/>
              <w:suppressLineNumbers w:val="0"/>
              <w:tabs>
                <w:tab w:val="left" w:pos="562"/>
                <w:tab w:val="left" w:pos="3372"/>
                <w:tab w:val="left" w:pos="3653"/>
              </w:tabs>
              <w:spacing w:before="0" w:beforeAutospacing="0" w:afterAutospacing="0" w:line="360" w:lineRule="auto"/>
              <w:ind w:left="0" w:right="0"/>
              <w:jc w:val="center"/>
              <w:rPr>
                <w:rFonts w:hint="default" w:ascii="黑体" w:eastAsia="黑体"/>
                <w:b/>
                <w:strike/>
                <w:sz w:val="32"/>
                <w:highlight w:val="none"/>
              </w:rPr>
            </w:pPr>
          </w:p>
          <w:p>
            <w:pPr>
              <w:keepNext w:val="0"/>
              <w:keepLines w:val="0"/>
              <w:suppressLineNumbers w:val="0"/>
              <w:spacing w:before="0" w:beforeAutospacing="0" w:after="120" w:afterAutospacing="0" w:line="360" w:lineRule="auto"/>
              <w:ind w:left="0" w:right="0" w:firstLine="3385" w:firstLineChars="651"/>
              <w:textAlignment w:val="baseline"/>
              <w:rPr>
                <w:rFonts w:hint="default" w:ascii="黑体" w:eastAsia="黑体"/>
                <w:sz w:val="32"/>
                <w:highlight w:val="none"/>
              </w:rPr>
            </w:pPr>
            <w:r>
              <w:rPr>
                <w:rFonts w:hint="eastAsia" w:ascii="黑体" w:eastAsia="黑体"/>
                <w:sz w:val="52"/>
                <w:szCs w:val="52"/>
                <w:highlight w:val="none"/>
              </w:rPr>
              <w:t xml:space="preserve">口 </w:t>
            </w:r>
            <w:r>
              <w:rPr>
                <w:rFonts w:hint="eastAsia" w:ascii="黑体" w:eastAsia="黑体"/>
                <w:sz w:val="32"/>
                <w:highlight w:val="none"/>
              </w:rPr>
              <w:t>正本</w:t>
            </w:r>
          </w:p>
          <w:p>
            <w:pPr>
              <w:keepNext w:val="0"/>
              <w:keepLines w:val="0"/>
              <w:suppressLineNumbers w:val="0"/>
              <w:spacing w:before="0" w:beforeAutospacing="0" w:after="120" w:afterAutospacing="0" w:line="360" w:lineRule="auto"/>
              <w:ind w:left="0" w:right="0" w:firstLine="3385" w:firstLineChars="651"/>
              <w:textAlignment w:val="baseline"/>
              <w:rPr>
                <w:rFonts w:hint="default" w:ascii="黑体" w:eastAsia="黑体"/>
                <w:sz w:val="32"/>
                <w:highlight w:val="none"/>
              </w:rPr>
            </w:pPr>
            <w:r>
              <w:rPr>
                <w:rFonts w:hint="eastAsia" w:ascii="黑体" w:eastAsia="黑体"/>
                <w:sz w:val="52"/>
                <w:szCs w:val="52"/>
                <w:highlight w:val="none"/>
              </w:rPr>
              <w:t xml:space="preserve">口 </w:t>
            </w:r>
            <w:r>
              <w:rPr>
                <w:rFonts w:hint="eastAsia" w:ascii="黑体" w:eastAsia="黑体"/>
                <w:sz w:val="32"/>
                <w:highlight w:val="none"/>
              </w:rPr>
              <w:t>副本</w:t>
            </w:r>
          </w:p>
          <w:p>
            <w:pPr>
              <w:pStyle w:val="6"/>
              <w:keepNext w:val="0"/>
              <w:keepLines w:val="0"/>
              <w:suppressLineNumbers w:val="0"/>
              <w:tabs>
                <w:tab w:val="left" w:pos="562"/>
                <w:tab w:val="left" w:pos="3372"/>
                <w:tab w:val="left" w:pos="3653"/>
              </w:tabs>
              <w:spacing w:before="0" w:beforeAutospacing="0" w:afterAutospacing="0" w:line="360" w:lineRule="auto"/>
              <w:ind w:left="0" w:right="0"/>
              <w:rPr>
                <w:rFonts w:hint="default" w:ascii="仿宋_GB2312" w:eastAsia="仿宋_GB2312"/>
                <w:b/>
                <w:sz w:val="32"/>
                <w:highlight w:val="none"/>
              </w:rPr>
            </w:pPr>
          </w:p>
          <w:p>
            <w:pPr>
              <w:pStyle w:val="6"/>
              <w:keepNext w:val="0"/>
              <w:keepLines w:val="0"/>
              <w:suppressLineNumbers w:val="0"/>
              <w:tabs>
                <w:tab w:val="left" w:pos="562"/>
                <w:tab w:val="left" w:pos="3372"/>
                <w:tab w:val="left" w:pos="3653"/>
              </w:tabs>
              <w:spacing w:before="0" w:beforeAutospacing="0" w:afterAutospacing="0" w:line="360" w:lineRule="auto"/>
              <w:ind w:left="0" w:right="0"/>
              <w:rPr>
                <w:rFonts w:hint="default" w:ascii="仿宋_GB2312" w:eastAsia="仿宋_GB2312"/>
                <w:b/>
                <w:sz w:val="32"/>
                <w:highlight w:val="none"/>
              </w:rPr>
            </w:pPr>
          </w:p>
          <w:p>
            <w:pPr>
              <w:pStyle w:val="6"/>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sz w:val="28"/>
                <w:szCs w:val="28"/>
                <w:highlight w:val="none"/>
              </w:rPr>
            </w:pPr>
          </w:p>
          <w:p>
            <w:pPr>
              <w:keepNext w:val="0"/>
              <w:keepLines w:val="0"/>
              <w:suppressLineNumbers w:val="0"/>
              <w:spacing w:before="0" w:beforeAutospacing="0" w:after="0" w:afterAutospacing="0"/>
              <w:ind w:left="0" w:right="0"/>
              <w:rPr>
                <w:rFonts w:hint="default"/>
                <w:highlight w:val="none"/>
              </w:rPr>
            </w:pPr>
          </w:p>
          <w:p>
            <w:pPr>
              <w:pStyle w:val="6"/>
              <w:keepNext w:val="0"/>
              <w:keepLines w:val="0"/>
              <w:suppressLineNumbers w:val="0"/>
              <w:tabs>
                <w:tab w:val="left" w:pos="562"/>
                <w:tab w:val="left" w:pos="3372"/>
                <w:tab w:val="left" w:pos="3653"/>
              </w:tabs>
              <w:spacing w:before="0" w:beforeAutospacing="0" w:afterAutospacing="0" w:line="360" w:lineRule="auto"/>
              <w:ind w:left="0" w:right="0"/>
              <w:rPr>
                <w:rFonts w:hint="default" w:ascii="仿宋_GB2312" w:eastAsia="仿宋_GB2312"/>
                <w:b/>
                <w:sz w:val="28"/>
                <w:szCs w:val="28"/>
                <w:highlight w:val="none"/>
              </w:rPr>
            </w:pPr>
          </w:p>
          <w:p>
            <w:pPr>
              <w:pStyle w:val="6"/>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sz w:val="28"/>
                <w:szCs w:val="28"/>
                <w:highlight w:val="none"/>
              </w:rPr>
            </w:pPr>
            <w:r>
              <w:rPr>
                <w:rFonts w:hint="eastAsia" w:ascii="仿宋_GB2312" w:eastAsia="仿宋_GB2312"/>
                <w:b/>
                <w:sz w:val="28"/>
                <w:szCs w:val="28"/>
                <w:highlight w:val="none"/>
              </w:rPr>
              <w:t>项目编号：</w:t>
            </w:r>
          </w:p>
          <w:p>
            <w:pPr>
              <w:pStyle w:val="6"/>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sz w:val="28"/>
                <w:szCs w:val="28"/>
                <w:highlight w:val="none"/>
              </w:rPr>
            </w:pPr>
            <w:r>
              <w:rPr>
                <w:rFonts w:hint="eastAsia" w:ascii="仿宋_GB2312" w:eastAsia="仿宋_GB2312"/>
                <w:b/>
                <w:sz w:val="28"/>
                <w:szCs w:val="28"/>
                <w:highlight w:val="none"/>
              </w:rPr>
              <w:t>项目名称：</w:t>
            </w:r>
          </w:p>
          <w:p>
            <w:pPr>
              <w:pStyle w:val="6"/>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sz w:val="28"/>
                <w:szCs w:val="28"/>
                <w:highlight w:val="none"/>
              </w:rPr>
            </w:pPr>
            <w:r>
              <w:rPr>
                <w:rFonts w:hint="eastAsia" w:ascii="仿宋_GB2312" w:eastAsia="仿宋_GB2312"/>
                <w:b/>
                <w:sz w:val="28"/>
                <w:szCs w:val="28"/>
                <w:highlight w:val="none"/>
              </w:rPr>
              <w:t>投标人名称：</w:t>
            </w:r>
          </w:p>
          <w:p>
            <w:pPr>
              <w:pStyle w:val="6"/>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sz w:val="32"/>
                <w:highlight w:val="none"/>
              </w:rPr>
            </w:pPr>
            <w:r>
              <w:rPr>
                <w:rFonts w:hint="eastAsia" w:ascii="仿宋_GB2312" w:eastAsia="仿宋_GB2312"/>
                <w:b/>
                <w:sz w:val="28"/>
                <w:szCs w:val="28"/>
                <w:highlight w:val="none"/>
              </w:rPr>
              <w:t xml:space="preserve">投标人地址：           </w:t>
            </w:r>
          </w:p>
        </w:tc>
      </w:tr>
    </w:tbl>
    <w:p>
      <w:pPr>
        <w:pStyle w:val="3"/>
        <w:rPr>
          <w:rFonts w:hint="eastAsia" w:ascii="宋体" w:eastAsia="宋体" w:cs="宋体"/>
          <w:b/>
          <w:sz w:val="24"/>
          <w:highlight w:val="none"/>
        </w:rPr>
      </w:pPr>
    </w:p>
    <w:p>
      <w:pPr>
        <w:pStyle w:val="3"/>
        <w:rPr>
          <w:rFonts w:ascii="宋体" w:cs="宋体"/>
          <w:b/>
          <w:sz w:val="24"/>
          <w:highlight w:val="none"/>
        </w:rPr>
      </w:pPr>
      <w:r>
        <w:rPr>
          <w:rFonts w:hint="eastAsia" w:ascii="宋体" w:eastAsia="宋体" w:cs="宋体"/>
          <w:b/>
          <w:sz w:val="24"/>
          <w:highlight w:val="none"/>
        </w:rPr>
        <w:t>二、投标文件—目录</w:t>
      </w:r>
    </w:p>
    <w:p>
      <w:pPr>
        <w:spacing w:line="360" w:lineRule="auto"/>
        <w:rPr>
          <w:rFonts w:ascii="宋体" w:hAnsi="宋体" w:cs="宋体"/>
          <w:b/>
          <w:bCs/>
          <w:sz w:val="24"/>
          <w:highlight w:val="none"/>
        </w:rPr>
      </w:pPr>
      <w:r>
        <w:rPr>
          <w:rFonts w:hint="eastAsia" w:ascii="宋体" w:hAnsi="宋体" w:cs="宋体"/>
          <w:b/>
          <w:bCs/>
          <w:sz w:val="24"/>
          <w:highlight w:val="none"/>
        </w:rPr>
        <w:t>（一）</w:t>
      </w:r>
      <w:r>
        <w:rPr>
          <w:rFonts w:hint="eastAsia" w:ascii="宋体" w:hAnsi="宋体" w:cs="宋体"/>
          <w:b/>
          <w:bCs/>
          <w:sz w:val="24"/>
          <w:highlight w:val="none"/>
          <w:lang w:val="zh-CN"/>
        </w:rPr>
        <w:t>价格部分</w:t>
      </w:r>
    </w:p>
    <w:p>
      <w:pPr>
        <w:tabs>
          <w:tab w:val="left" w:pos="640"/>
        </w:tabs>
        <w:spacing w:line="360" w:lineRule="auto"/>
        <w:ind w:firstLine="480" w:firstLineChars="200"/>
        <w:rPr>
          <w:rFonts w:ascii="宋体" w:hAnsi="宋体" w:cs="宋体"/>
          <w:sz w:val="24"/>
          <w:highlight w:val="none"/>
        </w:rPr>
      </w:pPr>
      <w:r>
        <w:rPr>
          <w:rFonts w:hint="eastAsia" w:ascii="宋体" w:hAnsi="宋体" w:cs="宋体"/>
          <w:sz w:val="24"/>
          <w:highlight w:val="none"/>
        </w:rPr>
        <w:t>1、投标一览表；</w:t>
      </w:r>
    </w:p>
    <w:p>
      <w:pPr>
        <w:tabs>
          <w:tab w:val="left" w:pos="640"/>
        </w:tabs>
        <w:spacing w:line="360" w:lineRule="auto"/>
        <w:ind w:firstLine="480" w:firstLineChars="200"/>
        <w:rPr>
          <w:rFonts w:ascii="宋体" w:hAnsi="宋体" w:cs="宋体"/>
          <w:sz w:val="24"/>
          <w:highlight w:val="none"/>
        </w:rPr>
      </w:pPr>
      <w:r>
        <w:rPr>
          <w:rFonts w:hint="eastAsia" w:ascii="宋体" w:hAnsi="宋体" w:cs="宋体"/>
          <w:sz w:val="24"/>
          <w:highlight w:val="none"/>
        </w:rPr>
        <w:t>2、分</w:t>
      </w:r>
      <w:r>
        <w:rPr>
          <w:rFonts w:hint="eastAsia" w:ascii="宋体" w:hAnsi="宋体" w:cs="宋体"/>
          <w:sz w:val="24"/>
          <w:highlight w:val="none"/>
          <w:lang w:val="en-US" w:eastAsia="zh-CN"/>
        </w:rPr>
        <w:t>项</w:t>
      </w:r>
      <w:r>
        <w:rPr>
          <w:rFonts w:hint="eastAsia" w:ascii="宋体" w:hAnsi="宋体" w:cs="宋体"/>
          <w:sz w:val="24"/>
          <w:highlight w:val="none"/>
        </w:rPr>
        <w:t>报价明细表；</w:t>
      </w:r>
    </w:p>
    <w:p>
      <w:pPr>
        <w:tabs>
          <w:tab w:val="left" w:pos="640"/>
        </w:tabs>
        <w:spacing w:line="360" w:lineRule="auto"/>
        <w:ind w:firstLine="480" w:firstLineChars="200"/>
        <w:rPr>
          <w:rFonts w:ascii="宋体" w:hAnsi="宋体" w:cs="宋体"/>
          <w:sz w:val="24"/>
          <w:highlight w:val="none"/>
        </w:rPr>
      </w:pPr>
      <w:r>
        <w:rPr>
          <w:rFonts w:hint="eastAsia" w:ascii="宋体" w:hAnsi="宋体" w:cs="宋体"/>
          <w:sz w:val="24"/>
          <w:highlight w:val="none"/>
        </w:rPr>
        <w:t>3、《中小企业声明函》或《残疾人福利性单位声明函》或《监狱企业声明函》（参与价格扣减的投标人应提供）；</w:t>
      </w:r>
    </w:p>
    <w:p>
      <w:pPr>
        <w:spacing w:line="360" w:lineRule="auto"/>
        <w:rPr>
          <w:rFonts w:ascii="宋体" w:hAnsi="宋体" w:cs="宋体"/>
          <w:b/>
          <w:bCs/>
          <w:sz w:val="24"/>
          <w:highlight w:val="none"/>
          <w:u w:val="wave"/>
        </w:rPr>
      </w:pPr>
      <w:r>
        <w:rPr>
          <w:rFonts w:hint="eastAsia" w:ascii="宋体" w:hAnsi="宋体" w:cs="宋体"/>
          <w:b/>
          <w:bCs/>
          <w:sz w:val="24"/>
          <w:highlight w:val="none"/>
        </w:rPr>
        <w:t>（二）商务部分</w:t>
      </w:r>
    </w:p>
    <w:p>
      <w:pPr>
        <w:tabs>
          <w:tab w:val="left" w:pos="640"/>
          <w:tab w:val="left" w:pos="1260"/>
          <w:tab w:val="left" w:pos="1418"/>
        </w:tabs>
        <w:spacing w:line="360" w:lineRule="auto"/>
        <w:ind w:firstLine="480" w:firstLineChars="200"/>
        <w:rPr>
          <w:ins w:id="16" w:author="曹茜" w:date="2024-06-18T15:22:13Z"/>
          <w:rFonts w:hint="eastAsia" w:ascii="宋体" w:hAnsi="宋体" w:cs="宋体"/>
          <w:sz w:val="24"/>
          <w:highlight w:val="none"/>
        </w:rPr>
      </w:pPr>
      <w:r>
        <w:rPr>
          <w:rFonts w:hint="eastAsia" w:ascii="宋体" w:hAnsi="宋体" w:cs="宋体"/>
          <w:sz w:val="24"/>
          <w:highlight w:val="none"/>
        </w:rPr>
        <w:t>1、投标响应书；</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en-US" w:eastAsia="zh-CN"/>
        </w:rPr>
        <w:t>2</w:t>
      </w:r>
      <w:r>
        <w:rPr>
          <w:rFonts w:hint="eastAsia" w:ascii="宋体" w:hAnsi="宋体" w:eastAsia="宋体" w:cs="宋体"/>
          <w:sz w:val="24"/>
          <w:highlight w:val="none"/>
          <w:lang w:val="fr-CH"/>
        </w:rPr>
        <w:t>、营业执照【其他组织视其实际情况提供：《事业单位法人证书》或《民办非企业单位登记证书》等】及税务登记册证副本复印件(加盖投标人公章，若提供的营业执照为三证合一，则税务登记证可不单独提供</w:t>
      </w:r>
      <w:r>
        <w:rPr>
          <w:rFonts w:hint="eastAsia" w:ascii="宋体" w:hAnsi="宋体" w:cs="宋体"/>
          <w:sz w:val="24"/>
          <w:highlight w:val="none"/>
          <w:lang w:val="fr-CH"/>
        </w:rPr>
        <w:t>)；</w:t>
      </w:r>
    </w:p>
    <w:p>
      <w:pPr>
        <w:tabs>
          <w:tab w:val="left" w:pos="640"/>
          <w:tab w:val="left" w:pos="1260"/>
          <w:tab w:val="left" w:pos="1418"/>
        </w:tabs>
        <w:spacing w:line="360" w:lineRule="auto"/>
        <w:ind w:firstLine="480" w:firstLineChars="200"/>
        <w:rPr>
          <w:ins w:id="17" w:author="曹茜" w:date="2024-06-18T15:09:59Z"/>
          <w:rFonts w:hint="eastAsia" w:ascii="宋体" w:hAnsi="宋体" w:cs="宋体"/>
          <w:sz w:val="24"/>
          <w:highlight w:val="none"/>
          <w:lang w:val="fr-CH"/>
        </w:rPr>
      </w:pPr>
      <w:r>
        <w:rPr>
          <w:rFonts w:hint="eastAsia" w:ascii="宋体" w:hAnsi="宋体" w:cs="宋体"/>
          <w:sz w:val="24"/>
          <w:highlight w:val="none"/>
          <w:lang w:val="en-US" w:eastAsia="zh-CN"/>
        </w:rPr>
        <w:t>3</w:t>
      </w:r>
      <w:r>
        <w:rPr>
          <w:rFonts w:hint="eastAsia" w:ascii="宋体" w:hAnsi="宋体" w:cs="宋体"/>
          <w:sz w:val="24"/>
          <w:highlight w:val="none"/>
          <w:lang w:val="fr-CH"/>
        </w:rPr>
        <w:t>、政府采购投标及履约承诺函；</w:t>
      </w:r>
    </w:p>
    <w:p>
      <w:pPr>
        <w:tabs>
          <w:tab w:val="left" w:pos="640"/>
          <w:tab w:val="left" w:pos="1260"/>
          <w:tab w:val="left" w:pos="1418"/>
        </w:tabs>
        <w:spacing w:line="360" w:lineRule="auto"/>
        <w:ind w:firstLine="480" w:firstLineChars="200"/>
        <w:rPr>
          <w:rFonts w:hint="eastAsia" w:ascii="宋体" w:hAnsi="宋体" w:eastAsia="宋体" w:cs="宋体"/>
          <w:sz w:val="24"/>
          <w:highlight w:val="none"/>
          <w:lang w:val="fr-CH" w:eastAsia="zh-CN"/>
        </w:rPr>
      </w:pPr>
      <w:r>
        <w:rPr>
          <w:rFonts w:hint="eastAsia" w:ascii="宋体" w:hAnsi="宋体" w:cs="宋体"/>
          <w:sz w:val="24"/>
          <w:highlight w:val="none"/>
          <w:lang w:val="en-US" w:eastAsia="zh-CN"/>
        </w:rPr>
        <w:t>4</w:t>
      </w:r>
      <w:r>
        <w:rPr>
          <w:rFonts w:hint="eastAsia" w:ascii="宋体" w:hAnsi="宋体" w:cs="宋体"/>
          <w:sz w:val="24"/>
          <w:highlight w:val="none"/>
          <w:lang w:val="fr-CH" w:eastAsia="zh-CN"/>
        </w:rPr>
        <w:t>、政府采购违法行为风险知悉确认书</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en-US" w:eastAsia="zh-CN"/>
        </w:rPr>
        <w:t>5</w:t>
      </w:r>
      <w:r>
        <w:rPr>
          <w:rFonts w:hint="eastAsia" w:ascii="宋体" w:hAnsi="宋体" w:cs="宋体"/>
          <w:sz w:val="24"/>
          <w:highlight w:val="none"/>
          <w:lang w:val="fr-CH"/>
        </w:rPr>
        <w:t>、关于资格的声明函；</w:t>
      </w:r>
    </w:p>
    <w:p>
      <w:pPr>
        <w:pStyle w:val="28"/>
        <w:spacing w:line="360" w:lineRule="auto"/>
        <w:ind w:firstLine="480"/>
        <w:rPr>
          <w:highlight w:val="none"/>
          <w:lang w:val="fr-CH"/>
        </w:rPr>
      </w:pPr>
      <w:r>
        <w:rPr>
          <w:rFonts w:hint="eastAsia" w:ascii="宋体" w:hAnsi="宋体" w:cs="宋体"/>
          <w:kern w:val="2"/>
          <w:sz w:val="24"/>
          <w:szCs w:val="24"/>
          <w:highlight w:val="none"/>
          <w:lang w:val="en-US" w:eastAsia="zh-CN"/>
        </w:rPr>
        <w:t>6</w:t>
      </w:r>
      <w:r>
        <w:rPr>
          <w:rFonts w:hint="eastAsia" w:ascii="宋体" w:hAnsi="宋体" w:cs="宋体"/>
          <w:kern w:val="2"/>
          <w:sz w:val="24"/>
          <w:szCs w:val="24"/>
          <w:highlight w:val="none"/>
          <w:lang w:val="fr-CH"/>
        </w:rPr>
        <w:t>、企业诚信声明与承诺；</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en-US" w:eastAsia="zh-CN"/>
        </w:rPr>
        <w:t>7</w:t>
      </w:r>
      <w:r>
        <w:rPr>
          <w:rFonts w:hint="eastAsia" w:ascii="宋体" w:hAnsi="宋体" w:cs="宋体"/>
          <w:sz w:val="24"/>
          <w:highlight w:val="none"/>
        </w:rPr>
        <w:t>、</w:t>
      </w:r>
      <w:r>
        <w:rPr>
          <w:rFonts w:hint="eastAsia" w:ascii="宋体" w:hAnsi="宋体" w:cs="宋体"/>
          <w:sz w:val="24"/>
          <w:highlight w:val="none"/>
          <w:lang w:val="fr-CH"/>
        </w:rPr>
        <w:t>法</w:t>
      </w:r>
      <w:r>
        <w:rPr>
          <w:rFonts w:hint="eastAsia" w:ascii="宋体" w:hAnsi="宋体" w:cs="宋体"/>
          <w:sz w:val="24"/>
          <w:highlight w:val="none"/>
          <w:lang w:val="en-US" w:eastAsia="zh-CN"/>
        </w:rPr>
        <w:t>定</w:t>
      </w:r>
      <w:r>
        <w:rPr>
          <w:rFonts w:hint="eastAsia" w:ascii="宋体" w:hAnsi="宋体" w:cs="宋体"/>
          <w:sz w:val="24"/>
          <w:highlight w:val="none"/>
          <w:lang w:val="fr-CH"/>
        </w:rPr>
        <w:t>代表</w:t>
      </w:r>
      <w:r>
        <w:rPr>
          <w:rFonts w:hint="eastAsia" w:ascii="宋体" w:hAnsi="宋体" w:cs="宋体"/>
          <w:sz w:val="24"/>
          <w:highlight w:val="none"/>
          <w:lang w:val="en-US" w:eastAsia="zh-CN"/>
        </w:rPr>
        <w:t>人</w:t>
      </w:r>
      <w:r>
        <w:rPr>
          <w:rFonts w:hint="eastAsia" w:ascii="宋体" w:hAnsi="宋体" w:cs="宋体"/>
          <w:sz w:val="24"/>
          <w:highlight w:val="none"/>
          <w:lang w:val="fr-CH"/>
        </w:rPr>
        <w:t>/单位负责人证明书及身份证明；</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en-US" w:eastAsia="zh-CN"/>
        </w:rPr>
        <w:t>8</w:t>
      </w:r>
      <w:r>
        <w:rPr>
          <w:rFonts w:hint="eastAsia" w:ascii="宋体" w:hAnsi="宋体" w:cs="宋体"/>
          <w:sz w:val="24"/>
          <w:highlight w:val="none"/>
          <w:lang w:val="fr-CH"/>
        </w:rPr>
        <w:t>、法定代表人/单位负责人授权书及身份证明；</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en-US" w:eastAsia="zh-CN"/>
        </w:rPr>
        <w:t>9</w:t>
      </w:r>
      <w:r>
        <w:rPr>
          <w:rFonts w:hint="eastAsia" w:ascii="宋体" w:hAnsi="宋体" w:cs="宋体"/>
          <w:sz w:val="24"/>
          <w:highlight w:val="none"/>
          <w:lang w:val="fr-CH"/>
        </w:rPr>
        <w:t>、招标代理服务费承诺书；</w:t>
      </w:r>
    </w:p>
    <w:p>
      <w:pPr>
        <w:tabs>
          <w:tab w:val="left" w:pos="640"/>
          <w:tab w:val="left" w:pos="1260"/>
          <w:tab w:val="left" w:pos="1418"/>
        </w:tabs>
        <w:spacing w:line="360" w:lineRule="auto"/>
        <w:ind w:firstLine="480" w:firstLineChars="200"/>
        <w:rPr>
          <w:rFonts w:hint="eastAsia" w:ascii="宋体" w:hAnsi="宋体" w:eastAsia="宋体" w:cs="宋体"/>
          <w:sz w:val="24"/>
          <w:highlight w:val="none"/>
          <w:lang w:val="fr-CH" w:eastAsia="zh-CN"/>
        </w:rPr>
      </w:pPr>
      <w:r>
        <w:rPr>
          <w:rFonts w:hint="eastAsia" w:ascii="宋体" w:hAnsi="宋体" w:cs="宋体"/>
          <w:sz w:val="24"/>
          <w:highlight w:val="none"/>
          <w:lang w:val="en-US" w:eastAsia="zh-CN"/>
        </w:rPr>
        <w:t>10</w:t>
      </w:r>
      <w:r>
        <w:rPr>
          <w:rFonts w:hint="eastAsia" w:ascii="宋体" w:hAnsi="宋体" w:cs="宋体"/>
          <w:sz w:val="24"/>
          <w:highlight w:val="none"/>
          <w:lang w:val="fr-CH"/>
        </w:rPr>
        <w:t>、投标人简介</w:t>
      </w:r>
      <w:r>
        <w:rPr>
          <w:rFonts w:hint="eastAsia" w:ascii="宋体" w:hAnsi="宋体" w:cs="宋体"/>
          <w:sz w:val="24"/>
          <w:highlight w:val="none"/>
          <w:lang w:val="fr-CH" w:eastAsia="zh-CN"/>
        </w:rPr>
        <w:t>（供应商基本情况表）</w:t>
      </w:r>
    </w:p>
    <w:p>
      <w:pPr>
        <w:tabs>
          <w:tab w:val="left" w:pos="640"/>
          <w:tab w:val="left" w:pos="1260"/>
          <w:tab w:val="left" w:pos="1418"/>
        </w:tabs>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lang w:val="fr-CH"/>
        </w:rPr>
        <w:t>1</w:t>
      </w:r>
      <w:r>
        <w:rPr>
          <w:rFonts w:hint="eastAsia" w:ascii="宋体" w:hAnsi="宋体" w:cs="宋体"/>
          <w:sz w:val="24"/>
          <w:highlight w:val="none"/>
          <w:lang w:val="en-US" w:eastAsia="zh-CN"/>
        </w:rPr>
        <w:t>1</w:t>
      </w:r>
      <w:r>
        <w:rPr>
          <w:rFonts w:hint="eastAsia" w:ascii="宋体" w:hAnsi="宋体" w:cs="宋体"/>
          <w:sz w:val="24"/>
          <w:highlight w:val="none"/>
          <w:lang w:val="fr-CH"/>
        </w:rPr>
        <w:t>、</w:t>
      </w:r>
      <w:r>
        <w:rPr>
          <w:rFonts w:hint="eastAsia" w:ascii="宋体" w:hAnsi="宋体" w:cs="宋体"/>
          <w:sz w:val="24"/>
          <w:highlight w:val="none"/>
          <w:lang w:val="en-US" w:eastAsia="zh-CN"/>
        </w:rPr>
        <w:t>获奖情况</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fr-CH"/>
        </w:rPr>
        <w:t>1</w:t>
      </w:r>
      <w:r>
        <w:rPr>
          <w:rFonts w:hint="eastAsia" w:ascii="宋体" w:hAnsi="宋体" w:cs="宋体"/>
          <w:sz w:val="24"/>
          <w:highlight w:val="none"/>
          <w:lang w:val="en-US" w:eastAsia="zh-CN"/>
        </w:rPr>
        <w:t>2</w:t>
      </w:r>
      <w:r>
        <w:rPr>
          <w:rFonts w:hint="eastAsia" w:ascii="宋体" w:hAnsi="宋体" w:cs="宋体"/>
          <w:sz w:val="24"/>
          <w:highlight w:val="none"/>
          <w:lang w:val="fr-CH"/>
        </w:rPr>
        <w:t>、同类项目业绩</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rPr>
        <w:t>1</w:t>
      </w:r>
      <w:r>
        <w:rPr>
          <w:rFonts w:hint="eastAsia" w:ascii="宋体" w:hAnsi="宋体" w:cs="宋体"/>
          <w:sz w:val="24"/>
          <w:highlight w:val="none"/>
          <w:lang w:val="en-US" w:eastAsia="zh-CN"/>
        </w:rPr>
        <w:t>3</w:t>
      </w:r>
      <w:r>
        <w:rPr>
          <w:rFonts w:hint="eastAsia" w:ascii="宋体" w:hAnsi="宋体" w:cs="宋体"/>
          <w:sz w:val="24"/>
          <w:highlight w:val="none"/>
        </w:rPr>
        <w:t>、团队成员</w:t>
      </w:r>
      <w:r>
        <w:rPr>
          <w:rFonts w:hint="eastAsia" w:ascii="宋体" w:hAnsi="宋体" w:cs="宋体"/>
          <w:sz w:val="24"/>
          <w:highlight w:val="none"/>
          <w:lang w:eastAsia="zh-CN"/>
        </w:rPr>
        <w:t>（</w:t>
      </w:r>
      <w:r>
        <w:rPr>
          <w:rFonts w:hint="eastAsia" w:ascii="宋体" w:hAnsi="宋体" w:cs="宋体"/>
          <w:sz w:val="24"/>
          <w:highlight w:val="none"/>
          <w:lang w:val="en-US" w:eastAsia="zh-CN"/>
        </w:rPr>
        <w:t>含项目负责人</w:t>
      </w:r>
      <w:r>
        <w:rPr>
          <w:rFonts w:hint="eastAsia" w:ascii="宋体" w:hAnsi="宋体" w:cs="宋体"/>
          <w:sz w:val="24"/>
          <w:highlight w:val="none"/>
          <w:lang w:eastAsia="zh-CN"/>
        </w:rPr>
        <w:t>）</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en-US" w:eastAsia="zh-CN"/>
        </w:rPr>
        <w:t>14</w:t>
      </w:r>
      <w:r>
        <w:rPr>
          <w:rFonts w:hint="eastAsia" w:ascii="宋体" w:hAnsi="宋体" w:cs="宋体"/>
          <w:sz w:val="24"/>
          <w:highlight w:val="none"/>
          <w:lang w:val="fr-CH"/>
        </w:rPr>
        <w:t>、投标单位认为有必要提供的其他材料（</w:t>
      </w:r>
      <w:r>
        <w:rPr>
          <w:rFonts w:hint="eastAsia" w:ascii="宋体" w:hAnsi="宋体" w:cs="宋体"/>
          <w:sz w:val="24"/>
          <w:highlight w:val="none"/>
        </w:rPr>
        <w:t>格式自拟</w:t>
      </w:r>
      <w:r>
        <w:rPr>
          <w:rFonts w:hint="eastAsia" w:ascii="宋体" w:hAnsi="宋体" w:cs="宋体"/>
          <w:sz w:val="24"/>
          <w:highlight w:val="none"/>
          <w:lang w:val="fr-CH"/>
        </w:rPr>
        <w:t>）</w:t>
      </w:r>
    </w:p>
    <w:p>
      <w:pPr>
        <w:spacing w:line="360" w:lineRule="auto"/>
        <w:rPr>
          <w:rFonts w:ascii="宋体" w:hAnsi="宋体" w:cs="宋体"/>
          <w:b/>
          <w:bCs/>
          <w:sz w:val="24"/>
          <w:highlight w:val="none"/>
        </w:rPr>
      </w:pPr>
      <w:r>
        <w:rPr>
          <w:rFonts w:hint="eastAsia" w:ascii="宋体" w:hAnsi="宋体" w:cs="宋体"/>
          <w:b/>
          <w:bCs/>
          <w:sz w:val="24"/>
          <w:highlight w:val="none"/>
        </w:rPr>
        <w:t>（三）技术部分</w:t>
      </w:r>
    </w:p>
    <w:p>
      <w:pPr>
        <w:tabs>
          <w:tab w:val="left" w:pos="640"/>
          <w:tab w:val="left" w:pos="1260"/>
          <w:tab w:val="left" w:pos="1418"/>
        </w:tabs>
        <w:spacing w:line="360" w:lineRule="auto"/>
        <w:ind w:right="-420" w:rightChars="-200" w:firstLine="480" w:firstLineChars="200"/>
        <w:rPr>
          <w:rFonts w:ascii="宋体" w:hAnsi="宋体" w:cs="宋体"/>
          <w:sz w:val="24"/>
          <w:highlight w:val="none"/>
          <w:lang w:val="fr-CH"/>
        </w:rPr>
      </w:pPr>
      <w:r>
        <w:rPr>
          <w:rFonts w:hint="eastAsia" w:ascii="宋体" w:hAnsi="宋体" w:cs="宋体"/>
          <w:sz w:val="24"/>
          <w:highlight w:val="none"/>
        </w:rPr>
        <w:t>1、</w:t>
      </w:r>
      <w:r>
        <w:rPr>
          <w:rFonts w:hint="eastAsia" w:ascii="宋体" w:hAnsi="宋体" w:cs="宋体"/>
          <w:sz w:val="24"/>
          <w:highlight w:val="none"/>
          <w:lang w:val="fr-CH"/>
        </w:rPr>
        <w:t>用户需求响应表</w:t>
      </w:r>
    </w:p>
    <w:p>
      <w:pPr>
        <w:tabs>
          <w:tab w:val="left" w:pos="640"/>
          <w:tab w:val="left" w:pos="1260"/>
          <w:tab w:val="left" w:pos="1418"/>
        </w:tabs>
        <w:spacing w:line="360" w:lineRule="auto"/>
        <w:ind w:right="-420" w:rightChars="-200" w:firstLine="480" w:firstLineChars="200"/>
        <w:rPr>
          <w:rFonts w:ascii="宋体" w:hAnsi="宋体" w:cs="宋体"/>
          <w:sz w:val="24"/>
          <w:highlight w:val="none"/>
          <w:lang w:val="fr-CH"/>
        </w:rPr>
      </w:pPr>
      <w:r>
        <w:rPr>
          <w:rFonts w:hint="eastAsia" w:ascii="宋体" w:hAnsi="宋体" w:cs="宋体"/>
          <w:sz w:val="24"/>
          <w:highlight w:val="none"/>
        </w:rPr>
        <w:t>2、项目服务概述</w:t>
      </w:r>
    </w:p>
    <w:p>
      <w:pPr>
        <w:tabs>
          <w:tab w:val="left" w:pos="640"/>
          <w:tab w:val="left" w:pos="1260"/>
          <w:tab w:val="left" w:pos="1418"/>
        </w:tabs>
        <w:spacing w:line="360" w:lineRule="auto"/>
        <w:ind w:right="-420" w:rightChars="-200" w:firstLine="480" w:firstLineChars="200"/>
        <w:rPr>
          <w:rFonts w:hint="eastAsia" w:ascii="宋体" w:hAnsi="宋体" w:cs="宋体"/>
          <w:sz w:val="24"/>
          <w:highlight w:val="none"/>
          <w:lang w:val="fr-CH"/>
        </w:rPr>
      </w:pPr>
      <w:r>
        <w:rPr>
          <w:rFonts w:hint="eastAsia" w:ascii="宋体" w:hAnsi="宋体" w:cs="宋体"/>
          <w:sz w:val="24"/>
          <w:highlight w:val="none"/>
          <w:lang w:val="fr-CH"/>
        </w:rPr>
        <w:t>3、项目主题规划</w:t>
      </w:r>
    </w:p>
    <w:p>
      <w:pPr>
        <w:tabs>
          <w:tab w:val="left" w:pos="640"/>
          <w:tab w:val="left" w:pos="1260"/>
          <w:tab w:val="left" w:pos="1418"/>
        </w:tabs>
        <w:spacing w:line="360" w:lineRule="auto"/>
        <w:ind w:right="-420" w:rightChars="-200" w:firstLine="480" w:firstLineChars="200"/>
        <w:rPr>
          <w:rFonts w:hint="eastAsia" w:ascii="宋体" w:hAnsi="宋体" w:cs="宋体"/>
          <w:sz w:val="24"/>
          <w:highlight w:val="none"/>
          <w:lang w:val="fr-CH"/>
        </w:rPr>
      </w:pPr>
      <w:r>
        <w:rPr>
          <w:rFonts w:hint="eastAsia" w:ascii="宋体" w:hAnsi="宋体" w:cs="宋体"/>
          <w:sz w:val="24"/>
          <w:highlight w:val="none"/>
          <w:lang w:val="fr-CH"/>
        </w:rPr>
        <w:t>4、项目执行规划方案</w:t>
      </w:r>
    </w:p>
    <w:p>
      <w:pPr>
        <w:tabs>
          <w:tab w:val="left" w:pos="640"/>
          <w:tab w:val="left" w:pos="1260"/>
          <w:tab w:val="left" w:pos="1418"/>
        </w:tabs>
        <w:spacing w:line="360" w:lineRule="auto"/>
        <w:ind w:right="-420" w:rightChars="-200" w:firstLine="480" w:firstLineChars="200"/>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lang w:val="fr-CH"/>
        </w:rPr>
        <w:t>投标单位认为有必要提供的其他材料</w:t>
      </w:r>
      <w:r>
        <w:rPr>
          <w:rFonts w:hint="eastAsia" w:ascii="宋体" w:hAnsi="宋体" w:cs="宋体"/>
          <w:sz w:val="24"/>
          <w:highlight w:val="none"/>
          <w:lang w:val="fr-CH" w:bidi="ar"/>
        </w:rPr>
        <w:t>（格式自拟）</w:t>
      </w:r>
      <w:r>
        <w:rPr>
          <w:rFonts w:hint="eastAsia" w:ascii="宋体" w:hAnsi="宋体" w:cs="宋体"/>
          <w:sz w:val="24"/>
          <w:highlight w:val="none"/>
          <w:lang w:val="fr-CH" w:bidi="ar"/>
        </w:rPr>
        <w:br w:type="page"/>
      </w:r>
      <w:r>
        <w:rPr>
          <w:rFonts w:hint="eastAsia" w:ascii="宋体" w:hAnsi="宋体" w:cs="宋体"/>
          <w:b/>
          <w:bCs/>
          <w:sz w:val="24"/>
          <w:highlight w:val="none"/>
        </w:rPr>
        <w:t>（一）</w:t>
      </w:r>
      <w:r>
        <w:rPr>
          <w:rFonts w:hint="eastAsia" w:ascii="宋体" w:hAnsi="宋体" w:cs="宋体"/>
          <w:b/>
          <w:bCs/>
          <w:sz w:val="24"/>
          <w:highlight w:val="none"/>
          <w:lang w:val="zh-CN"/>
        </w:rPr>
        <w:t>价格部分</w:t>
      </w:r>
    </w:p>
    <w:p>
      <w:pPr>
        <w:spacing w:line="360" w:lineRule="auto"/>
        <w:jc w:val="center"/>
        <w:rPr>
          <w:rFonts w:ascii="宋体" w:hAnsi="宋体" w:cs="宋体"/>
          <w:b/>
          <w:bCs/>
          <w:sz w:val="24"/>
          <w:highlight w:val="none"/>
        </w:rPr>
      </w:pPr>
      <w:r>
        <w:rPr>
          <w:rFonts w:hint="eastAsia" w:ascii="宋体" w:hAnsi="宋体" w:cs="宋体"/>
          <w:b/>
          <w:bCs/>
          <w:sz w:val="24"/>
          <w:highlight w:val="none"/>
        </w:rPr>
        <w:t>1、投标一览表</w:t>
      </w:r>
    </w:p>
    <w:p>
      <w:pPr>
        <w:spacing w:line="360" w:lineRule="auto"/>
        <w:rPr>
          <w:rFonts w:ascii="宋体" w:hAnsi="宋体" w:cs="宋体"/>
          <w:sz w:val="24"/>
          <w:highlight w:val="none"/>
        </w:rPr>
      </w:pPr>
      <w:r>
        <w:rPr>
          <w:rFonts w:hint="eastAsia" w:ascii="宋体" w:hAnsi="宋体" w:cs="宋体"/>
          <w:sz w:val="24"/>
          <w:highlight w:val="none"/>
        </w:rPr>
        <w:t>投标供应商名称：（公章）</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招标编号：</w:t>
      </w:r>
      <w:r>
        <w:rPr>
          <w:rFonts w:hint="eastAsia" w:ascii="宋体" w:hAnsi="宋体" w:cs="宋体"/>
          <w:sz w:val="24"/>
          <w:highlight w:val="none"/>
          <w:u w:val="single"/>
        </w:rPr>
        <w:t xml:space="preserve">                                      </w:t>
      </w:r>
    </w:p>
    <w:tbl>
      <w:tblPr>
        <w:tblStyle w:val="19"/>
        <w:tblW w:w="8959" w:type="dxa"/>
        <w:tblInd w:w="1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2976" w:type="dxa"/>
            <w:vAlign w:val="center"/>
          </w:tcPr>
          <w:p>
            <w:pPr>
              <w:keepNext w:val="0"/>
              <w:keepLines w:val="0"/>
              <w:suppressLineNumbers w:val="0"/>
              <w:spacing w:before="0" w:beforeAutospacing="0" w:after="6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项目名称</w:t>
            </w:r>
          </w:p>
        </w:tc>
        <w:tc>
          <w:tcPr>
            <w:tcW w:w="3225" w:type="dxa"/>
            <w:vAlign w:val="center"/>
          </w:tcPr>
          <w:p>
            <w:pPr>
              <w:keepNext w:val="0"/>
              <w:keepLines w:val="0"/>
              <w:suppressLineNumbers w:val="0"/>
              <w:spacing w:before="0" w:beforeAutospacing="0" w:after="6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投标总价</w:t>
            </w:r>
          </w:p>
          <w:p>
            <w:pPr>
              <w:keepNext w:val="0"/>
              <w:keepLines w:val="0"/>
              <w:suppressLineNumbers w:val="0"/>
              <w:spacing w:before="0" w:beforeAutospacing="0" w:after="6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（人民币）</w:t>
            </w:r>
          </w:p>
        </w:tc>
        <w:tc>
          <w:tcPr>
            <w:tcW w:w="2758" w:type="dxa"/>
            <w:vAlign w:val="center"/>
          </w:tcPr>
          <w:p>
            <w:pPr>
              <w:keepNext w:val="0"/>
              <w:keepLines w:val="0"/>
              <w:suppressLineNumbers w:val="0"/>
              <w:spacing w:before="0" w:beforeAutospacing="0" w:after="6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297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u w:val="single"/>
              </w:rPr>
            </w:pPr>
          </w:p>
        </w:tc>
        <w:tc>
          <w:tcPr>
            <w:tcW w:w="322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u w:val="single"/>
              </w:rPr>
            </w:pPr>
          </w:p>
        </w:tc>
        <w:tc>
          <w:tcPr>
            <w:tcW w:w="275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u w:val="single"/>
              </w:rPr>
            </w:pPr>
          </w:p>
        </w:tc>
      </w:tr>
    </w:tbl>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投标供应商授权代表：</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pStyle w:val="28"/>
        <w:ind w:firstLine="0" w:firstLineChars="0"/>
        <w:rPr>
          <w:rFonts w:ascii="宋体" w:hAnsi="宋体" w:cs="宋体"/>
          <w:sz w:val="24"/>
          <w:highlight w:val="none"/>
        </w:rPr>
      </w:pPr>
      <w:r>
        <w:rPr>
          <w:rFonts w:hint="eastAsia" w:ascii="宋体" w:hAnsi="宋体" w:cs="宋体"/>
          <w:sz w:val="24"/>
          <w:highlight w:val="none"/>
        </w:rPr>
        <w:t>日              期：</w:t>
      </w:r>
      <w:r>
        <w:rPr>
          <w:rFonts w:hint="eastAsia" w:ascii="宋体" w:hAnsi="宋体" w:cs="宋体"/>
          <w:sz w:val="24"/>
          <w:highlight w:val="none"/>
          <w:u w:val="single"/>
        </w:rPr>
        <w:t xml:space="preserve">                   </w:t>
      </w:r>
    </w:p>
    <w:p>
      <w:pPr>
        <w:spacing w:line="360" w:lineRule="auto"/>
        <w:jc w:val="center"/>
        <w:rPr>
          <w:rFonts w:ascii="宋体" w:hAnsi="宋体" w:cs="宋体"/>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2、分项报价清单</w:t>
      </w:r>
    </w:p>
    <w:p>
      <w:pPr>
        <w:spacing w:line="360" w:lineRule="auto"/>
        <w:rPr>
          <w:rFonts w:ascii="宋体" w:hAnsi="宋体" w:cs="宋体"/>
          <w:sz w:val="24"/>
          <w:highlight w:val="none"/>
        </w:rPr>
      </w:pPr>
      <w:r>
        <w:rPr>
          <w:rFonts w:hint="eastAsia" w:ascii="宋体" w:hAnsi="宋体" w:cs="宋体"/>
          <w:sz w:val="24"/>
          <w:highlight w:val="none"/>
        </w:rPr>
        <w:t>投标供应商名称：（公章）</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招标编号：</w:t>
      </w:r>
      <w:r>
        <w:rPr>
          <w:rFonts w:hint="eastAsia" w:ascii="宋体" w:hAnsi="宋体" w:cs="宋体"/>
          <w:sz w:val="24"/>
          <w:highlight w:val="none"/>
          <w:u w:val="single"/>
        </w:rPr>
        <w:t xml:space="preserve">                                      </w:t>
      </w:r>
    </w:p>
    <w:tbl>
      <w:tblPr>
        <w:tblStyle w:val="19"/>
        <w:tblW w:w="8596" w:type="dxa"/>
        <w:tblInd w:w="-116" w:type="dxa"/>
        <w:tblLayout w:type="fixed"/>
        <w:tblCellMar>
          <w:top w:w="0" w:type="dxa"/>
          <w:left w:w="108" w:type="dxa"/>
          <w:bottom w:w="0" w:type="dxa"/>
          <w:right w:w="108" w:type="dxa"/>
        </w:tblCellMar>
      </w:tblPr>
      <w:tblGrid>
        <w:gridCol w:w="3576"/>
        <w:gridCol w:w="1105"/>
        <w:gridCol w:w="1032"/>
        <w:gridCol w:w="944"/>
        <w:gridCol w:w="1939"/>
      </w:tblGrid>
      <w:tr>
        <w:tblPrEx>
          <w:tblCellMar>
            <w:top w:w="0" w:type="dxa"/>
            <w:left w:w="108" w:type="dxa"/>
            <w:bottom w:w="0" w:type="dxa"/>
            <w:right w:w="108" w:type="dxa"/>
          </w:tblCellMar>
        </w:tblPrEx>
        <w:trPr>
          <w:trHeight w:val="927" w:hRule="atLeast"/>
        </w:trPr>
        <w:tc>
          <w:tcPr>
            <w:tcW w:w="8596"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黑体" w:cs="仿宋_GB2312"/>
                <w:b/>
                <w:bCs/>
                <w:color w:val="000000"/>
                <w:kern w:val="0"/>
                <w:sz w:val="24"/>
                <w:highlight w:val="none"/>
                <w:lang w:bidi="ar"/>
              </w:rPr>
            </w:pPr>
            <w:r>
              <w:rPr>
                <w:rFonts w:hint="eastAsia" w:ascii="黑体" w:hAnsi="黑体" w:eastAsia="黑体" w:cs="黑体"/>
                <w:b/>
                <w:bCs/>
                <w:color w:val="000000"/>
                <w:kern w:val="0"/>
                <w:sz w:val="28"/>
                <w:szCs w:val="28"/>
                <w:highlight w:val="none"/>
                <w:lang w:bidi="ar"/>
              </w:rPr>
              <w:t>分项报价清单（例）</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560" w:lineRule="exact"/>
              <w:ind w:left="0" w:right="0"/>
              <w:jc w:val="center"/>
              <w:rPr>
                <w:rFonts w:hint="default" w:ascii="仿宋_GB2312" w:hAnsi="仿宋_GB2312" w:eastAsia="仿宋_GB2312" w:cs="仿宋_GB2312"/>
                <w:b/>
                <w:bCs/>
                <w:color w:val="000000"/>
                <w:kern w:val="0"/>
                <w:sz w:val="24"/>
                <w:highlight w:val="none"/>
                <w:lang w:bidi="zh-CN"/>
              </w:rPr>
            </w:pPr>
            <w:r>
              <w:rPr>
                <w:rFonts w:hint="eastAsia" w:ascii="仿宋_GB2312" w:hAnsi="仿宋_GB2312" w:eastAsia="仿宋_GB2312" w:cs="仿宋_GB2312"/>
                <w:b/>
                <w:bCs/>
                <w:color w:val="000000"/>
                <w:kern w:val="0"/>
                <w:sz w:val="24"/>
                <w:highlight w:val="none"/>
                <w:lang w:bidi="zh-CN"/>
              </w:rPr>
              <w:t>服务内容</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单价</w:t>
            </w: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数量</w:t>
            </w: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总价</w:t>
            </w: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备注</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560" w:lineRule="exact"/>
              <w:ind w:left="0" w:right="0"/>
              <w:jc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560" w:lineRule="exact"/>
              <w:ind w:left="0" w:right="0"/>
              <w:jc w:val="center"/>
              <w:rPr>
                <w:rFonts w:hint="default" w:ascii="仿宋_GB2312" w:hAnsi="仿宋_GB2312" w:eastAsia="仿宋_GB2312" w:cs="仿宋_GB2312"/>
                <w:color w:val="000000"/>
                <w:kern w:val="0"/>
                <w:sz w:val="24"/>
                <w:highlight w:val="none"/>
                <w:lang w:val="zh-CN" w:bidi="zh-CN"/>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560" w:lineRule="exact"/>
              <w:ind w:left="0" w:right="0"/>
              <w:jc w:val="center"/>
              <w:rPr>
                <w:rFonts w:hint="default" w:ascii="仿宋_GB2312" w:hAnsi="仿宋_GB2312" w:eastAsia="仿宋_GB2312" w:cs="仿宋_GB2312"/>
                <w:color w:val="000000"/>
                <w:kern w:val="0"/>
                <w:sz w:val="24"/>
                <w:highlight w:val="none"/>
                <w:lang w:val="zh-CN" w:bidi="zh-CN"/>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val="zh-CN" w:bidi="zh-CN"/>
              </w:rPr>
            </w:pPr>
          </w:p>
        </w:tc>
        <w:tc>
          <w:tcPr>
            <w:tcW w:w="502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FF0000"/>
                <w:kern w:val="0"/>
                <w:sz w:val="24"/>
                <w:highlight w:val="none"/>
                <w:lang w:bidi="ar"/>
              </w:rPr>
            </w:pPr>
          </w:p>
        </w:tc>
      </w:tr>
    </w:tbl>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注：可根据需要自行调整报价格式。含税总计应等于投标总价。</w:t>
      </w:r>
    </w:p>
    <w:p>
      <w:pPr>
        <w:spacing w:line="360" w:lineRule="auto"/>
        <w:rPr>
          <w:rFonts w:ascii="宋体" w:hAnsi="宋体" w:cs="宋体"/>
          <w:sz w:val="24"/>
          <w:highlight w:val="none"/>
        </w:rPr>
      </w:pPr>
      <w:r>
        <w:rPr>
          <w:rFonts w:hint="eastAsia" w:ascii="宋体" w:hAnsi="宋体" w:cs="宋体"/>
          <w:sz w:val="24"/>
          <w:highlight w:val="none"/>
        </w:rPr>
        <w:t>投标供应商授权代表： ________________________</w:t>
      </w:r>
    </w:p>
    <w:p>
      <w:pPr>
        <w:spacing w:line="360" w:lineRule="auto"/>
        <w:rPr>
          <w:rFonts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日              期：</w:t>
      </w:r>
      <w:r>
        <w:rPr>
          <w:rFonts w:hint="eastAsia" w:ascii="宋体" w:hAnsi="宋体" w:cs="宋体"/>
          <w:sz w:val="24"/>
          <w:highlight w:val="none"/>
          <w:u w:val="single"/>
        </w:rPr>
        <w:t xml:space="preserve">                   </w:t>
      </w:r>
    </w:p>
    <w:p>
      <w:pPr>
        <w:rPr>
          <w:rFonts w:ascii="宋体" w:hAnsi="宋体" w:cs="宋体"/>
          <w:b/>
          <w:bCs/>
          <w:sz w:val="24"/>
          <w:highlight w:val="none"/>
        </w:rPr>
      </w:pPr>
      <w:r>
        <w:rPr>
          <w:rFonts w:hint="eastAsia" w:ascii="宋体" w:hAnsi="宋体" w:cs="宋体"/>
          <w:b/>
          <w:bCs/>
          <w:sz w:val="24"/>
          <w:highlight w:val="none"/>
        </w:rPr>
        <w:br w:type="page"/>
      </w:r>
    </w:p>
    <w:p>
      <w:pPr>
        <w:spacing w:line="360" w:lineRule="auto"/>
        <w:jc w:val="center"/>
        <w:rPr>
          <w:rFonts w:hint="eastAsia" w:ascii="宋体" w:hAnsi="宋体" w:cs="宋体"/>
          <w:b/>
          <w:bCs/>
          <w:sz w:val="24"/>
          <w:highlight w:val="none"/>
        </w:rPr>
      </w:pPr>
      <w:r>
        <w:rPr>
          <w:rFonts w:hint="eastAsia" w:ascii="宋体" w:hAnsi="宋体" w:cs="宋体"/>
          <w:b/>
          <w:bCs/>
          <w:sz w:val="24"/>
          <w:highlight w:val="none"/>
        </w:rPr>
        <w:t>3、《中小企业声明函》或《残疾人福利性单位声明函》或《监狱企业声明函》（参与价格扣减的投标人应提供）；</w:t>
      </w:r>
    </w:p>
    <w:p>
      <w:pPr>
        <w:numPr>
          <w:ilvl w:val="0"/>
          <w:numId w:val="0"/>
        </w:numPr>
        <w:spacing w:line="360" w:lineRule="auto"/>
        <w:jc w:val="center"/>
        <w:outlineLvl w:val="2"/>
        <w:rPr>
          <w:rFonts w:ascii="宋体" w:hAnsi="宋体" w:cs="宋体"/>
          <w:b/>
          <w:bCs/>
          <w:sz w:val="24"/>
          <w:highlight w:val="none"/>
        </w:rPr>
      </w:pPr>
      <w:r>
        <w:rPr>
          <w:rFonts w:hint="eastAsia" w:ascii="宋体" w:hAnsi="宋体" w:cs="宋体"/>
          <w:b/>
          <w:bCs/>
          <w:sz w:val="24"/>
          <w:highlight w:val="none"/>
          <w:lang w:val="en-US" w:eastAsia="zh-CN"/>
        </w:rPr>
        <w:t>（具体详见“附件：相关政策”）</w:t>
      </w:r>
      <w:r>
        <w:rPr>
          <w:rFonts w:hint="eastAsia" w:ascii="宋体" w:hAnsi="宋体" w:cs="宋体"/>
          <w:b/>
          <w:bCs/>
          <w:sz w:val="24"/>
          <w:highlight w:val="none"/>
        </w:rPr>
        <w:br w:type="page"/>
      </w:r>
      <w:r>
        <w:rPr>
          <w:rFonts w:hint="eastAsia" w:ascii="宋体" w:hAnsi="宋体" w:cs="宋体"/>
          <w:b/>
          <w:bCs/>
          <w:sz w:val="24"/>
          <w:highlight w:val="none"/>
        </w:rPr>
        <w:t>商务部分</w:t>
      </w:r>
    </w:p>
    <w:p>
      <w:pPr>
        <w:pStyle w:val="28"/>
        <w:ind w:firstLine="0" w:firstLineChars="0"/>
        <w:rPr>
          <w:highlight w:val="none"/>
        </w:rPr>
      </w:pPr>
    </w:p>
    <w:p>
      <w:pPr>
        <w:spacing w:line="360" w:lineRule="auto"/>
        <w:jc w:val="center"/>
        <w:rPr>
          <w:rFonts w:ascii="宋体" w:hAnsi="宋体" w:cs="宋体"/>
          <w:b/>
          <w:bCs/>
          <w:sz w:val="24"/>
          <w:highlight w:val="none"/>
        </w:rPr>
      </w:pPr>
      <w:r>
        <w:rPr>
          <w:rFonts w:hint="eastAsia" w:ascii="宋体" w:hAnsi="宋体" w:cs="宋体"/>
          <w:b/>
          <w:bCs/>
          <w:sz w:val="24"/>
          <w:highlight w:val="none"/>
        </w:rPr>
        <w:t>1、投标响应书</w:t>
      </w:r>
    </w:p>
    <w:p>
      <w:pPr>
        <w:spacing w:line="360" w:lineRule="auto"/>
        <w:rPr>
          <w:rFonts w:ascii="宋体" w:hAnsi="宋体" w:cs="宋体"/>
          <w:sz w:val="24"/>
          <w:highlight w:val="none"/>
        </w:rPr>
      </w:pPr>
    </w:p>
    <w:p>
      <w:pPr>
        <w:spacing w:line="360" w:lineRule="auto"/>
        <w:rPr>
          <w:rFonts w:ascii="宋体" w:hAnsi="宋体" w:cs="宋体"/>
          <w:sz w:val="24"/>
          <w:highlight w:val="none"/>
          <w:u w:val="single"/>
        </w:rPr>
      </w:pPr>
      <w:r>
        <w:rPr>
          <w:rFonts w:hint="eastAsia" w:ascii="宋体" w:hAnsi="宋体" w:cs="宋体"/>
          <w:sz w:val="24"/>
          <w:highlight w:val="none"/>
        </w:rPr>
        <w:t>致：</w:t>
      </w:r>
      <w:r>
        <w:rPr>
          <w:rFonts w:hint="eastAsia" w:ascii="宋体" w:hAnsi="宋体" w:cs="宋体"/>
          <w:sz w:val="24"/>
          <w:highlight w:val="none"/>
          <w:u w:val="single"/>
        </w:rPr>
        <w:t xml:space="preserve">                    </w:t>
      </w:r>
    </w:p>
    <w:p>
      <w:pPr>
        <w:spacing w:line="360" w:lineRule="auto"/>
        <w:ind w:firstLine="494" w:firstLineChars="206"/>
        <w:rPr>
          <w:rFonts w:ascii="宋体" w:hAnsi="宋体" w:cs="宋体"/>
          <w:sz w:val="24"/>
          <w:highlight w:val="none"/>
        </w:rPr>
      </w:pPr>
      <w:r>
        <w:rPr>
          <w:rFonts w:hint="eastAsia" w:ascii="宋体" w:hAnsi="宋体" w:cs="宋体"/>
          <w:sz w:val="24"/>
          <w:highlight w:val="none"/>
        </w:rPr>
        <w:t>根据贵方为</w:t>
      </w:r>
      <w:r>
        <w:rPr>
          <w:rFonts w:hint="eastAsia" w:ascii="宋体" w:hAnsi="宋体" w:cs="宋体"/>
          <w:sz w:val="24"/>
          <w:highlight w:val="none"/>
          <w:u w:val="single"/>
        </w:rPr>
        <w:t xml:space="preserve">            </w:t>
      </w:r>
      <w:r>
        <w:rPr>
          <w:rFonts w:hint="eastAsia" w:ascii="宋体" w:hAnsi="宋体" w:cs="宋体"/>
          <w:sz w:val="24"/>
          <w:highlight w:val="none"/>
        </w:rPr>
        <w:t>项目采购的邀请</w:t>
      </w:r>
      <w:r>
        <w:rPr>
          <w:rFonts w:hint="eastAsia" w:ascii="宋体" w:hAnsi="宋体" w:cs="宋体"/>
          <w:sz w:val="24"/>
          <w:highlight w:val="none"/>
          <w:u w:val="single"/>
        </w:rPr>
        <w:t xml:space="preserve">                   </w:t>
      </w:r>
      <w:r>
        <w:rPr>
          <w:rFonts w:hint="eastAsia" w:ascii="宋体" w:hAnsi="宋体" w:cs="宋体"/>
          <w:sz w:val="24"/>
          <w:highlight w:val="none"/>
        </w:rPr>
        <w:t>（招标文件编号</w:t>
      </w:r>
      <w:r>
        <w:rPr>
          <w:rFonts w:hint="eastAsia" w:ascii="宋体" w:hAnsi="宋体" w:cs="宋体"/>
          <w:sz w:val="24"/>
          <w:highlight w:val="none"/>
          <w:lang w:val="en-US" w:eastAsia="zh-CN"/>
        </w:rPr>
        <w:t xml:space="preserve">   </w:t>
      </w:r>
      <w:r>
        <w:rPr>
          <w:rFonts w:hint="eastAsia" w:ascii="宋体" w:hAnsi="宋体" w:cs="宋体"/>
          <w:sz w:val="24"/>
          <w:highlight w:val="none"/>
        </w:rPr>
        <w:t>），签字代表</w:t>
      </w:r>
      <w:r>
        <w:rPr>
          <w:rFonts w:hint="eastAsia" w:ascii="宋体" w:hAnsi="宋体" w:cs="宋体"/>
          <w:sz w:val="24"/>
          <w:highlight w:val="none"/>
          <w:u w:val="single"/>
        </w:rPr>
        <w:t xml:space="preserve">                        </w:t>
      </w:r>
      <w:r>
        <w:rPr>
          <w:rFonts w:hint="eastAsia" w:ascii="宋体" w:hAnsi="宋体" w:cs="宋体"/>
          <w:sz w:val="24"/>
          <w:highlight w:val="none"/>
        </w:rPr>
        <w:t>（全名、职务）经正式授权并代表供应商</w:t>
      </w:r>
      <w:r>
        <w:rPr>
          <w:rFonts w:hint="eastAsia" w:ascii="宋体" w:hAnsi="宋体" w:cs="宋体"/>
          <w:sz w:val="24"/>
          <w:highlight w:val="none"/>
          <w:u w:val="single"/>
        </w:rPr>
        <w:t xml:space="preserve">                                  </w:t>
      </w:r>
      <w:r>
        <w:rPr>
          <w:rFonts w:hint="eastAsia" w:ascii="宋体" w:hAnsi="宋体" w:cs="宋体"/>
          <w:sz w:val="24"/>
          <w:highlight w:val="none"/>
        </w:rPr>
        <w:t>（供应商方名称、地址）提交</w:t>
      </w:r>
      <w:r>
        <w:rPr>
          <w:rFonts w:hint="eastAsia" w:ascii="宋体" w:hAnsi="宋体" w:cs="宋体"/>
          <w:b/>
          <w:sz w:val="24"/>
          <w:highlight w:val="none"/>
        </w:rPr>
        <w:t>一份正本四份副本</w:t>
      </w:r>
      <w:r>
        <w:rPr>
          <w:rFonts w:hint="eastAsia" w:ascii="宋体" w:hAnsi="宋体" w:cs="宋体"/>
          <w:sz w:val="24"/>
          <w:highlight w:val="none"/>
        </w:rPr>
        <w:t>投标文件。</w:t>
      </w:r>
    </w:p>
    <w:p>
      <w:pPr>
        <w:spacing w:line="360" w:lineRule="auto"/>
        <w:rPr>
          <w:rFonts w:ascii="宋体" w:hAnsi="宋体" w:cs="宋体"/>
          <w:sz w:val="24"/>
          <w:highlight w:val="none"/>
        </w:rPr>
      </w:pPr>
      <w:r>
        <w:rPr>
          <w:rFonts w:hint="eastAsia" w:ascii="宋体" w:hAnsi="宋体" w:cs="宋体"/>
          <w:sz w:val="24"/>
          <w:highlight w:val="none"/>
        </w:rPr>
        <w:t xml:space="preserve">  据此函，签字代表宣布同意如下：</w:t>
      </w:r>
    </w:p>
    <w:p>
      <w:pPr>
        <w:spacing w:line="360" w:lineRule="auto"/>
        <w:rPr>
          <w:rFonts w:ascii="宋体" w:hAnsi="宋体" w:cs="宋体"/>
          <w:sz w:val="24"/>
          <w:highlight w:val="none"/>
        </w:rPr>
      </w:pPr>
      <w:r>
        <w:rPr>
          <w:rFonts w:hint="eastAsia" w:ascii="宋体" w:hAnsi="宋体" w:cs="宋体"/>
          <w:sz w:val="24"/>
          <w:highlight w:val="none"/>
        </w:rPr>
        <w:t>1、供应商方将按招标文件的规定履行合同责任和义务。</w:t>
      </w:r>
    </w:p>
    <w:p>
      <w:pPr>
        <w:spacing w:line="360" w:lineRule="auto"/>
        <w:rPr>
          <w:rFonts w:ascii="宋体" w:hAnsi="宋体" w:cs="宋体"/>
          <w:sz w:val="24"/>
          <w:highlight w:val="none"/>
        </w:rPr>
      </w:pPr>
      <w:r>
        <w:rPr>
          <w:rFonts w:hint="eastAsia" w:ascii="宋体" w:hAnsi="宋体" w:cs="宋体"/>
          <w:sz w:val="24"/>
          <w:highlight w:val="none"/>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sz w:val="24"/>
          <w:highlight w:val="none"/>
        </w:rPr>
      </w:pPr>
      <w:r>
        <w:rPr>
          <w:rFonts w:hint="eastAsia" w:ascii="宋体" w:hAnsi="宋体" w:cs="宋体"/>
          <w:sz w:val="24"/>
          <w:highlight w:val="none"/>
        </w:rPr>
        <w:t>3、与本投标项目有关的一切正式往来通讯请寄：</w:t>
      </w:r>
    </w:p>
    <w:p>
      <w:pPr>
        <w:spacing w:line="360" w:lineRule="auto"/>
        <w:rPr>
          <w:rFonts w:ascii="宋体" w:hAnsi="宋体" w:cs="宋体"/>
          <w:sz w:val="24"/>
          <w:highlight w:val="none"/>
          <w:u w:val="single"/>
        </w:rPr>
      </w:pPr>
      <w:r>
        <w:rPr>
          <w:rFonts w:hint="eastAsia" w:ascii="宋体" w:hAnsi="宋体" w:cs="宋体"/>
          <w:sz w:val="24"/>
          <w:highlight w:val="none"/>
        </w:rPr>
        <w:t>地址：</w:t>
      </w:r>
      <w:r>
        <w:rPr>
          <w:rFonts w:hint="eastAsia" w:ascii="宋体" w:hAnsi="宋体" w:cs="宋体"/>
          <w:sz w:val="24"/>
          <w:highlight w:val="none"/>
          <w:u w:val="single"/>
        </w:rPr>
        <w:t xml:space="preserve">                              </w:t>
      </w:r>
      <w:r>
        <w:rPr>
          <w:rFonts w:hint="eastAsia" w:ascii="宋体" w:hAnsi="宋体" w:cs="宋体"/>
          <w:sz w:val="24"/>
          <w:highlight w:val="none"/>
        </w:rPr>
        <w:t xml:space="preserve">     邮编：</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电话：</w:t>
      </w:r>
      <w:r>
        <w:rPr>
          <w:rFonts w:hint="eastAsia" w:ascii="宋体" w:hAnsi="宋体" w:cs="宋体"/>
          <w:sz w:val="24"/>
          <w:highlight w:val="none"/>
          <w:u w:val="single"/>
        </w:rPr>
        <w:t xml:space="preserve">                              </w:t>
      </w:r>
      <w:r>
        <w:rPr>
          <w:rFonts w:hint="eastAsia" w:ascii="宋体" w:hAnsi="宋体" w:cs="宋体"/>
          <w:sz w:val="24"/>
          <w:highlight w:val="none"/>
        </w:rPr>
        <w:t xml:space="preserve">     传真：</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投标供应商授权代表、职务（印刷体）：</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投标供应商名称：</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（公  章）：</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日      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line="360" w:lineRule="auto"/>
        <w:rPr>
          <w:rFonts w:ascii="宋体" w:hAnsi="宋体" w:cs="宋体"/>
          <w:b/>
          <w:bCs/>
          <w:sz w:val="24"/>
          <w:highlight w:val="none"/>
        </w:rPr>
      </w:pPr>
      <w:r>
        <w:rPr>
          <w:rFonts w:hint="eastAsia" w:ascii="宋体" w:hAnsi="宋体" w:cs="宋体"/>
          <w:sz w:val="24"/>
          <w:highlight w:val="none"/>
        </w:rPr>
        <w:t>投标供应商授权代表：</w:t>
      </w:r>
      <w:r>
        <w:rPr>
          <w:rFonts w:hint="eastAsia" w:ascii="宋体" w:hAnsi="宋体" w:cs="宋体"/>
          <w:sz w:val="24"/>
          <w:highlight w:val="none"/>
          <w:u w:val="single"/>
        </w:rPr>
        <w:t xml:space="preserve">                           </w:t>
      </w:r>
    </w:p>
    <w:p>
      <w:pPr>
        <w:pStyle w:val="6"/>
        <w:spacing w:line="360" w:lineRule="auto"/>
        <w:rPr>
          <w:highlight w:val="none"/>
        </w:rPr>
      </w:pPr>
    </w:p>
    <w:p>
      <w:pPr>
        <w:rPr>
          <w:rFonts w:hint="eastAsia" w:ascii="宋体" w:hAnsi="宋体" w:cs="宋体"/>
          <w:b/>
          <w:bCs/>
          <w:sz w:val="24"/>
          <w:highlight w:val="none"/>
          <w:lang w:val="fr-CH"/>
        </w:rPr>
      </w:pPr>
      <w:r>
        <w:rPr>
          <w:rFonts w:hint="eastAsia" w:ascii="宋体" w:hAnsi="宋体" w:cs="宋体"/>
          <w:b/>
          <w:bCs/>
          <w:sz w:val="24"/>
          <w:highlight w:val="none"/>
          <w:lang w:val="fr-CH"/>
        </w:rPr>
        <w:br w:type="page"/>
      </w:r>
    </w:p>
    <w:p>
      <w:pPr>
        <w:tabs>
          <w:tab w:val="left" w:pos="640"/>
          <w:tab w:val="left" w:pos="1260"/>
          <w:tab w:val="left" w:pos="1418"/>
        </w:tabs>
        <w:spacing w:line="360" w:lineRule="auto"/>
        <w:jc w:val="center"/>
        <w:rPr>
          <w:rFonts w:ascii="宋体" w:hAnsi="宋体" w:cs="宋体"/>
          <w:sz w:val="24"/>
          <w:highlight w:val="none"/>
          <w:lang w:val="fr-CH"/>
        </w:rPr>
      </w:pPr>
      <w:r>
        <w:rPr>
          <w:rFonts w:hint="eastAsia" w:ascii="宋体" w:hAnsi="宋体" w:cs="宋体"/>
          <w:b/>
          <w:bCs/>
          <w:sz w:val="24"/>
          <w:highlight w:val="none"/>
          <w:lang w:val="fr-CH"/>
        </w:rPr>
        <w:t>2、营业执照</w:t>
      </w:r>
    </w:p>
    <w:p>
      <w:pPr>
        <w:tabs>
          <w:tab w:val="left" w:pos="640"/>
          <w:tab w:val="left" w:pos="1260"/>
          <w:tab w:val="left" w:pos="1418"/>
        </w:tabs>
        <w:spacing w:line="360" w:lineRule="auto"/>
        <w:rPr>
          <w:rFonts w:ascii="宋体" w:hAnsi="宋体" w:cs="宋体"/>
          <w:sz w:val="24"/>
          <w:highlight w:val="none"/>
          <w:lang w:val="fr-CH"/>
        </w:rPr>
      </w:pPr>
      <w:r>
        <w:rPr>
          <w:rFonts w:hint="eastAsia" w:ascii="宋体" w:hAnsi="宋体" w:cs="宋体"/>
          <w:sz w:val="24"/>
          <w:highlight w:val="none"/>
          <w:lang w:val="fr-CH"/>
        </w:rPr>
        <w:t>【其他组织提供《事业单位法人证书》或《民办非企业单位登记证书》等】及税务登记册证副本复印件(加盖投标人公章，若提供的营业执照为三证合一，则税务登记证可不单独提供)；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jc w:val="center"/>
        <w:rPr>
          <w:rFonts w:ascii="宋体" w:hAnsi="宋体" w:cs="宋体"/>
          <w:b/>
          <w:bCs/>
          <w:sz w:val="24"/>
          <w:highlight w:val="none"/>
          <w:lang w:val="fr-CH"/>
        </w:rPr>
      </w:pPr>
      <w:r>
        <w:rPr>
          <w:rFonts w:hint="eastAsia" w:ascii="宋体" w:hAnsi="宋体" w:cs="宋体"/>
          <w:sz w:val="24"/>
          <w:highlight w:val="none"/>
          <w:lang w:val="fr-CH"/>
        </w:rPr>
        <w:br w:type="page"/>
      </w:r>
      <w:r>
        <w:rPr>
          <w:rFonts w:hint="eastAsia" w:ascii="宋体" w:hAnsi="宋体" w:cs="宋体"/>
          <w:b/>
          <w:bCs/>
          <w:sz w:val="24"/>
          <w:highlight w:val="none"/>
          <w:lang w:val="en-US" w:eastAsia="zh-CN"/>
        </w:rPr>
        <w:t>3</w:t>
      </w:r>
      <w:r>
        <w:rPr>
          <w:rFonts w:hint="eastAsia" w:ascii="宋体" w:hAnsi="宋体" w:cs="宋体"/>
          <w:b/>
          <w:bCs/>
          <w:sz w:val="24"/>
          <w:highlight w:val="none"/>
        </w:rPr>
        <w:t>、</w:t>
      </w:r>
      <w:r>
        <w:rPr>
          <w:rFonts w:hint="eastAsia" w:ascii="宋体" w:hAnsi="宋体" w:cs="宋体"/>
          <w:b/>
          <w:bCs/>
          <w:sz w:val="24"/>
          <w:highlight w:val="none"/>
          <w:lang w:val="fr-CH"/>
        </w:rPr>
        <w:t>政府采购投标及履约承诺函</w:t>
      </w:r>
    </w:p>
    <w:p>
      <w:pPr>
        <w:spacing w:line="360" w:lineRule="auto"/>
        <w:rPr>
          <w:rFonts w:ascii="宋体" w:hAnsi="宋体" w:cs="宋体"/>
          <w:sz w:val="24"/>
          <w:highlight w:val="none"/>
        </w:rPr>
      </w:pPr>
      <w:r>
        <w:rPr>
          <w:rFonts w:hint="eastAsia" w:ascii="宋体" w:hAnsi="宋体" w:cs="宋体"/>
          <w:sz w:val="24"/>
          <w:highlight w:val="none"/>
        </w:rPr>
        <w:t>（采购单位名称/代理机构名称）：</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我单位深知本项目对贵局的重要性和紧迫性，亦了解贵局对廉政建设的相关要求，因此我单位承诺如下：</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1.我单位本招标项目所提供的货物或服务未侵犯知识产权。</w:t>
      </w:r>
    </w:p>
    <w:p>
      <w:pPr>
        <w:widowControl/>
        <w:spacing w:line="360" w:lineRule="auto"/>
        <w:ind w:right="-4" w:firstLine="480" w:firstLineChars="200"/>
        <w:jc w:val="left"/>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z w:val="24"/>
          <w:highlight w:val="none"/>
        </w:rPr>
        <w:t>.我单位</w:t>
      </w:r>
      <w:r>
        <w:rPr>
          <w:rFonts w:hint="eastAsia" w:ascii="宋体" w:hAnsi="宋体" w:cs="宋体"/>
          <w:kern w:val="0"/>
          <w:sz w:val="24"/>
          <w:highlight w:val="none"/>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spacing w:line="360" w:lineRule="auto"/>
        <w:ind w:right="-4" w:firstLine="480" w:firstLineChars="200"/>
        <w:jc w:val="left"/>
        <w:rPr>
          <w:rFonts w:ascii="宋体" w:hAnsi="宋体" w:cs="宋体"/>
          <w:kern w:val="0"/>
          <w:sz w:val="24"/>
          <w:highlight w:val="none"/>
        </w:rPr>
      </w:pPr>
      <w:r>
        <w:rPr>
          <w:rFonts w:hint="eastAsia" w:ascii="宋体" w:hAnsi="宋体" w:cs="宋体"/>
          <w:kern w:val="0"/>
          <w:sz w:val="24"/>
          <w:highlight w:val="none"/>
        </w:rPr>
        <w:t>3</w:t>
      </w:r>
      <w:r>
        <w:rPr>
          <w:rFonts w:hint="eastAsia" w:ascii="宋体" w:hAnsi="宋体" w:cs="宋体"/>
          <w:sz w:val="24"/>
          <w:highlight w:val="none"/>
        </w:rPr>
        <w:t>.我单位</w:t>
      </w:r>
      <w:r>
        <w:rPr>
          <w:rFonts w:hint="eastAsia" w:ascii="宋体" w:hAnsi="宋体" w:cs="宋体"/>
          <w:kern w:val="0"/>
          <w:sz w:val="24"/>
          <w:highlight w:val="none"/>
        </w:rPr>
        <w:t>及其法定代表人近三年内（投标人成立不足三年的可从成立之日起算）无行贿犯罪记录；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4.我单位具备《中华人民共和国政府采购法》第二十二条的条件。</w:t>
      </w:r>
    </w:p>
    <w:p>
      <w:pPr>
        <w:spacing w:line="360" w:lineRule="auto"/>
        <w:ind w:firstLine="480" w:firstLineChars="200"/>
        <w:rPr>
          <w:rFonts w:ascii="宋体" w:hAnsi="宋体" w:cs="宋体"/>
          <w:kern w:val="0"/>
          <w:sz w:val="24"/>
          <w:highlight w:val="none"/>
        </w:rPr>
      </w:pPr>
      <w:r>
        <w:rPr>
          <w:rFonts w:hint="eastAsia" w:ascii="宋体" w:hAnsi="宋体" w:cs="宋体"/>
          <w:sz w:val="24"/>
          <w:highlight w:val="none"/>
        </w:rPr>
        <w:t>5.</w:t>
      </w:r>
      <w:r>
        <w:rPr>
          <w:rFonts w:hint="eastAsia" w:ascii="宋体" w:hAnsi="宋体" w:cs="宋体"/>
          <w:kern w:val="0"/>
          <w:sz w:val="24"/>
          <w:highlight w:val="none"/>
        </w:rPr>
        <w:t xml:space="preserve"> 符合国家法规政策关于诚信管理的要求，至投标截止时间，投标人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 。</w:t>
      </w:r>
    </w:p>
    <w:p>
      <w:pPr>
        <w:spacing w:line="360" w:lineRule="auto"/>
        <w:ind w:firstLine="480" w:firstLineChars="200"/>
        <w:rPr>
          <w:rFonts w:hint="eastAsia" w:ascii="宋体" w:hAnsi="宋体" w:cs="宋体"/>
          <w:color w:val="000000"/>
          <w:sz w:val="24"/>
          <w:highlight w:val="yellow"/>
          <w:lang w:eastAsia="zh-CN"/>
        </w:rPr>
      </w:pPr>
      <w:r>
        <w:rPr>
          <w:rFonts w:hint="eastAsia" w:ascii="宋体" w:hAnsi="宋体" w:cs="宋体"/>
          <w:sz w:val="24"/>
          <w:highlight w:val="none"/>
        </w:rPr>
        <w:t>6.</w:t>
      </w:r>
      <w:r>
        <w:rPr>
          <w:rFonts w:hint="eastAsia" w:ascii="宋体" w:hAnsi="宋体" w:cs="宋体"/>
          <w:color w:val="000000"/>
          <w:sz w:val="24"/>
        </w:rPr>
        <w:t>我单位不存在单位法定代表人为同一人或者存在直接控股、管理关系的不同供应商，同时参加本项目投标之情形；我公司未为本项目提供过整体设计、规范编制或者项目管理、监理、检测等服务。</w:t>
      </w:r>
      <w:r>
        <w:rPr>
          <w:rFonts w:hint="eastAsia" w:ascii="宋体" w:hAnsi="宋体" w:cs="宋体"/>
          <w:color w:val="000000"/>
          <w:sz w:val="24"/>
          <w:highlight w:val="yellow"/>
          <w:lang w:eastAsia="zh-CN"/>
        </w:rPr>
        <w:t>我单位承诺与其他不同供应商的法定代表人、主要经营负责人、投标授权代表人、项目负责人（如有）、</w:t>
      </w:r>
      <w:r>
        <w:rPr>
          <w:rFonts w:hint="eastAsia" w:ascii="宋体" w:hAnsi="宋体" w:cs="宋体"/>
          <w:color w:val="000000"/>
          <w:sz w:val="24"/>
          <w:highlight w:val="yellow"/>
          <w:lang w:val="en-US" w:eastAsia="zh-CN"/>
        </w:rPr>
        <w:t>主要技术人员（如有）</w:t>
      </w:r>
      <w:r>
        <w:rPr>
          <w:rFonts w:hint="eastAsia" w:ascii="宋体" w:hAnsi="宋体" w:cs="宋体"/>
          <w:color w:val="000000"/>
          <w:sz w:val="24"/>
          <w:highlight w:val="yellow"/>
          <w:lang w:eastAsia="zh-CN"/>
        </w:rPr>
        <w:t>不存在为同一人、属同一单位或者在同一单位缴纳社会保险的情形。</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rPr>
        <w:t>.我单位如果中标，做到诚实守信，依照本项目招标文件需求内容、签署的采购合同及本单位在投标中所作的一切承诺履约；不非法转包、分包。</w:t>
      </w:r>
    </w:p>
    <w:p>
      <w:pPr>
        <w:spacing w:line="360" w:lineRule="auto"/>
        <w:ind w:firstLine="480" w:firstLineChars="200"/>
        <w:rPr>
          <w:rFonts w:ascii="宋体" w:hAnsi="宋体" w:cs="宋体"/>
          <w:sz w:val="24"/>
          <w:highlight w:val="none"/>
        </w:rPr>
      </w:pPr>
      <w:r>
        <w:rPr>
          <w:rFonts w:hint="eastAsia" w:ascii="宋体" w:hAnsi="宋体" w:eastAsia="宋体" w:cs="宋体"/>
          <w:sz w:val="24"/>
          <w:highlight w:val="none"/>
          <w:lang w:val="en-US" w:eastAsia="zh-CN"/>
        </w:rPr>
        <w:t>9</w:t>
      </w:r>
      <w:r>
        <w:rPr>
          <w:rFonts w:hint="eastAsia" w:ascii="宋体" w:hAnsi="宋体" w:eastAsia="宋体" w:cs="宋体"/>
          <w:sz w:val="24"/>
          <w:highlight w:val="none"/>
        </w:rPr>
        <w:t>.我单位承诺本项目的报价不低于我单位的成本价，不恶意低价谋取中标；对</w:t>
      </w:r>
      <w:r>
        <w:rPr>
          <w:rFonts w:hint="eastAsia" w:ascii="宋体" w:hAnsi="宋体" w:cs="宋体"/>
          <w:sz w:val="24"/>
          <w:highlight w:val="none"/>
        </w:rPr>
        <w:t>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10</w:t>
      </w:r>
      <w:r>
        <w:rPr>
          <w:rFonts w:hint="eastAsia" w:ascii="宋体" w:hAnsi="宋体" w:cs="宋体"/>
          <w:sz w:val="24"/>
          <w:highlight w:val="none"/>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1</w:t>
      </w:r>
      <w:r>
        <w:rPr>
          <w:rFonts w:hint="eastAsia" w:ascii="宋体" w:hAnsi="宋体" w:cs="宋体"/>
          <w:sz w:val="24"/>
          <w:highlight w:val="none"/>
        </w:rPr>
        <w:t>.我单位承诺未参与本项目的采购需求、技术指标、商务指标等内容的设定，不存在对其他投标单位不公平的行为。</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13.我单位承诺本单位（公司）不存在《深圳市财政局政府采购供应商信用信息管理办法》（深财规〔2023〕3号）列明的严重违法失信行为。</w:t>
      </w:r>
    </w:p>
    <w:p>
      <w:pPr>
        <w:spacing w:line="360" w:lineRule="auto"/>
        <w:ind w:firstLine="480" w:firstLineChars="200"/>
        <w:rPr>
          <w:rFonts w:ascii="宋体" w:hAnsi="宋体" w:cs="宋体"/>
          <w:sz w:val="24"/>
          <w:highlight w:val="none"/>
        </w:rPr>
      </w:pPr>
      <w:r>
        <w:rPr>
          <w:rFonts w:hint="eastAsia" w:ascii="宋体" w:hAnsi="宋体" w:eastAsia="宋体" w:cs="宋体"/>
          <w:sz w:val="24"/>
          <w:highlight w:val="none"/>
        </w:rPr>
        <w:t>以上承诺，如有违反，愿依照国家相关法律处理</w:t>
      </w:r>
      <w:r>
        <w:rPr>
          <w:rFonts w:hint="eastAsia" w:ascii="宋体" w:hAnsi="宋体" w:cs="宋体"/>
          <w:sz w:val="24"/>
          <w:highlight w:val="none"/>
        </w:rPr>
        <w:t>，并承担由此给采购人带来的损失。</w:t>
      </w:r>
    </w:p>
    <w:p>
      <w:pPr>
        <w:spacing w:line="360" w:lineRule="auto"/>
        <w:ind w:firstLine="480" w:firstLineChars="200"/>
        <w:rPr>
          <w:rFonts w:ascii="宋体" w:hAnsi="宋体" w:cs="宋体"/>
          <w:sz w:val="24"/>
          <w:highlight w:val="none"/>
        </w:rPr>
      </w:pPr>
    </w:p>
    <w:p>
      <w:pPr>
        <w:tabs>
          <w:tab w:val="left" w:pos="4860"/>
        </w:tabs>
        <w:adjustRightInd w:val="0"/>
        <w:snapToGrid w:val="0"/>
        <w:spacing w:line="360" w:lineRule="auto"/>
        <w:ind w:right="105" w:rightChars="50" w:firstLine="241" w:firstLineChars="100"/>
        <w:rPr>
          <w:rFonts w:ascii="宋体" w:hAnsi="宋体" w:cs="宋体"/>
          <w:b/>
          <w:bCs/>
          <w:sz w:val="24"/>
          <w:highlight w:val="none"/>
        </w:rPr>
      </w:pPr>
      <w:r>
        <w:rPr>
          <w:rFonts w:hint="eastAsia" w:ascii="宋体" w:hAnsi="宋体" w:cs="宋体"/>
          <w:b/>
          <w:bCs/>
          <w:sz w:val="24"/>
          <w:highlight w:val="none"/>
        </w:rPr>
        <w:t xml:space="preserve">法定代表人或授权代表（签字）：                  </w:t>
      </w:r>
    </w:p>
    <w:p>
      <w:pPr>
        <w:tabs>
          <w:tab w:val="left" w:pos="4860"/>
        </w:tabs>
        <w:adjustRightInd w:val="0"/>
        <w:snapToGrid w:val="0"/>
        <w:spacing w:line="360" w:lineRule="auto"/>
        <w:ind w:right="105" w:rightChars="50" w:firstLine="241" w:firstLineChars="100"/>
        <w:rPr>
          <w:rFonts w:ascii="宋体" w:hAnsi="宋体" w:cs="宋体"/>
          <w:b/>
          <w:bCs/>
          <w:sz w:val="24"/>
          <w:highlight w:val="none"/>
        </w:rPr>
      </w:pPr>
      <w:r>
        <w:rPr>
          <w:rFonts w:hint="eastAsia" w:ascii="宋体" w:hAnsi="宋体" w:cs="宋体"/>
          <w:b/>
          <w:bCs/>
          <w:sz w:val="24"/>
          <w:highlight w:val="none"/>
        </w:rPr>
        <w:t>供应商（盖章）：</w:t>
      </w:r>
    </w:p>
    <w:p>
      <w:pPr>
        <w:tabs>
          <w:tab w:val="left" w:pos="4860"/>
        </w:tabs>
        <w:adjustRightInd w:val="0"/>
        <w:snapToGrid w:val="0"/>
        <w:spacing w:line="360" w:lineRule="auto"/>
        <w:ind w:right="105" w:rightChars="50" w:firstLine="241" w:firstLineChars="100"/>
        <w:rPr>
          <w:rFonts w:ascii="宋体" w:hAnsi="宋体" w:cs="宋体"/>
          <w:b/>
          <w:bCs/>
          <w:sz w:val="24"/>
          <w:highlight w:val="none"/>
        </w:rPr>
      </w:pPr>
      <w:r>
        <w:rPr>
          <w:rFonts w:hint="eastAsia" w:ascii="宋体" w:hAnsi="宋体" w:cs="宋体"/>
          <w:b/>
          <w:bCs/>
          <w:sz w:val="24"/>
          <w:highlight w:val="none"/>
        </w:rPr>
        <w:t>日期：   年  月   日</w:t>
      </w:r>
    </w:p>
    <w:p>
      <w:pPr>
        <w:pStyle w:val="6"/>
        <w:spacing w:line="560" w:lineRule="exact"/>
        <w:jc w:val="center"/>
        <w:rPr>
          <w:b/>
          <w:sz w:val="24"/>
          <w:highlight w:val="none"/>
          <w:lang w:val="fr-CH"/>
        </w:rPr>
      </w:pPr>
      <w:r>
        <w:rPr>
          <w:rFonts w:hint="eastAsia" w:hAnsi="宋体" w:cs="宋体"/>
          <w:highlight w:val="none"/>
        </w:rPr>
        <w:br w:type="page"/>
      </w:r>
      <w:r>
        <w:rPr>
          <w:rFonts w:hint="eastAsia"/>
          <w:b/>
          <w:sz w:val="24"/>
          <w:highlight w:val="none"/>
          <w:lang w:val="en-US" w:eastAsia="zh-CN"/>
        </w:rPr>
        <w:t>4</w:t>
      </w:r>
      <w:r>
        <w:rPr>
          <w:rFonts w:hint="eastAsia"/>
          <w:b/>
          <w:sz w:val="24"/>
          <w:highlight w:val="none"/>
          <w:lang w:val="fr-CH"/>
        </w:rPr>
        <w:t>、政府采购违法行为风险知悉确认书</w:t>
      </w:r>
    </w:p>
    <w:p>
      <w:pPr>
        <w:spacing w:after="120" w:line="560" w:lineRule="exact"/>
        <w:ind w:firstLine="480" w:firstLineChars="200"/>
        <w:rPr>
          <w:sz w:val="24"/>
          <w:highlight w:val="none"/>
          <w:lang w:val="fr-CH"/>
        </w:rPr>
      </w:pPr>
      <w:r>
        <w:rPr>
          <w:rFonts w:hint="eastAsia"/>
          <w:sz w:val="24"/>
          <w:highlight w:val="none"/>
          <w:lang w:val="fr-CH"/>
        </w:rPr>
        <w:t>本公司在投标前已充分知悉以下情形为参与政府采购活动时的重大风险事项，并承诺已对下述风险提示事项重点排查，做到严谨、诚信、依法依规参与政府采购活动。</w:t>
      </w:r>
    </w:p>
    <w:p>
      <w:pPr>
        <w:spacing w:after="120" w:line="560" w:lineRule="exact"/>
        <w:ind w:firstLine="480" w:firstLineChars="200"/>
        <w:rPr>
          <w:sz w:val="24"/>
          <w:highlight w:val="none"/>
          <w:lang w:val="fr-CH"/>
        </w:rPr>
      </w:pPr>
      <w:r>
        <w:rPr>
          <w:rFonts w:hint="eastAsia"/>
          <w:sz w:val="24"/>
          <w:highlight w:val="none"/>
          <w:lang w:val="fr-CH"/>
        </w:rPr>
        <w:t>一、本公司已充分知悉“隐瞒真实情况，提供虚假资料”的法定情形，相关情形包括但不限于：</w:t>
      </w:r>
    </w:p>
    <w:p>
      <w:pPr>
        <w:spacing w:after="120" w:line="560" w:lineRule="exact"/>
        <w:ind w:firstLine="480" w:firstLineChars="200"/>
        <w:rPr>
          <w:sz w:val="24"/>
          <w:highlight w:val="none"/>
          <w:lang w:val="fr-CH"/>
        </w:rPr>
      </w:pPr>
      <w:r>
        <w:rPr>
          <w:rFonts w:hint="eastAsia"/>
          <w:sz w:val="24"/>
          <w:highlight w:val="none"/>
          <w:lang w:val="fr-CH"/>
        </w:rPr>
        <w:t>（一）通过转让或者租借等方式从其他单位获取资格或者资质证书投标的。</w:t>
      </w:r>
    </w:p>
    <w:p>
      <w:pPr>
        <w:spacing w:after="120" w:line="560" w:lineRule="exact"/>
        <w:ind w:firstLine="480" w:firstLineChars="200"/>
        <w:rPr>
          <w:sz w:val="24"/>
          <w:highlight w:val="none"/>
          <w:lang w:val="fr-CH"/>
        </w:rPr>
      </w:pPr>
      <w:r>
        <w:rPr>
          <w:rFonts w:hint="eastAsia"/>
          <w:sz w:val="24"/>
          <w:highlight w:val="none"/>
          <w:lang w:val="fr-CH"/>
        </w:rPr>
        <w:t>（二）由其他单位或者其他单位负责人在投标供应商编制的投标文件上加盖印章或者签字的。</w:t>
      </w:r>
    </w:p>
    <w:p>
      <w:pPr>
        <w:spacing w:after="120" w:line="560" w:lineRule="exact"/>
        <w:ind w:firstLine="480" w:firstLineChars="200"/>
        <w:rPr>
          <w:sz w:val="24"/>
          <w:highlight w:val="none"/>
          <w:lang w:val="fr-CH"/>
        </w:rPr>
      </w:pPr>
      <w:r>
        <w:rPr>
          <w:rFonts w:hint="eastAsia"/>
          <w:sz w:val="24"/>
          <w:highlight w:val="none"/>
          <w:lang w:val="fr-CH"/>
        </w:rPr>
        <w:t>（三）项目负责人或者主要技术人员不是本单位人员的。</w:t>
      </w:r>
    </w:p>
    <w:p>
      <w:pPr>
        <w:spacing w:after="120" w:line="560" w:lineRule="exact"/>
        <w:ind w:firstLine="480" w:firstLineChars="200"/>
        <w:rPr>
          <w:sz w:val="24"/>
          <w:highlight w:val="none"/>
          <w:lang w:val="fr-CH"/>
        </w:rPr>
      </w:pPr>
      <w:r>
        <w:rPr>
          <w:rFonts w:hint="eastAsia"/>
          <w:sz w:val="24"/>
          <w:highlight w:val="none"/>
          <w:lang w:val="fr-CH"/>
        </w:rPr>
        <w:t>（四）投标保证金不是从投标供应商基本账户转出的。</w:t>
      </w:r>
    </w:p>
    <w:p>
      <w:pPr>
        <w:spacing w:after="120" w:line="560" w:lineRule="exact"/>
        <w:ind w:firstLine="480" w:firstLineChars="200"/>
        <w:rPr>
          <w:sz w:val="24"/>
          <w:highlight w:val="none"/>
          <w:lang w:val="fr-CH"/>
        </w:rPr>
      </w:pPr>
      <w:r>
        <w:rPr>
          <w:rFonts w:hint="eastAsia"/>
          <w:sz w:val="24"/>
          <w:highlight w:val="none"/>
          <w:lang w:val="fr-CH"/>
        </w:rPr>
        <w:t>（五）其他隐瞒真实情况、提供虚假资料的行为。</w:t>
      </w:r>
    </w:p>
    <w:p>
      <w:pPr>
        <w:spacing w:after="120" w:line="560" w:lineRule="exact"/>
        <w:ind w:firstLine="480" w:firstLineChars="200"/>
        <w:rPr>
          <w:sz w:val="24"/>
          <w:highlight w:val="none"/>
          <w:lang w:val="fr-CH"/>
        </w:rPr>
      </w:pPr>
      <w:r>
        <w:rPr>
          <w:rFonts w:hint="eastAsia"/>
          <w:sz w:val="24"/>
          <w:highlight w:val="none"/>
          <w:lang w:val="fr-CH"/>
        </w:rPr>
        <w:t>二、本公司已充分知悉“与其他采购参加人串通投标”的法定情形，相关情形包括但不限于：</w:t>
      </w:r>
    </w:p>
    <w:p>
      <w:pPr>
        <w:spacing w:after="120" w:line="560" w:lineRule="exact"/>
        <w:ind w:firstLine="480" w:firstLineChars="200"/>
        <w:rPr>
          <w:sz w:val="24"/>
          <w:highlight w:val="none"/>
          <w:lang w:val="fr-CH"/>
        </w:rPr>
      </w:pPr>
      <w:r>
        <w:rPr>
          <w:rFonts w:hint="eastAsia"/>
          <w:sz w:val="24"/>
          <w:highlight w:val="none"/>
          <w:lang w:val="fr-CH"/>
        </w:rPr>
        <w:t>（一）投标供应商之间相互约定给予未中标的供应商利益补偿。</w:t>
      </w:r>
    </w:p>
    <w:p>
      <w:pPr>
        <w:spacing w:after="120" w:line="560" w:lineRule="exact"/>
        <w:ind w:firstLine="480" w:firstLineChars="200"/>
        <w:rPr>
          <w:sz w:val="24"/>
          <w:highlight w:val="none"/>
          <w:lang w:val="fr-CH"/>
        </w:rPr>
      </w:pPr>
      <w:r>
        <w:rPr>
          <w:rFonts w:hint="eastAsia"/>
          <w:sz w:val="24"/>
          <w:highlight w:val="none"/>
          <w:lang w:val="fr-CH"/>
        </w:rPr>
        <w:t>（二）不同投标供应商的法定代表人、主要经营负责人、项目投标授权代表人、项目负责人、主要技术人员为同一人、属同一单位或者在同一单位缴纳社会保险。</w:t>
      </w:r>
    </w:p>
    <w:p>
      <w:pPr>
        <w:spacing w:after="120" w:line="560" w:lineRule="exact"/>
        <w:ind w:firstLine="480" w:firstLineChars="200"/>
        <w:rPr>
          <w:sz w:val="24"/>
          <w:highlight w:val="none"/>
          <w:lang w:val="fr-CH"/>
        </w:rPr>
      </w:pPr>
      <w:r>
        <w:rPr>
          <w:rFonts w:hint="eastAsia"/>
          <w:sz w:val="24"/>
          <w:highlight w:val="none"/>
          <w:lang w:val="fr-CH"/>
        </w:rPr>
        <w:t>（三）不同投标供应商的投标文件由同一单位或者同一人编制，或者由同一人分阶段参与编制的。</w:t>
      </w:r>
    </w:p>
    <w:p>
      <w:pPr>
        <w:spacing w:after="120" w:line="560" w:lineRule="exact"/>
        <w:ind w:firstLine="480" w:firstLineChars="200"/>
        <w:rPr>
          <w:sz w:val="24"/>
          <w:highlight w:val="none"/>
          <w:lang w:val="fr-CH"/>
        </w:rPr>
      </w:pPr>
      <w:r>
        <w:rPr>
          <w:rFonts w:hint="eastAsia"/>
          <w:sz w:val="24"/>
          <w:highlight w:val="none"/>
          <w:lang w:val="fr-CH"/>
        </w:rPr>
        <w:t>（四）不同投标供应商的投标文件或部分投标文件相互混装。</w:t>
      </w:r>
    </w:p>
    <w:p>
      <w:pPr>
        <w:spacing w:after="120" w:line="560" w:lineRule="exact"/>
        <w:ind w:firstLine="480" w:firstLineChars="200"/>
        <w:rPr>
          <w:sz w:val="24"/>
          <w:highlight w:val="none"/>
          <w:lang w:val="fr-CH"/>
        </w:rPr>
      </w:pPr>
      <w:r>
        <w:rPr>
          <w:rFonts w:hint="eastAsia"/>
          <w:sz w:val="24"/>
          <w:highlight w:val="none"/>
          <w:lang w:val="fr-CH"/>
        </w:rPr>
        <w:t>（五）不同投标供应商的投标文件内容存在非正常一致。</w:t>
      </w:r>
    </w:p>
    <w:p>
      <w:pPr>
        <w:spacing w:after="120" w:line="560" w:lineRule="exact"/>
        <w:ind w:firstLine="480" w:firstLineChars="200"/>
        <w:rPr>
          <w:sz w:val="24"/>
          <w:highlight w:val="none"/>
          <w:lang w:val="fr-CH"/>
        </w:rPr>
      </w:pPr>
      <w:r>
        <w:rPr>
          <w:rFonts w:hint="eastAsia"/>
          <w:sz w:val="24"/>
          <w:highlight w:val="none"/>
          <w:lang w:val="fr-CH"/>
        </w:rPr>
        <w:t>（六）由同一单位工作人员为两家以上（含两家）供应商进行同一项投标活动的。</w:t>
      </w:r>
    </w:p>
    <w:p>
      <w:pPr>
        <w:spacing w:after="120" w:line="560" w:lineRule="exact"/>
        <w:ind w:firstLine="480" w:firstLineChars="200"/>
        <w:rPr>
          <w:sz w:val="24"/>
          <w:highlight w:val="none"/>
          <w:lang w:val="fr-CH"/>
        </w:rPr>
      </w:pPr>
      <w:r>
        <w:rPr>
          <w:rFonts w:hint="eastAsia"/>
          <w:sz w:val="24"/>
          <w:highlight w:val="none"/>
          <w:lang w:val="fr-CH"/>
        </w:rPr>
        <w:t>（七）不同投标人的投标报价呈规律性差异。</w:t>
      </w:r>
    </w:p>
    <w:p>
      <w:pPr>
        <w:spacing w:after="120" w:line="560" w:lineRule="exact"/>
        <w:ind w:firstLine="480" w:firstLineChars="200"/>
        <w:rPr>
          <w:sz w:val="24"/>
          <w:highlight w:val="none"/>
          <w:lang w:val="fr-CH"/>
        </w:rPr>
      </w:pPr>
      <w:r>
        <w:rPr>
          <w:rFonts w:hint="eastAsia"/>
          <w:sz w:val="24"/>
          <w:highlight w:val="none"/>
          <w:lang w:val="fr-CH"/>
        </w:rPr>
        <w:t>（八）不同投标人的投标保证金从同一单位或者个人的账户转出。</w:t>
      </w:r>
    </w:p>
    <w:p>
      <w:pPr>
        <w:spacing w:after="120" w:line="560" w:lineRule="exact"/>
        <w:ind w:firstLine="480" w:firstLineChars="200"/>
        <w:rPr>
          <w:sz w:val="24"/>
          <w:highlight w:val="none"/>
          <w:lang w:val="fr-CH"/>
        </w:rPr>
      </w:pPr>
      <w:r>
        <w:rPr>
          <w:rFonts w:hint="eastAsia"/>
          <w:sz w:val="24"/>
          <w:highlight w:val="none"/>
          <w:lang w:val="fr-CH"/>
        </w:rPr>
        <w:t>（九）主管部门依照法律、法规认定的其他情形。</w:t>
      </w:r>
    </w:p>
    <w:p>
      <w:pPr>
        <w:spacing w:after="120" w:line="560" w:lineRule="exact"/>
        <w:ind w:firstLine="480" w:firstLineChars="200"/>
        <w:rPr>
          <w:sz w:val="24"/>
          <w:highlight w:val="none"/>
          <w:lang w:val="fr-CH"/>
        </w:rPr>
      </w:pPr>
      <w:r>
        <w:rPr>
          <w:rFonts w:hint="eastAsia"/>
          <w:sz w:val="24"/>
          <w:highlight w:val="none"/>
          <w:lang w:val="fr-CH"/>
        </w:rPr>
        <w:t>三、本公司已充分知悉下列情形所对应的法律风险，并在投标前已对相关风险事项进行排查。</w:t>
      </w:r>
    </w:p>
    <w:p>
      <w:pPr>
        <w:spacing w:after="120" w:line="560" w:lineRule="exact"/>
        <w:ind w:firstLine="480" w:firstLineChars="200"/>
        <w:rPr>
          <w:sz w:val="24"/>
          <w:highlight w:val="none"/>
          <w:lang w:val="fr-CH"/>
        </w:rPr>
      </w:pPr>
      <w:r>
        <w:rPr>
          <w:rFonts w:hint="eastAsia"/>
          <w:sz w:val="24"/>
          <w:highlight w:val="none"/>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after="120" w:line="560" w:lineRule="exact"/>
        <w:ind w:firstLine="480" w:firstLineChars="200"/>
        <w:rPr>
          <w:sz w:val="24"/>
          <w:highlight w:val="none"/>
          <w:lang w:val="fr-CH"/>
        </w:rPr>
      </w:pPr>
      <w:r>
        <w:rPr>
          <w:rFonts w:hint="eastAsia"/>
          <w:sz w:val="24"/>
          <w:highlight w:val="none"/>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after="120" w:line="560" w:lineRule="exact"/>
        <w:ind w:firstLine="480" w:firstLineChars="200"/>
        <w:rPr>
          <w:sz w:val="24"/>
          <w:highlight w:val="none"/>
          <w:lang w:val="fr-CH"/>
        </w:rPr>
      </w:pPr>
      <w:r>
        <w:rPr>
          <w:rFonts w:hint="eastAsia"/>
          <w:sz w:val="24"/>
          <w:highlight w:val="none"/>
          <w:lang w:val="fr-CH"/>
        </w:rPr>
        <w:t>（三）对于涉及安全生产、特种作业、抢险救灾、防疫等政府采购项目，供应商实施提供虚假资料、串通投标等违法行为的，主管部门将依法从严处理。</w:t>
      </w:r>
    </w:p>
    <w:p>
      <w:pPr>
        <w:spacing w:after="120" w:line="560" w:lineRule="exact"/>
        <w:ind w:firstLine="480" w:firstLineChars="200"/>
        <w:rPr>
          <w:sz w:val="24"/>
          <w:highlight w:val="none"/>
          <w:lang w:val="fr-CH"/>
        </w:rPr>
      </w:pPr>
      <w:r>
        <w:rPr>
          <w:rFonts w:hint="eastAsia"/>
          <w:sz w:val="24"/>
          <w:highlight w:val="none"/>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after="120" w:line="560" w:lineRule="exact"/>
        <w:ind w:firstLine="480" w:firstLineChars="200"/>
        <w:rPr>
          <w:sz w:val="24"/>
          <w:highlight w:val="none"/>
          <w:lang w:val="fr-CH"/>
        </w:rPr>
      </w:pPr>
      <w:r>
        <w:rPr>
          <w:rFonts w:hint="eastAsia"/>
          <w:sz w:val="24"/>
          <w:highlight w:val="none"/>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after="120" w:line="560" w:lineRule="exact"/>
        <w:ind w:firstLine="480" w:firstLineChars="200"/>
        <w:rPr>
          <w:sz w:val="24"/>
          <w:highlight w:val="none"/>
          <w:lang w:val="fr-CH"/>
        </w:rPr>
      </w:pPr>
      <w:r>
        <w:rPr>
          <w:rFonts w:hint="eastAsia"/>
          <w:sz w:val="24"/>
          <w:highlight w:val="none"/>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after="120" w:line="560" w:lineRule="exact"/>
        <w:ind w:firstLine="480" w:firstLineChars="200"/>
        <w:rPr>
          <w:sz w:val="24"/>
          <w:highlight w:val="none"/>
          <w:lang w:val="fr-CH"/>
        </w:rPr>
      </w:pPr>
      <w:r>
        <w:rPr>
          <w:rFonts w:hint="eastAsia"/>
          <w:sz w:val="24"/>
          <w:highlight w:val="none"/>
          <w:lang w:val="fr-CH"/>
        </w:rPr>
        <w:t>四、本公司已充分知悉政府采购违法、违规行为的法律后果。</w:t>
      </w:r>
    </w:p>
    <w:p>
      <w:pPr>
        <w:spacing w:after="120" w:line="560" w:lineRule="exact"/>
        <w:ind w:firstLine="480" w:firstLineChars="200"/>
        <w:rPr>
          <w:sz w:val="24"/>
          <w:highlight w:val="none"/>
          <w:lang w:val="fr-CH"/>
        </w:rPr>
      </w:pPr>
      <w:r>
        <w:rPr>
          <w:rFonts w:hint="eastAsia"/>
          <w:sz w:val="24"/>
          <w:highlight w:val="none"/>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after="120" w:line="560" w:lineRule="exact"/>
        <w:ind w:firstLine="480" w:firstLineChars="200"/>
        <w:rPr>
          <w:rFonts w:ascii="宋体" w:hAnsi="宋体" w:cs="宋体"/>
          <w:sz w:val="24"/>
          <w:highlight w:val="none"/>
        </w:rPr>
      </w:pPr>
      <w:r>
        <w:rPr>
          <w:rFonts w:hint="eastAsia" w:ascii="宋体" w:hAnsi="宋体" w:cs="宋体"/>
          <w:sz w:val="24"/>
          <w:highlight w:val="none"/>
        </w:rPr>
        <w:t>以下文字请投标供应商抄写并确认：“本公司已仔细阅读《政府采购违法行为风险知悉确认书》，充分知悉违法行为的法律后果，并承诺将严谨、诚信、依法依规参与政府采购活动”。</w:t>
      </w:r>
    </w:p>
    <w:p>
      <w:pPr>
        <w:spacing w:line="560" w:lineRule="exact"/>
        <w:rPr>
          <w:highlight w:val="none"/>
          <w:lang w:val="fr-CH"/>
        </w:rPr>
      </w:pPr>
    </w:p>
    <w:p>
      <w:pPr>
        <w:spacing w:after="120" w:line="560" w:lineRule="exact"/>
        <w:rPr>
          <w:sz w:val="24"/>
          <w:highlight w:val="none"/>
          <w:lang w:val="fr-CH"/>
        </w:rPr>
      </w:pPr>
      <w:r>
        <w:rPr>
          <w:sz w:val="24"/>
          <w:highlight w:val="none"/>
          <w:lang w:val="fr-CH"/>
        </w:rPr>
        <w:t xml:space="preserve">                                                                                              </w:t>
      </w:r>
    </w:p>
    <w:p>
      <w:pPr>
        <w:spacing w:after="120" w:line="560" w:lineRule="exact"/>
        <w:rPr>
          <w:sz w:val="24"/>
          <w:highlight w:val="none"/>
          <w:lang w:val="fr-CH"/>
        </w:rPr>
      </w:pPr>
      <w:r>
        <w:rPr>
          <w:sz w:val="24"/>
          <w:highlight w:val="none"/>
          <w:lang w:val="fr-CH"/>
        </w:rPr>
        <w:t xml:space="preserve">                                                                             </w:t>
      </w:r>
    </w:p>
    <w:p>
      <w:pPr>
        <w:spacing w:after="120" w:line="560" w:lineRule="exact"/>
        <w:rPr>
          <w:sz w:val="24"/>
          <w:highlight w:val="none"/>
          <w:lang w:val="fr-CH"/>
        </w:rPr>
      </w:pPr>
      <w:r>
        <w:rPr>
          <w:rFonts w:hint="eastAsia"/>
          <w:sz w:val="24"/>
          <w:highlight w:val="none"/>
          <w:lang w:val="fr-CH"/>
        </w:rPr>
        <w:t>负责人/投标授权代表签名：</w:t>
      </w:r>
    </w:p>
    <w:p>
      <w:pPr>
        <w:spacing w:after="120" w:line="560" w:lineRule="exact"/>
        <w:rPr>
          <w:sz w:val="24"/>
          <w:highlight w:val="none"/>
          <w:lang w:val="fr-CH"/>
        </w:rPr>
      </w:pPr>
      <w:r>
        <w:rPr>
          <w:rFonts w:hint="eastAsia"/>
          <w:sz w:val="24"/>
          <w:highlight w:val="none"/>
          <w:lang w:val="fr-CH"/>
        </w:rPr>
        <w:t>知悉人（公章）：</w:t>
      </w:r>
    </w:p>
    <w:p>
      <w:pPr>
        <w:spacing w:after="120" w:line="560" w:lineRule="exact"/>
        <w:rPr>
          <w:sz w:val="24"/>
          <w:highlight w:val="none"/>
          <w:lang w:val="fr-CH"/>
        </w:rPr>
      </w:pPr>
      <w:r>
        <w:rPr>
          <w:rFonts w:hint="eastAsia"/>
          <w:sz w:val="24"/>
          <w:highlight w:val="none"/>
          <w:lang w:val="fr-CH"/>
        </w:rPr>
        <w:t>日期：</w:t>
      </w:r>
    </w:p>
    <w:p>
      <w:pPr>
        <w:pStyle w:val="6"/>
        <w:rPr>
          <w:highlight w:val="none"/>
          <w:lang w:val="fr-CH"/>
        </w:rPr>
      </w:pPr>
    </w:p>
    <w:p>
      <w:pPr>
        <w:tabs>
          <w:tab w:val="left" w:pos="640"/>
          <w:tab w:val="left" w:pos="1260"/>
          <w:tab w:val="left" w:pos="1418"/>
        </w:tabs>
        <w:spacing w:line="360" w:lineRule="auto"/>
        <w:jc w:val="center"/>
        <w:rPr>
          <w:rFonts w:ascii="宋体" w:hAnsi="宋体" w:cs="宋体"/>
          <w:b/>
          <w:bCs/>
          <w:sz w:val="24"/>
          <w:highlight w:val="none"/>
          <w:lang w:val="fr-CH"/>
        </w:rPr>
        <w:sectPr>
          <w:pgSz w:w="11906" w:h="16838"/>
          <w:pgMar w:top="1440" w:right="1650" w:bottom="1440" w:left="1650" w:header="851" w:footer="992" w:gutter="0"/>
          <w:pgNumType w:fmt="decimal"/>
          <w:cols w:space="720" w:num="1"/>
          <w:docGrid w:type="lines" w:linePitch="319" w:charSpace="0"/>
        </w:sectPr>
      </w:pPr>
    </w:p>
    <w:p>
      <w:pPr>
        <w:tabs>
          <w:tab w:val="left" w:pos="640"/>
          <w:tab w:val="left" w:pos="1260"/>
          <w:tab w:val="left" w:pos="1418"/>
        </w:tabs>
        <w:spacing w:line="360" w:lineRule="auto"/>
        <w:jc w:val="center"/>
        <w:rPr>
          <w:rFonts w:ascii="宋体" w:hAnsi="宋体" w:cs="宋体"/>
          <w:b/>
          <w:bCs/>
          <w:sz w:val="24"/>
          <w:highlight w:val="none"/>
        </w:rPr>
      </w:pPr>
      <w:r>
        <w:rPr>
          <w:rFonts w:hint="eastAsia" w:ascii="宋体" w:hAnsi="宋体" w:cs="宋体"/>
          <w:b/>
          <w:bCs/>
          <w:sz w:val="24"/>
          <w:highlight w:val="none"/>
          <w:lang w:val="en-US" w:eastAsia="zh-CN"/>
        </w:rPr>
        <w:t>5</w:t>
      </w:r>
      <w:r>
        <w:rPr>
          <w:rFonts w:hint="eastAsia" w:ascii="宋体" w:hAnsi="宋体" w:cs="宋体"/>
          <w:b/>
          <w:bCs/>
          <w:sz w:val="24"/>
          <w:highlight w:val="none"/>
        </w:rPr>
        <w:t>、关于资格的声明函</w:t>
      </w:r>
    </w:p>
    <w:p>
      <w:pPr>
        <w:spacing w:line="360" w:lineRule="auto"/>
        <w:rPr>
          <w:rFonts w:ascii="宋体" w:hAnsi="宋体" w:cs="宋体"/>
          <w:sz w:val="24"/>
          <w:highlight w:val="none"/>
        </w:rPr>
      </w:pPr>
      <w:r>
        <w:rPr>
          <w:rFonts w:hint="eastAsia" w:ascii="宋体" w:hAnsi="宋体" w:cs="宋体"/>
          <w:sz w:val="24"/>
          <w:highlight w:val="none"/>
        </w:rPr>
        <w:t>（采购单位名称/代理机构名称）：</w:t>
      </w:r>
    </w:p>
    <w:p>
      <w:pPr>
        <w:spacing w:line="360" w:lineRule="auto"/>
        <w:ind w:firstLine="566" w:firstLineChars="236"/>
        <w:rPr>
          <w:rFonts w:ascii="宋体" w:hAnsi="宋体" w:cs="宋体"/>
          <w:sz w:val="24"/>
          <w:highlight w:val="none"/>
        </w:rPr>
      </w:pPr>
      <w:r>
        <w:rPr>
          <w:rFonts w:hint="eastAsia" w:ascii="宋体" w:hAnsi="宋体" w:cs="宋体"/>
          <w:sz w:val="24"/>
          <w:highlight w:val="none"/>
          <w:u w:val="single"/>
        </w:rPr>
        <w:t xml:space="preserve"> （ 投标人名称）    </w:t>
      </w:r>
      <w:r>
        <w:rPr>
          <w:rFonts w:hint="eastAsia" w:ascii="宋体" w:hAnsi="宋体" w:cs="宋体"/>
          <w:sz w:val="24"/>
          <w:highlight w:val="none"/>
        </w:rPr>
        <w:t xml:space="preserve"> 参与了</w:t>
      </w:r>
      <w:r>
        <w:rPr>
          <w:rFonts w:hint="eastAsia" w:ascii="宋体" w:hAnsi="宋体" w:cs="宋体"/>
          <w:sz w:val="24"/>
          <w:highlight w:val="none"/>
          <w:u w:val="single"/>
        </w:rPr>
        <w:t xml:space="preserve"> （项目名称 、招标编号） </w:t>
      </w:r>
      <w:r>
        <w:rPr>
          <w:rFonts w:hint="eastAsia" w:ascii="宋体" w:hAnsi="宋体" w:cs="宋体"/>
          <w:sz w:val="24"/>
          <w:highlight w:val="none"/>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sz w:val="24"/>
          <w:highlight w:val="none"/>
        </w:rPr>
      </w:pPr>
      <w:r>
        <w:rPr>
          <w:rFonts w:hint="eastAsia" w:ascii="宋体" w:hAnsi="宋体" w:cs="宋体"/>
          <w:sz w:val="24"/>
          <w:highlight w:val="none"/>
        </w:rPr>
        <w:t>特此承诺！</w:t>
      </w:r>
    </w:p>
    <w:p>
      <w:pPr>
        <w:spacing w:line="360" w:lineRule="auto"/>
        <w:ind w:left="420"/>
        <w:rPr>
          <w:rFonts w:ascii="宋体" w:hAnsi="宋体" w:cs="宋体"/>
          <w:sz w:val="24"/>
          <w:highlight w:val="none"/>
        </w:rPr>
      </w:pPr>
    </w:p>
    <w:p>
      <w:pPr>
        <w:pStyle w:val="10"/>
        <w:spacing w:line="360" w:lineRule="auto"/>
        <w:jc w:val="center"/>
        <w:rPr>
          <w:rFonts w:hAnsi="宋体" w:cs="宋体"/>
          <w:sz w:val="24"/>
          <w:highlight w:val="none"/>
        </w:rPr>
      </w:pPr>
      <w:r>
        <w:rPr>
          <w:rFonts w:hint="eastAsia" w:hAnsi="宋体" w:cs="宋体"/>
          <w:sz w:val="24"/>
          <w:highlight w:val="none"/>
        </w:rPr>
        <w:t xml:space="preserve">                投标人名称（投标人法人公章）：</w:t>
      </w:r>
    </w:p>
    <w:p>
      <w:pPr>
        <w:spacing w:line="360" w:lineRule="auto"/>
        <w:jc w:val="center"/>
        <w:rPr>
          <w:rFonts w:ascii="宋体" w:hAnsi="宋体" w:cs="宋体"/>
          <w:kern w:val="0"/>
          <w:sz w:val="24"/>
          <w:highlight w:val="none"/>
        </w:rPr>
      </w:pPr>
      <w:r>
        <w:rPr>
          <w:rFonts w:hint="eastAsia" w:ascii="宋体" w:hAnsi="宋体" w:cs="宋体"/>
          <w:sz w:val="24"/>
          <w:highlight w:val="none"/>
        </w:rPr>
        <w:t xml:space="preserve">             承诺日期：   年     月     日</w:t>
      </w:r>
    </w:p>
    <w:p>
      <w:pPr>
        <w:tabs>
          <w:tab w:val="left" w:pos="640"/>
          <w:tab w:val="left" w:pos="1260"/>
          <w:tab w:val="left" w:pos="1418"/>
        </w:tabs>
        <w:spacing w:line="360" w:lineRule="auto"/>
        <w:rPr>
          <w:rFonts w:ascii="宋体" w:hAnsi="宋体" w:cs="宋体"/>
          <w:sz w:val="24"/>
          <w:highlight w:val="none"/>
          <w:lang w:val="fr-CH"/>
        </w:rPr>
      </w:pPr>
    </w:p>
    <w:p>
      <w:pPr>
        <w:spacing w:before="120" w:after="120" w:line="360" w:lineRule="auto"/>
        <w:jc w:val="center"/>
        <w:rPr>
          <w:rFonts w:ascii="宋体" w:hAnsi="宋体" w:cs="宋体"/>
          <w:b/>
          <w:sz w:val="24"/>
          <w:highlight w:val="none"/>
        </w:rPr>
      </w:pPr>
    </w:p>
    <w:p>
      <w:pPr>
        <w:pStyle w:val="28"/>
        <w:ind w:firstLine="482"/>
        <w:rPr>
          <w:rFonts w:ascii="宋体" w:hAnsi="宋体" w:cs="宋体"/>
          <w:b/>
          <w:sz w:val="24"/>
          <w:highlight w:val="none"/>
        </w:rPr>
      </w:pPr>
    </w:p>
    <w:p>
      <w:pPr>
        <w:pStyle w:val="28"/>
        <w:ind w:firstLine="482"/>
        <w:rPr>
          <w:rFonts w:ascii="宋体" w:hAnsi="宋体" w:cs="宋体"/>
          <w:b/>
          <w:sz w:val="24"/>
          <w:highlight w:val="none"/>
        </w:rPr>
      </w:pPr>
    </w:p>
    <w:p>
      <w:pPr>
        <w:pStyle w:val="28"/>
        <w:ind w:firstLine="482"/>
        <w:rPr>
          <w:rFonts w:ascii="宋体" w:hAnsi="宋体" w:cs="宋体"/>
          <w:b/>
          <w:sz w:val="24"/>
          <w:highlight w:val="none"/>
        </w:rPr>
      </w:pPr>
    </w:p>
    <w:p>
      <w:pPr>
        <w:pStyle w:val="28"/>
        <w:ind w:firstLine="482"/>
        <w:rPr>
          <w:rFonts w:ascii="宋体" w:hAnsi="宋体" w:cs="宋体"/>
          <w:b/>
          <w:sz w:val="24"/>
          <w:highlight w:val="none"/>
        </w:rPr>
      </w:pPr>
    </w:p>
    <w:p>
      <w:pPr>
        <w:pStyle w:val="28"/>
        <w:ind w:firstLine="482"/>
        <w:rPr>
          <w:rFonts w:ascii="宋体" w:hAnsi="宋体" w:cs="宋体"/>
          <w:b/>
          <w:sz w:val="24"/>
          <w:highlight w:val="none"/>
        </w:rPr>
      </w:pPr>
    </w:p>
    <w:p>
      <w:pPr>
        <w:pStyle w:val="28"/>
        <w:ind w:firstLine="482"/>
        <w:rPr>
          <w:rFonts w:ascii="宋体" w:hAnsi="宋体" w:cs="宋体"/>
          <w:b/>
          <w:sz w:val="24"/>
          <w:highlight w:val="none"/>
        </w:rPr>
      </w:pPr>
    </w:p>
    <w:p>
      <w:pPr>
        <w:pStyle w:val="28"/>
        <w:ind w:firstLine="482"/>
        <w:rPr>
          <w:rFonts w:ascii="宋体" w:hAnsi="宋体" w:cs="宋体"/>
          <w:b/>
          <w:sz w:val="24"/>
          <w:highlight w:val="none"/>
        </w:rPr>
      </w:pPr>
    </w:p>
    <w:p>
      <w:pPr>
        <w:pStyle w:val="28"/>
        <w:ind w:firstLine="482"/>
        <w:rPr>
          <w:rFonts w:ascii="宋体" w:hAnsi="宋体" w:cs="宋体"/>
          <w:b/>
          <w:sz w:val="24"/>
          <w:highlight w:val="none"/>
        </w:rPr>
      </w:pPr>
    </w:p>
    <w:p>
      <w:pPr>
        <w:jc w:val="left"/>
        <w:rPr>
          <w:rFonts w:ascii="宋体" w:hAnsi="宋体" w:cs="宋体"/>
          <w:b/>
          <w:bCs/>
          <w:sz w:val="24"/>
          <w:highlight w:val="none"/>
        </w:rPr>
      </w:pPr>
      <w:r>
        <w:rPr>
          <w:rFonts w:hint="eastAsia" w:ascii="宋体" w:hAnsi="宋体" w:cs="宋体"/>
          <w:b/>
          <w:bCs/>
          <w:sz w:val="24"/>
          <w:highlight w:val="none"/>
        </w:rPr>
        <w:br w:type="page"/>
      </w:r>
    </w:p>
    <w:p>
      <w:pPr>
        <w:spacing w:line="360" w:lineRule="auto"/>
        <w:jc w:val="center"/>
        <w:rPr>
          <w:rFonts w:ascii="宋体" w:hAnsi="宋体" w:cs="宋体"/>
          <w:b/>
          <w:bCs/>
          <w:sz w:val="24"/>
          <w:highlight w:val="none"/>
        </w:rPr>
      </w:pPr>
      <w:r>
        <w:rPr>
          <w:rFonts w:hint="eastAsia" w:ascii="宋体" w:hAnsi="宋体" w:cs="宋体"/>
          <w:b/>
          <w:bCs/>
          <w:sz w:val="24"/>
          <w:highlight w:val="none"/>
          <w:lang w:val="en-US" w:eastAsia="zh-CN"/>
        </w:rPr>
        <w:t>6</w:t>
      </w:r>
      <w:r>
        <w:rPr>
          <w:rFonts w:hint="eastAsia" w:ascii="宋体" w:hAnsi="宋体" w:cs="宋体"/>
          <w:b/>
          <w:bCs/>
          <w:sz w:val="24"/>
          <w:highlight w:val="none"/>
        </w:rPr>
        <w:t>、企业诚信声明与承诺</w:t>
      </w:r>
    </w:p>
    <w:p>
      <w:pPr>
        <w:spacing w:line="360" w:lineRule="auto"/>
        <w:rPr>
          <w:rFonts w:ascii="宋体" w:hAnsi="宋体" w:cs="宋体"/>
          <w:b/>
          <w:bCs/>
          <w:sz w:val="24"/>
          <w:highlight w:val="none"/>
        </w:rPr>
      </w:pPr>
      <w:r>
        <w:rPr>
          <w:rFonts w:hint="eastAsia" w:ascii="宋体" w:hAnsi="宋体" w:cs="宋体"/>
          <w:b/>
          <w:bCs/>
          <w:sz w:val="24"/>
          <w:highlight w:val="none"/>
        </w:rPr>
        <w:t>深圳交易咨询集团有限公司：</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 xml:space="preserve">  我公司参与贵代理机构组织的项目（项目编号：</w:t>
      </w:r>
      <w:r>
        <w:rPr>
          <w:rFonts w:hint="eastAsia" w:ascii="宋体" w:hAnsi="宋体" w:cs="宋体"/>
          <w:sz w:val="24"/>
          <w:highlight w:val="none"/>
          <w:lang w:val="en-US" w:eastAsia="zh-CN"/>
        </w:rPr>
        <w:t xml:space="preserve">   </w:t>
      </w:r>
      <w:r>
        <w:rPr>
          <w:rFonts w:hint="eastAsia" w:ascii="宋体" w:hAnsi="宋体" w:cs="宋体"/>
          <w:sz w:val="24"/>
          <w:highlight w:val="none"/>
        </w:rPr>
        <w:t>）投标，现就企业诚信作如下声明与承诺：</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我司承诺无财政部《财政部关于在政府采购活动中查询及使用信用记录有关问题的通知》及其他相关文件中规定的予以扣分的情形。</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我司对上述内容的真实性负责。如有虚假，将依法承担相应责任。</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特此声明与承诺！</w:t>
      </w:r>
    </w:p>
    <w:p>
      <w:pPr>
        <w:spacing w:line="360" w:lineRule="auto"/>
        <w:jc w:val="left"/>
        <w:rPr>
          <w:rFonts w:ascii="宋体" w:hAnsi="宋体" w:cs="宋体"/>
          <w:sz w:val="24"/>
          <w:highlight w:val="none"/>
        </w:rPr>
      </w:pPr>
    </w:p>
    <w:p>
      <w:pPr>
        <w:spacing w:line="360" w:lineRule="auto"/>
        <w:jc w:val="left"/>
        <w:rPr>
          <w:rFonts w:ascii="宋体" w:hAnsi="宋体" w:cs="宋体"/>
          <w:sz w:val="24"/>
          <w:highlight w:val="none"/>
        </w:rPr>
      </w:pPr>
    </w:p>
    <w:p>
      <w:pPr>
        <w:widowControl/>
        <w:autoSpaceDE w:val="0"/>
        <w:autoSpaceDN w:val="0"/>
        <w:spacing w:line="360" w:lineRule="auto"/>
        <w:ind w:right="893"/>
        <w:jc w:val="center"/>
        <w:textAlignment w:val="bottom"/>
        <w:rPr>
          <w:rFonts w:ascii="宋体" w:hAnsi="宋体" w:cs="宋体"/>
          <w:sz w:val="24"/>
          <w:highlight w:val="none"/>
        </w:rPr>
      </w:pPr>
      <w:r>
        <w:rPr>
          <w:rFonts w:hint="eastAsia" w:ascii="宋体" w:hAnsi="宋体" w:cs="宋体"/>
          <w:sz w:val="24"/>
          <w:highlight w:val="none"/>
        </w:rPr>
        <w:t xml:space="preserve">                                       供应商名称：（法人公章）</w:t>
      </w:r>
    </w:p>
    <w:p>
      <w:pPr>
        <w:pStyle w:val="10"/>
        <w:spacing w:line="360" w:lineRule="auto"/>
        <w:jc w:val="center"/>
        <w:rPr>
          <w:rFonts w:hAnsi="宋体" w:cs="宋体"/>
          <w:sz w:val="24"/>
          <w:highlight w:val="none"/>
        </w:rPr>
      </w:pPr>
      <w:r>
        <w:rPr>
          <w:rFonts w:hint="eastAsia" w:hAnsi="宋体" w:cs="宋体"/>
          <w:sz w:val="24"/>
          <w:highlight w:val="none"/>
        </w:rPr>
        <w:t xml:space="preserve">                                  承诺日期：    年  月  日</w:t>
      </w:r>
    </w:p>
    <w:p>
      <w:pPr>
        <w:pStyle w:val="10"/>
        <w:spacing w:line="360" w:lineRule="auto"/>
        <w:jc w:val="left"/>
        <w:rPr>
          <w:rFonts w:hAnsi="宋体" w:cs="宋体"/>
          <w:sz w:val="24"/>
          <w:highlight w:val="none"/>
        </w:rPr>
      </w:pPr>
    </w:p>
    <w:p>
      <w:pPr>
        <w:pStyle w:val="10"/>
        <w:spacing w:line="360" w:lineRule="auto"/>
        <w:jc w:val="left"/>
        <w:rPr>
          <w:rFonts w:hAnsi="宋体" w:cs="宋体"/>
          <w:sz w:val="24"/>
          <w:highlight w:val="none"/>
        </w:rPr>
      </w:pPr>
    </w:p>
    <w:p>
      <w:pPr>
        <w:spacing w:before="100" w:beforeAutospacing="1" w:after="100" w:afterAutospacing="1" w:line="360" w:lineRule="auto"/>
        <w:rPr>
          <w:rFonts w:ascii="宋体" w:hAnsi="宋体" w:cs="宋体"/>
          <w:b/>
          <w:bCs/>
          <w:sz w:val="24"/>
          <w:highlight w:val="none"/>
        </w:rPr>
      </w:pPr>
      <w:r>
        <w:rPr>
          <w:rFonts w:hint="eastAsia" w:ascii="宋体" w:hAnsi="宋体" w:cs="宋体"/>
          <w:b/>
          <w:bCs/>
          <w:sz w:val="24"/>
          <w:highlight w:val="none"/>
        </w:rPr>
        <w:t>注：近三年内，如投标人有任何违法违规、受惩罚和禁止、不良信用等记录，必须列明记载，并附网络截图（加盖公章）。</w:t>
      </w:r>
    </w:p>
    <w:p>
      <w:pPr>
        <w:pStyle w:val="6"/>
        <w:spacing w:line="360" w:lineRule="auto"/>
        <w:rPr>
          <w:highlight w:val="none"/>
          <w:lang w:val="fr-CH"/>
        </w:rPr>
      </w:pPr>
    </w:p>
    <w:p>
      <w:pPr>
        <w:rPr>
          <w:highlight w:val="none"/>
          <w:lang w:val="fr-CH"/>
        </w:rPr>
      </w:pPr>
    </w:p>
    <w:p>
      <w:pPr>
        <w:pStyle w:val="28"/>
        <w:ind w:firstLine="420"/>
        <w:rPr>
          <w:highlight w:val="none"/>
          <w:lang w:val="fr-CH"/>
        </w:rPr>
      </w:pPr>
    </w:p>
    <w:p>
      <w:pPr>
        <w:pStyle w:val="28"/>
        <w:ind w:firstLine="420"/>
        <w:rPr>
          <w:highlight w:val="none"/>
          <w:lang w:val="fr-CH"/>
        </w:rPr>
      </w:pPr>
    </w:p>
    <w:p>
      <w:pPr>
        <w:pStyle w:val="28"/>
        <w:ind w:firstLine="420"/>
        <w:rPr>
          <w:highlight w:val="none"/>
          <w:lang w:val="fr-CH"/>
        </w:rPr>
      </w:pPr>
    </w:p>
    <w:p>
      <w:pPr>
        <w:tabs>
          <w:tab w:val="left" w:pos="640"/>
          <w:tab w:val="left" w:pos="840"/>
          <w:tab w:val="left" w:pos="1260"/>
          <w:tab w:val="left" w:pos="1418"/>
        </w:tabs>
        <w:spacing w:line="360" w:lineRule="auto"/>
        <w:rPr>
          <w:rFonts w:ascii="宋体" w:hAnsi="宋体" w:cs="宋体"/>
          <w:sz w:val="24"/>
          <w:highlight w:val="none"/>
        </w:rPr>
      </w:pPr>
    </w:p>
    <w:p>
      <w:pPr>
        <w:jc w:val="left"/>
        <w:rPr>
          <w:rFonts w:ascii="宋体" w:hAnsi="宋体" w:cs="宋体"/>
          <w:b/>
          <w:sz w:val="24"/>
          <w:highlight w:val="none"/>
        </w:rPr>
      </w:pPr>
      <w:r>
        <w:rPr>
          <w:rFonts w:hint="eastAsia" w:ascii="宋体" w:hAnsi="宋体" w:cs="宋体"/>
          <w:b/>
          <w:sz w:val="24"/>
          <w:highlight w:val="none"/>
        </w:rPr>
        <w:br w:type="page"/>
      </w:r>
    </w:p>
    <w:p>
      <w:pPr>
        <w:spacing w:before="120" w:after="120" w:line="360" w:lineRule="auto"/>
        <w:jc w:val="center"/>
        <w:rPr>
          <w:rFonts w:ascii="宋体" w:hAnsi="宋体" w:cs="宋体"/>
          <w:b/>
          <w:sz w:val="24"/>
          <w:highlight w:val="none"/>
        </w:rPr>
      </w:pPr>
      <w:r>
        <w:rPr>
          <w:rFonts w:hint="eastAsia" w:ascii="宋体" w:hAnsi="宋体" w:cs="宋体"/>
          <w:b/>
          <w:sz w:val="24"/>
          <w:highlight w:val="none"/>
          <w:lang w:val="en-US" w:eastAsia="zh-CN"/>
        </w:rPr>
        <w:t>7</w:t>
      </w:r>
      <w:r>
        <w:rPr>
          <w:rFonts w:hint="eastAsia" w:ascii="宋体" w:hAnsi="宋体" w:cs="宋体"/>
          <w:b/>
          <w:sz w:val="24"/>
          <w:highlight w:val="none"/>
        </w:rPr>
        <w:t>、法定代表人</w:t>
      </w:r>
      <w:r>
        <w:rPr>
          <w:rFonts w:hint="eastAsia" w:ascii="宋体" w:hAnsi="宋体" w:cs="宋体"/>
          <w:b/>
          <w:sz w:val="24"/>
          <w:highlight w:val="none"/>
          <w:lang w:val="fr-CH"/>
        </w:rPr>
        <w:t>/单位负责人</w:t>
      </w:r>
      <w:r>
        <w:rPr>
          <w:rFonts w:hint="eastAsia" w:ascii="宋体" w:hAnsi="宋体" w:cs="宋体"/>
          <w:b/>
          <w:sz w:val="24"/>
          <w:highlight w:val="none"/>
        </w:rPr>
        <w:t>证明书</w:t>
      </w:r>
      <w:r>
        <w:rPr>
          <w:rFonts w:hint="eastAsia" w:ascii="宋体" w:hAnsi="宋体" w:cs="宋体"/>
          <w:b/>
          <w:sz w:val="24"/>
          <w:highlight w:val="none"/>
          <w:lang w:val="fr-CH"/>
        </w:rPr>
        <w:t>及身份证明</w:t>
      </w:r>
    </w:p>
    <w:p>
      <w:pPr>
        <w:spacing w:line="360" w:lineRule="auto"/>
        <w:rPr>
          <w:rFonts w:ascii="宋体" w:hAnsi="宋体" w:cs="宋体"/>
          <w:sz w:val="24"/>
          <w:highlight w:val="none"/>
          <w:u w:val="singl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同志，现任我单位职务，为法定代表人/单位负责人，特此证明。</w:t>
      </w:r>
    </w:p>
    <w:p>
      <w:pPr>
        <w:spacing w:line="360" w:lineRule="auto"/>
        <w:rPr>
          <w:rFonts w:ascii="宋体" w:hAnsi="宋体" w:cs="宋体"/>
          <w:sz w:val="24"/>
          <w:highlight w:val="none"/>
        </w:rPr>
      </w:pPr>
      <w:r>
        <w:rPr>
          <w:rFonts w:hint="eastAsia" w:ascii="宋体" w:hAnsi="宋体" w:cs="宋体"/>
          <w:sz w:val="24"/>
          <w:highlight w:val="none"/>
        </w:rPr>
        <w:t xml:space="preserve">签发日期：             有效日期：         单位：              </w:t>
      </w:r>
    </w:p>
    <w:p>
      <w:pPr>
        <w:spacing w:line="360" w:lineRule="auto"/>
        <w:rPr>
          <w:rFonts w:ascii="宋体" w:hAnsi="宋体" w:cs="宋体"/>
          <w:sz w:val="24"/>
          <w:highlight w:val="none"/>
        </w:rPr>
      </w:pPr>
      <w:r>
        <w:rPr>
          <w:rFonts w:hint="eastAsia" w:ascii="宋体" w:hAnsi="宋体" w:cs="宋体"/>
          <w:sz w:val="24"/>
          <w:highlight w:val="none"/>
        </w:rPr>
        <w:t>附：代表人性别：   年龄：      身份证号码：</w:t>
      </w:r>
    </w:p>
    <w:p>
      <w:pPr>
        <w:spacing w:line="360" w:lineRule="auto"/>
        <w:rPr>
          <w:rFonts w:ascii="宋体" w:hAnsi="宋体" w:cs="宋体"/>
          <w:sz w:val="24"/>
          <w:highlight w:val="none"/>
        </w:rPr>
      </w:pPr>
      <w:r>
        <w:rPr>
          <w:rFonts w:hint="eastAsia" w:ascii="宋体" w:hAnsi="宋体" w:cs="宋体"/>
          <w:sz w:val="24"/>
          <w:highlight w:val="none"/>
        </w:rPr>
        <w:t>营业执照号码：                 经济性质：</w:t>
      </w:r>
    </w:p>
    <w:p>
      <w:pPr>
        <w:spacing w:line="360" w:lineRule="auto"/>
        <w:rPr>
          <w:rFonts w:ascii="宋体" w:hAnsi="宋体" w:cs="宋体"/>
          <w:sz w:val="24"/>
          <w:highlight w:val="none"/>
        </w:rPr>
      </w:pPr>
      <w:r>
        <w:rPr>
          <w:rFonts w:hint="eastAsia" w:ascii="宋体" w:hAnsi="宋体" w:cs="宋体"/>
          <w:sz w:val="24"/>
          <w:highlight w:val="none"/>
        </w:rPr>
        <w:t>主营（产）：</w:t>
      </w:r>
    </w:p>
    <w:p>
      <w:pPr>
        <w:spacing w:line="360" w:lineRule="auto"/>
        <w:rPr>
          <w:rFonts w:ascii="宋体" w:hAnsi="宋体" w:cs="宋体"/>
          <w:sz w:val="24"/>
          <w:highlight w:val="none"/>
        </w:rPr>
      </w:pPr>
      <w:r>
        <w:rPr>
          <w:rFonts w:hint="eastAsia" w:ascii="宋体" w:hAnsi="宋体" w:cs="宋体"/>
          <w:sz w:val="24"/>
          <w:highlight w:val="none"/>
        </w:rPr>
        <w:t>兼营（产）：</w:t>
      </w:r>
    </w:p>
    <w:p>
      <w:pPr>
        <w:spacing w:line="360" w:lineRule="auto"/>
        <w:rPr>
          <w:rFonts w:ascii="宋体" w:hAnsi="宋体" w:cs="宋体"/>
          <w:sz w:val="24"/>
          <w:highlight w:val="none"/>
        </w:rPr>
      </w:pPr>
      <w:r>
        <w:rPr>
          <w:rFonts w:hint="eastAsia" w:ascii="宋体" w:hAnsi="宋体" w:cs="宋体"/>
          <w:sz w:val="24"/>
          <w:highlight w:val="none"/>
        </w:rPr>
        <w:t>进口物品经营许可证号码：</w:t>
      </w:r>
    </w:p>
    <w:p>
      <w:pPr>
        <w:spacing w:line="360" w:lineRule="auto"/>
        <w:rPr>
          <w:rFonts w:ascii="宋体" w:hAnsi="宋体" w:cs="宋体"/>
          <w:sz w:val="24"/>
          <w:highlight w:val="none"/>
        </w:rPr>
      </w:pPr>
      <w:r>
        <w:rPr>
          <w:rFonts w:hint="eastAsia" w:ascii="宋体" w:hAnsi="宋体" w:cs="宋体"/>
          <w:sz w:val="24"/>
          <w:highlight w:val="none"/>
        </w:rPr>
        <w:t>主营：</w:t>
      </w:r>
    </w:p>
    <w:p>
      <w:pPr>
        <w:spacing w:line="360" w:lineRule="auto"/>
        <w:rPr>
          <w:rFonts w:ascii="宋体" w:hAnsi="宋体" w:cs="宋体"/>
          <w:sz w:val="24"/>
          <w:highlight w:val="none"/>
        </w:rPr>
      </w:pPr>
      <w:r>
        <w:rPr>
          <w:rFonts w:hint="eastAsia" w:ascii="宋体" w:hAnsi="宋体" w:cs="宋体"/>
          <w:sz w:val="24"/>
          <w:highlight w:val="none"/>
        </w:rPr>
        <w:t>兼营：</w:t>
      </w:r>
    </w:p>
    <w:p>
      <w:pPr>
        <w:spacing w:line="360" w:lineRule="auto"/>
        <w:rPr>
          <w:rFonts w:ascii="宋体" w:hAnsi="宋体" w:cs="宋体"/>
          <w:sz w:val="24"/>
          <w:highlight w:val="none"/>
        </w:rPr>
      </w:pPr>
      <w:r>
        <w:rPr>
          <w:rFonts w:hint="eastAsia" w:ascii="宋体" w:hAnsi="宋体" w:cs="宋体"/>
          <w:sz w:val="24"/>
          <w:highlight w:val="none"/>
        </w:rPr>
        <w:t>说明：1、法定代表人/单位负责人为企业事业单位、国家机关、社会团体的主要行政负责人。</w:t>
      </w:r>
    </w:p>
    <w:p>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2、内容必须填写真实、清楚，涂改无效，不得转让、买卖</w:t>
      </w:r>
      <w:r>
        <w:rPr>
          <w:rFonts w:hint="eastAsia" w:ascii="宋体" w:hAnsi="宋体" w:cs="宋体"/>
          <w:sz w:val="24"/>
          <w:highlight w:val="none"/>
          <w:lang w:eastAsia="zh-CN"/>
        </w:rPr>
        <w:t>。</w:t>
      </w:r>
    </w:p>
    <w:p>
      <w:pPr>
        <w:spacing w:line="360" w:lineRule="auto"/>
        <w:rPr>
          <w:rFonts w:ascii="宋体" w:hAnsi="宋体" w:cs="宋体"/>
          <w:sz w:val="24"/>
          <w:highlight w:val="none"/>
        </w:rPr>
      </w:pPr>
    </w:p>
    <w:p>
      <w:pPr>
        <w:tabs>
          <w:tab w:val="left" w:pos="3780"/>
        </w:tabs>
        <w:spacing w:line="360" w:lineRule="auto"/>
        <w:rPr>
          <w:rFonts w:ascii="宋体" w:hAnsi="宋体" w:cs="宋体"/>
          <w:sz w:val="24"/>
          <w:highlight w:val="none"/>
        </w:rPr>
      </w:pPr>
    </w:p>
    <w:p>
      <w:pPr>
        <w:tabs>
          <w:tab w:val="left" w:pos="3780"/>
        </w:tabs>
        <w:spacing w:line="360" w:lineRule="auto"/>
        <w:rPr>
          <w:rFonts w:ascii="宋体" w:hAnsi="宋体" w:cs="宋体"/>
          <w:b/>
          <w:bCs/>
          <w:sz w:val="24"/>
          <w:highlight w:val="none"/>
        </w:rPr>
      </w:pPr>
      <w:r>
        <w:rPr>
          <w:rFonts w:hint="eastAsia" w:ascii="宋体" w:hAnsi="宋体" w:cs="宋体"/>
          <w:b/>
          <w:bCs/>
          <w:sz w:val="24"/>
          <w:highlight w:val="none"/>
        </w:rPr>
        <w:t>投标供应商（公章）：</w:t>
      </w:r>
    </w:p>
    <w:p>
      <w:pPr>
        <w:tabs>
          <w:tab w:val="left" w:pos="3780"/>
        </w:tabs>
        <w:spacing w:line="360" w:lineRule="auto"/>
        <w:rPr>
          <w:rFonts w:ascii="宋体" w:hAnsi="宋体" w:cs="宋体"/>
          <w:b/>
          <w:bCs/>
          <w:sz w:val="24"/>
          <w:highlight w:val="none"/>
        </w:rPr>
      </w:pPr>
      <w:r>
        <w:rPr>
          <w:rFonts w:hint="eastAsia" w:ascii="宋体" w:hAnsi="宋体" w:cs="宋体"/>
          <w:b/>
          <w:bCs/>
          <w:sz w:val="24"/>
          <w:highlight w:val="none"/>
        </w:rPr>
        <w:t>法定代表人/单位负责人（签字或盖章）：</w:t>
      </w:r>
    </w:p>
    <w:p>
      <w:pPr>
        <w:spacing w:before="120" w:after="120" w:line="360" w:lineRule="auto"/>
        <w:jc w:val="left"/>
        <w:rPr>
          <w:rFonts w:ascii="宋体" w:hAnsi="宋体" w:cs="宋体"/>
          <w:szCs w:val="21"/>
          <w:highlight w:val="none"/>
        </w:rPr>
      </w:pPr>
    </w:p>
    <w:p>
      <w:pPr>
        <w:rPr>
          <w:rFonts w:ascii="宋体" w:hAnsi="宋体" w:cs="宋体"/>
          <w:szCs w:val="21"/>
          <w:highlight w:val="none"/>
        </w:rPr>
      </w:pPr>
    </w:p>
    <w:p>
      <w:pPr>
        <w:rPr>
          <w:highlight w:val="none"/>
        </w:rPr>
      </w:pPr>
    </w:p>
    <w:p>
      <w:pPr>
        <w:spacing w:before="120" w:after="120" w:line="360" w:lineRule="auto"/>
        <w:jc w:val="left"/>
        <w:rPr>
          <w:rFonts w:ascii="宋体" w:hAnsi="宋体" w:cs="宋体"/>
          <w:b/>
          <w:sz w:val="24"/>
          <w:highlight w:val="none"/>
        </w:rPr>
      </w:pPr>
      <w:r>
        <w:rPr>
          <w:rFonts w:hint="eastAsia" w:ascii="宋体" w:hAnsi="宋体" w:cs="宋体"/>
          <w:b/>
          <w:sz w:val="24"/>
          <w:highlight w:val="none"/>
        </w:rPr>
        <w:t>附身份证正反面</w:t>
      </w:r>
    </w:p>
    <w:tbl>
      <w:tblPr>
        <w:tblStyle w:val="19"/>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0"/>
              <w:keepNext w:val="0"/>
              <w:keepLines w:val="0"/>
              <w:suppressLineNumbers w:val="0"/>
              <w:spacing w:before="0" w:beforeAutospacing="0" w:after="0" w:afterAutospacing="0" w:line="360" w:lineRule="auto"/>
              <w:ind w:left="0" w:right="0"/>
              <w:rPr>
                <w:rFonts w:hint="default" w:ascii="Arial Narrow" w:hAnsi="Arial Narrow"/>
                <w:b/>
                <w:bCs/>
                <w:szCs w:val="21"/>
                <w:highlight w:val="none"/>
              </w:rPr>
            </w:pPr>
          </w:p>
        </w:tc>
        <w:tc>
          <w:tcPr>
            <w:tcW w:w="4677" w:type="dxa"/>
          </w:tcPr>
          <w:p>
            <w:pPr>
              <w:pStyle w:val="10"/>
              <w:keepNext w:val="0"/>
              <w:keepLines w:val="0"/>
              <w:suppressLineNumbers w:val="0"/>
              <w:spacing w:before="0" w:beforeAutospacing="0" w:after="0" w:afterAutospacing="0" w:line="360" w:lineRule="auto"/>
              <w:ind w:left="0" w:right="0"/>
              <w:rPr>
                <w:rFonts w:hint="default" w:ascii="Arial Narrow" w:hAnsi="Arial Narrow"/>
                <w:b/>
                <w:bCs/>
                <w:szCs w:val="21"/>
                <w:highlight w:val="none"/>
              </w:rPr>
            </w:pPr>
          </w:p>
        </w:tc>
      </w:tr>
    </w:tbl>
    <w:p>
      <w:pPr>
        <w:pStyle w:val="10"/>
        <w:spacing w:line="360" w:lineRule="auto"/>
        <w:jc w:val="center"/>
        <w:rPr>
          <w:rFonts w:hAnsi="宋体" w:cs="宋体"/>
          <w:b/>
          <w:sz w:val="24"/>
          <w:highlight w:val="none"/>
        </w:rPr>
      </w:pPr>
      <w:r>
        <w:rPr>
          <w:rFonts w:hint="eastAsia" w:hAnsi="宋体" w:cs="宋体"/>
          <w:b/>
          <w:sz w:val="24"/>
          <w:highlight w:val="none"/>
          <w:lang w:val="en-US" w:eastAsia="zh-CN"/>
        </w:rPr>
        <w:t>8</w:t>
      </w:r>
      <w:r>
        <w:rPr>
          <w:rFonts w:hint="eastAsia" w:hAnsi="宋体" w:cs="宋体"/>
          <w:b/>
          <w:sz w:val="24"/>
          <w:highlight w:val="none"/>
        </w:rPr>
        <w:t>、法定代表人/单位负责人授权书</w:t>
      </w:r>
      <w:r>
        <w:rPr>
          <w:rFonts w:hint="eastAsia" w:hAnsi="宋体" w:cs="宋体"/>
          <w:b/>
          <w:sz w:val="24"/>
          <w:highlight w:val="none"/>
          <w:lang w:val="fr-CH"/>
        </w:rPr>
        <w:t>及身份证明</w:t>
      </w:r>
    </w:p>
    <w:p>
      <w:pPr>
        <w:pStyle w:val="10"/>
        <w:spacing w:line="360" w:lineRule="auto"/>
        <w:rPr>
          <w:rFonts w:hAnsi="宋体" w:cs="宋体"/>
          <w:sz w:val="24"/>
          <w:highlight w:val="none"/>
        </w:rPr>
      </w:pPr>
    </w:p>
    <w:p>
      <w:pPr>
        <w:pStyle w:val="10"/>
        <w:spacing w:line="360" w:lineRule="auto"/>
        <w:rPr>
          <w:rFonts w:hAnsi="宋体" w:cs="宋体"/>
          <w:sz w:val="24"/>
          <w:highlight w:val="none"/>
        </w:rPr>
      </w:pPr>
      <w:r>
        <w:rPr>
          <w:rFonts w:hint="eastAsia" w:hAnsi="宋体" w:cs="宋体"/>
          <w:b/>
          <w:sz w:val="24"/>
          <w:highlight w:val="none"/>
        </w:rPr>
        <w:t>深圳市前海深港现代服务业合作区管理局：</w:t>
      </w:r>
    </w:p>
    <w:p>
      <w:pPr>
        <w:pStyle w:val="10"/>
        <w:spacing w:line="360" w:lineRule="auto"/>
        <w:ind w:firstLine="420"/>
        <w:rPr>
          <w:rFonts w:hAnsi="宋体" w:cs="宋体"/>
          <w:sz w:val="24"/>
          <w:highlight w:val="none"/>
        </w:rPr>
      </w:pPr>
      <w:r>
        <w:rPr>
          <w:rFonts w:hint="eastAsia" w:hAnsi="宋体" w:cs="宋体"/>
          <w:sz w:val="24"/>
          <w:highlight w:val="none"/>
        </w:rPr>
        <w:t>本授权书声明：注册于</w:t>
      </w:r>
      <w:r>
        <w:rPr>
          <w:rFonts w:hint="eastAsia" w:hAnsi="宋体" w:cs="宋体"/>
          <w:sz w:val="24"/>
          <w:highlight w:val="none"/>
          <w:u w:val="single"/>
        </w:rPr>
        <w:t xml:space="preserve">     </w:t>
      </w:r>
      <w:r>
        <w:rPr>
          <w:rFonts w:hint="eastAsia" w:hAnsi="宋体" w:cs="宋体"/>
          <w:sz w:val="24"/>
          <w:highlight w:val="none"/>
        </w:rPr>
        <w:t>（国家或地区）的</w:t>
      </w:r>
      <w:r>
        <w:rPr>
          <w:rFonts w:hint="eastAsia" w:hAnsi="宋体" w:cs="宋体"/>
          <w:sz w:val="24"/>
          <w:highlight w:val="none"/>
          <w:u w:val="single"/>
        </w:rPr>
        <w:t xml:space="preserve">       </w:t>
      </w:r>
      <w:r>
        <w:rPr>
          <w:rFonts w:hint="eastAsia" w:hAnsi="宋体" w:cs="宋体"/>
          <w:sz w:val="24"/>
          <w:highlight w:val="none"/>
        </w:rPr>
        <w:t>（投标人名称）的在下面签字的</w:t>
      </w:r>
      <w:r>
        <w:rPr>
          <w:rFonts w:hint="eastAsia" w:hAnsi="宋体" w:cs="宋体"/>
          <w:sz w:val="24"/>
          <w:highlight w:val="none"/>
          <w:u w:val="single"/>
        </w:rPr>
        <w:t xml:space="preserve">     </w:t>
      </w:r>
      <w:r>
        <w:rPr>
          <w:rFonts w:hint="eastAsia" w:hAnsi="宋体" w:cs="宋体"/>
          <w:sz w:val="24"/>
          <w:highlight w:val="none"/>
        </w:rPr>
        <w:t xml:space="preserve"> （法定代表人/单位负责人姓名、职务）代表本公司授权在下面签字的</w:t>
      </w:r>
      <w:r>
        <w:rPr>
          <w:rFonts w:hint="eastAsia" w:hAnsi="宋体" w:cs="宋体"/>
          <w:sz w:val="24"/>
          <w:highlight w:val="none"/>
          <w:u w:val="single"/>
        </w:rPr>
        <w:t xml:space="preserve">     </w:t>
      </w:r>
      <w:r>
        <w:rPr>
          <w:rFonts w:hint="eastAsia" w:hAnsi="宋体" w:cs="宋体"/>
          <w:sz w:val="24"/>
          <w:highlight w:val="none"/>
        </w:rPr>
        <w:t>（被授权人的姓名、职务）为本公司的合法代表人，就</w:t>
      </w:r>
      <w:r>
        <w:rPr>
          <w:rFonts w:hint="eastAsia" w:hAnsi="宋体" w:cs="宋体"/>
          <w:sz w:val="24"/>
          <w:highlight w:val="none"/>
          <w:u w:val="single"/>
        </w:rPr>
        <w:t xml:space="preserve">       </w:t>
      </w:r>
      <w:r>
        <w:rPr>
          <w:rFonts w:hint="eastAsia" w:hAnsi="宋体" w:cs="宋体"/>
          <w:sz w:val="24"/>
          <w:highlight w:val="none"/>
        </w:rPr>
        <w:t>[招标编号为：</w:t>
      </w:r>
      <w:r>
        <w:rPr>
          <w:rFonts w:hint="eastAsia" w:hAnsi="宋体" w:cs="宋体"/>
          <w:sz w:val="24"/>
          <w:highlight w:val="none"/>
          <w:u w:val="single"/>
        </w:rPr>
        <w:t xml:space="preserve">     </w:t>
      </w:r>
      <w:r>
        <w:rPr>
          <w:rFonts w:hint="eastAsia" w:hAnsi="宋体" w:cs="宋体"/>
          <w:sz w:val="24"/>
          <w:highlight w:val="none"/>
        </w:rPr>
        <w:t>]的投标和合同执行，以我方的名义处理一切与之有关的事宜。</w:t>
      </w:r>
    </w:p>
    <w:p>
      <w:pPr>
        <w:pStyle w:val="10"/>
        <w:spacing w:line="360" w:lineRule="auto"/>
        <w:rPr>
          <w:rFonts w:hint="default" w:hAnsi="宋体" w:eastAsia="宋体" w:cs="宋体"/>
          <w:sz w:val="24"/>
          <w:highlight w:val="none"/>
          <w:lang w:val="en-US" w:eastAsia="zh-CN"/>
        </w:rPr>
      </w:pPr>
    </w:p>
    <w:p>
      <w:pPr>
        <w:spacing w:line="360" w:lineRule="auto"/>
        <w:ind w:firstLine="570"/>
        <w:rPr>
          <w:rFonts w:ascii="宋体" w:hAnsi="宋体" w:cs="宋体"/>
          <w:sz w:val="24"/>
          <w:highlight w:val="none"/>
        </w:rPr>
      </w:pPr>
      <w:r>
        <w:rPr>
          <w:rFonts w:hint="eastAsia" w:ascii="宋体" w:hAnsi="宋体" w:cs="宋体"/>
          <w:sz w:val="24"/>
          <w:highlight w:val="none"/>
        </w:rPr>
        <w:t>本授权书于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日签字生效，特此声明。</w:t>
      </w:r>
    </w:p>
    <w:p>
      <w:pPr>
        <w:spacing w:line="360" w:lineRule="auto"/>
        <w:rPr>
          <w:rFonts w:ascii="宋体" w:hAnsi="宋体" w:cs="宋体"/>
          <w:sz w:val="24"/>
          <w:highlight w:val="none"/>
        </w:rPr>
      </w:pPr>
    </w:p>
    <w:p>
      <w:pPr>
        <w:spacing w:line="36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 xml:space="preserve">被授权人联系方式（手机）：         </w:t>
      </w:r>
    </w:p>
    <w:p>
      <w:pPr>
        <w:spacing w:line="360"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被授权人邮箱号：</w:t>
      </w:r>
    </w:p>
    <w:p>
      <w:pPr>
        <w:spacing w:line="360" w:lineRule="auto"/>
        <w:rPr>
          <w:rFonts w:hint="default" w:ascii="宋体" w:hAnsi="宋体" w:cs="宋体"/>
          <w:sz w:val="24"/>
          <w:highlight w:val="none"/>
          <w:lang w:val="en-US" w:eastAsia="zh-CN"/>
        </w:rPr>
      </w:pPr>
    </w:p>
    <w:p>
      <w:pPr>
        <w:spacing w:line="360" w:lineRule="auto"/>
        <w:rPr>
          <w:rFonts w:ascii="宋体" w:hAnsi="宋体" w:cs="宋体"/>
          <w:sz w:val="24"/>
          <w:highlight w:val="none"/>
        </w:rPr>
      </w:pPr>
    </w:p>
    <w:p>
      <w:pPr>
        <w:tabs>
          <w:tab w:val="left" w:pos="3780"/>
        </w:tabs>
        <w:spacing w:line="360" w:lineRule="auto"/>
        <w:rPr>
          <w:rFonts w:ascii="宋体" w:hAnsi="宋体" w:cs="宋体"/>
          <w:b/>
          <w:bCs/>
          <w:sz w:val="24"/>
          <w:highlight w:val="none"/>
        </w:rPr>
      </w:pPr>
      <w:r>
        <w:rPr>
          <w:rFonts w:hint="eastAsia" w:ascii="宋体" w:hAnsi="宋体" w:cs="宋体"/>
          <w:b/>
          <w:bCs/>
          <w:sz w:val="24"/>
          <w:highlight w:val="none"/>
        </w:rPr>
        <w:t>投标供应商（公章）：</w:t>
      </w:r>
    </w:p>
    <w:p>
      <w:pPr>
        <w:tabs>
          <w:tab w:val="left" w:pos="3780"/>
        </w:tabs>
        <w:spacing w:line="360" w:lineRule="auto"/>
        <w:jc w:val="left"/>
        <w:rPr>
          <w:rFonts w:ascii="宋体" w:hAnsi="宋体" w:cs="宋体"/>
          <w:b/>
          <w:bCs/>
          <w:sz w:val="24"/>
          <w:highlight w:val="none"/>
        </w:rPr>
      </w:pPr>
      <w:r>
        <w:rPr>
          <w:rFonts w:hint="eastAsia" w:ascii="宋体" w:hAnsi="宋体" w:cs="宋体"/>
          <w:b/>
          <w:bCs/>
          <w:sz w:val="24"/>
          <w:highlight w:val="none"/>
        </w:rPr>
        <w:t>法定代表人/单位负责人（签字或盖章）：</w:t>
      </w:r>
    </w:p>
    <w:p>
      <w:pPr>
        <w:spacing w:line="360" w:lineRule="auto"/>
        <w:jc w:val="left"/>
        <w:rPr>
          <w:rFonts w:ascii="宋体" w:hAnsi="宋体" w:cs="宋体"/>
          <w:b/>
          <w:bCs/>
          <w:sz w:val="24"/>
          <w:highlight w:val="none"/>
        </w:rPr>
      </w:pPr>
      <w:r>
        <w:rPr>
          <w:rFonts w:hint="eastAsia" w:ascii="宋体" w:hAnsi="宋体" w:cs="宋体"/>
          <w:b/>
          <w:bCs/>
          <w:spacing w:val="20"/>
          <w:sz w:val="24"/>
          <w:highlight w:val="none"/>
        </w:rPr>
        <w:t>被授权人（签字或盖章）</w:t>
      </w:r>
      <w:r>
        <w:rPr>
          <w:rFonts w:hint="eastAsia" w:ascii="宋体" w:hAnsi="宋体" w:cs="宋体"/>
          <w:b/>
          <w:bCs/>
          <w:sz w:val="24"/>
          <w:highlight w:val="none"/>
        </w:rPr>
        <w:t>：</w:t>
      </w:r>
    </w:p>
    <w:p>
      <w:pPr>
        <w:tabs>
          <w:tab w:val="left" w:pos="640"/>
          <w:tab w:val="left" w:pos="1260"/>
          <w:tab w:val="left" w:pos="1418"/>
        </w:tabs>
        <w:spacing w:line="360" w:lineRule="auto"/>
        <w:rPr>
          <w:rFonts w:ascii="宋体" w:hAnsi="宋体" w:cs="宋体"/>
          <w:b/>
          <w:sz w:val="24"/>
          <w:highlight w:val="none"/>
        </w:rPr>
      </w:pPr>
    </w:p>
    <w:p>
      <w:pPr>
        <w:rPr>
          <w:rFonts w:ascii="宋体" w:hAnsi="宋体" w:cs="宋体"/>
          <w:b/>
          <w:sz w:val="24"/>
          <w:highlight w:val="none"/>
        </w:rPr>
      </w:pPr>
    </w:p>
    <w:p>
      <w:pPr>
        <w:pStyle w:val="6"/>
        <w:rPr>
          <w:rFonts w:ascii="宋体" w:hAnsi="宋体" w:cs="宋体"/>
          <w:b/>
          <w:sz w:val="24"/>
          <w:highlight w:val="none"/>
        </w:rPr>
      </w:pPr>
    </w:p>
    <w:p>
      <w:pPr>
        <w:pStyle w:val="6"/>
        <w:rPr>
          <w:highlight w:val="none"/>
        </w:rPr>
      </w:pPr>
    </w:p>
    <w:p>
      <w:pPr>
        <w:tabs>
          <w:tab w:val="left" w:pos="640"/>
          <w:tab w:val="left" w:pos="1260"/>
          <w:tab w:val="left" w:pos="1418"/>
        </w:tabs>
        <w:spacing w:line="360" w:lineRule="auto"/>
        <w:rPr>
          <w:rFonts w:ascii="宋体" w:hAnsi="宋体" w:cs="宋体"/>
          <w:b/>
          <w:sz w:val="24"/>
          <w:highlight w:val="none"/>
        </w:rPr>
      </w:pPr>
      <w:r>
        <w:rPr>
          <w:rFonts w:hint="eastAsia" w:ascii="宋体" w:hAnsi="宋体" w:cs="宋体"/>
          <w:b/>
          <w:sz w:val="24"/>
          <w:highlight w:val="none"/>
        </w:rPr>
        <w:t>附身份证正反面</w:t>
      </w:r>
    </w:p>
    <w:tbl>
      <w:tblPr>
        <w:tblStyle w:val="19"/>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0"/>
              <w:keepNext w:val="0"/>
              <w:keepLines w:val="0"/>
              <w:suppressLineNumbers w:val="0"/>
              <w:spacing w:before="0" w:beforeAutospacing="0" w:after="0" w:afterAutospacing="0" w:line="360" w:lineRule="auto"/>
              <w:ind w:left="0" w:right="0"/>
              <w:rPr>
                <w:rFonts w:hint="default" w:ascii="Arial Narrow" w:hAnsi="Arial Narrow"/>
                <w:b/>
                <w:bCs/>
                <w:szCs w:val="21"/>
                <w:highlight w:val="none"/>
              </w:rPr>
            </w:pPr>
          </w:p>
        </w:tc>
        <w:tc>
          <w:tcPr>
            <w:tcW w:w="4677" w:type="dxa"/>
          </w:tcPr>
          <w:p>
            <w:pPr>
              <w:pStyle w:val="10"/>
              <w:keepNext w:val="0"/>
              <w:keepLines w:val="0"/>
              <w:suppressLineNumbers w:val="0"/>
              <w:spacing w:before="0" w:beforeAutospacing="0" w:after="0" w:afterAutospacing="0" w:line="360" w:lineRule="auto"/>
              <w:ind w:left="0" w:right="0"/>
              <w:rPr>
                <w:rFonts w:hint="default" w:ascii="Arial Narrow" w:hAnsi="Arial Narrow"/>
                <w:b/>
                <w:bCs/>
                <w:szCs w:val="21"/>
                <w:highlight w:val="none"/>
              </w:rPr>
            </w:pPr>
          </w:p>
        </w:tc>
      </w:tr>
    </w:tbl>
    <w:p>
      <w:pPr>
        <w:widowControl/>
        <w:autoSpaceDE w:val="0"/>
        <w:autoSpaceDN w:val="0"/>
        <w:spacing w:line="360" w:lineRule="auto"/>
        <w:ind w:left="359" w:right="26" w:hanging="357"/>
        <w:jc w:val="center"/>
        <w:textAlignment w:val="bottom"/>
        <w:rPr>
          <w:rFonts w:ascii="宋体" w:hAnsi="宋体" w:cs="宋体"/>
          <w:b/>
          <w:bCs/>
          <w:sz w:val="24"/>
          <w:highlight w:val="none"/>
          <w:lang w:val="fr-CH"/>
        </w:rPr>
      </w:pPr>
    </w:p>
    <w:p>
      <w:pPr>
        <w:widowControl/>
        <w:autoSpaceDE w:val="0"/>
        <w:autoSpaceDN w:val="0"/>
        <w:spacing w:line="360" w:lineRule="auto"/>
        <w:ind w:right="26"/>
        <w:jc w:val="center"/>
        <w:textAlignment w:val="bottom"/>
        <w:rPr>
          <w:rFonts w:ascii="宋体" w:hAnsi="宋体" w:cs="宋体"/>
          <w:b/>
          <w:bCs/>
          <w:sz w:val="24"/>
          <w:highlight w:val="none"/>
          <w:lang w:val="fr-CH"/>
        </w:rPr>
      </w:pPr>
      <w:r>
        <w:rPr>
          <w:rFonts w:hint="eastAsia" w:ascii="宋体" w:hAnsi="宋体" w:cs="宋体"/>
          <w:b/>
          <w:bCs/>
          <w:sz w:val="24"/>
          <w:highlight w:val="none"/>
          <w:lang w:val="en-US" w:eastAsia="zh-CN"/>
        </w:rPr>
        <w:t>9</w:t>
      </w:r>
      <w:r>
        <w:rPr>
          <w:rFonts w:hint="eastAsia" w:ascii="宋体" w:hAnsi="宋体" w:cs="宋体"/>
          <w:b/>
          <w:bCs/>
          <w:sz w:val="24"/>
          <w:highlight w:val="none"/>
        </w:rPr>
        <w:t>、</w:t>
      </w:r>
      <w:r>
        <w:rPr>
          <w:rFonts w:hint="eastAsia" w:ascii="宋体" w:hAnsi="宋体" w:cs="宋体"/>
          <w:b/>
          <w:bCs/>
          <w:sz w:val="24"/>
          <w:highlight w:val="none"/>
          <w:lang w:val="fr-CH"/>
        </w:rPr>
        <w:t>招标代理服务费承诺书</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致：深圳交易咨询集团有限公司</w:t>
      </w:r>
    </w:p>
    <w:p>
      <w:pPr>
        <w:widowControl/>
        <w:autoSpaceDE w:val="0"/>
        <w:autoSpaceDN w:val="0"/>
        <w:spacing w:line="360" w:lineRule="auto"/>
        <w:ind w:right="26" w:firstLine="540"/>
        <w:textAlignment w:val="bottom"/>
        <w:rPr>
          <w:rFonts w:ascii="宋体" w:hAnsi="宋体" w:cs="宋体"/>
          <w:sz w:val="24"/>
          <w:highlight w:val="none"/>
        </w:rPr>
      </w:pPr>
      <w:r>
        <w:rPr>
          <w:rFonts w:hint="eastAsia" w:ascii="宋体" w:hAnsi="宋体" w:cs="宋体"/>
          <w:sz w:val="24"/>
          <w:highlight w:val="none"/>
        </w:rPr>
        <w:t>我们在贵司代理的</w:t>
      </w:r>
      <w:r>
        <w:rPr>
          <w:rFonts w:hint="eastAsia" w:ascii="宋体" w:hAnsi="宋体" w:cs="宋体"/>
          <w:sz w:val="24"/>
          <w:highlight w:val="none"/>
          <w:u w:val="single"/>
        </w:rPr>
        <w:t xml:space="preserve">           </w:t>
      </w:r>
      <w:r>
        <w:rPr>
          <w:rFonts w:hint="eastAsia" w:ascii="宋体" w:hAnsi="宋体" w:cs="宋体"/>
          <w:sz w:val="24"/>
          <w:highlight w:val="none"/>
        </w:rPr>
        <w:t>项目（货物/服务/工程）招标中若获中标（招标文件编号：</w:t>
      </w:r>
      <w:r>
        <w:rPr>
          <w:rFonts w:hint="eastAsia" w:ascii="宋体" w:hAnsi="宋体" w:cs="宋体"/>
          <w:sz w:val="24"/>
          <w:highlight w:val="none"/>
          <w:u w:val="single"/>
        </w:rPr>
        <w:t xml:space="preserve">           </w:t>
      </w:r>
      <w:r>
        <w:rPr>
          <w:rFonts w:hint="eastAsia" w:ascii="宋体" w:hAnsi="宋体" w:cs="宋体"/>
          <w:sz w:val="24"/>
          <w:highlight w:val="none"/>
        </w:rPr>
        <w:t>），我们保证在收到中标通知书后5日内按招标文件的规定，以现金或电汇向贵公司即深圳交易咨询集团有限公司指定的银行</w:t>
      </w:r>
      <w:r>
        <w:rPr>
          <w:rFonts w:hint="eastAsia" w:ascii="宋体" w:hAnsi="宋体" w:cs="宋体"/>
          <w:sz w:val="24"/>
          <w:highlight w:val="none"/>
          <w:lang w:eastAsia="zh-CN"/>
        </w:rPr>
        <w:t>账</w:t>
      </w:r>
      <w:r>
        <w:rPr>
          <w:rFonts w:hint="eastAsia" w:ascii="宋体" w:hAnsi="宋体" w:cs="宋体"/>
          <w:sz w:val="24"/>
          <w:highlight w:val="none"/>
        </w:rPr>
        <w:t>号支付全额招标代理服务费。招标代理服务费按照</w:t>
      </w:r>
      <w:r>
        <w:rPr>
          <w:rFonts w:hint="eastAsia" w:ascii="宋体" w:hAnsi="宋体" w:cs="宋体"/>
          <w:sz w:val="24"/>
          <w:highlight w:val="none"/>
          <w:u w:val="single"/>
        </w:rPr>
        <w:t>招标文件中的规定以差额定率累进法</w:t>
      </w:r>
      <w:r>
        <w:rPr>
          <w:rFonts w:hint="eastAsia" w:ascii="宋体" w:hAnsi="宋体" w:cs="宋体"/>
          <w:sz w:val="24"/>
          <w:highlight w:val="none"/>
        </w:rPr>
        <w:t>计算。</w:t>
      </w:r>
    </w:p>
    <w:p>
      <w:pPr>
        <w:widowControl/>
        <w:autoSpaceDE w:val="0"/>
        <w:autoSpaceDN w:val="0"/>
        <w:spacing w:line="360" w:lineRule="auto"/>
        <w:ind w:right="26" w:firstLine="540"/>
        <w:textAlignment w:val="bottom"/>
        <w:rPr>
          <w:rFonts w:ascii="宋体" w:hAnsi="宋体" w:cs="宋体"/>
          <w:sz w:val="24"/>
          <w:highlight w:val="none"/>
        </w:rPr>
      </w:pPr>
      <w:r>
        <w:rPr>
          <w:rFonts w:hint="eastAsia" w:ascii="宋体" w:hAnsi="宋体" w:cs="宋体"/>
          <w:sz w:val="24"/>
          <w:highlight w:val="none"/>
        </w:rPr>
        <w:t>特此承诺。</w:t>
      </w:r>
    </w:p>
    <w:p>
      <w:pPr>
        <w:widowControl/>
        <w:autoSpaceDE w:val="0"/>
        <w:autoSpaceDN w:val="0"/>
        <w:spacing w:line="360" w:lineRule="auto"/>
        <w:ind w:left="359" w:right="26" w:hanging="357"/>
        <w:textAlignment w:val="bottom"/>
        <w:rPr>
          <w:rFonts w:ascii="宋体" w:hAnsi="宋体" w:cs="宋体"/>
          <w:sz w:val="24"/>
          <w:highlight w:val="none"/>
          <w:u w:val="single"/>
        </w:rPr>
      </w:pPr>
      <w:r>
        <w:rPr>
          <w:rFonts w:hint="eastAsia" w:ascii="宋体" w:hAnsi="宋体" w:cs="宋体"/>
          <w:sz w:val="24"/>
          <w:highlight w:val="none"/>
        </w:rPr>
        <w:t>承诺方法定名称（承诺方盖章）：</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地址：</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 xml:space="preserve">电话：         </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传真：</w:t>
      </w:r>
    </w:p>
    <w:p>
      <w:pPr>
        <w:spacing w:line="360" w:lineRule="auto"/>
        <w:jc w:val="left"/>
        <w:rPr>
          <w:rFonts w:ascii="宋体" w:hAnsi="宋体" w:cs="宋体"/>
          <w:sz w:val="24"/>
          <w:highlight w:val="none"/>
        </w:rPr>
      </w:pPr>
      <w:r>
        <w:rPr>
          <w:rFonts w:hint="eastAsia" w:ascii="宋体" w:hAnsi="宋体" w:cs="宋体"/>
          <w:sz w:val="24"/>
          <w:highlight w:val="none"/>
        </w:rPr>
        <w:t>承诺日期：</w:t>
      </w:r>
    </w:p>
    <w:p>
      <w:pPr>
        <w:pStyle w:val="6"/>
        <w:spacing w:line="360" w:lineRule="auto"/>
        <w:rPr>
          <w:highlight w:val="none"/>
          <w:lang w:val="fr-CH"/>
        </w:rPr>
      </w:pPr>
    </w:p>
    <w:p>
      <w:pPr>
        <w:tabs>
          <w:tab w:val="left" w:pos="640"/>
          <w:tab w:val="left" w:pos="1260"/>
          <w:tab w:val="left" w:pos="1418"/>
        </w:tabs>
        <w:spacing w:line="360" w:lineRule="auto"/>
        <w:rPr>
          <w:rFonts w:ascii="宋体" w:hAnsi="宋体" w:cs="宋体"/>
          <w:sz w:val="24"/>
          <w:highlight w:val="none"/>
          <w:lang w:val="fr-CH"/>
        </w:rPr>
      </w:pPr>
    </w:p>
    <w:p>
      <w:pPr>
        <w:tabs>
          <w:tab w:val="left" w:pos="640"/>
          <w:tab w:val="left" w:pos="1260"/>
          <w:tab w:val="left" w:pos="1418"/>
        </w:tabs>
        <w:spacing w:line="360" w:lineRule="auto"/>
        <w:rPr>
          <w:rFonts w:ascii="宋体" w:hAnsi="宋体" w:cs="宋体"/>
          <w:sz w:val="24"/>
          <w:highlight w:val="none"/>
        </w:rPr>
      </w:pPr>
      <w:r>
        <w:rPr>
          <w:rFonts w:hint="eastAsia" w:ascii="宋体" w:hAnsi="宋体" w:cs="宋体"/>
          <w:sz w:val="24"/>
          <w:highlight w:val="none"/>
          <w:lang w:val="fr-CH"/>
        </w:rPr>
        <w:br w:type="page"/>
      </w:r>
    </w:p>
    <w:p>
      <w:pPr>
        <w:widowControl/>
        <w:autoSpaceDE w:val="0"/>
        <w:autoSpaceDN w:val="0"/>
        <w:spacing w:line="360" w:lineRule="auto"/>
        <w:ind w:right="26"/>
        <w:jc w:val="center"/>
        <w:textAlignment w:val="bottom"/>
        <w:rPr>
          <w:rFonts w:hint="eastAsia" w:ascii="宋体" w:hAnsi="宋体" w:eastAsia="宋体" w:cs="宋体"/>
          <w:b/>
          <w:bCs/>
          <w:sz w:val="24"/>
          <w:highlight w:val="none"/>
          <w:lang w:val="fr-CH"/>
        </w:rPr>
      </w:pPr>
      <w:r>
        <w:rPr>
          <w:rFonts w:hint="eastAsia" w:ascii="宋体" w:hAnsi="宋体" w:cs="宋体"/>
          <w:b/>
          <w:bCs/>
          <w:sz w:val="24"/>
          <w:highlight w:val="none"/>
          <w:lang w:val="en-US" w:eastAsia="zh-CN"/>
        </w:rPr>
        <w:t>10</w:t>
      </w:r>
      <w:r>
        <w:rPr>
          <w:rFonts w:hint="eastAsia" w:ascii="宋体" w:hAnsi="宋体" w:eastAsia="宋体" w:cs="宋体"/>
          <w:b/>
          <w:bCs/>
          <w:sz w:val="24"/>
          <w:highlight w:val="none"/>
          <w:lang w:val="en-US" w:eastAsia="zh-CN"/>
        </w:rPr>
        <w:t>、</w:t>
      </w:r>
      <w:r>
        <w:rPr>
          <w:rFonts w:hint="eastAsia" w:ascii="宋体" w:hAnsi="宋体" w:eastAsia="宋体" w:cs="宋体"/>
          <w:b/>
          <w:bCs/>
          <w:sz w:val="24"/>
          <w:highlight w:val="none"/>
          <w:lang w:val="fr-CH"/>
        </w:rPr>
        <w:t>投标人简介</w:t>
      </w:r>
    </w:p>
    <w:p>
      <w:pPr>
        <w:pStyle w:val="5"/>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供应商基本情况表</w:t>
      </w:r>
    </w:p>
    <w:p>
      <w:pPr>
        <w:pStyle w:val="5"/>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b/>
          <w:bCs/>
          <w:sz w:val="28"/>
          <w:szCs w:val="36"/>
        </w:rPr>
      </w:pPr>
      <w:r>
        <w:rPr>
          <w:rFonts w:hint="eastAsia"/>
          <w:b/>
          <w:bCs/>
          <w:sz w:val="28"/>
          <w:szCs w:val="36"/>
        </w:rPr>
        <w:t>填表单位：（加盖单位公章）</w:t>
      </w:r>
      <w:r>
        <w:rPr>
          <w:rFonts w:hint="eastAsia"/>
          <w:b/>
          <w:bCs/>
          <w:sz w:val="28"/>
          <w:szCs w:val="36"/>
        </w:rPr>
        <w:tab/>
      </w:r>
      <w:r>
        <w:rPr>
          <w:rFonts w:hint="eastAsia"/>
          <w:b/>
          <w:bCs/>
          <w:sz w:val="28"/>
          <w:szCs w:val="36"/>
        </w:rPr>
        <w:tab/>
      </w:r>
      <w:r>
        <w:rPr>
          <w:rFonts w:hint="eastAsia"/>
          <w:b/>
          <w:bCs/>
          <w:sz w:val="28"/>
          <w:szCs w:val="36"/>
        </w:rPr>
        <w:t xml:space="preserve">   填表日期：    年   月   日</w:t>
      </w:r>
    </w:p>
    <w:tbl>
      <w:tblPr>
        <w:tblStyle w:val="20"/>
        <w:tblW w:w="9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676"/>
        <w:gridCol w:w="1606"/>
        <w:gridCol w:w="947"/>
        <w:gridCol w:w="791"/>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采购人</w:t>
            </w:r>
          </w:p>
        </w:tc>
        <w:tc>
          <w:tcPr>
            <w:tcW w:w="2553"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项目名称</w:t>
            </w:r>
          </w:p>
        </w:tc>
        <w:tc>
          <w:tcPr>
            <w:tcW w:w="2985"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投标（响应）供应商</w:t>
            </w:r>
          </w:p>
        </w:tc>
        <w:tc>
          <w:tcPr>
            <w:tcW w:w="2553"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供应商统一社会信用代码</w:t>
            </w:r>
          </w:p>
        </w:tc>
        <w:tc>
          <w:tcPr>
            <w:tcW w:w="2985"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41" w:type="dxa"/>
            <w:gridSpan w:val="8"/>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2282" w:type="dxa"/>
            <w:gridSpan w:val="2"/>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职务</w:t>
            </w:r>
          </w:p>
        </w:tc>
        <w:tc>
          <w:tcPr>
            <w:tcW w:w="947"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1991" w:type="dxa"/>
            <w:gridSpan w:val="2"/>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身份证号码</w:t>
            </w:r>
          </w:p>
        </w:tc>
        <w:tc>
          <w:tcPr>
            <w:tcW w:w="1500" w:type="dxa"/>
            <w:tcBorders>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劳动合同</w:t>
            </w:r>
          </w:p>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关系单位</w:t>
            </w:r>
          </w:p>
        </w:tc>
        <w:tc>
          <w:tcPr>
            <w:tcW w:w="1485" w:type="dxa"/>
            <w:tcBorders>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缴纳社会</w:t>
            </w:r>
          </w:p>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bidi="ar"/>
              </w:rPr>
              <w:t>3</w:t>
            </w:r>
          </w:p>
        </w:tc>
        <w:tc>
          <w:tcPr>
            <w:tcW w:w="2282" w:type="dxa"/>
            <w:gridSpan w:val="2"/>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rPr>
              <w:t>项目负责人</w:t>
            </w:r>
          </w:p>
        </w:tc>
        <w:tc>
          <w:tcPr>
            <w:tcW w:w="947" w:type="dxa"/>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bookmarkStart w:id="50" w:name="_GoBack"/>
            <w:bookmarkEnd w:id="50"/>
          </w:p>
        </w:tc>
        <w:tc>
          <w:tcPr>
            <w:tcW w:w="1500" w:type="dxa"/>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485" w:type="dxa"/>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6" w:type="dxa"/>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bidi="ar"/>
              </w:rPr>
              <w:t>4</w:t>
            </w:r>
          </w:p>
        </w:tc>
        <w:tc>
          <w:tcPr>
            <w:tcW w:w="2282"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rPr>
              <w:t>主要技术人员</w:t>
            </w:r>
          </w:p>
        </w:tc>
        <w:tc>
          <w:tcPr>
            <w:tcW w:w="94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50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4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bidi="ar"/>
              </w:rPr>
              <w:t>5</w:t>
            </w:r>
          </w:p>
        </w:tc>
        <w:tc>
          <w:tcPr>
            <w:tcW w:w="2282" w:type="dxa"/>
            <w:gridSpan w:val="2"/>
            <w:noWrap w:val="0"/>
            <w:vAlign w:val="center"/>
          </w:tcPr>
          <w:p>
            <w:pPr>
              <w:pStyle w:val="5"/>
              <w:keepNext w:val="0"/>
              <w:keepLines w:val="0"/>
              <w:suppressLineNumbers w:val="0"/>
              <w:snapToGrid w:val="0"/>
              <w:spacing w:before="0" w:beforeAutospacing="0" w:after="0" w:afterAutospacing="0"/>
              <w:ind w:left="0" w:leftChars="0" w:right="0" w:firstLine="0" w:firstLineChars="0"/>
              <w:jc w:val="center"/>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eastAsia="zh-CN"/>
              </w:rPr>
              <w:t>编制人员</w:t>
            </w:r>
          </w:p>
        </w:tc>
        <w:tc>
          <w:tcPr>
            <w:tcW w:w="94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50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4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1"/>
                <w:szCs w:val="21"/>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bidi="ar"/>
              </w:rPr>
            </w:pPr>
            <w:r>
              <w:rPr>
                <w:rFonts w:hint="eastAsia" w:ascii="宋体" w:hAnsi="宋体" w:eastAsia="宋体" w:cs="宋体"/>
                <w:sz w:val="21"/>
                <w:szCs w:val="21"/>
                <w:vertAlign w:val="baseline"/>
                <w:lang w:val="en-US" w:eastAsia="zh-CN" w:bidi="ar"/>
              </w:rPr>
              <w:t>序号</w:t>
            </w:r>
          </w:p>
        </w:tc>
        <w:tc>
          <w:tcPr>
            <w:tcW w:w="2282" w:type="dxa"/>
            <w:gridSpan w:val="2"/>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关联关系类型</w:t>
            </w:r>
          </w:p>
        </w:tc>
        <w:tc>
          <w:tcPr>
            <w:tcW w:w="1738" w:type="dxa"/>
            <w:gridSpan w:val="2"/>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关联主体名称</w:t>
            </w:r>
          </w:p>
        </w:tc>
        <w:tc>
          <w:tcPr>
            <w:tcW w:w="4185" w:type="dxa"/>
            <w:gridSpan w:val="3"/>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bidi="ar"/>
              </w:rPr>
            </w:pPr>
            <w:r>
              <w:rPr>
                <w:rFonts w:hint="eastAsia" w:ascii="宋体" w:hAnsi="宋体" w:eastAsia="宋体" w:cs="宋体"/>
                <w:sz w:val="21"/>
                <w:szCs w:val="21"/>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bidi="ar"/>
              </w:rPr>
            </w:pPr>
            <w:r>
              <w:rPr>
                <w:rFonts w:hint="eastAsia" w:ascii="宋体" w:hAnsi="宋体" w:eastAsia="宋体" w:cs="宋体"/>
                <w:sz w:val="21"/>
                <w:szCs w:val="21"/>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说明：同一关联关系类型有多个主体的，应分行填写。</w:t>
            </w:r>
          </w:p>
        </w:tc>
      </w:tr>
    </w:tbl>
    <w:p>
      <w:pPr>
        <w:autoSpaceDE w:val="0"/>
        <w:autoSpaceDN w:val="0"/>
        <w:adjustRightInd w:val="0"/>
        <w:snapToGrid w:val="0"/>
        <w:jc w:val="left"/>
        <w:rPr>
          <w:rFonts w:ascii="宋体" w:hAnsi="宋体"/>
          <w:b/>
          <w:bCs/>
          <w:szCs w:val="21"/>
        </w:rPr>
      </w:pPr>
      <w:r>
        <w:rPr>
          <w:rFonts w:hint="eastAsia" w:ascii="宋体" w:hAnsi="宋体"/>
          <w:b/>
          <w:bCs/>
          <w:szCs w:val="21"/>
        </w:rPr>
        <w:t>注：</w:t>
      </w:r>
    </w:p>
    <w:p>
      <w:pPr>
        <w:autoSpaceDE w:val="0"/>
        <w:autoSpaceDN w:val="0"/>
        <w:adjustRightInd w:val="0"/>
        <w:snapToGrid w:val="0"/>
        <w:jc w:val="left"/>
        <w:rPr>
          <w:rFonts w:ascii="宋体" w:hAnsi="宋体"/>
          <w:bCs/>
          <w:szCs w:val="21"/>
        </w:rPr>
      </w:pPr>
      <w:r>
        <w:rPr>
          <w:rFonts w:hint="eastAsia" w:ascii="宋体" w:hAnsi="宋体"/>
          <w:bCs/>
          <w:szCs w:val="21"/>
        </w:rPr>
        <w:t>1、</w:t>
      </w:r>
      <w:r>
        <w:rPr>
          <w:rFonts w:ascii="宋体" w:hAnsi="宋体"/>
          <w:bCs/>
          <w:szCs w:val="21"/>
        </w:rPr>
        <w:t>根据财政部编著的释义，单位负责人，是指单位法定代表人或者法律、行政法规规定代表单位行使职权的主要负责人。控股关系，是指单位或个人股东的控股关系。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管理关系，是指不具有出资持股关系的其他单位之间存在的管理与被管理关系，如一些上下级关系的事业单位和团体组织。上述规定的控股、管理关系仅限于直接控股、直接管理关系，不包括间接的控股或管理关系。</w:t>
      </w:r>
    </w:p>
    <w:p>
      <w:pPr>
        <w:autoSpaceDE w:val="0"/>
        <w:autoSpaceDN w:val="0"/>
        <w:adjustRightInd w:val="0"/>
        <w:snapToGrid w:val="0"/>
        <w:jc w:val="left"/>
        <w:rPr>
          <w:rFonts w:ascii="宋体" w:hAnsi="宋体"/>
          <w:bCs/>
          <w:szCs w:val="21"/>
        </w:rPr>
      </w:pPr>
      <w:r>
        <w:rPr>
          <w:rFonts w:hint="eastAsia" w:ascii="宋体" w:hAnsi="宋体"/>
          <w:bCs/>
          <w:szCs w:val="21"/>
        </w:rPr>
        <w:t>2、投标人需如实填写上述信息，如查实上述信息与实际不符，视为提供虚假证明材料骗取中标，投标人应承担相应法律后果。</w:t>
      </w:r>
    </w:p>
    <w:p>
      <w:pPr>
        <w:spacing w:line="440" w:lineRule="exact"/>
        <w:rPr>
          <w:rFonts w:ascii="宋体" w:hAnsi="宋体" w:eastAsia="宋体"/>
        </w:rPr>
      </w:pPr>
    </w:p>
    <w:p>
      <w:pPr>
        <w:numPr>
          <w:ilvl w:val="0"/>
          <w:numId w:val="0"/>
        </w:numPr>
        <w:tabs>
          <w:tab w:val="left" w:pos="640"/>
          <w:tab w:val="left" w:pos="1260"/>
          <w:tab w:val="left" w:pos="1418"/>
        </w:tabs>
        <w:spacing w:line="360" w:lineRule="auto"/>
        <w:rPr>
          <w:rFonts w:hint="eastAsia" w:ascii="宋体" w:hAnsi="宋体" w:cs="宋体"/>
          <w:b/>
          <w:bCs/>
          <w:sz w:val="24"/>
          <w:highlight w:val="none"/>
          <w:lang w:val="fr-CH"/>
        </w:rPr>
      </w:pPr>
      <w:r>
        <w:rPr>
          <w:rFonts w:hint="eastAsia" w:ascii="宋体" w:hAnsi="宋体" w:eastAsia="宋体"/>
          <w:b/>
        </w:rPr>
        <w:t>备注：</w:t>
      </w:r>
      <w:r>
        <w:rPr>
          <w:rFonts w:hint="eastAsia" w:ascii="宋体" w:hAnsi="宋体" w:eastAsia="宋体"/>
        </w:rPr>
        <w:t>以上资质证明材料必须在投标文件中如实提供，一旦发现虚报、造假等违规行为，立即取消其投标资格并追究其相应法律责任。</w:t>
      </w:r>
    </w:p>
    <w:p>
      <w:pPr>
        <w:tabs>
          <w:tab w:val="left" w:pos="640"/>
          <w:tab w:val="left" w:pos="1260"/>
          <w:tab w:val="left" w:pos="1418"/>
        </w:tabs>
        <w:spacing w:line="360" w:lineRule="auto"/>
        <w:rPr>
          <w:rFonts w:ascii="宋体" w:hAnsi="宋体" w:cs="宋体"/>
          <w:b/>
          <w:bCs/>
          <w:sz w:val="24"/>
          <w:highlight w:val="none"/>
          <w:lang w:val="fr-CH"/>
        </w:rPr>
      </w:pPr>
      <w:r>
        <w:rPr>
          <w:rFonts w:hint="eastAsia" w:ascii="宋体" w:hAnsi="宋体" w:cs="宋体"/>
          <w:b/>
          <w:bCs/>
          <w:sz w:val="24"/>
          <w:highlight w:val="none"/>
          <w:lang w:val="fr-CH"/>
        </w:rPr>
        <w:t>1</w:t>
      </w:r>
      <w:r>
        <w:rPr>
          <w:rFonts w:hint="eastAsia" w:ascii="宋体" w:hAnsi="宋体" w:cs="宋体"/>
          <w:b/>
          <w:bCs/>
          <w:sz w:val="24"/>
          <w:highlight w:val="none"/>
          <w:lang w:val="en-US" w:eastAsia="zh-CN"/>
        </w:rPr>
        <w:t>1</w:t>
      </w:r>
      <w:r>
        <w:rPr>
          <w:rFonts w:hint="eastAsia" w:ascii="宋体" w:hAnsi="宋体" w:cs="宋体"/>
          <w:b/>
          <w:bCs/>
          <w:sz w:val="24"/>
          <w:highlight w:val="none"/>
          <w:lang w:val="fr-CH"/>
        </w:rPr>
        <w:t>、</w:t>
      </w:r>
      <w:r>
        <w:rPr>
          <w:rFonts w:hint="eastAsia" w:ascii="宋体" w:hAnsi="宋体" w:cs="宋体"/>
          <w:b/>
          <w:bCs/>
          <w:sz w:val="24"/>
          <w:highlight w:val="none"/>
          <w:lang w:val="en-US" w:eastAsia="zh-CN"/>
        </w:rPr>
        <w:t>获奖情况</w:t>
      </w:r>
      <w:r>
        <w:rPr>
          <w:rFonts w:hint="eastAsia" w:ascii="宋体" w:hAnsi="宋体" w:cs="宋体"/>
          <w:b/>
          <w:bCs/>
          <w:sz w:val="24"/>
          <w:highlight w:val="none"/>
          <w:lang w:val="fr-CH"/>
        </w:rPr>
        <w:t>（格式自拟）</w:t>
      </w:r>
    </w:p>
    <w:p>
      <w:pPr>
        <w:tabs>
          <w:tab w:val="left" w:pos="640"/>
          <w:tab w:val="left" w:pos="1260"/>
          <w:tab w:val="left" w:pos="1418"/>
        </w:tabs>
        <w:spacing w:line="360" w:lineRule="auto"/>
        <w:rPr>
          <w:rFonts w:ascii="宋体" w:hAnsi="宋体" w:cs="宋体"/>
          <w:b/>
          <w:bCs/>
          <w:sz w:val="24"/>
          <w:highlight w:val="none"/>
          <w:lang w:val="fr-CH"/>
        </w:rPr>
      </w:pPr>
      <w:r>
        <w:rPr>
          <w:rFonts w:hint="eastAsia" w:ascii="宋体" w:hAnsi="宋体" w:cs="宋体"/>
          <w:b/>
          <w:bCs/>
          <w:sz w:val="24"/>
          <w:highlight w:val="none"/>
          <w:lang w:val="fr-CH"/>
        </w:rPr>
        <w:t>1</w:t>
      </w:r>
      <w:r>
        <w:rPr>
          <w:rFonts w:hint="eastAsia" w:ascii="宋体" w:hAnsi="宋体" w:cs="宋体"/>
          <w:b/>
          <w:bCs/>
          <w:sz w:val="24"/>
          <w:highlight w:val="none"/>
          <w:lang w:val="en-US" w:eastAsia="zh-CN"/>
        </w:rPr>
        <w:t>2</w:t>
      </w:r>
      <w:r>
        <w:rPr>
          <w:rFonts w:hint="eastAsia" w:ascii="宋体" w:hAnsi="宋体" w:cs="宋体"/>
          <w:b/>
          <w:bCs/>
          <w:sz w:val="24"/>
          <w:highlight w:val="none"/>
          <w:lang w:val="fr-CH"/>
        </w:rPr>
        <w:t>、同类项目业绩（格式自拟）</w:t>
      </w:r>
    </w:p>
    <w:p>
      <w:pPr>
        <w:tabs>
          <w:tab w:val="left" w:pos="640"/>
          <w:tab w:val="left" w:pos="1260"/>
          <w:tab w:val="left" w:pos="1418"/>
        </w:tabs>
        <w:spacing w:line="360" w:lineRule="auto"/>
        <w:rPr>
          <w:rFonts w:ascii="宋体" w:hAnsi="宋体" w:cs="宋体"/>
          <w:b/>
          <w:bCs/>
          <w:sz w:val="24"/>
          <w:highlight w:val="none"/>
          <w:lang w:val="fr-CH"/>
        </w:rPr>
      </w:pPr>
      <w:r>
        <w:rPr>
          <w:rFonts w:hint="eastAsia" w:ascii="宋体" w:hAnsi="宋体" w:cs="宋体"/>
          <w:b/>
          <w:bCs/>
          <w:sz w:val="24"/>
          <w:highlight w:val="none"/>
          <w:lang w:val="fr-CH"/>
        </w:rPr>
        <w:t>1</w:t>
      </w:r>
      <w:r>
        <w:rPr>
          <w:rFonts w:hint="eastAsia" w:ascii="宋体" w:hAnsi="宋体" w:cs="宋体"/>
          <w:b/>
          <w:bCs/>
          <w:sz w:val="24"/>
          <w:highlight w:val="none"/>
          <w:lang w:val="en-US" w:eastAsia="zh-CN"/>
        </w:rPr>
        <w:t>3</w:t>
      </w:r>
      <w:r>
        <w:rPr>
          <w:rFonts w:hint="eastAsia" w:ascii="宋体" w:hAnsi="宋体" w:cs="宋体"/>
          <w:b/>
          <w:bCs/>
          <w:sz w:val="24"/>
          <w:highlight w:val="none"/>
          <w:lang w:val="fr-CH"/>
        </w:rPr>
        <w:t>、团队成员</w:t>
      </w:r>
      <w:r>
        <w:rPr>
          <w:rFonts w:hint="eastAsia" w:ascii="宋体" w:hAnsi="宋体" w:cs="宋体"/>
          <w:b/>
          <w:bCs/>
          <w:sz w:val="24"/>
          <w:highlight w:val="none"/>
          <w:lang w:val="fr-CH" w:eastAsia="zh-CN"/>
        </w:rPr>
        <w:t>（含项目负责人）</w:t>
      </w:r>
      <w:r>
        <w:rPr>
          <w:rFonts w:hint="eastAsia" w:ascii="宋体" w:hAnsi="宋体" w:cs="宋体"/>
          <w:b/>
          <w:bCs/>
          <w:sz w:val="24"/>
          <w:highlight w:val="none"/>
          <w:lang w:val="fr-CH"/>
        </w:rPr>
        <w:t>（格式自拟）</w:t>
      </w:r>
    </w:p>
    <w:p>
      <w:pPr>
        <w:tabs>
          <w:tab w:val="left" w:pos="640"/>
          <w:tab w:val="left" w:pos="1260"/>
          <w:tab w:val="left" w:pos="1418"/>
        </w:tabs>
        <w:spacing w:line="360" w:lineRule="auto"/>
        <w:rPr>
          <w:rFonts w:ascii="宋体" w:hAnsi="宋体" w:cs="宋体"/>
          <w:b/>
          <w:bCs/>
          <w:sz w:val="24"/>
          <w:highlight w:val="none"/>
          <w:lang w:val="fr-CH"/>
        </w:rPr>
      </w:pPr>
      <w:r>
        <w:rPr>
          <w:rFonts w:hint="eastAsia" w:ascii="宋体" w:hAnsi="宋体" w:cs="宋体"/>
          <w:b/>
          <w:bCs/>
          <w:sz w:val="24"/>
          <w:highlight w:val="none"/>
          <w:lang w:val="fr-CH" w:eastAsia="zh-CN"/>
        </w:rPr>
        <w:t>1</w:t>
      </w:r>
      <w:r>
        <w:rPr>
          <w:rFonts w:hint="eastAsia" w:ascii="宋体" w:hAnsi="宋体" w:cs="宋体"/>
          <w:b/>
          <w:bCs/>
          <w:sz w:val="24"/>
          <w:highlight w:val="none"/>
          <w:lang w:val="en-US" w:eastAsia="zh-CN"/>
        </w:rPr>
        <w:t>4</w:t>
      </w:r>
      <w:r>
        <w:rPr>
          <w:rFonts w:hint="eastAsia" w:ascii="宋体" w:hAnsi="宋体" w:cs="宋体"/>
          <w:b/>
          <w:bCs/>
          <w:sz w:val="24"/>
          <w:highlight w:val="none"/>
          <w:lang w:val="fr-CH" w:eastAsia="zh-CN"/>
        </w:rPr>
        <w:t>、</w:t>
      </w:r>
      <w:r>
        <w:rPr>
          <w:rFonts w:hint="eastAsia" w:ascii="宋体" w:hAnsi="宋体" w:cs="宋体"/>
          <w:b/>
          <w:bCs/>
          <w:sz w:val="24"/>
          <w:highlight w:val="none"/>
          <w:lang w:val="fr-CH"/>
        </w:rPr>
        <w:t>投标单位认为有必要提供的其他材料（格式自拟）</w:t>
      </w:r>
    </w:p>
    <w:p>
      <w:pPr>
        <w:tabs>
          <w:tab w:val="left" w:pos="640"/>
          <w:tab w:val="left" w:pos="1260"/>
          <w:tab w:val="left" w:pos="1418"/>
        </w:tabs>
        <w:spacing w:line="360" w:lineRule="auto"/>
        <w:rPr>
          <w:rFonts w:ascii="宋体" w:hAnsi="宋体" w:cs="宋体"/>
          <w:b/>
          <w:bCs/>
          <w:sz w:val="24"/>
          <w:highlight w:val="none"/>
          <w:lang w:val="fr-CH"/>
        </w:rPr>
      </w:pPr>
    </w:p>
    <w:p>
      <w:pPr>
        <w:tabs>
          <w:tab w:val="left" w:pos="640"/>
          <w:tab w:val="left" w:pos="840"/>
          <w:tab w:val="left" w:pos="1260"/>
          <w:tab w:val="left" w:pos="1418"/>
        </w:tabs>
        <w:spacing w:line="360" w:lineRule="auto"/>
        <w:rPr>
          <w:rFonts w:ascii="宋体" w:hAnsi="宋体" w:cs="宋体"/>
          <w:sz w:val="24"/>
          <w:highlight w:val="none"/>
        </w:rPr>
      </w:pPr>
    </w:p>
    <w:p>
      <w:pPr>
        <w:spacing w:line="360" w:lineRule="auto"/>
        <w:outlineLvl w:val="2"/>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（三）技术部分</w:t>
      </w:r>
    </w:p>
    <w:p>
      <w:pPr>
        <w:spacing w:after="78" w:line="360" w:lineRule="auto"/>
        <w:jc w:val="center"/>
        <w:rPr>
          <w:rFonts w:ascii="宋体" w:hAnsi="宋体" w:cs="宋体"/>
          <w:b/>
          <w:bCs/>
          <w:sz w:val="24"/>
          <w:highlight w:val="none"/>
          <w:lang w:val="fr-CH"/>
        </w:rPr>
      </w:pPr>
    </w:p>
    <w:p>
      <w:pPr>
        <w:spacing w:after="78" w:line="360" w:lineRule="auto"/>
        <w:jc w:val="center"/>
        <w:rPr>
          <w:rFonts w:ascii="宋体" w:hAnsi="宋体" w:cs="宋体"/>
          <w:b/>
          <w:bCs/>
          <w:sz w:val="24"/>
          <w:highlight w:val="none"/>
          <w:lang w:val="fr-CH"/>
        </w:rPr>
      </w:pPr>
      <w:r>
        <w:rPr>
          <w:rFonts w:hint="eastAsia" w:ascii="宋体" w:hAnsi="宋体" w:cs="宋体"/>
          <w:b/>
          <w:bCs/>
          <w:sz w:val="24"/>
          <w:highlight w:val="none"/>
        </w:rPr>
        <w:t>1、</w:t>
      </w:r>
      <w:r>
        <w:rPr>
          <w:rFonts w:hint="eastAsia" w:ascii="宋体" w:hAnsi="宋体" w:cs="宋体"/>
          <w:b/>
          <w:bCs/>
          <w:sz w:val="24"/>
          <w:highlight w:val="none"/>
          <w:lang w:val="fr-CH"/>
        </w:rPr>
        <w:t>用户需求响应表</w:t>
      </w:r>
    </w:p>
    <w:p>
      <w:pPr>
        <w:spacing w:after="78" w:line="360" w:lineRule="auto"/>
        <w:rPr>
          <w:rFonts w:ascii="宋体" w:hAnsi="宋体" w:cs="宋体"/>
          <w:sz w:val="24"/>
          <w:highlight w:val="none"/>
        </w:rPr>
      </w:pPr>
      <w:r>
        <w:rPr>
          <w:rFonts w:hint="eastAsia" w:ascii="宋体" w:hAnsi="宋体" w:cs="宋体"/>
          <w:sz w:val="24"/>
          <w:highlight w:val="none"/>
        </w:rPr>
        <w:t>投标人名称____________________          招标编号____________________</w:t>
      </w:r>
    </w:p>
    <w:p>
      <w:pPr>
        <w:spacing w:after="78" w:line="360" w:lineRule="auto"/>
        <w:rPr>
          <w:rFonts w:ascii="宋体" w:hAnsi="宋体" w:cs="宋体"/>
          <w:bCs/>
          <w:sz w:val="24"/>
          <w:highlight w:val="none"/>
        </w:rPr>
      </w:pPr>
      <w:r>
        <w:rPr>
          <w:rFonts w:hint="eastAsia" w:ascii="宋体" w:hAnsi="宋体" w:cs="宋体"/>
          <w:bCs/>
          <w:sz w:val="24"/>
          <w:highlight w:val="none"/>
        </w:rPr>
        <w:t>据招标文件要求，我公司承诺响应如下：</w:t>
      </w:r>
    </w:p>
    <w:tbl>
      <w:tblPr>
        <w:tblStyle w:val="19"/>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r>
              <w:rPr>
                <w:rFonts w:hint="eastAsia" w:ascii="宋体" w:hAnsi="宋体" w:cs="宋体"/>
                <w:bCs/>
                <w:sz w:val="24"/>
                <w:highlight w:val="none"/>
              </w:rPr>
              <w:t>序号</w:t>
            </w:r>
          </w:p>
        </w:tc>
        <w:tc>
          <w:tcPr>
            <w:tcW w:w="350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r>
              <w:rPr>
                <w:rFonts w:hint="eastAsia" w:ascii="宋体" w:hAnsi="宋体" w:cs="宋体"/>
                <w:bCs/>
                <w:sz w:val="24"/>
                <w:highlight w:val="none"/>
              </w:rPr>
              <w:t>招标文件要求</w:t>
            </w:r>
          </w:p>
        </w:tc>
        <w:tc>
          <w:tcPr>
            <w:tcW w:w="324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r>
              <w:rPr>
                <w:rFonts w:hint="eastAsia" w:ascii="宋体" w:hAnsi="宋体" w:cs="宋体"/>
                <w:bCs/>
                <w:sz w:val="24"/>
                <w:highlight w:val="none"/>
              </w:rPr>
              <w:t>投标文件响应</w:t>
            </w:r>
          </w:p>
        </w:tc>
        <w:tc>
          <w:tcPr>
            <w:tcW w:w="191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r>
              <w:rPr>
                <w:rFonts w:hint="eastAsia" w:ascii="宋体" w:hAnsi="宋体" w:cs="宋体"/>
                <w:bCs/>
                <w:sz w:val="24"/>
                <w:highlight w:val="none"/>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r>
              <w:rPr>
                <w:rFonts w:hint="eastAsia" w:ascii="宋体" w:hAnsi="宋体" w:cs="宋体"/>
                <w:bCs/>
                <w:sz w:val="24"/>
                <w:highlight w:val="none"/>
              </w:rPr>
              <w:t>1</w:t>
            </w:r>
          </w:p>
        </w:tc>
        <w:tc>
          <w:tcPr>
            <w:tcW w:w="3507" w:type="dxa"/>
            <w:vAlign w:val="center"/>
          </w:tcPr>
          <w:p>
            <w:pPr>
              <w:keepNext w:val="0"/>
              <w:keepLines w:val="0"/>
              <w:suppressLineNumbers w:val="0"/>
              <w:spacing w:before="0" w:beforeAutospacing="0" w:after="78" w:afterAutospacing="0" w:line="360" w:lineRule="auto"/>
              <w:ind w:left="0" w:right="0"/>
              <w:rPr>
                <w:rFonts w:hint="default" w:ascii="宋体" w:hAnsi="宋体" w:cs="宋体"/>
                <w:bCs/>
                <w:sz w:val="24"/>
                <w:highlight w:val="none"/>
              </w:rPr>
            </w:pPr>
            <w:r>
              <w:rPr>
                <w:rFonts w:hint="eastAsia" w:ascii="宋体" w:hAnsi="宋体" w:cs="宋体"/>
                <w:bCs/>
                <w:sz w:val="24"/>
                <w:highlight w:val="none"/>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keepNext w:val="0"/>
              <w:keepLines w:val="0"/>
              <w:suppressLineNumbers w:val="0"/>
              <w:spacing w:before="0" w:beforeAutospacing="0" w:after="0" w:afterAutospacing="0" w:line="360" w:lineRule="auto"/>
              <w:ind w:left="0" w:right="0"/>
              <w:jc w:val="left"/>
              <w:rPr>
                <w:rFonts w:hint="default" w:ascii="宋体" w:hAnsi="宋体" w:cs="宋体"/>
                <w:bCs/>
                <w:sz w:val="24"/>
                <w:highlight w:val="none"/>
              </w:rPr>
            </w:pPr>
            <w:r>
              <w:rPr>
                <w:rFonts w:hint="eastAsia" w:ascii="宋体" w:hAnsi="宋体" w:cs="宋体"/>
                <w:bCs/>
                <w:sz w:val="24"/>
                <w:highlight w:val="none"/>
              </w:rPr>
              <w:t>填写说明：此项投标人必须完全响应满足，请投标人于“投标文件响应”栏中填写“投标人完全响应满足招标文件“第五章 用户需求书”的全部内容”即可；</w:t>
            </w:r>
          </w:p>
          <w:p>
            <w:pPr>
              <w:keepNext w:val="0"/>
              <w:keepLines w:val="0"/>
              <w:suppressLineNumbers w:val="0"/>
              <w:spacing w:before="0" w:beforeAutospacing="0" w:after="0" w:afterAutospacing="0" w:line="360" w:lineRule="auto"/>
              <w:ind w:left="0" w:right="0"/>
              <w:jc w:val="left"/>
              <w:rPr>
                <w:rFonts w:hint="default" w:ascii="宋体" w:hAnsi="宋体" w:cs="宋体"/>
                <w:bCs/>
                <w:sz w:val="24"/>
                <w:highlight w:val="none"/>
              </w:rPr>
            </w:pPr>
            <w:r>
              <w:rPr>
                <w:rFonts w:hint="eastAsia" w:ascii="宋体" w:hAnsi="宋体" w:cs="宋体"/>
                <w:bCs/>
                <w:sz w:val="24"/>
                <w:highlight w:val="none"/>
              </w:rPr>
              <w:t>无需另行编制填写内容。</w:t>
            </w:r>
          </w:p>
        </w:tc>
        <w:tc>
          <w:tcPr>
            <w:tcW w:w="191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p>
        </w:tc>
      </w:tr>
    </w:tbl>
    <w:p>
      <w:pPr>
        <w:spacing w:after="78" w:line="360" w:lineRule="auto"/>
        <w:rPr>
          <w:rFonts w:ascii="宋体" w:hAnsi="宋体" w:cs="宋体"/>
          <w:bCs/>
          <w:sz w:val="24"/>
          <w:highlight w:val="none"/>
        </w:rPr>
      </w:pPr>
    </w:p>
    <w:p>
      <w:pPr>
        <w:spacing w:after="78" w:line="360" w:lineRule="auto"/>
        <w:rPr>
          <w:rFonts w:ascii="宋体" w:hAnsi="宋体" w:cs="宋体"/>
          <w:bCs/>
          <w:sz w:val="24"/>
          <w:highlight w:val="none"/>
        </w:rPr>
      </w:pPr>
      <w:r>
        <w:rPr>
          <w:rFonts w:hint="eastAsia" w:ascii="宋体" w:hAnsi="宋体" w:cs="宋体"/>
          <w:bCs/>
          <w:sz w:val="24"/>
          <w:highlight w:val="none"/>
        </w:rPr>
        <w:t>若响应情况优于招标要求，应作详细说明；“偏离情况”栏中根据响应情况填写，没有达到要求的填“负偏离”，达到要求的填“符合”，优于要求的填“正偏离”。</w:t>
      </w:r>
    </w:p>
    <w:p>
      <w:pPr>
        <w:spacing w:after="78" w:line="360" w:lineRule="auto"/>
        <w:rPr>
          <w:rFonts w:ascii="宋体" w:hAnsi="宋体" w:cs="宋体"/>
          <w:bCs/>
          <w:sz w:val="24"/>
          <w:highlight w:val="none"/>
        </w:rPr>
      </w:pPr>
    </w:p>
    <w:p>
      <w:pPr>
        <w:pStyle w:val="10"/>
        <w:spacing w:line="360" w:lineRule="auto"/>
        <w:rPr>
          <w:rFonts w:hAnsi="宋体" w:cs="宋体"/>
          <w:bCs/>
          <w:sz w:val="24"/>
          <w:highlight w:val="none"/>
        </w:rPr>
      </w:pPr>
    </w:p>
    <w:p>
      <w:pPr>
        <w:pStyle w:val="10"/>
        <w:spacing w:line="360" w:lineRule="auto"/>
        <w:ind w:firstLine="5760" w:firstLineChars="2400"/>
        <w:rPr>
          <w:rFonts w:hAnsi="宋体" w:cs="宋体"/>
          <w:bCs/>
          <w:sz w:val="24"/>
          <w:highlight w:val="none"/>
        </w:rPr>
      </w:pPr>
      <w:r>
        <w:rPr>
          <w:rFonts w:hint="eastAsia" w:hAnsi="宋体" w:cs="宋体"/>
          <w:bCs/>
          <w:sz w:val="24"/>
          <w:highlight w:val="none"/>
        </w:rPr>
        <w:t>供应商：（公章）</w:t>
      </w:r>
    </w:p>
    <w:p>
      <w:pPr>
        <w:spacing w:line="360" w:lineRule="auto"/>
        <w:ind w:firstLine="5589" w:firstLineChars="2329"/>
        <w:rPr>
          <w:rFonts w:ascii="宋体" w:hAnsi="宋体" w:cs="宋体"/>
          <w:bCs/>
          <w:sz w:val="24"/>
          <w:highlight w:val="none"/>
        </w:rPr>
      </w:pPr>
      <w:r>
        <w:rPr>
          <w:rFonts w:hint="eastAsia" w:ascii="宋体" w:hAnsi="宋体" w:cs="宋体"/>
          <w:bCs/>
          <w:sz w:val="24"/>
          <w:highlight w:val="none"/>
        </w:rPr>
        <w:t>日期：  年   月  日</w:t>
      </w:r>
    </w:p>
    <w:p>
      <w:pPr>
        <w:pStyle w:val="6"/>
        <w:spacing w:line="360" w:lineRule="auto"/>
        <w:rPr>
          <w:highlight w:val="none"/>
          <w:lang w:val="fr-CH"/>
        </w:rPr>
      </w:pPr>
    </w:p>
    <w:p>
      <w:pPr>
        <w:tabs>
          <w:tab w:val="left" w:pos="640"/>
          <w:tab w:val="left" w:pos="1260"/>
          <w:tab w:val="left" w:pos="1418"/>
        </w:tabs>
        <w:spacing w:line="360" w:lineRule="auto"/>
        <w:ind w:right="0" w:rightChars="0"/>
        <w:rPr>
          <w:rFonts w:hint="eastAsia" w:ascii="宋体" w:hAnsi="宋体" w:cs="宋体"/>
          <w:b/>
          <w:bCs/>
          <w:sz w:val="24"/>
          <w:highlight w:val="none"/>
          <w:lang w:val="fr-CH"/>
        </w:rPr>
      </w:pPr>
      <w:r>
        <w:rPr>
          <w:rFonts w:hint="eastAsia" w:ascii="宋体" w:hAnsi="宋体" w:cs="宋体"/>
          <w:sz w:val="24"/>
          <w:highlight w:val="none"/>
          <w:lang w:val="sq-AL"/>
        </w:rPr>
        <w:br w:type="page"/>
      </w:r>
      <w:r>
        <w:rPr>
          <w:rFonts w:hint="eastAsia" w:ascii="宋体" w:hAnsi="宋体" w:cs="宋体"/>
          <w:b/>
          <w:bCs/>
          <w:sz w:val="24"/>
          <w:highlight w:val="none"/>
          <w:lang w:val="fr-CH"/>
        </w:rPr>
        <w:t>2、项目服务概述（格式自拟）</w:t>
      </w:r>
    </w:p>
    <w:p>
      <w:pPr>
        <w:tabs>
          <w:tab w:val="left" w:pos="640"/>
          <w:tab w:val="left" w:pos="1260"/>
          <w:tab w:val="left" w:pos="1418"/>
        </w:tabs>
        <w:spacing w:line="360" w:lineRule="auto"/>
        <w:ind w:right="0" w:rightChars="0"/>
        <w:rPr>
          <w:rFonts w:hint="eastAsia" w:ascii="宋体" w:hAnsi="宋体" w:cs="宋体"/>
          <w:b/>
          <w:bCs/>
          <w:sz w:val="24"/>
          <w:highlight w:val="none"/>
          <w:lang w:val="fr-CH"/>
        </w:rPr>
      </w:pPr>
      <w:r>
        <w:rPr>
          <w:rFonts w:hint="eastAsia" w:ascii="宋体" w:hAnsi="宋体" w:cs="宋体"/>
          <w:b/>
          <w:bCs/>
          <w:sz w:val="24"/>
          <w:highlight w:val="none"/>
          <w:lang w:val="fr-CH"/>
        </w:rPr>
        <w:t>3、项目主题规划（格式自拟）</w:t>
      </w:r>
    </w:p>
    <w:p>
      <w:pPr>
        <w:tabs>
          <w:tab w:val="left" w:pos="640"/>
          <w:tab w:val="left" w:pos="1260"/>
          <w:tab w:val="left" w:pos="1418"/>
        </w:tabs>
        <w:spacing w:line="360" w:lineRule="auto"/>
        <w:ind w:right="0" w:rightChars="0"/>
        <w:rPr>
          <w:rFonts w:hint="eastAsia" w:ascii="宋体" w:hAnsi="宋体" w:cs="宋体"/>
          <w:b/>
          <w:bCs/>
          <w:sz w:val="24"/>
          <w:highlight w:val="none"/>
          <w:lang w:val="fr-CH"/>
        </w:rPr>
      </w:pPr>
      <w:r>
        <w:rPr>
          <w:rFonts w:hint="eastAsia" w:ascii="宋体" w:hAnsi="宋体" w:cs="宋体"/>
          <w:b/>
          <w:bCs/>
          <w:sz w:val="24"/>
          <w:highlight w:val="none"/>
          <w:lang w:val="fr-CH"/>
        </w:rPr>
        <w:t>4、项目执行规划方案（格式自拟）</w:t>
      </w:r>
    </w:p>
    <w:p>
      <w:pPr>
        <w:rPr>
          <w:rFonts w:hint="eastAsia" w:ascii="宋体" w:hAnsi="宋体" w:cs="宋体"/>
          <w:b/>
          <w:bCs/>
          <w:sz w:val="24"/>
          <w:highlight w:val="none"/>
          <w:lang w:val="fr-CH"/>
        </w:rPr>
      </w:pPr>
      <w:r>
        <w:rPr>
          <w:rFonts w:hint="eastAsia" w:ascii="宋体" w:hAnsi="宋体" w:cs="宋体"/>
          <w:b/>
          <w:bCs/>
          <w:sz w:val="24"/>
          <w:highlight w:val="none"/>
          <w:lang w:val="fr-CH"/>
        </w:rPr>
        <w:br w:type="page"/>
      </w:r>
    </w:p>
    <w:p>
      <w:pPr>
        <w:tabs>
          <w:tab w:val="left" w:pos="640"/>
          <w:tab w:val="left" w:pos="1260"/>
          <w:tab w:val="left" w:pos="1418"/>
        </w:tabs>
        <w:spacing w:line="360" w:lineRule="auto"/>
        <w:ind w:right="0" w:rightChars="0"/>
        <w:rPr>
          <w:rFonts w:hint="eastAsia" w:ascii="宋体" w:hAnsi="宋体" w:cs="宋体"/>
          <w:b/>
          <w:bCs/>
          <w:sz w:val="24"/>
          <w:highlight w:val="none"/>
          <w:lang w:val="fr-CH"/>
        </w:rPr>
      </w:pPr>
      <w:r>
        <w:rPr>
          <w:rFonts w:hint="eastAsia" w:ascii="宋体" w:hAnsi="宋体" w:cs="宋体"/>
          <w:b/>
          <w:bCs/>
          <w:sz w:val="24"/>
          <w:highlight w:val="none"/>
          <w:lang w:val="fr-CH"/>
        </w:rPr>
        <w:t>5、投标单位认为有必要提供的其他材料（</w:t>
      </w:r>
      <w:r>
        <w:rPr>
          <w:rFonts w:hint="eastAsia" w:ascii="宋体" w:hAnsi="宋体" w:cs="宋体"/>
          <w:b/>
          <w:bCs/>
          <w:sz w:val="24"/>
          <w:highlight w:val="none"/>
          <w:lang w:val="en-US" w:eastAsia="zh-CN"/>
        </w:rPr>
        <w:t>包括但不限于以下内容</w:t>
      </w:r>
      <w:r>
        <w:rPr>
          <w:rFonts w:hint="eastAsia" w:ascii="宋体" w:hAnsi="宋体" w:cs="宋体"/>
          <w:b/>
          <w:bCs/>
          <w:sz w:val="24"/>
          <w:highlight w:val="none"/>
          <w:lang w:val="fr-CH"/>
        </w:rPr>
        <w:t>）</w:t>
      </w:r>
    </w:p>
    <w:p>
      <w:pPr>
        <w:numPr>
          <w:ilvl w:val="0"/>
          <w:numId w:val="0"/>
        </w:numPr>
        <w:spacing w:line="440" w:lineRule="exact"/>
        <w:ind w:firstLine="0" w:firstLineChars="0"/>
        <w:jc w:val="left"/>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1、</w:t>
      </w:r>
      <w:r>
        <w:rPr>
          <w:rFonts w:hint="eastAsia" w:ascii="宋体" w:hAnsi="宋体"/>
          <w:color w:val="000000"/>
          <w:szCs w:val="21"/>
        </w:rPr>
        <w:t>最近三年本公司牵涉的主要诉讼案件</w:t>
      </w:r>
    </w:p>
    <w:p>
      <w:pPr>
        <w:spacing w:line="440" w:lineRule="exact"/>
        <w:jc w:val="left"/>
        <w:rPr>
          <w:rFonts w:hint="eastAsia" w:ascii="宋体" w:hAnsi="宋体"/>
          <w:color w:val="000000"/>
          <w:szCs w:val="21"/>
        </w:rPr>
      </w:pPr>
    </w:p>
    <w:p>
      <w:pPr>
        <w:spacing w:line="440" w:lineRule="exact"/>
        <w:jc w:val="left"/>
        <w:rPr>
          <w:rFonts w:hint="eastAsia" w:ascii="宋体" w:hAnsi="宋体"/>
        </w:rPr>
      </w:pPr>
      <w:r>
        <w:rPr>
          <w:rFonts w:hint="eastAsia" w:ascii="宋体" w:hAnsi="宋体"/>
          <w:color w:val="000000"/>
          <w:szCs w:val="21"/>
        </w:rPr>
        <w:t>2、</w:t>
      </w:r>
      <w:r>
        <w:rPr>
          <w:rFonts w:hint="eastAsia" w:ascii="宋体" w:hAnsi="宋体"/>
          <w:b/>
          <w:bCs/>
        </w:rPr>
        <w:t>投标时提供主要经营负责人、项目投标授权代表人、项目负责人、主要技术人员近三个月（含开标当月）中的任意一个月的社会保险证明。</w:t>
      </w:r>
    </w:p>
    <w:p>
      <w:pPr>
        <w:spacing w:line="440" w:lineRule="exact"/>
        <w:jc w:val="left"/>
        <w:outlineLvl w:val="0"/>
        <w:rPr>
          <w:rFonts w:hint="eastAsia" w:ascii="宋体" w:hAnsi="宋体"/>
        </w:rPr>
      </w:pPr>
      <w:r>
        <w:rPr>
          <w:rFonts w:hint="eastAsia" w:ascii="宋体" w:hAnsi="宋体"/>
        </w:rPr>
        <w:t>注：</w:t>
      </w:r>
    </w:p>
    <w:p>
      <w:pPr>
        <w:spacing w:line="440" w:lineRule="exact"/>
        <w:jc w:val="left"/>
        <w:rPr>
          <w:rFonts w:hint="eastAsia" w:ascii="宋体" w:hAnsi="宋体"/>
        </w:rPr>
      </w:pPr>
      <w:r>
        <w:rPr>
          <w:rFonts w:hint="eastAsia" w:ascii="宋体" w:hAnsi="宋体"/>
        </w:rPr>
        <w:t>1.投标人应如实提供上述人员的社会保险证明，如上述人员的社会保险未由投标人缴纳，亦须提供相应单位为其缴纳的社会保险证明。</w:t>
      </w:r>
    </w:p>
    <w:p>
      <w:pPr>
        <w:spacing w:line="440" w:lineRule="exact"/>
        <w:jc w:val="left"/>
        <w:rPr>
          <w:rFonts w:hint="eastAsia" w:ascii="宋体" w:hAnsi="宋体"/>
        </w:rPr>
      </w:pPr>
      <w:r>
        <w:rPr>
          <w:rFonts w:hint="eastAsia" w:ascii="宋体" w:hAnsi="宋体"/>
        </w:rPr>
        <w:t>2.投标人为新成立企业且成立时间不足一个月可提供加盖投标人公章的情况说明或者证明材料亦视为符合。</w:t>
      </w:r>
    </w:p>
    <w:p>
      <w:pPr>
        <w:spacing w:line="440" w:lineRule="exact"/>
        <w:jc w:val="left"/>
        <w:rPr>
          <w:rFonts w:hint="eastAsia" w:ascii="宋体" w:hAnsi="宋体"/>
        </w:rPr>
      </w:pPr>
      <w:r>
        <w:rPr>
          <w:rFonts w:hint="eastAsia" w:ascii="宋体" w:hAnsi="宋体"/>
        </w:rPr>
        <w:t>3.若为退休人员，提供退休证明。</w:t>
      </w:r>
    </w:p>
    <w:p>
      <w:pPr>
        <w:spacing w:line="440" w:lineRule="exact"/>
        <w:jc w:val="left"/>
        <w:rPr>
          <w:rFonts w:hint="eastAsia" w:ascii="宋体" w:hAnsi="宋体"/>
        </w:rPr>
      </w:pPr>
      <w:r>
        <w:rPr>
          <w:rFonts w:hint="eastAsia" w:ascii="宋体" w:hAnsi="宋体"/>
        </w:rPr>
        <w:t>4.如依法不需要缴纳社会保险的，应提供相应文件证明。</w:t>
      </w:r>
    </w:p>
    <w:p>
      <w:pPr>
        <w:spacing w:line="440" w:lineRule="exact"/>
        <w:jc w:val="left"/>
        <w:rPr>
          <w:rFonts w:hint="eastAsia" w:ascii="宋体" w:hAnsi="宋体"/>
        </w:rPr>
      </w:pPr>
      <w:r>
        <w:rPr>
          <w:rFonts w:hint="eastAsia" w:ascii="宋体" w:hAnsi="宋体"/>
        </w:rPr>
        <w:t>5.若因为社保部门或税务部门原因无法提供的，需提供劳动合同及社保部门或税务部门官方通知证明（或官网公告截图）。</w:t>
      </w:r>
    </w:p>
    <w:p>
      <w:pPr>
        <w:spacing w:line="440" w:lineRule="exact"/>
        <w:jc w:val="left"/>
        <w:rPr>
          <w:rFonts w:hint="eastAsia" w:ascii="宋体" w:hAnsi="宋体"/>
        </w:rPr>
      </w:pPr>
      <w:r>
        <w:rPr>
          <w:rFonts w:hint="eastAsia" w:ascii="宋体" w:hAnsi="宋体"/>
        </w:rPr>
        <w:t>6.如本项目未安排项目投标授权代表人、项目负责人、主要技术人员的，无需提供投标授权代表人、项目负责人、主要技术人员的社保。</w:t>
      </w:r>
    </w:p>
    <w:p>
      <w:pPr>
        <w:spacing w:line="440" w:lineRule="exact"/>
        <w:jc w:val="left"/>
        <w:rPr>
          <w:rFonts w:hint="eastAsia" w:ascii="宋体" w:hAnsi="宋体"/>
        </w:rPr>
      </w:pPr>
      <w:r>
        <w:rPr>
          <w:rFonts w:hint="eastAsia" w:ascii="宋体" w:hAnsi="宋体"/>
          <w:lang w:val="en-US" w:eastAsia="zh-CN"/>
        </w:rPr>
        <w:t>7</w:t>
      </w:r>
      <w:r>
        <w:rPr>
          <w:rFonts w:hint="eastAsia" w:ascii="宋体" w:hAnsi="宋体"/>
        </w:rPr>
        <w:t>.如是联合体投标的，需提供各方的。</w:t>
      </w:r>
    </w:p>
    <w:p>
      <w:pPr>
        <w:spacing w:line="440" w:lineRule="exact"/>
        <w:jc w:val="left"/>
        <w:rPr>
          <w:rFonts w:hint="eastAsia" w:ascii="宋体" w:hAnsi="宋体"/>
        </w:rPr>
      </w:pPr>
    </w:p>
    <w:p>
      <w:pPr>
        <w:tabs>
          <w:tab w:val="left" w:pos="640"/>
          <w:tab w:val="left" w:pos="1260"/>
          <w:tab w:val="left" w:pos="1418"/>
        </w:tabs>
        <w:spacing w:line="360" w:lineRule="auto"/>
        <w:rPr>
          <w:rFonts w:ascii="宋体" w:hAnsi="宋体" w:cs="宋体"/>
          <w:b/>
          <w:bCs/>
          <w:sz w:val="24"/>
          <w:highlight w:val="none"/>
        </w:rPr>
      </w:pPr>
      <w:r>
        <w:rPr>
          <w:rFonts w:hint="eastAsia" w:ascii="宋体" w:hAnsi="宋体"/>
          <w:color w:val="000000"/>
          <w:szCs w:val="21"/>
          <w:lang w:val="en-US" w:eastAsia="zh-CN"/>
        </w:rPr>
        <w:t>3、</w:t>
      </w:r>
      <w:r>
        <w:rPr>
          <w:rFonts w:hint="eastAsia" w:ascii="宋体" w:hAnsi="宋体"/>
          <w:color w:val="000000"/>
          <w:szCs w:val="21"/>
        </w:rPr>
        <w:t>其他招标文件要求和投标人认为有必要的内容</w:t>
      </w:r>
      <w:r>
        <w:rPr>
          <w:rFonts w:hint="eastAsia" w:ascii="宋体" w:hAnsi="宋体" w:cs="宋体"/>
          <w:color w:val="000000"/>
          <w:sz w:val="24"/>
          <w:lang w:val="fr-CH"/>
        </w:rPr>
        <w:br w:type="page"/>
      </w:r>
      <w:r>
        <w:rPr>
          <w:rFonts w:hint="eastAsia" w:ascii="宋体" w:hAnsi="宋体" w:cs="宋体"/>
          <w:b/>
          <w:bCs/>
          <w:sz w:val="24"/>
          <w:highlight w:val="none"/>
        </w:rPr>
        <w:t>注：以上各项请根据“招标项目评分表”中的要求自行填写并提供相应的证明材料。</w:t>
      </w:r>
    </w:p>
    <w:p>
      <w:pPr>
        <w:tabs>
          <w:tab w:val="left" w:pos="425"/>
          <w:tab w:val="left" w:pos="640"/>
          <w:tab w:val="left" w:pos="1260"/>
          <w:tab w:val="left" w:pos="1418"/>
        </w:tabs>
        <w:spacing w:line="360" w:lineRule="auto"/>
        <w:ind w:right="-420" w:rightChars="-200"/>
        <w:jc w:val="center"/>
        <w:outlineLvl w:val="0"/>
        <w:rPr>
          <w:rFonts w:ascii="宋体" w:hAnsi="宋体" w:cs="宋体"/>
          <w:b/>
          <w:bCs/>
          <w:sz w:val="24"/>
          <w:highlight w:val="none"/>
        </w:rPr>
      </w:pPr>
      <w:r>
        <w:rPr>
          <w:rFonts w:hint="eastAsia" w:ascii="宋体" w:hAnsi="宋体" w:cs="宋体"/>
          <w:sz w:val="24"/>
          <w:highlight w:val="none"/>
          <w:lang w:val="fr-CH"/>
        </w:rPr>
        <w:br w:type="page"/>
      </w:r>
      <w:bookmarkEnd w:id="41"/>
      <w:bookmarkStart w:id="46" w:name="_Toc3166"/>
      <w:bookmarkStart w:id="47" w:name="_Toc6251"/>
      <w:r>
        <w:rPr>
          <w:rFonts w:hint="eastAsia" w:ascii="宋体" w:hAnsi="宋体" w:cs="宋体"/>
          <w:b/>
          <w:bCs/>
          <w:sz w:val="24"/>
          <w:highlight w:val="none"/>
        </w:rPr>
        <w:t>附件：相关政策</w:t>
      </w:r>
      <w:bookmarkEnd w:id="46"/>
      <w:bookmarkEnd w:id="47"/>
    </w:p>
    <w:p>
      <w:pPr>
        <w:tabs>
          <w:tab w:val="left" w:pos="360"/>
        </w:tabs>
        <w:spacing w:line="360" w:lineRule="auto"/>
        <w:outlineLvl w:val="1"/>
        <w:rPr>
          <w:rFonts w:ascii="宋体" w:hAnsi="宋体" w:cs="宋体"/>
          <w:b/>
          <w:bCs/>
          <w:sz w:val="24"/>
          <w:highlight w:val="none"/>
        </w:rPr>
      </w:pPr>
      <w:r>
        <w:rPr>
          <w:rFonts w:hint="eastAsia" w:ascii="宋体" w:hAnsi="宋体" w:cs="宋体"/>
          <w:b/>
          <w:bCs/>
          <w:sz w:val="24"/>
          <w:highlight w:val="none"/>
        </w:rPr>
        <w:t>1、财政部、工业和信息化部《关于印发〈政府采购促进中小企业发展管理办法〉的通知》（财库〔2020〕46 号）</w:t>
      </w:r>
    </w:p>
    <w:p>
      <w:pPr>
        <w:pStyle w:val="6"/>
        <w:tabs>
          <w:tab w:val="left" w:pos="562"/>
          <w:tab w:val="left" w:pos="3372"/>
          <w:tab w:val="left" w:pos="3653"/>
        </w:tabs>
        <w:spacing w:line="360" w:lineRule="auto"/>
        <w:rPr>
          <w:rFonts w:ascii="宋体" w:hAnsi="宋体" w:cs="宋体"/>
          <w:sz w:val="24"/>
          <w:highlight w:val="none"/>
        </w:rPr>
      </w:pPr>
    </w:p>
    <w:p>
      <w:pPr>
        <w:widowControl/>
        <w:shd w:val="clear" w:color="auto" w:fill="FFFFFF"/>
        <w:spacing w:line="360" w:lineRule="auto"/>
        <w:jc w:val="center"/>
        <w:rPr>
          <w:rFonts w:ascii="宋体" w:hAnsi="宋体" w:cs="宋体"/>
          <w:kern w:val="0"/>
          <w:sz w:val="24"/>
          <w:highlight w:val="none"/>
        </w:rPr>
      </w:pPr>
      <w:r>
        <w:rPr>
          <w:rFonts w:hint="eastAsia" w:ascii="宋体" w:hAnsi="宋体" w:cs="宋体"/>
          <w:kern w:val="0"/>
          <w:sz w:val="24"/>
          <w:highlight w:val="none"/>
        </w:rPr>
        <w:t>关于印发《政府采购促进中小企业发展管理办法》的通知</w:t>
      </w:r>
    </w:p>
    <w:p>
      <w:pPr>
        <w:widowControl/>
        <w:shd w:val="clear" w:color="auto" w:fill="FFFFFF"/>
        <w:spacing w:after="240" w:line="360" w:lineRule="auto"/>
        <w:jc w:val="center"/>
        <w:rPr>
          <w:rFonts w:ascii="宋体" w:hAnsi="宋体" w:cs="宋体"/>
          <w:kern w:val="0"/>
          <w:sz w:val="24"/>
          <w:highlight w:val="none"/>
        </w:rPr>
      </w:pPr>
      <w:r>
        <w:rPr>
          <w:rFonts w:hint="eastAsia" w:ascii="宋体" w:hAnsi="宋体" w:cs="宋体"/>
          <w:kern w:val="0"/>
          <w:sz w:val="24"/>
          <w:highlight w:val="none"/>
        </w:rPr>
        <w:t>财库〔2020〕46号</w:t>
      </w:r>
    </w:p>
    <w:p>
      <w:pPr>
        <w:widowControl/>
        <w:shd w:val="clear" w:color="auto" w:fill="FFFFFF"/>
        <w:spacing w:after="240" w:line="360" w:lineRule="auto"/>
        <w:jc w:val="left"/>
        <w:rPr>
          <w:rFonts w:ascii="宋体" w:hAnsi="宋体" w:cs="宋体"/>
          <w:kern w:val="0"/>
          <w:sz w:val="24"/>
          <w:highlight w:val="none"/>
        </w:rPr>
      </w:pPr>
      <w:r>
        <w:rPr>
          <w:rFonts w:hint="eastAsia" w:ascii="宋体" w:hAnsi="宋体" w:cs="宋体"/>
          <w:kern w:val="0"/>
          <w:sz w:val="24"/>
          <w:highlight w:val="none"/>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附件：政府采购促进中小企业发展管理办法</w:t>
      </w:r>
    </w:p>
    <w:p>
      <w:pPr>
        <w:widowControl/>
        <w:shd w:val="clear" w:color="auto" w:fill="FFFFFF"/>
        <w:spacing w:line="360" w:lineRule="auto"/>
        <w:jc w:val="right"/>
        <w:rPr>
          <w:rFonts w:ascii="宋体" w:hAnsi="宋体" w:cs="宋体"/>
          <w:kern w:val="0"/>
          <w:sz w:val="24"/>
          <w:highlight w:val="none"/>
        </w:rPr>
      </w:pPr>
      <w:r>
        <w:rPr>
          <w:rFonts w:hint="eastAsia" w:ascii="宋体" w:hAnsi="宋体" w:cs="宋体"/>
          <w:kern w:val="0"/>
          <w:sz w:val="24"/>
          <w:highlight w:val="none"/>
        </w:rPr>
        <w:t>财  政  部</w:t>
      </w:r>
    </w:p>
    <w:p>
      <w:pPr>
        <w:widowControl/>
        <w:shd w:val="clear" w:color="auto" w:fill="FFFFFF"/>
        <w:spacing w:line="360" w:lineRule="auto"/>
        <w:jc w:val="right"/>
        <w:rPr>
          <w:rFonts w:ascii="宋体" w:hAnsi="宋体" w:cs="宋体"/>
          <w:kern w:val="0"/>
          <w:sz w:val="24"/>
          <w:highlight w:val="none"/>
        </w:rPr>
      </w:pPr>
      <w:r>
        <w:rPr>
          <w:rFonts w:hint="eastAsia" w:ascii="宋体" w:hAnsi="宋体" w:cs="宋体"/>
          <w:kern w:val="0"/>
          <w:sz w:val="24"/>
          <w:highlight w:val="none"/>
        </w:rPr>
        <w:t>工业和信息化部</w:t>
      </w:r>
    </w:p>
    <w:p>
      <w:pPr>
        <w:widowControl/>
        <w:shd w:val="clear" w:color="auto" w:fill="FFFFFF"/>
        <w:spacing w:line="360" w:lineRule="auto"/>
        <w:jc w:val="right"/>
        <w:rPr>
          <w:rFonts w:ascii="宋体" w:hAnsi="宋体" w:cs="宋体"/>
          <w:kern w:val="0"/>
          <w:sz w:val="24"/>
          <w:highlight w:val="none"/>
        </w:rPr>
      </w:pPr>
      <w:r>
        <w:rPr>
          <w:rFonts w:hint="eastAsia" w:ascii="宋体" w:hAnsi="宋体" w:cs="宋体"/>
          <w:kern w:val="0"/>
          <w:sz w:val="24"/>
          <w:highlight w:val="none"/>
        </w:rPr>
        <w:t>2020年12月18日</w:t>
      </w:r>
    </w:p>
    <w:p>
      <w:pPr>
        <w:autoSpaceDE w:val="0"/>
        <w:autoSpaceDN w:val="0"/>
        <w:adjustRightInd w:val="0"/>
        <w:spacing w:line="360" w:lineRule="auto"/>
        <w:jc w:val="left"/>
        <w:rPr>
          <w:rFonts w:ascii="宋体" w:hAnsi="宋体" w:cs="宋体"/>
          <w:kern w:val="0"/>
          <w:sz w:val="24"/>
          <w:highlight w:val="none"/>
        </w:rPr>
      </w:pPr>
    </w:p>
    <w:p>
      <w:pPr>
        <w:rPr>
          <w:rFonts w:ascii="宋体" w:hAnsi="宋体" w:cs="宋体"/>
          <w:b/>
          <w:bCs/>
          <w:sz w:val="24"/>
          <w:highlight w:val="none"/>
        </w:rPr>
      </w:pPr>
      <w:r>
        <w:rPr>
          <w:rFonts w:hint="eastAsia" w:ascii="宋体" w:hAnsi="宋体" w:cs="宋体"/>
          <w:b/>
          <w:bCs/>
          <w:sz w:val="24"/>
          <w:highlight w:val="none"/>
        </w:rPr>
        <w:br w:type="page"/>
      </w:r>
    </w:p>
    <w:p>
      <w:pPr>
        <w:spacing w:line="360" w:lineRule="auto"/>
        <w:jc w:val="center"/>
        <w:rPr>
          <w:rFonts w:ascii="宋体" w:hAnsi="宋体" w:cs="宋体"/>
          <w:b/>
          <w:bCs/>
          <w:sz w:val="24"/>
          <w:highlight w:val="none"/>
        </w:rPr>
      </w:pPr>
      <w:r>
        <w:rPr>
          <w:rFonts w:hint="eastAsia" w:ascii="宋体" w:hAnsi="宋体" w:cs="宋体"/>
          <w:b/>
          <w:bCs/>
          <w:sz w:val="24"/>
          <w:highlight w:val="none"/>
        </w:rPr>
        <w:t>政府采购促进中小企业发展管理办法</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第一条 为了发挥政府采购的政策功能，促进中小企业健康发展，根据《中华人民共和国政府采购法》、《中华人民共和国中小企业促进法》等有关法律法规，制定本办法。</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第三条 采购人在政府采购活动中应当通过加强采购需求管理，落实预留采购份额、价格评审优惠、优先采购等 措施，提高中小企业在政府采购中的份额，支持中小企业发展。</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第四条 在政府采购活动中，供应商提供的货物、工程或者服务符合下列情形的，享受本办法规定的中小企业扶持政策：</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（一）在货物采购项目中，货物由中小企业制造，即货 物由中小企业生产且使用该中小企业商号或者注册商标；</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（二）在工程采购项目中，工程由中小企业承建，即工 程施工单位为中小企业；</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（三）在服务采购项目中，服务由中小企业承接，即提供服务的人员为中小企业依照《中华人民共和国劳动合同法》订立劳动合同的从业人员。</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在货物采购项目中，供应商提供的货物既有中小企业制造货物，也有大型企业制造货物的，不享受本办法规定的中小企业扶持政策。</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6"/>
        <w:tabs>
          <w:tab w:val="left" w:pos="562"/>
          <w:tab w:val="left" w:pos="3372"/>
          <w:tab w:val="left" w:pos="3653"/>
        </w:tabs>
        <w:spacing w:line="360" w:lineRule="auto"/>
        <w:ind w:firstLine="480" w:firstLineChars="200"/>
        <w:rPr>
          <w:rFonts w:ascii="宋体" w:hAnsi="宋体" w:cs="宋体"/>
          <w:sz w:val="24"/>
          <w:highlight w:val="none"/>
        </w:rPr>
      </w:pPr>
      <w:r>
        <w:rPr>
          <w:rFonts w:hint="eastAsia" w:ascii="宋体" w:hAnsi="宋体" w:cs="宋体"/>
          <w:kern w:val="0"/>
          <w:sz w:val="24"/>
          <w:highlight w:val="none"/>
        </w:rPr>
        <w:t>符合下列情形之一的，可不专门面向中小企业预留采购</w:t>
      </w:r>
      <w:r>
        <w:rPr>
          <w:rFonts w:hint="eastAsia" w:ascii="宋体" w:hAnsi="宋体" w:cs="宋体"/>
          <w:sz w:val="24"/>
          <w:highlight w:val="none"/>
        </w:rPr>
        <w:t>份额：</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（一）法律法规和国家有关政策明确规定优先或者应当面向事业单位、社会组织等非企业主体采购的；</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（二）因确需使用不可替代的专利、专有技术，基础设施限制，或者提供特定公共服务等原因，只能从中小企业之外的供应商处采购的；</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（三）按照本办法规定预留采购份额无法确保充分供应、充分竞争，或者存在可能影响政府采购目标实现的情形；</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（四）框架协议采购项目；</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（五）省级以上人民政府财政部门规定的其他情形。 除上述情形外，其他均为适宜由中小企业提供的情形。</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第七条</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rPr>
        <w:t>采购限额标准以上，200万元以下的货物和服务采购项目、400 万元以下的工程采购项目，适宜由中小企业提供的，采购人应当专门面向中小企业采购。</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（一）将采购项目整体或者设置采购包专门面向中小企业采购；</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（二）要求供应商以联合体形式参加采购活动，且联合体中中小企业承担的部分达到一定比例；</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（三）要求获得采购合同的供应商将采购项目中的一定比例分包给一家或者多家中小企业。</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组成联合体或者接受分包合同的中小企业与联合体内 其他企业、分包企业之间不得存在直接控股、管理关系。</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第九条 对于经主管预算单位统筹后未预留份额专门面向中小企业采购的采购项目，以及预留份额项目中的非预留部分采购包，采购人、采购代理机构应当对符合本办法规定的小微企业报价给予6%—10%（工程项目为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第十二条 采购项目涉及中小企业采购的，采购文件应当明确以下内容：</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（一）预留份额的采购项目或者采购包，明确该项目或相关采购包专门面向中小企业采购，以及相关标的及预算金额；</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（二）要求以联合体形式参加或者合同分包的，明确联合协议或者分包意向协议中中小企业合同金额应当达到的 比例，并作为供应商资格条件；</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（三）非预留份额的采购项目或者采购包，明确有关价格扣除比例或者价格分加分比例；</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（四）规定依据本办法规定享受扶持政策获得政府采购合同的，小微企业不得将合同分包给大中型企业，中型企业不得将合同分包给大型企业；</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（五）采购人认为具备相关条件的，明确对中小企业在资金支付期限、预付款比例等方面的优惠措施；</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（六）明确采购标的对应的中小企业划分标准所属行业；</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（七）法律法规和省级以上人民政府财政部门规定的其他事项。</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第十三条 中标、成交供应商享受本办法规定的中小企业扶持政策的，采购人、采购代理机构应当随中标、成交结果公开中标、成交供应商的《中小企业声明函》。</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适用招标投标法的政府采购工程建设项目，应当在公示中标候选人时公开中标候选人的《中小企业声明函》。</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第十五条 鼓励各地区、各部门在采购活动中允许中小企业引入信用担保手段，为中小企业在投标（响应）保证、履约保证等方面提供专业化服务。鼓励中小企业依法合规通过政府采购合同融资。</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第十六条 政府采购监督检查、投诉处理及政府采购行政处罚中对中小企业的认定，由货物制造商或者工程、服务供应商注册登记所在地的县级以上人民政府中小企业主管部门负责。</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中小企业主管部门应当在收到财政部门或者有关招标 投标行政监督部门关于协助开展中小企业认定函后 10 个工作日内做出书面答复。</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第二十条 供应商按照本办法规定提供声明函内容不实的，属于提供虚假材料谋取中标、成交，依照《中华人民共和国政府采购法》等国家有关规定追究相应责任。</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适用招标投标法的政府采购工程建设项目，投标人按照 本办法规定提供声明函内容不实的，属于弄虚作假骗取中标，依照《中华人民共和国招标投标法》等国家有关规定追究相应责任。</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第二十二条 对外援助项目、国家相关资格或者资质管理制度另有规定的项目，不适用本办法。</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第二十三条 关于视同中小企业的其他主体的政府采购扶持政策，由财政部会同有关部门另行规定。</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第二十四条 省级财政部门可以会同中小企业主管部门根据本办法的规定制定具体实施办法。</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第二十五条 本办法自 2021 年 1 月 1 日起施行。《财政部 工业和信息化部关于印发〈政府采购促进中小企业发展暂行办法〉的通知》（财库﹝2011﹞181 号）同时废止。</w:t>
      </w:r>
    </w:p>
    <w:p>
      <w:pPr>
        <w:pStyle w:val="6"/>
        <w:tabs>
          <w:tab w:val="left" w:pos="562"/>
          <w:tab w:val="left" w:pos="3372"/>
          <w:tab w:val="left" w:pos="3653"/>
        </w:tabs>
        <w:spacing w:before="5" w:line="360" w:lineRule="auto"/>
        <w:rPr>
          <w:rFonts w:ascii="宋体" w:hAnsi="宋体" w:cs="宋体"/>
          <w:sz w:val="24"/>
          <w:highlight w:val="none"/>
        </w:rPr>
      </w:pP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附：1.中小企业声明函</w:t>
      </w:r>
    </w:p>
    <w:p>
      <w:pPr>
        <w:pStyle w:val="6"/>
        <w:tabs>
          <w:tab w:val="left" w:pos="562"/>
          <w:tab w:val="left" w:pos="3372"/>
          <w:tab w:val="left" w:pos="3653"/>
        </w:tabs>
        <w:spacing w:line="360" w:lineRule="auto"/>
        <w:ind w:firstLine="960" w:firstLineChars="400"/>
        <w:rPr>
          <w:rFonts w:ascii="宋体" w:hAnsi="宋体" w:cs="宋体"/>
          <w:kern w:val="0"/>
          <w:sz w:val="24"/>
          <w:highlight w:val="none"/>
        </w:rPr>
      </w:pPr>
      <w:r>
        <w:rPr>
          <w:rFonts w:hint="eastAsia" w:ascii="宋体" w:hAnsi="宋体" w:cs="宋体"/>
          <w:kern w:val="0"/>
          <w:sz w:val="24"/>
          <w:highlight w:val="none"/>
        </w:rPr>
        <w:t>2.面向中小企业预留项目执行情况公告</w:t>
      </w:r>
    </w:p>
    <w:p>
      <w:pPr>
        <w:pStyle w:val="6"/>
        <w:tabs>
          <w:tab w:val="left" w:pos="562"/>
          <w:tab w:val="left" w:pos="3372"/>
          <w:tab w:val="left" w:pos="3653"/>
        </w:tabs>
        <w:spacing w:before="30" w:line="360" w:lineRule="auto"/>
        <w:outlineLvl w:val="0"/>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附 1</w:t>
      </w:r>
    </w:p>
    <w:p>
      <w:pPr>
        <w:spacing w:after="319" w:afterLines="100" w:line="360" w:lineRule="auto"/>
        <w:jc w:val="center"/>
        <w:rPr>
          <w:rFonts w:ascii="宋体" w:hAnsi="宋体" w:cs="宋体"/>
          <w:sz w:val="24"/>
          <w:highlight w:val="none"/>
        </w:rPr>
      </w:pPr>
      <w:r>
        <w:rPr>
          <w:rFonts w:hint="eastAsia" w:ascii="宋体" w:hAnsi="宋体" w:cs="宋体"/>
          <w:sz w:val="24"/>
          <w:highlight w:val="none"/>
        </w:rPr>
        <w:t>中小企业声明函（货物）</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本公司（联合体）郑重声明，根据《政府采购促进中小企业发展管理办法》（财库﹝2020﹞46 号）的规定，本公司（联合体）参加（</w:t>
      </w:r>
      <w:r>
        <w:rPr>
          <w:rFonts w:hint="eastAsia" w:ascii="宋体" w:hAnsi="宋体" w:cs="宋体"/>
          <w:spacing w:val="-2"/>
          <w:sz w:val="24"/>
          <w:highlight w:val="none"/>
          <w:u w:val="single"/>
        </w:rPr>
        <w:t>单位名称</w:t>
      </w:r>
      <w:r>
        <w:rPr>
          <w:rFonts w:hint="eastAsia" w:ascii="宋体" w:hAnsi="宋体" w:cs="宋体"/>
          <w:spacing w:val="-2"/>
          <w:sz w:val="24"/>
          <w:highlight w:val="none"/>
        </w:rPr>
        <w:t>）的（</w:t>
      </w:r>
      <w:r>
        <w:rPr>
          <w:rFonts w:hint="eastAsia" w:ascii="宋体" w:hAnsi="宋体" w:cs="宋体"/>
          <w:spacing w:val="-2"/>
          <w:sz w:val="24"/>
          <w:highlight w:val="none"/>
          <w:u w:val="single"/>
        </w:rPr>
        <w:t>项目名称</w:t>
      </w:r>
      <w:r>
        <w:rPr>
          <w:rFonts w:hint="eastAsia" w:ascii="宋体" w:hAnsi="宋体" w:cs="宋体"/>
          <w:spacing w:val="-2"/>
          <w:sz w:val="24"/>
          <w:highlight w:val="none"/>
        </w:rPr>
        <w:t>）采购活动，提供的货物全部由符合政策要求的中小企业制造。相关企业（含联合体中的中小企业、签订分包意向协议的中小企业） 的具体情况如下：</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kern w:val="0"/>
          <w:sz w:val="24"/>
          <w:highlight w:val="none"/>
          <w:u w:val="single"/>
        </w:rPr>
        <w:t>标的名称</w:t>
      </w:r>
      <w:r>
        <w:rPr>
          <w:rFonts w:hint="eastAsia" w:ascii="宋体" w:hAnsi="宋体" w:cs="宋体"/>
          <w:kern w:val="0"/>
          <w:sz w:val="24"/>
          <w:highlight w:val="none"/>
        </w:rPr>
        <w:t>），属于（</w:t>
      </w:r>
      <w:r>
        <w:rPr>
          <w:rFonts w:hint="eastAsia" w:ascii="宋体" w:hAnsi="宋体" w:cs="宋体"/>
          <w:kern w:val="0"/>
          <w:sz w:val="24"/>
          <w:highlight w:val="none"/>
          <w:u w:val="single"/>
          <w:lang w:eastAsia="zh-Hans"/>
        </w:rPr>
        <w:t>采购文件中明确的所属行业</w:t>
      </w:r>
      <w:r>
        <w:rPr>
          <w:rFonts w:hint="eastAsia" w:ascii="宋体" w:hAnsi="宋体" w:cs="宋体"/>
          <w:kern w:val="0"/>
          <w:sz w:val="24"/>
          <w:highlight w:val="none"/>
        </w:rPr>
        <w:t>）；制造商为（</w:t>
      </w:r>
      <w:r>
        <w:rPr>
          <w:rFonts w:hint="eastAsia" w:ascii="宋体" w:hAnsi="宋体" w:cs="宋体"/>
          <w:kern w:val="0"/>
          <w:sz w:val="24"/>
          <w:highlight w:val="none"/>
          <w:u w:val="single"/>
        </w:rPr>
        <w:t>企业名称</w:t>
      </w:r>
      <w:r>
        <w:rPr>
          <w:rFonts w:hint="eastAsia" w:ascii="宋体" w:hAnsi="宋体" w:cs="宋体"/>
          <w:kern w:val="0"/>
          <w:sz w:val="24"/>
          <w:highlight w:val="none"/>
        </w:rPr>
        <w:t>），从业人员</w:t>
      </w:r>
      <w:r>
        <w:rPr>
          <w:rFonts w:hint="eastAsia" w:ascii="宋体" w:hAnsi="宋体" w:cs="宋体"/>
          <w:kern w:val="0"/>
          <w:sz w:val="24"/>
          <w:highlight w:val="none"/>
          <w:u w:val="single"/>
        </w:rPr>
        <w:tab/>
      </w:r>
      <w:r>
        <w:rPr>
          <w:rFonts w:hint="eastAsia" w:ascii="宋体" w:hAnsi="宋体" w:cs="宋体"/>
          <w:kern w:val="0"/>
          <w:sz w:val="24"/>
          <w:highlight w:val="none"/>
        </w:rPr>
        <w:t xml:space="preserve">人，营业收入为 </w:t>
      </w:r>
      <w:r>
        <w:rPr>
          <w:rFonts w:hint="eastAsia" w:ascii="宋体" w:hAnsi="宋体" w:cs="宋体"/>
          <w:kern w:val="0"/>
          <w:sz w:val="24"/>
          <w:highlight w:val="none"/>
          <w:u w:val="single"/>
        </w:rPr>
        <w:tab/>
      </w:r>
      <w:r>
        <w:rPr>
          <w:rFonts w:hint="eastAsia" w:ascii="宋体" w:hAnsi="宋体" w:cs="宋体"/>
          <w:kern w:val="0"/>
          <w:sz w:val="24"/>
          <w:highlight w:val="none"/>
        </w:rPr>
        <w:t>万元，资产总额为</w:t>
      </w:r>
      <w:r>
        <w:rPr>
          <w:rFonts w:hint="eastAsia" w:ascii="宋体" w:hAnsi="宋体" w:cs="宋体"/>
          <w:kern w:val="0"/>
          <w:sz w:val="24"/>
          <w:highlight w:val="none"/>
          <w:u w:val="single"/>
        </w:rPr>
        <w:tab/>
      </w:r>
      <w:r>
        <w:rPr>
          <w:rFonts w:hint="eastAsia" w:ascii="宋体" w:hAnsi="宋体" w:cs="宋体"/>
          <w:kern w:val="0"/>
          <w:sz w:val="24"/>
          <w:highlight w:val="none"/>
          <w:u w:val="single"/>
        </w:rPr>
        <w:t xml:space="preserve"> </w:t>
      </w:r>
      <w:r>
        <w:rPr>
          <w:rFonts w:hint="eastAsia" w:ascii="宋体" w:hAnsi="宋体" w:cs="宋体"/>
          <w:kern w:val="0"/>
          <w:sz w:val="24"/>
          <w:highlight w:val="none"/>
        </w:rPr>
        <w:t>万元，属于（</w:t>
      </w:r>
      <w:r>
        <w:rPr>
          <w:rFonts w:hint="eastAsia" w:ascii="宋体" w:hAnsi="宋体" w:cs="宋体"/>
          <w:kern w:val="0"/>
          <w:sz w:val="24"/>
          <w:highlight w:val="none"/>
          <w:u w:val="single"/>
        </w:rPr>
        <w:t>中型企业、小型企业、微型企业</w:t>
      </w:r>
      <w:r>
        <w:rPr>
          <w:rFonts w:hint="eastAsia" w:ascii="宋体" w:hAnsi="宋体" w:cs="宋体"/>
          <w:kern w:val="0"/>
          <w:sz w:val="24"/>
          <w:highlight w:val="none"/>
        </w:rPr>
        <w:t>）；</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2、（</w:t>
      </w:r>
      <w:r>
        <w:rPr>
          <w:rFonts w:hint="eastAsia" w:ascii="宋体" w:hAnsi="宋体" w:cs="宋体"/>
          <w:spacing w:val="-2"/>
          <w:sz w:val="24"/>
          <w:highlight w:val="none"/>
          <w:u w:val="single"/>
        </w:rPr>
        <w:t>标的名称</w:t>
      </w:r>
      <w:r>
        <w:rPr>
          <w:rFonts w:hint="eastAsia" w:ascii="宋体" w:hAnsi="宋体" w:cs="宋体"/>
          <w:spacing w:val="-2"/>
          <w:sz w:val="24"/>
          <w:highlight w:val="none"/>
        </w:rPr>
        <w:t>），属于（</w:t>
      </w:r>
      <w:r>
        <w:rPr>
          <w:rFonts w:hint="eastAsia" w:ascii="宋体" w:hAnsi="宋体" w:cs="宋体"/>
          <w:kern w:val="0"/>
          <w:sz w:val="24"/>
          <w:highlight w:val="none"/>
          <w:u w:val="single"/>
          <w:lang w:eastAsia="zh-Hans"/>
        </w:rPr>
        <w:t>采购文件中明确的所属行业</w:t>
      </w:r>
      <w:r>
        <w:rPr>
          <w:rFonts w:hint="eastAsia" w:ascii="宋体" w:hAnsi="宋体" w:cs="宋体"/>
          <w:spacing w:val="-2"/>
          <w:sz w:val="24"/>
          <w:highlight w:val="none"/>
        </w:rPr>
        <w:t>）；制造商为（</w:t>
      </w:r>
      <w:r>
        <w:rPr>
          <w:rFonts w:hint="eastAsia" w:ascii="宋体" w:hAnsi="宋体" w:cs="宋体"/>
          <w:spacing w:val="-2"/>
          <w:sz w:val="24"/>
          <w:highlight w:val="none"/>
          <w:u w:val="single"/>
        </w:rPr>
        <w:t>企业名称</w:t>
      </w:r>
      <w:r>
        <w:rPr>
          <w:rFonts w:hint="eastAsia" w:ascii="宋体" w:hAnsi="宋体" w:cs="宋体"/>
          <w:spacing w:val="-2"/>
          <w:sz w:val="24"/>
          <w:highlight w:val="none"/>
        </w:rPr>
        <w:t>），从业人员</w:t>
      </w:r>
      <w:r>
        <w:rPr>
          <w:rFonts w:hint="eastAsia" w:ascii="宋体" w:hAnsi="宋体" w:cs="宋体"/>
          <w:spacing w:val="-2"/>
          <w:sz w:val="24"/>
          <w:highlight w:val="none"/>
          <w:u w:val="single"/>
        </w:rPr>
        <w:t xml:space="preserve">    </w:t>
      </w:r>
      <w:r>
        <w:rPr>
          <w:rFonts w:hint="eastAsia" w:ascii="宋体" w:hAnsi="宋体" w:cs="宋体"/>
          <w:spacing w:val="-2"/>
          <w:sz w:val="24"/>
          <w:highlight w:val="none"/>
        </w:rPr>
        <w:t>人，营业收入为</w:t>
      </w:r>
      <w:r>
        <w:rPr>
          <w:rFonts w:hint="eastAsia" w:ascii="宋体" w:hAnsi="宋体" w:cs="宋体"/>
          <w:spacing w:val="-2"/>
          <w:sz w:val="24"/>
          <w:highlight w:val="none"/>
          <w:u w:val="single"/>
        </w:rPr>
        <w:tab/>
      </w:r>
      <w:r>
        <w:rPr>
          <w:rFonts w:hint="eastAsia" w:ascii="宋体" w:hAnsi="宋体" w:cs="宋体"/>
          <w:spacing w:val="-2"/>
          <w:sz w:val="24"/>
          <w:highlight w:val="none"/>
        </w:rPr>
        <w:t>万元，资产总额为</w:t>
      </w:r>
      <w:r>
        <w:rPr>
          <w:rFonts w:hint="eastAsia" w:ascii="宋体" w:hAnsi="宋体" w:cs="宋体"/>
          <w:spacing w:val="-2"/>
          <w:sz w:val="24"/>
          <w:highlight w:val="none"/>
          <w:u w:val="single"/>
        </w:rPr>
        <w:t xml:space="preserve">   </w:t>
      </w:r>
      <w:r>
        <w:rPr>
          <w:rFonts w:hint="eastAsia" w:ascii="宋体" w:hAnsi="宋体" w:cs="宋体"/>
          <w:spacing w:val="-2"/>
          <w:sz w:val="24"/>
          <w:highlight w:val="none"/>
        </w:rPr>
        <w:t>万元，属于（</w:t>
      </w:r>
      <w:r>
        <w:rPr>
          <w:rFonts w:hint="eastAsia" w:ascii="宋体" w:hAnsi="宋体" w:cs="宋体"/>
          <w:spacing w:val="-2"/>
          <w:sz w:val="24"/>
          <w:highlight w:val="none"/>
          <w:u w:val="single"/>
        </w:rPr>
        <w:t>中型企业、小型企业、微型企业</w:t>
      </w:r>
      <w:r>
        <w:rPr>
          <w:rFonts w:hint="eastAsia" w:ascii="宋体" w:hAnsi="宋体" w:cs="宋体"/>
          <w:spacing w:val="-2"/>
          <w:sz w:val="24"/>
          <w:highlight w:val="none"/>
        </w:rPr>
        <w:t>）；</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以上企业，不属于大企业的分支机构，不存在控股股东为大企业的情形，也不存在与大企业的负责人为同一人的情形。</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本企业对上述声明内容的真实性负责。如有虚假，将依法承担相应责任。</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6"/>
        <w:tabs>
          <w:tab w:val="left" w:pos="562"/>
          <w:tab w:val="left" w:pos="3372"/>
          <w:tab w:val="left" w:pos="3653"/>
        </w:tabs>
        <w:spacing w:line="360" w:lineRule="auto"/>
        <w:ind w:left="4200" w:leftChars="2000"/>
        <w:rPr>
          <w:rFonts w:ascii="宋体" w:hAnsi="宋体" w:cs="宋体"/>
          <w:sz w:val="24"/>
          <w:highlight w:val="none"/>
        </w:rPr>
      </w:pPr>
      <w:r>
        <w:rPr>
          <w:rFonts w:hint="eastAsia" w:ascii="宋体" w:hAnsi="宋体" w:cs="宋体"/>
          <w:spacing w:val="-2"/>
          <w:sz w:val="24"/>
          <w:highlight w:val="none"/>
        </w:rPr>
        <w:t>企业名称（盖章）日期：</w:t>
      </w:r>
    </w:p>
    <w:p>
      <w:pPr>
        <w:pStyle w:val="6"/>
        <w:tabs>
          <w:tab w:val="left" w:pos="562"/>
          <w:tab w:val="left" w:pos="3372"/>
          <w:tab w:val="left" w:pos="3653"/>
        </w:tabs>
        <w:spacing w:line="360" w:lineRule="auto"/>
        <w:jc w:val="left"/>
        <w:rPr>
          <w:rFonts w:ascii="宋体" w:hAnsi="宋体" w:cs="宋体"/>
          <w:spacing w:val="-2"/>
          <w:sz w:val="24"/>
          <w:highlight w:val="none"/>
        </w:rPr>
      </w:pPr>
      <w:r>
        <w:rPr>
          <w:rFonts w:hint="eastAsia" w:ascii="宋体" w:hAnsi="宋体" w:cs="宋体"/>
          <w:spacing w:val="-2"/>
          <w:sz w:val="24"/>
          <w:highlight w:val="none"/>
        </w:rPr>
        <w:t>从业人员、营业收入、资产总额填报上一年度数据，无上一年度数据的新成立企业可不填报。</w:t>
      </w:r>
    </w:p>
    <w:p>
      <w:pPr>
        <w:spacing w:after="319" w:afterLines="100" w:line="360" w:lineRule="auto"/>
        <w:jc w:val="center"/>
        <w:rPr>
          <w:rFonts w:ascii="宋体" w:hAnsi="宋体" w:cs="宋体"/>
          <w:sz w:val="24"/>
          <w:highlight w:val="none"/>
        </w:rPr>
      </w:pPr>
      <w:r>
        <w:rPr>
          <w:rFonts w:hint="eastAsia" w:ascii="宋体" w:hAnsi="宋体" w:cs="宋体"/>
          <w:sz w:val="24"/>
          <w:highlight w:val="none"/>
        </w:rPr>
        <w:br w:type="page"/>
      </w:r>
      <w:r>
        <w:rPr>
          <w:rFonts w:hint="eastAsia" w:ascii="宋体" w:hAnsi="宋体" w:cs="宋体"/>
          <w:sz w:val="24"/>
          <w:highlight w:val="none"/>
        </w:rPr>
        <w:t>中小企业声明函（工程、服务）</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本公司（联合体）郑重声明，根据《政府采购促进中小企业发展管理办法》（财库﹝2020﹞46 号）的规定，本公司（联合体）参加（</w:t>
      </w:r>
      <w:r>
        <w:rPr>
          <w:rFonts w:hint="eastAsia" w:ascii="宋体" w:hAnsi="宋体" w:cs="宋体"/>
          <w:spacing w:val="-2"/>
          <w:sz w:val="24"/>
          <w:highlight w:val="none"/>
          <w:u w:val="single"/>
        </w:rPr>
        <w:t>单位名称</w:t>
      </w:r>
      <w:r>
        <w:rPr>
          <w:rFonts w:hint="eastAsia" w:ascii="宋体" w:hAnsi="宋体" w:cs="宋体"/>
          <w:spacing w:val="-2"/>
          <w:sz w:val="24"/>
          <w:highlight w:val="none"/>
        </w:rPr>
        <w:t>）的（</w:t>
      </w:r>
      <w:r>
        <w:rPr>
          <w:rFonts w:hint="eastAsia" w:ascii="宋体" w:hAnsi="宋体" w:cs="宋体"/>
          <w:spacing w:val="-2"/>
          <w:sz w:val="24"/>
          <w:highlight w:val="none"/>
          <w:u w:val="single"/>
        </w:rPr>
        <w:t>项目名称</w:t>
      </w:r>
      <w:r>
        <w:rPr>
          <w:rFonts w:hint="eastAsia" w:ascii="宋体" w:hAnsi="宋体" w:cs="宋体"/>
          <w:spacing w:val="-2"/>
          <w:sz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1、（</w:t>
      </w:r>
      <w:r>
        <w:rPr>
          <w:rFonts w:hint="eastAsia" w:ascii="宋体" w:hAnsi="宋体" w:cs="宋体"/>
          <w:spacing w:val="-2"/>
          <w:sz w:val="24"/>
          <w:highlight w:val="none"/>
          <w:u w:val="single"/>
        </w:rPr>
        <w:t>标的名称</w:t>
      </w:r>
      <w:r>
        <w:rPr>
          <w:rFonts w:hint="eastAsia" w:ascii="宋体" w:hAnsi="宋体" w:cs="宋体"/>
          <w:spacing w:val="-2"/>
          <w:sz w:val="24"/>
          <w:highlight w:val="none"/>
        </w:rPr>
        <w:t>），属于（</w:t>
      </w:r>
      <w:r>
        <w:rPr>
          <w:rFonts w:hint="eastAsia" w:ascii="宋体" w:hAnsi="宋体" w:cs="宋体"/>
          <w:spacing w:val="-2"/>
          <w:sz w:val="24"/>
          <w:highlight w:val="none"/>
          <w:u w:val="single"/>
        </w:rPr>
        <w:t>采购文件中明确的所属行业：</w:t>
      </w:r>
      <w:r>
        <w:rPr>
          <w:rFonts w:hint="eastAsia" w:ascii="宋体" w:hAnsi="宋体" w:cs="宋体"/>
          <w:b/>
          <w:bCs/>
          <w:spacing w:val="-2"/>
          <w:sz w:val="24"/>
          <w:highlight w:val="none"/>
          <w:u w:val="single"/>
          <w:lang w:val="en-US" w:eastAsia="zh-CN"/>
        </w:rPr>
        <w:t xml:space="preserve">    </w:t>
      </w:r>
      <w:r>
        <w:rPr>
          <w:rFonts w:hint="eastAsia" w:ascii="宋体" w:hAnsi="宋体" w:cs="宋体"/>
          <w:spacing w:val="-2"/>
          <w:sz w:val="24"/>
          <w:highlight w:val="none"/>
        </w:rPr>
        <w:t>）；承建（承接）企业为（</w:t>
      </w:r>
      <w:r>
        <w:rPr>
          <w:rFonts w:hint="eastAsia" w:ascii="宋体" w:hAnsi="宋体" w:cs="宋体"/>
          <w:spacing w:val="-2"/>
          <w:sz w:val="24"/>
          <w:highlight w:val="none"/>
          <w:u w:val="single"/>
        </w:rPr>
        <w:t>企业名称</w:t>
      </w:r>
      <w:r>
        <w:rPr>
          <w:rFonts w:hint="eastAsia" w:ascii="宋体" w:hAnsi="宋体" w:cs="宋体"/>
          <w:spacing w:val="-2"/>
          <w:sz w:val="24"/>
          <w:highlight w:val="none"/>
        </w:rPr>
        <w:t>），从业人员</w:t>
      </w:r>
      <w:r>
        <w:rPr>
          <w:rFonts w:hint="eastAsia" w:ascii="宋体" w:hAnsi="宋体" w:cs="宋体"/>
          <w:spacing w:val="-2"/>
          <w:sz w:val="24"/>
          <w:highlight w:val="none"/>
          <w:u w:val="single"/>
        </w:rPr>
        <w:tab/>
      </w:r>
      <w:r>
        <w:rPr>
          <w:rFonts w:hint="eastAsia" w:ascii="宋体" w:hAnsi="宋体" w:cs="宋体"/>
          <w:spacing w:val="-2"/>
          <w:sz w:val="24"/>
          <w:highlight w:val="none"/>
        </w:rPr>
        <w:t>人，营业收入为</w:t>
      </w:r>
      <w:r>
        <w:rPr>
          <w:rFonts w:hint="eastAsia" w:ascii="宋体" w:hAnsi="宋体" w:cs="宋体"/>
          <w:spacing w:val="-2"/>
          <w:sz w:val="24"/>
          <w:highlight w:val="none"/>
          <w:u w:val="single"/>
        </w:rPr>
        <w:tab/>
      </w:r>
      <w:r>
        <w:rPr>
          <w:rFonts w:hint="eastAsia" w:ascii="宋体" w:hAnsi="宋体" w:cs="宋体"/>
          <w:spacing w:val="-2"/>
          <w:sz w:val="24"/>
          <w:highlight w:val="none"/>
        </w:rPr>
        <w:t>万元，资产总额为</w:t>
      </w:r>
      <w:r>
        <w:rPr>
          <w:rFonts w:hint="eastAsia" w:ascii="宋体" w:hAnsi="宋体" w:cs="宋体"/>
          <w:spacing w:val="-2"/>
          <w:sz w:val="24"/>
          <w:highlight w:val="none"/>
          <w:u w:val="single"/>
        </w:rPr>
        <w:tab/>
      </w:r>
      <w:r>
        <w:rPr>
          <w:rFonts w:hint="eastAsia" w:ascii="宋体" w:hAnsi="宋体" w:cs="宋体"/>
          <w:spacing w:val="-2"/>
          <w:sz w:val="24"/>
          <w:highlight w:val="none"/>
        </w:rPr>
        <w:t>万元，属于（</w:t>
      </w:r>
      <w:r>
        <w:rPr>
          <w:rFonts w:hint="eastAsia" w:ascii="宋体" w:hAnsi="宋体" w:cs="宋体"/>
          <w:spacing w:val="-2"/>
          <w:sz w:val="24"/>
          <w:highlight w:val="none"/>
          <w:u w:val="single"/>
        </w:rPr>
        <w:t>中型企业、小型企业、微型企业</w:t>
      </w:r>
      <w:r>
        <w:rPr>
          <w:rFonts w:hint="eastAsia" w:ascii="宋体" w:hAnsi="宋体" w:cs="宋体"/>
          <w:spacing w:val="-2"/>
          <w:sz w:val="24"/>
          <w:highlight w:val="none"/>
        </w:rPr>
        <w:t>）。</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2、（</w:t>
      </w:r>
      <w:r>
        <w:rPr>
          <w:rFonts w:hint="eastAsia" w:ascii="宋体" w:hAnsi="宋体" w:cs="宋体"/>
          <w:spacing w:val="-2"/>
          <w:sz w:val="24"/>
          <w:highlight w:val="none"/>
          <w:u w:val="single"/>
        </w:rPr>
        <w:t>标的名称</w:t>
      </w:r>
      <w:r>
        <w:rPr>
          <w:rFonts w:hint="eastAsia" w:ascii="宋体" w:hAnsi="宋体" w:cs="宋体"/>
          <w:spacing w:val="-2"/>
          <w:sz w:val="24"/>
          <w:highlight w:val="none"/>
        </w:rPr>
        <w:t>），属于（</w:t>
      </w:r>
      <w:r>
        <w:rPr>
          <w:rFonts w:hint="eastAsia" w:ascii="宋体" w:hAnsi="宋体" w:cs="宋体"/>
          <w:spacing w:val="-2"/>
          <w:sz w:val="24"/>
          <w:highlight w:val="none"/>
          <w:u w:val="single"/>
        </w:rPr>
        <w:t>采购文件中明确的所属行业：</w:t>
      </w:r>
      <w:r>
        <w:rPr>
          <w:rFonts w:hint="eastAsia" w:ascii="宋体" w:hAnsi="宋体" w:cs="宋体"/>
          <w:b/>
          <w:bCs/>
          <w:spacing w:val="-2"/>
          <w:sz w:val="24"/>
          <w:highlight w:val="none"/>
          <w:u w:val="single"/>
          <w:lang w:val="en-US" w:eastAsia="zh-CN"/>
        </w:rPr>
        <w:t xml:space="preserve">     </w:t>
      </w:r>
      <w:r>
        <w:rPr>
          <w:rFonts w:hint="eastAsia" w:ascii="宋体" w:hAnsi="宋体" w:cs="宋体"/>
          <w:spacing w:val="-2"/>
          <w:sz w:val="24"/>
          <w:highlight w:val="none"/>
        </w:rPr>
        <w:t>） ；承建（承接）企业为（</w:t>
      </w:r>
      <w:r>
        <w:rPr>
          <w:rFonts w:hint="eastAsia" w:ascii="宋体" w:hAnsi="宋体" w:cs="宋体"/>
          <w:spacing w:val="-2"/>
          <w:sz w:val="24"/>
          <w:highlight w:val="none"/>
          <w:u w:val="single"/>
        </w:rPr>
        <w:t>企业名称</w:t>
      </w:r>
      <w:r>
        <w:rPr>
          <w:rFonts w:hint="eastAsia" w:ascii="宋体" w:hAnsi="宋体" w:cs="宋体"/>
          <w:spacing w:val="-2"/>
          <w:sz w:val="24"/>
          <w:highlight w:val="none"/>
        </w:rPr>
        <w:t>），从业人员</w:t>
      </w:r>
      <w:r>
        <w:rPr>
          <w:rFonts w:hint="eastAsia" w:ascii="宋体" w:hAnsi="宋体" w:cs="宋体"/>
          <w:spacing w:val="-2"/>
          <w:sz w:val="24"/>
          <w:highlight w:val="none"/>
          <w:u w:val="single"/>
        </w:rPr>
        <w:tab/>
      </w:r>
      <w:r>
        <w:rPr>
          <w:rFonts w:hint="eastAsia" w:ascii="宋体" w:hAnsi="宋体" w:cs="宋体"/>
          <w:spacing w:val="-2"/>
          <w:sz w:val="24"/>
          <w:highlight w:val="none"/>
        </w:rPr>
        <w:t>人，营业收入为</w:t>
      </w:r>
      <w:r>
        <w:rPr>
          <w:rFonts w:hint="eastAsia" w:ascii="宋体" w:hAnsi="宋体" w:cs="宋体"/>
          <w:spacing w:val="-2"/>
          <w:sz w:val="24"/>
          <w:highlight w:val="none"/>
          <w:u w:val="single"/>
        </w:rPr>
        <w:tab/>
      </w:r>
      <w:r>
        <w:rPr>
          <w:rFonts w:hint="eastAsia" w:ascii="宋体" w:hAnsi="宋体" w:cs="宋体"/>
          <w:spacing w:val="-2"/>
          <w:sz w:val="24"/>
          <w:highlight w:val="none"/>
        </w:rPr>
        <w:t>万元，资产总额为</w:t>
      </w:r>
      <w:r>
        <w:rPr>
          <w:rFonts w:hint="eastAsia" w:ascii="宋体" w:hAnsi="宋体" w:cs="宋体"/>
          <w:spacing w:val="-2"/>
          <w:sz w:val="24"/>
          <w:highlight w:val="none"/>
          <w:u w:val="single"/>
        </w:rPr>
        <w:tab/>
      </w:r>
      <w:r>
        <w:rPr>
          <w:rFonts w:hint="eastAsia" w:ascii="宋体" w:hAnsi="宋体" w:cs="宋体"/>
          <w:spacing w:val="-2"/>
          <w:sz w:val="24"/>
          <w:highlight w:val="none"/>
        </w:rPr>
        <w:t>万元，属于（</w:t>
      </w:r>
      <w:r>
        <w:rPr>
          <w:rFonts w:hint="eastAsia" w:ascii="宋体" w:hAnsi="宋体" w:cs="宋体"/>
          <w:spacing w:val="-2"/>
          <w:sz w:val="24"/>
          <w:highlight w:val="none"/>
          <w:u w:val="single"/>
        </w:rPr>
        <w:t>中型企业、小型企业、微型企业</w:t>
      </w:r>
      <w:r>
        <w:rPr>
          <w:rFonts w:hint="eastAsia" w:ascii="宋体" w:hAnsi="宋体" w:cs="宋体"/>
          <w:spacing w:val="-2"/>
          <w:sz w:val="24"/>
          <w:highlight w:val="none"/>
        </w:rPr>
        <w:t>）；</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以上企业，不属于大企业的分支机构，不存在控股股东为大企业的情形，也不存在与大企业的负责人为同一人的情形。</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本企业对上述声明内容的真实性负责。如有虚假，将依法承担相应责任。</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6"/>
        <w:tabs>
          <w:tab w:val="left" w:pos="562"/>
          <w:tab w:val="left" w:pos="3372"/>
          <w:tab w:val="left" w:pos="3653"/>
        </w:tabs>
        <w:spacing w:line="360" w:lineRule="auto"/>
        <w:ind w:left="4200" w:leftChars="2000"/>
        <w:rPr>
          <w:rFonts w:ascii="宋体" w:hAnsi="宋体" w:cs="宋体"/>
          <w:spacing w:val="-2"/>
          <w:sz w:val="24"/>
          <w:highlight w:val="none"/>
        </w:rPr>
      </w:pPr>
    </w:p>
    <w:p>
      <w:pPr>
        <w:pStyle w:val="6"/>
        <w:tabs>
          <w:tab w:val="left" w:pos="562"/>
          <w:tab w:val="left" w:pos="3372"/>
          <w:tab w:val="left" w:pos="3653"/>
        </w:tabs>
        <w:spacing w:line="360" w:lineRule="auto"/>
        <w:ind w:left="4200" w:leftChars="2000"/>
        <w:rPr>
          <w:rFonts w:ascii="宋体" w:hAnsi="宋体" w:cs="宋体"/>
          <w:spacing w:val="-2"/>
          <w:sz w:val="24"/>
          <w:highlight w:val="none"/>
        </w:rPr>
      </w:pPr>
      <w:r>
        <w:rPr>
          <w:rFonts w:hint="eastAsia" w:ascii="宋体" w:hAnsi="宋体" w:cs="宋体"/>
          <w:spacing w:val="-2"/>
          <w:sz w:val="24"/>
          <w:highlight w:val="none"/>
        </w:rPr>
        <w:t>企业名称（盖章）日期：</w:t>
      </w:r>
    </w:p>
    <w:p>
      <w:pPr>
        <w:pStyle w:val="6"/>
        <w:tabs>
          <w:tab w:val="left" w:pos="562"/>
          <w:tab w:val="left" w:pos="3372"/>
          <w:tab w:val="left" w:pos="3653"/>
        </w:tabs>
        <w:spacing w:before="30" w:line="360" w:lineRule="auto"/>
        <w:rPr>
          <w:rFonts w:ascii="宋体" w:hAnsi="宋体" w:cs="宋体"/>
          <w:sz w:val="24"/>
          <w:highlight w:val="none"/>
        </w:rPr>
      </w:pPr>
      <w:r>
        <w:rPr>
          <w:rFonts w:hint="eastAsia" w:ascii="宋体" w:hAnsi="宋体" w:cs="宋体"/>
          <w:spacing w:val="-2"/>
          <w:sz w:val="24"/>
          <w:highlight w:val="none"/>
        </w:rPr>
        <w:t>从业人员、营业收入、资产总额填报上一年度数据，无上一年度数据的新成立企业可不填报。</w:t>
      </w:r>
      <w:r>
        <w:rPr>
          <w:rFonts w:hint="eastAsia" w:ascii="宋体" w:hAnsi="宋体" w:cs="宋体"/>
          <w:sz w:val="24"/>
          <w:highlight w:val="none"/>
        </w:rPr>
        <w:br w:type="page"/>
      </w:r>
      <w:r>
        <w:rPr>
          <w:rFonts w:hint="eastAsia" w:ascii="宋体" w:hAnsi="宋体" w:cs="宋体"/>
          <w:b/>
          <w:bCs/>
          <w:sz w:val="24"/>
          <w:highlight w:val="none"/>
        </w:rPr>
        <w:t>附 2</w:t>
      </w:r>
    </w:p>
    <w:p>
      <w:pPr>
        <w:jc w:val="center"/>
        <w:rPr>
          <w:rFonts w:ascii="宋体" w:hAnsi="宋体" w:cs="宋体"/>
          <w:b/>
          <w:sz w:val="24"/>
          <w:highlight w:val="none"/>
        </w:rPr>
      </w:pPr>
      <w:r>
        <w:rPr>
          <w:rFonts w:hint="eastAsia" w:ascii="宋体" w:hAnsi="宋体" w:cs="宋体"/>
          <w:spacing w:val="-3"/>
          <w:sz w:val="24"/>
          <w:highlight w:val="none"/>
          <w:u w:val="single" w:color="000000"/>
        </w:rPr>
        <w:t>（单位名称）</w:t>
      </w:r>
      <w:r>
        <w:rPr>
          <w:rFonts w:hint="eastAsia" w:ascii="宋体" w:hAnsi="宋体" w:cs="宋体"/>
          <w:spacing w:val="-29"/>
          <w:sz w:val="24"/>
          <w:highlight w:val="none"/>
        </w:rPr>
        <w:t>××</w:t>
      </w:r>
      <w:r>
        <w:rPr>
          <w:rFonts w:hint="eastAsia" w:ascii="宋体" w:hAnsi="宋体" w:cs="宋体"/>
          <w:b/>
          <w:sz w:val="24"/>
          <w:highlight w:val="none"/>
        </w:rPr>
        <w:t>年面向中小企业预留项目执行情况公告</w:t>
      </w:r>
    </w:p>
    <w:p>
      <w:pPr>
        <w:pStyle w:val="6"/>
        <w:tabs>
          <w:tab w:val="left" w:pos="562"/>
          <w:tab w:val="left" w:pos="3372"/>
          <w:tab w:val="left" w:pos="3653"/>
        </w:tabs>
        <w:ind w:firstLine="480" w:firstLineChars="200"/>
        <w:rPr>
          <w:rFonts w:ascii="宋体" w:hAnsi="宋体" w:cs="宋体"/>
          <w:sz w:val="24"/>
          <w:highlight w:val="none"/>
        </w:rPr>
      </w:pPr>
      <w:r>
        <w:rPr>
          <w:rFonts w:hint="eastAsia" w:ascii="宋体" w:hAnsi="宋体" w:cs="宋体"/>
          <w:sz w:val="24"/>
          <w:highlight w:val="none"/>
        </w:rPr>
        <w:t>根据《政府采购促进中小企业发展管理办法》（财库﹝2020﹞46</w:t>
      </w:r>
      <w:r>
        <w:rPr>
          <w:rFonts w:hint="eastAsia" w:ascii="宋体" w:hAnsi="宋体" w:cs="宋体"/>
          <w:spacing w:val="-47"/>
          <w:sz w:val="24"/>
          <w:highlight w:val="none"/>
        </w:rPr>
        <w:t xml:space="preserve"> 号</w:t>
      </w:r>
      <w:r>
        <w:rPr>
          <w:rFonts w:hint="eastAsia" w:ascii="宋体" w:hAnsi="宋体" w:cs="宋体"/>
          <w:spacing w:val="-22"/>
          <w:sz w:val="24"/>
          <w:highlight w:val="none"/>
        </w:rPr>
        <w:t>）</w:t>
      </w:r>
      <w:r>
        <w:rPr>
          <w:rFonts w:hint="eastAsia" w:ascii="宋体" w:hAnsi="宋体" w:cs="宋体"/>
          <w:spacing w:val="-7"/>
          <w:sz w:val="24"/>
          <w:highlight w:val="none"/>
        </w:rPr>
        <w:t>要求，现对本部门</w:t>
      </w:r>
      <w:r>
        <w:rPr>
          <w:rFonts w:hint="eastAsia" w:ascii="宋体" w:hAnsi="宋体" w:cs="宋体"/>
          <w:spacing w:val="-3"/>
          <w:sz w:val="24"/>
          <w:highlight w:val="none"/>
        </w:rPr>
        <w:t>（</w:t>
      </w:r>
      <w:r>
        <w:rPr>
          <w:rFonts w:hint="eastAsia" w:ascii="宋体" w:hAnsi="宋体" w:cs="宋体"/>
          <w:sz w:val="24"/>
          <w:highlight w:val="none"/>
        </w:rPr>
        <w:t>单位</w:t>
      </w:r>
      <w:r>
        <w:rPr>
          <w:rFonts w:hint="eastAsia" w:ascii="宋体" w:hAnsi="宋体" w:cs="宋体"/>
          <w:spacing w:val="-7"/>
          <w:sz w:val="24"/>
          <w:highlight w:val="none"/>
        </w:rPr>
        <w:t>）</w:t>
      </w:r>
      <w:r>
        <w:rPr>
          <w:rFonts w:hint="eastAsia" w:ascii="宋体" w:hAnsi="宋体" w:cs="宋体"/>
          <w:spacing w:val="-4"/>
          <w:sz w:val="24"/>
          <w:highlight w:val="none"/>
        </w:rPr>
        <w:t>××年面向中小企业预留项目执行情况公告如下：</w:t>
      </w:r>
    </w:p>
    <w:p>
      <w:pPr>
        <w:pStyle w:val="6"/>
        <w:tabs>
          <w:tab w:val="left" w:pos="562"/>
          <w:tab w:val="left" w:pos="3372"/>
          <w:tab w:val="left" w:pos="3653"/>
        </w:tabs>
        <w:ind w:firstLine="480" w:firstLineChars="200"/>
        <w:rPr>
          <w:rFonts w:ascii="宋体" w:hAnsi="宋体" w:cs="宋体"/>
          <w:sz w:val="24"/>
          <w:highlight w:val="none"/>
        </w:rPr>
      </w:pPr>
      <w:r>
        <w:rPr>
          <w:rFonts w:hint="eastAsia" w:ascii="宋体" w:hAnsi="宋体" w:cs="宋体"/>
          <w:sz w:val="24"/>
          <w:highlight w:val="none"/>
        </w:rPr>
        <w:t>本部门（单位）××年预留项目面向中小企业采购共计××万元，其中，面向小微企业采购××万元，占××%。</w:t>
      </w:r>
    </w:p>
    <w:p>
      <w:pPr>
        <w:pStyle w:val="6"/>
        <w:tabs>
          <w:tab w:val="left" w:pos="562"/>
          <w:tab w:val="left" w:pos="3372"/>
          <w:tab w:val="left" w:pos="3653"/>
        </w:tabs>
        <w:jc w:val="center"/>
        <w:rPr>
          <w:rFonts w:ascii="宋体" w:hAnsi="宋体" w:cs="宋体"/>
          <w:b/>
          <w:bCs/>
          <w:sz w:val="24"/>
          <w:highlight w:val="none"/>
        </w:rPr>
      </w:pPr>
      <w:r>
        <w:rPr>
          <w:rFonts w:hint="eastAsia" w:ascii="宋体" w:hAnsi="宋体" w:cs="宋体"/>
          <w:b/>
          <w:bCs/>
          <w:sz w:val="24"/>
          <w:highlight w:val="none"/>
        </w:rPr>
        <w:t>面向中小企业预留项目明细</w:t>
      </w:r>
    </w:p>
    <w:tbl>
      <w:tblPr>
        <w:tblStyle w:val="19"/>
        <w:tblW w:w="882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0"/>
              <w:keepNext w:val="0"/>
              <w:keepLines w:val="0"/>
              <w:suppressLineNumbers w:val="0"/>
              <w:spacing w:before="0" w:beforeAutospacing="0" w:after="0" w:afterAutospacing="0"/>
              <w:ind w:left="0" w:right="0"/>
              <w:jc w:val="center"/>
              <w:rPr>
                <w:rFonts w:hint="default"/>
                <w:b/>
                <w:sz w:val="24"/>
                <w:szCs w:val="24"/>
                <w:highlight w:val="none"/>
              </w:rPr>
            </w:pPr>
            <w:r>
              <w:rPr>
                <w:rFonts w:hint="eastAsia"/>
                <w:b/>
                <w:sz w:val="24"/>
                <w:szCs w:val="24"/>
                <w:highlight w:val="none"/>
              </w:rPr>
              <w:t>序号</w:t>
            </w:r>
          </w:p>
        </w:tc>
        <w:tc>
          <w:tcPr>
            <w:tcW w:w="1866" w:type="dxa"/>
            <w:vAlign w:val="center"/>
          </w:tcPr>
          <w:p>
            <w:pPr>
              <w:pStyle w:val="30"/>
              <w:keepNext w:val="0"/>
              <w:keepLines w:val="0"/>
              <w:suppressLineNumbers w:val="0"/>
              <w:spacing w:before="0" w:beforeAutospacing="0" w:after="0" w:afterAutospacing="0"/>
              <w:ind w:left="0" w:right="0"/>
              <w:jc w:val="center"/>
              <w:rPr>
                <w:rFonts w:hint="default"/>
                <w:b/>
                <w:sz w:val="24"/>
                <w:szCs w:val="24"/>
                <w:highlight w:val="none"/>
              </w:rPr>
            </w:pPr>
            <w:r>
              <w:rPr>
                <w:rFonts w:hint="eastAsia"/>
                <w:b/>
                <w:sz w:val="24"/>
                <w:szCs w:val="24"/>
                <w:highlight w:val="none"/>
              </w:rPr>
              <w:t>项目名称</w:t>
            </w:r>
          </w:p>
        </w:tc>
        <w:tc>
          <w:tcPr>
            <w:tcW w:w="2010" w:type="dxa"/>
            <w:vAlign w:val="center"/>
          </w:tcPr>
          <w:p>
            <w:pPr>
              <w:pStyle w:val="30"/>
              <w:keepNext w:val="0"/>
              <w:keepLines w:val="0"/>
              <w:suppressLineNumbers w:val="0"/>
              <w:spacing w:before="0" w:beforeAutospacing="0" w:after="0" w:afterAutospacing="0"/>
              <w:ind w:left="0" w:right="0"/>
              <w:jc w:val="center"/>
              <w:rPr>
                <w:rFonts w:hint="default"/>
                <w:b/>
                <w:sz w:val="24"/>
                <w:szCs w:val="24"/>
                <w:highlight w:val="none"/>
              </w:rPr>
            </w:pPr>
            <w:r>
              <w:rPr>
                <w:rFonts w:hint="eastAsia"/>
                <w:b/>
                <w:sz w:val="24"/>
                <w:szCs w:val="24"/>
                <w:highlight w:val="none"/>
              </w:rPr>
              <w:t>预留选项</w:t>
            </w:r>
          </w:p>
        </w:tc>
        <w:tc>
          <w:tcPr>
            <w:tcW w:w="2296" w:type="dxa"/>
            <w:vAlign w:val="center"/>
          </w:tcPr>
          <w:p>
            <w:pPr>
              <w:pStyle w:val="30"/>
              <w:keepNext w:val="0"/>
              <w:keepLines w:val="0"/>
              <w:suppressLineNumbers w:val="0"/>
              <w:spacing w:before="0" w:beforeAutospacing="0" w:after="0" w:afterAutospacing="0"/>
              <w:ind w:left="0" w:right="0"/>
              <w:jc w:val="center"/>
              <w:rPr>
                <w:rFonts w:hint="default"/>
                <w:b/>
                <w:sz w:val="24"/>
                <w:szCs w:val="24"/>
                <w:highlight w:val="none"/>
              </w:rPr>
            </w:pPr>
            <w:r>
              <w:rPr>
                <w:rFonts w:hint="eastAsia"/>
                <w:b/>
                <w:sz w:val="24"/>
                <w:szCs w:val="24"/>
                <w:highlight w:val="none"/>
              </w:rPr>
              <w:t>面向中小企业采购金额</w:t>
            </w:r>
          </w:p>
        </w:tc>
        <w:tc>
          <w:tcPr>
            <w:tcW w:w="1784" w:type="dxa"/>
            <w:vAlign w:val="center"/>
          </w:tcPr>
          <w:p>
            <w:pPr>
              <w:pStyle w:val="30"/>
              <w:keepNext w:val="0"/>
              <w:keepLines w:val="0"/>
              <w:suppressLineNumbers w:val="0"/>
              <w:spacing w:before="0" w:beforeAutospacing="0" w:after="0" w:afterAutospacing="0"/>
              <w:ind w:left="0" w:right="0"/>
              <w:jc w:val="center"/>
              <w:rPr>
                <w:rFonts w:hint="default"/>
                <w:b/>
                <w:sz w:val="24"/>
                <w:szCs w:val="24"/>
                <w:highlight w:val="none"/>
              </w:rPr>
            </w:pPr>
            <w:r>
              <w:rPr>
                <w:rFonts w:hint="eastAsia"/>
                <w:b/>
                <w:sz w:val="24"/>
                <w:szCs w:val="24"/>
                <w:highlight w:val="none"/>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866" w:type="dxa"/>
            <w:tcBorders>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（填写“采购项</w:t>
            </w:r>
          </w:p>
        </w:tc>
        <w:tc>
          <w:tcPr>
            <w:tcW w:w="2296" w:type="dxa"/>
            <w:tcBorders>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restart"/>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p>
            <w:pPr>
              <w:pStyle w:val="30"/>
              <w:keepNext w:val="0"/>
              <w:keepLines w:val="0"/>
              <w:suppressLineNumbers w:val="0"/>
              <w:spacing w:before="0" w:beforeAutospacing="0" w:after="0" w:afterAutospacing="0"/>
              <w:ind w:left="0" w:right="0"/>
              <w:jc w:val="center"/>
              <w:rPr>
                <w:rFonts w:hint="default"/>
                <w:sz w:val="24"/>
                <w:szCs w:val="24"/>
                <w:highlight w:val="none"/>
              </w:rPr>
            </w:pPr>
          </w:p>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目整体预留”、</w:t>
            </w:r>
          </w:p>
        </w:tc>
        <w:tc>
          <w:tcPr>
            <w:tcW w:w="229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“设置专门采购</w:t>
            </w:r>
          </w:p>
        </w:tc>
        <w:tc>
          <w:tcPr>
            <w:tcW w:w="229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（填写集中采</w:t>
            </w:r>
          </w:p>
        </w:tc>
        <w:tc>
          <w:tcPr>
            <w:tcW w:w="2010"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包”、“要求以</w:t>
            </w:r>
          </w:p>
        </w:tc>
        <w:tc>
          <w:tcPr>
            <w:tcW w:w="229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购目录以内或</w:t>
            </w:r>
          </w:p>
        </w:tc>
        <w:tc>
          <w:tcPr>
            <w:tcW w:w="2010"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联合体形式参</w:t>
            </w:r>
          </w:p>
        </w:tc>
        <w:tc>
          <w:tcPr>
            <w:tcW w:w="229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（精确到万元）</w:t>
            </w: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者采购限额标</w:t>
            </w:r>
          </w:p>
        </w:tc>
        <w:tc>
          <w:tcPr>
            <w:tcW w:w="2010"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加”或者“要求</w:t>
            </w:r>
          </w:p>
        </w:tc>
        <w:tc>
          <w:tcPr>
            <w:tcW w:w="229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准以上的采购项目</w:t>
            </w:r>
          </w:p>
        </w:tc>
        <w:tc>
          <w:tcPr>
            <w:tcW w:w="2010"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合同分包”，除</w:t>
            </w:r>
          </w:p>
        </w:tc>
        <w:tc>
          <w:tcPr>
            <w:tcW w:w="229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“采购项目全部</w:t>
            </w:r>
          </w:p>
        </w:tc>
        <w:tc>
          <w:tcPr>
            <w:tcW w:w="229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预留”外，还应</w:t>
            </w:r>
          </w:p>
        </w:tc>
        <w:tc>
          <w:tcPr>
            <w:tcW w:w="229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当填写预留给中</w:t>
            </w:r>
          </w:p>
        </w:tc>
        <w:tc>
          <w:tcPr>
            <w:tcW w:w="229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小企业的比例）</w:t>
            </w:r>
          </w:p>
        </w:tc>
        <w:tc>
          <w:tcPr>
            <w:tcW w:w="2296" w:type="dxa"/>
            <w:tcBorders>
              <w:top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w:t>
            </w:r>
          </w:p>
        </w:tc>
        <w:tc>
          <w:tcPr>
            <w:tcW w:w="1866" w:type="dxa"/>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w:t>
            </w:r>
          </w:p>
        </w:tc>
        <w:tc>
          <w:tcPr>
            <w:tcW w:w="2010" w:type="dxa"/>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w:t>
            </w:r>
          </w:p>
        </w:tc>
        <w:tc>
          <w:tcPr>
            <w:tcW w:w="2296" w:type="dxa"/>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w:t>
            </w:r>
          </w:p>
        </w:tc>
        <w:tc>
          <w:tcPr>
            <w:tcW w:w="1784" w:type="dxa"/>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w:t>
            </w:r>
          </w:p>
        </w:tc>
      </w:tr>
    </w:tbl>
    <w:p>
      <w:pPr>
        <w:pStyle w:val="6"/>
        <w:tabs>
          <w:tab w:val="left" w:pos="562"/>
          <w:tab w:val="left" w:pos="3372"/>
          <w:tab w:val="left" w:pos="3653"/>
        </w:tabs>
        <w:spacing w:before="128"/>
        <w:ind w:left="4220" w:right="1843"/>
        <w:rPr>
          <w:rFonts w:hint="eastAsia" w:ascii="宋体" w:hAnsi="宋体" w:cs="宋体"/>
          <w:sz w:val="24"/>
          <w:highlight w:val="none"/>
        </w:rPr>
      </w:pPr>
    </w:p>
    <w:p>
      <w:pPr>
        <w:pStyle w:val="6"/>
        <w:tabs>
          <w:tab w:val="left" w:pos="562"/>
          <w:tab w:val="left" w:pos="3372"/>
          <w:tab w:val="left" w:pos="3653"/>
        </w:tabs>
        <w:spacing w:before="128"/>
        <w:ind w:left="4220" w:right="1843"/>
        <w:rPr>
          <w:rFonts w:hint="eastAsia" w:ascii="宋体" w:hAnsi="宋体" w:cs="宋体"/>
          <w:sz w:val="24"/>
          <w:highlight w:val="none"/>
        </w:rPr>
      </w:pPr>
      <w:r>
        <w:rPr>
          <w:rFonts w:hint="eastAsia" w:ascii="宋体" w:hAnsi="宋体" w:cs="宋体"/>
          <w:sz w:val="24"/>
          <w:highlight w:val="none"/>
        </w:rPr>
        <w:t xml:space="preserve">部门（单位）名称： </w:t>
      </w:r>
    </w:p>
    <w:p>
      <w:pPr>
        <w:pStyle w:val="6"/>
        <w:tabs>
          <w:tab w:val="left" w:pos="562"/>
          <w:tab w:val="left" w:pos="3372"/>
          <w:tab w:val="left" w:pos="3653"/>
        </w:tabs>
        <w:spacing w:before="128"/>
        <w:ind w:left="4220" w:right="1843"/>
        <w:rPr>
          <w:rFonts w:ascii="宋体" w:hAnsi="宋体" w:cs="宋体"/>
          <w:sz w:val="24"/>
          <w:highlight w:val="none"/>
        </w:rPr>
      </w:pPr>
      <w:r>
        <w:rPr>
          <w:rFonts w:hint="eastAsia" w:ascii="宋体" w:hAnsi="宋体" w:cs="宋体"/>
          <w:sz w:val="24"/>
          <w:highlight w:val="none"/>
        </w:rPr>
        <w:t>日期：</w:t>
      </w:r>
    </w:p>
    <w:p>
      <w:pPr>
        <w:pStyle w:val="6"/>
        <w:tabs>
          <w:tab w:val="left" w:pos="562"/>
          <w:tab w:val="left" w:pos="3372"/>
          <w:tab w:val="left" w:pos="3653"/>
        </w:tabs>
        <w:rPr>
          <w:rFonts w:ascii="宋体" w:hAnsi="宋体" w:cs="宋体"/>
          <w:sz w:val="24"/>
          <w:highlight w:val="none"/>
        </w:rPr>
      </w:pPr>
    </w:p>
    <w:p>
      <w:pPr>
        <w:pStyle w:val="17"/>
        <w:jc w:val="both"/>
        <w:outlineLvl w:val="9"/>
        <w:rPr>
          <w:rFonts w:ascii="宋体" w:hAnsi="宋体" w:eastAsia="宋体" w:cs="宋体"/>
          <w:sz w:val="24"/>
          <w:szCs w:val="24"/>
          <w:highlight w:val="none"/>
        </w:rPr>
      </w:pPr>
    </w:p>
    <w:p>
      <w:pPr>
        <w:tabs>
          <w:tab w:val="left" w:pos="360"/>
        </w:tabs>
        <w:spacing w:line="360" w:lineRule="auto"/>
        <w:outlineLvl w:val="1"/>
        <w:rPr>
          <w:rFonts w:ascii="宋体" w:hAnsi="宋体" w:cs="宋体"/>
          <w:b/>
          <w:bCs/>
          <w:sz w:val="24"/>
          <w:highlight w:val="none"/>
        </w:rPr>
      </w:pPr>
      <w:r>
        <w:rPr>
          <w:rFonts w:hint="eastAsia" w:ascii="宋体" w:hAnsi="宋体" w:cs="宋体"/>
          <w:sz w:val="24"/>
          <w:highlight w:val="none"/>
        </w:rPr>
        <w:br w:type="page"/>
      </w:r>
      <w:r>
        <w:rPr>
          <w:rFonts w:hint="eastAsia" w:ascii="宋体" w:hAnsi="宋体" w:cs="宋体"/>
          <w:b/>
          <w:bCs/>
          <w:sz w:val="24"/>
          <w:highlight w:val="none"/>
        </w:rPr>
        <w:t>2、工业</w:t>
      </w:r>
      <w:r>
        <w:rPr>
          <w:rFonts w:hint="eastAsia" w:ascii="宋体" w:hAnsi="宋体" w:cs="宋体"/>
          <w:b/>
          <w:bCs/>
          <w:sz w:val="24"/>
          <w:highlight w:val="none"/>
          <w:lang w:val="en-US" w:eastAsia="zh-CN"/>
        </w:rPr>
        <w:t>和</w:t>
      </w:r>
      <w:r>
        <w:rPr>
          <w:rFonts w:hint="eastAsia" w:ascii="宋体" w:hAnsi="宋体" w:cs="宋体"/>
          <w:b/>
          <w:bCs/>
          <w:sz w:val="24"/>
          <w:highlight w:val="none"/>
        </w:rPr>
        <w:t>信息化部、国家统计局、国家发展和改革委员会、财政部《关于印发〈中小企业划型标准规定〉的通知》（工信部联企〔2011〕300 号）</w:t>
      </w:r>
    </w:p>
    <w:p>
      <w:pPr>
        <w:pStyle w:val="6"/>
        <w:tabs>
          <w:tab w:val="left" w:pos="562"/>
          <w:tab w:val="left" w:pos="3372"/>
          <w:tab w:val="left" w:pos="3653"/>
        </w:tabs>
        <w:spacing w:line="360" w:lineRule="auto"/>
        <w:rPr>
          <w:rFonts w:ascii="宋体" w:hAnsi="宋体" w:cs="宋体"/>
          <w:sz w:val="24"/>
          <w:highlight w:val="none"/>
        </w:rPr>
      </w:pPr>
    </w:p>
    <w:p>
      <w:pPr>
        <w:spacing w:line="360" w:lineRule="auto"/>
        <w:jc w:val="center"/>
        <w:rPr>
          <w:rFonts w:ascii="宋体" w:hAnsi="宋体" w:cs="宋体"/>
          <w:b/>
          <w:bCs/>
          <w:sz w:val="24"/>
          <w:highlight w:val="none"/>
        </w:rPr>
      </w:pPr>
      <w:r>
        <w:rPr>
          <w:rFonts w:hint="eastAsia" w:ascii="宋体" w:hAnsi="宋体" w:cs="宋体"/>
          <w:b/>
          <w:bCs/>
          <w:sz w:val="24"/>
          <w:highlight w:val="none"/>
        </w:rPr>
        <w:t>关于印发中小企业划型标准规定的通知</w:t>
      </w:r>
    </w:p>
    <w:p>
      <w:pPr>
        <w:spacing w:line="360" w:lineRule="auto"/>
        <w:jc w:val="center"/>
        <w:rPr>
          <w:rFonts w:ascii="宋体" w:hAnsi="宋体" w:cs="宋体"/>
          <w:sz w:val="24"/>
          <w:highlight w:val="none"/>
        </w:rPr>
      </w:pPr>
      <w:r>
        <w:rPr>
          <w:rFonts w:hint="eastAsia" w:ascii="宋体" w:hAnsi="宋体" w:cs="宋体"/>
          <w:sz w:val="24"/>
          <w:highlight w:val="none"/>
        </w:rPr>
        <w:t>工信部联企业〔2011〕300号</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各省、自治区、直辖市人民政府，国务院各部委、各直属机构及有关单位：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工业和信息化部 国家统计局</w:t>
      </w:r>
    </w:p>
    <w:p>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国家发展和改革委员会 财政部</w:t>
      </w:r>
    </w:p>
    <w:p>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二○一一年六月十八日</w:t>
      </w:r>
    </w:p>
    <w:p>
      <w:pPr>
        <w:spacing w:line="360" w:lineRule="auto"/>
        <w:ind w:firstLine="480" w:firstLineChars="200"/>
        <w:rPr>
          <w:rFonts w:ascii="宋体" w:hAnsi="宋体" w:cs="宋体"/>
          <w:sz w:val="24"/>
          <w:highlight w:val="none"/>
        </w:rPr>
      </w:pPr>
    </w:p>
    <w:p>
      <w:pPr>
        <w:pStyle w:val="6"/>
        <w:rPr>
          <w:rFonts w:ascii="宋体" w:hAnsi="宋体" w:cs="宋体"/>
          <w:sz w:val="24"/>
          <w:highlight w:val="none"/>
        </w:rPr>
      </w:pPr>
    </w:p>
    <w:p>
      <w:pPr>
        <w:rPr>
          <w:rFonts w:ascii="宋体" w:hAnsi="宋体" w:cs="宋体"/>
          <w:sz w:val="24"/>
          <w:highlight w:val="none"/>
        </w:rPr>
      </w:pPr>
    </w:p>
    <w:p>
      <w:pPr>
        <w:pStyle w:val="6"/>
        <w:rPr>
          <w:rFonts w:ascii="宋体" w:hAnsi="宋体" w:cs="宋体"/>
          <w:sz w:val="24"/>
          <w:highlight w:val="none"/>
        </w:rPr>
      </w:pPr>
    </w:p>
    <w:p>
      <w:pPr>
        <w:rPr>
          <w:rFonts w:ascii="宋体" w:hAnsi="宋体" w:cs="宋体"/>
          <w:sz w:val="24"/>
          <w:highlight w:val="none"/>
        </w:rPr>
      </w:pPr>
    </w:p>
    <w:p>
      <w:pPr>
        <w:rPr>
          <w:highlight w:val="none"/>
        </w:rPr>
      </w:pPr>
    </w:p>
    <w:p>
      <w:pPr>
        <w:pStyle w:val="6"/>
        <w:rPr>
          <w:highlight w:val="none"/>
        </w:rPr>
      </w:pP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rPr>
          <w:rFonts w:ascii="宋体" w:hAnsi="宋体" w:cs="宋体"/>
          <w:b/>
          <w:bCs/>
          <w:sz w:val="24"/>
          <w:highlight w:val="none"/>
        </w:rPr>
      </w:pPr>
      <w:r>
        <w:rPr>
          <w:rFonts w:hint="eastAsia" w:ascii="宋体" w:hAnsi="宋体" w:cs="宋体"/>
          <w:b/>
          <w:bCs/>
          <w:sz w:val="24"/>
          <w:highlight w:val="none"/>
        </w:rPr>
        <w:br w:type="page"/>
      </w:r>
    </w:p>
    <w:p>
      <w:pPr>
        <w:spacing w:line="360" w:lineRule="auto"/>
        <w:jc w:val="center"/>
        <w:rPr>
          <w:rFonts w:ascii="宋体" w:hAnsi="宋体" w:cs="宋体"/>
          <w:b/>
          <w:bCs/>
          <w:sz w:val="24"/>
          <w:highlight w:val="none"/>
        </w:rPr>
      </w:pPr>
      <w:r>
        <w:rPr>
          <w:rFonts w:hint="eastAsia" w:ascii="宋体" w:hAnsi="宋体" w:cs="宋体"/>
          <w:b/>
          <w:bCs/>
          <w:sz w:val="24"/>
          <w:highlight w:val="none"/>
        </w:rPr>
        <w:t xml:space="preserve">中小企业划型标准规定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一、根据《中华人民共和国中小企业促进法》和《国务院关于进一步促进中小企业发展的若干意见》(国发〔2009〕36号)，制定本规定。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二、中小企业划分为中型、小型、微型三种类型，具体标准根据企业从业人员、营业收入、资产总额等指标，结合行业特点制定。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四、各行业划型标准为：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五、企业类型的划分以统计部门的统计数据为依据。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六、本规定适用于在中华人民共和国境内依法设立的各类所有制和各种组织形式的企业。个体工商户和本规定以外的行业，参照本规定进行划型。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八、本规定由工业和信息化部、国家统计局会同有关部门根据《国民经济行业分类》修订情况和企业发展变化情况适时修订。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九、本规定由工业和信息化部、国家统计局会同有关部门负责解释。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十、本规定自发布之日起执行，原国家经贸委、原国家计委、财政部和国家统计局2003年颁布的《中小企业标准暂行规定》同时废止。</w:t>
      </w:r>
    </w:p>
    <w:p>
      <w:pPr>
        <w:ind w:firstLine="480" w:firstLineChars="200"/>
        <w:rPr>
          <w:rFonts w:ascii="宋体" w:hAnsi="宋体" w:cs="宋体"/>
          <w:sz w:val="24"/>
          <w:highlight w:val="none"/>
        </w:rPr>
      </w:pPr>
    </w:p>
    <w:p>
      <w:pPr>
        <w:pStyle w:val="17"/>
        <w:jc w:val="both"/>
        <w:outlineLvl w:val="9"/>
        <w:rPr>
          <w:rFonts w:ascii="宋体" w:hAnsi="宋体" w:eastAsia="宋体" w:cs="宋体"/>
          <w:sz w:val="24"/>
          <w:szCs w:val="24"/>
          <w:highlight w:val="none"/>
        </w:rPr>
      </w:pPr>
    </w:p>
    <w:p>
      <w:pPr>
        <w:tabs>
          <w:tab w:val="left" w:pos="360"/>
        </w:tabs>
        <w:spacing w:line="360" w:lineRule="auto"/>
        <w:outlineLvl w:val="1"/>
        <w:rPr>
          <w:rFonts w:ascii="宋体" w:hAnsi="宋体" w:cs="宋体"/>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3、国家统计局《关于印发〈统计上大中小微型企业划分办法（2017）〉的通知》</w:t>
      </w:r>
    </w:p>
    <w:p>
      <w:pPr>
        <w:widowControl/>
        <w:shd w:val="clear" w:color="auto" w:fill="FFFFFF"/>
        <w:spacing w:line="360" w:lineRule="auto"/>
        <w:jc w:val="center"/>
        <w:rPr>
          <w:rFonts w:ascii="宋体" w:hAnsi="宋体" w:cs="宋体"/>
          <w:b/>
          <w:bCs/>
          <w:kern w:val="0"/>
          <w:sz w:val="24"/>
          <w:highlight w:val="none"/>
        </w:rPr>
      </w:pPr>
    </w:p>
    <w:p>
      <w:pPr>
        <w:widowControl/>
        <w:shd w:val="clear" w:color="auto" w:fill="FFFFFF"/>
        <w:spacing w:line="360" w:lineRule="auto"/>
        <w:jc w:val="center"/>
        <w:rPr>
          <w:rFonts w:ascii="宋体" w:hAnsi="宋体" w:cs="宋体"/>
          <w:b/>
          <w:kern w:val="0"/>
          <w:sz w:val="24"/>
          <w:highlight w:val="none"/>
        </w:rPr>
      </w:pPr>
      <w:r>
        <w:rPr>
          <w:rFonts w:hint="eastAsia" w:ascii="宋体" w:hAnsi="宋体" w:cs="宋体"/>
          <w:b/>
          <w:bCs/>
          <w:kern w:val="0"/>
          <w:sz w:val="24"/>
          <w:highlight w:val="none"/>
        </w:rPr>
        <w:t>国家统计局关于印发《统计上大中小微型企业划分办法（2017）》的通知</w:t>
      </w:r>
    </w:p>
    <w:p>
      <w:pPr>
        <w:widowControl/>
        <w:shd w:val="clear" w:color="auto" w:fill="FFFFFF"/>
        <w:spacing w:line="360" w:lineRule="auto"/>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各省、自治区、直辖市统计局，新疆生产建设兵团统计局，国务院各有关部门，国家统计局各调查总队：</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附件：《统计上大中小微型企业划分办法（2017）》修订说明</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right"/>
        <w:rPr>
          <w:rFonts w:ascii="宋体" w:hAnsi="宋体" w:cs="宋体"/>
          <w:kern w:val="0"/>
          <w:sz w:val="24"/>
          <w:highlight w:val="none"/>
        </w:rPr>
      </w:pPr>
      <w:r>
        <w:rPr>
          <w:rFonts w:hint="eastAsia" w:ascii="宋体" w:hAnsi="宋体" w:cs="宋体"/>
          <w:kern w:val="0"/>
          <w:sz w:val="24"/>
          <w:highlight w:val="none"/>
        </w:rPr>
        <w:t>国家统计局</w:t>
      </w:r>
    </w:p>
    <w:p>
      <w:pPr>
        <w:widowControl/>
        <w:shd w:val="clear" w:color="auto" w:fill="FFFFFF"/>
        <w:spacing w:line="360" w:lineRule="auto"/>
        <w:ind w:firstLine="480" w:firstLineChars="200"/>
        <w:jc w:val="right"/>
        <w:rPr>
          <w:rFonts w:ascii="宋体" w:hAnsi="宋体" w:cs="宋体"/>
          <w:kern w:val="0"/>
          <w:sz w:val="24"/>
          <w:highlight w:val="none"/>
        </w:rPr>
      </w:pPr>
      <w:r>
        <w:rPr>
          <w:rFonts w:hint="eastAsia" w:ascii="宋体" w:hAnsi="宋体" w:cs="宋体"/>
          <w:kern w:val="0"/>
          <w:sz w:val="24"/>
          <w:highlight w:val="none"/>
        </w:rPr>
        <w:t>2017年12月28日</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pStyle w:val="6"/>
        <w:rPr>
          <w:rFonts w:ascii="宋体" w:hAnsi="宋体" w:cs="宋体"/>
          <w:kern w:val="0"/>
          <w:sz w:val="24"/>
          <w:highlight w:val="none"/>
        </w:rPr>
      </w:pPr>
    </w:p>
    <w:p>
      <w:pPr>
        <w:rPr>
          <w:rFonts w:ascii="宋体" w:hAnsi="宋体" w:cs="宋体"/>
          <w:kern w:val="0"/>
          <w:sz w:val="24"/>
          <w:highlight w:val="none"/>
        </w:rPr>
      </w:pPr>
    </w:p>
    <w:p>
      <w:pPr>
        <w:pStyle w:val="6"/>
        <w:rPr>
          <w:rFonts w:ascii="宋体" w:hAnsi="宋体" w:cs="宋体"/>
          <w:kern w:val="0"/>
          <w:sz w:val="24"/>
          <w:highlight w:val="none"/>
        </w:rPr>
      </w:pPr>
    </w:p>
    <w:p>
      <w:pPr>
        <w:rPr>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统计上大中小微型企业划分办法（2017）</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二、本办法适用对象为在中华人民共和国境内依法设立的各种组织形式的法人企业或单位。个体工商户参照本办法进行划分。</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五、企业划分由政府综合统计部门根据统计年报每年确定一次，定报统计原则上不进行调整。</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六、本办法自印发之日起执行，国家统计局2011年印发的《统计上大中小微型企业划分办法》（国统字〔2011〕75号）同时废止。</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附表：统计上大中小微型企业划分标准</w:t>
      </w:r>
    </w:p>
    <w:p>
      <w:pPr>
        <w:widowControl/>
        <w:spacing w:line="360" w:lineRule="auto"/>
        <w:jc w:val="left"/>
        <w:rPr>
          <w:rFonts w:ascii="宋体" w:hAnsi="宋体" w:cs="宋体"/>
          <w:kern w:val="0"/>
          <w:sz w:val="24"/>
          <w:highlight w:val="none"/>
        </w:rPr>
      </w:pPr>
    </w:p>
    <w:p>
      <w:pPr>
        <w:pStyle w:val="6"/>
        <w:rPr>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附表：</w:t>
      </w:r>
    </w:p>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统计上大中小微型企业划分标准</w:t>
      </w:r>
    </w:p>
    <w:tbl>
      <w:tblPr>
        <w:tblStyle w:val="19"/>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行业名称</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指标名称</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b/>
                <w:bCs/>
                <w:kern w:val="0"/>
                <w:sz w:val="24"/>
                <w:highlight w:val="none"/>
              </w:rPr>
            </w:pPr>
            <w:r>
              <w:rPr>
                <w:rFonts w:hint="eastAsia" w:ascii="宋体" w:hAnsi="宋体" w:cs="宋体"/>
                <w:b/>
                <w:bCs/>
                <w:kern w:val="0"/>
                <w:sz w:val="24"/>
                <w:highlight w:val="none"/>
              </w:rPr>
              <w:t>计量</w:t>
            </w:r>
          </w:p>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单位</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大型</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中型</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小型</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农、林、牧、渔业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Y≥20000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500≤Y＜20000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50≤Y＜500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工业 *</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20≤X＜300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Y≥40000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2000≤Y＜40000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300≤Y＜2000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建筑业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Y≥80000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6000≤Y＜80000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300≤Y＜6000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资产总额(Z)</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Z≥80000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5000≤Z＜80000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300≤Z＜5000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批发业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20≤X＜200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5≤X＜20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Y≥40000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5000≤Y＜40000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1000≤Y＜5000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零售业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10≤X＜50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Y≥20000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500≤Y＜20000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100≤Y＜500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交通运输业 *</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20≤X＜300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Y≥30000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3000≤Y＜30000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200≤Y＜3000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仓储业*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100≤X＜200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Y≥30000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1000≤Y＜30000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邮政业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20≤X＜300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Y≥30000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2000≤Y＜30000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100≤Y＜2000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住宿业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2000≤Y＜10000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100≤Y＜2000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餐饮业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2000≤Y＜10000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100≤Y＜2000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信息传输业 *</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100≤X＜2000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1000≤Y＜100000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软件和信息技术服务业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1000≤Y＜10000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房地产开发经营</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Y≥200000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1000≤Y＜200000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资产总额(Z)</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Z≥10000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5000≤Z＜10000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2000≤Z＜5000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物业管理</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Y≥5000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1000≤Y＜5000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租赁和商务服务业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资产总额(Z)</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Z≥120000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8000≤Z＜120000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100≤Z＜8000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其他未列明行业 *</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bl>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说明：</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1.大型、中型和小型企业须同时满足所列指标的下限，否则下划一档；微型企业只须满足所列指标中的一项即可。</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ascii="宋体" w:hAnsi="宋体" w:cs="宋体"/>
          <w:kern w:val="0"/>
          <w:sz w:val="24"/>
          <w:highlight w:val="none"/>
          <w:lang w:eastAsia="zh-CN"/>
        </w:rPr>
        <w:t>；</w:t>
      </w:r>
      <w:r>
        <w:rPr>
          <w:rFonts w:hint="eastAsia" w:ascii="宋体" w:hAnsi="宋体" w:cs="宋体"/>
          <w:kern w:val="0"/>
          <w:sz w:val="24"/>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6"/>
        <w:tabs>
          <w:tab w:val="left" w:pos="562"/>
          <w:tab w:val="left" w:pos="3372"/>
          <w:tab w:val="left" w:pos="3653"/>
        </w:tabs>
        <w:spacing w:line="360" w:lineRule="auto"/>
        <w:rPr>
          <w:rFonts w:ascii="宋体" w:hAnsi="宋体" w:cs="宋体"/>
          <w:sz w:val="24"/>
          <w:highlight w:val="none"/>
        </w:rPr>
      </w:pPr>
    </w:p>
    <w:p>
      <w:pPr>
        <w:tabs>
          <w:tab w:val="left" w:pos="360"/>
        </w:tabs>
        <w:spacing w:line="360" w:lineRule="auto"/>
        <w:outlineLvl w:val="1"/>
        <w:rPr>
          <w:rFonts w:ascii="宋体" w:hAnsi="宋体" w:cs="宋体"/>
          <w:sz w:val="24"/>
          <w:highlight w:val="none"/>
        </w:rPr>
      </w:pPr>
      <w:r>
        <w:rPr>
          <w:rFonts w:hint="eastAsia" w:ascii="宋体" w:hAnsi="宋体" w:cs="宋体"/>
          <w:sz w:val="24"/>
          <w:highlight w:val="none"/>
        </w:rPr>
        <w:br w:type="page"/>
      </w:r>
      <w:r>
        <w:rPr>
          <w:rFonts w:hint="eastAsia" w:ascii="宋体" w:hAnsi="宋体" w:cs="宋体"/>
          <w:b/>
          <w:bCs/>
          <w:sz w:val="24"/>
          <w:highlight w:val="none"/>
        </w:rPr>
        <w:t>4、财政部、民政部、中国残联《关于促进残疾人就业政府采购政策的通知》（财库〔2017〕141 号）</w:t>
      </w:r>
    </w:p>
    <w:p>
      <w:pPr>
        <w:shd w:val="clear" w:color="auto" w:fill="FFFFFF"/>
        <w:spacing w:line="360" w:lineRule="auto"/>
        <w:rPr>
          <w:rFonts w:ascii="宋体" w:hAnsi="宋体" w:cs="宋体"/>
          <w:bCs/>
          <w:sz w:val="24"/>
          <w:highlight w:val="none"/>
        </w:rPr>
      </w:pPr>
    </w:p>
    <w:p>
      <w:pPr>
        <w:shd w:val="clear" w:color="auto" w:fill="FFFFFF"/>
        <w:spacing w:line="360" w:lineRule="auto"/>
        <w:rPr>
          <w:rFonts w:ascii="宋体" w:hAnsi="宋体" w:cs="宋体"/>
          <w:bCs/>
          <w:sz w:val="24"/>
          <w:highlight w:val="none"/>
        </w:rPr>
      </w:pPr>
      <w:r>
        <w:rPr>
          <w:rFonts w:hint="eastAsia" w:ascii="宋体" w:hAnsi="宋体" w:cs="宋体"/>
          <w:bCs/>
          <w:sz w:val="24"/>
          <w:highlight w:val="none"/>
        </w:rPr>
        <w:t>关于促进残疾人就业政府采购政策的通知</w:t>
      </w:r>
    </w:p>
    <w:p>
      <w:pPr>
        <w:pStyle w:val="16"/>
        <w:shd w:val="clear" w:color="auto" w:fill="FFFFFF"/>
        <w:spacing w:before="0" w:beforeAutospacing="0" w:after="0" w:afterAutospacing="0" w:line="360" w:lineRule="auto"/>
        <w:jc w:val="center"/>
        <w:rPr>
          <w:highlight w:val="none"/>
        </w:rPr>
      </w:pPr>
      <w:r>
        <w:rPr>
          <w:rFonts w:hint="eastAsia"/>
          <w:highlight w:val="none"/>
        </w:rPr>
        <w:t>　　</w:t>
      </w:r>
      <w:bookmarkStart w:id="48" w:name="sendNo"/>
      <w:r>
        <w:rPr>
          <w:rFonts w:hint="eastAsia"/>
          <w:highlight w:val="none"/>
        </w:rPr>
        <w:t>财库〔</w:t>
      </w:r>
      <w:bookmarkEnd w:id="48"/>
      <w:r>
        <w:rPr>
          <w:rFonts w:hint="eastAsia"/>
          <w:highlight w:val="none"/>
        </w:rPr>
        <w:t>2017〕141号</w:t>
      </w:r>
    </w:p>
    <w:p>
      <w:pPr>
        <w:pStyle w:val="16"/>
        <w:shd w:val="clear" w:color="auto" w:fill="FFFFFF"/>
        <w:spacing w:before="0" w:beforeAutospacing="0" w:after="0" w:afterAutospacing="0" w:line="360" w:lineRule="auto"/>
        <w:ind w:firstLine="480" w:firstLineChars="200"/>
        <w:rPr>
          <w:highlight w:val="none"/>
        </w:rPr>
      </w:pPr>
      <w:bookmarkStart w:id="49" w:name="toDeptId"/>
      <w:r>
        <w:rPr>
          <w:rFonts w:hint="eastAsia"/>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49"/>
      <w:r>
        <w:rPr>
          <w:rFonts w:hint="eastAsia"/>
          <w:highlight w:val="none"/>
        </w:rPr>
        <w:t>：</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为了发挥政府采购促进残疾人就业的作用，进一步保障残疾人权益，依照《政府采购法》、《残疾人保障法》等法律法规及相关规定，现就促进残疾人就业政府采购政策通知如下：</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一、享受政府采购支持政策的残疾人福利性单位应当同时满足以下条件：</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（一）安置的残疾人占本单位在职职工人数的比例不低于25%（含25%），并且安置的残疾人人数不少于10人（含10人）；</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（二）依法与安置的每位残疾人签订了一年以上（含一年）的劳动合同或服务协议；</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（三）为安置的每位残疾人按月足额缴纳了基本养老保险、基本医疗保险、失业保险、工伤保险和生育保险等社会保险费；</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（四）通过银行等金融机构向安置的每位残疾人，按月支付了不低于单位所在区县适用的经省级人民政府批准的月最低工资标准的工资；</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（五）提供本单位制造的货物、承担的工程或者服务（以下简称产品），或者提供其他残疾人福利性单位制造的货物（不包括使用非残疾人福利性单位注册商标的货物）。</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中标、成交供应商为残疾人福利性单位的，采购人或者其委托的采购代理机构应当随中标、成交结果同时公告其《残疾人福利性单位声明函》，接受社会监督。</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供应商提供的《残疾人福利性单位声明函》与事实不符的，依照《政府采购法》第七十七条第一款的规定追究法律责任。</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四、采购人采购公开招标数额标准以上的货物或者服务，因落实促进残疾人就业政策的需要，依法履行有关报批程序后，可采用公开招标以外的采购方式。</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七、本通知自2017年10月1日起执行。</w:t>
      </w:r>
    </w:p>
    <w:p>
      <w:pPr>
        <w:pStyle w:val="16"/>
        <w:shd w:val="clear" w:color="auto" w:fill="FFFFFF"/>
        <w:spacing w:before="0" w:beforeAutospacing="0" w:after="0" w:afterAutospacing="0" w:line="360" w:lineRule="auto"/>
        <w:ind w:firstLine="480" w:firstLineChars="200"/>
        <w:jc w:val="right"/>
        <w:rPr>
          <w:highlight w:val="none"/>
        </w:rPr>
      </w:pPr>
      <w:r>
        <w:rPr>
          <w:rFonts w:hint="eastAsia"/>
          <w:highlight w:val="none"/>
        </w:rPr>
        <w:t>财政部 民政部 中国残疾人联合会</w:t>
      </w:r>
    </w:p>
    <w:p>
      <w:pPr>
        <w:pStyle w:val="16"/>
        <w:shd w:val="clear" w:color="auto" w:fill="FFFFFF"/>
        <w:spacing w:before="0" w:beforeAutospacing="0" w:after="0" w:afterAutospacing="0" w:line="360" w:lineRule="auto"/>
        <w:ind w:firstLine="480" w:firstLineChars="200"/>
        <w:jc w:val="right"/>
        <w:rPr>
          <w:highlight w:val="none"/>
        </w:rPr>
      </w:pPr>
      <w:r>
        <w:rPr>
          <w:rFonts w:hint="eastAsia"/>
          <w:highlight w:val="none"/>
        </w:rPr>
        <w:t>2017年8月22日</w:t>
      </w:r>
    </w:p>
    <w:p>
      <w:pPr>
        <w:pStyle w:val="31"/>
        <w:shd w:val="clear" w:color="auto" w:fill="FFFFFF"/>
        <w:spacing w:before="0" w:beforeAutospacing="0" w:after="0" w:afterAutospacing="0" w:line="360" w:lineRule="auto"/>
        <w:jc w:val="both"/>
        <w:rPr>
          <w:highlight w:val="none"/>
        </w:rPr>
      </w:pPr>
    </w:p>
    <w:p>
      <w:pPr>
        <w:pStyle w:val="31"/>
        <w:shd w:val="clear" w:color="auto" w:fill="FFFFFF"/>
        <w:spacing w:before="0" w:beforeAutospacing="0" w:after="0" w:afterAutospacing="0" w:line="360" w:lineRule="auto"/>
        <w:jc w:val="both"/>
        <w:rPr>
          <w:highlight w:val="none"/>
        </w:rPr>
      </w:pPr>
    </w:p>
    <w:p>
      <w:pPr>
        <w:pStyle w:val="31"/>
        <w:shd w:val="clear" w:color="auto" w:fill="FFFFFF"/>
        <w:spacing w:before="0" w:beforeAutospacing="0" w:after="0" w:afterAutospacing="0" w:line="360" w:lineRule="auto"/>
        <w:jc w:val="both"/>
        <w:rPr>
          <w:highlight w:val="none"/>
        </w:rPr>
      </w:pPr>
    </w:p>
    <w:p>
      <w:pPr>
        <w:pStyle w:val="31"/>
        <w:shd w:val="clear" w:color="auto" w:fill="FFFFFF"/>
        <w:spacing w:before="0" w:beforeAutospacing="0" w:after="0" w:afterAutospacing="0" w:line="360" w:lineRule="auto"/>
        <w:jc w:val="both"/>
        <w:rPr>
          <w:highlight w:val="none"/>
        </w:rPr>
      </w:pPr>
    </w:p>
    <w:p>
      <w:pPr>
        <w:pStyle w:val="31"/>
        <w:shd w:val="clear" w:color="auto" w:fill="FFFFFF"/>
        <w:spacing w:before="0" w:beforeAutospacing="0" w:after="0" w:afterAutospacing="0" w:line="360" w:lineRule="auto"/>
        <w:jc w:val="both"/>
        <w:rPr>
          <w:highlight w:val="none"/>
        </w:rPr>
      </w:pPr>
    </w:p>
    <w:p>
      <w:pPr>
        <w:pStyle w:val="31"/>
        <w:shd w:val="clear" w:color="auto" w:fill="FFFFFF"/>
        <w:spacing w:before="0" w:beforeAutospacing="0" w:after="0" w:afterAutospacing="0" w:line="360" w:lineRule="auto"/>
        <w:jc w:val="both"/>
        <w:rPr>
          <w:highlight w:val="none"/>
        </w:rPr>
      </w:pPr>
    </w:p>
    <w:p>
      <w:pPr>
        <w:rPr>
          <w:highlight w:val="none"/>
        </w:rPr>
      </w:pPr>
      <w:r>
        <w:rPr>
          <w:rFonts w:hint="eastAsia"/>
          <w:highlight w:val="none"/>
        </w:rPr>
        <w:br w:type="page"/>
      </w:r>
    </w:p>
    <w:p>
      <w:pPr>
        <w:pStyle w:val="31"/>
        <w:shd w:val="clear" w:color="auto" w:fill="FFFFFF"/>
        <w:spacing w:before="0" w:beforeAutospacing="0" w:after="0" w:afterAutospacing="0" w:line="360" w:lineRule="auto"/>
        <w:jc w:val="both"/>
        <w:rPr>
          <w:highlight w:val="none"/>
        </w:rPr>
      </w:pPr>
      <w:r>
        <w:rPr>
          <w:rFonts w:hint="eastAsia"/>
          <w:highlight w:val="none"/>
        </w:rPr>
        <w:t>附件：</w:t>
      </w:r>
    </w:p>
    <w:p>
      <w:pPr>
        <w:pStyle w:val="31"/>
        <w:shd w:val="clear" w:color="auto" w:fill="FFFFFF"/>
        <w:spacing w:before="0" w:beforeAutospacing="0" w:after="0" w:afterAutospacing="0" w:line="360" w:lineRule="auto"/>
        <w:ind w:firstLine="482" w:firstLineChars="200"/>
        <w:jc w:val="center"/>
        <w:rPr>
          <w:highlight w:val="none"/>
        </w:rPr>
      </w:pPr>
      <w:r>
        <w:rPr>
          <w:rStyle w:val="32"/>
          <w:rFonts w:hint="eastAsia"/>
          <w:b/>
          <w:bCs/>
          <w:highlight w:val="none"/>
        </w:rPr>
        <w:t>残疾人福利性单位声明函</w:t>
      </w:r>
    </w:p>
    <w:p>
      <w:pPr>
        <w:pStyle w:val="31"/>
        <w:shd w:val="clear" w:color="auto" w:fill="FFFFFF"/>
        <w:spacing w:before="0" w:beforeAutospacing="0" w:after="0" w:afterAutospacing="0" w:line="360" w:lineRule="auto"/>
        <w:ind w:firstLine="480" w:firstLineChars="200"/>
        <w:jc w:val="both"/>
        <w:rPr>
          <w:highlight w:val="none"/>
        </w:rPr>
      </w:pPr>
    </w:p>
    <w:p>
      <w:pPr>
        <w:pStyle w:val="31"/>
        <w:shd w:val="clear" w:color="auto" w:fill="FFFFFF"/>
        <w:spacing w:before="0" w:beforeAutospacing="0" w:after="0" w:afterAutospacing="0" w:line="360" w:lineRule="auto"/>
        <w:ind w:firstLine="480" w:firstLineChars="200"/>
        <w:jc w:val="both"/>
        <w:rPr>
          <w:highlight w:val="none"/>
        </w:rPr>
      </w:pPr>
      <w:r>
        <w:rPr>
          <w:rStyle w:val="32"/>
          <w:rFonts w:hint="eastAsia"/>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1"/>
        <w:shd w:val="clear" w:color="auto" w:fill="FFFFFF"/>
        <w:spacing w:before="0" w:beforeAutospacing="0" w:after="0" w:afterAutospacing="0" w:line="360" w:lineRule="auto"/>
        <w:ind w:firstLine="480" w:firstLineChars="200"/>
        <w:jc w:val="both"/>
        <w:rPr>
          <w:highlight w:val="none"/>
        </w:rPr>
      </w:pPr>
      <w:r>
        <w:rPr>
          <w:rStyle w:val="32"/>
          <w:rFonts w:hint="eastAsia"/>
          <w:highlight w:val="none"/>
        </w:rPr>
        <w:t>本单位对上述声明的真实性负责。如有虚假，将依法承担相应责任。</w:t>
      </w:r>
    </w:p>
    <w:p>
      <w:pPr>
        <w:pStyle w:val="31"/>
        <w:shd w:val="clear" w:color="auto" w:fill="FFFFFF"/>
        <w:spacing w:before="0" w:beforeAutospacing="0" w:after="0" w:afterAutospacing="0" w:line="360" w:lineRule="auto"/>
        <w:ind w:firstLine="480" w:firstLineChars="200"/>
        <w:jc w:val="both"/>
        <w:rPr>
          <w:highlight w:val="none"/>
        </w:rPr>
      </w:pPr>
      <w:r>
        <w:rPr>
          <w:rFonts w:hint="eastAsia"/>
          <w:highlight w:val="none"/>
        </w:rPr>
        <w:t>投标人已知悉《关于促进残疾人就业政府采购政策的通知》（财库〔2017〕141 号）的规定，承诺提供的声明函内容是真实的，如提供声明函内容不实，则依法追究相关法律责任。</w:t>
      </w:r>
    </w:p>
    <w:p>
      <w:pPr>
        <w:pStyle w:val="31"/>
        <w:shd w:val="clear" w:color="auto" w:fill="FFFFFF"/>
        <w:spacing w:before="0" w:beforeAutospacing="0" w:after="0" w:afterAutospacing="0" w:line="360" w:lineRule="auto"/>
        <w:ind w:firstLine="480" w:firstLineChars="200"/>
        <w:jc w:val="both"/>
        <w:rPr>
          <w:highlight w:val="none"/>
        </w:rPr>
      </w:pPr>
    </w:p>
    <w:p>
      <w:pPr>
        <w:pStyle w:val="31"/>
        <w:shd w:val="clear" w:color="auto" w:fill="FFFFFF"/>
        <w:spacing w:before="0" w:beforeAutospacing="0" w:after="0" w:afterAutospacing="0" w:line="360" w:lineRule="auto"/>
        <w:ind w:right="2100" w:rightChars="1000"/>
        <w:jc w:val="right"/>
        <w:rPr>
          <w:highlight w:val="none"/>
        </w:rPr>
      </w:pPr>
      <w:r>
        <w:rPr>
          <w:rStyle w:val="32"/>
          <w:rFonts w:hint="eastAsia"/>
          <w:highlight w:val="none"/>
        </w:rPr>
        <w:t>单位名称（盖章）：</w:t>
      </w:r>
    </w:p>
    <w:p>
      <w:pPr>
        <w:pStyle w:val="31"/>
        <w:shd w:val="clear" w:color="auto" w:fill="FFFFFF"/>
        <w:spacing w:before="0" w:beforeAutospacing="0" w:after="0" w:afterAutospacing="0" w:line="360" w:lineRule="auto"/>
        <w:ind w:right="2100" w:rightChars="1000"/>
        <w:jc w:val="right"/>
        <w:rPr>
          <w:highlight w:val="none"/>
          <w:lang w:val="fr-CH"/>
        </w:rPr>
      </w:pPr>
      <w:r>
        <w:rPr>
          <w:rStyle w:val="32"/>
          <w:rFonts w:hint="eastAsia"/>
          <w:highlight w:val="none"/>
        </w:rPr>
        <w:t>日 期：</w:t>
      </w:r>
    </w:p>
    <w:p>
      <w:pPr>
        <w:tabs>
          <w:tab w:val="left" w:pos="640"/>
          <w:tab w:val="left" w:pos="1260"/>
          <w:tab w:val="left" w:pos="1418"/>
        </w:tabs>
        <w:spacing w:line="360" w:lineRule="auto"/>
        <w:ind w:right="-420" w:rightChars="-200"/>
        <w:rPr>
          <w:rFonts w:ascii="宋体" w:hAnsi="宋体" w:cs="宋体"/>
          <w:sz w:val="24"/>
          <w:highlight w:val="none"/>
          <w:lang w:val="fr-CH"/>
        </w:rPr>
      </w:pPr>
    </w:p>
    <w:p>
      <w:pPr>
        <w:rPr>
          <w:highlight w:val="none"/>
        </w:rPr>
      </w:pPr>
    </w:p>
    <w:sectPr>
      <w:headerReference r:id="rId7" w:type="first"/>
      <w:headerReference r:id="rId5" w:type="default"/>
      <w:headerReference r:id="rId6" w:type="even"/>
      <w:pgSz w:w="11906" w:h="16838"/>
      <w:pgMar w:top="1440" w:right="1650" w:bottom="1440" w:left="1650" w:header="851" w:footer="992"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jc w:val="right"/>
                          </w:pPr>
                          <w:r>
                            <w:rPr>
                              <w:rFonts w:ascii="宋体" w:hAnsi="宋体"/>
                              <w:sz w:val="28"/>
                              <w:szCs w:val="28"/>
                            </w:rPr>
                            <w:t xml:space="preserve">- </w:t>
                          </w: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21</w:t>
                          </w:r>
                          <w:r>
                            <w:rPr>
                              <w:rFonts w:ascii="宋体" w:hAnsi="宋体"/>
                              <w:sz w:val="28"/>
                              <w:szCs w:val="28"/>
                            </w:rPr>
                            <w:fldChar w:fldCharType="end"/>
                          </w:r>
                          <w:r>
                            <w:rPr>
                              <w:rFonts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jc w:val="right"/>
                    </w:pPr>
                    <w:r>
                      <w:rPr>
                        <w:rFonts w:ascii="宋体" w:hAnsi="宋体"/>
                        <w:sz w:val="28"/>
                        <w:szCs w:val="28"/>
                      </w:rPr>
                      <w:t xml:space="preserve">- </w:t>
                    </w: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21</w:t>
                    </w:r>
                    <w:r>
                      <w:rPr>
                        <w:rFonts w:ascii="宋体" w:hAnsi="宋体"/>
                        <w:sz w:val="28"/>
                        <w:szCs w:val="28"/>
                      </w:rPr>
                      <w:fldChar w:fldCharType="end"/>
                    </w:r>
                    <w:r>
                      <w:rPr>
                        <w:rFonts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20</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4098"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4097"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D1DCE"/>
    <w:multiLevelType w:val="singleLevel"/>
    <w:tmpl w:val="923D1DCE"/>
    <w:lvl w:ilvl="0" w:tentative="0">
      <w:start w:val="1"/>
      <w:numFmt w:val="decimalEnclosedCircleChinese"/>
      <w:suff w:val="nothing"/>
      <w:lvlText w:val="%1　"/>
      <w:lvlJc w:val="left"/>
      <w:pPr>
        <w:ind w:left="0" w:firstLine="400"/>
      </w:pPr>
      <w:rPr>
        <w:rFonts w:hint="eastAsia"/>
      </w:rPr>
    </w:lvl>
  </w:abstractNum>
  <w:abstractNum w:abstractNumId="1">
    <w:nsid w:val="A77657F5"/>
    <w:multiLevelType w:val="singleLevel"/>
    <w:tmpl w:val="A77657F5"/>
    <w:lvl w:ilvl="0" w:tentative="0">
      <w:start w:val="1"/>
      <w:numFmt w:val="decimal"/>
      <w:suff w:val="nothing"/>
      <w:lvlText w:val="（%1）"/>
      <w:lvlJc w:val="left"/>
    </w:lvl>
  </w:abstractNum>
  <w:abstractNum w:abstractNumId="2">
    <w:nsid w:val="E2BE74A2"/>
    <w:multiLevelType w:val="singleLevel"/>
    <w:tmpl w:val="E2BE74A2"/>
    <w:lvl w:ilvl="0" w:tentative="0">
      <w:start w:val="1"/>
      <w:numFmt w:val="chineseCounting"/>
      <w:suff w:val="nothing"/>
      <w:lvlText w:val="%1、"/>
      <w:lvlJc w:val="left"/>
      <w:rPr>
        <w:rFonts w:hint="eastAsia"/>
      </w:rPr>
    </w:lvl>
  </w:abstractNum>
  <w:abstractNum w:abstractNumId="3">
    <w:nsid w:val="147E6560"/>
    <w:multiLevelType w:val="multilevel"/>
    <w:tmpl w:val="147E6560"/>
    <w:lvl w:ilvl="0" w:tentative="0">
      <w:start w:val="1"/>
      <w:numFmt w:val="chineseCountingThousand"/>
      <w:pStyle w:val="42"/>
      <w:suff w:val="noth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86A1B4D"/>
    <w:multiLevelType w:val="singleLevel"/>
    <w:tmpl w:val="386A1B4D"/>
    <w:lvl w:ilvl="0" w:tentative="0">
      <w:start w:val="1"/>
      <w:numFmt w:val="decimalEnclosedCircleChinese"/>
      <w:suff w:val="nothing"/>
      <w:lvlText w:val="%1　"/>
      <w:lvlJc w:val="left"/>
      <w:pPr>
        <w:ind w:left="0" w:firstLine="400"/>
      </w:pPr>
      <w:rPr>
        <w:rFonts w:hint="eastAsia"/>
      </w:rPr>
    </w:lvl>
  </w:abstractNum>
  <w:abstractNum w:abstractNumId="5">
    <w:nsid w:val="6C7B8507"/>
    <w:multiLevelType w:val="multilevel"/>
    <w:tmpl w:val="6C7B8507"/>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6">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3"/>
  </w:num>
  <w:num w:numId="2">
    <w:abstractNumId w:val="6"/>
  </w:num>
  <w:num w:numId="3">
    <w:abstractNumId w:val="1"/>
  </w:num>
  <w:num w:numId="4">
    <w:abstractNumId w:val="0"/>
  </w:num>
  <w:num w:numId="5">
    <w:abstractNumId w:val="5"/>
  </w:num>
  <w:num w:numId="6">
    <w:abstractNumId w:val="4"/>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曹茜">
    <w15:presenceInfo w15:providerId="WPS Office" w15:userId="2929999049"/>
  </w15:person>
  <w15:person w15:author="深咨建议">
    <w15:presenceInfo w15:providerId="None" w15:userId="深咨建议"/>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iNjU1YjYxMmE1ZjA1ZGI4YzZiMWU4ZDg3Zjk4MWMifQ=="/>
  </w:docVars>
  <w:rsids>
    <w:rsidRoot w:val="00172A27"/>
    <w:rsid w:val="00102FCF"/>
    <w:rsid w:val="00127819"/>
    <w:rsid w:val="001D18BD"/>
    <w:rsid w:val="001D3334"/>
    <w:rsid w:val="001E733B"/>
    <w:rsid w:val="002D3A6D"/>
    <w:rsid w:val="00427844"/>
    <w:rsid w:val="00523433"/>
    <w:rsid w:val="00531F14"/>
    <w:rsid w:val="005B0D49"/>
    <w:rsid w:val="00621A13"/>
    <w:rsid w:val="00770252"/>
    <w:rsid w:val="007A52F5"/>
    <w:rsid w:val="00821404"/>
    <w:rsid w:val="00B7098E"/>
    <w:rsid w:val="00C26D89"/>
    <w:rsid w:val="00D05268"/>
    <w:rsid w:val="00E04AD1"/>
    <w:rsid w:val="00E75D82"/>
    <w:rsid w:val="010C37B8"/>
    <w:rsid w:val="016F05E9"/>
    <w:rsid w:val="017D1AFD"/>
    <w:rsid w:val="01A11967"/>
    <w:rsid w:val="01BD17FD"/>
    <w:rsid w:val="02B9090A"/>
    <w:rsid w:val="02BD3216"/>
    <w:rsid w:val="031107FC"/>
    <w:rsid w:val="03344889"/>
    <w:rsid w:val="03510688"/>
    <w:rsid w:val="038C50E0"/>
    <w:rsid w:val="03C80805"/>
    <w:rsid w:val="03CD51FE"/>
    <w:rsid w:val="04220A01"/>
    <w:rsid w:val="05024E58"/>
    <w:rsid w:val="05690583"/>
    <w:rsid w:val="05D84CA5"/>
    <w:rsid w:val="05EB2641"/>
    <w:rsid w:val="063313B4"/>
    <w:rsid w:val="07552703"/>
    <w:rsid w:val="077AF5D6"/>
    <w:rsid w:val="07D06FDE"/>
    <w:rsid w:val="07DB29DD"/>
    <w:rsid w:val="08271F64"/>
    <w:rsid w:val="085A6660"/>
    <w:rsid w:val="086A2F6F"/>
    <w:rsid w:val="088C4E09"/>
    <w:rsid w:val="08C71150"/>
    <w:rsid w:val="09A36B41"/>
    <w:rsid w:val="0A183285"/>
    <w:rsid w:val="0B1A27AE"/>
    <w:rsid w:val="0B30205B"/>
    <w:rsid w:val="0B9650E5"/>
    <w:rsid w:val="0BCC6A37"/>
    <w:rsid w:val="0BD45EF5"/>
    <w:rsid w:val="0BF67D6A"/>
    <w:rsid w:val="0C4D7368"/>
    <w:rsid w:val="0C6C4A39"/>
    <w:rsid w:val="0CCB3933"/>
    <w:rsid w:val="0D376BE5"/>
    <w:rsid w:val="0D9A1533"/>
    <w:rsid w:val="0DB46393"/>
    <w:rsid w:val="0DBFF8A4"/>
    <w:rsid w:val="0E0636C2"/>
    <w:rsid w:val="0E541CB6"/>
    <w:rsid w:val="0F226313"/>
    <w:rsid w:val="0F260153"/>
    <w:rsid w:val="0F742F92"/>
    <w:rsid w:val="0F9B909F"/>
    <w:rsid w:val="0FA94F43"/>
    <w:rsid w:val="0FBC28CC"/>
    <w:rsid w:val="0FFE3C2D"/>
    <w:rsid w:val="10762E0F"/>
    <w:rsid w:val="10C12E9A"/>
    <w:rsid w:val="12117034"/>
    <w:rsid w:val="122F0D51"/>
    <w:rsid w:val="126D9995"/>
    <w:rsid w:val="12EA61D9"/>
    <w:rsid w:val="12ED74B0"/>
    <w:rsid w:val="12F47908"/>
    <w:rsid w:val="135E5FA2"/>
    <w:rsid w:val="13BB0907"/>
    <w:rsid w:val="140D3389"/>
    <w:rsid w:val="15297246"/>
    <w:rsid w:val="156E66B6"/>
    <w:rsid w:val="15787C5B"/>
    <w:rsid w:val="15A56816"/>
    <w:rsid w:val="162D45A8"/>
    <w:rsid w:val="168B5553"/>
    <w:rsid w:val="1717300A"/>
    <w:rsid w:val="175D30A4"/>
    <w:rsid w:val="17733D36"/>
    <w:rsid w:val="178E628A"/>
    <w:rsid w:val="17974DC1"/>
    <w:rsid w:val="1797A8E8"/>
    <w:rsid w:val="17AFCD58"/>
    <w:rsid w:val="17BF9709"/>
    <w:rsid w:val="17DFB82A"/>
    <w:rsid w:val="17E41A7D"/>
    <w:rsid w:val="17F917F2"/>
    <w:rsid w:val="18235CAA"/>
    <w:rsid w:val="18270E2D"/>
    <w:rsid w:val="18B65219"/>
    <w:rsid w:val="18BD7EDC"/>
    <w:rsid w:val="19724F00"/>
    <w:rsid w:val="198C2042"/>
    <w:rsid w:val="199D0E65"/>
    <w:rsid w:val="19D86C84"/>
    <w:rsid w:val="19FA3545"/>
    <w:rsid w:val="1A035868"/>
    <w:rsid w:val="1A4947FA"/>
    <w:rsid w:val="1A827038"/>
    <w:rsid w:val="1AD3361A"/>
    <w:rsid w:val="1AF56CB1"/>
    <w:rsid w:val="1B1D4692"/>
    <w:rsid w:val="1B3C173F"/>
    <w:rsid w:val="1B7F54A3"/>
    <w:rsid w:val="1B7FF535"/>
    <w:rsid w:val="1BBFE1C1"/>
    <w:rsid w:val="1BFDEAE4"/>
    <w:rsid w:val="1BFFE856"/>
    <w:rsid w:val="1C215235"/>
    <w:rsid w:val="1CAF6DFF"/>
    <w:rsid w:val="1CBF97F2"/>
    <w:rsid w:val="1D9A259A"/>
    <w:rsid w:val="1DEBDB17"/>
    <w:rsid w:val="1E7EB620"/>
    <w:rsid w:val="1E8D5784"/>
    <w:rsid w:val="1E8E7398"/>
    <w:rsid w:val="1EDD6EA9"/>
    <w:rsid w:val="1EF7CA78"/>
    <w:rsid w:val="1EFF6F72"/>
    <w:rsid w:val="1F0A406F"/>
    <w:rsid w:val="1F1D05E3"/>
    <w:rsid w:val="1F25C25A"/>
    <w:rsid w:val="1F3670F2"/>
    <w:rsid w:val="1F5BAC61"/>
    <w:rsid w:val="1F5D2FD1"/>
    <w:rsid w:val="1F6EF29D"/>
    <w:rsid w:val="1F7F4BF3"/>
    <w:rsid w:val="1FAFF4B3"/>
    <w:rsid w:val="1FB7081D"/>
    <w:rsid w:val="1FBAC58D"/>
    <w:rsid w:val="1FBBF8DB"/>
    <w:rsid w:val="1FD6A300"/>
    <w:rsid w:val="1FD96C40"/>
    <w:rsid w:val="1FFF9FA2"/>
    <w:rsid w:val="207865DF"/>
    <w:rsid w:val="20A4382C"/>
    <w:rsid w:val="213740D6"/>
    <w:rsid w:val="216300BC"/>
    <w:rsid w:val="2185500C"/>
    <w:rsid w:val="21A92B96"/>
    <w:rsid w:val="2260669D"/>
    <w:rsid w:val="227D45A9"/>
    <w:rsid w:val="22E21BC4"/>
    <w:rsid w:val="2374556A"/>
    <w:rsid w:val="23BF0D43"/>
    <w:rsid w:val="23D13C15"/>
    <w:rsid w:val="23D64C00"/>
    <w:rsid w:val="24495099"/>
    <w:rsid w:val="248D3582"/>
    <w:rsid w:val="25747400"/>
    <w:rsid w:val="25801095"/>
    <w:rsid w:val="25D977F1"/>
    <w:rsid w:val="260D2D7B"/>
    <w:rsid w:val="263C7034"/>
    <w:rsid w:val="2675E140"/>
    <w:rsid w:val="26E2701C"/>
    <w:rsid w:val="271C5A1C"/>
    <w:rsid w:val="271F938A"/>
    <w:rsid w:val="2734033D"/>
    <w:rsid w:val="27636103"/>
    <w:rsid w:val="27BE2A52"/>
    <w:rsid w:val="27E880B4"/>
    <w:rsid w:val="27F26299"/>
    <w:rsid w:val="27F55E0F"/>
    <w:rsid w:val="27FE33CE"/>
    <w:rsid w:val="28641D7B"/>
    <w:rsid w:val="286533D6"/>
    <w:rsid w:val="28977EA2"/>
    <w:rsid w:val="289A3AA3"/>
    <w:rsid w:val="29A1025D"/>
    <w:rsid w:val="29B37A4C"/>
    <w:rsid w:val="2A3F4BF5"/>
    <w:rsid w:val="2AADC391"/>
    <w:rsid w:val="2AAF4215"/>
    <w:rsid w:val="2AB928BF"/>
    <w:rsid w:val="2ADF707C"/>
    <w:rsid w:val="2AF54989"/>
    <w:rsid w:val="2B2B082F"/>
    <w:rsid w:val="2B7D0165"/>
    <w:rsid w:val="2BB9C8F2"/>
    <w:rsid w:val="2BFB6E8B"/>
    <w:rsid w:val="2BFFB032"/>
    <w:rsid w:val="2C4F242F"/>
    <w:rsid w:val="2C5FE643"/>
    <w:rsid w:val="2C667A3B"/>
    <w:rsid w:val="2C7C2E07"/>
    <w:rsid w:val="2D8C184B"/>
    <w:rsid w:val="2DAE0518"/>
    <w:rsid w:val="2DC86A18"/>
    <w:rsid w:val="2DDF7CF0"/>
    <w:rsid w:val="2DFF5839"/>
    <w:rsid w:val="2E3E806D"/>
    <w:rsid w:val="2E5F5866"/>
    <w:rsid w:val="2E8B55C3"/>
    <w:rsid w:val="2EBC3384"/>
    <w:rsid w:val="2EEF79C5"/>
    <w:rsid w:val="2EF45D6A"/>
    <w:rsid w:val="2EF7EE3A"/>
    <w:rsid w:val="2F32348A"/>
    <w:rsid w:val="2F4C0476"/>
    <w:rsid w:val="2F6F2DA0"/>
    <w:rsid w:val="2F6F565C"/>
    <w:rsid w:val="2F7FF788"/>
    <w:rsid w:val="2F803CE6"/>
    <w:rsid w:val="2F9B0E34"/>
    <w:rsid w:val="2FB77A4C"/>
    <w:rsid w:val="2FEAA120"/>
    <w:rsid w:val="2FFDCAA5"/>
    <w:rsid w:val="308A48AC"/>
    <w:rsid w:val="310061F3"/>
    <w:rsid w:val="317F7117"/>
    <w:rsid w:val="319B575E"/>
    <w:rsid w:val="31B72E5C"/>
    <w:rsid w:val="32AE6949"/>
    <w:rsid w:val="32F40FD3"/>
    <w:rsid w:val="32F977F1"/>
    <w:rsid w:val="32FF0317"/>
    <w:rsid w:val="337AE2D6"/>
    <w:rsid w:val="33DEF139"/>
    <w:rsid w:val="33E52AA0"/>
    <w:rsid w:val="33F915CE"/>
    <w:rsid w:val="33F9C19C"/>
    <w:rsid w:val="346DC6E6"/>
    <w:rsid w:val="34D5481E"/>
    <w:rsid w:val="3535527B"/>
    <w:rsid w:val="35E75334"/>
    <w:rsid w:val="35EB6C31"/>
    <w:rsid w:val="35F7ACF4"/>
    <w:rsid w:val="36B772DB"/>
    <w:rsid w:val="36BDDA7C"/>
    <w:rsid w:val="36EE6EF7"/>
    <w:rsid w:val="36F7F178"/>
    <w:rsid w:val="36FDBDE3"/>
    <w:rsid w:val="373DBD37"/>
    <w:rsid w:val="3769533B"/>
    <w:rsid w:val="376B13D8"/>
    <w:rsid w:val="3774DA36"/>
    <w:rsid w:val="377DF0D3"/>
    <w:rsid w:val="37AA06DF"/>
    <w:rsid w:val="37B63894"/>
    <w:rsid w:val="37BFE1FD"/>
    <w:rsid w:val="37DD7DB5"/>
    <w:rsid w:val="37EBD977"/>
    <w:rsid w:val="37F73822"/>
    <w:rsid w:val="37FF5767"/>
    <w:rsid w:val="38607A0E"/>
    <w:rsid w:val="38791C4D"/>
    <w:rsid w:val="38A96204"/>
    <w:rsid w:val="38DCE36B"/>
    <w:rsid w:val="3948288A"/>
    <w:rsid w:val="397B1CE6"/>
    <w:rsid w:val="397E758C"/>
    <w:rsid w:val="399333C8"/>
    <w:rsid w:val="3A456D67"/>
    <w:rsid w:val="3A626B85"/>
    <w:rsid w:val="3A8F174A"/>
    <w:rsid w:val="3AC2456D"/>
    <w:rsid w:val="3AF774CA"/>
    <w:rsid w:val="3AFF7B57"/>
    <w:rsid w:val="3B3FC881"/>
    <w:rsid w:val="3B6E5B2D"/>
    <w:rsid w:val="3B7905A1"/>
    <w:rsid w:val="3B7BF8D1"/>
    <w:rsid w:val="3B93441B"/>
    <w:rsid w:val="3BF3F690"/>
    <w:rsid w:val="3BFFAFAC"/>
    <w:rsid w:val="3C0223B7"/>
    <w:rsid w:val="3C6FA9D3"/>
    <w:rsid w:val="3C9FAAB0"/>
    <w:rsid w:val="3CBF52AA"/>
    <w:rsid w:val="3CFC7333"/>
    <w:rsid w:val="3D146668"/>
    <w:rsid w:val="3D5358A8"/>
    <w:rsid w:val="3D6F35BF"/>
    <w:rsid w:val="3D84435C"/>
    <w:rsid w:val="3DB03A24"/>
    <w:rsid w:val="3DBDE794"/>
    <w:rsid w:val="3DBFC698"/>
    <w:rsid w:val="3DDF4999"/>
    <w:rsid w:val="3DEAAE5D"/>
    <w:rsid w:val="3DFEF73F"/>
    <w:rsid w:val="3E31A9C9"/>
    <w:rsid w:val="3EAA2D67"/>
    <w:rsid w:val="3EAE29A5"/>
    <w:rsid w:val="3EBC3261"/>
    <w:rsid w:val="3EC3748A"/>
    <w:rsid w:val="3EC45405"/>
    <w:rsid w:val="3ECC6910"/>
    <w:rsid w:val="3EDE3B0B"/>
    <w:rsid w:val="3EDF52C5"/>
    <w:rsid w:val="3EDF680B"/>
    <w:rsid w:val="3EEF766D"/>
    <w:rsid w:val="3EF34746"/>
    <w:rsid w:val="3EF91C35"/>
    <w:rsid w:val="3F576BF2"/>
    <w:rsid w:val="3F6F0A32"/>
    <w:rsid w:val="3F772D4C"/>
    <w:rsid w:val="3F77813E"/>
    <w:rsid w:val="3F7E6325"/>
    <w:rsid w:val="3F84C1AE"/>
    <w:rsid w:val="3F9844A6"/>
    <w:rsid w:val="3FA06772"/>
    <w:rsid w:val="3FB3B736"/>
    <w:rsid w:val="3FCDAA70"/>
    <w:rsid w:val="3FCF161C"/>
    <w:rsid w:val="3FD7C333"/>
    <w:rsid w:val="3FDF7814"/>
    <w:rsid w:val="3FDFE01C"/>
    <w:rsid w:val="3FEFC185"/>
    <w:rsid w:val="3FF72816"/>
    <w:rsid w:val="3FFB77CB"/>
    <w:rsid w:val="3FFB87EC"/>
    <w:rsid w:val="3FFD2741"/>
    <w:rsid w:val="3FFDCBCA"/>
    <w:rsid w:val="3FFEAECC"/>
    <w:rsid w:val="3FFF03B9"/>
    <w:rsid w:val="40226BDD"/>
    <w:rsid w:val="4050335B"/>
    <w:rsid w:val="40810FC8"/>
    <w:rsid w:val="41CF6829"/>
    <w:rsid w:val="42337B3F"/>
    <w:rsid w:val="427D40B5"/>
    <w:rsid w:val="440918F1"/>
    <w:rsid w:val="447D7569"/>
    <w:rsid w:val="44B52210"/>
    <w:rsid w:val="44CB1698"/>
    <w:rsid w:val="44F324D8"/>
    <w:rsid w:val="455B5B96"/>
    <w:rsid w:val="459C5D66"/>
    <w:rsid w:val="459E2651"/>
    <w:rsid w:val="459F5CA0"/>
    <w:rsid w:val="45C41A3D"/>
    <w:rsid w:val="462D6801"/>
    <w:rsid w:val="469D7925"/>
    <w:rsid w:val="46EA32A6"/>
    <w:rsid w:val="47053F7C"/>
    <w:rsid w:val="4706073F"/>
    <w:rsid w:val="47775721"/>
    <w:rsid w:val="478563C6"/>
    <w:rsid w:val="47B40579"/>
    <w:rsid w:val="47C60945"/>
    <w:rsid w:val="47E9A1A0"/>
    <w:rsid w:val="48002B88"/>
    <w:rsid w:val="480E6DE3"/>
    <w:rsid w:val="484F4B48"/>
    <w:rsid w:val="485F07D8"/>
    <w:rsid w:val="48605FCE"/>
    <w:rsid w:val="48C06477"/>
    <w:rsid w:val="48C3322B"/>
    <w:rsid w:val="48C4777B"/>
    <w:rsid w:val="48F14BF7"/>
    <w:rsid w:val="4945059D"/>
    <w:rsid w:val="49BEA124"/>
    <w:rsid w:val="49CC6CB6"/>
    <w:rsid w:val="49E140B7"/>
    <w:rsid w:val="4A6202EB"/>
    <w:rsid w:val="4A7C4FC1"/>
    <w:rsid w:val="4A9A6CAF"/>
    <w:rsid w:val="4A9C5875"/>
    <w:rsid w:val="4AFD4615"/>
    <w:rsid w:val="4B454A0A"/>
    <w:rsid w:val="4B5A3FD8"/>
    <w:rsid w:val="4B887951"/>
    <w:rsid w:val="4BC20883"/>
    <w:rsid w:val="4C251B2D"/>
    <w:rsid w:val="4CF92E7B"/>
    <w:rsid w:val="4CFB6B2C"/>
    <w:rsid w:val="4D1DB812"/>
    <w:rsid w:val="4D357CE0"/>
    <w:rsid w:val="4DAFC284"/>
    <w:rsid w:val="4DBB3E33"/>
    <w:rsid w:val="4DE3154B"/>
    <w:rsid w:val="4DF5D2BF"/>
    <w:rsid w:val="4E5655E3"/>
    <w:rsid w:val="4ECD7EB5"/>
    <w:rsid w:val="4EDE35AC"/>
    <w:rsid w:val="4F640F18"/>
    <w:rsid w:val="4F7E3902"/>
    <w:rsid w:val="4F9A44F8"/>
    <w:rsid w:val="4F9F214B"/>
    <w:rsid w:val="4FF395E6"/>
    <w:rsid w:val="4FFA569E"/>
    <w:rsid w:val="4FFF7B66"/>
    <w:rsid w:val="51487335"/>
    <w:rsid w:val="51BCFBE2"/>
    <w:rsid w:val="51E01C33"/>
    <w:rsid w:val="51E44568"/>
    <w:rsid w:val="51F15DFD"/>
    <w:rsid w:val="51FF628E"/>
    <w:rsid w:val="522BBFAA"/>
    <w:rsid w:val="522D533A"/>
    <w:rsid w:val="53252976"/>
    <w:rsid w:val="53401509"/>
    <w:rsid w:val="53543ED7"/>
    <w:rsid w:val="536433D3"/>
    <w:rsid w:val="536F6462"/>
    <w:rsid w:val="53BD2119"/>
    <w:rsid w:val="547C1168"/>
    <w:rsid w:val="549324D8"/>
    <w:rsid w:val="54C469E3"/>
    <w:rsid w:val="553C7A36"/>
    <w:rsid w:val="5567BD2F"/>
    <w:rsid w:val="557D857A"/>
    <w:rsid w:val="557F84E0"/>
    <w:rsid w:val="55992B5C"/>
    <w:rsid w:val="55A211BE"/>
    <w:rsid w:val="55E7D38E"/>
    <w:rsid w:val="55F80356"/>
    <w:rsid w:val="55FF196E"/>
    <w:rsid w:val="56692AD3"/>
    <w:rsid w:val="567B2EA4"/>
    <w:rsid w:val="56C7BF65"/>
    <w:rsid w:val="56DEF74B"/>
    <w:rsid w:val="56F52AF0"/>
    <w:rsid w:val="57380BEA"/>
    <w:rsid w:val="575DDB48"/>
    <w:rsid w:val="575E5102"/>
    <w:rsid w:val="57A782E9"/>
    <w:rsid w:val="57A927F5"/>
    <w:rsid w:val="57BD2EED"/>
    <w:rsid w:val="57BFE2CB"/>
    <w:rsid w:val="57F758DB"/>
    <w:rsid w:val="57FF3DFF"/>
    <w:rsid w:val="57FF4AD2"/>
    <w:rsid w:val="57FFB7BC"/>
    <w:rsid w:val="585A0DAA"/>
    <w:rsid w:val="58E55E64"/>
    <w:rsid w:val="593739B8"/>
    <w:rsid w:val="593E081A"/>
    <w:rsid w:val="59C9319A"/>
    <w:rsid w:val="59D63A74"/>
    <w:rsid w:val="59D714F6"/>
    <w:rsid w:val="59DFFD93"/>
    <w:rsid w:val="59EF1DFC"/>
    <w:rsid w:val="5A4947D3"/>
    <w:rsid w:val="5ABB1050"/>
    <w:rsid w:val="5AF93469"/>
    <w:rsid w:val="5B3B3860"/>
    <w:rsid w:val="5B5D2F92"/>
    <w:rsid w:val="5B7DDC28"/>
    <w:rsid w:val="5B7F624A"/>
    <w:rsid w:val="5BAF68EF"/>
    <w:rsid w:val="5BE72AE1"/>
    <w:rsid w:val="5BEB75A4"/>
    <w:rsid w:val="5BF42BBB"/>
    <w:rsid w:val="5BFFD5F5"/>
    <w:rsid w:val="5CF634E9"/>
    <w:rsid w:val="5D355CB4"/>
    <w:rsid w:val="5D5D99E9"/>
    <w:rsid w:val="5D7FC7C9"/>
    <w:rsid w:val="5D9952E5"/>
    <w:rsid w:val="5D9A46F0"/>
    <w:rsid w:val="5DAD523C"/>
    <w:rsid w:val="5DAF0801"/>
    <w:rsid w:val="5DE3477F"/>
    <w:rsid w:val="5DEE2A2A"/>
    <w:rsid w:val="5DEEFCE9"/>
    <w:rsid w:val="5DF7BECE"/>
    <w:rsid w:val="5DFB6840"/>
    <w:rsid w:val="5DFDE687"/>
    <w:rsid w:val="5E14F78C"/>
    <w:rsid w:val="5E1F6A54"/>
    <w:rsid w:val="5E87441E"/>
    <w:rsid w:val="5EB735A1"/>
    <w:rsid w:val="5EBAD936"/>
    <w:rsid w:val="5EBD38F4"/>
    <w:rsid w:val="5EC6A0C8"/>
    <w:rsid w:val="5EDF719A"/>
    <w:rsid w:val="5EE02E3C"/>
    <w:rsid w:val="5EE707FD"/>
    <w:rsid w:val="5EF9E1D9"/>
    <w:rsid w:val="5EFD1774"/>
    <w:rsid w:val="5EFD63A1"/>
    <w:rsid w:val="5F2D046E"/>
    <w:rsid w:val="5F3C7A35"/>
    <w:rsid w:val="5F3EE51C"/>
    <w:rsid w:val="5F4E1719"/>
    <w:rsid w:val="5F4ED10A"/>
    <w:rsid w:val="5F622E52"/>
    <w:rsid w:val="5F7D5BE8"/>
    <w:rsid w:val="5F7F3DD2"/>
    <w:rsid w:val="5F7F49C8"/>
    <w:rsid w:val="5FA01D10"/>
    <w:rsid w:val="5FA77A2C"/>
    <w:rsid w:val="5FDF10FF"/>
    <w:rsid w:val="5FDFE6D0"/>
    <w:rsid w:val="5FED422E"/>
    <w:rsid w:val="5FF48D17"/>
    <w:rsid w:val="5FF6893A"/>
    <w:rsid w:val="5FF8AACB"/>
    <w:rsid w:val="5FFB4E30"/>
    <w:rsid w:val="5FFB4F3D"/>
    <w:rsid w:val="5FFD8CB0"/>
    <w:rsid w:val="5FFF5037"/>
    <w:rsid w:val="5FFFE862"/>
    <w:rsid w:val="607D3748"/>
    <w:rsid w:val="610C3A9C"/>
    <w:rsid w:val="611B38AB"/>
    <w:rsid w:val="615C31E8"/>
    <w:rsid w:val="61B62DA1"/>
    <w:rsid w:val="61FF5178"/>
    <w:rsid w:val="6243437A"/>
    <w:rsid w:val="62616D7C"/>
    <w:rsid w:val="628D14F2"/>
    <w:rsid w:val="62BD4574"/>
    <w:rsid w:val="62F750FE"/>
    <w:rsid w:val="6325773C"/>
    <w:rsid w:val="634C1706"/>
    <w:rsid w:val="63B63069"/>
    <w:rsid w:val="63E57C7D"/>
    <w:rsid w:val="64C200F2"/>
    <w:rsid w:val="64F57139"/>
    <w:rsid w:val="65655C60"/>
    <w:rsid w:val="6593F782"/>
    <w:rsid w:val="65BE74B1"/>
    <w:rsid w:val="65FD1E19"/>
    <w:rsid w:val="65FE0871"/>
    <w:rsid w:val="6609095A"/>
    <w:rsid w:val="66390EEC"/>
    <w:rsid w:val="66613576"/>
    <w:rsid w:val="66720F9F"/>
    <w:rsid w:val="66BB5DAD"/>
    <w:rsid w:val="66E7865B"/>
    <w:rsid w:val="66F7B9BD"/>
    <w:rsid w:val="66FF70F4"/>
    <w:rsid w:val="672F4BD5"/>
    <w:rsid w:val="67A30EFF"/>
    <w:rsid w:val="67CD7F64"/>
    <w:rsid w:val="67E75822"/>
    <w:rsid w:val="67FBCA81"/>
    <w:rsid w:val="67FEC540"/>
    <w:rsid w:val="67FF8842"/>
    <w:rsid w:val="68174789"/>
    <w:rsid w:val="688B16B1"/>
    <w:rsid w:val="692A7449"/>
    <w:rsid w:val="696D3286"/>
    <w:rsid w:val="69E73285"/>
    <w:rsid w:val="6A4176E3"/>
    <w:rsid w:val="6AAA00A2"/>
    <w:rsid w:val="6ADE6AD0"/>
    <w:rsid w:val="6AE517EE"/>
    <w:rsid w:val="6B0F7019"/>
    <w:rsid w:val="6B7DB2B6"/>
    <w:rsid w:val="6BA60BF0"/>
    <w:rsid w:val="6BAD01AB"/>
    <w:rsid w:val="6BB585A9"/>
    <w:rsid w:val="6BBB65E2"/>
    <w:rsid w:val="6BEC1818"/>
    <w:rsid w:val="6BEEC337"/>
    <w:rsid w:val="6BFB3942"/>
    <w:rsid w:val="6BFC154B"/>
    <w:rsid w:val="6BFDD94E"/>
    <w:rsid w:val="6BFE6227"/>
    <w:rsid w:val="6BFF005A"/>
    <w:rsid w:val="6BFF12B7"/>
    <w:rsid w:val="6C1FE371"/>
    <w:rsid w:val="6C32189C"/>
    <w:rsid w:val="6C4C7A62"/>
    <w:rsid w:val="6C7B0821"/>
    <w:rsid w:val="6C7F72AC"/>
    <w:rsid w:val="6C892D57"/>
    <w:rsid w:val="6CE16F10"/>
    <w:rsid w:val="6CF9A775"/>
    <w:rsid w:val="6D5050C7"/>
    <w:rsid w:val="6DBDB722"/>
    <w:rsid w:val="6DDFE8A4"/>
    <w:rsid w:val="6DF5168E"/>
    <w:rsid w:val="6DFF2102"/>
    <w:rsid w:val="6E4C4A24"/>
    <w:rsid w:val="6E6B3D34"/>
    <w:rsid w:val="6E7E4B13"/>
    <w:rsid w:val="6EAF2D51"/>
    <w:rsid w:val="6EB255EB"/>
    <w:rsid w:val="6ED72C6E"/>
    <w:rsid w:val="6EE10092"/>
    <w:rsid w:val="6EFDCD2D"/>
    <w:rsid w:val="6EFF612F"/>
    <w:rsid w:val="6F18680E"/>
    <w:rsid w:val="6F1F37FC"/>
    <w:rsid w:val="6F59F9E4"/>
    <w:rsid w:val="6F5FAB1B"/>
    <w:rsid w:val="6F81415B"/>
    <w:rsid w:val="6F8E58D6"/>
    <w:rsid w:val="6FB35245"/>
    <w:rsid w:val="6FB86FC2"/>
    <w:rsid w:val="6FCF2F80"/>
    <w:rsid w:val="6FD5E567"/>
    <w:rsid w:val="6FDBF1A1"/>
    <w:rsid w:val="6FDCF403"/>
    <w:rsid w:val="6FE6ECA6"/>
    <w:rsid w:val="6FEC0EF8"/>
    <w:rsid w:val="6FEE3D9A"/>
    <w:rsid w:val="6FEF3E9F"/>
    <w:rsid w:val="6FFD0C97"/>
    <w:rsid w:val="6FFD15F0"/>
    <w:rsid w:val="6FFECEB9"/>
    <w:rsid w:val="6FFF08FD"/>
    <w:rsid w:val="6FFF45DC"/>
    <w:rsid w:val="7080499D"/>
    <w:rsid w:val="7082711C"/>
    <w:rsid w:val="70C236C4"/>
    <w:rsid w:val="70F12FC6"/>
    <w:rsid w:val="713F17D9"/>
    <w:rsid w:val="71AC1F64"/>
    <w:rsid w:val="71BF5DB7"/>
    <w:rsid w:val="71E85758"/>
    <w:rsid w:val="72100F31"/>
    <w:rsid w:val="72445F08"/>
    <w:rsid w:val="72BD5FD5"/>
    <w:rsid w:val="72BF09DC"/>
    <w:rsid w:val="72EB5790"/>
    <w:rsid w:val="72F25D68"/>
    <w:rsid w:val="72F34105"/>
    <w:rsid w:val="72F3DFB7"/>
    <w:rsid w:val="73156CA1"/>
    <w:rsid w:val="733EE3F5"/>
    <w:rsid w:val="735EF94D"/>
    <w:rsid w:val="735F9F05"/>
    <w:rsid w:val="737B2761"/>
    <w:rsid w:val="73AF6EDB"/>
    <w:rsid w:val="73B384CE"/>
    <w:rsid w:val="73DF4221"/>
    <w:rsid w:val="73DF49F4"/>
    <w:rsid w:val="73E1108C"/>
    <w:rsid w:val="73F5007A"/>
    <w:rsid w:val="73FEB008"/>
    <w:rsid w:val="73FF3C21"/>
    <w:rsid w:val="74077D93"/>
    <w:rsid w:val="743F2389"/>
    <w:rsid w:val="74AE9EF4"/>
    <w:rsid w:val="74B15673"/>
    <w:rsid w:val="74FE88D1"/>
    <w:rsid w:val="750B3103"/>
    <w:rsid w:val="757B8C15"/>
    <w:rsid w:val="75B556EC"/>
    <w:rsid w:val="75B7E9C3"/>
    <w:rsid w:val="75DE6D1A"/>
    <w:rsid w:val="75E13102"/>
    <w:rsid w:val="75FF3FD3"/>
    <w:rsid w:val="7688309F"/>
    <w:rsid w:val="769E28CC"/>
    <w:rsid w:val="76A43029"/>
    <w:rsid w:val="76CFB604"/>
    <w:rsid w:val="76EB13C1"/>
    <w:rsid w:val="76EF4444"/>
    <w:rsid w:val="76FB10EB"/>
    <w:rsid w:val="76FD926B"/>
    <w:rsid w:val="76FF9977"/>
    <w:rsid w:val="77520F35"/>
    <w:rsid w:val="7759F936"/>
    <w:rsid w:val="7761131A"/>
    <w:rsid w:val="77633287"/>
    <w:rsid w:val="776FD87D"/>
    <w:rsid w:val="77747C81"/>
    <w:rsid w:val="777BDA6A"/>
    <w:rsid w:val="777F79C7"/>
    <w:rsid w:val="777FC199"/>
    <w:rsid w:val="778BDCF1"/>
    <w:rsid w:val="77ABAAEB"/>
    <w:rsid w:val="77ADA65E"/>
    <w:rsid w:val="77BBB69B"/>
    <w:rsid w:val="77BBCBAD"/>
    <w:rsid w:val="77BD97C9"/>
    <w:rsid w:val="77C57B61"/>
    <w:rsid w:val="77C62DC1"/>
    <w:rsid w:val="77CB4C74"/>
    <w:rsid w:val="77CFED9C"/>
    <w:rsid w:val="77DFC49B"/>
    <w:rsid w:val="77DFE8D3"/>
    <w:rsid w:val="77DFF2A1"/>
    <w:rsid w:val="77E6C2A5"/>
    <w:rsid w:val="77EF7EB5"/>
    <w:rsid w:val="77F79727"/>
    <w:rsid w:val="77F93DFF"/>
    <w:rsid w:val="77FC164C"/>
    <w:rsid w:val="77FD6ECE"/>
    <w:rsid w:val="77FF00E7"/>
    <w:rsid w:val="77FF90F0"/>
    <w:rsid w:val="785F2FBE"/>
    <w:rsid w:val="78781E10"/>
    <w:rsid w:val="7972DF47"/>
    <w:rsid w:val="797BCC08"/>
    <w:rsid w:val="799E691A"/>
    <w:rsid w:val="799F4D91"/>
    <w:rsid w:val="79BA2FEC"/>
    <w:rsid w:val="79DA45DF"/>
    <w:rsid w:val="79EF2068"/>
    <w:rsid w:val="79EFC2ED"/>
    <w:rsid w:val="79FF532C"/>
    <w:rsid w:val="7A3EA76F"/>
    <w:rsid w:val="7A6BC49B"/>
    <w:rsid w:val="7A7719EE"/>
    <w:rsid w:val="7AF1A2F4"/>
    <w:rsid w:val="7AF66DB7"/>
    <w:rsid w:val="7B0D6371"/>
    <w:rsid w:val="7B180978"/>
    <w:rsid w:val="7B1DA959"/>
    <w:rsid w:val="7B3D1ACD"/>
    <w:rsid w:val="7B755887"/>
    <w:rsid w:val="7B770434"/>
    <w:rsid w:val="7B7E4325"/>
    <w:rsid w:val="7B9740ED"/>
    <w:rsid w:val="7B9B4F39"/>
    <w:rsid w:val="7B9BD476"/>
    <w:rsid w:val="7B9E4B6E"/>
    <w:rsid w:val="7BAFAC10"/>
    <w:rsid w:val="7BD4FE36"/>
    <w:rsid w:val="7BE865F2"/>
    <w:rsid w:val="7BEB6994"/>
    <w:rsid w:val="7BF2742E"/>
    <w:rsid w:val="7BF33EBA"/>
    <w:rsid w:val="7BF542A0"/>
    <w:rsid w:val="7BF73396"/>
    <w:rsid w:val="7BFBC874"/>
    <w:rsid w:val="7BFE24D0"/>
    <w:rsid w:val="7BFE7EFB"/>
    <w:rsid w:val="7C3F1A46"/>
    <w:rsid w:val="7C6BE0FE"/>
    <w:rsid w:val="7C6E1534"/>
    <w:rsid w:val="7C7531B8"/>
    <w:rsid w:val="7C7B6AC3"/>
    <w:rsid w:val="7C7BA9C8"/>
    <w:rsid w:val="7C9BD21E"/>
    <w:rsid w:val="7CA02A6A"/>
    <w:rsid w:val="7CD30860"/>
    <w:rsid w:val="7CF5B1E8"/>
    <w:rsid w:val="7CF71E25"/>
    <w:rsid w:val="7CF78C98"/>
    <w:rsid w:val="7CFF5EAB"/>
    <w:rsid w:val="7D518BB4"/>
    <w:rsid w:val="7D57321B"/>
    <w:rsid w:val="7D5B5C79"/>
    <w:rsid w:val="7D770A6F"/>
    <w:rsid w:val="7D7F1A16"/>
    <w:rsid w:val="7D9C1EA2"/>
    <w:rsid w:val="7DBAE706"/>
    <w:rsid w:val="7DBF3103"/>
    <w:rsid w:val="7DC8B4CE"/>
    <w:rsid w:val="7DCD2E4C"/>
    <w:rsid w:val="7DCFFCA0"/>
    <w:rsid w:val="7DDE5D37"/>
    <w:rsid w:val="7DDE6C1C"/>
    <w:rsid w:val="7DDF1479"/>
    <w:rsid w:val="7DDFEE3A"/>
    <w:rsid w:val="7DEF67DA"/>
    <w:rsid w:val="7DF2C0B3"/>
    <w:rsid w:val="7DF65F5D"/>
    <w:rsid w:val="7DF74A7A"/>
    <w:rsid w:val="7DFB68E7"/>
    <w:rsid w:val="7DFBCA38"/>
    <w:rsid w:val="7DFC33CF"/>
    <w:rsid w:val="7DFE35DE"/>
    <w:rsid w:val="7DFEBE00"/>
    <w:rsid w:val="7E396F10"/>
    <w:rsid w:val="7E3E3C12"/>
    <w:rsid w:val="7E3F688E"/>
    <w:rsid w:val="7E9F9FFA"/>
    <w:rsid w:val="7EA1C8FE"/>
    <w:rsid w:val="7EB588E9"/>
    <w:rsid w:val="7ECFC5A0"/>
    <w:rsid w:val="7EDF81E0"/>
    <w:rsid w:val="7EDFB9CE"/>
    <w:rsid w:val="7EF4280A"/>
    <w:rsid w:val="7EF73F35"/>
    <w:rsid w:val="7EFA749D"/>
    <w:rsid w:val="7EFD617A"/>
    <w:rsid w:val="7EFDD9F4"/>
    <w:rsid w:val="7F153A07"/>
    <w:rsid w:val="7F4F6B62"/>
    <w:rsid w:val="7F557C0B"/>
    <w:rsid w:val="7F5FC9E5"/>
    <w:rsid w:val="7F66F75E"/>
    <w:rsid w:val="7F68349B"/>
    <w:rsid w:val="7F6B747D"/>
    <w:rsid w:val="7F7668EF"/>
    <w:rsid w:val="7F77536D"/>
    <w:rsid w:val="7F7BF2A7"/>
    <w:rsid w:val="7F7C1911"/>
    <w:rsid w:val="7F7D6521"/>
    <w:rsid w:val="7F7D9E04"/>
    <w:rsid w:val="7F7F6C5B"/>
    <w:rsid w:val="7F8F15DF"/>
    <w:rsid w:val="7F963032"/>
    <w:rsid w:val="7F9F2658"/>
    <w:rsid w:val="7FA30144"/>
    <w:rsid w:val="7FABBF8A"/>
    <w:rsid w:val="7FAC2F56"/>
    <w:rsid w:val="7FAF74C6"/>
    <w:rsid w:val="7FB224C1"/>
    <w:rsid w:val="7FB58A92"/>
    <w:rsid w:val="7FBBA781"/>
    <w:rsid w:val="7FBDFC47"/>
    <w:rsid w:val="7FBFA2D7"/>
    <w:rsid w:val="7FBFF277"/>
    <w:rsid w:val="7FC24AC2"/>
    <w:rsid w:val="7FCC5C95"/>
    <w:rsid w:val="7FCF48BA"/>
    <w:rsid w:val="7FD704A6"/>
    <w:rsid w:val="7FD7B9F5"/>
    <w:rsid w:val="7FD7F78E"/>
    <w:rsid w:val="7FD9A9AB"/>
    <w:rsid w:val="7FDF2562"/>
    <w:rsid w:val="7FDF76F0"/>
    <w:rsid w:val="7FDFD4B4"/>
    <w:rsid w:val="7FE71672"/>
    <w:rsid w:val="7FEB1C5C"/>
    <w:rsid w:val="7FEB2A6A"/>
    <w:rsid w:val="7FEECF9C"/>
    <w:rsid w:val="7FEFA22C"/>
    <w:rsid w:val="7FEFCC65"/>
    <w:rsid w:val="7FF1384F"/>
    <w:rsid w:val="7FF359BF"/>
    <w:rsid w:val="7FF4525D"/>
    <w:rsid w:val="7FF54540"/>
    <w:rsid w:val="7FF5EA62"/>
    <w:rsid w:val="7FF70438"/>
    <w:rsid w:val="7FF79F7F"/>
    <w:rsid w:val="7FFB10D2"/>
    <w:rsid w:val="7FFB147F"/>
    <w:rsid w:val="7FFC0833"/>
    <w:rsid w:val="7FFDD08B"/>
    <w:rsid w:val="7FFF2134"/>
    <w:rsid w:val="7FFF2B8E"/>
    <w:rsid w:val="7FFF2D5A"/>
    <w:rsid w:val="7FFF4A79"/>
    <w:rsid w:val="7FFF6EB3"/>
    <w:rsid w:val="7FFF8B10"/>
    <w:rsid w:val="7FFFAE84"/>
    <w:rsid w:val="7FFFB057"/>
    <w:rsid w:val="7FFFC142"/>
    <w:rsid w:val="7FFFCB71"/>
    <w:rsid w:val="849F72DD"/>
    <w:rsid w:val="873FEF8F"/>
    <w:rsid w:val="888FAC59"/>
    <w:rsid w:val="88EF3050"/>
    <w:rsid w:val="8BF793E2"/>
    <w:rsid w:val="8CDD2D42"/>
    <w:rsid w:val="8DDFC2B8"/>
    <w:rsid w:val="8EFD6DDD"/>
    <w:rsid w:val="8F1BA822"/>
    <w:rsid w:val="8FB9DA41"/>
    <w:rsid w:val="94FF7365"/>
    <w:rsid w:val="97D76740"/>
    <w:rsid w:val="97F55F0F"/>
    <w:rsid w:val="99EF7EA1"/>
    <w:rsid w:val="9B59490C"/>
    <w:rsid w:val="9B773F67"/>
    <w:rsid w:val="9B7F72A1"/>
    <w:rsid w:val="9D2BF5B8"/>
    <w:rsid w:val="9DFAC422"/>
    <w:rsid w:val="9EEFA1BA"/>
    <w:rsid w:val="9F5D23DC"/>
    <w:rsid w:val="9F95275D"/>
    <w:rsid w:val="9FDB46F6"/>
    <w:rsid w:val="9FFA5A1E"/>
    <w:rsid w:val="9FFB7019"/>
    <w:rsid w:val="9FFB9088"/>
    <w:rsid w:val="9FFDB30E"/>
    <w:rsid w:val="9FFEF493"/>
    <w:rsid w:val="9FFF4F0A"/>
    <w:rsid w:val="A779402A"/>
    <w:rsid w:val="A7F7110A"/>
    <w:rsid w:val="A9BF86FD"/>
    <w:rsid w:val="AB1C5E57"/>
    <w:rsid w:val="AB6EB05A"/>
    <w:rsid w:val="AB7FDCD1"/>
    <w:rsid w:val="ABEDF919"/>
    <w:rsid w:val="ABF64354"/>
    <w:rsid w:val="ADD704A4"/>
    <w:rsid w:val="AEBD9832"/>
    <w:rsid w:val="AEDF7556"/>
    <w:rsid w:val="AEF7D195"/>
    <w:rsid w:val="AEFF2162"/>
    <w:rsid w:val="AFF557E2"/>
    <w:rsid w:val="AFF60A15"/>
    <w:rsid w:val="AFFBF6A7"/>
    <w:rsid w:val="B33BF28E"/>
    <w:rsid w:val="B3791423"/>
    <w:rsid w:val="B37A8E10"/>
    <w:rsid w:val="B5AFF77F"/>
    <w:rsid w:val="B5DC6341"/>
    <w:rsid w:val="B5F42EA8"/>
    <w:rsid w:val="B6A63F2E"/>
    <w:rsid w:val="B76F36A9"/>
    <w:rsid w:val="B77EC4AC"/>
    <w:rsid w:val="B7EBF03A"/>
    <w:rsid w:val="B7FBA883"/>
    <w:rsid w:val="B7FDF15A"/>
    <w:rsid w:val="B8BEDE5B"/>
    <w:rsid w:val="B96B993A"/>
    <w:rsid w:val="B9DEE6E2"/>
    <w:rsid w:val="BAD934FB"/>
    <w:rsid w:val="BADF7E11"/>
    <w:rsid w:val="BB7FC558"/>
    <w:rsid w:val="BB9B82AB"/>
    <w:rsid w:val="BBF7EAC5"/>
    <w:rsid w:val="BCFF8224"/>
    <w:rsid w:val="BD5F71F8"/>
    <w:rsid w:val="BDBB51BC"/>
    <w:rsid w:val="BDCD8A47"/>
    <w:rsid w:val="BDD73F79"/>
    <w:rsid w:val="BDDD276F"/>
    <w:rsid w:val="BDF4583F"/>
    <w:rsid w:val="BDFF82DD"/>
    <w:rsid w:val="BDFF9C0A"/>
    <w:rsid w:val="BDFFB145"/>
    <w:rsid w:val="BE7F2934"/>
    <w:rsid w:val="BEB7A52F"/>
    <w:rsid w:val="BEBB644F"/>
    <w:rsid w:val="BEEF5CAA"/>
    <w:rsid w:val="BF0F4D57"/>
    <w:rsid w:val="BF7731A6"/>
    <w:rsid w:val="BF985636"/>
    <w:rsid w:val="BFA7DD1D"/>
    <w:rsid w:val="BFAF6995"/>
    <w:rsid w:val="BFB0D57C"/>
    <w:rsid w:val="BFB5637C"/>
    <w:rsid w:val="BFBFCCCE"/>
    <w:rsid w:val="BFD107FA"/>
    <w:rsid w:val="BFDFC4F6"/>
    <w:rsid w:val="BFE77FD3"/>
    <w:rsid w:val="BFEBAF11"/>
    <w:rsid w:val="BFEC50E1"/>
    <w:rsid w:val="BFEE3A60"/>
    <w:rsid w:val="BFF5774C"/>
    <w:rsid w:val="BFF7B7B3"/>
    <w:rsid w:val="BFFC7862"/>
    <w:rsid w:val="BFFD8AD6"/>
    <w:rsid w:val="BFFF89F9"/>
    <w:rsid w:val="C6F32DCC"/>
    <w:rsid w:val="C6F76B63"/>
    <w:rsid w:val="C6FF537A"/>
    <w:rsid w:val="C6FF61A2"/>
    <w:rsid w:val="C7ECA57F"/>
    <w:rsid w:val="C7F24352"/>
    <w:rsid w:val="C7FB6C83"/>
    <w:rsid w:val="C93144B0"/>
    <w:rsid w:val="CCFF8640"/>
    <w:rsid w:val="CD6D627B"/>
    <w:rsid w:val="CD76D643"/>
    <w:rsid w:val="CDBF0F11"/>
    <w:rsid w:val="CDBF6347"/>
    <w:rsid w:val="CDFF7006"/>
    <w:rsid w:val="CE8075F9"/>
    <w:rsid w:val="CEBED425"/>
    <w:rsid w:val="CEFD45B6"/>
    <w:rsid w:val="CF9F9751"/>
    <w:rsid w:val="CFB5BBFE"/>
    <w:rsid w:val="CFB7B634"/>
    <w:rsid w:val="CFBEE156"/>
    <w:rsid w:val="CFE73BA4"/>
    <w:rsid w:val="CFE93B53"/>
    <w:rsid w:val="CFF23669"/>
    <w:rsid w:val="CFFE68F2"/>
    <w:rsid w:val="CFFEF7FD"/>
    <w:rsid w:val="D11A01C8"/>
    <w:rsid w:val="D467BB2F"/>
    <w:rsid w:val="D5F28C17"/>
    <w:rsid w:val="D5FD7C65"/>
    <w:rsid w:val="D6FB7D4A"/>
    <w:rsid w:val="D6FBD824"/>
    <w:rsid w:val="D7F768FF"/>
    <w:rsid w:val="D7FFB121"/>
    <w:rsid w:val="D9DFEB6F"/>
    <w:rsid w:val="DA3F11D2"/>
    <w:rsid w:val="DA77BF65"/>
    <w:rsid w:val="DA7EFCED"/>
    <w:rsid w:val="DA864DF8"/>
    <w:rsid w:val="DB3FB4A8"/>
    <w:rsid w:val="DB6F05CE"/>
    <w:rsid w:val="DB761A47"/>
    <w:rsid w:val="DB9CAD45"/>
    <w:rsid w:val="DBF2FCA9"/>
    <w:rsid w:val="DBF32C96"/>
    <w:rsid w:val="DBFEDD45"/>
    <w:rsid w:val="DD3B7287"/>
    <w:rsid w:val="DD6D19F4"/>
    <w:rsid w:val="DD8D7858"/>
    <w:rsid w:val="DDCCDB7C"/>
    <w:rsid w:val="DDFD15F3"/>
    <w:rsid w:val="DE0B5C63"/>
    <w:rsid w:val="DE48A245"/>
    <w:rsid w:val="DED7ADC0"/>
    <w:rsid w:val="DEE5EE65"/>
    <w:rsid w:val="DEEDB7FE"/>
    <w:rsid w:val="DEFB56F0"/>
    <w:rsid w:val="DEFFA451"/>
    <w:rsid w:val="DF2DFF79"/>
    <w:rsid w:val="DF3DF2FE"/>
    <w:rsid w:val="DF3FC20C"/>
    <w:rsid w:val="DF4F60F7"/>
    <w:rsid w:val="DF6AAF7E"/>
    <w:rsid w:val="DF6D6421"/>
    <w:rsid w:val="DF7E1314"/>
    <w:rsid w:val="DF7F990A"/>
    <w:rsid w:val="DF871704"/>
    <w:rsid w:val="DFBF3049"/>
    <w:rsid w:val="DFBFF981"/>
    <w:rsid w:val="DFCB9460"/>
    <w:rsid w:val="DFCEBF54"/>
    <w:rsid w:val="DFF707C1"/>
    <w:rsid w:val="DFFADE2A"/>
    <w:rsid w:val="DFFCA25F"/>
    <w:rsid w:val="DFFE8273"/>
    <w:rsid w:val="DFFF3D2D"/>
    <w:rsid w:val="DFFFE042"/>
    <w:rsid w:val="E2DA1E82"/>
    <w:rsid w:val="E3DC91FC"/>
    <w:rsid w:val="E3FD78CA"/>
    <w:rsid w:val="E5DFBA70"/>
    <w:rsid w:val="E5FF37F3"/>
    <w:rsid w:val="E67D2A72"/>
    <w:rsid w:val="E6FF22E0"/>
    <w:rsid w:val="E79D8EEE"/>
    <w:rsid w:val="E7AB7F05"/>
    <w:rsid w:val="E7FA061E"/>
    <w:rsid w:val="E7FE269C"/>
    <w:rsid w:val="E7FF2437"/>
    <w:rsid w:val="E7FF88EA"/>
    <w:rsid w:val="E9F6066D"/>
    <w:rsid w:val="EA76CD76"/>
    <w:rsid w:val="EABF49E6"/>
    <w:rsid w:val="EB7F8A09"/>
    <w:rsid w:val="EB7F9983"/>
    <w:rsid w:val="EBADF67E"/>
    <w:rsid w:val="EBBF3C91"/>
    <w:rsid w:val="EBDF5910"/>
    <w:rsid w:val="EBEFA3D3"/>
    <w:rsid w:val="EBF9AF38"/>
    <w:rsid w:val="EBFF07D8"/>
    <w:rsid w:val="ED6391F0"/>
    <w:rsid w:val="ED73AAC5"/>
    <w:rsid w:val="ED7BF5CC"/>
    <w:rsid w:val="EDEFB2A2"/>
    <w:rsid w:val="EDF7FA5F"/>
    <w:rsid w:val="EE9C973A"/>
    <w:rsid w:val="EEAF2439"/>
    <w:rsid w:val="EEBDBBD9"/>
    <w:rsid w:val="EEDCE468"/>
    <w:rsid w:val="EEF71889"/>
    <w:rsid w:val="EEF764AE"/>
    <w:rsid w:val="EF3B3245"/>
    <w:rsid w:val="EF3E9F91"/>
    <w:rsid w:val="EFA6CFAA"/>
    <w:rsid w:val="EFBE6AA5"/>
    <w:rsid w:val="EFBE85D3"/>
    <w:rsid w:val="EFD45404"/>
    <w:rsid w:val="EFDEA483"/>
    <w:rsid w:val="EFEA1677"/>
    <w:rsid w:val="EFEFC1FF"/>
    <w:rsid w:val="EFEFDEF6"/>
    <w:rsid w:val="EFF3A15E"/>
    <w:rsid w:val="EFF76733"/>
    <w:rsid w:val="EFFF4016"/>
    <w:rsid w:val="EFFF564E"/>
    <w:rsid w:val="EFFF8502"/>
    <w:rsid w:val="EFFFF58D"/>
    <w:rsid w:val="F1DF3A84"/>
    <w:rsid w:val="F1FEC505"/>
    <w:rsid w:val="F233A6EC"/>
    <w:rsid w:val="F2A72CB2"/>
    <w:rsid w:val="F2F719FB"/>
    <w:rsid w:val="F33F8A9F"/>
    <w:rsid w:val="F3A10B6F"/>
    <w:rsid w:val="F3DD0BA1"/>
    <w:rsid w:val="F3DE9A1F"/>
    <w:rsid w:val="F3DF2033"/>
    <w:rsid w:val="F3F973B3"/>
    <w:rsid w:val="F3FFC112"/>
    <w:rsid w:val="F476475F"/>
    <w:rsid w:val="F4EB8E44"/>
    <w:rsid w:val="F4EFEE1A"/>
    <w:rsid w:val="F4F77541"/>
    <w:rsid w:val="F4FEA51D"/>
    <w:rsid w:val="F573702A"/>
    <w:rsid w:val="F59E91F2"/>
    <w:rsid w:val="F5F30BCA"/>
    <w:rsid w:val="F5F78086"/>
    <w:rsid w:val="F5FF1F3A"/>
    <w:rsid w:val="F63F6F64"/>
    <w:rsid w:val="F68E8EBC"/>
    <w:rsid w:val="F6CFF33F"/>
    <w:rsid w:val="F6FDB564"/>
    <w:rsid w:val="F72F231F"/>
    <w:rsid w:val="F75BBD0A"/>
    <w:rsid w:val="F76B4181"/>
    <w:rsid w:val="F76FC8E7"/>
    <w:rsid w:val="F77F293A"/>
    <w:rsid w:val="F77F6F5D"/>
    <w:rsid w:val="F7AD7728"/>
    <w:rsid w:val="F7B66E6B"/>
    <w:rsid w:val="F7BB4CE9"/>
    <w:rsid w:val="F7BBF82E"/>
    <w:rsid w:val="F7BE1D1A"/>
    <w:rsid w:val="F7BF626F"/>
    <w:rsid w:val="F7D7C933"/>
    <w:rsid w:val="F7D7E901"/>
    <w:rsid w:val="F7DD7EBA"/>
    <w:rsid w:val="F7E61377"/>
    <w:rsid w:val="F7F1D18D"/>
    <w:rsid w:val="F7FDC64C"/>
    <w:rsid w:val="F7FE1326"/>
    <w:rsid w:val="F7FF39DB"/>
    <w:rsid w:val="F8161B5D"/>
    <w:rsid w:val="F82BF878"/>
    <w:rsid w:val="F8367EC8"/>
    <w:rsid w:val="F8DEF50C"/>
    <w:rsid w:val="F8E6D969"/>
    <w:rsid w:val="F92EC1B5"/>
    <w:rsid w:val="F933FFC1"/>
    <w:rsid w:val="F94FC1D7"/>
    <w:rsid w:val="F97EE55F"/>
    <w:rsid w:val="F9DBA0C7"/>
    <w:rsid w:val="F9DD2A2E"/>
    <w:rsid w:val="F9EF76F1"/>
    <w:rsid w:val="F9F798B4"/>
    <w:rsid w:val="F9FF7DCC"/>
    <w:rsid w:val="F9FF95C6"/>
    <w:rsid w:val="F9FFD4BD"/>
    <w:rsid w:val="FA3F9E5F"/>
    <w:rsid w:val="FA878932"/>
    <w:rsid w:val="FAAABF82"/>
    <w:rsid w:val="FACF3FFA"/>
    <w:rsid w:val="FAEF4EAD"/>
    <w:rsid w:val="FB17FC89"/>
    <w:rsid w:val="FB73862D"/>
    <w:rsid w:val="FB78543D"/>
    <w:rsid w:val="FB792A97"/>
    <w:rsid w:val="FBB06DFD"/>
    <w:rsid w:val="FBB615CF"/>
    <w:rsid w:val="FBD485CB"/>
    <w:rsid w:val="FBDF362C"/>
    <w:rsid w:val="FBDFAD9A"/>
    <w:rsid w:val="FBDFEA15"/>
    <w:rsid w:val="FBE3D565"/>
    <w:rsid w:val="FBEA4912"/>
    <w:rsid w:val="FBEEE93C"/>
    <w:rsid w:val="FBEF119B"/>
    <w:rsid w:val="FBEF4575"/>
    <w:rsid w:val="FBF43BC8"/>
    <w:rsid w:val="FBF7DF5A"/>
    <w:rsid w:val="FBF84B88"/>
    <w:rsid w:val="FBF9BD5A"/>
    <w:rsid w:val="FBFB100D"/>
    <w:rsid w:val="FBFC4259"/>
    <w:rsid w:val="FBFDE5A7"/>
    <w:rsid w:val="FBFF1B42"/>
    <w:rsid w:val="FBFF3349"/>
    <w:rsid w:val="FBFF57A4"/>
    <w:rsid w:val="FBFFC0F5"/>
    <w:rsid w:val="FC74888D"/>
    <w:rsid w:val="FCBF2D87"/>
    <w:rsid w:val="FCCF6794"/>
    <w:rsid w:val="FCDF3B93"/>
    <w:rsid w:val="FCEFF891"/>
    <w:rsid w:val="FCF684FA"/>
    <w:rsid w:val="FCFA91C5"/>
    <w:rsid w:val="FD546795"/>
    <w:rsid w:val="FD5F2EEF"/>
    <w:rsid w:val="FD9F45F6"/>
    <w:rsid w:val="FDBD221F"/>
    <w:rsid w:val="FDDE82FE"/>
    <w:rsid w:val="FDEFCD20"/>
    <w:rsid w:val="FDF7ABD0"/>
    <w:rsid w:val="FDFC106C"/>
    <w:rsid w:val="FDFEA2DD"/>
    <w:rsid w:val="FDFFCB60"/>
    <w:rsid w:val="FE6DC9B1"/>
    <w:rsid w:val="FE6DE328"/>
    <w:rsid w:val="FE755604"/>
    <w:rsid w:val="FE779C47"/>
    <w:rsid w:val="FE7F57C1"/>
    <w:rsid w:val="FE7FCF1D"/>
    <w:rsid w:val="FEBA87C3"/>
    <w:rsid w:val="FECF8C6A"/>
    <w:rsid w:val="FEDD8D01"/>
    <w:rsid w:val="FEEB9ADD"/>
    <w:rsid w:val="FEEB9D36"/>
    <w:rsid w:val="FEED4D94"/>
    <w:rsid w:val="FEEFA82B"/>
    <w:rsid w:val="FEF74500"/>
    <w:rsid w:val="FEFE122F"/>
    <w:rsid w:val="FEFE93FF"/>
    <w:rsid w:val="FEFF9050"/>
    <w:rsid w:val="FEFFF1E8"/>
    <w:rsid w:val="FF2F02BD"/>
    <w:rsid w:val="FF37A503"/>
    <w:rsid w:val="FF3AEA09"/>
    <w:rsid w:val="FF3D1E05"/>
    <w:rsid w:val="FF3F73B9"/>
    <w:rsid w:val="FF3FDAD6"/>
    <w:rsid w:val="FF57496C"/>
    <w:rsid w:val="FF5F4CDB"/>
    <w:rsid w:val="FF5FAED1"/>
    <w:rsid w:val="FF5FC6B4"/>
    <w:rsid w:val="FF647DCA"/>
    <w:rsid w:val="FF694674"/>
    <w:rsid w:val="FF6F5256"/>
    <w:rsid w:val="FF73429B"/>
    <w:rsid w:val="FF77158C"/>
    <w:rsid w:val="FF78E636"/>
    <w:rsid w:val="FF7BC82F"/>
    <w:rsid w:val="FF7D9ED9"/>
    <w:rsid w:val="FF7EB9EE"/>
    <w:rsid w:val="FFAFA0BC"/>
    <w:rsid w:val="FFB69FCA"/>
    <w:rsid w:val="FFB7425B"/>
    <w:rsid w:val="FFB750E2"/>
    <w:rsid w:val="FFB7C282"/>
    <w:rsid w:val="FFBAB4ED"/>
    <w:rsid w:val="FFBBFE98"/>
    <w:rsid w:val="FFBD163F"/>
    <w:rsid w:val="FFBDA173"/>
    <w:rsid w:val="FFBDE45F"/>
    <w:rsid w:val="FFBE13DA"/>
    <w:rsid w:val="FFBED280"/>
    <w:rsid w:val="FFBFD07B"/>
    <w:rsid w:val="FFBFD265"/>
    <w:rsid w:val="FFCB30B4"/>
    <w:rsid w:val="FFCBCBF6"/>
    <w:rsid w:val="FFCD5AE9"/>
    <w:rsid w:val="FFCD8A82"/>
    <w:rsid w:val="FFCF1F06"/>
    <w:rsid w:val="FFCF2DF7"/>
    <w:rsid w:val="FFD3259D"/>
    <w:rsid w:val="FFD5038E"/>
    <w:rsid w:val="FFD78112"/>
    <w:rsid w:val="FFD9D6BA"/>
    <w:rsid w:val="FFDA6E28"/>
    <w:rsid w:val="FFDB52D7"/>
    <w:rsid w:val="FFDD8CC8"/>
    <w:rsid w:val="FFDEA10A"/>
    <w:rsid w:val="FFDED851"/>
    <w:rsid w:val="FFDF21D1"/>
    <w:rsid w:val="FFDFAA64"/>
    <w:rsid w:val="FFDFBE6A"/>
    <w:rsid w:val="FFE750AB"/>
    <w:rsid w:val="FFF2614D"/>
    <w:rsid w:val="FFF71634"/>
    <w:rsid w:val="FFF7C9A4"/>
    <w:rsid w:val="FFF7DDB7"/>
    <w:rsid w:val="FFF91262"/>
    <w:rsid w:val="FFFD3583"/>
    <w:rsid w:val="FFFD5BAF"/>
    <w:rsid w:val="FFFDAABC"/>
    <w:rsid w:val="FFFDE7A9"/>
    <w:rsid w:val="FFFE0131"/>
    <w:rsid w:val="FFFF1242"/>
    <w:rsid w:val="FFFF287C"/>
    <w:rsid w:val="FFFFC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next w:val="6"/>
    <w:qFormat/>
    <w:uiPriority w:val="0"/>
    <w:pPr>
      <w:ind w:firstLine="420" w:firstLineChars="200"/>
    </w:pPr>
    <w:rPr>
      <w:szCs w:val="20"/>
    </w:rPr>
  </w:style>
  <w:style w:type="paragraph" w:styleId="6">
    <w:name w:val="Body Text"/>
    <w:basedOn w:val="1"/>
    <w:next w:val="1"/>
    <w:link w:val="34"/>
    <w:unhideWhenUsed/>
    <w:qFormat/>
    <w:uiPriority w:val="99"/>
    <w:pPr>
      <w:spacing w:after="120"/>
    </w:pPr>
  </w:style>
  <w:style w:type="paragraph" w:styleId="7">
    <w:name w:val="annotation text"/>
    <w:basedOn w:val="1"/>
    <w:unhideWhenUsed/>
    <w:qFormat/>
    <w:uiPriority w:val="0"/>
    <w:pPr>
      <w:keepNext w:val="0"/>
      <w:keepLines w:val="0"/>
      <w:widowControl w:val="0"/>
      <w:suppressLineNumbers w:val="0"/>
      <w:spacing w:before="0" w:beforeAutospacing="0" w:after="0" w:afterAutospacing="0"/>
      <w:ind w:left="0" w:right="0"/>
      <w:jc w:val="left"/>
    </w:pPr>
    <w:rPr>
      <w:rFonts w:hint="default" w:ascii="Times New Roman" w:hAnsi="Times New Roman" w:cs="Times New Roman"/>
      <w:kern w:val="2"/>
      <w:sz w:val="21"/>
      <w:szCs w:val="21"/>
      <w:lang w:val="en-US" w:eastAsia="zh-CN" w:bidi="ar"/>
    </w:rPr>
  </w:style>
  <w:style w:type="paragraph" w:styleId="8">
    <w:name w:val="Body Text Indent"/>
    <w:basedOn w:val="1"/>
    <w:link w:val="37"/>
    <w:unhideWhenUsed/>
    <w:qFormat/>
    <w:uiPriority w:val="99"/>
    <w:pPr>
      <w:spacing w:after="120"/>
      <w:ind w:left="420" w:leftChars="200"/>
    </w:pPr>
    <w:rPr>
      <w:kern w:val="0"/>
      <w:sz w:val="20"/>
      <w:szCs w:val="20"/>
    </w:rPr>
  </w:style>
  <w:style w:type="paragraph" w:styleId="9">
    <w:name w:val="Block Text"/>
    <w:basedOn w:val="1"/>
    <w:unhideWhenUsed/>
    <w:qFormat/>
    <w:uiPriority w:val="99"/>
    <w:pPr>
      <w:spacing w:after="120"/>
      <w:ind w:left="1440" w:leftChars="700" w:right="1440" w:rightChars="700"/>
    </w:pPr>
  </w:style>
  <w:style w:type="paragraph" w:styleId="10">
    <w:name w:val="Plain Text"/>
    <w:basedOn w:val="1"/>
    <w:qFormat/>
    <w:uiPriority w:val="0"/>
    <w:rPr>
      <w:rFonts w:ascii="宋体" w:hAnsi="Courier New"/>
    </w:rPr>
  </w:style>
  <w:style w:type="paragraph" w:styleId="11">
    <w:name w:val="Balloon Text"/>
    <w:basedOn w:val="1"/>
    <w:link w:val="33"/>
    <w:qFormat/>
    <w:uiPriority w:val="0"/>
    <w:rPr>
      <w:sz w:val="18"/>
      <w:szCs w:val="18"/>
    </w:rPr>
  </w:style>
  <w:style w:type="paragraph" w:styleId="12">
    <w:name w:val="footer"/>
    <w:basedOn w:val="1"/>
    <w:unhideWhenUsed/>
    <w:qFormat/>
    <w:uiPriority w:val="99"/>
    <w:pPr>
      <w:tabs>
        <w:tab w:val="center" w:pos="4153"/>
        <w:tab w:val="right" w:pos="8306"/>
      </w:tabs>
      <w:snapToGrid w:val="0"/>
      <w:jc w:val="left"/>
    </w:pPr>
    <w:rPr>
      <w:kern w:val="0"/>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unhideWhenUsed/>
    <w:qFormat/>
    <w:uiPriority w:val="39"/>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Title"/>
    <w:basedOn w:val="1"/>
    <w:next w:val="1"/>
    <w:qFormat/>
    <w:uiPriority w:val="0"/>
    <w:pPr>
      <w:spacing w:before="240" w:after="60"/>
      <w:jc w:val="center"/>
      <w:outlineLvl w:val="0"/>
    </w:pPr>
    <w:rPr>
      <w:rFonts w:ascii="Arial" w:hAnsi="Arial" w:eastAsia="隶书"/>
      <w:b/>
      <w:bCs/>
      <w:sz w:val="32"/>
      <w:szCs w:val="32"/>
    </w:rPr>
  </w:style>
  <w:style w:type="paragraph" w:styleId="18">
    <w:name w:val="Body Text First Indent"/>
    <w:basedOn w:val="6"/>
    <w:qFormat/>
    <w:uiPriority w:val="0"/>
    <w:pPr>
      <w:ind w:firstLine="420" w:firstLineChars="100"/>
    </w:pPr>
  </w:style>
  <w:style w:type="table" w:styleId="20">
    <w:name w:val="Table Grid"/>
    <w:basedOn w:val="19"/>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2">
    <w:name w:val="Strong"/>
    <w:qFormat/>
    <w:uiPriority w:val="0"/>
    <w:rPr>
      <w:b/>
    </w:rPr>
  </w:style>
  <w:style w:type="character" w:styleId="23">
    <w:name w:val="page number"/>
    <w:qFormat/>
    <w:uiPriority w:val="0"/>
  </w:style>
  <w:style w:type="character" w:styleId="24">
    <w:name w:val="annotation reference"/>
    <w:unhideWhenUsed/>
    <w:qFormat/>
    <w:uiPriority w:val="0"/>
    <w:rPr>
      <w:sz w:val="21"/>
      <w:szCs w:val="21"/>
    </w:rPr>
  </w:style>
  <w:style w:type="paragraph" w:customStyle="1" w:styleId="25">
    <w:name w:val="表格文字"/>
    <w:basedOn w:val="1"/>
    <w:next w:val="1"/>
    <w:qFormat/>
    <w:uiPriority w:val="0"/>
    <w:pPr>
      <w:spacing w:before="25" w:after="25"/>
      <w:jc w:val="left"/>
    </w:pPr>
    <w:rPr>
      <w:spacing w:val="10"/>
      <w:kern w:val="0"/>
      <w:sz w:val="24"/>
      <w:szCs w:val="20"/>
    </w:rPr>
  </w:style>
  <w:style w:type="paragraph" w:styleId="26">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2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8">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29">
    <w:name w:val="列出段落2"/>
    <w:basedOn w:val="1"/>
    <w:qFormat/>
    <w:uiPriority w:val="34"/>
    <w:pPr>
      <w:ind w:firstLine="420" w:firstLineChars="200"/>
    </w:pPr>
  </w:style>
  <w:style w:type="paragraph" w:customStyle="1" w:styleId="30">
    <w:name w:val="Table Paragraph"/>
    <w:basedOn w:val="1"/>
    <w:qFormat/>
    <w:uiPriority w:val="0"/>
    <w:pPr>
      <w:autoSpaceDE w:val="0"/>
      <w:autoSpaceDN w:val="0"/>
      <w:jc w:val="left"/>
    </w:pPr>
    <w:rPr>
      <w:rFonts w:ascii="宋体" w:hAnsi="宋体" w:cs="宋体"/>
      <w:kern w:val="0"/>
      <w:sz w:val="22"/>
      <w:szCs w:val="22"/>
    </w:rPr>
  </w:style>
  <w:style w:type="paragraph" w:customStyle="1" w:styleId="31">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32">
    <w:name w:val="qowt-font5-gb2312"/>
    <w:qFormat/>
    <w:uiPriority w:val="0"/>
  </w:style>
  <w:style w:type="character" w:customStyle="1" w:styleId="33">
    <w:name w:val="批注框文本 Char"/>
    <w:basedOn w:val="21"/>
    <w:link w:val="11"/>
    <w:qFormat/>
    <w:uiPriority w:val="0"/>
    <w:rPr>
      <w:kern w:val="2"/>
      <w:sz w:val="18"/>
      <w:szCs w:val="18"/>
    </w:rPr>
  </w:style>
  <w:style w:type="character" w:customStyle="1" w:styleId="34">
    <w:name w:val="正文文本 Char"/>
    <w:basedOn w:val="21"/>
    <w:link w:val="6"/>
    <w:qFormat/>
    <w:uiPriority w:val="99"/>
    <w:rPr>
      <w:kern w:val="2"/>
      <w:sz w:val="21"/>
      <w:szCs w:val="24"/>
    </w:rPr>
  </w:style>
  <w:style w:type="paragraph" w:customStyle="1" w:styleId="35">
    <w:name w:val="msolistparagraph"/>
    <w:basedOn w:val="1"/>
    <w:qFormat/>
    <w:uiPriority w:val="0"/>
    <w:pPr>
      <w:ind w:firstLine="420" w:firstLineChars="200"/>
    </w:pPr>
  </w:style>
  <w:style w:type="paragraph" w:customStyle="1" w:styleId="36">
    <w:name w:val="正文格式"/>
    <w:basedOn w:val="8"/>
    <w:qFormat/>
    <w:uiPriority w:val="99"/>
    <w:pPr>
      <w:spacing w:after="0" w:line="360" w:lineRule="auto"/>
      <w:ind w:left="0" w:leftChars="0" w:firstLine="600"/>
    </w:pPr>
    <w:rPr>
      <w:rFonts w:eastAsia="仿宋_GB2312"/>
      <w:sz w:val="30"/>
      <w:szCs w:val="30"/>
    </w:rPr>
  </w:style>
  <w:style w:type="character" w:customStyle="1" w:styleId="37">
    <w:name w:val="正文文本缩进 Char"/>
    <w:link w:val="8"/>
    <w:semiHidden/>
    <w:qFormat/>
    <w:uiPriority w:val="99"/>
    <w:rPr>
      <w:kern w:val="0"/>
      <w:sz w:val="20"/>
      <w:szCs w:val="20"/>
    </w:rPr>
  </w:style>
  <w:style w:type="paragraph" w:customStyle="1" w:styleId="38">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9">
    <w:name w:val="List Paragraph"/>
    <w:basedOn w:val="1"/>
    <w:qFormat/>
    <w:uiPriority w:val="34"/>
    <w:pPr>
      <w:ind w:firstLine="420" w:firstLineChars="200"/>
    </w:pPr>
  </w:style>
  <w:style w:type="paragraph" w:customStyle="1" w:styleId="40">
    <w:name w:val="9前海 标题"/>
    <w:basedOn w:val="1"/>
    <w:next w:val="41"/>
    <w:qFormat/>
    <w:uiPriority w:val="0"/>
    <w:pPr>
      <w:spacing w:line="560" w:lineRule="exact"/>
      <w:jc w:val="center"/>
      <w:outlineLvl w:val="0"/>
    </w:pPr>
    <w:rPr>
      <w:rFonts w:ascii="方正小标宋简体" w:hAnsi="Arial Narrow" w:eastAsia="方正小标宋简体" w:cs="Arial"/>
      <w:bCs/>
      <w:sz w:val="44"/>
      <w:szCs w:val="44"/>
    </w:rPr>
  </w:style>
  <w:style w:type="paragraph" w:customStyle="1" w:styleId="41">
    <w:name w:val="金控正文"/>
    <w:basedOn w:val="1"/>
    <w:qFormat/>
    <w:uiPriority w:val="0"/>
    <w:pPr>
      <w:spacing w:line="560" w:lineRule="exact"/>
      <w:ind w:firstLine="200" w:firstLineChars="200"/>
    </w:pPr>
    <w:rPr>
      <w:rFonts w:ascii="仿宋" w:hAnsi="仿宋" w:eastAsia="仿宋" w:cs="Arial"/>
      <w:sz w:val="32"/>
      <w:szCs w:val="32"/>
    </w:rPr>
  </w:style>
  <w:style w:type="paragraph" w:customStyle="1" w:styleId="42">
    <w:name w:val="1级标题"/>
    <w:basedOn w:val="1"/>
    <w:next w:val="43"/>
    <w:qFormat/>
    <w:uiPriority w:val="0"/>
    <w:pPr>
      <w:numPr>
        <w:ilvl w:val="0"/>
        <w:numId w:val="1"/>
      </w:numPr>
      <w:spacing w:line="560" w:lineRule="exact"/>
      <w:ind w:left="0" w:firstLine="640" w:firstLineChars="200"/>
      <w:outlineLvl w:val="0"/>
    </w:pPr>
    <w:rPr>
      <w:rFonts w:ascii="黑体" w:hAnsi="黑体" w:eastAsia="黑体" w:cs="Arial"/>
      <w:sz w:val="32"/>
      <w:szCs w:val="32"/>
    </w:rPr>
  </w:style>
  <w:style w:type="paragraph" w:customStyle="1" w:styleId="43">
    <w:name w:val="9前海 正文"/>
    <w:basedOn w:val="41"/>
    <w:qFormat/>
    <w:uiPriority w:val="0"/>
    <w:pPr>
      <w:ind w:firstLine="640"/>
    </w:pPr>
    <w:rPr>
      <w:rFonts w:ascii="仿宋_GB2312" w:eastAsia="仿宋_GB2312"/>
    </w:rPr>
  </w:style>
  <w:style w:type="paragraph" w:customStyle="1" w:styleId="44">
    <w:name w:val="2级标题"/>
    <w:basedOn w:val="43"/>
    <w:next w:val="43"/>
    <w:qFormat/>
    <w:uiPriority w:val="0"/>
    <w:pPr>
      <w:ind w:firstLine="643"/>
      <w:outlineLvl w:val="1"/>
    </w:pPr>
    <w:rPr>
      <w:rFonts w:ascii="楷体_GB2312" w:hAnsi="楷体" w:eastAsia="楷体_GB2312"/>
      <w:b/>
    </w:rPr>
  </w:style>
  <w:style w:type="character" w:customStyle="1" w:styleId="45">
    <w:name w:val="15"/>
    <w:basedOn w:val="21"/>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85</Pages>
  <Words>21151</Words>
  <Characters>21793</Characters>
  <Lines>1</Lines>
  <Paragraphs>1</Paragraphs>
  <TotalTime>12</TotalTime>
  <ScaleCrop>false</ScaleCrop>
  <LinksUpToDate>false</LinksUpToDate>
  <CharactersWithSpaces>22263</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2023-09-27T12:34:00Z</dcterms:created>
  <dc:creator>黄雅静</dc:creator>
  <cp:lastModifiedBy>黎俊</cp:lastModifiedBy>
  <cp:lastPrinted>2023-11-11T11:12:00Z</cp:lastPrinted>
  <dcterms:modified xsi:type="dcterms:W3CDTF">2025-09-05T03:32:24Z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149E9F56D71546748194CD3FBF1BDF3C_13</vt:lpwstr>
  </property>
  <property fmtid="{D5CDD505-2E9C-101B-9397-08002B2CF9AE}" pid="4" name="KSOTemplateDocerSaveRecord">
    <vt:lpwstr>eyJoZGlkIjoiMWViNjU1YjYxMmE1ZjA1ZGI4YzZiMWU4ZDg3Zjk4MWMiLCJ1c2VySWQiOiIxNDg2ODI2MzgyIn0=</vt:lpwstr>
  </property>
</Properties>
</file>