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 xml:space="preserve">  </w:t>
      </w:r>
    </w:p>
    <w:p>
      <w:pPr>
        <w:jc w:val="center"/>
        <w:rPr>
          <w:rFonts w:ascii="宋体" w:hAnsi="宋体" w:cs="宋体"/>
          <w:b/>
          <w:sz w:val="72"/>
          <w:szCs w:val="72"/>
          <w:highlight w:val="none"/>
        </w:rPr>
      </w:pPr>
    </w:p>
    <w:p>
      <w:pPr>
        <w:jc w:val="center"/>
        <w:rPr>
          <w:rFonts w:ascii="宋体" w:hAnsi="宋体" w:cs="宋体"/>
          <w:b/>
          <w:sz w:val="72"/>
          <w:szCs w:val="72"/>
          <w:highlight w:val="none"/>
        </w:rPr>
      </w:pPr>
      <w:r>
        <w:rPr>
          <w:rFonts w:hint="eastAsia" w:ascii="宋体" w:hAnsi="宋体" w:cs="宋体"/>
          <w:b/>
          <w:sz w:val="72"/>
          <w:szCs w:val="72"/>
          <w:highlight w:val="none"/>
        </w:rPr>
        <w:t>简易招标文件</w:t>
      </w:r>
    </w:p>
    <w:p>
      <w:pPr>
        <w:jc w:val="center"/>
        <w:rPr>
          <w:rFonts w:ascii="宋体" w:hAnsi="宋体" w:cs="宋体"/>
          <w:highlight w:val="none"/>
        </w:rPr>
      </w:pPr>
    </w:p>
    <w:p>
      <w:pPr>
        <w:rPr>
          <w:rFonts w:ascii="宋体" w:hAnsi="宋体" w:cs="宋体"/>
          <w:highlight w:val="none"/>
        </w:rPr>
      </w:pPr>
    </w:p>
    <w:p>
      <w:pPr>
        <w:pStyle w:val="28"/>
        <w:ind w:left="0" w:leftChars="0" w:firstLine="0" w:firstLineChars="0"/>
        <w:rPr>
          <w:rFonts w:ascii="宋体" w:hAnsi="宋体" w:cs="宋体"/>
          <w:highlight w:val="none"/>
        </w:rPr>
      </w:pPr>
    </w:p>
    <w:p>
      <w:pPr>
        <w:rPr>
          <w:rFonts w:ascii="宋体" w:hAnsi="宋体" w:cs="宋体"/>
          <w:b/>
          <w:sz w:val="44"/>
          <w:highlight w:val="none"/>
        </w:rPr>
      </w:pPr>
    </w:p>
    <w:p>
      <w:pPr>
        <w:ind w:right="-319" w:rightChars="-152"/>
        <w:rPr>
          <w:rFonts w:ascii="宋体" w:hAnsi="宋体" w:cs="宋体"/>
          <w:b/>
          <w:sz w:val="36"/>
          <w:szCs w:val="36"/>
          <w:highlight w:val="none"/>
        </w:rPr>
      </w:pPr>
      <w:r>
        <w:rPr>
          <w:rFonts w:hint="eastAsia" w:ascii="宋体" w:hAnsi="宋体" w:cs="宋体"/>
          <w:b/>
          <w:sz w:val="36"/>
          <w:szCs w:val="36"/>
          <w:highlight w:val="none"/>
        </w:rPr>
        <w:t>招标编号：</w:t>
      </w:r>
      <w:r>
        <w:rPr>
          <w:rFonts w:hint="eastAsia" w:ascii="宋体" w:hAnsi="宋体" w:cs="宋体"/>
          <w:b/>
          <w:sz w:val="36"/>
          <w:szCs w:val="36"/>
        </w:rPr>
        <w:t>QH2025082</w:t>
      </w:r>
    </w:p>
    <w:p>
      <w:pPr>
        <w:ind w:firstLine="723" w:firstLineChars="200"/>
        <w:rPr>
          <w:rFonts w:ascii="宋体" w:hAnsi="宋体" w:cs="宋体"/>
          <w:b/>
          <w:sz w:val="36"/>
          <w:szCs w:val="36"/>
          <w:highlight w:val="none"/>
        </w:rPr>
      </w:pPr>
    </w:p>
    <w:p>
      <w:pPr>
        <w:ind w:firstLine="723" w:firstLineChars="200"/>
        <w:rPr>
          <w:rFonts w:ascii="宋体" w:hAnsi="宋体" w:cs="宋体"/>
          <w:b/>
          <w:sz w:val="36"/>
          <w:szCs w:val="36"/>
          <w:highlight w:val="none"/>
        </w:rPr>
      </w:pPr>
    </w:p>
    <w:p>
      <w:pPr>
        <w:pStyle w:val="28"/>
        <w:ind w:firstLine="420"/>
        <w:rPr>
          <w:rFonts w:ascii="宋体" w:hAnsi="宋体" w:cs="宋体"/>
          <w:highlight w:val="none"/>
        </w:rPr>
      </w:pPr>
    </w:p>
    <w:p>
      <w:pPr>
        <w:pStyle w:val="28"/>
        <w:ind w:firstLine="420"/>
        <w:rPr>
          <w:rFonts w:ascii="宋体" w:hAnsi="宋体" w:cs="宋体"/>
          <w:highlight w:val="none"/>
        </w:rPr>
      </w:pPr>
    </w:p>
    <w:p>
      <w:pPr>
        <w:ind w:right="-319" w:rightChars="-152"/>
        <w:rPr>
          <w:rFonts w:hint="eastAsia" w:ascii="宋体" w:hAnsi="宋体" w:eastAsia="宋体" w:cs="宋体"/>
          <w:b/>
          <w:sz w:val="36"/>
          <w:szCs w:val="36"/>
          <w:highlight w:val="none"/>
          <w:lang w:eastAsia="zh-CN"/>
        </w:rPr>
      </w:pPr>
      <w:r>
        <w:rPr>
          <w:rFonts w:hint="eastAsia" w:ascii="宋体" w:hAnsi="宋体" w:cs="宋体"/>
          <w:b/>
          <w:sz w:val="36"/>
          <w:szCs w:val="36"/>
          <w:highlight w:val="none"/>
        </w:rPr>
        <w:t>招标项目：</w:t>
      </w:r>
      <w:r>
        <w:rPr>
          <w:rFonts w:hint="eastAsia" w:ascii="宋体" w:hAnsi="宋体" w:cs="宋体"/>
          <w:b/>
          <w:sz w:val="36"/>
          <w:szCs w:val="36"/>
          <w:highlight w:val="none"/>
          <w:lang w:eastAsia="zh-CN"/>
        </w:rPr>
        <w:t>《前海方案》《前海规划》</w:t>
      </w:r>
      <w:r>
        <w:rPr>
          <w:rFonts w:hint="eastAsia" w:ascii="宋体" w:hAnsi="宋体" w:cs="宋体"/>
          <w:b/>
          <w:sz w:val="36"/>
          <w:szCs w:val="36"/>
          <w:highlight w:val="none"/>
        </w:rPr>
        <w:t>落实情况评估项目</w:t>
      </w:r>
    </w:p>
    <w:p>
      <w:pPr>
        <w:ind w:firstLine="3264" w:firstLineChars="739"/>
        <w:rPr>
          <w:rFonts w:ascii="宋体" w:hAnsi="宋体" w:cs="宋体"/>
          <w:b/>
          <w:sz w:val="44"/>
          <w:highlight w:val="none"/>
        </w:rPr>
      </w:pPr>
    </w:p>
    <w:p>
      <w:pPr>
        <w:rPr>
          <w:rFonts w:ascii="宋体" w:hAnsi="宋体" w:cs="宋体"/>
          <w:b/>
          <w:sz w:val="44"/>
          <w:highlight w:val="none"/>
        </w:rPr>
      </w:pPr>
    </w:p>
    <w:p>
      <w:pPr>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pPr>
        <w:jc w:val="center"/>
        <w:rPr>
          <w:rFonts w:ascii="宋体" w:hAnsi="宋体" w:cs="宋体"/>
          <w:b/>
          <w:bCs/>
          <w:sz w:val="36"/>
          <w:szCs w:val="36"/>
          <w:highlight w:val="none"/>
        </w:rPr>
      </w:pPr>
      <w:r>
        <w:rPr>
          <w:rFonts w:hint="eastAsia" w:ascii="宋体" w:hAnsi="宋体" w:cs="宋体"/>
          <w:b/>
          <w:bCs/>
          <w:sz w:val="36"/>
          <w:szCs w:val="36"/>
          <w:highlight w:val="none"/>
        </w:rPr>
        <w:t>202</w:t>
      </w:r>
      <w:r>
        <w:rPr>
          <w:rFonts w:hint="eastAsia" w:ascii="宋体" w:hAnsi="宋体" w:cs="宋体"/>
          <w:b/>
          <w:bCs/>
          <w:sz w:val="36"/>
          <w:szCs w:val="36"/>
          <w:highlight w:val="none"/>
          <w:lang w:val="en-US" w:eastAsia="zh-CN"/>
        </w:rPr>
        <w:t>5</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8</w:t>
      </w:r>
      <w:r>
        <w:rPr>
          <w:rFonts w:hint="eastAsia" w:ascii="宋体" w:hAnsi="宋体" w:cs="宋体"/>
          <w:b/>
          <w:bCs/>
          <w:sz w:val="36"/>
          <w:szCs w:val="36"/>
          <w:highlight w:val="none"/>
        </w:rPr>
        <w:t>月</w:t>
      </w:r>
    </w:p>
    <w:p>
      <w:pPr>
        <w:autoSpaceDE w:val="0"/>
        <w:autoSpaceDN w:val="0"/>
        <w:adjustRightInd w:val="0"/>
        <w:spacing w:line="240" w:lineRule="auto"/>
        <w:jc w:val="center"/>
        <w:rPr>
          <w:rFonts w:ascii="宋体" w:hAnsi="宋体" w:cs="宋体"/>
          <w:b/>
          <w:bCs/>
          <w:color w:val="auto"/>
          <w:kern w:val="0"/>
          <w:sz w:val="36"/>
          <w:szCs w:val="36"/>
        </w:rPr>
      </w:pPr>
      <w:bookmarkStart w:id="0" w:name="_Toc12932"/>
      <w:r>
        <w:rPr>
          <w:rFonts w:ascii="宋体" w:hAnsi="宋体"/>
          <w:b/>
          <w:bCs/>
          <w:sz w:val="32"/>
          <w:szCs w:val="40"/>
          <w:highlight w:val="none"/>
          <w:u w:val="single"/>
        </w:rPr>
        <w:br w:type="page"/>
      </w:r>
      <w:r>
        <w:rPr>
          <w:rFonts w:hint="eastAsia" w:ascii="宋体" w:hAnsi="宋体" w:cs="宋体"/>
          <w:b/>
          <w:bCs/>
          <w:color w:val="auto"/>
          <w:kern w:val="0"/>
          <w:sz w:val="36"/>
          <w:szCs w:val="36"/>
        </w:rPr>
        <w:t>特别警示条款</w:t>
      </w:r>
    </w:p>
    <w:p>
      <w:pPr>
        <w:autoSpaceDE w:val="0"/>
        <w:autoSpaceDN w:val="0"/>
        <w:adjustRightInd w:val="0"/>
        <w:spacing w:line="240" w:lineRule="auto"/>
        <w:ind w:left="239" w:leftChars="114" w:firstLine="240" w:firstLineChars="100"/>
        <w:jc w:val="left"/>
        <w:rPr>
          <w:rFonts w:hint="eastAsia" w:ascii="宋体" w:hAnsi="宋体" w:eastAsia="宋体" w:cs="宋体"/>
          <w:color w:val="auto"/>
          <w:sz w:val="24"/>
        </w:rPr>
      </w:pPr>
      <w:r>
        <w:rPr>
          <w:rFonts w:hint="eastAsia" w:ascii="宋体" w:hAnsi="宋体" w:eastAsia="宋体" w:cs="宋体"/>
          <w:color w:val="auto"/>
          <w:sz w:val="24"/>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4"/>
          <w:lang w:eastAsia="zh-CN"/>
        </w:rPr>
        <w:t>、</w:t>
      </w:r>
      <w:r>
        <w:rPr>
          <w:rFonts w:hint="eastAsia" w:ascii="宋体" w:hAnsi="宋体" w:eastAsia="宋体" w:cs="宋体"/>
          <w:color w:val="auto"/>
          <w:sz w:val="24"/>
        </w:rPr>
        <w:t>罚款、取消参与政府采购资格、吊销营业执照等处罚</w:t>
      </w:r>
      <w:r>
        <w:rPr>
          <w:rFonts w:hint="eastAsia" w:ascii="宋体" w:hAnsi="宋体" w:eastAsia="宋体" w:cs="宋体"/>
          <w:color w:val="auto"/>
          <w:sz w:val="24"/>
          <w:lang w:eastAsia="zh-CN"/>
        </w:rPr>
        <w:t>；</w:t>
      </w:r>
      <w:r>
        <w:rPr>
          <w:rFonts w:hint="eastAsia" w:ascii="宋体" w:hAnsi="宋体" w:eastAsia="宋体" w:cs="宋体"/>
          <w:color w:val="auto"/>
          <w:sz w:val="24"/>
        </w:rPr>
        <w:t>构成犯罪的，依法追究刑事责任。</w:t>
      </w:r>
    </w:p>
    <w:tbl>
      <w:tblPr>
        <w:tblStyle w:val="21"/>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4519"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tbl>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w:t>
      </w:r>
    </w:p>
    <w:p>
      <w:pPr>
        <w:autoSpaceDE w:val="0"/>
        <w:autoSpaceDN w:val="0"/>
        <w:adjustRightInd w:val="0"/>
        <w:spacing w:line="240" w:lineRule="auto"/>
        <w:ind w:left="239" w:leftChars="114" w:firstLine="241" w:firstLineChars="100"/>
        <w:jc w:val="left"/>
        <w:rPr>
          <w:rFonts w:ascii="宋体" w:hAnsi="宋体" w:cs="宋体"/>
          <w:color w:val="auto"/>
          <w:sz w:val="24"/>
        </w:rPr>
      </w:pPr>
      <w:r>
        <w:rPr>
          <w:rStyle w:val="23"/>
          <w:rFonts w:hint="eastAsia" w:ascii="宋体" w:hAnsi="宋体" w:cs="宋体"/>
          <w:color w:val="auto"/>
          <w:sz w:val="24"/>
        </w:rPr>
        <w:t>第五十七条</w:t>
      </w:r>
      <w:r>
        <w:rPr>
          <w:rFonts w:hint="eastAsia" w:ascii="宋体" w:hAnsi="宋体" w:cs="宋体"/>
          <w:color w:val="auto"/>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7"/>
        <w:shd w:val="clear" w:color="auto"/>
        <w:spacing w:before="0" w:beforeAutospacing="0" w:after="0" w:afterAutospacing="0" w:line="240" w:lineRule="auto"/>
        <w:ind w:firstLine="480" w:firstLineChars="200"/>
        <w:rPr>
          <w:color w:val="auto"/>
        </w:rPr>
      </w:pPr>
      <w:bookmarkStart w:id="1" w:name="_Toc2750"/>
      <w:r>
        <w:rPr>
          <w:rFonts w:hint="eastAsia"/>
          <w:color w:val="auto"/>
        </w:rPr>
        <w:t>（一）在采购活动中应当回避而未回避的；</w:t>
      </w:r>
      <w:bookmarkEnd w:id="1"/>
    </w:p>
    <w:p>
      <w:pPr>
        <w:pStyle w:val="17"/>
        <w:shd w:val="clear" w:color="auto"/>
        <w:spacing w:before="0" w:beforeAutospacing="0" w:after="0" w:afterAutospacing="0" w:line="240" w:lineRule="auto"/>
        <w:ind w:firstLine="480" w:firstLineChars="200"/>
        <w:rPr>
          <w:color w:val="auto"/>
        </w:rPr>
      </w:pPr>
      <w:r>
        <w:rPr>
          <w:rFonts w:hint="eastAsia"/>
          <w:color w:val="auto"/>
        </w:rPr>
        <w:t>（二）未按照本条例规定签订、履行采购合同，造成严重后果的；</w:t>
      </w:r>
    </w:p>
    <w:p>
      <w:pPr>
        <w:pStyle w:val="17"/>
        <w:shd w:val="clear" w:color="auto"/>
        <w:spacing w:before="0" w:beforeAutospacing="0" w:after="0" w:afterAutospacing="0" w:line="240" w:lineRule="auto"/>
        <w:ind w:firstLine="480" w:firstLineChars="200"/>
        <w:rPr>
          <w:color w:val="auto"/>
        </w:rPr>
      </w:pPr>
      <w:r>
        <w:rPr>
          <w:rFonts w:hint="eastAsia"/>
          <w:color w:val="auto"/>
        </w:rPr>
        <w:t>（三）隐瞒真实情况，提供虚假资料的；</w:t>
      </w:r>
    </w:p>
    <w:p>
      <w:pPr>
        <w:pStyle w:val="17"/>
        <w:shd w:val="clear" w:color="auto"/>
        <w:spacing w:before="0" w:beforeAutospacing="0" w:after="0" w:afterAutospacing="0" w:line="240" w:lineRule="auto"/>
        <w:ind w:firstLine="480" w:firstLineChars="200"/>
        <w:rPr>
          <w:color w:val="auto"/>
        </w:rPr>
      </w:pPr>
      <w:r>
        <w:rPr>
          <w:rFonts w:hint="eastAsia"/>
          <w:color w:val="auto"/>
        </w:rPr>
        <w:t>（四）以非法手段排斥其他供应商参与竞争的；</w:t>
      </w:r>
    </w:p>
    <w:p>
      <w:pPr>
        <w:pStyle w:val="17"/>
        <w:shd w:val="clear" w:color="auto"/>
        <w:spacing w:before="0" w:beforeAutospacing="0" w:after="0" w:afterAutospacing="0" w:line="240" w:lineRule="auto"/>
        <w:ind w:firstLine="480" w:firstLineChars="200"/>
        <w:rPr>
          <w:color w:val="auto"/>
        </w:rPr>
      </w:pPr>
      <w:r>
        <w:rPr>
          <w:rFonts w:hint="eastAsia"/>
          <w:color w:val="auto"/>
        </w:rPr>
        <w:t>（五）与其他采购参加人串通投标的；</w:t>
      </w:r>
    </w:p>
    <w:p>
      <w:pPr>
        <w:pStyle w:val="17"/>
        <w:shd w:val="clear" w:color="auto"/>
        <w:spacing w:before="0" w:beforeAutospacing="0" w:after="0" w:afterAutospacing="0" w:line="240" w:lineRule="auto"/>
        <w:ind w:firstLine="480" w:firstLineChars="200"/>
        <w:rPr>
          <w:color w:val="auto"/>
        </w:rPr>
      </w:pPr>
      <w:r>
        <w:rPr>
          <w:rFonts w:hint="eastAsia"/>
          <w:color w:val="auto"/>
        </w:rPr>
        <w:t>（六）恶意投诉的；</w:t>
      </w:r>
    </w:p>
    <w:p>
      <w:pPr>
        <w:pStyle w:val="17"/>
        <w:shd w:val="clear" w:color="auto"/>
        <w:spacing w:before="0" w:beforeAutospacing="0" w:after="0" w:afterAutospacing="0" w:line="240" w:lineRule="auto"/>
        <w:ind w:firstLine="480" w:firstLineChars="200"/>
        <w:rPr>
          <w:color w:val="auto"/>
        </w:rPr>
      </w:pPr>
      <w:r>
        <w:rPr>
          <w:rFonts w:hint="eastAsia"/>
          <w:color w:val="auto"/>
        </w:rPr>
        <w:t>（七）向采购项目相关人行贿或者提供其他不当利益的；</w:t>
      </w:r>
    </w:p>
    <w:p>
      <w:pPr>
        <w:pStyle w:val="17"/>
        <w:shd w:val="clear" w:color="auto"/>
        <w:spacing w:before="0" w:beforeAutospacing="0" w:after="0" w:afterAutospacing="0" w:line="240" w:lineRule="auto"/>
        <w:ind w:firstLine="480" w:firstLineChars="200"/>
        <w:rPr>
          <w:color w:val="auto"/>
        </w:rPr>
      </w:pPr>
      <w:r>
        <w:rPr>
          <w:rFonts w:hint="eastAsia"/>
          <w:color w:val="auto"/>
        </w:rPr>
        <w:t>（八）阻碍、抗拒主管部门监督检查的；</w:t>
      </w:r>
    </w:p>
    <w:p>
      <w:pPr>
        <w:pStyle w:val="17"/>
        <w:shd w:val="clear" w:color="auto"/>
        <w:spacing w:before="0" w:beforeAutospacing="0" w:after="0" w:afterAutospacing="0" w:line="240" w:lineRule="auto"/>
        <w:ind w:firstLine="480" w:firstLineChars="200"/>
        <w:rPr>
          <w:color w:val="auto"/>
        </w:rPr>
      </w:pPr>
      <w:r>
        <w:rPr>
          <w:rFonts w:hint="eastAsia"/>
          <w:color w:val="auto"/>
        </w:rPr>
        <w:t>（九）其他违反本条例规定的行为。</w:t>
      </w:r>
    </w:p>
    <w:p>
      <w:pPr>
        <w:shd w:val="clear"/>
        <w:autoSpaceDE w:val="0"/>
        <w:autoSpaceDN w:val="0"/>
        <w:adjustRightInd w:val="0"/>
        <w:spacing w:line="240" w:lineRule="auto"/>
        <w:ind w:firstLine="360" w:firstLineChars="150"/>
        <w:jc w:val="left"/>
        <w:rPr>
          <w:rFonts w:ascii="宋体" w:hAnsi="宋体" w:cs="宋体"/>
          <w:color w:val="auto"/>
          <w:kern w:val="0"/>
          <w:sz w:val="24"/>
        </w:rPr>
      </w:pPr>
    </w:p>
    <w:p>
      <w:pPr>
        <w:shd w:val="clea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《深圳经济特区政府采购条例实施细则》</w:t>
      </w:r>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第七十五条</w:t>
      </w:r>
      <w:r>
        <w:rPr>
          <w:rFonts w:hint="eastAsia" w:ascii="宋体" w:hAnsi="宋体" w:cs="宋体"/>
          <w:color w:val="auto"/>
          <w:sz w:val="24"/>
        </w:rPr>
        <w:t> 供应商有下列情形的，属于采购条例所称的串通投标行为，按照采购条例第五十七条有关规定处理：</w:t>
      </w:r>
    </w:p>
    <w:p>
      <w:pPr>
        <w:keepLines/>
        <w:spacing w:line="240" w:lineRule="auto"/>
        <w:ind w:firstLine="480" w:firstLineChars="200"/>
        <w:rPr>
          <w:rFonts w:ascii="宋体" w:hAnsi="宋体" w:cs="宋体"/>
          <w:color w:val="auto"/>
          <w:sz w:val="24"/>
        </w:rPr>
      </w:pPr>
      <w:bookmarkStart w:id="2" w:name="_Toc6281"/>
      <w:r>
        <w:rPr>
          <w:rFonts w:hint="eastAsia" w:ascii="宋体" w:hAnsi="宋体" w:cs="宋体"/>
          <w:color w:val="auto"/>
          <w:sz w:val="24"/>
        </w:rPr>
        <w:t>（一）投标供应商之间相互约定给予未中标的供应商利益补偿；</w:t>
      </w:r>
      <w:bookmarkEnd w:id="2"/>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　　　　 </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（四）不同投标供应商的投标文件或部分投标文件相互混装；</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（五）不同投标供应商的投标文件内容存在非正常一致；</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pPr>
        <w:keepLines/>
        <w:spacing w:line="240" w:lineRule="auto"/>
        <w:ind w:firstLine="480" w:firstLineChars="200"/>
        <w:rPr>
          <w:rFonts w:ascii="宋体" w:hAnsi="宋体" w:cs="宋体"/>
          <w:color w:val="auto"/>
          <w:sz w:val="24"/>
        </w:rPr>
      </w:pPr>
      <w:bookmarkStart w:id="3" w:name="_Toc31089"/>
      <w:r>
        <w:rPr>
          <w:rFonts w:hint="eastAsia" w:ascii="宋体" w:hAnsi="宋体" w:cs="宋体"/>
          <w:color w:val="auto"/>
          <w:sz w:val="24"/>
        </w:rPr>
        <w:t>（七）主管部门依照法律、法规认定的其他情形。</w:t>
      </w:r>
      <w:bookmarkEnd w:id="3"/>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第七十七条</w:t>
      </w:r>
      <w:r>
        <w:rPr>
          <w:rFonts w:hint="eastAsia" w:ascii="宋体" w:hAnsi="宋体" w:cs="宋体"/>
          <w:color w:val="auto"/>
          <w:sz w:val="24"/>
        </w:rPr>
        <w:t> 供应商有下列情形之一的，属于隐瞒真实情况，提供虚假资料，按照采购条例第五十七条的有关规定处理：</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（一）通过转让或者租借等方式从其他单位获取资格或者资质证书投标的；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（三）项目负责人或者主要技术人员不是本单位人员的；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（四）投标保证金不是从投标供应商基本账户转出的；</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（五）其他隐瞒真实情况、提供虚假资料的行为。</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 xml:space="preserve">《中华人民共和国政府采购法实施条例》 </w:t>
      </w:r>
    </w:p>
    <w:p>
      <w:pPr>
        <w:spacing w:line="240" w:lineRule="auto"/>
        <w:ind w:firstLine="482" w:firstLineChars="200"/>
        <w:jc w:val="left"/>
        <w:rPr>
          <w:rFonts w:ascii="宋体" w:hAnsi="宋体" w:cs="宋体"/>
          <w:color w:val="auto"/>
          <w:sz w:val="24"/>
        </w:rPr>
      </w:pPr>
      <w:bookmarkStart w:id="4" w:name="_Toc10451"/>
      <w:r>
        <w:rPr>
          <w:rFonts w:hint="eastAsia" w:ascii="宋体" w:hAnsi="宋体" w:cs="宋体"/>
          <w:b/>
          <w:bCs/>
          <w:color w:val="auto"/>
          <w:sz w:val="24"/>
        </w:rPr>
        <w:t>第十八条</w:t>
      </w:r>
      <w:r>
        <w:rPr>
          <w:rFonts w:hint="eastAsia" w:ascii="宋体" w:hAnsi="宋体" w:cs="宋体"/>
          <w:color w:val="auto"/>
          <w:sz w:val="24"/>
        </w:rPr>
        <w:t xml:space="preserve"> 单位负责人为同一人或者存在直接控股、管理关系的不同供应商，不得参加同一合同项下的政府采购活动。</w:t>
      </w:r>
      <w:bookmarkEnd w:id="4"/>
    </w:p>
    <w:p>
      <w:pPr>
        <w:spacing w:line="240" w:lineRule="auto"/>
        <w:ind w:firstLine="480" w:firstLineChars="200"/>
        <w:jc w:val="left"/>
        <w:rPr>
          <w:rFonts w:ascii="宋体" w:hAnsi="宋体" w:cs="宋体"/>
          <w:color w:val="auto"/>
          <w:sz w:val="24"/>
        </w:rPr>
      </w:pPr>
      <w:bookmarkStart w:id="5" w:name="_Toc4495"/>
      <w:r>
        <w:rPr>
          <w:rFonts w:hint="eastAsia" w:ascii="宋体" w:hAnsi="宋体" w:cs="宋体"/>
          <w:color w:val="auto"/>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color w:val="auto"/>
          <w:sz w:val="24"/>
        </w:rPr>
      </w:pPr>
      <w:r>
        <w:rPr>
          <w:rFonts w:hint="eastAsia" w:ascii="宋体" w:hAnsi="宋体" w:cs="宋体"/>
          <w:b/>
          <w:color w:val="auto"/>
          <w:kern w:val="0"/>
          <w:sz w:val="24"/>
        </w:rPr>
        <w:t xml:space="preserve">《深圳市财政局关于采购文件增加风险告知有关事项的通知》 </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spacing w:line="240" w:lineRule="auto"/>
        <w:ind w:firstLine="480" w:firstLineChars="200"/>
        <w:jc w:val="left"/>
        <w:rPr>
          <w:rFonts w:hint="eastAsia" w:ascii="宋体" w:hAnsi="宋体" w:cs="宋体"/>
          <w:color w:val="auto"/>
          <w:sz w:val="24"/>
          <w:lang w:eastAsia="zh-CN"/>
        </w:rPr>
      </w:pPr>
    </w:p>
    <w:p>
      <w:pPr>
        <w:autoSpaceDE w:val="0"/>
        <w:autoSpaceDN w:val="0"/>
        <w:adjustRightInd w:val="0"/>
        <w:spacing w:line="240" w:lineRule="auto"/>
        <w:jc w:val="center"/>
        <w:rPr>
          <w:rFonts w:hint="eastAsia" w:ascii="宋体" w:hAnsi="宋体" w:cs="宋体"/>
          <w:b/>
          <w:color w:val="auto"/>
          <w:kern w:val="0"/>
          <w:sz w:val="24"/>
          <w:lang w:eastAsia="zh-CN"/>
        </w:rPr>
      </w:pPr>
      <w:r>
        <w:rPr>
          <w:rFonts w:hint="eastAsia" w:ascii="宋体" w:hAnsi="宋体" w:cs="宋体"/>
          <w:b/>
          <w:color w:val="auto"/>
          <w:kern w:val="0"/>
          <w:sz w:val="24"/>
          <w:lang w:eastAsia="zh-CN"/>
        </w:rPr>
        <w:t>《</w:t>
      </w:r>
      <w:r>
        <w:rPr>
          <w:rFonts w:hint="eastAsia" w:ascii="宋体" w:hAnsi="宋体" w:cs="宋体"/>
          <w:b/>
          <w:color w:val="auto"/>
          <w:kern w:val="0"/>
          <w:sz w:val="24"/>
        </w:rPr>
        <w:t>关于在相关自由贸易试验区和自由贸易港开展推动解决政府采购异常低价问题试点工作的通知</w:t>
      </w:r>
      <w:r>
        <w:rPr>
          <w:rFonts w:hint="eastAsia" w:ascii="宋体" w:hAnsi="宋体" w:cs="宋体"/>
          <w:b/>
          <w:color w:val="auto"/>
          <w:kern w:val="0"/>
          <w:sz w:val="24"/>
          <w:lang w:eastAsia="zh-CN"/>
        </w:rPr>
        <w:t>》</w:t>
      </w:r>
    </w:p>
    <w:p>
      <w:pPr>
        <w:autoSpaceDE w:val="0"/>
        <w:autoSpaceDN w:val="0"/>
        <w:adjustRightInd w:val="0"/>
        <w:spacing w:line="240" w:lineRule="auto"/>
        <w:jc w:val="left"/>
        <w:rPr>
          <w:rFonts w:hint="eastAsia" w:ascii="宋体" w:hAnsi="宋体" w:cs="宋体"/>
          <w:b/>
          <w:color w:val="auto"/>
          <w:kern w:val="0"/>
          <w:sz w:val="24"/>
          <w:lang w:eastAsia="zh-CN"/>
        </w:rPr>
      </w:pPr>
      <w:r>
        <w:rPr>
          <w:rFonts w:hint="eastAsia" w:ascii="宋体" w:hAnsi="宋体" w:cs="宋体"/>
          <w:b/>
          <w:color w:val="auto"/>
          <w:kern w:val="0"/>
          <w:sz w:val="24"/>
        </w:rPr>
        <w:t>强化政府采购异常低价审查</w:t>
      </w:r>
      <w:r>
        <w:rPr>
          <w:rFonts w:hint="eastAsia" w:ascii="宋体" w:hAnsi="宋体" w:cs="宋体"/>
          <w:b/>
          <w:color w:val="auto"/>
          <w:kern w:val="0"/>
          <w:sz w:val="24"/>
          <w:lang w:eastAsia="zh-CN"/>
        </w:rPr>
        <w:t>：</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试点地区采购人应当在采购文件中明确异常低价投标（响应）审查的有关内容，主要包括：</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b/>
          <w:bCs/>
          <w:sz w:val="32"/>
          <w:szCs w:val="40"/>
          <w:highlight w:val="none"/>
        </w:rPr>
      </w:pPr>
      <w:r>
        <w:rPr>
          <w:rFonts w:ascii="宋体" w:hAnsi="宋体"/>
          <w:b/>
          <w:bCs/>
          <w:sz w:val="32"/>
          <w:szCs w:val="40"/>
          <w:highlight w:val="none"/>
          <w:u w:val="single"/>
        </w:rPr>
        <w:br w:type="page"/>
      </w:r>
      <w:bookmarkStart w:id="6" w:name="_Toc30761"/>
      <w:r>
        <w:rPr>
          <w:rFonts w:ascii="宋体" w:hAnsi="宋体"/>
          <w:b/>
          <w:bCs/>
          <w:sz w:val="32"/>
          <w:szCs w:val="40"/>
          <w:highlight w:val="none"/>
        </w:rPr>
        <w:t>目录</w:t>
      </w:r>
      <w:bookmarkEnd w:id="0"/>
      <w:bookmarkEnd w:id="6"/>
    </w:p>
    <w:p>
      <w:pPr>
        <w:pStyle w:val="15"/>
        <w:tabs>
          <w:tab w:val="right" w:leader="dot" w:pos="8306"/>
        </w:tabs>
        <w:spacing w:line="480" w:lineRule="auto"/>
        <w:rPr>
          <w:b/>
          <w:bCs/>
          <w:sz w:val="24"/>
          <w:szCs w:val="32"/>
          <w:highlight w:val="none"/>
        </w:rPr>
      </w:pPr>
    </w:p>
    <w:p>
      <w:pPr>
        <w:pStyle w:val="15"/>
        <w:tabs>
          <w:tab w:val="right" w:leader="dot" w:pos="8306"/>
        </w:tabs>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"_Toc28255" </w:instrText>
      </w:r>
      <w:r>
        <w:rPr>
          <w:highlight w:val="none"/>
        </w:rPr>
        <w:fldChar w:fldCharType="separate"/>
      </w:r>
      <w:r>
        <w:rPr>
          <w:rFonts w:hint="eastAsia" w:ascii="宋体" w:hAnsi="宋体" w:cs="宋体"/>
          <w:b/>
          <w:bCs/>
          <w:sz w:val="24"/>
          <w:highlight w:val="none"/>
        </w:rPr>
        <w:t>第一章 招标邀请书（招标公告）</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w:t>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"_Toc16734" </w:instrText>
      </w:r>
      <w:r>
        <w:rPr>
          <w:highlight w:val="none"/>
        </w:rPr>
        <w:fldChar w:fldCharType="separate"/>
      </w:r>
      <w:r>
        <w:rPr>
          <w:rFonts w:hint="eastAsia" w:ascii="宋体" w:hAnsi="宋体" w:cs="宋体"/>
          <w:b/>
          <w:bCs/>
          <w:sz w:val="24"/>
          <w:highlight w:val="none"/>
        </w:rPr>
        <w:t>第二章 投标须知</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_Toc16734 \h </w:instrText>
      </w:r>
      <w:r>
        <w:rPr>
          <w:rFonts w:hint="eastAsia" w:ascii="宋体" w:hAnsi="宋体" w:cs="宋体"/>
          <w:b/>
          <w:bCs/>
          <w:sz w:val="24"/>
          <w:highlight w:val="none"/>
        </w:rPr>
        <w:fldChar w:fldCharType="separate"/>
      </w:r>
      <w:r>
        <w:rPr>
          <w:rFonts w:hint="eastAsia" w:ascii="宋体" w:hAnsi="宋体" w:cs="宋体"/>
          <w:b/>
          <w:bCs/>
          <w:sz w:val="24"/>
          <w:highlight w:val="none"/>
        </w:rPr>
        <w:t>9</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"_Toc18857" </w:instrText>
      </w:r>
      <w:r>
        <w:rPr>
          <w:highlight w:val="none"/>
        </w:rPr>
        <w:fldChar w:fldCharType="separate"/>
      </w:r>
      <w:r>
        <w:rPr>
          <w:rFonts w:hint="eastAsia" w:ascii="宋体" w:hAnsi="宋体" w:cs="宋体"/>
          <w:b/>
          <w:bCs/>
          <w:sz w:val="24"/>
          <w:highlight w:val="none"/>
        </w:rPr>
        <w:t>第三章 评标程序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_Toc18857 \h </w:instrText>
      </w:r>
      <w:r>
        <w:rPr>
          <w:rFonts w:hint="eastAsia" w:ascii="宋体" w:hAnsi="宋体" w:cs="宋体"/>
          <w:b/>
          <w:bCs/>
          <w:sz w:val="24"/>
          <w:highlight w:val="none"/>
        </w:rPr>
        <w:fldChar w:fldCharType="separate"/>
      </w:r>
      <w:r>
        <w:rPr>
          <w:rFonts w:hint="eastAsia" w:ascii="宋体" w:hAnsi="宋体" w:cs="宋体"/>
          <w:b/>
          <w:bCs/>
          <w:sz w:val="24"/>
          <w:highlight w:val="none"/>
        </w:rPr>
        <w:t>12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"_Toc1635" </w:instrText>
      </w:r>
      <w:r>
        <w:rPr>
          <w:highlight w:val="none"/>
        </w:rPr>
        <w:fldChar w:fldCharType="separate"/>
      </w:r>
      <w:r>
        <w:rPr>
          <w:rFonts w:hint="eastAsia" w:ascii="宋体" w:hAnsi="宋体" w:cs="宋体"/>
          <w:b/>
          <w:bCs/>
          <w:sz w:val="24"/>
          <w:highlight w:val="none"/>
        </w:rPr>
        <w:t>第四章 合同格式及合同条款</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_Toc1635 \h </w:instrText>
      </w:r>
      <w:r>
        <w:rPr>
          <w:rFonts w:hint="eastAsia" w:ascii="宋体" w:hAnsi="宋体" w:cs="宋体"/>
          <w:b/>
          <w:bCs/>
          <w:sz w:val="24"/>
          <w:highlight w:val="none"/>
        </w:rPr>
        <w:fldChar w:fldCharType="separate"/>
      </w:r>
      <w:r>
        <w:rPr>
          <w:rFonts w:hint="eastAsia" w:ascii="宋体" w:hAnsi="宋体" w:cs="宋体"/>
          <w:b/>
          <w:bCs/>
          <w:sz w:val="24"/>
          <w:highlight w:val="none"/>
        </w:rPr>
        <w:t>14</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"_Toc793" </w:instrText>
      </w:r>
      <w:r>
        <w:rPr>
          <w:highlight w:val="none"/>
        </w:rPr>
        <w:fldChar w:fldCharType="separate"/>
      </w:r>
      <w:r>
        <w:rPr>
          <w:rFonts w:hint="eastAsia" w:ascii="宋体" w:hAnsi="宋体" w:cs="宋体"/>
          <w:b/>
          <w:bCs/>
          <w:sz w:val="24"/>
          <w:highlight w:val="none"/>
        </w:rPr>
        <w:t>第五章 用户需求书</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_Toc793 \h </w:instrText>
      </w:r>
      <w:r>
        <w:rPr>
          <w:rFonts w:hint="eastAsia" w:ascii="宋体" w:hAnsi="宋体" w:cs="宋体"/>
          <w:b/>
          <w:bCs/>
          <w:sz w:val="24"/>
          <w:highlight w:val="none"/>
        </w:rPr>
        <w:fldChar w:fldCharType="separate"/>
      </w:r>
      <w:r>
        <w:rPr>
          <w:rFonts w:hint="eastAsia" w:ascii="宋体" w:hAnsi="宋体" w:cs="宋体"/>
          <w:b/>
          <w:bCs/>
          <w:sz w:val="24"/>
          <w:highlight w:val="none"/>
        </w:rPr>
        <w:t>26</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"_Toc6457" </w:instrText>
      </w:r>
      <w:r>
        <w:rPr>
          <w:highlight w:val="none"/>
        </w:rPr>
        <w:fldChar w:fldCharType="separate"/>
      </w:r>
      <w:r>
        <w:rPr>
          <w:rFonts w:hint="eastAsia" w:ascii="宋体" w:hAnsi="宋体" w:cs="宋体"/>
          <w:b/>
          <w:bCs/>
          <w:sz w:val="24"/>
          <w:highlight w:val="none"/>
        </w:rPr>
        <w:t>第六章 投标文件初审及招标项目评分表</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_Toc6457 \h </w:instrText>
      </w:r>
      <w:r>
        <w:rPr>
          <w:rFonts w:hint="eastAsia" w:ascii="宋体" w:hAnsi="宋体" w:cs="宋体"/>
          <w:b/>
          <w:bCs/>
          <w:sz w:val="24"/>
          <w:highlight w:val="none"/>
        </w:rPr>
        <w:fldChar w:fldCharType="separate"/>
      </w:r>
      <w:r>
        <w:rPr>
          <w:rFonts w:hint="eastAsia" w:ascii="宋体" w:hAnsi="宋体" w:cs="宋体"/>
          <w:b/>
          <w:bCs/>
          <w:sz w:val="24"/>
          <w:highlight w:val="none"/>
        </w:rPr>
        <w:t>32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"_Toc834" </w:instrText>
      </w:r>
      <w:r>
        <w:rPr>
          <w:highlight w:val="none"/>
        </w:rPr>
        <w:fldChar w:fldCharType="separate"/>
      </w:r>
      <w:r>
        <w:rPr>
          <w:rFonts w:hint="eastAsia" w:ascii="宋体" w:hAnsi="宋体" w:cs="宋体"/>
          <w:b/>
          <w:bCs/>
          <w:sz w:val="24"/>
          <w:highlight w:val="none"/>
        </w:rPr>
        <w:t>第七章 附件（投标文件格式）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_Toc834 \h </w:instrText>
      </w:r>
      <w:r>
        <w:rPr>
          <w:rFonts w:hint="eastAsia" w:ascii="宋体" w:hAnsi="宋体" w:cs="宋体"/>
          <w:b/>
          <w:bCs/>
          <w:sz w:val="24"/>
          <w:highlight w:val="none"/>
        </w:rPr>
        <w:fldChar w:fldCharType="separate"/>
      </w:r>
      <w:r>
        <w:rPr>
          <w:rFonts w:hint="eastAsia" w:ascii="宋体" w:hAnsi="宋体" w:cs="宋体"/>
          <w:b/>
          <w:bCs/>
          <w:sz w:val="24"/>
          <w:highlight w:val="none"/>
        </w:rPr>
        <w:t>37</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hint="default" w:ascii="宋体" w:hAnsi="宋体" w:eastAsia="宋体" w:cs="宋体"/>
          <w:b/>
          <w:bCs/>
          <w:sz w:val="24"/>
          <w:highlight w:val="none"/>
          <w:lang w:val="en-US" w:eastAsia="zh-CN"/>
        </w:rPr>
      </w:pPr>
      <w:r>
        <w:rPr>
          <w:highlight w:val="none"/>
        </w:rPr>
        <w:fldChar w:fldCharType="begin"/>
      </w:r>
      <w:r>
        <w:rPr>
          <w:highlight w:val="none"/>
        </w:rPr>
        <w:instrText xml:space="preserve"> HYPERLINK \l "_Toc3166" </w:instrText>
      </w:r>
      <w:r>
        <w:rPr>
          <w:highlight w:val="none"/>
        </w:rPr>
        <w:fldChar w:fldCharType="separate"/>
      </w:r>
      <w:r>
        <w:rPr>
          <w:rFonts w:hint="eastAsia" w:ascii="宋体" w:hAnsi="宋体" w:cs="宋体"/>
          <w:b/>
          <w:bCs/>
          <w:sz w:val="24"/>
          <w:highlight w:val="none"/>
        </w:rPr>
        <w:t>附件：相关政策</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57</w:t>
      </w:r>
    </w:p>
    <w:p>
      <w:pPr>
        <w:spacing w:line="360" w:lineRule="auto"/>
        <w:rPr>
          <w:highlight w:val="none"/>
        </w:rPr>
      </w:pPr>
      <w:r>
        <w:rPr>
          <w:rFonts w:hint="eastAsia" w:ascii="宋体" w:hAnsi="宋体" w:cs="宋体"/>
          <w:b/>
          <w:bCs/>
          <w:sz w:val="24"/>
          <w:highlight w:val="none"/>
        </w:rPr>
        <w:fldChar w:fldCharType="end"/>
      </w:r>
    </w:p>
    <w:p>
      <w:pPr>
        <w:keepNext w:val="0"/>
        <w:keepLines w:val="0"/>
        <w:pageBreakBefore w:val="0"/>
        <w:numPr>
          <w:ilvl w:val="0"/>
          <w:numId w:val="2"/>
        </w:numPr>
        <w:kinsoku/>
        <w:wordWrap/>
        <w:overflowPunct/>
        <w:topLinePunct w:val="0"/>
        <w:autoSpaceDE/>
        <w:autoSpaceDN/>
        <w:bidi w:val="0"/>
        <w:adjustRightInd/>
        <w:snapToGrid/>
        <w:spacing w:line="360" w:lineRule="auto"/>
        <w:jc w:val="center"/>
        <w:textAlignment w:val="auto"/>
        <w:outlineLvl w:val="0"/>
        <w:rPr>
          <w:rFonts w:ascii="宋体" w:hAnsi="宋体" w:cs="宋体"/>
          <w:b/>
          <w:bCs/>
          <w:sz w:val="24"/>
          <w:highlight w:val="none"/>
        </w:rPr>
      </w:pPr>
      <w:r>
        <w:rPr>
          <w:rFonts w:ascii="宋体"/>
          <w:b/>
          <w:bCs/>
          <w:sz w:val="32"/>
          <w:szCs w:val="28"/>
          <w:highlight w:val="none"/>
        </w:rPr>
        <w:br w:type="page"/>
      </w:r>
      <w:r>
        <w:rPr>
          <w:rFonts w:hint="eastAsia" w:ascii="宋体"/>
          <w:b/>
          <w:bCs/>
          <w:sz w:val="32"/>
          <w:szCs w:val="28"/>
          <w:highlight w:val="none"/>
        </w:rPr>
        <w:t xml:space="preserve"> </w:t>
      </w:r>
      <w:bookmarkStart w:id="7" w:name="_Toc28255"/>
      <w:r>
        <w:rPr>
          <w:rFonts w:hint="eastAsia" w:ascii="宋体" w:hAnsi="宋体" w:cs="宋体"/>
          <w:b/>
          <w:bCs/>
          <w:sz w:val="24"/>
          <w:highlight w:val="none"/>
        </w:rPr>
        <w:t>招标公告</w:t>
      </w:r>
      <w:bookmarkEnd w:id="7"/>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rPr>
        <w:t>深圳交易咨询集团有限公司（以下简称采购代理机构）受深圳市前海深港现代服务业合作区管理局委托就</w:t>
      </w:r>
      <w:r>
        <w:rPr>
          <w:rFonts w:hint="eastAsia" w:ascii="宋体" w:hAnsi="宋体" w:cs="宋体"/>
          <w:sz w:val="24"/>
          <w:highlight w:val="none"/>
          <w:lang w:eastAsia="zh-CN"/>
        </w:rPr>
        <w:t>《前海方案》《前海规划》</w:t>
      </w:r>
      <w:r>
        <w:rPr>
          <w:rFonts w:hint="eastAsia" w:ascii="宋体" w:hAnsi="宋体" w:cs="宋体"/>
          <w:sz w:val="24"/>
          <w:highlight w:val="none"/>
        </w:rPr>
        <w:t>落实情况评估项目（招标编号：QH2025082）采用简易招标方式采购，欢迎符合投标</w:t>
      </w:r>
      <w:r>
        <w:rPr>
          <w:rFonts w:ascii="宋体" w:hAnsi="宋体" w:cs="宋体"/>
          <w:kern w:val="0"/>
          <w:sz w:val="24"/>
          <w:szCs w:val="20"/>
          <w:highlight w:val="none"/>
        </w:rPr>
        <w:t>单位</w:t>
      </w:r>
      <w:r>
        <w:rPr>
          <w:rFonts w:hint="eastAsia" w:ascii="宋体" w:hAnsi="宋体" w:cs="宋体"/>
          <w:sz w:val="24"/>
          <w:highlight w:val="none"/>
        </w:rPr>
        <w:t>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highlight w:val="none"/>
              </w:rPr>
            </w:pPr>
            <w:r>
              <w:rPr>
                <w:rFonts w:hint="eastAsia" w:ascii="宋体" w:hAnsi="宋体" w:cs="宋体"/>
                <w:sz w:val="24"/>
                <w:highlight w:val="none"/>
              </w:rPr>
              <w:t>招标编号</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highlight w:val="none"/>
                <w:lang w:val="en-US" w:eastAsia="zh-CN"/>
              </w:rPr>
            </w:pPr>
            <w:r>
              <w:rPr>
                <w:rFonts w:hint="eastAsia" w:ascii="宋体" w:hAnsi="宋体" w:cs="宋体"/>
                <w:sz w:val="24"/>
                <w:highlight w:val="none"/>
              </w:rPr>
              <w:t>QH2025082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招标项目名称</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《前海方案》《前海规划》</w:t>
            </w:r>
            <w:r>
              <w:rPr>
                <w:rFonts w:hint="eastAsia" w:ascii="宋体" w:hAnsi="宋体" w:eastAsia="宋体" w:cs="宋体"/>
                <w:sz w:val="24"/>
                <w:highlight w:val="none"/>
                <w:lang w:eastAsia="zh-CN"/>
              </w:rPr>
              <w:t>落实情况评估项目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标的内容</w:t>
            </w:r>
          </w:p>
        </w:tc>
        <w:tc>
          <w:tcPr>
            <w:tcW w:w="701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cs="宋体"/>
                <w:sz w:val="24"/>
                <w:highlight w:val="none"/>
              </w:rPr>
              <w:t>《全面深化前海深港现代服务业合作区改革开放方案》（以下简称《前海方案》）</w:t>
            </w:r>
            <w:r>
              <w:rPr>
                <w:rFonts w:hint="eastAsia" w:ascii="宋体" w:hAnsi="宋体" w:cs="宋体"/>
                <w:sz w:val="24"/>
                <w:highlight w:val="none"/>
                <w:lang w:val="en-US" w:eastAsia="zh-CN"/>
              </w:rPr>
              <w:t>和</w:t>
            </w:r>
            <w:r>
              <w:rPr>
                <w:rFonts w:hint="eastAsia" w:ascii="宋体" w:hAnsi="宋体" w:cs="宋体"/>
                <w:sz w:val="24"/>
                <w:highlight w:val="none"/>
              </w:rPr>
              <w:t>《前海深港现代服务业合作区总体发展规划》（以下简称《前海规划》）</w:t>
            </w:r>
            <w:r>
              <w:rPr>
                <w:rFonts w:hint="eastAsia" w:ascii="宋体" w:hAnsi="宋体" w:eastAsia="宋体" w:cs="宋体"/>
                <w:kern w:val="2"/>
                <w:sz w:val="24"/>
                <w:szCs w:val="24"/>
                <w:highlight w:val="none"/>
              </w:rPr>
              <w:t>印发实施以来，各项重点任务取得积极进展。结合</w:t>
            </w:r>
            <w:r>
              <w:rPr>
                <w:rFonts w:hint="eastAsia" w:ascii="宋体" w:hAnsi="宋体" w:cs="宋体"/>
                <w:kern w:val="2"/>
                <w:sz w:val="24"/>
                <w:szCs w:val="24"/>
                <w:highlight w:val="none"/>
                <w:lang w:val="en-US" w:eastAsia="zh-CN"/>
              </w:rPr>
              <w:t>深圳市有关</w:t>
            </w:r>
            <w:r>
              <w:rPr>
                <w:rFonts w:hint="eastAsia" w:ascii="宋体" w:hAnsi="宋体" w:eastAsia="宋体" w:cs="宋体"/>
                <w:kern w:val="2"/>
                <w:sz w:val="24"/>
                <w:szCs w:val="24"/>
                <w:highlight w:val="none"/>
              </w:rPr>
              <w:t>工作要求，拟委托</w:t>
            </w:r>
            <w:r>
              <w:rPr>
                <w:rFonts w:hint="eastAsia" w:ascii="宋体" w:hAnsi="宋体" w:cs="宋体"/>
                <w:sz w:val="24"/>
                <w:highlight w:val="none"/>
              </w:rPr>
              <w:t>第三方机构开展《前海方案》四周年、《前海规划》两周年和</w:t>
            </w:r>
            <w:r>
              <w:rPr>
                <w:rFonts w:hint="eastAsia" w:ascii="宋体" w:hAnsi="宋体" w:cs="宋体"/>
                <w:sz w:val="24"/>
                <w:highlight w:val="none"/>
                <w:lang w:eastAsia="zh-CN"/>
              </w:rPr>
              <w:t>《前海方案》《前海规划》</w:t>
            </w:r>
            <w:r>
              <w:rPr>
                <w:rFonts w:hint="eastAsia" w:ascii="宋体" w:hAnsi="宋体" w:cs="宋体"/>
                <w:sz w:val="24"/>
                <w:highlight w:val="none"/>
              </w:rPr>
              <w:t>首阶段发展目标落实情况评估工作</w:t>
            </w:r>
            <w:r>
              <w:rPr>
                <w:rFonts w:hint="eastAsia" w:ascii="宋体" w:hAnsi="宋体" w:eastAsia="宋体" w:cs="宋体"/>
                <w:kern w:val="2"/>
                <w:sz w:val="24"/>
                <w:szCs w:val="24"/>
                <w:highlight w:val="none"/>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项目预算</w:t>
            </w:r>
          </w:p>
        </w:tc>
        <w:tc>
          <w:tcPr>
            <w:tcW w:w="70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sz w:val="24"/>
                <w:highlight w:val="none"/>
              </w:rPr>
            </w:pPr>
            <w:r>
              <w:rPr>
                <w:rFonts w:hint="eastAsia" w:ascii="宋体" w:hAnsi="宋体" w:cs="宋体"/>
                <w:sz w:val="24"/>
                <w:lang w:val="en-US" w:eastAsia="zh-CN"/>
              </w:rPr>
              <w:t>¥734</w:t>
            </w:r>
            <w:r>
              <w:rPr>
                <w:rFonts w:hint="default" w:ascii="宋体" w:hAnsi="宋体" w:cs="宋体"/>
                <w:sz w:val="24"/>
              </w:rPr>
              <w:t>,</w:t>
            </w:r>
            <w:r>
              <w:rPr>
                <w:rFonts w:hint="eastAsia" w:ascii="宋体" w:hAnsi="宋体" w:cs="宋体"/>
                <w:sz w:val="24"/>
                <w:lang w:val="en-US" w:eastAsia="zh-CN"/>
              </w:rPr>
              <w:t>8</w:t>
            </w:r>
            <w:r>
              <w:rPr>
                <w:rFonts w:hint="default" w:ascii="宋体" w:hAnsi="宋体" w:cs="宋体"/>
                <w:sz w:val="24"/>
              </w:rPr>
              <w:t>00.00</w:t>
            </w:r>
            <w:r>
              <w:rPr>
                <w:rFonts w:hint="eastAsia" w:ascii="宋体" w:hAnsi="宋体" w:cs="宋体"/>
                <w:sz w:val="24"/>
              </w:rPr>
              <w:t>（人民币</w:t>
            </w:r>
            <w:r>
              <w:rPr>
                <w:rFonts w:hint="eastAsia" w:ascii="宋体" w:hAnsi="宋体" w:cs="宋体"/>
                <w:sz w:val="24"/>
                <w:lang w:val="en-US" w:eastAsia="zh-CN"/>
              </w:rPr>
              <w:t>柒拾叁万肆仟捌佰元</w:t>
            </w:r>
            <w:r>
              <w:rPr>
                <w:rFonts w:hint="eastAsia" w:ascii="宋体" w:hAnsi="宋体" w:cs="宋体"/>
                <w:sz w:val="24"/>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kern w:val="0"/>
                <w:sz w:val="24"/>
                <w:highlight w:val="none"/>
                <w:lang w:bidi="ar"/>
              </w:rPr>
            </w:pPr>
            <w:r>
              <w:rPr>
                <w:rFonts w:hint="eastAsia" w:ascii="宋体" w:hAnsi="宋体" w:cs="宋体"/>
                <w:kern w:val="2"/>
                <w:sz w:val="24"/>
                <w:highlight w:val="none"/>
                <w:lang w:bidi="ar"/>
              </w:rPr>
              <w:t>报名方式</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b w:val="0"/>
                <w:kern w:val="0"/>
                <w:sz w:val="24"/>
                <w:highlight w:val="none"/>
                <w:lang w:bidi="ar"/>
              </w:rPr>
            </w:pPr>
            <w:r>
              <w:rPr>
                <w:rFonts w:hint="eastAsia" w:ascii="宋体" w:hAnsi="宋体" w:cs="宋体"/>
                <w:kern w:val="0"/>
                <w:sz w:val="24"/>
                <w:highlight w:val="none"/>
                <w:lang w:bidi="ar"/>
              </w:rPr>
              <w:t>将投标文件（一式五份，正本1份，副本4份，附电子版，电子版是以光盘、U盘或硬盘等移动存储介质提交的加盖公章的PDF电子投标文件）密封并在</w:t>
            </w:r>
            <w:r>
              <w:rPr>
                <w:rFonts w:hint="eastAsia" w:ascii="宋体" w:hAnsi="宋体" w:cs="宋体"/>
                <w:b/>
                <w:bCs/>
                <w:kern w:val="0"/>
                <w:sz w:val="24"/>
                <w:highlight w:val="none"/>
                <w:lang w:bidi="ar"/>
              </w:rPr>
              <w:t>202</w:t>
            </w:r>
            <w:r>
              <w:rPr>
                <w:rFonts w:hint="eastAsia" w:ascii="宋体" w:hAnsi="宋体" w:cs="宋体"/>
                <w:b/>
                <w:bCs/>
                <w:kern w:val="0"/>
                <w:sz w:val="24"/>
                <w:highlight w:val="none"/>
                <w:lang w:val="en-US" w:eastAsia="zh-CN" w:bidi="ar"/>
              </w:rPr>
              <w:t>5</w:t>
            </w:r>
            <w:r>
              <w:rPr>
                <w:rFonts w:hint="eastAsia" w:ascii="宋体" w:hAnsi="宋体" w:cs="宋体"/>
                <w:b/>
                <w:bCs/>
                <w:kern w:val="0"/>
                <w:sz w:val="24"/>
                <w:highlight w:val="none"/>
                <w:lang w:bidi="ar"/>
              </w:rPr>
              <w:t>年</w:t>
            </w:r>
            <w:r>
              <w:rPr>
                <w:rFonts w:hint="eastAsia" w:ascii="宋体" w:hAnsi="宋体" w:cs="宋体"/>
                <w:b/>
                <w:bCs/>
                <w:kern w:val="0"/>
                <w:sz w:val="24"/>
                <w:highlight w:val="none"/>
                <w:lang w:val="en-US" w:eastAsia="zh-CN" w:bidi="ar"/>
              </w:rPr>
              <w:t>8</w:t>
            </w:r>
            <w:r>
              <w:rPr>
                <w:rFonts w:hint="eastAsia" w:ascii="宋体" w:hAnsi="宋体" w:cs="宋体"/>
                <w:b/>
                <w:bCs/>
                <w:kern w:val="0"/>
                <w:sz w:val="24"/>
                <w:highlight w:val="none"/>
                <w:lang w:bidi="ar"/>
              </w:rPr>
              <w:t>月</w:t>
            </w:r>
            <w:r>
              <w:rPr>
                <w:rFonts w:hint="eastAsia" w:ascii="宋体" w:hAnsi="宋体" w:cs="宋体"/>
                <w:b/>
                <w:bCs/>
                <w:kern w:val="0"/>
                <w:sz w:val="24"/>
                <w:highlight w:val="none"/>
                <w:lang w:val="en-US" w:eastAsia="zh-CN" w:bidi="ar"/>
              </w:rPr>
              <w:t>20</w:t>
            </w:r>
            <w:r>
              <w:rPr>
                <w:rFonts w:hint="eastAsia" w:ascii="宋体" w:hAnsi="宋体" w:cs="宋体"/>
                <w:b/>
                <w:bCs/>
                <w:kern w:val="0"/>
                <w:sz w:val="24"/>
                <w:highlight w:val="none"/>
                <w:lang w:bidi="ar"/>
              </w:rPr>
              <w:t>日1</w:t>
            </w:r>
            <w:r>
              <w:rPr>
                <w:rFonts w:hint="eastAsia" w:ascii="宋体" w:hAnsi="宋体" w:cs="宋体"/>
                <w:b/>
                <w:bCs/>
                <w:kern w:val="0"/>
                <w:sz w:val="24"/>
                <w:highlight w:val="none"/>
                <w:lang w:val="en-US" w:eastAsia="zh-CN" w:bidi="ar"/>
              </w:rPr>
              <w:t>5</w:t>
            </w:r>
            <w:r>
              <w:rPr>
                <w:rFonts w:hint="eastAsia" w:ascii="宋体" w:hAnsi="宋体" w:cs="宋体"/>
                <w:b/>
                <w:bCs/>
                <w:kern w:val="0"/>
                <w:sz w:val="24"/>
                <w:highlight w:val="none"/>
                <w:lang w:bidi="ar"/>
              </w:rPr>
              <w:t>:00时</w:t>
            </w:r>
            <w:r>
              <w:rPr>
                <w:rFonts w:hint="eastAsia" w:ascii="宋体" w:hAnsi="宋体" w:cs="宋体"/>
                <w:b w:val="0"/>
                <w:kern w:val="0"/>
                <w:sz w:val="24"/>
                <w:highlight w:val="none"/>
                <w:lang w:bidi="ar"/>
              </w:rPr>
              <w:t>（北京时间）前送达（现场递交</w:t>
            </w:r>
            <w:r>
              <w:rPr>
                <w:rFonts w:hint="eastAsia" w:ascii="宋体" w:hAnsi="宋体" w:cs="宋体"/>
                <w:b w:val="0"/>
                <w:kern w:val="0"/>
                <w:sz w:val="24"/>
                <w:highlight w:val="none"/>
                <w:lang w:val="en-US" w:eastAsia="zh-CN" w:bidi="ar"/>
              </w:rPr>
              <w:t>或邮寄</w:t>
            </w:r>
            <w:r>
              <w:rPr>
                <w:rFonts w:hint="eastAsia" w:ascii="宋体" w:hAnsi="宋体" w:cs="宋体"/>
                <w:b w:val="0"/>
                <w:kern w:val="0"/>
                <w:sz w:val="24"/>
                <w:highlight w:val="none"/>
                <w:lang w:bidi="ar"/>
              </w:rPr>
              <w:t>）</w:t>
            </w:r>
            <w:r>
              <w:rPr>
                <w:rFonts w:hint="eastAsia" w:ascii="宋体" w:hAnsi="宋体" w:cs="宋体"/>
                <w:kern w:val="0"/>
                <w:sz w:val="24"/>
                <w:highlight w:val="none"/>
                <w:lang w:bidi="ar"/>
              </w:rPr>
              <w:t>至</w:t>
            </w:r>
            <w:r>
              <w:rPr>
                <w:rFonts w:hint="eastAsia" w:ascii="宋体" w:hAnsi="宋体" w:cs="宋体"/>
                <w:b w:val="0"/>
                <w:kern w:val="0"/>
                <w:sz w:val="24"/>
                <w:highlight w:val="none"/>
                <w:lang w:bidi="ar"/>
              </w:rPr>
              <w:t>深圳市前海深港现代服务业合作区桂湾五路123号前海大厦T1栋</w:t>
            </w:r>
            <w:r>
              <w:rPr>
                <w:rFonts w:hint="eastAsia" w:ascii="宋体" w:hAnsi="宋体" w:cs="宋体"/>
                <w:sz w:val="24"/>
                <w:highlight w:val="none"/>
                <w:lang w:val="en-US" w:eastAsia="zh-CN"/>
              </w:rPr>
              <w:t>2410</w:t>
            </w:r>
            <w:r>
              <w:rPr>
                <w:rFonts w:hint="eastAsia" w:ascii="宋体" w:hAnsi="宋体" w:cs="宋体"/>
                <w:b w:val="0"/>
                <w:kern w:val="0"/>
                <w:sz w:val="24"/>
                <w:highlight w:val="none"/>
                <w:lang w:bidi="ar"/>
              </w:rPr>
              <w:t>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kern w:val="0"/>
                <w:sz w:val="24"/>
                <w:highlight w:val="none"/>
                <w:lang w:bidi="ar"/>
              </w:rPr>
              <w:t>联系人：张先生</w:t>
            </w:r>
            <w:r>
              <w:rPr>
                <w:rFonts w:hint="eastAsia" w:ascii="宋体" w:hAnsi="宋体" w:cs="宋体"/>
                <w:kern w:val="0"/>
                <w:sz w:val="24"/>
                <w:highlight w:val="none"/>
                <w:lang w:val="en-US" w:eastAsia="zh-CN" w:bidi="ar"/>
              </w:rPr>
              <w:t xml:space="preserve">   </w:t>
            </w:r>
            <w:r>
              <w:rPr>
                <w:rFonts w:hint="eastAsia" w:ascii="宋体" w:hAnsi="宋体" w:cs="宋体"/>
                <w:kern w:val="0"/>
                <w:sz w:val="24"/>
                <w:highlight w:val="none"/>
                <w:lang w:bidi="ar"/>
              </w:rPr>
              <w:t>联系电话：</w:t>
            </w:r>
            <w:r>
              <w:rPr>
                <w:rFonts w:hint="eastAsia" w:ascii="宋体" w:hAnsi="宋体" w:cs="宋体"/>
                <w:color w:val="000000" w:themeColor="text1"/>
                <w:kern w:val="0"/>
                <w:sz w:val="24"/>
                <w:highlight w:val="none"/>
                <w14:textFill>
                  <w14:solidFill>
                    <w14:schemeClr w14:val="tx1"/>
                  </w14:solidFill>
                </w14:textFill>
              </w:rPr>
              <w:t>0755-88105228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w:t>
            </w:r>
            <w:r>
              <w:rPr>
                <w:rFonts w:hint="eastAsia" w:ascii="宋体" w:hAnsi="宋体" w:cs="宋体"/>
                <w:b w:val="0"/>
                <w:bCs w:val="0"/>
                <w:color w:val="000000" w:themeColor="text1"/>
                <w:kern w:val="0"/>
                <w:sz w:val="24"/>
                <w:lang w:val="en-US" w:eastAsia="zh-CN"/>
                <w14:textFill>
                  <w14:solidFill>
                    <w14:schemeClr w14:val="tx1"/>
                  </w14:solidFill>
                </w14:textFill>
              </w:rPr>
              <w:t>具有独立承担民事责任能力的法人或其他组织（提供营业执照或事业单位法人证书等证明资料复印件或扫描件，原件备查。如果参与投标的供应商为分公司（或分所）则须提供分公司（或分所）营业执照并同时提供总公司（或总所）营业执照及总公司（或总所）授权文件且授权书载明其民事责任由总公司承担。只接受直接授权，不接受逐级授权。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themeColor="text1"/>
                <w:kern w:val="0"/>
                <w:sz w:val="24"/>
                <w:lang w:val="en-US" w:eastAsia="zh-CN"/>
                <w14:textFill>
                  <w14:solidFill>
                    <w14:schemeClr w14:val="tx1"/>
                  </w14:solidFill>
                </w14:textFill>
              </w:rPr>
              <w:t>以上证明材料均需提供加盖投标人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章的复印件或扫描件，原件备查。</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lang w:eastAsia="zh-CN"/>
                <w14:textFill>
                  <w14:solidFill>
                    <w14:schemeClr w14:val="tx1"/>
                  </w14:solidFill>
                </w14:textFill>
              </w:rPr>
              <w:t>）</w:t>
            </w:r>
            <w:r>
              <w:rPr>
                <w:rFonts w:hint="default" w:ascii="宋体" w:hAnsi="宋体" w:cs="宋体"/>
                <w:kern w:val="0"/>
                <w:sz w:val="24"/>
                <w:highlight w:val="none"/>
              </w:rPr>
              <w:t>不存在《深圳市财政局政府采购供应商信用信息管理办法》（深财规〔2023〕3号）列明的严重违法失信行为</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具备《中华人民共和国政府采购法》第二十二条第一款的条件</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lang w:eastAsia="zh-CN"/>
                <w14:textFill>
                  <w14:solidFill>
                    <w14:schemeClr w14:val="tx1"/>
                  </w14:solidFill>
                </w14:textFill>
              </w:rPr>
              <w:t>）</w:t>
            </w:r>
            <w:r>
              <w:rPr>
                <w:rFonts w:hint="default" w:ascii="宋体" w:hAnsi="宋体" w:cs="宋体"/>
                <w:kern w:val="0"/>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highlight w:val="none"/>
                <w:lang w:eastAsia="zh-CN"/>
              </w:rPr>
              <w:t>。</w:t>
            </w:r>
            <w:r>
              <w:rPr>
                <w:rFonts w:hint="eastAsia" w:ascii="宋体" w:hAnsi="宋体" w:cs="宋体"/>
                <w:kern w:val="0"/>
                <w:sz w:val="24"/>
                <w:lang w:val="en-US" w:eastAsia="zh-CN"/>
              </w:rPr>
              <w:t>与不同供应商的法定代表人、投标授权代表人、项目负责人（如有）不存在为同一人或在同一单位缴纳社会保险的情形。</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并提供《供应商基本信息表》加盖投标人公章</w:t>
            </w:r>
            <w:r>
              <w:rPr>
                <w:rFonts w:hint="default" w:ascii="宋体" w:hAnsi="宋体" w:cs="宋体"/>
                <w:b/>
                <w:bCs/>
                <w:kern w:val="0"/>
                <w:sz w:val="24"/>
                <w:highlight w:val="none"/>
              </w:rPr>
              <w:t>）</w:t>
            </w:r>
            <w:r>
              <w:rPr>
                <w:rFonts w:hint="default" w:ascii="宋体" w:hAnsi="宋体" w:cs="宋体"/>
                <w:kern w:val="0"/>
                <w:sz w:val="24"/>
                <w:highlight w:val="none"/>
                <w:lang w:val="en-US" w:eastAsia="zh-CN"/>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未被列入失信被执行人、重大税收违法案件当事人名单</w:t>
            </w:r>
            <w:r>
              <w:rPr>
                <w:rFonts w:hint="default" w:ascii="宋体" w:hAnsi="宋体" w:cs="宋体"/>
                <w:kern w:val="0"/>
                <w:sz w:val="24"/>
              </w:rPr>
              <w:t>（重大税收违法失信主体）</w:t>
            </w:r>
            <w:r>
              <w:rPr>
                <w:rFonts w:hint="eastAsia" w:ascii="宋体" w:hAnsi="宋体" w:cs="宋体"/>
                <w:color w:val="000000" w:themeColor="text1"/>
                <w:kern w:val="0"/>
                <w:sz w:val="24"/>
                <w14:textFill>
                  <w14:solidFill>
                    <w14:schemeClr w14:val="tx1"/>
                  </w14:solidFill>
                </w14:textFill>
              </w:rPr>
              <w:t>、政府采购严重违法失信行为记录名单</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keepNext w:val="0"/>
              <w:keepLines w:val="0"/>
              <w:numPr>
                <w:ilvl w:val="0"/>
                <w:numId w:val="0"/>
              </w:numPr>
              <w:suppressLineNumbers w:val="0"/>
              <w:spacing w:before="0" w:beforeAutospacing="0" w:after="0" w:afterAutospacing="0" w:line="360" w:lineRule="auto"/>
              <w:ind w:left="0" w:leftChars="0" w:right="0" w:rightChars="0"/>
              <w:rPr>
                <w:rFonts w:hint="eastAsia"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szCs w:val="24"/>
                <w:lang w:val="en-US" w:eastAsia="zh-CN" w:bidi="ar-SA"/>
                <w14:textFill>
                  <w14:solidFill>
                    <w14:schemeClr w14:val="tx1"/>
                  </w14:solidFill>
                </w14:textFill>
              </w:rPr>
              <w:t>8</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本项目</w:t>
            </w:r>
            <w:r>
              <w:rPr>
                <w:rFonts w:hint="eastAsia" w:ascii="宋体" w:hAnsi="宋体" w:cs="宋体"/>
                <w:color w:val="000000" w:themeColor="text1"/>
                <w:kern w:val="0"/>
                <w:sz w:val="24"/>
                <w:lang w:val="en-US" w:eastAsia="zh-CN"/>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接受联合体投标</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不允许转包、分包。</w:t>
            </w:r>
          </w:p>
          <w:p>
            <w:pPr>
              <w:keepNext w:val="0"/>
              <w:keepLines w:val="0"/>
              <w:numPr>
                <w:ilvl w:val="0"/>
                <w:numId w:val="0"/>
              </w:numPr>
              <w:suppressLineNumbers w:val="0"/>
              <w:spacing w:before="0" w:beforeAutospacing="0" w:after="0" w:afterAutospacing="0" w:line="360" w:lineRule="auto"/>
              <w:ind w:left="0" w:right="0" w:rightChars="0"/>
              <w:rPr>
                <w:rFonts w:hint="default" w:eastAsia="宋体"/>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本项目不专门面向中小企业采购。本项目所属行业为：其他未列明行业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的合同金额。项</w:t>
            </w:r>
            <w:r>
              <w:rPr>
                <w:rFonts w:hint="eastAsia" w:ascii="宋体" w:hAnsi="宋体" w:cs="宋体"/>
                <w:color w:val="000000" w:themeColor="text1"/>
                <w:sz w:val="24"/>
                <w:highlight w:val="none"/>
                <w14:textFill>
                  <w14:solidFill>
                    <w14:schemeClr w14:val="tx1"/>
                  </w14:solidFill>
                </w14:textFill>
              </w:rPr>
              <w:t>目预算控制</w:t>
            </w:r>
            <w:r>
              <w:rPr>
                <w:rFonts w:hint="eastAsia" w:ascii="宋体" w:hAnsi="宋体" w:cs="宋体"/>
                <w:color w:val="000000" w:themeColor="text1"/>
                <w:sz w:val="24"/>
                <w:highlight w:val="none"/>
                <w:lang w:val="en-US" w:eastAsia="zh-CN"/>
                <w14:textFill>
                  <w14:solidFill>
                    <w14:schemeClr w14:val="tx1"/>
                  </w14:solidFill>
                </w14:textFill>
              </w:rPr>
              <w:t>73.48</w:t>
            </w:r>
            <w:r>
              <w:rPr>
                <w:rFonts w:hint="eastAsia" w:ascii="宋体" w:hAnsi="宋体" w:cs="宋体"/>
                <w:color w:val="000000" w:themeColor="text1"/>
                <w:sz w:val="24"/>
                <w:highlight w:val="none"/>
                <w:lang w:eastAsia="zh-CN"/>
                <w14:textFill>
                  <w14:solidFill>
                    <w14:schemeClr w14:val="tx1"/>
                  </w14:solidFill>
                </w14:textFill>
              </w:rPr>
              <w:t>万元以内</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预算（限价），否则投标人的投标文件视同无效。项目服务费</w:t>
            </w:r>
            <w:r>
              <w:rPr>
                <w:rFonts w:hint="eastAsia" w:ascii="宋体" w:hAnsi="宋体" w:cs="宋体"/>
                <w:color w:val="000000" w:themeColor="text1"/>
                <w:kern w:val="0"/>
                <w:sz w:val="24"/>
                <w:lang w:eastAsia="zh-CN"/>
                <w14:textFill>
                  <w14:solidFill>
                    <w14:schemeClr w14:val="tx1"/>
                  </w14:solidFill>
                </w14:textFill>
              </w:rPr>
              <w:t>包括但不限于</w:t>
            </w:r>
            <w:r>
              <w:rPr>
                <w:rFonts w:hint="eastAsia" w:ascii="宋体" w:hAnsi="宋体" w:cs="宋体"/>
                <w:sz w:val="24"/>
              </w:rPr>
              <w:t>调研费、中标服务费、资料费、税金、差旅费、后续服务等</w:t>
            </w:r>
            <w:r>
              <w:rPr>
                <w:rFonts w:hint="eastAsia" w:ascii="宋体" w:hAnsi="宋体" w:cs="宋体"/>
                <w:color w:val="000000" w:themeColor="text1"/>
                <w:kern w:val="0"/>
                <w:sz w:val="24"/>
                <w:lang w:eastAsia="zh-CN"/>
                <w14:textFill>
                  <w14:solidFill>
                    <w14:schemeClr w14:val="tx1"/>
                  </w14:solidFill>
                </w14:textFill>
              </w:rPr>
              <w:t>所有费用</w:t>
            </w:r>
            <w:r>
              <w:rPr>
                <w:rFonts w:hint="eastAsia" w:ascii="宋体" w:hAnsi="宋体" w:cs="宋体"/>
                <w:color w:val="000000" w:themeColor="text1"/>
                <w:kern w:val="0"/>
                <w:sz w:val="24"/>
                <w14:textFill>
                  <w14:solidFill>
                    <w14:schemeClr w14:val="tx1"/>
                  </w14:solidFill>
                </w14:textFill>
              </w:rPr>
              <w:t>，并提供合同要求的有关成果材料，以及其它相关服务的全部费用</w:t>
            </w:r>
            <w:r>
              <w:rPr>
                <w:rFonts w:hint="eastAsia" w:ascii="宋体" w:hAnsi="宋体" w:cs="宋体"/>
                <w:color w:val="000000" w:themeColor="text1"/>
                <w:sz w:val="24"/>
                <w14:textFill>
                  <w14:solidFill>
                    <w14:schemeClr w14:val="tx1"/>
                  </w14:solidFill>
                </w14:textFill>
              </w:rPr>
              <w:t>。</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keepNext w:val="0"/>
              <w:keepLines w:val="0"/>
              <w:numPr>
                <w:ilvl w:val="0"/>
                <w:numId w:val="3"/>
              </w:numPr>
              <w:suppressLineNumbers w:val="0"/>
              <w:spacing w:before="0" w:beforeAutospacing="0" w:after="0" w:afterAutospacing="0" w:line="360" w:lineRule="auto"/>
              <w:ind w:left="0" w:right="0"/>
              <w:rPr>
                <w:rFonts w:hint="default" w:ascii="宋体" w:hAnsi="宋体" w:eastAsia="宋体" w:cs="宋体"/>
                <w:kern w:val="0"/>
                <w:sz w:val="24"/>
                <w:szCs w:val="20"/>
                <w:highlight w:val="none"/>
                <w:lang w:val="en-US" w:eastAsia="zh-CN"/>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采购人信息：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称：深圳市前海深港现代服务业合作区管理局</w:t>
            </w:r>
          </w:p>
          <w:p>
            <w:pPr>
              <w:keepNext w:val="0"/>
              <w:keepLines w:val="0"/>
              <w:suppressLineNumbers w:val="0"/>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eastAsia" w:ascii="宋体" w:hAnsi="宋体" w:cs="宋体"/>
                <w:kern w:val="0"/>
                <w:sz w:val="24"/>
                <w:highlight w:val="none"/>
              </w:rPr>
              <w:t>张先生</w:t>
            </w:r>
          </w:p>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话：0755-88105228</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采购代理机构信息：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称：深圳交易咨询集团有限公司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地      址：深圳市南山区沙河西路 3157 号南山智谷产业园 A 座21楼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联  系  人：</w:t>
            </w:r>
            <w:r>
              <w:rPr>
                <w:rFonts w:hint="eastAsia" w:ascii="宋体" w:hAnsi="宋体" w:cs="宋体"/>
                <w:kern w:val="0"/>
                <w:sz w:val="24"/>
                <w:highlight w:val="none"/>
                <w:lang w:val="en-US" w:eastAsia="zh-CN"/>
              </w:rPr>
              <w:t>曹茜</w:t>
            </w:r>
            <w:r>
              <w:rPr>
                <w:rFonts w:hint="eastAsia" w:ascii="宋体" w:hAnsi="宋体" w:cs="宋体"/>
                <w:kern w:val="0"/>
                <w:sz w:val="24"/>
                <w:highlight w:val="none"/>
              </w:rPr>
              <w:t>、</w:t>
            </w:r>
            <w:r>
              <w:rPr>
                <w:rFonts w:hint="eastAsia" w:ascii="宋体" w:hAnsi="宋体" w:cs="宋体"/>
                <w:kern w:val="0"/>
                <w:sz w:val="24"/>
                <w:highlight w:val="none"/>
                <w:lang w:val="en-US" w:eastAsia="zh-CN"/>
              </w:rPr>
              <w:t>郭金龙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电      话：18599127733、15</w:t>
            </w:r>
            <w:r>
              <w:rPr>
                <w:rFonts w:hint="eastAsia" w:ascii="宋体" w:hAnsi="宋体" w:cs="宋体"/>
                <w:kern w:val="0"/>
                <w:sz w:val="24"/>
                <w:highlight w:val="none"/>
                <w:lang w:val="en-US" w:eastAsia="zh-CN"/>
              </w:rPr>
              <w:t>322282509</w:t>
            </w:r>
            <w:r>
              <w:rPr>
                <w:rFonts w:hint="eastAsia" w:ascii="宋体" w:hAnsi="宋体" w:cs="宋体"/>
                <w:kern w:val="0"/>
                <w:sz w:val="24"/>
                <w:highlight w:val="none"/>
              </w:rPr>
              <w:t>　</w:t>
            </w:r>
          </w:p>
        </w:tc>
      </w:tr>
    </w:tbl>
    <w:p>
      <w:pPr>
        <w:adjustRightInd w:val="0"/>
        <w:snapToGrid w:val="0"/>
        <w:spacing w:line="360" w:lineRule="auto"/>
        <w:ind w:firstLine="480" w:firstLineChars="200"/>
        <w:jc w:val="right"/>
        <w:rPr>
          <w:rFonts w:hint="eastAsia" w:ascii="宋体" w:hAnsi="宋体" w:cs="宋体"/>
          <w:sz w:val="24"/>
          <w:highlight w:val="none"/>
        </w:rPr>
      </w:pP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深圳交易咨询集团有限公司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14</w:t>
      </w:r>
      <w:r>
        <w:rPr>
          <w:rFonts w:hint="eastAsia" w:ascii="宋体" w:hAnsi="宋体" w:cs="宋体"/>
          <w:sz w:val="24"/>
          <w:highlight w:val="none"/>
        </w:rPr>
        <w:t>日</w:t>
      </w: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 </w:t>
      </w:r>
      <w:bookmarkStart w:id="8" w:name="_Toc16734"/>
      <w:r>
        <w:rPr>
          <w:rFonts w:hint="eastAsia" w:ascii="宋体" w:hAnsi="宋体" w:cs="宋体"/>
          <w:b/>
          <w:bCs/>
          <w:sz w:val="24"/>
          <w:highlight w:val="none"/>
        </w:rPr>
        <w:t>投标须知</w:t>
      </w:r>
      <w:bookmarkEnd w:id="8"/>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1、本项目是深圳市前海深港现代服务业合作区管理局的</w:t>
      </w:r>
      <w:r>
        <w:rPr>
          <w:rFonts w:hint="eastAsia" w:ascii="宋体" w:hAnsi="宋体" w:cs="宋体"/>
          <w:sz w:val="24"/>
          <w:lang w:eastAsia="zh-CN"/>
        </w:rPr>
        <w:t>《前海方案》《前海规划》</w:t>
      </w:r>
      <w:r>
        <w:rPr>
          <w:rFonts w:hint="eastAsia" w:ascii="宋体" w:hAnsi="宋体" w:cs="宋体"/>
          <w:sz w:val="24"/>
        </w:rPr>
        <w:t>落实情况评估</w:t>
      </w:r>
      <w:r>
        <w:rPr>
          <w:rFonts w:hint="eastAsia" w:ascii="宋体" w:hAnsi="宋体" w:cs="宋体"/>
          <w:sz w:val="24"/>
          <w:highlight w:val="none"/>
          <w:lang w:eastAsia="zh-CN"/>
        </w:rPr>
        <w:t>项目</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2、本项目不属于《深圳市2025-2026年政府集中采购目录及限额标准》规定应集中采购项目，根据《中华人民共和国政府采购法》、《深圳经济特区政府采购条例》的有关规定，</w:t>
      </w:r>
      <w:r>
        <w:rPr>
          <w:rFonts w:hint="eastAsia" w:ascii="宋体" w:hAnsi="宋体" w:cs="宋体"/>
          <w:sz w:val="24"/>
          <w:highlight w:val="none"/>
          <w:lang w:val="en-US" w:eastAsia="zh-CN"/>
        </w:rPr>
        <w:t>深圳交易咨询集团</w:t>
      </w:r>
      <w:r>
        <w:rPr>
          <w:rFonts w:hint="eastAsia" w:ascii="宋体" w:hAnsi="宋体" w:cs="宋体"/>
          <w:sz w:val="24"/>
          <w:highlight w:val="none"/>
        </w:rPr>
        <w:t>有限公司受深圳市前海深港现代服务业合作区管理局委托</w:t>
      </w:r>
      <w:r>
        <w:rPr>
          <w:rFonts w:hint="eastAsia" w:ascii="宋体" w:hAnsi="宋体" w:cs="宋体"/>
          <w:sz w:val="24"/>
          <w:highlight w:val="none"/>
          <w:lang w:eastAsia="zh-CN"/>
        </w:rPr>
        <w:t>以简易招标方式</w:t>
      </w:r>
      <w:r>
        <w:rPr>
          <w:rFonts w:hint="eastAsia" w:ascii="宋体" w:hAnsi="宋体" w:cs="宋体"/>
          <w:sz w:val="24"/>
          <w:highlight w:val="none"/>
        </w:rPr>
        <w:t>组织采购。</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2.2、对于重新组织简易招标(公开征集)，仍出现报名且符合招标文件初审的投标供应商不足3家的情形，按以下流程执行：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a.有效投标人为2家的，可在2家有效投标人中取得分最高者为中标供应商；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b.如参与投标且符合招标文件要求的供应商仅有1家，评审委员会应与投标供应商进行谈判，原则上成交价不超过最初报价的95%。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3、本项目根据项目的实际情况，公开征集符合投标</w:t>
      </w:r>
      <w:r>
        <w:rPr>
          <w:rFonts w:ascii="宋体" w:hAnsi="宋体" w:cs="宋体"/>
          <w:sz w:val="24"/>
          <w:highlight w:val="none"/>
        </w:rPr>
        <w:t>单位</w:t>
      </w:r>
      <w:r>
        <w:rPr>
          <w:rFonts w:hint="eastAsia" w:ascii="宋体" w:hAnsi="宋体" w:cs="宋体"/>
          <w:sz w:val="24"/>
          <w:highlight w:val="none"/>
        </w:rPr>
        <w:t>资格的供应商。请各供应商根据本文件的要求，准备</w:t>
      </w:r>
      <w:r>
        <w:rPr>
          <w:rFonts w:hint="eastAsia" w:ascii="宋体" w:hAnsi="宋体" w:cs="宋体"/>
          <w:b/>
          <w:bCs/>
          <w:sz w:val="24"/>
          <w:highlight w:val="none"/>
        </w:rPr>
        <w:t>5套（1套正本，4套副本，附电子版，电子版是以光盘、U盘或硬盘等移动存储介质提交的加盖公章的PDF电子投标文件）</w:t>
      </w:r>
      <w:r>
        <w:rPr>
          <w:rFonts w:hint="eastAsia" w:ascii="宋体" w:hAnsi="宋体" w:cs="宋体"/>
          <w:sz w:val="24"/>
          <w:highlight w:val="none"/>
        </w:rPr>
        <w:t>完备的资料进行投标，副本可以是正本的复印件。</w:t>
      </w:r>
    </w:p>
    <w:p>
      <w:pPr>
        <w:spacing w:line="360" w:lineRule="auto"/>
        <w:ind w:firstLine="482" w:firstLineChars="200"/>
        <w:rPr>
          <w:highlight w:val="none"/>
        </w:rPr>
      </w:pPr>
      <w:r>
        <w:rPr>
          <w:rFonts w:hint="eastAsia" w:ascii="宋体" w:hAnsi="宋体" w:cs="宋体"/>
          <w:b/>
          <w:bCs/>
          <w:color w:val="FF0000"/>
          <w:sz w:val="24"/>
          <w:highlight w:val="none"/>
        </w:rPr>
        <w:t>注：投标文件需根据目录内容编写页码，正本不得活页装订。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5、响应文件要包括如下内容：</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价格部分；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商务部分；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技术部分。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6、项目的报价要求。</w:t>
      </w:r>
      <w:r>
        <w:rPr>
          <w:rFonts w:hint="eastAsia" w:ascii="宋体" w:hAnsi="宋体" w:cs="宋体"/>
          <w:kern w:val="0"/>
          <w:sz w:val="24"/>
          <w:szCs w:val="20"/>
          <w:highlight w:val="none"/>
        </w:rPr>
        <w:t>本次投标为总价包干，投标报价包括了投标人完成本招标项目而发生的全部费用</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含税</w:t>
      </w:r>
      <w:r>
        <w:rPr>
          <w:rFonts w:hint="eastAsia" w:ascii="宋体" w:hAnsi="宋体" w:cs="宋体"/>
          <w:kern w:val="0"/>
          <w:sz w:val="24"/>
          <w:szCs w:val="20"/>
          <w:highlight w:val="none"/>
          <w:lang w:eastAsia="zh-CN"/>
        </w:rPr>
        <w:t>）。</w:t>
      </w:r>
      <w:r>
        <w:rPr>
          <w:rFonts w:hint="eastAsia" w:ascii="宋体" w:hAnsi="宋体" w:cs="宋体"/>
          <w:sz w:val="24"/>
          <w:highlight w:val="none"/>
        </w:rPr>
        <w:t>一经中标，投标报价总价作为中标单位与采购人</w:t>
      </w:r>
      <w:r>
        <w:rPr>
          <w:rFonts w:hint="eastAsia" w:ascii="宋体" w:hAnsi="宋体" w:cs="宋体"/>
          <w:sz w:val="24"/>
          <w:highlight w:val="none"/>
          <w:lang w:eastAsia="zh-CN"/>
        </w:rPr>
        <w:t>签订</w:t>
      </w:r>
      <w:r>
        <w:rPr>
          <w:rFonts w:hint="eastAsia" w:ascii="宋体" w:hAnsi="宋体" w:cs="宋体"/>
          <w:sz w:val="24"/>
          <w:highlight w:val="none"/>
        </w:rPr>
        <w:t>的合同金额，合同期限内不做调整。</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7、</w:t>
      </w:r>
      <w:r>
        <w:rPr>
          <w:rFonts w:hint="eastAsia" w:ascii="宋体" w:hAnsi="宋体" w:cs="宋体"/>
          <w:bCs/>
          <w:sz w:val="24"/>
          <w:highlight w:val="none"/>
        </w:rPr>
        <w:t>采购</w:t>
      </w:r>
      <w:r>
        <w:rPr>
          <w:rFonts w:ascii="宋体" w:hAnsi="宋体" w:cs="宋体"/>
          <w:sz w:val="24"/>
          <w:highlight w:val="none"/>
        </w:rPr>
        <w:t>单位</w:t>
      </w:r>
      <w:r>
        <w:rPr>
          <w:rFonts w:hint="eastAsia" w:ascii="宋体" w:hAnsi="宋体" w:cs="宋体"/>
          <w:bCs/>
          <w:sz w:val="24"/>
          <w:highlight w:val="none"/>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8、如采购</w:t>
      </w:r>
      <w:r>
        <w:rPr>
          <w:rFonts w:ascii="宋体" w:hAnsi="宋体" w:cs="宋体"/>
          <w:sz w:val="24"/>
          <w:highlight w:val="none"/>
        </w:rPr>
        <w:t>单位</w:t>
      </w:r>
      <w:r>
        <w:rPr>
          <w:rFonts w:hint="eastAsia" w:ascii="宋体" w:hAnsi="宋体" w:cs="宋体"/>
          <w:sz w:val="24"/>
          <w:highlight w:val="none"/>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9、采购</w:t>
      </w:r>
      <w:r>
        <w:rPr>
          <w:rFonts w:ascii="宋体" w:hAnsi="宋体" w:cs="宋体"/>
          <w:sz w:val="24"/>
          <w:highlight w:val="none"/>
        </w:rPr>
        <w:t>单位</w:t>
      </w:r>
      <w:r>
        <w:rPr>
          <w:rFonts w:hint="eastAsia" w:ascii="宋体" w:hAnsi="宋体" w:cs="宋体"/>
          <w:sz w:val="24"/>
          <w:highlight w:val="none"/>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10、本次采购凡涉及知识产权问题，由项目供应商负责。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11、采购</w:t>
      </w:r>
      <w:r>
        <w:rPr>
          <w:rFonts w:ascii="宋体" w:hAnsi="宋体" w:cs="宋体"/>
          <w:sz w:val="24"/>
          <w:highlight w:val="none"/>
        </w:rPr>
        <w:t>单位</w:t>
      </w:r>
      <w:r>
        <w:rPr>
          <w:rFonts w:hint="eastAsia" w:ascii="宋体" w:hAnsi="宋体" w:cs="宋体"/>
          <w:sz w:val="24"/>
          <w:highlight w:val="none"/>
        </w:rPr>
        <w:t>将组成评审委员会，评审工作由评审委员会独立负责。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12、供应商应在规定的时间内现场递交</w:t>
      </w:r>
      <w:r>
        <w:rPr>
          <w:rFonts w:hint="eastAsia" w:ascii="宋体" w:hAnsi="宋体" w:cs="宋体"/>
          <w:sz w:val="24"/>
          <w:highlight w:val="none"/>
          <w:lang w:val="en-US" w:eastAsia="zh-CN"/>
        </w:rPr>
        <w:t>或邮寄</w:t>
      </w:r>
      <w:r>
        <w:rPr>
          <w:rFonts w:hint="eastAsia" w:ascii="宋体" w:hAnsi="宋体" w:cs="宋体"/>
          <w:sz w:val="24"/>
          <w:highlight w:val="none"/>
        </w:rPr>
        <w:t>投标文件。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13、采用综合评分法的情况：评审委员会将分别对供应商递交的投标文件进行评审。</w:t>
      </w:r>
    </w:p>
    <w:p>
      <w:pPr>
        <w:pStyle w:val="28"/>
        <w:numPr>
          <w:ilvl w:val="1"/>
          <w:numId w:val="5"/>
        </w:numPr>
        <w:snapToGrid w:val="0"/>
        <w:spacing w:line="360" w:lineRule="auto"/>
        <w:ind w:firstLineChars="0"/>
        <w:rPr>
          <w:rFonts w:ascii="宋体" w:hAnsi="宋体" w:cs="宋体"/>
          <w:sz w:val="24"/>
          <w:highlight w:val="none"/>
        </w:rPr>
      </w:pPr>
      <w:r>
        <w:rPr>
          <w:rFonts w:hint="eastAsia" w:ascii="宋体" w:hAnsi="宋体" w:cs="宋体"/>
          <w:kern w:val="2"/>
          <w:sz w:val="24"/>
          <w:szCs w:val="24"/>
          <w:highlight w:val="none"/>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pStyle w:val="28"/>
        <w:numPr>
          <w:ilvl w:val="1"/>
          <w:numId w:val="5"/>
        </w:numPr>
        <w:snapToGrid w:val="0"/>
        <w:spacing w:line="360" w:lineRule="auto"/>
        <w:ind w:firstLineChars="0"/>
        <w:rPr>
          <w:rFonts w:ascii="宋体" w:hAnsi="宋体" w:cs="宋体"/>
          <w:sz w:val="24"/>
          <w:highlight w:val="none"/>
        </w:rPr>
      </w:pPr>
      <w:r>
        <w:rPr>
          <w:rFonts w:hint="eastAsia" w:ascii="宋体" w:hAnsi="宋体" w:cs="宋体"/>
          <w:sz w:val="24"/>
          <w:highlight w:val="none"/>
        </w:rPr>
        <w:t>如果二个及以上供应商的综合评分相同时，取投标价格低者为第一中标候选人；</w:t>
      </w:r>
    </w:p>
    <w:p>
      <w:pPr>
        <w:numPr>
          <w:ilvl w:val="1"/>
          <w:numId w:val="5"/>
        </w:numPr>
        <w:snapToGrid w:val="0"/>
        <w:spacing w:line="360" w:lineRule="auto"/>
        <w:rPr>
          <w:rFonts w:ascii="宋体" w:hAnsi="宋体" w:cs="宋体"/>
          <w:sz w:val="24"/>
          <w:highlight w:val="none"/>
        </w:rPr>
      </w:pPr>
      <w:r>
        <w:rPr>
          <w:rFonts w:hint="eastAsia" w:ascii="宋体" w:hAnsi="宋体" w:cs="宋体"/>
          <w:sz w:val="24"/>
          <w:highlight w:val="none"/>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14、采用谈判的情况：如参与投标且符合招标文件要求的供应商仅有1家</w:t>
      </w:r>
      <w:r>
        <w:rPr>
          <w:rFonts w:hint="eastAsia" w:ascii="宋体" w:hAnsi="宋体" w:cs="宋体"/>
          <w:sz w:val="24"/>
          <w:highlight w:val="none"/>
          <w:lang w:eastAsia="zh-CN"/>
        </w:rPr>
        <w:t>，</w:t>
      </w:r>
      <w:r>
        <w:rPr>
          <w:rFonts w:hint="eastAsia" w:ascii="宋体" w:hAnsi="宋体" w:cs="宋体"/>
          <w:sz w:val="24"/>
          <w:highlight w:val="none"/>
        </w:rPr>
        <w:t>评审委员会将与投标供应商进行谈判。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原则上成交价不超过最初报价的95%。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15、供应商不得将本项目转包给其他人。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16、所有的评审/谈判内容都必须保密。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17、招标代理服务收费：</w:t>
      </w:r>
    </w:p>
    <w:p>
      <w:pPr>
        <w:snapToGrid w:val="0"/>
        <w:spacing w:line="360" w:lineRule="auto"/>
        <w:jc w:val="left"/>
        <w:rPr>
          <w:rFonts w:ascii="宋体" w:hAnsi="宋体" w:cs="宋体"/>
          <w:sz w:val="24"/>
          <w:highlight w:val="none"/>
        </w:rPr>
      </w:pPr>
      <w:r>
        <w:rPr>
          <w:rFonts w:hint="eastAsia" w:ascii="宋体" w:hAnsi="宋体" w:cs="宋体"/>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sz w:val="24"/>
          <w:highlight w:val="none"/>
        </w:rPr>
      </w:pP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p>
        </w:tc>
        <w:tc>
          <w:tcPr>
            <w:tcW w:w="1843"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100万元以下</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100万元（含）-500万元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1.1%</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500万元（含）-1000万元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0.45%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1000万元（含）-5000万元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5000万元（含）-1亿元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0.25%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0.1%</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1亿元（含）-5亿元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5亿元（含）-10亿元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0.035%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10亿元（含）-50亿元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50亿元（含）-100亿元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0.006%</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100亿元（含）以上</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0.004%</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r>
    </w:tbl>
    <w:p>
      <w:pPr>
        <w:spacing w:line="360" w:lineRule="auto"/>
        <w:rPr>
          <w:rFonts w:ascii="宋体" w:hAnsi="宋体" w:cs="宋体"/>
          <w:b/>
          <w:bCs/>
          <w:sz w:val="24"/>
          <w:highlight w:val="none"/>
        </w:rPr>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pP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9" w:name="_Toc18857"/>
      <w:r>
        <w:rPr>
          <w:rFonts w:hint="eastAsia" w:ascii="宋体" w:hAnsi="宋体" w:cs="宋体"/>
          <w:b/>
          <w:bCs/>
          <w:sz w:val="24"/>
          <w:highlight w:val="none"/>
        </w:rPr>
        <w:t>评标程序</w:t>
      </w:r>
      <w:bookmarkEnd w:id="9"/>
    </w:p>
    <w:p>
      <w:pPr>
        <w:numPr>
          <w:ilvl w:val="0"/>
          <w:numId w:val="7"/>
        </w:numPr>
        <w:spacing w:line="360" w:lineRule="auto"/>
        <w:ind w:firstLine="480" w:firstLineChars="200"/>
        <w:rPr>
          <w:rFonts w:ascii="宋体" w:hAnsi="宋体" w:cs="宋体"/>
          <w:sz w:val="24"/>
          <w:highlight w:val="none"/>
        </w:rPr>
      </w:pPr>
      <w:r>
        <w:rPr>
          <w:rFonts w:hint="eastAsia" w:ascii="宋体" w:hAnsi="宋体" w:cs="宋体"/>
          <w:sz w:val="24"/>
          <w:highlight w:val="none"/>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二、参加会议人员：项目负责代表、评审委员会成员、监督部门代表</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三、会议主持人：</w:t>
      </w:r>
      <w:r>
        <w:rPr>
          <w:rFonts w:hint="eastAsia" w:ascii="宋体" w:hAnsi="宋体" w:cs="宋体"/>
          <w:kern w:val="2"/>
          <w:sz w:val="24"/>
          <w:highlight w:val="none"/>
        </w:rPr>
        <w:t>开标评标会议由招标代理机构主持</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w:t>
      </w:r>
      <w:r>
        <w:rPr>
          <w:rFonts w:hint="eastAsia" w:ascii="宋体" w:hAnsi="宋体" w:cs="宋体"/>
          <w:sz w:val="24"/>
          <w:highlight w:val="none"/>
          <w:lang w:val="en-US" w:eastAsia="zh-CN"/>
        </w:rPr>
        <w:t>开标</w:t>
      </w:r>
      <w:r>
        <w:rPr>
          <w:rFonts w:hint="eastAsia" w:ascii="宋体" w:hAnsi="宋体" w:cs="宋体"/>
          <w:sz w:val="24"/>
          <w:highlight w:val="none"/>
        </w:rPr>
        <w:t>时间：</w:t>
      </w:r>
      <w:r>
        <w:rPr>
          <w:rFonts w:hint="eastAsia" w:ascii="宋体" w:hAnsi="宋体" w:cs="宋体"/>
          <w:b/>
          <w:bCs/>
          <w:sz w:val="24"/>
          <w:highlight w:val="none"/>
        </w:rPr>
        <w:t>202</w:t>
      </w:r>
      <w:r>
        <w:rPr>
          <w:rFonts w:hint="eastAsia" w:ascii="宋体" w:hAnsi="宋体" w:cs="宋体"/>
          <w:b/>
          <w:bCs/>
          <w:sz w:val="24"/>
          <w:highlight w:val="none"/>
          <w:lang w:val="en-US" w:eastAsia="zh-CN"/>
        </w:rPr>
        <w:t>5</w:t>
      </w:r>
      <w:r>
        <w:rPr>
          <w:rFonts w:hint="eastAsia" w:ascii="宋体" w:hAnsi="宋体" w:cs="宋体"/>
          <w:b/>
          <w:bCs/>
          <w:sz w:val="24"/>
          <w:highlight w:val="none"/>
        </w:rPr>
        <w:t>年</w:t>
      </w:r>
      <w:r>
        <w:rPr>
          <w:rFonts w:hint="eastAsia" w:ascii="宋体" w:hAnsi="宋体" w:cs="宋体"/>
          <w:b/>
          <w:bCs/>
          <w:sz w:val="24"/>
          <w:highlight w:val="none"/>
          <w:lang w:val="en-US" w:eastAsia="zh-CN"/>
        </w:rPr>
        <w:t>8</w:t>
      </w:r>
      <w:r>
        <w:rPr>
          <w:rFonts w:hint="eastAsia" w:ascii="宋体" w:hAnsi="宋体" w:cs="宋体"/>
          <w:b/>
          <w:bCs/>
          <w:sz w:val="24"/>
          <w:highlight w:val="none"/>
        </w:rPr>
        <w:t>月</w:t>
      </w:r>
      <w:r>
        <w:rPr>
          <w:rFonts w:hint="eastAsia" w:ascii="宋体" w:hAnsi="宋体" w:cs="宋体"/>
          <w:b/>
          <w:bCs/>
          <w:sz w:val="24"/>
          <w:highlight w:val="none"/>
          <w:lang w:val="en-US" w:eastAsia="zh-CN"/>
        </w:rPr>
        <w:t>20</w:t>
      </w:r>
      <w:r>
        <w:rPr>
          <w:rFonts w:hint="eastAsia" w:ascii="宋体" w:hAnsi="宋体" w:cs="宋体"/>
          <w:b/>
          <w:bCs/>
          <w:sz w:val="24"/>
          <w:highlight w:val="none"/>
        </w:rPr>
        <w:t>日1</w:t>
      </w:r>
      <w:r>
        <w:rPr>
          <w:rFonts w:hint="eastAsia" w:ascii="宋体" w:hAnsi="宋体" w:cs="宋体"/>
          <w:b/>
          <w:bCs/>
          <w:sz w:val="24"/>
          <w:highlight w:val="none"/>
          <w:lang w:val="en-US" w:eastAsia="zh-CN"/>
        </w:rPr>
        <w:t>5</w:t>
      </w:r>
      <w:r>
        <w:rPr>
          <w:rFonts w:hint="eastAsia" w:ascii="宋体" w:hAnsi="宋体" w:cs="宋体"/>
          <w:b/>
          <w:bCs/>
          <w:sz w:val="24"/>
          <w:highlight w:val="none"/>
        </w:rPr>
        <w:t>:00时（北京时间）</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w:t>
      </w:r>
      <w:r>
        <w:rPr>
          <w:rFonts w:hint="eastAsia" w:ascii="宋体" w:hAnsi="宋体" w:cs="宋体"/>
          <w:b/>
          <w:bCs/>
          <w:sz w:val="24"/>
          <w:highlight w:val="none"/>
        </w:rPr>
        <w:t>202</w:t>
      </w:r>
      <w:r>
        <w:rPr>
          <w:rFonts w:hint="eastAsia" w:ascii="宋体" w:hAnsi="宋体" w:cs="宋体"/>
          <w:b/>
          <w:bCs/>
          <w:sz w:val="24"/>
          <w:highlight w:val="none"/>
          <w:lang w:val="en-US" w:eastAsia="zh-CN"/>
        </w:rPr>
        <w:t>5</w:t>
      </w:r>
      <w:r>
        <w:rPr>
          <w:rFonts w:hint="eastAsia" w:ascii="宋体" w:hAnsi="宋体" w:cs="宋体"/>
          <w:b/>
          <w:bCs/>
          <w:sz w:val="24"/>
          <w:highlight w:val="none"/>
        </w:rPr>
        <w:t>年</w:t>
      </w:r>
      <w:r>
        <w:rPr>
          <w:rFonts w:hint="eastAsia" w:ascii="宋体" w:hAnsi="宋体" w:cs="宋体"/>
          <w:b/>
          <w:bCs/>
          <w:sz w:val="24"/>
          <w:highlight w:val="none"/>
          <w:lang w:val="en-US" w:eastAsia="zh-CN"/>
        </w:rPr>
        <w:t>8</w:t>
      </w:r>
      <w:r>
        <w:rPr>
          <w:rFonts w:hint="eastAsia" w:ascii="宋体" w:hAnsi="宋体" w:cs="宋体"/>
          <w:b/>
          <w:bCs/>
          <w:sz w:val="24"/>
          <w:highlight w:val="none"/>
        </w:rPr>
        <w:t>月</w:t>
      </w:r>
      <w:r>
        <w:rPr>
          <w:rFonts w:hint="eastAsia" w:ascii="宋体" w:hAnsi="宋体" w:cs="宋体"/>
          <w:b/>
          <w:bCs/>
          <w:sz w:val="24"/>
          <w:highlight w:val="none"/>
          <w:lang w:val="en-US" w:eastAsia="zh-CN"/>
        </w:rPr>
        <w:t>20</w:t>
      </w:r>
      <w:r>
        <w:rPr>
          <w:rFonts w:hint="eastAsia" w:ascii="宋体" w:hAnsi="宋体" w:cs="宋体"/>
          <w:b/>
          <w:bCs/>
          <w:sz w:val="24"/>
          <w:highlight w:val="none"/>
        </w:rPr>
        <w:t>日1</w:t>
      </w:r>
      <w:r>
        <w:rPr>
          <w:rFonts w:hint="eastAsia" w:ascii="宋体" w:hAnsi="宋体" w:cs="宋体"/>
          <w:b/>
          <w:bCs/>
          <w:sz w:val="24"/>
          <w:highlight w:val="none"/>
          <w:lang w:val="en-US" w:eastAsia="zh-CN"/>
        </w:rPr>
        <w:t>5</w:t>
      </w:r>
      <w:r>
        <w:rPr>
          <w:rFonts w:hint="eastAsia" w:ascii="宋体" w:hAnsi="宋体" w:cs="宋体"/>
          <w:b/>
          <w:bCs/>
          <w:sz w:val="24"/>
          <w:highlight w:val="none"/>
        </w:rPr>
        <w:t>:00时（北京时间）</w:t>
      </w:r>
      <w:r>
        <w:rPr>
          <w:rFonts w:hint="eastAsia" w:ascii="宋体" w:hAnsi="宋体" w:cs="宋体"/>
          <w:sz w:val="24"/>
          <w:highlight w:val="none"/>
        </w:rPr>
        <w:t>前送达（现场递交</w:t>
      </w:r>
      <w:r>
        <w:rPr>
          <w:rFonts w:hint="eastAsia" w:ascii="宋体" w:hAnsi="宋体" w:cs="宋体"/>
          <w:sz w:val="24"/>
          <w:highlight w:val="none"/>
          <w:lang w:val="en-US" w:eastAsia="zh-CN"/>
        </w:rPr>
        <w:t>或邮寄至</w:t>
      </w:r>
      <w:r>
        <w:rPr>
          <w:rFonts w:hint="eastAsia" w:ascii="宋体" w:hAnsi="宋体" w:cs="宋体"/>
          <w:sz w:val="24"/>
          <w:highlight w:val="none"/>
        </w:rPr>
        <w:t>前海大厦T1栋2410室）。截标后不再接收任何投标文件。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六、开标：招标代理机构组织开标会。投标</w:t>
      </w:r>
      <w:r>
        <w:rPr>
          <w:rFonts w:ascii="宋体" w:hAnsi="宋体" w:cs="宋体"/>
          <w:sz w:val="24"/>
          <w:highlight w:val="none"/>
        </w:rPr>
        <w:t>单位</w:t>
      </w:r>
      <w:r>
        <w:rPr>
          <w:rFonts w:hint="eastAsia" w:ascii="宋体" w:hAnsi="宋体" w:cs="宋体"/>
          <w:sz w:val="24"/>
          <w:highlight w:val="none"/>
          <w:lang w:val="en-US" w:eastAsia="zh-CN"/>
        </w:rPr>
        <w:t>如</w:t>
      </w:r>
      <w:r>
        <w:rPr>
          <w:rFonts w:hint="eastAsia" w:ascii="宋体" w:hAnsi="宋体" w:cs="宋体"/>
          <w:sz w:val="24"/>
          <w:highlight w:val="none"/>
        </w:rPr>
        <w:t>委派代表参加，参加开标的代表应签名报到以证明出席。开标时，招标代理机构将当众宣读投标</w:t>
      </w:r>
      <w:r>
        <w:rPr>
          <w:rFonts w:ascii="宋体" w:hAnsi="宋体" w:cs="宋体"/>
          <w:sz w:val="24"/>
          <w:highlight w:val="none"/>
        </w:rPr>
        <w:t>单位</w:t>
      </w:r>
      <w:r>
        <w:rPr>
          <w:rFonts w:hint="eastAsia" w:ascii="宋体" w:hAnsi="宋体" w:cs="宋体"/>
          <w:sz w:val="24"/>
          <w:highlight w:val="none"/>
        </w:rPr>
        <w:t>名称、开标一览表（以招标文件规定的开标一览表内容为准）并做开标记录。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九、评审委员会按以下工作程序进行：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5、采用谈判的情况：如参与投标且符合招标文件要求的供应商仅有一家，评审委员会将与投标供应商进行谈判。</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5.1供应商在谈判时由项目负责人与评审委员会进行谈判；</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5.2原则上成交价不超过最初报价的95%。</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十、根据本次采购的结果，10个工作日内与中标供应商签订合同。</w:t>
      </w:r>
    </w:p>
    <w:p>
      <w:pPr>
        <w:spacing w:line="560" w:lineRule="exact"/>
        <w:ind w:firstLine="480" w:firstLineChars="200"/>
        <w:rPr>
          <w:rFonts w:hint="eastAsia"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widowControl/>
        <w:jc w:val="left"/>
        <w:rPr>
          <w:rFonts w:ascii="宋体" w:hAnsi="宋体" w:cs="宋体"/>
          <w:sz w:val="24"/>
          <w:highlight w:val="none"/>
        </w:rPr>
      </w:pPr>
      <w:r>
        <w:rPr>
          <w:rFonts w:ascii="宋体" w:hAnsi="宋体" w:cs="宋体"/>
          <w:sz w:val="24"/>
          <w:highlight w:val="none"/>
        </w:rPr>
        <w:br w:type="page"/>
      </w:r>
    </w:p>
    <w:p>
      <w:pPr>
        <w:spacing w:line="360" w:lineRule="auto"/>
        <w:rPr>
          <w:rFonts w:ascii="宋体" w:hAnsi="宋体" w:cs="宋体"/>
          <w:sz w:val="24"/>
          <w:highlight w:val="none"/>
        </w:rPr>
      </w:pP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10" w:name="_Toc1635"/>
      <w:r>
        <w:rPr>
          <w:rFonts w:hint="eastAsia" w:ascii="宋体" w:hAnsi="宋体" w:cs="宋体"/>
          <w:b/>
          <w:bCs/>
          <w:sz w:val="24"/>
          <w:highlight w:val="none"/>
        </w:rPr>
        <w:t>合同格式及合同条款</w:t>
      </w:r>
      <w:bookmarkEnd w:id="10"/>
    </w:p>
    <w:p>
      <w:pPr>
        <w:spacing w:line="360" w:lineRule="auto"/>
        <w:ind w:firstLine="470" w:firstLineChars="196"/>
        <w:jc w:val="center"/>
        <w:rPr>
          <w:rFonts w:ascii="宋体" w:hAnsi="宋体" w:cs="宋体"/>
          <w:sz w:val="24"/>
          <w:highlight w:val="none"/>
        </w:rPr>
      </w:pPr>
      <w:bookmarkStart w:id="11" w:name="_Toc84303603"/>
      <w:bookmarkStart w:id="12" w:name="_Toc100052414"/>
      <w:bookmarkStart w:id="13" w:name="_Toc73521680"/>
      <w:bookmarkStart w:id="14" w:name="_Toc73517685"/>
      <w:bookmarkStart w:id="15" w:name="_Toc73518163"/>
      <w:bookmarkStart w:id="16" w:name="_Toc101074886"/>
      <w:bookmarkStart w:id="17" w:name="_Toc73521592"/>
    </w:p>
    <w:bookmarkEnd w:id="11"/>
    <w:bookmarkEnd w:id="12"/>
    <w:bookmarkEnd w:id="13"/>
    <w:bookmarkEnd w:id="14"/>
    <w:bookmarkEnd w:id="15"/>
    <w:bookmarkEnd w:id="16"/>
    <w:bookmarkEnd w:id="17"/>
    <w:p>
      <w:pPr>
        <w:spacing w:line="360" w:lineRule="auto"/>
        <w:ind w:firstLine="470" w:firstLineChars="196"/>
        <w:rPr>
          <w:rFonts w:ascii="宋体" w:hAnsi="宋体" w:cs="宋体"/>
          <w:sz w:val="24"/>
          <w:highlight w:val="none"/>
        </w:rPr>
      </w:pPr>
    </w:p>
    <w:p>
      <w:pPr>
        <w:pStyle w:val="28"/>
        <w:spacing w:line="360" w:lineRule="auto"/>
        <w:ind w:left="1475" w:right="1470" w:hanging="1475" w:hangingChars="612"/>
        <w:rPr>
          <w:rFonts w:ascii="宋体" w:hAnsi="宋体" w:cs="宋体"/>
          <w:b/>
          <w:sz w:val="24"/>
          <w:szCs w:val="24"/>
          <w:highlight w:val="none"/>
        </w:rPr>
      </w:pPr>
      <w:r>
        <w:rPr>
          <w:rFonts w:hint="eastAsia" w:ascii="宋体" w:hAnsi="宋体" w:cs="宋体"/>
          <w:b/>
          <w:sz w:val="24"/>
          <w:szCs w:val="24"/>
          <w:highlight w:val="none"/>
        </w:rPr>
        <w:t xml:space="preserve">       合同编号（甲方）：            </w:t>
      </w:r>
    </w:p>
    <w:p>
      <w:pPr>
        <w:pStyle w:val="28"/>
        <w:spacing w:line="360" w:lineRule="auto"/>
        <w:ind w:left="1675" w:right="1470" w:hanging="1675" w:hangingChars="695"/>
        <w:rPr>
          <w:rFonts w:ascii="宋体" w:hAnsi="宋体" w:cs="宋体"/>
          <w:b/>
          <w:sz w:val="24"/>
          <w:szCs w:val="24"/>
          <w:highlight w:val="none"/>
        </w:rPr>
      </w:pPr>
      <w:r>
        <w:rPr>
          <w:rFonts w:hint="eastAsia" w:ascii="宋体" w:hAnsi="宋体" w:cs="宋体"/>
          <w:b/>
          <w:sz w:val="24"/>
          <w:szCs w:val="24"/>
          <w:highlight w:val="none"/>
        </w:rPr>
        <w:t xml:space="preserve">       合同编号（乙方）：            </w:t>
      </w:r>
    </w:p>
    <w:p>
      <w:pPr>
        <w:pStyle w:val="28"/>
        <w:spacing w:line="360" w:lineRule="auto"/>
        <w:ind w:left="1470" w:right="1470" w:firstLine="482"/>
        <w:jc w:val="center"/>
        <w:rPr>
          <w:rFonts w:ascii="宋体" w:hAnsi="宋体" w:cs="宋体"/>
          <w:b/>
          <w:sz w:val="24"/>
          <w:szCs w:val="24"/>
          <w:highlight w:val="none"/>
        </w:rPr>
      </w:pPr>
    </w:p>
    <w:p>
      <w:pPr>
        <w:spacing w:line="360" w:lineRule="auto"/>
        <w:jc w:val="center"/>
        <w:outlineLvl w:val="1"/>
        <w:rPr>
          <w:rFonts w:hint="eastAsia" w:ascii="宋体" w:hAnsi="宋体" w:cs="宋体"/>
          <w:b/>
          <w:sz w:val="28"/>
          <w:szCs w:val="28"/>
        </w:rPr>
      </w:pPr>
      <w:r>
        <w:rPr>
          <w:rFonts w:hint="eastAsia" w:ascii="宋体" w:hAnsi="宋体" w:cs="宋体"/>
          <w:b/>
          <w:sz w:val="28"/>
          <w:szCs w:val="28"/>
          <w:lang w:eastAsia="zh-CN"/>
        </w:rPr>
        <w:t>《前海方案》《前海规划》</w:t>
      </w:r>
      <w:r>
        <w:rPr>
          <w:rFonts w:hint="eastAsia" w:ascii="宋体" w:hAnsi="宋体" w:cs="宋体"/>
          <w:b/>
          <w:sz w:val="28"/>
          <w:szCs w:val="28"/>
        </w:rPr>
        <w:t>落实情况评估项目委托合同</w:t>
      </w:r>
    </w:p>
    <w:p>
      <w:pPr>
        <w:spacing w:line="360" w:lineRule="auto"/>
        <w:rPr>
          <w:rFonts w:hint="eastAsia" w:ascii="宋体" w:hAnsi="宋体" w:cs="宋体"/>
          <w:sz w:val="24"/>
        </w:rPr>
      </w:pPr>
      <w:r>
        <w:rPr>
          <w:rFonts w:hint="eastAsia" w:ascii="宋体" w:hAnsi="宋体" w:cs="宋体"/>
          <w:sz w:val="24"/>
        </w:rPr>
        <w:t xml:space="preserve"> </w:t>
      </w:r>
    </w:p>
    <w:p>
      <w:pPr>
        <w:pStyle w:val="28"/>
        <w:spacing w:line="360" w:lineRule="auto"/>
        <w:ind w:left="1470" w:right="1470" w:firstLine="480"/>
        <w:rPr>
          <w:rFonts w:hint="eastAsia" w:ascii="宋体" w:hAnsi="宋体" w:cs="宋体"/>
          <w:sz w:val="24"/>
          <w:szCs w:val="24"/>
        </w:rPr>
      </w:pPr>
      <w:r>
        <w:rPr>
          <w:rFonts w:hint="eastAsia" w:ascii="宋体" w:hAnsi="宋体" w:cs="宋体"/>
          <w:sz w:val="24"/>
          <w:szCs w:val="24"/>
        </w:rPr>
        <w:t xml:space="preserve"> </w:t>
      </w:r>
    </w:p>
    <w:p>
      <w:pPr>
        <w:pStyle w:val="28"/>
        <w:spacing w:line="360" w:lineRule="auto"/>
        <w:ind w:left="1470" w:right="1470" w:firstLine="480"/>
        <w:rPr>
          <w:rFonts w:hint="eastAsia" w:ascii="宋体" w:hAnsi="宋体" w:cs="宋体"/>
          <w:sz w:val="24"/>
          <w:szCs w:val="24"/>
        </w:rPr>
      </w:pPr>
      <w:r>
        <w:rPr>
          <w:rFonts w:hint="eastAsia" w:ascii="宋体" w:hAnsi="宋体" w:cs="宋体"/>
          <w:sz w:val="24"/>
          <w:szCs w:val="24"/>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lang w:eastAsia="zh-CN"/>
        </w:rPr>
        <w:t>《前海方案》《前海规划》</w:t>
      </w:r>
      <w:r>
        <w:rPr>
          <w:rFonts w:hint="eastAsia" w:ascii="宋体" w:hAnsi="宋体" w:cs="宋体"/>
          <w:sz w:val="24"/>
          <w:u w:val="single"/>
        </w:rPr>
        <w:t xml:space="preserve">落实情况评估项目 </w:t>
      </w:r>
    </w:p>
    <w:p>
      <w:pPr>
        <w:spacing w:line="360" w:lineRule="auto"/>
        <w:ind w:firstLine="480" w:firstLineChars="200"/>
        <w:rPr>
          <w:rFonts w:hint="eastAsia" w:ascii="宋体" w:hAnsi="宋体" w:cs="宋体"/>
          <w:sz w:val="24"/>
          <w:u w:val="single"/>
        </w:rPr>
      </w:pPr>
      <w:r>
        <w:rPr>
          <w:rFonts w:hint="eastAsia" w:ascii="宋体" w:hAnsi="宋体" w:cs="宋体"/>
          <w:sz w:val="24"/>
        </w:rPr>
        <w:t>项目类型：</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hint="eastAsia"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jc w:val="center"/>
        <w:rPr>
          <w:rFonts w:hint="eastAsia" w:ascii="宋体" w:hAnsi="宋体" w:cs="宋体"/>
          <w:sz w:val="24"/>
        </w:rPr>
      </w:pPr>
    </w:p>
    <w:p>
      <w:pPr>
        <w:spacing w:line="360" w:lineRule="auto"/>
        <w:jc w:val="center"/>
        <w:outlineLvl w:val="1"/>
        <w:rPr>
          <w:rFonts w:hint="eastAsia" w:ascii="宋体" w:hAnsi="宋体" w:cs="宋体"/>
          <w:sz w:val="24"/>
        </w:rPr>
      </w:pPr>
      <w:r>
        <w:rPr>
          <w:rFonts w:ascii="宋体" w:hAnsi="宋体" w:cs="宋体"/>
          <w:sz w:val="24"/>
        </w:rPr>
        <w:t>202</w:t>
      </w:r>
      <w:r>
        <w:rPr>
          <w:rFonts w:hint="eastAsia" w:ascii="宋体" w:hAnsi="宋体" w:cs="宋体"/>
          <w:sz w:val="24"/>
        </w:rPr>
        <w:t>5年  月</w:t>
      </w:r>
    </w:p>
    <w:p>
      <w:pPr>
        <w:spacing w:line="360" w:lineRule="auto"/>
        <w:jc w:val="center"/>
        <w:outlineLvl w:val="1"/>
        <w:rPr>
          <w:rFonts w:hint="eastAsia" w:ascii="宋体" w:hAnsi="宋体" w:cs="宋体"/>
          <w:sz w:val="24"/>
        </w:rPr>
      </w:pPr>
      <w:r>
        <w:rPr>
          <w:rFonts w:hint="eastAsia" w:ascii="宋体" w:hAnsi="宋体" w:cs="宋体"/>
          <w:sz w:val="24"/>
        </w:rPr>
        <w:t>本合同共    页（不含封面）</w:t>
      </w:r>
    </w:p>
    <w:p>
      <w:pPr>
        <w:spacing w:line="500" w:lineRule="exact"/>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甲方：</w:t>
      </w:r>
      <w:r>
        <w:rPr>
          <w:rFonts w:hint="eastAsia" w:ascii="宋体" w:hAnsi="宋体" w:cs="宋体"/>
          <w:sz w:val="24"/>
        </w:rPr>
        <w:t>深圳市前海深港现代服务业合作区管理局</w:t>
      </w:r>
    </w:p>
    <w:p>
      <w:pPr>
        <w:spacing w:line="500" w:lineRule="exact"/>
        <w:rPr>
          <w:rFonts w:hint="eastAsia" w:ascii="宋体" w:hAnsi="宋体" w:cs="宋体"/>
          <w:b/>
          <w:bCs/>
          <w:sz w:val="24"/>
        </w:rPr>
      </w:pPr>
      <w:r>
        <w:rPr>
          <w:rFonts w:hint="eastAsia" w:ascii="宋体" w:hAnsi="宋体" w:cs="宋体"/>
          <w:b/>
          <w:bCs/>
          <w:sz w:val="24"/>
        </w:rPr>
        <w:t>地址：</w:t>
      </w:r>
      <w:r>
        <w:rPr>
          <w:rFonts w:hint="eastAsia" w:ascii="宋体" w:hAnsi="宋体" w:cs="宋体"/>
          <w:sz w:val="24"/>
        </w:rPr>
        <w:t>深圳市前海深港合作区</w:t>
      </w:r>
      <w:r>
        <w:rPr>
          <w:rFonts w:ascii="宋体" w:hAnsi="宋体" w:cs="宋体"/>
          <w:sz w:val="24"/>
        </w:rPr>
        <w:t>桂湾五路123号前海大厦T1栋</w:t>
      </w:r>
    </w:p>
    <w:p>
      <w:pPr>
        <w:spacing w:line="500" w:lineRule="exact"/>
        <w:rPr>
          <w:rFonts w:hint="eastAsia" w:ascii="宋体" w:hAnsi="宋体" w:cs="宋体"/>
          <w:b/>
          <w:bCs/>
          <w:sz w:val="24"/>
        </w:rPr>
      </w:pPr>
      <w:r>
        <w:rPr>
          <w:rFonts w:hint="eastAsia" w:ascii="宋体" w:hAnsi="宋体" w:cs="宋体"/>
          <w:b/>
          <w:bCs/>
          <w:sz w:val="24"/>
        </w:rPr>
        <w:t>法定代表人：</w:t>
      </w:r>
      <w:r>
        <w:rPr>
          <w:rFonts w:ascii="宋体" w:hAnsi="宋体" w:cs="宋体"/>
          <w:sz w:val="24"/>
        </w:rPr>
        <w:t>王守睿</w:t>
      </w:r>
    </w:p>
    <w:p>
      <w:pPr>
        <w:spacing w:line="500" w:lineRule="exact"/>
        <w:rPr>
          <w:rFonts w:hint="eastAsia" w:ascii="宋体" w:hAnsi="宋体" w:cs="宋体"/>
          <w:b/>
          <w:bCs/>
          <w:sz w:val="24"/>
        </w:rPr>
      </w:pPr>
      <w:r>
        <w:rPr>
          <w:rFonts w:hint="eastAsia" w:ascii="宋体" w:hAnsi="宋体" w:cs="宋体"/>
          <w:b/>
          <w:bCs/>
          <w:sz w:val="24"/>
        </w:rPr>
        <w:t xml:space="preserve"> </w:t>
      </w:r>
    </w:p>
    <w:p>
      <w:pPr>
        <w:spacing w:line="500" w:lineRule="exact"/>
        <w:rPr>
          <w:rFonts w:hint="eastAsia" w:ascii="宋体" w:hAnsi="宋体" w:cs="宋体"/>
          <w:b/>
          <w:bCs/>
          <w:sz w:val="24"/>
        </w:rPr>
      </w:pPr>
      <w:r>
        <w:rPr>
          <w:rFonts w:hint="eastAsia" w:ascii="宋体" w:hAnsi="宋体" w:cs="宋体"/>
          <w:b/>
          <w:bCs/>
          <w:sz w:val="24"/>
        </w:rPr>
        <w:t>乙方：</w:t>
      </w:r>
    </w:p>
    <w:p>
      <w:pPr>
        <w:spacing w:line="500" w:lineRule="exact"/>
        <w:rPr>
          <w:rFonts w:hint="eastAsia" w:ascii="宋体" w:hAnsi="宋体" w:cs="宋体"/>
          <w:sz w:val="24"/>
        </w:rPr>
      </w:pPr>
      <w:r>
        <w:rPr>
          <w:rFonts w:hint="eastAsia" w:ascii="宋体" w:hAnsi="宋体" w:cs="宋体"/>
          <w:b/>
          <w:bCs/>
          <w:sz w:val="24"/>
        </w:rPr>
        <w:t>地址：</w:t>
      </w:r>
    </w:p>
    <w:p>
      <w:pPr>
        <w:spacing w:line="500" w:lineRule="exact"/>
        <w:rPr>
          <w:rFonts w:hint="eastAsia" w:ascii="宋体" w:hAnsi="宋体" w:cs="宋体"/>
          <w:b/>
          <w:bCs/>
          <w:sz w:val="24"/>
        </w:rPr>
      </w:pPr>
      <w:r>
        <w:rPr>
          <w:rFonts w:hint="eastAsia" w:ascii="宋体" w:hAnsi="宋体" w:cs="宋体"/>
          <w:b/>
          <w:bCs/>
          <w:sz w:val="24"/>
        </w:rPr>
        <w:t>法定代表人：</w:t>
      </w:r>
    </w:p>
    <w:p>
      <w:pPr>
        <w:spacing w:line="500" w:lineRule="exact"/>
        <w:rPr>
          <w:rFonts w:hint="eastAsia" w:ascii="宋体" w:hAnsi="宋体" w:cs="宋体"/>
          <w:b/>
          <w:bCs/>
          <w:sz w:val="24"/>
        </w:rPr>
      </w:pPr>
      <w:r>
        <w:rPr>
          <w:rFonts w:hint="eastAsia" w:ascii="宋体" w:hAnsi="宋体" w:cs="宋体"/>
          <w:b/>
          <w:bCs/>
          <w:sz w:val="24"/>
        </w:rPr>
        <w:t xml:space="preserve"> </w:t>
      </w:r>
    </w:p>
    <w:p>
      <w:pPr>
        <w:spacing w:line="500" w:lineRule="exact"/>
        <w:ind w:firstLine="480" w:firstLineChars="200"/>
        <w:rPr>
          <w:rFonts w:hint="eastAsia" w:ascii="宋体" w:hAnsi="宋体" w:cs="宋体"/>
          <w:sz w:val="24"/>
        </w:rPr>
      </w:pPr>
      <w:r>
        <w:rPr>
          <w:rFonts w:hint="eastAsia" w:ascii="宋体" w:hAnsi="宋体" w:cs="宋体"/>
          <w:sz w:val="24"/>
        </w:rPr>
        <w:t>根据《中华人民共和国民法典》和《深圳经济特区政府采购条例》，经深圳市前海深港现代服务业合作区管理局（以下简称甲方）和（以下简称乙方）协商，就甲方委托乙方承担</w:t>
      </w:r>
      <w:r>
        <w:rPr>
          <w:rFonts w:hint="eastAsia" w:ascii="宋体" w:hAnsi="宋体" w:cs="宋体"/>
          <w:sz w:val="24"/>
          <w:lang w:eastAsia="zh-CN"/>
        </w:rPr>
        <w:t>《前海方案》《前海规划》</w:t>
      </w:r>
      <w:r>
        <w:rPr>
          <w:rFonts w:hint="eastAsia" w:ascii="宋体" w:hAnsi="宋体" w:cs="宋体"/>
          <w:sz w:val="24"/>
        </w:rPr>
        <w:t>落实情况评估项目（以下简称本项目），达成以下合同条款：</w:t>
      </w:r>
    </w:p>
    <w:p>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第一条 项目研究内容</w:t>
      </w:r>
    </w:p>
    <w:p>
      <w:pPr>
        <w:spacing w:line="500" w:lineRule="exact"/>
        <w:ind w:firstLine="482" w:firstLineChars="200"/>
        <w:rPr>
          <w:rFonts w:hint="eastAsia" w:ascii="宋体" w:hAnsi="宋体" w:cs="宋体"/>
          <w:bCs/>
          <w:sz w:val="24"/>
        </w:rPr>
      </w:pPr>
      <w:r>
        <w:rPr>
          <w:rFonts w:hint="eastAsia" w:ascii="宋体" w:hAnsi="宋体" w:cs="宋体"/>
          <w:b/>
          <w:sz w:val="24"/>
        </w:rPr>
        <w:t>1.项目名称：</w:t>
      </w:r>
      <w:r>
        <w:rPr>
          <w:rFonts w:hint="eastAsia" w:ascii="宋体" w:hAnsi="宋体" w:cs="宋体"/>
          <w:bCs/>
          <w:sz w:val="24"/>
          <w:lang w:eastAsia="zh-CN"/>
        </w:rPr>
        <w:t>《前海方案》《前海规划》</w:t>
      </w:r>
      <w:r>
        <w:rPr>
          <w:rFonts w:hint="eastAsia" w:ascii="宋体" w:hAnsi="宋体" w:cs="宋体"/>
          <w:bCs/>
          <w:sz w:val="24"/>
        </w:rPr>
        <w:t>落实情况评估</w:t>
      </w:r>
    </w:p>
    <w:p>
      <w:pPr>
        <w:spacing w:line="500" w:lineRule="exact"/>
        <w:ind w:firstLine="482" w:firstLineChars="200"/>
        <w:rPr>
          <w:rFonts w:hint="eastAsia" w:ascii="宋体" w:hAnsi="宋体" w:cs="宋体"/>
          <w:b/>
          <w:sz w:val="24"/>
        </w:rPr>
      </w:pPr>
      <w:r>
        <w:rPr>
          <w:rFonts w:hint="eastAsia" w:ascii="宋体" w:hAnsi="宋体" w:cs="宋体"/>
          <w:b/>
          <w:sz w:val="24"/>
        </w:rPr>
        <w:t>2.项目内容：</w:t>
      </w:r>
    </w:p>
    <w:p>
      <w:pPr>
        <w:spacing w:line="500" w:lineRule="exact"/>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评估原则。深刻领会习近平总书记关于前海开发开放的重要论述精神，逐句逐项对照落实情况进行总结评估。</w:t>
      </w:r>
    </w:p>
    <w:p>
      <w:pPr>
        <w:spacing w:line="500" w:lineRule="exact"/>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评估内容。按照“每一句话就是一个标题，每句话就是一项任务”的标准，对《前海方案》72项重点任务、《前海规划》271项重点任务进行评估，按完成状态进行梳理统计，并对《前海方案》《前海规划》2025年首阶段任务目标完成情况进行评估，分析存在的困难和不足，提出有针对性的意见建议。</w:t>
      </w:r>
    </w:p>
    <w:p>
      <w:pPr>
        <w:spacing w:line="500" w:lineRule="exact"/>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评估结果反馈及应用。根据评估情况，积极对接相关任务事项部门，及时反馈评估结果，提出整改完善的政策建议，研究透每一项任务的现状、工作目标、努力方向、实施路径，推动拿出更多务实举措，确保全面深化前海改革开放取得更大成效。</w:t>
      </w:r>
    </w:p>
    <w:p>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第二条  服务期限、售后服务要求及进度计划</w:t>
      </w:r>
    </w:p>
    <w:p>
      <w:pPr>
        <w:widowControl/>
        <w:spacing w:line="500" w:lineRule="exact"/>
        <w:ind w:firstLine="480" w:firstLineChars="200"/>
        <w:outlineLvl w:val="2"/>
        <w:rPr>
          <w:rFonts w:hint="eastAsia" w:ascii="宋体" w:hAnsi="宋体" w:cs="宋体"/>
          <w:sz w:val="24"/>
        </w:rPr>
      </w:pPr>
      <w:r>
        <w:rPr>
          <w:rFonts w:hint="eastAsia" w:ascii="宋体" w:hAnsi="宋体" w:cs="宋体"/>
          <w:sz w:val="24"/>
        </w:rPr>
        <w:t>1.服务期限：</w:t>
      </w:r>
    </w:p>
    <w:p>
      <w:pPr>
        <w:spacing w:line="500" w:lineRule="exact"/>
        <w:ind w:firstLine="480" w:firstLineChars="200"/>
        <w:rPr>
          <w:rFonts w:hint="default" w:ascii="宋体" w:hAnsi="宋体" w:eastAsia="宋体" w:cs="宋体"/>
          <w:sz w:val="24"/>
          <w:lang w:val="en-US" w:eastAsia="zh-CN"/>
        </w:rPr>
      </w:pPr>
      <w:r>
        <w:rPr>
          <w:rFonts w:hint="eastAsia" w:ascii="宋体" w:hAnsi="宋体" w:cs="宋体"/>
          <w:sz w:val="24"/>
        </w:rPr>
        <w:t>本项目服务期限自合同签订之日起</w:t>
      </w:r>
      <w:r>
        <w:rPr>
          <w:rFonts w:hint="eastAsia" w:ascii="宋体" w:hAnsi="宋体" w:cs="宋体"/>
          <w:sz w:val="24"/>
          <w:lang w:eastAsia="zh-Hans"/>
        </w:rPr>
        <w:t>至</w:t>
      </w:r>
      <w:r>
        <w:rPr>
          <w:rFonts w:ascii="宋体" w:hAnsi="宋体" w:cs="宋体"/>
          <w:sz w:val="24"/>
          <w:lang w:eastAsia="zh-Hans"/>
        </w:rPr>
        <w:t>202</w:t>
      </w:r>
      <w:r>
        <w:rPr>
          <w:rFonts w:hint="eastAsia" w:ascii="宋体" w:hAnsi="宋体" w:cs="宋体"/>
          <w:sz w:val="24"/>
        </w:rPr>
        <w:t>5</w:t>
      </w:r>
      <w:r>
        <w:rPr>
          <w:rFonts w:hint="eastAsia" w:ascii="宋体" w:hAnsi="宋体" w:cs="宋体"/>
          <w:sz w:val="24"/>
          <w:lang w:eastAsia="zh-Hans"/>
        </w:rPr>
        <w:t>年</w:t>
      </w:r>
      <w:r>
        <w:rPr>
          <w:rFonts w:hint="eastAsia" w:ascii="宋体" w:hAnsi="宋体" w:cs="宋体"/>
          <w:sz w:val="24"/>
        </w:rPr>
        <w:t>12</w:t>
      </w:r>
      <w:r>
        <w:rPr>
          <w:rFonts w:hint="eastAsia" w:ascii="宋体" w:hAnsi="宋体" w:cs="宋体"/>
          <w:sz w:val="24"/>
          <w:lang w:eastAsia="zh-Hans"/>
        </w:rPr>
        <w:t>月</w:t>
      </w:r>
      <w:r>
        <w:rPr>
          <w:rFonts w:hint="eastAsia" w:ascii="宋体" w:hAnsi="宋体" w:cs="宋体"/>
          <w:sz w:val="24"/>
        </w:rPr>
        <w:t>31</w:t>
      </w:r>
      <w:r>
        <w:rPr>
          <w:rFonts w:hint="eastAsia" w:ascii="宋体" w:hAnsi="宋体" w:cs="宋体"/>
          <w:sz w:val="24"/>
          <w:lang w:eastAsia="zh-Hans"/>
        </w:rPr>
        <w:t>日</w:t>
      </w:r>
      <w:r>
        <w:rPr>
          <w:rFonts w:ascii="宋体" w:hAnsi="宋体" w:cs="宋体"/>
          <w:sz w:val="24"/>
          <w:lang w:eastAsia="zh-Hans"/>
        </w:rPr>
        <w:t>。</w:t>
      </w:r>
      <w:r>
        <w:rPr>
          <w:rFonts w:hint="eastAsia" w:ascii="宋体" w:hAnsi="宋体" w:cs="宋体"/>
          <w:sz w:val="24"/>
          <w:lang w:val="en-US" w:eastAsia="zh-CN"/>
        </w:rPr>
        <w:t>本项目不属于长期服务项目。</w:t>
      </w:r>
    </w:p>
    <w:p>
      <w:pPr>
        <w:spacing w:line="500" w:lineRule="exact"/>
        <w:ind w:firstLine="480" w:firstLineChars="200"/>
        <w:outlineLvl w:val="2"/>
        <w:rPr>
          <w:rFonts w:hint="eastAsia" w:ascii="宋体" w:hAnsi="宋体" w:cs="宋体"/>
          <w:sz w:val="24"/>
        </w:rPr>
      </w:pPr>
      <w:r>
        <w:rPr>
          <w:rFonts w:hint="eastAsia" w:ascii="宋体" w:hAnsi="宋体" w:cs="宋体"/>
          <w:sz w:val="24"/>
        </w:rPr>
        <w:t>2.售后服务要求：</w:t>
      </w:r>
    </w:p>
    <w:p>
      <w:pPr>
        <w:widowControl/>
        <w:spacing w:line="500" w:lineRule="exact"/>
        <w:ind w:firstLine="480" w:firstLineChars="200"/>
      </w:pPr>
      <w:r>
        <w:rPr>
          <w:rFonts w:hint="eastAsia" w:ascii="宋体" w:hAnsi="宋体" w:cs="宋体"/>
          <w:sz w:val="24"/>
        </w:rPr>
        <w:t>本项目后续服务期为所有最终成果通过甲方验收之日起6个月内。项目完成验收后，在审计、后续抽查等过程中，乙方应配合需要提供以下服务：在后续服务期限内提供相关咨询、协调和项目审查等技术支持。</w:t>
      </w:r>
    </w:p>
    <w:p>
      <w:pPr>
        <w:spacing w:line="500" w:lineRule="exact"/>
        <w:ind w:firstLine="480" w:firstLineChars="200"/>
        <w:outlineLvl w:val="2"/>
        <w:rPr>
          <w:rFonts w:hint="eastAsia" w:ascii="宋体" w:hAnsi="宋体" w:cs="宋体"/>
          <w:sz w:val="24"/>
        </w:rPr>
      </w:pPr>
      <w:r>
        <w:rPr>
          <w:rFonts w:hint="eastAsia" w:ascii="宋体" w:hAnsi="宋体" w:cs="宋体"/>
          <w:sz w:val="24"/>
        </w:rPr>
        <w:t>3.进度计划</w:t>
      </w:r>
    </w:p>
    <w:p>
      <w:pPr>
        <w:widowControl/>
        <w:spacing w:line="500" w:lineRule="exact"/>
        <w:ind w:firstLine="480" w:firstLineChars="200"/>
        <w:rPr>
          <w:rFonts w:hint="eastAsia" w:ascii="宋体" w:hAnsi="宋体" w:cs="宋体"/>
          <w:sz w:val="24"/>
        </w:rPr>
      </w:pPr>
      <w:r>
        <w:rPr>
          <w:rFonts w:hint="eastAsia" w:ascii="宋体" w:hAnsi="宋体" w:cs="宋体"/>
          <w:sz w:val="24"/>
        </w:rPr>
        <w:t>（1）自合同签订之日起，乙方按照评估方案开展项目评估；</w:t>
      </w:r>
    </w:p>
    <w:p>
      <w:pPr>
        <w:widowControl/>
        <w:spacing w:line="500" w:lineRule="exact"/>
        <w:ind w:firstLine="480" w:firstLineChars="200"/>
        <w:rPr>
          <w:rFonts w:hint="eastAsia" w:ascii="宋体" w:hAnsi="宋体" w:cs="宋体"/>
          <w:sz w:val="24"/>
        </w:rPr>
      </w:pPr>
      <w:r>
        <w:rPr>
          <w:rFonts w:hint="eastAsia" w:ascii="宋体" w:hAnsi="宋体" w:cs="宋体"/>
          <w:sz w:val="24"/>
        </w:rPr>
        <w:t>（2）2025年9月底前，提交《前海方案》四周年落实情况评估报告+《前海方案》2025年首阶段目标落实情况评估报告。2025年11月底前，提交《前海规划》两周年落实情况评估报告+《前海规划》2025年首阶段目标落实情况评估报告。2025年12月上旬，提交《全面深化前海深港现代服务业合作区改革开放进展情况评估》高质量信息。具体成果提交日期，根据工作进展情况和实际需要，以双方协商为准。</w:t>
      </w:r>
    </w:p>
    <w:p>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第三条  项目资料归属</w:t>
      </w:r>
    </w:p>
    <w:p>
      <w:pPr>
        <w:spacing w:line="500" w:lineRule="exact"/>
        <w:ind w:firstLine="480" w:firstLineChars="200"/>
        <w:rPr>
          <w:rFonts w:hint="eastAsia" w:ascii="宋体" w:hAnsi="宋体" w:cs="宋体"/>
          <w:sz w:val="24"/>
        </w:rPr>
      </w:pPr>
      <w:r>
        <w:rPr>
          <w:rFonts w:hint="eastAsia" w:ascii="宋体" w:hAnsi="宋体" w:cs="宋体"/>
          <w:sz w:val="24"/>
        </w:rPr>
        <w:t>1.所有提交给甲方的项目文件及相关资料的</w:t>
      </w:r>
      <w:r>
        <w:rPr>
          <w:rFonts w:ascii="宋体" w:hAnsi="宋体" w:cs="宋体"/>
          <w:sz w:val="24"/>
        </w:rPr>
        <w:t>阶段性成果及</w:t>
      </w:r>
      <w:r>
        <w:rPr>
          <w:rFonts w:hint="eastAsia" w:ascii="宋体" w:hAnsi="宋体" w:cs="宋体"/>
          <w:sz w:val="24"/>
        </w:rPr>
        <w:t>最后文本，包括为履行服务范围所编制的计划和证明资料等，都属于甲方</w:t>
      </w:r>
      <w:r>
        <w:rPr>
          <w:rFonts w:ascii="宋体" w:hAnsi="宋体" w:cs="宋体"/>
          <w:sz w:val="24"/>
        </w:rPr>
        <w:t>所有</w:t>
      </w:r>
      <w:r>
        <w:rPr>
          <w:rFonts w:hint="eastAsia" w:ascii="宋体" w:hAnsi="宋体" w:cs="宋体"/>
          <w:sz w:val="24"/>
        </w:rPr>
        <w:t>，乙方在提交给甲方之前应将上述资料进行整理归类和编制索引。</w:t>
      </w:r>
    </w:p>
    <w:p>
      <w:pPr>
        <w:spacing w:line="500" w:lineRule="exact"/>
        <w:ind w:firstLine="480" w:firstLineChars="200"/>
        <w:rPr>
          <w:rFonts w:hint="eastAsia" w:ascii="宋体" w:hAnsi="宋体" w:cs="宋体"/>
          <w:sz w:val="24"/>
        </w:rPr>
      </w:pPr>
      <w:r>
        <w:rPr>
          <w:rFonts w:hint="eastAsia" w:ascii="宋体" w:hAnsi="宋体" w:cs="宋体"/>
          <w:sz w:val="24"/>
        </w:rPr>
        <w:t>2.乙方未经甲方的书面同意，不得将上述资料用于与本项目之外的任何项目，也不得将其泄露或授权给第三方使用。</w:t>
      </w:r>
    </w:p>
    <w:p>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第四条  甲方的义务</w:t>
      </w:r>
    </w:p>
    <w:p>
      <w:pPr>
        <w:spacing w:line="500" w:lineRule="exact"/>
        <w:ind w:firstLine="480" w:firstLineChars="200"/>
        <w:rPr>
          <w:rFonts w:hint="eastAsia" w:ascii="宋体" w:hAnsi="宋体" w:cs="宋体"/>
          <w:sz w:val="24"/>
        </w:rPr>
      </w:pPr>
      <w:r>
        <w:rPr>
          <w:rFonts w:hint="eastAsia" w:ascii="宋体" w:hAnsi="宋体" w:cs="宋体"/>
          <w:sz w:val="24"/>
        </w:rPr>
        <w:t>1.负责与本项目有关的第三方的协调，提供开展项目服务工作的外部条件。</w:t>
      </w:r>
    </w:p>
    <w:p>
      <w:pPr>
        <w:spacing w:line="500" w:lineRule="exact"/>
        <w:ind w:firstLine="480" w:firstLineChars="200"/>
        <w:rPr>
          <w:rFonts w:hint="eastAsia" w:ascii="宋体" w:hAnsi="宋体" w:cs="宋体"/>
          <w:sz w:val="24"/>
        </w:rPr>
      </w:pPr>
      <w:r>
        <w:rPr>
          <w:rFonts w:hint="eastAsia" w:ascii="宋体" w:hAnsi="宋体" w:cs="宋体"/>
          <w:sz w:val="24"/>
        </w:rPr>
        <w:t>2.向乙方提供与本项目服务工作有关的资料。</w:t>
      </w:r>
    </w:p>
    <w:p>
      <w:pPr>
        <w:spacing w:line="500" w:lineRule="exact"/>
        <w:ind w:firstLine="480" w:firstLineChars="200"/>
        <w:rPr>
          <w:rFonts w:hint="eastAsia" w:ascii="宋体" w:hAnsi="宋体" w:cs="宋体"/>
          <w:sz w:val="24"/>
        </w:rPr>
      </w:pPr>
      <w:r>
        <w:rPr>
          <w:rFonts w:hint="eastAsia" w:ascii="宋体" w:hAnsi="宋体" w:cs="宋体"/>
          <w:sz w:val="24"/>
        </w:rPr>
        <w:t>3.负责组织对项目成果的</w:t>
      </w:r>
      <w:r>
        <w:rPr>
          <w:rFonts w:ascii="宋体" w:hAnsi="宋体" w:cs="宋体"/>
          <w:sz w:val="24"/>
        </w:rPr>
        <w:t>验收</w:t>
      </w:r>
      <w:r>
        <w:rPr>
          <w:rFonts w:hint="eastAsia" w:ascii="宋体" w:hAnsi="宋体" w:cs="宋体"/>
          <w:sz w:val="24"/>
        </w:rPr>
        <w:t>。</w:t>
      </w:r>
    </w:p>
    <w:p>
      <w:pPr>
        <w:spacing w:line="500" w:lineRule="exact"/>
        <w:ind w:firstLine="480" w:firstLineChars="200"/>
        <w:rPr>
          <w:rFonts w:hint="eastAsia" w:ascii="宋体" w:hAnsi="宋体" w:cs="宋体"/>
          <w:sz w:val="24"/>
        </w:rPr>
      </w:pPr>
      <w:r>
        <w:rPr>
          <w:rFonts w:hint="eastAsia" w:ascii="宋体" w:hAnsi="宋体" w:cs="宋体"/>
          <w:sz w:val="24"/>
        </w:rPr>
        <w:t>4.根据合同的条款按时支付合同价款。</w:t>
      </w:r>
    </w:p>
    <w:p>
      <w:pPr>
        <w:spacing w:line="500" w:lineRule="exact"/>
        <w:ind w:firstLine="480" w:firstLineChars="200"/>
        <w:rPr>
          <w:rFonts w:hint="eastAsia" w:ascii="宋体" w:hAnsi="宋体" w:cs="宋体"/>
          <w:sz w:val="24"/>
        </w:rPr>
      </w:pPr>
      <w:r>
        <w:rPr>
          <w:rFonts w:hint="eastAsia" w:ascii="宋体" w:hAnsi="宋体" w:cs="宋体"/>
          <w:sz w:val="24"/>
        </w:rPr>
        <w:t xml:space="preserve">5.甲方指定项目联系人： </w:t>
      </w:r>
    </w:p>
    <w:p>
      <w:pPr>
        <w:spacing w:line="500" w:lineRule="exact"/>
        <w:ind w:firstLine="480" w:firstLineChars="200"/>
        <w:rPr>
          <w:rFonts w:hint="eastAsia" w:ascii="宋体" w:hAnsi="宋体" w:cs="宋体"/>
          <w:sz w:val="24"/>
        </w:rPr>
      </w:pPr>
      <w:r>
        <w:rPr>
          <w:rFonts w:hint="eastAsia" w:ascii="宋体" w:hAnsi="宋体" w:cs="宋体"/>
          <w:sz w:val="24"/>
        </w:rPr>
        <w:t>姓名：张锦然</w:t>
      </w:r>
    </w:p>
    <w:p>
      <w:pPr>
        <w:spacing w:line="500" w:lineRule="exact"/>
        <w:ind w:firstLine="480" w:firstLineChars="200"/>
        <w:rPr>
          <w:rFonts w:hint="eastAsia" w:ascii="宋体" w:hAnsi="宋体" w:cs="宋体"/>
          <w:sz w:val="24"/>
        </w:rPr>
      </w:pPr>
      <w:r>
        <w:rPr>
          <w:rFonts w:hint="eastAsia" w:ascii="宋体" w:hAnsi="宋体" w:cs="宋体"/>
          <w:sz w:val="24"/>
        </w:rPr>
        <w:t>联系方式：0755-88105228</w:t>
      </w:r>
    </w:p>
    <w:p>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第五条 乙方的义务</w:t>
      </w:r>
    </w:p>
    <w:p>
      <w:pPr>
        <w:spacing w:line="500" w:lineRule="exact"/>
        <w:ind w:firstLine="480" w:firstLineChars="200"/>
        <w:rPr>
          <w:rFonts w:hint="eastAsia" w:ascii="宋体" w:hAnsi="宋体" w:cs="宋体"/>
          <w:sz w:val="24"/>
        </w:rPr>
      </w:pPr>
      <w:r>
        <w:rPr>
          <w:rFonts w:hint="eastAsia" w:ascii="宋体" w:hAnsi="宋体" w:cs="宋体"/>
          <w:sz w:val="24"/>
        </w:rPr>
        <w:t>１.应按照本合同的要求按期完成本项目服务工作。</w:t>
      </w:r>
    </w:p>
    <w:p>
      <w:pPr>
        <w:spacing w:line="500" w:lineRule="exact"/>
        <w:ind w:firstLine="480" w:firstLineChars="200"/>
        <w:rPr>
          <w:rFonts w:hint="eastAsia"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500" w:lineRule="exact"/>
        <w:ind w:firstLine="480" w:firstLineChars="200"/>
        <w:rPr>
          <w:rFonts w:hint="eastAsia" w:ascii="宋体" w:hAnsi="宋体" w:cs="宋体"/>
          <w:sz w:val="24"/>
        </w:rPr>
      </w:pPr>
      <w:r>
        <w:rPr>
          <w:rFonts w:hint="eastAsia" w:ascii="宋体" w:hAnsi="宋体" w:cs="宋体"/>
          <w:sz w:val="24"/>
        </w:rPr>
        <w:t>3.乙方应按国家、</w:t>
      </w:r>
      <w:r>
        <w:rPr>
          <w:rFonts w:ascii="宋体" w:hAnsi="宋体" w:cs="宋体"/>
          <w:sz w:val="24"/>
        </w:rPr>
        <w:t>广东</w:t>
      </w:r>
      <w:r>
        <w:rPr>
          <w:rFonts w:hint="eastAsia" w:ascii="宋体" w:hAnsi="宋体" w:cs="宋体"/>
          <w:sz w:val="24"/>
        </w:rPr>
        <w:t>省及深圳</w:t>
      </w:r>
      <w:r>
        <w:rPr>
          <w:rFonts w:ascii="宋体" w:hAnsi="宋体" w:cs="宋体"/>
          <w:sz w:val="24"/>
        </w:rPr>
        <w:t>市</w:t>
      </w:r>
      <w:r>
        <w:rPr>
          <w:rFonts w:hint="eastAsia" w:ascii="宋体" w:hAnsi="宋体" w:cs="宋体"/>
          <w:sz w:val="24"/>
        </w:rPr>
        <w:t>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500" w:lineRule="exact"/>
        <w:ind w:firstLine="480" w:firstLineChars="200"/>
        <w:rPr>
          <w:rFonts w:hint="eastAsia" w:ascii="宋体" w:hAnsi="宋体" w:cs="宋体"/>
          <w:sz w:val="24"/>
        </w:rPr>
      </w:pPr>
      <w:r>
        <w:rPr>
          <w:rFonts w:hint="eastAsia" w:ascii="宋体" w:hAnsi="宋体" w:cs="宋体"/>
          <w:sz w:val="24"/>
        </w:rPr>
        <w:t>4.对甲方提出的合理的额外服务，双方应优先协商解决。但因甲方增加的额外服务或因延迟提交基础资料或提交的资料错误，由此给乙方造成较大研究返工的或造成乙方延期交付研究成果的，乙方对此不承担违约责任。</w:t>
      </w:r>
    </w:p>
    <w:p>
      <w:pPr>
        <w:spacing w:line="500" w:lineRule="exact"/>
        <w:ind w:firstLine="480" w:firstLineChars="200"/>
        <w:rPr>
          <w:rFonts w:hint="eastAsia" w:ascii="宋体" w:hAnsi="宋体" w:cs="宋体"/>
          <w:sz w:val="24"/>
        </w:rPr>
      </w:pPr>
      <w:r>
        <w:rPr>
          <w:rFonts w:hint="eastAsia" w:ascii="宋体" w:hAnsi="宋体" w:cs="宋体"/>
          <w:sz w:val="24"/>
        </w:rPr>
        <w:t>5.乙方应接受甲方对工作进展的询问、监督和指导，严格按本合同约定的内容、标准和期限完成项目研究工作，并向甲方提交项目研究成果。项目工作完成后，乙方应按照甲方要求将完成本项目的工作总结和相关台</w:t>
      </w:r>
      <w:r>
        <w:rPr>
          <w:rFonts w:hint="eastAsia" w:ascii="宋体" w:hAnsi="宋体" w:cs="宋体"/>
          <w:sz w:val="24"/>
          <w:lang w:eastAsia="zh-CN"/>
        </w:rPr>
        <w:t>账</w:t>
      </w:r>
      <w:r>
        <w:rPr>
          <w:rFonts w:hint="eastAsia" w:ascii="宋体" w:hAnsi="宋体" w:cs="宋体"/>
          <w:sz w:val="24"/>
        </w:rPr>
        <w:t>资料交给甲方。</w:t>
      </w:r>
    </w:p>
    <w:p>
      <w:pPr>
        <w:spacing w:line="500" w:lineRule="exact"/>
        <w:ind w:firstLine="480" w:firstLineChars="200"/>
        <w:rPr>
          <w:rFonts w:hint="eastAsia" w:ascii="宋体" w:hAnsi="宋体" w:cs="宋体"/>
          <w:sz w:val="24"/>
        </w:rPr>
      </w:pPr>
      <w:r>
        <w:rPr>
          <w:rFonts w:hint="eastAsia" w:ascii="宋体" w:hAnsi="宋体" w:cs="宋体"/>
          <w:sz w:val="24"/>
        </w:rPr>
        <w:t>6.乙方应采取必要措施配合甲方验收人员的工作，对于验收过程中发现的问题，乙方应在发现问题之日起3天内进行改正，以符合甲方的需要。</w:t>
      </w:r>
    </w:p>
    <w:p>
      <w:pPr>
        <w:spacing w:line="500" w:lineRule="exact"/>
        <w:ind w:firstLine="480" w:firstLineChars="200"/>
        <w:rPr>
          <w:rFonts w:hint="eastAsia" w:ascii="宋体" w:hAnsi="宋体" w:cs="宋体"/>
          <w:sz w:val="24"/>
        </w:rPr>
      </w:pPr>
      <w:r>
        <w:rPr>
          <w:rFonts w:hint="eastAsia" w:ascii="宋体" w:hAnsi="宋体" w:cs="宋体"/>
          <w:sz w:val="24"/>
        </w:rPr>
        <w:t>7.如乙方提供的研究意见等成果文件不符合本合同要求，必须在甲方提出要求后3天内无条件修改，其费用由乙方自行承担。修改期间，甲方付款时间相应顺延。</w:t>
      </w:r>
    </w:p>
    <w:p>
      <w:pPr>
        <w:spacing w:line="500" w:lineRule="exact"/>
        <w:ind w:firstLine="480" w:firstLineChars="200"/>
        <w:rPr>
          <w:rFonts w:hint="eastAsia" w:ascii="宋体" w:hAnsi="宋体" w:cs="宋体"/>
          <w:sz w:val="24"/>
        </w:rPr>
      </w:pPr>
      <w:r>
        <w:rPr>
          <w:rFonts w:hint="eastAsia" w:ascii="宋体" w:hAnsi="宋体" w:cs="宋体"/>
          <w:sz w:val="24"/>
        </w:rPr>
        <w:t>8.乙方应独立完成本项目。未经甲方书面在先同意，乙方不得向任何第三方全部或部分转让本项目。</w:t>
      </w:r>
    </w:p>
    <w:p>
      <w:pPr>
        <w:spacing w:line="500" w:lineRule="exact"/>
        <w:ind w:firstLine="480" w:firstLineChars="200"/>
        <w:rPr>
          <w:rFonts w:hint="eastAsia" w:ascii="宋体" w:hAnsi="宋体" w:cs="宋体"/>
          <w:sz w:val="24"/>
        </w:rPr>
      </w:pPr>
      <w:r>
        <w:rPr>
          <w:rFonts w:hint="eastAsia" w:ascii="宋体" w:hAnsi="宋体" w:cs="宋体"/>
          <w:sz w:val="24"/>
        </w:rPr>
        <w:t>9.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500" w:lineRule="exact"/>
        <w:ind w:firstLine="480" w:firstLineChars="200"/>
        <w:rPr>
          <w:rFonts w:hint="eastAsia" w:ascii="宋体" w:hAnsi="宋体" w:cs="宋体"/>
          <w:sz w:val="24"/>
        </w:rPr>
      </w:pPr>
      <w:r>
        <w:rPr>
          <w:rFonts w:hint="eastAsia" w:ascii="宋体" w:hAnsi="宋体" w:cs="宋体"/>
          <w:sz w:val="24"/>
        </w:rPr>
        <w:t>10.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500" w:lineRule="exact"/>
        <w:ind w:firstLine="480" w:firstLineChars="200"/>
        <w:rPr>
          <w:rFonts w:hint="eastAsia" w:ascii="宋体" w:hAnsi="宋体" w:cs="宋体"/>
          <w:sz w:val="24"/>
        </w:rPr>
      </w:pPr>
      <w:r>
        <w:rPr>
          <w:rFonts w:hint="eastAsia" w:ascii="宋体" w:hAnsi="宋体" w:cs="宋体"/>
          <w:sz w:val="24"/>
        </w:rPr>
        <w:t>11.乙方有维护甲方声誉的义务，乙方不能以甲方名义从事与本项目无关的任何事务，否则甲方有权追究其相关责任。</w:t>
      </w:r>
    </w:p>
    <w:p>
      <w:pPr>
        <w:spacing w:line="500" w:lineRule="exact"/>
        <w:ind w:firstLine="480" w:firstLineChars="200"/>
        <w:rPr>
          <w:rFonts w:hint="eastAsia" w:ascii="宋体" w:hAnsi="宋体" w:cs="宋体"/>
          <w:sz w:val="24"/>
        </w:rPr>
      </w:pPr>
      <w:r>
        <w:rPr>
          <w:rFonts w:hint="eastAsia" w:ascii="宋体" w:hAnsi="宋体" w:cs="宋体"/>
          <w:sz w:val="24"/>
        </w:rPr>
        <w:t>12.本合同期满或提前解除、终止后，乙方应将甲方的档案资料、信息数据等交还甲方，并应销毁或删除所有备份。</w:t>
      </w:r>
    </w:p>
    <w:p>
      <w:pPr>
        <w:spacing w:line="500" w:lineRule="exact"/>
        <w:ind w:firstLine="480" w:firstLineChars="200"/>
        <w:rPr>
          <w:rFonts w:hint="eastAsia" w:ascii="宋体" w:hAnsi="宋体" w:cs="宋体"/>
          <w:sz w:val="24"/>
        </w:rPr>
      </w:pPr>
      <w:r>
        <w:rPr>
          <w:rFonts w:hint="eastAsia" w:ascii="宋体" w:hAnsi="宋体" w:cs="宋体"/>
          <w:sz w:val="24"/>
        </w:rPr>
        <w:t>13.乙方在完成本项目过程中，不得损害其他任何第三方的知识产权等合法权益，否则由此造成的相关责任应当由乙方自行承担，与甲方无关。</w:t>
      </w:r>
    </w:p>
    <w:p>
      <w:pPr>
        <w:spacing w:line="500" w:lineRule="exact"/>
        <w:ind w:firstLine="480" w:firstLineChars="200"/>
        <w:rPr>
          <w:rFonts w:hint="eastAsia" w:ascii="宋体" w:hAnsi="宋体" w:cs="宋体"/>
          <w:sz w:val="24"/>
        </w:rPr>
      </w:pPr>
      <w:r>
        <w:rPr>
          <w:rFonts w:hint="eastAsia" w:ascii="宋体" w:hAnsi="宋体" w:cs="宋体"/>
          <w:sz w:val="24"/>
        </w:rPr>
        <w:t>14.乙方指定项目联系人</w:t>
      </w:r>
    </w:p>
    <w:p>
      <w:pPr>
        <w:spacing w:line="500" w:lineRule="exact"/>
        <w:ind w:firstLine="480" w:firstLineChars="200"/>
        <w:rPr>
          <w:rFonts w:hint="eastAsia" w:ascii="宋体" w:hAnsi="宋体" w:cs="宋体"/>
          <w:sz w:val="24"/>
        </w:rPr>
      </w:pPr>
      <w:r>
        <w:rPr>
          <w:rFonts w:hint="eastAsia" w:ascii="宋体" w:hAnsi="宋体" w:cs="宋体"/>
          <w:sz w:val="24"/>
        </w:rPr>
        <w:t>姓名：</w:t>
      </w:r>
    </w:p>
    <w:p>
      <w:pPr>
        <w:spacing w:line="500" w:lineRule="exact"/>
        <w:ind w:firstLine="480" w:firstLineChars="200"/>
        <w:rPr>
          <w:rFonts w:hint="eastAsia" w:ascii="宋体" w:hAnsi="宋体" w:cs="宋体"/>
          <w:sz w:val="24"/>
        </w:rPr>
      </w:pPr>
      <w:r>
        <w:rPr>
          <w:rFonts w:hint="eastAsia" w:ascii="宋体" w:hAnsi="宋体" w:cs="宋体"/>
          <w:sz w:val="24"/>
        </w:rPr>
        <w:t>联系方式：</w:t>
      </w:r>
    </w:p>
    <w:p>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第六条  甲方的权利</w:t>
      </w:r>
    </w:p>
    <w:p>
      <w:pPr>
        <w:pStyle w:val="10"/>
        <w:snapToGrid w:val="0"/>
        <w:spacing w:line="500" w:lineRule="exact"/>
        <w:ind w:firstLine="420" w:firstLineChars="175"/>
        <w:rPr>
          <w:rFonts w:hint="eastAsia" w:hAnsi="宋体" w:cs="宋体"/>
          <w:sz w:val="24"/>
        </w:rPr>
      </w:pPr>
      <w:r>
        <w:rPr>
          <w:rFonts w:hint="eastAsia" w:hAnsi="宋体" w:cs="宋体"/>
          <w:sz w:val="24"/>
        </w:rPr>
        <w:t>1.甲方对研究过程的决策、控制、实施等环节实行全面管理，协调和监督研究工作开展，控制研究工作过程，进行研究成果验收。</w:t>
      </w:r>
    </w:p>
    <w:p>
      <w:pPr>
        <w:pStyle w:val="10"/>
        <w:snapToGrid w:val="0"/>
        <w:spacing w:line="500" w:lineRule="exact"/>
        <w:ind w:firstLine="420" w:firstLineChars="175"/>
        <w:rPr>
          <w:rFonts w:hint="eastAsia" w:hAnsi="宋体" w:cs="宋体"/>
          <w:sz w:val="24"/>
        </w:rPr>
      </w:pPr>
      <w:r>
        <w:rPr>
          <w:rFonts w:hint="eastAsia" w:hAnsi="宋体" w:cs="宋体"/>
          <w:sz w:val="24"/>
        </w:rPr>
        <w:t>2.检查乙方研究人员到位情况，如因人力、能力不足致使研究工作不能按计划完成时，有权要求乙方增加或替换相应的技术人员，直至甲方认可，乙方不得拒绝。</w:t>
      </w:r>
    </w:p>
    <w:p>
      <w:pPr>
        <w:pStyle w:val="10"/>
        <w:snapToGrid w:val="0"/>
        <w:spacing w:line="500" w:lineRule="exact"/>
        <w:ind w:firstLine="420" w:firstLineChars="175"/>
        <w:rPr>
          <w:rFonts w:hint="eastAsia" w:hAnsi="宋体" w:cs="宋体"/>
          <w:sz w:val="24"/>
        </w:rPr>
      </w:pPr>
      <w:r>
        <w:rPr>
          <w:rFonts w:hint="eastAsia" w:hAnsi="宋体" w:cs="宋体"/>
          <w:sz w:val="24"/>
        </w:rPr>
        <w:t>3.甲方有权向乙方询问项目工作进展及相关情况，并要求乙方在指定时间内做出答复。</w:t>
      </w:r>
    </w:p>
    <w:p>
      <w:pPr>
        <w:pStyle w:val="10"/>
        <w:snapToGrid w:val="0"/>
        <w:spacing w:line="500" w:lineRule="exact"/>
        <w:ind w:firstLine="420" w:firstLineChars="175"/>
        <w:rPr>
          <w:rFonts w:hint="eastAsia" w:hAnsi="宋体" w:cs="宋体"/>
          <w:sz w:val="24"/>
        </w:rPr>
      </w:pPr>
      <w:r>
        <w:rPr>
          <w:rFonts w:hint="eastAsia" w:hAnsi="宋体" w:cs="宋体"/>
          <w:sz w:val="24"/>
        </w:rPr>
        <w:t>4.甲方有权对乙方提交的阶段性成果、最终成果送审稿等相关工作文件进行审核并提出修改意见。</w:t>
      </w:r>
    </w:p>
    <w:p>
      <w:pPr>
        <w:pStyle w:val="10"/>
        <w:snapToGrid w:val="0"/>
        <w:spacing w:line="500" w:lineRule="exact"/>
        <w:ind w:firstLine="420" w:firstLineChars="175"/>
        <w:rPr>
          <w:rFonts w:hint="eastAsia" w:hAnsi="宋体" w:cs="宋体"/>
          <w:sz w:val="24"/>
        </w:rPr>
      </w:pPr>
      <w:r>
        <w:rPr>
          <w:rFonts w:hint="eastAsia" w:hAnsi="宋体" w:cs="宋体"/>
          <w:sz w:val="24"/>
        </w:rPr>
        <w:t>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10"/>
        <w:snapToGrid w:val="0"/>
        <w:spacing w:line="500" w:lineRule="exact"/>
        <w:ind w:firstLine="420" w:firstLineChars="175"/>
        <w:rPr>
          <w:rFonts w:hint="eastAsia" w:hAnsi="宋体" w:cs="宋体"/>
          <w:sz w:val="24"/>
        </w:rPr>
      </w:pPr>
      <w:r>
        <w:rPr>
          <w:rFonts w:hint="eastAsia" w:hAnsi="宋体" w:cs="宋体"/>
          <w:sz w:val="24"/>
        </w:rPr>
        <w:t>6.甲方对乙方在委托权限范围内完成委托事项有指导、监督权利。</w:t>
      </w:r>
    </w:p>
    <w:p>
      <w:pPr>
        <w:pStyle w:val="10"/>
        <w:snapToGrid w:val="0"/>
        <w:spacing w:line="500" w:lineRule="exact"/>
        <w:ind w:firstLine="420" w:firstLineChars="175"/>
        <w:rPr>
          <w:rFonts w:hint="eastAsia" w:hAnsi="宋体" w:cs="宋体"/>
          <w:sz w:val="24"/>
        </w:rPr>
      </w:pPr>
      <w:r>
        <w:rPr>
          <w:rFonts w:hint="eastAsia" w:hAnsi="宋体" w:cs="宋体"/>
          <w:sz w:val="24"/>
        </w:rPr>
        <w:t>7.甲方有权要求乙方全面履行合同。甲方不接受部分履行，如本合同项下部分成果文件未能按时交付则视为整体延误。</w:t>
      </w:r>
    </w:p>
    <w:p>
      <w:pPr>
        <w:pStyle w:val="10"/>
        <w:snapToGrid w:val="0"/>
        <w:spacing w:line="500" w:lineRule="exact"/>
        <w:ind w:firstLine="420" w:firstLineChars="175"/>
        <w:rPr>
          <w:rFonts w:hint="eastAsia" w:hAnsi="宋体" w:cs="宋体"/>
          <w:sz w:val="24"/>
        </w:rPr>
      </w:pPr>
      <w:r>
        <w:rPr>
          <w:rFonts w:hint="eastAsia" w:hAnsi="宋体" w:cs="宋体"/>
          <w:sz w:val="24"/>
        </w:rPr>
        <w:t>8.如乙方所提供的项目成果不符合本合同的要求，甲方有权要求乙方重新执行相应的工作服务，由此产生的全部费用由乙方自行承担，同时，甲方的付款时间相应顺延。</w:t>
      </w:r>
    </w:p>
    <w:p>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第七条  乙方的权利</w:t>
      </w:r>
    </w:p>
    <w:p>
      <w:pPr>
        <w:spacing w:line="500" w:lineRule="exact"/>
        <w:ind w:firstLine="480" w:firstLineChars="200"/>
        <w:rPr>
          <w:rFonts w:hint="eastAsia" w:ascii="宋体" w:hAnsi="宋体" w:cs="宋体"/>
          <w:sz w:val="24"/>
        </w:rPr>
      </w:pPr>
      <w:r>
        <w:rPr>
          <w:rFonts w:hint="eastAsia" w:ascii="宋体" w:hAnsi="宋体" w:cs="宋体"/>
          <w:sz w:val="24"/>
        </w:rPr>
        <w:t>1.乙方在本项目服务过程中，如甲方提供的资料不明确时可向甲方提出书面报告。</w:t>
      </w:r>
    </w:p>
    <w:p>
      <w:pPr>
        <w:spacing w:line="500" w:lineRule="exact"/>
        <w:ind w:firstLine="480" w:firstLineChars="200"/>
        <w:rPr>
          <w:rFonts w:hint="eastAsia" w:ascii="宋体" w:hAnsi="宋体" w:cs="宋体"/>
          <w:sz w:val="24"/>
        </w:rPr>
      </w:pPr>
      <w:r>
        <w:rPr>
          <w:rFonts w:hint="eastAsia" w:ascii="宋体" w:hAnsi="宋体" w:cs="宋体"/>
          <w:sz w:val="24"/>
        </w:rPr>
        <w:t>2.乙方在本项目服务过程中，有权要求甲方就本研究服务业务有关的问题开展调研予以协调和支持。</w:t>
      </w:r>
    </w:p>
    <w:p>
      <w:pPr>
        <w:spacing w:line="500" w:lineRule="exact"/>
        <w:ind w:firstLine="480" w:firstLineChars="200"/>
        <w:rPr>
          <w:rFonts w:hint="eastAsia" w:ascii="宋体" w:hAnsi="宋体" w:cs="宋体"/>
          <w:sz w:val="24"/>
        </w:rPr>
      </w:pPr>
      <w:r>
        <w:rPr>
          <w:rFonts w:hint="eastAsia" w:ascii="宋体" w:hAnsi="宋体" w:cs="宋体"/>
          <w:sz w:val="24"/>
        </w:rPr>
        <w:t>3.乙方在本项目服务过程中，有到现场勘察并要求甲方协调的权利。</w:t>
      </w:r>
    </w:p>
    <w:p>
      <w:pPr>
        <w:spacing w:line="500" w:lineRule="exact"/>
        <w:ind w:firstLine="480" w:firstLineChars="200"/>
        <w:rPr>
          <w:rFonts w:hint="eastAsia" w:ascii="宋体" w:hAnsi="宋体" w:cs="宋体"/>
          <w:sz w:val="24"/>
        </w:rPr>
      </w:pPr>
      <w:r>
        <w:rPr>
          <w:rFonts w:hint="eastAsia" w:ascii="宋体" w:hAnsi="宋体" w:cs="宋体"/>
          <w:sz w:val="24"/>
        </w:rPr>
        <w:t>4.根据合同约定收取相应的合同价款。</w:t>
      </w:r>
    </w:p>
    <w:p>
      <w:pPr>
        <w:spacing w:line="500" w:lineRule="exact"/>
        <w:ind w:firstLine="480" w:firstLineChars="200"/>
        <w:rPr>
          <w:rFonts w:hint="eastAsia" w:ascii="宋体" w:hAnsi="宋体" w:cs="宋体"/>
          <w:sz w:val="24"/>
        </w:rPr>
      </w:pPr>
      <w:r>
        <w:rPr>
          <w:rFonts w:hint="eastAsia" w:ascii="宋体" w:hAnsi="宋体" w:cs="宋体"/>
          <w:sz w:val="24"/>
        </w:rPr>
        <w:t>5.乙方就本协议项下全部义务无条件对甲方承担连带责任。</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第八条  人员要求</w:t>
      </w:r>
    </w:p>
    <w:p>
      <w:pPr>
        <w:spacing w:line="500" w:lineRule="exact"/>
        <w:ind w:firstLine="480" w:firstLineChars="200"/>
        <w:rPr>
          <w:rFonts w:hint="eastAsia" w:ascii="宋体" w:hAnsi="宋体" w:cs="宋体"/>
          <w:sz w:val="24"/>
        </w:rPr>
      </w:pPr>
      <w:r>
        <w:rPr>
          <w:rFonts w:hint="eastAsia" w:ascii="宋体" w:hAnsi="宋体" w:cs="宋体"/>
          <w:sz w:val="24"/>
        </w:rPr>
        <w:t>以下为本项目核心领导团队。</w:t>
      </w:r>
    </w:p>
    <w:p>
      <w:pPr>
        <w:pStyle w:val="6"/>
        <w:spacing w:line="500" w:lineRule="exact"/>
        <w:rPr>
          <w:rFonts w:hint="eastAsia" w:ascii="宋体" w:hAnsi="宋体" w:cs="宋体"/>
          <w:b/>
        </w:rPr>
      </w:pPr>
      <w:r>
        <w:rPr>
          <w:rFonts w:hint="eastAsia" w:ascii="宋体" w:hAnsi="宋体" w:cs="宋体"/>
          <w:b/>
        </w:rPr>
        <w:t>项目负责人：</w:t>
      </w:r>
    </w:p>
    <w:tbl>
      <w:tblPr>
        <w:tblStyle w:val="20"/>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33"/>
        <w:gridCol w:w="650"/>
        <w:gridCol w:w="567"/>
        <w:gridCol w:w="1633"/>
        <w:gridCol w:w="2050"/>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序号</w:t>
            </w:r>
          </w:p>
        </w:tc>
        <w:tc>
          <w:tcPr>
            <w:tcW w:w="10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姓名</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性别</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年龄</w:t>
            </w: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学历</w:t>
            </w:r>
          </w:p>
        </w:tc>
        <w:tc>
          <w:tcPr>
            <w:tcW w:w="20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职称、职务</w:t>
            </w:r>
          </w:p>
        </w:tc>
        <w:tc>
          <w:tcPr>
            <w:tcW w:w="19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拟任</w:t>
            </w:r>
            <w:r>
              <w:rPr>
                <w:rFonts w:hint="default"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pPr>
              <w:pStyle w:val="6"/>
              <w:keepNext w:val="0"/>
              <w:keepLines w:val="0"/>
              <w:suppressLineNumbers w:val="0"/>
              <w:spacing w:before="0" w:beforeAutospacing="0" w:afterAutospacing="0"/>
              <w:ind w:left="0" w:right="0"/>
              <w:jc w:val="center"/>
              <w:rPr>
                <w:rFonts w:hint="default"/>
              </w:rPr>
            </w:pPr>
          </w:p>
        </w:tc>
        <w:tc>
          <w:tcPr>
            <w:tcW w:w="19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9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r>
    </w:tbl>
    <w:p>
      <w:pPr>
        <w:pStyle w:val="6"/>
      </w:pPr>
    </w:p>
    <w:p>
      <w:pPr>
        <w:pStyle w:val="6"/>
        <w:spacing w:line="500" w:lineRule="exact"/>
        <w:rPr>
          <w:rFonts w:hint="eastAsia" w:ascii="宋体" w:hAnsi="宋体" w:cs="宋体"/>
          <w:b/>
        </w:rPr>
      </w:pPr>
      <w:r>
        <w:rPr>
          <w:rFonts w:hint="eastAsia" w:ascii="宋体" w:hAnsi="宋体" w:cs="宋体"/>
          <w:b/>
        </w:rPr>
        <w:t>项目组成员：</w:t>
      </w:r>
    </w:p>
    <w:tbl>
      <w:tblPr>
        <w:tblStyle w:val="20"/>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33"/>
        <w:gridCol w:w="650"/>
        <w:gridCol w:w="567"/>
        <w:gridCol w:w="1633"/>
        <w:gridCol w:w="2050"/>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序号</w:t>
            </w:r>
          </w:p>
        </w:tc>
        <w:tc>
          <w:tcPr>
            <w:tcW w:w="10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姓名</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性别</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年龄</w:t>
            </w: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学历</w:t>
            </w:r>
          </w:p>
        </w:tc>
        <w:tc>
          <w:tcPr>
            <w:tcW w:w="20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职称、职务</w:t>
            </w:r>
          </w:p>
        </w:tc>
        <w:tc>
          <w:tcPr>
            <w:tcW w:w="19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拟任</w:t>
            </w:r>
            <w:r>
              <w:rPr>
                <w:rFonts w:hint="default"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pPr>
              <w:pStyle w:val="6"/>
              <w:keepNext w:val="0"/>
              <w:keepLines w:val="0"/>
              <w:suppressLineNumbers w:val="0"/>
              <w:spacing w:before="0" w:beforeAutospacing="0" w:afterAutospacing="0"/>
              <w:ind w:left="0" w:right="0"/>
              <w:jc w:val="center"/>
              <w:rPr>
                <w:rFonts w:hint="eastAsia" w:ascii="宋体" w:hAnsi="宋体" w:cs="宋体"/>
              </w:rPr>
            </w:pPr>
          </w:p>
        </w:tc>
        <w:tc>
          <w:tcPr>
            <w:tcW w:w="19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969" w:type="dxa"/>
            <w:tcBorders>
              <w:top w:val="single" w:color="auto" w:sz="4" w:space="0"/>
              <w:left w:val="nil"/>
              <w:bottom w:val="single" w:color="auto" w:sz="4" w:space="0"/>
              <w:right w:val="single" w:color="auto" w:sz="4" w:space="0"/>
            </w:tcBorders>
            <w:vAlign w:val="center"/>
          </w:tcPr>
          <w:p>
            <w:pPr>
              <w:pStyle w:val="6"/>
              <w:keepNext w:val="0"/>
              <w:keepLines w:val="0"/>
              <w:suppressLineNumbers w:val="0"/>
              <w:spacing w:before="0" w:beforeAutospacing="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9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pPr>
              <w:pStyle w:val="6"/>
              <w:keepNext w:val="0"/>
              <w:keepLines w:val="0"/>
              <w:suppressLineNumbers w:val="0"/>
              <w:spacing w:before="0" w:beforeAutospacing="0" w:afterAutospacing="0"/>
              <w:ind w:left="0" w:right="0"/>
              <w:jc w:val="center"/>
              <w:rPr>
                <w:rFonts w:hint="default"/>
              </w:rPr>
            </w:pPr>
          </w:p>
        </w:tc>
        <w:tc>
          <w:tcPr>
            <w:tcW w:w="19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9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9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19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19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sz w:val="24"/>
              </w:rPr>
            </w:pPr>
          </w:p>
        </w:tc>
      </w:tr>
    </w:tbl>
    <w:p>
      <w:pPr>
        <w:pStyle w:val="6"/>
      </w:pPr>
    </w:p>
    <w:p>
      <w:pPr>
        <w:spacing w:line="360" w:lineRule="auto"/>
        <w:ind w:firstLine="480" w:firstLineChars="200"/>
        <w:rPr>
          <w:rFonts w:hint="eastAsia" w:ascii="宋体" w:hAnsi="宋体" w:cs="宋体"/>
          <w:sz w:val="24"/>
        </w:rPr>
      </w:pPr>
      <w:r>
        <w:rPr>
          <w:rFonts w:hint="eastAsia" w:ascii="宋体" w:hAnsi="宋体" w:cs="宋体"/>
          <w:sz w:val="24"/>
        </w:rPr>
        <w:t>1.参加本项目编制的人员配置必须与合同中的项目成员组成一致，若需调整需经甲方书面同意后，方可变更。</w:t>
      </w:r>
    </w:p>
    <w:p>
      <w:pPr>
        <w:spacing w:line="360" w:lineRule="auto"/>
        <w:ind w:firstLine="480" w:firstLineChars="200"/>
        <w:rPr>
          <w:rFonts w:hint="eastAsia" w:ascii="宋体" w:hAnsi="宋体" w:cs="宋体"/>
          <w:sz w:val="24"/>
        </w:rPr>
      </w:pPr>
      <w:r>
        <w:rPr>
          <w:rFonts w:hint="eastAsia" w:ascii="宋体" w:hAnsi="宋体" w:cs="宋体"/>
          <w:sz w:val="24"/>
        </w:rPr>
        <w:t>2.必须以乙方直属人员</w:t>
      </w:r>
      <w:r>
        <w:rPr>
          <w:rFonts w:ascii="宋体" w:hAnsi="宋体" w:cs="宋体"/>
          <w:sz w:val="24"/>
        </w:rPr>
        <w:t>（直属人员指</w:t>
      </w:r>
      <w:r>
        <w:rPr>
          <w:rFonts w:hint="eastAsia" w:ascii="宋体" w:hAnsi="宋体" w:cs="宋体"/>
          <w:sz w:val="24"/>
        </w:rPr>
        <w:t>劳动合同、社会保险等劳动关系</w:t>
      </w:r>
      <w:r>
        <w:rPr>
          <w:rFonts w:ascii="宋体" w:hAnsi="宋体" w:cs="宋体"/>
          <w:sz w:val="24"/>
        </w:rPr>
        <w:t>在乙方的人员）</w:t>
      </w:r>
      <w:r>
        <w:rPr>
          <w:rFonts w:hint="eastAsia" w:ascii="宋体" w:hAnsi="宋体" w:cs="宋体"/>
          <w:sz w:val="24"/>
        </w:rPr>
        <w:t>参与本项目服务，不得使用挂靠队伍。</w:t>
      </w:r>
    </w:p>
    <w:p>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第九条  成果权属与知识产权</w:t>
      </w:r>
    </w:p>
    <w:p>
      <w:pPr>
        <w:widowControl/>
        <w:spacing w:line="500" w:lineRule="exact"/>
        <w:ind w:firstLine="480" w:firstLineChars="200"/>
        <w:rPr>
          <w:rFonts w:hint="eastAsia"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widowControl/>
        <w:spacing w:line="500" w:lineRule="exact"/>
        <w:ind w:firstLine="480" w:firstLineChars="200"/>
        <w:rPr>
          <w:rFonts w:hint="eastAsia" w:ascii="宋体" w:hAnsi="宋体" w:cs="宋体"/>
          <w:sz w:val="24"/>
        </w:rPr>
      </w:pPr>
      <w:r>
        <w:rPr>
          <w:rFonts w:hint="eastAsia" w:ascii="宋体" w:hAnsi="宋体" w:cs="宋体"/>
          <w:sz w:val="24"/>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500" w:lineRule="exact"/>
        <w:ind w:firstLine="480" w:firstLineChars="200"/>
        <w:rPr>
          <w:rFonts w:hint="eastAsia"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500" w:lineRule="exact"/>
        <w:ind w:firstLine="480" w:firstLineChars="200"/>
        <w:rPr>
          <w:rFonts w:hint="eastAsia" w:ascii="宋体" w:hAnsi="宋体" w:cs="宋体"/>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widowControl/>
        <w:spacing w:line="500" w:lineRule="exact"/>
        <w:ind w:firstLine="480" w:firstLineChars="200"/>
        <w:rPr>
          <w:rFonts w:hint="eastAsia" w:ascii="宋体" w:hAnsi="宋体" w:cs="宋体"/>
          <w:sz w:val="24"/>
        </w:rPr>
      </w:pPr>
      <w:r>
        <w:rPr>
          <w:rFonts w:hint="eastAsia" w:ascii="宋体" w:hAnsi="宋体" w:cs="宋体"/>
          <w:sz w:val="24"/>
        </w:rPr>
        <w:t>5.乙方完成本合同项目的研究开发人员享有在有关技术成果文件上写明技术成果完成者的权利和与甲方共同获得有关荣誉证书、奖励的权利。</w:t>
      </w:r>
    </w:p>
    <w:p>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第十条  保密条款</w:t>
      </w:r>
    </w:p>
    <w:p>
      <w:pPr>
        <w:widowControl/>
        <w:spacing w:line="500" w:lineRule="exact"/>
        <w:ind w:firstLine="480" w:firstLineChars="200"/>
        <w:rPr>
          <w:rFonts w:hint="eastAsia" w:ascii="宋体" w:hAnsi="宋体" w:cs="宋体"/>
          <w:sz w:val="24"/>
        </w:rPr>
      </w:pPr>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p>
    <w:p>
      <w:pPr>
        <w:widowControl/>
        <w:spacing w:line="500" w:lineRule="exact"/>
        <w:ind w:firstLine="480" w:firstLineChars="200"/>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500" w:lineRule="exact"/>
        <w:ind w:firstLine="480" w:firstLineChars="200"/>
        <w:rPr>
          <w:rFonts w:hint="eastAsia"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3.乙方须以保密方式处理在编制本项目成果文件过程中自甲方、甲方工作人员或甲方关联机构获得的相关信息、资料、图纸、数据等，或由甲方在履行本合同过程中明确指明为秘密的任何信息</w:t>
      </w:r>
      <w:r>
        <w:rPr>
          <w:rFonts w:hint="eastAsia" w:ascii="宋体" w:hAnsi="宋体" w:cs="宋体"/>
          <w:sz w:val="24"/>
          <w:lang w:eastAsia="zh-CN"/>
        </w:rPr>
        <w:t>，</w:t>
      </w:r>
      <w:r>
        <w:rPr>
          <w:rFonts w:hint="eastAsia" w:ascii="宋体" w:hAnsi="宋体" w:cs="宋体"/>
          <w:sz w:val="24"/>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500" w:lineRule="exact"/>
        <w:ind w:firstLine="480" w:firstLineChars="200"/>
        <w:rPr>
          <w:rFonts w:hint="eastAsia" w:ascii="宋体" w:hAnsi="宋体" w:cs="宋体"/>
          <w:sz w:val="24"/>
        </w:rPr>
      </w:pPr>
      <w:r>
        <w:rPr>
          <w:rFonts w:hint="eastAsia" w:ascii="宋体" w:hAnsi="宋体" w:cs="宋体"/>
          <w:sz w:val="24"/>
        </w:rPr>
        <w:t>4.乙方实施项目的程序应符合国家安全、保密的有关规定和标准。</w:t>
      </w:r>
    </w:p>
    <w:p>
      <w:pPr>
        <w:widowControl/>
        <w:spacing w:line="500" w:lineRule="exact"/>
        <w:ind w:firstLine="480" w:firstLineChars="200"/>
        <w:rPr>
          <w:rFonts w:hint="eastAsia" w:ascii="宋体" w:hAnsi="宋体" w:cs="宋体"/>
          <w:sz w:val="24"/>
        </w:rPr>
      </w:pPr>
      <w:r>
        <w:rPr>
          <w:rFonts w:hint="eastAsia" w:ascii="宋体" w:hAnsi="宋体" w:cs="宋体"/>
          <w:sz w:val="24"/>
        </w:rPr>
        <w:t>5.上述保密义务不适用以下情况：</w:t>
      </w:r>
    </w:p>
    <w:p>
      <w:pPr>
        <w:widowControl/>
        <w:spacing w:line="500" w:lineRule="exact"/>
        <w:ind w:firstLine="480" w:firstLineChars="200"/>
        <w:rPr>
          <w:rFonts w:hint="eastAsia" w:ascii="宋体" w:hAnsi="宋体" w:cs="宋体"/>
          <w:sz w:val="24"/>
        </w:rPr>
      </w:pPr>
      <w:r>
        <w:rPr>
          <w:rFonts w:hint="eastAsia" w:ascii="宋体" w:hAnsi="宋体" w:cs="宋体"/>
          <w:sz w:val="24"/>
        </w:rPr>
        <w:t>（1）获取的信息已被合法公开；</w:t>
      </w:r>
    </w:p>
    <w:p>
      <w:pPr>
        <w:widowControl/>
        <w:spacing w:line="500" w:lineRule="exact"/>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widowControl/>
        <w:spacing w:line="500" w:lineRule="exact"/>
        <w:ind w:firstLine="480" w:firstLineChars="200"/>
        <w:rPr>
          <w:rFonts w:hint="eastAsia" w:ascii="宋体" w:hAnsi="宋体" w:cs="宋体"/>
          <w:sz w:val="24"/>
        </w:rPr>
      </w:pPr>
      <w:r>
        <w:rPr>
          <w:rFonts w:hint="eastAsia" w:ascii="宋体" w:hAnsi="宋体" w:cs="宋体"/>
          <w:sz w:val="24"/>
        </w:rPr>
        <w:t>（3）国家法律、法规规定的情形。</w:t>
      </w:r>
    </w:p>
    <w:p>
      <w:pPr>
        <w:widowControl/>
        <w:spacing w:line="500" w:lineRule="exact"/>
        <w:ind w:firstLine="480" w:firstLineChars="200"/>
        <w:rPr>
          <w:rFonts w:hint="eastAsia"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500" w:lineRule="exact"/>
        <w:ind w:firstLine="480" w:firstLineChars="200"/>
        <w:rPr>
          <w:rFonts w:hint="eastAsia"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500" w:lineRule="exact"/>
        <w:ind w:firstLine="480" w:firstLineChars="200"/>
        <w:rPr>
          <w:rFonts w:hint="eastAsia"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第十一条  项目成果及验收</w:t>
      </w:r>
    </w:p>
    <w:p>
      <w:pPr>
        <w:pStyle w:val="39"/>
        <w:tabs>
          <w:tab w:val="left" w:pos="720"/>
        </w:tabs>
        <w:autoSpaceDE w:val="0"/>
        <w:autoSpaceDN w:val="0"/>
        <w:adjustRightInd w:val="0"/>
        <w:spacing w:line="500" w:lineRule="exact"/>
        <w:ind w:right="17" w:firstLine="480"/>
        <w:jc w:val="left"/>
        <w:rPr>
          <w:rFonts w:hint="eastAsia" w:ascii="宋体" w:hAnsi="宋体" w:cs="宋体"/>
          <w:bCs/>
          <w:sz w:val="24"/>
        </w:rPr>
      </w:pPr>
      <w:r>
        <w:rPr>
          <w:rFonts w:hint="eastAsia" w:ascii="宋体" w:hAnsi="宋体" w:cs="宋体"/>
          <w:bCs/>
          <w:sz w:val="24"/>
        </w:rPr>
        <w:t>本项目主要形成以下服务成果：</w:t>
      </w:r>
    </w:p>
    <w:p>
      <w:pPr>
        <w:pStyle w:val="39"/>
        <w:tabs>
          <w:tab w:val="left" w:pos="720"/>
        </w:tabs>
        <w:autoSpaceDE w:val="0"/>
        <w:autoSpaceDN w:val="0"/>
        <w:adjustRightInd w:val="0"/>
        <w:spacing w:line="500" w:lineRule="exact"/>
        <w:ind w:right="17" w:firstLine="480"/>
        <w:jc w:val="left"/>
        <w:rPr>
          <w:rFonts w:hint="eastAsia" w:ascii="宋体" w:hAnsi="宋体" w:cs="宋体"/>
          <w:bCs/>
          <w:sz w:val="24"/>
        </w:rPr>
      </w:pPr>
      <w:r>
        <w:rPr>
          <w:rFonts w:hint="eastAsia" w:ascii="宋体" w:hAnsi="宋体" w:cs="宋体"/>
          <w:bCs/>
          <w:sz w:val="24"/>
        </w:rPr>
        <w:t>1.一个方案：《前海方案》和《前海规划》落实情况评估工作方案。</w:t>
      </w:r>
    </w:p>
    <w:p>
      <w:pPr>
        <w:pStyle w:val="39"/>
        <w:tabs>
          <w:tab w:val="left" w:pos="720"/>
        </w:tabs>
        <w:autoSpaceDE w:val="0"/>
        <w:autoSpaceDN w:val="0"/>
        <w:adjustRightInd w:val="0"/>
        <w:spacing w:line="500" w:lineRule="exact"/>
        <w:ind w:right="17" w:firstLine="480"/>
        <w:jc w:val="left"/>
        <w:rPr>
          <w:rFonts w:hint="eastAsia" w:ascii="宋体" w:hAnsi="宋体" w:cs="宋体"/>
          <w:bCs/>
          <w:sz w:val="24"/>
        </w:rPr>
      </w:pPr>
      <w:r>
        <w:rPr>
          <w:rFonts w:hint="eastAsia" w:ascii="宋体" w:hAnsi="宋体" w:cs="宋体"/>
          <w:bCs/>
          <w:sz w:val="24"/>
        </w:rPr>
        <w:t>2.两个“1+1”报告：《前海方案》四周年落实情况评估报告+《前海方案》2025年首阶段目标落实情况评估报告；《前海规划》两周年落实情况评估报告+《前海规划》2025年首阶段目标落实情况评估报告。</w:t>
      </w:r>
    </w:p>
    <w:p>
      <w:pPr>
        <w:pStyle w:val="39"/>
        <w:tabs>
          <w:tab w:val="left" w:pos="720"/>
        </w:tabs>
        <w:autoSpaceDE w:val="0"/>
        <w:autoSpaceDN w:val="0"/>
        <w:adjustRightInd w:val="0"/>
        <w:spacing w:line="500" w:lineRule="exact"/>
        <w:ind w:right="17" w:firstLine="480"/>
        <w:jc w:val="left"/>
        <w:rPr>
          <w:rFonts w:hint="eastAsia" w:ascii="宋体" w:hAnsi="宋体" w:cs="宋体"/>
          <w:sz w:val="24"/>
        </w:rPr>
      </w:pPr>
      <w:r>
        <w:rPr>
          <w:rFonts w:hint="eastAsia" w:ascii="宋体" w:hAnsi="宋体" w:cs="宋体"/>
          <w:bCs/>
          <w:sz w:val="24"/>
        </w:rPr>
        <w:t>3.一份高质量信息：《全面深化前海深港现代服务业合作区改革开放进展情况评估》。</w:t>
      </w:r>
    </w:p>
    <w:p>
      <w:pPr>
        <w:widowControl/>
        <w:spacing w:line="500" w:lineRule="exact"/>
        <w:ind w:firstLine="480" w:firstLineChars="200"/>
        <w:rPr>
          <w:rFonts w:hint="eastAsia" w:ascii="宋体" w:hAnsi="宋体" w:cs="宋体"/>
          <w:sz w:val="24"/>
        </w:rPr>
      </w:pPr>
      <w:r>
        <w:rPr>
          <w:rFonts w:hint="eastAsia" w:ascii="宋体" w:hAnsi="宋体" w:cs="宋体"/>
          <w:sz w:val="24"/>
        </w:rPr>
        <w:t>上述成果深度需满足甲方全局性、指导性、实操性的要求，并能满足甲方“推动《前海方案》</w:t>
      </w:r>
      <w:r>
        <w:rPr>
          <w:rFonts w:hint="eastAsia" w:ascii="宋体" w:hAnsi="宋体" w:cs="宋体"/>
          <w:sz w:val="24"/>
          <w:lang w:eastAsia="zh-CN"/>
        </w:rPr>
        <w:t>《</w:t>
      </w:r>
      <w:r>
        <w:rPr>
          <w:rFonts w:hint="eastAsia" w:ascii="宋体" w:hAnsi="宋体" w:cs="宋体"/>
          <w:sz w:val="24"/>
          <w:lang w:val="en-US" w:eastAsia="zh-CN"/>
        </w:rPr>
        <w:t>前海规划</w:t>
      </w:r>
      <w:r>
        <w:rPr>
          <w:rFonts w:hint="eastAsia" w:ascii="宋体" w:hAnsi="宋体" w:cs="宋体"/>
          <w:sz w:val="24"/>
          <w:lang w:eastAsia="zh-CN"/>
        </w:rPr>
        <w:t>》</w:t>
      </w:r>
      <w:r>
        <w:rPr>
          <w:rFonts w:hint="eastAsia" w:ascii="宋体" w:hAnsi="宋体" w:cs="宋体"/>
          <w:sz w:val="24"/>
        </w:rPr>
        <w:t>全面落实”等相关要求，通过甲方验收合格。</w:t>
      </w:r>
    </w:p>
    <w:p>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第十二条  项目服务费用及付款方式</w:t>
      </w:r>
    </w:p>
    <w:p>
      <w:pPr>
        <w:widowControl/>
        <w:spacing w:line="500" w:lineRule="exact"/>
        <w:ind w:firstLine="480" w:firstLineChars="200"/>
        <w:rPr>
          <w:rFonts w:hint="eastAsia" w:ascii="宋体" w:hAnsi="宋体" w:cs="宋体"/>
          <w:sz w:val="24"/>
        </w:rPr>
      </w:pPr>
      <w:r>
        <w:rPr>
          <w:rFonts w:hint="eastAsia" w:ascii="宋体" w:hAnsi="宋体" w:cs="宋体"/>
          <w:sz w:val="24"/>
        </w:rPr>
        <w:t xml:space="preserve">1.合同价款：合同总价为 </w:t>
      </w:r>
      <w:r>
        <w:rPr>
          <w:rFonts w:hint="eastAsia" w:ascii="宋体" w:hAnsi="宋体" w:cs="宋体"/>
          <w:sz w:val="24"/>
          <w:u w:val="single"/>
        </w:rPr>
        <w:t>人民币  元整（￥  ）</w:t>
      </w:r>
      <w:r>
        <w:rPr>
          <w:rFonts w:hint="eastAsia" w:ascii="宋体" w:hAnsi="宋体" w:cs="宋体"/>
          <w:sz w:val="24"/>
        </w:rPr>
        <w:t xml:space="preserve"> （含税）。包括调研费、中标服务费、资料费、税金、差旅费、后续服务等所有费用，并提供合同要求的成果文件，以及其它相关服务的全部费用</w:t>
      </w:r>
      <w:r>
        <w:rPr>
          <w:rFonts w:hint="eastAsia" w:ascii="宋体" w:hAnsi="宋体" w:cs="宋体"/>
          <w:sz w:val="24"/>
          <w:lang w:val="zh-CN"/>
        </w:rPr>
        <w:t>。</w:t>
      </w:r>
    </w:p>
    <w:p>
      <w:pPr>
        <w:widowControl/>
        <w:spacing w:line="500" w:lineRule="exact"/>
        <w:ind w:firstLine="480" w:firstLineChars="200"/>
        <w:rPr>
          <w:rFonts w:hint="eastAsia" w:ascii="宋体" w:hAnsi="宋体" w:cs="宋体"/>
          <w:sz w:val="24"/>
        </w:rPr>
      </w:pPr>
      <w:r>
        <w:rPr>
          <w:rFonts w:hint="eastAsia" w:ascii="宋体" w:hAnsi="宋体" w:cs="宋体"/>
          <w:sz w:val="24"/>
        </w:rPr>
        <w:t>2.合同价款由甲方分2期支付至乙方指定银行账户：</w:t>
      </w:r>
    </w:p>
    <w:p>
      <w:pPr>
        <w:widowControl/>
        <w:spacing w:line="500" w:lineRule="exact"/>
        <w:ind w:firstLine="480" w:firstLineChars="200"/>
        <w:rPr>
          <w:rFonts w:hint="eastAsia" w:ascii="宋体" w:hAnsi="宋体" w:cs="宋体"/>
          <w:sz w:val="24"/>
        </w:rPr>
      </w:pPr>
      <w:r>
        <w:rPr>
          <w:rFonts w:hint="eastAsia" w:ascii="宋体" w:hAnsi="宋体" w:cs="宋体"/>
          <w:sz w:val="24"/>
        </w:rPr>
        <w:t xml:space="preserve">（1）第1期：完成本合同签订后15个工作日内，根据乙方提出的付款申请，甲方向乙方支付总价款的50%；即人民币 </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w:t>
      </w:r>
    </w:p>
    <w:p>
      <w:pPr>
        <w:widowControl/>
        <w:spacing w:line="500" w:lineRule="exact"/>
        <w:ind w:firstLine="480" w:firstLineChars="200"/>
        <w:rPr>
          <w:rFonts w:hint="eastAsia" w:ascii="宋体" w:hAnsi="宋体" w:cs="宋体"/>
          <w:sz w:val="24"/>
        </w:rPr>
      </w:pPr>
      <w:r>
        <w:rPr>
          <w:rFonts w:hint="eastAsia" w:ascii="宋体" w:hAnsi="宋体" w:cs="宋体"/>
          <w:sz w:val="24"/>
        </w:rPr>
        <w:t xml:space="preserve">（2）第2期：乙方提交全部成果且通过甲方验收合格后15个工作日内，根据乙方提出的付款申请，甲方向乙方支付总价款的50%；即人民币 </w:t>
      </w:r>
      <w:r>
        <w:rPr>
          <w:rFonts w:hint="eastAsia" w:ascii="宋体" w:hAnsi="宋体" w:cs="宋体"/>
          <w:sz w:val="24"/>
          <w:u w:val="single"/>
        </w:rPr>
        <w:t xml:space="preserve"> 元整</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w:t>
      </w:r>
    </w:p>
    <w:p>
      <w:pPr>
        <w:widowControl/>
        <w:spacing w:line="500" w:lineRule="exact"/>
        <w:ind w:firstLine="480" w:firstLineChars="200"/>
        <w:rPr>
          <w:rFonts w:hint="eastAsia" w:ascii="宋体" w:hAnsi="宋体" w:cs="宋体"/>
          <w:sz w:val="24"/>
        </w:rPr>
      </w:pPr>
      <w:r>
        <w:rPr>
          <w:rFonts w:hint="eastAsia" w:ascii="宋体" w:hAnsi="宋体" w:cs="宋体"/>
          <w:sz w:val="24"/>
        </w:rPr>
        <w:t>上述每期款项均在满足付款条件，且甲方收到乙方开具的载明相应金额的合格发票后1</w:t>
      </w:r>
      <w:r>
        <w:rPr>
          <w:rFonts w:hint="eastAsia" w:ascii="宋体" w:hAnsi="宋体" w:cs="宋体"/>
          <w:sz w:val="24"/>
          <w:lang w:val="en-US" w:eastAsia="zh-CN"/>
        </w:rPr>
        <w:t>0</w:t>
      </w:r>
      <w:r>
        <w:rPr>
          <w:rFonts w:hint="eastAsia" w:ascii="宋体" w:hAnsi="宋体" w:cs="宋体"/>
          <w:sz w:val="24"/>
        </w:rPr>
        <w:t>个工作日内付至乙方指定银行账户。如未及时收到发票，则甲方相应付款时间顺延。若因甲方付款审批影响支付进度，请乙方予以谅解，并不得就此向甲方索赔。</w:t>
      </w:r>
    </w:p>
    <w:p>
      <w:pPr>
        <w:widowControl/>
        <w:spacing w:line="500" w:lineRule="exact"/>
        <w:ind w:firstLine="480" w:firstLineChars="200"/>
        <w:rPr>
          <w:rFonts w:hint="eastAsia" w:ascii="宋体" w:hAnsi="宋体" w:cs="宋体"/>
          <w:sz w:val="24"/>
        </w:rPr>
      </w:pPr>
      <w:r>
        <w:rPr>
          <w:rFonts w:hint="eastAsia" w:ascii="宋体" w:hAnsi="宋体" w:cs="宋体"/>
          <w:sz w:val="24"/>
        </w:rPr>
        <w:t>乙方变更收款银行账户信息的，应至少提前</w:t>
      </w:r>
      <w:r>
        <w:rPr>
          <w:rFonts w:ascii="宋体" w:hAnsi="宋体" w:cs="宋体"/>
          <w:sz w:val="24"/>
        </w:rPr>
        <w:t>7</w:t>
      </w:r>
      <w:r>
        <w:rPr>
          <w:rFonts w:hint="eastAsia" w:ascii="宋体" w:hAnsi="宋体" w:cs="宋体"/>
          <w:sz w:val="24"/>
        </w:rPr>
        <w:t>天以书面形式通知甲方，否则由此导致的款项延期支付等责任均由乙方自行承担。</w:t>
      </w:r>
    </w:p>
    <w:p>
      <w:pPr>
        <w:pStyle w:val="6"/>
        <w:spacing w:after="0" w:line="500" w:lineRule="exact"/>
        <w:ind w:firstLine="480" w:firstLineChars="200"/>
        <w:rPr>
          <w:rFonts w:hint="eastAsia" w:ascii="宋体" w:hAnsi="宋体" w:cs="宋体"/>
          <w:sz w:val="24"/>
        </w:rPr>
      </w:pPr>
      <w:r>
        <w:rPr>
          <w:rFonts w:hint="eastAsia" w:ascii="宋体" w:hAnsi="宋体" w:cs="宋体"/>
          <w:sz w:val="24"/>
        </w:rPr>
        <w:t>3.乙方银行账户信息：</w:t>
      </w:r>
    </w:p>
    <w:p>
      <w:pPr>
        <w:pStyle w:val="6"/>
        <w:spacing w:after="0" w:line="500" w:lineRule="exact"/>
        <w:ind w:firstLine="480" w:firstLineChars="200"/>
        <w:rPr>
          <w:rFonts w:hint="eastAsia" w:ascii="宋体" w:hAnsi="宋体" w:cs="宋体"/>
          <w:sz w:val="24"/>
        </w:rPr>
      </w:pPr>
      <w:r>
        <w:rPr>
          <w:rFonts w:hint="eastAsia" w:ascii="宋体" w:hAnsi="宋体" w:cs="宋体"/>
          <w:sz w:val="24"/>
        </w:rPr>
        <w:t>开户银行：</w:t>
      </w:r>
    </w:p>
    <w:p>
      <w:pPr>
        <w:pStyle w:val="6"/>
        <w:spacing w:after="0" w:line="500" w:lineRule="exact"/>
        <w:ind w:firstLine="480" w:firstLineChars="200"/>
        <w:rPr>
          <w:rFonts w:hint="eastAsia" w:ascii="宋体" w:hAnsi="宋体" w:cs="宋体"/>
          <w:sz w:val="24"/>
        </w:rPr>
      </w:pPr>
      <w:r>
        <w:rPr>
          <w:rFonts w:hint="eastAsia" w:ascii="宋体" w:hAnsi="宋体" w:cs="宋体"/>
          <w:sz w:val="24"/>
        </w:rPr>
        <w:t>户名：</w:t>
      </w:r>
    </w:p>
    <w:p>
      <w:pPr>
        <w:pStyle w:val="6"/>
        <w:spacing w:after="0" w:line="500" w:lineRule="exact"/>
        <w:ind w:firstLine="480" w:firstLineChars="200"/>
        <w:rPr>
          <w:rFonts w:hint="eastAsia" w:ascii="宋体" w:hAnsi="宋体" w:cs="宋体"/>
          <w:sz w:val="24"/>
        </w:rPr>
      </w:pPr>
      <w:r>
        <w:rPr>
          <w:rFonts w:hint="eastAsia" w:ascii="宋体" w:hAnsi="宋体" w:cs="宋体"/>
          <w:sz w:val="24"/>
        </w:rPr>
        <w:t>账号：</w:t>
      </w:r>
    </w:p>
    <w:p>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第十三条 合同提前终止</w:t>
      </w:r>
    </w:p>
    <w:p>
      <w:pPr>
        <w:pStyle w:val="28"/>
        <w:spacing w:line="500" w:lineRule="exact"/>
        <w:ind w:firstLine="480"/>
        <w:rPr>
          <w:rFonts w:hint="eastAsia" w:ascii="宋体" w:hAnsi="宋体" w:cs="宋体"/>
          <w:sz w:val="24"/>
          <w:szCs w:val="24"/>
        </w:rPr>
      </w:pPr>
      <w:r>
        <w:rPr>
          <w:rFonts w:hint="eastAsia" w:ascii="宋体" w:hAnsi="宋体" w:cs="宋体"/>
          <w:sz w:val="24"/>
          <w:szCs w:val="24"/>
        </w:rPr>
        <w:t>（一）双方协商同意提前终止本合同的，按双方协商约定的方式进行清算执行。</w:t>
      </w:r>
    </w:p>
    <w:p>
      <w:pPr>
        <w:pStyle w:val="28"/>
        <w:spacing w:line="500" w:lineRule="exact"/>
        <w:ind w:firstLine="480"/>
        <w:rPr>
          <w:rFonts w:hint="eastAsia" w:ascii="宋体" w:hAnsi="宋体" w:cs="宋体"/>
          <w:sz w:val="24"/>
          <w:szCs w:val="24"/>
        </w:rPr>
      </w:pPr>
      <w:r>
        <w:rPr>
          <w:rFonts w:hint="eastAsia" w:ascii="宋体" w:hAnsi="宋体" w:cs="宋体"/>
          <w:sz w:val="24"/>
          <w:szCs w:val="24"/>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8"/>
        <w:spacing w:line="500" w:lineRule="exact"/>
        <w:ind w:firstLine="480"/>
        <w:rPr>
          <w:rFonts w:hint="eastAsia" w:ascii="宋体" w:hAnsi="宋体" w:cs="宋体"/>
          <w:sz w:val="24"/>
          <w:szCs w:val="24"/>
        </w:rPr>
      </w:pPr>
      <w:r>
        <w:rPr>
          <w:rFonts w:hint="eastAsia" w:ascii="宋体" w:hAnsi="宋体" w:cs="宋体"/>
          <w:sz w:val="24"/>
          <w:szCs w:val="24"/>
        </w:rPr>
        <w:t>（三）有下列情形之一的，本合同自甲方向乙方发出书面通知之日起终止：</w:t>
      </w:r>
    </w:p>
    <w:p>
      <w:pPr>
        <w:pStyle w:val="28"/>
        <w:spacing w:line="500" w:lineRule="exact"/>
        <w:ind w:firstLine="480"/>
        <w:rPr>
          <w:rFonts w:hint="eastAsia" w:ascii="宋体" w:hAnsi="宋体" w:cs="宋体"/>
          <w:sz w:val="24"/>
          <w:szCs w:val="24"/>
        </w:rPr>
      </w:pPr>
      <w:r>
        <w:rPr>
          <w:rFonts w:hint="eastAsia" w:ascii="宋体" w:hAnsi="宋体" w:cs="宋体"/>
          <w:sz w:val="24"/>
          <w:szCs w:val="24"/>
        </w:rPr>
        <w:t>1.甲方的职能发生转变，不再具有委托职能。</w:t>
      </w:r>
    </w:p>
    <w:p>
      <w:pPr>
        <w:pStyle w:val="28"/>
        <w:spacing w:line="500" w:lineRule="exact"/>
        <w:ind w:firstLine="480"/>
        <w:rPr>
          <w:rFonts w:hint="eastAsia"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28"/>
        <w:spacing w:line="500" w:lineRule="exact"/>
        <w:ind w:firstLine="480"/>
        <w:rPr>
          <w:rFonts w:hint="eastAsia" w:ascii="宋体" w:hAnsi="宋体" w:cs="宋体"/>
          <w:sz w:val="24"/>
          <w:szCs w:val="24"/>
        </w:rPr>
      </w:pPr>
      <w:r>
        <w:rPr>
          <w:rFonts w:hint="eastAsia" w:ascii="宋体" w:hAnsi="宋体" w:cs="宋体"/>
          <w:sz w:val="24"/>
          <w:szCs w:val="24"/>
        </w:rPr>
        <w:t>发生以上情形，甲方已向乙方支付的款项不退还，尚未支付的款项不再支付，同时乙方应向甲方提交在合同终止日前完成的所有项目文件和相关资料。</w:t>
      </w:r>
    </w:p>
    <w:p>
      <w:pPr>
        <w:pStyle w:val="28"/>
        <w:spacing w:line="500" w:lineRule="exact"/>
        <w:ind w:firstLine="480"/>
        <w:rPr>
          <w:rFonts w:hint="eastAsia" w:ascii="宋体" w:hAnsi="宋体" w:cs="宋体"/>
          <w:sz w:val="24"/>
          <w:szCs w:val="24"/>
        </w:rPr>
      </w:pPr>
      <w:r>
        <w:rPr>
          <w:rFonts w:hint="eastAsia" w:ascii="宋体" w:hAnsi="宋体" w:cs="宋体"/>
          <w:sz w:val="24"/>
          <w:szCs w:val="24"/>
        </w:rPr>
        <w:t>（四）如发生不可抗力或其他超出合同双方控制的事件，致使一方无法履行合同，本合同解除。</w:t>
      </w:r>
    </w:p>
    <w:p>
      <w:pPr>
        <w:pStyle w:val="28"/>
        <w:spacing w:line="500" w:lineRule="exact"/>
        <w:ind w:firstLine="480"/>
        <w:rPr>
          <w:rFonts w:hint="eastAsia"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8"/>
        <w:spacing w:line="500" w:lineRule="exact"/>
        <w:ind w:firstLine="480"/>
        <w:rPr>
          <w:rFonts w:hint="eastAsia"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28"/>
        <w:spacing w:line="500" w:lineRule="exact"/>
        <w:ind w:firstLine="480"/>
        <w:rPr>
          <w:rFonts w:hint="eastAsia"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第十四条  争议解决办法</w:t>
      </w:r>
    </w:p>
    <w:p>
      <w:pPr>
        <w:snapToGrid w:val="0"/>
        <w:spacing w:line="500" w:lineRule="exact"/>
        <w:ind w:firstLine="480" w:firstLineChars="200"/>
        <w:rPr>
          <w:rFonts w:hint="eastAsia"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napToGrid w:val="0"/>
        <w:spacing w:line="500" w:lineRule="exact"/>
        <w:ind w:firstLine="482" w:firstLineChars="200"/>
        <w:outlineLvl w:val="1"/>
        <w:rPr>
          <w:rFonts w:hint="eastAsia" w:ascii="宋体" w:hAnsi="宋体" w:cs="宋体"/>
          <w:b/>
          <w:bCs/>
          <w:sz w:val="24"/>
        </w:rPr>
      </w:pPr>
      <w:r>
        <w:rPr>
          <w:rFonts w:hint="eastAsia" w:ascii="宋体" w:hAnsi="宋体" w:cs="宋体"/>
          <w:b/>
          <w:bCs/>
          <w:sz w:val="24"/>
        </w:rPr>
        <w:t>第十五条  项目变更</w:t>
      </w:r>
    </w:p>
    <w:p>
      <w:pPr>
        <w:snapToGrid w:val="0"/>
        <w:spacing w:line="500" w:lineRule="exact"/>
        <w:ind w:firstLine="480" w:firstLineChars="200"/>
        <w:rPr>
          <w:rFonts w:hint="eastAsia" w:ascii="宋体" w:hAnsi="宋体" w:cs="宋体"/>
          <w:sz w:val="24"/>
        </w:rPr>
      </w:pPr>
      <w:r>
        <w:rPr>
          <w:rFonts w:hint="eastAsia" w:ascii="宋体" w:hAnsi="宋体" w:cs="宋体"/>
          <w:sz w:val="24"/>
        </w:rPr>
        <w:t>1.本合同履行过程中的需求变更和进度调整，以甲乙双方达成一致的书面文件为准。</w:t>
      </w:r>
    </w:p>
    <w:p>
      <w:pPr>
        <w:snapToGrid w:val="0"/>
        <w:spacing w:line="500" w:lineRule="exact"/>
        <w:ind w:firstLine="480" w:firstLineChars="200"/>
        <w:rPr>
          <w:rFonts w:hint="eastAsia" w:ascii="宋体" w:hAnsi="宋体" w:cs="宋体"/>
          <w:sz w:val="24"/>
        </w:rPr>
      </w:pPr>
      <w:r>
        <w:rPr>
          <w:rFonts w:hint="eastAsia" w:ascii="宋体" w:hAnsi="宋体" w:cs="宋体"/>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500" w:lineRule="exact"/>
        <w:ind w:firstLine="480" w:firstLineChars="200"/>
        <w:rPr>
          <w:rFonts w:hint="eastAsia" w:ascii="宋体" w:hAnsi="宋体" w:cs="宋体"/>
          <w:sz w:val="24"/>
        </w:rPr>
      </w:pPr>
      <w:r>
        <w:rPr>
          <w:rFonts w:hint="eastAsia" w:ascii="宋体" w:hAnsi="宋体" w:cs="宋体"/>
          <w:sz w:val="24"/>
        </w:rPr>
        <w:t>3.因非乙方责任造成项目进度推迟或延误，无法按照合同约定的日期完成相应的项目，双方经过协商可以进一步约定完成的日期，乙方的责任期也随之顺延。</w:t>
      </w:r>
    </w:p>
    <w:p>
      <w:pPr>
        <w:snapToGrid w:val="0"/>
        <w:spacing w:line="500" w:lineRule="exact"/>
        <w:ind w:firstLine="480" w:firstLineChars="200"/>
        <w:rPr>
          <w:rFonts w:hint="eastAsia" w:ascii="宋体" w:hAnsi="宋体" w:cs="宋体"/>
          <w:sz w:val="24"/>
        </w:rPr>
      </w:pPr>
      <w:r>
        <w:rPr>
          <w:rFonts w:hint="eastAsia" w:ascii="宋体" w:hAnsi="宋体" w:cs="宋体"/>
          <w:sz w:val="24"/>
        </w:rPr>
        <w:t>4.在合同所约定的工作范畴内的服务，本合同价格不予变更。</w:t>
      </w:r>
    </w:p>
    <w:p>
      <w:pPr>
        <w:snapToGrid w:val="0"/>
        <w:spacing w:line="500" w:lineRule="exact"/>
        <w:ind w:firstLine="482" w:firstLineChars="200"/>
        <w:outlineLvl w:val="1"/>
        <w:rPr>
          <w:rFonts w:hint="eastAsia" w:ascii="宋体" w:hAnsi="宋体" w:cs="宋体"/>
          <w:b/>
          <w:bCs/>
          <w:sz w:val="24"/>
        </w:rPr>
      </w:pPr>
      <w:r>
        <w:rPr>
          <w:rFonts w:hint="eastAsia" w:ascii="宋体" w:hAnsi="宋体" w:cs="宋体"/>
          <w:b/>
          <w:bCs/>
          <w:sz w:val="24"/>
        </w:rPr>
        <w:t>第十六条  风险责任</w:t>
      </w:r>
    </w:p>
    <w:p>
      <w:pPr>
        <w:spacing w:line="500" w:lineRule="exact"/>
        <w:ind w:firstLine="480" w:firstLineChars="200"/>
        <w:rPr>
          <w:rFonts w:hint="eastAsia" w:ascii="宋体" w:hAnsi="宋体" w:cs="宋体"/>
          <w:sz w:val="24"/>
        </w:rPr>
      </w:pPr>
      <w:r>
        <w:rPr>
          <w:rFonts w:hint="eastAsia" w:ascii="宋体" w:hAnsi="宋体" w:cs="宋体"/>
          <w:sz w:val="24"/>
        </w:rPr>
        <w:t>乙方应完全地按照</w:t>
      </w:r>
      <w:r>
        <w:rPr>
          <w:rFonts w:hint="eastAsia" w:ascii="宋体" w:hAnsi="宋体" w:cs="宋体"/>
          <w:sz w:val="24"/>
          <w:lang w:eastAsia="zh-Hans"/>
        </w:rPr>
        <w:t>本合同的约定</w:t>
      </w:r>
      <w:r>
        <w:rPr>
          <w:rFonts w:hint="eastAsia" w:ascii="宋体" w:hAnsi="宋体" w:cs="宋体"/>
          <w:sz w:val="24"/>
        </w:rPr>
        <w:t>完成本项目，出于自身财务、技术、人力等原因导致项目失败的，应承担全部责任。</w:t>
      </w:r>
    </w:p>
    <w:p>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第十七条  违约责任</w:t>
      </w:r>
    </w:p>
    <w:p>
      <w:pPr>
        <w:spacing w:line="500" w:lineRule="exact"/>
        <w:ind w:firstLine="480" w:firstLineChars="200"/>
        <w:rPr>
          <w:rFonts w:hint="eastAsia" w:ascii="宋体" w:hAnsi="宋体" w:cs="宋体"/>
          <w:sz w:val="24"/>
        </w:rPr>
      </w:pPr>
      <w:r>
        <w:rPr>
          <w:rFonts w:hint="eastAsia" w:ascii="宋体" w:hAnsi="宋体" w:cs="宋体"/>
          <w:sz w:val="24"/>
        </w:rPr>
        <w:t>1.乙方未按照本合同约定的时间完成本项目各阶段工作，每延迟一日，甲方有权自尚未支付的合同款项中扣除本合同服务费总金额的1‰的逾期违约金。</w:t>
      </w:r>
    </w:p>
    <w:p>
      <w:pPr>
        <w:spacing w:line="500" w:lineRule="exact"/>
        <w:ind w:firstLine="480" w:firstLineChars="200"/>
        <w:rPr>
          <w:rFonts w:hint="eastAsia" w:ascii="宋体" w:hAnsi="宋体" w:cs="宋体"/>
          <w:sz w:val="24"/>
        </w:rPr>
      </w:pPr>
      <w:r>
        <w:rPr>
          <w:rFonts w:hint="eastAsia" w:ascii="宋体" w:hAnsi="宋体" w:cs="宋体"/>
          <w:sz w:val="24"/>
        </w:rPr>
        <w:t>2.本项目项下的工作内容不可分割，任一文件的迟延交付均视为整个项目的迟延交付。</w:t>
      </w:r>
    </w:p>
    <w:p>
      <w:pPr>
        <w:spacing w:line="500" w:lineRule="exact"/>
        <w:ind w:firstLine="480" w:firstLineChars="200"/>
        <w:rPr>
          <w:rFonts w:hint="eastAsia" w:ascii="宋体" w:hAnsi="宋体" w:cs="宋体"/>
          <w:sz w:val="24"/>
        </w:rPr>
      </w:pPr>
      <w:r>
        <w:rPr>
          <w:rFonts w:hint="eastAsia" w:ascii="宋体" w:hAnsi="宋体" w:cs="宋体"/>
          <w:sz w:val="24"/>
        </w:rPr>
        <w:t>3.本合同履行期间，发生下述情形时，甲方有权解除本合同，乙方除应退还甲方已支付的全部款项外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还应在合同解除通知发出之日起10日内向甲方支付合同总价款20%的违约金。乙方应同时将已完成的项目成果移交给甲方，并将全部有关资料退还甲方：</w:t>
      </w:r>
    </w:p>
    <w:p>
      <w:pPr>
        <w:spacing w:line="500" w:lineRule="exact"/>
        <w:ind w:firstLine="480" w:firstLineChars="200"/>
        <w:rPr>
          <w:rFonts w:hint="eastAsia" w:ascii="宋体" w:hAnsi="宋体" w:cs="宋体"/>
          <w:sz w:val="24"/>
        </w:rPr>
      </w:pPr>
      <w:r>
        <w:rPr>
          <w:rFonts w:hint="eastAsia" w:ascii="宋体" w:hAnsi="宋体" w:cs="宋体"/>
          <w:sz w:val="24"/>
        </w:rPr>
        <w:t>（1）乙方未能按合同约定的日期(含协商延缓的日期)提交各阶段成果或最终成果，延误时间超过15个工作日；</w:t>
      </w:r>
    </w:p>
    <w:p>
      <w:pPr>
        <w:spacing w:line="500" w:lineRule="exact"/>
        <w:ind w:firstLine="480" w:firstLineChars="200"/>
        <w:rPr>
          <w:rFonts w:hint="eastAsia" w:ascii="宋体" w:hAnsi="宋体" w:cs="宋体"/>
          <w:sz w:val="24"/>
        </w:rPr>
      </w:pPr>
      <w:r>
        <w:rPr>
          <w:rFonts w:hint="eastAsia" w:ascii="宋体" w:hAnsi="宋体" w:cs="宋体"/>
          <w:sz w:val="24"/>
        </w:rPr>
        <w:t>（2）因乙方工作的错误或遗漏造成成果质量损失，</w:t>
      </w:r>
      <w:r>
        <w:rPr>
          <w:rFonts w:hint="eastAsia" w:ascii="宋体" w:hAnsi="宋体" w:cs="宋体"/>
          <w:sz w:val="24"/>
          <w:lang w:val="zh-CN"/>
        </w:rPr>
        <w:t>工作成果质量低劣，不能满足甲方工作需要和要求</w:t>
      </w:r>
      <w:r>
        <w:rPr>
          <w:rFonts w:hint="eastAsia" w:ascii="宋体" w:hAnsi="宋体" w:cs="宋体"/>
          <w:sz w:val="24"/>
        </w:rPr>
        <w:t>；</w:t>
      </w:r>
    </w:p>
    <w:p>
      <w:pPr>
        <w:spacing w:line="500" w:lineRule="exact"/>
        <w:ind w:firstLine="480" w:firstLineChars="200"/>
        <w:rPr>
          <w:rFonts w:hint="eastAsia" w:ascii="宋体" w:hAnsi="宋体" w:cs="宋体"/>
          <w:sz w:val="24"/>
        </w:rPr>
      </w:pPr>
      <w:r>
        <w:rPr>
          <w:rFonts w:hint="eastAsia" w:ascii="宋体" w:hAnsi="宋体" w:cs="宋体"/>
          <w:sz w:val="24"/>
        </w:rPr>
        <w:t>（3）乙方虽如期提交最终成果，但连续二次未能通过甲方验收的；</w:t>
      </w:r>
    </w:p>
    <w:p>
      <w:pPr>
        <w:spacing w:line="500" w:lineRule="exact"/>
        <w:ind w:firstLine="480" w:firstLineChars="200"/>
        <w:rPr>
          <w:rFonts w:hint="eastAsia" w:ascii="宋体" w:hAnsi="宋体" w:cs="宋体"/>
          <w:sz w:val="24"/>
        </w:rPr>
      </w:pPr>
      <w:r>
        <w:rPr>
          <w:rFonts w:hint="eastAsia" w:ascii="宋体" w:hAnsi="宋体" w:cs="宋体"/>
          <w:sz w:val="24"/>
        </w:rPr>
        <w:t>（4）未经甲方书面在先同意，乙方擅自将本合同项目与任何第三方合作，或将本合同标的全部或部分擅自转包或分包给任何第三方，且未按甲方的要求终止与第三方的合同的；</w:t>
      </w:r>
    </w:p>
    <w:p>
      <w:pPr>
        <w:spacing w:line="500" w:lineRule="exact"/>
        <w:ind w:firstLine="480" w:firstLineChars="200"/>
        <w:rPr>
          <w:rFonts w:hint="eastAsia"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500" w:lineRule="exact"/>
        <w:ind w:firstLine="480" w:firstLineChars="200"/>
        <w:rPr>
          <w:rFonts w:hint="eastAsia"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500" w:lineRule="exact"/>
        <w:ind w:firstLine="480" w:firstLineChars="200"/>
        <w:rPr>
          <w:rFonts w:hint="eastAsia" w:ascii="宋体" w:hAnsi="宋体" w:cs="宋体"/>
          <w:sz w:val="24"/>
        </w:rPr>
      </w:pPr>
      <w:r>
        <w:rPr>
          <w:rFonts w:hint="eastAsia" w:ascii="宋体" w:hAnsi="宋体" w:cs="宋体"/>
          <w:sz w:val="24"/>
        </w:rPr>
        <w:t>（7）乙方明确表示或者以自己的行为表明不履行本合同的。</w:t>
      </w:r>
    </w:p>
    <w:p>
      <w:pPr>
        <w:spacing w:line="500" w:lineRule="exact"/>
        <w:ind w:firstLine="480" w:firstLineChars="200"/>
        <w:rPr>
          <w:rFonts w:hint="eastAsia"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500" w:lineRule="exact"/>
        <w:ind w:firstLine="480" w:firstLineChars="200"/>
        <w:rPr>
          <w:rFonts w:hint="eastAsia"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w:t>
      </w:r>
    </w:p>
    <w:p>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第十八条  其他</w:t>
      </w:r>
    </w:p>
    <w:p>
      <w:pPr>
        <w:spacing w:line="500" w:lineRule="exact"/>
        <w:ind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500" w:lineRule="exact"/>
        <w:ind w:firstLine="480" w:firstLineChars="200"/>
        <w:rPr>
          <w:rFonts w:hint="eastAsia" w:ascii="宋体" w:hAnsi="宋体" w:cs="宋体"/>
          <w:sz w:val="24"/>
        </w:rPr>
      </w:pPr>
      <w:r>
        <w:rPr>
          <w:rFonts w:hint="eastAsia" w:ascii="宋体" w:hAnsi="宋体" w:cs="宋体"/>
          <w:sz w:val="24"/>
        </w:rPr>
        <w:t>（1）合同书及补充协议；</w:t>
      </w:r>
    </w:p>
    <w:p>
      <w:pPr>
        <w:spacing w:line="500" w:lineRule="exact"/>
        <w:ind w:firstLine="480" w:firstLineChars="200"/>
        <w:rPr>
          <w:rFonts w:hint="eastAsia" w:ascii="宋体" w:hAnsi="宋体" w:cs="宋体"/>
          <w:sz w:val="24"/>
        </w:rPr>
      </w:pPr>
      <w:r>
        <w:rPr>
          <w:rFonts w:hint="eastAsia" w:ascii="宋体" w:hAnsi="宋体" w:cs="宋体"/>
          <w:sz w:val="24"/>
        </w:rPr>
        <w:t>（2）中标通知书；</w:t>
      </w:r>
    </w:p>
    <w:p>
      <w:pPr>
        <w:spacing w:line="500" w:lineRule="exact"/>
        <w:ind w:firstLine="480" w:firstLineChars="200"/>
        <w:rPr>
          <w:rFonts w:hint="eastAsia" w:ascii="宋体" w:hAnsi="宋体" w:cs="宋体"/>
          <w:sz w:val="24"/>
        </w:rPr>
      </w:pPr>
      <w:r>
        <w:rPr>
          <w:rFonts w:hint="eastAsia" w:ascii="宋体" w:hAnsi="宋体" w:cs="宋体"/>
          <w:sz w:val="24"/>
        </w:rPr>
        <w:t>（3）招标文件（编号：）及其澄清、补正公告；</w:t>
      </w:r>
    </w:p>
    <w:p>
      <w:pPr>
        <w:spacing w:line="500" w:lineRule="exact"/>
        <w:ind w:firstLine="480" w:firstLineChars="200"/>
        <w:rPr>
          <w:rFonts w:hint="eastAsia" w:ascii="宋体" w:hAnsi="宋体" w:cs="宋体"/>
          <w:sz w:val="24"/>
        </w:rPr>
      </w:pPr>
      <w:r>
        <w:rPr>
          <w:rFonts w:hint="eastAsia" w:ascii="宋体" w:hAnsi="宋体" w:cs="宋体"/>
          <w:sz w:val="24"/>
        </w:rPr>
        <w:t>（4）投标书。</w:t>
      </w:r>
    </w:p>
    <w:p>
      <w:pPr>
        <w:spacing w:line="500" w:lineRule="exact"/>
        <w:ind w:firstLine="480" w:firstLineChars="200"/>
        <w:rPr>
          <w:rFonts w:hint="eastAsia"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500" w:lineRule="exact"/>
        <w:ind w:firstLine="480" w:firstLineChars="200"/>
        <w:rPr>
          <w:rFonts w:hint="eastAsia" w:ascii="宋体" w:hAnsi="宋体" w:cs="宋体"/>
          <w:sz w:val="24"/>
        </w:rPr>
      </w:pPr>
      <w:r>
        <w:rPr>
          <w:rFonts w:hint="eastAsia" w:ascii="宋体" w:hAnsi="宋体" w:cs="宋体"/>
          <w:sz w:val="24"/>
        </w:rPr>
        <w:t>3.本合同各条标题仅为提示之用，应以条文内容确定各方的权利义务。</w:t>
      </w:r>
    </w:p>
    <w:p>
      <w:pPr>
        <w:spacing w:line="500" w:lineRule="exact"/>
        <w:ind w:firstLine="480" w:firstLineChars="200"/>
        <w:rPr>
          <w:rFonts w:hint="eastAsia"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28"/>
        <w:spacing w:line="500" w:lineRule="exact"/>
        <w:ind w:firstLine="480"/>
        <w:rPr>
          <w:rFonts w:hint="eastAsia"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28"/>
        <w:spacing w:line="500" w:lineRule="exact"/>
        <w:ind w:firstLine="480"/>
        <w:rPr>
          <w:rFonts w:hint="eastAsia"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8"/>
        <w:spacing w:line="500" w:lineRule="exact"/>
        <w:ind w:firstLine="480"/>
        <w:rPr>
          <w:rFonts w:hint="eastAsia"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28"/>
        <w:spacing w:line="500" w:lineRule="exact"/>
        <w:ind w:firstLine="480"/>
        <w:rPr>
          <w:rFonts w:hint="eastAsia"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8"/>
        <w:spacing w:line="500" w:lineRule="exact"/>
        <w:ind w:firstLine="480"/>
        <w:rPr>
          <w:rFonts w:hint="eastAsia"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28"/>
        <w:spacing w:line="500" w:lineRule="exact"/>
        <w:ind w:firstLine="480"/>
        <w:rPr>
          <w:rFonts w:hint="eastAsia"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500" w:lineRule="exact"/>
        <w:ind w:firstLine="480" w:firstLineChars="200"/>
        <w:rPr>
          <w:rFonts w:hint="eastAsia" w:ascii="宋体" w:hAnsi="宋体" w:cs="宋体"/>
          <w:sz w:val="24"/>
        </w:rPr>
      </w:pPr>
      <w:r>
        <w:rPr>
          <w:rFonts w:hint="eastAsia" w:ascii="宋体" w:hAnsi="宋体" w:cs="宋体"/>
          <w:sz w:val="24"/>
        </w:rPr>
        <w:t>11.本合同自双方法定代表人或其授权代表签字、盖章之日起生效，有效期至本合同全部权利义务履行完毕之日止。</w:t>
      </w:r>
    </w:p>
    <w:p>
      <w:pPr>
        <w:spacing w:line="500" w:lineRule="exact"/>
        <w:ind w:firstLine="480" w:firstLineChars="200"/>
        <w:rPr>
          <w:rFonts w:hint="eastAsia" w:ascii="宋体" w:hAnsi="宋体" w:cs="宋体"/>
          <w:sz w:val="24"/>
        </w:rPr>
      </w:pPr>
      <w:r>
        <w:rPr>
          <w:rFonts w:hint="eastAsia" w:ascii="宋体" w:hAnsi="宋体" w:cs="宋体"/>
          <w:sz w:val="24"/>
        </w:rPr>
        <w:t>12.本合同一式六份，甲、乙方各执三份，均具有同等法律效力。</w:t>
      </w:r>
    </w:p>
    <w:p>
      <w:pPr>
        <w:spacing w:line="500" w:lineRule="exact"/>
        <w:ind w:firstLine="480" w:firstLineChars="200"/>
        <w:rPr>
          <w:rFonts w:hint="eastAsia" w:ascii="宋体" w:hAnsi="宋体" w:cs="宋体"/>
          <w:sz w:val="24"/>
        </w:rPr>
      </w:pPr>
      <w:r>
        <w:rPr>
          <w:rFonts w:hint="eastAsia" w:ascii="宋体" w:hAnsi="宋体" w:cs="宋体"/>
          <w:sz w:val="24"/>
        </w:rPr>
        <w:t>（以下无正文，为签章栏）</w:t>
      </w:r>
    </w:p>
    <w:p>
      <w:pPr>
        <w:rPr>
          <w:rFonts w:ascii="宋体" w:hAnsi="宋体" w:cs="宋体"/>
          <w:b/>
          <w:bCs/>
          <w:sz w:val="24"/>
          <w:highlight w:val="yellow"/>
        </w:rPr>
      </w:pPr>
      <w:r>
        <w:rPr>
          <w:rFonts w:hint="eastAsia" w:ascii="宋体" w:hAnsi="宋体" w:cs="宋体"/>
          <w:sz w:val="24"/>
          <w:highlight w:val="yellow"/>
        </w:rPr>
        <w:br w:type="page"/>
      </w: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 </w:t>
      </w:r>
      <w:bookmarkStart w:id="18" w:name="_Toc793"/>
      <w:r>
        <w:rPr>
          <w:rFonts w:hint="eastAsia" w:ascii="宋体" w:hAnsi="宋体" w:cs="宋体"/>
          <w:b/>
          <w:bCs/>
          <w:sz w:val="24"/>
          <w:highlight w:val="none"/>
        </w:rPr>
        <w:t>用户需求书</w:t>
      </w:r>
      <w:bookmarkEnd w:id="18"/>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bookmarkStart w:id="19" w:name="_Toc11045"/>
      <w:bookmarkStart w:id="20" w:name="_Toc23726"/>
      <w:r>
        <w:rPr>
          <w:rFonts w:hint="eastAsia" w:ascii="宋体" w:hAnsi="宋体" w:cs="宋体"/>
          <w:sz w:val="24"/>
        </w:rPr>
        <w:t>一、</w:t>
      </w:r>
      <w:bookmarkEnd w:id="19"/>
      <w:bookmarkEnd w:id="20"/>
      <w:bookmarkStart w:id="21" w:name="_Toc51746099"/>
      <w:r>
        <w:rPr>
          <w:rFonts w:hint="eastAsia" w:ascii="宋体" w:hAnsi="宋体" w:cs="宋体"/>
          <w:sz w:val="24"/>
        </w:rPr>
        <w:t>项目背景</w:t>
      </w:r>
    </w:p>
    <w:bookmarkEnd w:id="21"/>
    <w:p>
      <w:pPr>
        <w:pStyle w:val="6"/>
        <w:spacing w:after="0" w:line="360" w:lineRule="auto"/>
        <w:ind w:firstLine="480" w:firstLineChars="200"/>
        <w:rPr>
          <w:rFonts w:hint="eastAsia" w:ascii="宋体" w:hAnsi="宋体" w:cs="宋体"/>
          <w:sz w:val="24"/>
        </w:rPr>
      </w:pPr>
      <w:r>
        <w:rPr>
          <w:rFonts w:hint="eastAsia" w:ascii="宋体" w:hAnsi="宋体" w:cs="宋体"/>
          <w:sz w:val="24"/>
          <w:lang w:eastAsia="zh-CN"/>
        </w:rPr>
        <w:t>《前海方案》《前海规划》</w:t>
      </w:r>
      <w:r>
        <w:rPr>
          <w:rFonts w:hint="eastAsia" w:ascii="宋体" w:hAnsi="宋体" w:cs="宋体"/>
          <w:sz w:val="24"/>
        </w:rPr>
        <w:t>印发实施以来，前海全面深入贯彻落实习近平总书记对前海的系列重要讲话和重要指示精神，认真落实</w:t>
      </w:r>
      <w:r>
        <w:rPr>
          <w:rFonts w:hint="eastAsia" w:ascii="宋体" w:hAnsi="宋体" w:cs="宋体"/>
          <w:sz w:val="24"/>
          <w:lang w:val="en-US" w:eastAsia="zh-CN"/>
        </w:rPr>
        <w:t>党</w:t>
      </w:r>
      <w:r>
        <w:rPr>
          <w:rFonts w:hint="eastAsia" w:ascii="宋体" w:hAnsi="宋体" w:cs="宋体"/>
          <w:sz w:val="24"/>
        </w:rPr>
        <w:t>中央决策部署和省、市委工作要求，全力推动《前海方案》《前海规划》各项工作任务落地落实。为全面客观评估《前海方案》《前海规划》落实情况，拟于近期委托第三方机构开展《前海规划》印发实施两周年、《前海方案》印发实施四周年和</w:t>
      </w:r>
      <w:r>
        <w:rPr>
          <w:rFonts w:hint="eastAsia" w:ascii="宋体" w:hAnsi="宋体" w:cs="宋体"/>
          <w:sz w:val="24"/>
          <w:lang w:eastAsia="zh-CN"/>
        </w:rPr>
        <w:t>《前海方案》《前海规划》</w:t>
      </w:r>
      <w:r>
        <w:rPr>
          <w:rFonts w:hint="eastAsia" w:ascii="宋体" w:hAnsi="宋体" w:cs="宋体"/>
          <w:sz w:val="24"/>
        </w:rPr>
        <w:t>首阶段发展目标落实情况评估工作。</w:t>
      </w:r>
    </w:p>
    <w:p>
      <w:pPr>
        <w:pStyle w:val="39"/>
        <w:tabs>
          <w:tab w:val="left" w:pos="720"/>
        </w:tabs>
        <w:autoSpaceDE w:val="0"/>
        <w:autoSpaceDN w:val="0"/>
        <w:adjustRightInd w:val="0"/>
        <w:spacing w:line="360" w:lineRule="auto"/>
        <w:ind w:right="17" w:firstLine="480"/>
        <w:jc w:val="left"/>
        <w:outlineLvl w:val="1"/>
        <w:rPr>
          <w:rFonts w:hint="eastAsia" w:ascii="宋体" w:hAnsi="宋体" w:eastAsia="宋体" w:cs="宋体"/>
          <w:sz w:val="24"/>
          <w:lang w:eastAsia="zh-CN"/>
        </w:rPr>
      </w:pPr>
      <w:r>
        <w:rPr>
          <w:rFonts w:hint="eastAsia" w:ascii="宋体" w:hAnsi="宋体" w:cs="宋体"/>
          <w:sz w:val="24"/>
        </w:rPr>
        <w:t>二、项目</w:t>
      </w:r>
      <w:r>
        <w:rPr>
          <w:rFonts w:hint="eastAsia" w:ascii="宋体" w:hAnsi="宋体" w:cs="宋体"/>
          <w:sz w:val="24"/>
          <w:lang w:val="en-US" w:eastAsia="zh-CN"/>
        </w:rPr>
        <w:t>情况</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（一）全面贯彻落实党中央</w:t>
      </w:r>
      <w:r>
        <w:rPr>
          <w:rFonts w:hint="eastAsia" w:ascii="宋体" w:hAnsi="宋体" w:cs="宋体"/>
          <w:sz w:val="24"/>
          <w:lang w:eastAsia="zh-CN"/>
        </w:rPr>
        <w:t>、</w:t>
      </w:r>
      <w:r>
        <w:rPr>
          <w:rFonts w:hint="eastAsia" w:ascii="宋体" w:hAnsi="宋体" w:cs="宋体"/>
          <w:sz w:val="24"/>
        </w:rPr>
        <w:t>国务院决策部署、省</w:t>
      </w:r>
      <w:r>
        <w:rPr>
          <w:rFonts w:hint="eastAsia" w:ascii="宋体" w:hAnsi="宋体" w:cs="宋体"/>
          <w:sz w:val="24"/>
          <w:lang w:val="en-US" w:eastAsia="zh-CN"/>
        </w:rPr>
        <w:t>市工作具体</w:t>
      </w:r>
      <w:r>
        <w:rPr>
          <w:rFonts w:hint="eastAsia" w:ascii="宋体" w:hAnsi="宋体" w:cs="宋体"/>
          <w:sz w:val="24"/>
        </w:rPr>
        <w:t>部署。习近平总书记</w:t>
      </w:r>
      <w:bookmarkStart w:id="33" w:name="_GoBack"/>
      <w:r>
        <w:rPr>
          <w:rFonts w:hint="eastAsia" w:ascii="宋体" w:hAnsi="宋体" w:cs="宋体"/>
          <w:sz w:val="24"/>
        </w:rPr>
        <w:t>在</w:t>
      </w:r>
      <w:bookmarkEnd w:id="33"/>
      <w:r>
        <w:rPr>
          <w:rFonts w:hint="eastAsia" w:ascii="宋体" w:hAnsi="宋体" w:cs="宋体"/>
          <w:sz w:val="24"/>
        </w:rPr>
        <w:t>党的二十届三中全会第二次全体会议上强调，要建立健全责任明晰、链条完整、环环相扣的改革推进机制，从改革方案设计到改革组织实施都要有利于抓落实、有利于解决问题，防止重文件制定轻文件落实等不良倾向。开展落实情况评估，将有助于促进守正创新、真抓实干，全力推动前海全面深化改革</w:t>
      </w:r>
      <w:r>
        <w:rPr>
          <w:rFonts w:hint="eastAsia" w:ascii="宋体" w:hAnsi="宋体" w:cs="宋体"/>
          <w:sz w:val="24"/>
          <w:lang w:val="en-US" w:eastAsia="zh-CN"/>
        </w:rPr>
        <w:t>落地见效。</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（二）全面贯彻落实《前海方案》《前海规划》的必然要求。自2022年7月起，</w:t>
      </w:r>
      <w:r>
        <w:rPr>
          <w:rFonts w:hint="eastAsia" w:ascii="宋体" w:hAnsi="宋体" w:cs="宋体"/>
          <w:sz w:val="24"/>
          <w:lang w:val="en-US" w:eastAsia="zh-CN"/>
        </w:rPr>
        <w:t>已</w:t>
      </w:r>
      <w:r>
        <w:rPr>
          <w:rFonts w:hint="eastAsia" w:ascii="宋体" w:hAnsi="宋体" w:cs="宋体"/>
          <w:sz w:val="24"/>
        </w:rPr>
        <w:t>连续三年开展《前海方案》印发实施年度落实情况评估工作，并形成评估报告。</w:t>
      </w:r>
      <w:r>
        <w:rPr>
          <w:rFonts w:hint="eastAsia" w:ascii="宋体" w:hAnsi="宋体" w:cs="宋体"/>
          <w:sz w:val="24"/>
          <w:lang w:val="en-US" w:eastAsia="zh-CN"/>
        </w:rPr>
        <w:t>落实</w:t>
      </w:r>
      <w:r>
        <w:rPr>
          <w:rFonts w:hint="eastAsia" w:ascii="宋体" w:hAnsi="宋体" w:cs="宋体"/>
          <w:sz w:val="24"/>
        </w:rPr>
        <w:t>《前海方案》《前海规划》，</w:t>
      </w:r>
      <w:r>
        <w:rPr>
          <w:rFonts w:hint="eastAsia" w:ascii="宋体" w:hAnsi="宋体" w:cs="宋体"/>
          <w:sz w:val="24"/>
          <w:lang w:val="en-US" w:eastAsia="zh-CN"/>
        </w:rPr>
        <w:t>需要</w:t>
      </w:r>
      <w:r>
        <w:rPr>
          <w:rFonts w:hint="eastAsia" w:ascii="宋体" w:hAnsi="宋体" w:cs="宋体"/>
          <w:sz w:val="24"/>
        </w:rPr>
        <w:t>坚持目标导向、问题导向、结果导向，时刻检视工作力度和成效，全力完成各项目标任务，奋力实现最好成果。</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（三）全面推动前海高质量发展的必然要求。全省高质量发展大会上要</w:t>
      </w:r>
      <w:r>
        <w:rPr>
          <w:rFonts w:hint="eastAsia" w:ascii="宋体" w:hAnsi="宋体" w:cs="宋体"/>
          <w:sz w:val="24"/>
          <w:lang w:val="en-US" w:eastAsia="zh-CN"/>
        </w:rPr>
        <w:t>求</w:t>
      </w:r>
      <w:r>
        <w:rPr>
          <w:rFonts w:hint="eastAsia" w:ascii="宋体" w:hAnsi="宋体" w:cs="宋体"/>
          <w:sz w:val="24"/>
        </w:rPr>
        <w:t>牢牢抓住现代化产业体系这个载体，扎实推动高质量发展。通过开展</w:t>
      </w:r>
      <w:r>
        <w:rPr>
          <w:rFonts w:hint="eastAsia" w:ascii="宋体" w:hAnsi="宋体" w:cs="宋体"/>
          <w:sz w:val="24"/>
          <w:lang w:eastAsia="zh-CN"/>
        </w:rPr>
        <w:t>《前海方案》《前海规划》</w:t>
      </w:r>
      <w:r>
        <w:rPr>
          <w:rFonts w:hint="eastAsia" w:ascii="宋体" w:hAnsi="宋体" w:cs="宋体"/>
          <w:sz w:val="24"/>
        </w:rPr>
        <w:t>落实情况评估，对照检视2025年阶段性目标完成情况，及时总结经验、分析不足，有助于把政策红利转化为发展动力，为前海合作区高质量发展提供保障。</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三、项目内容</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（一）主要内容</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1.评估原则。深刻领会习近平总书记关于前海开发开放的重要论述精神，逐句逐项对照落实情况进行总结评估。</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2.评估内容。按照“每一句话就是一个标题，每句话就是一项任务”的标准，对《前海方案》72项重点任务、《前海规划》271项重点任务进行评估，按完成状态进行梳理统计，并对《前海方案》《前海规划》2025年首阶段任务目标完成情况进行评估，分析存在的困难和不足，提出有针对性的意见建议。</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3.评估结果反馈及应用。根据评估情况，积极对接相关任务事项部门，及时反馈评估结果，提出政策建议，研究透每一项任务的现状、工作目标、努力方向、实施路径，推动拿出更多务实举措，确保全面深化前海改革开放取得更大成效。</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四、项目成果及验收</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本项目主要形成以下服务成果：</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（1）一个方案：《前海方案》和《前海规划》落实情况评估工作方案。</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（2）两个“1+1”报告：《前海方案》四周年落实情况评估报告+《前海方案》2025年首阶段目标落实情况评估报告；《前海规划》两周年落实情况评估报告+《前海规划》2025年首阶段目标落实情况评估报告。</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（3）一份高质量信息：《全面深化前海深港现代服务业合作区改革开放进展情况评估》。</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上述成果深度需满足招标方全局性、指导性、实操性的要求，并能满足招标方“推动《前海方案》《前海规划》全面落实”等相关要求，通过招标方验收合格。</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五、售后服务要求</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本项目后续服务期为所有最终成果通过采购人验收之日起6个月内。项目完成验收后，在审计、后续抽查等过程中，中标人应配合需要提供以下服务：在后续服务期限内提供相关咨询、协调和项目审查等技术支持。</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六、进度计划</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（一）自合同签订之日起，评估项目承接单位按照评估方案开展项目评估；</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二）2025年9月底前，提交《前海方案》四周年落实情况评估报告+《前海方案》2025年首阶段目标落实情况评估报告。2025年11月底前，提交《前海规划》两周年落实情况评估报告+《前海规划》2025年首阶段目标落实情况评估报告。2025年12月上旬，提交《全面深化前海深港现代服务业合作区改革开放进展情况评估》高质量信息。具体成果提交日期，根据工作进展情况和实际需要，以双方协商为准。</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七、人员要求</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团队人员（含项目负责人）要求至少10人</w:t>
      </w:r>
      <w:r>
        <w:rPr>
          <w:rFonts w:hint="eastAsia" w:ascii="宋体" w:hAnsi="宋体" w:cs="宋体"/>
          <w:sz w:val="24"/>
          <w:lang w:eastAsia="zh-CN"/>
        </w:rPr>
        <w:t>，</w:t>
      </w:r>
      <w:r>
        <w:rPr>
          <w:rFonts w:hint="eastAsia" w:ascii="宋体" w:hAnsi="宋体" w:cs="宋体"/>
          <w:sz w:val="24"/>
          <w:lang w:val="en-US" w:eastAsia="zh-CN"/>
        </w:rPr>
        <w:t>其中至少5人具有博士研究生学历，其余人员具有</w:t>
      </w:r>
      <w:r>
        <w:rPr>
          <w:rFonts w:hint="eastAsia" w:ascii="宋体" w:hAnsi="宋体" w:cs="宋体"/>
          <w:sz w:val="24"/>
          <w:lang w:eastAsia="zh-CN"/>
        </w:rPr>
        <w:t>硕士</w:t>
      </w:r>
      <w:r>
        <w:rPr>
          <w:rFonts w:hint="eastAsia" w:ascii="宋体" w:hAnsi="宋体" w:cs="宋体"/>
          <w:sz w:val="24"/>
          <w:lang w:val="en-US" w:eastAsia="zh-CN"/>
        </w:rPr>
        <w:t>研究生学历</w:t>
      </w:r>
      <w:r>
        <w:rPr>
          <w:rFonts w:hint="eastAsia" w:ascii="宋体" w:hAnsi="宋体" w:cs="宋体"/>
          <w:sz w:val="24"/>
        </w:rPr>
        <w:t>，团队负责人要求具有博士研究生学历。</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八、商务要求</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（一）服务期限</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本项目服务期限自合同签订之日起</w:t>
      </w:r>
      <w:r>
        <w:rPr>
          <w:rFonts w:hint="eastAsia" w:ascii="宋体" w:hAnsi="宋体" w:cs="宋体"/>
          <w:sz w:val="24"/>
          <w:lang w:eastAsia="zh-Hans"/>
        </w:rPr>
        <w:t>至</w:t>
      </w:r>
      <w:r>
        <w:rPr>
          <w:rFonts w:ascii="宋体" w:hAnsi="宋体" w:cs="宋体"/>
          <w:sz w:val="24"/>
          <w:lang w:eastAsia="zh-Hans"/>
        </w:rPr>
        <w:t>202</w:t>
      </w:r>
      <w:r>
        <w:rPr>
          <w:rFonts w:hint="eastAsia" w:ascii="宋体" w:hAnsi="宋体" w:cs="宋体"/>
          <w:sz w:val="24"/>
        </w:rPr>
        <w:t>5</w:t>
      </w:r>
      <w:r>
        <w:rPr>
          <w:rFonts w:hint="eastAsia" w:ascii="宋体" w:hAnsi="宋体" w:cs="宋体"/>
          <w:sz w:val="24"/>
          <w:lang w:eastAsia="zh-Hans"/>
        </w:rPr>
        <w:t>年</w:t>
      </w:r>
      <w:r>
        <w:rPr>
          <w:rFonts w:hint="eastAsia" w:ascii="宋体" w:hAnsi="宋体" w:cs="宋体"/>
          <w:sz w:val="24"/>
        </w:rPr>
        <w:t>12</w:t>
      </w:r>
      <w:r>
        <w:rPr>
          <w:rFonts w:hint="eastAsia" w:ascii="宋体" w:hAnsi="宋体" w:cs="宋体"/>
          <w:sz w:val="24"/>
          <w:lang w:eastAsia="zh-Hans"/>
        </w:rPr>
        <w:t>月</w:t>
      </w:r>
      <w:r>
        <w:rPr>
          <w:rFonts w:hint="eastAsia" w:ascii="宋体" w:hAnsi="宋体" w:cs="宋体"/>
          <w:sz w:val="24"/>
        </w:rPr>
        <w:t>31</w:t>
      </w:r>
      <w:r>
        <w:rPr>
          <w:rFonts w:hint="eastAsia" w:ascii="宋体" w:hAnsi="宋体" w:cs="宋体"/>
          <w:sz w:val="24"/>
          <w:lang w:eastAsia="zh-Hans"/>
        </w:rPr>
        <w:t>日</w:t>
      </w:r>
      <w:r>
        <w:rPr>
          <w:rFonts w:hint="eastAsia" w:ascii="宋体" w:hAnsi="宋体" w:cs="宋体"/>
          <w:sz w:val="24"/>
          <w:lang w:eastAsia="zh-CN"/>
        </w:rPr>
        <w:t>。</w:t>
      </w:r>
      <w:r>
        <w:rPr>
          <w:rFonts w:hint="eastAsia" w:ascii="宋体" w:hAnsi="宋体" w:cs="宋体"/>
          <w:sz w:val="24"/>
          <w:lang w:val="en-US" w:eastAsia="zh-CN"/>
        </w:rPr>
        <w:t>本项目不属于长期服务项目。</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（二）报价要求</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1.本次投标为总价包干，投标报价总价作为中标人与采购人签订的合同金额。项目预算控制</w:t>
      </w:r>
      <w:r>
        <w:rPr>
          <w:rFonts w:hint="eastAsia" w:ascii="宋体" w:hAnsi="宋体" w:cs="宋体"/>
          <w:sz w:val="24"/>
          <w:lang w:val="en-US" w:eastAsia="zh-CN"/>
        </w:rPr>
        <w:t>73</w:t>
      </w:r>
      <w:r>
        <w:rPr>
          <w:rFonts w:hint="eastAsia" w:ascii="宋体" w:hAnsi="宋体" w:cs="宋体"/>
          <w:sz w:val="24"/>
          <w:lang w:eastAsia="zh-CN"/>
        </w:rPr>
        <w:t>.48</w:t>
      </w:r>
      <w:r>
        <w:rPr>
          <w:rFonts w:hint="eastAsia" w:ascii="宋体" w:hAnsi="宋体" w:cs="宋体"/>
          <w:sz w:val="24"/>
        </w:rPr>
        <w:t>万元以内，投标人的报价不可高于预算（限价），否则投标人的投标文件视同无效。项目服务费包括调研费、中标服务费、资料费、税金、差旅费、后续服务等所有费用，并提供合同要求的成果文件，以及其它相关服务的全部费用。</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2.投标人应根据本企业的成本自行决定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（三）付款方式</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项目资金分2期支付至中标人指定银行账户：</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1.第1期：完成本合同签订后15个工作日内，根据中标人提出的付款申请，采购人向中标人支付总价款的50%；</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2.第2期：中标人提交全部成果且通过采购人验收合格后15个工作日内，根据中标人提出的付款申请，采购人向中标人支付总价款的50%。</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上述每期款项均在满足付款条件，且采购人收到中标人开具的载明相应金额的合格发票后1</w:t>
      </w:r>
      <w:r>
        <w:rPr>
          <w:rFonts w:hint="eastAsia" w:ascii="宋体" w:hAnsi="宋体" w:cs="宋体"/>
          <w:sz w:val="24"/>
          <w:lang w:val="en-US" w:eastAsia="zh-CN"/>
        </w:rPr>
        <w:t>0</w:t>
      </w:r>
      <w:r>
        <w:rPr>
          <w:rFonts w:hint="eastAsia" w:ascii="宋体" w:hAnsi="宋体" w:cs="宋体"/>
          <w:sz w:val="24"/>
        </w:rPr>
        <w:t>个工作日内付至中标人指定银行账户。如未及时收到发票，则采购人相应付款时间顺延。若因采购人付款审批影响支付进度，请中标人予以谅解，并不得就此向采购人索赔。</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（四）成果权属与知识产权</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1.本项目全部阶段性成果和最终成果（包括为后续服务范围所编制的文件）的知识产权以及与之相关的所有权利归采购人所有；本合同签署前双方已经拥有的知识产权权利，仍归各自所有。</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5.中标人完成本合同项目的研究人员享有在有关技术成果文件上署名的权利和与采购人共同获得有关荣誉证书、奖励的权利。</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（五）保密条款</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4.中标人实施项目的程序应符合国家安全、保密的有关规定和标准。</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5.上述保密义务不适用以下情况：</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（1）获取的信息已被合法公开；</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（2）获得信息拥有方书面许可并在该许可范围内披露；</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（3）国家法律、法规规定的情形。</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8.无论本合同或本合同其他条款是否有效，本保密条款始终约束双方。国家秘密的保密期限由国家有关部门确定，工作秘密的保密期限由采购人确定。</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（六）违约责任</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1.中标人未按照本合同约定的时间完成本项目各阶段工作，每延迟一日，采购人有权自尚未支付的合同款项中扣除本合同服务费总金额的1‰的逾期违约金。</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2.本合同项下的工作内容不可分割，任一文件的迟延交付均视为整个项目的迟延交付。</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3.本合同履行期间，发生下述情形时，采购人有权解除本合同，中标人除应退还采购人已支付的全部款项外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还应在合同解除通知发出之日起10日内向采购人支付合同总价款20%的违约金。中标人应同时将已完成的项目成果移交给采购人，并将全部有关资料退还采购人：</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（1）中标人未能按合同约定的日期(含协商延缓的日期)提交各阶段工作成果，延误时间超过15个工作日；</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（2）因中标人工作的错误或遗漏造成成果质量损失，工作成果质量低劣，不能满足采购人工作需要和要求；</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（3）中标人虽如期提交最终成果，但连续二次未能通过采购人验收的；</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（4）未经采购人书面在先同意，中标人擅自将本合同项目与任何第三方合作，或将本合同标的全部或部分擅自转包或分包给任何第三方，且未按采购人的要求终止与第三方的合同的；</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（7）中标人明确表示或者以自己的行为表明不履行本合同的。</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4.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w:t>
      </w:r>
    </w:p>
    <w:p>
      <w:pPr>
        <w:pStyle w:val="39"/>
        <w:tabs>
          <w:tab w:val="left" w:pos="720"/>
        </w:tabs>
        <w:autoSpaceDE w:val="0"/>
        <w:autoSpaceDN w:val="0"/>
        <w:adjustRightInd w:val="0"/>
        <w:spacing w:line="360" w:lineRule="auto"/>
        <w:ind w:left="0" w:leftChars="0" w:right="17" w:firstLine="0" w:firstLineChars="0"/>
        <w:jc w:val="center"/>
        <w:outlineLvl w:val="0"/>
        <w:rPr>
          <w:rFonts w:ascii="宋体" w:cs="宋体"/>
          <w:b/>
          <w:bCs/>
          <w:sz w:val="24"/>
          <w:highlight w:val="none"/>
        </w:rPr>
      </w:pPr>
      <w:r>
        <w:rPr>
          <w:rFonts w:hint="eastAsia" w:ascii="宋体" w:hAnsi="宋体" w:cs="宋体"/>
          <w:sz w:val="24"/>
        </w:rPr>
        <w:br w:type="page"/>
      </w:r>
      <w:bookmarkStart w:id="22" w:name="_Toc6457"/>
      <w:r>
        <w:rPr>
          <w:rFonts w:hint="eastAsia" w:ascii="宋体" w:cs="宋体"/>
          <w:b/>
          <w:bCs/>
          <w:sz w:val="24"/>
          <w:highlight w:val="none"/>
        </w:rPr>
        <w:t>第六章 投标文件初审及招标项目评分表</w:t>
      </w:r>
      <w:bookmarkEnd w:id="22"/>
    </w:p>
    <w:p>
      <w:pPr>
        <w:autoSpaceDE w:val="0"/>
        <w:autoSpaceDN w:val="0"/>
        <w:adjustRightInd w:val="0"/>
        <w:spacing w:line="240" w:lineRule="auto"/>
        <w:jc w:val="center"/>
        <w:outlineLvl w:val="1"/>
        <w:rPr>
          <w:rFonts w:hint="eastAsia" w:ascii="宋体" w:hAnsi="宋体" w:cs="宋体"/>
          <w:b/>
          <w:bCs/>
          <w:color w:val="auto"/>
          <w:kern w:val="0"/>
          <w:sz w:val="36"/>
          <w:szCs w:val="36"/>
        </w:rPr>
      </w:pPr>
      <w:r>
        <w:rPr>
          <w:rFonts w:hint="eastAsia" w:ascii="宋体" w:hAnsi="宋体" w:cs="宋体"/>
          <w:b/>
          <w:bCs/>
          <w:color w:val="auto"/>
          <w:kern w:val="0"/>
          <w:sz w:val="36"/>
          <w:szCs w:val="36"/>
        </w:rPr>
        <w:t>投标文件初审表（不可偏离条款）</w:t>
      </w:r>
    </w:p>
    <w:p>
      <w:pPr>
        <w:spacing w:line="360" w:lineRule="auto"/>
        <w:jc w:val="center"/>
        <w:outlineLvl w:val="1"/>
        <w:rPr>
          <w:rFonts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3</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4</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5</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6</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7</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8</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9</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未出现“所投货物或工程或服务在质量、技术、方案等方面没有实质性满足招标文件要求”的情形</w:t>
            </w:r>
          </w:p>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10</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4"/>
                <w:lang w:val="en-US"/>
              </w:rPr>
            </w:pPr>
            <w:r>
              <w:rPr>
                <w:rFonts w:hint="eastAsia" w:ascii="宋体" w:hAnsi="宋体" w:eastAsia="宋体" w:cs="宋体"/>
                <w:b/>
                <w:bCs/>
                <w:color w:val="auto"/>
                <w:sz w:val="24"/>
                <w:lang w:val="en-US" w:eastAsia="zh-CN"/>
              </w:rPr>
              <w:t>报价合理性审查</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出现下列情形之一的，评审委员会应当启动异常低价投标</w:t>
            </w:r>
            <w:r>
              <w:rPr>
                <w:rFonts w:hint="eastAsia" w:ascii="宋体" w:hAnsi="宋体" w:eastAsia="宋体" w:cs="宋体"/>
                <w:color w:val="auto"/>
                <w:sz w:val="24"/>
                <w:lang w:eastAsia="zh-CN"/>
              </w:rPr>
              <w:t>（</w:t>
            </w:r>
            <w:r>
              <w:rPr>
                <w:rFonts w:hint="eastAsia" w:ascii="宋体" w:hAnsi="宋体" w:eastAsia="宋体" w:cs="宋体"/>
                <w:color w:val="auto"/>
                <w:sz w:val="24"/>
              </w:rPr>
              <w:t>响应</w:t>
            </w:r>
            <w:r>
              <w:rPr>
                <w:rFonts w:hint="eastAsia" w:ascii="宋体" w:hAnsi="宋体" w:eastAsia="宋体" w:cs="宋体"/>
                <w:color w:val="auto"/>
                <w:sz w:val="24"/>
                <w:lang w:eastAsia="zh-CN"/>
              </w:rPr>
              <w:t>）</w:t>
            </w:r>
            <w:r>
              <w:rPr>
                <w:rFonts w:hint="eastAsia" w:ascii="宋体" w:hAnsi="宋体" w:eastAsia="宋体" w:cs="宋体"/>
                <w:color w:val="auto"/>
                <w:sz w:val="24"/>
              </w:rPr>
              <w:t>审查程序，要求</w:t>
            </w:r>
            <w:r>
              <w:rPr>
                <w:rFonts w:hint="eastAsia" w:ascii="宋体" w:hAnsi="宋体" w:eastAsia="宋体" w:cs="宋体"/>
                <w:color w:val="auto"/>
                <w:sz w:val="24"/>
                <w:lang w:val="en-US" w:eastAsia="zh-CN"/>
              </w:rPr>
              <w:t>相关供应商</w:t>
            </w:r>
            <w:r>
              <w:rPr>
                <w:rFonts w:hint="eastAsia" w:ascii="宋体" w:hAnsi="宋体" w:eastAsia="宋体" w:cs="宋体"/>
                <w:color w:val="auto"/>
                <w:sz w:val="24"/>
              </w:rPr>
              <w:t>在评标现场合理的时间内提供书面说明</w:t>
            </w:r>
            <w:r>
              <w:rPr>
                <w:rFonts w:hint="eastAsia" w:ascii="宋体" w:hAnsi="宋体" w:eastAsia="宋体" w:cs="宋体"/>
                <w:color w:val="auto"/>
                <w:sz w:val="24"/>
                <w:lang w:val="en-US" w:eastAsia="zh-CN"/>
              </w:rPr>
              <w:t>及必要的</w:t>
            </w:r>
            <w:r>
              <w:rPr>
                <w:rFonts w:hint="eastAsia" w:ascii="宋体" w:hAnsi="宋体" w:eastAsia="宋体" w:cs="宋体"/>
                <w:color w:val="auto"/>
                <w:sz w:val="24"/>
              </w:rPr>
              <w:t>相关证明材料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对投标（响应）价格作出解释（书面说明、证明材料主要是项目具体成本测算等与报价合理性相关的说明、材料）</w:t>
            </w:r>
            <w:r>
              <w:rPr>
                <w:rFonts w:hint="eastAsia" w:ascii="宋体" w:hAnsi="宋体" w:eastAsia="宋体" w:cs="宋体"/>
                <w:color w:val="auto"/>
                <w:sz w:val="24"/>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（一）投标（响应）报价低于全部通过符合性审查供应商投标（响应）报价平均值50%的，即投标（响应）报价&lt;全部通过符合性审查供应商投标（响应）报价平均值×50%；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（二）投标（响应）报价低于通过符合性审查且报价次低供应商投标（响应）报价50%的，即投标（响应）报价&lt;通过符合性审查且报价次低供应商投标（响应）报价×50%；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（三）投标（响应）报价低于采购项目最高限价45%的，即投标（响应）报价&lt;采购项目最高限价×45%；</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（四）其他评审委员会认为供应商报价过低，有可能影响产品质量或者不能诚信履约的情形。</w:t>
            </w:r>
          </w:p>
          <w:p>
            <w:pPr>
              <w:keepNext w:val="0"/>
              <w:keepLines w:val="0"/>
              <w:suppressLineNumbers w:val="0"/>
              <w:spacing w:before="0" w:beforeAutospacing="0" w:after="0" w:afterAutospacing="0" w:line="240" w:lineRule="auto"/>
              <w:ind w:left="0" w:right="0"/>
              <w:rPr>
                <w:rFonts w:hint="eastAsia" w:ascii="宋体" w:hAnsi="宋体" w:cs="宋体"/>
                <w:color w:val="auto"/>
                <w:sz w:val="24"/>
                <w:szCs w:val="24"/>
              </w:rPr>
            </w:pPr>
            <w:r>
              <w:rPr>
                <w:rFonts w:hint="eastAsia" w:ascii="宋体" w:hAnsi="宋体" w:eastAsia="宋体" w:cs="宋体"/>
                <w:color w:val="auto"/>
                <w:sz w:val="24"/>
                <w:lang w:val="en-US" w:eastAsia="zh-CN"/>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未出现法律、法规规定的其他情形</w:t>
            </w:r>
          </w:p>
        </w:tc>
      </w:tr>
    </w:tbl>
    <w:p>
      <w:pPr>
        <w:spacing w:line="360" w:lineRule="auto"/>
        <w:rPr>
          <w:rFonts w:ascii="宋体" w:hAnsi="宋体" w:cs="宋体"/>
          <w:sz w:val="24"/>
          <w:highlight w:val="none"/>
        </w:rPr>
      </w:pPr>
    </w:p>
    <w:p>
      <w:pPr>
        <w:spacing w:line="360" w:lineRule="auto"/>
        <w:jc w:val="center"/>
        <w:outlineLvl w:val="1"/>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招标项目评分表</w:t>
      </w:r>
    </w:p>
    <w:tbl>
      <w:tblPr>
        <w:tblStyle w:val="20"/>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rPr>
              <w:t>10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val="zh-CN"/>
              </w:rPr>
              <w:t>序号</w:t>
            </w:r>
          </w:p>
        </w:tc>
        <w:tc>
          <w:tcPr>
            <w:tcW w:w="11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val="zh-CN"/>
              </w:rPr>
              <w:t>内容</w:t>
            </w:r>
          </w:p>
        </w:tc>
        <w:tc>
          <w:tcPr>
            <w:tcW w:w="590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val="zh-CN"/>
              </w:rPr>
              <w:t>评分规则</w:t>
            </w:r>
          </w:p>
        </w:tc>
        <w:tc>
          <w:tcPr>
            <w:tcW w:w="8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lang w:val="zh-CN" w:eastAsia="zh-CN"/>
              </w:rPr>
            </w:pPr>
            <w:r>
              <w:rPr>
                <w:rFonts w:hint="eastAsia" w:ascii="宋体" w:hAnsi="宋体" w:cs="宋体"/>
                <w:sz w:val="24"/>
                <w:lang w:val="en-US" w:eastAsia="zh-CN"/>
              </w:rPr>
              <w:t>分值</w:t>
            </w:r>
          </w:p>
        </w:tc>
        <w:tc>
          <w:tcPr>
            <w:tcW w:w="112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1</w:t>
            </w:r>
          </w:p>
        </w:tc>
        <w:tc>
          <w:tcPr>
            <w:tcW w:w="11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b/>
                <w:sz w:val="24"/>
              </w:rPr>
              <w:t>投标报价</w:t>
            </w:r>
          </w:p>
        </w:tc>
        <w:tc>
          <w:tcPr>
            <w:tcW w:w="5907" w:type="dxa"/>
            <w:vAlign w:val="center"/>
          </w:tcPr>
          <w:p>
            <w:pPr>
              <w:pStyle w:val="7"/>
              <w:spacing w:line="360" w:lineRule="auto"/>
              <w:rPr>
                <w:rFonts w:hint="eastAsia" w:ascii="宋体" w:hAnsi="宋体" w:cs="宋体"/>
                <w:kern w:val="0"/>
                <w:sz w:val="24"/>
              </w:rPr>
            </w:pPr>
            <w:r>
              <w:rPr>
                <w:rFonts w:hint="eastAsia" w:ascii="宋体" w:hAnsi="宋体" w:cs="宋体"/>
                <w:kern w:val="0"/>
                <w:sz w:val="24"/>
              </w:rPr>
              <w:t>采用低价优先法计算，即满足招标文件要求且投标价格最低的投标报价为评标基准价，其价格分为满分。其他投标人的价格分统一按照下列公式计算：</w:t>
            </w:r>
            <w:r>
              <w:rPr>
                <w:rFonts w:hint="eastAsia" w:ascii="宋体" w:hAnsi="宋体" w:cs="宋体"/>
                <w:kern w:val="0"/>
                <w:sz w:val="24"/>
              </w:rPr>
              <w:br w:type="textWrapping"/>
            </w:r>
            <w:r>
              <w:rPr>
                <w:rFonts w:hint="eastAsia" w:ascii="宋体" w:hAnsi="宋体" w:cs="宋体"/>
                <w:b/>
                <w:bCs/>
                <w:kern w:val="0"/>
                <w:sz w:val="24"/>
              </w:rPr>
              <w:t>投标报价得分=(评标基准价／投标报价)×10</w:t>
            </w:r>
          </w:p>
          <w:p>
            <w:pPr>
              <w:keepNext w:val="0"/>
              <w:keepLines w:val="0"/>
              <w:numPr>
                <w:ilvl w:val="0"/>
                <w:numId w:val="8"/>
              </w:numPr>
              <w:suppressLineNumbers w:val="0"/>
              <w:spacing w:before="0" w:beforeAutospacing="0" w:after="0" w:afterAutospacing="0" w:line="360" w:lineRule="auto"/>
              <w:ind w:left="250" w:right="0" w:hanging="249" w:hangingChars="104"/>
              <w:jc w:val="left"/>
              <w:rPr>
                <w:rFonts w:hint="eastAsia" w:ascii="宋体" w:hAnsi="宋体" w:cs="宋体"/>
                <w:bCs/>
                <w:sz w:val="24"/>
              </w:rPr>
            </w:pPr>
            <w:r>
              <w:rPr>
                <w:rFonts w:hint="eastAsia" w:ascii="宋体" w:hAnsi="宋体" w:cs="宋体"/>
                <w:bCs/>
                <w:sz w:val="24"/>
              </w:rPr>
              <w:t>价格评分仅限于有效投标人，</w:t>
            </w:r>
            <w:r>
              <w:rPr>
                <w:rFonts w:hint="eastAsia" w:ascii="宋体" w:hAnsi="宋体" w:cs="宋体"/>
                <w:sz w:val="24"/>
              </w:rPr>
              <w:t>当价格分&lt;0时，取0。</w:t>
            </w:r>
          </w:p>
          <w:p>
            <w:pPr>
              <w:keepNext w:val="0"/>
              <w:keepLines w:val="0"/>
              <w:numPr>
                <w:ilvl w:val="0"/>
                <w:numId w:val="8"/>
              </w:numPr>
              <w:suppressLineNumbers w:val="0"/>
              <w:spacing w:before="0" w:beforeAutospacing="0" w:after="0" w:afterAutospacing="0" w:line="360" w:lineRule="auto"/>
              <w:ind w:left="250" w:right="0" w:hanging="249" w:hangingChars="104"/>
              <w:jc w:val="left"/>
              <w:rPr>
                <w:rFonts w:hint="eastAsia" w:ascii="宋体" w:hAnsi="宋体" w:cs="宋体"/>
                <w:bCs/>
                <w:sz w:val="24"/>
              </w:rPr>
            </w:pPr>
            <w:r>
              <w:rPr>
                <w:rFonts w:hint="eastAsia" w:ascii="宋体" w:hAnsi="宋体" w:cs="宋体"/>
                <w:bCs/>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7"/>
              <w:spacing w:line="360" w:lineRule="auto"/>
              <w:ind w:left="216" w:leftChars="103"/>
              <w:rPr>
                <w:rFonts w:hint="eastAsia" w:ascii="宋体" w:hAnsi="宋体" w:cs="宋体"/>
                <w:kern w:val="0"/>
                <w:sz w:val="24"/>
              </w:rPr>
            </w:pPr>
            <w:r>
              <w:rPr>
                <w:rFonts w:hint="eastAsia" w:ascii="宋体" w:hAnsi="宋体" w:cs="宋体"/>
                <w:bCs/>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10</w:t>
            </w:r>
          </w:p>
        </w:tc>
        <w:tc>
          <w:tcPr>
            <w:tcW w:w="112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
                <w:sz w:val="24"/>
                <w:lang w:val="zh-CN"/>
              </w:rPr>
            </w:pPr>
            <w:r>
              <w:rPr>
                <w:rFonts w:hint="eastAsia" w:ascii="宋体" w:hAnsi="宋体" w:cs="宋体"/>
                <w:b/>
                <w:sz w:val="24"/>
                <w:lang w:val="zh-CN"/>
              </w:rPr>
              <w:t>二、商务部分（</w:t>
            </w:r>
            <w:r>
              <w:rPr>
                <w:rFonts w:hint="eastAsia" w:ascii="宋体" w:hAnsi="宋体" w:cs="宋体"/>
                <w:b/>
                <w:sz w:val="24"/>
              </w:rPr>
              <w:t>50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val="zh-CN"/>
              </w:rPr>
              <w:t>序号</w:t>
            </w:r>
          </w:p>
        </w:tc>
        <w:tc>
          <w:tcPr>
            <w:tcW w:w="11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val="zh-CN"/>
              </w:rPr>
              <w:t>内容</w:t>
            </w:r>
          </w:p>
        </w:tc>
        <w:tc>
          <w:tcPr>
            <w:tcW w:w="590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val="zh-CN"/>
              </w:rPr>
              <w:t>评分规则</w:t>
            </w:r>
          </w:p>
        </w:tc>
        <w:tc>
          <w:tcPr>
            <w:tcW w:w="8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lang w:val="zh-CN" w:eastAsia="zh-CN"/>
              </w:rPr>
            </w:pPr>
            <w:r>
              <w:rPr>
                <w:rFonts w:hint="eastAsia" w:ascii="宋体" w:hAnsi="宋体" w:cs="宋体"/>
                <w:sz w:val="24"/>
                <w:lang w:val="en-US" w:eastAsia="zh-CN"/>
              </w:rPr>
              <w:t>分值</w:t>
            </w:r>
          </w:p>
        </w:tc>
        <w:tc>
          <w:tcPr>
            <w:tcW w:w="112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w:t>
            </w:r>
          </w:p>
        </w:tc>
        <w:tc>
          <w:tcPr>
            <w:tcW w:w="11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rPr>
              <w:t>投标人同类项目业绩</w:t>
            </w:r>
          </w:p>
        </w:tc>
        <w:tc>
          <w:tcPr>
            <w:tcW w:w="5907" w:type="dxa"/>
            <w:vAlign w:val="center"/>
          </w:tcPr>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（一）评分内容：</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default" w:ascii="宋体" w:hAnsi="宋体" w:cs="宋体"/>
                <w:sz w:val="24"/>
              </w:rPr>
              <w:t>1.</w:t>
            </w:r>
            <w:r>
              <w:rPr>
                <w:rFonts w:hint="eastAsia" w:ascii="宋体" w:hAnsi="宋体" w:cs="宋体"/>
                <w:sz w:val="24"/>
              </w:rPr>
              <w:t>投标人</w:t>
            </w:r>
            <w:r>
              <w:rPr>
                <w:rFonts w:hint="eastAsia" w:ascii="宋体" w:hAnsi="宋体" w:cs="宋体"/>
                <w:sz w:val="24"/>
                <w:lang w:val="en-US" w:eastAsia="zh-CN"/>
              </w:rPr>
              <w:t>自</w:t>
            </w:r>
            <w:r>
              <w:rPr>
                <w:rFonts w:hint="eastAsia" w:ascii="宋体" w:hAnsi="宋体" w:cs="宋体"/>
                <w:sz w:val="24"/>
              </w:rPr>
              <w:t>20</w:t>
            </w:r>
            <w:r>
              <w:rPr>
                <w:rFonts w:hint="default" w:ascii="宋体" w:hAnsi="宋体" w:cs="宋体"/>
                <w:sz w:val="24"/>
              </w:rPr>
              <w:t>2</w:t>
            </w:r>
            <w:r>
              <w:rPr>
                <w:rFonts w:hint="eastAsia" w:ascii="宋体" w:hAnsi="宋体" w:cs="宋体"/>
                <w:sz w:val="24"/>
              </w:rPr>
              <w:t>3年</w:t>
            </w:r>
            <w:r>
              <w:rPr>
                <w:rFonts w:hint="eastAsia" w:ascii="宋体" w:hAnsi="宋体" w:cs="宋体"/>
                <w:sz w:val="24"/>
                <w:lang w:val="en-US" w:eastAsia="zh-CN"/>
              </w:rPr>
              <w:t>7</w:t>
            </w:r>
            <w:r>
              <w:rPr>
                <w:rFonts w:hint="eastAsia" w:ascii="宋体" w:hAnsi="宋体" w:cs="宋体"/>
                <w:sz w:val="24"/>
              </w:rPr>
              <w:t>月1日至投标截止时间</w:t>
            </w:r>
            <w:r>
              <w:rPr>
                <w:rFonts w:hint="eastAsia" w:ascii="宋体" w:hAnsi="宋体" w:cs="宋体"/>
                <w:sz w:val="24"/>
                <w:lang w:eastAsia="zh-CN"/>
              </w:rPr>
              <w:t>（</w:t>
            </w:r>
            <w:r>
              <w:rPr>
                <w:rFonts w:hint="eastAsia" w:ascii="宋体" w:hAnsi="宋体" w:cs="宋体"/>
                <w:sz w:val="24"/>
              </w:rPr>
              <w:t>以合同签订时间为准），具</w:t>
            </w:r>
            <w:r>
              <w:rPr>
                <w:rFonts w:hint="default" w:ascii="宋体" w:hAnsi="宋体" w:cs="宋体"/>
                <w:sz w:val="24"/>
              </w:rPr>
              <w:t>有同</w:t>
            </w:r>
            <w:r>
              <w:rPr>
                <w:rFonts w:hint="eastAsia" w:ascii="宋体" w:hAnsi="宋体" w:cs="宋体"/>
                <w:sz w:val="24"/>
              </w:rPr>
              <w:t>类项目经验，有提供一项得</w:t>
            </w:r>
            <w:r>
              <w:rPr>
                <w:rFonts w:hint="default" w:ascii="宋体" w:hAnsi="宋体" w:cs="宋体"/>
                <w:sz w:val="24"/>
              </w:rPr>
              <w:t>3</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rPr>
              <w:t>本项最高得</w:t>
            </w:r>
            <w:r>
              <w:rPr>
                <w:rFonts w:hint="default" w:ascii="宋体" w:hAnsi="宋体" w:cs="宋体"/>
                <w:sz w:val="24"/>
              </w:rPr>
              <w:t>1</w:t>
            </w:r>
            <w:r>
              <w:rPr>
                <w:rFonts w:hint="eastAsia" w:ascii="宋体" w:hAnsi="宋体" w:cs="宋体"/>
                <w:sz w:val="24"/>
              </w:rPr>
              <w:t>5分。</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（二）评分依据：</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1.要求提供合同关键信息（</w:t>
            </w:r>
            <w:r>
              <w:rPr>
                <w:rFonts w:hint="eastAsia" w:ascii="宋体" w:hAnsi="宋体" w:cs="宋体"/>
                <w:sz w:val="24"/>
                <w:lang w:val="en-US" w:eastAsia="zh-CN"/>
              </w:rPr>
              <w:t>包括但不限于</w:t>
            </w:r>
            <w:r>
              <w:rPr>
                <w:rFonts w:hint="eastAsia" w:ascii="宋体" w:hAnsi="宋体" w:cs="宋体"/>
                <w:sz w:val="24"/>
              </w:rPr>
              <w:t>内容页、签订时间、签章页）作为得分依据。</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2.通过合同关键信息无法判断是否得分的，还须同时提供能证明得分的其他证明资料，如</w:t>
            </w:r>
            <w:r>
              <w:rPr>
                <w:rFonts w:hint="eastAsia" w:ascii="宋体" w:hAnsi="宋体" w:cs="宋体"/>
                <w:sz w:val="24"/>
                <w:lang w:val="en-US" w:eastAsia="zh-CN"/>
              </w:rPr>
              <w:t>加盖合同甲方公章的</w:t>
            </w:r>
            <w:r>
              <w:rPr>
                <w:rFonts w:hint="eastAsia" w:ascii="宋体" w:hAnsi="宋体" w:cs="宋体"/>
                <w:sz w:val="24"/>
              </w:rPr>
              <w:t>项目报告或合同甲方出具的证明文件等。</w:t>
            </w:r>
          </w:p>
          <w:p>
            <w:pPr>
              <w:keepNext w:val="0"/>
              <w:keepLines w:val="0"/>
              <w:suppressLineNumbers w:val="0"/>
              <w:spacing w:before="0" w:beforeAutospacing="0" w:after="0" w:afterAutospacing="0" w:line="360" w:lineRule="auto"/>
              <w:ind w:left="0" w:right="0"/>
              <w:jc w:val="left"/>
              <w:rPr>
                <w:rFonts w:hint="eastAsia" w:ascii="宋体" w:hAnsi="宋体" w:cs="宋体"/>
                <w:kern w:val="0"/>
                <w:sz w:val="24"/>
                <w:lang w:val="zh-CN"/>
              </w:rPr>
            </w:pPr>
            <w:r>
              <w:rPr>
                <w:rFonts w:hint="eastAsia" w:ascii="宋体" w:hAnsi="宋体" w:cs="宋体"/>
                <w:sz w:val="24"/>
              </w:rPr>
              <w:t>3.评分中若出现无证明资料或无法凭所提供资料判断是否得分的情况，一律作不得分处理。</w:t>
            </w:r>
          </w:p>
        </w:tc>
        <w:tc>
          <w:tcPr>
            <w:tcW w:w="86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15</w:t>
            </w:r>
          </w:p>
        </w:tc>
        <w:tc>
          <w:tcPr>
            <w:tcW w:w="112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5"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2</w:t>
            </w:r>
          </w:p>
        </w:tc>
        <w:tc>
          <w:tcPr>
            <w:tcW w:w="11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lang w:val="zh-CN"/>
              </w:rPr>
            </w:pPr>
            <w:r>
              <w:rPr>
                <w:rFonts w:hint="default" w:ascii="宋体" w:hAnsi="宋体" w:cs="宋体"/>
                <w:sz w:val="24"/>
              </w:rPr>
              <w:t>获奖</w:t>
            </w:r>
            <w:r>
              <w:rPr>
                <w:rFonts w:hint="eastAsia" w:ascii="宋体" w:hAnsi="宋体" w:cs="宋体"/>
                <w:sz w:val="24"/>
              </w:rPr>
              <w:t>情况</w:t>
            </w:r>
          </w:p>
        </w:tc>
        <w:tc>
          <w:tcPr>
            <w:tcW w:w="5907" w:type="dxa"/>
            <w:vAlign w:val="center"/>
          </w:tcPr>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（一）评分内容：</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1</w:t>
            </w:r>
            <w:r>
              <w:rPr>
                <w:rFonts w:hint="default" w:ascii="宋体" w:hAnsi="宋体" w:cs="宋体"/>
                <w:sz w:val="24"/>
              </w:rPr>
              <w:t>.投标人</w:t>
            </w:r>
            <w:r>
              <w:rPr>
                <w:rFonts w:hint="eastAsia" w:ascii="宋体" w:hAnsi="宋体" w:cs="宋体"/>
                <w:sz w:val="24"/>
                <w:lang w:val="en-US" w:eastAsia="zh-CN"/>
              </w:rPr>
              <w:t>完成的评估项目</w:t>
            </w:r>
            <w:r>
              <w:rPr>
                <w:rFonts w:hint="eastAsia" w:ascii="宋体" w:hAnsi="宋体" w:cs="宋体"/>
                <w:sz w:val="24"/>
              </w:rPr>
              <w:t>获得</w:t>
            </w:r>
            <w:r>
              <w:rPr>
                <w:rFonts w:hint="eastAsia" w:ascii="宋体" w:hAnsi="宋体" w:cs="宋体"/>
                <w:sz w:val="24"/>
                <w:lang w:val="en-US" w:eastAsia="zh-CN"/>
              </w:rPr>
              <w:t>国家级荣誉（或奖项）</w:t>
            </w:r>
            <w:r>
              <w:rPr>
                <w:rFonts w:hint="eastAsia" w:ascii="宋体" w:hAnsi="宋体" w:cs="宋体"/>
                <w:sz w:val="24"/>
              </w:rPr>
              <w:t>，每个得3分；</w:t>
            </w:r>
          </w:p>
          <w:p>
            <w:pPr>
              <w:keepNext w:val="0"/>
              <w:keepLines w:val="0"/>
              <w:suppressLineNumbers w:val="0"/>
              <w:spacing w:before="0" w:beforeAutospacing="0" w:after="0" w:afterAutospacing="0" w:line="360" w:lineRule="auto"/>
              <w:ind w:left="0" w:right="0"/>
              <w:jc w:val="left"/>
              <w:rPr>
                <w:rFonts w:hint="default" w:ascii="宋体" w:hAnsi="宋体" w:eastAsia="宋体" w:cs="宋体"/>
                <w:sz w:val="24"/>
                <w:lang w:val="en-US" w:eastAsia="zh-CN"/>
              </w:rPr>
            </w:pPr>
            <w:r>
              <w:rPr>
                <w:rFonts w:hint="eastAsia" w:ascii="宋体" w:hAnsi="宋体" w:cs="宋体"/>
                <w:sz w:val="24"/>
              </w:rPr>
              <w:t>2.</w:t>
            </w:r>
            <w:r>
              <w:rPr>
                <w:rFonts w:hint="default" w:ascii="宋体" w:hAnsi="宋体" w:cs="宋体"/>
                <w:sz w:val="24"/>
              </w:rPr>
              <w:t>投标人</w:t>
            </w:r>
            <w:r>
              <w:rPr>
                <w:rFonts w:hint="eastAsia" w:ascii="宋体" w:hAnsi="宋体" w:cs="宋体"/>
                <w:sz w:val="24"/>
                <w:lang w:val="en-US" w:eastAsia="zh-CN"/>
              </w:rPr>
              <w:t>完成的评估项目</w:t>
            </w:r>
            <w:r>
              <w:rPr>
                <w:rFonts w:hint="eastAsia" w:ascii="宋体" w:hAnsi="宋体" w:cs="宋体"/>
                <w:sz w:val="24"/>
              </w:rPr>
              <w:t>获得</w:t>
            </w:r>
            <w:r>
              <w:rPr>
                <w:rFonts w:hint="eastAsia" w:ascii="宋体" w:hAnsi="宋体" w:cs="宋体"/>
                <w:sz w:val="24"/>
                <w:lang w:val="en-US" w:eastAsia="zh-CN"/>
              </w:rPr>
              <w:t>省级荣誉（或奖项）</w:t>
            </w:r>
            <w:r>
              <w:rPr>
                <w:rFonts w:hint="eastAsia" w:ascii="宋体" w:hAnsi="宋体" w:cs="宋体"/>
                <w:sz w:val="24"/>
              </w:rPr>
              <w:t>，每个得2分；</w:t>
            </w:r>
            <w:r>
              <w:rPr>
                <w:rFonts w:hint="eastAsia" w:ascii="宋体" w:hAnsi="宋体" w:cs="宋体"/>
                <w:sz w:val="24"/>
                <w:lang w:val="en-US" w:eastAsia="zh-CN"/>
              </w:rPr>
              <w:t>含副省级荣誉（或奖项）；</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3.</w:t>
            </w:r>
            <w:r>
              <w:rPr>
                <w:rFonts w:hint="default" w:ascii="宋体" w:hAnsi="宋体" w:cs="宋体"/>
                <w:sz w:val="24"/>
              </w:rPr>
              <w:t>投标人</w:t>
            </w:r>
            <w:r>
              <w:rPr>
                <w:rFonts w:hint="eastAsia" w:ascii="宋体" w:hAnsi="宋体" w:cs="宋体"/>
                <w:sz w:val="24"/>
                <w:lang w:val="en-US" w:eastAsia="zh-CN"/>
              </w:rPr>
              <w:t>完成的评估项目</w:t>
            </w:r>
            <w:r>
              <w:rPr>
                <w:rFonts w:hint="eastAsia" w:ascii="宋体" w:hAnsi="宋体" w:cs="宋体"/>
                <w:sz w:val="24"/>
              </w:rPr>
              <w:t>获得</w:t>
            </w:r>
            <w:r>
              <w:rPr>
                <w:rFonts w:hint="eastAsia" w:ascii="宋体" w:hAnsi="宋体" w:cs="宋体"/>
                <w:sz w:val="24"/>
                <w:lang w:val="en-US" w:eastAsia="zh-CN"/>
              </w:rPr>
              <w:t>市级荣誉（或奖项）</w:t>
            </w:r>
            <w:r>
              <w:rPr>
                <w:rFonts w:hint="eastAsia" w:ascii="宋体" w:hAnsi="宋体" w:cs="宋体"/>
                <w:sz w:val="24"/>
              </w:rPr>
              <w:t>，每个得1分。</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以上累计得分，满分</w:t>
            </w:r>
            <w:r>
              <w:rPr>
                <w:rFonts w:hint="default" w:ascii="宋体" w:hAnsi="宋体" w:cs="宋体"/>
                <w:sz w:val="24"/>
              </w:rPr>
              <w:t>15</w:t>
            </w:r>
            <w:r>
              <w:rPr>
                <w:rFonts w:hint="eastAsia" w:ascii="宋体" w:hAnsi="宋体" w:cs="宋体"/>
                <w:sz w:val="24"/>
              </w:rPr>
              <w:t>分。</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（二）评分依据：</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1</w:t>
            </w:r>
            <w:r>
              <w:rPr>
                <w:rFonts w:hint="default" w:ascii="宋体" w:hAnsi="宋体" w:cs="宋体"/>
                <w:sz w:val="24"/>
              </w:rPr>
              <w:t>.</w:t>
            </w:r>
            <w:r>
              <w:rPr>
                <w:rFonts w:hint="eastAsia" w:ascii="宋体" w:hAnsi="宋体" w:cs="宋体"/>
                <w:sz w:val="24"/>
              </w:rPr>
              <w:t>要求提供</w:t>
            </w:r>
            <w:r>
              <w:rPr>
                <w:rFonts w:hint="eastAsia" w:ascii="宋体" w:hAnsi="宋体" w:cs="宋体"/>
                <w:sz w:val="24"/>
                <w:lang w:val="en-US" w:eastAsia="zh-CN"/>
              </w:rPr>
              <w:t>荣誉</w:t>
            </w:r>
            <w:r>
              <w:rPr>
                <w:rFonts w:hint="eastAsia" w:ascii="宋体" w:hAnsi="宋体" w:cs="宋体"/>
                <w:sz w:val="24"/>
              </w:rPr>
              <w:t>（</w:t>
            </w:r>
            <w:r>
              <w:rPr>
                <w:rFonts w:hint="eastAsia" w:ascii="宋体" w:hAnsi="宋体" w:cs="宋体"/>
                <w:sz w:val="24"/>
                <w:lang w:val="en-US" w:eastAsia="zh-CN"/>
              </w:rPr>
              <w:t>或奖项</w:t>
            </w:r>
            <w:r>
              <w:rPr>
                <w:rFonts w:hint="eastAsia" w:ascii="宋体" w:hAnsi="宋体" w:cs="宋体"/>
                <w:sz w:val="24"/>
              </w:rPr>
              <w:t>）证书作为得分依据。</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lang w:val="en-US" w:eastAsia="zh-CN"/>
              </w:rPr>
              <w:t>注：①国家级荣誉（或奖项）要求颁发单位为国务院或其直属的国家机关（或事业单位）；②省级荣誉（或奖项）要求颁发单位为省政府（含副省级政府）或其直属的国家机关（或事业单位）；③市级荣誉（或奖项）要求颁发单位为市政府或其直属的国家机关（或事业单位）。副省级（或以上）城市指：4个直辖市（北京、上海、天津、重庆）以及15个副省级城市（广州、武汉、哈尔滨、沈阳、成都、南京、西安、长春、济南、杭州、大连、青岛、深圳、厦门、宁波）。</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.以上资料均要求提供扫描件（或官方网站截图）</w:t>
            </w:r>
            <w:r>
              <w:rPr>
                <w:rFonts w:hint="default" w:ascii="宋体" w:hAnsi="宋体" w:cs="宋体"/>
                <w:sz w:val="24"/>
              </w:rPr>
              <w:t>或复印件</w:t>
            </w:r>
            <w:r>
              <w:rPr>
                <w:rFonts w:hint="eastAsia" w:ascii="宋体" w:hAnsi="宋体" w:cs="宋体"/>
                <w:sz w:val="24"/>
              </w:rPr>
              <w:t>加盖公章，原件备查。</w:t>
            </w:r>
          </w:p>
          <w:p>
            <w:pPr>
              <w:keepNext w:val="0"/>
              <w:keepLines w:val="0"/>
              <w:suppressLineNumbers w:val="0"/>
              <w:spacing w:before="0" w:beforeAutospacing="0" w:after="0" w:afterAutospacing="0" w:line="360" w:lineRule="auto"/>
              <w:ind w:left="0" w:right="0"/>
              <w:jc w:val="left"/>
              <w:rPr>
                <w:rFonts w:hint="eastAsia" w:ascii="宋体" w:hAnsi="宋体" w:cs="宋体"/>
                <w:kern w:val="0"/>
                <w:sz w:val="24"/>
                <w:lang w:val="zh-CN"/>
              </w:rPr>
            </w:pPr>
            <w:r>
              <w:rPr>
                <w:rFonts w:hint="eastAsia" w:ascii="宋体" w:hAnsi="宋体" w:cs="宋体"/>
                <w:sz w:val="24"/>
                <w:lang w:val="en-US" w:eastAsia="zh-CN"/>
              </w:rPr>
              <w:t>3</w:t>
            </w:r>
            <w:r>
              <w:rPr>
                <w:rFonts w:hint="eastAsia" w:ascii="宋体" w:hAnsi="宋体" w:cs="宋体"/>
                <w:sz w:val="24"/>
              </w:rPr>
              <w:t>.评分中若出现无证明资料或无法凭所提供资料判断是否得分的情况，一律作不得分处理。</w:t>
            </w:r>
          </w:p>
        </w:tc>
        <w:tc>
          <w:tcPr>
            <w:tcW w:w="86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15</w:t>
            </w:r>
          </w:p>
        </w:tc>
        <w:tc>
          <w:tcPr>
            <w:tcW w:w="112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3</w:t>
            </w:r>
          </w:p>
        </w:tc>
        <w:tc>
          <w:tcPr>
            <w:tcW w:w="11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拟安排的项目团队情况（</w:t>
            </w:r>
            <w:r>
              <w:rPr>
                <w:rFonts w:hint="eastAsia" w:ascii="宋体" w:hAnsi="宋体" w:cs="宋体"/>
                <w:sz w:val="24"/>
                <w:lang w:val="en-US" w:eastAsia="zh-CN"/>
              </w:rPr>
              <w:t>含项目负责人</w:t>
            </w:r>
            <w:r>
              <w:rPr>
                <w:rFonts w:hint="eastAsia" w:ascii="宋体" w:hAnsi="宋体" w:cs="宋体"/>
                <w:sz w:val="24"/>
                <w:lang w:val="zh-CN"/>
              </w:rPr>
              <w:t>）</w:t>
            </w:r>
          </w:p>
        </w:tc>
        <w:tc>
          <w:tcPr>
            <w:tcW w:w="5907" w:type="dxa"/>
            <w:vAlign w:val="center"/>
          </w:tcPr>
          <w:p>
            <w:pPr>
              <w:keepNext w:val="0"/>
              <w:keepLines w:val="0"/>
              <w:suppressLineNumbers w:val="0"/>
              <w:spacing w:before="0" w:beforeAutospacing="0" w:after="0" w:afterAutospacing="0" w:line="360" w:lineRule="auto"/>
              <w:ind w:left="0" w:right="0"/>
              <w:jc w:val="left"/>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一</w:t>
            </w:r>
            <w:r>
              <w:rPr>
                <w:rFonts w:hint="eastAsia" w:ascii="宋体" w:hAnsi="宋体" w:cs="宋体"/>
                <w:sz w:val="24"/>
                <w:lang w:val="zh-CN"/>
              </w:rPr>
              <w:t>）评分标准：</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1.拟安排的团队人员（含项目负责人）至少10人，其中至少5人具有博士研究生学历，其余人员具有硕士研究生学历，团队负责人要求具有博士研究生学历，否则本项不得分，提供团队成员清单；</w:t>
            </w:r>
          </w:p>
          <w:p>
            <w:pPr>
              <w:keepNext w:val="0"/>
              <w:keepLines w:val="0"/>
              <w:suppressLineNumbers w:val="0"/>
              <w:spacing w:before="0" w:beforeAutospacing="0" w:after="0" w:afterAutospacing="0" w:line="360" w:lineRule="auto"/>
              <w:ind w:left="0" w:right="0"/>
              <w:jc w:val="left"/>
              <w:rPr>
                <w:rFonts w:hint="default" w:ascii="宋体" w:hAnsi="宋体" w:eastAsia="宋体" w:cs="宋体"/>
                <w:sz w:val="24"/>
                <w:lang w:val="en-US" w:eastAsia="zh-CN"/>
              </w:rPr>
            </w:pPr>
            <w:r>
              <w:rPr>
                <w:rFonts w:hint="eastAsia" w:ascii="宋体" w:hAnsi="宋体" w:cs="宋体"/>
                <w:kern w:val="0"/>
                <w:sz w:val="24"/>
              </w:rPr>
              <w:t>2.项目组成员</w:t>
            </w:r>
            <w:r>
              <w:rPr>
                <w:rFonts w:hint="eastAsia" w:ascii="宋体" w:hAnsi="宋体" w:cs="宋体"/>
                <w:kern w:val="0"/>
                <w:sz w:val="24"/>
                <w:lang w:eastAsia="zh-CN"/>
              </w:rPr>
              <w:t>（</w:t>
            </w:r>
            <w:r>
              <w:rPr>
                <w:rFonts w:hint="eastAsia" w:ascii="宋体" w:hAnsi="宋体" w:cs="宋体"/>
                <w:kern w:val="0"/>
                <w:sz w:val="24"/>
                <w:lang w:val="en-US" w:eastAsia="zh-CN"/>
              </w:rPr>
              <w:t>含项目负责人</w:t>
            </w:r>
            <w:r>
              <w:rPr>
                <w:rFonts w:hint="eastAsia" w:ascii="宋体" w:hAnsi="宋体" w:cs="宋体"/>
                <w:kern w:val="0"/>
                <w:sz w:val="24"/>
                <w:lang w:eastAsia="zh-CN"/>
              </w:rPr>
              <w:t>）</w:t>
            </w:r>
            <w:r>
              <w:rPr>
                <w:rFonts w:hint="eastAsia" w:ascii="宋体" w:hAnsi="宋体" w:cs="宋体"/>
                <w:kern w:val="0"/>
                <w:sz w:val="24"/>
              </w:rPr>
              <w:t>有完成过类似项目的业绩的，每人得3分，最高得15分</w:t>
            </w:r>
            <w:r>
              <w:rPr>
                <w:rFonts w:hint="eastAsia" w:ascii="宋体" w:hAnsi="宋体" w:cs="宋体"/>
                <w:sz w:val="24"/>
              </w:rPr>
              <w:t>。</w:t>
            </w:r>
            <w:r>
              <w:rPr>
                <w:rFonts w:hint="eastAsia" w:ascii="宋体" w:hAnsi="宋体" w:cs="宋体"/>
                <w:sz w:val="24"/>
                <w:lang w:val="en-US" w:eastAsia="zh-CN"/>
              </w:rPr>
              <w:t>同一项目多人参与可重复计分。</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证明材料：</w:t>
            </w:r>
          </w:p>
          <w:p>
            <w:pPr>
              <w:keepNext w:val="0"/>
              <w:keepLines w:val="0"/>
              <w:suppressLineNumbers w:val="0"/>
              <w:spacing w:before="0" w:beforeAutospacing="0" w:after="0" w:afterAutospacing="0" w:line="360" w:lineRule="auto"/>
              <w:ind w:left="0" w:right="0"/>
              <w:jc w:val="left"/>
              <w:rPr>
                <w:rFonts w:hint="default" w:ascii="宋体" w:hAnsi="宋体" w:cs="宋体"/>
                <w:sz w:val="24"/>
                <w:lang w:val="en-US"/>
              </w:rPr>
            </w:pPr>
            <w:r>
              <w:rPr>
                <w:rFonts w:hint="eastAsia" w:ascii="宋体" w:hAnsi="宋体" w:cs="宋体"/>
                <w:sz w:val="24"/>
              </w:rPr>
              <w:t>1.</w:t>
            </w:r>
            <w:r>
              <w:rPr>
                <w:rFonts w:hint="eastAsia" w:ascii="宋体" w:hAnsi="宋体" w:cs="宋体"/>
                <w:sz w:val="24"/>
                <w:lang w:val="zh-CN"/>
              </w:rPr>
              <w:t>拟安排的项目团队成员须为在职员工，投标人须提供上述人员近6个月内任意1个月社保证明（网页或窗口打印资料均可）或提供社保承诺书作为得分依据。</w:t>
            </w:r>
            <w:r>
              <w:rPr>
                <w:rFonts w:hint="eastAsia" w:ascii="宋体" w:hAnsi="宋体" w:cs="宋体"/>
                <w:sz w:val="24"/>
                <w:lang w:val="zh-CN" w:eastAsia="zh-CN"/>
              </w:rPr>
              <w:t>如</w:t>
            </w:r>
            <w:r>
              <w:rPr>
                <w:rFonts w:hint="eastAsia" w:ascii="宋体" w:hAnsi="宋体" w:cs="宋体"/>
                <w:sz w:val="24"/>
                <w:lang w:val="en-US" w:eastAsia="zh-CN"/>
              </w:rPr>
              <w:t>投标人</w:t>
            </w:r>
            <w:r>
              <w:rPr>
                <w:rFonts w:hint="eastAsia" w:ascii="宋体" w:hAnsi="宋体" w:cs="宋体"/>
                <w:sz w:val="24"/>
                <w:lang w:val="zh-CN" w:eastAsia="zh-CN"/>
              </w:rPr>
              <w:t>为新成立企业且成立时间不足</w:t>
            </w:r>
            <w:r>
              <w:rPr>
                <w:rFonts w:hint="eastAsia" w:ascii="宋体" w:hAnsi="宋体" w:cs="宋体"/>
                <w:sz w:val="24"/>
                <w:lang w:val="en-US" w:eastAsia="zh-CN"/>
              </w:rPr>
              <w:t>一</w:t>
            </w:r>
            <w:r>
              <w:rPr>
                <w:rFonts w:hint="eastAsia" w:ascii="宋体" w:hAnsi="宋体" w:cs="宋体"/>
                <w:sz w:val="24"/>
                <w:lang w:val="zh-CN" w:eastAsia="zh-CN"/>
              </w:rPr>
              <w:t>个月的可提供加盖公章的情况说明或其他相关证明材料亦可。</w:t>
            </w:r>
            <w:r>
              <w:rPr>
                <w:rFonts w:hint="eastAsia" w:ascii="宋体" w:hAnsi="宋体" w:cs="宋体"/>
                <w:sz w:val="24"/>
                <w:lang w:val="en-US" w:eastAsia="zh-CN"/>
              </w:rPr>
              <w:t>本项目不接受退休返聘人员。</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2.业绩经验要求提供体现人员名称</w:t>
            </w:r>
            <w:r>
              <w:rPr>
                <w:rFonts w:hint="eastAsia" w:ascii="宋体" w:hAnsi="宋体" w:cs="宋体"/>
                <w:sz w:val="24"/>
                <w:lang w:val="en-US" w:eastAsia="zh-CN"/>
              </w:rPr>
              <w:t>的</w:t>
            </w:r>
            <w:r>
              <w:rPr>
                <w:rFonts w:hint="eastAsia" w:ascii="宋体" w:hAnsi="宋体" w:cs="宋体"/>
                <w:sz w:val="24"/>
              </w:rPr>
              <w:t>项目合同关键信息（</w:t>
            </w:r>
            <w:r>
              <w:rPr>
                <w:rFonts w:hint="eastAsia" w:ascii="宋体" w:hAnsi="宋体" w:cs="宋体"/>
                <w:sz w:val="24"/>
                <w:lang w:val="en-US" w:eastAsia="zh-CN"/>
              </w:rPr>
              <w:t>包括但不限于</w:t>
            </w:r>
            <w:r>
              <w:rPr>
                <w:rFonts w:hint="eastAsia" w:ascii="宋体" w:hAnsi="宋体" w:cs="宋体"/>
                <w:sz w:val="24"/>
              </w:rPr>
              <w:t>内容页、</w:t>
            </w:r>
            <w:r>
              <w:rPr>
                <w:rFonts w:hint="eastAsia" w:ascii="宋体" w:hAnsi="宋体" w:cs="宋体"/>
                <w:sz w:val="24"/>
                <w:lang w:val="en-US" w:eastAsia="zh-CN"/>
              </w:rPr>
              <w:t>人员名称页</w:t>
            </w:r>
            <w:r>
              <w:rPr>
                <w:rFonts w:hint="eastAsia" w:ascii="宋体" w:hAnsi="宋体" w:cs="宋体"/>
                <w:sz w:val="24"/>
              </w:rPr>
              <w:t>、签章页）作为得分依据，通过合同关键信息无法判断是否得分的，还须同时提供合同甲方出具的</w:t>
            </w:r>
            <w:r>
              <w:rPr>
                <w:rFonts w:hint="eastAsia" w:ascii="宋体" w:hAnsi="宋体" w:cs="宋体"/>
                <w:sz w:val="24"/>
                <w:lang w:val="en-US" w:eastAsia="zh-CN"/>
              </w:rPr>
              <w:t>加盖合同甲方公章的</w:t>
            </w:r>
            <w:r>
              <w:rPr>
                <w:rFonts w:hint="eastAsia" w:ascii="宋体" w:hAnsi="宋体" w:cs="宋体"/>
                <w:sz w:val="24"/>
              </w:rPr>
              <w:t>证明文件。</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3.学历证明（需提供毕业证书以及学信网查询记录，对于较早颁发的毕业证书，学信网无法查询的，需提供其他佐证材料（如毕业院校、人社部门等颁发机构或监管机构等单位出具的证明，若为境外留学学历，无需提供学信网查询记录，需提供教育部留学服务中心出具的学历学位认证书）。</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4.评分中若出现无证明资料或无法凭所提供资料判断是否得分的情况，一律作不得分处理。</w:t>
            </w:r>
          </w:p>
        </w:tc>
        <w:tc>
          <w:tcPr>
            <w:tcW w:w="86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15</w:t>
            </w:r>
          </w:p>
        </w:tc>
        <w:tc>
          <w:tcPr>
            <w:tcW w:w="112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4</w:t>
            </w:r>
          </w:p>
        </w:tc>
        <w:tc>
          <w:tcPr>
            <w:tcW w:w="11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诚信</w:t>
            </w:r>
          </w:p>
        </w:tc>
        <w:tc>
          <w:tcPr>
            <w:tcW w:w="5907" w:type="dxa"/>
            <w:vAlign w:val="center"/>
          </w:tcPr>
          <w:p>
            <w:pPr>
              <w:pStyle w:val="17"/>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kern w:val="2"/>
                <w:lang w:val="zh-CN" w:bidi="ar"/>
              </w:rPr>
              <w:t>（一）评审内容：</w:t>
            </w:r>
          </w:p>
          <w:p>
            <w:pPr>
              <w:pStyle w:val="17"/>
              <w:keepNext w:val="0"/>
              <w:keepLines w:val="0"/>
              <w:suppressLineNumbers w:val="0"/>
              <w:spacing w:before="0" w:beforeAutospacing="0" w:after="0" w:afterAutospacing="0" w:line="360" w:lineRule="auto"/>
              <w:ind w:left="0" w:right="0"/>
              <w:rPr>
                <w:rFonts w:hint="eastAsia"/>
                <w:color w:val="auto"/>
                <w:kern w:val="2"/>
                <w:lang w:val="zh-CN" w:bidi="ar"/>
              </w:rPr>
            </w:pPr>
            <w:r>
              <w:rPr>
                <w:rFonts w:hint="eastAsia"/>
                <w:color w:val="auto"/>
                <w:kern w:val="2"/>
                <w:lang w:val="zh-CN" w:bidi="ar"/>
              </w:rPr>
              <w:t>供应商存在《深圳市财政局政府采购供应商信用信息管理办法》（深财规〔2023〕3号）列明的一般行政处罚信息、一般违法失信记录信息的，本项不得分，不存在上述情形的本项得</w:t>
            </w:r>
            <w:r>
              <w:rPr>
                <w:rFonts w:hint="eastAsia"/>
                <w:color w:val="auto"/>
                <w:kern w:val="2"/>
                <w:lang w:val="en-US" w:eastAsia="zh-CN" w:bidi="ar"/>
              </w:rPr>
              <w:t>5</w:t>
            </w:r>
            <w:r>
              <w:rPr>
                <w:rFonts w:hint="eastAsia"/>
                <w:color w:val="auto"/>
                <w:kern w:val="2"/>
                <w:lang w:val="zh-CN" w:bidi="ar"/>
              </w:rPr>
              <w:t>分。供应商无需提供任何证明材料，评标过程中由工作人员向评审委员会提供有关供应商诚信查询结果。</w:t>
            </w:r>
          </w:p>
          <w:p>
            <w:pPr>
              <w:pStyle w:val="17"/>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kern w:val="2"/>
                <w:lang w:val="zh-CN" w:bidi="ar"/>
              </w:rPr>
              <w:t>（</w:t>
            </w:r>
            <w:r>
              <w:rPr>
                <w:rFonts w:hint="eastAsia"/>
                <w:color w:val="auto"/>
                <w:kern w:val="2"/>
                <w:lang w:bidi="ar"/>
              </w:rPr>
              <w:t>二</w:t>
            </w:r>
            <w:r>
              <w:rPr>
                <w:rFonts w:hint="eastAsia"/>
                <w:color w:val="auto"/>
                <w:kern w:val="2"/>
                <w:lang w:val="zh-CN" w:bidi="ar"/>
              </w:rPr>
              <w:t>）评分标准：</w:t>
            </w:r>
          </w:p>
          <w:p>
            <w:pPr>
              <w:pStyle w:val="17"/>
              <w:keepNext w:val="0"/>
              <w:keepLines w:val="0"/>
              <w:suppressLineNumbers w:val="0"/>
              <w:spacing w:before="0" w:beforeAutospacing="0" w:after="0" w:afterAutospacing="0" w:line="360" w:lineRule="auto"/>
              <w:ind w:left="0" w:right="0"/>
              <w:rPr>
                <w:rFonts w:hint="eastAsia"/>
                <w:color w:val="auto"/>
                <w:kern w:val="2"/>
                <w:lang w:val="zh-CN" w:bidi="ar"/>
              </w:rPr>
            </w:pPr>
            <w:r>
              <w:rPr>
                <w:rFonts w:hint="eastAsia"/>
                <w:color w:val="auto"/>
                <w:kern w:val="2"/>
                <w:lang w:val="zh-CN" w:bidi="ar"/>
              </w:rPr>
              <w:t>查询渠道：通过“信用中国”（www.creditchina.gov.cn，下载信用信息报告）、“中国政府采购网”（www.ccgp.gov.cn）以及“深圳市政府采购监管网”（http://zfcg.sz.gov.cn）查询供应商信用信息，信用信息以开标当日的查询结果为准。</w:t>
            </w:r>
          </w:p>
          <w:p>
            <w:pPr>
              <w:keepNext w:val="0"/>
              <w:keepLines w:val="0"/>
              <w:suppressLineNumbers w:val="0"/>
              <w:wordWrap w:val="0"/>
              <w:spacing w:before="0" w:beforeAutospacing="0" w:after="0" w:afterAutospacing="0" w:line="360" w:lineRule="auto"/>
              <w:ind w:left="0" w:right="0"/>
              <w:rPr>
                <w:rFonts w:hint="eastAsia" w:ascii="宋体" w:hAnsi="宋体" w:cs="宋体"/>
                <w:kern w:val="0"/>
                <w:sz w:val="24"/>
                <w:lang w:val="zh-CN"/>
              </w:rPr>
            </w:pPr>
          </w:p>
        </w:tc>
        <w:tc>
          <w:tcPr>
            <w:tcW w:w="86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5</w:t>
            </w:r>
          </w:p>
        </w:tc>
        <w:tc>
          <w:tcPr>
            <w:tcW w:w="112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rPr>
              <w:t>40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val="zh-CN"/>
              </w:rPr>
              <w:t>序号</w:t>
            </w:r>
          </w:p>
        </w:tc>
        <w:tc>
          <w:tcPr>
            <w:tcW w:w="11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val="zh-CN"/>
              </w:rPr>
              <w:t>内容</w:t>
            </w:r>
          </w:p>
        </w:tc>
        <w:tc>
          <w:tcPr>
            <w:tcW w:w="590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评分规则</w:t>
            </w:r>
          </w:p>
        </w:tc>
        <w:tc>
          <w:tcPr>
            <w:tcW w:w="8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rPr>
              <w:t>权重</w:t>
            </w:r>
          </w:p>
        </w:tc>
        <w:tc>
          <w:tcPr>
            <w:tcW w:w="112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1</w:t>
            </w:r>
          </w:p>
        </w:tc>
        <w:tc>
          <w:tcPr>
            <w:tcW w:w="11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对项目需求的解析</w:t>
            </w:r>
          </w:p>
        </w:tc>
        <w:tc>
          <w:tcPr>
            <w:tcW w:w="5907" w:type="dxa"/>
            <w:vAlign w:val="center"/>
          </w:tcPr>
          <w:p>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（一）评审内容：</w:t>
            </w:r>
          </w:p>
          <w:p>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根据投标文件里</w:t>
            </w:r>
            <w:r>
              <w:rPr>
                <w:rFonts w:hint="eastAsia" w:ascii="宋体" w:hAnsi="宋体" w:cs="宋体"/>
                <w:sz w:val="24"/>
              </w:rPr>
              <w:t>分析</w:t>
            </w:r>
            <w:r>
              <w:rPr>
                <w:rFonts w:hint="eastAsia" w:ascii="宋体" w:hAnsi="宋体" w:cs="宋体"/>
                <w:sz w:val="24"/>
                <w:lang w:val="zh-CN"/>
              </w:rPr>
              <w:t>方案的判断情况比较得分：</w:t>
            </w:r>
          </w:p>
          <w:p>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1.对背景的理解；</w:t>
            </w:r>
          </w:p>
          <w:p>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2.对项目需求及目的解读；</w:t>
            </w:r>
          </w:p>
          <w:p>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rPr>
            </w:pPr>
            <w:r>
              <w:rPr>
                <w:rFonts w:hint="eastAsia" w:ascii="宋体" w:hAnsi="宋体" w:cs="宋体"/>
                <w:sz w:val="24"/>
                <w:lang w:val="zh-CN"/>
              </w:rPr>
              <w:t>3.对研究</w:t>
            </w:r>
            <w:r>
              <w:rPr>
                <w:rFonts w:hint="eastAsia" w:ascii="宋体" w:hAnsi="宋体" w:cs="宋体"/>
                <w:sz w:val="24"/>
              </w:rPr>
              <w:t>评估</w:t>
            </w:r>
            <w:r>
              <w:rPr>
                <w:rFonts w:hint="eastAsia" w:ascii="宋体" w:hAnsi="宋体" w:cs="宋体"/>
                <w:sz w:val="24"/>
                <w:lang w:val="zh-CN"/>
              </w:rPr>
              <w:t>内容整体解读</w:t>
            </w:r>
            <w:r>
              <w:rPr>
                <w:rFonts w:hint="eastAsia" w:ascii="宋体" w:hAnsi="宋体" w:cs="宋体"/>
                <w:sz w:val="24"/>
              </w:rPr>
              <w:t>。</w:t>
            </w:r>
          </w:p>
          <w:p>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（二）评审标准：</w:t>
            </w:r>
          </w:p>
          <w:p>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满足</w:t>
            </w:r>
            <w:r>
              <w:rPr>
                <w:rFonts w:hint="eastAsia" w:ascii="宋体" w:hAnsi="宋体" w:cs="宋体"/>
                <w:sz w:val="24"/>
              </w:rPr>
              <w:t>三</w:t>
            </w:r>
            <w:r>
              <w:rPr>
                <w:rFonts w:hint="eastAsia" w:ascii="宋体" w:hAnsi="宋体" w:cs="宋体"/>
                <w:sz w:val="24"/>
                <w:lang w:val="zh-CN"/>
              </w:rPr>
              <w:t>点得</w:t>
            </w:r>
            <w:r>
              <w:rPr>
                <w:rFonts w:hint="default" w:ascii="宋体" w:hAnsi="宋体" w:cs="宋体"/>
                <w:sz w:val="24"/>
              </w:rPr>
              <w:t>6</w:t>
            </w:r>
            <w:r>
              <w:rPr>
                <w:rFonts w:hint="eastAsia" w:ascii="宋体" w:hAnsi="宋体" w:cs="宋体"/>
                <w:sz w:val="24"/>
                <w:lang w:val="zh-CN"/>
              </w:rPr>
              <w:t>分，满足任意</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4</w:t>
            </w:r>
            <w:r>
              <w:rPr>
                <w:rFonts w:hint="eastAsia" w:ascii="宋体" w:hAnsi="宋体" w:cs="宋体"/>
                <w:sz w:val="24"/>
                <w:lang w:val="zh-CN"/>
              </w:rPr>
              <w:t>分，满足任意一点得</w:t>
            </w:r>
            <w:r>
              <w:rPr>
                <w:rFonts w:hint="default" w:ascii="宋体" w:hAnsi="宋体" w:cs="宋体"/>
                <w:sz w:val="24"/>
              </w:rPr>
              <w:t>2</w:t>
            </w:r>
            <w:r>
              <w:rPr>
                <w:rFonts w:hint="eastAsia" w:ascii="宋体" w:hAnsi="宋体" w:cs="宋体"/>
                <w:sz w:val="24"/>
                <w:lang w:val="zh-CN"/>
              </w:rPr>
              <w:t>分，</w:t>
            </w:r>
            <w:r>
              <w:rPr>
                <w:rFonts w:hint="default" w:ascii="宋体" w:hAnsi="宋体" w:cs="宋体"/>
                <w:sz w:val="24"/>
              </w:rPr>
              <w:t>均</w:t>
            </w:r>
            <w:r>
              <w:rPr>
                <w:rFonts w:hint="eastAsia" w:ascii="宋体" w:hAnsi="宋体" w:cs="宋体"/>
                <w:sz w:val="24"/>
                <w:lang w:val="zh-CN"/>
              </w:rPr>
              <w:t>未满足不得分。</w:t>
            </w:r>
          </w:p>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在此基础上，专家根据各供应商的具体响应内容按照方案的完整性、规范性及内容的合理性进一步评审：</w:t>
            </w:r>
          </w:p>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①投标文件响应内容全面；</w:t>
            </w:r>
          </w:p>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②投标文件响应内容具体；</w:t>
            </w:r>
          </w:p>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③投标文件响应内容针对性强；</w:t>
            </w:r>
          </w:p>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④投标文件响应内容科学合理；</w:t>
            </w:r>
          </w:p>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⑤投标文件响应内容可操作性强。</w:t>
            </w:r>
          </w:p>
          <w:p>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rPr>
            </w:pPr>
            <w:r>
              <w:rPr>
                <w:rFonts w:hint="eastAsia" w:ascii="宋体" w:hAnsi="宋体" w:cs="宋体"/>
                <w:sz w:val="24"/>
              </w:rPr>
              <w:t>满足以上5项的评价为优加</w:t>
            </w:r>
            <w:r>
              <w:rPr>
                <w:rFonts w:hint="default" w:ascii="宋体" w:hAnsi="宋体" w:cs="宋体"/>
                <w:sz w:val="24"/>
              </w:rPr>
              <w:t>4</w:t>
            </w:r>
            <w:r>
              <w:rPr>
                <w:rFonts w:hint="eastAsia" w:ascii="宋体" w:hAnsi="宋体" w:cs="宋体"/>
                <w:sz w:val="24"/>
              </w:rPr>
              <w:t>分；满足以上4项的评价为良加</w:t>
            </w:r>
            <w:r>
              <w:rPr>
                <w:rFonts w:hint="default" w:ascii="宋体" w:hAnsi="宋体" w:cs="宋体"/>
                <w:sz w:val="24"/>
              </w:rPr>
              <w:t>2</w:t>
            </w:r>
            <w:r>
              <w:rPr>
                <w:rFonts w:hint="eastAsia" w:ascii="宋体" w:hAnsi="宋体" w:cs="宋体"/>
                <w:sz w:val="24"/>
              </w:rPr>
              <w:t>分；满足以上3项的评价为中加1分；其他情况评价为差不加分。</w:t>
            </w:r>
          </w:p>
        </w:tc>
        <w:tc>
          <w:tcPr>
            <w:tcW w:w="8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10</w:t>
            </w:r>
          </w:p>
        </w:tc>
        <w:tc>
          <w:tcPr>
            <w:tcW w:w="112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2</w:t>
            </w:r>
          </w:p>
        </w:tc>
        <w:tc>
          <w:tcPr>
            <w:tcW w:w="11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实施方案</w:t>
            </w:r>
          </w:p>
        </w:tc>
        <w:tc>
          <w:tcPr>
            <w:tcW w:w="5907" w:type="dxa"/>
            <w:vAlign w:val="center"/>
          </w:tcPr>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（一）评分内容：</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考察投标人针对本项目的实施方案，需包括但不仅限于以下内容：</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1、项目管理方案(包括人员安排)；</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2、</w:t>
            </w:r>
            <w:r>
              <w:rPr>
                <w:rFonts w:hint="eastAsia" w:ascii="宋体" w:hAnsi="宋体" w:cs="宋体"/>
                <w:sz w:val="24"/>
                <w:lang w:val="zh-CN"/>
              </w:rPr>
              <w:t>工作内容</w:t>
            </w:r>
            <w:r>
              <w:rPr>
                <w:rFonts w:hint="eastAsia" w:ascii="宋体" w:hAnsi="宋体" w:cs="宋体"/>
                <w:sz w:val="24"/>
              </w:rPr>
              <w:t>与</w:t>
            </w:r>
            <w:r>
              <w:rPr>
                <w:rFonts w:hint="eastAsia" w:ascii="宋体" w:hAnsi="宋体" w:cs="宋体"/>
                <w:sz w:val="24"/>
                <w:lang w:val="zh-CN"/>
              </w:rPr>
              <w:t>方案思路</w:t>
            </w:r>
            <w:r>
              <w:rPr>
                <w:rFonts w:hint="eastAsia" w:ascii="宋体" w:hAnsi="宋体" w:cs="宋体"/>
                <w:sz w:val="24"/>
              </w:rPr>
              <w:t>；</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3、进度计划。</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（二）评分依据：</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满足三点得</w:t>
            </w:r>
            <w:r>
              <w:rPr>
                <w:rFonts w:hint="default" w:ascii="宋体" w:hAnsi="宋体" w:cs="宋体"/>
                <w:sz w:val="24"/>
              </w:rPr>
              <w:t>6</w:t>
            </w:r>
            <w:r>
              <w:rPr>
                <w:rFonts w:hint="eastAsia" w:ascii="宋体" w:hAnsi="宋体" w:cs="宋体"/>
                <w:sz w:val="24"/>
              </w:rPr>
              <w:t>分，满足任意两点得</w:t>
            </w:r>
            <w:r>
              <w:rPr>
                <w:rFonts w:hint="default" w:ascii="宋体" w:hAnsi="宋体" w:cs="宋体"/>
                <w:sz w:val="24"/>
              </w:rPr>
              <w:t>4</w:t>
            </w:r>
            <w:r>
              <w:rPr>
                <w:rFonts w:hint="eastAsia" w:ascii="宋体" w:hAnsi="宋体" w:cs="宋体"/>
                <w:sz w:val="24"/>
              </w:rPr>
              <w:t>分，满足任意一点得</w:t>
            </w:r>
            <w:r>
              <w:rPr>
                <w:rFonts w:hint="default" w:ascii="宋体" w:hAnsi="宋体" w:cs="宋体"/>
                <w:sz w:val="24"/>
              </w:rPr>
              <w:t>2</w:t>
            </w:r>
            <w:r>
              <w:rPr>
                <w:rFonts w:hint="eastAsia" w:ascii="宋体" w:hAnsi="宋体" w:cs="宋体"/>
                <w:sz w:val="24"/>
              </w:rPr>
              <w:t>分，其他情况不得分。</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在此基础上，根据各供应商的具体响应内容按照方案的完整性、规范性及内容的合理性进一步评审：</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①投标文件响应内容全面；</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②投标文件响应内容具体；</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③投标文件响应内容针对性强；</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④投标文件响应内容科学合理；</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⑤投标文件响应内容可操作性强。</w:t>
            </w:r>
          </w:p>
          <w:p>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rPr>
            </w:pPr>
            <w:r>
              <w:rPr>
                <w:rFonts w:hint="eastAsia" w:ascii="宋体" w:hAnsi="宋体" w:cs="宋体"/>
                <w:sz w:val="24"/>
              </w:rPr>
              <w:t>满足以上5项的评价为优加</w:t>
            </w:r>
            <w:r>
              <w:rPr>
                <w:rFonts w:hint="default" w:ascii="宋体" w:hAnsi="宋体" w:cs="宋体"/>
                <w:sz w:val="24"/>
              </w:rPr>
              <w:t>4</w:t>
            </w:r>
            <w:r>
              <w:rPr>
                <w:rFonts w:hint="eastAsia" w:ascii="宋体" w:hAnsi="宋体" w:cs="宋体"/>
                <w:sz w:val="24"/>
              </w:rPr>
              <w:t>分；满足以上4项的评价为良加</w:t>
            </w:r>
            <w:r>
              <w:rPr>
                <w:rFonts w:hint="default" w:ascii="宋体" w:hAnsi="宋体" w:cs="宋体"/>
                <w:sz w:val="24"/>
              </w:rPr>
              <w:t>2</w:t>
            </w:r>
            <w:r>
              <w:rPr>
                <w:rFonts w:hint="eastAsia" w:ascii="宋体" w:hAnsi="宋体" w:cs="宋体"/>
                <w:sz w:val="24"/>
              </w:rPr>
              <w:t>分；满足以上3项的评价为中加1分；其他情况评价为差不加分。</w:t>
            </w:r>
          </w:p>
        </w:tc>
        <w:tc>
          <w:tcPr>
            <w:tcW w:w="8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10</w:t>
            </w:r>
          </w:p>
        </w:tc>
        <w:tc>
          <w:tcPr>
            <w:tcW w:w="112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3</w:t>
            </w:r>
          </w:p>
        </w:tc>
        <w:tc>
          <w:tcPr>
            <w:tcW w:w="11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项目重点、难点及解决方案</w:t>
            </w:r>
          </w:p>
        </w:tc>
        <w:tc>
          <w:tcPr>
            <w:tcW w:w="5907" w:type="dxa"/>
            <w:vAlign w:val="center"/>
          </w:tcPr>
          <w:p>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（一）评审内容：</w:t>
            </w:r>
          </w:p>
          <w:p>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根据招标文件的需求和投标文件响应情况，编制项目重点难点分析、应对措施及相关的合理化建议。包含但不限于以下内容：</w:t>
            </w:r>
          </w:p>
          <w:p>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rPr>
              <w:t>1、对重点难点问题的把握与分析</w:t>
            </w:r>
            <w:r>
              <w:rPr>
                <w:rFonts w:hint="eastAsia" w:ascii="宋体" w:hAnsi="宋体" w:cs="宋体"/>
                <w:sz w:val="24"/>
                <w:lang w:val="zh-CN"/>
              </w:rPr>
              <w:t>；</w:t>
            </w:r>
          </w:p>
          <w:p>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rPr>
              <w:t>2、对重点难点问题的应对措施和合理化建议</w:t>
            </w:r>
            <w:r>
              <w:rPr>
                <w:rFonts w:hint="eastAsia" w:ascii="宋体" w:hAnsi="宋体" w:cs="宋体"/>
                <w:sz w:val="24"/>
                <w:lang w:val="zh-CN"/>
              </w:rPr>
              <w:t>。</w:t>
            </w:r>
          </w:p>
          <w:p>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 xml:space="preserve">（二）评分标准： </w:t>
            </w:r>
          </w:p>
          <w:p>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满足</w:t>
            </w:r>
            <w:r>
              <w:rPr>
                <w:rFonts w:hint="eastAsia" w:ascii="宋体" w:hAnsi="宋体" w:cs="宋体"/>
                <w:sz w:val="24"/>
              </w:rPr>
              <w:t>两</w:t>
            </w:r>
            <w:r>
              <w:rPr>
                <w:rFonts w:hint="eastAsia" w:ascii="宋体" w:hAnsi="宋体" w:cs="宋体"/>
                <w:sz w:val="24"/>
                <w:lang w:val="zh-CN"/>
              </w:rPr>
              <w:t>点得</w:t>
            </w:r>
            <w:r>
              <w:rPr>
                <w:rFonts w:hint="default" w:ascii="宋体" w:hAnsi="宋体" w:cs="宋体"/>
                <w:sz w:val="24"/>
              </w:rPr>
              <w:t>6</w:t>
            </w:r>
            <w:r>
              <w:rPr>
                <w:rFonts w:hint="eastAsia" w:ascii="宋体" w:hAnsi="宋体" w:cs="宋体"/>
                <w:sz w:val="24"/>
                <w:lang w:val="zh-CN"/>
              </w:rPr>
              <w:t>分，满足任意一点得</w:t>
            </w:r>
            <w:r>
              <w:rPr>
                <w:rFonts w:hint="default" w:ascii="宋体" w:hAnsi="宋体" w:cs="宋体"/>
                <w:sz w:val="24"/>
              </w:rPr>
              <w:t>3</w:t>
            </w:r>
            <w:r>
              <w:rPr>
                <w:rFonts w:hint="eastAsia" w:ascii="宋体" w:hAnsi="宋体" w:cs="宋体"/>
                <w:sz w:val="24"/>
                <w:lang w:val="zh-CN"/>
              </w:rPr>
              <w:t>分，</w:t>
            </w:r>
            <w:r>
              <w:rPr>
                <w:rFonts w:hint="default" w:ascii="宋体" w:hAnsi="宋体" w:cs="宋体"/>
                <w:sz w:val="24"/>
              </w:rPr>
              <w:t>均</w:t>
            </w:r>
            <w:r>
              <w:rPr>
                <w:rFonts w:hint="eastAsia" w:ascii="宋体" w:hAnsi="宋体" w:cs="宋体"/>
                <w:sz w:val="24"/>
                <w:lang w:val="zh-CN"/>
              </w:rPr>
              <w:t xml:space="preserve">未满足不得分。 </w:t>
            </w:r>
          </w:p>
          <w:p>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 xml:space="preserve">在此基础上，专家根据各供应商的具体响应内容进一步评审： </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①投标文件响应内容全面；</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②投标文件响应内容具体；</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③投标文件响应内容针对性强；</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④投标文件响应内容科学合理；</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⑤投标文件响应内容可操作性强。</w:t>
            </w:r>
          </w:p>
          <w:p>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rPr>
            </w:pPr>
            <w:r>
              <w:rPr>
                <w:rFonts w:hint="eastAsia" w:ascii="宋体" w:hAnsi="宋体" w:cs="宋体"/>
                <w:sz w:val="24"/>
              </w:rPr>
              <w:t>满足以上5项的评价为优加</w:t>
            </w:r>
            <w:r>
              <w:rPr>
                <w:rFonts w:hint="default" w:ascii="宋体" w:hAnsi="宋体" w:cs="宋体"/>
                <w:sz w:val="24"/>
              </w:rPr>
              <w:t>4</w:t>
            </w:r>
            <w:r>
              <w:rPr>
                <w:rFonts w:hint="eastAsia" w:ascii="宋体" w:hAnsi="宋体" w:cs="宋体"/>
                <w:sz w:val="24"/>
              </w:rPr>
              <w:t>分；满足以上4项的评价为良加</w:t>
            </w:r>
            <w:r>
              <w:rPr>
                <w:rFonts w:hint="default" w:ascii="宋体" w:hAnsi="宋体" w:cs="宋体"/>
                <w:sz w:val="24"/>
              </w:rPr>
              <w:t>2</w:t>
            </w:r>
            <w:r>
              <w:rPr>
                <w:rFonts w:hint="eastAsia" w:ascii="宋体" w:hAnsi="宋体" w:cs="宋体"/>
                <w:sz w:val="24"/>
              </w:rPr>
              <w:t>分；满足以上3项的评价为中加1分；其他情况评价为差不加分。</w:t>
            </w:r>
          </w:p>
        </w:tc>
        <w:tc>
          <w:tcPr>
            <w:tcW w:w="8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rPr>
              <w:t>10</w:t>
            </w:r>
          </w:p>
        </w:tc>
        <w:tc>
          <w:tcPr>
            <w:tcW w:w="112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4</w:t>
            </w:r>
          </w:p>
        </w:tc>
        <w:tc>
          <w:tcPr>
            <w:tcW w:w="11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项目质量保障措施和售后服务计划</w:t>
            </w:r>
          </w:p>
        </w:tc>
        <w:tc>
          <w:tcPr>
            <w:tcW w:w="5907" w:type="dxa"/>
            <w:vAlign w:val="center"/>
          </w:tcPr>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（一）评分内容：</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考察投标人针对本项目的保障</w:t>
            </w:r>
            <w:r>
              <w:rPr>
                <w:rFonts w:hint="eastAsia" w:ascii="宋体" w:hAnsi="宋体" w:cs="宋体"/>
                <w:sz w:val="24"/>
                <w:lang w:val="zh-CN"/>
              </w:rPr>
              <w:t>措施</w:t>
            </w:r>
            <w:r>
              <w:rPr>
                <w:rFonts w:hint="eastAsia" w:ascii="宋体" w:hAnsi="宋体" w:cs="宋体"/>
                <w:sz w:val="24"/>
              </w:rPr>
              <w:t>，需包括但不仅限于以下内容：</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1、质量、进度管理保证措施；</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2、售后服务方案。</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考察以上两点，每满足任意一点得</w:t>
            </w:r>
            <w:r>
              <w:rPr>
                <w:rFonts w:hint="default" w:ascii="宋体" w:hAnsi="宋体" w:cs="宋体"/>
                <w:sz w:val="24"/>
              </w:rPr>
              <w:t>3</w:t>
            </w:r>
            <w:r>
              <w:rPr>
                <w:rFonts w:hint="eastAsia" w:ascii="宋体" w:hAnsi="宋体" w:cs="宋体"/>
                <w:sz w:val="24"/>
              </w:rPr>
              <w:t>分，最高得</w:t>
            </w:r>
            <w:r>
              <w:rPr>
                <w:rFonts w:hint="default" w:ascii="宋体" w:hAnsi="宋体" w:cs="宋体"/>
                <w:sz w:val="24"/>
              </w:rPr>
              <w:t>6</w:t>
            </w:r>
            <w:r>
              <w:rPr>
                <w:rFonts w:hint="eastAsia" w:ascii="宋体" w:hAnsi="宋体" w:cs="宋体"/>
                <w:sz w:val="24"/>
              </w:rPr>
              <w:t>分。</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（二）评分依据：</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在此基础上，根据各供应商的具体响应内容按照方案的完整性、规范性及内容的合理性进一步评审：</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①投标文件响应内容全面；</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②投标文件响应内容具体；</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③投标文件响应内容针对性强；</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④投标文件响应内容科学合理；</w:t>
            </w:r>
          </w:p>
          <w:p>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⑤投标文件响应内容可操作性强。</w:t>
            </w:r>
          </w:p>
          <w:p>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rPr>
              <w:t>满足以上5项的评价为优加</w:t>
            </w:r>
            <w:r>
              <w:rPr>
                <w:rFonts w:hint="default" w:ascii="宋体" w:hAnsi="宋体" w:cs="宋体"/>
                <w:sz w:val="24"/>
              </w:rPr>
              <w:t>4</w:t>
            </w:r>
            <w:r>
              <w:rPr>
                <w:rFonts w:hint="eastAsia" w:ascii="宋体" w:hAnsi="宋体" w:cs="宋体"/>
                <w:sz w:val="24"/>
              </w:rPr>
              <w:t>分；满足以上4项的评价为良加</w:t>
            </w:r>
            <w:r>
              <w:rPr>
                <w:rFonts w:hint="default" w:ascii="宋体" w:hAnsi="宋体" w:cs="宋体"/>
                <w:sz w:val="24"/>
              </w:rPr>
              <w:t>2</w:t>
            </w:r>
            <w:r>
              <w:rPr>
                <w:rFonts w:hint="eastAsia" w:ascii="宋体" w:hAnsi="宋体" w:cs="宋体"/>
                <w:sz w:val="24"/>
              </w:rPr>
              <w:t>分；满足以上3项的评价为中加1分；其他情况评价为差不加分。</w:t>
            </w:r>
          </w:p>
        </w:tc>
        <w:tc>
          <w:tcPr>
            <w:tcW w:w="8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10</w:t>
            </w:r>
          </w:p>
        </w:tc>
        <w:tc>
          <w:tcPr>
            <w:tcW w:w="112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评审委员打分</w:t>
            </w:r>
          </w:p>
        </w:tc>
      </w:tr>
    </w:tbl>
    <w:p>
      <w:pPr>
        <w:rPr>
          <w:rFonts w:hint="eastAsia" w:ascii="宋体" w:hAnsi="宋体" w:cs="宋体"/>
          <w:b/>
          <w:bCs/>
          <w:sz w:val="24"/>
          <w:highlight w:val="none"/>
        </w:rPr>
      </w:pPr>
      <w:bookmarkStart w:id="23" w:name="_Toc834"/>
      <w:bookmarkStart w:id="24" w:name="_Hlk28269117"/>
      <w:r>
        <w:rPr>
          <w:rFonts w:hint="eastAsia" w:ascii="宋体" w:hAnsi="宋体" w:cs="宋体"/>
          <w:b/>
          <w:bCs/>
          <w:sz w:val="24"/>
          <w:highlight w:val="none"/>
        </w:rPr>
        <w:br w:type="page"/>
      </w:r>
    </w:p>
    <w:p>
      <w:pPr>
        <w:spacing w:line="360" w:lineRule="auto"/>
        <w:jc w:val="center"/>
        <w:outlineLvl w:val="0"/>
        <w:rPr>
          <w:rFonts w:ascii="宋体" w:hAnsi="宋体" w:cs="宋体"/>
          <w:b/>
          <w:bCs/>
          <w:sz w:val="24"/>
          <w:highlight w:val="none"/>
        </w:rPr>
      </w:pPr>
      <w:r>
        <w:rPr>
          <w:rFonts w:hint="eastAsia" w:ascii="宋体" w:hAnsi="宋体" w:cs="宋体"/>
          <w:b/>
          <w:bCs/>
          <w:sz w:val="24"/>
          <w:highlight w:val="none"/>
        </w:rPr>
        <w:t>第七章 附件（投标文件格式）</w:t>
      </w:r>
      <w:bookmarkEnd w:id="23"/>
    </w:p>
    <w:p>
      <w:pPr>
        <w:keepNext/>
        <w:keepLines/>
        <w:spacing w:before="260" w:after="260" w:line="360" w:lineRule="auto"/>
        <w:jc w:val="center"/>
        <w:outlineLvl w:val="1"/>
        <w:rPr>
          <w:rFonts w:ascii="宋体" w:hAnsi="宋体" w:cs="宋体"/>
          <w:b/>
          <w:bCs/>
          <w:sz w:val="24"/>
          <w:highlight w:val="none"/>
        </w:rPr>
      </w:pPr>
      <w:bookmarkStart w:id="25" w:name="_Toc31827"/>
      <w:bookmarkStart w:id="26" w:name="_Toc19494"/>
      <w:bookmarkStart w:id="27" w:name="_Toc6548"/>
      <w:bookmarkStart w:id="28" w:name="_Toc5116"/>
      <w:r>
        <w:rPr>
          <w:rFonts w:hint="eastAsia" w:ascii="宋体" w:hAnsi="宋体" w:cs="宋体"/>
          <w:b/>
          <w:sz w:val="24"/>
          <w:highlight w:val="none"/>
        </w:rPr>
        <w:t>一、</w:t>
      </w:r>
      <w:r>
        <w:rPr>
          <w:rFonts w:hint="eastAsia" w:ascii="宋体" w:hAnsi="宋体" w:cs="宋体"/>
          <w:b/>
          <w:bCs/>
          <w:sz w:val="24"/>
          <w:highlight w:val="none"/>
        </w:rPr>
        <w:t>投标文件包装封面参考</w:t>
      </w:r>
      <w:bookmarkEnd w:id="25"/>
      <w:bookmarkEnd w:id="26"/>
      <w:bookmarkEnd w:id="27"/>
      <w:bookmarkEnd w:id="28"/>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黑体" w:eastAsia="黑体"/>
                <w:b/>
                <w:sz w:val="72"/>
                <w:szCs w:val="7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z w:val="72"/>
                <w:szCs w:val="72"/>
                <w:highlight w:val="none"/>
              </w:rPr>
            </w:pPr>
            <w:r>
              <w:rPr>
                <w:rFonts w:hint="eastAsia" w:ascii="黑体" w:eastAsia="黑体"/>
                <w:b/>
                <w:sz w:val="72"/>
                <w:szCs w:val="72"/>
                <w:highlight w:val="none"/>
              </w:rPr>
              <w:t>投 标 文 件</w:t>
            </w:r>
          </w:p>
          <w:p>
            <w:pPr>
              <w:pStyle w:val="6"/>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trike/>
                <w:sz w:val="32"/>
                <w:highlight w:val="none"/>
              </w:rPr>
            </w:pP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p>
          <w:p>
            <w:pPr>
              <w:keepNext w:val="0"/>
              <w:keepLines w:val="0"/>
              <w:suppressLineNumbers w:val="0"/>
              <w:spacing w:before="0" w:beforeAutospacing="0" w:after="0" w:afterAutospacing="0"/>
              <w:ind w:left="0" w:right="0"/>
              <w:rPr>
                <w:rFonts w:hint="default"/>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28"/>
                <w:szCs w:val="28"/>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项目编号：</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项目名称：</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投标人名称：</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32"/>
                <w:highlight w:val="none"/>
              </w:rPr>
            </w:pPr>
            <w:r>
              <w:rPr>
                <w:rFonts w:hint="eastAsia" w:ascii="仿宋_GB2312" w:eastAsia="仿宋_GB2312"/>
                <w:b/>
                <w:sz w:val="28"/>
                <w:szCs w:val="28"/>
                <w:highlight w:val="none"/>
              </w:rPr>
              <w:t xml:space="preserve">投标人地址：           </w:t>
            </w:r>
          </w:p>
        </w:tc>
      </w:tr>
    </w:tbl>
    <w:p>
      <w:pPr>
        <w:pStyle w:val="3"/>
        <w:rPr>
          <w:rFonts w:hint="eastAsia" w:ascii="宋体" w:eastAsia="宋体" w:cs="宋体"/>
          <w:b/>
          <w:sz w:val="24"/>
          <w:highlight w:val="none"/>
        </w:rPr>
      </w:pPr>
    </w:p>
    <w:p>
      <w:pPr>
        <w:pStyle w:val="3"/>
        <w:rPr>
          <w:rFonts w:ascii="宋体" w:cs="宋体"/>
          <w:b/>
          <w:sz w:val="24"/>
          <w:highlight w:val="none"/>
        </w:rPr>
      </w:pPr>
      <w:r>
        <w:rPr>
          <w:rFonts w:hint="eastAsia" w:ascii="宋体" w:eastAsia="宋体" w:cs="宋体"/>
          <w:b/>
          <w:sz w:val="24"/>
          <w:highlight w:val="none"/>
        </w:rPr>
        <w:t>二、投标文件—目录</w:t>
      </w:r>
    </w:p>
    <w:p>
      <w:pPr>
        <w:spacing w:line="360" w:lineRule="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1、投标一览表；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2、分</w:t>
      </w:r>
      <w:r>
        <w:rPr>
          <w:rFonts w:hint="eastAsia" w:ascii="宋体" w:hAnsi="宋体" w:cs="宋体"/>
          <w:sz w:val="24"/>
          <w:highlight w:val="none"/>
          <w:lang w:val="en-US" w:eastAsia="zh-CN"/>
        </w:rPr>
        <w:t>项</w:t>
      </w:r>
      <w:r>
        <w:rPr>
          <w:rFonts w:hint="eastAsia" w:ascii="宋体" w:hAnsi="宋体" w:cs="宋体"/>
          <w:sz w:val="24"/>
          <w:highlight w:val="none"/>
        </w:rPr>
        <w:t>报价明细表；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3、《中小企业声明函》或《残疾人福利性单位声明函》或《监狱企业声明函》（参与价格扣减的投标人应提供）；</w:t>
      </w:r>
    </w:p>
    <w:p>
      <w:pPr>
        <w:spacing w:line="360" w:lineRule="auto"/>
        <w:rPr>
          <w:rFonts w:ascii="宋体" w:hAnsi="宋体" w:cs="宋体"/>
          <w:b/>
          <w:bCs/>
          <w:sz w:val="24"/>
          <w:highlight w:val="none"/>
          <w:u w:val="wave"/>
        </w:rPr>
      </w:pPr>
      <w:r>
        <w:rPr>
          <w:rFonts w:hint="eastAsia" w:ascii="宋体" w:hAnsi="宋体" w:cs="宋体"/>
          <w:b/>
          <w:bCs/>
          <w:sz w:val="24"/>
          <w:highlight w:val="none"/>
        </w:rPr>
        <w:t>（二）商务部分</w:t>
      </w:r>
    </w:p>
    <w:p>
      <w:pPr>
        <w:tabs>
          <w:tab w:val="left" w:pos="640"/>
          <w:tab w:val="left" w:pos="1260"/>
          <w:tab w:val="left" w:pos="1418"/>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1、投标响应书；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2</w:t>
      </w:r>
      <w:r>
        <w:rPr>
          <w:rFonts w:hint="eastAsia" w:ascii="宋体" w:hAnsi="宋体" w:eastAsia="宋体" w:cs="宋体"/>
          <w:sz w:val="24"/>
          <w:highlight w:val="none"/>
          <w:lang w:val="fr-CH"/>
        </w:rPr>
        <w:t>、营业执照【其他组织视其实际情况提供：《事业单位法人证书》或《民办非企业单位登记证书》等】及税务登记册证副本复印件(加盖投标人公章，若提供的营业执照为三证合一，则税务登记证可不单独提供</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lang w:val="en-US" w:eastAsia="zh-CN"/>
        </w:rPr>
        <w:t>3</w:t>
      </w:r>
      <w:r>
        <w:rPr>
          <w:rFonts w:hint="eastAsia" w:ascii="宋体" w:hAnsi="宋体" w:cs="宋体"/>
          <w:sz w:val="24"/>
          <w:highlight w:val="none"/>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en-US" w:eastAsia="zh-CN"/>
        </w:rPr>
        <w:t>4</w:t>
      </w:r>
      <w:r>
        <w:rPr>
          <w:rFonts w:hint="eastAsia" w:ascii="宋体" w:hAnsi="宋体" w:cs="宋体"/>
          <w:sz w:val="24"/>
          <w:highlight w:val="none"/>
          <w:lang w:val="fr-CH" w:eastAsia="zh-CN"/>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5</w:t>
      </w:r>
      <w:r>
        <w:rPr>
          <w:rFonts w:hint="eastAsia" w:ascii="宋体" w:hAnsi="宋体" w:cs="宋体"/>
          <w:sz w:val="24"/>
          <w:highlight w:val="none"/>
          <w:lang w:val="fr-CH"/>
        </w:rPr>
        <w:t>、关于资格的声明函；</w:t>
      </w:r>
    </w:p>
    <w:p>
      <w:pPr>
        <w:pStyle w:val="28"/>
        <w:spacing w:line="360" w:lineRule="auto"/>
        <w:ind w:firstLine="480"/>
        <w:rPr>
          <w:highlight w:val="none"/>
          <w:lang w:val="fr-CH"/>
        </w:rPr>
      </w:pPr>
      <w:r>
        <w:rPr>
          <w:rFonts w:hint="eastAsia" w:ascii="宋体" w:hAnsi="宋体" w:cs="宋体"/>
          <w:kern w:val="2"/>
          <w:sz w:val="24"/>
          <w:szCs w:val="24"/>
          <w:highlight w:val="none"/>
          <w:lang w:val="en-US" w:eastAsia="zh-CN"/>
        </w:rPr>
        <w:t>6</w:t>
      </w:r>
      <w:r>
        <w:rPr>
          <w:rFonts w:hint="eastAsia" w:ascii="宋体" w:hAnsi="宋体" w:cs="宋体"/>
          <w:kern w:val="2"/>
          <w:sz w:val="24"/>
          <w:szCs w:val="24"/>
          <w:highlight w:val="none"/>
          <w:lang w:val="fr-CH"/>
        </w:rPr>
        <w:t>、企业诚信声明与承诺；</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fr-CH"/>
        </w:rPr>
        <w:t>法</w:t>
      </w:r>
      <w:r>
        <w:rPr>
          <w:rFonts w:hint="eastAsia" w:ascii="宋体" w:hAnsi="宋体" w:cs="宋体"/>
          <w:sz w:val="24"/>
          <w:highlight w:val="none"/>
          <w:lang w:val="en-US" w:eastAsia="zh-CN"/>
        </w:rPr>
        <w:t>定</w:t>
      </w:r>
      <w:r>
        <w:rPr>
          <w:rFonts w:hint="eastAsia" w:ascii="宋体" w:hAnsi="宋体" w:cs="宋体"/>
          <w:sz w:val="24"/>
          <w:highlight w:val="none"/>
          <w:lang w:val="fr-CH"/>
        </w:rPr>
        <w:t>代表</w:t>
      </w:r>
      <w:r>
        <w:rPr>
          <w:rFonts w:hint="eastAsia" w:ascii="宋体" w:hAnsi="宋体" w:cs="宋体"/>
          <w:sz w:val="24"/>
          <w:highlight w:val="none"/>
          <w:lang w:val="en-US" w:eastAsia="zh-CN"/>
        </w:rPr>
        <w:t>人</w:t>
      </w:r>
      <w:r>
        <w:rPr>
          <w:rFonts w:hint="eastAsia" w:ascii="宋体" w:hAnsi="宋体" w:cs="宋体"/>
          <w:sz w:val="24"/>
          <w:highlight w:val="none"/>
          <w:lang w:val="fr-CH"/>
        </w:rPr>
        <w:t>/单位负责人证明书及身份证明；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8</w:t>
      </w:r>
      <w:r>
        <w:rPr>
          <w:rFonts w:hint="eastAsia" w:ascii="宋体" w:hAnsi="宋体" w:cs="宋体"/>
          <w:sz w:val="24"/>
          <w:highlight w:val="none"/>
          <w:lang w:val="fr-CH"/>
        </w:rPr>
        <w:t>、法定代表人/单位负责人授权书及身份证明；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9</w:t>
      </w:r>
      <w:r>
        <w:rPr>
          <w:rFonts w:hint="eastAsia" w:ascii="宋体" w:hAnsi="宋体" w:cs="宋体"/>
          <w:sz w:val="24"/>
          <w:highlight w:val="none"/>
          <w:lang w:val="fr-CH"/>
        </w:rPr>
        <w:t>、招标代理服务费承诺书；</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en-US" w:eastAsia="zh-CN"/>
        </w:rPr>
        <w:t>10</w:t>
      </w:r>
      <w:r>
        <w:rPr>
          <w:rFonts w:hint="eastAsia" w:ascii="宋体" w:hAnsi="宋体" w:cs="宋体"/>
          <w:sz w:val="24"/>
          <w:highlight w:val="none"/>
          <w:lang w:val="fr-CH"/>
        </w:rPr>
        <w:t>、投标人简介</w:t>
      </w:r>
      <w:r>
        <w:rPr>
          <w:rFonts w:hint="eastAsia" w:ascii="宋体" w:hAnsi="宋体" w:cs="宋体"/>
          <w:sz w:val="24"/>
          <w:highlight w:val="none"/>
          <w:lang w:val="fr-CH" w:eastAsia="zh-CN"/>
        </w:rPr>
        <w:t>（供应商基本情况表）</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1</w:t>
      </w:r>
      <w:r>
        <w:rPr>
          <w:rFonts w:hint="eastAsia" w:ascii="宋体" w:hAnsi="宋体" w:cs="宋体"/>
          <w:sz w:val="24"/>
          <w:highlight w:val="none"/>
          <w:lang w:val="fr-CH"/>
        </w:rPr>
        <w:t>、投标人同类项目业绩</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2</w:t>
      </w:r>
      <w:r>
        <w:rPr>
          <w:rFonts w:hint="eastAsia" w:ascii="宋体" w:hAnsi="宋体" w:cs="宋体"/>
          <w:sz w:val="24"/>
          <w:highlight w:val="none"/>
          <w:lang w:val="fr-CH"/>
        </w:rPr>
        <w:t>、获奖情况</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zh-CN"/>
        </w:rPr>
        <w:t>拟安排的项目团队情况（</w:t>
      </w:r>
      <w:r>
        <w:rPr>
          <w:rFonts w:hint="eastAsia" w:ascii="宋体" w:hAnsi="宋体" w:cs="宋体"/>
          <w:sz w:val="24"/>
          <w:highlight w:val="none"/>
          <w:lang w:val="en-US" w:eastAsia="zh-CN"/>
        </w:rPr>
        <w:t>含项目负责人</w:t>
      </w:r>
      <w:r>
        <w:rPr>
          <w:rFonts w:hint="eastAsia" w:ascii="宋体" w:hAnsi="宋体" w:cs="宋体"/>
          <w:sz w:val="24"/>
          <w:highlight w:val="none"/>
          <w:lang w:val="zh-CN"/>
        </w:rPr>
        <w:t>）</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fr-CH"/>
        </w:rPr>
        <w:t>投标单位认为有必要提供的其他材料（</w:t>
      </w:r>
      <w:r>
        <w:rPr>
          <w:rFonts w:hint="eastAsia" w:ascii="宋体" w:hAnsi="宋体" w:cs="宋体"/>
          <w:sz w:val="24"/>
          <w:highlight w:val="none"/>
        </w:rPr>
        <w:t>格式自拟</w:t>
      </w:r>
      <w:r>
        <w:rPr>
          <w:rFonts w:hint="eastAsia" w:ascii="宋体" w:hAnsi="宋体" w:cs="宋体"/>
          <w:sz w:val="24"/>
          <w:highlight w:val="none"/>
          <w:lang w:val="fr-CH"/>
        </w:rPr>
        <w:t>）</w:t>
      </w:r>
    </w:p>
    <w:p>
      <w:pPr>
        <w:spacing w:line="360" w:lineRule="auto"/>
        <w:rPr>
          <w:rFonts w:ascii="宋体" w:hAnsi="宋体" w:cs="宋体"/>
          <w:b/>
          <w:bCs/>
          <w:sz w:val="24"/>
          <w:highlight w:val="none"/>
        </w:rPr>
      </w:pPr>
      <w:r>
        <w:rPr>
          <w:rFonts w:hint="eastAsia" w:ascii="宋体" w:hAnsi="宋体" w:cs="宋体"/>
          <w:b/>
          <w:bCs/>
          <w:sz w:val="24"/>
          <w:highlight w:val="none"/>
        </w:rPr>
        <w:t>（三）技术部分</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2、</w:t>
      </w:r>
      <w:r>
        <w:rPr>
          <w:rFonts w:hint="eastAsia" w:ascii="宋体" w:hAnsi="宋体" w:cs="宋体"/>
          <w:sz w:val="24"/>
          <w:highlight w:val="none"/>
          <w:lang w:val="zh-CN"/>
        </w:rPr>
        <w:t>对项目需求的解析</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3、实施方案</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4、项目重点、难点及解决方案</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5、项目质量保障措施和售后服务计划</w:t>
      </w:r>
    </w:p>
    <w:p>
      <w:pPr>
        <w:tabs>
          <w:tab w:val="left" w:pos="640"/>
          <w:tab w:val="left" w:pos="1260"/>
          <w:tab w:val="left" w:pos="1418"/>
        </w:tabs>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lang w:val="fr-CH"/>
        </w:rPr>
        <w:t>投标单位认为有必要提供的其他材料</w:t>
      </w:r>
      <w:r>
        <w:rPr>
          <w:rFonts w:hint="eastAsia" w:ascii="宋体" w:hAnsi="宋体" w:cs="宋体"/>
          <w:sz w:val="24"/>
          <w:highlight w:val="none"/>
          <w:lang w:val="fr-CH" w:bidi="ar"/>
        </w:rPr>
        <w:t>（格式自拟）</w:t>
      </w:r>
      <w:r>
        <w:rPr>
          <w:rFonts w:hint="eastAsia" w:ascii="宋体" w:hAnsi="宋体" w:cs="宋体"/>
          <w:sz w:val="24"/>
          <w:highlight w:val="none"/>
          <w:lang w:val="fr-CH" w:bidi="ar"/>
        </w:rPr>
        <w:br w:type="page"/>
      </w: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spacing w:line="360" w:lineRule="auto"/>
        <w:jc w:val="center"/>
        <w:rPr>
          <w:rFonts w:ascii="宋体" w:hAnsi="宋体" w:cs="宋体"/>
          <w:b/>
          <w:bCs/>
          <w:sz w:val="24"/>
          <w:highlight w:val="none"/>
        </w:rPr>
      </w:pPr>
      <w:r>
        <w:rPr>
          <w:rFonts w:hint="eastAsia" w:ascii="宋体" w:hAnsi="宋体" w:cs="宋体"/>
          <w:b/>
          <w:bCs/>
          <w:sz w:val="24"/>
          <w:highlight w:val="none"/>
        </w:rPr>
        <w:t>1、投标一览表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0"/>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项目名称</w:t>
            </w:r>
          </w:p>
        </w:tc>
        <w:tc>
          <w:tcPr>
            <w:tcW w:w="3225"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投标总价</w:t>
            </w:r>
          </w:p>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（人民币）</w:t>
            </w:r>
          </w:p>
        </w:tc>
        <w:tc>
          <w:tcPr>
            <w:tcW w:w="2758"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32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275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28"/>
        <w:ind w:firstLine="0" w:firstLineChars="0"/>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2、分项报价清单</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0"/>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黑体" w:cs="仿宋_GB2312"/>
                <w:b/>
                <w:bCs/>
                <w:color w:val="000000"/>
                <w:kern w:val="0"/>
                <w:sz w:val="24"/>
                <w:highlight w:val="none"/>
                <w:lang w:bidi="ar"/>
              </w:rPr>
            </w:pPr>
            <w:r>
              <w:rPr>
                <w:rFonts w:hint="eastAsia" w:ascii="黑体" w:hAnsi="黑体" w:eastAsia="黑体" w:cs="黑体"/>
                <w:b/>
                <w:bCs/>
                <w:color w:val="000000"/>
                <w:kern w:val="0"/>
                <w:sz w:val="28"/>
                <w:szCs w:val="28"/>
                <w:highlight w:val="none"/>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b/>
                <w:bCs/>
                <w:color w:val="000000"/>
                <w:kern w:val="0"/>
                <w:sz w:val="24"/>
                <w:highlight w:val="none"/>
                <w:lang w:bidi="zh-CN"/>
              </w:rPr>
            </w:pPr>
            <w:r>
              <w:rPr>
                <w:rFonts w:hint="eastAsia" w:ascii="仿宋_GB2312" w:hAnsi="仿宋_GB2312" w:eastAsia="仿宋_GB2312" w:cs="仿宋_GB2312"/>
                <w:b/>
                <w:bCs/>
                <w:color w:val="000000"/>
                <w:kern w:val="0"/>
                <w:sz w:val="24"/>
                <w:highlight w:val="none"/>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FF0000"/>
                <w:kern w:val="0"/>
                <w:sz w:val="24"/>
                <w:highlight w:val="none"/>
                <w:lang w:bidi="ar"/>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注：可根据需要自行调整报价格式。含税总计应等于投标总价。</w:t>
      </w:r>
    </w:p>
    <w:p>
      <w:pPr>
        <w:spacing w:line="360" w:lineRule="auto"/>
        <w:rPr>
          <w:rFonts w:ascii="宋体" w:hAnsi="宋体" w:cs="宋体"/>
          <w:sz w:val="24"/>
          <w:highlight w:val="none"/>
        </w:rPr>
      </w:pPr>
      <w:r>
        <w:rPr>
          <w:rFonts w:hint="eastAsia" w:ascii="宋体" w:hAnsi="宋体" w:cs="宋体"/>
          <w:sz w:val="24"/>
          <w:highlight w:val="none"/>
        </w:rPr>
        <w:t>投标供应商授权代表： ________________________</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3、《中小企业声明函》或《残疾人福利性单位声明函》或《监狱企业声明函》（参与价格扣减的投标人应提供）；</w:t>
      </w:r>
    </w:p>
    <w:p>
      <w:pPr>
        <w:numPr>
          <w:ilvl w:val="0"/>
          <w:numId w:val="0"/>
        </w:numPr>
        <w:spacing w:line="360" w:lineRule="auto"/>
        <w:jc w:val="center"/>
        <w:outlineLvl w:val="2"/>
        <w:rPr>
          <w:rFonts w:ascii="宋体" w:hAnsi="宋体" w:cs="宋体"/>
          <w:b/>
          <w:bCs/>
          <w:sz w:val="24"/>
          <w:highlight w:val="none"/>
        </w:rPr>
      </w:pPr>
      <w:r>
        <w:rPr>
          <w:rFonts w:hint="eastAsia" w:ascii="宋体" w:hAnsi="宋体" w:cs="宋体"/>
          <w:b/>
          <w:bCs/>
          <w:sz w:val="24"/>
          <w:highlight w:val="none"/>
          <w:lang w:val="en-US" w:eastAsia="zh-CN"/>
        </w:rPr>
        <w:t>（具体详见“附件：相关政策”）</w:t>
      </w:r>
      <w:r>
        <w:rPr>
          <w:rFonts w:hint="eastAsia" w:ascii="宋体" w:hAnsi="宋体" w:cs="宋体"/>
          <w:b/>
          <w:bCs/>
          <w:sz w:val="24"/>
          <w:highlight w:val="none"/>
        </w:rPr>
        <w:br w:type="page"/>
      </w:r>
      <w:r>
        <w:rPr>
          <w:rFonts w:hint="eastAsia" w:ascii="宋体" w:hAnsi="宋体" w:cs="宋体"/>
          <w:b/>
          <w:bCs/>
          <w:sz w:val="24"/>
          <w:highlight w:val="none"/>
        </w:rPr>
        <w:t>商务部分</w:t>
      </w:r>
    </w:p>
    <w:p>
      <w:pPr>
        <w:pStyle w:val="28"/>
        <w:ind w:firstLine="0" w:firstLineChars="0"/>
        <w:rPr>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1、投标响应书</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360" w:lineRule="auto"/>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w:t>
      </w:r>
      <w:r>
        <w:rPr>
          <w:rFonts w:hint="eastAsia" w:ascii="宋体" w:hAnsi="宋体" w:cs="宋体"/>
          <w:sz w:val="24"/>
          <w:highlight w:val="none"/>
          <w:lang w:val="en-US" w:eastAsia="zh-CN"/>
        </w:rPr>
        <w:t xml:space="preserve">   </w:t>
      </w:r>
      <w:r>
        <w:rPr>
          <w:rFonts w:hint="eastAsia" w:ascii="宋体" w:hAnsi="宋体" w:cs="宋体"/>
          <w:sz w:val="24"/>
          <w:highlight w:val="none"/>
        </w:rPr>
        <w:t>），签字代表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w:t>
      </w:r>
      <w:r>
        <w:rPr>
          <w:rFonts w:hint="eastAsia" w:ascii="宋体" w:hAnsi="宋体" w:cs="宋体"/>
          <w:sz w:val="24"/>
          <w:highlight w:val="none"/>
        </w:rPr>
        <w:t>投标文件。</w:t>
      </w:r>
    </w:p>
    <w:p>
      <w:pPr>
        <w:spacing w:line="360" w:lineRule="auto"/>
        <w:rPr>
          <w:rFonts w:ascii="宋体" w:hAnsi="宋体" w:cs="宋体"/>
          <w:sz w:val="24"/>
          <w:highlight w:val="none"/>
        </w:rPr>
      </w:pPr>
      <w:r>
        <w:rPr>
          <w:rFonts w:hint="eastAsia" w:ascii="宋体" w:hAnsi="宋体" w:cs="宋体"/>
          <w:sz w:val="24"/>
          <w:highlight w:val="none"/>
        </w:rPr>
        <w:t xml:space="preserve">  据此函，签字代表宣布同意如下：</w:t>
      </w:r>
    </w:p>
    <w:p>
      <w:pPr>
        <w:spacing w:line="360" w:lineRule="auto"/>
        <w:rPr>
          <w:rFonts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360" w:lineRule="auto"/>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highlight w:val="none"/>
        </w:rPr>
      </w:pPr>
      <w:r>
        <w:rPr>
          <w:rFonts w:hint="eastAsia" w:ascii="宋体" w:hAnsi="宋体" w:cs="宋体"/>
          <w:sz w:val="24"/>
          <w:highlight w:val="none"/>
        </w:rPr>
        <w:t>3、与本投标项目有关的一切正式往来通讯请寄：</w:t>
      </w:r>
    </w:p>
    <w:p>
      <w:pPr>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6"/>
        <w:spacing w:line="360" w:lineRule="auto"/>
        <w:rPr>
          <w:highlight w:val="none"/>
        </w:rPr>
      </w:pPr>
    </w:p>
    <w:p>
      <w:pPr>
        <w:spacing w:line="360" w:lineRule="auto"/>
        <w:rPr>
          <w:rFonts w:hint="eastAsia" w:ascii="宋体" w:hAnsi="宋体" w:eastAsia="宋体" w:cs="宋体"/>
          <w:sz w:val="24"/>
          <w:highlight w:val="none"/>
          <w:lang w:val="fr-CH"/>
        </w:rPr>
      </w:pPr>
      <w:r>
        <w:rPr>
          <w:rFonts w:hint="eastAsia" w:ascii="宋体" w:hAnsi="宋体" w:eastAsia="宋体" w:cs="宋体"/>
          <w:sz w:val="24"/>
          <w:highlight w:val="none"/>
          <w:lang w:val="fr-CH"/>
        </w:rPr>
        <w:br w:type="page"/>
      </w:r>
    </w:p>
    <w:p>
      <w:pPr>
        <w:tabs>
          <w:tab w:val="left" w:pos="640"/>
          <w:tab w:val="left" w:pos="1260"/>
          <w:tab w:val="left" w:pos="1418"/>
        </w:tabs>
        <w:spacing w:line="360" w:lineRule="auto"/>
        <w:jc w:val="center"/>
        <w:rPr>
          <w:rFonts w:ascii="宋体" w:hAnsi="宋体" w:cs="宋体"/>
          <w:sz w:val="24"/>
          <w:highlight w:val="none"/>
          <w:lang w:val="fr-CH"/>
        </w:rPr>
      </w:pPr>
      <w:r>
        <w:rPr>
          <w:rFonts w:hint="eastAsia" w:ascii="宋体" w:hAnsi="宋体" w:cs="宋体"/>
          <w:b/>
          <w:bCs/>
          <w:sz w:val="24"/>
          <w:highlight w:val="none"/>
          <w:lang w:val="en-US" w:eastAsia="zh-CN"/>
        </w:rPr>
        <w:t>2</w:t>
      </w:r>
      <w:r>
        <w:rPr>
          <w:rFonts w:hint="eastAsia" w:ascii="宋体" w:hAnsi="宋体" w:cs="宋体"/>
          <w:b/>
          <w:bCs/>
          <w:sz w:val="24"/>
          <w:highlight w:val="none"/>
          <w:lang w:val="fr-CH"/>
        </w:rPr>
        <w:t>、营业执照</w:t>
      </w:r>
    </w:p>
    <w:p>
      <w:pPr>
        <w:tabs>
          <w:tab w:val="left" w:pos="640"/>
          <w:tab w:val="left" w:pos="1260"/>
          <w:tab w:val="left" w:pos="1418"/>
        </w:tabs>
        <w:spacing w:line="360" w:lineRule="auto"/>
        <w:rPr>
          <w:rFonts w:ascii="宋体" w:hAnsi="宋体" w:cs="宋体"/>
          <w:sz w:val="24"/>
          <w:highlight w:val="none"/>
          <w:lang w:val="fr-CH"/>
        </w:rPr>
      </w:pPr>
      <w:r>
        <w:rPr>
          <w:rFonts w:hint="eastAsia" w:ascii="宋体" w:hAnsi="宋体" w:cs="宋体"/>
          <w:sz w:val="24"/>
          <w:highlight w:val="none"/>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lang w:val="en-US" w:eastAsia="zh-CN"/>
        </w:rPr>
        <w:t>3</w:t>
      </w:r>
      <w:r>
        <w:rPr>
          <w:rFonts w:hint="eastAsia" w:ascii="宋体" w:hAnsi="宋体" w:cs="宋体"/>
          <w:b/>
          <w:bCs/>
          <w:sz w:val="24"/>
          <w:highlight w:val="none"/>
        </w:rPr>
        <w:t>、</w:t>
      </w:r>
      <w:r>
        <w:rPr>
          <w:rFonts w:hint="eastAsia" w:ascii="宋体" w:hAnsi="宋体" w:cs="宋体"/>
          <w:b/>
          <w:bCs/>
          <w:sz w:val="24"/>
          <w:highlight w:val="none"/>
          <w:lang w:val="fr-CH"/>
        </w:rPr>
        <w:t>政府采购投标及履约承诺函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1.我单位本招标项目所提供的货物或服务未侵犯知识产权。</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.我单位</w:t>
      </w:r>
      <w:r>
        <w:rPr>
          <w:rFonts w:hint="eastAsia" w:ascii="宋体" w:hAnsi="宋体" w:cs="宋体"/>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rPr>
        <w:t>.我单位</w:t>
      </w:r>
      <w:r>
        <w:rPr>
          <w:rFonts w:hint="eastAsia" w:ascii="宋体" w:hAnsi="宋体" w:cs="宋体"/>
          <w:kern w:val="0"/>
          <w:sz w:val="24"/>
          <w:highlight w:val="none"/>
        </w:rPr>
        <w:t>及其法定代表人近三年内（投标人成立不足三年的可从成立之日起算）无行贿犯罪记录；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4.我单位具备《中华人民共和国政府采购法》第二十二条的条件。</w:t>
      </w:r>
    </w:p>
    <w:p>
      <w:pPr>
        <w:spacing w:line="360" w:lineRule="auto"/>
        <w:ind w:firstLine="480" w:firstLineChars="200"/>
        <w:rPr>
          <w:rFonts w:ascii="宋体" w:hAnsi="宋体" w:cs="宋体"/>
          <w:kern w:val="0"/>
          <w:sz w:val="24"/>
          <w:highlight w:val="none"/>
        </w:rPr>
      </w:pPr>
      <w:r>
        <w:rPr>
          <w:rFonts w:hint="eastAsia" w:ascii="宋体" w:hAnsi="宋体" w:cs="宋体"/>
          <w:sz w:val="24"/>
          <w:highlight w:val="none"/>
        </w:rPr>
        <w:t>5.</w:t>
      </w:r>
      <w:r>
        <w:rPr>
          <w:rFonts w:hint="eastAsia" w:ascii="宋体" w:hAnsi="宋体" w:cs="宋体"/>
          <w:kern w:val="0"/>
          <w:sz w:val="24"/>
          <w:highlight w:val="none"/>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000000"/>
          <w:sz w:val="24"/>
          <w:highlight w:val="yellow"/>
          <w:lang w:eastAsia="zh-CN"/>
        </w:rPr>
      </w:pPr>
      <w:r>
        <w:rPr>
          <w:rFonts w:hint="eastAsia" w:ascii="宋体" w:hAnsi="宋体" w:cs="宋体"/>
          <w:sz w:val="24"/>
          <w:highlight w:val="none"/>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w:t>
      </w:r>
      <w:r>
        <w:rPr>
          <w:rFonts w:hint="eastAsia" w:ascii="宋体" w:hAnsi="宋体" w:cs="宋体"/>
          <w:color w:val="000000"/>
          <w:sz w:val="24"/>
          <w:highlight w:val="yellow"/>
          <w:lang w:eastAsia="zh-CN"/>
        </w:rPr>
        <w:t>我单位承诺与其他不同供应商的法定代表人、主要经营负责人、投标授权代表人、项目负责人（如有）、</w:t>
      </w:r>
      <w:r>
        <w:rPr>
          <w:rFonts w:hint="eastAsia" w:ascii="宋体" w:hAnsi="宋体" w:cs="宋体"/>
          <w:color w:val="000000"/>
          <w:sz w:val="24"/>
          <w:highlight w:val="yellow"/>
          <w:lang w:val="en-US" w:eastAsia="zh-CN"/>
        </w:rPr>
        <w:t>主要技术人员（如有）</w:t>
      </w:r>
      <w:r>
        <w:rPr>
          <w:rFonts w:hint="eastAsia" w:ascii="宋体" w:hAnsi="宋体" w:cs="宋体"/>
          <w:color w:val="000000"/>
          <w:sz w:val="24"/>
          <w:highlight w:val="yellow"/>
          <w:lang w:eastAsia="zh-CN"/>
        </w:rPr>
        <w:t>不存在为同一人、属同一单位或者在同一单位缴纳社会保险的情形。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.我单位承诺本项目的报价不低于我单位的成本价，不恶意低价谋取中标；对</w:t>
      </w:r>
      <w:r>
        <w:rPr>
          <w:rFonts w:hint="eastAsia" w:ascii="宋体" w:hAnsi="宋体" w:cs="宋体"/>
          <w:sz w:val="24"/>
          <w:highlight w:val="none"/>
        </w:rPr>
        <w:t>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.我单位承诺未参与本项目的采购需求、技术指标、商务指标等内容的设定，不存在对其他投标单位不公平的行为。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rPr>
        <w:t>以上承诺，如有违反，愿依照国家相关法律处理</w:t>
      </w:r>
      <w:r>
        <w:rPr>
          <w:rFonts w:hint="eastAsia" w:ascii="宋体" w:hAnsi="宋体" w:cs="宋体"/>
          <w:sz w:val="24"/>
          <w:highlight w:val="none"/>
        </w:rPr>
        <w:t>，并承担由此给采购人带来的损失。</w:t>
      </w:r>
    </w:p>
    <w:p>
      <w:pPr>
        <w:spacing w:line="360" w:lineRule="auto"/>
        <w:ind w:firstLine="480" w:firstLineChars="200"/>
        <w:rPr>
          <w:rFonts w:ascii="宋体" w:hAnsi="宋体" w:cs="宋体"/>
          <w:sz w:val="24"/>
          <w:highlight w:val="none"/>
        </w:rPr>
      </w:pP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供应商（盖章）：</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日期：   年  月   日</w:t>
      </w:r>
    </w:p>
    <w:p>
      <w:pPr>
        <w:pStyle w:val="6"/>
        <w:spacing w:line="560" w:lineRule="exact"/>
        <w:jc w:val="center"/>
        <w:rPr>
          <w:b/>
          <w:sz w:val="24"/>
          <w:highlight w:val="none"/>
          <w:lang w:val="fr-CH"/>
        </w:rPr>
      </w:pPr>
      <w:r>
        <w:rPr>
          <w:rFonts w:hint="eastAsia" w:hAnsi="宋体" w:cs="宋体"/>
          <w:highlight w:val="none"/>
        </w:rPr>
        <w:br w:type="page"/>
      </w:r>
      <w:r>
        <w:rPr>
          <w:rFonts w:hint="eastAsia"/>
          <w:b/>
          <w:sz w:val="24"/>
          <w:highlight w:val="none"/>
          <w:lang w:val="en-US" w:eastAsia="zh-CN"/>
        </w:rPr>
        <w:t>4</w:t>
      </w:r>
      <w:r>
        <w:rPr>
          <w:rFonts w:hint="eastAsia"/>
          <w:b/>
          <w:sz w:val="24"/>
          <w:highlight w:val="none"/>
          <w:lang w:val="fr-CH"/>
        </w:rPr>
        <w:t>、政府采购违法行为风险知悉确认书</w:t>
      </w:r>
    </w:p>
    <w:p>
      <w:pPr>
        <w:spacing w:after="120" w:line="560" w:lineRule="exact"/>
        <w:ind w:firstLine="480" w:firstLineChars="200"/>
        <w:rPr>
          <w:sz w:val="24"/>
          <w:highlight w:val="none"/>
          <w:lang w:val="fr-CH"/>
        </w:rPr>
      </w:pPr>
      <w:r>
        <w:rPr>
          <w:rFonts w:hint="eastAsia"/>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highlight w:val="none"/>
          <w:lang w:val="fr-CH"/>
        </w:rPr>
      </w:pPr>
      <w:r>
        <w:rPr>
          <w:rFonts w:hint="eastAsia"/>
          <w:sz w:val="24"/>
          <w:highlight w:val="none"/>
          <w:lang w:val="fr-CH"/>
        </w:rPr>
        <w:t>一、本公司已充分知悉“隐瞒真实情况，提供虚假资料”的法定情形，相关情形包括但不限于：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（一）通过转让或者租借等方式从其他单位获取资格或者资质证书投标的。</w:t>
      </w:r>
    </w:p>
    <w:p>
      <w:pPr>
        <w:spacing w:after="120" w:line="560" w:lineRule="exact"/>
        <w:ind w:firstLine="480" w:firstLineChars="200"/>
        <w:rPr>
          <w:sz w:val="24"/>
          <w:highlight w:val="none"/>
          <w:lang w:val="fr-CH"/>
        </w:rPr>
      </w:pPr>
      <w:r>
        <w:rPr>
          <w:rFonts w:hint="eastAsia"/>
          <w:sz w:val="24"/>
          <w:highlight w:val="none"/>
          <w:lang w:val="fr-CH"/>
        </w:rPr>
        <w:t>（二）由其他单位或者其他单位负责人在投标供应商编制的投标文件上加盖印章或者签字的。</w:t>
      </w:r>
    </w:p>
    <w:p>
      <w:pPr>
        <w:spacing w:after="120" w:line="560" w:lineRule="exact"/>
        <w:ind w:firstLine="480" w:firstLineChars="200"/>
        <w:rPr>
          <w:sz w:val="24"/>
          <w:highlight w:val="none"/>
          <w:lang w:val="fr-CH"/>
        </w:rPr>
      </w:pPr>
      <w:r>
        <w:rPr>
          <w:rFonts w:hint="eastAsia"/>
          <w:sz w:val="24"/>
          <w:highlight w:val="none"/>
          <w:lang w:val="fr-CH"/>
        </w:rPr>
        <w:t>（三）项目负责人或者主要技术人员不是本单位人员的。</w:t>
      </w:r>
    </w:p>
    <w:p>
      <w:pPr>
        <w:spacing w:after="120" w:line="560" w:lineRule="exact"/>
        <w:ind w:firstLine="480" w:firstLineChars="200"/>
        <w:rPr>
          <w:sz w:val="24"/>
          <w:highlight w:val="none"/>
          <w:lang w:val="fr-CH"/>
        </w:rPr>
      </w:pPr>
      <w:r>
        <w:rPr>
          <w:rFonts w:hint="eastAsia"/>
          <w:sz w:val="24"/>
          <w:highlight w:val="none"/>
          <w:lang w:val="fr-CH"/>
        </w:rPr>
        <w:t>（四）投标保证金不是从投标供应商基本账户转出的。</w:t>
      </w:r>
    </w:p>
    <w:p>
      <w:pPr>
        <w:spacing w:after="120" w:line="560" w:lineRule="exact"/>
        <w:ind w:firstLine="480" w:firstLineChars="200"/>
        <w:rPr>
          <w:sz w:val="24"/>
          <w:highlight w:val="none"/>
          <w:lang w:val="fr-CH"/>
        </w:rPr>
      </w:pPr>
      <w:r>
        <w:rPr>
          <w:rFonts w:hint="eastAsia"/>
          <w:sz w:val="24"/>
          <w:highlight w:val="none"/>
          <w:lang w:val="fr-CH"/>
        </w:rPr>
        <w:t>（五）其他隐瞒真实情况、提供虚假资料的行为。</w:t>
      </w:r>
    </w:p>
    <w:p>
      <w:pPr>
        <w:spacing w:after="120" w:line="560" w:lineRule="exact"/>
        <w:ind w:firstLine="480" w:firstLineChars="200"/>
        <w:rPr>
          <w:sz w:val="24"/>
          <w:highlight w:val="none"/>
          <w:lang w:val="fr-CH"/>
        </w:rPr>
      </w:pPr>
      <w:r>
        <w:rPr>
          <w:rFonts w:hint="eastAsia"/>
          <w:sz w:val="24"/>
          <w:highlight w:val="none"/>
          <w:lang w:val="fr-CH"/>
        </w:rPr>
        <w:t>二、本公司已充分知悉“与其他采购参加人串通投标”的法定情形，相关情形包括但不限于：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（一）投标供应商之间相互约定给予未中标的供应商利益补偿。</w:t>
      </w:r>
    </w:p>
    <w:p>
      <w:pPr>
        <w:spacing w:after="120" w:line="560" w:lineRule="exact"/>
        <w:ind w:firstLine="480" w:firstLineChars="200"/>
        <w:rPr>
          <w:sz w:val="24"/>
          <w:highlight w:val="none"/>
          <w:lang w:val="fr-CH"/>
        </w:rPr>
      </w:pPr>
      <w:r>
        <w:rPr>
          <w:rFonts w:hint="eastAsia"/>
          <w:sz w:val="24"/>
          <w:highlight w:val="none"/>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highlight w:val="none"/>
          <w:lang w:val="fr-CH"/>
        </w:rPr>
      </w:pPr>
      <w:r>
        <w:rPr>
          <w:rFonts w:hint="eastAsia"/>
          <w:sz w:val="24"/>
          <w:highlight w:val="none"/>
          <w:lang w:val="fr-CH"/>
        </w:rPr>
        <w:t>（三）不同投标供应商的投标文件由同一单位或者同一人编制，或者由同一人分阶段参与编制的。</w:t>
      </w:r>
    </w:p>
    <w:p>
      <w:pPr>
        <w:spacing w:after="120" w:line="560" w:lineRule="exact"/>
        <w:ind w:firstLine="480" w:firstLineChars="200"/>
        <w:rPr>
          <w:sz w:val="24"/>
          <w:highlight w:val="none"/>
          <w:lang w:val="fr-CH"/>
        </w:rPr>
      </w:pPr>
      <w:r>
        <w:rPr>
          <w:rFonts w:hint="eastAsia"/>
          <w:sz w:val="24"/>
          <w:highlight w:val="none"/>
          <w:lang w:val="fr-CH"/>
        </w:rPr>
        <w:t>（四）不同投标供应商的投标文件或部分投标文件相互混装。</w:t>
      </w:r>
    </w:p>
    <w:p>
      <w:pPr>
        <w:spacing w:after="120" w:line="560" w:lineRule="exact"/>
        <w:ind w:firstLine="480" w:firstLineChars="200"/>
        <w:rPr>
          <w:sz w:val="24"/>
          <w:highlight w:val="none"/>
          <w:lang w:val="fr-CH"/>
        </w:rPr>
      </w:pPr>
      <w:r>
        <w:rPr>
          <w:rFonts w:hint="eastAsia"/>
          <w:sz w:val="24"/>
          <w:highlight w:val="none"/>
          <w:lang w:val="fr-CH"/>
        </w:rPr>
        <w:t>（五）不同投标供应商的投标文件内容存在非正常一致。</w:t>
      </w:r>
    </w:p>
    <w:p>
      <w:pPr>
        <w:spacing w:after="120" w:line="560" w:lineRule="exact"/>
        <w:ind w:firstLine="480" w:firstLineChars="200"/>
        <w:rPr>
          <w:sz w:val="24"/>
          <w:highlight w:val="none"/>
          <w:lang w:val="fr-CH"/>
        </w:rPr>
      </w:pPr>
      <w:r>
        <w:rPr>
          <w:rFonts w:hint="eastAsia"/>
          <w:sz w:val="24"/>
          <w:highlight w:val="none"/>
          <w:lang w:val="fr-CH"/>
        </w:rPr>
        <w:t>（六）由同一单位工作人员为两家以上（含两家）供应商进行同一项投标活动的。</w:t>
      </w:r>
    </w:p>
    <w:p>
      <w:pPr>
        <w:spacing w:after="120" w:line="560" w:lineRule="exact"/>
        <w:ind w:firstLine="480" w:firstLineChars="200"/>
        <w:rPr>
          <w:sz w:val="24"/>
          <w:highlight w:val="none"/>
          <w:lang w:val="fr-CH"/>
        </w:rPr>
      </w:pPr>
      <w:r>
        <w:rPr>
          <w:rFonts w:hint="eastAsia"/>
          <w:sz w:val="24"/>
          <w:highlight w:val="none"/>
          <w:lang w:val="fr-CH"/>
        </w:rPr>
        <w:t>（七）不同投标人的投标报价呈规律性差异。</w:t>
      </w:r>
    </w:p>
    <w:p>
      <w:pPr>
        <w:spacing w:after="120" w:line="560" w:lineRule="exact"/>
        <w:ind w:firstLine="480" w:firstLineChars="200"/>
        <w:rPr>
          <w:sz w:val="24"/>
          <w:highlight w:val="none"/>
          <w:lang w:val="fr-CH"/>
        </w:rPr>
      </w:pPr>
      <w:r>
        <w:rPr>
          <w:rFonts w:hint="eastAsia"/>
          <w:sz w:val="24"/>
          <w:highlight w:val="none"/>
          <w:lang w:val="fr-CH"/>
        </w:rPr>
        <w:t>（八）不同投标人的投标保证金从同一单位或者个人的账户转出。</w:t>
      </w:r>
    </w:p>
    <w:p>
      <w:pPr>
        <w:spacing w:after="120" w:line="560" w:lineRule="exact"/>
        <w:ind w:firstLine="480" w:firstLineChars="200"/>
        <w:rPr>
          <w:sz w:val="24"/>
          <w:highlight w:val="none"/>
          <w:lang w:val="fr-CH"/>
        </w:rPr>
      </w:pPr>
      <w:r>
        <w:rPr>
          <w:rFonts w:hint="eastAsia"/>
          <w:sz w:val="24"/>
          <w:highlight w:val="none"/>
          <w:lang w:val="fr-CH"/>
        </w:rPr>
        <w:t>（九）主管部门依照法律、法规认定的其他情形。</w:t>
      </w:r>
    </w:p>
    <w:p>
      <w:pPr>
        <w:spacing w:after="120" w:line="560" w:lineRule="exact"/>
        <w:ind w:firstLine="480" w:firstLineChars="200"/>
        <w:rPr>
          <w:sz w:val="24"/>
          <w:highlight w:val="none"/>
          <w:lang w:val="fr-CH"/>
        </w:rPr>
      </w:pPr>
      <w:r>
        <w:rPr>
          <w:rFonts w:hint="eastAsia"/>
          <w:sz w:val="24"/>
          <w:highlight w:val="none"/>
          <w:lang w:val="fr-CH"/>
        </w:rPr>
        <w:t>三、本公司已充分知悉下列情形所对应的法律风险，并在投标前已对相关风险事项进行排查。</w:t>
      </w:r>
    </w:p>
    <w:p>
      <w:pPr>
        <w:spacing w:after="120" w:line="560" w:lineRule="exact"/>
        <w:ind w:firstLine="480" w:firstLineChars="200"/>
        <w:rPr>
          <w:sz w:val="24"/>
          <w:highlight w:val="none"/>
          <w:lang w:val="fr-CH"/>
        </w:rPr>
      </w:pPr>
      <w:r>
        <w:rPr>
          <w:rFonts w:hint="eastAsia"/>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highlight w:val="none"/>
          <w:lang w:val="fr-CH"/>
        </w:rPr>
      </w:pPr>
      <w:r>
        <w:rPr>
          <w:rFonts w:hint="eastAsia"/>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highlight w:val="none"/>
          <w:lang w:val="fr-CH"/>
        </w:rPr>
      </w:pPr>
      <w:r>
        <w:rPr>
          <w:rFonts w:hint="eastAsia"/>
          <w:sz w:val="24"/>
          <w:highlight w:val="none"/>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highlight w:val="none"/>
          <w:lang w:val="fr-CH"/>
        </w:rPr>
      </w:pPr>
      <w:r>
        <w:rPr>
          <w:rFonts w:hint="eastAsia"/>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highlight w:val="none"/>
          <w:lang w:val="fr-CH"/>
        </w:rPr>
      </w:pPr>
      <w:r>
        <w:rPr>
          <w:rFonts w:hint="eastAsia"/>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highlight w:val="none"/>
          <w:lang w:val="fr-CH"/>
        </w:rPr>
      </w:pPr>
      <w:r>
        <w:rPr>
          <w:rFonts w:hint="eastAsia"/>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highlight w:val="none"/>
          <w:lang w:val="fr-CH"/>
        </w:rPr>
      </w:pPr>
      <w:r>
        <w:rPr>
          <w:rFonts w:hint="eastAsia"/>
          <w:sz w:val="24"/>
          <w:highlight w:val="none"/>
          <w:lang w:val="fr-CH"/>
        </w:rPr>
        <w:t>四、本公司已充分知悉政府采购违法、违规行为的法律后果。</w:t>
      </w:r>
    </w:p>
    <w:p>
      <w:pPr>
        <w:spacing w:after="120" w:line="560" w:lineRule="exact"/>
        <w:ind w:firstLine="480" w:firstLineChars="200"/>
        <w:rPr>
          <w:sz w:val="24"/>
          <w:highlight w:val="none"/>
          <w:lang w:val="fr-CH"/>
        </w:rPr>
      </w:pPr>
      <w:r>
        <w:rPr>
          <w:rFonts w:hint="eastAsia"/>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highlight w:val="none"/>
        </w:rPr>
      </w:pPr>
      <w:r>
        <w:rPr>
          <w:rFonts w:hint="eastAsia" w:ascii="宋体" w:hAnsi="宋体" w:cs="宋体"/>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highlight w:val="none"/>
          <w:lang w:val="fr-CH"/>
        </w:rPr>
      </w:pP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rFonts w:hint="eastAsia"/>
          <w:sz w:val="24"/>
          <w:highlight w:val="none"/>
          <w:lang w:val="fr-CH"/>
        </w:rPr>
        <w:t>负责人/投标授权代表签名：</w:t>
      </w:r>
    </w:p>
    <w:p>
      <w:pPr>
        <w:spacing w:after="120" w:line="560" w:lineRule="exact"/>
        <w:rPr>
          <w:sz w:val="24"/>
          <w:highlight w:val="none"/>
          <w:lang w:val="fr-CH"/>
        </w:rPr>
      </w:pPr>
      <w:r>
        <w:rPr>
          <w:rFonts w:hint="eastAsia"/>
          <w:sz w:val="24"/>
          <w:highlight w:val="none"/>
          <w:lang w:val="fr-CH"/>
        </w:rPr>
        <w:t>知悉人（公章）：</w:t>
      </w:r>
    </w:p>
    <w:p>
      <w:pPr>
        <w:spacing w:after="120" w:line="560" w:lineRule="exact"/>
        <w:rPr>
          <w:sz w:val="24"/>
          <w:highlight w:val="none"/>
          <w:lang w:val="fr-CH"/>
        </w:rPr>
      </w:pPr>
      <w:r>
        <w:rPr>
          <w:rFonts w:hint="eastAsia"/>
          <w:sz w:val="24"/>
          <w:highlight w:val="none"/>
          <w:lang w:val="fr-CH"/>
        </w:rPr>
        <w:t>日期：</w:t>
      </w:r>
    </w:p>
    <w:p>
      <w:pPr>
        <w:pStyle w:val="6"/>
        <w:rPr>
          <w:highlight w:val="none"/>
          <w:lang w:val="fr-CH"/>
        </w:rPr>
      </w:pPr>
    </w:p>
    <w:p>
      <w:pPr>
        <w:tabs>
          <w:tab w:val="left" w:pos="640"/>
          <w:tab w:val="left" w:pos="1260"/>
          <w:tab w:val="left" w:pos="1418"/>
        </w:tabs>
        <w:spacing w:line="360" w:lineRule="auto"/>
        <w:jc w:val="center"/>
        <w:rPr>
          <w:rFonts w:ascii="宋体" w:hAnsi="宋体" w:cs="宋体"/>
          <w:b/>
          <w:bCs/>
          <w:sz w:val="24"/>
          <w:highlight w:val="none"/>
          <w:lang w:val="fr-CH"/>
        </w:rPr>
        <w:sectPr>
          <w:pgSz w:w="11906" w:h="16838"/>
          <w:pgMar w:top="1440" w:right="1650" w:bottom="1440" w:left="1650" w:header="851" w:footer="992" w:gutter="0"/>
          <w:pgNumType w:fmt="decimal"/>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5</w:t>
      </w:r>
      <w:r>
        <w:rPr>
          <w:rFonts w:hint="eastAsia" w:ascii="宋体" w:hAnsi="宋体" w:cs="宋体"/>
          <w:b/>
          <w:bCs/>
          <w:sz w:val="24"/>
          <w:highlight w:val="none"/>
        </w:rPr>
        <w:t>、关于资格的声明函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highlight w:val="none"/>
        </w:rPr>
      </w:pPr>
      <w:r>
        <w:rPr>
          <w:rFonts w:hint="eastAsia" w:ascii="宋体" w:hAnsi="宋体" w:cs="宋体"/>
          <w:sz w:val="24"/>
          <w:highlight w:val="none"/>
        </w:rPr>
        <w:t>特此承诺！</w:t>
      </w:r>
    </w:p>
    <w:p>
      <w:pPr>
        <w:spacing w:line="360" w:lineRule="auto"/>
        <w:ind w:left="420"/>
        <w:rPr>
          <w:rFonts w:ascii="宋体" w:hAnsi="宋体" w:cs="宋体"/>
          <w:sz w:val="24"/>
          <w:highlight w:val="none"/>
        </w:rPr>
      </w:pPr>
    </w:p>
    <w:p>
      <w:pPr>
        <w:pStyle w:val="10"/>
        <w:spacing w:line="360" w:lineRule="auto"/>
        <w:jc w:val="center"/>
        <w:rPr>
          <w:rFonts w:hAnsi="宋体" w:cs="宋体"/>
          <w:sz w:val="24"/>
          <w:highlight w:val="none"/>
        </w:rPr>
      </w:pPr>
      <w:r>
        <w:rPr>
          <w:rFonts w:hint="eastAsia" w:hAnsi="宋体" w:cs="宋体"/>
          <w:sz w:val="24"/>
          <w:highlight w:val="none"/>
        </w:rPr>
        <w:t xml:space="preserve">                投标人名称（投标人法人公章）：</w:t>
      </w:r>
    </w:p>
    <w:p>
      <w:pPr>
        <w:spacing w:line="360" w:lineRule="auto"/>
        <w:jc w:val="center"/>
        <w:rPr>
          <w:rFonts w:ascii="宋体" w:hAnsi="宋体" w:cs="宋体"/>
          <w:kern w:val="0"/>
          <w:sz w:val="24"/>
          <w:highlight w:val="none"/>
        </w:rPr>
      </w:pPr>
      <w:r>
        <w:rPr>
          <w:rFonts w:hint="eastAsia" w:ascii="宋体" w:hAnsi="宋体" w:cs="宋体"/>
          <w:sz w:val="24"/>
          <w:highlight w:val="none"/>
        </w:rPr>
        <w:t xml:space="preserve">             承诺日期：   年     月     日</w:t>
      </w:r>
    </w:p>
    <w:p>
      <w:pPr>
        <w:tabs>
          <w:tab w:val="left" w:pos="640"/>
          <w:tab w:val="left" w:pos="1260"/>
          <w:tab w:val="left" w:pos="1418"/>
        </w:tabs>
        <w:spacing w:line="360" w:lineRule="auto"/>
        <w:rPr>
          <w:rFonts w:ascii="宋体" w:hAnsi="宋体" w:cs="宋体"/>
          <w:sz w:val="24"/>
          <w:highlight w:val="none"/>
          <w:lang w:val="fr-CH"/>
        </w:rPr>
      </w:pPr>
    </w:p>
    <w:p>
      <w:pPr>
        <w:spacing w:before="120" w:after="120" w:line="360" w:lineRule="auto"/>
        <w:jc w:val="center"/>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jc w:val="left"/>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6</w:t>
      </w:r>
      <w:r>
        <w:rPr>
          <w:rFonts w:hint="eastAsia" w:ascii="宋体" w:hAnsi="宋体" w:cs="宋体"/>
          <w:b/>
          <w:bCs/>
          <w:sz w:val="24"/>
          <w:highlight w:val="none"/>
        </w:rPr>
        <w:t>、企业诚信声明与承诺</w:t>
      </w:r>
    </w:p>
    <w:p>
      <w:pPr>
        <w:spacing w:line="360" w:lineRule="auto"/>
        <w:rPr>
          <w:rFonts w:ascii="宋体" w:hAnsi="宋体" w:cs="宋体"/>
          <w:b/>
          <w:bCs/>
          <w:sz w:val="24"/>
          <w:highlight w:val="none"/>
        </w:rPr>
      </w:pPr>
      <w:r>
        <w:rPr>
          <w:rFonts w:hint="eastAsia" w:ascii="宋体" w:hAnsi="宋体" w:cs="宋体"/>
          <w:b/>
          <w:bCs/>
          <w:sz w:val="24"/>
          <w:highlight w:val="none"/>
        </w:rPr>
        <w:t>深圳交易咨询集团有限公司：</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  我公司参与贵代理机构组织的项目（项目编号：</w:t>
      </w:r>
      <w:r>
        <w:rPr>
          <w:rFonts w:hint="eastAsia" w:ascii="宋体" w:hAnsi="宋体" w:cs="宋体"/>
          <w:sz w:val="24"/>
          <w:highlight w:val="none"/>
          <w:lang w:val="en-US" w:eastAsia="zh-CN"/>
        </w:rPr>
        <w:t xml:space="preserve">   </w:t>
      </w:r>
      <w:r>
        <w:rPr>
          <w:rFonts w:hint="eastAsia" w:ascii="宋体" w:hAnsi="宋体" w:cs="宋体"/>
          <w:sz w:val="24"/>
          <w:highlight w:val="none"/>
        </w:rPr>
        <w:t>）投标，现就企业诚信作如下声明与承诺：</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我司对上述内容的真实性负责。如有虚假，将依法承担相应责任。</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特此声明与承诺！</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widowControl/>
        <w:autoSpaceDE w:val="0"/>
        <w:autoSpaceDN w:val="0"/>
        <w:spacing w:line="360" w:lineRule="auto"/>
        <w:ind w:right="893"/>
        <w:jc w:val="center"/>
        <w:textAlignment w:val="bottom"/>
        <w:rPr>
          <w:rFonts w:ascii="宋体" w:hAnsi="宋体" w:cs="宋体"/>
          <w:sz w:val="24"/>
          <w:highlight w:val="none"/>
        </w:rPr>
      </w:pPr>
      <w:r>
        <w:rPr>
          <w:rFonts w:hint="eastAsia" w:ascii="宋体" w:hAnsi="宋体" w:cs="宋体"/>
          <w:sz w:val="24"/>
          <w:highlight w:val="none"/>
        </w:rPr>
        <w:t xml:space="preserve">                                       供应商名称：（法人公章）</w:t>
      </w:r>
    </w:p>
    <w:p>
      <w:pPr>
        <w:pStyle w:val="10"/>
        <w:spacing w:line="360" w:lineRule="auto"/>
        <w:jc w:val="center"/>
        <w:rPr>
          <w:rFonts w:hAnsi="宋体" w:cs="宋体"/>
          <w:sz w:val="24"/>
          <w:highlight w:val="none"/>
        </w:rPr>
      </w:pPr>
      <w:r>
        <w:rPr>
          <w:rFonts w:hint="eastAsia" w:hAnsi="宋体" w:cs="宋体"/>
          <w:sz w:val="24"/>
          <w:highlight w:val="none"/>
        </w:rPr>
        <w:t xml:space="preserve">                                  承诺日期：    年  月  日</w:t>
      </w:r>
    </w:p>
    <w:p>
      <w:pPr>
        <w:pStyle w:val="10"/>
        <w:spacing w:line="360" w:lineRule="auto"/>
        <w:jc w:val="left"/>
        <w:rPr>
          <w:rFonts w:hAnsi="宋体" w:cs="宋体"/>
          <w:sz w:val="24"/>
          <w:highlight w:val="none"/>
        </w:rPr>
      </w:pPr>
    </w:p>
    <w:p>
      <w:pPr>
        <w:pStyle w:val="10"/>
        <w:spacing w:line="360" w:lineRule="auto"/>
        <w:jc w:val="left"/>
        <w:rPr>
          <w:rFonts w:hAnsi="宋体" w:cs="宋体"/>
          <w:sz w:val="24"/>
          <w:highlight w:val="none"/>
        </w:rPr>
      </w:pPr>
    </w:p>
    <w:p>
      <w:pPr>
        <w:spacing w:before="100" w:beforeAutospacing="1" w:after="100" w:afterAutospacing="1" w:line="360" w:lineRule="auto"/>
        <w:rPr>
          <w:rFonts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6"/>
        <w:spacing w:line="360" w:lineRule="auto"/>
        <w:rPr>
          <w:highlight w:val="none"/>
          <w:lang w:val="fr-CH"/>
        </w:rPr>
      </w:pPr>
    </w:p>
    <w:p>
      <w:pPr>
        <w:rPr>
          <w:highlight w:val="none"/>
          <w:lang w:val="fr-CH"/>
        </w:rPr>
      </w:pPr>
    </w:p>
    <w:p>
      <w:pPr>
        <w:pStyle w:val="28"/>
        <w:ind w:firstLine="420"/>
        <w:rPr>
          <w:highlight w:val="none"/>
          <w:lang w:val="fr-CH"/>
        </w:rPr>
      </w:pPr>
    </w:p>
    <w:p>
      <w:pPr>
        <w:pStyle w:val="28"/>
        <w:ind w:firstLine="420"/>
        <w:rPr>
          <w:highlight w:val="none"/>
          <w:lang w:val="fr-CH"/>
        </w:rPr>
      </w:pPr>
    </w:p>
    <w:p>
      <w:pPr>
        <w:pStyle w:val="28"/>
        <w:ind w:firstLine="420"/>
        <w:rPr>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jc w:val="left"/>
        <w:rPr>
          <w:rFonts w:ascii="宋体" w:hAnsi="宋体" w:cs="宋体"/>
          <w:b/>
          <w:sz w:val="24"/>
          <w:highlight w:val="none"/>
        </w:rPr>
      </w:pPr>
      <w:r>
        <w:rPr>
          <w:rFonts w:hint="eastAsia" w:ascii="宋体" w:hAnsi="宋体" w:cs="宋体"/>
          <w:b/>
          <w:sz w:val="24"/>
          <w:highlight w:val="none"/>
        </w:rPr>
        <w:br w:type="page"/>
      </w:r>
    </w:p>
    <w:p>
      <w:pPr>
        <w:spacing w:before="120" w:after="120" w:line="360" w:lineRule="auto"/>
        <w:jc w:val="center"/>
        <w:rPr>
          <w:rFonts w:ascii="宋体" w:hAnsi="宋体" w:cs="宋体"/>
          <w:b/>
          <w:sz w:val="24"/>
          <w:highlight w:val="none"/>
        </w:rPr>
      </w:pPr>
      <w:r>
        <w:rPr>
          <w:rFonts w:hint="eastAsia" w:ascii="宋体" w:hAnsi="宋体" w:cs="宋体"/>
          <w:b/>
          <w:sz w:val="24"/>
          <w:highlight w:val="none"/>
          <w:lang w:val="en-US" w:eastAsia="zh-CN"/>
        </w:rPr>
        <w:t>7</w:t>
      </w:r>
      <w:r>
        <w:rPr>
          <w:rFonts w:hint="eastAsia" w:ascii="宋体" w:hAnsi="宋体" w:cs="宋体"/>
          <w:b/>
          <w:sz w:val="24"/>
          <w:highlight w:val="none"/>
        </w:rPr>
        <w:t>、法定代表人</w:t>
      </w:r>
      <w:r>
        <w:rPr>
          <w:rFonts w:hint="eastAsia" w:ascii="宋体" w:hAnsi="宋体" w:cs="宋体"/>
          <w:b/>
          <w:sz w:val="24"/>
          <w:highlight w:val="none"/>
          <w:lang w:val="fr-CH"/>
        </w:rPr>
        <w:t>/单位负责人</w:t>
      </w:r>
      <w:r>
        <w:rPr>
          <w:rFonts w:hint="eastAsia" w:ascii="宋体" w:hAnsi="宋体" w:cs="宋体"/>
          <w:b/>
          <w:sz w:val="24"/>
          <w:highlight w:val="none"/>
        </w:rPr>
        <w:t>证明书</w:t>
      </w:r>
      <w:r>
        <w:rPr>
          <w:rFonts w:hint="eastAsia" w:ascii="宋体" w:hAnsi="宋体" w:cs="宋体"/>
          <w:b/>
          <w:sz w:val="24"/>
          <w:highlight w:val="none"/>
          <w:lang w:val="fr-CH"/>
        </w:rPr>
        <w:t>及身份证明</w:t>
      </w:r>
    </w:p>
    <w:p>
      <w:pPr>
        <w:spacing w:line="360" w:lineRule="auto"/>
        <w:rPr>
          <w:rFonts w:ascii="宋体" w:hAnsi="宋体" w:cs="宋体"/>
          <w:sz w:val="24"/>
          <w:highlight w:val="none"/>
          <w:u w:val="singl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同志，现任我单位职务，为法定代表人/单位负责人，特此证明。</w:t>
      </w:r>
    </w:p>
    <w:p>
      <w:pPr>
        <w:spacing w:line="360" w:lineRule="auto"/>
        <w:rPr>
          <w:rFonts w:ascii="宋体" w:hAnsi="宋体" w:cs="宋体"/>
          <w:sz w:val="24"/>
          <w:highlight w:val="none"/>
        </w:rPr>
      </w:pPr>
      <w:r>
        <w:rPr>
          <w:rFonts w:hint="eastAsia" w:ascii="宋体" w:hAnsi="宋体" w:cs="宋体"/>
          <w:sz w:val="24"/>
          <w:highlight w:val="none"/>
        </w:rPr>
        <w:t xml:space="preserve">签发日期：             有效日期：         单位：              </w:t>
      </w:r>
    </w:p>
    <w:p>
      <w:pPr>
        <w:spacing w:line="360" w:lineRule="auto"/>
        <w:rPr>
          <w:rFonts w:ascii="宋体" w:hAnsi="宋体" w:cs="宋体"/>
          <w:sz w:val="24"/>
          <w:highlight w:val="none"/>
        </w:rPr>
      </w:pPr>
      <w:r>
        <w:rPr>
          <w:rFonts w:hint="eastAsia" w:ascii="宋体" w:hAnsi="宋体" w:cs="宋体"/>
          <w:sz w:val="24"/>
          <w:highlight w:val="none"/>
        </w:rPr>
        <w:t>附：代表人性别：   年龄：      身份证号码：</w:t>
      </w:r>
    </w:p>
    <w:p>
      <w:pPr>
        <w:spacing w:line="360" w:lineRule="auto"/>
        <w:rPr>
          <w:rFonts w:ascii="宋体" w:hAnsi="宋体" w:cs="宋体"/>
          <w:sz w:val="24"/>
          <w:highlight w:val="none"/>
        </w:rPr>
      </w:pPr>
      <w:r>
        <w:rPr>
          <w:rFonts w:hint="eastAsia" w:ascii="宋体" w:hAnsi="宋体" w:cs="宋体"/>
          <w:sz w:val="24"/>
          <w:highlight w:val="none"/>
        </w:rPr>
        <w:t>营业执照号码：                 经济性质：</w:t>
      </w:r>
    </w:p>
    <w:p>
      <w:pPr>
        <w:spacing w:line="360" w:lineRule="auto"/>
        <w:rPr>
          <w:rFonts w:ascii="宋体" w:hAnsi="宋体" w:cs="宋体"/>
          <w:sz w:val="24"/>
          <w:highlight w:val="none"/>
        </w:rPr>
      </w:pPr>
      <w:r>
        <w:rPr>
          <w:rFonts w:hint="eastAsia" w:ascii="宋体" w:hAnsi="宋体" w:cs="宋体"/>
          <w:sz w:val="24"/>
          <w:highlight w:val="none"/>
        </w:rPr>
        <w:t>主营（产）：</w:t>
      </w:r>
    </w:p>
    <w:p>
      <w:pPr>
        <w:spacing w:line="360" w:lineRule="auto"/>
        <w:rPr>
          <w:rFonts w:ascii="宋体" w:hAnsi="宋体" w:cs="宋体"/>
          <w:sz w:val="24"/>
          <w:highlight w:val="none"/>
        </w:rPr>
      </w:pPr>
      <w:r>
        <w:rPr>
          <w:rFonts w:hint="eastAsia" w:ascii="宋体" w:hAnsi="宋体" w:cs="宋体"/>
          <w:sz w:val="24"/>
          <w:highlight w:val="none"/>
        </w:rPr>
        <w:t>兼营（产）：</w:t>
      </w:r>
    </w:p>
    <w:p>
      <w:pPr>
        <w:spacing w:line="360" w:lineRule="auto"/>
        <w:rPr>
          <w:rFonts w:ascii="宋体" w:hAnsi="宋体" w:cs="宋体"/>
          <w:sz w:val="24"/>
          <w:highlight w:val="none"/>
        </w:rPr>
      </w:pPr>
      <w:r>
        <w:rPr>
          <w:rFonts w:hint="eastAsia" w:ascii="宋体" w:hAnsi="宋体" w:cs="宋体"/>
          <w:sz w:val="24"/>
          <w:highlight w:val="none"/>
        </w:rPr>
        <w:t>进口物品经营许可证号码：</w:t>
      </w:r>
    </w:p>
    <w:p>
      <w:pPr>
        <w:spacing w:line="360" w:lineRule="auto"/>
        <w:rPr>
          <w:rFonts w:ascii="宋体" w:hAnsi="宋体" w:cs="宋体"/>
          <w:sz w:val="24"/>
          <w:highlight w:val="none"/>
        </w:rPr>
      </w:pPr>
      <w:r>
        <w:rPr>
          <w:rFonts w:hint="eastAsia" w:ascii="宋体" w:hAnsi="宋体" w:cs="宋体"/>
          <w:sz w:val="24"/>
          <w:highlight w:val="none"/>
        </w:rPr>
        <w:t>主营：</w:t>
      </w:r>
    </w:p>
    <w:p>
      <w:pPr>
        <w:spacing w:line="360" w:lineRule="auto"/>
        <w:rPr>
          <w:rFonts w:ascii="宋体" w:hAnsi="宋体" w:cs="宋体"/>
          <w:sz w:val="24"/>
          <w:highlight w:val="none"/>
        </w:rPr>
      </w:pPr>
      <w:r>
        <w:rPr>
          <w:rFonts w:hint="eastAsia" w:ascii="宋体" w:hAnsi="宋体" w:cs="宋体"/>
          <w:sz w:val="24"/>
          <w:highlight w:val="none"/>
        </w:rPr>
        <w:t>兼营：</w:t>
      </w:r>
    </w:p>
    <w:p>
      <w:pPr>
        <w:spacing w:line="360" w:lineRule="auto"/>
        <w:rPr>
          <w:rFonts w:ascii="宋体" w:hAnsi="宋体" w:cs="宋体"/>
          <w:sz w:val="24"/>
          <w:highlight w:val="none"/>
        </w:rPr>
      </w:pPr>
      <w:r>
        <w:rPr>
          <w:rFonts w:hint="eastAsia" w:ascii="宋体" w:hAnsi="宋体" w:cs="宋体"/>
          <w:sz w:val="24"/>
          <w:highlight w:val="none"/>
        </w:rPr>
        <w:t>说明：1、法定代表人/单位负责人为企业事业单位、国家机关、社会团体的主要行政负责人。</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2、内容必须填写真实、清楚，涂改无效，不得转让、买卖</w:t>
      </w:r>
      <w:r>
        <w:rPr>
          <w:rFonts w:hint="eastAsia" w:ascii="宋体" w:hAnsi="宋体" w:cs="宋体"/>
          <w:sz w:val="24"/>
          <w:highlight w:val="none"/>
          <w:lang w:eastAsia="zh-CN"/>
        </w:rPr>
        <w:t>。</w:t>
      </w:r>
    </w:p>
    <w:p>
      <w:pPr>
        <w:spacing w:line="360" w:lineRule="auto"/>
        <w:rPr>
          <w:rFonts w:ascii="宋体" w:hAnsi="宋体" w:cs="宋体"/>
          <w:sz w:val="24"/>
          <w:highlight w:val="none"/>
        </w:rPr>
      </w:pPr>
    </w:p>
    <w:p>
      <w:pPr>
        <w:tabs>
          <w:tab w:val="left" w:pos="3780"/>
        </w:tabs>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before="120" w:after="120" w:line="360" w:lineRule="auto"/>
        <w:jc w:val="left"/>
        <w:rPr>
          <w:rFonts w:ascii="宋体" w:hAnsi="宋体" w:cs="宋体"/>
          <w:szCs w:val="21"/>
          <w:highlight w:val="none"/>
        </w:rPr>
      </w:pPr>
    </w:p>
    <w:p>
      <w:pPr>
        <w:rPr>
          <w:rFonts w:ascii="宋体" w:hAnsi="宋体" w:cs="宋体"/>
          <w:szCs w:val="21"/>
          <w:highlight w:val="none"/>
        </w:rPr>
      </w:pPr>
    </w:p>
    <w:p>
      <w:pPr>
        <w:rPr>
          <w:highlight w:val="none"/>
        </w:rPr>
      </w:pPr>
    </w:p>
    <w:p>
      <w:pPr>
        <w:spacing w:before="120" w:after="120" w:line="360" w:lineRule="auto"/>
        <w:jc w:val="left"/>
        <w:rPr>
          <w:rFonts w:ascii="宋体" w:hAnsi="宋体" w:cs="宋体"/>
          <w:b/>
          <w:sz w:val="24"/>
          <w:highlight w:val="none"/>
        </w:rPr>
      </w:pPr>
      <w:r>
        <w:rPr>
          <w:rFonts w:hint="eastAsia" w:ascii="宋体" w:hAnsi="宋体" w:cs="宋体"/>
          <w:b/>
          <w:sz w:val="24"/>
          <w:highlight w:val="none"/>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pStyle w:val="10"/>
        <w:spacing w:line="360" w:lineRule="auto"/>
        <w:jc w:val="center"/>
        <w:rPr>
          <w:rFonts w:hAnsi="宋体" w:cs="宋体"/>
          <w:b/>
          <w:sz w:val="24"/>
          <w:highlight w:val="none"/>
        </w:rPr>
      </w:pPr>
      <w:r>
        <w:rPr>
          <w:rFonts w:hint="eastAsia" w:hAnsi="宋体" w:cs="宋体"/>
          <w:b/>
          <w:sz w:val="24"/>
          <w:highlight w:val="none"/>
          <w:lang w:val="en-US" w:eastAsia="zh-CN"/>
        </w:rPr>
        <w:t>8</w:t>
      </w:r>
      <w:r>
        <w:rPr>
          <w:rFonts w:hint="eastAsia" w:hAnsi="宋体" w:cs="宋体"/>
          <w:b/>
          <w:sz w:val="24"/>
          <w:highlight w:val="none"/>
        </w:rPr>
        <w:t>、法定代表人/单位负责人授权书</w:t>
      </w:r>
      <w:r>
        <w:rPr>
          <w:rFonts w:hint="eastAsia" w:hAnsi="宋体" w:cs="宋体"/>
          <w:b/>
          <w:sz w:val="24"/>
          <w:highlight w:val="none"/>
          <w:lang w:val="fr-CH"/>
        </w:rPr>
        <w:t>及身份证明</w:t>
      </w:r>
    </w:p>
    <w:p>
      <w:pPr>
        <w:pStyle w:val="10"/>
        <w:spacing w:line="360" w:lineRule="auto"/>
        <w:rPr>
          <w:rFonts w:hAnsi="宋体" w:cs="宋体"/>
          <w:sz w:val="24"/>
          <w:highlight w:val="none"/>
        </w:rPr>
      </w:pPr>
    </w:p>
    <w:p>
      <w:pPr>
        <w:pStyle w:val="10"/>
        <w:spacing w:line="360" w:lineRule="auto"/>
        <w:rPr>
          <w:rFonts w:hAnsi="宋体" w:cs="宋体"/>
          <w:sz w:val="24"/>
          <w:highlight w:val="none"/>
        </w:rPr>
      </w:pPr>
      <w:r>
        <w:rPr>
          <w:rFonts w:hint="eastAsia" w:hAnsi="宋体" w:cs="宋体"/>
          <w:b/>
          <w:sz w:val="24"/>
          <w:highlight w:val="none"/>
        </w:rPr>
        <w:t>深圳市前海深港现代服务业合作区管理局：</w:t>
      </w:r>
    </w:p>
    <w:p>
      <w:pPr>
        <w:pStyle w:val="10"/>
        <w:spacing w:line="360" w:lineRule="auto"/>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（法定代表人/单位负责人姓名、职务）代表本公司授权在下面签字的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10"/>
        <w:spacing w:line="360" w:lineRule="auto"/>
        <w:rPr>
          <w:rFonts w:hint="default" w:hAnsi="宋体" w:eastAsia="宋体" w:cs="宋体"/>
          <w:sz w:val="24"/>
          <w:highlight w:val="none"/>
          <w:lang w:val="en-US" w:eastAsia="zh-CN"/>
        </w:rPr>
      </w:pPr>
    </w:p>
    <w:p>
      <w:pPr>
        <w:spacing w:line="360" w:lineRule="auto"/>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360" w:lineRule="auto"/>
        <w:rPr>
          <w:rFonts w:ascii="宋体" w:hAnsi="宋体" w:cs="宋体"/>
          <w:sz w:val="24"/>
          <w:highlight w:val="none"/>
        </w:rPr>
      </w:pPr>
    </w:p>
    <w:p>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被授权人联系方式（手机）：         </w:t>
      </w:r>
    </w:p>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被授权人邮箱号：</w:t>
      </w:r>
    </w:p>
    <w:p>
      <w:pPr>
        <w:spacing w:line="360" w:lineRule="auto"/>
        <w:rPr>
          <w:rFonts w:hint="default" w:ascii="宋体" w:hAnsi="宋体" w:cs="宋体"/>
          <w:sz w:val="24"/>
          <w:highlight w:val="none"/>
          <w:lang w:val="en-US" w:eastAsia="zh-CN"/>
        </w:rPr>
      </w:pPr>
    </w:p>
    <w:p>
      <w:pPr>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jc w:val="left"/>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line="360" w:lineRule="auto"/>
        <w:jc w:val="left"/>
        <w:rPr>
          <w:rFonts w:ascii="宋体" w:hAnsi="宋体" w:cs="宋体"/>
          <w:b/>
          <w:bCs/>
          <w:sz w:val="24"/>
          <w:highlight w:val="none"/>
        </w:rPr>
      </w:pPr>
      <w:r>
        <w:rPr>
          <w:rFonts w:hint="eastAsia" w:ascii="宋体" w:hAnsi="宋体" w:cs="宋体"/>
          <w:b/>
          <w:bCs/>
          <w:spacing w:val="20"/>
          <w:sz w:val="24"/>
          <w:highlight w:val="none"/>
        </w:rPr>
        <w:t>被授权人（签字或盖章）</w:t>
      </w:r>
      <w:r>
        <w:rPr>
          <w:rFonts w:hint="eastAsia" w:ascii="宋体" w:hAnsi="宋体" w:cs="宋体"/>
          <w:b/>
          <w:bCs/>
          <w:sz w:val="24"/>
          <w:highlight w:val="none"/>
        </w:rPr>
        <w:t>：</w:t>
      </w:r>
    </w:p>
    <w:p>
      <w:pPr>
        <w:tabs>
          <w:tab w:val="left" w:pos="640"/>
          <w:tab w:val="left" w:pos="1260"/>
          <w:tab w:val="left" w:pos="1418"/>
        </w:tabs>
        <w:spacing w:line="360" w:lineRule="auto"/>
        <w:rPr>
          <w:rFonts w:ascii="宋体" w:hAnsi="宋体" w:cs="宋体"/>
          <w:b/>
          <w:sz w:val="24"/>
          <w:highlight w:val="none"/>
        </w:rPr>
      </w:pPr>
    </w:p>
    <w:p>
      <w:pPr>
        <w:rPr>
          <w:rFonts w:ascii="宋体" w:hAnsi="宋体" w:cs="宋体"/>
          <w:b/>
          <w:sz w:val="24"/>
          <w:highlight w:val="none"/>
        </w:rPr>
      </w:pPr>
    </w:p>
    <w:p>
      <w:pPr>
        <w:pStyle w:val="6"/>
        <w:rPr>
          <w:rFonts w:ascii="宋体" w:hAnsi="宋体" w:cs="宋体"/>
          <w:b/>
          <w:sz w:val="24"/>
          <w:highlight w:val="none"/>
        </w:rPr>
      </w:pPr>
    </w:p>
    <w:p>
      <w:pPr>
        <w:pStyle w:val="6"/>
        <w:rPr>
          <w:highlight w:val="none"/>
        </w:rPr>
      </w:pPr>
    </w:p>
    <w:p>
      <w:pPr>
        <w:tabs>
          <w:tab w:val="left" w:pos="640"/>
          <w:tab w:val="left" w:pos="1260"/>
          <w:tab w:val="left" w:pos="1418"/>
        </w:tabs>
        <w:spacing w:line="360" w:lineRule="auto"/>
        <w:rPr>
          <w:rFonts w:ascii="宋体" w:hAnsi="宋体" w:cs="宋体"/>
          <w:b/>
          <w:sz w:val="24"/>
          <w:highlight w:val="none"/>
        </w:rPr>
      </w:pPr>
      <w:r>
        <w:rPr>
          <w:rFonts w:hint="eastAsia" w:ascii="宋体" w:hAnsi="宋体" w:cs="宋体"/>
          <w:b/>
          <w:sz w:val="24"/>
          <w:highlight w:val="none"/>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p>
    <w:p>
      <w:pPr>
        <w:widowControl/>
        <w:autoSpaceDE w:val="0"/>
        <w:autoSpaceDN w:val="0"/>
        <w:spacing w:line="360" w:lineRule="auto"/>
        <w:ind w:right="26"/>
        <w:jc w:val="center"/>
        <w:textAlignment w:val="bottom"/>
        <w:rPr>
          <w:rFonts w:ascii="宋体" w:hAnsi="宋体" w:cs="宋体"/>
          <w:b/>
          <w:bCs/>
          <w:sz w:val="24"/>
          <w:highlight w:val="none"/>
          <w:lang w:val="fr-CH"/>
        </w:rPr>
      </w:pPr>
      <w:r>
        <w:rPr>
          <w:rFonts w:hint="eastAsia" w:ascii="宋体" w:hAnsi="宋体" w:cs="宋体"/>
          <w:b/>
          <w:bCs/>
          <w:sz w:val="24"/>
          <w:highlight w:val="none"/>
          <w:lang w:val="en-US" w:eastAsia="zh-CN"/>
        </w:rPr>
        <w:t>9</w:t>
      </w:r>
      <w:r>
        <w:rPr>
          <w:rFonts w:hint="eastAsia" w:ascii="宋体" w:hAnsi="宋体" w:cs="宋体"/>
          <w:b/>
          <w:bCs/>
          <w:sz w:val="24"/>
          <w:highlight w:val="none"/>
        </w:rPr>
        <w:t>、</w:t>
      </w:r>
      <w:r>
        <w:rPr>
          <w:rFonts w:hint="eastAsia" w:ascii="宋体" w:hAnsi="宋体" w:cs="宋体"/>
          <w:b/>
          <w:bCs/>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致：深圳交易咨询集团有限公司</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项目（货物/服务/工程）招标中若获中标（招标文件编号：</w:t>
      </w:r>
      <w:r>
        <w:rPr>
          <w:rFonts w:hint="eastAsia" w:ascii="宋体" w:hAnsi="宋体" w:cs="宋体"/>
          <w:sz w:val="24"/>
          <w:highlight w:val="none"/>
          <w:u w:val="single"/>
        </w:rPr>
        <w:t xml:space="preserve">           </w:t>
      </w:r>
      <w:r>
        <w:rPr>
          <w:rFonts w:hint="eastAsia" w:ascii="宋体" w:hAnsi="宋体" w:cs="宋体"/>
          <w:sz w:val="24"/>
          <w:highlight w:val="none"/>
        </w:rPr>
        <w:t>），我们保证在收到中标通知书后5日内按招标文件的规定，以现金或电汇向贵公司即深圳交易咨询集团有限公司指定的银行</w:t>
      </w:r>
      <w:r>
        <w:rPr>
          <w:rFonts w:hint="eastAsia" w:ascii="宋体" w:hAnsi="宋体" w:cs="宋体"/>
          <w:sz w:val="24"/>
          <w:highlight w:val="none"/>
          <w:lang w:eastAsia="zh-CN"/>
        </w:rPr>
        <w:t>账</w:t>
      </w:r>
      <w:r>
        <w:rPr>
          <w:rFonts w:hint="eastAsia" w:ascii="宋体" w:hAnsi="宋体" w:cs="宋体"/>
          <w:sz w:val="24"/>
          <w:highlight w:val="none"/>
        </w:rPr>
        <w:t>号支付全额招标代理服务费。招标代理服务费按照</w:t>
      </w:r>
      <w:r>
        <w:rPr>
          <w:rFonts w:hint="eastAsia" w:ascii="宋体" w:hAnsi="宋体" w:cs="宋体"/>
          <w:sz w:val="24"/>
          <w:highlight w:val="none"/>
          <w:u w:val="single"/>
        </w:rPr>
        <w:t>招标文件中的规定以差额定率累进法</w:t>
      </w:r>
      <w:r>
        <w:rPr>
          <w:rFonts w:hint="eastAsia" w:ascii="宋体" w:hAnsi="宋体" w:cs="宋体"/>
          <w:sz w:val="24"/>
          <w:highlight w:val="none"/>
        </w:rPr>
        <w:t>计算。</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特此承诺。</w:t>
      </w:r>
    </w:p>
    <w:p>
      <w:pPr>
        <w:widowControl/>
        <w:autoSpaceDE w:val="0"/>
        <w:autoSpaceDN w:val="0"/>
        <w:spacing w:line="360" w:lineRule="auto"/>
        <w:ind w:left="359" w:right="26" w:hanging="357"/>
        <w:textAlignment w:val="bottom"/>
        <w:rPr>
          <w:rFonts w:ascii="宋体" w:hAnsi="宋体" w:cs="宋体"/>
          <w:sz w:val="24"/>
          <w:highlight w:val="none"/>
          <w:u w:val="single"/>
        </w:rPr>
      </w:pPr>
      <w:r>
        <w:rPr>
          <w:rFonts w:hint="eastAsia" w:ascii="宋体" w:hAnsi="宋体" w:cs="宋体"/>
          <w:sz w:val="24"/>
          <w:highlight w:val="none"/>
        </w:rPr>
        <w:t>承诺方法定名称（承诺方盖章）：</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地址：</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传真：</w:t>
      </w:r>
    </w:p>
    <w:p>
      <w:pPr>
        <w:spacing w:line="360" w:lineRule="auto"/>
        <w:jc w:val="left"/>
        <w:rPr>
          <w:rFonts w:ascii="宋体" w:hAnsi="宋体" w:cs="宋体"/>
          <w:sz w:val="24"/>
          <w:highlight w:val="none"/>
        </w:rPr>
      </w:pPr>
      <w:r>
        <w:rPr>
          <w:rFonts w:hint="eastAsia" w:ascii="宋体" w:hAnsi="宋体" w:cs="宋体"/>
          <w:sz w:val="24"/>
          <w:highlight w:val="none"/>
        </w:rPr>
        <w:t>承诺日期：</w:t>
      </w:r>
    </w:p>
    <w:p>
      <w:pPr>
        <w:pStyle w:val="6"/>
        <w:spacing w:line="360" w:lineRule="auto"/>
        <w:rPr>
          <w:highlight w:val="none"/>
          <w:lang w:val="fr-CH"/>
        </w:rPr>
      </w:pPr>
    </w:p>
    <w:p>
      <w:pPr>
        <w:tabs>
          <w:tab w:val="left" w:pos="640"/>
          <w:tab w:val="left" w:pos="1260"/>
          <w:tab w:val="left" w:pos="1418"/>
        </w:tabs>
        <w:spacing w:line="360" w:lineRule="auto"/>
        <w:rPr>
          <w:rFonts w:ascii="宋体" w:hAnsi="宋体" w:cs="宋体"/>
          <w:sz w:val="24"/>
          <w:highlight w:val="none"/>
          <w:lang w:val="fr-CH"/>
        </w:rPr>
      </w:pPr>
    </w:p>
    <w:p>
      <w:pPr>
        <w:tabs>
          <w:tab w:val="left" w:pos="640"/>
          <w:tab w:val="left" w:pos="1260"/>
          <w:tab w:val="left" w:pos="1418"/>
        </w:tabs>
        <w:spacing w:line="360" w:lineRule="auto"/>
        <w:rPr>
          <w:rFonts w:ascii="宋体" w:hAnsi="宋体" w:cs="宋体"/>
          <w:sz w:val="24"/>
          <w:highlight w:val="none"/>
        </w:rPr>
      </w:pPr>
      <w:r>
        <w:rPr>
          <w:rFonts w:hint="eastAsia" w:ascii="宋体" w:hAnsi="宋体" w:cs="宋体"/>
          <w:sz w:val="24"/>
          <w:highlight w:val="none"/>
          <w:lang w:val="fr-CH"/>
        </w:rPr>
        <w:br w:type="page"/>
      </w:r>
    </w:p>
    <w:p>
      <w:pPr>
        <w:widowControl/>
        <w:autoSpaceDE w:val="0"/>
        <w:autoSpaceDN w:val="0"/>
        <w:spacing w:line="360" w:lineRule="auto"/>
        <w:ind w:right="26"/>
        <w:jc w:val="center"/>
        <w:textAlignment w:val="bottom"/>
        <w:rPr>
          <w:rFonts w:hint="eastAsia" w:ascii="宋体" w:hAnsi="宋体" w:eastAsia="宋体" w:cs="宋体"/>
          <w:b/>
          <w:bCs/>
          <w:sz w:val="24"/>
          <w:highlight w:val="none"/>
          <w:lang w:val="fr-CH"/>
        </w:rPr>
      </w:pPr>
      <w:r>
        <w:rPr>
          <w:rFonts w:hint="eastAsia" w:ascii="宋体" w:hAnsi="宋体" w:cs="宋体"/>
          <w:b/>
          <w:bCs/>
          <w:sz w:val="24"/>
          <w:highlight w:val="none"/>
          <w:lang w:val="en-US" w:eastAsia="zh-CN"/>
        </w:rPr>
        <w:t>10</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lang w:val="fr-CH"/>
        </w:rPr>
        <w:t>投标人简介</w:t>
      </w:r>
    </w:p>
    <w:p>
      <w:pPr>
        <w:pStyle w:val="5"/>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供应商基本情况表</w:t>
      </w:r>
    </w:p>
    <w:p>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1"/>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94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991"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00"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485"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3</w:t>
            </w:r>
          </w:p>
        </w:tc>
        <w:tc>
          <w:tcPr>
            <w:tcW w:w="2282"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947"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4</w:t>
            </w:r>
          </w:p>
        </w:tc>
        <w:tc>
          <w:tcPr>
            <w:tcW w:w="228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5</w:t>
            </w:r>
          </w:p>
        </w:tc>
        <w:tc>
          <w:tcPr>
            <w:tcW w:w="2282" w:type="dxa"/>
            <w:gridSpan w:val="2"/>
            <w:noWrap w:val="0"/>
            <w:vAlign w:val="center"/>
          </w:tcPr>
          <w:p>
            <w:pPr>
              <w:pStyle w:val="5"/>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eastAsia="zh-CN"/>
              </w:rPr>
              <w:t>编制人员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pPr>
        <w:autoSpaceDE w:val="0"/>
        <w:autoSpaceDN w:val="0"/>
        <w:adjustRightInd w:val="0"/>
        <w:snapToGrid w:val="0"/>
        <w:jc w:val="left"/>
        <w:rPr>
          <w:rFonts w:ascii="宋体" w:hAnsi="宋体"/>
          <w:b/>
          <w:bCs/>
          <w:szCs w:val="21"/>
        </w:rPr>
      </w:pPr>
      <w:r>
        <w:rPr>
          <w:rFonts w:hint="eastAsia" w:ascii="宋体" w:hAnsi="宋体"/>
          <w:b/>
          <w:bCs/>
          <w:szCs w:val="21"/>
        </w:rPr>
        <w:t>注：</w:t>
      </w:r>
    </w:p>
    <w:p>
      <w:pPr>
        <w:autoSpaceDE w:val="0"/>
        <w:autoSpaceDN w:val="0"/>
        <w:adjustRightInd w:val="0"/>
        <w:snapToGrid w:val="0"/>
        <w:jc w:val="left"/>
        <w:rPr>
          <w:rFonts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ascii="宋体" w:hAnsi="宋体" w:eastAsia="宋体"/>
        </w:rPr>
      </w:pPr>
    </w:p>
    <w:p>
      <w:pPr>
        <w:numPr>
          <w:ilvl w:val="0"/>
          <w:numId w:val="0"/>
        </w:num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eastAsia="宋体"/>
          <w:b/>
        </w:rPr>
        <w:t>备注：</w:t>
      </w:r>
      <w:r>
        <w:rPr>
          <w:rFonts w:hint="eastAsia" w:ascii="宋体" w:hAnsi="宋体" w:eastAsia="宋体"/>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1</w:t>
      </w:r>
      <w:r>
        <w:rPr>
          <w:rFonts w:hint="eastAsia" w:ascii="宋体" w:hAnsi="宋体" w:cs="宋体"/>
          <w:b/>
          <w:bCs/>
          <w:sz w:val="24"/>
          <w:highlight w:val="none"/>
          <w:lang w:val="fr-CH"/>
        </w:rPr>
        <w:t>、投标人同类项目业绩（格式自拟）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2</w:t>
      </w:r>
      <w:r>
        <w:rPr>
          <w:rFonts w:hint="eastAsia" w:ascii="宋体" w:hAnsi="宋体" w:cs="宋体"/>
          <w:b/>
          <w:bCs/>
          <w:sz w:val="24"/>
          <w:highlight w:val="none"/>
          <w:lang w:val="fr-CH"/>
        </w:rPr>
        <w:t>、获奖情况（格式自拟）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3</w:t>
      </w:r>
      <w:r>
        <w:rPr>
          <w:rFonts w:hint="eastAsia" w:ascii="宋体" w:hAnsi="宋体" w:cs="宋体"/>
          <w:b/>
          <w:bCs/>
          <w:sz w:val="24"/>
          <w:highlight w:val="none"/>
          <w:lang w:val="fr-CH"/>
        </w:rPr>
        <w:t>、拟安排的项目团队情况（</w:t>
      </w:r>
      <w:r>
        <w:rPr>
          <w:rFonts w:hint="eastAsia" w:ascii="宋体" w:hAnsi="宋体" w:cs="宋体"/>
          <w:b/>
          <w:bCs/>
          <w:sz w:val="24"/>
          <w:highlight w:val="none"/>
          <w:lang w:val="fr-CH" w:eastAsia="zh-CN"/>
        </w:rPr>
        <w:t>含项目负责人</w:t>
      </w:r>
      <w:r>
        <w:rPr>
          <w:rFonts w:hint="eastAsia" w:ascii="宋体" w:hAnsi="宋体" w:cs="宋体"/>
          <w:b/>
          <w:bCs/>
          <w:sz w:val="24"/>
          <w:highlight w:val="none"/>
          <w:lang w:val="fr-CH"/>
        </w:rPr>
        <w:t>）（格式自拟）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eastAsia="zh-CN"/>
        </w:rPr>
        <w:t>1</w:t>
      </w:r>
      <w:r>
        <w:rPr>
          <w:rFonts w:hint="eastAsia" w:ascii="宋体" w:hAnsi="宋体" w:cs="宋体"/>
          <w:b/>
          <w:bCs/>
          <w:sz w:val="24"/>
          <w:highlight w:val="none"/>
          <w:lang w:val="en-US" w:eastAsia="zh-CN"/>
        </w:rPr>
        <w:t>4</w:t>
      </w:r>
      <w:r>
        <w:rPr>
          <w:rFonts w:hint="eastAsia" w:ascii="宋体" w:hAnsi="宋体" w:cs="宋体"/>
          <w:b/>
          <w:bCs/>
          <w:sz w:val="24"/>
          <w:highlight w:val="none"/>
          <w:lang w:val="fr-CH" w:eastAsia="zh-CN"/>
        </w:rPr>
        <w:t>、</w:t>
      </w:r>
      <w:r>
        <w:rPr>
          <w:rFonts w:hint="eastAsia" w:ascii="宋体" w:hAnsi="宋体" w:cs="宋体"/>
          <w:b/>
          <w:bCs/>
          <w:sz w:val="24"/>
          <w:highlight w:val="none"/>
          <w:lang w:val="fr-CH"/>
        </w:rPr>
        <w:t>投标单位认为有必要提供的其他材料（格式自拟）</w:t>
      </w:r>
    </w:p>
    <w:p>
      <w:pPr>
        <w:tabs>
          <w:tab w:val="left" w:pos="640"/>
          <w:tab w:val="left" w:pos="1260"/>
          <w:tab w:val="left" w:pos="1418"/>
        </w:tabs>
        <w:spacing w:line="360" w:lineRule="auto"/>
        <w:rPr>
          <w:rFonts w:ascii="宋体" w:hAnsi="宋体" w:cs="宋体"/>
          <w:b/>
          <w:bCs/>
          <w:sz w:val="24"/>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spacing w:after="78" w:line="360" w:lineRule="auto"/>
        <w:jc w:val="center"/>
        <w:rPr>
          <w:rFonts w:ascii="宋体" w:hAnsi="宋体" w:cs="宋体"/>
          <w:b/>
          <w:bCs/>
          <w:sz w:val="24"/>
          <w:highlight w:val="none"/>
          <w:lang w:val="fr-CH"/>
        </w:rPr>
      </w:pPr>
    </w:p>
    <w:p>
      <w:pPr>
        <w:spacing w:after="78" w:line="360" w:lineRule="auto"/>
        <w:jc w:val="center"/>
        <w:rPr>
          <w:rFonts w:ascii="宋体" w:hAnsi="宋体" w:cs="宋体"/>
          <w:b/>
          <w:bCs/>
          <w:sz w:val="24"/>
          <w:highlight w:val="none"/>
          <w:lang w:val="fr-CH"/>
        </w:rPr>
      </w:pPr>
      <w:r>
        <w:rPr>
          <w:rFonts w:hint="eastAsia" w:ascii="宋体" w:hAnsi="宋体" w:cs="宋体"/>
          <w:b/>
          <w:bCs/>
          <w:sz w:val="24"/>
          <w:highlight w:val="none"/>
        </w:rPr>
        <w:t>1、</w:t>
      </w:r>
      <w:r>
        <w:rPr>
          <w:rFonts w:hint="eastAsia" w:ascii="宋体" w:hAnsi="宋体" w:cs="宋体"/>
          <w:b/>
          <w:bCs/>
          <w:sz w:val="24"/>
          <w:highlight w:val="none"/>
          <w:lang w:val="fr-CH"/>
        </w:rPr>
        <w:t>用户需求响应表</w:t>
      </w:r>
    </w:p>
    <w:p>
      <w:pPr>
        <w:spacing w:after="78" w:line="360" w:lineRule="auto"/>
        <w:rPr>
          <w:rFonts w:ascii="宋体" w:hAnsi="宋体" w:cs="宋体"/>
          <w:sz w:val="24"/>
          <w:highlight w:val="none"/>
        </w:rPr>
      </w:pPr>
      <w:r>
        <w:rPr>
          <w:rFonts w:hint="eastAsia" w:ascii="宋体" w:hAnsi="宋体" w:cs="宋体"/>
          <w:sz w:val="24"/>
          <w:highlight w:val="none"/>
        </w:rPr>
        <w:t>投标人名称____________________          招标编号____________________</w:t>
      </w:r>
    </w:p>
    <w:p>
      <w:pPr>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序号</w:t>
            </w:r>
          </w:p>
        </w:tc>
        <w:tc>
          <w:tcPr>
            <w:tcW w:w="350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招标文件要求</w:t>
            </w:r>
          </w:p>
        </w:tc>
        <w:tc>
          <w:tcPr>
            <w:tcW w:w="324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投标文件响应</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1</w:t>
            </w:r>
          </w:p>
        </w:tc>
        <w:tc>
          <w:tcPr>
            <w:tcW w:w="3507" w:type="dxa"/>
            <w:vAlign w:val="center"/>
          </w:tcPr>
          <w:p>
            <w:pPr>
              <w:keepNext w:val="0"/>
              <w:keepLines w:val="0"/>
              <w:suppressLineNumbers w:val="0"/>
              <w:spacing w:before="0" w:beforeAutospacing="0" w:after="78" w:afterAutospacing="0" w:line="360" w:lineRule="auto"/>
              <w:ind w:left="0" w:right="0"/>
              <w:rPr>
                <w:rFonts w:hint="default" w:ascii="宋体" w:hAnsi="宋体" w:cs="宋体"/>
                <w:bCs/>
                <w:sz w:val="24"/>
                <w:highlight w:val="none"/>
              </w:rPr>
            </w:pPr>
            <w:r>
              <w:rPr>
                <w:rFonts w:hint="eastAsia" w:ascii="宋体" w:hAnsi="宋体" w:cs="宋体"/>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填写说明：此项投标人必须完全响应满足，请投标人于“投标文件响应”栏中填写“投标人完全响应满足招标文件“第五章 用户需求书”的全部内容”即可；</w:t>
            </w:r>
          </w:p>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无需另行编制填写内容。</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p>
        </w:tc>
      </w:tr>
    </w:tbl>
    <w:p>
      <w:pPr>
        <w:spacing w:after="78" w:line="360" w:lineRule="auto"/>
        <w:rPr>
          <w:rFonts w:ascii="宋体" w:hAnsi="宋体" w:cs="宋体"/>
          <w:bCs/>
          <w:sz w:val="24"/>
          <w:highlight w:val="none"/>
        </w:rPr>
      </w:pPr>
    </w:p>
    <w:p>
      <w:pPr>
        <w:spacing w:after="78" w:line="360" w:lineRule="auto"/>
        <w:rPr>
          <w:rFonts w:ascii="宋体" w:hAnsi="宋体" w:cs="宋体"/>
          <w:bCs/>
          <w:sz w:val="24"/>
          <w:highlight w:val="none"/>
        </w:rPr>
      </w:pPr>
      <w:r>
        <w:rPr>
          <w:rFonts w:hint="eastAsia" w:ascii="宋体" w:hAnsi="宋体" w:cs="宋体"/>
          <w:bCs/>
          <w:sz w:val="24"/>
          <w:highlight w:val="none"/>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highlight w:val="none"/>
        </w:rPr>
      </w:pPr>
    </w:p>
    <w:p>
      <w:pPr>
        <w:pStyle w:val="10"/>
        <w:spacing w:line="360" w:lineRule="auto"/>
        <w:rPr>
          <w:rFonts w:hAnsi="宋体" w:cs="宋体"/>
          <w:bCs/>
          <w:sz w:val="24"/>
          <w:highlight w:val="none"/>
        </w:rPr>
      </w:pPr>
    </w:p>
    <w:p>
      <w:pPr>
        <w:pStyle w:val="10"/>
        <w:spacing w:line="360" w:lineRule="auto"/>
        <w:ind w:firstLine="5760" w:firstLineChars="2400"/>
        <w:rPr>
          <w:rFonts w:hAnsi="宋体" w:cs="宋体"/>
          <w:bCs/>
          <w:sz w:val="24"/>
          <w:highlight w:val="none"/>
        </w:rPr>
      </w:pPr>
      <w:r>
        <w:rPr>
          <w:rFonts w:hint="eastAsia" w:hAnsi="宋体" w:cs="宋体"/>
          <w:bCs/>
          <w:sz w:val="24"/>
          <w:highlight w:val="none"/>
        </w:rPr>
        <w:t>供应商：（公章）</w:t>
      </w:r>
    </w:p>
    <w:p>
      <w:pPr>
        <w:spacing w:line="360" w:lineRule="auto"/>
        <w:ind w:firstLine="5589" w:firstLineChars="2329"/>
        <w:rPr>
          <w:rFonts w:ascii="宋体" w:hAnsi="宋体" w:cs="宋体"/>
          <w:bCs/>
          <w:sz w:val="24"/>
          <w:highlight w:val="none"/>
        </w:rPr>
      </w:pPr>
      <w:r>
        <w:rPr>
          <w:rFonts w:hint="eastAsia" w:ascii="宋体" w:hAnsi="宋体" w:cs="宋体"/>
          <w:bCs/>
          <w:sz w:val="24"/>
          <w:highlight w:val="none"/>
        </w:rPr>
        <w:t>日期：  年   月  日</w:t>
      </w:r>
    </w:p>
    <w:p>
      <w:pPr>
        <w:pStyle w:val="6"/>
        <w:spacing w:line="360" w:lineRule="auto"/>
        <w:rPr>
          <w:highlight w:val="none"/>
          <w:lang w:val="fr-CH"/>
        </w:rPr>
      </w:pP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sz w:val="24"/>
          <w:highlight w:val="none"/>
          <w:lang w:val="sq-AL"/>
        </w:rPr>
        <w:br w:type="page"/>
      </w:r>
      <w:r>
        <w:rPr>
          <w:rFonts w:hint="eastAsia" w:ascii="宋体" w:hAnsi="宋体" w:cs="宋体"/>
          <w:b/>
          <w:bCs/>
          <w:sz w:val="24"/>
          <w:highlight w:val="none"/>
          <w:lang w:val="fr-CH"/>
        </w:rPr>
        <w:t>2、对项目需求的解析（格式自拟）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3、实施方案（格式自拟）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4、项目重点、难点及解决方案（格式自拟）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en-US" w:eastAsia="zh-CN"/>
        </w:rPr>
        <w:t>5、</w:t>
      </w:r>
      <w:r>
        <w:rPr>
          <w:rFonts w:hint="eastAsia" w:ascii="宋体" w:hAnsi="宋体" w:cs="宋体"/>
          <w:b/>
          <w:bCs/>
          <w:sz w:val="24"/>
          <w:highlight w:val="none"/>
          <w:lang w:val="fr-CH" w:eastAsia="zh-CN"/>
        </w:rPr>
        <w:t>项目质量保障措施和售后服务计划</w:t>
      </w:r>
      <w:r>
        <w:rPr>
          <w:rFonts w:hint="eastAsia" w:ascii="宋体" w:hAnsi="宋体" w:cs="宋体"/>
          <w:b/>
          <w:bCs/>
          <w:sz w:val="24"/>
          <w:highlight w:val="none"/>
          <w:lang w:val="fr-CH"/>
        </w:rPr>
        <w:t>（格式自拟）</w:t>
      </w:r>
    </w:p>
    <w:p>
      <w:pPr>
        <w:rPr>
          <w:rFonts w:hint="eastAsia" w:ascii="宋体" w:hAnsi="宋体" w:cs="宋体"/>
          <w:b/>
          <w:bCs/>
          <w:sz w:val="24"/>
          <w:highlight w:val="none"/>
          <w:lang w:val="fr-CH"/>
        </w:rPr>
      </w:pPr>
      <w:r>
        <w:rPr>
          <w:rFonts w:hint="eastAsia" w:ascii="宋体" w:hAnsi="宋体" w:cs="宋体"/>
          <w:b/>
          <w:bCs/>
          <w:sz w:val="24"/>
          <w:highlight w:val="none"/>
          <w:lang w:val="fr-CH"/>
        </w:rPr>
        <w:br w:type="page"/>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en-US" w:eastAsia="zh-CN"/>
        </w:rPr>
        <w:t>6</w:t>
      </w:r>
      <w:r>
        <w:rPr>
          <w:rFonts w:hint="eastAsia" w:ascii="宋体" w:hAnsi="宋体" w:cs="宋体"/>
          <w:b/>
          <w:bCs/>
          <w:sz w:val="24"/>
          <w:highlight w:val="none"/>
          <w:lang w:val="fr-CH"/>
        </w:rPr>
        <w:t>、投标单位认为有必要提供的其他材料（</w:t>
      </w:r>
      <w:r>
        <w:rPr>
          <w:rFonts w:hint="eastAsia" w:ascii="宋体" w:hAnsi="宋体" w:cs="宋体"/>
          <w:b/>
          <w:bCs/>
          <w:sz w:val="24"/>
          <w:highlight w:val="none"/>
          <w:lang w:val="en-US" w:eastAsia="zh-CN"/>
        </w:rPr>
        <w:t>包括但不限于以下内容</w:t>
      </w:r>
      <w:r>
        <w:rPr>
          <w:rFonts w:hint="eastAsia" w:ascii="宋体" w:hAnsi="宋体" w:cs="宋体"/>
          <w:b/>
          <w:bCs/>
          <w:sz w:val="24"/>
          <w:highlight w:val="none"/>
          <w:lang w:val="fr-CH"/>
        </w:rPr>
        <w:t>）</w:t>
      </w:r>
    </w:p>
    <w:p>
      <w:pPr>
        <w:numPr>
          <w:ilvl w:val="0"/>
          <w:numId w:val="0"/>
        </w:numPr>
        <w:spacing w:line="440" w:lineRule="exact"/>
        <w:ind w:firstLine="0" w:firstLineChars="0"/>
        <w:jc w:val="left"/>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w:t>
      </w:r>
      <w:r>
        <w:rPr>
          <w:rFonts w:hint="eastAsia" w:ascii="宋体" w:hAnsi="宋体"/>
          <w:color w:val="000000"/>
          <w:szCs w:val="21"/>
        </w:rPr>
        <w:t>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outlineLvl w:val="0"/>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lang w:val="en-US" w:eastAsia="zh-CN"/>
        </w:rPr>
        <w:t>7</w:t>
      </w:r>
      <w:r>
        <w:rPr>
          <w:rFonts w:hint="eastAsia" w:ascii="宋体" w:hAnsi="宋体"/>
        </w:rPr>
        <w:t>.如是联合体投标的，需提供各方的。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ascii="宋体" w:hAnsi="宋体" w:cs="宋体"/>
          <w:b/>
          <w:bCs/>
          <w:sz w:val="24"/>
          <w:highlight w:val="none"/>
        </w:rPr>
      </w:pPr>
      <w:r>
        <w:rPr>
          <w:rFonts w:hint="eastAsia" w:ascii="宋体" w:hAnsi="宋体"/>
          <w:color w:val="000000"/>
          <w:szCs w:val="21"/>
          <w:lang w:val="en-US" w:eastAsia="zh-CN"/>
        </w:rPr>
        <w:t>3、</w:t>
      </w:r>
      <w:r>
        <w:rPr>
          <w:rFonts w:hint="eastAsia" w:ascii="宋体" w:hAnsi="宋体"/>
          <w:color w:val="000000"/>
          <w:szCs w:val="21"/>
        </w:rPr>
        <w:t>其他招标文件要求和投标人认为有必要的内容</w:t>
      </w:r>
      <w:r>
        <w:rPr>
          <w:rFonts w:hint="eastAsia" w:ascii="宋体" w:hAnsi="宋体" w:cs="宋体"/>
          <w:color w:val="000000"/>
          <w:sz w:val="24"/>
          <w:lang w:val="fr-CH"/>
        </w:rPr>
        <w:br w:type="page"/>
      </w:r>
      <w:r>
        <w:rPr>
          <w:rFonts w:hint="eastAsia" w:ascii="宋体" w:hAnsi="宋体" w:cs="宋体"/>
          <w:b/>
          <w:bCs/>
          <w:sz w:val="24"/>
          <w:highlight w:val="none"/>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sz w:val="24"/>
          <w:highlight w:val="none"/>
        </w:rPr>
      </w:pPr>
      <w:r>
        <w:rPr>
          <w:rFonts w:hint="eastAsia" w:ascii="宋体" w:hAnsi="宋体" w:cs="宋体"/>
          <w:sz w:val="24"/>
          <w:highlight w:val="none"/>
          <w:lang w:val="fr-CH"/>
        </w:rPr>
        <w:br w:type="page"/>
      </w:r>
      <w:bookmarkEnd w:id="24"/>
      <w:bookmarkStart w:id="29" w:name="_Toc3166"/>
      <w:bookmarkStart w:id="30" w:name="_Toc6251"/>
      <w:r>
        <w:rPr>
          <w:rFonts w:hint="eastAsia" w:ascii="宋体" w:hAnsi="宋体" w:cs="宋体"/>
          <w:b/>
          <w:bCs/>
          <w:sz w:val="24"/>
          <w:highlight w:val="none"/>
        </w:rPr>
        <w:t>附件：相关政策</w:t>
      </w:r>
      <w:bookmarkEnd w:id="29"/>
      <w:bookmarkEnd w:id="30"/>
    </w:p>
    <w:p>
      <w:pPr>
        <w:tabs>
          <w:tab w:val="left" w:pos="360"/>
        </w:tabs>
        <w:spacing w:line="360" w:lineRule="auto"/>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6"/>
        <w:tabs>
          <w:tab w:val="left" w:pos="562"/>
          <w:tab w:val="left" w:pos="3372"/>
          <w:tab w:val="left" w:pos="3653"/>
        </w:tabs>
        <w:spacing w:line="360" w:lineRule="auto"/>
        <w:rPr>
          <w:rFonts w:ascii="宋体" w:hAnsi="宋体" w:cs="宋体"/>
          <w:sz w:val="24"/>
          <w:highlight w:val="none"/>
        </w:rPr>
      </w:pPr>
    </w:p>
    <w:p>
      <w:pPr>
        <w:widowControl/>
        <w:shd w:val="clear" w:color="auto" w:fill="FFFFFF"/>
        <w:spacing w:line="360" w:lineRule="auto"/>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hd w:val="clear" w:color="auto" w:fill="FFFFFF"/>
        <w:spacing w:after="240" w:line="360" w:lineRule="auto"/>
        <w:jc w:val="center"/>
        <w:rPr>
          <w:rFonts w:ascii="宋体" w:hAnsi="宋体" w:cs="宋体"/>
          <w:kern w:val="0"/>
          <w:sz w:val="24"/>
          <w:highlight w:val="none"/>
        </w:rPr>
      </w:pPr>
      <w:r>
        <w:rPr>
          <w:rFonts w:hint="eastAsia" w:ascii="宋体" w:hAnsi="宋体" w:cs="宋体"/>
          <w:kern w:val="0"/>
          <w:sz w:val="24"/>
          <w:highlight w:val="none"/>
        </w:rPr>
        <w:t>财库〔2020〕46号</w:t>
      </w:r>
    </w:p>
    <w:p>
      <w:pPr>
        <w:widowControl/>
        <w:shd w:val="clear" w:color="auto" w:fill="FFFFFF"/>
        <w:spacing w:after="240" w:line="360" w:lineRule="auto"/>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财  政  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工业和信息化部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2020年12月18日</w:t>
      </w:r>
    </w:p>
    <w:p>
      <w:pPr>
        <w:autoSpaceDE w:val="0"/>
        <w:autoSpaceDN w:val="0"/>
        <w:adjustRightInd w:val="0"/>
        <w:spacing w:line="360" w:lineRule="auto"/>
        <w:jc w:val="left"/>
        <w:rPr>
          <w:rFonts w:ascii="宋体" w:hAnsi="宋体" w:cs="宋体"/>
          <w:kern w:val="0"/>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第四条 在政府采购活动中，供应商提供的货物、工程或者服务符合下列情形的，享受本办法规定的中小企业扶持政策：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（一）在货物采购项目中，货物由中小企业制造，即货 物由中小企业生产且使用该中小企业商号或者注册商标；</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（二）在工程采购项目中，工程由中小企业承建，即工 程施工单位为中小企业；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line="360" w:lineRule="auto"/>
        <w:ind w:firstLine="480" w:firstLineChars="200"/>
        <w:rPr>
          <w:rFonts w:ascii="宋体" w:hAnsi="宋体" w:cs="宋体"/>
          <w:sz w:val="24"/>
          <w:highlight w:val="none"/>
        </w:rPr>
      </w:pPr>
      <w:r>
        <w:rPr>
          <w:rFonts w:hint="eastAsia" w:ascii="宋体" w:hAnsi="宋体" w:cs="宋体"/>
          <w:kern w:val="0"/>
          <w:sz w:val="24"/>
          <w:highlight w:val="none"/>
        </w:rPr>
        <w:t>符合下列情形之一的，可不专门面向中小企业预留采购</w:t>
      </w:r>
      <w:r>
        <w:rPr>
          <w:rFonts w:hint="eastAsia" w:ascii="宋体" w:hAnsi="宋体" w:cs="宋体"/>
          <w:sz w:val="24"/>
          <w:highlight w:val="none"/>
        </w:rPr>
        <w:t>份额：</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（一）法律法规和国家有关政策明确规定优先或者应当面向事业单位、社会组织等非企业主体采购的；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（三）按照本办法规定预留采购份额无法确保充分供应、充分竞争，或者存在可能影响政府采购目标实现的情形；</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（四）框架协议采购项目；</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（五）省级以上人民政府财政部门规定的其他情形。 除上述情形外，其他均为适宜由中小企业提供的情形。</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第七条</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（一）将采购项目整体或者设置采购包专门面向中小企业采购；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（二）要求供应商以联合体形式参加采购活动，且联合体中中小企业承担的部分达到一定比例；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（三）要求获得采购合同的供应商将采购项目中的一定比例分包给一家或者多家中小企业。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组成联合体或者接受分包合同的中小企业与联合体内 其他企业、分包企业之间不得存在直接控股、管理关系。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接受大中型企业与小微企业组成联合体或者允许大中型企业向一家或者多家小微企业分包的采购项目，对于联合协议或者分包意向协议约定小微企业的合同份额占到合同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第十二条 采购项目涉及中小企业采购的，采购文件应当明确以下内容：</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（一）预留份额的采购项目或者采购包，明确该项目或相关采购包专门面向中小企业采购，以及相关标的及预算金额；</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（三）非预留份额的采购项目或者采购包，明确有关价格扣除比例或者价格分加分比例；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（五）采购人认为具备相关条件的，明确对中小企业在资金支付期限、预付款比例等方面的优惠措施；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（六）明确采购标的对应的中小企业划分标准所属行业；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（七）法律法规和省级以上人民政府财政部门规定的其他事项。</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适用招标投标法的政府采购工程建设项目，应当在公示中标候选人时公开中标候选人的《中小企业声明函》。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第二十二条 对外援助项目、国家相关资格或者资质管理制度另有规定的项目，不适用本办法。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第二十三条 关于视同中小企业的其他主体的政府采购扶持政策，由财政部会同有关部门另行规定。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第二十四条 省级财政部门可以会同中小企业主管部门根据本办法的规定制定具体实施办法。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line="360" w:lineRule="auto"/>
        <w:rPr>
          <w:rFonts w:ascii="宋体" w:hAnsi="宋体" w:cs="宋体"/>
          <w:sz w:val="24"/>
          <w:highlight w:val="none"/>
        </w:rPr>
      </w:pP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附：1.中小企业声明函</w:t>
      </w:r>
    </w:p>
    <w:p>
      <w:pPr>
        <w:pStyle w:val="6"/>
        <w:tabs>
          <w:tab w:val="left" w:pos="562"/>
          <w:tab w:val="left" w:pos="3372"/>
          <w:tab w:val="left" w:pos="3653"/>
        </w:tabs>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2.面向中小企业预留项目执行情况公告</w:t>
      </w:r>
    </w:p>
    <w:p>
      <w:pPr>
        <w:pStyle w:val="6"/>
        <w:tabs>
          <w:tab w:val="left" w:pos="562"/>
          <w:tab w:val="left" w:pos="3372"/>
          <w:tab w:val="left" w:pos="3653"/>
        </w:tabs>
        <w:spacing w:before="30" w:line="360" w:lineRule="auto"/>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 1</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t>中小企业声明函（货物）</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kern w:val="0"/>
          <w:sz w:val="24"/>
          <w:highlight w:val="none"/>
        </w:rPr>
        <w:t>）；制造商为（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ab/>
      </w:r>
      <w:r>
        <w:rPr>
          <w:rFonts w:hint="eastAsia" w:ascii="宋体" w:hAnsi="宋体" w:cs="宋体"/>
          <w:kern w:val="0"/>
          <w:sz w:val="24"/>
          <w:highlight w:val="none"/>
        </w:rPr>
        <w:t xml:space="preserve">人，营业收入为 </w:t>
      </w:r>
      <w:r>
        <w:rPr>
          <w:rFonts w:hint="eastAsia" w:ascii="宋体" w:hAnsi="宋体" w:cs="宋体"/>
          <w:kern w:val="0"/>
          <w:sz w:val="24"/>
          <w:highlight w:val="none"/>
          <w:u w:val="single"/>
        </w:rPr>
        <w:tab/>
      </w:r>
      <w:r>
        <w:rPr>
          <w:rFonts w:hint="eastAsia" w:ascii="宋体" w:hAnsi="宋体" w:cs="宋体"/>
          <w:kern w:val="0"/>
          <w:sz w:val="24"/>
          <w:highlight w:val="none"/>
        </w:rPr>
        <w:t>万元，资产总额为</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spacing w:val="-2"/>
          <w:sz w:val="24"/>
          <w:highlight w:val="none"/>
        </w:rPr>
        <w:t>）；制造商为（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z w:val="24"/>
          <w:highlight w:val="none"/>
        </w:rPr>
      </w:pPr>
      <w:r>
        <w:rPr>
          <w:rFonts w:hint="eastAsia" w:ascii="宋体" w:hAnsi="宋体" w:cs="宋体"/>
          <w:spacing w:val="-2"/>
          <w:sz w:val="24"/>
          <w:highlight w:val="none"/>
        </w:rPr>
        <w:t>企业名称（盖章）日期：</w:t>
      </w:r>
    </w:p>
    <w:p>
      <w:pPr>
        <w:pStyle w:val="6"/>
        <w:tabs>
          <w:tab w:val="left" w:pos="562"/>
          <w:tab w:val="left" w:pos="3372"/>
          <w:tab w:val="left" w:pos="3653"/>
        </w:tabs>
        <w:spacing w:line="360" w:lineRule="auto"/>
        <w:jc w:val="left"/>
        <w:rPr>
          <w:rFonts w:ascii="宋体" w:hAnsi="宋体" w:cs="宋体"/>
          <w:spacing w:val="-2"/>
          <w:sz w:val="24"/>
          <w:highlight w:val="none"/>
        </w:rPr>
      </w:pPr>
      <w:r>
        <w:rPr>
          <w:rFonts w:hint="eastAsia" w:ascii="宋体" w:hAnsi="宋体" w:cs="宋体"/>
          <w:spacing w:val="-2"/>
          <w:sz w:val="24"/>
          <w:highlight w:val="none"/>
        </w:rPr>
        <w:t>从业人员、营业收入、资产总额填报上一年度数据，无上一年度数据的新成立企业可不填报。</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1、（</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 ；承建（承接）企业为（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pacing w:val="-2"/>
          <w:sz w:val="24"/>
          <w:highlight w:val="none"/>
        </w:rPr>
      </w:pPr>
    </w:p>
    <w:p>
      <w:pPr>
        <w:pStyle w:val="6"/>
        <w:tabs>
          <w:tab w:val="left" w:pos="562"/>
          <w:tab w:val="left" w:pos="3372"/>
          <w:tab w:val="left" w:pos="3653"/>
        </w:tabs>
        <w:spacing w:line="360" w:lineRule="auto"/>
        <w:ind w:left="4200" w:leftChars="2000"/>
        <w:rPr>
          <w:rFonts w:ascii="宋体" w:hAnsi="宋体" w:cs="宋体"/>
          <w:spacing w:val="-2"/>
          <w:sz w:val="24"/>
          <w:highlight w:val="none"/>
        </w:rPr>
      </w:pPr>
      <w:r>
        <w:rPr>
          <w:rFonts w:hint="eastAsia" w:ascii="宋体" w:hAnsi="宋体" w:cs="宋体"/>
          <w:spacing w:val="-2"/>
          <w:sz w:val="24"/>
          <w:highlight w:val="none"/>
        </w:rPr>
        <w:t>企业名称（盖章）日期：</w:t>
      </w:r>
    </w:p>
    <w:p>
      <w:pPr>
        <w:pStyle w:val="6"/>
        <w:tabs>
          <w:tab w:val="left" w:pos="562"/>
          <w:tab w:val="left" w:pos="3372"/>
          <w:tab w:val="left" w:pos="3653"/>
        </w:tabs>
        <w:spacing w:before="30" w:line="360" w:lineRule="auto"/>
        <w:rPr>
          <w:rFonts w:ascii="宋体" w:hAnsi="宋体" w:cs="宋体"/>
          <w:sz w:val="24"/>
          <w:highlight w:val="none"/>
        </w:rPr>
      </w:pPr>
      <w:r>
        <w:rPr>
          <w:rFonts w:hint="eastAsia" w:ascii="宋体" w:hAnsi="宋体" w:cs="宋体"/>
          <w:spacing w:val="-2"/>
          <w:sz w:val="24"/>
          <w:highlight w:val="none"/>
        </w:rPr>
        <w:t>从业人员、营业收入、资产总额填报上一年度数据，无上一年度数据的新成立企业可不填报。</w:t>
      </w:r>
      <w:r>
        <w:rPr>
          <w:rFonts w:hint="eastAsia" w:ascii="宋体" w:hAnsi="宋体" w:cs="宋体"/>
          <w:sz w:val="24"/>
          <w:highlight w:val="none"/>
        </w:rPr>
        <w:br w:type="page"/>
      </w:r>
      <w:r>
        <w:rPr>
          <w:rFonts w:hint="eastAsia" w:ascii="宋体" w:hAnsi="宋体" w:cs="宋体"/>
          <w:b/>
          <w:bCs/>
          <w:sz w:val="24"/>
          <w:highlight w:val="none"/>
        </w:rPr>
        <w:t>附 2</w:t>
      </w:r>
    </w:p>
    <w:p>
      <w:pPr>
        <w:jc w:val="center"/>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6"/>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根据《政府采购促进中小企业发展管理办法》（财库﹝2020﹞46</w:t>
      </w:r>
      <w:r>
        <w:rPr>
          <w:rFonts w:hint="eastAsia" w:ascii="宋体" w:hAnsi="宋体" w:cs="宋体"/>
          <w:spacing w:val="-47"/>
          <w:sz w:val="24"/>
          <w:highlight w:val="none"/>
        </w:rPr>
        <w:t xml:space="preserve"> 号</w:t>
      </w:r>
      <w:r>
        <w:rPr>
          <w:rFonts w:hint="eastAsia" w:ascii="宋体" w:hAnsi="宋体" w:cs="宋体"/>
          <w:spacing w:val="-22"/>
          <w:sz w:val="24"/>
          <w:highlight w:val="none"/>
        </w:rPr>
        <w:t>）</w:t>
      </w:r>
      <w:r>
        <w:rPr>
          <w:rFonts w:hint="eastAsia" w:ascii="宋体" w:hAnsi="宋体" w:cs="宋体"/>
          <w:spacing w:val="-7"/>
          <w:sz w:val="24"/>
          <w:highlight w:val="none"/>
        </w:rPr>
        <w:t>要求，现对本部门</w:t>
      </w:r>
      <w:r>
        <w:rPr>
          <w:rFonts w:hint="eastAsia" w:ascii="宋体" w:hAnsi="宋体" w:cs="宋体"/>
          <w:spacing w:val="-3"/>
          <w:sz w:val="24"/>
          <w:highlight w:val="none"/>
        </w:rPr>
        <w:t>（</w:t>
      </w:r>
      <w:r>
        <w:rPr>
          <w:rFonts w:hint="eastAsia" w:ascii="宋体" w:hAnsi="宋体" w:cs="宋体"/>
          <w:sz w:val="24"/>
          <w:highlight w:val="none"/>
        </w:rPr>
        <w:t>单位</w:t>
      </w:r>
      <w:r>
        <w:rPr>
          <w:rFonts w:hint="eastAsia" w:ascii="宋体" w:hAnsi="宋体" w:cs="宋体"/>
          <w:spacing w:val="-7"/>
          <w:sz w:val="24"/>
          <w:highlight w:val="none"/>
        </w:rPr>
        <w:t>）</w:t>
      </w:r>
      <w:r>
        <w:rPr>
          <w:rFonts w:hint="eastAsia" w:ascii="宋体" w:hAnsi="宋体" w:cs="宋体"/>
          <w:spacing w:val="-4"/>
          <w:sz w:val="24"/>
          <w:highlight w:val="none"/>
        </w:rPr>
        <w:t>××年面向中小企业预留项目执行情况公告如下：</w:t>
      </w:r>
    </w:p>
    <w:p>
      <w:pPr>
        <w:pStyle w:val="6"/>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本部门（单位）××年预留项目面向中小企业采购共计××万元，其中，面向小微企业采购××万元，占××%。</w:t>
      </w:r>
    </w:p>
    <w:p>
      <w:pPr>
        <w:pStyle w:val="6"/>
        <w:tabs>
          <w:tab w:val="left" w:pos="562"/>
          <w:tab w:val="left" w:pos="3372"/>
          <w:tab w:val="left" w:pos="3653"/>
        </w:tabs>
        <w:jc w:val="center"/>
        <w:rPr>
          <w:rFonts w:ascii="宋体" w:hAnsi="宋体" w:cs="宋体"/>
          <w:b/>
          <w:bCs/>
          <w:sz w:val="24"/>
          <w:highlight w:val="none"/>
        </w:rPr>
      </w:pPr>
      <w:r>
        <w:rPr>
          <w:rFonts w:hint="eastAsia" w:ascii="宋体" w:hAnsi="宋体" w:cs="宋体"/>
          <w:b/>
          <w:bCs/>
          <w:sz w:val="24"/>
          <w:highlight w:val="none"/>
        </w:rPr>
        <w:t>面向中小企业预留项目明细</w:t>
      </w:r>
    </w:p>
    <w:tbl>
      <w:tblPr>
        <w:tblStyle w:val="20"/>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序号</w:t>
            </w:r>
          </w:p>
        </w:tc>
        <w:tc>
          <w:tcPr>
            <w:tcW w:w="1866"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项目名称</w:t>
            </w:r>
          </w:p>
        </w:tc>
        <w:tc>
          <w:tcPr>
            <w:tcW w:w="2010"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预留选项</w:t>
            </w:r>
          </w:p>
        </w:tc>
        <w:tc>
          <w:tcPr>
            <w:tcW w:w="2296"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面向中小企业采购金额</w:t>
            </w:r>
          </w:p>
        </w:tc>
        <w:tc>
          <w:tcPr>
            <w:tcW w:w="1784"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866"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（填写“采购项</w:t>
            </w:r>
          </w:p>
        </w:tc>
        <w:tc>
          <w:tcPr>
            <w:tcW w:w="2296"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restart"/>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p>
            <w:pPr>
              <w:pStyle w:val="30"/>
              <w:keepNext w:val="0"/>
              <w:keepLines w:val="0"/>
              <w:suppressLineNumbers w:val="0"/>
              <w:spacing w:before="0" w:beforeAutospacing="0" w:after="0" w:afterAutospacing="0"/>
              <w:ind w:left="0" w:right="0"/>
              <w:jc w:val="center"/>
              <w:rPr>
                <w:rFonts w:hint="default"/>
                <w:sz w:val="24"/>
                <w:szCs w:val="24"/>
                <w:highlight w:val="none"/>
              </w:rPr>
            </w:pPr>
          </w:p>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目整体预留”、</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“设置专门采购</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（填写集中采</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包”、“要求以</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购目录以内或</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联合体形式参</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（精确到万元）</w:t>
            </w: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者采购限额标</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加”或者“要求</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准以上的采购项目</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合同分包”，除</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“采购项目全部</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预留”外，还应</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当填写预留给中</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小企业的比例）</w:t>
            </w:r>
          </w:p>
        </w:tc>
        <w:tc>
          <w:tcPr>
            <w:tcW w:w="2296"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866"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010"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296"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784"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r>
    </w:tbl>
    <w:p>
      <w:pPr>
        <w:pStyle w:val="6"/>
        <w:tabs>
          <w:tab w:val="left" w:pos="562"/>
          <w:tab w:val="left" w:pos="3372"/>
          <w:tab w:val="left" w:pos="3653"/>
        </w:tabs>
        <w:spacing w:before="128"/>
        <w:ind w:left="4220" w:right="1843"/>
        <w:rPr>
          <w:rFonts w:hint="eastAsia" w:ascii="宋体" w:hAnsi="宋体" w:cs="宋体"/>
          <w:sz w:val="24"/>
          <w:highlight w:val="none"/>
        </w:rPr>
      </w:pPr>
    </w:p>
    <w:p>
      <w:pPr>
        <w:pStyle w:val="6"/>
        <w:tabs>
          <w:tab w:val="left" w:pos="562"/>
          <w:tab w:val="left" w:pos="3372"/>
          <w:tab w:val="left" w:pos="3653"/>
        </w:tabs>
        <w:spacing w:before="128"/>
        <w:ind w:left="4220" w:right="1843"/>
        <w:rPr>
          <w:rFonts w:hint="eastAsia" w:ascii="宋体" w:hAnsi="宋体" w:cs="宋体"/>
          <w:sz w:val="24"/>
          <w:highlight w:val="none"/>
        </w:rPr>
      </w:pPr>
      <w:r>
        <w:rPr>
          <w:rFonts w:hint="eastAsia" w:ascii="宋体" w:hAnsi="宋体" w:cs="宋体"/>
          <w:sz w:val="24"/>
          <w:highlight w:val="none"/>
        </w:rPr>
        <w:t xml:space="preserve">部门（单位）名称： </w:t>
      </w:r>
    </w:p>
    <w:p>
      <w:pPr>
        <w:pStyle w:val="6"/>
        <w:tabs>
          <w:tab w:val="left" w:pos="562"/>
          <w:tab w:val="left" w:pos="3372"/>
          <w:tab w:val="left" w:pos="3653"/>
        </w:tabs>
        <w:spacing w:before="128"/>
        <w:ind w:left="4220" w:right="1843"/>
        <w:rPr>
          <w:rFonts w:ascii="宋体" w:hAnsi="宋体" w:cs="宋体"/>
          <w:sz w:val="24"/>
          <w:highlight w:val="none"/>
        </w:rPr>
      </w:pPr>
      <w:r>
        <w:rPr>
          <w:rFonts w:hint="eastAsia" w:ascii="宋体" w:hAnsi="宋体" w:cs="宋体"/>
          <w:sz w:val="24"/>
          <w:highlight w:val="none"/>
        </w:rPr>
        <w:t>日期：</w:t>
      </w:r>
    </w:p>
    <w:p>
      <w:pPr>
        <w:pStyle w:val="6"/>
        <w:tabs>
          <w:tab w:val="left" w:pos="562"/>
          <w:tab w:val="left" w:pos="3372"/>
          <w:tab w:val="left" w:pos="3653"/>
        </w:tabs>
        <w:rPr>
          <w:rFonts w:ascii="宋体" w:hAnsi="宋体" w:cs="宋体"/>
          <w:sz w:val="24"/>
          <w:highlight w:val="none"/>
        </w:rPr>
      </w:pPr>
    </w:p>
    <w:p>
      <w:pPr>
        <w:pStyle w:val="18"/>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2、工业</w:t>
      </w:r>
      <w:r>
        <w:rPr>
          <w:rFonts w:hint="eastAsia" w:ascii="宋体" w:hAnsi="宋体" w:cs="宋体"/>
          <w:b/>
          <w:bCs/>
          <w:sz w:val="24"/>
          <w:highlight w:val="none"/>
          <w:lang w:val="en-US" w:eastAsia="zh-CN"/>
        </w:rPr>
        <w:t>和</w:t>
      </w:r>
      <w:r>
        <w:rPr>
          <w:rFonts w:hint="eastAsia" w:ascii="宋体" w:hAnsi="宋体" w:cs="宋体"/>
          <w:b/>
          <w:bCs/>
          <w:sz w:val="24"/>
          <w:highlight w:val="none"/>
        </w:rPr>
        <w:t>信息化部、国家统计局、国家发展和改革委员会、财政部《关于印发〈中小企业划型标准规定〉的通知》（工信部联企〔2011〕300 号）</w:t>
      </w:r>
    </w:p>
    <w:p>
      <w:pPr>
        <w:pStyle w:val="6"/>
        <w:tabs>
          <w:tab w:val="left" w:pos="562"/>
          <w:tab w:val="left" w:pos="3372"/>
          <w:tab w:val="left" w:pos="3653"/>
        </w:tabs>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关于印发中小企业划型标准规定的通知</w:t>
      </w:r>
    </w:p>
    <w:p>
      <w:pPr>
        <w:spacing w:line="360" w:lineRule="auto"/>
        <w:jc w:val="center"/>
        <w:rPr>
          <w:rFonts w:ascii="宋体" w:hAnsi="宋体" w:cs="宋体"/>
          <w:sz w:val="24"/>
          <w:highlight w:val="none"/>
        </w:rPr>
      </w:pPr>
      <w:r>
        <w:rPr>
          <w:rFonts w:hint="eastAsia" w:ascii="宋体" w:hAnsi="宋体" w:cs="宋体"/>
          <w:sz w:val="24"/>
          <w:highlight w:val="none"/>
        </w:rPr>
        <w:t>工信部联企业〔2011〕300号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pPr>
        <w:spacing w:line="360" w:lineRule="auto"/>
        <w:ind w:firstLine="480" w:firstLineChars="200"/>
        <w:rPr>
          <w:rFonts w:ascii="宋体" w:hAnsi="宋体" w:cs="宋体"/>
          <w:sz w:val="24"/>
          <w:highlight w:val="none"/>
        </w:rPr>
      </w:pPr>
    </w:p>
    <w:p>
      <w:pPr>
        <w:pStyle w:val="6"/>
        <w:rPr>
          <w:rFonts w:ascii="宋体" w:hAnsi="宋体" w:cs="宋体"/>
          <w:sz w:val="24"/>
          <w:highlight w:val="none"/>
        </w:rPr>
      </w:pPr>
    </w:p>
    <w:p>
      <w:pPr>
        <w:rPr>
          <w:rFonts w:ascii="宋体" w:hAnsi="宋体" w:cs="宋体"/>
          <w:sz w:val="24"/>
          <w:highlight w:val="none"/>
        </w:rPr>
      </w:pPr>
    </w:p>
    <w:p>
      <w:pPr>
        <w:pStyle w:val="6"/>
        <w:rPr>
          <w:rFonts w:ascii="宋体" w:hAnsi="宋体" w:cs="宋体"/>
          <w:sz w:val="24"/>
          <w:highlight w:val="none"/>
        </w:rPr>
      </w:pPr>
    </w:p>
    <w:p>
      <w:pPr>
        <w:rPr>
          <w:rFonts w:ascii="宋体" w:hAnsi="宋体" w:cs="宋体"/>
          <w:sz w:val="24"/>
          <w:highlight w:val="none"/>
        </w:rPr>
      </w:pPr>
    </w:p>
    <w:p>
      <w:pPr>
        <w:rPr>
          <w:highlight w:val="none"/>
        </w:rPr>
      </w:pPr>
    </w:p>
    <w:p>
      <w:pPr>
        <w:pStyle w:val="6"/>
        <w:rPr>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 xml:space="preserve">中小企业划型标准规定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sz w:val="24"/>
          <w:highlight w:val="none"/>
        </w:rPr>
      </w:pPr>
    </w:p>
    <w:p>
      <w:pPr>
        <w:pStyle w:val="18"/>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highlight w:val="none"/>
        </w:rPr>
      </w:pPr>
    </w:p>
    <w:p>
      <w:pPr>
        <w:widowControl/>
        <w:shd w:val="clear" w:color="auto" w:fill="FFFFFF"/>
        <w:spacing w:line="360" w:lineRule="auto"/>
        <w:jc w:val="center"/>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pStyle w:val="6"/>
        <w:rPr>
          <w:rFonts w:ascii="宋体" w:hAnsi="宋体" w:cs="宋体"/>
          <w:kern w:val="0"/>
          <w:sz w:val="24"/>
          <w:highlight w:val="none"/>
        </w:rPr>
      </w:pPr>
    </w:p>
    <w:p>
      <w:pPr>
        <w:rPr>
          <w:rFonts w:ascii="宋体" w:hAnsi="宋体" w:cs="宋体"/>
          <w:kern w:val="0"/>
          <w:sz w:val="24"/>
          <w:highlight w:val="none"/>
        </w:rPr>
      </w:pPr>
    </w:p>
    <w:p>
      <w:pPr>
        <w:pStyle w:val="6"/>
        <w:rPr>
          <w:rFonts w:ascii="宋体" w:hAnsi="宋体" w:cs="宋体"/>
          <w:kern w:val="0"/>
          <w:sz w:val="24"/>
          <w:highlight w:val="none"/>
        </w:rPr>
      </w:pPr>
    </w:p>
    <w:p>
      <w:pPr>
        <w:rPr>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spacing w:line="360" w:lineRule="auto"/>
        <w:jc w:val="left"/>
        <w:rPr>
          <w:rFonts w:ascii="宋体" w:hAnsi="宋体" w:cs="宋体"/>
          <w:kern w:val="0"/>
          <w:sz w:val="24"/>
          <w:highlight w:val="none"/>
        </w:rPr>
      </w:pPr>
    </w:p>
    <w:p>
      <w:pPr>
        <w:pStyle w:val="6"/>
        <w:rPr>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附表：</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行业名称</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指标名称</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计量</w:t>
            </w:r>
          </w:p>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单位</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大型</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中型</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小型</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农、林、牧、渔业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工业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建筑业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6000≤Y＜80000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300≤Y＜6000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批发业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5≤X＜20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零售业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10≤X＜50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交通运输业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200≤Y＜3000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仓储业*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邮政业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住宿业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餐饮业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信息传输业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房地产开发经营</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1000≤Y＜200000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物业管理</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租赁和商务服务业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8000≤Z＜120000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100≤Z＜8000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其他未列明行业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bl>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highlight w:val="none"/>
          <w:lang w:eastAsia="zh-CN"/>
        </w:rPr>
        <w:t>；</w:t>
      </w:r>
      <w:r>
        <w:rPr>
          <w:rFonts w:hint="eastAsia" w:ascii="宋体" w:hAnsi="宋体" w:cs="宋体"/>
          <w:kern w:val="0"/>
          <w:sz w:val="24"/>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line="360" w:lineRule="auto"/>
        <w:rPr>
          <w:rFonts w:ascii="宋体" w:hAnsi="宋体" w:cs="宋体"/>
          <w:sz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shd w:val="clear" w:color="auto" w:fill="FFFFFF"/>
        <w:spacing w:line="360" w:lineRule="auto"/>
        <w:rPr>
          <w:rFonts w:ascii="宋体" w:hAnsi="宋体" w:cs="宋体"/>
          <w:bCs/>
          <w:sz w:val="24"/>
          <w:highlight w:val="none"/>
        </w:rPr>
      </w:pPr>
    </w:p>
    <w:p>
      <w:pPr>
        <w:shd w:val="clear" w:color="auto" w:fill="FFFFFF"/>
        <w:spacing w:line="360" w:lineRule="auto"/>
        <w:rPr>
          <w:rFonts w:ascii="宋体" w:hAnsi="宋体" w:cs="宋体"/>
          <w:bCs/>
          <w:sz w:val="24"/>
          <w:highlight w:val="none"/>
        </w:rPr>
      </w:pPr>
      <w:r>
        <w:rPr>
          <w:rFonts w:hint="eastAsia" w:ascii="宋体" w:hAnsi="宋体" w:cs="宋体"/>
          <w:bCs/>
          <w:sz w:val="24"/>
          <w:highlight w:val="none"/>
        </w:rPr>
        <w:t>关于促进残疾人就业政府采购政策的通知</w:t>
      </w:r>
    </w:p>
    <w:p>
      <w:pPr>
        <w:pStyle w:val="17"/>
        <w:shd w:val="clear" w:color="auto" w:fill="FFFFFF"/>
        <w:spacing w:before="0" w:beforeAutospacing="0" w:after="0" w:afterAutospacing="0" w:line="360" w:lineRule="auto"/>
        <w:jc w:val="center"/>
        <w:rPr>
          <w:highlight w:val="none"/>
        </w:rPr>
      </w:pPr>
      <w:r>
        <w:rPr>
          <w:rFonts w:hint="eastAsia"/>
          <w:highlight w:val="none"/>
        </w:rPr>
        <w:t>　　</w:t>
      </w:r>
      <w:bookmarkStart w:id="31" w:name="sendNo"/>
      <w:r>
        <w:rPr>
          <w:rFonts w:hint="eastAsia"/>
          <w:highlight w:val="none"/>
        </w:rPr>
        <w:t>财库〔</w:t>
      </w:r>
      <w:bookmarkEnd w:id="31"/>
      <w:r>
        <w:rPr>
          <w:rFonts w:hint="eastAsia"/>
          <w:highlight w:val="none"/>
        </w:rPr>
        <w:t>2017〕141号</w:t>
      </w:r>
    </w:p>
    <w:p>
      <w:pPr>
        <w:pStyle w:val="17"/>
        <w:shd w:val="clear" w:color="auto" w:fill="FFFFFF"/>
        <w:spacing w:before="0" w:beforeAutospacing="0" w:after="0" w:afterAutospacing="0" w:line="360" w:lineRule="auto"/>
        <w:ind w:firstLine="480" w:firstLineChars="200"/>
        <w:rPr>
          <w:highlight w:val="none"/>
        </w:rPr>
      </w:pPr>
      <w:bookmarkStart w:id="32" w:name="toDeptId"/>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2"/>
      <w:r>
        <w:rPr>
          <w:rFonts w:hint="eastAsia"/>
          <w:highlight w:val="none"/>
        </w:rPr>
        <w:t>：</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一、享受政府采购支持政策的残疾人福利性单位应当同时满足以下条件：</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（一）安置的残疾人占本单位在职职工人数的比例不低于25%（含25%），并且安置的残疾人人数不少于10人（含10人）；</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（二）依法与安置的每位残疾人签订了一年以上（含一年）的劳动合同或服务协议；</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七、本通知自2017年10月1日起执行。</w:t>
      </w:r>
    </w:p>
    <w:p>
      <w:pPr>
        <w:pStyle w:val="17"/>
        <w:shd w:val="clear" w:color="auto" w:fill="FFFFFF"/>
        <w:spacing w:before="0" w:beforeAutospacing="0" w:after="0" w:afterAutospacing="0" w:line="360" w:lineRule="auto"/>
        <w:ind w:firstLine="480" w:firstLineChars="200"/>
        <w:jc w:val="right"/>
        <w:rPr>
          <w:highlight w:val="none"/>
        </w:rPr>
      </w:pPr>
      <w:r>
        <w:rPr>
          <w:rFonts w:hint="eastAsia"/>
          <w:highlight w:val="none"/>
        </w:rPr>
        <w:t>财政部 民政部 中国残疾人联合会</w:t>
      </w:r>
    </w:p>
    <w:p>
      <w:pPr>
        <w:pStyle w:val="17"/>
        <w:shd w:val="clear" w:color="auto" w:fill="FFFFFF"/>
        <w:spacing w:before="0" w:beforeAutospacing="0" w:after="0" w:afterAutospacing="0" w:line="360" w:lineRule="auto"/>
        <w:ind w:firstLine="480" w:firstLineChars="200"/>
        <w:jc w:val="right"/>
        <w:rPr>
          <w:highlight w:val="none"/>
        </w:rPr>
      </w:pPr>
      <w:r>
        <w:rPr>
          <w:rFonts w:hint="eastAsia"/>
          <w:highlight w:val="none"/>
        </w:rPr>
        <w:t>2017年8月22日</w:t>
      </w: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rPr>
          <w:highlight w:val="none"/>
        </w:rPr>
      </w:pPr>
      <w:r>
        <w:rPr>
          <w:rFonts w:hint="eastAsia"/>
          <w:highlight w:val="none"/>
        </w:rPr>
        <w:br w:type="page"/>
      </w:r>
    </w:p>
    <w:p>
      <w:pPr>
        <w:pStyle w:val="31"/>
        <w:shd w:val="clear" w:color="auto" w:fill="FFFFFF"/>
        <w:spacing w:before="0" w:beforeAutospacing="0" w:after="0" w:afterAutospacing="0" w:line="360" w:lineRule="auto"/>
        <w:jc w:val="both"/>
        <w:rPr>
          <w:highlight w:val="none"/>
        </w:rPr>
      </w:pPr>
      <w:r>
        <w:rPr>
          <w:rFonts w:hint="eastAsia"/>
          <w:highlight w:val="none"/>
        </w:rPr>
        <w:t>附件：</w:t>
      </w:r>
    </w:p>
    <w:p>
      <w:pPr>
        <w:pStyle w:val="31"/>
        <w:shd w:val="clear" w:color="auto" w:fill="FFFFFF"/>
        <w:spacing w:before="0" w:beforeAutospacing="0" w:after="0" w:afterAutospacing="0" w:line="360" w:lineRule="auto"/>
        <w:ind w:firstLine="482" w:firstLineChars="200"/>
        <w:jc w:val="center"/>
        <w:rPr>
          <w:highlight w:val="none"/>
        </w:rPr>
      </w:pPr>
      <w:r>
        <w:rPr>
          <w:rStyle w:val="32"/>
          <w:rFonts w:hint="eastAsia"/>
          <w:b/>
          <w:bCs/>
          <w:highlight w:val="none"/>
        </w:rPr>
        <w:t>残疾人福利性单位声明函</w:t>
      </w:r>
    </w:p>
    <w:p>
      <w:pPr>
        <w:pStyle w:val="31"/>
        <w:shd w:val="clear" w:color="auto" w:fill="FFFFFF"/>
        <w:spacing w:before="0" w:beforeAutospacing="0" w:after="0" w:afterAutospacing="0" w:line="360" w:lineRule="auto"/>
        <w:ind w:firstLine="480" w:firstLineChars="200"/>
        <w:jc w:val="both"/>
        <w:rPr>
          <w:highlight w:val="none"/>
        </w:rPr>
      </w:pPr>
    </w:p>
    <w:p>
      <w:pPr>
        <w:pStyle w:val="31"/>
        <w:shd w:val="clear" w:color="auto" w:fill="FFFFFF"/>
        <w:spacing w:before="0" w:beforeAutospacing="0" w:after="0" w:afterAutospacing="0" w:line="360" w:lineRule="auto"/>
        <w:ind w:firstLine="480" w:firstLineChars="200"/>
        <w:jc w:val="both"/>
        <w:rPr>
          <w:highlight w:val="none"/>
        </w:rPr>
      </w:pPr>
      <w:r>
        <w:rPr>
          <w:rStyle w:val="32"/>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shd w:val="clear" w:color="auto" w:fill="FFFFFF"/>
        <w:spacing w:before="0" w:beforeAutospacing="0" w:after="0" w:afterAutospacing="0" w:line="360" w:lineRule="auto"/>
        <w:ind w:firstLine="480" w:firstLineChars="200"/>
        <w:jc w:val="both"/>
        <w:rPr>
          <w:highlight w:val="none"/>
        </w:rPr>
      </w:pPr>
      <w:r>
        <w:rPr>
          <w:rStyle w:val="32"/>
          <w:rFonts w:hint="eastAsia"/>
          <w:highlight w:val="none"/>
        </w:rPr>
        <w:t>本单位对上述声明的真实性负责。如有虚假，将依法承担相应责任。</w:t>
      </w:r>
    </w:p>
    <w:p>
      <w:pPr>
        <w:pStyle w:val="31"/>
        <w:shd w:val="clear" w:color="auto" w:fill="FFFFFF"/>
        <w:spacing w:before="0" w:beforeAutospacing="0" w:after="0" w:afterAutospacing="0" w:line="360" w:lineRule="auto"/>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31"/>
        <w:shd w:val="clear" w:color="auto" w:fill="FFFFFF"/>
        <w:spacing w:before="0" w:beforeAutospacing="0" w:after="0" w:afterAutospacing="0" w:line="360" w:lineRule="auto"/>
        <w:ind w:firstLine="480" w:firstLineChars="200"/>
        <w:jc w:val="both"/>
        <w:rPr>
          <w:highlight w:val="none"/>
        </w:rPr>
      </w:pPr>
    </w:p>
    <w:p>
      <w:pPr>
        <w:pStyle w:val="31"/>
        <w:shd w:val="clear" w:color="auto" w:fill="FFFFFF"/>
        <w:spacing w:before="0" w:beforeAutospacing="0" w:after="0" w:afterAutospacing="0" w:line="360" w:lineRule="auto"/>
        <w:ind w:right="2100" w:rightChars="1000"/>
        <w:jc w:val="right"/>
        <w:rPr>
          <w:highlight w:val="none"/>
        </w:rPr>
      </w:pPr>
      <w:r>
        <w:rPr>
          <w:rStyle w:val="32"/>
          <w:rFonts w:hint="eastAsia"/>
          <w:highlight w:val="none"/>
        </w:rPr>
        <w:t>单位名称（盖章）：</w:t>
      </w:r>
    </w:p>
    <w:p>
      <w:pPr>
        <w:pStyle w:val="31"/>
        <w:shd w:val="clear" w:color="auto" w:fill="FFFFFF"/>
        <w:spacing w:before="0" w:beforeAutospacing="0" w:after="0" w:afterAutospacing="0" w:line="360" w:lineRule="auto"/>
        <w:ind w:right="2100" w:rightChars="1000"/>
        <w:jc w:val="right"/>
        <w:rPr>
          <w:highlight w:val="none"/>
          <w:lang w:val="fr-CH"/>
        </w:rPr>
      </w:pPr>
      <w:r>
        <w:rPr>
          <w:rStyle w:val="32"/>
          <w:rFonts w:hint="eastAsia"/>
          <w:highlight w:val="none"/>
        </w:rPr>
        <w:t>日 期：</w:t>
      </w:r>
    </w:p>
    <w:p>
      <w:pPr>
        <w:tabs>
          <w:tab w:val="left" w:pos="640"/>
          <w:tab w:val="left" w:pos="1260"/>
          <w:tab w:val="left" w:pos="1418"/>
        </w:tabs>
        <w:spacing w:line="360" w:lineRule="auto"/>
        <w:ind w:right="-420" w:rightChars="-200"/>
        <w:rPr>
          <w:rFonts w:ascii="宋体" w:hAnsi="宋体" w:cs="宋体"/>
          <w:sz w:val="24"/>
          <w:highlight w:val="none"/>
          <w:lang w:val="fr-CH"/>
        </w:rPr>
      </w:pPr>
    </w:p>
    <w:p>
      <w:pPr>
        <w:rPr>
          <w:highlight w:val="none"/>
        </w:rPr>
      </w:pPr>
    </w:p>
    <w:sectPr>
      <w:headerReference r:id="rId7" w:type="first"/>
      <w:headerReference r:id="rId5" w:type="default"/>
      <w:headerReference r:id="rId6" w:type="even"/>
      <w:pgSz w:w="11906" w:h="16838"/>
      <w:pgMar w:top="1440" w:right="1650" w:bottom="1440" w:left="165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right"/>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jc w:val="right"/>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E2BE74A2"/>
    <w:multiLevelType w:val="singleLevel"/>
    <w:tmpl w:val="E2BE74A2"/>
    <w:lvl w:ilvl="0" w:tentative="0">
      <w:start w:val="1"/>
      <w:numFmt w:val="chineseCounting"/>
      <w:suff w:val="nothing"/>
      <w:lvlText w:val="%1、"/>
      <w:lvlJc w:val="left"/>
      <w:rPr>
        <w:rFonts w:hint="eastAsia"/>
      </w:rPr>
    </w:lvl>
  </w:abstractNum>
  <w:abstractNum w:abstractNumId="3">
    <w:nsid w:val="147E6560"/>
    <w:multiLevelType w:val="multilevel"/>
    <w:tmpl w:val="147E6560"/>
    <w:lvl w:ilvl="0" w:tentative="0">
      <w:start w:val="1"/>
      <w:numFmt w:val="chineseCountingThousand"/>
      <w:pStyle w:val="42"/>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6">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3"/>
  </w:num>
  <w:num w:numId="2">
    <w:abstractNumId w:val="7"/>
  </w:num>
  <w:num w:numId="3">
    <w:abstractNumId w:val="1"/>
  </w:num>
  <w:num w:numId="4">
    <w:abstractNumId w:val="0"/>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034D84"/>
    <w:rsid w:val="00102FCF"/>
    <w:rsid w:val="00127819"/>
    <w:rsid w:val="001D18BD"/>
    <w:rsid w:val="001D3334"/>
    <w:rsid w:val="001E733B"/>
    <w:rsid w:val="002D3A6D"/>
    <w:rsid w:val="00427844"/>
    <w:rsid w:val="00523433"/>
    <w:rsid w:val="00531F14"/>
    <w:rsid w:val="005B0D49"/>
    <w:rsid w:val="00621A13"/>
    <w:rsid w:val="00770252"/>
    <w:rsid w:val="007A52F5"/>
    <w:rsid w:val="00821404"/>
    <w:rsid w:val="00B7098E"/>
    <w:rsid w:val="00C26D89"/>
    <w:rsid w:val="00D05268"/>
    <w:rsid w:val="00E04AD1"/>
    <w:rsid w:val="00E75D82"/>
    <w:rsid w:val="010C37B8"/>
    <w:rsid w:val="01630EEF"/>
    <w:rsid w:val="016F05E9"/>
    <w:rsid w:val="01A11967"/>
    <w:rsid w:val="01A5059B"/>
    <w:rsid w:val="01BD17FD"/>
    <w:rsid w:val="020C4532"/>
    <w:rsid w:val="02AC0898"/>
    <w:rsid w:val="02B9090A"/>
    <w:rsid w:val="02BD3216"/>
    <w:rsid w:val="031107FC"/>
    <w:rsid w:val="03344889"/>
    <w:rsid w:val="03510688"/>
    <w:rsid w:val="03C80805"/>
    <w:rsid w:val="04220A01"/>
    <w:rsid w:val="05024E58"/>
    <w:rsid w:val="05690583"/>
    <w:rsid w:val="05D84CA5"/>
    <w:rsid w:val="05EB2641"/>
    <w:rsid w:val="063313B4"/>
    <w:rsid w:val="07552703"/>
    <w:rsid w:val="077AF5D6"/>
    <w:rsid w:val="07D06FDE"/>
    <w:rsid w:val="07DB29DD"/>
    <w:rsid w:val="085A6660"/>
    <w:rsid w:val="086A2F6F"/>
    <w:rsid w:val="088C4E09"/>
    <w:rsid w:val="08C71150"/>
    <w:rsid w:val="09A36B41"/>
    <w:rsid w:val="0A183285"/>
    <w:rsid w:val="0B145812"/>
    <w:rsid w:val="0B1A27AE"/>
    <w:rsid w:val="0B30205B"/>
    <w:rsid w:val="0B9650E5"/>
    <w:rsid w:val="0BCC6A37"/>
    <w:rsid w:val="0BD45EF5"/>
    <w:rsid w:val="0BF67D6A"/>
    <w:rsid w:val="0C4D7368"/>
    <w:rsid w:val="0C6C4A39"/>
    <w:rsid w:val="0CCB3933"/>
    <w:rsid w:val="0D376BE5"/>
    <w:rsid w:val="0DB46393"/>
    <w:rsid w:val="0DBFF8A4"/>
    <w:rsid w:val="0E0636C2"/>
    <w:rsid w:val="0E541CB6"/>
    <w:rsid w:val="0F226313"/>
    <w:rsid w:val="0F260153"/>
    <w:rsid w:val="0F975D3B"/>
    <w:rsid w:val="0F9B909F"/>
    <w:rsid w:val="0FA94F43"/>
    <w:rsid w:val="0FBC28CC"/>
    <w:rsid w:val="0FFE3C2D"/>
    <w:rsid w:val="10523242"/>
    <w:rsid w:val="10762E0F"/>
    <w:rsid w:val="10C12E9A"/>
    <w:rsid w:val="12117034"/>
    <w:rsid w:val="122F0D51"/>
    <w:rsid w:val="126D9995"/>
    <w:rsid w:val="12B15148"/>
    <w:rsid w:val="12EA61D9"/>
    <w:rsid w:val="12ED74B0"/>
    <w:rsid w:val="12F47908"/>
    <w:rsid w:val="13BB0907"/>
    <w:rsid w:val="140D3389"/>
    <w:rsid w:val="15297246"/>
    <w:rsid w:val="156E66B6"/>
    <w:rsid w:val="15787C5B"/>
    <w:rsid w:val="162D45A8"/>
    <w:rsid w:val="168B5553"/>
    <w:rsid w:val="1717300A"/>
    <w:rsid w:val="175D30A4"/>
    <w:rsid w:val="178E628A"/>
    <w:rsid w:val="17974DC1"/>
    <w:rsid w:val="1797A8E8"/>
    <w:rsid w:val="17AFCD58"/>
    <w:rsid w:val="17BF9709"/>
    <w:rsid w:val="17DFB82A"/>
    <w:rsid w:val="17E41A7D"/>
    <w:rsid w:val="17F917F2"/>
    <w:rsid w:val="18235CAA"/>
    <w:rsid w:val="18270E2D"/>
    <w:rsid w:val="18B65219"/>
    <w:rsid w:val="18BD7EDC"/>
    <w:rsid w:val="19724F00"/>
    <w:rsid w:val="198C2042"/>
    <w:rsid w:val="199D0E65"/>
    <w:rsid w:val="19D86C84"/>
    <w:rsid w:val="19FA3545"/>
    <w:rsid w:val="1A035868"/>
    <w:rsid w:val="1A3B555D"/>
    <w:rsid w:val="1A4947FA"/>
    <w:rsid w:val="1A827038"/>
    <w:rsid w:val="1AD3361A"/>
    <w:rsid w:val="1AF56CB1"/>
    <w:rsid w:val="1B1D4692"/>
    <w:rsid w:val="1B3C173F"/>
    <w:rsid w:val="1B7F54A3"/>
    <w:rsid w:val="1B7FF535"/>
    <w:rsid w:val="1BBFE1C1"/>
    <w:rsid w:val="1BC72CFC"/>
    <w:rsid w:val="1BFDEAE4"/>
    <w:rsid w:val="1BFFE856"/>
    <w:rsid w:val="1C211FD8"/>
    <w:rsid w:val="1C215235"/>
    <w:rsid w:val="1CAF6DFF"/>
    <w:rsid w:val="1CBF97F2"/>
    <w:rsid w:val="1D9A259A"/>
    <w:rsid w:val="1DEBDB17"/>
    <w:rsid w:val="1E7EB620"/>
    <w:rsid w:val="1E8D5784"/>
    <w:rsid w:val="1E8E7398"/>
    <w:rsid w:val="1EAA2CB1"/>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A4382C"/>
    <w:rsid w:val="213740D6"/>
    <w:rsid w:val="216300BC"/>
    <w:rsid w:val="2185500C"/>
    <w:rsid w:val="21A92B96"/>
    <w:rsid w:val="2260669D"/>
    <w:rsid w:val="227D45A9"/>
    <w:rsid w:val="22E21BC4"/>
    <w:rsid w:val="2374556A"/>
    <w:rsid w:val="23BF0D43"/>
    <w:rsid w:val="23D13C15"/>
    <w:rsid w:val="23D64C00"/>
    <w:rsid w:val="24495099"/>
    <w:rsid w:val="248D3582"/>
    <w:rsid w:val="25747400"/>
    <w:rsid w:val="25801095"/>
    <w:rsid w:val="25D977F1"/>
    <w:rsid w:val="25EA7385"/>
    <w:rsid w:val="260D2D7B"/>
    <w:rsid w:val="263C7034"/>
    <w:rsid w:val="2675E140"/>
    <w:rsid w:val="26E2701C"/>
    <w:rsid w:val="271C5A1C"/>
    <w:rsid w:val="271F938A"/>
    <w:rsid w:val="2734033D"/>
    <w:rsid w:val="27636103"/>
    <w:rsid w:val="27BE2A52"/>
    <w:rsid w:val="27E880B4"/>
    <w:rsid w:val="27F26299"/>
    <w:rsid w:val="27F55E0F"/>
    <w:rsid w:val="27FE33CE"/>
    <w:rsid w:val="28641D7B"/>
    <w:rsid w:val="286533D6"/>
    <w:rsid w:val="28977EA2"/>
    <w:rsid w:val="289A3AA3"/>
    <w:rsid w:val="29A1025D"/>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D8C184B"/>
    <w:rsid w:val="2DA02FD9"/>
    <w:rsid w:val="2DAE0518"/>
    <w:rsid w:val="2DC86A18"/>
    <w:rsid w:val="2DDF7CF0"/>
    <w:rsid w:val="2DFF5839"/>
    <w:rsid w:val="2E3E806D"/>
    <w:rsid w:val="2E5F5866"/>
    <w:rsid w:val="2E8B55C3"/>
    <w:rsid w:val="2EBC3384"/>
    <w:rsid w:val="2EEF79C5"/>
    <w:rsid w:val="2EF45D6A"/>
    <w:rsid w:val="2EF7EE3A"/>
    <w:rsid w:val="2F32348A"/>
    <w:rsid w:val="2F4C0476"/>
    <w:rsid w:val="2F6F2DA0"/>
    <w:rsid w:val="2F6F565C"/>
    <w:rsid w:val="2F7FF788"/>
    <w:rsid w:val="2F9B0E34"/>
    <w:rsid w:val="2FB77A4C"/>
    <w:rsid w:val="2FEAA120"/>
    <w:rsid w:val="2FFACAB5"/>
    <w:rsid w:val="2FFDCAA5"/>
    <w:rsid w:val="308A48AC"/>
    <w:rsid w:val="310061F3"/>
    <w:rsid w:val="317F7117"/>
    <w:rsid w:val="319B575E"/>
    <w:rsid w:val="31B72E5C"/>
    <w:rsid w:val="31E9580C"/>
    <w:rsid w:val="322F0158"/>
    <w:rsid w:val="32AE6949"/>
    <w:rsid w:val="32F40FD3"/>
    <w:rsid w:val="32F977F1"/>
    <w:rsid w:val="32FF0317"/>
    <w:rsid w:val="337AE2D6"/>
    <w:rsid w:val="33DEF139"/>
    <w:rsid w:val="33E52AA0"/>
    <w:rsid w:val="33F915CE"/>
    <w:rsid w:val="33F9C19C"/>
    <w:rsid w:val="346DC6E6"/>
    <w:rsid w:val="34D5481E"/>
    <w:rsid w:val="3535527B"/>
    <w:rsid w:val="35E75334"/>
    <w:rsid w:val="35EB6C31"/>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4577E8"/>
    <w:rsid w:val="38607A0E"/>
    <w:rsid w:val="38791C4D"/>
    <w:rsid w:val="38A96204"/>
    <w:rsid w:val="38DCE36B"/>
    <w:rsid w:val="3948288A"/>
    <w:rsid w:val="397B1CE6"/>
    <w:rsid w:val="397E758C"/>
    <w:rsid w:val="399333C8"/>
    <w:rsid w:val="3A456D67"/>
    <w:rsid w:val="3A626B85"/>
    <w:rsid w:val="3A8F174A"/>
    <w:rsid w:val="3AC2456D"/>
    <w:rsid w:val="3AF774CA"/>
    <w:rsid w:val="3AFF7B57"/>
    <w:rsid w:val="3B3FC881"/>
    <w:rsid w:val="3B6E5B2D"/>
    <w:rsid w:val="3B7905A1"/>
    <w:rsid w:val="3B7BF8D1"/>
    <w:rsid w:val="3B93441B"/>
    <w:rsid w:val="3BA218A6"/>
    <w:rsid w:val="3BF3F690"/>
    <w:rsid w:val="3BFFAFAC"/>
    <w:rsid w:val="3C0223B7"/>
    <w:rsid w:val="3C6FA9D3"/>
    <w:rsid w:val="3C9FAAB0"/>
    <w:rsid w:val="3CAD1E92"/>
    <w:rsid w:val="3CBF52AA"/>
    <w:rsid w:val="3CFC7333"/>
    <w:rsid w:val="3D146668"/>
    <w:rsid w:val="3D5358A8"/>
    <w:rsid w:val="3D6F35BF"/>
    <w:rsid w:val="3D84435C"/>
    <w:rsid w:val="3DB03A24"/>
    <w:rsid w:val="3DBDE794"/>
    <w:rsid w:val="3DBFC698"/>
    <w:rsid w:val="3DDF4999"/>
    <w:rsid w:val="3DEAAE5D"/>
    <w:rsid w:val="3DFEF73F"/>
    <w:rsid w:val="3E31A9C9"/>
    <w:rsid w:val="3EAA2D67"/>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09F0B3A"/>
    <w:rsid w:val="41CF6829"/>
    <w:rsid w:val="42337B3F"/>
    <w:rsid w:val="42406CE5"/>
    <w:rsid w:val="427D40B5"/>
    <w:rsid w:val="440918F1"/>
    <w:rsid w:val="447D7569"/>
    <w:rsid w:val="44B52210"/>
    <w:rsid w:val="44CB1698"/>
    <w:rsid w:val="44F324D8"/>
    <w:rsid w:val="455B5B96"/>
    <w:rsid w:val="459C5D66"/>
    <w:rsid w:val="459E2651"/>
    <w:rsid w:val="459F5CA0"/>
    <w:rsid w:val="45C41A3D"/>
    <w:rsid w:val="462D6801"/>
    <w:rsid w:val="465F0D81"/>
    <w:rsid w:val="469D7925"/>
    <w:rsid w:val="46EA32A6"/>
    <w:rsid w:val="47053F7C"/>
    <w:rsid w:val="4706073F"/>
    <w:rsid w:val="47775721"/>
    <w:rsid w:val="478563C6"/>
    <w:rsid w:val="47C60945"/>
    <w:rsid w:val="47E9A1A0"/>
    <w:rsid w:val="48002B88"/>
    <w:rsid w:val="480E6DE3"/>
    <w:rsid w:val="484F4B48"/>
    <w:rsid w:val="485F07D8"/>
    <w:rsid w:val="48605FCE"/>
    <w:rsid w:val="48C06477"/>
    <w:rsid w:val="48C3322B"/>
    <w:rsid w:val="48F14BF7"/>
    <w:rsid w:val="4945059D"/>
    <w:rsid w:val="49BEA124"/>
    <w:rsid w:val="49CC6CB6"/>
    <w:rsid w:val="49E140B7"/>
    <w:rsid w:val="4A6202EB"/>
    <w:rsid w:val="4A7C4FC1"/>
    <w:rsid w:val="4A9A6CAF"/>
    <w:rsid w:val="4A9C5875"/>
    <w:rsid w:val="4AFD4615"/>
    <w:rsid w:val="4B26772E"/>
    <w:rsid w:val="4B454A0A"/>
    <w:rsid w:val="4B5A3FD8"/>
    <w:rsid w:val="4B887951"/>
    <w:rsid w:val="4BC20883"/>
    <w:rsid w:val="4C251B2D"/>
    <w:rsid w:val="4CF92E7B"/>
    <w:rsid w:val="4CFB6B2C"/>
    <w:rsid w:val="4D1DB812"/>
    <w:rsid w:val="4D357CE0"/>
    <w:rsid w:val="4D547483"/>
    <w:rsid w:val="4DAFC284"/>
    <w:rsid w:val="4DBB3E33"/>
    <w:rsid w:val="4DE3154B"/>
    <w:rsid w:val="4DF5D2BF"/>
    <w:rsid w:val="4E5655E3"/>
    <w:rsid w:val="4ECD7EB5"/>
    <w:rsid w:val="4EDE35AC"/>
    <w:rsid w:val="4F640F18"/>
    <w:rsid w:val="4F7E3902"/>
    <w:rsid w:val="4F9A44F8"/>
    <w:rsid w:val="4F9F214B"/>
    <w:rsid w:val="4FF395E6"/>
    <w:rsid w:val="4FFA569E"/>
    <w:rsid w:val="4FFF7B66"/>
    <w:rsid w:val="50A236AA"/>
    <w:rsid w:val="50D637C5"/>
    <w:rsid w:val="51487335"/>
    <w:rsid w:val="51BCFBE2"/>
    <w:rsid w:val="51E01C33"/>
    <w:rsid w:val="51E44568"/>
    <w:rsid w:val="51F15DFD"/>
    <w:rsid w:val="51FF628E"/>
    <w:rsid w:val="522BBFAA"/>
    <w:rsid w:val="522D533A"/>
    <w:rsid w:val="53252976"/>
    <w:rsid w:val="53401509"/>
    <w:rsid w:val="53543ED7"/>
    <w:rsid w:val="536433D3"/>
    <w:rsid w:val="536F6462"/>
    <w:rsid w:val="53BD2119"/>
    <w:rsid w:val="541740B3"/>
    <w:rsid w:val="547C1168"/>
    <w:rsid w:val="549324D8"/>
    <w:rsid w:val="54C469E3"/>
    <w:rsid w:val="553C7A36"/>
    <w:rsid w:val="5567BD2F"/>
    <w:rsid w:val="557D857A"/>
    <w:rsid w:val="557F84E0"/>
    <w:rsid w:val="55992B5C"/>
    <w:rsid w:val="55A211BE"/>
    <w:rsid w:val="55E7D38E"/>
    <w:rsid w:val="55F80356"/>
    <w:rsid w:val="55FF196E"/>
    <w:rsid w:val="567B2EA4"/>
    <w:rsid w:val="56B727DB"/>
    <w:rsid w:val="56C7BF65"/>
    <w:rsid w:val="56DEF74B"/>
    <w:rsid w:val="56F52AF0"/>
    <w:rsid w:val="57251832"/>
    <w:rsid w:val="57380BEA"/>
    <w:rsid w:val="575DDB48"/>
    <w:rsid w:val="57A782E9"/>
    <w:rsid w:val="57A927F5"/>
    <w:rsid w:val="57BD2EED"/>
    <w:rsid w:val="57BFE2CB"/>
    <w:rsid w:val="57F758DB"/>
    <w:rsid w:val="57FF3DFF"/>
    <w:rsid w:val="57FF4AD2"/>
    <w:rsid w:val="57FFB7BC"/>
    <w:rsid w:val="585A0DAA"/>
    <w:rsid w:val="58E55E64"/>
    <w:rsid w:val="58EB1DF1"/>
    <w:rsid w:val="593739B8"/>
    <w:rsid w:val="593E081A"/>
    <w:rsid w:val="59C9319A"/>
    <w:rsid w:val="59D63A74"/>
    <w:rsid w:val="59D714F6"/>
    <w:rsid w:val="59DFFD93"/>
    <w:rsid w:val="59EF1DFC"/>
    <w:rsid w:val="5A4947D3"/>
    <w:rsid w:val="5ABB1050"/>
    <w:rsid w:val="5AD86388"/>
    <w:rsid w:val="5AF93469"/>
    <w:rsid w:val="5B3B3860"/>
    <w:rsid w:val="5B5D2F92"/>
    <w:rsid w:val="5B7DDC28"/>
    <w:rsid w:val="5B7F624A"/>
    <w:rsid w:val="5BAF68EF"/>
    <w:rsid w:val="5BE72AE1"/>
    <w:rsid w:val="5BEB75A4"/>
    <w:rsid w:val="5BF42BBB"/>
    <w:rsid w:val="5BFFD5F5"/>
    <w:rsid w:val="5C164F06"/>
    <w:rsid w:val="5CF634E9"/>
    <w:rsid w:val="5D355CB4"/>
    <w:rsid w:val="5D5D99E9"/>
    <w:rsid w:val="5D7FC7C9"/>
    <w:rsid w:val="5D9952E5"/>
    <w:rsid w:val="5D9A46F0"/>
    <w:rsid w:val="5DAD523C"/>
    <w:rsid w:val="5DAF0801"/>
    <w:rsid w:val="5DE3477F"/>
    <w:rsid w:val="5DEE2A2A"/>
    <w:rsid w:val="5DEEFCE9"/>
    <w:rsid w:val="5DF7BECE"/>
    <w:rsid w:val="5DFB2F6A"/>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E2A7A"/>
    <w:rsid w:val="5F7F3DD2"/>
    <w:rsid w:val="5F7F49C8"/>
    <w:rsid w:val="5FA01D10"/>
    <w:rsid w:val="5FA77A2C"/>
    <w:rsid w:val="5FDF10FF"/>
    <w:rsid w:val="5FDFE6D0"/>
    <w:rsid w:val="5FED422E"/>
    <w:rsid w:val="5FF48D17"/>
    <w:rsid w:val="5FF6893A"/>
    <w:rsid w:val="5FF8AACB"/>
    <w:rsid w:val="5FFB4E30"/>
    <w:rsid w:val="5FFB4F3D"/>
    <w:rsid w:val="5FFD8CB0"/>
    <w:rsid w:val="5FFF5037"/>
    <w:rsid w:val="5FFFE862"/>
    <w:rsid w:val="607D3748"/>
    <w:rsid w:val="610C3A9C"/>
    <w:rsid w:val="611B38AB"/>
    <w:rsid w:val="615C31E8"/>
    <w:rsid w:val="61B62DA1"/>
    <w:rsid w:val="61FF5178"/>
    <w:rsid w:val="6243437A"/>
    <w:rsid w:val="625B6C51"/>
    <w:rsid w:val="62616D7C"/>
    <w:rsid w:val="628D14F2"/>
    <w:rsid w:val="62BD4574"/>
    <w:rsid w:val="6325773C"/>
    <w:rsid w:val="634C1706"/>
    <w:rsid w:val="63B63069"/>
    <w:rsid w:val="63E57C7D"/>
    <w:rsid w:val="645A7A79"/>
    <w:rsid w:val="64C200F2"/>
    <w:rsid w:val="64F57139"/>
    <w:rsid w:val="65655C60"/>
    <w:rsid w:val="6593F782"/>
    <w:rsid w:val="65BE74B1"/>
    <w:rsid w:val="65FD1E19"/>
    <w:rsid w:val="65FE0871"/>
    <w:rsid w:val="6609095A"/>
    <w:rsid w:val="66390EEC"/>
    <w:rsid w:val="66613576"/>
    <w:rsid w:val="66720F9F"/>
    <w:rsid w:val="66BB5DAD"/>
    <w:rsid w:val="66E7865B"/>
    <w:rsid w:val="66F7B9BD"/>
    <w:rsid w:val="66FF70F4"/>
    <w:rsid w:val="672F4BD5"/>
    <w:rsid w:val="67A30EFF"/>
    <w:rsid w:val="67CD7F64"/>
    <w:rsid w:val="67D94FD3"/>
    <w:rsid w:val="67E75822"/>
    <w:rsid w:val="67FBCA81"/>
    <w:rsid w:val="67FEC540"/>
    <w:rsid w:val="67FF8842"/>
    <w:rsid w:val="68174789"/>
    <w:rsid w:val="688B16B1"/>
    <w:rsid w:val="692A7449"/>
    <w:rsid w:val="69581FEE"/>
    <w:rsid w:val="696D3286"/>
    <w:rsid w:val="6A4176E3"/>
    <w:rsid w:val="6AE517EE"/>
    <w:rsid w:val="6B0F7019"/>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4C7A62"/>
    <w:rsid w:val="6C7B0821"/>
    <w:rsid w:val="6C7F72AC"/>
    <w:rsid w:val="6C892D57"/>
    <w:rsid w:val="6CE16F10"/>
    <w:rsid w:val="6CF9A775"/>
    <w:rsid w:val="6D5050C7"/>
    <w:rsid w:val="6DBDB722"/>
    <w:rsid w:val="6DDFE8A4"/>
    <w:rsid w:val="6DF5168E"/>
    <w:rsid w:val="6DFF2102"/>
    <w:rsid w:val="6E4B38B6"/>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80499D"/>
    <w:rsid w:val="7082711C"/>
    <w:rsid w:val="70AA579F"/>
    <w:rsid w:val="70C236C4"/>
    <w:rsid w:val="70F12FC6"/>
    <w:rsid w:val="713F17D9"/>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E0603"/>
    <w:rsid w:val="73AF6EDB"/>
    <w:rsid w:val="73B384CE"/>
    <w:rsid w:val="73DF4221"/>
    <w:rsid w:val="73DF49F4"/>
    <w:rsid w:val="73E1108C"/>
    <w:rsid w:val="73F3017D"/>
    <w:rsid w:val="73F5007A"/>
    <w:rsid w:val="73FEB008"/>
    <w:rsid w:val="73FF3C21"/>
    <w:rsid w:val="74077D93"/>
    <w:rsid w:val="743971EC"/>
    <w:rsid w:val="743F2389"/>
    <w:rsid w:val="74AE9EF4"/>
    <w:rsid w:val="74B15673"/>
    <w:rsid w:val="74FE88D1"/>
    <w:rsid w:val="750B3103"/>
    <w:rsid w:val="757B8C15"/>
    <w:rsid w:val="75B556EC"/>
    <w:rsid w:val="75B7E9C3"/>
    <w:rsid w:val="75DE6D1A"/>
    <w:rsid w:val="75E13102"/>
    <w:rsid w:val="75FF3FD3"/>
    <w:rsid w:val="7688309F"/>
    <w:rsid w:val="769E28CC"/>
    <w:rsid w:val="76A43029"/>
    <w:rsid w:val="76CFB604"/>
    <w:rsid w:val="76EB13C1"/>
    <w:rsid w:val="76EF4444"/>
    <w:rsid w:val="76FB10EB"/>
    <w:rsid w:val="76FD926B"/>
    <w:rsid w:val="76FF9977"/>
    <w:rsid w:val="77520F35"/>
    <w:rsid w:val="77563948"/>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972DF47"/>
    <w:rsid w:val="797BCC08"/>
    <w:rsid w:val="799E691A"/>
    <w:rsid w:val="799F4D91"/>
    <w:rsid w:val="79BA2FEC"/>
    <w:rsid w:val="79DA45DF"/>
    <w:rsid w:val="79EF2068"/>
    <w:rsid w:val="79EFC2ED"/>
    <w:rsid w:val="79FF532C"/>
    <w:rsid w:val="7A3EA76F"/>
    <w:rsid w:val="7A6BC49B"/>
    <w:rsid w:val="7A7719EE"/>
    <w:rsid w:val="7AF1A2F4"/>
    <w:rsid w:val="7AF66DB7"/>
    <w:rsid w:val="7B0D6371"/>
    <w:rsid w:val="7B180978"/>
    <w:rsid w:val="7B1DA959"/>
    <w:rsid w:val="7B346BAA"/>
    <w:rsid w:val="7B3D1ACD"/>
    <w:rsid w:val="7B755887"/>
    <w:rsid w:val="7B770434"/>
    <w:rsid w:val="7B77740C"/>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6B112C"/>
    <w:rsid w:val="7E6D4C6B"/>
    <w:rsid w:val="7E85485D"/>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DD957"/>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0"/>
    </w:rPr>
  </w:style>
  <w:style w:type="paragraph" w:styleId="6">
    <w:name w:val="Body Text"/>
    <w:basedOn w:val="1"/>
    <w:next w:val="1"/>
    <w:link w:val="34"/>
    <w:unhideWhenUsed/>
    <w:qFormat/>
    <w:uiPriority w:val="99"/>
    <w:pPr>
      <w:spacing w:after="120"/>
    </w:pPr>
  </w:style>
  <w:style w:type="paragraph" w:styleId="7">
    <w:name w:val="annotation text"/>
    <w:basedOn w:val="1"/>
    <w:unhideWhenUsed/>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cs="Times New Roman"/>
      <w:kern w:val="2"/>
      <w:sz w:val="21"/>
      <w:szCs w:val="21"/>
      <w:lang w:val="en-US" w:eastAsia="zh-CN" w:bidi="ar"/>
    </w:rPr>
  </w:style>
  <w:style w:type="paragraph" w:styleId="8">
    <w:name w:val="Body Text Indent"/>
    <w:basedOn w:val="1"/>
    <w:link w:val="37"/>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2">
    <w:name w:val="Balloon Text"/>
    <w:basedOn w:val="1"/>
    <w:link w:val="33"/>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Arial" w:hAnsi="Arial" w:eastAsia="隶书"/>
      <w:b/>
      <w:bCs/>
      <w:sz w:val="32"/>
      <w:szCs w:val="32"/>
    </w:rPr>
  </w:style>
  <w:style w:type="paragraph" w:styleId="19">
    <w:name w:val="Body Text First Indent"/>
    <w:basedOn w:val="6"/>
    <w:qFormat/>
    <w:uiPriority w:val="0"/>
    <w:pPr>
      <w:ind w:firstLine="420" w:firstLineChars="100"/>
    </w:pPr>
  </w:style>
  <w:style w:type="table" w:styleId="21">
    <w:name w:val="Table Grid"/>
    <w:basedOn w:val="20"/>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qFormat/>
    <w:uiPriority w:val="0"/>
    <w:rPr>
      <w:b/>
    </w:rPr>
  </w:style>
  <w:style w:type="character" w:styleId="24">
    <w:name w:val="page number"/>
    <w:qFormat/>
    <w:uiPriority w:val="0"/>
  </w:style>
  <w:style w:type="character" w:styleId="25">
    <w:name w:val="annotation reference"/>
    <w:unhideWhenUsed/>
    <w:qFormat/>
    <w:uiPriority w:val="0"/>
    <w:rPr>
      <w:sz w:val="21"/>
      <w:szCs w:val="21"/>
    </w:rPr>
  </w:style>
  <w:style w:type="paragraph" w:customStyle="1" w:styleId="26">
    <w:name w:val="表格文字"/>
    <w:basedOn w:val="1"/>
    <w:next w:val="1"/>
    <w:qFormat/>
    <w:uiPriority w:val="0"/>
    <w:pPr>
      <w:spacing w:before="25" w:after="25"/>
      <w:jc w:val="left"/>
    </w:pPr>
    <w:rPr>
      <w:spacing w:val="10"/>
      <w:kern w:val="0"/>
      <w:sz w:val="24"/>
      <w:szCs w:val="20"/>
    </w:rPr>
  </w:style>
  <w:style w:type="paragraph" w:styleId="27">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9">
    <w:name w:val="列出段落2"/>
    <w:basedOn w:val="1"/>
    <w:qFormat/>
    <w:uiPriority w:val="34"/>
    <w:pPr>
      <w:ind w:firstLine="420" w:firstLineChars="200"/>
    </w:pPr>
  </w:style>
  <w:style w:type="paragraph" w:customStyle="1" w:styleId="30">
    <w:name w:val="Table Paragraph"/>
    <w:basedOn w:val="1"/>
    <w:qFormat/>
    <w:uiPriority w:val="0"/>
    <w:pPr>
      <w:autoSpaceDE w:val="0"/>
      <w:autoSpaceDN w:val="0"/>
      <w:jc w:val="left"/>
    </w:pPr>
    <w:rPr>
      <w:rFonts w:ascii="宋体" w:hAnsi="宋体" w:cs="宋体"/>
      <w:kern w:val="0"/>
      <w:sz w:val="22"/>
      <w:szCs w:val="22"/>
    </w:rPr>
  </w:style>
  <w:style w:type="paragraph" w:customStyle="1" w:styleId="31">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qowt-font5-gb2312"/>
    <w:qFormat/>
    <w:uiPriority w:val="0"/>
  </w:style>
  <w:style w:type="character" w:customStyle="1" w:styleId="33">
    <w:name w:val="批注框文本 Char"/>
    <w:basedOn w:val="22"/>
    <w:link w:val="12"/>
    <w:qFormat/>
    <w:uiPriority w:val="0"/>
    <w:rPr>
      <w:kern w:val="2"/>
      <w:sz w:val="18"/>
      <w:szCs w:val="18"/>
    </w:rPr>
  </w:style>
  <w:style w:type="character" w:customStyle="1" w:styleId="34">
    <w:name w:val="正文文本 Char"/>
    <w:basedOn w:val="22"/>
    <w:link w:val="6"/>
    <w:qFormat/>
    <w:uiPriority w:val="99"/>
    <w:rPr>
      <w:kern w:val="2"/>
      <w:sz w:val="21"/>
      <w:szCs w:val="24"/>
    </w:rPr>
  </w:style>
  <w:style w:type="paragraph" w:customStyle="1" w:styleId="35">
    <w:name w:val="msolistparagraph"/>
    <w:basedOn w:val="1"/>
    <w:qFormat/>
    <w:uiPriority w:val="0"/>
    <w:pPr>
      <w:ind w:firstLine="420" w:firstLineChars="200"/>
    </w:pPr>
  </w:style>
  <w:style w:type="paragraph" w:customStyle="1" w:styleId="36">
    <w:name w:val="正文格式"/>
    <w:basedOn w:val="8"/>
    <w:qFormat/>
    <w:uiPriority w:val="99"/>
    <w:pPr>
      <w:spacing w:after="0" w:line="360" w:lineRule="auto"/>
      <w:ind w:left="0" w:leftChars="0" w:firstLine="600"/>
    </w:pPr>
    <w:rPr>
      <w:rFonts w:eastAsia="仿宋_GB2312"/>
      <w:sz w:val="30"/>
      <w:szCs w:val="30"/>
    </w:rPr>
  </w:style>
  <w:style w:type="character" w:customStyle="1" w:styleId="37">
    <w:name w:val="正文文本缩进 Char"/>
    <w:link w:val="8"/>
    <w:semiHidden/>
    <w:qFormat/>
    <w:uiPriority w:val="99"/>
    <w:rPr>
      <w:kern w:val="0"/>
      <w:sz w:val="20"/>
      <w:szCs w:val="20"/>
    </w:rPr>
  </w:style>
  <w:style w:type="paragraph" w:customStyle="1" w:styleId="3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9">
    <w:name w:val="List Paragraph"/>
    <w:basedOn w:val="1"/>
    <w:qFormat/>
    <w:uiPriority w:val="34"/>
    <w:pPr>
      <w:ind w:firstLine="420" w:firstLineChars="200"/>
    </w:pPr>
  </w:style>
  <w:style w:type="paragraph" w:customStyle="1" w:styleId="40">
    <w:name w:val="9前海 标题"/>
    <w:basedOn w:val="1"/>
    <w:next w:val="41"/>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1">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2">
    <w:name w:val="1级标题"/>
    <w:basedOn w:val="1"/>
    <w:next w:val="43"/>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3">
    <w:name w:val="9前海 正文"/>
    <w:basedOn w:val="41"/>
    <w:qFormat/>
    <w:uiPriority w:val="0"/>
    <w:pPr>
      <w:ind w:firstLine="640"/>
    </w:pPr>
    <w:rPr>
      <w:rFonts w:ascii="仿宋_GB2312" w:eastAsia="仿宋_GB2312"/>
    </w:rPr>
  </w:style>
  <w:style w:type="paragraph" w:customStyle="1" w:styleId="44">
    <w:name w:val="2级标题"/>
    <w:basedOn w:val="43"/>
    <w:next w:val="43"/>
    <w:qFormat/>
    <w:uiPriority w:val="0"/>
    <w:pPr>
      <w:ind w:firstLine="643"/>
      <w:outlineLvl w:val="1"/>
    </w:pPr>
    <w:rPr>
      <w:rFonts w:ascii="楷体_GB2312" w:hAnsi="楷体" w:eastAsia="楷体_GB2312"/>
      <w:b/>
    </w:rPr>
  </w:style>
  <w:style w:type="character" w:customStyle="1" w:styleId="45">
    <w:name w:val="15"/>
    <w:basedOn w:val="2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21881</Words>
  <Characters>22572</Characters>
  <Lines>1</Lines>
  <Paragraphs>1</Paragraphs>
  <TotalTime>74</TotalTime>
  <ScaleCrop>false</ScaleCrop>
  <LinksUpToDate>false</LinksUpToDate>
  <CharactersWithSpaces>22832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2023-09-27T20:34:00Z</dcterms:created>
  <dc:creator>黄雅静</dc:creator>
  <cp:lastModifiedBy>黎俊</cp:lastModifiedBy>
  <cp:lastPrinted>2023-11-11T19:12:00Z</cp:lastPrinted>
  <dcterms:modified xsi:type="dcterms:W3CDTF">2025-08-14T08:52:04Z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DF4474A4689B47A0AC5F75299C67AB28_13</vt:lpwstr>
  </property>
  <property fmtid="{D5CDD505-2E9C-101B-9397-08002B2CF9AE}" pid="4" name="KSOTemplateDocerSaveRecord">
    <vt:lpwstr>eyJoZGlkIjoiMDlmMzk3YzkwMWI5MTI4YzRiMTQ2ZGRkZDc4NjFmNGIifQ==</vt:lpwstr>
  </property>
</Properties>
</file>