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rPr>
      </w:pPr>
      <w:r>
        <w:rPr>
          <w:rFonts w:hint="eastAsia" w:ascii="黑体" w:hAnsi="黑体" w:eastAsia="黑体" w:cs="黑体"/>
          <w:bCs/>
          <w:sz w:val="32"/>
          <w:szCs w:val="32"/>
        </w:rPr>
        <w:t xml:space="preserve">  </w:t>
      </w:r>
    </w:p>
    <w:p>
      <w:pPr>
        <w:jc w:val="center"/>
        <w:rPr>
          <w:rFonts w:hint="eastAsia" w:ascii="宋体" w:hAnsi="宋体" w:cs="宋体"/>
          <w:b/>
          <w:sz w:val="72"/>
          <w:szCs w:val="72"/>
        </w:rPr>
      </w:pPr>
    </w:p>
    <w:p>
      <w:pPr>
        <w:jc w:val="center"/>
        <w:rPr>
          <w:rFonts w:hint="eastAsia" w:ascii="宋体" w:hAnsi="宋体" w:cs="宋体"/>
          <w:b/>
          <w:sz w:val="72"/>
          <w:szCs w:val="72"/>
        </w:rPr>
      </w:pPr>
      <w:r>
        <w:rPr>
          <w:rFonts w:hint="eastAsia" w:ascii="宋体" w:hAnsi="宋体" w:cs="宋体"/>
          <w:b/>
          <w:sz w:val="72"/>
          <w:szCs w:val="72"/>
        </w:rPr>
        <w:t>简易招标文件</w:t>
      </w:r>
    </w:p>
    <w:p>
      <w:pPr>
        <w:jc w:val="center"/>
        <w:rPr>
          <w:rFonts w:hint="eastAsia" w:ascii="宋体" w:hAnsi="宋体" w:cs="宋体"/>
        </w:rPr>
      </w:pPr>
    </w:p>
    <w:p>
      <w:pPr>
        <w:rPr>
          <w:rFonts w:hint="eastAsia" w:ascii="宋体" w:hAnsi="宋体" w:cs="宋体"/>
        </w:rPr>
      </w:pPr>
    </w:p>
    <w:p>
      <w:pPr>
        <w:pStyle w:val="29"/>
        <w:ind w:firstLine="420"/>
        <w:rPr>
          <w:rFonts w:hint="eastAsia" w:ascii="宋体" w:hAnsi="宋体" w:cs="宋体"/>
        </w:rPr>
      </w:pPr>
    </w:p>
    <w:p>
      <w:pPr>
        <w:pStyle w:val="29"/>
        <w:ind w:firstLine="420"/>
        <w:rPr>
          <w:rFonts w:hint="eastAsia" w:ascii="宋体" w:hAnsi="宋体" w:cs="宋体"/>
        </w:rPr>
      </w:pPr>
    </w:p>
    <w:p>
      <w:pPr>
        <w:rPr>
          <w:rFonts w:hint="eastAsia" w:ascii="宋体" w:hAnsi="宋体" w:cs="宋体"/>
          <w:b/>
          <w:sz w:val="44"/>
        </w:rPr>
      </w:pPr>
    </w:p>
    <w:p>
      <w:pPr>
        <w:ind w:right="-319" w:rightChars="-152"/>
        <w:rPr>
          <w:rFonts w:hint="eastAsia" w:ascii="宋体" w:hAnsi="宋体" w:cs="宋体"/>
          <w:b/>
          <w:sz w:val="36"/>
          <w:szCs w:val="36"/>
        </w:rPr>
      </w:pPr>
      <w:r>
        <w:rPr>
          <w:rFonts w:hint="eastAsia" w:ascii="宋体" w:hAnsi="宋体" w:cs="宋体"/>
          <w:b/>
          <w:sz w:val="36"/>
          <w:szCs w:val="36"/>
        </w:rPr>
        <w:t>招标编号：QH2025085</w:t>
      </w:r>
    </w:p>
    <w:p>
      <w:pPr>
        <w:ind w:firstLine="1142" w:firstLineChars="316"/>
        <w:rPr>
          <w:rFonts w:hint="eastAsia" w:ascii="宋体" w:hAnsi="宋体" w:cs="宋体"/>
          <w:b/>
          <w:sz w:val="36"/>
          <w:szCs w:val="36"/>
        </w:rPr>
      </w:pPr>
    </w:p>
    <w:p>
      <w:pPr>
        <w:ind w:firstLine="723" w:firstLineChars="200"/>
        <w:rPr>
          <w:rFonts w:hint="eastAsia" w:ascii="宋体" w:hAnsi="宋体" w:cs="宋体"/>
          <w:b/>
          <w:sz w:val="36"/>
          <w:szCs w:val="36"/>
        </w:rPr>
      </w:pPr>
    </w:p>
    <w:p>
      <w:pPr>
        <w:pStyle w:val="29"/>
        <w:ind w:firstLine="420"/>
        <w:rPr>
          <w:rFonts w:hint="eastAsia" w:ascii="宋体" w:hAnsi="宋体" w:cs="宋体"/>
        </w:rPr>
      </w:pPr>
    </w:p>
    <w:p>
      <w:pPr>
        <w:pStyle w:val="29"/>
        <w:ind w:firstLine="420"/>
        <w:rPr>
          <w:rFonts w:hint="eastAsia" w:ascii="宋体" w:hAnsi="宋体" w:cs="宋体"/>
        </w:rPr>
      </w:pPr>
    </w:p>
    <w:p>
      <w:pPr>
        <w:ind w:right="-319" w:rightChars="-152"/>
        <w:rPr>
          <w:rFonts w:hint="eastAsia" w:ascii="宋体" w:hAnsi="宋体" w:cs="宋体"/>
          <w:b/>
          <w:sz w:val="36"/>
          <w:szCs w:val="36"/>
        </w:rPr>
      </w:pPr>
      <w:r>
        <w:rPr>
          <w:rFonts w:hint="eastAsia" w:ascii="宋体" w:hAnsi="宋体" w:cs="宋体"/>
          <w:b/>
          <w:sz w:val="36"/>
          <w:szCs w:val="36"/>
        </w:rPr>
        <w:t>招标项目：前海文化产业发展咨询辅助服务项目</w:t>
      </w:r>
    </w:p>
    <w:p>
      <w:pPr>
        <w:ind w:firstLine="3264" w:firstLineChars="739"/>
        <w:rPr>
          <w:rFonts w:hint="eastAsia" w:ascii="宋体" w:hAnsi="宋体" w:cs="宋体"/>
          <w:b/>
          <w:sz w:val="44"/>
        </w:rPr>
      </w:pPr>
    </w:p>
    <w:p>
      <w:pPr>
        <w:pStyle w:val="29"/>
        <w:ind w:firstLine="0" w:firstLineChars="0"/>
        <w:rPr>
          <w:rFonts w:hint="eastAsia" w:ascii="宋体" w:hAnsi="宋体" w:cs="宋体"/>
        </w:rPr>
      </w:pPr>
    </w:p>
    <w:p>
      <w:pPr>
        <w:rPr>
          <w:rFonts w:hint="eastAsia" w:ascii="宋体" w:hAnsi="宋体" w:cs="宋体"/>
          <w:b/>
          <w:sz w:val="44"/>
        </w:rPr>
      </w:pPr>
    </w:p>
    <w:p>
      <w:pPr>
        <w:jc w:val="center"/>
        <w:rPr>
          <w:rFonts w:hint="eastAsia"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hint="eastAsia" w:ascii="宋体" w:hAnsi="宋体" w:cs="宋体"/>
          <w:b/>
          <w:bCs/>
          <w:sz w:val="36"/>
          <w:szCs w:val="36"/>
        </w:rPr>
      </w:pPr>
      <w:r>
        <w:rPr>
          <w:rFonts w:hint="eastAsia" w:ascii="宋体" w:hAnsi="宋体" w:cs="宋体"/>
          <w:b/>
          <w:bCs/>
          <w:sz w:val="36"/>
          <w:szCs w:val="36"/>
        </w:rPr>
        <w:t>2025年7月</w:t>
      </w:r>
    </w:p>
    <w:p>
      <w:pPr>
        <w:autoSpaceDE w:val="0"/>
        <w:autoSpaceDN w:val="0"/>
        <w:adjustRightInd w:val="0"/>
        <w:jc w:val="center"/>
        <w:rPr>
          <w:rFonts w:hint="eastAsia"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autoSpaceDE w:val="0"/>
        <w:autoSpaceDN w:val="0"/>
        <w:adjustRightInd w:val="0"/>
        <w:ind w:left="239" w:leftChars="114" w:firstLine="240" w:firstLineChars="100"/>
        <w:jc w:val="left"/>
        <w:rPr>
          <w:rFonts w:hint="eastAsia"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1"/>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b/>
                <w:bCs/>
                <w:sz w:val="24"/>
              </w:rPr>
            </w:pPr>
            <w:r>
              <w:rPr>
                <w:rFonts w:hint="eastAsia" w:ascii="宋体" w:hAnsi="宋体" w:cs="宋体"/>
                <w:b/>
                <w:bCs/>
                <w:sz w:val="24"/>
              </w:rPr>
              <w:t>序号</w:t>
            </w:r>
          </w:p>
        </w:tc>
        <w:tc>
          <w:tcPr>
            <w:tcW w:w="4519" w:type="pct"/>
            <w:vAlign w:val="center"/>
          </w:tcPr>
          <w:p>
            <w:pPr>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1</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2</w:t>
            </w:r>
          </w:p>
        </w:tc>
        <w:tc>
          <w:tcPr>
            <w:tcW w:w="4519" w:type="pct"/>
            <w:vAlign w:val="center"/>
          </w:tcPr>
          <w:p>
            <w:pPr>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3</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4</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5</w:t>
            </w:r>
          </w:p>
        </w:tc>
        <w:tc>
          <w:tcPr>
            <w:tcW w:w="4519" w:type="pct"/>
            <w:vAlign w:val="center"/>
          </w:tcPr>
          <w:p>
            <w:pPr>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ind w:left="239" w:leftChars="114" w:firstLine="241" w:firstLineChars="100"/>
        <w:jc w:val="left"/>
        <w:rPr>
          <w:rFonts w:hint="eastAsia" w:ascii="宋体" w:hAnsi="宋体" w:cs="宋体"/>
          <w:sz w:val="24"/>
        </w:rPr>
      </w:pPr>
      <w:r>
        <w:rPr>
          <w:rStyle w:val="23"/>
          <w:rFonts w:hint="eastAsia" w:ascii="宋体" w:hAnsi="宋体" w:cs="宋体"/>
          <w:sz w:val="24"/>
        </w:rPr>
        <w:t>第五十七条</w:t>
      </w:r>
      <w:r>
        <w:rPr>
          <w:rFonts w:hint="eastAsia" w:ascii="宋体" w:hAnsi="宋体" w:cs="宋体"/>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pacing w:before="0" w:beforeAutospacing="0" w:after="0" w:afterAutospacing="0"/>
        <w:ind w:firstLine="480" w:firstLineChars="200"/>
        <w:rPr>
          <w:rFonts w:hint="eastAsia"/>
        </w:rPr>
      </w:pPr>
      <w:bookmarkStart w:id="1" w:name="_Toc2750"/>
      <w:r>
        <w:rPr>
          <w:rFonts w:hint="eastAsia"/>
        </w:rPr>
        <w:t>（一）在采购活动中应当回避而未回避的；</w:t>
      </w:r>
      <w:bookmarkEnd w:id="1"/>
    </w:p>
    <w:p>
      <w:pPr>
        <w:pStyle w:val="16"/>
        <w:spacing w:before="0" w:beforeAutospacing="0" w:after="0" w:afterAutospacing="0"/>
        <w:ind w:firstLine="480" w:firstLineChars="200"/>
        <w:rPr>
          <w:rFonts w:hint="eastAsia"/>
        </w:rPr>
      </w:pPr>
      <w:r>
        <w:rPr>
          <w:rFonts w:hint="eastAsia"/>
        </w:rPr>
        <w:t>（二）未按照本条例规定签订、履行采购合同，造成严重后果的；</w:t>
      </w:r>
    </w:p>
    <w:p>
      <w:pPr>
        <w:pStyle w:val="16"/>
        <w:spacing w:before="0" w:beforeAutospacing="0" w:after="0" w:afterAutospacing="0"/>
        <w:ind w:firstLine="480" w:firstLineChars="200"/>
        <w:rPr>
          <w:rFonts w:hint="eastAsia"/>
        </w:rPr>
      </w:pPr>
      <w:r>
        <w:rPr>
          <w:rFonts w:hint="eastAsia"/>
        </w:rPr>
        <w:t>（三）隐瞒真实情况，提供虚假资料的；</w:t>
      </w:r>
    </w:p>
    <w:p>
      <w:pPr>
        <w:pStyle w:val="16"/>
        <w:spacing w:before="0" w:beforeAutospacing="0" w:after="0" w:afterAutospacing="0"/>
        <w:ind w:firstLine="480" w:firstLineChars="200"/>
        <w:rPr>
          <w:rFonts w:hint="eastAsia"/>
        </w:rPr>
      </w:pPr>
      <w:r>
        <w:rPr>
          <w:rFonts w:hint="eastAsia"/>
        </w:rPr>
        <w:t>（四）以非法手段排斥其他供应商参与竞争的；</w:t>
      </w:r>
    </w:p>
    <w:p>
      <w:pPr>
        <w:pStyle w:val="16"/>
        <w:spacing w:before="0" w:beforeAutospacing="0" w:after="0" w:afterAutospacing="0"/>
        <w:ind w:firstLine="480" w:firstLineChars="200"/>
        <w:rPr>
          <w:rFonts w:hint="eastAsia"/>
        </w:rPr>
      </w:pPr>
      <w:r>
        <w:rPr>
          <w:rFonts w:hint="eastAsia"/>
        </w:rPr>
        <w:t>（五）与其他采购参加人串通投标的；</w:t>
      </w:r>
    </w:p>
    <w:p>
      <w:pPr>
        <w:pStyle w:val="16"/>
        <w:spacing w:before="0" w:beforeAutospacing="0" w:after="0" w:afterAutospacing="0"/>
        <w:ind w:firstLine="480" w:firstLineChars="200"/>
        <w:rPr>
          <w:rFonts w:hint="eastAsia"/>
        </w:rPr>
      </w:pPr>
      <w:r>
        <w:rPr>
          <w:rFonts w:hint="eastAsia"/>
        </w:rPr>
        <w:t>（六）恶意投诉的；</w:t>
      </w:r>
    </w:p>
    <w:p>
      <w:pPr>
        <w:pStyle w:val="16"/>
        <w:spacing w:before="0" w:beforeAutospacing="0" w:after="0" w:afterAutospacing="0"/>
        <w:ind w:firstLine="480" w:firstLineChars="200"/>
        <w:rPr>
          <w:rFonts w:hint="eastAsia"/>
        </w:rPr>
      </w:pPr>
      <w:r>
        <w:rPr>
          <w:rFonts w:hint="eastAsia"/>
        </w:rPr>
        <w:t>（七）向采购项目相关人行贿或者提供其他不当利益的；</w:t>
      </w:r>
    </w:p>
    <w:p>
      <w:pPr>
        <w:pStyle w:val="16"/>
        <w:spacing w:before="0" w:beforeAutospacing="0" w:after="0" w:afterAutospacing="0"/>
        <w:ind w:firstLine="480" w:firstLineChars="200"/>
        <w:rPr>
          <w:rFonts w:hint="eastAsia"/>
        </w:rPr>
      </w:pPr>
      <w:r>
        <w:rPr>
          <w:rFonts w:hint="eastAsia"/>
        </w:rPr>
        <w:t>（八）阻碍、抗拒主管部门监督检查的；</w:t>
      </w:r>
    </w:p>
    <w:p>
      <w:pPr>
        <w:pStyle w:val="16"/>
        <w:spacing w:before="0" w:beforeAutospacing="0" w:after="0" w:afterAutospacing="0"/>
        <w:ind w:firstLine="480" w:firstLineChars="200"/>
        <w:rPr>
          <w:rFonts w:hint="eastAsia"/>
        </w:rPr>
      </w:pPr>
      <w:r>
        <w:rPr>
          <w:rFonts w:hint="eastAsia"/>
        </w:rPr>
        <w:t>（九）其他违反本条例规定的行为。</w:t>
      </w:r>
    </w:p>
    <w:p>
      <w:pPr>
        <w:autoSpaceDE w:val="0"/>
        <w:autoSpaceDN w:val="0"/>
        <w:adjustRightInd w:val="0"/>
        <w:ind w:firstLine="360" w:firstLineChars="150"/>
        <w:jc w:val="left"/>
        <w:rPr>
          <w:rFonts w:hint="eastAsia" w:ascii="宋体" w:hAnsi="宋体" w:cs="宋体"/>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《深圳经济特区政府采购条例实施细则》</w:t>
      </w:r>
    </w:p>
    <w:p>
      <w:pPr>
        <w:keepLines/>
        <w:ind w:firstLine="482" w:firstLineChars="200"/>
        <w:rPr>
          <w:rFonts w:hint="eastAsia"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ind w:firstLine="480" w:firstLineChars="200"/>
        <w:rPr>
          <w:rFonts w:hint="eastAsia"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ind w:firstLine="480" w:firstLineChars="200"/>
        <w:rPr>
          <w:rFonts w:hint="eastAsia"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ind w:firstLine="480" w:firstLineChars="200"/>
        <w:rPr>
          <w:rFonts w:hint="eastAsia"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ind w:firstLine="480" w:firstLineChars="200"/>
        <w:rPr>
          <w:rFonts w:hint="eastAsia" w:ascii="宋体" w:hAnsi="宋体" w:cs="宋体"/>
          <w:sz w:val="24"/>
        </w:rPr>
      </w:pPr>
      <w:r>
        <w:rPr>
          <w:rFonts w:hint="eastAsia" w:ascii="宋体" w:hAnsi="宋体" w:cs="宋体"/>
          <w:sz w:val="24"/>
        </w:rPr>
        <w:t>（四）不同投标供应商的投标文件或部分投标文件相互混装；</w:t>
      </w:r>
    </w:p>
    <w:p>
      <w:pPr>
        <w:keepLines/>
        <w:ind w:firstLine="480" w:firstLineChars="200"/>
        <w:rPr>
          <w:rFonts w:hint="eastAsia" w:ascii="宋体" w:hAnsi="宋体" w:cs="宋体"/>
          <w:sz w:val="24"/>
        </w:rPr>
      </w:pPr>
      <w:r>
        <w:rPr>
          <w:rFonts w:hint="eastAsia" w:ascii="宋体" w:hAnsi="宋体" w:cs="宋体"/>
          <w:sz w:val="24"/>
        </w:rPr>
        <w:t>（五）不同投标供应商的投标文件内容存在非正常一致；</w:t>
      </w:r>
    </w:p>
    <w:p>
      <w:pPr>
        <w:keepLines/>
        <w:ind w:firstLine="480" w:firstLineChars="200"/>
        <w:rPr>
          <w:rFonts w:hint="eastAsia" w:ascii="宋体" w:hAnsi="宋体" w:cs="宋体"/>
          <w:sz w:val="24"/>
        </w:rPr>
      </w:pPr>
      <w:r>
        <w:rPr>
          <w:rFonts w:hint="eastAsia" w:ascii="宋体" w:hAnsi="宋体" w:cs="宋体"/>
          <w:sz w:val="24"/>
        </w:rPr>
        <w:t>（六）由同一单位工作人员为两家以上（含两家）供应商进行同一项投标活动的；</w:t>
      </w:r>
    </w:p>
    <w:p>
      <w:pPr>
        <w:keepLines/>
        <w:ind w:firstLine="480" w:firstLineChars="200"/>
        <w:rPr>
          <w:rFonts w:hint="eastAsia" w:ascii="宋体" w:hAnsi="宋体" w:cs="宋体"/>
          <w:sz w:val="24"/>
        </w:rPr>
      </w:pPr>
      <w:bookmarkStart w:id="3" w:name="_Toc31089"/>
      <w:r>
        <w:rPr>
          <w:rFonts w:hint="eastAsia" w:ascii="宋体" w:hAnsi="宋体" w:cs="宋体"/>
          <w:sz w:val="24"/>
        </w:rPr>
        <w:t>（七）主管部门依照法律、法规认定的其他情形。</w:t>
      </w:r>
      <w:bookmarkEnd w:id="3"/>
    </w:p>
    <w:p>
      <w:pPr>
        <w:keepLines/>
        <w:ind w:firstLine="482" w:firstLineChars="200"/>
        <w:rPr>
          <w:rFonts w:hint="eastAsia"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ind w:firstLine="480" w:firstLineChars="200"/>
        <w:rPr>
          <w:rFonts w:hint="eastAsia" w:ascii="宋体" w:hAnsi="宋体" w:cs="宋体"/>
          <w:sz w:val="24"/>
        </w:rPr>
      </w:pPr>
      <w:r>
        <w:rPr>
          <w:rFonts w:hint="eastAsia" w:ascii="宋体" w:hAnsi="宋体" w:cs="宋体"/>
          <w:sz w:val="24"/>
        </w:rPr>
        <w:t>（一）通过转让或者租借等方式从其他单位获取资格或者资质证书投标的；</w:t>
      </w:r>
    </w:p>
    <w:p>
      <w:pPr>
        <w:keepLines/>
        <w:ind w:firstLine="480" w:firstLineChars="200"/>
        <w:rPr>
          <w:rFonts w:hint="eastAsia"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ind w:firstLine="480" w:firstLineChars="200"/>
        <w:rPr>
          <w:rFonts w:hint="eastAsia" w:ascii="宋体" w:hAnsi="宋体" w:cs="宋体"/>
          <w:sz w:val="24"/>
        </w:rPr>
      </w:pPr>
      <w:r>
        <w:rPr>
          <w:rFonts w:hint="eastAsia" w:ascii="宋体" w:hAnsi="宋体" w:cs="宋体"/>
          <w:sz w:val="24"/>
        </w:rPr>
        <w:t>（三）项目负责人或者主要技术人员不是本单位人员的；</w:t>
      </w:r>
    </w:p>
    <w:p>
      <w:pPr>
        <w:keepLines/>
        <w:ind w:firstLine="480" w:firstLineChars="200"/>
        <w:rPr>
          <w:rFonts w:hint="eastAsia" w:ascii="宋体" w:hAnsi="宋体" w:cs="宋体"/>
          <w:sz w:val="24"/>
        </w:rPr>
      </w:pPr>
      <w:r>
        <w:rPr>
          <w:rFonts w:hint="eastAsia" w:ascii="宋体" w:hAnsi="宋体" w:cs="宋体"/>
          <w:sz w:val="24"/>
        </w:rPr>
        <w:t>（四）投标保证金不是从投标供应商基本账户转出的；</w:t>
      </w:r>
    </w:p>
    <w:p>
      <w:pPr>
        <w:keepLines/>
        <w:ind w:firstLine="480" w:firstLineChars="200"/>
        <w:jc w:val="left"/>
        <w:rPr>
          <w:rFonts w:hint="eastAsia" w:ascii="宋体" w:hAnsi="宋体" w:cs="宋体"/>
          <w:sz w:val="24"/>
        </w:rPr>
      </w:pPr>
      <w:r>
        <w:rPr>
          <w:rFonts w:hint="eastAsia" w:ascii="宋体" w:hAnsi="宋体" w:cs="宋体"/>
          <w:sz w:val="24"/>
        </w:rPr>
        <w:t>（五）其他隐瞒真实情况、提供虚假资料的行为。</w:t>
      </w:r>
    </w:p>
    <w:p>
      <w:pPr>
        <w:keepLines/>
        <w:ind w:firstLine="480" w:firstLineChars="200"/>
        <w:jc w:val="left"/>
        <w:rPr>
          <w:rFonts w:hint="eastAsia"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 xml:space="preserve">《中华人民共和国政府采购法实施条例》 </w:t>
      </w:r>
    </w:p>
    <w:p>
      <w:pPr>
        <w:ind w:firstLine="482" w:firstLineChars="200"/>
        <w:jc w:val="left"/>
        <w:rPr>
          <w:rFonts w:hint="eastAsia"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ind w:firstLine="480" w:firstLineChars="200"/>
        <w:jc w:val="left"/>
        <w:rPr>
          <w:rFonts w:hint="eastAsia" w:ascii="宋体" w:hAnsi="宋体" w:cs="宋体"/>
          <w:sz w:val="24"/>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sz w:val="24"/>
        </w:rPr>
      </w:pPr>
      <w:r>
        <w:rPr>
          <w:rFonts w:hint="eastAsia" w:ascii="宋体" w:hAnsi="宋体" w:cs="宋体"/>
          <w:b/>
          <w:kern w:val="0"/>
          <w:sz w:val="24"/>
        </w:rPr>
        <w:t xml:space="preserve">《深圳市财政局关于采购文件增加风险告知有关事项的通知》 </w:t>
      </w:r>
    </w:p>
    <w:p>
      <w:pPr>
        <w:ind w:firstLine="480" w:firstLineChars="200"/>
        <w:jc w:val="left"/>
        <w:rPr>
          <w:rFonts w:hint="eastAsia" w:ascii="宋体" w:hAnsi="宋体" w:cs="宋体"/>
          <w:sz w:val="24"/>
        </w:rPr>
      </w:pPr>
      <w:r>
        <w:rPr>
          <w:rFonts w:hint="eastAsia" w:ascii="宋体" w:hAnsi="宋体" w:cs="宋体"/>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ind w:firstLine="480" w:firstLineChars="200"/>
        <w:jc w:val="left"/>
        <w:rPr>
          <w:rFonts w:hint="eastAsia" w:ascii="宋体" w:hAnsi="宋体" w:cs="宋体"/>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autoSpaceDE w:val="0"/>
        <w:autoSpaceDN w:val="0"/>
        <w:adjustRightInd w:val="0"/>
        <w:jc w:val="left"/>
        <w:rPr>
          <w:rFonts w:hint="eastAsia" w:ascii="宋体" w:hAnsi="宋体" w:cs="宋体"/>
          <w:b/>
          <w:kern w:val="0"/>
          <w:sz w:val="24"/>
        </w:rPr>
      </w:pPr>
      <w:r>
        <w:rPr>
          <w:rFonts w:hint="eastAsia" w:ascii="宋体" w:hAnsi="宋体" w:cs="宋体"/>
          <w:b/>
          <w:kern w:val="0"/>
          <w:sz w:val="24"/>
        </w:rPr>
        <w:t>强化政府采购异常低价审查：</w:t>
      </w:r>
    </w:p>
    <w:p>
      <w:pPr>
        <w:ind w:firstLine="480" w:firstLineChars="200"/>
        <w:jc w:val="left"/>
        <w:rPr>
          <w:rFonts w:hint="eastAsia" w:ascii="宋体" w:hAnsi="宋体" w:cs="宋体"/>
          <w:sz w:val="24"/>
        </w:rPr>
      </w:pPr>
      <w:r>
        <w:rPr>
          <w:rFonts w:hint="eastAsia" w:ascii="宋体" w:hAnsi="宋体" w:cs="宋体"/>
          <w:sz w:val="24"/>
        </w:rPr>
        <w:t>试点地区采购人应当在采购文件中明确异常低价投标（响应）审查的有关内容，主要包括：</w:t>
      </w:r>
    </w:p>
    <w:p>
      <w:pPr>
        <w:ind w:firstLine="480" w:firstLineChars="200"/>
        <w:jc w:val="left"/>
        <w:rPr>
          <w:rFonts w:hint="eastAsia" w:ascii="宋体" w:hAnsi="宋体" w:cs="宋体"/>
          <w:sz w:val="24"/>
        </w:rPr>
      </w:pPr>
      <w:r>
        <w:rPr>
          <w:rFonts w:hint="eastAsia" w:ascii="宋体" w:hAnsi="宋体" w:cs="宋体"/>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ind w:firstLine="480" w:firstLineChars="200"/>
        <w:jc w:val="left"/>
        <w:rPr>
          <w:rFonts w:hint="eastAsia" w:ascii="宋体" w:hAnsi="宋体" w:cs="宋体"/>
          <w:sz w:val="24"/>
        </w:rPr>
      </w:pPr>
      <w:r>
        <w:rPr>
          <w:rFonts w:hint="eastAsia" w:ascii="宋体" w:hAnsi="宋体" w:cs="宋体"/>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ind w:firstLine="480" w:firstLineChars="200"/>
        <w:jc w:val="left"/>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b/>
          <w:bCs/>
          <w:sz w:val="32"/>
          <w:szCs w:val="40"/>
        </w:rPr>
      </w:pPr>
      <w:r>
        <w:rPr>
          <w:rFonts w:ascii="宋体" w:hAnsi="宋体"/>
          <w:b/>
          <w:bCs/>
          <w:sz w:val="32"/>
          <w:szCs w:val="40"/>
          <w:u w:val="single"/>
        </w:rPr>
        <w:br w:type="page"/>
      </w:r>
      <w:bookmarkStart w:id="6" w:name="_Toc30761"/>
      <w:r>
        <w:rPr>
          <w:rFonts w:ascii="宋体" w:hAnsi="宋体"/>
          <w:b/>
          <w:bCs/>
          <w:sz w:val="32"/>
          <w:szCs w:val="40"/>
        </w:rPr>
        <w:t>目录</w:t>
      </w:r>
      <w:bookmarkEnd w:id="0"/>
      <w:bookmarkEnd w:id="6"/>
    </w:p>
    <w:p>
      <w:pPr>
        <w:pStyle w:val="14"/>
        <w:tabs>
          <w:tab w:val="right" w:leader="dot" w:pos="8306"/>
        </w:tabs>
        <w:spacing w:line="480" w:lineRule="auto"/>
        <w:rPr>
          <w:b/>
          <w:bCs/>
          <w:sz w:val="24"/>
          <w:szCs w:val="32"/>
        </w:rPr>
      </w:pPr>
    </w:p>
    <w:p>
      <w:pPr>
        <w:pStyle w:val="14"/>
        <w:tabs>
          <w:tab w:val="right" w:leader="dot" w:pos="8306"/>
        </w:tabs>
        <w:spacing w:line="360" w:lineRule="auto"/>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hint="eastAsia"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28255"/>
      <w:r>
        <w:rPr>
          <w:rFonts w:hint="eastAsia" w:ascii="宋体" w:hAnsi="宋体" w:cs="宋体"/>
          <w:b/>
          <w:bCs/>
          <w:sz w:val="24"/>
        </w:rPr>
        <w:t>招标公告</w:t>
      </w:r>
      <w:bookmarkEnd w:id="7"/>
    </w:p>
    <w:p>
      <w:pPr>
        <w:spacing w:line="360" w:lineRule="auto"/>
        <w:ind w:firstLine="480" w:firstLineChars="200"/>
        <w:jc w:val="left"/>
        <w:rPr>
          <w:rFonts w:hint="eastAsia" w:ascii="宋体" w:hAnsi="宋体" w:cs="宋体"/>
          <w:sz w:val="24"/>
        </w:rPr>
      </w:pPr>
      <w:r>
        <w:rPr>
          <w:rFonts w:hint="eastAsia" w:ascii="宋体" w:hAnsi="宋体" w:cs="宋体"/>
          <w:sz w:val="24"/>
        </w:rPr>
        <w:t>深圳交易咨询集团有限公司（以下简称采购代理机构）受深圳市前海深港现代服务业合作区管理局委托就</w:t>
      </w:r>
      <w:r>
        <w:rPr>
          <w:rFonts w:hint="eastAsia" w:ascii="宋体" w:hAnsi="宋体" w:cs="宋体"/>
          <w:sz w:val="24"/>
          <w:u w:val="single"/>
        </w:rPr>
        <w:t xml:space="preserve"> 前海文化产业发展咨询辅助服务项目</w:t>
      </w:r>
      <w:r>
        <w:rPr>
          <w:rFonts w:hint="eastAsia" w:ascii="宋体" w:hAnsi="宋体" w:cs="宋体"/>
          <w:sz w:val="24"/>
        </w:rPr>
        <w:t>（招标编号：QH2025085）采用简易招标方式采购，欢迎符合投标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spacing w:line="360" w:lineRule="auto"/>
              <w:jc w:val="center"/>
            </w:pPr>
            <w:r>
              <w:rPr>
                <w:rFonts w:hint="eastAsia" w:ascii="宋体" w:hAnsi="宋体" w:cs="宋体"/>
                <w:sz w:val="24"/>
              </w:rPr>
              <w:t>招标文件编号</w:t>
            </w:r>
          </w:p>
        </w:tc>
        <w:tc>
          <w:tcPr>
            <w:tcW w:w="7015" w:type="dxa"/>
            <w:vAlign w:val="center"/>
          </w:tcPr>
          <w:p>
            <w:pPr>
              <w:spacing w:line="360" w:lineRule="auto"/>
              <w:rPr>
                <w:rFonts w:hint="eastAsia" w:ascii="宋体" w:hAnsi="宋体" w:cs="宋体"/>
                <w:sz w:val="24"/>
              </w:rPr>
            </w:pPr>
            <w:r>
              <w:rPr>
                <w:rFonts w:hint="eastAsia" w:ascii="宋体" w:hAnsi="宋体" w:cs="宋体"/>
                <w:sz w:val="24"/>
              </w:rPr>
              <w:t>QH2025085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cs="宋体"/>
                <w:sz w:val="24"/>
              </w:rPr>
            </w:pPr>
            <w:r>
              <w:rPr>
                <w:rFonts w:hint="eastAsia" w:ascii="宋体" w:hAnsi="宋体" w:cs="宋体"/>
                <w:sz w:val="24"/>
              </w:rPr>
              <w:t>前海文化产业发展咨询辅助服务项目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标的内容</w:t>
            </w:r>
          </w:p>
        </w:tc>
        <w:tc>
          <w:tcPr>
            <w:tcW w:w="7015" w:type="dxa"/>
            <w:vAlign w:val="center"/>
          </w:tcPr>
          <w:p>
            <w:pPr>
              <w:spacing w:line="360" w:lineRule="auto"/>
              <w:rPr>
                <w:rFonts w:hint="eastAsia" w:ascii="宋体" w:hAnsi="宋体" w:cs="宋体"/>
                <w:sz w:val="24"/>
              </w:rPr>
            </w:pPr>
            <w:r>
              <w:rPr>
                <w:rFonts w:hint="eastAsia" w:ascii="宋体" w:hAnsi="宋体" w:cs="宋体"/>
                <w:sz w:val="24"/>
              </w:rPr>
              <w:t>为深入贯彻落实《全面深化前海深港现代服务业合作区改革开放方案》《前海深港现代服务业合作区总体发展规划》，抢抓广东省关于推动影视、动漫、网络游戏等若干政策基于，承接好省市授权委托前海实施的行政审批事项，进一步推动前海文化产业高质量发展。拟开展前海文化产业发展咨询辅助服务项目采购工作。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项目预算</w:t>
            </w:r>
          </w:p>
        </w:tc>
        <w:tc>
          <w:tcPr>
            <w:tcW w:w="7015" w:type="dxa"/>
            <w:vAlign w:val="center"/>
          </w:tcPr>
          <w:p>
            <w:pPr>
              <w:widowControl/>
              <w:spacing w:line="360" w:lineRule="auto"/>
              <w:jc w:val="left"/>
              <w:rPr>
                <w:rFonts w:hint="eastAsia" w:ascii="宋体" w:hAnsi="宋体" w:cs="宋体"/>
                <w:sz w:val="24"/>
              </w:rPr>
            </w:pPr>
            <w:r>
              <w:rPr>
                <w:rFonts w:hint="eastAsia" w:ascii="宋体" w:hAnsi="宋体" w:cs="宋体"/>
                <w:sz w:val="24"/>
              </w:rPr>
              <w:t>¥340,000.00（人民币叁拾肆万元整）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kern w:val="0"/>
                <w:sz w:val="24"/>
                <w:lang w:bidi="ar"/>
              </w:rPr>
            </w:pPr>
            <w:r>
              <w:rPr>
                <w:rFonts w:hint="eastAsia" w:ascii="宋体" w:hAnsi="宋体" w:cs="宋体"/>
                <w:sz w:val="24"/>
                <w:lang w:bidi="ar"/>
              </w:rPr>
              <w:t>报名方式</w:t>
            </w:r>
          </w:p>
        </w:tc>
        <w:tc>
          <w:tcPr>
            <w:tcW w:w="7015" w:type="dxa"/>
            <w:vAlign w:val="center"/>
          </w:tcPr>
          <w:p>
            <w:pPr>
              <w:spacing w:line="360" w:lineRule="auto"/>
              <w:jc w:val="left"/>
              <w:rPr>
                <w:rFonts w:hint="eastAsia"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将投标文件（一式五份，正本1份，副本4份，附电子版，电子版是以光盘、U盘或硬盘等移动存储介质提交的加盖公章的PDF电子投标文件）密封并在2025年</w:t>
            </w:r>
            <w:r>
              <w:rPr>
                <w:rFonts w:hint="eastAsia" w:ascii="宋体" w:hAnsi="宋体" w:cs="宋体"/>
                <w:kern w:val="0"/>
                <w:sz w:val="24"/>
                <w:lang w:val="en-US" w:eastAsia="zh-CN" w:bidi="ar"/>
              </w:rPr>
              <w:t>7</w:t>
            </w:r>
            <w:r>
              <w:rPr>
                <w:rFonts w:hint="eastAsia" w:ascii="宋体" w:hAnsi="宋体" w:cs="宋体"/>
                <w:kern w:val="0"/>
                <w:sz w:val="24"/>
                <w:lang w:bidi="ar"/>
              </w:rPr>
              <w:t>月</w:t>
            </w:r>
            <w:r>
              <w:rPr>
                <w:rFonts w:hint="eastAsia" w:ascii="宋体" w:hAnsi="宋体" w:cs="宋体"/>
                <w:kern w:val="0"/>
                <w:sz w:val="24"/>
                <w:lang w:val="en-US" w:eastAsia="zh-CN" w:bidi="ar"/>
              </w:rPr>
              <w:t>21</w:t>
            </w:r>
            <w:r>
              <w:rPr>
                <w:rFonts w:hint="eastAsia" w:ascii="宋体" w:hAnsi="宋体" w:cs="宋体"/>
                <w:kern w:val="0"/>
                <w:sz w:val="24"/>
                <w:lang w:bidi="ar"/>
              </w:rPr>
              <w:t>日</w:t>
            </w:r>
            <w:r>
              <w:rPr>
                <w:rFonts w:hint="eastAsia" w:ascii="宋体" w:hAnsi="宋体" w:cs="宋体"/>
                <w:kern w:val="0"/>
                <w:sz w:val="24"/>
                <w:lang w:val="en-US" w:eastAsia="zh-CN" w:bidi="ar"/>
              </w:rPr>
              <w:t>15</w:t>
            </w:r>
            <w:r>
              <w:rPr>
                <w:rFonts w:hint="eastAsia" w:ascii="宋体" w:hAnsi="宋体" w:cs="宋体"/>
                <w:kern w:val="0"/>
                <w:sz w:val="24"/>
                <w:lang w:bidi="ar"/>
              </w:rPr>
              <w:t>:00时（北京时间）前送达（现场递交或邮寄）至深圳市前海深港现代服务业合作区桂湾五路123号前海大厦T1栋</w:t>
            </w:r>
            <w:r>
              <w:rPr>
                <w:rFonts w:hint="eastAsia" w:ascii="宋体" w:hAnsi="宋体" w:cs="宋体"/>
                <w:sz w:val="24"/>
                <w:lang w:val="en-US" w:eastAsia="zh-CN"/>
              </w:rPr>
              <w:t>2505</w:t>
            </w:r>
            <w:r>
              <w:rPr>
                <w:rFonts w:hint="eastAsia" w:ascii="宋体" w:hAnsi="宋体" w:cs="宋体"/>
                <w:kern w:val="0"/>
                <w:sz w:val="24"/>
                <w:lang w:bidi="ar"/>
              </w:rPr>
              <w:t>室。</w:t>
            </w:r>
          </w:p>
          <w:p>
            <w:pPr>
              <w:spacing w:line="360" w:lineRule="auto"/>
              <w:jc w:val="left"/>
              <w:rPr>
                <w:rFonts w:hint="eastAsia" w:ascii="宋体" w:hAnsi="宋体" w:cs="宋体"/>
                <w:kern w:val="0"/>
                <w:sz w:val="24"/>
                <w:lang w:bidi="ar"/>
              </w:rPr>
            </w:pPr>
            <w:r>
              <w:rPr>
                <w:rFonts w:hint="eastAsia" w:ascii="宋体" w:hAnsi="宋体" w:cs="宋体"/>
                <w:kern w:val="0"/>
                <w:sz w:val="24"/>
                <w:lang w:bidi="ar"/>
              </w:rPr>
              <w:t>联系人：吴佳倩  联系电话：0755-88105108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投标人资格要求</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1）具有独立承担民事责任能力的法人或其他组织（提供营业执照或事业单位法人证书等证明资料复印件或扫描件，原件备查。如果参与投标的供应商为分公司（或分所）则须提供分公司（或分所）营业执照并同时提供总公司（或总所）营业执照及总公司（或总所）授权文件且授权书载明其民事责任由总公司承担。只接受直接授权，不接受逐级授权。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kern w:val="0"/>
                <w:sz w:val="24"/>
              </w:rPr>
              <w:t>以上证明材料均需提供加盖投标人单位公章的复印件或扫描件，原件备查。</w:t>
            </w:r>
          </w:p>
          <w:p>
            <w:pPr>
              <w:spacing w:line="360" w:lineRule="auto"/>
              <w:rPr>
                <w:rFonts w:hint="eastAsia" w:ascii="宋体" w:hAnsi="宋体" w:cs="宋体"/>
                <w:kern w:val="0"/>
                <w:sz w:val="24"/>
              </w:rPr>
            </w:pPr>
            <w:r>
              <w:rPr>
                <w:rFonts w:ascii="宋体" w:hAnsi="宋体" w:cs="宋体"/>
                <w:kern w:val="0"/>
                <w:sz w:val="24"/>
              </w:rPr>
              <w:t>（2）</w:t>
            </w:r>
            <w:r>
              <w:rPr>
                <w:rFonts w:hint="eastAsia" w:ascii="宋体" w:hAnsi="宋体" w:cs="宋体"/>
                <w:kern w:val="0"/>
                <w:sz w:val="24"/>
              </w:rPr>
              <w:t>参与政府采购项目投标的供应商近三年内（投标人成立不足三年的可从成立之日起算）无行贿犯罪记录</w:t>
            </w:r>
            <w:r>
              <w:rPr>
                <w:rFonts w:hint="eastAsia" w:ascii="宋体" w:hAnsi="宋体" w:cs="宋体"/>
                <w:b/>
                <w:bCs/>
                <w:kern w:val="0"/>
                <w:sz w:val="24"/>
              </w:rPr>
              <w:t>（由投标人在《政府采购投标及履约承诺函》中作出声明并加盖投标人单位公章）</w:t>
            </w:r>
            <w:r>
              <w:rPr>
                <w:rFonts w:hint="eastAsia" w:ascii="宋体" w:hAnsi="宋体" w:cs="宋体"/>
                <w:kern w:val="0"/>
                <w:sz w:val="24"/>
              </w:rPr>
              <w:t>；</w:t>
            </w:r>
          </w:p>
          <w:p>
            <w:pPr>
              <w:spacing w:line="360" w:lineRule="auto"/>
              <w:rPr>
                <w:rFonts w:hint="eastAsia" w:ascii="宋体" w:hAnsi="宋体" w:cs="宋体"/>
                <w:kern w:val="0"/>
                <w:sz w:val="24"/>
              </w:rPr>
            </w:pPr>
            <w:r>
              <w:rPr>
                <w:rFonts w:ascii="宋体" w:hAnsi="宋体" w:cs="宋体"/>
                <w:kern w:val="0"/>
                <w:sz w:val="24"/>
              </w:rPr>
              <w:t>（3）</w:t>
            </w:r>
            <w:r>
              <w:rPr>
                <w:rFonts w:hint="eastAsia" w:ascii="宋体" w:hAnsi="宋体" w:cs="宋体"/>
                <w:kern w:val="0"/>
                <w:sz w:val="24"/>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（由投标人在《政府采购投标及履约承诺函》中作出声明并加盖投标人单位公章）</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（4）</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p>
          <w:p>
            <w:pPr>
              <w:spacing w:line="360" w:lineRule="auto"/>
              <w:rPr>
                <w:rFonts w:hint="eastAsia" w:ascii="宋体" w:hAnsi="宋体" w:cs="宋体"/>
                <w:kern w:val="0"/>
                <w:sz w:val="24"/>
              </w:rPr>
            </w:pPr>
            <w:r>
              <w:rPr>
                <w:rFonts w:hint="eastAsia" w:ascii="宋体" w:hAnsi="宋体" w:cs="宋体"/>
                <w:kern w:val="0"/>
                <w:sz w:val="24"/>
              </w:rPr>
              <w:t>（5）具备《中华人民共和国政府采购法》第二十二条第一款的条件</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（6）</w:t>
            </w:r>
            <w:r>
              <w:rPr>
                <w:rFonts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rPr>
              <w:t>。与不同供应商的法定代表人、投标授权代表人、项目负责人（如有）不存在为同一人或在同一单位缴纳社会保险的情形。</w:t>
            </w:r>
            <w:r>
              <w:rPr>
                <w:rFonts w:ascii="宋体" w:hAnsi="宋体" w:cs="宋体"/>
                <w:b/>
                <w:bCs/>
                <w:kern w:val="0"/>
                <w:sz w:val="24"/>
              </w:rPr>
              <w:t>（由供应商在《政府采购投标及履约承诺函》中作出声明</w:t>
            </w:r>
            <w:r>
              <w:rPr>
                <w:rFonts w:hint="eastAsia" w:ascii="宋体" w:hAnsi="宋体" w:cs="宋体"/>
                <w:b/>
                <w:bCs/>
                <w:kern w:val="0"/>
                <w:sz w:val="24"/>
              </w:rPr>
              <w:t>并提供《供应商基本信息表》加盖投标人公章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（7）未被列入失信被执行人、重大税收违法案件当事人名单</w:t>
            </w:r>
            <w:r>
              <w:rPr>
                <w:rFonts w:ascii="宋体" w:hAnsi="宋体" w:cs="宋体"/>
                <w:kern w:val="0"/>
                <w:sz w:val="24"/>
              </w:rPr>
              <w:t>（重大税收违法失信主体）</w:t>
            </w:r>
            <w:r>
              <w:rPr>
                <w:rFonts w:hint="eastAsia" w:ascii="宋体" w:hAnsi="宋体" w:cs="宋体"/>
                <w:kern w:val="0"/>
                <w:sz w:val="24"/>
              </w:rPr>
              <w:t>、政府采购严重违法失信行为记录名单</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spacing w:line="360" w:lineRule="auto"/>
              <w:rPr>
                <w:rFonts w:hint="eastAsia" w:ascii="宋体" w:hAnsi="宋体" w:cs="宋体"/>
                <w:kern w:val="0"/>
                <w:sz w:val="24"/>
              </w:rPr>
            </w:pPr>
            <w:r>
              <w:rPr>
                <w:rFonts w:hint="eastAsia" w:ascii="宋体" w:hAnsi="宋体" w:cs="宋体"/>
                <w:kern w:val="0"/>
                <w:sz w:val="24"/>
              </w:rPr>
              <w:t>（8）本项目不接受联合体投标，不允许转包、分包。</w:t>
            </w:r>
          </w:p>
          <w:p>
            <w:pPr>
              <w:spacing w:line="360" w:lineRule="auto"/>
            </w:pPr>
            <w:r>
              <w:rPr>
                <w:rFonts w:hint="eastAsia" w:ascii="宋体" w:hAnsi="宋体" w:cs="宋体"/>
                <w:kern w:val="0"/>
                <w:sz w:val="24"/>
              </w:rPr>
              <w:t>（9）本项目不专门面向中小企业采购。本项目所属行业为：</w:t>
            </w:r>
            <w:r>
              <w:rPr>
                <w:rFonts w:ascii="宋体" w:hAnsi="宋体" w:cs="宋体"/>
                <w:kern w:val="0"/>
                <w:sz w:val="24"/>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hint="eastAsia" w:ascii="宋体" w:hAnsi="宋体" w:cs="宋体"/>
                <w:sz w:val="24"/>
              </w:rPr>
            </w:pPr>
            <w:r>
              <w:rPr>
                <w:rFonts w:hint="eastAsia" w:ascii="宋体" w:hAnsi="宋体" w:cs="宋体"/>
                <w:sz w:val="24"/>
              </w:rPr>
              <w:t>本次投标为总价包干，投标报价总价作为中标人与采购人</w:t>
            </w:r>
            <w:r>
              <w:rPr>
                <w:rFonts w:hint="eastAsia" w:ascii="宋体" w:hAnsi="宋体" w:cs="宋体"/>
                <w:sz w:val="24"/>
                <w:lang w:eastAsia="zh-CN"/>
              </w:rPr>
              <w:t>签订</w:t>
            </w:r>
            <w:r>
              <w:rPr>
                <w:rFonts w:hint="eastAsia" w:ascii="宋体" w:hAnsi="宋体" w:cs="宋体"/>
                <w:sz w:val="24"/>
              </w:rPr>
              <w:t>的合同金额。项目预算控制34万元以内，投标人的报价不可高于</w:t>
            </w:r>
            <w:r>
              <w:rPr>
                <w:rFonts w:hint="eastAsia" w:ascii="宋体" w:hAnsi="宋体" w:cs="宋体"/>
                <w:kern w:val="0"/>
                <w:sz w:val="24"/>
              </w:rPr>
              <w:t>预算（限价），否则投标人的投标文件视同无效。项目服务费包括但不限于培训费、活动组织费、场地费用、资料费、税金、人员费用、差旅费、后续服务等所有费用，并提供合同要求的有关成果材料，以及其它相关服务的全部费用</w:t>
            </w:r>
            <w:r>
              <w:rPr>
                <w:rFonts w:hint="eastAsia" w:ascii="宋体" w:hAnsi="宋体" w:cs="宋体"/>
                <w:sz w:val="24"/>
              </w:rPr>
              <w:t>。</w:t>
            </w:r>
          </w:p>
          <w:p>
            <w:pPr>
              <w:numPr>
                <w:ilvl w:val="0"/>
                <w:numId w:val="3"/>
              </w:numPr>
              <w:spacing w:line="360" w:lineRule="auto"/>
              <w:rPr>
                <w:rFonts w:hint="eastAsia" w:ascii="宋体" w:hAnsi="宋体" w:cs="宋体"/>
                <w:sz w:val="24"/>
              </w:rPr>
            </w:pPr>
            <w:r>
              <w:rPr>
                <w:rFonts w:hint="eastAsia" w:ascii="宋体" w:hAnsi="宋体" w:cs="宋体"/>
                <w:sz w:val="24"/>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kern w:val="0"/>
                <w:sz w:val="24"/>
                <w:szCs w:val="20"/>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采购人信息：</w:t>
            </w:r>
          </w:p>
          <w:p>
            <w:pPr>
              <w:spacing w:line="360" w:lineRule="auto"/>
              <w:rPr>
                <w:rFonts w:hint="eastAsia"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hint="eastAsia" w:ascii="宋体" w:hAnsi="宋体" w:cs="宋体"/>
                <w:kern w:val="0"/>
                <w:sz w:val="24"/>
              </w:rPr>
            </w:pPr>
            <w:r>
              <w:rPr>
                <w:rFonts w:hint="eastAsia" w:ascii="宋体" w:hAnsi="宋体" w:cs="宋体"/>
                <w:kern w:val="0"/>
                <w:sz w:val="24"/>
              </w:rPr>
              <w:t xml:space="preserve">联  系  人：吴佳倩 </w:t>
            </w:r>
          </w:p>
          <w:p>
            <w:pPr>
              <w:spacing w:line="360" w:lineRule="auto"/>
              <w:rPr>
                <w:rFonts w:hint="eastAsia" w:ascii="宋体" w:hAnsi="宋体" w:cs="宋体"/>
                <w:kern w:val="0"/>
                <w:sz w:val="24"/>
              </w:rPr>
            </w:pPr>
            <w:r>
              <w:rPr>
                <w:rFonts w:hint="eastAsia" w:ascii="宋体" w:hAnsi="宋体" w:cs="宋体"/>
                <w:kern w:val="0"/>
                <w:sz w:val="24"/>
              </w:rPr>
              <w:t>电      话：</w:t>
            </w:r>
            <w:r>
              <w:rPr>
                <w:rFonts w:hint="eastAsia" w:ascii="宋体" w:hAnsi="宋体" w:cs="宋体"/>
                <w:kern w:val="0"/>
                <w:sz w:val="24"/>
                <w:lang w:bidi="ar"/>
              </w:rPr>
              <w:t>0755-88105108</w:t>
            </w:r>
          </w:p>
          <w:p>
            <w:pPr>
              <w:spacing w:line="360" w:lineRule="auto"/>
              <w:rPr>
                <w:rFonts w:hint="eastAsia" w:ascii="宋体" w:hAnsi="宋体" w:cs="宋体"/>
                <w:kern w:val="0"/>
                <w:sz w:val="24"/>
              </w:rPr>
            </w:pPr>
            <w:r>
              <w:rPr>
                <w:rFonts w:hint="eastAsia" w:ascii="宋体" w:hAnsi="宋体" w:cs="宋体"/>
                <w:kern w:val="0"/>
                <w:sz w:val="24"/>
              </w:rPr>
              <w:t>采购代理机构信息：</w:t>
            </w:r>
          </w:p>
          <w:p>
            <w:pPr>
              <w:spacing w:line="360" w:lineRule="auto"/>
              <w:rPr>
                <w:rFonts w:hint="eastAsia" w:ascii="宋体" w:hAnsi="宋体" w:cs="宋体"/>
                <w:kern w:val="0"/>
                <w:sz w:val="24"/>
              </w:rPr>
            </w:pPr>
            <w:r>
              <w:rPr>
                <w:rFonts w:hint="eastAsia" w:ascii="宋体" w:hAnsi="宋体" w:cs="宋体"/>
                <w:kern w:val="0"/>
                <w:sz w:val="24"/>
              </w:rPr>
              <w:t>名      称：深圳交易咨询集团有限公司</w:t>
            </w:r>
          </w:p>
          <w:p>
            <w:pPr>
              <w:spacing w:line="360" w:lineRule="auto"/>
              <w:rPr>
                <w:rFonts w:hint="eastAsia" w:ascii="宋体" w:hAnsi="宋体" w:cs="宋体"/>
                <w:kern w:val="0"/>
                <w:sz w:val="24"/>
              </w:rPr>
            </w:pPr>
            <w:r>
              <w:rPr>
                <w:rFonts w:hint="eastAsia" w:ascii="宋体" w:hAnsi="宋体" w:cs="宋体"/>
                <w:kern w:val="0"/>
                <w:sz w:val="24"/>
              </w:rPr>
              <w:t>地      址：深圳市南山区沙河西路 3157 号南山智谷产业园 A 座21楼</w:t>
            </w:r>
          </w:p>
          <w:p>
            <w:pPr>
              <w:spacing w:line="360" w:lineRule="auto"/>
              <w:rPr>
                <w:rFonts w:hint="eastAsia" w:ascii="宋体" w:hAnsi="宋体" w:cs="宋体"/>
                <w:kern w:val="0"/>
                <w:sz w:val="24"/>
              </w:rPr>
            </w:pPr>
            <w:r>
              <w:rPr>
                <w:rFonts w:hint="eastAsia" w:ascii="宋体" w:hAnsi="宋体" w:cs="宋体"/>
                <w:kern w:val="0"/>
                <w:sz w:val="24"/>
              </w:rPr>
              <w:t>联  系  人：曹茜、郭金龙</w:t>
            </w:r>
          </w:p>
          <w:p>
            <w:pPr>
              <w:spacing w:line="360" w:lineRule="auto"/>
              <w:rPr>
                <w:rFonts w:hint="eastAsia" w:ascii="宋体" w:hAnsi="宋体" w:cs="宋体"/>
                <w:kern w:val="0"/>
                <w:sz w:val="24"/>
              </w:rPr>
            </w:pPr>
            <w:r>
              <w:rPr>
                <w:rFonts w:hint="eastAsia" w:ascii="宋体" w:hAnsi="宋体" w:cs="宋体"/>
                <w:kern w:val="0"/>
                <w:sz w:val="24"/>
              </w:rPr>
              <w:t>电      话：18599127733、15322282509</w:t>
            </w:r>
          </w:p>
        </w:tc>
      </w:tr>
    </w:tbl>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hint="default" w:ascii="宋体" w:hAnsi="宋体" w:cs="宋体"/>
          <w:b/>
          <w:bCs/>
          <w:sz w:val="24"/>
          <w:lang w:val="en-US"/>
        </w:rPr>
      </w:pPr>
      <w:r>
        <w:rPr>
          <w:rFonts w:hint="default" w:ascii="宋体" w:hAnsi="宋体" w:cs="宋体"/>
          <w:sz w:val="24"/>
          <w:lang w:val="en-US"/>
        </w:rPr>
        <w:t>2025年7月15日</w:t>
      </w:r>
    </w:p>
    <w:p>
      <w:pPr>
        <w:rPr>
          <w:rFonts w:hint="eastAsia" w:ascii="宋体" w:hAnsi="宋体" w:cs="宋体"/>
          <w:b/>
          <w:bCs/>
          <w:sz w:val="24"/>
        </w:rPr>
      </w:pPr>
      <w:r>
        <w:rPr>
          <w:rFonts w:hint="eastAsia" w:ascii="宋体" w:hAnsi="宋体" w:cs="宋体"/>
          <w:b/>
          <w:bCs/>
          <w:sz w:val="24"/>
        </w:rPr>
        <w:br w:type="page"/>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8" w:name="_Toc16734"/>
      <w:r>
        <w:rPr>
          <w:rFonts w:hint="eastAsia" w:ascii="宋体" w:hAnsi="宋体" w:cs="宋体"/>
          <w:b/>
          <w:bCs/>
          <w:sz w:val="24"/>
        </w:rPr>
        <w:t>投标须知</w:t>
      </w:r>
      <w:bookmarkEnd w:id="8"/>
    </w:p>
    <w:p>
      <w:pPr>
        <w:spacing w:line="360" w:lineRule="auto"/>
        <w:ind w:firstLine="480" w:firstLineChars="200"/>
        <w:rPr>
          <w:rFonts w:hint="eastAsia"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sz w:val="24"/>
          <w:u w:val="single"/>
        </w:rPr>
        <w:t>前海文化产业发展咨询辅助服务项目</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深圳交易咨询集团有限公司受深圳市前海深港现代服务业合作区管理局委托以简易招标方式组织采购。</w:t>
      </w:r>
    </w:p>
    <w:p>
      <w:pPr>
        <w:spacing w:line="360" w:lineRule="auto"/>
        <w:ind w:firstLine="480" w:firstLineChars="200"/>
        <w:rPr>
          <w:rFonts w:hint="eastAsia" w:ascii="宋体" w:hAnsi="宋体" w:cs="宋体"/>
          <w:sz w:val="24"/>
        </w:rPr>
      </w:pPr>
      <w:r>
        <w:rPr>
          <w:rFonts w:hint="eastAsia" w:ascii="宋体" w:hAnsi="宋体" w:cs="宋体"/>
          <w:sz w:val="24"/>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hint="eastAsia" w:ascii="宋体" w:hAnsi="宋体" w:cs="宋体"/>
          <w:sz w:val="24"/>
        </w:rPr>
      </w:pPr>
      <w:r>
        <w:rPr>
          <w:rFonts w:hint="eastAsia" w:ascii="宋体" w:hAnsi="宋体" w:cs="宋体"/>
          <w:sz w:val="24"/>
        </w:rPr>
        <w:t>2.2、对于重新组织简易招标(公开征集)，仍出现报名且符合招标文件初审的投标供应商不足3家的情形，按以下流程执行：</w:t>
      </w:r>
    </w:p>
    <w:p>
      <w:pPr>
        <w:spacing w:line="360" w:lineRule="auto"/>
        <w:ind w:firstLine="480" w:firstLineChars="200"/>
        <w:rPr>
          <w:rFonts w:hint="eastAsia" w:ascii="宋体" w:hAnsi="宋体" w:cs="宋体"/>
          <w:sz w:val="24"/>
        </w:rPr>
      </w:pPr>
      <w:r>
        <w:rPr>
          <w:rFonts w:hint="eastAsia" w:ascii="宋体" w:hAnsi="宋体" w:cs="宋体"/>
          <w:sz w:val="24"/>
        </w:rPr>
        <w:t>a.有效投标人为2家的，可在2家有效投标人中取得分最高者为中标供应商；</w:t>
      </w:r>
    </w:p>
    <w:p>
      <w:pPr>
        <w:spacing w:line="360" w:lineRule="auto"/>
        <w:ind w:firstLine="480" w:firstLineChars="200"/>
        <w:rPr>
          <w:rFonts w:hint="eastAsia" w:ascii="宋体" w:hAnsi="宋体" w:cs="宋体"/>
          <w:sz w:val="24"/>
        </w:rPr>
      </w:pPr>
      <w:r>
        <w:rPr>
          <w:rFonts w:hint="eastAsia" w:ascii="宋体" w:hAnsi="宋体" w:cs="宋体"/>
          <w:sz w:val="24"/>
        </w:rPr>
        <w:t>b.如参与投标且符合招标文件要求的供应商仅有1家，评审委员会应与投标供应商进行谈判，原则上成交价不超过最初报价的95%。</w:t>
      </w:r>
    </w:p>
    <w:p>
      <w:pPr>
        <w:spacing w:line="360" w:lineRule="auto"/>
        <w:ind w:firstLine="480" w:firstLineChars="200"/>
        <w:rPr>
          <w:rFonts w:hint="eastAsia"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pPr>
      <w:r>
        <w:rPr>
          <w:rFonts w:hint="eastAsia" w:ascii="宋体" w:hAnsi="宋体" w:cs="宋体"/>
          <w:b/>
          <w:bCs/>
          <w:sz w:val="24"/>
        </w:rPr>
        <w:t>注：投标文件需根据目录内容编写页码，正本不得活页装订。</w:t>
      </w:r>
    </w:p>
    <w:p>
      <w:pPr>
        <w:spacing w:line="360" w:lineRule="auto"/>
        <w:ind w:firstLine="480" w:firstLineChars="200"/>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技术部分。</w:t>
      </w:r>
    </w:p>
    <w:p>
      <w:pPr>
        <w:snapToGrid w:val="0"/>
        <w:spacing w:line="360" w:lineRule="auto"/>
        <w:ind w:firstLine="480" w:firstLineChars="200"/>
        <w:rPr>
          <w:rFonts w:hint="eastAsia"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本次投标为总价包干，投标报价包括了投标人完成本招标项目而发生的全部费用（含税）。</w:t>
      </w:r>
      <w:r>
        <w:rPr>
          <w:rFonts w:hint="eastAsia" w:ascii="宋体" w:hAnsi="宋体" w:cs="宋体"/>
          <w:sz w:val="24"/>
        </w:rPr>
        <w:t>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w:t>
      </w:r>
    </w:p>
    <w:p>
      <w:pPr>
        <w:snapToGrid w:val="0"/>
        <w:spacing w:line="360" w:lineRule="auto"/>
        <w:ind w:firstLine="480" w:firstLineChars="200"/>
        <w:rPr>
          <w:rFonts w:hint="eastAsia"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hint="eastAsia"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hint="eastAsia"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hint="eastAsia"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12、供应商应在规定的时间内现场递交或邮寄投标文件。</w:t>
      </w:r>
    </w:p>
    <w:p>
      <w:pPr>
        <w:snapToGrid w:val="0"/>
        <w:spacing w:line="360" w:lineRule="auto"/>
        <w:ind w:firstLine="480" w:firstLineChars="200"/>
        <w:rPr>
          <w:rFonts w:hint="eastAsia" w:ascii="宋体" w:hAnsi="宋体" w:cs="宋体"/>
          <w:sz w:val="24"/>
        </w:rPr>
      </w:pPr>
      <w:r>
        <w:rPr>
          <w:rFonts w:hint="eastAsia" w:ascii="宋体" w:hAnsi="宋体" w:cs="宋体"/>
          <w:sz w:val="24"/>
        </w:rPr>
        <w:t>13、采用综合评分法的情况：评审委员会将分别对供应商递交的投标文件进行评审。</w:t>
      </w:r>
    </w:p>
    <w:p>
      <w:pPr>
        <w:pStyle w:val="29"/>
        <w:numPr>
          <w:ilvl w:val="1"/>
          <w:numId w:val="5"/>
        </w:numPr>
        <w:snapToGrid w:val="0"/>
        <w:spacing w:line="360" w:lineRule="auto"/>
        <w:ind w:firstLineChars="0"/>
        <w:rPr>
          <w:rFonts w:hint="eastAsia"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9"/>
        <w:numPr>
          <w:ilvl w:val="1"/>
          <w:numId w:val="5"/>
        </w:numPr>
        <w:snapToGrid w:val="0"/>
        <w:spacing w:line="360" w:lineRule="auto"/>
        <w:ind w:firstLineChars="0"/>
        <w:rPr>
          <w:rFonts w:hint="eastAsia"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hint="eastAsia"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hint="eastAsia" w:ascii="宋体" w:hAnsi="宋体" w:cs="宋体"/>
          <w:sz w:val="24"/>
        </w:rPr>
      </w:pPr>
      <w:r>
        <w:rPr>
          <w:rFonts w:hint="eastAsia" w:ascii="宋体" w:hAnsi="宋体" w:cs="宋体"/>
          <w:sz w:val="24"/>
        </w:rPr>
        <w:t>14、采用谈判的情况：如参与投标且符合招标文件要求的供应商仅有1家</w:t>
      </w:r>
      <w:r>
        <w:rPr>
          <w:rFonts w:hint="eastAsia" w:ascii="宋体" w:hAnsi="宋体" w:cs="宋体"/>
          <w:sz w:val="24"/>
          <w:lang w:eastAsia="zh-CN"/>
        </w:rPr>
        <w:t>，</w:t>
      </w:r>
      <w:r>
        <w:rPr>
          <w:rFonts w:hint="eastAsia" w:ascii="宋体" w:hAnsi="宋体" w:cs="宋体"/>
          <w:sz w:val="24"/>
        </w:rPr>
        <w:t>评审委员会将与投标供应商进行谈判。</w:t>
      </w:r>
    </w:p>
    <w:p>
      <w:pPr>
        <w:numPr>
          <w:ilvl w:val="0"/>
          <w:numId w:val="6"/>
        </w:numPr>
        <w:snapToGrid w:val="0"/>
        <w:spacing w:line="360" w:lineRule="auto"/>
        <w:ind w:firstLine="480" w:firstLineChars="200"/>
        <w:rPr>
          <w:rFonts w:hint="eastAsia"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hint="eastAsia" w:ascii="宋体" w:hAnsi="宋体" w:cs="宋体"/>
          <w:sz w:val="24"/>
        </w:rPr>
      </w:pPr>
      <w:r>
        <w:rPr>
          <w:rFonts w:hint="eastAsia" w:ascii="宋体" w:hAnsi="宋体" w:cs="宋体"/>
          <w:sz w:val="24"/>
        </w:rPr>
        <w:t>原则上成交价不超过最初报价的95%。</w:t>
      </w:r>
    </w:p>
    <w:p>
      <w:pPr>
        <w:snapToGrid w:val="0"/>
        <w:spacing w:line="360" w:lineRule="auto"/>
        <w:ind w:firstLine="480" w:firstLineChars="200"/>
        <w:rPr>
          <w:rFonts w:hint="eastAsia"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hint="eastAsia"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hint="eastAsia" w:ascii="宋体" w:hAnsi="宋体" w:cs="宋体"/>
          <w:sz w:val="24"/>
        </w:rPr>
      </w:pPr>
      <w:r>
        <w:rPr>
          <w:rFonts w:hint="eastAsia" w:ascii="宋体" w:hAnsi="宋体" w:cs="宋体"/>
          <w:sz w:val="24"/>
        </w:rPr>
        <w:t>17、招标代理服务收费：</w:t>
      </w:r>
    </w:p>
    <w:p>
      <w:pPr>
        <w:snapToGrid w:val="0"/>
        <w:spacing w:line="360" w:lineRule="auto"/>
        <w:jc w:val="left"/>
        <w:rPr>
          <w:rFonts w:hint="eastAsia"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rPr>
      </w:pPr>
    </w:p>
    <w:p>
      <w:pPr>
        <w:adjustRightInd w:val="0"/>
        <w:snapToGrid w:val="0"/>
        <w:spacing w:line="360" w:lineRule="auto"/>
        <w:ind w:right="26"/>
        <w:jc w:val="left"/>
        <w:rPr>
          <w:rFonts w:hint="eastAsia" w:ascii="宋体" w:hAnsi="宋体" w:cs="宋体"/>
          <w:sz w:val="24"/>
        </w:rPr>
      </w:pPr>
      <w:r>
        <w:rPr>
          <w:rFonts w:hint="eastAsia" w:ascii="宋体" w:hAnsi="宋体" w:cs="宋体"/>
          <w:sz w:val="24"/>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r>
    </w:tbl>
    <w:p>
      <w:pPr>
        <w:spacing w:line="360" w:lineRule="auto"/>
        <w:rPr>
          <w:rFonts w:hint="eastAsia" w:ascii="宋体" w:hAnsi="宋体" w:cs="宋体"/>
          <w:b/>
          <w:bCs/>
          <w:sz w:val="24"/>
        </w:rPr>
        <w:sectPr>
          <w:footerReference r:id="rId3" w:type="default"/>
          <w:footerReference r:id="rId4" w:type="even"/>
          <w:pgSz w:w="11906" w:h="16838"/>
          <w:pgMar w:top="2098" w:right="1474" w:bottom="1984" w:left="1587" w:header="851" w:footer="992" w:gutter="0"/>
          <w:cols w:space="720" w:num="1"/>
          <w:docGrid w:type="lines" w:linePitch="312" w:charSpace="0"/>
        </w:sectPr>
      </w:pP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9" w:name="_Toc18857"/>
      <w:r>
        <w:rPr>
          <w:rFonts w:hint="eastAsia" w:ascii="宋体" w:hAnsi="宋体" w:cs="宋体"/>
          <w:b/>
          <w:bCs/>
          <w:sz w:val="24"/>
        </w:rPr>
        <w:t>评标程序</w:t>
      </w:r>
      <w:bookmarkEnd w:id="9"/>
    </w:p>
    <w:p>
      <w:pPr>
        <w:numPr>
          <w:ilvl w:val="0"/>
          <w:numId w:val="7"/>
        </w:numPr>
        <w:spacing w:line="360" w:lineRule="auto"/>
        <w:ind w:firstLine="480" w:firstLineChars="200"/>
        <w:rPr>
          <w:rFonts w:hint="eastAsia"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hint="eastAsia" w:ascii="宋体" w:hAnsi="宋体" w:cs="宋体"/>
          <w:sz w:val="24"/>
        </w:rPr>
      </w:pPr>
      <w:r>
        <w:rPr>
          <w:rFonts w:hint="eastAsia" w:ascii="宋体" w:hAnsi="宋体" w:cs="宋体"/>
          <w:sz w:val="24"/>
        </w:rPr>
        <w:t>二、参加会议人员：项目负责代表、评审委员会成员、监督部门代表（如有）、采购代理机构代表。</w:t>
      </w:r>
    </w:p>
    <w:p>
      <w:pPr>
        <w:spacing w:line="360" w:lineRule="auto"/>
        <w:ind w:firstLine="480" w:firstLineChars="200"/>
        <w:rPr>
          <w:rFonts w:hint="eastAsia"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hint="eastAsia" w:ascii="宋体" w:hAnsi="宋体" w:cs="宋体"/>
          <w:sz w:val="24"/>
        </w:rPr>
      </w:pPr>
      <w:r>
        <w:rPr>
          <w:rFonts w:hint="eastAsia" w:ascii="宋体" w:hAnsi="宋体" w:cs="宋体"/>
          <w:sz w:val="24"/>
        </w:rPr>
        <w:t>四、开标</w:t>
      </w:r>
      <w:r>
        <w:rPr>
          <w:rFonts w:hint="eastAsia" w:ascii="宋体" w:hAnsi="宋体" w:cs="宋体"/>
          <w:sz w:val="24"/>
          <w:highlight w:val="none"/>
        </w:rPr>
        <w:t>时间：2025年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日1</w:t>
      </w:r>
      <w:r>
        <w:rPr>
          <w:rFonts w:hint="eastAsia" w:ascii="宋体" w:hAnsi="宋体" w:cs="宋体"/>
          <w:sz w:val="24"/>
          <w:highlight w:val="none"/>
          <w:lang w:val="en-US" w:eastAsia="zh-CN"/>
        </w:rPr>
        <w:t>5</w:t>
      </w:r>
      <w:r>
        <w:rPr>
          <w:rFonts w:hint="eastAsia" w:ascii="宋体" w:hAnsi="宋体" w:cs="宋体"/>
          <w:sz w:val="24"/>
          <w:highlight w:val="none"/>
        </w:rPr>
        <w:t>:00时（</w:t>
      </w:r>
      <w:r>
        <w:rPr>
          <w:rFonts w:hint="eastAsia" w:ascii="宋体" w:hAnsi="宋体" w:cs="宋体"/>
          <w:sz w:val="24"/>
        </w:rPr>
        <w:t>北京时间）。</w:t>
      </w:r>
    </w:p>
    <w:p>
      <w:pPr>
        <w:spacing w:line="360" w:lineRule="auto"/>
        <w:ind w:firstLine="480" w:firstLineChars="200"/>
        <w:rPr>
          <w:rFonts w:hint="eastAsia" w:ascii="宋体" w:hAnsi="宋体" w:cs="宋体"/>
          <w:sz w:val="24"/>
        </w:rPr>
      </w:pPr>
      <w:r>
        <w:rPr>
          <w:rFonts w:hint="eastAsia" w:ascii="宋体" w:hAnsi="宋体" w:cs="宋体"/>
          <w:sz w:val="24"/>
        </w:rPr>
        <w:t>五、投标文件的递交。投标单位应将投标文件正本和副本密封，并标明项目编号、招标项目名称及“正本”或“副本”，采购单位业务处室工作人员接收投标单位递交的投标文件，投标单位</w:t>
      </w:r>
      <w:r>
        <w:rPr>
          <w:rFonts w:hint="eastAsia" w:ascii="宋体" w:hAnsi="宋体" w:cs="宋体"/>
          <w:sz w:val="24"/>
          <w:highlight w:val="none"/>
        </w:rPr>
        <w:t>应在2025年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日1</w:t>
      </w:r>
      <w:r>
        <w:rPr>
          <w:rFonts w:hint="eastAsia" w:ascii="宋体" w:hAnsi="宋体" w:cs="宋体"/>
          <w:sz w:val="24"/>
          <w:highlight w:val="none"/>
          <w:lang w:val="en-US" w:eastAsia="zh-CN"/>
        </w:rPr>
        <w:t>5</w:t>
      </w:r>
      <w:r>
        <w:rPr>
          <w:rFonts w:hint="eastAsia" w:ascii="宋体" w:hAnsi="宋体" w:cs="宋体"/>
          <w:sz w:val="24"/>
          <w:highlight w:val="none"/>
        </w:rPr>
        <w:t>:00时（北京时</w:t>
      </w:r>
      <w:r>
        <w:rPr>
          <w:rFonts w:hint="eastAsia" w:ascii="宋体" w:hAnsi="宋体" w:cs="宋体"/>
          <w:sz w:val="24"/>
        </w:rPr>
        <w:t>间）前送达（现场递交或邮寄至前海大厦T1</w:t>
      </w:r>
      <w:r>
        <w:rPr>
          <w:rFonts w:hint="eastAsia" w:ascii="宋体" w:hAnsi="宋体" w:cs="宋体"/>
          <w:sz w:val="24"/>
          <w:highlight w:val="none"/>
        </w:rPr>
        <w:t>栋</w:t>
      </w:r>
      <w:r>
        <w:rPr>
          <w:rFonts w:hint="eastAsia" w:ascii="宋体" w:hAnsi="宋体" w:cs="宋体"/>
          <w:sz w:val="24"/>
          <w:highlight w:val="none"/>
          <w:lang w:val="en-US" w:eastAsia="zh-CN"/>
        </w:rPr>
        <w:t>2505</w:t>
      </w:r>
      <w:r>
        <w:rPr>
          <w:rFonts w:hint="eastAsia" w:ascii="宋体" w:hAnsi="宋体" w:cs="宋体"/>
          <w:sz w:val="24"/>
          <w:highlight w:val="none"/>
        </w:rPr>
        <w:t>室）。截</w:t>
      </w:r>
      <w:r>
        <w:rPr>
          <w:rFonts w:hint="eastAsia" w:ascii="宋体" w:hAnsi="宋体" w:cs="宋体"/>
          <w:sz w:val="24"/>
        </w:rPr>
        <w:t>标后不再接收任何投标文件。</w:t>
      </w:r>
    </w:p>
    <w:p>
      <w:pPr>
        <w:spacing w:line="360" w:lineRule="auto"/>
        <w:ind w:firstLine="480" w:firstLineChars="200"/>
        <w:rPr>
          <w:rFonts w:hint="eastAsia"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hint="eastAsia"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hint="eastAsia"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hint="eastAsia"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hint="eastAsia"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hint="eastAsia" w:ascii="宋体" w:hAnsi="宋体" w:cs="宋体"/>
          <w:sz w:val="24"/>
        </w:rPr>
      </w:pPr>
      <w:r>
        <w:rPr>
          <w:rFonts w:hint="eastAsia" w:ascii="宋体" w:hAnsi="宋体" w:cs="宋体"/>
          <w:sz w:val="24"/>
        </w:rPr>
        <w:t>5.2原则上成交价不超过最初报价的95%。</w:t>
      </w:r>
    </w:p>
    <w:p>
      <w:pPr>
        <w:spacing w:line="560" w:lineRule="exact"/>
        <w:ind w:firstLine="480" w:firstLineChars="200"/>
        <w:rPr>
          <w:rFonts w:hint="eastAsia"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560" w:lineRule="exact"/>
        <w:ind w:firstLine="480" w:firstLineChars="200"/>
        <w:rPr>
          <w:rFonts w:hint="eastAsia" w:ascii="宋体" w:hAnsi="宋体" w:cs="宋体"/>
          <w:sz w:val="24"/>
        </w:rPr>
      </w:pPr>
      <w:r>
        <w:rPr>
          <w:rFonts w:hint="eastAsia" w:ascii="宋体" w:hAnsi="宋体" w:cs="宋体"/>
          <w:sz w:val="24"/>
        </w:rPr>
        <w:t>6、评审委员会按照本项目招标文件中规定的评标方法确定中标供应商。</w:t>
      </w:r>
    </w:p>
    <w:p>
      <w:pPr>
        <w:spacing w:line="560" w:lineRule="exact"/>
        <w:ind w:firstLine="480" w:firstLineChars="200"/>
        <w:rPr>
          <w:rFonts w:hint="eastAsia" w:ascii="宋体" w:hAnsi="宋体" w:cs="宋体"/>
          <w:sz w:val="24"/>
        </w:rPr>
      </w:pPr>
      <w:r>
        <w:rPr>
          <w:rFonts w:hint="eastAsia" w:ascii="宋体" w:hAnsi="宋体" w:cs="宋体"/>
          <w:sz w:val="24"/>
        </w:rPr>
        <w:t>十、根据本次采购的结果，10个工作日内与中标供应商签订合同。</w:t>
      </w:r>
    </w:p>
    <w:p>
      <w:pPr>
        <w:widowControl/>
        <w:jc w:val="left"/>
        <w:rPr>
          <w:rFonts w:hint="eastAsia" w:ascii="宋体" w:hAnsi="宋体" w:cs="宋体"/>
          <w:sz w:val="24"/>
        </w:rPr>
      </w:pPr>
    </w:p>
    <w:p>
      <w:pPr>
        <w:numPr>
          <w:ilvl w:val="255"/>
          <w:numId w:val="0"/>
        </w:numPr>
        <w:spacing w:line="240" w:lineRule="auto"/>
        <w:jc w:val="left"/>
        <w:outlineLvl w:val="9"/>
        <w:rPr>
          <w:rFonts w:hint="eastAsia" w:ascii="宋体" w:hAnsi="宋体" w:cs="宋体"/>
          <w:b/>
          <w:bCs/>
          <w:sz w:val="24"/>
        </w:rPr>
      </w:pPr>
      <w:r>
        <w:rPr>
          <w:rFonts w:hint="eastAsia" w:ascii="宋体" w:hAnsi="宋体" w:cs="宋体"/>
          <w:b/>
          <w:bCs/>
          <w:sz w:val="24"/>
        </w:rPr>
        <w:br w:type="page"/>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10" w:name="_Toc1635"/>
      <w:r>
        <w:rPr>
          <w:rFonts w:hint="eastAsia" w:ascii="宋体" w:hAnsi="宋体" w:cs="宋体"/>
          <w:b/>
          <w:bCs/>
          <w:sz w:val="24"/>
        </w:rPr>
        <w:t>合同格式及合同条款</w:t>
      </w:r>
      <w:bookmarkEnd w:id="10"/>
    </w:p>
    <w:p>
      <w:pPr>
        <w:spacing w:line="360" w:lineRule="auto"/>
        <w:ind w:firstLine="470" w:firstLineChars="196"/>
        <w:jc w:val="center"/>
        <w:rPr>
          <w:rFonts w:hint="eastAsia" w:ascii="宋体" w:hAnsi="宋体" w:cs="宋体"/>
          <w:sz w:val="24"/>
        </w:rPr>
      </w:pPr>
      <w:bookmarkStart w:id="11" w:name="_Toc101074886"/>
      <w:bookmarkStart w:id="12" w:name="_Toc84303603"/>
      <w:bookmarkStart w:id="13" w:name="_Toc73517685"/>
      <w:bookmarkStart w:id="14" w:name="_Toc100052414"/>
      <w:bookmarkStart w:id="15" w:name="_Toc73518163"/>
      <w:bookmarkStart w:id="16" w:name="_Toc73521592"/>
      <w:bookmarkStart w:id="17" w:name="_Toc73521680"/>
    </w:p>
    <w:bookmarkEnd w:id="11"/>
    <w:bookmarkEnd w:id="12"/>
    <w:bookmarkEnd w:id="13"/>
    <w:bookmarkEnd w:id="14"/>
    <w:bookmarkEnd w:id="15"/>
    <w:bookmarkEnd w:id="16"/>
    <w:bookmarkEnd w:id="17"/>
    <w:p>
      <w:pPr>
        <w:spacing w:line="360" w:lineRule="auto"/>
        <w:ind w:firstLine="470" w:firstLineChars="196"/>
        <w:rPr>
          <w:rFonts w:hint="eastAsia" w:ascii="宋体" w:hAnsi="宋体" w:cs="宋体"/>
          <w:sz w:val="24"/>
        </w:rPr>
      </w:pPr>
    </w:p>
    <w:p>
      <w:pPr>
        <w:pStyle w:val="29"/>
        <w:spacing w:line="360" w:lineRule="auto"/>
        <w:ind w:left="1475" w:right="1470" w:hanging="1475" w:hangingChars="612"/>
        <w:rPr>
          <w:rFonts w:hint="eastAsia" w:ascii="宋体" w:hAnsi="宋体" w:cs="宋体"/>
          <w:b/>
          <w:sz w:val="24"/>
          <w:szCs w:val="24"/>
        </w:rPr>
      </w:pPr>
      <w:r>
        <w:rPr>
          <w:rFonts w:hint="eastAsia" w:ascii="宋体" w:hAnsi="宋体" w:cs="宋体"/>
          <w:b/>
          <w:sz w:val="24"/>
          <w:szCs w:val="24"/>
        </w:rPr>
        <w:t xml:space="preserve">       合同编号（甲方）：            </w:t>
      </w:r>
    </w:p>
    <w:p>
      <w:pPr>
        <w:pStyle w:val="29"/>
        <w:spacing w:line="360" w:lineRule="auto"/>
        <w:ind w:left="1675" w:right="1470" w:hanging="1675" w:hangingChars="695"/>
        <w:rPr>
          <w:rFonts w:hint="eastAsia" w:ascii="宋体" w:hAnsi="宋体" w:cs="宋体"/>
          <w:b/>
          <w:sz w:val="24"/>
          <w:szCs w:val="24"/>
        </w:rPr>
      </w:pPr>
      <w:r>
        <w:rPr>
          <w:rFonts w:hint="eastAsia" w:ascii="宋体" w:hAnsi="宋体" w:cs="宋体"/>
          <w:b/>
          <w:sz w:val="24"/>
          <w:szCs w:val="24"/>
        </w:rPr>
        <w:t xml:space="preserve">       合同编号（乙方）：            </w:t>
      </w:r>
    </w:p>
    <w:p>
      <w:pPr>
        <w:pStyle w:val="29"/>
        <w:spacing w:line="360" w:lineRule="auto"/>
        <w:ind w:left="1470" w:right="1470" w:firstLine="482"/>
        <w:jc w:val="center"/>
        <w:rPr>
          <w:rFonts w:hint="eastAsia" w:ascii="宋体" w:hAnsi="宋体" w:cs="宋体"/>
          <w:b/>
          <w:sz w:val="24"/>
          <w:szCs w:val="24"/>
        </w:rPr>
      </w:pPr>
    </w:p>
    <w:p>
      <w:pPr>
        <w:pStyle w:val="29"/>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29"/>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29"/>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spacing w:line="360" w:lineRule="auto"/>
        <w:jc w:val="center"/>
        <w:rPr>
          <w:rFonts w:hint="eastAsia" w:ascii="宋体" w:hAnsi="宋体" w:cs="宋体"/>
          <w:b/>
          <w:sz w:val="28"/>
          <w:szCs w:val="28"/>
        </w:rPr>
      </w:pPr>
      <w:r>
        <w:rPr>
          <w:rFonts w:hint="eastAsia" w:ascii="宋体" w:hAnsi="宋体" w:cs="宋体"/>
          <w:b/>
          <w:sz w:val="28"/>
          <w:szCs w:val="28"/>
        </w:rPr>
        <w:t>前海文化产业发展咨询辅助服务项目委托合同</w:t>
      </w:r>
    </w:p>
    <w:p>
      <w:pPr>
        <w:spacing w:line="360" w:lineRule="auto"/>
        <w:rPr>
          <w:rFonts w:hint="eastAsia" w:ascii="宋体" w:hAnsi="宋体" w:cs="宋体"/>
          <w:sz w:val="24"/>
        </w:rPr>
      </w:pPr>
      <w:r>
        <w:rPr>
          <w:rFonts w:hint="eastAsia" w:ascii="宋体" w:hAnsi="宋体" w:cs="宋体"/>
          <w:sz w:val="24"/>
        </w:rPr>
        <w:t xml:space="preserve"> </w:t>
      </w:r>
    </w:p>
    <w:p>
      <w:pPr>
        <w:pStyle w:val="29"/>
        <w:spacing w:line="360" w:lineRule="auto"/>
        <w:ind w:right="1470" w:firstLine="482"/>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前海文化产业发展咨询辅助服务项目</w:t>
      </w:r>
      <w:r>
        <w:rPr>
          <w:rFonts w:hint="eastAsia" w:ascii="宋体" w:hAnsi="宋体" w:cs="宋体"/>
          <w:bCs/>
          <w:sz w:val="24"/>
          <w:u w:val="single"/>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hint="eastAsia"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hint="eastAsia" w:ascii="宋体" w:hAnsi="宋体" w:cs="宋体"/>
          <w:sz w:val="24"/>
        </w:rPr>
      </w:pPr>
      <w:r>
        <w:rPr>
          <w:rFonts w:hint="eastAsia" w:ascii="宋体" w:hAnsi="宋体" w:cs="宋体"/>
          <w:b/>
          <w:sz w:val="24"/>
        </w:rPr>
        <w:t xml:space="preserve"> </w:t>
      </w:r>
    </w:p>
    <w:p>
      <w:pPr>
        <w:spacing w:line="360" w:lineRule="auto"/>
        <w:jc w:val="center"/>
        <w:rPr>
          <w:rFonts w:hint="eastAsia" w:ascii="宋体" w:hAnsi="宋体" w:cs="宋体"/>
          <w:sz w:val="24"/>
        </w:rPr>
      </w:pPr>
      <w:r>
        <w:rPr>
          <w:rFonts w:hint="eastAsia" w:ascii="宋体" w:hAnsi="宋体" w:cs="宋体"/>
          <w:sz w:val="24"/>
        </w:rPr>
        <w:t>二〇二五年  月</w:t>
      </w:r>
    </w:p>
    <w:p>
      <w:pPr>
        <w:spacing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hint="eastAsia"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hint="eastAsia" w:ascii="宋体" w:hAnsi="宋体" w:cs="宋体"/>
          <w:b/>
          <w:bCs/>
          <w:sz w:val="24"/>
        </w:rPr>
      </w:pPr>
      <w:r>
        <w:rPr>
          <w:rFonts w:hint="eastAsia" w:ascii="宋体" w:hAnsi="宋体" w:cs="宋体"/>
          <w:b/>
          <w:bCs/>
          <w:sz w:val="24"/>
        </w:rPr>
        <w:t xml:space="preserve">法定代表人： </w:t>
      </w:r>
    </w:p>
    <w:p>
      <w:pPr>
        <w:pStyle w:val="28"/>
        <w:rPr>
          <w:color w:val="auto"/>
        </w:rPr>
      </w:pPr>
      <w:r>
        <w:rPr>
          <w:rFonts w:hint="eastAsia"/>
          <w:color w:val="auto"/>
        </w:rPr>
        <w:t>联系人：</w:t>
      </w:r>
    </w:p>
    <w:p>
      <w:pPr>
        <w:pStyle w:val="28"/>
        <w:rPr>
          <w:color w:val="auto"/>
        </w:rPr>
      </w:pPr>
      <w:r>
        <w:rPr>
          <w:rFonts w:hint="eastAsia"/>
          <w:color w:val="auto"/>
        </w:rPr>
        <w:t>联系方式：</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b/>
          <w:bCs/>
          <w:sz w:val="24"/>
        </w:rPr>
      </w:pPr>
      <w:r>
        <w:rPr>
          <w:rFonts w:hint="eastAsia" w:ascii="宋体" w:hAnsi="宋体" w:cs="宋体"/>
          <w:b/>
          <w:bCs/>
          <w:sz w:val="24"/>
        </w:rPr>
        <w:t>乙方：</w:t>
      </w:r>
    </w:p>
    <w:p>
      <w:pPr>
        <w:spacing w:line="360" w:lineRule="auto"/>
        <w:rPr>
          <w:rFonts w:hint="eastAsia" w:ascii="宋体" w:hAnsi="宋体" w:cs="宋体"/>
          <w:b/>
          <w:bCs/>
          <w:sz w:val="24"/>
        </w:rPr>
      </w:pPr>
      <w:r>
        <w:rPr>
          <w:rFonts w:hint="eastAsia" w:ascii="宋体" w:hAnsi="宋体" w:cs="宋体"/>
          <w:b/>
          <w:bCs/>
          <w:sz w:val="24"/>
        </w:rPr>
        <w:t>统一</w:t>
      </w:r>
      <w:r>
        <w:rPr>
          <w:rFonts w:hint="eastAsia" w:ascii="宋体" w:hAnsi="宋体" w:cs="宋体"/>
          <w:b/>
          <w:bCs/>
          <w:sz w:val="24"/>
          <w:lang w:val="en-US" w:eastAsia="zh-CN"/>
        </w:rPr>
        <w:t>社会</w:t>
      </w:r>
      <w:r>
        <w:rPr>
          <w:rFonts w:hint="eastAsia" w:ascii="宋体" w:hAnsi="宋体" w:cs="宋体"/>
          <w:b/>
          <w:bCs/>
          <w:sz w:val="24"/>
        </w:rPr>
        <w:t>信用代码：</w:t>
      </w:r>
    </w:p>
    <w:p>
      <w:pPr>
        <w:spacing w:line="360" w:lineRule="auto"/>
        <w:rPr>
          <w:rFonts w:hint="eastAsia" w:ascii="宋体" w:hAnsi="宋体" w:cs="宋体"/>
          <w:b/>
          <w:bCs/>
          <w:sz w:val="24"/>
        </w:rPr>
      </w:pPr>
      <w:r>
        <w:rPr>
          <w:rFonts w:hint="eastAsia" w:ascii="宋体" w:hAnsi="宋体" w:cs="宋体"/>
          <w:b/>
          <w:bCs/>
          <w:sz w:val="24"/>
        </w:rPr>
        <w:t>地址：</w:t>
      </w:r>
    </w:p>
    <w:p>
      <w:pPr>
        <w:spacing w:line="360" w:lineRule="auto"/>
        <w:rPr>
          <w:rFonts w:hint="eastAsia" w:ascii="宋体" w:hAnsi="宋体" w:cs="宋体"/>
          <w:b/>
          <w:bCs/>
          <w:sz w:val="24"/>
        </w:rPr>
      </w:pPr>
      <w:r>
        <w:rPr>
          <w:rFonts w:hint="eastAsia" w:ascii="宋体" w:hAnsi="宋体" w:cs="宋体"/>
          <w:b/>
          <w:bCs/>
          <w:sz w:val="24"/>
        </w:rPr>
        <w:t>法定代表人：</w:t>
      </w:r>
    </w:p>
    <w:p>
      <w:pPr>
        <w:pStyle w:val="28"/>
        <w:rPr>
          <w:color w:val="auto"/>
        </w:rPr>
      </w:pPr>
      <w:r>
        <w:rPr>
          <w:rFonts w:hint="eastAsia"/>
          <w:color w:val="auto"/>
        </w:rPr>
        <w:t>联系人：</w:t>
      </w:r>
    </w:p>
    <w:p>
      <w:pPr>
        <w:pStyle w:val="28"/>
        <w:rPr>
          <w:color w:val="auto"/>
        </w:rPr>
      </w:pPr>
      <w:r>
        <w:rPr>
          <w:rFonts w:hint="eastAsia"/>
          <w:color w:val="auto"/>
        </w:rPr>
        <w:t>联系方式：</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以下甲方和乙方合称“双方”。</w:t>
      </w:r>
    </w:p>
    <w:p>
      <w:pPr>
        <w:spacing w:line="360" w:lineRule="auto"/>
        <w:ind w:firstLine="480" w:firstLineChars="200"/>
        <w:rPr>
          <w:rFonts w:hint="eastAsia" w:ascii="宋体" w:hAnsi="宋体" w:cs="宋体"/>
          <w:sz w:val="24"/>
        </w:rPr>
      </w:pPr>
      <w:r>
        <w:rPr>
          <w:rFonts w:hint="eastAsia" w:ascii="宋体" w:hAnsi="宋体" w:cs="宋体"/>
          <w:sz w:val="24"/>
        </w:rPr>
        <w:t>根据《中华人民共和国民法典》等法律、法规的相关规定和编号为【   】招标项目的中标结果，由【   】单位（以下简称乙方）为中标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sz w:val="24"/>
          <w:u w:val="single"/>
        </w:rPr>
        <w:t xml:space="preserve"> 前海文化产业发展咨询辅助服务项目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hint="eastAsia" w:ascii="宋体" w:hAnsi="宋体" w:cs="宋体"/>
          <w:b/>
          <w:bCs/>
          <w:sz w:val="24"/>
        </w:rPr>
      </w:pPr>
      <w:r>
        <w:rPr>
          <w:rFonts w:hint="eastAsia" w:ascii="宋体" w:hAnsi="宋体" w:cs="宋体"/>
          <w:b/>
          <w:bCs/>
          <w:sz w:val="24"/>
        </w:rPr>
        <w:t>第一条  项目内容</w:t>
      </w:r>
    </w:p>
    <w:p>
      <w:pPr>
        <w:spacing w:line="360" w:lineRule="auto"/>
        <w:ind w:firstLine="482" w:firstLineChars="200"/>
        <w:rPr>
          <w:rFonts w:hint="eastAsia" w:ascii="宋体" w:hAnsi="宋体" w:cs="宋体"/>
          <w:b/>
          <w:bCs/>
          <w:sz w:val="24"/>
        </w:rPr>
      </w:pPr>
      <w:r>
        <w:rPr>
          <w:rFonts w:hint="eastAsia" w:ascii="宋体" w:hAnsi="宋体" w:cs="宋体"/>
          <w:b/>
          <w:bCs/>
          <w:sz w:val="24"/>
        </w:rPr>
        <w:t>项目名称：</w:t>
      </w:r>
      <w:r>
        <w:rPr>
          <w:rFonts w:hint="eastAsia" w:ascii="宋体" w:hAnsi="宋体" w:cs="宋体"/>
          <w:sz w:val="24"/>
        </w:rPr>
        <w:t>前海文化产业发展咨询辅助服务项目</w:t>
      </w:r>
    </w:p>
    <w:p>
      <w:pPr>
        <w:spacing w:line="360" w:lineRule="auto"/>
        <w:ind w:firstLine="504" w:firstLineChars="200"/>
        <w:rPr>
          <w:spacing w:val="6"/>
          <w:sz w:val="24"/>
        </w:rPr>
      </w:pPr>
      <w:r>
        <w:rPr>
          <w:rFonts w:hint="eastAsia"/>
          <w:spacing w:val="6"/>
          <w:sz w:val="24"/>
        </w:rPr>
        <w:t>一、工作内容</w:t>
      </w:r>
    </w:p>
    <w:p>
      <w:pPr>
        <w:widowControl/>
        <w:spacing w:line="360" w:lineRule="auto"/>
        <w:ind w:firstLine="504" w:firstLineChars="200"/>
        <w:rPr>
          <w:spacing w:val="6"/>
          <w:kern w:val="0"/>
          <w:sz w:val="24"/>
        </w:rPr>
      </w:pPr>
      <w:r>
        <w:rPr>
          <w:rFonts w:hint="eastAsia"/>
          <w:spacing w:val="6"/>
          <w:kern w:val="0"/>
          <w:sz w:val="24"/>
        </w:rPr>
        <w:t>1.协助开展招商引资、企业联络。协助开展企业招商引资工作，包括重点企业对接、目标企业对接、投资环境推介等。协助跟进意向企业需求，协调相关部门提供政策解答及落地支持，推动优质项目落户。</w:t>
      </w:r>
    </w:p>
    <w:p>
      <w:pPr>
        <w:widowControl/>
        <w:spacing w:line="360" w:lineRule="auto"/>
        <w:ind w:firstLine="504" w:firstLineChars="200"/>
        <w:rPr>
          <w:spacing w:val="6"/>
          <w:kern w:val="0"/>
          <w:sz w:val="24"/>
        </w:rPr>
      </w:pPr>
      <w:r>
        <w:rPr>
          <w:rFonts w:hint="eastAsia"/>
          <w:spacing w:val="6"/>
          <w:kern w:val="0"/>
          <w:sz w:val="24"/>
        </w:rPr>
        <w:t>2.协助开展政策宣传推介、问题咨询、申请初审。协助产业部门开展政策宣传，通过线上线下渠道向企业精准推送产业扶持、人才补贴等政策信息。协助企业政策咨询解答，协助指导申报流程。对提交的申请材料进行初步审核，核对资质条件，整理汇总。</w:t>
      </w:r>
    </w:p>
    <w:p>
      <w:pPr>
        <w:widowControl/>
        <w:spacing w:line="360" w:lineRule="auto"/>
        <w:ind w:firstLine="504" w:firstLineChars="200"/>
        <w:rPr>
          <w:spacing w:val="6"/>
          <w:kern w:val="0"/>
          <w:sz w:val="24"/>
        </w:rPr>
      </w:pPr>
      <w:r>
        <w:rPr>
          <w:rFonts w:hint="eastAsia"/>
          <w:spacing w:val="6"/>
          <w:kern w:val="0"/>
          <w:sz w:val="24"/>
        </w:rPr>
        <w:t>3.协助重点招引企业落地支持服务。协助为重点招引企业提供全流程落地服务，协助对接相关部门，协助走访企业，并协助解决企业在工商注册、办公选址等问题。</w:t>
      </w:r>
    </w:p>
    <w:p>
      <w:pPr>
        <w:widowControl/>
        <w:spacing w:line="360" w:lineRule="auto"/>
        <w:ind w:firstLine="504" w:firstLineChars="200"/>
        <w:rPr>
          <w:spacing w:val="6"/>
          <w:kern w:val="0"/>
          <w:sz w:val="24"/>
        </w:rPr>
      </w:pPr>
      <w:r>
        <w:rPr>
          <w:rFonts w:hint="eastAsia"/>
          <w:spacing w:val="6"/>
          <w:kern w:val="0"/>
          <w:sz w:val="24"/>
        </w:rPr>
        <w:t>二、</w:t>
      </w:r>
      <w:r>
        <w:rPr>
          <w:spacing w:val="6"/>
          <w:kern w:val="0"/>
          <w:sz w:val="24"/>
        </w:rPr>
        <w:t>工作成果及验收要求</w:t>
      </w:r>
    </w:p>
    <w:p>
      <w:pPr>
        <w:spacing w:line="360" w:lineRule="auto"/>
        <w:ind w:firstLine="504" w:firstLineChars="200"/>
        <w:rPr>
          <w:spacing w:val="6"/>
          <w:sz w:val="24"/>
        </w:rPr>
      </w:pPr>
      <w:r>
        <w:rPr>
          <w:rFonts w:hint="eastAsia"/>
          <w:spacing w:val="6"/>
          <w:sz w:val="24"/>
        </w:rPr>
        <w:t>1.协助调研不低于20家意向性强的文化企业，其中外资企业不低于3家；</w:t>
      </w:r>
    </w:p>
    <w:p>
      <w:pPr>
        <w:spacing w:line="360" w:lineRule="auto"/>
        <w:ind w:firstLine="504" w:firstLineChars="200"/>
        <w:rPr>
          <w:spacing w:val="6"/>
          <w:sz w:val="24"/>
        </w:rPr>
      </w:pPr>
      <w:r>
        <w:rPr>
          <w:rFonts w:hint="eastAsia"/>
          <w:spacing w:val="6"/>
          <w:sz w:val="24"/>
        </w:rPr>
        <w:t>2.协助提出可辅导升规的企业清单不少于10家，并配合开展纳统辅导；</w:t>
      </w:r>
    </w:p>
    <w:p>
      <w:pPr>
        <w:spacing w:line="360" w:lineRule="auto"/>
        <w:ind w:firstLine="504" w:firstLineChars="200"/>
        <w:rPr>
          <w:spacing w:val="6"/>
          <w:sz w:val="24"/>
        </w:rPr>
      </w:pPr>
      <w:r>
        <w:rPr>
          <w:rFonts w:hint="eastAsia"/>
          <w:spacing w:val="6"/>
          <w:sz w:val="24"/>
        </w:rPr>
        <w:t>3.协助挖潜不少于10家可享受企业所得税政策的潜在企业，配合甲方做好政策推广和辅导；</w:t>
      </w:r>
    </w:p>
    <w:p>
      <w:pPr>
        <w:spacing w:line="360" w:lineRule="auto"/>
        <w:ind w:firstLine="504" w:firstLineChars="200"/>
        <w:rPr>
          <w:spacing w:val="6"/>
          <w:sz w:val="24"/>
        </w:rPr>
      </w:pPr>
      <w:r>
        <w:rPr>
          <w:rFonts w:hint="eastAsia"/>
          <w:spacing w:val="6"/>
          <w:sz w:val="24"/>
        </w:rPr>
        <w:t>4.形成《前海文化产业发展咨询辅助服务项目》报告。</w:t>
      </w:r>
    </w:p>
    <w:p>
      <w:pPr>
        <w:spacing w:line="360" w:lineRule="auto"/>
        <w:ind w:firstLine="504" w:firstLineChars="200"/>
        <w:rPr>
          <w:spacing w:val="6"/>
          <w:sz w:val="24"/>
        </w:rPr>
      </w:pPr>
      <w:r>
        <w:rPr>
          <w:rFonts w:hint="eastAsia"/>
          <w:spacing w:val="6"/>
          <w:sz w:val="24"/>
        </w:rPr>
        <w:t>期满后乙方提供的相关服务完成后甲方在15个工作日内组织验收。</w:t>
      </w:r>
    </w:p>
    <w:p>
      <w:pPr>
        <w:spacing w:line="360" w:lineRule="auto"/>
        <w:ind w:firstLine="504" w:firstLineChars="200"/>
        <w:rPr>
          <w:spacing w:val="6"/>
          <w:sz w:val="24"/>
        </w:rPr>
      </w:pPr>
      <w:r>
        <w:rPr>
          <w:rFonts w:hint="eastAsia"/>
          <w:spacing w:val="6"/>
          <w:sz w:val="24"/>
        </w:rPr>
        <w:t>三、成果格式</w:t>
      </w:r>
    </w:p>
    <w:p>
      <w:pPr>
        <w:spacing w:line="360" w:lineRule="auto"/>
        <w:ind w:firstLine="504" w:firstLineChars="200"/>
        <w:rPr>
          <w:spacing w:val="6"/>
          <w:sz w:val="24"/>
        </w:rPr>
      </w:pPr>
      <w:r>
        <w:rPr>
          <w:rFonts w:hint="eastAsia"/>
          <w:spacing w:val="6"/>
          <w:sz w:val="24"/>
        </w:rPr>
        <w:t>鉴于本项目的重要性，本项目需在服务期截止前形成前海文化产业发展咨询辅助服务文件，文件需满以下要求：</w:t>
      </w:r>
    </w:p>
    <w:p>
      <w:pPr>
        <w:spacing w:line="360" w:lineRule="auto"/>
        <w:ind w:firstLine="504" w:firstLineChars="200"/>
        <w:rPr>
          <w:spacing w:val="6"/>
          <w:sz w:val="24"/>
        </w:rPr>
      </w:pPr>
      <w:r>
        <w:rPr>
          <w:rFonts w:hint="eastAsia"/>
          <w:spacing w:val="6"/>
          <w:sz w:val="24"/>
        </w:rPr>
        <w:t>1.格式要求：文件应当以书面形式和电子形式（*.doc格式）按时提交至并及时进行修改完善直至定稿。</w:t>
      </w:r>
    </w:p>
    <w:p>
      <w:pPr>
        <w:spacing w:line="360" w:lineRule="auto"/>
        <w:ind w:firstLine="504" w:firstLineChars="200"/>
        <w:rPr>
          <w:spacing w:val="6"/>
          <w:sz w:val="24"/>
        </w:rPr>
      </w:pPr>
      <w:r>
        <w:rPr>
          <w:rFonts w:hint="eastAsia"/>
          <w:spacing w:val="6"/>
          <w:sz w:val="24"/>
        </w:rPr>
        <w:t>2.专业配备：乙方应确保自身在项目所咨询领域具备足够的专业技术团队支持，确保报告的专业性。</w:t>
      </w:r>
    </w:p>
    <w:p>
      <w:pPr>
        <w:spacing w:line="360" w:lineRule="auto"/>
        <w:ind w:firstLine="504" w:firstLineChars="200"/>
        <w:rPr>
          <w:spacing w:val="6"/>
          <w:sz w:val="24"/>
        </w:rPr>
      </w:pPr>
      <w:r>
        <w:rPr>
          <w:rFonts w:hint="eastAsia"/>
          <w:spacing w:val="6"/>
          <w:sz w:val="24"/>
        </w:rPr>
        <w:t>3.人员配备：组建专业的服务团队，成员需具备良好的沟通技巧和专业知识，能够与企业负责人深入交流，获取准确信息。</w:t>
      </w:r>
    </w:p>
    <w:p>
      <w:pPr>
        <w:spacing w:line="360" w:lineRule="auto"/>
        <w:ind w:firstLine="504" w:firstLineChars="200"/>
        <w:rPr>
          <w:spacing w:val="6"/>
          <w:sz w:val="24"/>
        </w:rPr>
      </w:pPr>
      <w:r>
        <w:rPr>
          <w:rFonts w:hint="eastAsia"/>
          <w:spacing w:val="6"/>
          <w:sz w:val="24"/>
        </w:rPr>
        <w:t>4.后续服务：乙方最终成果通过验收后一年为后续服务期，提供对本项目工作成果的咨询等后续服务。</w:t>
      </w:r>
    </w:p>
    <w:p>
      <w:pPr>
        <w:pStyle w:val="29"/>
        <w:ind w:firstLine="482"/>
      </w:pPr>
      <w:r>
        <w:rPr>
          <w:rFonts w:hint="eastAsia"/>
          <w:b/>
          <w:bCs/>
          <w:sz w:val="24"/>
          <w:szCs w:val="24"/>
        </w:rPr>
        <w:t xml:space="preserve">第二条  </w:t>
      </w:r>
      <w:r>
        <w:rPr>
          <w:rFonts w:hint="eastAsia" w:ascii="宋体" w:hAnsi="宋体" w:cs="宋体"/>
          <w:b/>
          <w:bCs/>
          <w:sz w:val="24"/>
          <w:szCs w:val="24"/>
        </w:rPr>
        <w:t xml:space="preserve"> 服务期限及后续服务</w:t>
      </w:r>
    </w:p>
    <w:p>
      <w:pPr>
        <w:pStyle w:val="29"/>
        <w:ind w:firstLine="480"/>
        <w:rPr>
          <w:rFonts w:hint="eastAsia" w:ascii="宋体" w:hAnsi="宋体" w:cs="宋体"/>
          <w:sz w:val="24"/>
        </w:rPr>
      </w:pPr>
      <w:r>
        <w:rPr>
          <w:rFonts w:hint="eastAsia" w:ascii="宋体" w:hAnsi="宋体" w:cs="宋体"/>
          <w:sz w:val="24"/>
        </w:rPr>
        <w:t>1.服务期限</w:t>
      </w:r>
    </w:p>
    <w:p>
      <w:pPr>
        <w:pStyle w:val="29"/>
        <w:ind w:firstLine="480"/>
        <w:rPr>
          <w:rFonts w:hint="eastAsia" w:ascii="宋体" w:hAnsi="宋体" w:cs="宋体"/>
          <w:sz w:val="24"/>
        </w:rPr>
      </w:pPr>
      <w:r>
        <w:rPr>
          <w:rFonts w:hint="eastAsia" w:ascii="宋体" w:hAnsi="宋体" w:cs="宋体"/>
          <w:sz w:val="24"/>
        </w:rPr>
        <w:t>项目服务期限：本项目工作期限为自合同签订之日起一年。本项目不属于长期服务项目。</w:t>
      </w:r>
    </w:p>
    <w:p>
      <w:pPr>
        <w:pStyle w:val="29"/>
        <w:ind w:firstLine="480"/>
      </w:pPr>
      <w:r>
        <w:rPr>
          <w:rFonts w:hint="eastAsia" w:ascii="宋体" w:hAnsi="宋体" w:cs="宋体"/>
          <w:sz w:val="24"/>
        </w:rPr>
        <w:t>2.后续服务</w:t>
      </w:r>
    </w:p>
    <w:p>
      <w:pPr>
        <w:pStyle w:val="29"/>
        <w:ind w:firstLine="480"/>
        <w:rPr>
          <w:rFonts w:hint="eastAsia" w:ascii="宋体" w:hAnsi="宋体" w:cs="宋体"/>
          <w:sz w:val="24"/>
        </w:rPr>
      </w:pPr>
      <w:r>
        <w:rPr>
          <w:rFonts w:hint="eastAsia" w:ascii="宋体" w:hAnsi="宋体" w:cs="宋体"/>
          <w:sz w:val="24"/>
        </w:rPr>
        <w:t>乙方最终成果通过验收后一年为后续服务期，提供对本项目工作成果的咨询等后续服务。</w:t>
      </w:r>
    </w:p>
    <w:p>
      <w:pPr>
        <w:spacing w:line="360" w:lineRule="auto"/>
        <w:ind w:firstLine="482" w:firstLineChars="200"/>
        <w:rPr>
          <w:rFonts w:hint="eastAsia" w:ascii="宋体" w:hAnsi="宋体" w:cs="宋体"/>
          <w:b/>
          <w:bCs/>
          <w:sz w:val="24"/>
        </w:rPr>
      </w:pPr>
      <w:r>
        <w:rPr>
          <w:rFonts w:hint="eastAsia" w:ascii="宋体" w:hAnsi="宋体" w:cs="宋体"/>
          <w:b/>
          <w:bCs/>
          <w:sz w:val="24"/>
        </w:rPr>
        <w:t>第三条   项目资料归属</w:t>
      </w:r>
    </w:p>
    <w:p>
      <w:pPr>
        <w:pStyle w:val="10"/>
        <w:snapToGrid w:val="0"/>
        <w:spacing w:line="360" w:lineRule="auto"/>
        <w:ind w:firstLine="480" w:firstLineChars="200"/>
        <w:rPr>
          <w:rFonts w:hint="eastAsia" w:hAnsi="宋体" w:cs="宋体"/>
          <w:sz w:val="24"/>
        </w:rPr>
      </w:pPr>
      <w:r>
        <w:rPr>
          <w:rFonts w:hint="eastAsia" w:hAnsi="宋体" w:cs="宋体"/>
          <w:sz w:val="24"/>
        </w:rPr>
        <w:t>1.所有提交给甲方的项目材料及相关资料的阶段性成果及最后文本，包括为履行服务范围所编制的计划和证明资料等，都属于甲方所有，乙方在提交给甲方之前应将上述资料进行整理归类和编制索引。</w:t>
      </w:r>
    </w:p>
    <w:p>
      <w:pPr>
        <w:pStyle w:val="10"/>
        <w:snapToGrid w:val="0"/>
        <w:spacing w:line="360" w:lineRule="auto"/>
        <w:ind w:firstLine="480" w:firstLineChars="200"/>
        <w:rPr>
          <w:rFonts w:hint="eastAsia" w:hAnsi="宋体" w:cs="宋体"/>
          <w:sz w:val="24"/>
        </w:rPr>
      </w:pPr>
      <w:r>
        <w:rPr>
          <w:rFonts w:hint="eastAsia" w:hAnsi="宋体" w:cs="宋体"/>
          <w:sz w:val="24"/>
        </w:rPr>
        <w:t>2.乙方未经甲方的书面同意，不得将上述资料用于与本项目之外的任何项目，也不得将其泄露或授权给第三方使用。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cs="宋体"/>
          <w:b/>
          <w:bCs/>
          <w:sz w:val="24"/>
        </w:rPr>
      </w:pPr>
      <w:r>
        <w:rPr>
          <w:rFonts w:hint="eastAsia" w:ascii="宋体" w:hAnsi="宋体" w:cs="宋体"/>
          <w:b/>
          <w:bCs/>
          <w:sz w:val="24"/>
        </w:rPr>
        <w:t>第四条  各方的权利义务</w:t>
      </w:r>
    </w:p>
    <w:p>
      <w:pPr>
        <w:spacing w:line="360" w:lineRule="auto"/>
        <w:ind w:firstLine="480" w:firstLineChars="200"/>
        <w:rPr>
          <w:sz w:val="24"/>
        </w:rPr>
      </w:pPr>
      <w:r>
        <w:rPr>
          <w:sz w:val="24"/>
        </w:rPr>
        <w:t>（一）甲方的权利义务</w:t>
      </w:r>
    </w:p>
    <w:p>
      <w:pPr>
        <w:spacing w:line="360" w:lineRule="auto"/>
        <w:ind w:firstLine="480" w:firstLineChars="200"/>
        <w:rPr>
          <w:sz w:val="24"/>
        </w:rPr>
      </w:pPr>
      <w:r>
        <w:rPr>
          <w:sz w:val="24"/>
        </w:rPr>
        <w:t>1.甲方有权向乙方询问项目工作进展及相关情况，并要求乙方在指定时间内做出答复。</w:t>
      </w:r>
    </w:p>
    <w:p>
      <w:pPr>
        <w:spacing w:line="360" w:lineRule="auto"/>
        <w:ind w:firstLine="480" w:firstLineChars="200"/>
        <w:rPr>
          <w:sz w:val="24"/>
        </w:rPr>
      </w:pPr>
      <w:r>
        <w:rPr>
          <w:sz w:val="24"/>
        </w:rPr>
        <w:t>2.甲方有权对乙方提供的服务</w:t>
      </w:r>
      <w:r>
        <w:rPr>
          <w:rFonts w:hint="eastAsia"/>
          <w:sz w:val="24"/>
        </w:rPr>
        <w:t>进行</w:t>
      </w:r>
      <w:r>
        <w:rPr>
          <w:sz w:val="24"/>
        </w:rPr>
        <w:t>验收，有权对乙方提交的</w:t>
      </w:r>
      <w:r>
        <w:rPr>
          <w:rFonts w:hint="eastAsia"/>
          <w:sz w:val="24"/>
        </w:rPr>
        <w:t>项目成果</w:t>
      </w:r>
      <w:r>
        <w:rPr>
          <w:sz w:val="24"/>
        </w:rPr>
        <w:t>文件进行审核并提出修改意见。</w:t>
      </w:r>
    </w:p>
    <w:p>
      <w:pPr>
        <w:spacing w:line="360" w:lineRule="auto"/>
        <w:ind w:firstLine="480" w:firstLineChars="200"/>
        <w:rPr>
          <w:sz w:val="24"/>
        </w:rPr>
      </w:pPr>
      <w:r>
        <w:rPr>
          <w:sz w:val="24"/>
        </w:rPr>
        <w:t>3.如甲方确认乙方工作人员未按照本合同要求履行职责，甲方有权要求乙方限期更换人员，直至终止合同并要求乙方承担相应赔偿责任。</w:t>
      </w:r>
    </w:p>
    <w:p>
      <w:pPr>
        <w:spacing w:line="360" w:lineRule="auto"/>
        <w:ind w:firstLine="480" w:firstLineChars="200"/>
        <w:rPr>
          <w:sz w:val="24"/>
        </w:rPr>
      </w:pPr>
      <w:r>
        <w:rPr>
          <w:sz w:val="24"/>
        </w:rPr>
        <w:t>4.甲方对乙方在委托权限范围内完成委托事项有指导、监督权利。</w:t>
      </w:r>
    </w:p>
    <w:p>
      <w:pPr>
        <w:tabs>
          <w:tab w:val="left" w:pos="4111"/>
        </w:tabs>
        <w:spacing w:line="360" w:lineRule="auto"/>
        <w:ind w:firstLine="480" w:firstLineChars="200"/>
        <w:rPr>
          <w:sz w:val="24"/>
        </w:rPr>
      </w:pPr>
      <w:r>
        <w:rPr>
          <w:sz w:val="24"/>
        </w:rPr>
        <w:t>5.如乙方所提供的服务、最终成果报告</w:t>
      </w:r>
      <w:r>
        <w:rPr>
          <w:rFonts w:hint="eastAsia"/>
          <w:sz w:val="24"/>
        </w:rPr>
        <w:t>等</w:t>
      </w:r>
      <w:r>
        <w:rPr>
          <w:sz w:val="24"/>
        </w:rPr>
        <w:t>不符合本合同的要求，甲方有权要求乙方重新执行相应的工作服务，由此产生的全部费用由乙方自行承担，同时，甲方的付款时间相应顺延。</w:t>
      </w:r>
    </w:p>
    <w:p>
      <w:pPr>
        <w:spacing w:line="360" w:lineRule="auto"/>
        <w:ind w:firstLine="480" w:firstLineChars="200"/>
        <w:rPr>
          <w:sz w:val="24"/>
        </w:rPr>
      </w:pPr>
      <w:r>
        <w:rPr>
          <w:sz w:val="24"/>
        </w:rPr>
        <w:t>6.甲方有权要求乙方全面履行合同。甲方不接受部分履行，如本合同项下部分成果文件未能按时交付则视为整体延误。</w:t>
      </w:r>
    </w:p>
    <w:p>
      <w:pPr>
        <w:spacing w:line="360" w:lineRule="auto"/>
        <w:ind w:firstLine="480" w:firstLineChars="200"/>
        <w:rPr>
          <w:sz w:val="24"/>
        </w:rPr>
      </w:pPr>
      <w:r>
        <w:rPr>
          <w:sz w:val="24"/>
        </w:rPr>
        <w:t>7.甲方要求乙方比本合同约定时间提前交付成果时，须征得乙方同意。因此而增加工作量，经协商确认，甲方应向乙方支付必要的费用。</w:t>
      </w:r>
    </w:p>
    <w:p>
      <w:pPr>
        <w:spacing w:line="360" w:lineRule="auto"/>
        <w:ind w:firstLine="480" w:firstLineChars="200"/>
        <w:rPr>
          <w:sz w:val="24"/>
        </w:rPr>
      </w:pPr>
      <w:r>
        <w:rPr>
          <w:sz w:val="24"/>
        </w:rPr>
        <w:t>8. 甲方应将项目所需相关档案资料、信息数据等移交给乙方，并要求乙方签收甲方提供的材料清单。</w:t>
      </w:r>
    </w:p>
    <w:p>
      <w:pPr>
        <w:spacing w:line="360" w:lineRule="auto"/>
        <w:ind w:firstLine="480" w:firstLineChars="200"/>
        <w:rPr>
          <w:sz w:val="24"/>
        </w:rPr>
      </w:pPr>
      <w:r>
        <w:rPr>
          <w:sz w:val="24"/>
        </w:rPr>
        <w:t>9.甲方应按照本合同的约定向乙方支付服务费用。</w:t>
      </w:r>
    </w:p>
    <w:p>
      <w:pPr>
        <w:spacing w:line="360" w:lineRule="auto"/>
        <w:ind w:firstLine="480" w:firstLineChars="200"/>
        <w:rPr>
          <w:sz w:val="24"/>
        </w:rPr>
      </w:pPr>
      <w:r>
        <w:rPr>
          <w:sz w:val="24"/>
        </w:rPr>
        <w:t xml:space="preserve">10.甲方指定项目联系人： </w:t>
      </w:r>
    </w:p>
    <w:p>
      <w:pPr>
        <w:spacing w:line="360" w:lineRule="auto"/>
        <w:ind w:firstLine="480" w:firstLineChars="200"/>
        <w:rPr>
          <w:sz w:val="24"/>
        </w:rPr>
      </w:pPr>
      <w:r>
        <w:rPr>
          <w:sz w:val="24"/>
        </w:rPr>
        <w:t>姓名：</w:t>
      </w:r>
      <w:r>
        <w:rPr>
          <w:rFonts w:hint="eastAsia"/>
          <w:sz w:val="24"/>
        </w:rPr>
        <w:t xml:space="preserve">    </w:t>
      </w:r>
    </w:p>
    <w:p>
      <w:pPr>
        <w:spacing w:line="360" w:lineRule="auto"/>
        <w:ind w:firstLine="480" w:firstLineChars="200"/>
        <w:rPr>
          <w:sz w:val="24"/>
        </w:rPr>
      </w:pPr>
      <w:r>
        <w:rPr>
          <w:sz w:val="24"/>
        </w:rPr>
        <w:t>联系方式：</w:t>
      </w:r>
    </w:p>
    <w:p>
      <w:pPr>
        <w:spacing w:line="360" w:lineRule="auto"/>
        <w:ind w:firstLine="480" w:firstLineChars="200"/>
        <w:rPr>
          <w:sz w:val="24"/>
        </w:rPr>
      </w:pPr>
      <w:r>
        <w:rPr>
          <w:sz w:val="24"/>
        </w:rPr>
        <w:t>（二）乙方的权利义务</w:t>
      </w:r>
    </w:p>
    <w:p>
      <w:pPr>
        <w:spacing w:line="360" w:lineRule="auto"/>
        <w:ind w:firstLine="480" w:firstLineChars="200"/>
        <w:rPr>
          <w:sz w:val="24"/>
        </w:rPr>
      </w:pPr>
      <w:r>
        <w:rPr>
          <w:rFonts w:hint="eastAsia"/>
          <w:sz w:val="24"/>
        </w:rPr>
        <w:t>1</w:t>
      </w:r>
      <w:r>
        <w:rPr>
          <w:sz w:val="24"/>
        </w:rPr>
        <w:t>.乙方所提供的建议、请示、报告和通知均应采用书面形式</w:t>
      </w:r>
    </w:p>
    <w:p>
      <w:pPr>
        <w:spacing w:line="360" w:lineRule="auto"/>
        <w:ind w:firstLine="480" w:firstLineChars="200"/>
        <w:rPr>
          <w:sz w:val="24"/>
        </w:rPr>
      </w:pPr>
      <w:r>
        <w:rPr>
          <w:rFonts w:hint="eastAsia"/>
          <w:sz w:val="24"/>
        </w:rPr>
        <w:t>2</w:t>
      </w:r>
      <w:r>
        <w:rPr>
          <w:sz w:val="24"/>
        </w:rPr>
        <w:t>.乙方不得接受</w:t>
      </w:r>
      <w:r>
        <w:rPr>
          <w:rFonts w:hint="eastAsia"/>
          <w:sz w:val="24"/>
        </w:rPr>
        <w:t>参加培育与评选活动的单位</w:t>
      </w:r>
      <w:r>
        <w:rPr>
          <w:sz w:val="24"/>
        </w:rPr>
        <w:t>的礼品馈赠、宴请及其它不当利益，若经甲方查证发生此类不当行为，甲方有权终止合同，并视情节移交廉政部门。</w:t>
      </w:r>
    </w:p>
    <w:p>
      <w:pPr>
        <w:adjustRightInd w:val="0"/>
        <w:snapToGrid w:val="0"/>
        <w:spacing w:line="360" w:lineRule="auto"/>
        <w:ind w:firstLine="480" w:firstLineChars="200"/>
        <w:rPr>
          <w:sz w:val="24"/>
        </w:rPr>
      </w:pPr>
      <w:r>
        <w:rPr>
          <w:rFonts w:hint="eastAsia"/>
          <w:sz w:val="24"/>
        </w:rPr>
        <w:t>3</w:t>
      </w:r>
      <w:r>
        <w:rPr>
          <w:sz w:val="24"/>
        </w:rPr>
        <w:t>.乙方应充分了解甲方意图和思路，认真研讨工作方案，开展各项工作。</w:t>
      </w:r>
    </w:p>
    <w:p>
      <w:pPr>
        <w:adjustRightInd w:val="0"/>
        <w:snapToGrid w:val="0"/>
        <w:spacing w:line="360" w:lineRule="auto"/>
        <w:ind w:firstLine="480" w:firstLineChars="200"/>
        <w:rPr>
          <w:sz w:val="24"/>
        </w:rPr>
      </w:pPr>
      <w:r>
        <w:rPr>
          <w:rFonts w:hint="eastAsia"/>
          <w:sz w:val="24"/>
        </w:rPr>
        <w:t>4</w:t>
      </w:r>
      <w:r>
        <w:rPr>
          <w:sz w:val="24"/>
        </w:rPr>
        <w:t>.乙方应及时完成各项工作，并充分考虑甲方评审所需时间要求。</w:t>
      </w:r>
    </w:p>
    <w:p>
      <w:pPr>
        <w:spacing w:line="360" w:lineRule="auto"/>
        <w:ind w:firstLine="480" w:firstLineChars="200"/>
        <w:rPr>
          <w:sz w:val="24"/>
        </w:rPr>
      </w:pPr>
      <w:r>
        <w:rPr>
          <w:rFonts w:hint="eastAsia"/>
          <w:sz w:val="24"/>
        </w:rPr>
        <w:t>5</w:t>
      </w:r>
      <w:r>
        <w:rPr>
          <w:sz w:val="24"/>
        </w:rPr>
        <w:t>.乙方应充分协调内部资源，保证工作质量。</w:t>
      </w:r>
    </w:p>
    <w:p>
      <w:pPr>
        <w:spacing w:line="360" w:lineRule="auto"/>
        <w:ind w:firstLine="480" w:firstLineChars="200"/>
        <w:rPr>
          <w:sz w:val="24"/>
        </w:rPr>
      </w:pPr>
      <w:r>
        <w:rPr>
          <w:rFonts w:hint="eastAsia"/>
          <w:sz w:val="24"/>
        </w:rPr>
        <w:t>6. 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sz w:val="24"/>
        </w:rPr>
      </w:pPr>
      <w:r>
        <w:rPr>
          <w:sz w:val="24"/>
        </w:rPr>
        <w:t>7．乙方应接受甲方对工作进展的询问、监督和指导，严格按本合同约定的内容、标准和期限完成项目工作，并向甲方提交</w:t>
      </w:r>
      <w:r>
        <w:rPr>
          <w:rFonts w:hint="eastAsia"/>
          <w:sz w:val="24"/>
        </w:rPr>
        <w:t>响应的报告</w:t>
      </w:r>
      <w:r>
        <w:rPr>
          <w:sz w:val="24"/>
        </w:rPr>
        <w:t>。项目工作完成后，乙方应按照甲方要求将完成本项目的工作总结交给甲方。</w:t>
      </w:r>
    </w:p>
    <w:p>
      <w:pPr>
        <w:spacing w:line="360" w:lineRule="auto"/>
        <w:ind w:firstLine="480" w:firstLineChars="200"/>
        <w:rPr>
          <w:sz w:val="24"/>
        </w:rPr>
      </w:pPr>
      <w:r>
        <w:rPr>
          <w:sz w:val="24"/>
        </w:rPr>
        <w:t>8.乙方应采取必要措施配合甲方验收人员的工作</w:t>
      </w:r>
      <w:r>
        <w:rPr>
          <w:rFonts w:hint="eastAsia"/>
          <w:sz w:val="24"/>
        </w:rPr>
        <w:t>，</w:t>
      </w:r>
      <w:r>
        <w:rPr>
          <w:sz w:val="24"/>
        </w:rPr>
        <w:t>对于验收过程中发现的问题，乙方应在发现问题之日起3天内进行改正和调整，以符合甲方的需要。</w:t>
      </w:r>
    </w:p>
    <w:p>
      <w:pPr>
        <w:spacing w:line="360" w:lineRule="auto"/>
        <w:ind w:firstLine="480" w:firstLineChars="200"/>
        <w:rPr>
          <w:sz w:val="24"/>
        </w:rPr>
      </w:pPr>
      <w:r>
        <w:rPr>
          <w:sz w:val="24"/>
        </w:rPr>
        <w:t>9.乙方有维护甲方声誉的义务，乙方不能以甲方名义从事与本项目无关的任何事务，否则甲方有权追究其相关责任。</w:t>
      </w:r>
    </w:p>
    <w:p>
      <w:pPr>
        <w:spacing w:line="360" w:lineRule="auto"/>
        <w:ind w:firstLine="480" w:firstLineChars="200"/>
        <w:rPr>
          <w:sz w:val="24"/>
        </w:rPr>
      </w:pPr>
      <w:r>
        <w:rPr>
          <w:sz w:val="24"/>
        </w:rPr>
        <w:t>10.乙方应独立完成本项目。未经甲方书面在先同意，乙方不得向任何第三方全部或部分转让本项目。</w:t>
      </w:r>
    </w:p>
    <w:p>
      <w:pPr>
        <w:spacing w:line="360" w:lineRule="auto"/>
        <w:ind w:firstLine="480" w:firstLineChars="200"/>
        <w:rPr>
          <w:sz w:val="24"/>
        </w:rPr>
      </w:pPr>
      <w:r>
        <w:rPr>
          <w:sz w:val="24"/>
        </w:rPr>
        <w:t>11.本合同期满或提前解除、终止后，乙方应将甲方的档案资料、信息数据等交还甲方，并应销毁或删除所有备份。</w:t>
      </w:r>
    </w:p>
    <w:p>
      <w:pPr>
        <w:spacing w:line="360" w:lineRule="auto"/>
        <w:ind w:firstLine="480" w:firstLineChars="200"/>
        <w:rPr>
          <w:sz w:val="24"/>
        </w:rPr>
      </w:pPr>
      <w:r>
        <w:rPr>
          <w:sz w:val="24"/>
        </w:rPr>
        <w:t>12.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sz w:val="24"/>
        </w:rPr>
      </w:pPr>
      <w:r>
        <w:rPr>
          <w:sz w:val="24"/>
        </w:rPr>
        <w:t>13.乙方在完成本项目过程中，不得损害其他任何第三方的知识产权等合法权益，否则由此造成的相关责任应当由乙方自行承担，与甲方无关。</w:t>
      </w:r>
    </w:p>
    <w:p>
      <w:pPr>
        <w:spacing w:line="360" w:lineRule="auto"/>
        <w:ind w:firstLine="480" w:firstLineChars="200"/>
        <w:rPr>
          <w:sz w:val="24"/>
        </w:rPr>
      </w:pPr>
      <w:r>
        <w:rPr>
          <w:sz w:val="24"/>
        </w:rPr>
        <w:t>14.针对甲方就乙方提交的工作报告等相关文件提出的修改意见，乙方应当在甲方指定的修改时间内完成修改。</w:t>
      </w:r>
    </w:p>
    <w:p>
      <w:pPr>
        <w:spacing w:line="360" w:lineRule="auto"/>
        <w:ind w:firstLine="480" w:firstLineChars="200"/>
        <w:rPr>
          <w:sz w:val="24"/>
        </w:rPr>
      </w:pPr>
      <w:r>
        <w:rPr>
          <w:sz w:val="24"/>
        </w:rPr>
        <w:t>15.乙方指定项目联系人：</w:t>
      </w:r>
    </w:p>
    <w:p>
      <w:pPr>
        <w:spacing w:line="360" w:lineRule="auto"/>
        <w:ind w:firstLine="480" w:firstLineChars="200"/>
        <w:rPr>
          <w:sz w:val="24"/>
        </w:rPr>
      </w:pPr>
      <w:r>
        <w:rPr>
          <w:sz w:val="24"/>
        </w:rPr>
        <w:t>姓名：</w:t>
      </w:r>
      <w:r>
        <w:rPr>
          <w:rFonts w:hint="eastAsia"/>
          <w:sz w:val="24"/>
          <w:u w:val="single"/>
        </w:rPr>
        <w:t xml:space="preserve"> </w:t>
      </w:r>
      <w:r>
        <w:rPr>
          <w:sz w:val="24"/>
          <w:u w:val="single"/>
        </w:rPr>
        <w:t xml:space="preserve">                  </w:t>
      </w:r>
    </w:p>
    <w:p>
      <w:pPr>
        <w:spacing w:line="360" w:lineRule="auto"/>
        <w:ind w:firstLine="480" w:firstLineChars="200"/>
        <w:rPr>
          <w:rFonts w:hint="eastAsia" w:ascii="宋体" w:hAnsi="宋体" w:cs="宋体"/>
          <w:b/>
          <w:bCs/>
          <w:sz w:val="24"/>
        </w:rPr>
      </w:pPr>
      <w:r>
        <w:rPr>
          <w:sz w:val="24"/>
        </w:rPr>
        <w:t>联系方式：</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pPr>
        <w:spacing w:line="360" w:lineRule="auto"/>
        <w:ind w:firstLine="482" w:firstLineChars="200"/>
        <w:rPr>
          <w:rFonts w:hint="eastAsia" w:ascii="宋体" w:hAnsi="宋体" w:cs="宋体"/>
          <w:b/>
          <w:bCs/>
          <w:sz w:val="24"/>
        </w:rPr>
      </w:pPr>
      <w:r>
        <w:rPr>
          <w:rFonts w:hint="eastAsia" w:ascii="宋体" w:hAnsi="宋体" w:cs="宋体"/>
          <w:b/>
          <w:bCs/>
          <w:sz w:val="24"/>
        </w:rPr>
        <w:t>第五条  人员要求</w:t>
      </w:r>
    </w:p>
    <w:p>
      <w:pPr>
        <w:spacing w:line="360" w:lineRule="auto"/>
        <w:ind w:firstLine="480" w:firstLineChars="200"/>
        <w:rPr>
          <w:rFonts w:hint="eastAsia" w:ascii="宋体" w:hAnsi="宋体" w:cs="宋体"/>
          <w:sz w:val="24"/>
        </w:rPr>
      </w:pPr>
      <w:r>
        <w:rPr>
          <w:rFonts w:hint="eastAsia" w:ascii="宋体" w:hAnsi="宋体" w:cs="宋体"/>
          <w:sz w:val="24"/>
        </w:rPr>
        <w:t>以下为本项目核心领导团队。</w:t>
      </w:r>
    </w:p>
    <w:tbl>
      <w:tblPr>
        <w:tblStyle w:val="20"/>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bl>
    <w:p>
      <w:pPr>
        <w:spacing w:line="360" w:lineRule="auto"/>
        <w:ind w:firstLine="480" w:firstLineChars="200"/>
        <w:rPr>
          <w:rFonts w:hint="eastAsia" w:ascii="宋体" w:hAnsi="宋体" w:cs="宋体"/>
          <w:sz w:val="24"/>
        </w:rPr>
      </w:pPr>
      <w:r>
        <w:rPr>
          <w:rFonts w:hint="eastAsia" w:ascii="宋体" w:hAnsi="宋体" w:cs="宋体"/>
          <w:sz w:val="24"/>
        </w:rPr>
        <w:t>1.参加本项目编制的人员配置若需调整需经甲方</w:t>
      </w:r>
      <w:r>
        <w:rPr>
          <w:rFonts w:ascii="宋体" w:hAnsi="宋体" w:cs="宋体"/>
          <w:sz w:val="24"/>
        </w:rPr>
        <w:t>书面</w:t>
      </w:r>
      <w:r>
        <w:rPr>
          <w:rFonts w:hint="eastAsia" w:ascii="宋体" w:hAnsi="宋体" w:cs="宋体"/>
          <w:sz w:val="24"/>
        </w:rPr>
        <w:t>同意后，方可变更。</w:t>
      </w:r>
    </w:p>
    <w:p>
      <w:pPr>
        <w:spacing w:line="360" w:lineRule="auto"/>
        <w:ind w:firstLine="480" w:firstLineChars="200"/>
        <w:rPr>
          <w:rFonts w:hint="eastAsia" w:ascii="宋体" w:hAnsi="宋体" w:cs="宋体"/>
          <w:sz w:val="24"/>
        </w:rPr>
      </w:pPr>
      <w:r>
        <w:rPr>
          <w:rFonts w:hint="eastAsia" w:ascii="宋体" w:hAnsi="宋体" w:cs="宋体"/>
          <w:sz w:val="24"/>
        </w:rPr>
        <w:t>2.必须以乙方直属人员</w:t>
      </w:r>
      <w:r>
        <w:rPr>
          <w:rFonts w:ascii="宋体" w:hAnsi="宋体" w:cs="宋体"/>
          <w:sz w:val="24"/>
        </w:rPr>
        <w:t>（直属人员指</w:t>
      </w:r>
      <w:r>
        <w:rPr>
          <w:rFonts w:hint="eastAsia" w:ascii="宋体" w:hAnsi="宋体" w:cs="宋体"/>
          <w:sz w:val="24"/>
        </w:rPr>
        <w:t>劳动合同、社会保险等劳动关系</w:t>
      </w:r>
      <w:r>
        <w:rPr>
          <w:rFonts w:ascii="宋体" w:hAnsi="宋体" w:cs="宋体"/>
          <w:sz w:val="24"/>
        </w:rPr>
        <w:t>在乙方的人员）</w:t>
      </w:r>
      <w:r>
        <w:rPr>
          <w:rFonts w:hint="eastAsia" w:ascii="宋体" w:hAnsi="宋体" w:cs="宋体"/>
          <w:sz w:val="24"/>
        </w:rPr>
        <w:t>参与本项目服务，不得使用挂靠队伍。</w:t>
      </w:r>
    </w:p>
    <w:p>
      <w:pPr>
        <w:spacing w:line="360" w:lineRule="auto"/>
        <w:ind w:firstLine="482" w:firstLineChars="200"/>
        <w:rPr>
          <w:rFonts w:hint="eastAsia" w:ascii="宋体" w:hAnsi="宋体" w:cs="宋体"/>
          <w:b/>
          <w:bCs/>
          <w:sz w:val="24"/>
        </w:rPr>
      </w:pPr>
      <w:r>
        <w:rPr>
          <w:rFonts w:ascii="宋体" w:hAnsi="宋体" w:cs="宋体"/>
          <w:b/>
          <w:bCs/>
          <w:sz w:val="24"/>
        </w:rPr>
        <w:t xml:space="preserve">第六条  </w:t>
      </w:r>
      <w:r>
        <w:rPr>
          <w:rFonts w:hint="eastAsia" w:ascii="宋体" w:hAnsi="宋体" w:cs="宋体"/>
          <w:b/>
          <w:bCs/>
          <w:sz w:val="24"/>
        </w:rPr>
        <w:t>成果权属与知识产权</w:t>
      </w:r>
    </w:p>
    <w:p>
      <w:pPr>
        <w:widowControl/>
        <w:spacing w:line="360" w:lineRule="auto"/>
        <w:ind w:firstLine="480" w:firstLineChars="200"/>
        <w:rPr>
          <w:rFonts w:hint="eastAsia"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sz w:val="24"/>
        </w:rPr>
      </w:pPr>
      <w:r>
        <w:rPr>
          <w:rFonts w:hint="eastAsia" w:ascii="宋体" w:hAnsi="宋体" w:cs="宋体"/>
          <w:sz w:val="24"/>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sz w:val="24"/>
        </w:rPr>
      </w:pPr>
      <w:r>
        <w:rPr>
          <w:rFonts w:hint="eastAsia" w:ascii="宋体" w:hAnsi="宋体" w:cs="宋体"/>
          <w:sz w:val="24"/>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pStyle w:val="2"/>
        <w:spacing w:line="360" w:lineRule="auto"/>
        <w:ind w:firstLine="480" w:firstLineChars="200"/>
        <w:rPr>
          <w:rFonts w:hint="eastAsia" w:ascii="宋体" w:hAnsi="宋体" w:cs="宋体"/>
          <w:sz w:val="24"/>
        </w:rPr>
      </w:pPr>
      <w:r>
        <w:rPr>
          <w:rFonts w:hint="eastAsia" w:ascii="宋体" w:hAnsi="宋体" w:cs="宋体"/>
          <w:sz w:val="24"/>
        </w:rPr>
        <w:t>5.乙方完成本合同项目的研究开发人员享有在有关技术成果材料上写明技术成果完成者的权利和与甲方共同获得有关荣誉证书、奖励的权利。</w:t>
      </w:r>
    </w:p>
    <w:p>
      <w:pPr>
        <w:spacing w:line="360" w:lineRule="auto"/>
        <w:ind w:firstLine="482" w:firstLineChars="200"/>
        <w:rPr>
          <w:rFonts w:hint="eastAsia" w:ascii="宋体" w:hAnsi="宋体" w:cs="宋体"/>
          <w:b/>
          <w:bCs/>
          <w:sz w:val="24"/>
        </w:rPr>
      </w:pPr>
      <w:r>
        <w:rPr>
          <w:rFonts w:hint="eastAsia" w:ascii="宋体" w:hAnsi="宋体" w:cs="宋体"/>
          <w:b/>
          <w:bCs/>
          <w:sz w:val="24"/>
        </w:rPr>
        <w:t>第七条  保密条款</w:t>
      </w:r>
    </w:p>
    <w:p>
      <w:pPr>
        <w:widowControl/>
        <w:spacing w:line="360" w:lineRule="auto"/>
        <w:ind w:firstLine="480" w:firstLineChars="200"/>
        <w:rPr>
          <w:rFonts w:hint="eastAsia" w:ascii="宋体" w:hAnsi="宋体" w:cs="宋体"/>
          <w:sz w:val="24"/>
        </w:rPr>
      </w:pPr>
      <w:bookmarkStart w:id="18"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8"/>
    </w:p>
    <w:p>
      <w:pPr>
        <w:widowControl/>
        <w:spacing w:line="360" w:lineRule="auto"/>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sz w:val="24"/>
        </w:rPr>
      </w:pPr>
      <w:r>
        <w:rPr>
          <w:rFonts w:hint="eastAsia" w:ascii="宋体" w:hAnsi="宋体" w:cs="宋体"/>
          <w:sz w:val="24"/>
        </w:rPr>
        <w:t>3.乙方须以保密方式处理在编制本项目成果材料过程中自甲方、甲方工作人员或甲方关联机构获得的相关信息、资料、图纸、数据等，或由甲方在履行本合同过程中明确指明为秘密的任何信息</w:t>
      </w:r>
      <w:r>
        <w:rPr>
          <w:rFonts w:hint="eastAsia" w:ascii="宋体" w:hAnsi="宋体" w:cs="宋体"/>
          <w:sz w:val="24"/>
          <w:lang w:eastAsia="zh-CN"/>
        </w:rPr>
        <w:t>，</w:t>
      </w:r>
      <w:r>
        <w:rPr>
          <w:rFonts w:hint="eastAsia" w:ascii="宋体" w:hAnsi="宋体" w:cs="宋体"/>
          <w:sz w:val="24"/>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hint="eastAsia" w:ascii="宋体" w:hAnsi="宋体" w:cs="宋体"/>
          <w:sz w:val="24"/>
        </w:rPr>
      </w:pPr>
      <w:bookmarkStart w:id="19" w:name="_Toc216520224"/>
      <w:r>
        <w:rPr>
          <w:rFonts w:hint="eastAsia" w:ascii="宋体" w:hAnsi="宋体" w:cs="宋体"/>
          <w:sz w:val="24"/>
        </w:rPr>
        <w:t>5</w:t>
      </w:r>
      <w:bookmarkEnd w:id="19"/>
      <w:bookmarkStart w:id="20" w:name="_Toc216520226"/>
      <w:r>
        <w:rPr>
          <w:rFonts w:hint="eastAsia" w:ascii="宋体" w:hAnsi="宋体" w:cs="宋体"/>
          <w:sz w:val="24"/>
        </w:rPr>
        <w:t>.上述保密义务不适用以下情况：</w:t>
      </w:r>
      <w:bookmarkEnd w:id="20"/>
    </w:p>
    <w:p>
      <w:pPr>
        <w:widowControl/>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hint="eastAsia"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7.无论本合同或本合同其他条款是否有效，本保密条款始终约束双方。国家秘密的保密期限由国家有关部门确定，工作秘密的保密期限由甲方确定。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sz w:val="24"/>
        </w:rPr>
      </w:pPr>
      <w:r>
        <w:rPr>
          <w:rFonts w:hint="eastAsia" w:ascii="宋体" w:hAnsi="宋体" w:cs="宋体"/>
          <w:b/>
          <w:bCs/>
          <w:sz w:val="24"/>
        </w:rPr>
        <w:t>第八条  验收方式</w:t>
      </w:r>
    </w:p>
    <w:p>
      <w:pPr>
        <w:pStyle w:val="29"/>
        <w:spacing w:line="360" w:lineRule="auto"/>
        <w:ind w:firstLine="480"/>
        <w:rPr>
          <w:rFonts w:hint="eastAsia" w:ascii="宋体" w:hAnsi="宋体" w:cs="宋体"/>
          <w:sz w:val="24"/>
          <w:szCs w:val="24"/>
        </w:rPr>
      </w:pPr>
      <w:r>
        <w:rPr>
          <w:rFonts w:hint="eastAsia" w:ascii="宋体" w:hAnsi="宋体" w:cs="宋体"/>
          <w:sz w:val="24"/>
          <w:szCs w:val="24"/>
        </w:rPr>
        <w:t>项目最终成果验收合格的标志为通过甲方验收。</w:t>
      </w:r>
    </w:p>
    <w:p>
      <w:pPr>
        <w:spacing w:line="360" w:lineRule="auto"/>
        <w:ind w:firstLine="482" w:firstLineChars="200"/>
        <w:rPr>
          <w:rFonts w:hint="eastAsia" w:ascii="宋体" w:hAnsi="宋体" w:cs="宋体"/>
          <w:b/>
          <w:bCs/>
          <w:sz w:val="24"/>
        </w:rPr>
      </w:pPr>
      <w:r>
        <w:rPr>
          <w:rFonts w:hint="eastAsia" w:ascii="宋体" w:hAnsi="宋体" w:cs="宋体"/>
          <w:b/>
          <w:bCs/>
          <w:sz w:val="24"/>
        </w:rPr>
        <w:t>第九条 项目服务费用及付款方式</w:t>
      </w:r>
    </w:p>
    <w:p>
      <w:pPr>
        <w:widowControl/>
        <w:spacing w:line="560" w:lineRule="exact"/>
        <w:ind w:firstLine="480" w:firstLineChars="200"/>
        <w:rPr>
          <w:rFonts w:hint="eastAsia" w:ascii="宋体" w:hAnsi="宋体" w:cs="宋体"/>
          <w:sz w:val="24"/>
        </w:rPr>
      </w:pPr>
      <w:r>
        <w:rPr>
          <w:rFonts w:hint="eastAsia" w:ascii="宋体" w:hAnsi="宋体" w:cs="宋体"/>
          <w:sz w:val="24"/>
        </w:rPr>
        <w:t xml:space="preserve">1、合同价款：合同总价为 </w:t>
      </w:r>
      <w:r>
        <w:rPr>
          <w:rFonts w:hint="eastAsia" w:ascii="宋体" w:hAnsi="宋体" w:cs="宋体"/>
          <w:sz w:val="24"/>
          <w:u w:val="single"/>
        </w:rPr>
        <w:t xml:space="preserve">     </w:t>
      </w:r>
      <w:r>
        <w:rPr>
          <w:rFonts w:hint="eastAsia" w:ascii="宋体" w:hAnsi="宋体" w:cs="宋体"/>
          <w:sz w:val="24"/>
        </w:rPr>
        <w:t xml:space="preserve"> 元（含税）。本</w:t>
      </w:r>
      <w:bookmarkStart w:id="37" w:name="_GoBack"/>
      <w:bookmarkEnd w:id="37"/>
      <w:r>
        <w:rPr>
          <w:rFonts w:hint="eastAsia" w:ascii="宋体" w:hAnsi="宋体" w:cs="宋体"/>
          <w:kern w:val="0"/>
          <w:sz w:val="24"/>
        </w:rPr>
        <w:t>项目服务费包括但不限于培训费、活动组织费、场地费用、资料费、税金、人员费用、差旅费、后续服务等所有费用，并提供合同要求的有关成果材料，以及其它相关服务的全部费用</w:t>
      </w:r>
      <w:r>
        <w:rPr>
          <w:rFonts w:hint="eastAsia" w:ascii="宋体" w:hAnsi="宋体" w:cs="宋体"/>
          <w:sz w:val="24"/>
        </w:rPr>
        <w:t>。在合同实施期间，除另签补充合同外，甲方不接受乙方以任何理由、任何名目提出增加费用的要求。</w:t>
      </w:r>
    </w:p>
    <w:p>
      <w:pPr>
        <w:widowControl/>
        <w:spacing w:line="560" w:lineRule="exact"/>
        <w:ind w:firstLine="480" w:firstLineChars="200"/>
        <w:rPr>
          <w:rFonts w:hint="eastAsia" w:ascii="宋体" w:hAnsi="宋体" w:cs="宋体"/>
          <w:sz w:val="24"/>
        </w:rPr>
      </w:pPr>
      <w:r>
        <w:rPr>
          <w:rFonts w:hint="eastAsia" w:ascii="宋体" w:hAnsi="宋体" w:cs="宋体"/>
          <w:sz w:val="24"/>
        </w:rPr>
        <w:t>（二）付款方式：</w:t>
      </w:r>
    </w:p>
    <w:p>
      <w:pPr>
        <w:widowControl/>
        <w:spacing w:line="560" w:lineRule="exact"/>
        <w:ind w:firstLine="480" w:firstLineChars="200"/>
        <w:rPr>
          <w:rFonts w:hint="eastAsia" w:ascii="宋体" w:hAnsi="宋体" w:cs="宋体"/>
          <w:sz w:val="24"/>
        </w:rPr>
      </w:pPr>
      <w:r>
        <w:rPr>
          <w:rFonts w:hint="eastAsia" w:ascii="宋体" w:hAnsi="宋体" w:cs="宋体"/>
          <w:sz w:val="24"/>
        </w:rPr>
        <w:t>1.合同金额由甲方分2期支付至乙方指定银行账户：</w:t>
      </w:r>
    </w:p>
    <w:p>
      <w:pPr>
        <w:widowControl/>
        <w:spacing w:line="560" w:lineRule="exact"/>
        <w:ind w:firstLine="480" w:firstLineChars="200"/>
        <w:rPr>
          <w:rFonts w:hint="eastAsia" w:ascii="宋体" w:hAnsi="宋体" w:cs="宋体"/>
          <w:sz w:val="24"/>
        </w:rPr>
      </w:pPr>
      <w:r>
        <w:rPr>
          <w:rFonts w:hint="eastAsia" w:ascii="宋体" w:hAnsi="宋体" w:cs="宋体"/>
          <w:sz w:val="24"/>
        </w:rPr>
        <w:t>1.1.第一期：合同签订后，根据乙方提出的付款申请，甲方在1</w:t>
      </w:r>
      <w:r>
        <w:rPr>
          <w:rFonts w:hint="eastAsia" w:ascii="宋体" w:hAnsi="宋体" w:cs="宋体"/>
          <w:sz w:val="24"/>
          <w:lang w:val="en-US" w:eastAsia="zh-CN"/>
        </w:rPr>
        <w:t>0</w:t>
      </w:r>
      <w:r>
        <w:rPr>
          <w:rFonts w:hint="eastAsia" w:ascii="宋体" w:hAnsi="宋体" w:cs="宋体"/>
          <w:sz w:val="24"/>
        </w:rPr>
        <w:t>个工作日内支付合同总额的50%；即人民币       （¥   元）</w:t>
      </w:r>
    </w:p>
    <w:p>
      <w:pPr>
        <w:widowControl/>
        <w:spacing w:line="560" w:lineRule="exact"/>
        <w:ind w:firstLine="480" w:firstLineChars="200"/>
        <w:rPr>
          <w:rFonts w:hint="eastAsia" w:ascii="宋体" w:hAnsi="宋体" w:cs="宋体"/>
          <w:sz w:val="24"/>
        </w:rPr>
      </w:pPr>
      <w:r>
        <w:rPr>
          <w:rFonts w:hint="eastAsia" w:ascii="宋体" w:hAnsi="宋体" w:cs="宋体"/>
          <w:sz w:val="24"/>
        </w:rPr>
        <w:t>1.2.第二期：完成合同约定全部内容且经甲方验收通过后，根据乙方提出的付款申请，甲方在1</w:t>
      </w:r>
      <w:r>
        <w:rPr>
          <w:rFonts w:hint="eastAsia" w:ascii="宋体" w:hAnsi="宋体" w:cs="宋体"/>
          <w:sz w:val="24"/>
          <w:lang w:val="en-US" w:eastAsia="zh-CN"/>
        </w:rPr>
        <w:t>0</w:t>
      </w:r>
      <w:r>
        <w:rPr>
          <w:rFonts w:hint="eastAsia" w:ascii="宋体" w:hAnsi="宋体" w:cs="宋体"/>
          <w:sz w:val="24"/>
        </w:rPr>
        <w:t>个工作日内支付合同总额的50%。即人民币       （¥   元）</w:t>
      </w:r>
    </w:p>
    <w:p>
      <w:pPr>
        <w:widowControl/>
        <w:spacing w:line="560" w:lineRule="exact"/>
        <w:ind w:firstLine="480" w:firstLineChars="200"/>
      </w:pPr>
      <w:r>
        <w:rPr>
          <w:rFonts w:hint="eastAsia" w:ascii="宋体" w:hAnsi="宋体" w:cs="宋体"/>
          <w:sz w:val="24"/>
        </w:rPr>
        <w:t>1.3.上述每期款项均在满足付款条件，且甲方收到乙方开具的载明相应金额的合格发票后1</w:t>
      </w:r>
      <w:r>
        <w:rPr>
          <w:rFonts w:hint="eastAsia" w:ascii="宋体" w:hAnsi="宋体" w:cs="宋体"/>
          <w:sz w:val="24"/>
          <w:lang w:val="en-US" w:eastAsia="zh-CN"/>
        </w:rPr>
        <w:t>0</w:t>
      </w:r>
      <w:r>
        <w:rPr>
          <w:rFonts w:hint="eastAsia" w:ascii="宋体" w:hAnsi="宋体" w:cs="宋体"/>
          <w:sz w:val="24"/>
        </w:rPr>
        <w:t>个工作日内付至乙方指定银行账户。如未及时收到发票，则甲方相</w:t>
      </w:r>
      <w:r>
        <w:rPr>
          <w:rFonts w:hint="eastAsia"/>
          <w:sz w:val="24"/>
        </w:rPr>
        <w:t>应付款时间顺延。因甲方付款审批影响支付进度，请乙方予以谅解，并不得就此向甲方索赔。</w:t>
      </w:r>
    </w:p>
    <w:p>
      <w:pPr>
        <w:spacing w:line="360" w:lineRule="auto"/>
        <w:ind w:firstLine="480" w:firstLineChars="200"/>
        <w:rPr>
          <w:sz w:val="24"/>
        </w:rPr>
      </w:pPr>
      <w:r>
        <w:rPr>
          <w:sz w:val="24"/>
        </w:rPr>
        <w:t>（三）乙方银行账户信息：</w:t>
      </w:r>
    </w:p>
    <w:p>
      <w:pPr>
        <w:spacing w:line="360" w:lineRule="auto"/>
        <w:ind w:firstLine="480" w:firstLineChars="200"/>
        <w:rPr>
          <w:sz w:val="24"/>
        </w:rPr>
      </w:pPr>
      <w:r>
        <w:rPr>
          <w:sz w:val="24"/>
        </w:rPr>
        <w:t>开户银行：</w:t>
      </w:r>
      <w:r>
        <w:rPr>
          <w:sz w:val="24"/>
          <w:u w:val="single"/>
        </w:rPr>
        <w:t xml:space="preserve">                                    </w:t>
      </w:r>
    </w:p>
    <w:p>
      <w:pPr>
        <w:spacing w:line="360" w:lineRule="auto"/>
        <w:ind w:firstLine="480" w:firstLineChars="200"/>
        <w:rPr>
          <w:sz w:val="24"/>
        </w:rPr>
      </w:pPr>
      <w:r>
        <w:rPr>
          <w:sz w:val="24"/>
        </w:rPr>
        <w:t>户名：</w:t>
      </w:r>
      <w:r>
        <w:rPr>
          <w:sz w:val="24"/>
          <w:u w:val="single"/>
        </w:rPr>
        <w:t xml:space="preserve">                                  </w:t>
      </w:r>
    </w:p>
    <w:p>
      <w:pPr>
        <w:spacing w:line="360" w:lineRule="auto"/>
        <w:ind w:firstLine="480" w:firstLineChars="200"/>
        <w:rPr>
          <w:rFonts w:hint="eastAsia" w:ascii="宋体" w:hAnsi="宋体" w:cs="宋体"/>
          <w:sz w:val="24"/>
        </w:rPr>
      </w:pPr>
      <w:r>
        <w:rPr>
          <w:sz w:val="24"/>
        </w:rPr>
        <w:t>账号：</w:t>
      </w:r>
      <w:r>
        <w:rPr>
          <w:rFonts w:hint="eastAsia"/>
          <w:sz w:val="24"/>
          <w:u w:val="single"/>
        </w:rPr>
        <w:t xml:space="preserve"> </w:t>
      </w:r>
      <w:r>
        <w:rPr>
          <w:sz w:val="24"/>
          <w:u w:val="single"/>
        </w:rPr>
        <w:t xml:space="preserve">                                </w:t>
      </w:r>
    </w:p>
    <w:p>
      <w:pPr>
        <w:spacing w:line="360" w:lineRule="auto"/>
        <w:ind w:firstLine="482" w:firstLineChars="200"/>
        <w:rPr>
          <w:rFonts w:hint="eastAsia" w:ascii="宋体" w:hAnsi="宋体" w:cs="宋体"/>
          <w:b/>
          <w:bCs/>
          <w:sz w:val="24"/>
        </w:rPr>
      </w:pPr>
      <w:r>
        <w:rPr>
          <w:rFonts w:hint="eastAsia" w:ascii="宋体" w:hAnsi="宋体" w:cs="宋体"/>
          <w:b/>
          <w:bCs/>
          <w:sz w:val="24"/>
        </w:rPr>
        <w:t>第十条  合同提前终止</w:t>
      </w:r>
    </w:p>
    <w:p>
      <w:pPr>
        <w:spacing w:line="360" w:lineRule="auto"/>
        <w:ind w:firstLine="480" w:firstLineChars="200"/>
        <w:rPr>
          <w:sz w:val="24"/>
        </w:rPr>
      </w:pPr>
      <w:r>
        <w:rPr>
          <w:sz w:val="24"/>
        </w:rPr>
        <w:t>（一）双方协商同意提前终止本合同的，按双方协商约定的方式进行清算执行。</w:t>
      </w:r>
    </w:p>
    <w:p>
      <w:pPr>
        <w:spacing w:line="360" w:lineRule="auto"/>
        <w:ind w:firstLine="480" w:firstLineChars="200"/>
        <w:rPr>
          <w:sz w:val="24"/>
        </w:rPr>
      </w:pPr>
      <w:r>
        <w:rPr>
          <w:sz w:val="24"/>
        </w:rPr>
        <w:t>（二）</w:t>
      </w:r>
      <w:r>
        <w:rPr>
          <w:rFonts w:hint="eastAsia"/>
          <w:sz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sz w:val="24"/>
        </w:rPr>
      </w:pPr>
      <w:r>
        <w:rPr>
          <w:sz w:val="24"/>
        </w:rPr>
        <w:t>（三）有下列情形之一的，本合同自甲方向乙方发出书面通知之日起终止：</w:t>
      </w:r>
    </w:p>
    <w:p>
      <w:pPr>
        <w:spacing w:line="360" w:lineRule="auto"/>
        <w:ind w:firstLine="480" w:firstLineChars="200"/>
        <w:rPr>
          <w:sz w:val="24"/>
        </w:rPr>
      </w:pPr>
      <w:r>
        <w:rPr>
          <w:sz w:val="24"/>
        </w:rPr>
        <w:t>1.甲方的职能发生转变，不再具有委托职能。</w:t>
      </w:r>
    </w:p>
    <w:p>
      <w:pPr>
        <w:spacing w:line="360" w:lineRule="auto"/>
        <w:ind w:firstLine="480" w:firstLineChars="200"/>
        <w:rPr>
          <w:sz w:val="24"/>
        </w:rPr>
      </w:pPr>
      <w:r>
        <w:rPr>
          <w:sz w:val="24"/>
        </w:rPr>
        <w:t>2.本合同签订时适用的法律法规或政策发生变化，且对本合同的继续履行造成重大影响。</w:t>
      </w:r>
    </w:p>
    <w:p>
      <w:pPr>
        <w:spacing w:line="360" w:lineRule="auto"/>
        <w:ind w:firstLine="480" w:firstLineChars="200"/>
        <w:rPr>
          <w:sz w:val="24"/>
        </w:rPr>
      </w:pPr>
      <w:r>
        <w:rPr>
          <w:sz w:val="24"/>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sz w:val="24"/>
        </w:rPr>
      </w:pPr>
      <w:r>
        <w:rPr>
          <w:sz w:val="24"/>
        </w:rPr>
        <w:t>（四）如发生不可抗力或其他超出合同双方控制的事件，致使一方无法履行合同，本合同解除。</w:t>
      </w:r>
    </w:p>
    <w:p>
      <w:pPr>
        <w:spacing w:line="360" w:lineRule="auto"/>
        <w:ind w:firstLine="480" w:firstLineChars="200"/>
        <w:rPr>
          <w:sz w:val="24"/>
        </w:rPr>
      </w:pPr>
      <w:r>
        <w:rPr>
          <w:sz w:val="24"/>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sz w:val="24"/>
        </w:rPr>
      </w:pPr>
      <w:r>
        <w:rPr>
          <w:sz w:val="24"/>
        </w:rPr>
        <w:t>2. 发生不可抗力，甲乙双方承担各自的损失。由于其中一方迟延履行合同义务后发生不可抗力的，其违约责任不能免除。</w:t>
      </w:r>
    </w:p>
    <w:p>
      <w:pPr>
        <w:spacing w:line="360" w:lineRule="auto"/>
        <w:ind w:firstLine="480" w:firstLineChars="200"/>
        <w:rPr>
          <w:rFonts w:hint="eastAsia" w:ascii="宋体" w:hAnsi="宋体" w:cs="宋体"/>
          <w:sz w:val="24"/>
        </w:rPr>
      </w:pPr>
      <w:r>
        <w:rPr>
          <w:sz w:val="24"/>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第十一条  争议解决办法</w:t>
      </w:r>
    </w:p>
    <w:p>
      <w:pPr>
        <w:snapToGrid w:val="0"/>
        <w:spacing w:line="360" w:lineRule="auto"/>
        <w:ind w:firstLine="480" w:firstLineChars="200"/>
        <w:rPr>
          <w:rFonts w:hint="eastAsia" w:ascii="宋体" w:hAnsi="宋体" w:cs="宋体"/>
          <w:b/>
          <w:bCs/>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hint="eastAsia" w:ascii="宋体" w:hAnsi="宋体" w:cs="宋体"/>
          <w:b/>
          <w:bCs/>
          <w:sz w:val="24"/>
        </w:rPr>
      </w:pPr>
      <w:r>
        <w:rPr>
          <w:rFonts w:hint="eastAsia" w:ascii="宋体" w:hAnsi="宋体" w:cs="宋体"/>
          <w:b/>
          <w:bCs/>
          <w:sz w:val="24"/>
        </w:rPr>
        <w:t>第十二条  项目变更</w:t>
      </w:r>
    </w:p>
    <w:p>
      <w:pPr>
        <w:spacing w:line="600" w:lineRule="exact"/>
        <w:ind w:firstLine="480" w:firstLineChars="200"/>
        <w:rPr>
          <w:sz w:val="24"/>
        </w:rPr>
      </w:pPr>
      <w:r>
        <w:rPr>
          <w:sz w:val="24"/>
        </w:rPr>
        <w:t>（一）本合同履行过程中的需求变更和进度调整，以甲乙双方达成一致的书面文件为准。</w:t>
      </w:r>
    </w:p>
    <w:p>
      <w:pPr>
        <w:spacing w:line="600" w:lineRule="exact"/>
        <w:ind w:firstLine="480" w:firstLineChars="200"/>
        <w:rPr>
          <w:sz w:val="24"/>
        </w:rPr>
      </w:pPr>
      <w:r>
        <w:rPr>
          <w:sz w:val="24"/>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600" w:lineRule="exact"/>
        <w:ind w:firstLine="480" w:firstLineChars="200"/>
        <w:rPr>
          <w:sz w:val="24"/>
        </w:rPr>
      </w:pPr>
      <w:r>
        <w:rPr>
          <w:sz w:val="24"/>
        </w:rPr>
        <w:t>（三）因非乙方责任造成项目进度推迟或延误，无法按照本合同约定的日期完成相应工作，双方经过协商可以进一步约定完成的日期，乙方的责任期也随之顺延。</w:t>
      </w:r>
    </w:p>
    <w:p>
      <w:pPr>
        <w:spacing w:line="600" w:lineRule="exact"/>
        <w:ind w:firstLine="480" w:firstLineChars="200"/>
        <w:rPr>
          <w:sz w:val="24"/>
        </w:rPr>
      </w:pPr>
      <w:r>
        <w:rPr>
          <w:sz w:val="24"/>
        </w:rPr>
        <w:t>（四）在本项目进展过程中，经双方同意的研究、编制内容等方面的增减，如所涉增加费用的金额不超过本合同项下服务费总金额的10%，由双方商定变更内容及具体价格后签订书面补充协议予以确认。</w:t>
      </w:r>
    </w:p>
    <w:p>
      <w:pPr>
        <w:spacing w:line="360" w:lineRule="auto"/>
        <w:ind w:firstLine="482" w:firstLineChars="200"/>
        <w:rPr>
          <w:rFonts w:hint="eastAsia" w:ascii="宋体" w:hAnsi="宋体" w:cs="宋体"/>
          <w:b/>
          <w:bCs/>
          <w:sz w:val="24"/>
        </w:rPr>
      </w:pPr>
      <w:r>
        <w:rPr>
          <w:rFonts w:hint="eastAsia" w:ascii="宋体" w:hAnsi="宋体" w:cs="宋体"/>
          <w:b/>
          <w:bCs/>
          <w:sz w:val="24"/>
        </w:rPr>
        <w:t>第十三条  风险责任</w:t>
      </w:r>
    </w:p>
    <w:p>
      <w:pPr>
        <w:spacing w:line="360" w:lineRule="auto"/>
        <w:ind w:firstLine="480" w:firstLineChars="200"/>
      </w:pPr>
      <w:r>
        <w:rPr>
          <w:rFonts w:hint="eastAsia" w:ascii="宋体" w:hAnsi="宋体" w:cs="宋体"/>
          <w:sz w:val="24"/>
        </w:rPr>
        <w:t>乙方应完全地按照【</w:t>
      </w:r>
      <w:r>
        <w:rPr>
          <w:rFonts w:ascii="宋体" w:hAnsi="宋体" w:cs="宋体"/>
          <w:sz w:val="24"/>
        </w:rPr>
        <w:t xml:space="preserve">  </w:t>
      </w:r>
      <w:r>
        <w:rPr>
          <w:rFonts w:hint="eastAsia" w:ascii="宋体" w:hAnsi="宋体" w:cs="宋体"/>
          <w:sz w:val="24"/>
        </w:rPr>
        <w:t>】号招标文件的要求和乙方投标文件的承诺完成本项目，出于自身财务、技术、人力等原因导致项目失败的，应承担全部责任。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sz w:val="24"/>
        </w:rPr>
      </w:pPr>
      <w:r>
        <w:rPr>
          <w:rFonts w:hint="eastAsia" w:ascii="宋体" w:hAnsi="宋体" w:cs="宋体"/>
          <w:b/>
          <w:bCs/>
          <w:sz w:val="24"/>
        </w:rPr>
        <w:t>第十四条  违约责任</w:t>
      </w:r>
    </w:p>
    <w:p>
      <w:pPr>
        <w:spacing w:line="360" w:lineRule="auto"/>
        <w:ind w:firstLine="480" w:firstLineChars="200"/>
        <w:rPr>
          <w:sz w:val="24"/>
        </w:rPr>
      </w:pPr>
      <w:r>
        <w:rPr>
          <w:sz w:val="24"/>
        </w:rPr>
        <w:t>（一）如乙方未按照本合同约定的时间完成本项目各阶段工作，每迟延一日，甲方有权自尚未支付的合同款项中扣除本合同服务费总金额的1‰的逾期违约金。</w:t>
      </w:r>
    </w:p>
    <w:p>
      <w:pPr>
        <w:spacing w:line="360" w:lineRule="auto"/>
        <w:ind w:firstLine="480" w:firstLineChars="200"/>
        <w:rPr>
          <w:sz w:val="24"/>
        </w:rPr>
      </w:pPr>
      <w:r>
        <w:rPr>
          <w:sz w:val="24"/>
        </w:rPr>
        <w:t>（二）本合同履行期间，发生下述情形时，甲方有权解除本合同，乙方除应退还甲方已支付的全部款项外</w:t>
      </w:r>
      <w:r>
        <w:rPr>
          <w:rFonts w:hint="eastAsia"/>
          <w:sz w:val="24"/>
          <w:lang w:eastAsia="zh-CN"/>
        </w:rPr>
        <w:t>，</w:t>
      </w:r>
      <w:r>
        <w:rPr>
          <w:sz w:val="24"/>
        </w:rPr>
        <w:t>还应在合同解除通知发出之日起10日内向甲方支付合同总价款10%的违约金。乙方应同时将已完成的项目成果移交给甲方，并将全部有关资料退还甲方：</w:t>
      </w:r>
    </w:p>
    <w:p>
      <w:pPr>
        <w:spacing w:line="360" w:lineRule="auto"/>
        <w:ind w:firstLine="480" w:firstLineChars="200"/>
        <w:rPr>
          <w:sz w:val="24"/>
        </w:rPr>
      </w:pPr>
      <w:r>
        <w:rPr>
          <w:sz w:val="24"/>
        </w:rPr>
        <w:t>1.乙方未能按合同约定的日期(含协商延缓的日期)完成</w:t>
      </w:r>
      <w:r>
        <w:rPr>
          <w:rFonts w:hint="eastAsia"/>
          <w:sz w:val="24"/>
        </w:rPr>
        <w:t>经甲方审核通过的</w:t>
      </w:r>
      <w:r>
        <w:rPr>
          <w:sz w:val="24"/>
        </w:rPr>
        <w:t>，延误时间超过10个工作日；</w:t>
      </w:r>
    </w:p>
    <w:p>
      <w:pPr>
        <w:spacing w:line="360" w:lineRule="auto"/>
        <w:ind w:firstLine="480" w:firstLineChars="200"/>
        <w:rPr>
          <w:sz w:val="24"/>
        </w:rPr>
      </w:pPr>
      <w:r>
        <w:rPr>
          <w:sz w:val="24"/>
        </w:rPr>
        <w:t>2.因乙方工作的错误或遗漏造成成果质量不符合本合同要求，且乙方未按甲方要求采取及时有效的补救措施的；</w:t>
      </w:r>
    </w:p>
    <w:p>
      <w:pPr>
        <w:spacing w:line="360" w:lineRule="auto"/>
        <w:ind w:firstLine="480" w:firstLineChars="200"/>
        <w:rPr>
          <w:sz w:val="24"/>
        </w:rPr>
      </w:pPr>
      <w:r>
        <w:rPr>
          <w:sz w:val="24"/>
        </w:rPr>
        <w:t>3.乙方虽如期提报</w:t>
      </w:r>
      <w:r>
        <w:rPr>
          <w:rFonts w:hint="eastAsia"/>
          <w:sz w:val="24"/>
        </w:rPr>
        <w:t>活动方案、阶段成果、活动总结</w:t>
      </w:r>
      <w:r>
        <w:rPr>
          <w:sz w:val="24"/>
        </w:rPr>
        <w:t>等总结性成果资料，但最终成果连续二次未能通过甲方验收的；</w:t>
      </w:r>
    </w:p>
    <w:p>
      <w:pPr>
        <w:spacing w:line="360" w:lineRule="auto"/>
        <w:ind w:firstLine="480" w:firstLineChars="200"/>
        <w:rPr>
          <w:sz w:val="24"/>
        </w:rPr>
      </w:pPr>
      <w:r>
        <w:rPr>
          <w:sz w:val="24"/>
        </w:rPr>
        <w:t>4.未经甲方书面在先同意，乙方擅自将本合同项目与任何第三方合作，或将本合同标的全部或部分擅自转包或分包给任何第三方，且未按甲方的要求终止与第三方的协议的；</w:t>
      </w:r>
    </w:p>
    <w:p>
      <w:pPr>
        <w:spacing w:line="360" w:lineRule="auto"/>
        <w:ind w:firstLine="480" w:firstLineChars="200"/>
        <w:rPr>
          <w:sz w:val="24"/>
        </w:rPr>
      </w:pPr>
      <w:r>
        <w:rPr>
          <w:rFonts w:hint="eastAsia"/>
          <w:sz w:val="24"/>
        </w:rPr>
        <w:t>5</w:t>
      </w:r>
      <w:r>
        <w:rPr>
          <w:sz w:val="24"/>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sz w:val="24"/>
        </w:rPr>
      </w:pPr>
      <w:r>
        <w:rPr>
          <w:rFonts w:hint="eastAsia"/>
          <w:sz w:val="24"/>
        </w:rPr>
        <w:t>6</w:t>
      </w:r>
      <w:r>
        <w:rPr>
          <w:sz w:val="24"/>
        </w:rPr>
        <w:t>.乙方明确表示或者以自己的行为表明不履行本合同的。</w:t>
      </w:r>
    </w:p>
    <w:p>
      <w:pPr>
        <w:spacing w:line="360" w:lineRule="auto"/>
        <w:ind w:firstLine="480" w:firstLineChars="200"/>
        <w:rPr>
          <w:sz w:val="24"/>
        </w:rPr>
      </w:pPr>
      <w:r>
        <w:rPr>
          <w:sz w:val="24"/>
        </w:rPr>
        <w:t>（三）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spacing w:line="360" w:lineRule="auto"/>
        <w:ind w:firstLine="480" w:firstLineChars="200"/>
        <w:rPr>
          <w:sz w:val="24"/>
        </w:rPr>
      </w:pPr>
      <w:r>
        <w:rPr>
          <w:sz w:val="24"/>
        </w:rPr>
        <w:t>（四）上述违约责任各自独立且可累加。如本合同所约定的违约金无法弥补因违约行为所造成的损失，违约方应补偿上述不足部分的损失</w:t>
      </w:r>
      <w:r>
        <w:rPr>
          <w:rFonts w:hint="eastAsia"/>
          <w:sz w:val="24"/>
        </w:rPr>
        <w:t>，包括但不限于上述索赔或责任所产生的诉讼费用、合理的律师费用、鉴定评估费用、调查费用、和解金额或生效法律文书中规定的赔偿金额</w:t>
      </w:r>
      <w:r>
        <w:rPr>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第十五条  其他</w:t>
      </w:r>
    </w:p>
    <w:p>
      <w:pPr>
        <w:spacing w:line="360" w:lineRule="auto"/>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sz w:val="24"/>
        </w:rPr>
      </w:pPr>
      <w:r>
        <w:rPr>
          <w:rFonts w:hint="eastAsia" w:ascii="宋体" w:hAnsi="宋体" w:cs="宋体"/>
          <w:sz w:val="24"/>
        </w:rPr>
        <w:t>（1）合同书及补充协议；</w:t>
      </w:r>
    </w:p>
    <w:p>
      <w:pPr>
        <w:spacing w:line="360" w:lineRule="auto"/>
        <w:ind w:firstLine="480" w:firstLineChars="200"/>
        <w:rPr>
          <w:rFonts w:hint="eastAsia" w:ascii="宋体" w:hAnsi="宋体" w:cs="宋体"/>
          <w:sz w:val="24"/>
        </w:rPr>
      </w:pPr>
      <w:r>
        <w:rPr>
          <w:rFonts w:hint="eastAsia" w:ascii="宋体" w:hAnsi="宋体" w:cs="宋体"/>
          <w:sz w:val="24"/>
        </w:rPr>
        <w:t>（2）中标通知书；</w:t>
      </w:r>
    </w:p>
    <w:p>
      <w:pPr>
        <w:spacing w:line="360" w:lineRule="auto"/>
        <w:ind w:firstLine="480" w:firstLineChars="200"/>
        <w:rPr>
          <w:rFonts w:hint="eastAsia" w:ascii="宋体" w:hAnsi="宋体" w:cs="宋体"/>
          <w:sz w:val="24"/>
        </w:rPr>
      </w:pPr>
      <w:r>
        <w:rPr>
          <w:rFonts w:hint="eastAsia" w:ascii="宋体" w:hAnsi="宋体" w:cs="宋体"/>
          <w:sz w:val="24"/>
        </w:rPr>
        <w:t>（3）招标文件（编号：   ）及其澄清、补正公告；</w:t>
      </w:r>
    </w:p>
    <w:p>
      <w:pPr>
        <w:spacing w:line="360" w:lineRule="auto"/>
        <w:ind w:firstLine="480" w:firstLineChars="200"/>
        <w:rPr>
          <w:rFonts w:hint="eastAsia" w:ascii="宋体" w:hAnsi="宋体" w:cs="宋体"/>
          <w:sz w:val="24"/>
        </w:rPr>
      </w:pPr>
      <w:r>
        <w:rPr>
          <w:rFonts w:hint="eastAsia" w:ascii="宋体" w:hAnsi="宋体" w:cs="宋体"/>
          <w:sz w:val="24"/>
        </w:rPr>
        <w:t>（4）投标书。</w:t>
      </w:r>
    </w:p>
    <w:p>
      <w:pPr>
        <w:spacing w:line="360" w:lineRule="auto"/>
        <w:ind w:firstLine="480" w:firstLineChars="200"/>
        <w:rPr>
          <w:rFonts w:hint="eastAsia"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hint="eastAsia"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29"/>
        <w:spacing w:line="360" w:lineRule="auto"/>
        <w:ind w:firstLine="480"/>
        <w:rPr>
          <w:rFonts w:hint="eastAsia"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29"/>
        <w:spacing w:line="360" w:lineRule="auto"/>
        <w:ind w:firstLine="480"/>
        <w:rPr>
          <w:rFonts w:hint="eastAsia"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9"/>
        <w:spacing w:line="360" w:lineRule="auto"/>
        <w:ind w:firstLine="480"/>
        <w:rPr>
          <w:rFonts w:hint="eastAsia"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29"/>
        <w:spacing w:line="360" w:lineRule="auto"/>
        <w:ind w:firstLine="480"/>
        <w:rPr>
          <w:rFonts w:hint="eastAsia"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9"/>
        <w:spacing w:line="360" w:lineRule="auto"/>
        <w:ind w:firstLine="480"/>
        <w:rPr>
          <w:rFonts w:hint="eastAsia"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29"/>
        <w:spacing w:line="360" w:lineRule="auto"/>
        <w:ind w:firstLine="480"/>
        <w:rPr>
          <w:rFonts w:hint="eastAsia"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sz w:val="24"/>
        </w:rPr>
      </w:pPr>
      <w:r>
        <w:rPr>
          <w:rFonts w:hint="eastAsia" w:ascii="宋体" w:hAnsi="宋体" w:cs="宋体"/>
          <w:sz w:val="24"/>
        </w:rPr>
        <w:t>11、本合同自盖章、法定代表人或其授权代表签字之日起生效，有效期至后续服务期满之日止。</w:t>
      </w:r>
    </w:p>
    <w:p>
      <w:pPr>
        <w:spacing w:line="360" w:lineRule="auto"/>
        <w:ind w:firstLine="480" w:firstLineChars="200"/>
        <w:rPr>
          <w:rFonts w:hint="eastAsia"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甲方（盖章）：</w:t>
      </w:r>
    </w:p>
    <w:p>
      <w:pPr>
        <w:spacing w:line="360" w:lineRule="auto"/>
        <w:ind w:firstLine="480" w:firstLineChars="200"/>
        <w:rPr>
          <w:rFonts w:hint="eastAsia" w:ascii="宋体" w:hAnsi="宋体" w:cs="宋体"/>
          <w:sz w:val="24"/>
        </w:rPr>
      </w:pPr>
      <w:r>
        <w:rPr>
          <w:rFonts w:hint="eastAsia" w:ascii="宋体" w:hAnsi="宋体" w:cs="宋体"/>
          <w:sz w:val="24"/>
        </w:rPr>
        <w:t>法定代表人或授权代表（签字）：</w:t>
      </w:r>
    </w:p>
    <w:p>
      <w:pPr>
        <w:spacing w:line="360" w:lineRule="auto"/>
        <w:ind w:firstLine="480" w:firstLineChars="200"/>
        <w:rPr>
          <w:rFonts w:hint="eastAsia" w:ascii="宋体" w:hAnsi="宋体" w:cs="宋体"/>
          <w:sz w:val="24"/>
        </w:rPr>
      </w:pPr>
      <w:r>
        <w:rPr>
          <w:rFonts w:hint="eastAsia" w:ascii="宋体" w:hAnsi="宋体" w:cs="宋体"/>
          <w:sz w:val="24"/>
        </w:rPr>
        <w:t xml:space="preserve">日期：     年    月   日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乙方（盖章）： </w:t>
      </w:r>
    </w:p>
    <w:p>
      <w:pPr>
        <w:spacing w:line="360" w:lineRule="auto"/>
        <w:ind w:firstLine="480" w:firstLineChars="200"/>
        <w:rPr>
          <w:rFonts w:hint="eastAsia" w:ascii="宋体" w:hAnsi="宋体" w:cs="宋体"/>
          <w:sz w:val="24"/>
        </w:rPr>
      </w:pPr>
      <w:r>
        <w:rPr>
          <w:rFonts w:hint="eastAsia" w:ascii="宋体" w:hAnsi="宋体" w:cs="宋体"/>
          <w:sz w:val="24"/>
        </w:rPr>
        <w:t>法定代表人或授权代表（签字）：</w:t>
      </w:r>
    </w:p>
    <w:p>
      <w:pPr>
        <w:spacing w:line="360" w:lineRule="auto"/>
        <w:ind w:firstLine="480" w:firstLineChars="200"/>
        <w:rPr>
          <w:rFonts w:hint="eastAsia" w:ascii="宋体" w:hAnsi="宋体" w:cs="宋体"/>
          <w:sz w:val="24"/>
        </w:rPr>
      </w:pPr>
      <w:r>
        <w:rPr>
          <w:rFonts w:hint="eastAsia" w:ascii="宋体" w:hAnsi="宋体" w:cs="宋体"/>
          <w:sz w:val="24"/>
        </w:rPr>
        <w:t>日期：     年    月   日</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2"/>
        </w:numPr>
        <w:spacing w:line="360" w:lineRule="auto"/>
        <w:jc w:val="center"/>
        <w:outlineLvl w:val="0"/>
        <w:rPr>
          <w:rFonts w:hint="eastAsia"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2"/>
        </w:numPr>
        <w:spacing w:line="360" w:lineRule="auto"/>
        <w:jc w:val="center"/>
        <w:outlineLvl w:val="0"/>
        <w:rPr>
          <w:rFonts w:hint="eastAsia"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21" w:name="_Toc793"/>
      <w:r>
        <w:rPr>
          <w:rFonts w:hint="eastAsia" w:ascii="宋体" w:hAnsi="宋体" w:cs="宋体"/>
          <w:b/>
          <w:bCs/>
          <w:sz w:val="24"/>
        </w:rPr>
        <w:t>用户需求书</w:t>
      </w:r>
      <w:bookmarkEnd w:id="21"/>
    </w:p>
    <w:p>
      <w:pPr>
        <w:spacing w:line="360" w:lineRule="auto"/>
        <w:ind w:firstLine="241" w:firstLineChars="100"/>
      </w:pPr>
      <w:bookmarkStart w:id="22" w:name="_Toc11045"/>
      <w:bookmarkStart w:id="23" w:name="_Toc23726"/>
      <w:r>
        <w:rPr>
          <w:rFonts w:hint="eastAsia" w:ascii="宋体" w:hAnsi="宋体" w:cs="宋体"/>
          <w:b/>
          <w:sz w:val="24"/>
        </w:rPr>
        <w:t>一、</w:t>
      </w:r>
      <w:bookmarkEnd w:id="22"/>
      <w:bookmarkEnd w:id="23"/>
      <w:bookmarkStart w:id="24" w:name="_Toc96337997"/>
      <w:bookmarkStart w:id="25" w:name="_Toc51746099"/>
      <w:r>
        <w:rPr>
          <w:rFonts w:hint="eastAsia" w:ascii="宋体" w:hAnsi="宋体" w:cs="宋体"/>
          <w:b/>
          <w:sz w:val="24"/>
        </w:rPr>
        <w:t>项目背景</w:t>
      </w:r>
      <w:bookmarkEnd w:id="24"/>
    </w:p>
    <w:bookmarkEnd w:id="25"/>
    <w:p>
      <w:pPr>
        <w:pStyle w:val="30"/>
        <w:tabs>
          <w:tab w:val="left" w:pos="720"/>
        </w:tabs>
        <w:autoSpaceDE w:val="0"/>
        <w:autoSpaceDN w:val="0"/>
        <w:adjustRightInd w:val="0"/>
        <w:spacing w:line="360" w:lineRule="auto"/>
        <w:ind w:right="17" w:firstLine="480"/>
        <w:jc w:val="left"/>
        <w:outlineLvl w:val="1"/>
        <w:rPr>
          <w:rFonts w:hint="eastAsia" w:ascii="宋体" w:hAnsi="宋体" w:cs="宋体"/>
          <w:bCs/>
          <w:sz w:val="24"/>
        </w:rPr>
      </w:pPr>
      <w:r>
        <w:rPr>
          <w:rFonts w:hint="eastAsia" w:ascii="宋体" w:hAnsi="宋体" w:cs="宋体"/>
          <w:bCs/>
          <w:sz w:val="24"/>
        </w:rPr>
        <w:t>为深入贯彻落实《全面深化前海深港现代服务业合作区改革开放方案》《前海深港现代服务业合作区总体发展规划》，抢抓广东省关于推动影视、动漫、网络游戏等若干政策基于，承接好省市授权委托前海实施的行政审批事项，进一步推动前海文化产业高质量发展。采购人拟开展前海文化产业发展咨询辅助服务项目采购工作。</w:t>
      </w:r>
    </w:p>
    <w:p>
      <w:pPr>
        <w:pStyle w:val="30"/>
        <w:tabs>
          <w:tab w:val="left" w:pos="720"/>
        </w:tabs>
        <w:autoSpaceDE w:val="0"/>
        <w:autoSpaceDN w:val="0"/>
        <w:adjustRightInd w:val="0"/>
        <w:spacing w:line="360" w:lineRule="auto"/>
        <w:ind w:right="17" w:firstLine="241" w:firstLineChars="100"/>
        <w:jc w:val="left"/>
        <w:outlineLvl w:val="1"/>
        <w:rPr>
          <w:rFonts w:hint="eastAsia" w:ascii="宋体" w:hAnsi="宋体" w:cs="宋体"/>
          <w:b/>
          <w:bCs/>
          <w:sz w:val="24"/>
        </w:rPr>
      </w:pPr>
      <w:r>
        <w:rPr>
          <w:rFonts w:hint="eastAsia" w:ascii="宋体" w:hAnsi="宋体" w:cs="宋体"/>
          <w:b/>
          <w:sz w:val="24"/>
        </w:rPr>
        <w:t>二、</w:t>
      </w:r>
      <w:r>
        <w:rPr>
          <w:rFonts w:hint="eastAsia" w:ascii="宋体" w:hAnsi="宋体" w:cs="宋体"/>
          <w:b/>
          <w:bCs/>
          <w:sz w:val="24"/>
        </w:rPr>
        <w:t>项目内容</w:t>
      </w:r>
    </w:p>
    <w:p>
      <w:pPr>
        <w:widowControl/>
        <w:spacing w:line="360" w:lineRule="auto"/>
        <w:ind w:firstLine="504" w:firstLineChars="200"/>
        <w:rPr>
          <w:spacing w:val="6"/>
          <w:kern w:val="0"/>
          <w:sz w:val="24"/>
        </w:rPr>
      </w:pPr>
      <w:r>
        <w:rPr>
          <w:rFonts w:hint="eastAsia"/>
          <w:spacing w:val="6"/>
          <w:kern w:val="0"/>
          <w:sz w:val="24"/>
        </w:rPr>
        <w:t>1.协助开展招商引资、企业联络。协助开展企业招商引资工作，包括重点企业对接、目标企业对接、投资环境推介等。协助跟进意向企业需求，协调相关部门提供政策解答及落地支持，推动优质项目落户。</w:t>
      </w:r>
    </w:p>
    <w:p>
      <w:pPr>
        <w:widowControl/>
        <w:spacing w:line="360" w:lineRule="auto"/>
        <w:ind w:firstLine="504" w:firstLineChars="200"/>
        <w:rPr>
          <w:spacing w:val="6"/>
          <w:kern w:val="0"/>
          <w:sz w:val="24"/>
        </w:rPr>
      </w:pPr>
      <w:r>
        <w:rPr>
          <w:rFonts w:hint="eastAsia"/>
          <w:spacing w:val="6"/>
          <w:kern w:val="0"/>
          <w:sz w:val="24"/>
        </w:rPr>
        <w:t>2.协助开展政策宣传推介、问题咨询、申请初审。协助产业部门开展政策宣传，通过线上线下渠道向企业精准推送产业扶持、人才补贴等政策信息。协助企业政策咨询解答，协助指导申报流程。对提交的申请材料进行初步审核，核对资质条件，整理汇总。</w:t>
      </w:r>
    </w:p>
    <w:p>
      <w:pPr>
        <w:widowControl/>
        <w:spacing w:line="360" w:lineRule="auto"/>
        <w:ind w:firstLine="504" w:firstLineChars="200"/>
        <w:rPr>
          <w:rFonts w:hint="eastAsia" w:ascii="宋体" w:hAnsi="宋体" w:cs="宋体"/>
          <w:b/>
          <w:sz w:val="24"/>
        </w:rPr>
      </w:pPr>
      <w:r>
        <w:rPr>
          <w:rFonts w:hint="eastAsia"/>
          <w:spacing w:val="6"/>
          <w:kern w:val="0"/>
          <w:sz w:val="24"/>
        </w:rPr>
        <w:t>3.协助重点招引企业落地支持服务。协助为重点招引企业提供全流程落地服务，协助对接相关部门，协助走访企业，并协助解决企业在工商注册、办公选址等问题。</w:t>
      </w:r>
    </w:p>
    <w:p>
      <w:pPr>
        <w:pStyle w:val="30"/>
        <w:tabs>
          <w:tab w:val="left" w:pos="720"/>
        </w:tabs>
        <w:autoSpaceDE w:val="0"/>
        <w:autoSpaceDN w:val="0"/>
        <w:adjustRightInd w:val="0"/>
        <w:spacing w:line="360" w:lineRule="auto"/>
        <w:ind w:right="17" w:firstLine="241" w:firstLineChars="100"/>
        <w:jc w:val="left"/>
        <w:outlineLvl w:val="1"/>
        <w:rPr>
          <w:rFonts w:hint="eastAsia" w:ascii="宋体" w:hAnsi="宋体" w:cs="宋体"/>
          <w:b/>
          <w:sz w:val="24"/>
        </w:rPr>
      </w:pPr>
      <w:r>
        <w:rPr>
          <w:rFonts w:hint="eastAsia" w:ascii="宋体" w:hAnsi="宋体" w:cs="宋体"/>
          <w:b/>
          <w:sz w:val="24"/>
        </w:rPr>
        <w:t>三、工作成果及验收要求</w:t>
      </w:r>
    </w:p>
    <w:p>
      <w:pPr>
        <w:spacing w:line="360" w:lineRule="auto"/>
        <w:ind w:firstLine="504" w:firstLineChars="200"/>
        <w:rPr>
          <w:spacing w:val="6"/>
          <w:sz w:val="24"/>
        </w:rPr>
      </w:pPr>
      <w:r>
        <w:rPr>
          <w:rFonts w:hint="eastAsia"/>
          <w:spacing w:val="6"/>
          <w:sz w:val="24"/>
        </w:rPr>
        <w:t>1.协助调研不低于20家意向性强的文化企业，其中外资企业不低于3家；</w:t>
      </w:r>
    </w:p>
    <w:p>
      <w:pPr>
        <w:spacing w:line="360" w:lineRule="auto"/>
        <w:ind w:firstLine="504" w:firstLineChars="200"/>
        <w:rPr>
          <w:spacing w:val="6"/>
          <w:sz w:val="24"/>
        </w:rPr>
      </w:pPr>
      <w:r>
        <w:rPr>
          <w:rFonts w:hint="eastAsia"/>
          <w:spacing w:val="6"/>
          <w:sz w:val="24"/>
        </w:rPr>
        <w:t>2.协助提出可辅导升规的企业清单不少于10家，并配合开展纳统辅导；</w:t>
      </w:r>
    </w:p>
    <w:p>
      <w:pPr>
        <w:spacing w:line="360" w:lineRule="auto"/>
        <w:ind w:firstLine="504" w:firstLineChars="200"/>
        <w:rPr>
          <w:spacing w:val="6"/>
          <w:sz w:val="24"/>
        </w:rPr>
      </w:pPr>
      <w:r>
        <w:rPr>
          <w:rFonts w:hint="eastAsia"/>
          <w:spacing w:val="6"/>
          <w:sz w:val="24"/>
        </w:rPr>
        <w:t>3.协助挖潜不少于10家可享受企业所得税政策的潜在企业，配合采购人做好政策推广和辅导；</w:t>
      </w:r>
    </w:p>
    <w:p>
      <w:pPr>
        <w:spacing w:line="360" w:lineRule="auto"/>
        <w:ind w:firstLine="504" w:firstLineChars="200"/>
        <w:rPr>
          <w:spacing w:val="6"/>
          <w:sz w:val="24"/>
        </w:rPr>
      </w:pPr>
      <w:r>
        <w:rPr>
          <w:rFonts w:hint="eastAsia"/>
          <w:spacing w:val="6"/>
          <w:sz w:val="24"/>
        </w:rPr>
        <w:t>4.形成《前海文化产业发展咨询辅助服务项目》报告。</w:t>
      </w:r>
    </w:p>
    <w:p>
      <w:pPr>
        <w:spacing w:line="360" w:lineRule="auto"/>
        <w:ind w:firstLine="504" w:firstLineChars="200"/>
        <w:rPr>
          <w:rFonts w:hint="eastAsia" w:ascii="宋体" w:hAnsi="宋体" w:cs="宋体"/>
          <w:b/>
          <w:sz w:val="24"/>
        </w:rPr>
      </w:pPr>
      <w:r>
        <w:rPr>
          <w:rFonts w:hint="eastAsia"/>
          <w:spacing w:val="6"/>
          <w:sz w:val="24"/>
        </w:rPr>
        <w:t>期满后中标人提供的相关服务完成后采购人在15个工作日内组织验收。</w:t>
      </w:r>
    </w:p>
    <w:p>
      <w:pPr>
        <w:pStyle w:val="30"/>
        <w:tabs>
          <w:tab w:val="left" w:pos="720"/>
        </w:tabs>
        <w:autoSpaceDE w:val="0"/>
        <w:autoSpaceDN w:val="0"/>
        <w:adjustRightInd w:val="0"/>
        <w:spacing w:line="360" w:lineRule="auto"/>
        <w:ind w:right="17" w:firstLine="241" w:firstLineChars="100"/>
        <w:jc w:val="left"/>
        <w:outlineLvl w:val="1"/>
        <w:rPr>
          <w:rFonts w:hint="eastAsia" w:ascii="宋体" w:hAnsi="宋体" w:cs="宋体"/>
          <w:b/>
          <w:bCs/>
          <w:sz w:val="24"/>
        </w:rPr>
      </w:pPr>
      <w:r>
        <w:rPr>
          <w:rFonts w:hint="eastAsia" w:ascii="宋体" w:hAnsi="宋体" w:cs="宋体"/>
          <w:b/>
          <w:sz w:val="24"/>
        </w:rPr>
        <w:t>四、</w:t>
      </w:r>
      <w:r>
        <w:rPr>
          <w:rFonts w:hint="eastAsia" w:ascii="宋体" w:hAnsi="宋体" w:cs="宋体"/>
          <w:b/>
          <w:bCs/>
          <w:sz w:val="24"/>
        </w:rPr>
        <w:t>成果格式</w:t>
      </w:r>
    </w:p>
    <w:p>
      <w:pPr>
        <w:spacing w:line="360" w:lineRule="auto"/>
        <w:ind w:firstLine="504" w:firstLineChars="200"/>
        <w:rPr>
          <w:spacing w:val="6"/>
          <w:sz w:val="24"/>
        </w:rPr>
      </w:pPr>
      <w:r>
        <w:rPr>
          <w:rFonts w:hint="eastAsia"/>
          <w:spacing w:val="6"/>
          <w:sz w:val="24"/>
        </w:rPr>
        <w:t>鉴于本项目的重要性，本项目需在服务期截止前形成前海文化产业发展咨询辅助服务文件，文件需满以下要求：</w:t>
      </w:r>
    </w:p>
    <w:p>
      <w:pPr>
        <w:spacing w:line="360" w:lineRule="auto"/>
        <w:ind w:firstLine="504" w:firstLineChars="200"/>
        <w:rPr>
          <w:spacing w:val="6"/>
          <w:sz w:val="24"/>
        </w:rPr>
      </w:pPr>
      <w:r>
        <w:rPr>
          <w:rFonts w:hint="eastAsia"/>
          <w:spacing w:val="6"/>
          <w:sz w:val="24"/>
        </w:rPr>
        <w:t>1.格式要求：文件应当以书面形式和电子形式（*.doc格式）按时提交至并及时进行修改完善直至定稿。</w:t>
      </w:r>
    </w:p>
    <w:p>
      <w:pPr>
        <w:spacing w:line="360" w:lineRule="auto"/>
        <w:ind w:firstLine="504" w:firstLineChars="200"/>
        <w:rPr>
          <w:spacing w:val="6"/>
          <w:sz w:val="24"/>
        </w:rPr>
      </w:pPr>
      <w:r>
        <w:rPr>
          <w:rFonts w:hint="eastAsia"/>
          <w:spacing w:val="6"/>
          <w:sz w:val="24"/>
        </w:rPr>
        <w:t>2.专业配备：中标人应确保自身在项目所咨询领域具备足够的专业技术团队支持，确保报告的专业性。</w:t>
      </w:r>
    </w:p>
    <w:p>
      <w:pPr>
        <w:spacing w:line="360" w:lineRule="auto"/>
        <w:ind w:firstLine="504" w:firstLineChars="200"/>
        <w:rPr>
          <w:spacing w:val="6"/>
          <w:sz w:val="24"/>
        </w:rPr>
      </w:pPr>
      <w:r>
        <w:rPr>
          <w:rFonts w:hint="eastAsia"/>
          <w:spacing w:val="6"/>
          <w:sz w:val="24"/>
        </w:rPr>
        <w:t>3.人员配备：组建专业的服务团队，成员需具备良好的沟通技巧和专业知识，能够与企业负责人深入交流，获取准确信息。</w:t>
      </w:r>
    </w:p>
    <w:p>
      <w:pPr>
        <w:pStyle w:val="40"/>
        <w:tabs>
          <w:tab w:val="left" w:pos="720"/>
        </w:tabs>
        <w:autoSpaceDE w:val="0"/>
        <w:autoSpaceDN w:val="0"/>
        <w:adjustRightInd w:val="0"/>
        <w:spacing w:line="360" w:lineRule="auto"/>
        <w:ind w:right="17" w:firstLine="504"/>
        <w:jc w:val="left"/>
        <w:outlineLvl w:val="1"/>
        <w:rPr>
          <w:rFonts w:hint="eastAsia" w:ascii="宋体" w:hAnsi="宋体" w:cs="宋体"/>
          <w:b/>
          <w:sz w:val="24"/>
        </w:rPr>
      </w:pPr>
      <w:r>
        <w:rPr>
          <w:rFonts w:hint="eastAsia"/>
          <w:spacing w:val="6"/>
          <w:sz w:val="24"/>
        </w:rPr>
        <w:t>4.后续服务：中标人最终成果通过验收后一年为后续服务期，提供对本项目工作成果的咨询等后续服务。</w:t>
      </w:r>
    </w:p>
    <w:p>
      <w:pPr>
        <w:pStyle w:val="40"/>
        <w:tabs>
          <w:tab w:val="left" w:pos="720"/>
        </w:tabs>
        <w:autoSpaceDE w:val="0"/>
        <w:autoSpaceDN w:val="0"/>
        <w:adjustRightInd w:val="0"/>
        <w:spacing w:line="360" w:lineRule="auto"/>
        <w:ind w:right="17" w:firstLine="241" w:firstLineChars="100"/>
        <w:jc w:val="left"/>
        <w:outlineLvl w:val="1"/>
        <w:rPr>
          <w:rFonts w:hint="eastAsia" w:ascii="宋体" w:hAnsi="宋体" w:cs="宋体"/>
          <w:b/>
          <w:sz w:val="24"/>
        </w:rPr>
      </w:pPr>
      <w:r>
        <w:rPr>
          <w:rFonts w:hint="eastAsia" w:ascii="宋体" w:hAnsi="宋体" w:cs="宋体"/>
          <w:b/>
          <w:sz w:val="24"/>
        </w:rPr>
        <w:t>五、人员要求</w:t>
      </w:r>
    </w:p>
    <w:p>
      <w:pPr>
        <w:pStyle w:val="40"/>
        <w:tabs>
          <w:tab w:val="left" w:pos="720"/>
        </w:tabs>
        <w:autoSpaceDE w:val="0"/>
        <w:autoSpaceDN w:val="0"/>
        <w:adjustRightInd w:val="0"/>
        <w:spacing w:line="360" w:lineRule="auto"/>
        <w:ind w:right="17" w:firstLine="504"/>
        <w:jc w:val="left"/>
        <w:outlineLvl w:val="1"/>
        <w:rPr>
          <w:rFonts w:hint="eastAsia" w:ascii="宋体" w:hAnsi="宋体" w:cs="宋体"/>
          <w:b/>
          <w:sz w:val="24"/>
        </w:rPr>
      </w:pPr>
      <w:r>
        <w:rPr>
          <w:rFonts w:hint="eastAsia"/>
          <w:spacing w:val="6"/>
          <w:sz w:val="24"/>
        </w:rPr>
        <w:t>组建专业的服务团队，成员需具备良好的沟通技巧和专业知识，能够与企业负责人深入交流，获取准确信息。</w:t>
      </w:r>
    </w:p>
    <w:p>
      <w:pPr>
        <w:pStyle w:val="40"/>
        <w:tabs>
          <w:tab w:val="left" w:pos="720"/>
        </w:tabs>
        <w:autoSpaceDE w:val="0"/>
        <w:autoSpaceDN w:val="0"/>
        <w:adjustRightInd w:val="0"/>
        <w:spacing w:line="360" w:lineRule="auto"/>
        <w:ind w:right="17" w:firstLine="241" w:firstLineChars="100"/>
        <w:jc w:val="left"/>
        <w:outlineLvl w:val="1"/>
        <w:rPr>
          <w:rFonts w:hint="eastAsia" w:ascii="宋体" w:hAnsi="宋体" w:cs="宋体"/>
          <w:bCs/>
          <w:sz w:val="24"/>
        </w:rPr>
      </w:pPr>
      <w:r>
        <w:rPr>
          <w:rFonts w:hint="eastAsia" w:ascii="宋体" w:hAnsi="宋体" w:cs="宋体"/>
          <w:b/>
          <w:sz w:val="24"/>
        </w:rPr>
        <w:t>六、后续服务</w:t>
      </w:r>
    </w:p>
    <w:p>
      <w:pPr>
        <w:pStyle w:val="40"/>
        <w:tabs>
          <w:tab w:val="left" w:pos="720"/>
        </w:tabs>
        <w:autoSpaceDE w:val="0"/>
        <w:autoSpaceDN w:val="0"/>
        <w:adjustRightInd w:val="0"/>
        <w:spacing w:line="360" w:lineRule="auto"/>
        <w:ind w:right="17" w:firstLine="504"/>
        <w:jc w:val="left"/>
        <w:outlineLvl w:val="1"/>
        <w:rPr>
          <w:rFonts w:hint="eastAsia" w:ascii="宋体" w:hAnsi="宋体" w:cs="宋体"/>
          <w:b/>
          <w:sz w:val="24"/>
        </w:rPr>
      </w:pPr>
      <w:r>
        <w:rPr>
          <w:rFonts w:hint="eastAsia"/>
          <w:spacing w:val="6"/>
          <w:sz w:val="24"/>
        </w:rPr>
        <w:t>中标人最终成果通过验收后一年为后续服务期，提供对本项目工作成果的咨询等后续服务。</w:t>
      </w:r>
    </w:p>
    <w:p>
      <w:pPr>
        <w:pStyle w:val="40"/>
        <w:tabs>
          <w:tab w:val="left" w:pos="720"/>
        </w:tabs>
        <w:autoSpaceDE w:val="0"/>
        <w:autoSpaceDN w:val="0"/>
        <w:adjustRightInd w:val="0"/>
        <w:spacing w:line="360" w:lineRule="auto"/>
        <w:ind w:right="17" w:firstLine="241" w:firstLineChars="100"/>
        <w:jc w:val="left"/>
        <w:outlineLvl w:val="1"/>
        <w:rPr>
          <w:rFonts w:hint="eastAsia" w:ascii="宋体" w:hAnsi="宋体" w:cs="宋体"/>
          <w:b/>
          <w:sz w:val="24"/>
        </w:rPr>
      </w:pPr>
      <w:r>
        <w:rPr>
          <w:rFonts w:hint="eastAsia" w:ascii="宋体" w:hAnsi="宋体" w:cs="宋体"/>
          <w:b/>
          <w:sz w:val="24"/>
        </w:rPr>
        <w:t>七、验收方式</w:t>
      </w:r>
    </w:p>
    <w:p>
      <w:pPr>
        <w:pStyle w:val="30"/>
        <w:tabs>
          <w:tab w:val="left" w:pos="720"/>
        </w:tabs>
        <w:autoSpaceDE w:val="0"/>
        <w:autoSpaceDN w:val="0"/>
        <w:adjustRightInd w:val="0"/>
        <w:spacing w:line="360" w:lineRule="auto"/>
        <w:ind w:right="17" w:firstLine="480"/>
        <w:jc w:val="left"/>
        <w:outlineLvl w:val="1"/>
        <w:rPr>
          <w:rFonts w:hint="eastAsia" w:ascii="宋体" w:hAnsi="宋体" w:cs="宋体"/>
          <w:kern w:val="0"/>
          <w:sz w:val="24"/>
        </w:rPr>
      </w:pPr>
      <w:r>
        <w:rPr>
          <w:rFonts w:hint="eastAsia" w:ascii="宋体" w:hAnsi="宋体" w:cs="宋体"/>
          <w:bCs/>
          <w:sz w:val="24"/>
        </w:rPr>
        <w:t>项目最终成果验收合格的标志为通过采购人验收。</w:t>
      </w:r>
    </w:p>
    <w:p>
      <w:pPr>
        <w:pStyle w:val="30"/>
        <w:tabs>
          <w:tab w:val="left" w:pos="720"/>
        </w:tabs>
        <w:autoSpaceDE w:val="0"/>
        <w:autoSpaceDN w:val="0"/>
        <w:adjustRightInd w:val="0"/>
        <w:spacing w:line="360" w:lineRule="auto"/>
        <w:ind w:right="17" w:firstLine="241" w:firstLineChars="100"/>
        <w:jc w:val="left"/>
        <w:outlineLvl w:val="1"/>
        <w:rPr>
          <w:rFonts w:hint="eastAsia" w:ascii="宋体" w:hAnsi="宋体" w:cs="宋体"/>
          <w:b/>
          <w:sz w:val="24"/>
        </w:rPr>
      </w:pPr>
      <w:r>
        <w:rPr>
          <w:rFonts w:hint="eastAsia" w:ascii="宋体" w:hAnsi="宋体" w:cs="宋体"/>
          <w:b/>
          <w:sz w:val="24"/>
        </w:rPr>
        <w:t>八、商务要求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sz w:val="24"/>
        </w:rPr>
      </w:pPr>
      <w:r>
        <w:rPr>
          <w:rFonts w:hint="eastAsia" w:ascii="宋体" w:hAnsi="宋体" w:cs="宋体"/>
          <w:b/>
          <w:bCs/>
          <w:kern w:val="0"/>
          <w:sz w:val="24"/>
        </w:rPr>
        <w:t>（一）服务期限</w:t>
      </w:r>
    </w:p>
    <w:p>
      <w:pPr>
        <w:spacing w:after="159" w:afterLines="50" w:line="360" w:lineRule="auto"/>
        <w:ind w:firstLine="480" w:firstLineChars="200"/>
      </w:pPr>
      <w:r>
        <w:rPr>
          <w:rFonts w:hint="eastAsia" w:ascii="宋体" w:hAnsi="宋体" w:cs="宋体"/>
          <w:sz w:val="24"/>
        </w:rPr>
        <w:t>本项目工作期限为自合同签订之日起一年。本项目不属于长期服务项目。</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（二）报价要求</w:t>
      </w:r>
    </w:p>
    <w:p>
      <w:pPr>
        <w:widowControl/>
        <w:spacing w:line="360" w:lineRule="auto"/>
        <w:ind w:firstLine="480" w:firstLineChars="200"/>
        <w:rPr>
          <w:rFonts w:hint="eastAsia" w:ascii="宋体" w:hAnsi="宋体" w:cs="宋体"/>
          <w:sz w:val="24"/>
        </w:rPr>
      </w:pPr>
      <w:r>
        <w:rPr>
          <w:rFonts w:hint="eastAsia" w:ascii="宋体" w:hAnsi="宋体" w:cs="宋体"/>
          <w:sz w:val="24"/>
        </w:rPr>
        <w:t>1.本次投标为总价包干，投标报价总价作为中标人与采购人</w:t>
      </w:r>
      <w:r>
        <w:rPr>
          <w:rFonts w:hint="eastAsia" w:ascii="宋体" w:hAnsi="宋体" w:cs="宋体"/>
          <w:sz w:val="24"/>
          <w:lang w:eastAsia="zh-CN"/>
        </w:rPr>
        <w:t>签订</w:t>
      </w:r>
      <w:r>
        <w:rPr>
          <w:rFonts w:hint="eastAsia" w:ascii="宋体" w:hAnsi="宋体" w:cs="宋体"/>
          <w:sz w:val="24"/>
        </w:rPr>
        <w:t>的合同金额。项目预算控制34万元以内，投标人的报价不可高于预算（限价），否则投标人的投标文件视同无效。项目服务费包括但不限于培训费、活动组织费、场地费用、宣传费、资料费、税金、人员费用、差旅费、后续服务等所有费用，并提供合同要求的有关成果材料，以及其它相关服务的全部费用。</w:t>
      </w:r>
    </w:p>
    <w:p>
      <w:pPr>
        <w:widowControl/>
        <w:spacing w:line="360" w:lineRule="auto"/>
        <w:ind w:firstLine="480" w:firstLineChars="200"/>
        <w:rPr>
          <w:rFonts w:hint="eastAsia" w:ascii="宋体" w:hAnsi="宋体" w:cs="宋体"/>
          <w:sz w:val="24"/>
        </w:rPr>
      </w:pPr>
      <w:r>
        <w:rPr>
          <w:rFonts w:hint="eastAsia" w:ascii="宋体" w:hAnsi="宋体" w:cs="宋体"/>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pPr>
      <w:r>
        <w:rPr>
          <w:rFonts w:hint="eastAsia" w:ascii="宋体" w:hAnsi="宋体" w:cs="宋体"/>
          <w:b/>
          <w:bCs/>
          <w:kern w:val="0"/>
          <w:sz w:val="24"/>
        </w:rPr>
        <w:t>（三）付款方式</w:t>
      </w:r>
    </w:p>
    <w:p>
      <w:pPr>
        <w:widowControl/>
        <w:spacing w:line="560" w:lineRule="exact"/>
        <w:ind w:firstLine="480" w:firstLineChars="200"/>
        <w:rPr>
          <w:rFonts w:hint="eastAsia" w:ascii="宋体" w:hAnsi="宋体" w:cs="宋体"/>
          <w:sz w:val="24"/>
        </w:rPr>
      </w:pPr>
      <w:r>
        <w:rPr>
          <w:rFonts w:hint="eastAsia" w:ascii="宋体" w:hAnsi="宋体" w:cs="宋体"/>
          <w:sz w:val="24"/>
        </w:rPr>
        <w:t>1.合同金额由采购人分2期支付至中标人指定银行账户：</w:t>
      </w:r>
    </w:p>
    <w:p>
      <w:pPr>
        <w:widowControl/>
        <w:spacing w:line="560" w:lineRule="exact"/>
        <w:ind w:firstLine="480" w:firstLineChars="200"/>
        <w:rPr>
          <w:rFonts w:hint="eastAsia" w:ascii="宋体" w:hAnsi="宋体" w:cs="宋体"/>
          <w:sz w:val="24"/>
        </w:rPr>
      </w:pPr>
      <w:r>
        <w:rPr>
          <w:rFonts w:hint="eastAsia" w:ascii="宋体" w:hAnsi="宋体" w:cs="宋体"/>
          <w:sz w:val="24"/>
        </w:rPr>
        <w:t>1.1.第一期：合同签订后，根据中标人提出的付款申请，采购人在1</w:t>
      </w:r>
      <w:r>
        <w:rPr>
          <w:rFonts w:hint="eastAsia" w:ascii="宋体" w:hAnsi="宋体" w:cs="宋体"/>
          <w:sz w:val="24"/>
          <w:lang w:val="en-US" w:eastAsia="zh-CN"/>
        </w:rPr>
        <w:t>0</w:t>
      </w:r>
      <w:r>
        <w:rPr>
          <w:rFonts w:hint="eastAsia" w:ascii="宋体" w:hAnsi="宋体" w:cs="宋体"/>
          <w:sz w:val="24"/>
        </w:rPr>
        <w:t>个工作日内支付合同总额的50%；</w:t>
      </w:r>
    </w:p>
    <w:p>
      <w:pPr>
        <w:widowControl/>
        <w:spacing w:line="560" w:lineRule="exact"/>
        <w:ind w:firstLine="480" w:firstLineChars="200"/>
        <w:rPr>
          <w:rFonts w:hint="eastAsia" w:ascii="宋体" w:hAnsi="宋体" w:cs="宋体"/>
          <w:sz w:val="24"/>
        </w:rPr>
      </w:pPr>
      <w:r>
        <w:rPr>
          <w:rFonts w:hint="eastAsia" w:ascii="宋体" w:hAnsi="宋体" w:cs="宋体"/>
          <w:sz w:val="24"/>
        </w:rPr>
        <w:t>1.2.第二期：完成合同约定全部内容且经采购人验收通过后，根据中标人提出的付款申请，采购人在1</w:t>
      </w:r>
      <w:r>
        <w:rPr>
          <w:rFonts w:hint="eastAsia" w:ascii="宋体" w:hAnsi="宋体" w:cs="宋体"/>
          <w:sz w:val="24"/>
          <w:lang w:val="en-US" w:eastAsia="zh-CN"/>
        </w:rPr>
        <w:t>0</w:t>
      </w:r>
      <w:r>
        <w:rPr>
          <w:rFonts w:hint="eastAsia" w:ascii="宋体" w:hAnsi="宋体" w:cs="宋体"/>
          <w:sz w:val="24"/>
        </w:rPr>
        <w:t>个工作日内支付合同总额的50%。</w:t>
      </w:r>
    </w:p>
    <w:p>
      <w:pPr>
        <w:widowControl/>
        <w:spacing w:line="560" w:lineRule="exact"/>
        <w:ind w:firstLine="480" w:firstLineChars="200"/>
        <w:rPr>
          <w:sz w:val="24"/>
        </w:rPr>
      </w:pPr>
      <w:r>
        <w:rPr>
          <w:rFonts w:hint="eastAsia" w:ascii="宋体" w:hAnsi="宋体" w:cs="宋体"/>
          <w:sz w:val="24"/>
        </w:rPr>
        <w:t>1.3.上述每期款项均在满足付款条件，且采购人收到中标人开具的载明相应金额的合格发票后1</w:t>
      </w:r>
      <w:r>
        <w:rPr>
          <w:rFonts w:hint="eastAsia" w:ascii="宋体" w:hAnsi="宋体" w:cs="宋体"/>
          <w:sz w:val="24"/>
          <w:lang w:val="en-US" w:eastAsia="zh-CN"/>
        </w:rPr>
        <w:t>0</w:t>
      </w:r>
      <w:r>
        <w:rPr>
          <w:rFonts w:hint="eastAsia" w:ascii="宋体" w:hAnsi="宋体" w:cs="宋体"/>
          <w:sz w:val="24"/>
        </w:rPr>
        <w:t>个工作日内付至中标人指定银行账户。如未及时收到发票，则采购人相</w:t>
      </w:r>
      <w:r>
        <w:rPr>
          <w:rFonts w:hint="eastAsia"/>
          <w:sz w:val="24"/>
        </w:rPr>
        <w:t>应付款时间顺延。因采购人付款审批影响支付进度，请中标人予以谅解，并不得就此向采购人索赔。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（四）成果权属与知识产权</w:t>
      </w:r>
    </w:p>
    <w:p>
      <w:pPr>
        <w:widowControl/>
        <w:spacing w:line="360" w:lineRule="auto"/>
        <w:ind w:firstLine="480" w:firstLineChars="200"/>
        <w:rPr>
          <w:rFonts w:hint="eastAsia"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本项目全部阶段性成果和最终成果（包括为后续服务范围所编制的材料）的知识产权以及与之相关的所有权利归采购人所有；本合同签署前双方已经拥有的知识产权权利，仍归各自所有。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sz w:val="24"/>
        </w:rPr>
      </w:pPr>
      <w:r>
        <w:rPr>
          <w:rFonts w:hint="eastAsia" w:ascii="宋体" w:hAnsi="宋体" w:cs="宋体"/>
          <w:sz w:val="24"/>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hint="eastAsia" w:ascii="宋体" w:hAnsi="宋体" w:cs="宋体"/>
          <w:sz w:val="24"/>
        </w:rPr>
      </w:pPr>
      <w:r>
        <w:rPr>
          <w:rFonts w:hint="eastAsia" w:ascii="宋体" w:hAnsi="宋体" w:cs="宋体"/>
          <w:sz w:val="24"/>
        </w:rPr>
        <w:t>3.中标人所提交的全部中间成果和最终成果材料及任何数据、资料、软件等不得侵犯任何第三方的知识产权或其他权利，由于该等文件、材料、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4.未经采购人书面在先同意，中标人不得将本项目的中间成果和最终成果材料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5.中标人完成本合同项目的研究开发人员享有在有关技术成果材料上写明技术成果完成者的权利和与采购人共同获得有关荣誉证书、奖励的权利。</w:t>
      </w:r>
    </w:p>
    <w:p>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（五）</w:t>
      </w:r>
      <w:r>
        <w:rPr>
          <w:rFonts w:hint="eastAsia" w:ascii="宋体" w:hAnsi="宋体" w:cs="宋体"/>
          <w:b/>
          <w:bCs/>
          <w:sz w:val="24"/>
        </w:rPr>
        <w:t>保密条款</w:t>
      </w:r>
    </w:p>
    <w:p>
      <w:pPr>
        <w:widowControl/>
        <w:spacing w:line="360" w:lineRule="auto"/>
        <w:ind w:firstLine="480" w:firstLineChars="200"/>
        <w:rPr>
          <w:rFonts w:hint="eastAsia"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sz w:val="24"/>
        </w:rPr>
      </w:pPr>
      <w:r>
        <w:rPr>
          <w:rFonts w:hint="eastAsia" w:ascii="宋体" w:hAnsi="宋体" w:cs="宋体"/>
          <w:sz w:val="24"/>
        </w:rPr>
        <w:t>3.中标人须以保密方式处理在编制本项目成果材料过程中自采购人、采购人工作人员或采购人关联机构获得的相关信息、资料、图纸、数据等，或由采购人在履行本合同过程中明确指明为秘密的任何信息</w:t>
      </w:r>
      <w:r>
        <w:rPr>
          <w:rFonts w:hint="eastAsia" w:ascii="宋体" w:hAnsi="宋体" w:cs="宋体"/>
          <w:sz w:val="24"/>
          <w:lang w:eastAsia="zh-CN"/>
        </w:rPr>
        <w:t>，</w:t>
      </w:r>
      <w:r>
        <w:rPr>
          <w:rFonts w:hint="eastAsia" w:ascii="宋体" w:hAnsi="宋体" w:cs="宋体"/>
          <w:sz w:val="24"/>
        </w:rPr>
        <w:t>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sz w:val="24"/>
        </w:rPr>
      </w:pPr>
      <w:r>
        <w:rPr>
          <w:rFonts w:hint="eastAsia" w:ascii="宋体" w:hAnsi="宋体" w:cs="宋体"/>
          <w:sz w:val="24"/>
        </w:rPr>
        <w:t>4.中标人实施项目的程序应符合国家安全、保密的有关规定和标准。</w:t>
      </w:r>
    </w:p>
    <w:p>
      <w:pPr>
        <w:widowControl/>
        <w:spacing w:line="360" w:lineRule="auto"/>
        <w:ind w:firstLine="480" w:firstLineChars="200"/>
        <w:rPr>
          <w:rFonts w:hint="eastAsia" w:ascii="宋体" w:hAnsi="宋体" w:cs="宋体"/>
          <w:sz w:val="24"/>
        </w:rPr>
      </w:pPr>
      <w:r>
        <w:rPr>
          <w:rFonts w:hint="eastAsia" w:ascii="宋体" w:hAnsi="宋体" w:cs="宋体"/>
          <w:sz w:val="24"/>
        </w:rPr>
        <w:t>5.上述保密义务不适用以下情况：</w:t>
      </w:r>
    </w:p>
    <w:p>
      <w:pPr>
        <w:widowControl/>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hint="eastAsia"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7.无论本合同或本合同其他条款是否有效，本保密条款始终约束双方。国家秘密的保密期限由国家有关部门确定，工作秘密的保密期限由采购人确定。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（六）</w:t>
      </w:r>
      <w:r>
        <w:rPr>
          <w:rFonts w:hint="eastAsia" w:ascii="宋体" w:hAnsi="宋体" w:cs="宋体"/>
          <w:b/>
          <w:bCs/>
          <w:sz w:val="24"/>
        </w:rPr>
        <w:t>违约责任</w:t>
      </w:r>
    </w:p>
    <w:p>
      <w:pPr>
        <w:widowControl/>
        <w:spacing w:line="360" w:lineRule="auto"/>
        <w:ind w:firstLine="480" w:firstLineChars="200"/>
        <w:rPr>
          <w:rFonts w:hint="eastAsia" w:ascii="宋体" w:hAnsi="宋体" w:cs="宋体"/>
          <w:sz w:val="24"/>
        </w:rPr>
      </w:pPr>
      <w:r>
        <w:rPr>
          <w:rFonts w:hint="eastAsia" w:ascii="宋体" w:hAnsi="宋体" w:cs="宋体"/>
          <w:sz w:val="24"/>
        </w:rPr>
        <w:t>（一）如中标人未按照本合同约定的时间完成本项目各阶段工作，每迟延一日，采购人有权自尚未支付的合同款项中扣除本合同服务费总金额的</w:t>
      </w:r>
      <w:r>
        <w:rPr>
          <w:rFonts w:hint="eastAsia"/>
          <w:lang w:val="en-US" w:eastAsia="zh-CN"/>
        </w:rPr>
        <w:t>1</w:t>
      </w:r>
      <w:r>
        <w:rPr>
          <w:rFonts w:hint="eastAsia" w:ascii="宋体" w:hAnsi="宋体" w:cs="宋体"/>
          <w:sz w:val="24"/>
          <w:lang w:eastAsia="zh-CN"/>
        </w:rPr>
        <w:t>‰</w:t>
      </w:r>
      <w:r>
        <w:rPr>
          <w:rFonts w:hint="eastAsia" w:ascii="宋体" w:hAnsi="宋体" w:cs="宋体"/>
          <w:sz w:val="24"/>
        </w:rPr>
        <w:t>的逾期违约金。</w:t>
      </w:r>
    </w:p>
    <w:p>
      <w:pPr>
        <w:widowControl/>
        <w:spacing w:line="360" w:lineRule="auto"/>
        <w:ind w:firstLine="480" w:firstLineChars="200"/>
        <w:rPr>
          <w:rFonts w:hint="eastAsia" w:ascii="宋体" w:hAnsi="宋体" w:cs="宋体"/>
          <w:sz w:val="24"/>
        </w:rPr>
      </w:pPr>
      <w:r>
        <w:rPr>
          <w:rFonts w:hint="eastAsia" w:ascii="宋体" w:hAnsi="宋体" w:cs="宋体"/>
          <w:sz w:val="24"/>
        </w:rPr>
        <w:t>（二）本合同履行期间，发生下述情形时，采购人有权解除本合同，中标人除应退还采购人已支付的全部款项外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还应在合同解除通知发出之日起10日内向采购人支付合同总价款10%的违约金。中标人应同时将已完成的项目成果移交给采购人，并将全部有关资料退还采购人：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sz w:val="24"/>
        </w:rPr>
      </w:pPr>
      <w:r>
        <w:rPr>
          <w:rFonts w:hint="eastAsia" w:ascii="宋体" w:hAnsi="宋体" w:cs="宋体"/>
          <w:sz w:val="24"/>
        </w:rPr>
        <w:t>1.中标人未能按合同约定的日期(含协商延缓的日期)完成经采购人审核通过的，延误时间超过10个工作日；</w:t>
      </w:r>
    </w:p>
    <w:p>
      <w:pPr>
        <w:widowControl/>
        <w:spacing w:line="360" w:lineRule="auto"/>
        <w:ind w:firstLine="480" w:firstLineChars="200"/>
        <w:rPr>
          <w:rFonts w:hint="eastAsia" w:ascii="宋体" w:hAnsi="宋体" w:cs="宋体"/>
          <w:sz w:val="24"/>
        </w:rPr>
      </w:pPr>
      <w:r>
        <w:rPr>
          <w:rFonts w:hint="eastAsia" w:ascii="宋体" w:hAnsi="宋体" w:cs="宋体"/>
          <w:sz w:val="24"/>
        </w:rPr>
        <w:t>2.因中标人工作的错误或遗漏造成成果质量不符合本合同要求，且中标人未按采购人要求采取及时有效的补救措施的；</w:t>
      </w:r>
    </w:p>
    <w:p>
      <w:pPr>
        <w:widowControl/>
        <w:spacing w:line="360" w:lineRule="auto"/>
        <w:ind w:firstLine="480" w:firstLineChars="200"/>
        <w:rPr>
          <w:rFonts w:hint="eastAsia" w:ascii="宋体" w:hAnsi="宋体" w:cs="宋体"/>
          <w:sz w:val="24"/>
        </w:rPr>
      </w:pPr>
      <w:r>
        <w:rPr>
          <w:rFonts w:hint="eastAsia" w:ascii="宋体" w:hAnsi="宋体" w:cs="宋体"/>
          <w:sz w:val="24"/>
        </w:rPr>
        <w:t>3.中标人虽如期提报活动方案、阶段成果、活动总结等总结性成果资料，但最终成果连续二次未能通过采购人验收的；</w:t>
      </w:r>
    </w:p>
    <w:p>
      <w:pPr>
        <w:widowControl/>
        <w:spacing w:line="360" w:lineRule="auto"/>
        <w:ind w:firstLine="480" w:firstLineChars="200"/>
        <w:rPr>
          <w:rFonts w:hint="eastAsia" w:ascii="宋体" w:hAnsi="宋体" w:cs="宋体"/>
          <w:sz w:val="24"/>
        </w:rPr>
      </w:pPr>
      <w:r>
        <w:rPr>
          <w:rFonts w:hint="eastAsia" w:ascii="宋体" w:hAnsi="宋体" w:cs="宋体"/>
          <w:sz w:val="24"/>
        </w:rPr>
        <w:t>4.未经采购人书面在先同意，中标人擅自将本合同项目与任何第三方合作，或将本合同标的全部或部分擅自转包或分包给任何第三方，且未按采购人的要求终止与第三方的协议的；</w:t>
      </w:r>
    </w:p>
    <w:p>
      <w:pPr>
        <w:widowControl/>
        <w:spacing w:line="360" w:lineRule="auto"/>
        <w:ind w:firstLine="480" w:firstLineChars="200"/>
        <w:rPr>
          <w:rFonts w:hint="eastAsia" w:ascii="宋体" w:hAnsi="宋体" w:cs="宋体"/>
          <w:sz w:val="24"/>
        </w:rPr>
      </w:pPr>
      <w:r>
        <w:rPr>
          <w:rFonts w:hint="eastAsia" w:ascii="宋体" w:hAnsi="宋体" w:cs="宋体"/>
          <w:sz w:val="24"/>
        </w:rPr>
        <w:t>5.发现中标人或中标人工作人员出现全部或部分丧失履行委托服务能力的情况，采购人有权通知中标人限期整改或更换工作人员，期限届满中标人并未进行改善的；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sz w:val="24"/>
        </w:rPr>
      </w:pPr>
      <w:r>
        <w:rPr>
          <w:rFonts w:hint="eastAsia" w:ascii="宋体" w:hAnsi="宋体" w:cs="宋体"/>
          <w:sz w:val="24"/>
        </w:rPr>
        <w:t>6.中标人明确表示或者以自己的行为表明不履行本合同的。</w:t>
      </w:r>
    </w:p>
    <w:p>
      <w:pPr>
        <w:widowControl/>
        <w:spacing w:line="360" w:lineRule="auto"/>
        <w:ind w:firstLine="480" w:firstLineChars="200"/>
        <w:rPr>
          <w:rFonts w:hint="eastAsia" w:ascii="宋体" w:hAnsi="宋体" w:cs="宋体"/>
          <w:sz w:val="24"/>
        </w:rPr>
      </w:pPr>
      <w:r>
        <w:rPr>
          <w:rFonts w:hint="eastAsia" w:ascii="宋体" w:hAnsi="宋体" w:cs="宋体"/>
          <w:sz w:val="24"/>
        </w:rPr>
        <w:t>（三）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如采购人无正当理由拒绝接受服务，到期明确表示拒付服务款项，中标人有权要求采购人支付本合同项下服务费总金额10%的违约金。</w:t>
      </w:r>
    </w:p>
    <w:p>
      <w:pPr>
        <w:spacing w:line="560" w:lineRule="exact"/>
        <w:ind w:firstLine="480" w:firstLineChars="200"/>
        <w:rPr>
          <w:rFonts w:hint="eastAsia" w:ascii="宋体" w:hAnsi="宋体" w:cs="宋体"/>
          <w:kern w:val="0"/>
          <w:sz w:val="24"/>
          <w:szCs w:val="20"/>
        </w:rPr>
      </w:pPr>
      <w:r>
        <w:rPr>
          <w:rFonts w:hint="eastAsia" w:ascii="宋体" w:hAnsi="宋体" w:cs="宋体"/>
          <w:sz w:val="24"/>
        </w:rPr>
        <w:t>（四）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p>
    <w:p>
      <w:pPr>
        <w:spacing w:line="360" w:lineRule="auto"/>
        <w:jc w:val="center"/>
        <w:outlineLvl w:val="0"/>
        <w:rPr>
          <w:rFonts w:ascii="宋体" w:cs="宋体"/>
          <w:b/>
          <w:bCs/>
          <w:sz w:val="24"/>
        </w:rPr>
      </w:pPr>
      <w:r>
        <w:rPr>
          <w:rFonts w:hint="eastAsia" w:ascii="宋体" w:hAnsi="宋体" w:cs="宋体"/>
          <w:sz w:val="24"/>
        </w:rPr>
        <w:br w:type="page"/>
      </w:r>
      <w:bookmarkStart w:id="26" w:name="_Toc6457"/>
      <w:bookmarkStart w:id="27" w:name="_Toc834"/>
      <w:bookmarkStart w:id="28" w:name="_Hlk28269117"/>
      <w:r>
        <w:rPr>
          <w:rFonts w:hint="eastAsia" w:ascii="宋体" w:cs="宋体"/>
          <w:b/>
          <w:bCs/>
          <w:sz w:val="24"/>
        </w:rPr>
        <w:t>第六章 投标文件初审及招标项目评分表</w:t>
      </w:r>
      <w:bookmarkEnd w:id="26"/>
    </w:p>
    <w:p>
      <w:pPr>
        <w:autoSpaceDE w:val="0"/>
        <w:autoSpaceDN w:val="0"/>
        <w:adjustRightInd w:val="0"/>
        <w:jc w:val="center"/>
        <w:rPr>
          <w:rFonts w:hint="eastAsia" w:ascii="宋体" w:hAnsi="宋体" w:cs="宋体"/>
          <w:b/>
          <w:bCs/>
          <w:kern w:val="0"/>
          <w:sz w:val="36"/>
          <w:szCs w:val="36"/>
        </w:rPr>
      </w:pPr>
      <w:r>
        <w:rPr>
          <w:rFonts w:hint="eastAsia" w:ascii="宋体" w:hAnsi="宋体" w:cs="宋体"/>
          <w:b/>
          <w:bCs/>
          <w:kern w:val="0"/>
          <w:sz w:val="36"/>
          <w:szCs w:val="36"/>
        </w:rPr>
        <w:t>投标文件初审表（不可偏离条款）</w:t>
      </w:r>
    </w:p>
    <w:p>
      <w:pPr>
        <w:spacing w:line="360" w:lineRule="auto"/>
        <w:jc w:val="center"/>
        <w:rPr>
          <w:rFonts w:hint="eastAsia" w:ascii="宋体" w:hAnsi="宋体" w:cs="宋体"/>
          <w:b/>
          <w:sz w:val="24"/>
        </w:rPr>
      </w:pPr>
      <w:r>
        <w:rPr>
          <w:rFonts w:hint="eastAsia" w:ascii="宋体" w:hAnsi="宋体" w:cs="宋体"/>
          <w:b/>
          <w:sz w:val="24"/>
        </w:rPr>
        <w:t>（凡有下列情形之一的，投标文件无效，投标作废标处理）</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vAlign w:val="center"/>
          </w:tcPr>
          <w:p>
            <w:pPr>
              <w:jc w:val="center"/>
              <w:rPr>
                <w:rFonts w:hint="eastAsia" w:ascii="宋体" w:hAnsi="宋体" w:cs="宋体"/>
                <w:sz w:val="24"/>
              </w:rPr>
            </w:pPr>
            <w:r>
              <w:rPr>
                <w:rFonts w:hint="eastAsia" w:ascii="宋体" w:hAnsi="宋体" w:cs="宋体"/>
                <w:b/>
                <w:bCs/>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1</w:t>
            </w:r>
          </w:p>
        </w:tc>
        <w:tc>
          <w:tcPr>
            <w:tcW w:w="7108" w:type="dxa"/>
            <w:vAlign w:val="center"/>
          </w:tcPr>
          <w:p>
            <w:pPr>
              <w:rPr>
                <w:rFonts w:hint="eastAsia"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vAlign w:val="center"/>
          </w:tcPr>
          <w:p>
            <w:pPr>
              <w:jc w:val="center"/>
              <w:rPr>
                <w:rFonts w:hint="eastAsia" w:ascii="宋体" w:hAnsi="宋体" w:cs="宋体"/>
                <w:sz w:val="24"/>
              </w:rPr>
            </w:pPr>
            <w:r>
              <w:rPr>
                <w:rFonts w:hint="eastAsia" w:ascii="宋体" w:hAnsi="宋体" w:cs="宋体"/>
                <w:b/>
                <w:bCs/>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7108" w:type="dxa"/>
            <w:vAlign w:val="center"/>
          </w:tcPr>
          <w:p>
            <w:pPr>
              <w:rPr>
                <w:rFonts w:hint="eastAsia"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7108" w:type="dxa"/>
            <w:vAlign w:val="center"/>
          </w:tcPr>
          <w:p>
            <w:pPr>
              <w:rPr>
                <w:rFonts w:hint="eastAsia"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7108" w:type="dxa"/>
            <w:vAlign w:val="center"/>
          </w:tcPr>
          <w:p>
            <w:pPr>
              <w:rPr>
                <w:rFonts w:hint="eastAsia"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eastAsia="zh-CN"/>
              </w:rPr>
              <w:t>4</w:t>
            </w:r>
          </w:p>
        </w:tc>
        <w:tc>
          <w:tcPr>
            <w:tcW w:w="7108" w:type="dxa"/>
            <w:vAlign w:val="center"/>
          </w:tcPr>
          <w:p>
            <w:pPr>
              <w:rPr>
                <w:rFonts w:hint="eastAsia"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7108" w:type="dxa"/>
            <w:vAlign w:val="center"/>
          </w:tcPr>
          <w:p>
            <w:pPr>
              <w:rPr>
                <w:rFonts w:hint="eastAsia"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7108" w:type="dxa"/>
            <w:vAlign w:val="center"/>
          </w:tcPr>
          <w:p>
            <w:pPr>
              <w:rPr>
                <w:rFonts w:hint="eastAsia"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eastAsia="zh-CN"/>
              </w:rPr>
              <w:t>7</w:t>
            </w:r>
          </w:p>
        </w:tc>
        <w:tc>
          <w:tcPr>
            <w:tcW w:w="7108" w:type="dxa"/>
            <w:vAlign w:val="center"/>
          </w:tcPr>
          <w:p>
            <w:pPr>
              <w:rPr>
                <w:rFonts w:hint="eastAsia"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8</w:t>
            </w:r>
          </w:p>
        </w:tc>
        <w:tc>
          <w:tcPr>
            <w:tcW w:w="7108" w:type="dxa"/>
            <w:vAlign w:val="center"/>
          </w:tcPr>
          <w:p>
            <w:pPr>
              <w:rPr>
                <w:rFonts w:hint="eastAsia" w:ascii="宋体" w:hAnsi="宋体" w:cs="宋体"/>
                <w:sz w:val="24"/>
              </w:rPr>
            </w:pPr>
            <w:r>
              <w:rPr>
                <w:rFonts w:hint="eastAsia" w:ascii="宋体" w:hAnsi="宋体" w:cs="宋体"/>
                <w:sz w:val="24"/>
              </w:rPr>
              <w:t>未出现“所投货物或工程或服务在质量、技术、方案等方面没有实质性满足招标文件要求”的情形</w:t>
            </w:r>
          </w:p>
          <w:p>
            <w:pPr>
              <w:rPr>
                <w:rFonts w:hint="eastAsia"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9</w:t>
            </w:r>
          </w:p>
        </w:tc>
        <w:tc>
          <w:tcPr>
            <w:tcW w:w="7108" w:type="dxa"/>
            <w:vAlign w:val="center"/>
          </w:tcPr>
          <w:p>
            <w:pPr>
              <w:rPr>
                <w:rFonts w:hint="eastAsia"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7108" w:type="dxa"/>
            <w:vAlign w:val="center"/>
          </w:tcPr>
          <w:p>
            <w:pPr>
              <w:rPr>
                <w:rFonts w:hint="eastAsia" w:ascii="宋体" w:hAnsi="宋体" w:cs="宋体"/>
                <w:b/>
                <w:bCs/>
                <w:sz w:val="24"/>
              </w:rPr>
            </w:pPr>
            <w:r>
              <w:rPr>
                <w:rFonts w:hint="eastAsia" w:ascii="宋体" w:hAnsi="宋体" w:cs="宋体"/>
                <w:b/>
                <w:bCs/>
                <w:sz w:val="24"/>
              </w:rPr>
              <w:t>报价合理性审查</w:t>
            </w:r>
          </w:p>
          <w:p>
            <w:pPr>
              <w:rPr>
                <w:rFonts w:hint="eastAsia"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rPr>
                <w:rFonts w:hint="eastAsia"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rPr>
                <w:rFonts w:hint="eastAsia"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rPr>
                <w:rFonts w:hint="eastAsia" w:ascii="宋体" w:hAnsi="宋体" w:cs="宋体"/>
                <w:sz w:val="24"/>
              </w:rPr>
            </w:pPr>
            <w:r>
              <w:rPr>
                <w:rFonts w:hint="eastAsia" w:ascii="宋体" w:hAnsi="宋体" w:cs="宋体"/>
                <w:sz w:val="24"/>
              </w:rPr>
              <w:t>（三）投标（响应）报价低于采购项目最高限价45%的，即投标（响应）报价&lt;采购项目最高限价×45%；</w:t>
            </w:r>
          </w:p>
          <w:p>
            <w:pPr>
              <w:rPr>
                <w:rFonts w:hint="eastAsia" w:ascii="宋体" w:hAnsi="宋体" w:cs="宋体"/>
                <w:sz w:val="24"/>
              </w:rPr>
            </w:pPr>
            <w:r>
              <w:rPr>
                <w:rFonts w:hint="eastAsia" w:ascii="宋体" w:hAnsi="宋体" w:cs="宋体"/>
                <w:sz w:val="24"/>
              </w:rPr>
              <w:t>（四）其他评审委员会认为供应商报价过低，有可能影响产品质量或者不能诚信履约的情形。</w:t>
            </w:r>
          </w:p>
          <w:p>
            <w:pPr>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7108" w:type="dxa"/>
            <w:vAlign w:val="center"/>
          </w:tcPr>
          <w:p>
            <w:pPr>
              <w:rPr>
                <w:rFonts w:hint="eastAsia" w:ascii="宋体" w:hAnsi="宋体" w:cs="宋体"/>
                <w:sz w:val="24"/>
              </w:rPr>
            </w:pPr>
            <w:r>
              <w:rPr>
                <w:rFonts w:hint="eastAsia" w:ascii="宋体" w:hAnsi="宋体" w:cs="宋体"/>
                <w:sz w:val="24"/>
              </w:rPr>
              <w:t>未出现法律、法规规定的其他情形</w:t>
            </w:r>
          </w:p>
        </w:tc>
      </w:tr>
    </w:tbl>
    <w:p>
      <w:pPr>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2107"/>
        <w:gridCol w:w="4968"/>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9777" w:type="dxa"/>
            <w:gridSpan w:val="5"/>
            <w:shd w:val="clear" w:color="auto" w:fill="D9D9D9"/>
            <w:vAlign w:val="center"/>
          </w:tcPr>
          <w:p>
            <w:pPr>
              <w:autoSpaceDE w:val="0"/>
              <w:autoSpaceDN w:val="0"/>
              <w:adjustRightInd w:val="0"/>
              <w:spacing w:line="560" w:lineRule="exact"/>
              <w:jc w:val="center"/>
              <w:rPr>
                <w:rFonts w:hint="eastAsia" w:ascii="宋体" w:hAnsi="宋体" w:cs="宋体"/>
                <w:b/>
                <w:sz w:val="22"/>
                <w:szCs w:val="22"/>
                <w:lang w:val="zh-CN"/>
              </w:rPr>
            </w:pPr>
            <w:r>
              <w:rPr>
                <w:rFonts w:hint="eastAsia" w:ascii="宋体" w:hAnsi="宋体" w:cs="宋体"/>
                <w:b/>
                <w:sz w:val="22"/>
                <w:szCs w:val="22"/>
                <w:lang w:val="zh-CN"/>
              </w:rPr>
              <w:t>一、价格部分（</w:t>
            </w:r>
            <w:r>
              <w:rPr>
                <w:rFonts w:hint="eastAsia" w:ascii="宋体" w:hAnsi="宋体" w:cs="宋体"/>
                <w:b/>
                <w:sz w:val="22"/>
                <w:szCs w:val="22"/>
              </w:rPr>
              <w:t>10</w:t>
            </w:r>
            <w:r>
              <w:rPr>
                <w:rFonts w:hint="eastAsia" w:ascii="宋体" w:hAnsi="宋体" w:cs="宋体"/>
                <w:b/>
                <w:sz w:val="22"/>
                <w:szCs w:val="22"/>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lang w:val="zh-CN"/>
              </w:rPr>
              <w:t>序号</w:t>
            </w:r>
          </w:p>
        </w:tc>
        <w:tc>
          <w:tcPr>
            <w:tcW w:w="2107" w:type="dxa"/>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lang w:val="zh-CN"/>
              </w:rPr>
              <w:t>内容</w:t>
            </w:r>
          </w:p>
        </w:tc>
        <w:tc>
          <w:tcPr>
            <w:tcW w:w="4968" w:type="dxa"/>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lang w:val="zh-CN"/>
              </w:rPr>
              <w:t>评分规则</w:t>
            </w:r>
          </w:p>
        </w:tc>
        <w:tc>
          <w:tcPr>
            <w:tcW w:w="860" w:type="dxa"/>
            <w:vAlign w:val="center"/>
          </w:tcPr>
          <w:p>
            <w:pPr>
              <w:autoSpaceDE w:val="0"/>
              <w:autoSpaceDN w:val="0"/>
              <w:adjustRightInd w:val="0"/>
              <w:spacing w:line="560" w:lineRule="exact"/>
              <w:jc w:val="center"/>
              <w:rPr>
                <w:rFonts w:hint="eastAsia" w:ascii="宋体" w:hAnsi="宋体" w:cs="宋体"/>
                <w:sz w:val="22"/>
                <w:szCs w:val="22"/>
                <w:lang w:val="zh-CN"/>
              </w:rPr>
            </w:pPr>
            <w:r>
              <w:rPr>
                <w:rFonts w:hint="eastAsia" w:ascii="宋体" w:hAnsi="宋体" w:cs="宋体"/>
                <w:sz w:val="22"/>
                <w:szCs w:val="22"/>
              </w:rPr>
              <w:t>分值</w:t>
            </w:r>
          </w:p>
        </w:tc>
        <w:tc>
          <w:tcPr>
            <w:tcW w:w="1120" w:type="dxa"/>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560" w:lineRule="exact"/>
              <w:jc w:val="center"/>
              <w:rPr>
                <w:rFonts w:hint="eastAsia" w:ascii="宋体" w:hAnsi="宋体" w:cs="宋体"/>
                <w:sz w:val="22"/>
                <w:szCs w:val="22"/>
                <w:lang w:val="zh-CN"/>
              </w:rPr>
            </w:pPr>
            <w:r>
              <w:rPr>
                <w:rFonts w:hint="eastAsia" w:ascii="宋体" w:hAnsi="宋体" w:cs="宋体"/>
                <w:sz w:val="22"/>
                <w:szCs w:val="22"/>
                <w:lang w:val="zh-CN"/>
              </w:rPr>
              <w:t>1</w:t>
            </w:r>
          </w:p>
        </w:tc>
        <w:tc>
          <w:tcPr>
            <w:tcW w:w="2107" w:type="dxa"/>
            <w:vAlign w:val="center"/>
          </w:tcPr>
          <w:p>
            <w:pPr>
              <w:autoSpaceDE w:val="0"/>
              <w:autoSpaceDN w:val="0"/>
              <w:adjustRightInd w:val="0"/>
              <w:spacing w:line="560" w:lineRule="exact"/>
              <w:jc w:val="center"/>
              <w:rPr>
                <w:rFonts w:hint="eastAsia" w:ascii="宋体" w:hAnsi="宋体" w:cs="宋体"/>
                <w:sz w:val="22"/>
                <w:szCs w:val="22"/>
                <w:lang w:val="zh-CN"/>
              </w:rPr>
            </w:pPr>
            <w:r>
              <w:rPr>
                <w:rFonts w:hint="eastAsia" w:ascii="宋体" w:hAnsi="宋体" w:cs="宋体"/>
                <w:b/>
                <w:sz w:val="22"/>
                <w:szCs w:val="22"/>
              </w:rPr>
              <w:t>投标报价</w:t>
            </w:r>
          </w:p>
        </w:tc>
        <w:tc>
          <w:tcPr>
            <w:tcW w:w="4968" w:type="dxa"/>
            <w:vAlign w:val="center"/>
          </w:tcPr>
          <w:p>
            <w:pPr>
              <w:pStyle w:val="7"/>
              <w:rPr>
                <w:rFonts w:hint="eastAsia" w:ascii="宋体" w:hAnsi="宋体" w:cs="宋体"/>
                <w:kern w:val="0"/>
                <w:sz w:val="22"/>
                <w:szCs w:val="22"/>
              </w:rPr>
            </w:pPr>
            <w:r>
              <w:rPr>
                <w:rFonts w:hint="eastAsia" w:ascii="宋体" w:hAnsi="宋体" w:cs="宋体"/>
                <w:kern w:val="0"/>
                <w:sz w:val="22"/>
                <w:szCs w:val="22"/>
                <w:lang w:bidi="ar"/>
              </w:rPr>
              <w:t xml:space="preserve">采用低价优先法计算，即满足招标文件要求且投标价格最低的投标报价为评标基准价，其价格分为满分。其他投标人的价格分统一按照下列公式计算： </w:t>
            </w:r>
          </w:p>
          <w:p>
            <w:pPr>
              <w:pStyle w:val="7"/>
              <w:rPr>
                <w:rFonts w:hint="eastAsia" w:ascii="宋体" w:hAnsi="宋体" w:cs="宋体"/>
                <w:kern w:val="0"/>
                <w:sz w:val="22"/>
                <w:szCs w:val="22"/>
              </w:rPr>
            </w:pPr>
            <w:r>
              <w:rPr>
                <w:rFonts w:hint="eastAsia" w:ascii="宋体" w:hAnsi="宋体" w:cs="宋体"/>
                <w:kern w:val="0"/>
                <w:sz w:val="22"/>
                <w:szCs w:val="22"/>
                <w:lang w:bidi="ar"/>
              </w:rPr>
              <w:t>投标报价得分=(评标基准价／投标报价)×10</w:t>
            </w:r>
          </w:p>
          <w:p>
            <w:pPr>
              <w:pStyle w:val="7"/>
              <w:rPr>
                <w:rFonts w:hint="eastAsia" w:ascii="宋体" w:hAnsi="宋体" w:cs="宋体"/>
                <w:kern w:val="0"/>
                <w:sz w:val="22"/>
                <w:szCs w:val="22"/>
              </w:rPr>
            </w:pPr>
            <w:r>
              <w:rPr>
                <w:rFonts w:hint="eastAsia" w:ascii="宋体" w:hAnsi="宋体" w:cs="宋体"/>
                <w:kern w:val="0"/>
                <w:sz w:val="22"/>
                <w:szCs w:val="22"/>
                <w:lang w:bidi="ar"/>
              </w:rPr>
              <w:t>评标过程中，不得去掉报价中的最高报价和最低报价。1、小型企业、微型企业、监狱企业、残疾人福利性单位承接服务，对其价格给予10%的扣除，用扣除后的价格参与评审。满足多项优惠政策的企业，不重复享受多项价格扣除政策。</w:t>
            </w:r>
          </w:p>
          <w:p>
            <w:pPr>
              <w:pStyle w:val="7"/>
              <w:rPr>
                <w:rFonts w:hint="eastAsia" w:ascii="宋体" w:hAnsi="宋体" w:cs="宋体"/>
                <w:kern w:val="0"/>
                <w:sz w:val="22"/>
                <w:szCs w:val="22"/>
              </w:rPr>
            </w:pPr>
            <w:r>
              <w:rPr>
                <w:rFonts w:hint="eastAsia" w:ascii="宋体" w:hAnsi="宋体" w:cs="宋体"/>
                <w:kern w:val="0"/>
                <w:sz w:val="22"/>
                <w:szCs w:val="22"/>
                <w:lang w:bidi="ar"/>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扣除，用扣除后的价格参加评审。联合体各方均为小微企业的，价格扣除比例为10%。</w:t>
            </w:r>
          </w:p>
          <w:p>
            <w:pPr>
              <w:pStyle w:val="7"/>
              <w:rPr>
                <w:rFonts w:hint="eastAsia" w:ascii="宋体" w:hAnsi="宋体" w:cs="宋体"/>
                <w:kern w:val="0"/>
                <w:sz w:val="22"/>
                <w:szCs w:val="22"/>
              </w:rPr>
            </w:pPr>
            <w:r>
              <w:rPr>
                <w:rFonts w:hint="eastAsia" w:ascii="宋体" w:hAnsi="宋体" w:cs="宋体"/>
                <w:kern w:val="0"/>
                <w:sz w:val="22"/>
                <w:szCs w:val="22"/>
                <w:lang w:bidi="ar"/>
              </w:rPr>
              <w:t>3、优惠主体资格的认定资料为《中小企业声明函》《残疾人福利性单位声明函》《监狱企业声明函》等承诺性质的资料；监狱企业如需享受优惠政策，除上述资料外，还须提供省级以上监狱管理局、戒毒管理局出具的监狱企业证明文件。</w:t>
            </w:r>
          </w:p>
        </w:tc>
        <w:tc>
          <w:tcPr>
            <w:tcW w:w="860" w:type="dxa"/>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rPr>
              <w:t>10</w:t>
            </w:r>
          </w:p>
        </w:tc>
        <w:tc>
          <w:tcPr>
            <w:tcW w:w="1120" w:type="dxa"/>
            <w:vAlign w:val="center"/>
          </w:tcPr>
          <w:p>
            <w:pPr>
              <w:autoSpaceDE w:val="0"/>
              <w:autoSpaceDN w:val="0"/>
              <w:adjustRightInd w:val="0"/>
              <w:spacing w:line="560" w:lineRule="exact"/>
              <w:jc w:val="center"/>
              <w:rPr>
                <w:rFonts w:hint="eastAsia" w:ascii="宋体" w:hAnsi="宋体" w:cs="宋体"/>
                <w:sz w:val="22"/>
                <w:szCs w:val="22"/>
                <w:lang w:val="zh-CN"/>
              </w:rPr>
            </w:pPr>
            <w:r>
              <w:rPr>
                <w:rFonts w:hint="eastAsia" w:ascii="宋体" w:hAnsi="宋体" w:cs="宋体"/>
                <w:sz w:val="22"/>
                <w:szCs w:val="22"/>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560" w:lineRule="exact"/>
              <w:jc w:val="center"/>
              <w:rPr>
                <w:rFonts w:hint="eastAsia" w:ascii="宋体" w:hAnsi="宋体" w:cs="宋体"/>
                <w:b/>
                <w:sz w:val="22"/>
                <w:szCs w:val="22"/>
                <w:lang w:val="zh-CN"/>
              </w:rPr>
            </w:pPr>
            <w:r>
              <w:rPr>
                <w:rFonts w:hint="eastAsia" w:ascii="宋体" w:hAnsi="宋体" w:cs="宋体"/>
                <w:b/>
                <w:sz w:val="22"/>
                <w:szCs w:val="22"/>
                <w:lang w:val="zh-CN"/>
              </w:rPr>
              <w:t>二、技术部分（</w:t>
            </w:r>
            <w:r>
              <w:rPr>
                <w:rFonts w:hint="eastAsia" w:ascii="宋体" w:hAnsi="宋体" w:cs="宋体"/>
                <w:b/>
                <w:sz w:val="22"/>
                <w:szCs w:val="22"/>
              </w:rPr>
              <w:t>45</w:t>
            </w:r>
            <w:r>
              <w:rPr>
                <w:rFonts w:hint="eastAsia" w:ascii="宋体" w:hAnsi="宋体" w:cs="宋体"/>
                <w:b/>
                <w:sz w:val="22"/>
                <w:szCs w:val="22"/>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lang w:val="zh-CN"/>
              </w:rPr>
              <w:t>序号</w:t>
            </w:r>
          </w:p>
        </w:tc>
        <w:tc>
          <w:tcPr>
            <w:tcW w:w="2107" w:type="dxa"/>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lang w:val="zh-CN"/>
              </w:rPr>
              <w:t>内容</w:t>
            </w:r>
          </w:p>
        </w:tc>
        <w:tc>
          <w:tcPr>
            <w:tcW w:w="4968" w:type="dxa"/>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lang w:val="zh-CN"/>
              </w:rPr>
              <w:t>评分规则</w:t>
            </w:r>
          </w:p>
        </w:tc>
        <w:tc>
          <w:tcPr>
            <w:tcW w:w="860" w:type="dxa"/>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rPr>
              <w:t>分值</w:t>
            </w:r>
          </w:p>
        </w:tc>
        <w:tc>
          <w:tcPr>
            <w:tcW w:w="1120" w:type="dxa"/>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lang w:val="zh-CN"/>
              </w:rPr>
              <w:t>1</w:t>
            </w:r>
          </w:p>
        </w:tc>
        <w:tc>
          <w:tcPr>
            <w:tcW w:w="2107" w:type="dxa"/>
            <w:shd w:val="clear" w:color="auto" w:fill="auto"/>
            <w:vAlign w:val="center"/>
          </w:tcPr>
          <w:p>
            <w:pPr>
              <w:autoSpaceDE w:val="0"/>
              <w:autoSpaceDN w:val="0"/>
              <w:adjustRightInd w:val="0"/>
              <w:spacing w:line="560" w:lineRule="exact"/>
              <w:jc w:val="center"/>
              <w:rPr>
                <w:rFonts w:hint="eastAsia" w:ascii="宋体" w:hAnsi="宋体" w:cs="宋体"/>
                <w:sz w:val="22"/>
                <w:szCs w:val="22"/>
                <w:lang w:val="sq-AL"/>
              </w:rPr>
            </w:pPr>
            <w:r>
              <w:rPr>
                <w:rFonts w:hint="eastAsia" w:ascii="宋体" w:hAnsi="宋体" w:cs="宋体"/>
                <w:sz w:val="22"/>
                <w:szCs w:val="22"/>
                <w:lang w:val="zh-CN" w:bidi="ar"/>
              </w:rPr>
              <w:t>工作思路</w:t>
            </w:r>
          </w:p>
        </w:tc>
        <w:tc>
          <w:tcPr>
            <w:tcW w:w="4968" w:type="dxa"/>
            <w:shd w:val="clear" w:color="auto" w:fill="auto"/>
            <w:vAlign w:val="center"/>
          </w:tcPr>
          <w:p>
            <w:pPr>
              <w:pStyle w:val="7"/>
              <w:rPr>
                <w:rFonts w:hint="eastAsia" w:ascii="宋体" w:hAnsi="宋体" w:cs="宋体"/>
                <w:kern w:val="0"/>
                <w:sz w:val="22"/>
                <w:szCs w:val="22"/>
                <w:lang w:val="zh-CN"/>
              </w:rPr>
            </w:pPr>
            <w:r>
              <w:rPr>
                <w:rFonts w:hint="eastAsia" w:ascii="宋体" w:hAnsi="宋体" w:cs="宋体"/>
                <w:kern w:val="0"/>
                <w:sz w:val="22"/>
                <w:szCs w:val="22"/>
                <w:lang w:val="zh-CN" w:bidi="ar"/>
              </w:rPr>
              <w:t>（一）评审内容：</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根据投标文件里对工作目标和工作思路的判断情况比较得分：</w:t>
            </w:r>
          </w:p>
          <w:p>
            <w:pPr>
              <w:pStyle w:val="7"/>
              <w:rPr>
                <w:rFonts w:hint="eastAsia" w:ascii="宋体" w:hAnsi="宋体" w:cs="宋体"/>
                <w:kern w:val="0"/>
                <w:sz w:val="22"/>
                <w:szCs w:val="22"/>
              </w:rPr>
            </w:pPr>
            <w:r>
              <w:rPr>
                <w:rFonts w:hint="eastAsia" w:ascii="宋体" w:hAnsi="宋体" w:cs="宋体"/>
                <w:kern w:val="0"/>
                <w:sz w:val="22"/>
                <w:szCs w:val="22"/>
                <w:lang w:bidi="ar"/>
              </w:rPr>
              <w:t>1.结合工作目标和工作思路，提供工作方案；</w:t>
            </w:r>
          </w:p>
          <w:p>
            <w:pPr>
              <w:pStyle w:val="7"/>
              <w:rPr>
                <w:rFonts w:hint="eastAsia" w:ascii="宋体" w:hAnsi="宋体" w:cs="宋体"/>
                <w:kern w:val="0"/>
                <w:sz w:val="22"/>
                <w:szCs w:val="22"/>
              </w:rPr>
            </w:pPr>
            <w:r>
              <w:rPr>
                <w:rFonts w:hint="eastAsia" w:ascii="宋体" w:hAnsi="宋体" w:cs="宋体"/>
                <w:kern w:val="0"/>
                <w:sz w:val="22"/>
                <w:szCs w:val="22"/>
                <w:lang w:bidi="ar"/>
              </w:rPr>
              <w:t>2.对本项目需求的理解。</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（二）评审标准：</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满足</w:t>
            </w:r>
            <w:r>
              <w:rPr>
                <w:rFonts w:hint="eastAsia" w:ascii="宋体" w:hAnsi="宋体" w:cs="宋体"/>
                <w:kern w:val="0"/>
                <w:sz w:val="22"/>
                <w:szCs w:val="22"/>
                <w:lang w:bidi="ar"/>
              </w:rPr>
              <w:t>2</w:t>
            </w:r>
            <w:r>
              <w:rPr>
                <w:rFonts w:hint="eastAsia" w:ascii="宋体" w:hAnsi="宋体" w:cs="宋体"/>
                <w:kern w:val="0"/>
                <w:sz w:val="22"/>
                <w:szCs w:val="22"/>
                <w:lang w:val="zh-CN" w:bidi="ar"/>
              </w:rPr>
              <w:t>点得</w:t>
            </w:r>
            <w:r>
              <w:rPr>
                <w:rFonts w:hint="eastAsia" w:ascii="宋体" w:hAnsi="宋体" w:cs="宋体"/>
                <w:kern w:val="0"/>
                <w:sz w:val="22"/>
                <w:szCs w:val="22"/>
                <w:lang w:bidi="ar"/>
              </w:rPr>
              <w:t>10</w:t>
            </w:r>
            <w:r>
              <w:rPr>
                <w:rFonts w:hint="eastAsia" w:ascii="宋体" w:hAnsi="宋体" w:cs="宋体"/>
                <w:kern w:val="0"/>
                <w:sz w:val="22"/>
                <w:szCs w:val="22"/>
                <w:lang w:val="zh-CN" w:bidi="ar"/>
              </w:rPr>
              <w:t>分，满足任意</w:t>
            </w:r>
            <w:r>
              <w:rPr>
                <w:rFonts w:hint="eastAsia" w:ascii="宋体" w:hAnsi="宋体" w:cs="宋体"/>
                <w:kern w:val="0"/>
                <w:sz w:val="22"/>
                <w:szCs w:val="22"/>
                <w:lang w:bidi="ar"/>
              </w:rPr>
              <w:t>1</w:t>
            </w:r>
            <w:r>
              <w:rPr>
                <w:rFonts w:hint="eastAsia" w:ascii="宋体" w:hAnsi="宋体" w:cs="宋体"/>
                <w:kern w:val="0"/>
                <w:sz w:val="22"/>
                <w:szCs w:val="22"/>
                <w:lang w:val="zh-CN" w:bidi="ar"/>
              </w:rPr>
              <w:t>点得</w:t>
            </w:r>
            <w:r>
              <w:rPr>
                <w:rFonts w:hint="eastAsia" w:ascii="宋体" w:hAnsi="宋体" w:cs="宋体"/>
                <w:kern w:val="0"/>
                <w:sz w:val="22"/>
                <w:szCs w:val="22"/>
                <w:lang w:bidi="ar"/>
              </w:rPr>
              <w:t>5</w:t>
            </w:r>
            <w:r>
              <w:rPr>
                <w:rFonts w:hint="eastAsia" w:ascii="宋体" w:hAnsi="宋体" w:cs="宋体"/>
                <w:kern w:val="0"/>
                <w:sz w:val="22"/>
                <w:szCs w:val="22"/>
                <w:lang w:val="zh-CN" w:bidi="ar"/>
              </w:rPr>
              <w:t>分，未满足不得分。</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在此基础上，专家根据各供应商的具体响应内容按照量化的评审因素指标进一步评审：</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优：对项目目标理解和把握全面准确，工作思路内容与深度符合招标文件要求，贴合项目具体情况；</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良：对项目目标理解和把握</w:t>
            </w:r>
            <w:r>
              <w:rPr>
                <w:rFonts w:hint="eastAsia" w:ascii="宋体" w:hAnsi="宋体" w:cs="宋体"/>
                <w:kern w:val="0"/>
                <w:sz w:val="22"/>
                <w:szCs w:val="22"/>
                <w:lang w:bidi="ar"/>
              </w:rPr>
              <w:t>较</w:t>
            </w:r>
            <w:r>
              <w:rPr>
                <w:rFonts w:hint="eastAsia" w:ascii="宋体" w:hAnsi="宋体" w:cs="宋体"/>
                <w:kern w:val="0"/>
                <w:sz w:val="22"/>
                <w:szCs w:val="22"/>
                <w:lang w:val="zh-CN" w:bidi="ar"/>
              </w:rPr>
              <w:t>全面准确，工作思路内容</w:t>
            </w:r>
            <w:r>
              <w:rPr>
                <w:rFonts w:hint="eastAsia" w:ascii="宋体" w:hAnsi="宋体" w:cs="宋体"/>
                <w:kern w:val="0"/>
                <w:sz w:val="22"/>
                <w:szCs w:val="22"/>
                <w:lang w:bidi="ar"/>
              </w:rPr>
              <w:t>较</w:t>
            </w:r>
            <w:r>
              <w:rPr>
                <w:rFonts w:hint="eastAsia" w:ascii="宋体" w:hAnsi="宋体" w:cs="宋体"/>
                <w:kern w:val="0"/>
                <w:sz w:val="22"/>
                <w:szCs w:val="22"/>
                <w:lang w:val="zh-CN" w:bidi="ar"/>
              </w:rPr>
              <w:t>具体的；</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中：对项目目标理解和把握基本准确，工作思路内容措施简单，可执行性一般的；</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差：对项目目标理解和把握不准确</w:t>
            </w:r>
            <w:r>
              <w:rPr>
                <w:rFonts w:hint="eastAsia" w:ascii="宋体" w:hAnsi="宋体" w:cs="宋体"/>
                <w:kern w:val="0"/>
                <w:sz w:val="22"/>
                <w:szCs w:val="22"/>
                <w:lang w:bidi="ar"/>
              </w:rPr>
              <w:t>，工作思路</w:t>
            </w:r>
            <w:r>
              <w:rPr>
                <w:rFonts w:hint="eastAsia" w:ascii="宋体" w:hAnsi="宋体" w:cs="宋体"/>
                <w:kern w:val="0"/>
                <w:sz w:val="22"/>
                <w:szCs w:val="22"/>
                <w:lang w:val="zh-CN" w:bidi="ar"/>
              </w:rPr>
              <w:t>内容</w:t>
            </w:r>
            <w:r>
              <w:rPr>
                <w:rFonts w:hint="eastAsia" w:ascii="宋体" w:hAnsi="宋体" w:cs="宋体"/>
                <w:kern w:val="0"/>
                <w:sz w:val="22"/>
                <w:szCs w:val="22"/>
                <w:lang w:bidi="ar"/>
              </w:rPr>
              <w:t>不完整</w:t>
            </w:r>
            <w:r>
              <w:rPr>
                <w:rFonts w:hint="eastAsia" w:ascii="宋体" w:hAnsi="宋体" w:cs="宋体"/>
                <w:kern w:val="0"/>
                <w:sz w:val="22"/>
                <w:szCs w:val="22"/>
                <w:lang w:val="zh-CN" w:bidi="ar"/>
              </w:rPr>
              <w:t>，可执行性差</w:t>
            </w:r>
            <w:r>
              <w:rPr>
                <w:rFonts w:hint="eastAsia" w:ascii="宋体" w:hAnsi="宋体" w:cs="宋体"/>
                <w:kern w:val="0"/>
                <w:sz w:val="22"/>
                <w:szCs w:val="22"/>
                <w:lang w:bidi="ar"/>
              </w:rPr>
              <w:t>的</w:t>
            </w:r>
            <w:r>
              <w:rPr>
                <w:rFonts w:hint="eastAsia" w:ascii="宋体" w:hAnsi="宋体" w:cs="宋体"/>
                <w:kern w:val="0"/>
                <w:sz w:val="22"/>
                <w:szCs w:val="22"/>
                <w:lang w:val="zh-CN" w:bidi="ar"/>
              </w:rPr>
              <w:t>。</w:t>
            </w:r>
          </w:p>
          <w:p>
            <w:pPr>
              <w:pStyle w:val="7"/>
              <w:rPr>
                <w:rFonts w:hint="eastAsia" w:ascii="宋体" w:hAnsi="宋体" w:cs="宋体"/>
                <w:kern w:val="0"/>
                <w:sz w:val="22"/>
                <w:szCs w:val="22"/>
              </w:rPr>
            </w:pPr>
            <w:r>
              <w:rPr>
                <w:rFonts w:hint="eastAsia" w:ascii="宋体" w:hAnsi="宋体" w:cs="宋体"/>
                <w:kern w:val="0"/>
                <w:sz w:val="22"/>
                <w:szCs w:val="22"/>
                <w:lang w:bidi="ar"/>
              </w:rPr>
              <w:t>评审为优的得10分；评审为良的得5分；评审为中的得3分；评审为差的得0分。如果评审为差，要求专家书面说明理由，并记录在档。</w:t>
            </w:r>
          </w:p>
          <w:p>
            <w:pPr>
              <w:pStyle w:val="7"/>
              <w:rPr>
                <w:rFonts w:hint="eastAsia" w:ascii="宋体" w:hAnsi="宋体" w:cs="宋体"/>
                <w:kern w:val="0"/>
                <w:sz w:val="22"/>
                <w:szCs w:val="22"/>
              </w:rPr>
            </w:pPr>
            <w:r>
              <w:rPr>
                <w:rFonts w:hint="eastAsia" w:ascii="宋体" w:hAnsi="宋体" w:cs="宋体"/>
                <w:kern w:val="0"/>
                <w:sz w:val="22"/>
                <w:szCs w:val="22"/>
                <w:lang w:val="zh-CN" w:bidi="ar"/>
              </w:rPr>
              <w:t>备注：未提供的本项不得分。</w:t>
            </w:r>
          </w:p>
        </w:tc>
        <w:tc>
          <w:tcPr>
            <w:tcW w:w="860" w:type="dxa"/>
            <w:shd w:val="clear" w:color="auto" w:fill="auto"/>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rPr>
              <w:t>20</w:t>
            </w:r>
          </w:p>
        </w:tc>
        <w:tc>
          <w:tcPr>
            <w:tcW w:w="1120" w:type="dxa"/>
            <w:shd w:val="clear" w:color="auto" w:fill="auto"/>
            <w:vAlign w:val="center"/>
          </w:tcPr>
          <w:p>
            <w:pPr>
              <w:autoSpaceDE w:val="0"/>
              <w:autoSpaceDN w:val="0"/>
              <w:adjustRightInd w:val="0"/>
              <w:spacing w:line="560" w:lineRule="exact"/>
              <w:jc w:val="center"/>
              <w:rPr>
                <w:rFonts w:hint="eastAsia" w:ascii="宋体" w:hAnsi="宋体" w:cs="宋体"/>
                <w:sz w:val="22"/>
                <w:szCs w:val="22"/>
                <w:lang w:val="zh-CN"/>
              </w:rPr>
            </w:pPr>
            <w:r>
              <w:rPr>
                <w:rFonts w:hint="eastAsia" w:ascii="宋体" w:hAnsi="宋体" w:cs="宋体"/>
                <w:sz w:val="22"/>
                <w:szCs w:val="22"/>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lang w:val="zh-CN"/>
              </w:rPr>
              <w:t>2</w:t>
            </w:r>
          </w:p>
        </w:tc>
        <w:tc>
          <w:tcPr>
            <w:tcW w:w="2107" w:type="dxa"/>
            <w:shd w:val="clear" w:color="auto" w:fill="auto"/>
            <w:vAlign w:val="center"/>
          </w:tcPr>
          <w:p>
            <w:pPr>
              <w:autoSpaceDE w:val="0"/>
              <w:autoSpaceDN w:val="0"/>
              <w:adjustRightInd w:val="0"/>
              <w:spacing w:line="560" w:lineRule="exact"/>
              <w:jc w:val="center"/>
              <w:rPr>
                <w:rFonts w:hint="eastAsia" w:ascii="宋体" w:hAnsi="宋体" w:cs="宋体"/>
                <w:sz w:val="22"/>
                <w:szCs w:val="22"/>
                <w:lang w:val="sq-AL"/>
              </w:rPr>
            </w:pPr>
            <w:r>
              <w:rPr>
                <w:rFonts w:hint="eastAsia" w:ascii="宋体" w:hAnsi="宋体" w:cs="宋体"/>
                <w:sz w:val="22"/>
                <w:szCs w:val="22"/>
                <w:lang w:val="zh-CN" w:bidi="ar"/>
              </w:rPr>
              <w:t>质量保障措施及</w:t>
            </w:r>
            <w:r>
              <w:rPr>
                <w:rFonts w:hint="eastAsia" w:ascii="宋体" w:hAnsi="宋体" w:cs="宋体"/>
                <w:sz w:val="22"/>
                <w:szCs w:val="22"/>
                <w:lang w:bidi="ar"/>
              </w:rPr>
              <w:t>实施</w:t>
            </w:r>
            <w:r>
              <w:rPr>
                <w:rFonts w:hint="eastAsia" w:ascii="宋体" w:hAnsi="宋体" w:cs="宋体"/>
                <w:sz w:val="22"/>
                <w:szCs w:val="22"/>
                <w:lang w:val="zh-CN" w:bidi="ar"/>
              </w:rPr>
              <w:t>方案</w:t>
            </w:r>
          </w:p>
        </w:tc>
        <w:tc>
          <w:tcPr>
            <w:tcW w:w="4968" w:type="dxa"/>
            <w:shd w:val="clear" w:color="auto" w:fill="auto"/>
            <w:vAlign w:val="center"/>
          </w:tcPr>
          <w:p>
            <w:pPr>
              <w:pStyle w:val="7"/>
              <w:rPr>
                <w:rFonts w:hint="eastAsia" w:ascii="宋体" w:hAnsi="宋体" w:cs="宋体"/>
                <w:kern w:val="0"/>
                <w:sz w:val="22"/>
                <w:szCs w:val="22"/>
                <w:lang w:val="zh-CN"/>
              </w:rPr>
            </w:pPr>
            <w:r>
              <w:rPr>
                <w:rFonts w:hint="eastAsia" w:ascii="宋体" w:hAnsi="宋体" w:cs="宋体"/>
                <w:kern w:val="0"/>
                <w:sz w:val="22"/>
                <w:szCs w:val="22"/>
                <w:lang w:val="zh-CN" w:bidi="ar"/>
              </w:rPr>
              <w:t>（一）评审内容：</w:t>
            </w:r>
          </w:p>
          <w:p>
            <w:pPr>
              <w:pStyle w:val="7"/>
              <w:rPr>
                <w:rFonts w:hint="eastAsia" w:ascii="宋体" w:hAnsi="宋体" w:cs="宋体"/>
                <w:kern w:val="0"/>
                <w:sz w:val="22"/>
                <w:szCs w:val="22"/>
              </w:rPr>
            </w:pPr>
            <w:r>
              <w:rPr>
                <w:rFonts w:hint="eastAsia" w:ascii="宋体" w:hAnsi="宋体" w:cs="宋体"/>
                <w:kern w:val="0"/>
                <w:sz w:val="22"/>
                <w:szCs w:val="22"/>
                <w:lang w:bidi="ar"/>
              </w:rPr>
              <w:t>1.项目进度计划紧凑，时间安排符合项目服务时限要求。</w:t>
            </w:r>
          </w:p>
          <w:p>
            <w:pPr>
              <w:pStyle w:val="7"/>
              <w:rPr>
                <w:rFonts w:hint="eastAsia" w:ascii="宋体" w:hAnsi="宋体" w:cs="宋体"/>
                <w:kern w:val="0"/>
                <w:sz w:val="22"/>
                <w:szCs w:val="22"/>
              </w:rPr>
            </w:pPr>
            <w:r>
              <w:rPr>
                <w:rFonts w:hint="eastAsia" w:ascii="宋体" w:hAnsi="宋体" w:cs="宋体"/>
                <w:kern w:val="0"/>
                <w:sz w:val="22"/>
                <w:szCs w:val="22"/>
                <w:lang w:bidi="ar"/>
              </w:rPr>
              <w:t>2.具备安全保密计划和项目质量管控计划。</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（二）评分标准：</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满足</w:t>
            </w:r>
            <w:r>
              <w:rPr>
                <w:rFonts w:hint="eastAsia" w:ascii="宋体" w:hAnsi="宋体" w:cs="宋体"/>
                <w:kern w:val="0"/>
                <w:sz w:val="22"/>
                <w:szCs w:val="22"/>
                <w:lang w:bidi="ar"/>
              </w:rPr>
              <w:t>2</w:t>
            </w:r>
            <w:r>
              <w:rPr>
                <w:rFonts w:hint="eastAsia" w:ascii="宋体" w:hAnsi="宋体" w:cs="宋体"/>
                <w:kern w:val="0"/>
                <w:sz w:val="22"/>
                <w:szCs w:val="22"/>
                <w:lang w:val="zh-CN" w:bidi="ar"/>
              </w:rPr>
              <w:t>点得</w:t>
            </w:r>
            <w:r>
              <w:rPr>
                <w:rFonts w:hint="eastAsia" w:ascii="宋体" w:hAnsi="宋体" w:cs="宋体"/>
                <w:kern w:val="0"/>
                <w:sz w:val="22"/>
                <w:szCs w:val="22"/>
                <w:lang w:bidi="ar"/>
              </w:rPr>
              <w:t>8</w:t>
            </w:r>
            <w:r>
              <w:rPr>
                <w:rFonts w:hint="eastAsia" w:ascii="宋体" w:hAnsi="宋体" w:cs="宋体"/>
                <w:kern w:val="0"/>
                <w:sz w:val="22"/>
                <w:szCs w:val="22"/>
                <w:lang w:val="zh-CN" w:bidi="ar"/>
              </w:rPr>
              <w:t>分，满足任意</w:t>
            </w:r>
            <w:r>
              <w:rPr>
                <w:rFonts w:hint="eastAsia" w:ascii="宋体" w:hAnsi="宋体" w:cs="宋体"/>
                <w:kern w:val="0"/>
                <w:sz w:val="22"/>
                <w:szCs w:val="22"/>
                <w:lang w:bidi="ar"/>
              </w:rPr>
              <w:t>1</w:t>
            </w:r>
            <w:r>
              <w:rPr>
                <w:rFonts w:hint="eastAsia" w:ascii="宋体" w:hAnsi="宋体" w:cs="宋体"/>
                <w:kern w:val="0"/>
                <w:sz w:val="22"/>
                <w:szCs w:val="22"/>
                <w:lang w:val="zh-CN" w:bidi="ar"/>
              </w:rPr>
              <w:t>点得</w:t>
            </w:r>
            <w:r>
              <w:rPr>
                <w:rFonts w:hint="eastAsia" w:ascii="宋体" w:hAnsi="宋体" w:cs="宋体"/>
                <w:kern w:val="0"/>
                <w:sz w:val="22"/>
                <w:szCs w:val="22"/>
                <w:lang w:bidi="ar"/>
              </w:rPr>
              <w:t>4</w:t>
            </w:r>
            <w:r>
              <w:rPr>
                <w:rFonts w:hint="eastAsia" w:ascii="宋体" w:hAnsi="宋体" w:cs="宋体"/>
                <w:kern w:val="0"/>
                <w:sz w:val="22"/>
                <w:szCs w:val="22"/>
                <w:lang w:val="zh-CN" w:bidi="ar"/>
              </w:rPr>
              <w:t>分，</w:t>
            </w:r>
            <w:r>
              <w:rPr>
                <w:rFonts w:hint="eastAsia" w:ascii="宋体" w:hAnsi="宋体" w:cs="宋体"/>
                <w:kern w:val="0"/>
                <w:sz w:val="22"/>
                <w:szCs w:val="22"/>
                <w:lang w:bidi="ar"/>
              </w:rPr>
              <w:t>其他情况</w:t>
            </w:r>
            <w:r>
              <w:rPr>
                <w:rFonts w:hint="eastAsia" w:ascii="宋体" w:hAnsi="宋体" w:cs="宋体"/>
                <w:kern w:val="0"/>
                <w:sz w:val="22"/>
                <w:szCs w:val="22"/>
                <w:lang w:val="zh-CN" w:bidi="ar"/>
              </w:rPr>
              <w:t>不得分。</w:t>
            </w:r>
          </w:p>
          <w:p>
            <w:pPr>
              <w:pStyle w:val="7"/>
              <w:rPr>
                <w:rFonts w:hint="eastAsia" w:ascii="宋体" w:hAnsi="宋体" w:cs="宋体"/>
                <w:kern w:val="0"/>
                <w:sz w:val="22"/>
                <w:szCs w:val="22"/>
              </w:rPr>
            </w:pPr>
            <w:r>
              <w:rPr>
                <w:rFonts w:hint="eastAsia" w:ascii="宋体" w:hAnsi="宋体" w:cs="宋体"/>
                <w:kern w:val="0"/>
                <w:sz w:val="22"/>
                <w:szCs w:val="22"/>
                <w:lang w:bidi="ar"/>
              </w:rPr>
              <w:t>在此基础上，专家根据各供应商的具体响应内容按照量化的评审因素指标进一步评审；</w:t>
            </w:r>
          </w:p>
          <w:p>
            <w:pPr>
              <w:pStyle w:val="7"/>
              <w:rPr>
                <w:rFonts w:hint="eastAsia" w:ascii="宋体" w:hAnsi="宋体" w:cs="宋体"/>
                <w:kern w:val="0"/>
                <w:sz w:val="22"/>
                <w:szCs w:val="22"/>
              </w:rPr>
            </w:pPr>
            <w:r>
              <w:rPr>
                <w:rFonts w:hint="eastAsia" w:ascii="宋体" w:hAnsi="宋体" w:cs="宋体"/>
                <w:kern w:val="0"/>
                <w:sz w:val="22"/>
                <w:szCs w:val="22"/>
                <w:lang w:bidi="ar"/>
              </w:rPr>
              <w:t>优评分标准：内容合理性强</w:t>
            </w:r>
          </w:p>
          <w:p>
            <w:pPr>
              <w:pStyle w:val="7"/>
              <w:rPr>
                <w:rFonts w:hint="eastAsia" w:ascii="宋体" w:hAnsi="宋体" w:cs="宋体"/>
                <w:kern w:val="0"/>
                <w:sz w:val="22"/>
                <w:szCs w:val="22"/>
              </w:rPr>
            </w:pPr>
            <w:r>
              <w:rPr>
                <w:rFonts w:hint="eastAsia" w:ascii="宋体" w:hAnsi="宋体" w:cs="宋体"/>
                <w:kern w:val="0"/>
                <w:sz w:val="22"/>
                <w:szCs w:val="22"/>
                <w:lang w:bidi="ar"/>
              </w:rPr>
              <w:t>良评分标准：内容合理性较强</w:t>
            </w:r>
          </w:p>
          <w:p>
            <w:pPr>
              <w:pStyle w:val="7"/>
              <w:rPr>
                <w:rFonts w:hint="eastAsia" w:ascii="宋体" w:hAnsi="宋体" w:cs="宋体"/>
                <w:kern w:val="0"/>
                <w:sz w:val="22"/>
                <w:szCs w:val="22"/>
              </w:rPr>
            </w:pPr>
            <w:r>
              <w:rPr>
                <w:rFonts w:hint="eastAsia" w:ascii="宋体" w:hAnsi="宋体" w:cs="宋体"/>
                <w:kern w:val="0"/>
                <w:sz w:val="22"/>
                <w:szCs w:val="22"/>
                <w:lang w:bidi="ar"/>
              </w:rPr>
              <w:t>中评分标准：内容合理性一般</w:t>
            </w:r>
          </w:p>
          <w:p>
            <w:pPr>
              <w:pStyle w:val="7"/>
              <w:rPr>
                <w:rFonts w:hint="eastAsia" w:ascii="宋体" w:hAnsi="宋体" w:cs="宋体"/>
                <w:kern w:val="0"/>
                <w:sz w:val="22"/>
                <w:szCs w:val="22"/>
              </w:rPr>
            </w:pPr>
            <w:r>
              <w:rPr>
                <w:rFonts w:hint="eastAsia" w:ascii="宋体" w:hAnsi="宋体" w:cs="宋体"/>
                <w:kern w:val="0"/>
                <w:sz w:val="22"/>
                <w:szCs w:val="22"/>
                <w:lang w:bidi="ar"/>
              </w:rPr>
              <w:t>差评分标准：内容合理性较差</w:t>
            </w:r>
          </w:p>
          <w:p>
            <w:pPr>
              <w:pStyle w:val="7"/>
              <w:rPr>
                <w:rFonts w:hint="eastAsia" w:ascii="宋体" w:hAnsi="宋体" w:cs="宋体"/>
                <w:kern w:val="0"/>
                <w:sz w:val="22"/>
                <w:szCs w:val="22"/>
              </w:rPr>
            </w:pPr>
            <w:r>
              <w:rPr>
                <w:rFonts w:hint="eastAsia" w:ascii="宋体" w:hAnsi="宋体" w:cs="宋体"/>
                <w:kern w:val="0"/>
                <w:sz w:val="22"/>
                <w:szCs w:val="22"/>
                <w:lang w:bidi="ar"/>
              </w:rPr>
              <w:t>分档评分：评价为优得7分；评价为良得5分；评价为中得3分；评价为差得0分。</w:t>
            </w:r>
          </w:p>
          <w:p>
            <w:pPr>
              <w:pStyle w:val="7"/>
              <w:rPr>
                <w:rFonts w:hint="eastAsia" w:ascii="宋体" w:hAnsi="宋体" w:cs="宋体"/>
                <w:kern w:val="0"/>
                <w:sz w:val="22"/>
                <w:szCs w:val="22"/>
                <w:lang w:val="zh-CN"/>
              </w:rPr>
            </w:pPr>
            <w:r>
              <w:rPr>
                <w:rFonts w:hint="eastAsia" w:ascii="宋体" w:hAnsi="宋体" w:cs="宋体"/>
                <w:kern w:val="0"/>
                <w:sz w:val="22"/>
                <w:szCs w:val="22"/>
                <w:lang w:bidi="ar"/>
              </w:rPr>
              <w:t>如果评审为差，要求专家书面说明理由，并记录在档。</w:t>
            </w:r>
          </w:p>
        </w:tc>
        <w:tc>
          <w:tcPr>
            <w:tcW w:w="860" w:type="dxa"/>
            <w:shd w:val="clear" w:color="auto" w:fill="auto"/>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lang w:bidi="ar"/>
              </w:rPr>
              <w:t>15</w:t>
            </w:r>
          </w:p>
        </w:tc>
        <w:tc>
          <w:tcPr>
            <w:tcW w:w="1120" w:type="dxa"/>
            <w:shd w:val="clear" w:color="auto" w:fill="auto"/>
            <w:vAlign w:val="center"/>
          </w:tcPr>
          <w:p>
            <w:pPr>
              <w:autoSpaceDE w:val="0"/>
              <w:autoSpaceDN w:val="0"/>
              <w:adjustRightInd w:val="0"/>
              <w:spacing w:line="560" w:lineRule="exact"/>
              <w:jc w:val="center"/>
              <w:rPr>
                <w:rFonts w:hint="eastAsia" w:ascii="宋体" w:hAnsi="宋体" w:cs="宋体"/>
                <w:sz w:val="22"/>
                <w:szCs w:val="22"/>
                <w:lang w:val="zh-CN"/>
              </w:rPr>
            </w:pPr>
            <w:r>
              <w:rPr>
                <w:rFonts w:hint="eastAsia" w:ascii="宋体" w:hAnsi="宋体" w:cs="宋体"/>
                <w:sz w:val="22"/>
                <w:szCs w:val="22"/>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rPr>
              <w:t>3</w:t>
            </w:r>
          </w:p>
        </w:tc>
        <w:tc>
          <w:tcPr>
            <w:tcW w:w="2107" w:type="dxa"/>
            <w:shd w:val="clear" w:color="auto" w:fill="auto"/>
            <w:vAlign w:val="center"/>
          </w:tcPr>
          <w:p>
            <w:pPr>
              <w:autoSpaceDE w:val="0"/>
              <w:autoSpaceDN w:val="0"/>
              <w:adjustRightInd w:val="0"/>
              <w:spacing w:line="560" w:lineRule="exact"/>
              <w:jc w:val="center"/>
              <w:rPr>
                <w:rFonts w:hint="eastAsia" w:ascii="宋体" w:hAnsi="宋体" w:cs="宋体"/>
                <w:sz w:val="22"/>
                <w:szCs w:val="22"/>
                <w:lang w:val="sq-AL"/>
              </w:rPr>
            </w:pPr>
            <w:r>
              <w:rPr>
                <w:rFonts w:hint="eastAsia" w:ascii="宋体" w:hAnsi="宋体" w:cs="宋体"/>
                <w:sz w:val="22"/>
                <w:szCs w:val="22"/>
                <w:lang w:val="zh-CN" w:bidi="ar"/>
              </w:rPr>
              <w:t>项目难点重点分析及相关的合理化建议</w:t>
            </w:r>
          </w:p>
        </w:tc>
        <w:tc>
          <w:tcPr>
            <w:tcW w:w="4968" w:type="dxa"/>
            <w:shd w:val="clear" w:color="auto" w:fill="auto"/>
            <w:vAlign w:val="center"/>
          </w:tcPr>
          <w:p>
            <w:pPr>
              <w:pStyle w:val="7"/>
              <w:rPr>
                <w:rFonts w:hint="eastAsia" w:ascii="宋体" w:hAnsi="宋体" w:cs="宋体"/>
                <w:kern w:val="0"/>
                <w:sz w:val="22"/>
                <w:szCs w:val="22"/>
                <w:lang w:val="zh-CN"/>
              </w:rPr>
            </w:pPr>
            <w:r>
              <w:rPr>
                <w:rFonts w:hint="eastAsia" w:ascii="宋体" w:hAnsi="宋体" w:cs="宋体"/>
                <w:kern w:val="0"/>
                <w:sz w:val="22"/>
                <w:szCs w:val="22"/>
                <w:lang w:val="zh-CN" w:bidi="ar"/>
              </w:rPr>
              <w:t>（一）评审内容：</w:t>
            </w:r>
          </w:p>
          <w:p>
            <w:pPr>
              <w:pStyle w:val="7"/>
              <w:rPr>
                <w:rFonts w:hint="eastAsia" w:ascii="宋体" w:hAnsi="宋体" w:cs="宋体"/>
                <w:kern w:val="0"/>
                <w:sz w:val="22"/>
                <w:szCs w:val="22"/>
                <w:lang w:val="zh-CN" w:bidi="ar"/>
              </w:rPr>
            </w:pPr>
            <w:r>
              <w:rPr>
                <w:rFonts w:hint="eastAsia" w:ascii="宋体" w:hAnsi="宋体" w:cs="宋体"/>
                <w:kern w:val="0"/>
                <w:sz w:val="22"/>
                <w:szCs w:val="22"/>
                <w:lang w:val="zh-CN" w:bidi="ar"/>
              </w:rPr>
              <w:t>根据对项目的理解提供项目重点难点分析及相关的合理化建议，包括但不限于以下内容：</w:t>
            </w:r>
          </w:p>
          <w:p>
            <w:pPr>
              <w:pStyle w:val="7"/>
              <w:rPr>
                <w:rFonts w:hint="eastAsia" w:ascii="宋体" w:hAnsi="宋体" w:cs="宋体"/>
                <w:kern w:val="0"/>
                <w:sz w:val="22"/>
                <w:szCs w:val="22"/>
                <w:lang w:val="zh-CN" w:bidi="ar"/>
              </w:rPr>
            </w:pPr>
            <w:r>
              <w:rPr>
                <w:rFonts w:hint="eastAsia" w:ascii="宋体" w:hAnsi="宋体" w:cs="宋体"/>
                <w:kern w:val="0"/>
                <w:sz w:val="22"/>
                <w:szCs w:val="22"/>
                <w:lang w:val="zh-CN" w:bidi="ar"/>
              </w:rPr>
              <w:t>（</w:t>
            </w:r>
            <w:r>
              <w:rPr>
                <w:rFonts w:hint="eastAsia" w:ascii="宋体" w:hAnsi="宋体" w:cs="宋体"/>
                <w:kern w:val="0"/>
                <w:sz w:val="22"/>
                <w:szCs w:val="22"/>
                <w:lang w:val="en-US" w:eastAsia="zh-CN" w:bidi="ar"/>
              </w:rPr>
              <w:t>1</w:t>
            </w:r>
            <w:r>
              <w:rPr>
                <w:rFonts w:hint="eastAsia" w:ascii="宋体" w:hAnsi="宋体" w:cs="宋体"/>
                <w:kern w:val="0"/>
                <w:sz w:val="22"/>
                <w:szCs w:val="22"/>
                <w:lang w:val="zh-CN" w:bidi="ar"/>
              </w:rPr>
              <w:t>）</w:t>
            </w:r>
            <w:r>
              <w:rPr>
                <w:rFonts w:hint="eastAsia" w:ascii="宋体" w:hAnsi="宋体" w:cs="宋体"/>
                <w:kern w:val="0"/>
                <w:sz w:val="22"/>
                <w:szCs w:val="22"/>
                <w:lang w:val="en-US" w:eastAsia="zh-CN" w:bidi="ar"/>
              </w:rPr>
              <w:t>找出项目</w:t>
            </w:r>
            <w:r>
              <w:rPr>
                <w:rFonts w:hint="eastAsia" w:ascii="宋体" w:hAnsi="宋体" w:cs="宋体"/>
                <w:kern w:val="0"/>
                <w:sz w:val="22"/>
                <w:szCs w:val="22"/>
                <w:lang w:val="zh-CN" w:bidi="ar"/>
              </w:rPr>
              <w:t>难点和重点，</w:t>
            </w:r>
            <w:r>
              <w:rPr>
                <w:rFonts w:hint="eastAsia" w:ascii="宋体" w:hAnsi="宋体" w:cs="宋体"/>
                <w:kern w:val="0"/>
                <w:sz w:val="22"/>
                <w:szCs w:val="22"/>
                <w:lang w:val="en-US" w:eastAsia="zh-CN" w:bidi="ar"/>
              </w:rPr>
              <w:t>并分别对其进行分析</w:t>
            </w:r>
            <w:r>
              <w:rPr>
                <w:rFonts w:hint="eastAsia" w:ascii="宋体" w:hAnsi="宋体" w:cs="宋体"/>
                <w:kern w:val="0"/>
                <w:sz w:val="22"/>
                <w:szCs w:val="22"/>
                <w:lang w:val="zh-CN" w:bidi="ar"/>
              </w:rPr>
              <w:t>；</w:t>
            </w:r>
          </w:p>
          <w:p>
            <w:pPr>
              <w:pStyle w:val="7"/>
              <w:rPr>
                <w:rFonts w:hint="eastAsia" w:ascii="宋体" w:hAnsi="宋体" w:cs="宋体"/>
                <w:kern w:val="0"/>
                <w:sz w:val="22"/>
                <w:szCs w:val="22"/>
                <w:lang w:val="zh-CN" w:bidi="ar"/>
              </w:rPr>
            </w:pPr>
            <w:r>
              <w:rPr>
                <w:rFonts w:hint="eastAsia" w:ascii="宋体" w:hAnsi="宋体" w:cs="宋体"/>
                <w:kern w:val="0"/>
                <w:sz w:val="22"/>
                <w:szCs w:val="22"/>
                <w:lang w:val="zh-CN" w:bidi="ar"/>
              </w:rPr>
              <w:t>（</w:t>
            </w:r>
            <w:r>
              <w:rPr>
                <w:rFonts w:hint="eastAsia" w:ascii="宋体" w:hAnsi="宋体" w:cs="宋体"/>
                <w:kern w:val="0"/>
                <w:sz w:val="22"/>
                <w:szCs w:val="22"/>
                <w:lang w:val="en-US" w:eastAsia="zh-CN" w:bidi="ar"/>
              </w:rPr>
              <w:t>2</w:t>
            </w:r>
            <w:r>
              <w:rPr>
                <w:rFonts w:hint="eastAsia" w:ascii="宋体" w:hAnsi="宋体" w:cs="宋体"/>
                <w:kern w:val="0"/>
                <w:sz w:val="22"/>
                <w:szCs w:val="22"/>
                <w:lang w:val="zh-CN" w:bidi="ar"/>
              </w:rPr>
              <w:t>）根据</w:t>
            </w:r>
            <w:r>
              <w:rPr>
                <w:rFonts w:hint="eastAsia" w:ascii="宋体" w:hAnsi="宋体" w:cs="宋体"/>
                <w:kern w:val="0"/>
                <w:sz w:val="22"/>
                <w:szCs w:val="22"/>
                <w:lang w:val="en-US" w:eastAsia="zh-CN" w:bidi="ar"/>
              </w:rPr>
              <w:t>项目</w:t>
            </w:r>
            <w:r>
              <w:rPr>
                <w:rFonts w:hint="eastAsia" w:ascii="宋体" w:hAnsi="宋体" w:cs="宋体"/>
                <w:kern w:val="0"/>
                <w:sz w:val="22"/>
                <w:szCs w:val="22"/>
                <w:lang w:val="zh-CN" w:bidi="ar"/>
              </w:rPr>
              <w:t>重点难点，阐述相关合理化建议。</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（二）评分标准：</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满足两点得</w:t>
            </w:r>
            <w:r>
              <w:rPr>
                <w:rFonts w:hint="eastAsia" w:ascii="宋体" w:hAnsi="宋体" w:cs="宋体"/>
                <w:kern w:val="0"/>
                <w:sz w:val="22"/>
                <w:szCs w:val="22"/>
                <w:lang w:bidi="ar"/>
              </w:rPr>
              <w:t>6</w:t>
            </w:r>
            <w:r>
              <w:rPr>
                <w:rFonts w:hint="eastAsia" w:ascii="宋体" w:hAnsi="宋体" w:cs="宋体"/>
                <w:kern w:val="0"/>
                <w:sz w:val="22"/>
                <w:szCs w:val="22"/>
                <w:lang w:val="zh-CN" w:bidi="ar"/>
              </w:rPr>
              <w:t>分，满足任意一点得</w:t>
            </w:r>
            <w:r>
              <w:rPr>
                <w:rFonts w:hint="eastAsia" w:ascii="宋体" w:hAnsi="宋体" w:cs="宋体"/>
                <w:kern w:val="0"/>
                <w:sz w:val="22"/>
                <w:szCs w:val="22"/>
                <w:lang w:bidi="ar"/>
              </w:rPr>
              <w:t>3</w:t>
            </w:r>
            <w:r>
              <w:rPr>
                <w:rFonts w:hint="eastAsia" w:ascii="宋体" w:hAnsi="宋体" w:cs="宋体"/>
                <w:kern w:val="0"/>
                <w:sz w:val="22"/>
                <w:szCs w:val="22"/>
                <w:lang w:val="zh-CN" w:bidi="ar"/>
              </w:rPr>
              <w:t>分，未满足不得分。</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在此基础上，专家根据各供应商的具体响应内容按照量化的评审因素指标进一步评审；</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优：找出2个及以上项目重点难点，分析清晰，并提出针对性强的解决建议；</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良：找出1个项目重点难点，分析基本清楚、解决建议针对性较好的；</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中：对项目重点难点分析仅做概括性描述的，缺乏具体分析，解决建议不具备可操作性；</w:t>
            </w:r>
          </w:p>
          <w:p>
            <w:pPr>
              <w:pStyle w:val="7"/>
              <w:rPr>
                <w:rFonts w:hint="eastAsia" w:ascii="宋体" w:hAnsi="宋体" w:cs="宋体"/>
                <w:kern w:val="0"/>
                <w:sz w:val="22"/>
                <w:szCs w:val="22"/>
                <w:lang w:val="zh-CN"/>
              </w:rPr>
            </w:pPr>
            <w:r>
              <w:rPr>
                <w:rFonts w:hint="eastAsia" w:ascii="宋体" w:hAnsi="宋体" w:cs="宋体"/>
                <w:sz w:val="22"/>
                <w:szCs w:val="22"/>
                <w:lang w:val="zh-CN" w:bidi="ar"/>
              </w:rPr>
              <w:t>差：</w:t>
            </w:r>
            <w:r>
              <w:rPr>
                <w:rFonts w:hint="eastAsia" w:ascii="宋体" w:hAnsi="宋体" w:cs="宋体"/>
                <w:kern w:val="0"/>
                <w:sz w:val="22"/>
                <w:szCs w:val="22"/>
                <w:lang w:val="zh-CN" w:bidi="ar"/>
              </w:rPr>
              <w:t>未</w:t>
            </w:r>
            <w:r>
              <w:rPr>
                <w:rFonts w:hint="eastAsia" w:ascii="宋体" w:hAnsi="宋体" w:cs="宋体"/>
                <w:sz w:val="22"/>
                <w:szCs w:val="22"/>
                <w:lang w:val="zh-CN" w:bidi="ar"/>
              </w:rPr>
              <w:t>对项目重点难点</w:t>
            </w:r>
            <w:r>
              <w:rPr>
                <w:rFonts w:hint="eastAsia" w:ascii="宋体" w:hAnsi="宋体" w:cs="宋体"/>
                <w:kern w:val="0"/>
                <w:sz w:val="22"/>
                <w:szCs w:val="22"/>
                <w:lang w:val="zh-CN" w:bidi="ar"/>
              </w:rPr>
              <w:t>进行</w:t>
            </w:r>
            <w:r>
              <w:rPr>
                <w:rFonts w:hint="eastAsia" w:ascii="宋体" w:hAnsi="宋体" w:cs="宋体"/>
                <w:sz w:val="22"/>
                <w:szCs w:val="22"/>
                <w:lang w:val="zh-CN" w:bidi="ar"/>
              </w:rPr>
              <w:t>分析</w:t>
            </w:r>
            <w:r>
              <w:rPr>
                <w:rFonts w:hint="eastAsia" w:ascii="宋体" w:hAnsi="宋体" w:cs="宋体"/>
                <w:kern w:val="0"/>
                <w:sz w:val="22"/>
                <w:szCs w:val="22"/>
                <w:lang w:val="zh-CN" w:bidi="ar"/>
              </w:rPr>
              <w:t>，缺乏</w:t>
            </w:r>
            <w:r>
              <w:rPr>
                <w:rFonts w:hint="eastAsia" w:ascii="宋体" w:hAnsi="宋体" w:cs="宋体"/>
                <w:sz w:val="22"/>
                <w:szCs w:val="22"/>
                <w:lang w:val="zh-CN" w:bidi="ar"/>
              </w:rPr>
              <w:t>解决</w:t>
            </w:r>
            <w:r>
              <w:rPr>
                <w:rFonts w:hint="eastAsia" w:ascii="宋体" w:hAnsi="宋体" w:cs="宋体"/>
                <w:kern w:val="0"/>
                <w:sz w:val="22"/>
                <w:szCs w:val="22"/>
                <w:lang w:val="zh-CN" w:bidi="ar"/>
              </w:rPr>
              <w:t>建议</w:t>
            </w:r>
            <w:r>
              <w:rPr>
                <w:rFonts w:hint="eastAsia" w:ascii="宋体" w:hAnsi="宋体" w:cs="宋体"/>
                <w:sz w:val="22"/>
                <w:szCs w:val="22"/>
                <w:lang w:val="zh-CN" w:bidi="ar"/>
              </w:rPr>
              <w:t>。</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评审为优的加</w:t>
            </w:r>
            <w:r>
              <w:rPr>
                <w:rFonts w:hint="eastAsia" w:ascii="宋体" w:hAnsi="宋体" w:cs="宋体"/>
                <w:kern w:val="0"/>
                <w:sz w:val="22"/>
                <w:szCs w:val="22"/>
                <w:lang w:bidi="ar"/>
              </w:rPr>
              <w:t>4</w:t>
            </w:r>
            <w:r>
              <w:rPr>
                <w:rFonts w:hint="eastAsia" w:ascii="宋体" w:hAnsi="宋体" w:cs="宋体"/>
                <w:kern w:val="0"/>
                <w:sz w:val="22"/>
                <w:szCs w:val="22"/>
                <w:lang w:val="zh-CN" w:bidi="ar"/>
              </w:rPr>
              <w:t>分；评审为良的加</w:t>
            </w:r>
            <w:r>
              <w:rPr>
                <w:rFonts w:hint="eastAsia" w:ascii="宋体" w:hAnsi="宋体" w:cs="宋体"/>
                <w:kern w:val="0"/>
                <w:sz w:val="22"/>
                <w:szCs w:val="22"/>
                <w:lang w:bidi="ar"/>
              </w:rPr>
              <w:t>2</w:t>
            </w:r>
            <w:r>
              <w:rPr>
                <w:rFonts w:hint="eastAsia" w:ascii="宋体" w:hAnsi="宋体" w:cs="宋体"/>
                <w:kern w:val="0"/>
                <w:sz w:val="22"/>
                <w:szCs w:val="22"/>
                <w:lang w:val="zh-CN" w:bidi="ar"/>
              </w:rPr>
              <w:t>分；评审为中的加</w:t>
            </w:r>
            <w:r>
              <w:rPr>
                <w:rFonts w:hint="eastAsia" w:ascii="宋体" w:hAnsi="宋体" w:cs="宋体"/>
                <w:kern w:val="0"/>
                <w:sz w:val="22"/>
                <w:szCs w:val="22"/>
                <w:lang w:bidi="ar"/>
              </w:rPr>
              <w:t>1</w:t>
            </w:r>
            <w:r>
              <w:rPr>
                <w:rFonts w:hint="eastAsia" w:ascii="宋体" w:hAnsi="宋体" w:cs="宋体"/>
                <w:kern w:val="0"/>
                <w:sz w:val="22"/>
                <w:szCs w:val="22"/>
                <w:lang w:val="zh-CN" w:bidi="ar"/>
              </w:rPr>
              <w:t>分；评审为差的加0分。如果评审为差，要求专家书面说明理由，并记录在档。</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备注：未提供的本项不得分。</w:t>
            </w:r>
          </w:p>
        </w:tc>
        <w:tc>
          <w:tcPr>
            <w:tcW w:w="860" w:type="dxa"/>
            <w:shd w:val="clear" w:color="auto" w:fill="auto"/>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rPr>
              <w:t>10</w:t>
            </w:r>
          </w:p>
        </w:tc>
        <w:tc>
          <w:tcPr>
            <w:tcW w:w="1120" w:type="dxa"/>
            <w:shd w:val="clear" w:color="auto" w:fill="auto"/>
            <w:vAlign w:val="center"/>
          </w:tcPr>
          <w:p>
            <w:pPr>
              <w:autoSpaceDE w:val="0"/>
              <w:autoSpaceDN w:val="0"/>
              <w:adjustRightInd w:val="0"/>
              <w:spacing w:line="560" w:lineRule="exact"/>
              <w:jc w:val="center"/>
              <w:rPr>
                <w:rFonts w:hint="eastAsia" w:ascii="宋体" w:hAnsi="宋体" w:cs="宋体"/>
                <w:sz w:val="22"/>
                <w:szCs w:val="22"/>
                <w:lang w:val="zh-CN"/>
              </w:rPr>
            </w:pPr>
            <w:r>
              <w:rPr>
                <w:rFonts w:hint="eastAsia" w:ascii="宋体" w:hAnsi="宋体" w:cs="宋体"/>
                <w:sz w:val="22"/>
                <w:szCs w:val="22"/>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560" w:lineRule="exact"/>
              <w:jc w:val="center"/>
              <w:rPr>
                <w:rFonts w:hint="eastAsia" w:ascii="宋体" w:hAnsi="宋体" w:cs="宋体"/>
                <w:b/>
                <w:sz w:val="22"/>
                <w:szCs w:val="22"/>
                <w:lang w:val="zh-CN"/>
              </w:rPr>
            </w:pPr>
            <w:r>
              <w:rPr>
                <w:rFonts w:hint="eastAsia" w:ascii="宋体" w:hAnsi="宋体" w:cs="宋体"/>
                <w:b/>
                <w:sz w:val="22"/>
                <w:szCs w:val="22"/>
                <w:lang w:val="zh-CN"/>
              </w:rPr>
              <w:t>三、商务部分（</w:t>
            </w:r>
            <w:r>
              <w:rPr>
                <w:rFonts w:hint="eastAsia" w:ascii="宋体" w:hAnsi="宋体" w:cs="宋体"/>
                <w:b/>
                <w:sz w:val="22"/>
                <w:szCs w:val="22"/>
                <w:lang w:val="en-US" w:eastAsia="zh-CN"/>
              </w:rPr>
              <w:t>40</w:t>
            </w:r>
            <w:r>
              <w:rPr>
                <w:rFonts w:hint="eastAsia" w:ascii="宋体" w:hAnsi="宋体" w:cs="宋体"/>
                <w:b/>
                <w:sz w:val="22"/>
                <w:szCs w:val="22"/>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lang w:val="zh-CN"/>
              </w:rPr>
              <w:t>序号</w:t>
            </w:r>
          </w:p>
        </w:tc>
        <w:tc>
          <w:tcPr>
            <w:tcW w:w="2107" w:type="dxa"/>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lang w:val="zh-CN"/>
              </w:rPr>
              <w:t>内容</w:t>
            </w:r>
          </w:p>
        </w:tc>
        <w:tc>
          <w:tcPr>
            <w:tcW w:w="4968" w:type="dxa"/>
            <w:vAlign w:val="center"/>
          </w:tcPr>
          <w:p>
            <w:pPr>
              <w:autoSpaceDE w:val="0"/>
              <w:autoSpaceDN w:val="0"/>
              <w:adjustRightInd w:val="0"/>
              <w:spacing w:line="560" w:lineRule="exact"/>
              <w:jc w:val="center"/>
              <w:rPr>
                <w:rFonts w:hint="eastAsia" w:ascii="宋体" w:hAnsi="宋体" w:cs="宋体"/>
                <w:sz w:val="22"/>
                <w:szCs w:val="22"/>
                <w:lang w:val="zh-CN"/>
              </w:rPr>
            </w:pPr>
            <w:r>
              <w:rPr>
                <w:rFonts w:hint="eastAsia" w:ascii="宋体" w:hAnsi="宋体" w:cs="宋体"/>
                <w:sz w:val="22"/>
                <w:szCs w:val="22"/>
                <w:lang w:val="zh-CN"/>
              </w:rPr>
              <w:t>评分规则</w:t>
            </w:r>
          </w:p>
        </w:tc>
        <w:tc>
          <w:tcPr>
            <w:tcW w:w="860" w:type="dxa"/>
            <w:vAlign w:val="center"/>
          </w:tcPr>
          <w:p>
            <w:pPr>
              <w:autoSpaceDE w:val="0"/>
              <w:autoSpaceDN w:val="0"/>
              <w:adjustRightInd w:val="0"/>
              <w:spacing w:line="560" w:lineRule="exact"/>
              <w:jc w:val="center"/>
              <w:rPr>
                <w:rFonts w:hint="eastAsia" w:ascii="宋体" w:hAnsi="宋体" w:cs="宋体"/>
                <w:sz w:val="22"/>
                <w:szCs w:val="22"/>
                <w:lang w:val="zh-CN"/>
              </w:rPr>
            </w:pPr>
            <w:r>
              <w:rPr>
                <w:rFonts w:hint="eastAsia" w:ascii="宋体" w:hAnsi="宋体" w:cs="宋体"/>
                <w:sz w:val="22"/>
                <w:szCs w:val="22"/>
              </w:rPr>
              <w:t>分值</w:t>
            </w:r>
          </w:p>
        </w:tc>
        <w:tc>
          <w:tcPr>
            <w:tcW w:w="1120" w:type="dxa"/>
            <w:vAlign w:val="center"/>
          </w:tcPr>
          <w:p>
            <w:pPr>
              <w:autoSpaceDE w:val="0"/>
              <w:autoSpaceDN w:val="0"/>
              <w:adjustRightInd w:val="0"/>
              <w:spacing w:line="560" w:lineRule="exact"/>
              <w:jc w:val="center"/>
              <w:rPr>
                <w:rFonts w:hint="eastAsia" w:ascii="宋体" w:hAnsi="宋体" w:cs="宋体"/>
                <w:sz w:val="22"/>
                <w:szCs w:val="22"/>
                <w:lang w:val="zh-CN"/>
              </w:rPr>
            </w:pPr>
            <w:r>
              <w:rPr>
                <w:rFonts w:hint="eastAsia" w:ascii="宋体" w:hAnsi="宋体" w:cs="宋体"/>
                <w:sz w:val="22"/>
                <w:szCs w:val="22"/>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rPr>
              <w:t>1</w:t>
            </w:r>
          </w:p>
        </w:tc>
        <w:tc>
          <w:tcPr>
            <w:tcW w:w="2107" w:type="dxa"/>
            <w:vAlign w:val="center"/>
          </w:tcPr>
          <w:p>
            <w:pPr>
              <w:autoSpaceDE w:val="0"/>
              <w:autoSpaceDN w:val="0"/>
              <w:adjustRightInd w:val="0"/>
              <w:spacing w:line="560" w:lineRule="exact"/>
              <w:jc w:val="center"/>
              <w:rPr>
                <w:rFonts w:hint="eastAsia" w:ascii="宋体" w:hAnsi="宋体" w:cs="宋体"/>
                <w:sz w:val="22"/>
                <w:szCs w:val="22"/>
                <w:lang w:val="zh-CN"/>
              </w:rPr>
            </w:pPr>
            <w:r>
              <w:rPr>
                <w:rFonts w:hint="eastAsia" w:ascii="宋体" w:hAnsi="宋体" w:cs="宋体"/>
                <w:sz w:val="22"/>
                <w:szCs w:val="22"/>
                <w:lang w:bidi="ar"/>
              </w:rPr>
              <w:t>拟派服务团队负责人（仅限一人）</w:t>
            </w:r>
          </w:p>
        </w:tc>
        <w:tc>
          <w:tcPr>
            <w:tcW w:w="4968" w:type="dxa"/>
          </w:tcPr>
          <w:p>
            <w:pPr>
              <w:pStyle w:val="7"/>
              <w:rPr>
                <w:rFonts w:hint="eastAsia" w:ascii="宋体" w:hAnsi="宋体" w:cs="宋体"/>
                <w:kern w:val="0"/>
                <w:sz w:val="22"/>
                <w:szCs w:val="22"/>
                <w:lang w:val="zh-CN"/>
              </w:rPr>
            </w:pPr>
            <w:r>
              <w:rPr>
                <w:rFonts w:hint="eastAsia" w:ascii="宋体" w:hAnsi="宋体" w:cs="宋体"/>
                <w:kern w:val="0"/>
                <w:sz w:val="22"/>
                <w:szCs w:val="22"/>
                <w:lang w:val="zh-CN" w:bidi="ar"/>
              </w:rPr>
              <w:t>（一）评审内容：</w:t>
            </w:r>
          </w:p>
          <w:p>
            <w:pPr>
              <w:pStyle w:val="7"/>
              <w:rPr>
                <w:rFonts w:hint="eastAsia" w:ascii="宋体" w:hAnsi="宋体" w:cs="宋体"/>
                <w:kern w:val="0"/>
                <w:sz w:val="22"/>
                <w:szCs w:val="22"/>
              </w:rPr>
            </w:pPr>
            <w:r>
              <w:rPr>
                <w:rFonts w:hint="eastAsia" w:ascii="宋体" w:hAnsi="宋体" w:cs="宋体"/>
                <w:kern w:val="0"/>
                <w:sz w:val="22"/>
                <w:szCs w:val="22"/>
                <w:lang w:val="zh-CN" w:bidi="ar"/>
              </w:rPr>
              <w:t>团队</w:t>
            </w:r>
            <w:r>
              <w:rPr>
                <w:rFonts w:hint="eastAsia" w:ascii="宋体" w:hAnsi="宋体" w:cs="宋体"/>
                <w:kern w:val="0"/>
                <w:sz w:val="22"/>
                <w:szCs w:val="22"/>
                <w:lang w:bidi="ar"/>
              </w:rPr>
              <w:t>负责人</w:t>
            </w:r>
            <w:r>
              <w:rPr>
                <w:rFonts w:hint="eastAsia" w:ascii="宋体" w:hAnsi="宋体" w:cs="宋体"/>
                <w:kern w:val="0"/>
                <w:sz w:val="22"/>
                <w:szCs w:val="22"/>
                <w:lang w:val="zh-CN" w:bidi="ar"/>
              </w:rPr>
              <w:t>需为</w:t>
            </w:r>
            <w:r>
              <w:rPr>
                <w:rFonts w:hint="eastAsia" w:ascii="宋体" w:hAnsi="宋体" w:cs="宋体"/>
                <w:kern w:val="0"/>
                <w:sz w:val="22"/>
                <w:szCs w:val="22"/>
                <w:lang w:bidi="ar"/>
              </w:rPr>
              <w:t>本</w:t>
            </w:r>
            <w:r>
              <w:rPr>
                <w:rFonts w:hint="eastAsia" w:ascii="宋体" w:hAnsi="宋体" w:cs="宋体"/>
                <w:kern w:val="0"/>
                <w:sz w:val="22"/>
                <w:szCs w:val="22"/>
                <w:lang w:val="zh-CN" w:bidi="ar"/>
              </w:rPr>
              <w:t>单位人员，以社保证明为准，在此基础上：</w:t>
            </w:r>
          </w:p>
          <w:p>
            <w:pPr>
              <w:pStyle w:val="7"/>
              <w:rPr>
                <w:rFonts w:hint="eastAsia" w:ascii="宋体" w:hAnsi="宋体" w:cs="宋体"/>
                <w:kern w:val="0"/>
                <w:sz w:val="22"/>
                <w:szCs w:val="22"/>
              </w:rPr>
            </w:pPr>
            <w:r>
              <w:rPr>
                <w:rFonts w:hint="eastAsia" w:ascii="宋体" w:hAnsi="宋体" w:cs="宋体"/>
                <w:kern w:val="0"/>
                <w:sz w:val="22"/>
                <w:szCs w:val="22"/>
                <w:lang w:bidi="ar"/>
              </w:rPr>
              <w:t>1.具备研究生（或以上）学历证书，得</w:t>
            </w:r>
            <w:r>
              <w:rPr>
                <w:rFonts w:hint="eastAsia" w:ascii="宋体" w:hAnsi="宋体" w:cs="宋体"/>
                <w:kern w:val="0"/>
                <w:sz w:val="22"/>
                <w:szCs w:val="22"/>
                <w:lang w:val="en-US" w:eastAsia="zh-CN" w:bidi="ar"/>
              </w:rPr>
              <w:t>6</w:t>
            </w:r>
            <w:r>
              <w:rPr>
                <w:rFonts w:hint="eastAsia" w:ascii="宋体" w:hAnsi="宋体" w:cs="宋体"/>
                <w:kern w:val="0"/>
                <w:sz w:val="22"/>
                <w:szCs w:val="22"/>
                <w:lang w:bidi="ar"/>
              </w:rPr>
              <w:t>分。</w:t>
            </w:r>
          </w:p>
          <w:p>
            <w:pPr>
              <w:pStyle w:val="7"/>
              <w:rPr>
                <w:rFonts w:hint="eastAsia" w:ascii="宋体" w:hAnsi="宋体" w:cs="宋体"/>
                <w:kern w:val="0"/>
                <w:sz w:val="22"/>
                <w:szCs w:val="22"/>
              </w:rPr>
            </w:pPr>
            <w:r>
              <w:rPr>
                <w:rFonts w:hint="eastAsia" w:ascii="宋体" w:hAnsi="宋体" w:cs="宋体"/>
                <w:kern w:val="0"/>
                <w:sz w:val="22"/>
                <w:szCs w:val="22"/>
                <w:lang w:bidi="ar"/>
              </w:rPr>
              <w:t>2.具备5年及以上管理经验，得</w:t>
            </w:r>
            <w:r>
              <w:rPr>
                <w:rFonts w:hint="eastAsia" w:ascii="宋体" w:hAnsi="宋体" w:cs="宋体"/>
                <w:kern w:val="0"/>
                <w:sz w:val="22"/>
                <w:szCs w:val="22"/>
                <w:lang w:val="en-US" w:eastAsia="zh-CN" w:bidi="ar"/>
              </w:rPr>
              <w:t>4</w:t>
            </w:r>
            <w:r>
              <w:rPr>
                <w:rFonts w:hint="eastAsia" w:ascii="宋体" w:hAnsi="宋体" w:cs="宋体"/>
                <w:kern w:val="0"/>
                <w:sz w:val="22"/>
                <w:szCs w:val="22"/>
                <w:lang w:bidi="ar"/>
              </w:rPr>
              <w:t>分；具备3年（含）到5年（不含）管理经验，得</w:t>
            </w:r>
            <w:r>
              <w:rPr>
                <w:rFonts w:hint="eastAsia" w:ascii="宋体" w:hAnsi="宋体" w:cs="宋体"/>
                <w:kern w:val="0"/>
                <w:sz w:val="22"/>
                <w:szCs w:val="22"/>
                <w:lang w:val="en-US" w:eastAsia="zh-CN" w:bidi="ar"/>
              </w:rPr>
              <w:t>2</w:t>
            </w:r>
            <w:r>
              <w:rPr>
                <w:rFonts w:hint="eastAsia" w:ascii="宋体" w:hAnsi="宋体" w:cs="宋体"/>
                <w:kern w:val="0"/>
                <w:sz w:val="22"/>
                <w:szCs w:val="22"/>
                <w:lang w:bidi="ar"/>
              </w:rPr>
              <w:t>分；具备三年以下管理经验，不得分。</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（二）评审标准：</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1）提供投标截止日前由投标人为其缴交的近1个月的社保缴交证明材料，如投标截止日前一个月的社保材料因社保部门原因暂时无法取得，则可以往前顺延一个月；如供应商为新成立企业且成立时间不足1个月的可提供加盖公章的情况说明亦可得分。本项目不接受退休返聘人员。</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（2）</w:t>
            </w:r>
            <w:r>
              <w:rPr>
                <w:rFonts w:hint="eastAsia" w:ascii="宋体" w:hAnsi="宋体" w:cs="宋体"/>
                <w:kern w:val="0"/>
                <w:sz w:val="22"/>
                <w:szCs w:val="22"/>
                <w:lang w:val="en-US" w:eastAsia="zh-CN" w:bidi="ar"/>
              </w:rPr>
              <w:t>涉及经验的，</w:t>
            </w:r>
            <w:r>
              <w:rPr>
                <w:rFonts w:hint="eastAsia" w:ascii="宋体" w:hAnsi="宋体" w:cs="宋体"/>
                <w:kern w:val="0"/>
                <w:sz w:val="22"/>
                <w:szCs w:val="22"/>
                <w:lang w:val="zh-CN" w:bidi="ar"/>
              </w:rPr>
              <w:t>供应商须提供项目负责人</w:t>
            </w:r>
            <w:r>
              <w:rPr>
                <w:rFonts w:hint="eastAsia" w:ascii="宋体" w:hAnsi="宋体" w:cs="宋体"/>
                <w:kern w:val="0"/>
                <w:sz w:val="22"/>
                <w:szCs w:val="22"/>
                <w:lang w:bidi="ar"/>
              </w:rPr>
              <w:t>管理经验的合同</w:t>
            </w:r>
            <w:r>
              <w:rPr>
                <w:rFonts w:hint="eastAsia" w:ascii="宋体" w:hAnsi="宋体" w:cs="宋体"/>
                <w:kern w:val="0"/>
                <w:sz w:val="22"/>
                <w:szCs w:val="22"/>
                <w:lang w:val="zh-CN" w:bidi="ar"/>
              </w:rPr>
              <w:t>（包括但不限于</w:t>
            </w:r>
            <w:r>
              <w:rPr>
                <w:rFonts w:hint="eastAsia" w:ascii="宋体" w:hAnsi="宋体" w:cs="宋体"/>
                <w:kern w:val="0"/>
                <w:sz w:val="22"/>
                <w:szCs w:val="22"/>
                <w:lang w:bidi="ar"/>
              </w:rPr>
              <w:t>项目负责人的劳动合同、所负责项目的合同关键页等</w:t>
            </w:r>
            <w:r>
              <w:rPr>
                <w:rFonts w:hint="eastAsia" w:ascii="宋体" w:hAnsi="宋体" w:cs="宋体"/>
                <w:kern w:val="0"/>
                <w:sz w:val="22"/>
                <w:szCs w:val="22"/>
                <w:lang w:val="zh-CN" w:bidi="ar"/>
              </w:rPr>
              <w:t>），如合同关键页无法体现评分要求的，可同时补充提供合同甲方出具并盖章的证明材料扫描件或复印件；未提供或提供不符合要求的不得分。</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w:t>
            </w:r>
            <w:r>
              <w:rPr>
                <w:rFonts w:hint="eastAsia" w:ascii="宋体" w:hAnsi="宋体" w:cs="宋体"/>
                <w:kern w:val="0"/>
                <w:sz w:val="22"/>
                <w:szCs w:val="22"/>
                <w:lang w:bidi="ar"/>
              </w:rPr>
              <w:t>3</w:t>
            </w:r>
            <w:r>
              <w:rPr>
                <w:rFonts w:hint="eastAsia" w:ascii="宋体" w:hAnsi="宋体" w:cs="宋体"/>
                <w:kern w:val="0"/>
                <w:sz w:val="22"/>
                <w:szCs w:val="22"/>
                <w:lang w:val="zh-CN" w:bidi="ar"/>
              </w:rPr>
              <w:t>）涉及学历的，需提供毕业证书复印件（或扫描件）及学信网查询记录截图加盖公章。（如较早颁发的毕业证书，学信网无法查询的，可提供毕业院校或教育或人社部门等颁发机构或监管机构等出具的证明，如海外留学（含港澳台人）学历无法通过学信网站查询的，应当提供教育部留学服务中心出具的国外学历认证证书以及教育部留学服务中心官网查询截图。若证明文件为其它语言，必须附中文译文，以中文译文为准）；</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以上资料均要求提供复印件（或扫描件），评分中出现无证明资料或专家无法凭所提供资料判断是否得分的情况，一律作不得分处理。</w:t>
            </w:r>
          </w:p>
        </w:tc>
        <w:tc>
          <w:tcPr>
            <w:tcW w:w="860" w:type="dxa"/>
            <w:vAlign w:val="center"/>
          </w:tcPr>
          <w:p>
            <w:pPr>
              <w:autoSpaceDE w:val="0"/>
              <w:autoSpaceDN w:val="0"/>
              <w:adjustRightInd w:val="0"/>
              <w:spacing w:line="56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10</w:t>
            </w:r>
          </w:p>
        </w:tc>
        <w:tc>
          <w:tcPr>
            <w:tcW w:w="1120" w:type="dxa"/>
            <w:vAlign w:val="center"/>
          </w:tcPr>
          <w:p>
            <w:pPr>
              <w:autoSpaceDE w:val="0"/>
              <w:autoSpaceDN w:val="0"/>
              <w:adjustRightInd w:val="0"/>
              <w:spacing w:line="560" w:lineRule="exact"/>
              <w:jc w:val="center"/>
              <w:rPr>
                <w:rFonts w:hint="eastAsia" w:ascii="宋体" w:hAnsi="宋体" w:cs="宋体"/>
                <w:sz w:val="22"/>
                <w:szCs w:val="22"/>
                <w:lang w:val="zh-CN"/>
              </w:rPr>
            </w:pPr>
            <w:r>
              <w:rPr>
                <w:rFonts w:hint="eastAsia" w:ascii="宋体" w:hAnsi="宋体" w:cs="宋体"/>
                <w:sz w:val="22"/>
                <w:szCs w:val="22"/>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722" w:type="dxa"/>
            <w:vAlign w:val="center"/>
          </w:tcPr>
          <w:p>
            <w:pPr>
              <w:autoSpaceDE w:val="0"/>
              <w:autoSpaceDN w:val="0"/>
              <w:adjustRightInd w:val="0"/>
              <w:spacing w:line="560" w:lineRule="exact"/>
              <w:jc w:val="center"/>
              <w:rPr>
                <w:rFonts w:hint="eastAsia" w:ascii="宋体" w:hAnsi="宋体" w:cs="宋体"/>
                <w:sz w:val="22"/>
                <w:szCs w:val="22"/>
                <w:lang w:val="zh-CN"/>
              </w:rPr>
            </w:pPr>
            <w:r>
              <w:rPr>
                <w:rFonts w:hint="eastAsia" w:ascii="宋体" w:hAnsi="宋体" w:cs="宋体"/>
                <w:sz w:val="22"/>
                <w:szCs w:val="22"/>
              </w:rPr>
              <w:t>2</w:t>
            </w:r>
          </w:p>
        </w:tc>
        <w:tc>
          <w:tcPr>
            <w:tcW w:w="2107" w:type="dxa"/>
            <w:vAlign w:val="center"/>
          </w:tcPr>
          <w:p>
            <w:pPr>
              <w:autoSpaceDE w:val="0"/>
              <w:autoSpaceDN w:val="0"/>
              <w:adjustRightInd w:val="0"/>
              <w:spacing w:line="560" w:lineRule="exact"/>
              <w:jc w:val="center"/>
              <w:rPr>
                <w:rFonts w:hint="eastAsia" w:ascii="宋体" w:hAnsi="宋体" w:cs="宋体"/>
                <w:sz w:val="22"/>
                <w:szCs w:val="22"/>
                <w:lang w:val="zh-CN"/>
              </w:rPr>
            </w:pPr>
            <w:r>
              <w:rPr>
                <w:rFonts w:hint="eastAsia" w:ascii="宋体" w:hAnsi="宋体" w:cs="宋体"/>
                <w:sz w:val="22"/>
                <w:szCs w:val="22"/>
                <w:lang w:bidi="ar"/>
              </w:rPr>
              <w:t>拟派服务团队成员（不含负责人）</w:t>
            </w:r>
          </w:p>
        </w:tc>
        <w:tc>
          <w:tcPr>
            <w:tcW w:w="4968" w:type="dxa"/>
          </w:tcPr>
          <w:p>
            <w:pPr>
              <w:pStyle w:val="7"/>
              <w:rPr>
                <w:rFonts w:hint="eastAsia" w:ascii="宋体" w:hAnsi="宋体" w:cs="宋体"/>
                <w:kern w:val="0"/>
                <w:sz w:val="22"/>
                <w:szCs w:val="22"/>
                <w:lang w:val="zh-CN"/>
              </w:rPr>
            </w:pPr>
            <w:r>
              <w:rPr>
                <w:rFonts w:hint="eastAsia" w:ascii="宋体" w:hAnsi="宋体" w:cs="宋体"/>
                <w:kern w:val="0"/>
                <w:sz w:val="22"/>
                <w:szCs w:val="22"/>
                <w:lang w:val="zh-CN" w:bidi="ar"/>
              </w:rPr>
              <w:t>（一）评审内容：</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团队</w:t>
            </w:r>
            <w:r>
              <w:rPr>
                <w:rFonts w:hint="eastAsia" w:ascii="宋体" w:hAnsi="宋体" w:cs="宋体"/>
                <w:kern w:val="0"/>
                <w:sz w:val="22"/>
                <w:szCs w:val="22"/>
                <w:lang w:bidi="ar"/>
              </w:rPr>
              <w:t>成员为1人，</w:t>
            </w:r>
            <w:r>
              <w:rPr>
                <w:rFonts w:hint="eastAsia" w:ascii="宋体" w:hAnsi="宋体" w:cs="宋体"/>
                <w:kern w:val="0"/>
                <w:sz w:val="22"/>
                <w:szCs w:val="22"/>
                <w:lang w:val="zh-CN" w:bidi="ar"/>
              </w:rPr>
              <w:t>需为</w:t>
            </w:r>
            <w:r>
              <w:rPr>
                <w:rFonts w:hint="eastAsia" w:ascii="宋体" w:hAnsi="宋体" w:cs="宋体"/>
                <w:kern w:val="0"/>
                <w:sz w:val="22"/>
                <w:szCs w:val="22"/>
                <w:lang w:bidi="ar"/>
              </w:rPr>
              <w:t>本</w:t>
            </w:r>
            <w:r>
              <w:rPr>
                <w:rFonts w:hint="eastAsia" w:ascii="宋体" w:hAnsi="宋体" w:cs="宋体"/>
                <w:kern w:val="0"/>
                <w:sz w:val="22"/>
                <w:szCs w:val="22"/>
                <w:lang w:val="zh-CN" w:bidi="ar"/>
              </w:rPr>
              <w:t>单位人员，以社保证明为准，在此基础上：</w:t>
            </w:r>
          </w:p>
          <w:p>
            <w:pPr>
              <w:pStyle w:val="7"/>
              <w:rPr>
                <w:rFonts w:hint="eastAsia" w:ascii="宋体" w:hAnsi="宋体" w:cs="宋体"/>
                <w:kern w:val="0"/>
                <w:sz w:val="22"/>
                <w:szCs w:val="22"/>
                <w:lang w:val="zh-CN" w:bidi="ar"/>
              </w:rPr>
            </w:pPr>
            <w:r>
              <w:rPr>
                <w:rFonts w:hint="eastAsia" w:ascii="宋体" w:hAnsi="宋体" w:cs="宋体"/>
                <w:kern w:val="0"/>
                <w:sz w:val="22"/>
                <w:szCs w:val="22"/>
                <w:lang w:bidi="ar"/>
              </w:rPr>
              <w:t>1.</w:t>
            </w:r>
            <w:r>
              <w:rPr>
                <w:rFonts w:hint="eastAsia" w:ascii="宋体" w:hAnsi="宋体" w:cs="宋体"/>
                <w:kern w:val="0"/>
                <w:sz w:val="22"/>
                <w:szCs w:val="22"/>
                <w:lang w:val="zh-CN" w:bidi="ar"/>
              </w:rPr>
              <w:t>具备本科（或以上）学历证书，</w:t>
            </w:r>
            <w:r>
              <w:rPr>
                <w:rFonts w:hint="eastAsia" w:ascii="宋体" w:hAnsi="宋体" w:cs="宋体"/>
                <w:kern w:val="0"/>
                <w:sz w:val="22"/>
                <w:szCs w:val="22"/>
                <w:lang w:bidi="ar"/>
              </w:rPr>
              <w:t>得</w:t>
            </w:r>
            <w:r>
              <w:rPr>
                <w:rFonts w:hint="eastAsia" w:ascii="宋体" w:hAnsi="宋体" w:cs="宋体"/>
                <w:kern w:val="0"/>
                <w:sz w:val="22"/>
                <w:szCs w:val="22"/>
                <w:lang w:val="en-US" w:eastAsia="zh-CN" w:bidi="ar"/>
              </w:rPr>
              <w:t>6</w:t>
            </w:r>
            <w:r>
              <w:rPr>
                <w:rFonts w:hint="eastAsia" w:ascii="宋体" w:hAnsi="宋体" w:cs="宋体"/>
                <w:kern w:val="0"/>
                <w:sz w:val="22"/>
                <w:szCs w:val="22"/>
                <w:lang w:bidi="ar"/>
              </w:rPr>
              <w:t>分</w:t>
            </w:r>
            <w:r>
              <w:rPr>
                <w:rFonts w:hint="eastAsia" w:ascii="宋体" w:hAnsi="宋体" w:cs="宋体"/>
                <w:kern w:val="0"/>
                <w:sz w:val="22"/>
                <w:szCs w:val="22"/>
                <w:lang w:val="zh-CN" w:bidi="ar"/>
              </w:rPr>
              <w:t>。</w:t>
            </w:r>
          </w:p>
          <w:p>
            <w:pPr>
              <w:pStyle w:val="7"/>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2.</w:t>
            </w:r>
            <w:r>
              <w:rPr>
                <w:rFonts w:hint="eastAsia" w:ascii="宋体" w:hAnsi="宋体" w:cs="宋体"/>
                <w:kern w:val="0"/>
                <w:sz w:val="22"/>
                <w:szCs w:val="22"/>
                <w:lang w:bidi="ar"/>
              </w:rPr>
              <w:t>具备</w:t>
            </w:r>
            <w:r>
              <w:rPr>
                <w:rFonts w:hint="eastAsia" w:ascii="宋体" w:hAnsi="宋体" w:cs="宋体"/>
                <w:kern w:val="0"/>
                <w:sz w:val="22"/>
                <w:szCs w:val="22"/>
                <w:lang w:eastAsia="zh-CN" w:bidi="ar"/>
              </w:rPr>
              <w:t>3</w:t>
            </w:r>
            <w:r>
              <w:rPr>
                <w:rFonts w:hint="eastAsia" w:ascii="宋体" w:hAnsi="宋体" w:cs="宋体"/>
                <w:kern w:val="0"/>
                <w:sz w:val="22"/>
                <w:szCs w:val="22"/>
                <w:lang w:bidi="ar"/>
              </w:rPr>
              <w:t>年及以上</w:t>
            </w:r>
            <w:r>
              <w:rPr>
                <w:rFonts w:hint="eastAsia"/>
              </w:rPr>
              <w:t>公共服务</w:t>
            </w:r>
            <w:r>
              <w:rPr>
                <w:rFonts w:hint="eastAsia" w:ascii="宋体" w:hAnsi="宋体" w:cs="宋体"/>
                <w:kern w:val="0"/>
                <w:sz w:val="22"/>
                <w:szCs w:val="22"/>
                <w:lang w:bidi="ar"/>
              </w:rPr>
              <w:t>项目经验，得</w:t>
            </w:r>
            <w:r>
              <w:rPr>
                <w:rFonts w:hint="eastAsia" w:ascii="宋体" w:hAnsi="宋体" w:cs="宋体"/>
                <w:kern w:val="0"/>
                <w:sz w:val="22"/>
                <w:szCs w:val="22"/>
                <w:lang w:val="en-US" w:eastAsia="zh-CN" w:bidi="ar"/>
              </w:rPr>
              <w:t>4</w:t>
            </w:r>
            <w:r>
              <w:rPr>
                <w:rFonts w:hint="eastAsia" w:ascii="宋体" w:hAnsi="宋体" w:cs="宋体"/>
                <w:kern w:val="0"/>
                <w:sz w:val="22"/>
                <w:szCs w:val="22"/>
                <w:lang w:bidi="ar"/>
              </w:rPr>
              <w:t>分；具备</w:t>
            </w:r>
            <w:r>
              <w:rPr>
                <w:rFonts w:hint="eastAsia" w:ascii="宋体" w:hAnsi="宋体" w:cs="宋体"/>
                <w:kern w:val="0"/>
                <w:sz w:val="22"/>
                <w:szCs w:val="22"/>
                <w:lang w:eastAsia="zh-CN" w:bidi="ar"/>
              </w:rPr>
              <w:t>1</w:t>
            </w:r>
            <w:r>
              <w:rPr>
                <w:rFonts w:hint="eastAsia" w:ascii="宋体" w:hAnsi="宋体" w:cs="宋体"/>
                <w:kern w:val="0"/>
                <w:sz w:val="22"/>
                <w:szCs w:val="22"/>
                <w:lang w:bidi="ar"/>
              </w:rPr>
              <w:t>年（含）到</w:t>
            </w:r>
            <w:r>
              <w:rPr>
                <w:rFonts w:hint="eastAsia" w:ascii="宋体" w:hAnsi="宋体" w:cs="宋体"/>
                <w:kern w:val="0"/>
                <w:sz w:val="22"/>
                <w:szCs w:val="22"/>
                <w:lang w:val="en-US" w:eastAsia="zh-CN" w:bidi="ar"/>
              </w:rPr>
              <w:t>3</w:t>
            </w:r>
            <w:r>
              <w:rPr>
                <w:rFonts w:hint="eastAsia" w:ascii="宋体" w:hAnsi="宋体" w:cs="宋体"/>
                <w:kern w:val="0"/>
                <w:sz w:val="22"/>
                <w:szCs w:val="22"/>
                <w:lang w:bidi="ar"/>
              </w:rPr>
              <w:t>年（不含）</w:t>
            </w:r>
            <w:r>
              <w:rPr>
                <w:rFonts w:hint="eastAsia"/>
              </w:rPr>
              <w:t>公共服务</w:t>
            </w:r>
            <w:r>
              <w:rPr>
                <w:rFonts w:hint="eastAsia" w:ascii="宋体" w:hAnsi="宋体" w:cs="宋体"/>
                <w:kern w:val="0"/>
                <w:sz w:val="22"/>
                <w:szCs w:val="22"/>
                <w:lang w:bidi="ar"/>
              </w:rPr>
              <w:t>项目经验，得</w:t>
            </w:r>
            <w:r>
              <w:rPr>
                <w:rFonts w:hint="eastAsia" w:ascii="宋体" w:hAnsi="宋体" w:cs="宋体"/>
                <w:kern w:val="0"/>
                <w:sz w:val="22"/>
                <w:szCs w:val="22"/>
                <w:lang w:eastAsia="zh-CN" w:bidi="ar"/>
              </w:rPr>
              <w:t>2</w:t>
            </w:r>
            <w:r>
              <w:rPr>
                <w:rFonts w:hint="eastAsia" w:ascii="宋体" w:hAnsi="宋体" w:cs="宋体"/>
                <w:kern w:val="0"/>
                <w:sz w:val="22"/>
                <w:szCs w:val="22"/>
                <w:lang w:bidi="ar"/>
              </w:rPr>
              <w:t>分；具备</w:t>
            </w:r>
            <w:r>
              <w:rPr>
                <w:rFonts w:hint="eastAsia" w:ascii="宋体" w:hAnsi="宋体" w:cs="宋体"/>
                <w:kern w:val="0"/>
                <w:sz w:val="22"/>
                <w:szCs w:val="22"/>
                <w:lang w:eastAsia="zh-CN" w:bidi="ar"/>
              </w:rPr>
              <w:t>1</w:t>
            </w:r>
            <w:r>
              <w:rPr>
                <w:rFonts w:hint="eastAsia" w:ascii="宋体" w:hAnsi="宋体" w:cs="宋体"/>
                <w:kern w:val="0"/>
                <w:sz w:val="22"/>
                <w:szCs w:val="22"/>
                <w:lang w:bidi="ar"/>
              </w:rPr>
              <w:t>年以下</w:t>
            </w:r>
            <w:r>
              <w:rPr>
                <w:rFonts w:hint="eastAsia"/>
              </w:rPr>
              <w:t>公共服务</w:t>
            </w:r>
            <w:r>
              <w:rPr>
                <w:rFonts w:hint="eastAsia" w:ascii="宋体" w:hAnsi="宋体" w:cs="宋体"/>
                <w:kern w:val="0"/>
                <w:sz w:val="22"/>
                <w:szCs w:val="22"/>
                <w:lang w:bidi="ar"/>
              </w:rPr>
              <w:t>项目经验，不得分。</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（二）评分标准：</w:t>
            </w:r>
          </w:p>
          <w:p>
            <w:pPr>
              <w:pStyle w:val="7"/>
              <w:rPr>
                <w:rFonts w:hint="eastAsia" w:ascii="宋体" w:hAnsi="宋体" w:cs="宋体"/>
                <w:kern w:val="0"/>
                <w:sz w:val="22"/>
                <w:szCs w:val="22"/>
                <w:lang w:val="zh-CN"/>
              </w:rPr>
            </w:pPr>
            <w:r>
              <w:rPr>
                <w:rFonts w:hint="eastAsia" w:ascii="宋体" w:hAnsi="宋体" w:cs="宋体"/>
                <w:kern w:val="0"/>
                <w:sz w:val="22"/>
                <w:szCs w:val="22"/>
                <w:lang w:bidi="ar"/>
              </w:rPr>
              <w:t>1.</w:t>
            </w:r>
            <w:r>
              <w:rPr>
                <w:rFonts w:hint="eastAsia" w:ascii="宋体" w:hAnsi="宋体" w:cs="宋体"/>
                <w:kern w:val="0"/>
                <w:sz w:val="22"/>
                <w:szCs w:val="22"/>
                <w:lang w:val="zh-CN" w:bidi="ar"/>
              </w:rPr>
              <w:t>提供投标截止日前由投标人为其缴交的近1个月的社保缴交证明材料，如投标截止日前一个月的社保材料因社保部门原因暂时无法取得，则可以往前顺延一个月；如供应商为新成立企业且成立时间不足1个月的可提供加盖公章的情况说明亦可得分。本项目不接受退休返聘人员。</w:t>
            </w:r>
          </w:p>
          <w:p>
            <w:pPr>
              <w:pStyle w:val="7"/>
              <w:rPr>
                <w:rFonts w:hint="eastAsia" w:ascii="宋体" w:hAnsi="宋体" w:cs="宋体"/>
                <w:kern w:val="0"/>
                <w:sz w:val="22"/>
                <w:szCs w:val="22"/>
                <w:lang w:val="zh-CN"/>
              </w:rPr>
            </w:pPr>
            <w:r>
              <w:rPr>
                <w:rFonts w:hint="eastAsia" w:ascii="宋体" w:hAnsi="宋体" w:cs="宋体"/>
                <w:kern w:val="0"/>
                <w:sz w:val="22"/>
                <w:szCs w:val="22"/>
                <w:lang w:bidi="ar"/>
              </w:rPr>
              <w:t>2.</w:t>
            </w:r>
            <w:r>
              <w:rPr>
                <w:rFonts w:hint="eastAsia" w:ascii="宋体" w:hAnsi="宋体" w:cs="宋体"/>
                <w:kern w:val="0"/>
                <w:sz w:val="22"/>
                <w:szCs w:val="22"/>
                <w:lang w:val="zh-CN" w:bidi="ar"/>
              </w:rPr>
              <w:t>涉及学历的，提供毕业证书扫描件或复印件及学信网查询记录截图（如较早颁发的毕业证书，学信网无法查询的，可提供毕业院校或教育或人社部门等颁发机构或监管机构等出具的证明，如海外留学（含港澳台人）学历无法通过学信网站查询的，应当提供教育部留学服务中心出具的国外学历认证证书以及教育部留学服务中心官网查询截图。若证明文件为其它语言，必须附中文译文，以中文译文为准）。</w:t>
            </w:r>
          </w:p>
          <w:p>
            <w:pPr>
              <w:pStyle w:val="7"/>
              <w:rPr>
                <w:rFonts w:hint="eastAsia" w:ascii="宋体" w:hAnsi="宋体" w:cs="宋体"/>
                <w:kern w:val="0"/>
                <w:sz w:val="22"/>
                <w:szCs w:val="22"/>
                <w:lang w:val="zh-CN"/>
              </w:rPr>
            </w:pPr>
            <w:r>
              <w:rPr>
                <w:rFonts w:hint="eastAsia" w:ascii="宋体" w:hAnsi="宋体" w:cs="宋体"/>
                <w:kern w:val="0"/>
                <w:sz w:val="22"/>
                <w:szCs w:val="22"/>
                <w:lang w:bidi="ar"/>
              </w:rPr>
              <w:t>3.</w:t>
            </w:r>
            <w:r>
              <w:rPr>
                <w:rFonts w:hint="eastAsia" w:ascii="宋体" w:hAnsi="宋体" w:cs="宋体"/>
                <w:kern w:val="0"/>
                <w:sz w:val="22"/>
                <w:szCs w:val="22"/>
                <w:lang w:val="en-US" w:eastAsia="zh-CN" w:bidi="ar"/>
              </w:rPr>
              <w:t>涉及经验的，</w:t>
            </w:r>
            <w:r>
              <w:rPr>
                <w:rFonts w:hint="eastAsia" w:ascii="宋体" w:hAnsi="宋体" w:cs="宋体"/>
                <w:kern w:val="0"/>
                <w:sz w:val="22"/>
                <w:szCs w:val="22"/>
                <w:lang w:val="zh-CN" w:bidi="ar"/>
              </w:rPr>
              <w:t>供应商须提供</w:t>
            </w:r>
            <w:r>
              <w:rPr>
                <w:rFonts w:hint="eastAsia" w:ascii="宋体" w:hAnsi="宋体" w:cs="宋体"/>
                <w:kern w:val="0"/>
                <w:sz w:val="22"/>
                <w:szCs w:val="22"/>
                <w:lang w:bidi="ar"/>
              </w:rPr>
              <w:t>团队成员项目服务经验的合同</w:t>
            </w:r>
            <w:r>
              <w:rPr>
                <w:rFonts w:hint="eastAsia" w:ascii="宋体" w:hAnsi="宋体" w:cs="宋体"/>
                <w:kern w:val="0"/>
                <w:sz w:val="22"/>
                <w:szCs w:val="22"/>
                <w:lang w:val="zh-CN" w:bidi="ar"/>
              </w:rPr>
              <w:t>（包括但不限于</w:t>
            </w:r>
            <w:r>
              <w:rPr>
                <w:rFonts w:hint="eastAsia" w:ascii="宋体" w:hAnsi="宋体" w:cs="宋体"/>
                <w:kern w:val="0"/>
                <w:sz w:val="22"/>
                <w:szCs w:val="22"/>
                <w:lang w:val="en-US" w:eastAsia="zh-CN" w:bidi="ar"/>
              </w:rPr>
              <w:t>服务团队成员</w:t>
            </w:r>
            <w:r>
              <w:rPr>
                <w:rFonts w:hint="eastAsia" w:ascii="宋体" w:hAnsi="宋体" w:cs="宋体"/>
                <w:kern w:val="0"/>
                <w:sz w:val="22"/>
                <w:szCs w:val="22"/>
                <w:lang w:bidi="ar"/>
              </w:rPr>
              <w:t>的劳动合同、所</w:t>
            </w:r>
            <w:r>
              <w:rPr>
                <w:rFonts w:hint="eastAsia" w:ascii="宋体" w:hAnsi="宋体" w:cs="宋体"/>
                <w:kern w:val="0"/>
                <w:sz w:val="22"/>
                <w:szCs w:val="22"/>
                <w:lang w:val="en-US" w:eastAsia="zh-CN" w:bidi="ar"/>
              </w:rPr>
              <w:t>参与</w:t>
            </w:r>
            <w:r>
              <w:rPr>
                <w:rFonts w:hint="eastAsia" w:ascii="宋体" w:hAnsi="宋体" w:cs="宋体"/>
                <w:kern w:val="0"/>
                <w:sz w:val="22"/>
                <w:szCs w:val="22"/>
                <w:lang w:bidi="ar"/>
              </w:rPr>
              <w:t>项目的合同关键页等</w:t>
            </w:r>
            <w:r>
              <w:rPr>
                <w:rFonts w:hint="eastAsia" w:ascii="宋体" w:hAnsi="宋体" w:cs="宋体"/>
                <w:kern w:val="0"/>
                <w:sz w:val="22"/>
                <w:szCs w:val="22"/>
                <w:lang w:val="zh-CN" w:bidi="ar"/>
              </w:rPr>
              <w:t>），如合同关键页无法体现评分要求的，可同时补充提供合同甲方出具并盖章的证明材料扫描件或复印件；未提供或提供不符合要求的不得分。</w:t>
            </w:r>
          </w:p>
        </w:tc>
        <w:tc>
          <w:tcPr>
            <w:tcW w:w="860" w:type="dxa"/>
            <w:vAlign w:val="center"/>
          </w:tcPr>
          <w:p>
            <w:pPr>
              <w:autoSpaceDE w:val="0"/>
              <w:autoSpaceDN w:val="0"/>
              <w:adjustRightInd w:val="0"/>
              <w:spacing w:line="56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10</w:t>
            </w:r>
          </w:p>
        </w:tc>
        <w:tc>
          <w:tcPr>
            <w:tcW w:w="1120" w:type="dxa"/>
            <w:vAlign w:val="center"/>
          </w:tcPr>
          <w:p>
            <w:pPr>
              <w:autoSpaceDE w:val="0"/>
              <w:autoSpaceDN w:val="0"/>
              <w:adjustRightInd w:val="0"/>
              <w:spacing w:line="560" w:lineRule="exact"/>
              <w:jc w:val="center"/>
              <w:rPr>
                <w:rFonts w:hint="eastAsia" w:ascii="宋体" w:hAnsi="宋体" w:cs="宋体"/>
                <w:sz w:val="22"/>
                <w:szCs w:val="22"/>
                <w:lang w:val="zh-CN"/>
              </w:rPr>
            </w:pPr>
            <w:r>
              <w:rPr>
                <w:rFonts w:hint="eastAsia" w:ascii="宋体" w:hAnsi="宋体" w:cs="宋体"/>
                <w:sz w:val="22"/>
                <w:szCs w:val="22"/>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722" w:type="dxa"/>
            <w:vAlign w:val="center"/>
          </w:tcPr>
          <w:p>
            <w:pPr>
              <w:autoSpaceDE w:val="0"/>
              <w:autoSpaceDN w:val="0"/>
              <w:adjustRightInd w:val="0"/>
              <w:spacing w:line="560" w:lineRule="exact"/>
              <w:jc w:val="center"/>
              <w:rPr>
                <w:rFonts w:hint="eastAsia" w:ascii="宋体" w:hAnsi="宋体" w:cs="宋体"/>
                <w:sz w:val="22"/>
                <w:szCs w:val="22"/>
              </w:rPr>
            </w:pPr>
            <w:r>
              <w:rPr>
                <w:rFonts w:hint="eastAsia" w:ascii="宋体" w:hAnsi="宋体" w:cs="宋体"/>
                <w:sz w:val="22"/>
                <w:szCs w:val="22"/>
              </w:rPr>
              <w:t>3</w:t>
            </w:r>
          </w:p>
        </w:tc>
        <w:tc>
          <w:tcPr>
            <w:tcW w:w="2107" w:type="dxa"/>
            <w:vAlign w:val="center"/>
          </w:tcPr>
          <w:p>
            <w:pPr>
              <w:autoSpaceDE w:val="0"/>
              <w:autoSpaceDN w:val="0"/>
              <w:adjustRightInd w:val="0"/>
              <w:spacing w:line="560" w:lineRule="exact"/>
              <w:jc w:val="center"/>
              <w:rPr>
                <w:rFonts w:hint="eastAsia" w:ascii="宋体" w:hAnsi="宋体" w:cs="宋体"/>
                <w:sz w:val="22"/>
                <w:szCs w:val="22"/>
                <w:lang w:bidi="ar"/>
              </w:rPr>
            </w:pPr>
            <w:r>
              <w:rPr>
                <w:rFonts w:hint="eastAsia" w:ascii="宋体" w:hAnsi="宋体" w:cs="宋体"/>
                <w:sz w:val="22"/>
                <w:szCs w:val="22"/>
              </w:rPr>
              <w:t>投标人同类项目业绩情况</w:t>
            </w:r>
          </w:p>
        </w:tc>
        <w:tc>
          <w:tcPr>
            <w:tcW w:w="4968" w:type="dxa"/>
          </w:tcPr>
          <w:p>
            <w:pPr>
              <w:adjustRightInd w:val="0"/>
              <w:snapToGrid w:val="0"/>
              <w:spacing w:line="360" w:lineRule="exact"/>
              <w:jc w:val="left"/>
              <w:rPr>
                <w:rFonts w:hint="eastAsia" w:ascii="宋体" w:hAnsi="宋体" w:cs="宋体"/>
                <w:sz w:val="22"/>
                <w:szCs w:val="22"/>
              </w:rPr>
            </w:pPr>
            <w:r>
              <w:rPr>
                <w:rFonts w:hint="eastAsia" w:ascii="宋体" w:hAnsi="宋体" w:cs="宋体"/>
                <w:sz w:val="22"/>
                <w:szCs w:val="22"/>
              </w:rPr>
              <w:t>（一）评审标准：</w:t>
            </w:r>
          </w:p>
          <w:p>
            <w:pPr>
              <w:adjustRightInd w:val="0"/>
              <w:snapToGrid w:val="0"/>
              <w:spacing w:line="360" w:lineRule="exact"/>
              <w:jc w:val="left"/>
              <w:rPr>
                <w:rFonts w:hint="eastAsia" w:ascii="宋体" w:hAnsi="宋体" w:cs="宋体"/>
                <w:sz w:val="22"/>
                <w:szCs w:val="22"/>
              </w:rPr>
            </w:pPr>
            <w:r>
              <w:rPr>
                <w:rFonts w:hint="eastAsia" w:ascii="宋体" w:hAnsi="宋体" w:cs="宋体"/>
                <w:sz w:val="22"/>
                <w:szCs w:val="22"/>
              </w:rPr>
              <w:t>投标人自2022年1月1日至投标截止日止（以合同签订时间为准）：</w:t>
            </w:r>
          </w:p>
          <w:p>
            <w:pPr>
              <w:adjustRightInd w:val="0"/>
              <w:snapToGrid w:val="0"/>
              <w:spacing w:line="360" w:lineRule="exact"/>
              <w:jc w:val="left"/>
              <w:rPr>
                <w:rFonts w:hint="eastAsia" w:ascii="宋体" w:hAnsi="宋体" w:cs="宋体"/>
                <w:sz w:val="22"/>
                <w:szCs w:val="22"/>
              </w:rPr>
            </w:pPr>
            <w:r>
              <w:rPr>
                <w:rFonts w:hint="eastAsia" w:ascii="宋体" w:hAnsi="宋体" w:cs="宋体"/>
                <w:sz w:val="22"/>
                <w:szCs w:val="22"/>
              </w:rPr>
              <w:t>具有项目咨询、</w:t>
            </w:r>
            <w:r>
              <w:rPr>
                <w:rFonts w:hint="eastAsia"/>
              </w:rPr>
              <w:t>公共服务</w:t>
            </w:r>
            <w:r>
              <w:rPr>
                <w:rFonts w:hint="eastAsia" w:ascii="宋体" w:hAnsi="宋体" w:cs="宋体"/>
                <w:sz w:val="22"/>
                <w:szCs w:val="22"/>
                <w:lang w:bidi="ar"/>
              </w:rPr>
              <w:t>、招商引资辅助类项目业务的，每提供一个得5分，</w:t>
            </w:r>
            <w:r>
              <w:rPr>
                <w:rFonts w:hint="eastAsia" w:ascii="宋体" w:hAnsi="宋体" w:cs="宋体"/>
                <w:sz w:val="22"/>
                <w:szCs w:val="22"/>
              </w:rPr>
              <w:t>同类型项目重复提供不得分，最高得</w:t>
            </w:r>
            <w:r>
              <w:rPr>
                <w:rFonts w:hint="eastAsia" w:ascii="宋体" w:hAnsi="宋体" w:cs="宋体"/>
                <w:sz w:val="22"/>
                <w:szCs w:val="22"/>
                <w:lang w:val="en-US" w:eastAsia="zh-CN"/>
              </w:rPr>
              <w:t>20</w:t>
            </w:r>
            <w:r>
              <w:rPr>
                <w:rFonts w:hint="eastAsia" w:ascii="宋体" w:hAnsi="宋体" w:cs="宋体"/>
                <w:sz w:val="22"/>
                <w:szCs w:val="22"/>
              </w:rPr>
              <w:t>分。</w:t>
            </w:r>
          </w:p>
          <w:p>
            <w:pPr>
              <w:adjustRightInd w:val="0"/>
              <w:snapToGrid w:val="0"/>
              <w:spacing w:line="360" w:lineRule="exact"/>
              <w:jc w:val="left"/>
              <w:rPr>
                <w:rFonts w:hint="eastAsia" w:ascii="宋体" w:hAnsi="宋体" w:cs="宋体"/>
                <w:sz w:val="22"/>
                <w:szCs w:val="22"/>
              </w:rPr>
            </w:pPr>
            <w:r>
              <w:rPr>
                <w:rFonts w:hint="eastAsia" w:ascii="宋体" w:hAnsi="宋体" w:cs="宋体"/>
                <w:sz w:val="22"/>
                <w:szCs w:val="22"/>
              </w:rPr>
              <w:t>（二）证明文件：</w:t>
            </w:r>
          </w:p>
          <w:p>
            <w:pPr>
              <w:pStyle w:val="7"/>
              <w:rPr>
                <w:rFonts w:hint="eastAsia" w:ascii="宋体" w:hAnsi="宋体" w:cs="宋体"/>
                <w:kern w:val="0"/>
                <w:sz w:val="22"/>
                <w:szCs w:val="22"/>
                <w:lang w:val="zh-CN"/>
              </w:rPr>
            </w:pPr>
            <w:r>
              <w:rPr>
                <w:rFonts w:hint="eastAsia" w:ascii="宋体" w:hAnsi="宋体" w:cs="宋体"/>
                <w:sz w:val="22"/>
                <w:szCs w:val="22"/>
              </w:rPr>
              <w:t>投标人提供项目合同关键页（包含签订日期页、主要内容页、盖章页）扫描件加盖投标人公章，原件备查，未提供或提供的内容不清晰导致评委无法判断的不得分。</w:t>
            </w:r>
          </w:p>
        </w:tc>
        <w:tc>
          <w:tcPr>
            <w:tcW w:w="860" w:type="dxa"/>
            <w:vAlign w:val="center"/>
          </w:tcPr>
          <w:p>
            <w:pPr>
              <w:autoSpaceDE w:val="0"/>
              <w:autoSpaceDN w:val="0"/>
              <w:adjustRightInd w:val="0"/>
              <w:spacing w:line="56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20</w:t>
            </w:r>
          </w:p>
        </w:tc>
        <w:tc>
          <w:tcPr>
            <w:tcW w:w="1120" w:type="dxa"/>
            <w:vAlign w:val="center"/>
          </w:tcPr>
          <w:p>
            <w:pPr>
              <w:autoSpaceDE w:val="0"/>
              <w:autoSpaceDN w:val="0"/>
              <w:adjustRightInd w:val="0"/>
              <w:spacing w:line="560" w:lineRule="exact"/>
              <w:jc w:val="center"/>
              <w:rPr>
                <w:rFonts w:hint="eastAsia" w:ascii="宋体" w:hAnsi="宋体" w:cs="宋体"/>
                <w:sz w:val="22"/>
                <w:szCs w:val="22"/>
                <w:lang w:val="zh-CN"/>
              </w:rPr>
            </w:pPr>
            <w:r>
              <w:rPr>
                <w:rFonts w:hint="eastAsia" w:ascii="宋体" w:hAnsi="宋体" w:cs="宋体"/>
                <w:sz w:val="22"/>
                <w:szCs w:val="22"/>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560" w:lineRule="exact"/>
              <w:jc w:val="center"/>
              <w:rPr>
                <w:rFonts w:hint="eastAsia" w:ascii="宋体" w:hAnsi="宋体" w:cs="宋体"/>
                <w:b/>
                <w:sz w:val="22"/>
                <w:szCs w:val="22"/>
                <w:lang w:val="zh-CN"/>
              </w:rPr>
            </w:pPr>
            <w:r>
              <w:rPr>
                <w:rFonts w:hint="eastAsia" w:ascii="宋体" w:hAnsi="宋体" w:cs="宋体"/>
                <w:b/>
                <w:sz w:val="22"/>
                <w:szCs w:val="22"/>
                <w:lang w:val="zh-CN"/>
              </w:rPr>
              <w:t>三、</w:t>
            </w:r>
            <w:r>
              <w:rPr>
                <w:rFonts w:hint="eastAsia" w:ascii="宋体" w:hAnsi="宋体" w:cs="宋体"/>
                <w:b/>
                <w:sz w:val="22"/>
                <w:szCs w:val="22"/>
              </w:rPr>
              <w:t>诚信情况</w:t>
            </w:r>
            <w:r>
              <w:rPr>
                <w:rFonts w:hint="eastAsia" w:ascii="宋体" w:hAnsi="宋体" w:cs="宋体"/>
                <w:b/>
                <w:sz w:val="22"/>
                <w:szCs w:val="22"/>
                <w:lang w:val="zh-CN"/>
              </w:rPr>
              <w:t>（</w:t>
            </w:r>
            <w:r>
              <w:rPr>
                <w:rFonts w:hint="eastAsia" w:ascii="宋体" w:hAnsi="宋体" w:cs="宋体"/>
                <w:b/>
                <w:sz w:val="22"/>
                <w:szCs w:val="22"/>
              </w:rPr>
              <w:t>5</w:t>
            </w:r>
            <w:r>
              <w:rPr>
                <w:rFonts w:hint="eastAsia" w:ascii="宋体" w:hAnsi="宋体" w:cs="宋体"/>
                <w:b/>
                <w:sz w:val="22"/>
                <w:szCs w:val="22"/>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560" w:lineRule="exact"/>
              <w:jc w:val="center"/>
              <w:rPr>
                <w:rFonts w:hint="eastAsia" w:ascii="宋体" w:hAnsi="宋体" w:eastAsia="宋体" w:cs="宋体"/>
                <w:sz w:val="22"/>
                <w:szCs w:val="22"/>
                <w:lang w:val="zh-CN" w:eastAsia="zh-CN"/>
              </w:rPr>
            </w:pPr>
            <w:r>
              <w:rPr>
                <w:rFonts w:hint="eastAsia" w:ascii="宋体" w:hAnsi="宋体" w:cs="宋体"/>
                <w:sz w:val="22"/>
                <w:szCs w:val="22"/>
                <w:lang w:val="en-US" w:eastAsia="zh-CN"/>
              </w:rPr>
              <w:t>1</w:t>
            </w:r>
          </w:p>
        </w:tc>
        <w:tc>
          <w:tcPr>
            <w:tcW w:w="2107" w:type="dxa"/>
            <w:shd w:val="clear" w:color="auto" w:fill="auto"/>
            <w:vAlign w:val="center"/>
          </w:tcPr>
          <w:p>
            <w:pPr>
              <w:autoSpaceDE w:val="0"/>
              <w:autoSpaceDN w:val="0"/>
              <w:adjustRightInd w:val="0"/>
              <w:spacing w:line="560" w:lineRule="exact"/>
              <w:jc w:val="center"/>
              <w:rPr>
                <w:rFonts w:hint="eastAsia" w:ascii="宋体" w:hAnsi="宋体" w:cs="宋体"/>
                <w:sz w:val="22"/>
                <w:szCs w:val="22"/>
                <w:lang w:val="zh-CN"/>
              </w:rPr>
            </w:pPr>
            <w:r>
              <w:rPr>
                <w:rFonts w:hint="eastAsia" w:ascii="宋体" w:hAnsi="宋体" w:cs="宋体"/>
                <w:sz w:val="22"/>
                <w:szCs w:val="22"/>
                <w:lang w:val="sq" w:bidi="ar"/>
              </w:rPr>
              <w:t>企业诚信</w:t>
            </w:r>
          </w:p>
        </w:tc>
        <w:tc>
          <w:tcPr>
            <w:tcW w:w="4968" w:type="dxa"/>
            <w:shd w:val="clear" w:color="auto" w:fill="auto"/>
            <w:vAlign w:val="center"/>
          </w:tcPr>
          <w:p>
            <w:pPr>
              <w:pStyle w:val="7"/>
              <w:rPr>
                <w:rFonts w:hint="eastAsia" w:ascii="宋体" w:hAnsi="宋体" w:cs="宋体"/>
                <w:kern w:val="0"/>
                <w:sz w:val="22"/>
                <w:szCs w:val="22"/>
                <w:lang w:val="zh-CN"/>
              </w:rPr>
            </w:pPr>
            <w:r>
              <w:rPr>
                <w:rFonts w:hint="eastAsia" w:ascii="宋体" w:hAnsi="宋体" w:cs="宋体"/>
                <w:kern w:val="0"/>
                <w:sz w:val="22"/>
                <w:szCs w:val="22"/>
                <w:lang w:val="zh-CN" w:bidi="ar"/>
              </w:rPr>
              <w:t>（一）评审内容：</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供应商存在《深圳市财政局政府采购供应商信用信息管理办法》（深财规〔2023〕3号）列明的一般行政处罚信息、一般违法失信记录信息的，本项不得分，不存在上述情形的本项得</w:t>
            </w:r>
            <w:r>
              <w:rPr>
                <w:rFonts w:hint="eastAsia" w:ascii="宋体" w:hAnsi="宋体" w:cs="宋体"/>
                <w:kern w:val="0"/>
                <w:sz w:val="22"/>
                <w:szCs w:val="22"/>
                <w:lang w:bidi="ar"/>
              </w:rPr>
              <w:t>5</w:t>
            </w:r>
            <w:r>
              <w:rPr>
                <w:rFonts w:hint="eastAsia" w:ascii="宋体" w:hAnsi="宋体" w:cs="宋体"/>
                <w:kern w:val="0"/>
                <w:sz w:val="22"/>
                <w:szCs w:val="22"/>
                <w:lang w:val="zh-CN" w:bidi="ar"/>
              </w:rPr>
              <w:t>分。供应商无需提供任何证明材料，评标过程中由工作人员向评审委员会提供有关供应商诚信查询结果。</w:t>
            </w:r>
          </w:p>
          <w:p>
            <w:pPr>
              <w:pStyle w:val="7"/>
              <w:rPr>
                <w:rFonts w:hint="eastAsia" w:ascii="宋体" w:hAnsi="宋体" w:cs="宋体"/>
                <w:kern w:val="0"/>
                <w:sz w:val="22"/>
                <w:szCs w:val="22"/>
                <w:lang w:val="zh-CN"/>
              </w:rPr>
            </w:pPr>
            <w:r>
              <w:rPr>
                <w:rFonts w:hint="eastAsia" w:ascii="宋体" w:hAnsi="宋体" w:cs="宋体"/>
                <w:kern w:val="0"/>
                <w:sz w:val="22"/>
                <w:szCs w:val="22"/>
                <w:lang w:val="zh-CN" w:bidi="ar"/>
              </w:rPr>
              <w:t>（二）评分标准：</w:t>
            </w:r>
          </w:p>
          <w:p>
            <w:pPr>
              <w:pStyle w:val="7"/>
              <w:rPr>
                <w:rFonts w:hint="eastAsia" w:ascii="宋体" w:hAnsi="宋体" w:cs="宋体"/>
                <w:sz w:val="22"/>
                <w:szCs w:val="22"/>
                <w:lang w:val="zh-CN"/>
              </w:rPr>
            </w:pPr>
            <w:r>
              <w:rPr>
                <w:rFonts w:hint="eastAsia" w:ascii="宋体" w:hAnsi="宋体" w:cs="宋体"/>
                <w:kern w:val="0"/>
                <w:sz w:val="22"/>
                <w:szCs w:val="22"/>
                <w:lang w:val="zh-CN" w:bidi="ar"/>
              </w:rPr>
              <w:t>查询渠道：通过“信用中国”（www.creditchina.gov.cn，下载信用信息报告）、“中国政府采购网”（www.ccgp.gov.cn）以及“深圳市政府采购监管网”（http://zfcg.sz.gov.cn）查询供应商信用信息，信用信息以开标当日的查询结果为准。</w:t>
            </w:r>
          </w:p>
        </w:tc>
        <w:tc>
          <w:tcPr>
            <w:tcW w:w="860" w:type="dxa"/>
            <w:shd w:val="clear" w:color="auto" w:fill="auto"/>
            <w:vAlign w:val="center"/>
          </w:tcPr>
          <w:p>
            <w:pPr>
              <w:spacing w:line="560" w:lineRule="exact"/>
              <w:jc w:val="center"/>
              <w:rPr>
                <w:rFonts w:hint="eastAsia" w:ascii="宋体" w:hAnsi="宋体" w:cs="宋体"/>
                <w:sz w:val="22"/>
                <w:szCs w:val="22"/>
                <w:lang w:val="zh-CN"/>
              </w:rPr>
            </w:pPr>
            <w:r>
              <w:rPr>
                <w:rFonts w:hint="eastAsia" w:ascii="宋体" w:hAnsi="宋体" w:cs="宋体"/>
                <w:sz w:val="22"/>
                <w:szCs w:val="22"/>
                <w:lang w:bidi="ar"/>
              </w:rPr>
              <w:t>5</w:t>
            </w:r>
          </w:p>
        </w:tc>
        <w:tc>
          <w:tcPr>
            <w:tcW w:w="1120" w:type="dxa"/>
            <w:shd w:val="clear" w:color="auto" w:fill="auto"/>
            <w:vAlign w:val="center"/>
          </w:tcPr>
          <w:p>
            <w:pPr>
              <w:autoSpaceDE w:val="0"/>
              <w:autoSpaceDN w:val="0"/>
              <w:adjustRightInd w:val="0"/>
              <w:spacing w:line="560" w:lineRule="exact"/>
              <w:jc w:val="center"/>
              <w:rPr>
                <w:rFonts w:hint="eastAsia" w:ascii="宋体" w:hAnsi="宋体" w:cs="宋体"/>
                <w:sz w:val="22"/>
                <w:szCs w:val="22"/>
                <w:lang w:val="zh-CN"/>
              </w:rPr>
            </w:pPr>
            <w:r>
              <w:rPr>
                <w:rFonts w:hint="eastAsia" w:ascii="宋体" w:hAnsi="宋体" w:cs="宋体"/>
                <w:sz w:val="22"/>
                <w:szCs w:val="22"/>
                <w:lang w:val="zh-CN"/>
              </w:rPr>
              <w:t>评审委员打分</w:t>
            </w:r>
          </w:p>
        </w:tc>
      </w:tr>
    </w:tbl>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spacing w:line="360" w:lineRule="auto"/>
        <w:jc w:val="center"/>
        <w:outlineLvl w:val="0"/>
        <w:rPr>
          <w:rFonts w:hint="eastAsia" w:ascii="宋体" w:hAnsi="宋体" w:cs="宋体"/>
          <w:b/>
          <w:bCs/>
          <w:sz w:val="24"/>
        </w:rPr>
      </w:pPr>
    </w:p>
    <w:p>
      <w:pPr>
        <w:pStyle w:val="2"/>
        <w:rPr>
          <w:rFonts w:hint="eastAsia" w:ascii="宋体" w:hAnsi="宋体" w:cs="宋体"/>
          <w:b/>
          <w:bCs/>
          <w:sz w:val="24"/>
        </w:rPr>
      </w:pPr>
    </w:p>
    <w:p>
      <w:pPr>
        <w:rPr>
          <w:rFonts w:hint="eastAsia"/>
        </w:rPr>
      </w:pPr>
    </w:p>
    <w:p>
      <w:pPr>
        <w:spacing w:line="360" w:lineRule="auto"/>
        <w:jc w:val="center"/>
        <w:outlineLvl w:val="0"/>
        <w:rPr>
          <w:rFonts w:hint="eastAsia" w:ascii="宋体" w:hAnsi="宋体" w:cs="宋体"/>
          <w:b/>
          <w:bCs/>
          <w:sz w:val="24"/>
        </w:rPr>
      </w:pPr>
    </w:p>
    <w:p>
      <w:pPr>
        <w:rPr>
          <w:rFonts w:hint="eastAsia"/>
        </w:rPr>
      </w:pPr>
    </w:p>
    <w:p>
      <w:pPr>
        <w:spacing w:line="360" w:lineRule="auto"/>
        <w:jc w:val="center"/>
        <w:outlineLvl w:val="0"/>
        <w:rPr>
          <w:rFonts w:hint="eastAsia" w:ascii="宋体" w:hAnsi="宋体" w:cs="宋体"/>
          <w:b/>
          <w:bCs/>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outlineLvl w:val="0"/>
        <w:rPr>
          <w:rFonts w:hint="eastAsia" w:ascii="宋体" w:hAnsi="宋体" w:cs="宋体"/>
          <w:b/>
          <w:bCs/>
          <w:sz w:val="24"/>
        </w:rPr>
      </w:pPr>
      <w:r>
        <w:rPr>
          <w:rFonts w:hint="eastAsia" w:ascii="宋体" w:hAnsi="宋体" w:cs="宋体"/>
          <w:b/>
          <w:bCs/>
          <w:sz w:val="24"/>
        </w:rPr>
        <w:t>第七章 附件（投标文件格式）</w:t>
      </w:r>
      <w:bookmarkEnd w:id="27"/>
    </w:p>
    <w:p>
      <w:pPr>
        <w:keepNext/>
        <w:keepLines/>
        <w:spacing w:before="260" w:after="260" w:line="360" w:lineRule="auto"/>
        <w:jc w:val="center"/>
        <w:outlineLvl w:val="1"/>
        <w:rPr>
          <w:rFonts w:hint="eastAsia" w:ascii="宋体" w:hAnsi="宋体" w:cs="宋体"/>
          <w:b/>
          <w:bCs/>
          <w:sz w:val="24"/>
        </w:rPr>
      </w:pPr>
      <w:bookmarkStart w:id="29" w:name="_Toc6548"/>
      <w:bookmarkStart w:id="30" w:name="_Toc31827"/>
      <w:bookmarkStart w:id="31" w:name="_Toc5116"/>
      <w:bookmarkStart w:id="32" w:name="_Toc19494"/>
      <w:r>
        <w:rPr>
          <w:rFonts w:hint="eastAsia" w:ascii="宋体" w:hAnsi="宋体" w:cs="宋体"/>
          <w:b/>
          <w:sz w:val="24"/>
        </w:rPr>
        <w:t>一、</w:t>
      </w:r>
      <w:r>
        <w:rPr>
          <w:rFonts w:hint="eastAsia" w:ascii="宋体" w:hAnsi="宋体" w:cs="宋体"/>
          <w:b/>
          <w:bCs/>
          <w:sz w:val="24"/>
        </w:rPr>
        <w:t>投标文件包装封面参考</w:t>
      </w:r>
      <w:bookmarkEnd w:id="29"/>
      <w:bookmarkEnd w:id="30"/>
      <w:bookmarkEnd w:id="31"/>
      <w:bookmarkEnd w:id="32"/>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4"/>
        <w:rPr>
          <w:rFonts w:hint="eastAsia" w:ascii="宋体" w:eastAsia="宋体" w:cs="宋体"/>
          <w:b/>
          <w:sz w:val="24"/>
        </w:rPr>
      </w:pPr>
    </w:p>
    <w:p>
      <w:pPr>
        <w:pStyle w:val="4"/>
        <w:rPr>
          <w:rFonts w:hint="eastAsia" w:ascii="宋体" w:cs="宋体"/>
          <w:b/>
          <w:sz w:val="24"/>
        </w:rPr>
      </w:pPr>
      <w:r>
        <w:rPr>
          <w:rFonts w:hint="eastAsia" w:ascii="宋体" w:eastAsia="宋体" w:cs="宋体"/>
          <w:b/>
          <w:sz w:val="24"/>
        </w:rPr>
        <w:t>二、投标文件—目录</w:t>
      </w:r>
    </w:p>
    <w:p>
      <w:pPr>
        <w:spacing w:line="360" w:lineRule="auto"/>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2、分项报价明细表；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hint="eastAsia"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4</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5</w:t>
      </w:r>
      <w:r>
        <w:rPr>
          <w:rFonts w:hint="eastAsia" w:ascii="宋体" w:hAnsi="宋体" w:cs="宋体"/>
          <w:sz w:val="24"/>
          <w:lang w:val="fr-CH"/>
        </w:rPr>
        <w:t>、关于资格的声明函；</w:t>
      </w:r>
    </w:p>
    <w:p>
      <w:pPr>
        <w:pStyle w:val="29"/>
        <w:spacing w:line="360" w:lineRule="auto"/>
        <w:ind w:firstLine="480"/>
        <w:rPr>
          <w:lang w:val="fr-CH"/>
        </w:rPr>
      </w:pPr>
      <w:r>
        <w:rPr>
          <w:rFonts w:hint="eastAsia" w:ascii="宋体" w:hAnsi="宋体" w:cs="宋体"/>
          <w:kern w:val="2"/>
          <w:sz w:val="24"/>
          <w:szCs w:val="24"/>
        </w:rPr>
        <w:t>6</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7、</w:t>
      </w:r>
      <w:r>
        <w:rPr>
          <w:rFonts w:hint="eastAsia" w:ascii="宋体" w:hAnsi="宋体" w:cs="宋体"/>
          <w:sz w:val="24"/>
          <w:lang w:val="fr-CH"/>
        </w:rPr>
        <w:t>法</w:t>
      </w:r>
      <w:r>
        <w:rPr>
          <w:rFonts w:hint="eastAsia" w:ascii="宋体" w:hAnsi="宋体" w:cs="宋体"/>
          <w:sz w:val="24"/>
        </w:rPr>
        <w:t>定</w:t>
      </w:r>
      <w:r>
        <w:rPr>
          <w:rFonts w:hint="eastAsia" w:ascii="宋体" w:hAnsi="宋体" w:cs="宋体"/>
          <w:sz w:val="24"/>
          <w:lang w:val="fr-CH"/>
        </w:rPr>
        <w:t>代表</w:t>
      </w:r>
      <w:r>
        <w:rPr>
          <w:rFonts w:hint="eastAsia" w:ascii="宋体" w:hAnsi="宋体" w:cs="宋体"/>
          <w:sz w:val="24"/>
        </w:rPr>
        <w:t>人</w:t>
      </w:r>
      <w:r>
        <w:rPr>
          <w:rFonts w:hint="eastAsia" w:ascii="宋体" w:hAnsi="宋体" w:cs="宋体"/>
          <w:sz w:val="24"/>
          <w:lang w:val="fr-CH"/>
        </w:rPr>
        <w:t>/单位负责人证明书及身份证明；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8</w:t>
      </w:r>
      <w:r>
        <w:rPr>
          <w:rFonts w:hint="eastAsia" w:ascii="宋体" w:hAnsi="宋体" w:cs="宋体"/>
          <w:sz w:val="24"/>
          <w:lang w:val="fr-CH"/>
        </w:rPr>
        <w:t>、法定代表人/单位负责人授权书及身份证明；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10</w:t>
      </w:r>
      <w:r>
        <w:rPr>
          <w:rFonts w:hint="eastAsia" w:ascii="宋体" w:hAnsi="宋体" w:cs="宋体"/>
          <w:sz w:val="24"/>
          <w:lang w:val="fr-CH"/>
        </w:rPr>
        <w:t>、投标人简介（供应商基本情况表）</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fr-CH"/>
        </w:rPr>
        <w:t>拟派服务团队负责人（仅限一人）</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lang w:val="fr-CH"/>
        </w:rPr>
        <w:t>、拟派服务团队成员（不含负责人）</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、投标人同类项目业绩情况</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fr-CH"/>
        </w:rPr>
        <w:t>投标单位认为有必要提供的其他材料（</w:t>
      </w:r>
      <w:r>
        <w:rPr>
          <w:rFonts w:hint="eastAsia" w:ascii="宋体" w:hAnsi="宋体" w:cs="宋体"/>
          <w:sz w:val="24"/>
        </w:rPr>
        <w:t>格式自拟</w:t>
      </w:r>
      <w:r>
        <w:rPr>
          <w:rFonts w:hint="eastAsia" w:ascii="宋体" w:hAnsi="宋体" w:cs="宋体"/>
          <w:sz w:val="24"/>
          <w:lang w:val="fr-CH"/>
        </w:rPr>
        <w:t>）</w:t>
      </w:r>
    </w:p>
    <w:p>
      <w:pPr>
        <w:spacing w:line="360" w:lineRule="auto"/>
        <w:rPr>
          <w:rFonts w:hint="eastAsia"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2、</w:t>
      </w:r>
      <w:r>
        <w:rPr>
          <w:rFonts w:hint="eastAsia" w:ascii="宋体" w:hAnsi="宋体" w:cs="宋体"/>
          <w:sz w:val="24"/>
          <w:lang w:val="zh-CN"/>
        </w:rPr>
        <w:t>工作思路</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lang w:val="fr-CH"/>
        </w:rPr>
        <w:t>3、质量保障措施及实施方案</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lang w:val="fr-CH"/>
        </w:rPr>
        <w:t>4、项目难点重点分析及相关的合理化建议</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val="fr-CH"/>
        </w:rPr>
        <w:t>投标单位认为有必要提供的其他材料</w:t>
      </w:r>
      <w:r>
        <w:rPr>
          <w:rFonts w:hint="eastAsia" w:ascii="宋体" w:hAnsi="宋体" w:cs="宋体"/>
          <w:sz w:val="24"/>
          <w:lang w:val="fr-CH" w:bidi="ar"/>
        </w:rPr>
        <w:t>（格式自拟）</w:t>
      </w: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hint="eastAsia" w:ascii="宋体" w:hAnsi="宋体" w:cs="宋体"/>
          <w:b/>
          <w:bCs/>
          <w:sz w:val="24"/>
        </w:rPr>
      </w:pPr>
      <w:r>
        <w:rPr>
          <w:rFonts w:hint="eastAsia" w:ascii="宋体" w:hAnsi="宋体" w:cs="宋体"/>
          <w:b/>
          <w:bCs/>
          <w:sz w:val="24"/>
        </w:rPr>
        <w:t>1、投标一览表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hint="eastAsia"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hint="eastAsia" w:ascii="宋体" w:hAnsi="宋体" w:cs="宋体"/>
                <w:sz w:val="24"/>
              </w:rPr>
            </w:pPr>
            <w:r>
              <w:rPr>
                <w:rFonts w:hint="eastAsia" w:ascii="宋体" w:hAnsi="宋体" w:cs="宋体"/>
                <w:sz w:val="24"/>
              </w:rPr>
              <w:t>投标总价</w:t>
            </w:r>
          </w:p>
          <w:p>
            <w:pPr>
              <w:spacing w:after="60" w:line="360" w:lineRule="auto"/>
              <w:jc w:val="center"/>
              <w:rPr>
                <w:rFonts w:hint="eastAsia"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hint="eastAsia" w:ascii="宋体" w:hAnsi="宋体" w:cs="宋体"/>
                <w:sz w:val="24"/>
                <w:u w:val="single"/>
              </w:rPr>
            </w:pPr>
          </w:p>
        </w:tc>
        <w:tc>
          <w:tcPr>
            <w:tcW w:w="3225" w:type="dxa"/>
            <w:vAlign w:val="center"/>
          </w:tcPr>
          <w:p>
            <w:pPr>
              <w:spacing w:line="360" w:lineRule="auto"/>
              <w:jc w:val="center"/>
              <w:rPr>
                <w:rFonts w:hint="eastAsia" w:ascii="宋体" w:hAnsi="宋体" w:cs="宋体"/>
                <w:sz w:val="24"/>
                <w:u w:val="single"/>
              </w:rPr>
            </w:pPr>
          </w:p>
        </w:tc>
        <w:tc>
          <w:tcPr>
            <w:tcW w:w="2758" w:type="dxa"/>
            <w:vAlign w:val="center"/>
          </w:tcPr>
          <w:p>
            <w:pPr>
              <w:spacing w:line="360" w:lineRule="auto"/>
              <w:jc w:val="center"/>
              <w:rPr>
                <w:rFonts w:hint="eastAsia" w:ascii="宋体" w:hAnsi="宋体" w:cs="宋体"/>
                <w:sz w:val="24"/>
                <w:u w:val="single"/>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9"/>
        <w:ind w:firstLine="0" w:firstLineChars="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黑体" w:cs="仿宋_GB2312"/>
                <w:b/>
                <w:bCs/>
                <w:kern w:val="0"/>
                <w:sz w:val="24"/>
                <w:lang w:bidi="ar"/>
              </w:rPr>
            </w:pPr>
            <w:r>
              <w:rPr>
                <w:rFonts w:hint="eastAsia" w:ascii="黑体" w:hAnsi="黑体" w:eastAsia="黑体" w:cs="黑体"/>
                <w:b/>
                <w:bCs/>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b/>
                <w:bCs/>
                <w:kern w:val="0"/>
                <w:sz w:val="24"/>
                <w:lang w:bidi="zh-CN"/>
              </w:rPr>
            </w:pPr>
            <w:r>
              <w:rPr>
                <w:rFonts w:hint="eastAsia" w:ascii="仿宋_GB2312" w:hAnsi="仿宋_GB2312" w:eastAsia="仿宋_GB2312" w:cs="仿宋_GB2312"/>
                <w:b/>
                <w:bCs/>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hint="eastAsia"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kern w:val="0"/>
                <w:sz w:val="24"/>
                <w:lang w:bidi="ar"/>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hint="eastAsia" w:ascii="宋体" w:hAnsi="宋体" w:cs="宋体"/>
          <w:sz w:val="24"/>
        </w:rPr>
      </w:pPr>
      <w:r>
        <w:rPr>
          <w:rFonts w:hint="eastAsia" w:ascii="宋体" w:hAnsi="宋体" w:cs="宋体"/>
          <w:sz w:val="24"/>
        </w:rPr>
        <w:t>投标供应商授权代表： ________________________</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3、《中小企业声明函》或《残疾人福利性单位声明函》或《监狱企业声明函》（参与价格扣减的投标人应提供）；</w:t>
      </w:r>
    </w:p>
    <w:p>
      <w:pPr>
        <w:spacing w:line="360" w:lineRule="auto"/>
        <w:jc w:val="center"/>
        <w:outlineLvl w:val="2"/>
        <w:rPr>
          <w:rFonts w:hint="eastAsia" w:ascii="宋体" w:hAnsi="宋体" w:cs="宋体"/>
          <w:b/>
          <w:bCs/>
          <w:sz w:val="24"/>
        </w:rPr>
      </w:pPr>
      <w:r>
        <w:rPr>
          <w:rFonts w:hint="eastAsia" w:ascii="宋体" w:hAnsi="宋体" w:cs="宋体"/>
          <w:b/>
          <w:bCs/>
          <w:sz w:val="24"/>
        </w:rPr>
        <w:t>（具体详见“附件：相关政策”）</w:t>
      </w:r>
      <w:r>
        <w:rPr>
          <w:rFonts w:hint="eastAsia" w:ascii="宋体" w:hAnsi="宋体" w:cs="宋体"/>
          <w:b/>
          <w:bCs/>
          <w:sz w:val="24"/>
        </w:rPr>
        <w:br w:type="page"/>
      </w:r>
      <w:r>
        <w:rPr>
          <w:rFonts w:hint="eastAsia" w:ascii="宋体" w:hAnsi="宋体" w:cs="宋体"/>
          <w:b/>
          <w:bCs/>
          <w:sz w:val="24"/>
        </w:rPr>
        <w:t>商务部分</w:t>
      </w:r>
    </w:p>
    <w:p>
      <w:pPr>
        <w:pStyle w:val="29"/>
        <w:ind w:firstLine="0" w:firstLineChars="0"/>
      </w:pPr>
    </w:p>
    <w:p>
      <w:pPr>
        <w:spacing w:line="360" w:lineRule="auto"/>
        <w:jc w:val="center"/>
        <w:rPr>
          <w:rFonts w:hint="eastAsia" w:ascii="宋体" w:hAnsi="宋体" w:cs="宋体"/>
          <w:b/>
          <w:bCs/>
          <w:sz w:val="24"/>
        </w:rPr>
      </w:pPr>
      <w:r>
        <w:rPr>
          <w:rFonts w:hint="eastAsia" w:ascii="宋体" w:hAnsi="宋体" w:cs="宋体"/>
          <w:b/>
          <w:bCs/>
          <w:sz w:val="24"/>
        </w:rPr>
        <w:t>1、投标响应书</w:t>
      </w: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hint="eastAsia" w:ascii="宋体" w:hAnsi="宋体" w:cs="宋体"/>
          <w:sz w:val="24"/>
        </w:rPr>
      </w:pPr>
      <w:r>
        <w:rPr>
          <w:rFonts w:hint="eastAsia" w:ascii="宋体" w:hAnsi="宋体" w:cs="宋体"/>
          <w:sz w:val="24"/>
        </w:rPr>
        <w:t xml:space="preserve">  据此函，签字代表宣布同意如下：</w:t>
      </w:r>
    </w:p>
    <w:p>
      <w:pPr>
        <w:spacing w:line="360" w:lineRule="auto"/>
        <w:rPr>
          <w:rFonts w:hint="eastAsia" w:ascii="宋体" w:hAnsi="宋体" w:cs="宋体"/>
          <w:sz w:val="24"/>
        </w:rPr>
      </w:pPr>
      <w:r>
        <w:rPr>
          <w:rFonts w:hint="eastAsia" w:ascii="宋体" w:hAnsi="宋体" w:cs="宋体"/>
          <w:sz w:val="24"/>
        </w:rPr>
        <w:t>1、供应商方将按招标文件的规定履行合同责任和义务。</w:t>
      </w:r>
    </w:p>
    <w:p>
      <w:pPr>
        <w:spacing w:line="360" w:lineRule="auto"/>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sz w:val="24"/>
        </w:rPr>
      </w:pPr>
      <w:r>
        <w:rPr>
          <w:rFonts w:hint="eastAsia" w:ascii="宋体" w:hAnsi="宋体" w:cs="宋体"/>
          <w:sz w:val="24"/>
        </w:rPr>
        <w:t>3、与本投标项目有关的一切正式往来通讯请寄：</w:t>
      </w:r>
    </w:p>
    <w:p>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spacing w:line="360" w:lineRule="auto"/>
        <w:jc w:val="center"/>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2、营业执照</w:t>
      </w:r>
    </w:p>
    <w:p>
      <w:pPr>
        <w:tabs>
          <w:tab w:val="left" w:pos="640"/>
          <w:tab w:val="left" w:pos="1260"/>
          <w:tab w:val="left" w:pos="1418"/>
        </w:tabs>
        <w:spacing w:line="360" w:lineRule="auto"/>
        <w:rPr>
          <w:rFonts w:hint="eastAsia"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hint="eastAsia"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lang w:val="en-US" w:eastAsia="zh-CN"/>
        </w:rPr>
        <w:t>3</w:t>
      </w:r>
      <w:r>
        <w:rPr>
          <w:rFonts w:hint="eastAsia" w:ascii="宋体" w:hAnsi="宋体" w:cs="宋体"/>
          <w:b/>
          <w:bCs/>
          <w:sz w:val="24"/>
        </w:rPr>
        <w:t>、</w:t>
      </w:r>
      <w:r>
        <w:rPr>
          <w:rFonts w:hint="eastAsia" w:ascii="宋体" w:hAnsi="宋体" w:cs="宋体"/>
          <w:b/>
          <w:bCs/>
          <w:sz w:val="24"/>
          <w:lang w:val="fr-CH"/>
        </w:rPr>
        <w:t>政府采购投标及履约承诺函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hint="eastAsia"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hint="eastAsia" w:ascii="宋体" w:hAnsi="宋体" w:cs="宋体"/>
          <w:sz w:val="24"/>
        </w:rPr>
      </w:pPr>
      <w:r>
        <w:rPr>
          <w:rFonts w:hint="eastAsia" w:ascii="宋体" w:hAnsi="宋体" w:cs="宋体"/>
          <w:sz w:val="24"/>
        </w:rPr>
        <w:t>4.我单位具备《中华人民共和国政府采购法》第二十二条的条件。</w:t>
      </w:r>
    </w:p>
    <w:p>
      <w:pPr>
        <w:spacing w:line="360" w:lineRule="auto"/>
        <w:ind w:firstLine="480" w:firstLineChars="200"/>
        <w:rPr>
          <w:rFonts w:hint="eastAsia"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sz w:val="24"/>
        </w:rPr>
      </w:pPr>
      <w:r>
        <w:rPr>
          <w:rFonts w:hint="eastAsia" w:ascii="宋体" w:hAnsi="宋体" w:cs="宋体"/>
          <w:sz w:val="24"/>
        </w:rPr>
        <w:t>6.我单位不存在单位法定代表人为同一人或者存在直接控股、管理关系的不同供应商，同时参加本项目投标之情形；我公司未为本项目提供过整体设计、规范编制或者项目管理、监理、检测等服务。我单位承诺与其他不同供应商的法定代表人、主要经营负责人、投标授权代表人、项目负责人（如有）、主要技术人员（如有）不存在为同一人、属同一单位或者在同一单位缴纳社会保险的情形。</w:t>
      </w:r>
    </w:p>
    <w:p>
      <w:pPr>
        <w:spacing w:line="360" w:lineRule="auto"/>
        <w:ind w:firstLine="480" w:firstLineChars="200"/>
        <w:rPr>
          <w:rFonts w:hint="eastAsia" w:ascii="宋体" w:hAnsi="宋体" w:cs="宋体"/>
          <w:sz w:val="24"/>
        </w:rPr>
      </w:pPr>
      <w:r>
        <w:rPr>
          <w:rFonts w:hint="eastAsia" w:ascii="宋体" w:hAnsi="宋体" w:cs="宋体"/>
          <w:sz w:val="24"/>
        </w:rPr>
        <w:t>7.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cs="宋体"/>
          <w:sz w:val="24"/>
        </w:rPr>
      </w:pPr>
      <w:r>
        <w:rPr>
          <w:rFonts w:hint="eastAsia" w:ascii="宋体" w:hAnsi="宋体" w:cs="宋体"/>
          <w:sz w:val="24"/>
        </w:rPr>
        <w:t>8.我单位如果中标，做到诚实守信，依照本项目招标文件需求内容、签署的采购合同及本单位在投标中所作的一切承诺履约；不非法转包、分包。</w:t>
      </w:r>
    </w:p>
    <w:p>
      <w:pPr>
        <w:spacing w:line="360" w:lineRule="auto"/>
        <w:ind w:firstLine="480" w:firstLineChars="200"/>
        <w:rPr>
          <w:rFonts w:hint="eastAsia" w:ascii="宋体" w:hAnsi="宋体" w:cs="宋体"/>
          <w:sz w:val="24"/>
        </w:rPr>
      </w:pPr>
      <w:r>
        <w:rPr>
          <w:rFonts w:hint="eastAsia" w:ascii="宋体" w:hAnsi="宋体" w:cs="宋体"/>
          <w:sz w:val="24"/>
        </w:rPr>
        <w:t>9.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hint="eastAsia" w:ascii="宋体" w:hAnsi="宋体" w:cs="宋体"/>
          <w:sz w:val="24"/>
        </w:rPr>
      </w:pPr>
      <w:r>
        <w:rPr>
          <w:rFonts w:hint="eastAsia" w:ascii="宋体" w:hAnsi="宋体" w:cs="宋体"/>
          <w:sz w:val="24"/>
        </w:rPr>
        <w:t>10.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hint="eastAsia" w:ascii="宋体" w:hAnsi="宋体" w:cs="宋体"/>
          <w:sz w:val="24"/>
        </w:rPr>
      </w:pPr>
      <w:r>
        <w:rPr>
          <w:rFonts w:hint="eastAsia" w:ascii="宋体" w:hAnsi="宋体" w:cs="宋体"/>
          <w:sz w:val="24"/>
        </w:rPr>
        <w:t>11.我单位承诺未参与本项目的采购需求、技术指标、商务指标等内容的设定，不存在对其他投标单位不公平的行为。</w:t>
      </w:r>
    </w:p>
    <w:p>
      <w:pPr>
        <w:spacing w:line="360" w:lineRule="auto"/>
        <w:ind w:firstLine="480" w:firstLineChars="200"/>
        <w:rPr>
          <w:rFonts w:hint="eastAsia" w:ascii="宋体" w:hAnsi="宋体" w:cs="宋体"/>
          <w:sz w:val="24"/>
        </w:rPr>
      </w:pPr>
      <w:r>
        <w:rPr>
          <w:rFonts w:hint="eastAsia" w:ascii="宋体" w:hAnsi="宋体" w:cs="宋体"/>
          <w:sz w:val="24"/>
        </w:rPr>
        <w:t>12.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hint="eastAsia" w:ascii="宋体" w:hAnsi="宋体" w:cs="宋体"/>
          <w:sz w:val="24"/>
        </w:rPr>
      </w:pP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日期：   年  月   日</w:t>
      </w:r>
    </w:p>
    <w:p>
      <w:pPr>
        <w:pStyle w:val="2"/>
        <w:spacing w:line="560" w:lineRule="exact"/>
        <w:jc w:val="center"/>
        <w:rPr>
          <w:b/>
          <w:sz w:val="24"/>
          <w:lang w:val="fr-CH"/>
        </w:rPr>
      </w:pPr>
      <w:r>
        <w:rPr>
          <w:rFonts w:hint="eastAsia" w:hAnsi="宋体" w:cs="宋体"/>
        </w:rPr>
        <w:br w:type="page"/>
      </w:r>
      <w:r>
        <w:rPr>
          <w:rFonts w:hint="eastAsia"/>
          <w:b/>
          <w:sz w:val="24"/>
          <w:lang w:val="en-US" w:eastAsia="zh-CN"/>
        </w:rPr>
        <w:t>4</w:t>
      </w:r>
      <w:r>
        <w:rPr>
          <w:rFonts w:hint="eastAsia"/>
          <w:b/>
          <w:sz w:val="24"/>
          <w:lang w:val="fr-CH"/>
        </w:rPr>
        <w:t>、政府采购违法行为风险知悉确认书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hint="eastAsia"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hint="eastAsia"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hint="eastAsia"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、关于资格的声明函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sz w:val="24"/>
        </w:rPr>
      </w:pPr>
      <w:r>
        <w:rPr>
          <w:rFonts w:hint="eastAsia" w:ascii="宋体" w:hAnsi="宋体" w:cs="宋体"/>
          <w:sz w:val="24"/>
        </w:rPr>
        <w:t>特此承诺！</w:t>
      </w:r>
    </w:p>
    <w:p>
      <w:pPr>
        <w:spacing w:line="360" w:lineRule="auto"/>
        <w:ind w:left="420"/>
        <w:rPr>
          <w:rFonts w:hint="eastAsia" w:ascii="宋体" w:hAnsi="宋体" w:cs="宋体"/>
          <w:sz w:val="24"/>
        </w:rPr>
      </w:pPr>
    </w:p>
    <w:p>
      <w:pPr>
        <w:pStyle w:val="10"/>
        <w:spacing w:line="360" w:lineRule="auto"/>
        <w:jc w:val="center"/>
        <w:rPr>
          <w:rFonts w:hint="eastAsia" w:hAnsi="宋体" w:cs="宋体"/>
          <w:sz w:val="24"/>
        </w:rPr>
      </w:pPr>
      <w:r>
        <w:rPr>
          <w:rFonts w:hint="eastAsia" w:hAnsi="宋体" w:cs="宋体"/>
          <w:sz w:val="24"/>
        </w:rPr>
        <w:t xml:space="preserve">                投标人名称（投标人法人公章）：</w:t>
      </w:r>
    </w:p>
    <w:p>
      <w:pPr>
        <w:spacing w:line="360" w:lineRule="auto"/>
        <w:jc w:val="center"/>
        <w:rPr>
          <w:rFonts w:hint="eastAsia"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hint="eastAsia" w:ascii="宋体" w:hAnsi="宋体" w:cs="宋体"/>
          <w:sz w:val="24"/>
          <w:lang w:val="fr-CH"/>
        </w:rPr>
      </w:pPr>
    </w:p>
    <w:p>
      <w:pPr>
        <w:spacing w:before="120" w:after="120" w:line="360" w:lineRule="auto"/>
        <w:jc w:val="center"/>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jc w:val="left"/>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lang w:val="en-US" w:eastAsia="zh-CN"/>
        </w:rPr>
        <w:t>6</w:t>
      </w:r>
      <w:r>
        <w:rPr>
          <w:rFonts w:hint="eastAsia" w:ascii="宋体" w:hAnsi="宋体" w:cs="宋体"/>
          <w:b/>
          <w:bCs/>
          <w:sz w:val="24"/>
        </w:rPr>
        <w:t>、企业诚信声明与承诺</w:t>
      </w:r>
    </w:p>
    <w:p>
      <w:pPr>
        <w:spacing w:line="360" w:lineRule="auto"/>
        <w:rPr>
          <w:rFonts w:hint="eastAsia"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hint="eastAsia" w:ascii="宋体" w:hAnsi="宋体" w:cs="宋体"/>
          <w:sz w:val="24"/>
        </w:rPr>
      </w:pPr>
      <w:r>
        <w:rPr>
          <w:rFonts w:hint="eastAsia" w:ascii="宋体" w:hAnsi="宋体" w:cs="宋体"/>
          <w:sz w:val="24"/>
        </w:rPr>
        <w:t xml:space="preserve">  我公司参与贵代理机构组织的项目（项目编号：   ）投标，现就企业诚信作如下声明与承诺：</w:t>
      </w:r>
    </w:p>
    <w:p>
      <w:pPr>
        <w:spacing w:line="360" w:lineRule="auto"/>
        <w:ind w:firstLine="360" w:firstLineChars="150"/>
        <w:jc w:val="left"/>
        <w:rPr>
          <w:rFonts w:hint="eastAsia"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hint="eastAsia" w:ascii="宋体" w:hAnsi="宋体" w:cs="宋体"/>
          <w:sz w:val="24"/>
        </w:rPr>
      </w:pPr>
      <w:r>
        <w:rPr>
          <w:rFonts w:hint="eastAsia" w:ascii="宋体" w:hAnsi="宋体" w:cs="宋体"/>
          <w:sz w:val="24"/>
        </w:rPr>
        <w:t>特此声明与承诺！</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widowControl/>
        <w:autoSpaceDE w:val="0"/>
        <w:autoSpaceDN w:val="0"/>
        <w:spacing w:line="360" w:lineRule="auto"/>
        <w:ind w:right="893"/>
        <w:jc w:val="center"/>
        <w:textAlignment w:val="bottom"/>
        <w:rPr>
          <w:rFonts w:hint="eastAsia" w:ascii="宋体" w:hAnsi="宋体" w:cs="宋体"/>
          <w:sz w:val="24"/>
        </w:rPr>
      </w:pPr>
      <w:r>
        <w:rPr>
          <w:rFonts w:hint="eastAsia" w:ascii="宋体" w:hAnsi="宋体" w:cs="宋体"/>
          <w:sz w:val="24"/>
        </w:rPr>
        <w:t xml:space="preserve">                                       供应商名称：（法人公章）</w:t>
      </w:r>
    </w:p>
    <w:p>
      <w:pPr>
        <w:pStyle w:val="10"/>
        <w:spacing w:line="360" w:lineRule="auto"/>
        <w:jc w:val="center"/>
        <w:rPr>
          <w:rFonts w:hint="eastAsia" w:hAnsi="宋体" w:cs="宋体"/>
          <w:sz w:val="24"/>
        </w:rPr>
      </w:pPr>
      <w:r>
        <w:rPr>
          <w:rFonts w:hint="eastAsia" w:hAnsi="宋体" w:cs="宋体"/>
          <w:sz w:val="24"/>
        </w:rPr>
        <w:t xml:space="preserve">                                  承诺日期：    年  月  日</w:t>
      </w:r>
    </w:p>
    <w:p>
      <w:pPr>
        <w:pStyle w:val="10"/>
        <w:spacing w:line="360" w:lineRule="auto"/>
        <w:jc w:val="left"/>
        <w:rPr>
          <w:rFonts w:hint="eastAsia" w:hAnsi="宋体" w:cs="宋体"/>
          <w:sz w:val="24"/>
        </w:rPr>
      </w:pPr>
    </w:p>
    <w:p>
      <w:pPr>
        <w:pStyle w:val="10"/>
        <w:spacing w:line="360" w:lineRule="auto"/>
        <w:jc w:val="left"/>
        <w:rPr>
          <w:rFonts w:hint="eastAsia" w:hAnsi="宋体" w:cs="宋体"/>
          <w:sz w:val="24"/>
        </w:rPr>
      </w:pPr>
    </w:p>
    <w:p>
      <w:pPr>
        <w:spacing w:before="100" w:beforeAutospacing="1" w:after="100" w:afterAutospacing="1" w:line="360" w:lineRule="auto"/>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29"/>
        <w:ind w:firstLine="420"/>
        <w:rPr>
          <w:lang w:val="fr-CH"/>
        </w:rPr>
      </w:pPr>
    </w:p>
    <w:p>
      <w:pPr>
        <w:pStyle w:val="29"/>
        <w:ind w:firstLine="420"/>
        <w:rPr>
          <w:lang w:val="fr-CH"/>
        </w:rPr>
      </w:pPr>
    </w:p>
    <w:p>
      <w:pPr>
        <w:pStyle w:val="29"/>
        <w:ind w:firstLine="420"/>
        <w:rPr>
          <w:lang w:val="fr-CH"/>
        </w:rPr>
      </w:pPr>
    </w:p>
    <w:p>
      <w:pPr>
        <w:tabs>
          <w:tab w:val="left" w:pos="640"/>
          <w:tab w:val="left" w:pos="840"/>
          <w:tab w:val="left" w:pos="1260"/>
          <w:tab w:val="left" w:pos="1418"/>
        </w:tabs>
        <w:spacing w:line="360" w:lineRule="auto"/>
        <w:rPr>
          <w:rFonts w:hint="eastAsia" w:ascii="宋体" w:hAnsi="宋体" w:cs="宋体"/>
          <w:sz w:val="24"/>
        </w:rPr>
      </w:pPr>
    </w:p>
    <w:p>
      <w:pPr>
        <w:jc w:val="left"/>
        <w:rPr>
          <w:rFonts w:hint="eastAsia" w:ascii="宋体" w:hAnsi="宋体" w:cs="宋体"/>
          <w:b/>
          <w:sz w:val="24"/>
        </w:rPr>
      </w:pPr>
      <w:r>
        <w:rPr>
          <w:rFonts w:hint="eastAsia" w:ascii="宋体" w:hAnsi="宋体" w:cs="宋体"/>
          <w:b/>
          <w:sz w:val="24"/>
        </w:rPr>
        <w:br w:type="page"/>
      </w:r>
    </w:p>
    <w:p>
      <w:pPr>
        <w:spacing w:before="120" w:after="120" w:line="360" w:lineRule="auto"/>
        <w:jc w:val="center"/>
        <w:rPr>
          <w:rFonts w:hint="eastAsia" w:ascii="宋体" w:hAnsi="宋体" w:cs="宋体"/>
          <w:b/>
          <w:sz w:val="24"/>
        </w:rPr>
      </w:pPr>
      <w:r>
        <w:rPr>
          <w:rFonts w:hint="eastAsia" w:ascii="宋体" w:hAnsi="宋体" w:cs="宋体"/>
          <w:b/>
          <w:sz w:val="24"/>
          <w:lang w:val="en-US" w:eastAsia="zh-CN"/>
        </w:rPr>
        <w:t>7</w:t>
      </w:r>
      <w:r>
        <w:rPr>
          <w:rFonts w:hint="eastAsia" w:ascii="宋体" w:hAnsi="宋体" w:cs="宋体"/>
          <w:b/>
          <w:sz w:val="24"/>
        </w:rPr>
        <w:t>、法定代表人</w:t>
      </w:r>
      <w:r>
        <w:rPr>
          <w:rFonts w:hint="eastAsia" w:ascii="宋体" w:hAnsi="宋体" w:cs="宋体"/>
          <w:b/>
          <w:sz w:val="24"/>
          <w:lang w:val="fr-CH"/>
        </w:rPr>
        <w:t>/单位负责人</w:t>
      </w:r>
      <w:r>
        <w:rPr>
          <w:rFonts w:hint="eastAsia" w:ascii="宋体" w:hAnsi="宋体" w:cs="宋体"/>
          <w:b/>
          <w:sz w:val="24"/>
        </w:rPr>
        <w:t>证明书</w:t>
      </w:r>
      <w:r>
        <w:rPr>
          <w:rFonts w:hint="eastAsia" w:ascii="宋体" w:hAnsi="宋体" w:cs="宋体"/>
          <w:b/>
          <w:sz w:val="24"/>
          <w:lang w:val="fr-CH"/>
        </w:rPr>
        <w:t>及身份证明</w:t>
      </w:r>
    </w:p>
    <w:p>
      <w:pPr>
        <w:spacing w:line="360" w:lineRule="auto"/>
        <w:rPr>
          <w:rFonts w:hint="eastAsia" w:ascii="宋体" w:hAnsi="宋体" w:cs="宋体"/>
          <w:sz w:val="24"/>
          <w:u w:val="single"/>
        </w:rPr>
      </w:pP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hint="eastAsia" w:ascii="宋体" w:hAnsi="宋体" w:cs="宋体"/>
          <w:sz w:val="24"/>
        </w:rPr>
      </w:pPr>
      <w:r>
        <w:rPr>
          <w:rFonts w:hint="eastAsia" w:ascii="宋体" w:hAnsi="宋体" w:cs="宋体"/>
          <w:sz w:val="24"/>
        </w:rPr>
        <w:t xml:space="preserve">签发日期：             有效日期：         单位：              </w:t>
      </w:r>
    </w:p>
    <w:p>
      <w:pPr>
        <w:spacing w:line="360" w:lineRule="auto"/>
        <w:rPr>
          <w:rFonts w:hint="eastAsia" w:ascii="宋体" w:hAnsi="宋体" w:cs="宋体"/>
          <w:sz w:val="24"/>
        </w:rPr>
      </w:pPr>
      <w:r>
        <w:rPr>
          <w:rFonts w:hint="eastAsia" w:ascii="宋体" w:hAnsi="宋体" w:cs="宋体"/>
          <w:sz w:val="24"/>
        </w:rPr>
        <w:t>附：代表人性别：   年龄：      身份证号码：</w:t>
      </w:r>
    </w:p>
    <w:p>
      <w:pPr>
        <w:spacing w:line="360" w:lineRule="auto"/>
        <w:rPr>
          <w:rFonts w:hint="eastAsia" w:ascii="宋体" w:hAnsi="宋体" w:cs="宋体"/>
          <w:sz w:val="24"/>
        </w:rPr>
      </w:pPr>
      <w:r>
        <w:rPr>
          <w:rFonts w:hint="eastAsia" w:ascii="宋体" w:hAnsi="宋体" w:cs="宋体"/>
          <w:sz w:val="24"/>
        </w:rPr>
        <w:t>营业执照号码：                 经济性质：</w:t>
      </w:r>
    </w:p>
    <w:p>
      <w:pPr>
        <w:spacing w:line="360" w:lineRule="auto"/>
        <w:rPr>
          <w:rFonts w:hint="eastAsia" w:ascii="宋体" w:hAnsi="宋体" w:cs="宋体"/>
          <w:sz w:val="24"/>
        </w:rPr>
      </w:pPr>
      <w:r>
        <w:rPr>
          <w:rFonts w:hint="eastAsia" w:ascii="宋体" w:hAnsi="宋体" w:cs="宋体"/>
          <w:sz w:val="24"/>
        </w:rPr>
        <w:t>主营（产）：</w:t>
      </w:r>
    </w:p>
    <w:p>
      <w:pPr>
        <w:spacing w:line="360" w:lineRule="auto"/>
        <w:rPr>
          <w:rFonts w:hint="eastAsia" w:ascii="宋体" w:hAnsi="宋体" w:cs="宋体"/>
          <w:sz w:val="24"/>
        </w:rPr>
      </w:pPr>
      <w:r>
        <w:rPr>
          <w:rFonts w:hint="eastAsia" w:ascii="宋体" w:hAnsi="宋体" w:cs="宋体"/>
          <w:sz w:val="24"/>
        </w:rPr>
        <w:t>兼营（产）：</w:t>
      </w:r>
    </w:p>
    <w:p>
      <w:pPr>
        <w:spacing w:line="360" w:lineRule="auto"/>
        <w:rPr>
          <w:rFonts w:hint="eastAsia" w:ascii="宋体" w:hAnsi="宋体" w:cs="宋体"/>
          <w:sz w:val="24"/>
        </w:rPr>
      </w:pPr>
      <w:r>
        <w:rPr>
          <w:rFonts w:hint="eastAsia" w:ascii="宋体" w:hAnsi="宋体" w:cs="宋体"/>
          <w:sz w:val="24"/>
        </w:rPr>
        <w:t>进口物品经营许可证号码：</w:t>
      </w:r>
    </w:p>
    <w:p>
      <w:pPr>
        <w:spacing w:line="360" w:lineRule="auto"/>
        <w:rPr>
          <w:rFonts w:hint="eastAsia" w:ascii="宋体" w:hAnsi="宋体" w:cs="宋体"/>
          <w:sz w:val="24"/>
        </w:rPr>
      </w:pPr>
      <w:r>
        <w:rPr>
          <w:rFonts w:hint="eastAsia" w:ascii="宋体" w:hAnsi="宋体" w:cs="宋体"/>
          <w:sz w:val="24"/>
        </w:rPr>
        <w:t>主营：</w:t>
      </w:r>
    </w:p>
    <w:p>
      <w:pPr>
        <w:spacing w:line="360" w:lineRule="auto"/>
        <w:rPr>
          <w:rFonts w:hint="eastAsia" w:ascii="宋体" w:hAnsi="宋体" w:cs="宋体"/>
          <w:sz w:val="24"/>
        </w:rPr>
      </w:pPr>
      <w:r>
        <w:rPr>
          <w:rFonts w:hint="eastAsia" w:ascii="宋体" w:hAnsi="宋体" w:cs="宋体"/>
          <w:sz w:val="24"/>
        </w:rPr>
        <w:t>兼营：</w:t>
      </w:r>
    </w:p>
    <w:p>
      <w:pPr>
        <w:spacing w:line="360" w:lineRule="auto"/>
        <w:rPr>
          <w:rFonts w:hint="eastAsia"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spacing w:line="360" w:lineRule="auto"/>
        <w:rPr>
          <w:rFonts w:hint="eastAsia" w:ascii="宋体" w:hAnsi="宋体" w:cs="宋体"/>
          <w:sz w:val="24"/>
        </w:rPr>
      </w:pPr>
    </w:p>
    <w:p>
      <w:pPr>
        <w:tabs>
          <w:tab w:val="left" w:pos="3780"/>
        </w:tabs>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rPr>
          <w:rFonts w:hint="eastAsia"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hint="eastAsia" w:ascii="宋体" w:hAnsi="宋体" w:cs="宋体"/>
          <w:szCs w:val="21"/>
        </w:rPr>
      </w:pPr>
    </w:p>
    <w:p>
      <w:pPr>
        <w:rPr>
          <w:rFonts w:hint="eastAsia" w:ascii="宋体" w:hAnsi="宋体" w:cs="宋体"/>
          <w:szCs w:val="21"/>
        </w:rPr>
      </w:pPr>
    </w:p>
    <w:p/>
    <w:p>
      <w:pPr>
        <w:spacing w:before="120" w:after="120" w:line="360" w:lineRule="auto"/>
        <w:jc w:val="left"/>
        <w:rPr>
          <w:rFonts w:hint="eastAsia"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pStyle w:val="10"/>
        <w:spacing w:line="360" w:lineRule="auto"/>
        <w:jc w:val="center"/>
        <w:rPr>
          <w:rFonts w:hint="eastAsia" w:hAnsi="宋体" w:cs="宋体"/>
          <w:b/>
          <w:sz w:val="24"/>
        </w:rPr>
      </w:pPr>
    </w:p>
    <w:p>
      <w:pPr>
        <w:pStyle w:val="10"/>
        <w:spacing w:line="360" w:lineRule="auto"/>
        <w:jc w:val="center"/>
        <w:rPr>
          <w:rFonts w:hint="eastAsia" w:hAnsi="宋体" w:cs="宋体"/>
          <w:b/>
          <w:sz w:val="24"/>
        </w:rPr>
      </w:pPr>
      <w:r>
        <w:rPr>
          <w:rFonts w:hint="eastAsia" w:hAnsi="宋体" w:cs="宋体"/>
          <w:b/>
          <w:sz w:val="24"/>
          <w:lang w:val="en-US" w:eastAsia="zh-CN"/>
        </w:rPr>
        <w:t>8</w:t>
      </w:r>
      <w:r>
        <w:rPr>
          <w:rFonts w:hint="eastAsia" w:hAnsi="宋体" w:cs="宋体"/>
          <w:b/>
          <w:sz w:val="24"/>
        </w:rPr>
        <w:t>、法定代表人/单位负责人授权书</w:t>
      </w:r>
      <w:r>
        <w:rPr>
          <w:rFonts w:hint="eastAsia" w:hAnsi="宋体" w:cs="宋体"/>
          <w:b/>
          <w:sz w:val="24"/>
          <w:lang w:val="fr-CH"/>
        </w:rPr>
        <w:t>及身份证明</w:t>
      </w:r>
    </w:p>
    <w:p>
      <w:pPr>
        <w:pStyle w:val="10"/>
        <w:spacing w:line="360" w:lineRule="auto"/>
        <w:rPr>
          <w:rFonts w:hint="eastAsia" w:hAnsi="宋体" w:cs="宋体"/>
          <w:sz w:val="24"/>
        </w:rPr>
      </w:pPr>
      <w:r>
        <w:rPr>
          <w:rFonts w:hint="eastAsia" w:hAnsi="宋体" w:cs="宋体"/>
          <w:b/>
          <w:sz w:val="24"/>
        </w:rPr>
        <w:t>深圳市前海深港现代服务业合作区管理局：</w:t>
      </w:r>
    </w:p>
    <w:p>
      <w:pPr>
        <w:pStyle w:val="10"/>
        <w:spacing w:line="360" w:lineRule="auto"/>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0"/>
        <w:spacing w:line="360" w:lineRule="auto"/>
        <w:rPr>
          <w:rFonts w:hint="eastAsia" w:hAnsi="宋体" w:cs="宋体"/>
          <w:sz w:val="24"/>
        </w:rPr>
      </w:pPr>
    </w:p>
    <w:p>
      <w:pPr>
        <w:spacing w:line="360" w:lineRule="auto"/>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被授权人联系方式（手机）：         </w:t>
      </w:r>
    </w:p>
    <w:p>
      <w:pPr>
        <w:spacing w:line="360" w:lineRule="auto"/>
        <w:rPr>
          <w:rFonts w:hint="eastAsia" w:ascii="宋体" w:hAnsi="宋体" w:cs="宋体"/>
          <w:sz w:val="24"/>
        </w:rPr>
      </w:pPr>
      <w:r>
        <w:rPr>
          <w:rFonts w:hint="eastAsia" w:ascii="宋体" w:hAnsi="宋体" w:cs="宋体"/>
          <w:sz w:val="24"/>
        </w:rPr>
        <w:t>被授权人邮箱号：</w:t>
      </w:r>
    </w:p>
    <w:p>
      <w:pPr>
        <w:spacing w:line="360" w:lineRule="auto"/>
        <w:rPr>
          <w:rFonts w:hint="eastAsia" w:ascii="宋体" w:hAnsi="宋体" w:cs="宋体"/>
          <w:sz w:val="24"/>
        </w:rPr>
      </w:pPr>
    </w:p>
    <w:p>
      <w:pPr>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hint="eastAsia" w:ascii="宋体" w:hAnsi="宋体" w:cs="宋体"/>
          <w:b/>
          <w:bCs/>
          <w:sz w:val="24"/>
        </w:rPr>
      </w:pPr>
      <w:r>
        <w:rPr>
          <w:rFonts w:hint="eastAsia" w:ascii="宋体" w:hAnsi="宋体" w:cs="宋体"/>
          <w:b/>
          <w:bCs/>
          <w:sz w:val="24"/>
        </w:rPr>
        <w:t>法定代表人/单位负责人（签字或盖章）：</w:t>
      </w:r>
    </w:p>
    <w:p>
      <w:pPr>
        <w:spacing w:line="360" w:lineRule="auto"/>
        <w:jc w:val="left"/>
        <w:rPr>
          <w:rFonts w:hint="eastAsia"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hint="eastAsia"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widowControl/>
        <w:autoSpaceDE w:val="0"/>
        <w:autoSpaceDN w:val="0"/>
        <w:spacing w:line="360" w:lineRule="auto"/>
        <w:ind w:right="26"/>
        <w:jc w:val="center"/>
        <w:textAlignment w:val="bottom"/>
        <w:rPr>
          <w:rFonts w:hint="eastAsia" w:ascii="宋体" w:hAnsi="宋体" w:cs="宋体"/>
          <w:b/>
          <w:bCs/>
          <w:sz w:val="24"/>
        </w:rPr>
      </w:pPr>
    </w:p>
    <w:p>
      <w:pPr>
        <w:rPr>
          <w:rFonts w:hint="eastAsia" w:ascii="宋体" w:hAnsi="宋体" w:cs="宋体"/>
          <w:b/>
          <w:bCs/>
          <w:sz w:val="24"/>
          <w:lang w:val="en-US" w:eastAsia="zh-CN"/>
        </w:rPr>
      </w:pPr>
      <w:r>
        <w:rPr>
          <w:rFonts w:hint="eastAsia" w:ascii="宋体" w:hAnsi="宋体" w:cs="宋体"/>
          <w:b/>
          <w:bCs/>
          <w:sz w:val="24"/>
          <w:lang w:val="en-US" w:eastAsia="zh-CN"/>
        </w:rPr>
        <w:br w:type="page"/>
      </w: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lang w:val="en-US" w:eastAsia="zh-CN"/>
        </w:rPr>
        <w:t>9</w:t>
      </w:r>
      <w:r>
        <w:rPr>
          <w:rFonts w:hint="eastAsia" w:ascii="宋体" w:hAnsi="宋体" w:cs="宋体"/>
          <w:b/>
          <w:bCs/>
          <w:sz w:val="24"/>
        </w:rPr>
        <w:t>、</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hint="eastAsia" w:ascii="宋体" w:hAnsi="宋体" w:cs="宋体"/>
          <w:sz w:val="24"/>
          <w:lang w:eastAsia="zh-CN"/>
        </w:rPr>
        <w:t>账号</w:t>
      </w:r>
      <w:r>
        <w:rPr>
          <w:rFonts w:hint="eastAsia" w:ascii="宋体" w:hAnsi="宋体" w:cs="宋体"/>
          <w:sz w:val="24"/>
        </w:rPr>
        <w:t>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hint="eastAsia"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传真：</w:t>
      </w:r>
    </w:p>
    <w:p>
      <w:pPr>
        <w:spacing w:line="360" w:lineRule="auto"/>
        <w:jc w:val="left"/>
        <w:rPr>
          <w:rFonts w:hint="eastAsia" w:ascii="宋体" w:hAnsi="宋体" w:cs="宋体"/>
          <w:sz w:val="24"/>
        </w:rPr>
      </w:pPr>
      <w:r>
        <w:rPr>
          <w:rFonts w:hint="eastAsia" w:ascii="宋体" w:hAnsi="宋体" w:cs="宋体"/>
          <w:sz w:val="24"/>
        </w:rPr>
        <w:t>承诺日期：</w:t>
      </w:r>
    </w:p>
    <w:p>
      <w:pPr>
        <w:widowControl/>
        <w:tabs>
          <w:tab w:val="left" w:pos="640"/>
          <w:tab w:val="left" w:pos="1260"/>
          <w:tab w:val="left" w:pos="1418"/>
        </w:tabs>
        <w:spacing w:line="360" w:lineRule="auto"/>
        <w:jc w:val="left"/>
        <w:rPr>
          <w:rFonts w:hint="eastAsia" w:ascii="宋体" w:hAnsi="宋体" w:cs="宋体"/>
          <w:b/>
          <w:bCs/>
          <w:sz w:val="24"/>
        </w:rPr>
      </w:pPr>
    </w:p>
    <w:p>
      <w:pPr>
        <w:widowControl/>
        <w:tabs>
          <w:tab w:val="left" w:pos="640"/>
          <w:tab w:val="left" w:pos="1260"/>
          <w:tab w:val="left" w:pos="1418"/>
        </w:tabs>
        <w:spacing w:line="360" w:lineRule="auto"/>
        <w:jc w:val="left"/>
        <w:rPr>
          <w:rFonts w:hint="eastAsia" w:ascii="宋体" w:hAnsi="宋体" w:cs="宋体"/>
          <w:b/>
          <w:bCs/>
          <w:sz w:val="24"/>
        </w:rPr>
      </w:pPr>
    </w:p>
    <w:p>
      <w:pPr>
        <w:widowControl/>
        <w:tabs>
          <w:tab w:val="left" w:pos="640"/>
          <w:tab w:val="left" w:pos="1260"/>
          <w:tab w:val="left" w:pos="1418"/>
        </w:tabs>
        <w:spacing w:line="360" w:lineRule="auto"/>
        <w:jc w:val="left"/>
        <w:rPr>
          <w:rFonts w:hint="eastAsia" w:ascii="宋体" w:hAnsi="宋体" w:cs="宋体"/>
          <w:b/>
          <w:bCs/>
          <w:sz w:val="24"/>
        </w:rPr>
      </w:pPr>
    </w:p>
    <w:p>
      <w:pPr>
        <w:rPr>
          <w:rFonts w:hint="eastAsia" w:ascii="宋体" w:hAnsi="宋体" w:cs="宋体"/>
          <w:b/>
          <w:bCs/>
          <w:sz w:val="24"/>
        </w:rPr>
      </w:pPr>
      <w:r>
        <w:rPr>
          <w:rFonts w:hint="eastAsia" w:ascii="宋体" w:hAnsi="宋体" w:cs="宋体"/>
          <w:b/>
          <w:bCs/>
          <w:sz w:val="24"/>
        </w:rPr>
        <w:br w:type="page"/>
      </w:r>
    </w:p>
    <w:p>
      <w:pPr>
        <w:widowControl/>
        <w:tabs>
          <w:tab w:val="left" w:pos="640"/>
          <w:tab w:val="left" w:pos="1260"/>
          <w:tab w:val="left" w:pos="1418"/>
        </w:tabs>
        <w:spacing w:line="360" w:lineRule="auto"/>
        <w:jc w:val="center"/>
        <w:rPr>
          <w:rFonts w:hint="eastAsia" w:ascii="宋体" w:hAnsi="宋体" w:cs="宋体"/>
          <w:b/>
          <w:bCs/>
          <w:sz w:val="24"/>
          <w:lang w:val="fr-CH"/>
        </w:rPr>
      </w:pPr>
      <w:r>
        <w:rPr>
          <w:rFonts w:hint="eastAsia" w:ascii="宋体" w:hAnsi="宋体" w:cs="宋体"/>
          <w:b/>
          <w:bCs/>
          <w:sz w:val="24"/>
        </w:rPr>
        <w:t>1</w:t>
      </w:r>
      <w:r>
        <w:rPr>
          <w:rFonts w:hint="eastAsia" w:ascii="宋体" w:hAnsi="宋体" w:cs="宋体"/>
          <w:b/>
          <w:bCs/>
          <w:sz w:val="24"/>
          <w:lang w:val="en-US" w:eastAsia="zh-CN"/>
        </w:rPr>
        <w:t>0</w:t>
      </w:r>
      <w:r>
        <w:rPr>
          <w:rFonts w:hint="eastAsia" w:ascii="宋体" w:hAnsi="宋体" w:cs="宋体"/>
          <w:b/>
          <w:bCs/>
          <w:sz w:val="24"/>
        </w:rPr>
        <w:t>、</w:t>
      </w:r>
      <w:r>
        <w:rPr>
          <w:rFonts w:hint="eastAsia" w:ascii="宋体" w:hAnsi="宋体" w:cs="宋体"/>
          <w:b/>
          <w:bCs/>
          <w:sz w:val="24"/>
          <w:lang w:val="fr-CH"/>
        </w:rPr>
        <w:t>投标人简介</w:t>
      </w:r>
    </w:p>
    <w:p>
      <w:pPr>
        <w:pStyle w:val="6"/>
        <w:spacing w:line="46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供应商基本情况表</w:t>
      </w:r>
    </w:p>
    <w:p>
      <w:pPr>
        <w:pStyle w:val="6"/>
        <w:spacing w:line="460" w:lineRule="exact"/>
        <w:ind w:firstLine="0" w:firstLineChars="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1"/>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9"/>
        <w:gridCol w:w="1636"/>
        <w:gridCol w:w="965"/>
        <w:gridCol w:w="806"/>
        <w:gridCol w:w="1223"/>
        <w:gridCol w:w="152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hint="eastAsia" w:ascii="宋体" w:hAnsi="宋体" w:cs="宋体"/>
                <w:szCs w:val="21"/>
              </w:rPr>
            </w:pPr>
            <w:r>
              <w:rPr>
                <w:rFonts w:hint="eastAsia" w:ascii="宋体" w:hAnsi="宋体" w:cs="宋体"/>
                <w:szCs w:val="21"/>
              </w:rPr>
              <w:t>采购人</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r>
              <w:rPr>
                <w:rFonts w:hint="eastAsia" w:ascii="宋体" w:hAnsi="宋体" w:cs="宋体"/>
                <w:szCs w:val="21"/>
              </w:rPr>
              <w:t>项目名称</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hint="eastAsia" w:ascii="宋体" w:hAnsi="宋体" w:cs="宋体"/>
                <w:szCs w:val="21"/>
              </w:rPr>
            </w:pPr>
            <w:r>
              <w:rPr>
                <w:rFonts w:hint="eastAsia" w:ascii="宋体" w:hAnsi="宋体" w:cs="宋体"/>
                <w:szCs w:val="21"/>
              </w:rPr>
              <w:t>投标（响应）供应商</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snapToGrid w:val="0"/>
              <w:jc w:val="center"/>
              <w:rPr>
                <w:rFonts w:hint="eastAsia" w:ascii="宋体" w:hAnsi="宋体" w:cs="宋体"/>
                <w:szCs w:val="21"/>
              </w:rPr>
            </w:pPr>
            <w:r>
              <w:rPr>
                <w:rFonts w:hint="eastAsia" w:ascii="宋体" w:hAnsi="宋体" w:cs="宋体"/>
                <w:szCs w:val="21"/>
              </w:rPr>
              <w:t>供应商统一社会信用代码</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hint="eastAsia"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劳动合同</w:t>
            </w:r>
          </w:p>
          <w:p>
            <w:pPr>
              <w:snapToGrid w:val="0"/>
              <w:jc w:val="center"/>
              <w:rPr>
                <w:rFonts w:hint="eastAsia"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缴纳社会</w:t>
            </w:r>
          </w:p>
          <w:p>
            <w:pPr>
              <w:snapToGrid w:val="0"/>
              <w:jc w:val="center"/>
              <w:rPr>
                <w:rFonts w:hint="eastAsia"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tcBorders>
            <w:vAlign w:val="center"/>
          </w:tcPr>
          <w:p>
            <w:pPr>
              <w:jc w:val="center"/>
              <w:rPr>
                <w:rFonts w:hint="eastAsia" w:ascii="宋体" w:hAnsi="宋体" w:cs="宋体"/>
                <w:szCs w:val="21"/>
              </w:rPr>
            </w:pPr>
          </w:p>
        </w:tc>
        <w:tc>
          <w:tcPr>
            <w:tcW w:w="1500" w:type="dxa"/>
            <w:tcBorders>
              <w:top w:val="single" w:color="auto" w:sz="4" w:space="0"/>
            </w:tcBorders>
            <w:vAlign w:val="center"/>
          </w:tcPr>
          <w:p>
            <w:pPr>
              <w:jc w:val="center"/>
              <w:rPr>
                <w:rFonts w:hint="eastAsia" w:ascii="宋体" w:hAnsi="宋体" w:cs="宋体"/>
                <w:szCs w:val="21"/>
              </w:rPr>
            </w:pPr>
          </w:p>
        </w:tc>
        <w:tc>
          <w:tcPr>
            <w:tcW w:w="1485" w:type="dxa"/>
            <w:tcBorders>
              <w:top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jc w:val="center"/>
              <w:rPr>
                <w:rFonts w:hint="eastAsia" w:ascii="宋体" w:hAnsi="宋体" w:cs="宋体"/>
                <w:szCs w:val="21"/>
              </w:rPr>
            </w:pPr>
            <w:r>
              <w:rPr>
                <w:rFonts w:hint="eastAsia" w:ascii="宋体" w:hAnsi="宋体" w:cs="宋体"/>
                <w:szCs w:val="21"/>
                <w:lang w:bidi="ar"/>
              </w:rPr>
              <w:t>4</w:t>
            </w:r>
          </w:p>
        </w:tc>
        <w:tc>
          <w:tcPr>
            <w:tcW w:w="2282" w:type="dxa"/>
            <w:gridSpan w:val="2"/>
            <w:vAlign w:val="center"/>
          </w:tcPr>
          <w:p>
            <w:pPr>
              <w:jc w:val="center"/>
              <w:rPr>
                <w:rFonts w:hint="eastAsia" w:ascii="宋体" w:hAnsi="宋体" w:cs="宋体"/>
                <w:szCs w:val="21"/>
              </w:rPr>
            </w:pPr>
            <w:r>
              <w:rPr>
                <w:rFonts w:hint="eastAsia" w:ascii="宋体" w:hAnsi="宋体" w:cs="宋体"/>
                <w:szCs w:val="21"/>
              </w:rPr>
              <w:t>主要技术人员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ascii="宋体" w:hAnsi="宋体" w:cs="宋体"/>
                <w:szCs w:val="21"/>
              </w:rPr>
            </w:pPr>
            <w:r>
              <w:rPr>
                <w:rFonts w:hint="eastAsia" w:ascii="宋体" w:hAnsi="宋体" w:cs="宋体"/>
                <w:szCs w:val="21"/>
                <w:lang w:bidi="ar"/>
              </w:rPr>
              <w:t>5</w:t>
            </w:r>
          </w:p>
        </w:tc>
        <w:tc>
          <w:tcPr>
            <w:tcW w:w="2282" w:type="dxa"/>
            <w:gridSpan w:val="2"/>
            <w:vAlign w:val="center"/>
          </w:tcPr>
          <w:p>
            <w:pPr>
              <w:pStyle w:val="6"/>
              <w:snapToGrid w:val="0"/>
              <w:ind w:firstLine="0" w:firstLineChars="0"/>
              <w:jc w:val="center"/>
              <w:rPr>
                <w:rFonts w:hint="eastAsia" w:ascii="宋体" w:hAnsi="宋体" w:cs="宋体"/>
                <w:szCs w:val="21"/>
              </w:rPr>
            </w:pPr>
            <w:r>
              <w:rPr>
                <w:rFonts w:hint="eastAsia" w:ascii="宋体" w:hAnsi="宋体" w:cs="宋体"/>
                <w:szCs w:val="21"/>
              </w:rPr>
              <w:t>投标文件编制人员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hint="eastAsia"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hint="eastAsia"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b/>
                <w:bCs/>
                <w:szCs w:val="21"/>
              </w:rPr>
              <w:t>说明：同一关联关系类型有多个主体的，应分行填写。</w:t>
            </w:r>
          </w:p>
        </w:tc>
      </w:tr>
    </w:tbl>
    <w:p>
      <w:pPr>
        <w:autoSpaceDE w:val="0"/>
        <w:autoSpaceDN w:val="0"/>
        <w:adjustRightInd w:val="0"/>
        <w:snapToGrid w:val="0"/>
        <w:jc w:val="left"/>
        <w:rPr>
          <w:rFonts w:hint="eastAsia" w:ascii="宋体" w:hAnsi="宋体"/>
          <w:b/>
          <w:bCs/>
          <w:szCs w:val="21"/>
        </w:rPr>
      </w:pPr>
      <w:r>
        <w:rPr>
          <w:rFonts w:hint="eastAsia" w:ascii="宋体" w:hAnsi="宋体"/>
          <w:b/>
          <w:bCs/>
          <w:szCs w:val="21"/>
        </w:rPr>
        <w:t>注：</w:t>
      </w:r>
    </w:p>
    <w:p>
      <w:pPr>
        <w:autoSpaceDE w:val="0"/>
        <w:autoSpaceDN w:val="0"/>
        <w:adjustRightInd w:val="0"/>
        <w:snapToGrid w:val="0"/>
        <w:jc w:val="left"/>
        <w:rPr>
          <w:rFonts w:hint="eastAsia"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hint="eastAsia"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hint="eastAsia" w:ascii="宋体" w:hAnsi="宋体"/>
        </w:rPr>
      </w:pP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b/>
        </w:rPr>
        <w:t>备注：</w:t>
      </w:r>
      <w:r>
        <w:rPr>
          <w:rFonts w:hint="eastAsia" w:ascii="宋体" w:hAnsi="宋体"/>
        </w:rPr>
        <w:t>以上资质证明材料必须在投标文件中如实提供，一旦发现虚报、造假等违规行为，立即取消其投标资格并追究其相应法律责任。</w:t>
      </w:r>
    </w:p>
    <w:p>
      <w:pPr>
        <w:rPr>
          <w:rFonts w:hint="eastAsia" w:ascii="宋体" w:hAnsi="宋体" w:cs="宋体"/>
          <w:b/>
          <w:bCs/>
          <w:sz w:val="24"/>
          <w:lang w:val="fr-CH"/>
        </w:rPr>
      </w:pPr>
      <w:r>
        <w:rPr>
          <w:rFonts w:hint="eastAsia" w:ascii="宋体" w:hAnsi="宋体" w:cs="宋体"/>
          <w:b/>
          <w:bCs/>
          <w:sz w:val="24"/>
          <w:lang w:val="fr-CH"/>
        </w:rPr>
        <w:br w:type="page"/>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rPr>
        <w:t>1</w:t>
      </w:r>
      <w:r>
        <w:rPr>
          <w:rFonts w:hint="eastAsia" w:ascii="宋体" w:hAnsi="宋体" w:cs="宋体"/>
          <w:b/>
          <w:bCs/>
          <w:sz w:val="24"/>
          <w:lang w:val="en-US" w:eastAsia="zh-CN"/>
        </w:rPr>
        <w:t>1</w:t>
      </w:r>
      <w:r>
        <w:rPr>
          <w:rFonts w:hint="eastAsia" w:ascii="宋体" w:hAnsi="宋体" w:cs="宋体"/>
          <w:b/>
          <w:bCs/>
          <w:sz w:val="24"/>
        </w:rPr>
        <w:t>、</w:t>
      </w:r>
      <w:r>
        <w:rPr>
          <w:rFonts w:hint="eastAsia" w:ascii="宋体" w:hAnsi="宋体" w:cs="宋体"/>
          <w:b/>
          <w:bCs/>
          <w:sz w:val="24"/>
          <w:lang w:val="fr-CH"/>
        </w:rPr>
        <w:t>拟派服务团队负责人（仅限一人）（格式自拟）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lang w:val="en-US" w:eastAsia="zh-CN"/>
        </w:rPr>
        <w:t>2</w:t>
      </w:r>
      <w:r>
        <w:rPr>
          <w:rFonts w:hint="eastAsia" w:ascii="宋体" w:hAnsi="宋体" w:cs="宋体"/>
          <w:b/>
          <w:bCs/>
          <w:sz w:val="24"/>
          <w:lang w:val="fr-CH"/>
        </w:rPr>
        <w:t>、拟派服务团队成员（不含负责人）（格式自拟）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lang w:val="en-US" w:eastAsia="zh-CN"/>
        </w:rPr>
        <w:t>3</w:t>
      </w:r>
      <w:r>
        <w:rPr>
          <w:rFonts w:hint="eastAsia" w:ascii="宋体" w:hAnsi="宋体" w:cs="宋体"/>
          <w:b/>
          <w:bCs/>
          <w:sz w:val="24"/>
          <w:lang w:val="fr-CH"/>
        </w:rPr>
        <w:t>、投标人同类项目业绩情况（格式自拟）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lang w:val="en-US" w:eastAsia="zh-CN"/>
        </w:rPr>
        <w:t>4</w:t>
      </w:r>
      <w:r>
        <w:rPr>
          <w:rFonts w:hint="eastAsia" w:ascii="宋体" w:hAnsi="宋体" w:cs="宋体"/>
          <w:b/>
          <w:bCs/>
          <w:sz w:val="24"/>
          <w:lang w:val="fr-CH"/>
        </w:rPr>
        <w:t>、投标单位认为有必要提供的其他材料（格式自拟）</w:t>
      </w:r>
    </w:p>
    <w:p>
      <w:pPr>
        <w:tabs>
          <w:tab w:val="left" w:pos="640"/>
          <w:tab w:val="left" w:pos="1260"/>
          <w:tab w:val="left" w:pos="1418"/>
        </w:tabs>
        <w:spacing w:line="360" w:lineRule="auto"/>
        <w:rPr>
          <w:rFonts w:hint="eastAsia" w:ascii="宋体" w:hAnsi="宋体" w:cs="宋体"/>
          <w:b/>
          <w:bCs/>
          <w:sz w:val="24"/>
          <w:lang w:val="fr-CH"/>
        </w:rPr>
      </w:pPr>
    </w:p>
    <w:p>
      <w:pPr>
        <w:tabs>
          <w:tab w:val="left" w:pos="640"/>
          <w:tab w:val="left" w:pos="840"/>
          <w:tab w:val="left" w:pos="1260"/>
          <w:tab w:val="left" w:pos="1418"/>
        </w:tabs>
        <w:spacing w:line="360" w:lineRule="auto"/>
        <w:rPr>
          <w:rFonts w:hint="eastAsia" w:ascii="宋体" w:hAnsi="宋体" w:cs="宋体"/>
          <w:sz w:val="24"/>
        </w:rPr>
      </w:pPr>
    </w:p>
    <w:p>
      <w:pPr>
        <w:spacing w:line="360" w:lineRule="auto"/>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hint="eastAsia"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hint="eastAsia"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hint="eastAsia" w:ascii="宋体" w:hAnsi="宋体" w:cs="宋体"/>
          <w:bCs/>
          <w:sz w:val="24"/>
        </w:rPr>
      </w:pPr>
      <w:r>
        <w:rPr>
          <w:rFonts w:hint="eastAsia" w:ascii="宋体" w:hAnsi="宋体" w:cs="宋体"/>
          <w:bCs/>
          <w:sz w:val="24"/>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hint="eastAsia"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hint="eastAsia"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hint="eastAsia"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hint="eastAsia"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hint="eastAsia"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hint="eastAsia" w:ascii="宋体" w:hAnsi="宋体" w:cs="宋体"/>
                <w:bCs/>
                <w:sz w:val="24"/>
              </w:rPr>
            </w:pPr>
          </w:p>
        </w:tc>
      </w:tr>
    </w:tbl>
    <w:p>
      <w:pPr>
        <w:spacing w:after="78" w:line="360" w:lineRule="auto"/>
        <w:rPr>
          <w:rFonts w:hint="eastAsia" w:ascii="宋体" w:hAnsi="宋体" w:cs="宋体"/>
          <w:bCs/>
          <w:sz w:val="24"/>
        </w:rPr>
      </w:pPr>
    </w:p>
    <w:p>
      <w:pPr>
        <w:spacing w:after="78" w:line="360" w:lineRule="auto"/>
        <w:rPr>
          <w:rFonts w:hint="eastAsia"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pStyle w:val="10"/>
        <w:spacing w:line="360" w:lineRule="auto"/>
        <w:ind w:firstLine="5760" w:firstLineChars="2400"/>
        <w:rPr>
          <w:rFonts w:hint="eastAsia" w:hAnsi="宋体" w:cs="宋体"/>
          <w:bCs/>
          <w:sz w:val="24"/>
        </w:rPr>
      </w:pPr>
    </w:p>
    <w:p>
      <w:pPr>
        <w:pStyle w:val="10"/>
        <w:spacing w:line="360" w:lineRule="auto"/>
        <w:ind w:firstLine="5760" w:firstLineChars="2400"/>
        <w:rPr>
          <w:rFonts w:hint="eastAsia" w:hAnsi="宋体" w:cs="宋体"/>
          <w:bCs/>
          <w:sz w:val="24"/>
        </w:rPr>
      </w:pPr>
      <w:r>
        <w:rPr>
          <w:rFonts w:hint="eastAsia" w:hAnsi="宋体" w:cs="宋体"/>
          <w:bCs/>
          <w:sz w:val="24"/>
        </w:rPr>
        <w:t>供应商：（公章）</w:t>
      </w:r>
    </w:p>
    <w:p>
      <w:pPr>
        <w:spacing w:line="360" w:lineRule="auto"/>
        <w:ind w:firstLine="5589" w:firstLineChars="2329"/>
        <w:rPr>
          <w:lang w:val="fr-CH"/>
        </w:rPr>
      </w:pPr>
      <w:r>
        <w:rPr>
          <w:rFonts w:hint="eastAsia" w:ascii="宋体" w:hAnsi="宋体" w:cs="宋体"/>
          <w:bCs/>
          <w:sz w:val="24"/>
        </w:rPr>
        <w:t>日期：  年   月  日</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2、工作思路（格式自拟）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3、质量保障措施及实施方案（格式自拟）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4、项目难点重点分析及相关的合理化建议（格式自拟）</w:t>
      </w:r>
    </w:p>
    <w:p>
      <w:pPr>
        <w:rPr>
          <w:rFonts w:hint="eastAsia" w:ascii="宋体" w:hAnsi="宋体" w:cs="宋体"/>
          <w:b/>
          <w:bCs/>
          <w:sz w:val="24"/>
          <w:lang w:val="fr-CH"/>
        </w:rPr>
      </w:pPr>
      <w:r>
        <w:rPr>
          <w:rFonts w:hint="eastAsia" w:ascii="宋体" w:hAnsi="宋体" w:cs="宋体"/>
          <w:b/>
          <w:bCs/>
          <w:sz w:val="24"/>
          <w:lang w:val="fr-CH"/>
        </w:rPr>
        <w:br w:type="page"/>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5、投标单位认为有必要提供的其他材料（</w:t>
      </w:r>
      <w:r>
        <w:rPr>
          <w:rFonts w:hint="eastAsia" w:ascii="宋体" w:hAnsi="宋体" w:cs="宋体"/>
          <w:b/>
          <w:bCs/>
          <w:sz w:val="24"/>
        </w:rPr>
        <w:t>包括但不限于以下内容</w:t>
      </w:r>
      <w:r>
        <w:rPr>
          <w:rFonts w:hint="eastAsia" w:ascii="宋体" w:hAnsi="宋体" w:cs="宋体"/>
          <w:b/>
          <w:bCs/>
          <w:sz w:val="24"/>
          <w:lang w:val="fr-CH"/>
        </w:rPr>
        <w:t>）</w:t>
      </w:r>
    </w:p>
    <w:p>
      <w:pPr>
        <w:spacing w:line="440" w:lineRule="exact"/>
        <w:jc w:val="left"/>
        <w:rPr>
          <w:rFonts w:hint="eastAsia" w:ascii="宋体" w:hAnsi="宋体"/>
          <w:szCs w:val="21"/>
        </w:rPr>
      </w:pPr>
      <w:r>
        <w:rPr>
          <w:rFonts w:hint="eastAsia" w:ascii="宋体" w:hAnsi="宋体"/>
          <w:szCs w:val="21"/>
        </w:rPr>
        <w:t>1、最近三年本公司牵涉的主要诉讼案件</w:t>
      </w:r>
    </w:p>
    <w:p>
      <w:pPr>
        <w:spacing w:line="440" w:lineRule="exact"/>
        <w:jc w:val="left"/>
        <w:rPr>
          <w:rFonts w:hint="eastAsia" w:ascii="宋体" w:hAnsi="宋体"/>
          <w:szCs w:val="21"/>
        </w:rPr>
      </w:pPr>
    </w:p>
    <w:p>
      <w:pPr>
        <w:spacing w:line="440" w:lineRule="exact"/>
        <w:jc w:val="left"/>
        <w:rPr>
          <w:rFonts w:hint="eastAsia" w:ascii="宋体" w:hAnsi="宋体"/>
        </w:rPr>
      </w:pPr>
      <w:r>
        <w:rPr>
          <w:rFonts w:hint="eastAsia" w:ascii="宋体" w:hAnsi="宋体"/>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rPr>
        <w:t>7.如是联合体投标的，需提供各方的。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hint="eastAsia" w:ascii="宋体" w:hAnsi="宋体"/>
          <w:szCs w:val="21"/>
        </w:rPr>
      </w:pPr>
      <w:r>
        <w:rPr>
          <w:rFonts w:hint="eastAsia" w:ascii="宋体" w:hAnsi="宋体"/>
          <w:szCs w:val="21"/>
        </w:rPr>
        <w:t>3、其他招标文件要求和投标人认为有必要的内容</w:t>
      </w:r>
    </w:p>
    <w:p>
      <w:pPr>
        <w:tabs>
          <w:tab w:val="left" w:pos="640"/>
          <w:tab w:val="left" w:pos="1260"/>
          <w:tab w:val="left" w:pos="1418"/>
        </w:tabs>
        <w:spacing w:line="360" w:lineRule="auto"/>
        <w:rPr>
          <w:rFonts w:hint="eastAsia" w:ascii="宋体" w:hAnsi="宋体" w:cs="宋体"/>
          <w:b/>
          <w:bCs/>
          <w:sz w:val="24"/>
        </w:rPr>
      </w:pPr>
    </w:p>
    <w:p>
      <w:pPr>
        <w:tabs>
          <w:tab w:val="left" w:pos="640"/>
          <w:tab w:val="left" w:pos="1260"/>
          <w:tab w:val="left" w:pos="1418"/>
        </w:tabs>
        <w:spacing w:line="360" w:lineRule="auto"/>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hint="eastAsia" w:ascii="宋体" w:hAnsi="宋体" w:cs="宋体"/>
          <w:b/>
          <w:bCs/>
          <w:sz w:val="24"/>
        </w:rPr>
      </w:pPr>
      <w:r>
        <w:rPr>
          <w:rFonts w:hint="eastAsia" w:ascii="宋体" w:hAnsi="宋体" w:cs="宋体"/>
          <w:sz w:val="24"/>
          <w:lang w:val="fr-CH"/>
        </w:rPr>
        <w:br w:type="page"/>
      </w:r>
      <w:bookmarkEnd w:id="28"/>
      <w:bookmarkStart w:id="33" w:name="_Toc6251"/>
      <w:bookmarkStart w:id="34" w:name="_Toc3166"/>
      <w:r>
        <w:rPr>
          <w:rFonts w:hint="eastAsia" w:ascii="宋体" w:hAnsi="宋体" w:cs="宋体"/>
          <w:b/>
          <w:bCs/>
          <w:sz w:val="24"/>
        </w:rPr>
        <w:t>附件：相关政策</w:t>
      </w:r>
      <w:bookmarkEnd w:id="33"/>
      <w:bookmarkEnd w:id="34"/>
    </w:p>
    <w:p>
      <w:pPr>
        <w:tabs>
          <w:tab w:val="left" w:pos="360"/>
        </w:tabs>
        <w:spacing w:line="360" w:lineRule="auto"/>
        <w:outlineLvl w:val="1"/>
        <w:rPr>
          <w:rFonts w:hint="eastAsia"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hint="eastAsia" w:ascii="宋体" w:hAnsi="宋体" w:cs="宋体"/>
          <w:sz w:val="24"/>
        </w:rPr>
      </w:pPr>
    </w:p>
    <w:p>
      <w:pPr>
        <w:widowControl/>
        <w:shd w:val="clear" w:color="auto" w:fill="FFFFFF"/>
        <w:spacing w:line="360" w:lineRule="auto"/>
        <w:jc w:val="center"/>
        <w:rPr>
          <w:rFonts w:hint="eastAsia"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hint="eastAsia"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hint="eastAsia"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hint="eastAsia" w:ascii="宋体" w:hAnsi="宋体" w:cs="宋体"/>
          <w:kern w:val="0"/>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hint="eastAsia"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hint="eastAsia" w:ascii="宋体" w:hAnsi="宋体" w:cs="宋体"/>
          <w:sz w:val="24"/>
        </w:rPr>
      </w:pP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hint="eastAsia"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hint="eastAsia" w:ascii="宋体" w:hAnsi="宋体" w:cs="宋体"/>
          <w:sz w:val="24"/>
        </w:rPr>
      </w:pPr>
      <w:r>
        <w:rPr>
          <w:rFonts w:hint="eastAsia" w:ascii="宋体" w:hAnsi="宋体" w:cs="宋体"/>
          <w:sz w:val="24"/>
        </w:rPr>
        <w:t>中小企业声明函（货物）</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hint="eastAsia" w:ascii="宋体" w:hAnsi="宋体" w:cs="宋体"/>
          <w:sz w:val="24"/>
        </w:rPr>
      </w:pPr>
      <w:r>
        <w:rPr>
          <w:rFonts w:hint="eastAsia" w:ascii="宋体" w:hAnsi="宋体" w:cs="宋体"/>
          <w:spacing w:val="-2"/>
          <w:sz w:val="24"/>
        </w:rPr>
        <w:t>企业名称（盖章）日期：</w:t>
      </w:r>
    </w:p>
    <w:p>
      <w:pPr>
        <w:pStyle w:val="2"/>
        <w:tabs>
          <w:tab w:val="left" w:pos="562"/>
          <w:tab w:val="left" w:pos="3372"/>
          <w:tab w:val="left" w:pos="3653"/>
        </w:tabs>
        <w:spacing w:line="360" w:lineRule="auto"/>
        <w:jc w:val="left"/>
        <w:rPr>
          <w:rFonts w:hint="eastAsia"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 xml:space="preserve">    </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 xml:space="preserve">     </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hint="eastAsia" w:ascii="宋体" w:hAnsi="宋体" w:cs="宋体"/>
          <w:spacing w:val="-2"/>
          <w:sz w:val="24"/>
        </w:rPr>
      </w:pPr>
    </w:p>
    <w:p>
      <w:pPr>
        <w:pStyle w:val="2"/>
        <w:tabs>
          <w:tab w:val="left" w:pos="562"/>
          <w:tab w:val="left" w:pos="3372"/>
          <w:tab w:val="left" w:pos="3653"/>
        </w:tabs>
        <w:spacing w:line="360" w:lineRule="auto"/>
        <w:ind w:left="4200" w:leftChars="2000"/>
        <w:rPr>
          <w:rFonts w:hint="eastAsia"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hint="eastAsia"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hint="eastAsia"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hint="eastAsia"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hint="eastAsia"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hint="eastAsia" w:ascii="宋体" w:hAnsi="宋体" w:cs="宋体"/>
          <w:b/>
          <w:bCs/>
          <w:sz w:val="24"/>
        </w:rPr>
      </w:pPr>
      <w:r>
        <w:rPr>
          <w:rFonts w:hint="eastAsia" w:ascii="宋体" w:hAnsi="宋体" w:cs="宋体"/>
          <w:b/>
          <w:bCs/>
          <w:sz w:val="24"/>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1"/>
              <w:jc w:val="center"/>
              <w:rPr>
                <w:rFonts w:hint="eastAsia"/>
                <w:b/>
                <w:sz w:val="24"/>
                <w:szCs w:val="24"/>
              </w:rPr>
            </w:pPr>
            <w:r>
              <w:rPr>
                <w:rFonts w:hint="eastAsia"/>
                <w:b/>
                <w:sz w:val="24"/>
                <w:szCs w:val="24"/>
              </w:rPr>
              <w:t>序号</w:t>
            </w:r>
          </w:p>
        </w:tc>
        <w:tc>
          <w:tcPr>
            <w:tcW w:w="1866" w:type="dxa"/>
            <w:vAlign w:val="center"/>
          </w:tcPr>
          <w:p>
            <w:pPr>
              <w:pStyle w:val="31"/>
              <w:jc w:val="center"/>
              <w:rPr>
                <w:rFonts w:hint="eastAsia"/>
                <w:b/>
                <w:sz w:val="24"/>
                <w:szCs w:val="24"/>
              </w:rPr>
            </w:pPr>
            <w:r>
              <w:rPr>
                <w:rFonts w:hint="eastAsia"/>
                <w:b/>
                <w:sz w:val="24"/>
                <w:szCs w:val="24"/>
              </w:rPr>
              <w:t>项目名称</w:t>
            </w:r>
          </w:p>
        </w:tc>
        <w:tc>
          <w:tcPr>
            <w:tcW w:w="2010" w:type="dxa"/>
            <w:vAlign w:val="center"/>
          </w:tcPr>
          <w:p>
            <w:pPr>
              <w:pStyle w:val="31"/>
              <w:jc w:val="center"/>
              <w:rPr>
                <w:rFonts w:hint="eastAsia"/>
                <w:b/>
                <w:sz w:val="24"/>
                <w:szCs w:val="24"/>
              </w:rPr>
            </w:pPr>
            <w:r>
              <w:rPr>
                <w:rFonts w:hint="eastAsia"/>
                <w:b/>
                <w:sz w:val="24"/>
                <w:szCs w:val="24"/>
              </w:rPr>
              <w:t>预留选项</w:t>
            </w:r>
          </w:p>
        </w:tc>
        <w:tc>
          <w:tcPr>
            <w:tcW w:w="2296" w:type="dxa"/>
            <w:vAlign w:val="center"/>
          </w:tcPr>
          <w:p>
            <w:pPr>
              <w:pStyle w:val="31"/>
              <w:jc w:val="center"/>
              <w:rPr>
                <w:rFonts w:hint="eastAsia"/>
                <w:b/>
                <w:sz w:val="24"/>
                <w:szCs w:val="24"/>
              </w:rPr>
            </w:pPr>
            <w:r>
              <w:rPr>
                <w:rFonts w:hint="eastAsia"/>
                <w:b/>
                <w:sz w:val="24"/>
                <w:szCs w:val="24"/>
              </w:rPr>
              <w:t>面向中小企业采购金额</w:t>
            </w:r>
          </w:p>
        </w:tc>
        <w:tc>
          <w:tcPr>
            <w:tcW w:w="1784" w:type="dxa"/>
            <w:vAlign w:val="center"/>
          </w:tcPr>
          <w:p>
            <w:pPr>
              <w:pStyle w:val="31"/>
              <w:jc w:val="center"/>
              <w:rPr>
                <w:rFonts w:hint="eastAsia"/>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1"/>
              <w:jc w:val="center"/>
              <w:rPr>
                <w:rFonts w:hint="eastAsia"/>
                <w:sz w:val="24"/>
                <w:szCs w:val="24"/>
              </w:rPr>
            </w:pPr>
          </w:p>
        </w:tc>
        <w:tc>
          <w:tcPr>
            <w:tcW w:w="1866" w:type="dxa"/>
            <w:tcBorders>
              <w:bottom w:val="nil"/>
            </w:tcBorders>
            <w:vAlign w:val="center"/>
          </w:tcPr>
          <w:p>
            <w:pPr>
              <w:pStyle w:val="31"/>
              <w:jc w:val="center"/>
              <w:rPr>
                <w:rFonts w:hint="eastAsia"/>
                <w:sz w:val="24"/>
                <w:szCs w:val="24"/>
              </w:rPr>
            </w:pPr>
          </w:p>
        </w:tc>
        <w:tc>
          <w:tcPr>
            <w:tcW w:w="2010" w:type="dxa"/>
            <w:tcBorders>
              <w:bottom w:val="nil"/>
            </w:tcBorders>
            <w:vAlign w:val="center"/>
          </w:tcPr>
          <w:p>
            <w:pPr>
              <w:pStyle w:val="31"/>
              <w:jc w:val="center"/>
              <w:rPr>
                <w:rFonts w:hint="eastAsia"/>
                <w:sz w:val="24"/>
                <w:szCs w:val="24"/>
              </w:rPr>
            </w:pPr>
            <w:r>
              <w:rPr>
                <w:rFonts w:hint="eastAsia"/>
                <w:sz w:val="24"/>
                <w:szCs w:val="24"/>
              </w:rPr>
              <w:t>（填写“采购项</w:t>
            </w:r>
          </w:p>
        </w:tc>
        <w:tc>
          <w:tcPr>
            <w:tcW w:w="2296" w:type="dxa"/>
            <w:tcBorders>
              <w:bottom w:val="nil"/>
            </w:tcBorders>
            <w:vAlign w:val="center"/>
          </w:tcPr>
          <w:p>
            <w:pPr>
              <w:pStyle w:val="31"/>
              <w:jc w:val="center"/>
              <w:rPr>
                <w:rFonts w:hint="eastAsia"/>
                <w:sz w:val="24"/>
                <w:szCs w:val="24"/>
              </w:rPr>
            </w:pPr>
          </w:p>
        </w:tc>
        <w:tc>
          <w:tcPr>
            <w:tcW w:w="1784" w:type="dxa"/>
            <w:vMerge w:val="restart"/>
            <w:vAlign w:val="center"/>
          </w:tcPr>
          <w:p>
            <w:pPr>
              <w:pStyle w:val="31"/>
              <w:jc w:val="center"/>
              <w:rPr>
                <w:rFonts w:hint="eastAsia"/>
                <w:sz w:val="24"/>
                <w:szCs w:val="24"/>
              </w:rPr>
            </w:pPr>
          </w:p>
          <w:p>
            <w:pPr>
              <w:pStyle w:val="31"/>
              <w:jc w:val="center"/>
              <w:rPr>
                <w:rFonts w:hint="eastAsia"/>
                <w:sz w:val="24"/>
                <w:szCs w:val="24"/>
              </w:rPr>
            </w:pPr>
          </w:p>
          <w:p>
            <w:pPr>
              <w:pStyle w:val="31"/>
              <w:jc w:val="center"/>
              <w:rPr>
                <w:rFonts w:hint="eastAsia"/>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目整体预留”、</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r>
              <w:rPr>
                <w:rFonts w:hint="eastAsia"/>
                <w:sz w:val="24"/>
                <w:szCs w:val="24"/>
              </w:rPr>
              <w:t>（填写集中采</w:t>
            </w:r>
          </w:p>
        </w:tc>
        <w:tc>
          <w:tcPr>
            <w:tcW w:w="2010" w:type="dxa"/>
            <w:tcBorders>
              <w:top w:val="nil"/>
              <w:bottom w:val="nil"/>
            </w:tcBorders>
            <w:vAlign w:val="center"/>
          </w:tcPr>
          <w:p>
            <w:pPr>
              <w:pStyle w:val="31"/>
              <w:jc w:val="center"/>
              <w:rPr>
                <w:rFonts w:hint="eastAsia"/>
                <w:sz w:val="24"/>
                <w:szCs w:val="24"/>
              </w:rPr>
            </w:pPr>
            <w:r>
              <w:rPr>
                <w:rFonts w:hint="eastAsia"/>
                <w:sz w:val="24"/>
                <w:szCs w:val="24"/>
              </w:rPr>
              <w:t>包”、“要求以</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pPr>
              <w:pStyle w:val="31"/>
              <w:jc w:val="center"/>
              <w:rPr>
                <w:rFonts w:hint="eastAsia"/>
                <w:sz w:val="24"/>
                <w:szCs w:val="24"/>
              </w:rPr>
            </w:pPr>
            <w:r>
              <w:rPr>
                <w:rFonts w:hint="eastAsia"/>
                <w:sz w:val="24"/>
                <w:szCs w:val="24"/>
              </w:rPr>
              <w:t>联合体形式参</w:t>
            </w:r>
          </w:p>
        </w:tc>
        <w:tc>
          <w:tcPr>
            <w:tcW w:w="2296" w:type="dxa"/>
            <w:tcBorders>
              <w:top w:val="nil"/>
              <w:bottom w:val="nil"/>
            </w:tcBorders>
            <w:vAlign w:val="center"/>
          </w:tcPr>
          <w:p>
            <w:pPr>
              <w:pStyle w:val="31"/>
              <w:jc w:val="center"/>
              <w:rPr>
                <w:rFonts w:hint="eastAsia"/>
                <w:sz w:val="24"/>
                <w:szCs w:val="24"/>
              </w:rPr>
            </w:pPr>
            <w:r>
              <w:rPr>
                <w:rFonts w:hint="eastAsia"/>
                <w:sz w:val="24"/>
                <w:szCs w:val="24"/>
              </w:rPr>
              <w:t>（精确到万元）</w:t>
            </w: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pPr>
              <w:pStyle w:val="31"/>
              <w:jc w:val="center"/>
              <w:rPr>
                <w:rFonts w:hint="eastAsia"/>
                <w:sz w:val="24"/>
                <w:szCs w:val="24"/>
              </w:rPr>
            </w:pPr>
            <w:r>
              <w:rPr>
                <w:rFonts w:hint="eastAsia"/>
                <w:sz w:val="24"/>
                <w:szCs w:val="24"/>
              </w:rPr>
              <w:t>加”或者“要求</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r>
              <w:rPr>
                <w:rFonts w:hint="eastAsia"/>
                <w:sz w:val="24"/>
                <w:szCs w:val="24"/>
              </w:rPr>
              <w:t>准以上的采购项目</w:t>
            </w:r>
          </w:p>
        </w:tc>
        <w:tc>
          <w:tcPr>
            <w:tcW w:w="2010" w:type="dxa"/>
            <w:tcBorders>
              <w:top w:val="nil"/>
              <w:bottom w:val="nil"/>
            </w:tcBorders>
            <w:vAlign w:val="center"/>
          </w:tcPr>
          <w:p>
            <w:pPr>
              <w:pStyle w:val="31"/>
              <w:jc w:val="center"/>
              <w:rPr>
                <w:rFonts w:hint="eastAsia"/>
                <w:sz w:val="24"/>
                <w:szCs w:val="24"/>
              </w:rPr>
            </w:pPr>
            <w:r>
              <w:rPr>
                <w:rFonts w:hint="eastAsia"/>
                <w:sz w:val="24"/>
                <w:szCs w:val="24"/>
              </w:rPr>
              <w:t>合同分包”，除</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预留”外，还应</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tcBorders>
            <w:vAlign w:val="center"/>
          </w:tcPr>
          <w:p>
            <w:pPr>
              <w:pStyle w:val="31"/>
              <w:jc w:val="center"/>
              <w:rPr>
                <w:rFonts w:hint="eastAsia"/>
                <w:sz w:val="24"/>
                <w:szCs w:val="24"/>
              </w:rPr>
            </w:pPr>
          </w:p>
        </w:tc>
        <w:tc>
          <w:tcPr>
            <w:tcW w:w="2010" w:type="dxa"/>
            <w:tcBorders>
              <w:top w:val="nil"/>
            </w:tcBorders>
            <w:vAlign w:val="center"/>
          </w:tcPr>
          <w:p>
            <w:pPr>
              <w:pStyle w:val="31"/>
              <w:jc w:val="center"/>
              <w:rPr>
                <w:rFonts w:hint="eastAsia"/>
                <w:sz w:val="24"/>
                <w:szCs w:val="24"/>
              </w:rPr>
            </w:pPr>
            <w:r>
              <w:rPr>
                <w:rFonts w:hint="eastAsia"/>
                <w:sz w:val="24"/>
                <w:szCs w:val="24"/>
              </w:rPr>
              <w:t>小企业的比例）</w:t>
            </w:r>
          </w:p>
        </w:tc>
        <w:tc>
          <w:tcPr>
            <w:tcW w:w="2296" w:type="dxa"/>
            <w:tcBorders>
              <w:top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1"/>
              <w:jc w:val="center"/>
              <w:rPr>
                <w:rFonts w:hint="eastAsia"/>
                <w:sz w:val="24"/>
                <w:szCs w:val="24"/>
              </w:rPr>
            </w:pPr>
            <w:r>
              <w:rPr>
                <w:rFonts w:hint="eastAsia"/>
                <w:sz w:val="24"/>
                <w:szCs w:val="24"/>
              </w:rPr>
              <w:t>……</w:t>
            </w:r>
          </w:p>
        </w:tc>
        <w:tc>
          <w:tcPr>
            <w:tcW w:w="1866" w:type="dxa"/>
            <w:vAlign w:val="center"/>
          </w:tcPr>
          <w:p>
            <w:pPr>
              <w:pStyle w:val="31"/>
              <w:jc w:val="center"/>
              <w:rPr>
                <w:rFonts w:hint="eastAsia"/>
                <w:sz w:val="24"/>
                <w:szCs w:val="24"/>
              </w:rPr>
            </w:pPr>
            <w:r>
              <w:rPr>
                <w:rFonts w:hint="eastAsia"/>
                <w:sz w:val="24"/>
                <w:szCs w:val="24"/>
              </w:rPr>
              <w:t>……</w:t>
            </w:r>
          </w:p>
        </w:tc>
        <w:tc>
          <w:tcPr>
            <w:tcW w:w="2010" w:type="dxa"/>
            <w:vAlign w:val="center"/>
          </w:tcPr>
          <w:p>
            <w:pPr>
              <w:pStyle w:val="31"/>
              <w:jc w:val="center"/>
              <w:rPr>
                <w:rFonts w:hint="eastAsia"/>
                <w:sz w:val="24"/>
                <w:szCs w:val="24"/>
              </w:rPr>
            </w:pPr>
            <w:r>
              <w:rPr>
                <w:rFonts w:hint="eastAsia"/>
                <w:sz w:val="24"/>
                <w:szCs w:val="24"/>
              </w:rPr>
              <w:t>……</w:t>
            </w:r>
          </w:p>
        </w:tc>
        <w:tc>
          <w:tcPr>
            <w:tcW w:w="2296" w:type="dxa"/>
            <w:vAlign w:val="center"/>
          </w:tcPr>
          <w:p>
            <w:pPr>
              <w:pStyle w:val="31"/>
              <w:jc w:val="center"/>
              <w:rPr>
                <w:rFonts w:hint="eastAsia"/>
                <w:sz w:val="24"/>
                <w:szCs w:val="24"/>
              </w:rPr>
            </w:pPr>
            <w:r>
              <w:rPr>
                <w:rFonts w:hint="eastAsia"/>
                <w:sz w:val="24"/>
                <w:szCs w:val="24"/>
              </w:rPr>
              <w:t>……</w:t>
            </w:r>
          </w:p>
        </w:tc>
        <w:tc>
          <w:tcPr>
            <w:tcW w:w="1784" w:type="dxa"/>
            <w:vAlign w:val="center"/>
          </w:tcPr>
          <w:p>
            <w:pPr>
              <w:pStyle w:val="31"/>
              <w:jc w:val="center"/>
              <w:rPr>
                <w:rFonts w:hint="eastAsia"/>
                <w:sz w:val="24"/>
                <w:szCs w:val="24"/>
              </w:rPr>
            </w:pPr>
            <w:r>
              <w:rPr>
                <w:rFonts w:hint="eastAsia"/>
                <w:sz w:val="24"/>
                <w:szCs w:val="24"/>
              </w:rPr>
              <w:t>……</w:t>
            </w:r>
          </w:p>
        </w:tc>
      </w:tr>
    </w:tbl>
    <w:p>
      <w:pPr>
        <w:pStyle w:val="2"/>
        <w:tabs>
          <w:tab w:val="left" w:pos="562"/>
          <w:tab w:val="left" w:pos="3372"/>
          <w:tab w:val="left" w:pos="3653"/>
        </w:tabs>
        <w:spacing w:before="128"/>
        <w:ind w:left="4220" w:right="1843"/>
        <w:rPr>
          <w:rFonts w:hint="eastAsia" w:ascii="宋体" w:hAnsi="宋体" w:cs="宋体"/>
          <w:sz w:val="24"/>
        </w:rPr>
      </w:pPr>
    </w:p>
    <w:p>
      <w:pPr>
        <w:pStyle w:val="2"/>
        <w:tabs>
          <w:tab w:val="left" w:pos="562"/>
          <w:tab w:val="left" w:pos="3372"/>
          <w:tab w:val="left" w:pos="3653"/>
        </w:tabs>
        <w:spacing w:before="128"/>
        <w:ind w:left="4220" w:right="1843"/>
        <w:rPr>
          <w:rFonts w:hint="eastAsia" w:ascii="宋体" w:hAnsi="宋体" w:cs="宋体"/>
          <w:sz w:val="24"/>
        </w:rPr>
      </w:pPr>
      <w:r>
        <w:rPr>
          <w:rFonts w:hint="eastAsia" w:ascii="宋体" w:hAnsi="宋体" w:cs="宋体"/>
          <w:sz w:val="24"/>
        </w:rPr>
        <w:t xml:space="preserve">部门（单位）名称： </w:t>
      </w:r>
    </w:p>
    <w:p>
      <w:pPr>
        <w:pStyle w:val="2"/>
        <w:tabs>
          <w:tab w:val="left" w:pos="562"/>
          <w:tab w:val="left" w:pos="3372"/>
          <w:tab w:val="left" w:pos="3653"/>
        </w:tabs>
        <w:spacing w:before="128"/>
        <w:ind w:left="4220" w:right="1843"/>
        <w:rPr>
          <w:rFonts w:hint="eastAsia" w:ascii="宋体" w:hAnsi="宋体" w:cs="宋体"/>
          <w:sz w:val="24"/>
        </w:rPr>
      </w:pPr>
      <w:r>
        <w:rPr>
          <w:rFonts w:hint="eastAsia" w:ascii="宋体" w:hAnsi="宋体" w:cs="宋体"/>
          <w:sz w:val="24"/>
        </w:rPr>
        <w:t>日期：</w:t>
      </w:r>
    </w:p>
    <w:p>
      <w:pPr>
        <w:pStyle w:val="2"/>
        <w:tabs>
          <w:tab w:val="left" w:pos="562"/>
          <w:tab w:val="left" w:pos="3372"/>
          <w:tab w:val="left" w:pos="3653"/>
        </w:tabs>
        <w:rPr>
          <w:rFonts w:hint="eastAsia" w:ascii="宋体" w:hAnsi="宋体" w:cs="宋体"/>
          <w:sz w:val="24"/>
        </w:rPr>
      </w:pPr>
    </w:p>
    <w:p>
      <w:pPr>
        <w:pStyle w:val="17"/>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2、工业</w:t>
      </w:r>
      <w:r>
        <w:rPr>
          <w:rFonts w:hint="eastAsia" w:ascii="宋体" w:hAnsi="宋体" w:cs="宋体"/>
          <w:b/>
          <w:bCs/>
          <w:sz w:val="24"/>
          <w:lang w:val="en-US" w:eastAsia="zh-CN"/>
        </w:rPr>
        <w:t>和</w:t>
      </w:r>
      <w:r>
        <w:rPr>
          <w:rFonts w:hint="eastAsia" w:ascii="宋体" w:hAnsi="宋体" w:cs="宋体"/>
          <w:b/>
          <w:bCs/>
          <w:sz w:val="24"/>
        </w:rPr>
        <w:t>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hint="eastAsia" w:ascii="宋体" w:hAnsi="宋体" w:cs="宋体"/>
          <w:sz w:val="24"/>
        </w:rPr>
      </w:pPr>
      <w:r>
        <w:rPr>
          <w:rFonts w:hint="eastAsia" w:ascii="宋体" w:hAnsi="宋体" w:cs="宋体"/>
          <w:sz w:val="24"/>
        </w:rPr>
        <w:t>工信部联企业〔2011〕300号</w:t>
      </w:r>
    </w:p>
    <w:p>
      <w:pPr>
        <w:spacing w:line="360" w:lineRule="auto"/>
        <w:ind w:firstLine="480" w:firstLineChars="200"/>
        <w:rPr>
          <w:rFonts w:hint="eastAsia"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hint="eastAsia"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hint="eastAsia"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hint="eastAsia"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hint="eastAsia" w:ascii="宋体" w:hAnsi="宋体" w:cs="宋体"/>
          <w:sz w:val="24"/>
        </w:rPr>
      </w:pPr>
      <w:r>
        <w:rPr>
          <w:rFonts w:hint="eastAsia" w:ascii="宋体" w:hAnsi="宋体" w:cs="宋体"/>
          <w:sz w:val="24"/>
        </w:rPr>
        <w:t>二○一一年六月十八日</w:t>
      </w:r>
    </w:p>
    <w:p>
      <w:pPr>
        <w:spacing w:line="360" w:lineRule="auto"/>
        <w:ind w:firstLine="480" w:firstLineChars="200"/>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
      <w:pPr>
        <w:pStyle w:val="2"/>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hint="eastAsia"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hint="eastAsia"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hint="eastAsia"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sz w:val="24"/>
        </w:rPr>
      </w:pPr>
    </w:p>
    <w:p>
      <w:pPr>
        <w:pStyle w:val="17"/>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pStyle w:val="2"/>
        <w:rPr>
          <w:rFonts w:hint="eastAsia" w:ascii="宋体" w:hAnsi="宋体" w:cs="宋体"/>
          <w:kern w:val="0"/>
          <w:sz w:val="24"/>
        </w:rPr>
      </w:pPr>
    </w:p>
    <w:p>
      <w:pPr>
        <w:rPr>
          <w:rFonts w:hint="eastAsia" w:ascii="宋体" w:hAnsi="宋体" w:cs="宋体"/>
          <w:kern w:val="0"/>
          <w:sz w:val="24"/>
        </w:rPr>
      </w:pPr>
    </w:p>
    <w:p>
      <w:pPr>
        <w:pStyle w:val="2"/>
        <w:rPr>
          <w:rFonts w:hint="eastAsia" w:ascii="宋体" w:hAnsi="宋体" w:cs="宋体"/>
          <w:kern w:val="0"/>
          <w:sz w:val="24"/>
        </w:rPr>
      </w:pPr>
    </w:p>
    <w:p/>
    <w:p>
      <w:pPr>
        <w:widowControl/>
        <w:shd w:val="clear" w:color="auto" w:fill="FFFFFF"/>
        <w:spacing w:line="360" w:lineRule="auto"/>
        <w:jc w:val="center"/>
        <w:rPr>
          <w:rFonts w:hint="eastAsia"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hint="eastAsia" w:ascii="宋体" w:hAnsi="宋体" w:cs="宋体"/>
          <w:kern w:val="0"/>
          <w:sz w:val="24"/>
        </w:rPr>
      </w:pPr>
    </w:p>
    <w:p>
      <w:pPr>
        <w:pStyle w:val="2"/>
      </w:pPr>
    </w:p>
    <w:p>
      <w:pPr>
        <w:widowControl/>
        <w:spacing w:line="360" w:lineRule="auto"/>
        <w:jc w:val="left"/>
        <w:rPr>
          <w:rFonts w:hint="eastAsia" w:ascii="宋体" w:hAnsi="宋体" w:cs="宋体"/>
          <w:kern w:val="0"/>
          <w:sz w:val="24"/>
        </w:rPr>
      </w:pPr>
      <w:r>
        <w:rPr>
          <w:rFonts w:hint="eastAsia" w:ascii="宋体" w:hAnsi="宋体" w:cs="宋体"/>
          <w:kern w:val="0"/>
          <w:sz w:val="24"/>
        </w:rPr>
        <w:t>附表：</w:t>
      </w:r>
    </w:p>
    <w:p>
      <w:pPr>
        <w:widowControl/>
        <w:spacing w:line="360" w:lineRule="auto"/>
        <w:jc w:val="center"/>
        <w:rPr>
          <w:rFonts w:hint="eastAsia" w:ascii="宋体" w:hAnsi="宋体" w:cs="宋体"/>
          <w:kern w:val="0"/>
          <w:sz w:val="24"/>
        </w:rPr>
      </w:pPr>
      <w:r>
        <w:rPr>
          <w:rFonts w:hint="eastAsia" w:ascii="宋体" w:hAnsi="宋体" w:cs="宋体"/>
          <w:kern w:val="0"/>
          <w:sz w:val="24"/>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hint="eastAsia"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lang w:eastAsia="zh-CN"/>
        </w:rPr>
        <w:t>；</w:t>
      </w:r>
      <w:r>
        <w:rPr>
          <w:rFonts w:hint="eastAsia" w:ascii="宋体" w:hAnsi="宋体" w:cs="宋体"/>
          <w:kern w:val="0"/>
          <w:sz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hint="eastAsia" w:ascii="宋体" w:hAnsi="宋体" w:cs="宋体"/>
          <w:sz w:val="24"/>
        </w:rPr>
      </w:pPr>
    </w:p>
    <w:p>
      <w:pPr>
        <w:tabs>
          <w:tab w:val="left" w:pos="360"/>
        </w:tabs>
        <w:spacing w:line="360" w:lineRule="auto"/>
        <w:outlineLvl w:val="1"/>
        <w:rPr>
          <w:rFonts w:hint="eastAsia"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hint="eastAsia" w:ascii="宋体" w:hAnsi="宋体" w:cs="宋体"/>
          <w:bCs/>
          <w:sz w:val="24"/>
        </w:rPr>
      </w:pPr>
    </w:p>
    <w:p>
      <w:pPr>
        <w:shd w:val="clear" w:color="auto" w:fill="FFFFFF"/>
        <w:spacing w:line="360" w:lineRule="auto"/>
        <w:rPr>
          <w:rFonts w:hint="eastAsia" w:ascii="宋体" w:hAnsi="宋体" w:cs="宋体"/>
          <w:bCs/>
          <w:sz w:val="24"/>
        </w:rPr>
      </w:pPr>
      <w:r>
        <w:rPr>
          <w:rFonts w:hint="eastAsia" w:ascii="宋体" w:hAnsi="宋体" w:cs="宋体"/>
          <w:bCs/>
          <w:sz w:val="24"/>
        </w:rPr>
        <w:t>关于促进残疾人就业政府采购政策的通知</w:t>
      </w:r>
    </w:p>
    <w:p>
      <w:pPr>
        <w:pStyle w:val="16"/>
        <w:shd w:val="clear" w:color="auto" w:fill="FFFFFF"/>
        <w:spacing w:before="0" w:beforeAutospacing="0" w:after="0" w:afterAutospacing="0" w:line="360" w:lineRule="auto"/>
        <w:jc w:val="center"/>
        <w:rPr>
          <w:rFonts w:hint="eastAsia"/>
        </w:rPr>
      </w:pPr>
      <w:r>
        <w:rPr>
          <w:rFonts w:hint="eastAsia"/>
        </w:rPr>
        <w:t>　　</w:t>
      </w:r>
      <w:bookmarkStart w:id="35" w:name="sendNo"/>
      <w:r>
        <w:rPr>
          <w:rFonts w:hint="eastAsia"/>
        </w:rPr>
        <w:t>财库〔</w:t>
      </w:r>
      <w:bookmarkEnd w:id="35"/>
      <w:r>
        <w:rPr>
          <w:rFonts w:hint="eastAsia"/>
        </w:rPr>
        <w:t>2017〕141号</w:t>
      </w:r>
    </w:p>
    <w:p>
      <w:pPr>
        <w:pStyle w:val="16"/>
        <w:shd w:val="clear" w:color="auto" w:fill="FFFFFF"/>
        <w:spacing w:before="0" w:beforeAutospacing="0" w:after="0" w:afterAutospacing="0" w:line="360" w:lineRule="auto"/>
        <w:ind w:firstLine="480" w:firstLineChars="200"/>
        <w:rPr>
          <w:rFonts w:hint="eastAsia"/>
        </w:rPr>
      </w:pPr>
      <w:bookmarkStart w:id="36"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6"/>
      <w:r>
        <w:rPr>
          <w:rFonts w:hint="eastAsia"/>
        </w:rPr>
        <w:t>：</w:t>
      </w:r>
    </w:p>
    <w:p>
      <w:pPr>
        <w:pStyle w:val="16"/>
        <w:shd w:val="clear" w:color="auto" w:fill="FFFFFF"/>
        <w:spacing w:before="0" w:beforeAutospacing="0" w:after="0" w:afterAutospacing="0" w:line="360" w:lineRule="auto"/>
        <w:ind w:firstLine="480" w:firstLineChars="20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line="360" w:lineRule="auto"/>
        <w:ind w:firstLine="480" w:firstLineChars="200"/>
        <w:rPr>
          <w:rFonts w:hint="eastAsia"/>
        </w:rPr>
      </w:pPr>
      <w:r>
        <w:rPr>
          <w:rFonts w:hint="eastAsia"/>
        </w:rPr>
        <w:t>一、享受政府采购支持政策的残疾人福利性单位应当同时满足以下条件：</w:t>
      </w:r>
    </w:p>
    <w:p>
      <w:pPr>
        <w:pStyle w:val="16"/>
        <w:shd w:val="clear" w:color="auto" w:fill="FFFFFF"/>
        <w:spacing w:before="0" w:beforeAutospacing="0" w:after="0" w:afterAutospacing="0" w:line="360" w:lineRule="auto"/>
        <w:ind w:firstLine="480" w:firstLineChars="200"/>
        <w:rPr>
          <w:rFonts w:hint="eastAsia"/>
        </w:rPr>
      </w:pPr>
      <w:r>
        <w:rPr>
          <w:rFonts w:hint="eastAsia"/>
        </w:rPr>
        <w:t>（一）安置的残疾人占本单位在职职工人数的比例不低于25%（含25%），并且安置的残疾人人数不少于10人（含10人）；</w:t>
      </w:r>
    </w:p>
    <w:p>
      <w:pPr>
        <w:pStyle w:val="16"/>
        <w:shd w:val="clear" w:color="auto" w:fill="FFFFFF"/>
        <w:spacing w:before="0" w:beforeAutospacing="0" w:after="0" w:afterAutospacing="0" w:line="360" w:lineRule="auto"/>
        <w:ind w:firstLine="480" w:firstLineChars="200"/>
        <w:rPr>
          <w:rFonts w:hint="eastAsia"/>
        </w:rPr>
      </w:pPr>
      <w:r>
        <w:rPr>
          <w:rFonts w:hint="eastAsia"/>
        </w:rPr>
        <w:t>（二）依法与安置的每位残疾人签订了一年以上（含一年）的劳动合同或服务协议；</w:t>
      </w:r>
    </w:p>
    <w:p>
      <w:pPr>
        <w:pStyle w:val="16"/>
        <w:shd w:val="clear" w:color="auto" w:fill="FFFFFF"/>
        <w:spacing w:before="0" w:beforeAutospacing="0" w:after="0" w:afterAutospacing="0" w:line="360" w:lineRule="auto"/>
        <w:ind w:firstLine="480" w:firstLineChars="200"/>
        <w:rPr>
          <w:rFonts w:hint="eastAsia"/>
        </w:rPr>
      </w:pPr>
      <w:r>
        <w:rPr>
          <w:rFonts w:hint="eastAsia"/>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line="360" w:lineRule="auto"/>
        <w:ind w:firstLine="480" w:firstLineChars="200"/>
        <w:rPr>
          <w:rFonts w:hint="eastAsia"/>
        </w:rPr>
      </w:pPr>
      <w:r>
        <w:rPr>
          <w:rFonts w:hint="eastAsia"/>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line="360" w:lineRule="auto"/>
        <w:ind w:firstLine="480" w:firstLineChars="20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line="360" w:lineRule="auto"/>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line="360" w:lineRule="auto"/>
        <w:ind w:firstLine="480" w:firstLineChars="200"/>
        <w:rPr>
          <w:rFonts w:hint="eastAsia"/>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line="360" w:lineRule="auto"/>
        <w:ind w:firstLine="480" w:firstLineChars="200"/>
        <w:rPr>
          <w:rFonts w:hint="eastAsia"/>
        </w:rPr>
      </w:pPr>
      <w:r>
        <w:rPr>
          <w:rFonts w:hint="eastAsia"/>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line="360" w:lineRule="auto"/>
        <w:ind w:firstLine="480" w:firstLineChars="200"/>
        <w:rPr>
          <w:rFonts w:hint="eastAsia"/>
        </w:rPr>
      </w:pPr>
      <w:r>
        <w:rPr>
          <w:rFonts w:hint="eastAsia"/>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line="360" w:lineRule="auto"/>
        <w:ind w:firstLine="480" w:firstLineChars="20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line="360" w:lineRule="auto"/>
        <w:ind w:firstLine="480" w:firstLineChars="200"/>
        <w:rPr>
          <w:rFonts w:hint="eastAsia"/>
        </w:rPr>
      </w:pPr>
      <w:r>
        <w:rPr>
          <w:rFonts w:hint="eastAsia"/>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360" w:lineRule="auto"/>
        <w:ind w:firstLine="480" w:firstLineChars="20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360" w:lineRule="auto"/>
        <w:ind w:firstLine="480" w:firstLineChars="200"/>
        <w:rPr>
          <w:rFonts w:hint="eastAsia"/>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360" w:lineRule="auto"/>
        <w:ind w:firstLine="480" w:firstLineChars="200"/>
        <w:rPr>
          <w:rFonts w:hint="eastAsia"/>
        </w:rPr>
      </w:pPr>
      <w:r>
        <w:rPr>
          <w:rFonts w:hint="eastAsia"/>
        </w:rPr>
        <w:t>七、本通知自2017年10月1日起执行。</w:t>
      </w:r>
    </w:p>
    <w:p>
      <w:pPr>
        <w:pStyle w:val="16"/>
        <w:shd w:val="clear" w:color="auto" w:fill="FFFFFF"/>
        <w:spacing w:before="0" w:beforeAutospacing="0" w:after="0" w:afterAutospacing="0" w:line="360" w:lineRule="auto"/>
        <w:ind w:firstLine="480" w:firstLineChars="200"/>
        <w:jc w:val="right"/>
        <w:rPr>
          <w:rFonts w:hint="eastAsia"/>
        </w:rPr>
      </w:pPr>
      <w:r>
        <w:rPr>
          <w:rFonts w:hint="eastAsia"/>
        </w:rPr>
        <w:t>财政部 民政部 中国残疾人联合会</w:t>
      </w:r>
    </w:p>
    <w:p>
      <w:pPr>
        <w:pStyle w:val="16"/>
        <w:shd w:val="clear" w:color="auto" w:fill="FFFFFF"/>
        <w:spacing w:before="0" w:beforeAutospacing="0" w:after="0" w:afterAutospacing="0" w:line="360" w:lineRule="auto"/>
        <w:ind w:firstLine="480" w:firstLineChars="200"/>
        <w:jc w:val="right"/>
        <w:rPr>
          <w:rFonts w:hint="eastAsia"/>
        </w:rPr>
      </w:pPr>
      <w:r>
        <w:rPr>
          <w:rFonts w:hint="eastAsia"/>
        </w:rPr>
        <w:t>2017年8月22日</w:t>
      </w: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r>
        <w:rPr>
          <w:rFonts w:hint="eastAsia"/>
        </w:rPr>
        <w:br w:type="page"/>
      </w:r>
    </w:p>
    <w:p>
      <w:pPr>
        <w:pStyle w:val="32"/>
        <w:shd w:val="clear" w:color="auto" w:fill="FFFFFF"/>
        <w:spacing w:before="0" w:beforeAutospacing="0" w:after="0" w:afterAutospacing="0" w:line="360" w:lineRule="auto"/>
        <w:jc w:val="both"/>
        <w:rPr>
          <w:rFonts w:hint="eastAsia"/>
        </w:rPr>
      </w:pPr>
      <w:r>
        <w:rPr>
          <w:rFonts w:hint="eastAsia"/>
        </w:rPr>
        <w:t>附件：</w:t>
      </w:r>
    </w:p>
    <w:p>
      <w:pPr>
        <w:pStyle w:val="32"/>
        <w:shd w:val="clear" w:color="auto" w:fill="FFFFFF"/>
        <w:spacing w:before="0" w:beforeAutospacing="0" w:after="0" w:afterAutospacing="0" w:line="360" w:lineRule="auto"/>
        <w:ind w:firstLine="482" w:firstLineChars="200"/>
        <w:jc w:val="center"/>
        <w:rPr>
          <w:rFonts w:hint="eastAsia"/>
        </w:rPr>
      </w:pPr>
      <w:r>
        <w:rPr>
          <w:rStyle w:val="33"/>
          <w:rFonts w:hint="eastAsia"/>
          <w:b/>
          <w:bCs/>
        </w:rPr>
        <w:t>残疾人福利性单位声明函</w:t>
      </w:r>
    </w:p>
    <w:p>
      <w:pPr>
        <w:pStyle w:val="32"/>
        <w:shd w:val="clear" w:color="auto" w:fill="FFFFFF"/>
        <w:spacing w:before="0" w:beforeAutospacing="0" w:after="0" w:afterAutospacing="0" w:line="360" w:lineRule="auto"/>
        <w:ind w:firstLine="480" w:firstLineChars="200"/>
        <w:jc w:val="both"/>
        <w:rPr>
          <w:rFonts w:hint="eastAsia"/>
        </w:rPr>
      </w:pPr>
    </w:p>
    <w:p>
      <w:pPr>
        <w:pStyle w:val="32"/>
        <w:shd w:val="clear" w:color="auto" w:fill="FFFFFF"/>
        <w:spacing w:before="0" w:beforeAutospacing="0" w:after="0" w:afterAutospacing="0" w:line="360" w:lineRule="auto"/>
        <w:ind w:firstLine="480" w:firstLineChars="200"/>
        <w:jc w:val="both"/>
        <w:rPr>
          <w:rFonts w:hint="eastAsia"/>
        </w:rPr>
      </w:pPr>
      <w:r>
        <w:rPr>
          <w:rStyle w:val="33"/>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shd w:val="clear" w:color="auto" w:fill="FFFFFF"/>
        <w:spacing w:before="0" w:beforeAutospacing="0" w:after="0" w:afterAutospacing="0" w:line="360" w:lineRule="auto"/>
        <w:ind w:firstLine="480" w:firstLineChars="200"/>
        <w:jc w:val="both"/>
        <w:rPr>
          <w:rFonts w:hint="eastAsia"/>
        </w:rPr>
      </w:pPr>
      <w:r>
        <w:rPr>
          <w:rStyle w:val="33"/>
          <w:rFonts w:hint="eastAsia"/>
        </w:rPr>
        <w:t>本单位对上述声明的真实性负责。如有虚假，将依法承担相应责任。</w:t>
      </w:r>
    </w:p>
    <w:p>
      <w:pPr>
        <w:pStyle w:val="32"/>
        <w:shd w:val="clear" w:color="auto" w:fill="FFFFFF"/>
        <w:spacing w:before="0" w:beforeAutospacing="0" w:after="0" w:afterAutospacing="0" w:line="360" w:lineRule="auto"/>
        <w:ind w:firstLine="480" w:firstLineChars="200"/>
        <w:jc w:val="both"/>
        <w:rPr>
          <w:rFonts w:hint="eastAsia"/>
        </w:rPr>
      </w:pPr>
      <w:r>
        <w:rPr>
          <w:rFonts w:hint="eastAsia"/>
        </w:rPr>
        <w:t>投标人已知悉《关于促进残疾人就业政府采购政策的通知》（财库〔2017〕141 号）的规定，承诺提供的声明函内容是真实的，如提供声明函内容不实，则依法追究相关法律责任。</w:t>
      </w:r>
    </w:p>
    <w:p>
      <w:pPr>
        <w:pStyle w:val="32"/>
        <w:shd w:val="clear" w:color="auto" w:fill="FFFFFF"/>
        <w:spacing w:before="0" w:beforeAutospacing="0" w:after="0" w:afterAutospacing="0" w:line="360" w:lineRule="auto"/>
        <w:ind w:firstLine="480" w:firstLineChars="200"/>
        <w:jc w:val="both"/>
        <w:rPr>
          <w:rFonts w:hint="eastAsia"/>
        </w:rPr>
      </w:pPr>
    </w:p>
    <w:p>
      <w:pPr>
        <w:pStyle w:val="32"/>
        <w:shd w:val="clear" w:color="auto" w:fill="FFFFFF"/>
        <w:spacing w:before="0" w:beforeAutospacing="0" w:after="0" w:afterAutospacing="0" w:line="360" w:lineRule="auto"/>
        <w:ind w:right="2100" w:rightChars="1000"/>
        <w:jc w:val="right"/>
        <w:rPr>
          <w:rFonts w:hint="eastAsia"/>
        </w:rPr>
      </w:pPr>
      <w:r>
        <w:rPr>
          <w:rStyle w:val="33"/>
          <w:rFonts w:hint="eastAsia"/>
        </w:rPr>
        <w:t>单位名称（盖章）：</w:t>
      </w:r>
    </w:p>
    <w:p>
      <w:pPr>
        <w:pStyle w:val="32"/>
        <w:shd w:val="clear" w:color="auto" w:fill="FFFFFF"/>
        <w:spacing w:before="0" w:beforeAutospacing="0" w:after="0" w:afterAutospacing="0" w:line="360" w:lineRule="auto"/>
        <w:ind w:right="2100" w:rightChars="1000"/>
        <w:jc w:val="right"/>
        <w:rPr>
          <w:rFonts w:hint="eastAsia"/>
          <w:lang w:val="fr-CH"/>
        </w:rPr>
      </w:pPr>
      <w:r>
        <w:rPr>
          <w:rStyle w:val="33"/>
          <w:rFonts w:hint="eastAsia"/>
        </w:rPr>
        <w:t>日 期：</w:t>
      </w:r>
    </w:p>
    <w:p>
      <w:pPr>
        <w:tabs>
          <w:tab w:val="left" w:pos="640"/>
          <w:tab w:val="left" w:pos="1260"/>
          <w:tab w:val="left" w:pos="1418"/>
        </w:tabs>
        <w:spacing w:line="360" w:lineRule="auto"/>
        <w:ind w:right="-420" w:rightChars="-200"/>
        <w:rPr>
          <w:rFonts w:hint="eastAsia" w:ascii="宋体" w:hAnsi="宋体" w:cs="宋体"/>
          <w:sz w:val="24"/>
          <w:lang w:val="fr-CH"/>
        </w:rPr>
      </w:pPr>
    </w:p>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jc w:val="right"/>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147E6560"/>
    <w:multiLevelType w:val="multilevel"/>
    <w:tmpl w:val="147E6560"/>
    <w:lvl w:ilvl="0" w:tentative="0">
      <w:start w:val="1"/>
      <w:numFmt w:val="chineseCountingThousand"/>
      <w:pStyle w:val="43"/>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002D9F"/>
    <w:rsid w:val="000708B9"/>
    <w:rsid w:val="00102FCF"/>
    <w:rsid w:val="00127819"/>
    <w:rsid w:val="00172A27"/>
    <w:rsid w:val="001D18BD"/>
    <w:rsid w:val="001D3334"/>
    <w:rsid w:val="001E733B"/>
    <w:rsid w:val="002D3A6D"/>
    <w:rsid w:val="003E7940"/>
    <w:rsid w:val="00427844"/>
    <w:rsid w:val="00523433"/>
    <w:rsid w:val="00531F14"/>
    <w:rsid w:val="005B0D49"/>
    <w:rsid w:val="00621A13"/>
    <w:rsid w:val="00770252"/>
    <w:rsid w:val="007A52F5"/>
    <w:rsid w:val="00821404"/>
    <w:rsid w:val="00B7098E"/>
    <w:rsid w:val="00C26D89"/>
    <w:rsid w:val="00C757A6"/>
    <w:rsid w:val="00D05268"/>
    <w:rsid w:val="00E04AD1"/>
    <w:rsid w:val="00E75D82"/>
    <w:rsid w:val="010C37B8"/>
    <w:rsid w:val="016F05E9"/>
    <w:rsid w:val="01A11967"/>
    <w:rsid w:val="01BD17FD"/>
    <w:rsid w:val="02B9090A"/>
    <w:rsid w:val="02BD3216"/>
    <w:rsid w:val="031107FC"/>
    <w:rsid w:val="03344889"/>
    <w:rsid w:val="03510688"/>
    <w:rsid w:val="03C80805"/>
    <w:rsid w:val="04220A01"/>
    <w:rsid w:val="04FC3F9B"/>
    <w:rsid w:val="05024E58"/>
    <w:rsid w:val="05690583"/>
    <w:rsid w:val="05D84CA5"/>
    <w:rsid w:val="05EB2641"/>
    <w:rsid w:val="063313B4"/>
    <w:rsid w:val="07552703"/>
    <w:rsid w:val="077AF5D6"/>
    <w:rsid w:val="07D06FDE"/>
    <w:rsid w:val="07DB29DD"/>
    <w:rsid w:val="085A6660"/>
    <w:rsid w:val="086A2F6F"/>
    <w:rsid w:val="08762705"/>
    <w:rsid w:val="088C4E09"/>
    <w:rsid w:val="08C71150"/>
    <w:rsid w:val="09A36B41"/>
    <w:rsid w:val="0A0345F4"/>
    <w:rsid w:val="0A183285"/>
    <w:rsid w:val="0B1A27AE"/>
    <w:rsid w:val="0B30205B"/>
    <w:rsid w:val="0B9650E5"/>
    <w:rsid w:val="0BCC6A37"/>
    <w:rsid w:val="0BD45EF5"/>
    <w:rsid w:val="0BF67D6A"/>
    <w:rsid w:val="0C234952"/>
    <w:rsid w:val="0C4D7368"/>
    <w:rsid w:val="0C6C4A39"/>
    <w:rsid w:val="0CCB3933"/>
    <w:rsid w:val="0D376BE5"/>
    <w:rsid w:val="0DB46393"/>
    <w:rsid w:val="0DBFF8A4"/>
    <w:rsid w:val="0E0636C2"/>
    <w:rsid w:val="0E541CB6"/>
    <w:rsid w:val="0F226313"/>
    <w:rsid w:val="0F260153"/>
    <w:rsid w:val="0F742F92"/>
    <w:rsid w:val="0F9B909F"/>
    <w:rsid w:val="0FA94F43"/>
    <w:rsid w:val="0FBC28CC"/>
    <w:rsid w:val="0FDF2C31"/>
    <w:rsid w:val="0FFE3C2D"/>
    <w:rsid w:val="10762E0F"/>
    <w:rsid w:val="10C12E9A"/>
    <w:rsid w:val="12117034"/>
    <w:rsid w:val="122F0D51"/>
    <w:rsid w:val="126D9995"/>
    <w:rsid w:val="12EA61D9"/>
    <w:rsid w:val="12ED74B0"/>
    <w:rsid w:val="12F47908"/>
    <w:rsid w:val="13BB0907"/>
    <w:rsid w:val="140D3389"/>
    <w:rsid w:val="15297246"/>
    <w:rsid w:val="156E66B6"/>
    <w:rsid w:val="15787C5B"/>
    <w:rsid w:val="162D45A8"/>
    <w:rsid w:val="168B5553"/>
    <w:rsid w:val="1717300A"/>
    <w:rsid w:val="175D30A4"/>
    <w:rsid w:val="178E628A"/>
    <w:rsid w:val="17974DC1"/>
    <w:rsid w:val="1797A8E8"/>
    <w:rsid w:val="17AFCD58"/>
    <w:rsid w:val="17BF9709"/>
    <w:rsid w:val="17DFB82A"/>
    <w:rsid w:val="17E41A7D"/>
    <w:rsid w:val="17F917F2"/>
    <w:rsid w:val="18235CAA"/>
    <w:rsid w:val="18270E2D"/>
    <w:rsid w:val="18B65219"/>
    <w:rsid w:val="18BD7EDC"/>
    <w:rsid w:val="19724F00"/>
    <w:rsid w:val="198C2042"/>
    <w:rsid w:val="199D0E65"/>
    <w:rsid w:val="19D86C84"/>
    <w:rsid w:val="19FA3545"/>
    <w:rsid w:val="1A035868"/>
    <w:rsid w:val="1A4947FA"/>
    <w:rsid w:val="1A827038"/>
    <w:rsid w:val="1AD3361A"/>
    <w:rsid w:val="1AE021FD"/>
    <w:rsid w:val="1AF56CB1"/>
    <w:rsid w:val="1B1D4692"/>
    <w:rsid w:val="1B3C173F"/>
    <w:rsid w:val="1B7F54A3"/>
    <w:rsid w:val="1B7FF535"/>
    <w:rsid w:val="1BBFE1C1"/>
    <w:rsid w:val="1BFDEAE4"/>
    <w:rsid w:val="1BFFE856"/>
    <w:rsid w:val="1C215235"/>
    <w:rsid w:val="1CAF6DFF"/>
    <w:rsid w:val="1CBF97F2"/>
    <w:rsid w:val="1D9A259A"/>
    <w:rsid w:val="1DDD2E13"/>
    <w:rsid w:val="1DEBDB17"/>
    <w:rsid w:val="1E2A5B36"/>
    <w:rsid w:val="1E7EB620"/>
    <w:rsid w:val="1E8D5784"/>
    <w:rsid w:val="1E8E7398"/>
    <w:rsid w:val="1EDD6EA9"/>
    <w:rsid w:val="1EF7CA78"/>
    <w:rsid w:val="1EFF6F72"/>
    <w:rsid w:val="1F0A406F"/>
    <w:rsid w:val="1F1D05E3"/>
    <w:rsid w:val="1F25C25A"/>
    <w:rsid w:val="1F3670F2"/>
    <w:rsid w:val="1F501AAA"/>
    <w:rsid w:val="1F5BAC61"/>
    <w:rsid w:val="1F5D2FD1"/>
    <w:rsid w:val="1F6EF29D"/>
    <w:rsid w:val="1F7F4BF3"/>
    <w:rsid w:val="1FAFF4B3"/>
    <w:rsid w:val="1FB7081D"/>
    <w:rsid w:val="1FBAC58D"/>
    <w:rsid w:val="1FBBF8DB"/>
    <w:rsid w:val="1FD6A300"/>
    <w:rsid w:val="1FD96C40"/>
    <w:rsid w:val="1FFF9FA2"/>
    <w:rsid w:val="207865DF"/>
    <w:rsid w:val="20A4382C"/>
    <w:rsid w:val="213740D6"/>
    <w:rsid w:val="216300BC"/>
    <w:rsid w:val="2185500C"/>
    <w:rsid w:val="21A92B96"/>
    <w:rsid w:val="21FE292C"/>
    <w:rsid w:val="2260669D"/>
    <w:rsid w:val="227D45A9"/>
    <w:rsid w:val="22E21BC4"/>
    <w:rsid w:val="2374556A"/>
    <w:rsid w:val="23BF0D43"/>
    <w:rsid w:val="23D13C15"/>
    <w:rsid w:val="23D64C00"/>
    <w:rsid w:val="24495099"/>
    <w:rsid w:val="248D3582"/>
    <w:rsid w:val="25747400"/>
    <w:rsid w:val="25801095"/>
    <w:rsid w:val="25D977F1"/>
    <w:rsid w:val="25FED59A"/>
    <w:rsid w:val="260D2D7B"/>
    <w:rsid w:val="263C7034"/>
    <w:rsid w:val="2675E140"/>
    <w:rsid w:val="26E2701C"/>
    <w:rsid w:val="271C5A1C"/>
    <w:rsid w:val="271F938A"/>
    <w:rsid w:val="2734033D"/>
    <w:rsid w:val="27636103"/>
    <w:rsid w:val="27BE2A52"/>
    <w:rsid w:val="27E880B4"/>
    <w:rsid w:val="27F26299"/>
    <w:rsid w:val="27F55E0F"/>
    <w:rsid w:val="27FE33CE"/>
    <w:rsid w:val="28641D7B"/>
    <w:rsid w:val="286533D6"/>
    <w:rsid w:val="28977EA2"/>
    <w:rsid w:val="289A3AA3"/>
    <w:rsid w:val="29A1025D"/>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D8C184B"/>
    <w:rsid w:val="2DAE0518"/>
    <w:rsid w:val="2DC86A18"/>
    <w:rsid w:val="2DDF7CF0"/>
    <w:rsid w:val="2DFF5839"/>
    <w:rsid w:val="2E3E806D"/>
    <w:rsid w:val="2E5F5866"/>
    <w:rsid w:val="2E8B55C3"/>
    <w:rsid w:val="2EBC3384"/>
    <w:rsid w:val="2EEF79C5"/>
    <w:rsid w:val="2EF45D6A"/>
    <w:rsid w:val="2EF7EE3A"/>
    <w:rsid w:val="2F32348A"/>
    <w:rsid w:val="2F4BFFAC"/>
    <w:rsid w:val="2F4C0476"/>
    <w:rsid w:val="2F6F2DA0"/>
    <w:rsid w:val="2F6F565C"/>
    <w:rsid w:val="2F7FF788"/>
    <w:rsid w:val="2F9B0E34"/>
    <w:rsid w:val="2FB77A4C"/>
    <w:rsid w:val="2FEAA120"/>
    <w:rsid w:val="2FFDCAA5"/>
    <w:rsid w:val="308A48AC"/>
    <w:rsid w:val="310061F3"/>
    <w:rsid w:val="317F7117"/>
    <w:rsid w:val="319B575E"/>
    <w:rsid w:val="31B72E5C"/>
    <w:rsid w:val="32AE6949"/>
    <w:rsid w:val="32F40FD3"/>
    <w:rsid w:val="32F977F1"/>
    <w:rsid w:val="32FF0317"/>
    <w:rsid w:val="33757578"/>
    <w:rsid w:val="337AE2D6"/>
    <w:rsid w:val="33AD2BD0"/>
    <w:rsid w:val="33DEF139"/>
    <w:rsid w:val="33E52AA0"/>
    <w:rsid w:val="33F915CE"/>
    <w:rsid w:val="33F9C19C"/>
    <w:rsid w:val="33FF10A1"/>
    <w:rsid w:val="346DC6E6"/>
    <w:rsid w:val="34D5481E"/>
    <w:rsid w:val="3535527B"/>
    <w:rsid w:val="35E75334"/>
    <w:rsid w:val="35EB6C31"/>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607A0E"/>
    <w:rsid w:val="38791C4D"/>
    <w:rsid w:val="38A96204"/>
    <w:rsid w:val="38DCE36B"/>
    <w:rsid w:val="3948288A"/>
    <w:rsid w:val="397B107A"/>
    <w:rsid w:val="397B1CE6"/>
    <w:rsid w:val="397E758C"/>
    <w:rsid w:val="399333C8"/>
    <w:rsid w:val="3A456D67"/>
    <w:rsid w:val="3A626B85"/>
    <w:rsid w:val="3A8F174A"/>
    <w:rsid w:val="3AC2456D"/>
    <w:rsid w:val="3AF774CA"/>
    <w:rsid w:val="3AFF7B57"/>
    <w:rsid w:val="3B3FC881"/>
    <w:rsid w:val="3B6E5B2D"/>
    <w:rsid w:val="3B7905A1"/>
    <w:rsid w:val="3B7BF8D1"/>
    <w:rsid w:val="3B93441B"/>
    <w:rsid w:val="3BF3F690"/>
    <w:rsid w:val="3BFFAFAC"/>
    <w:rsid w:val="3C0223B7"/>
    <w:rsid w:val="3C62CBC3"/>
    <w:rsid w:val="3C6FA9D3"/>
    <w:rsid w:val="3C9FAAB0"/>
    <w:rsid w:val="3CBF52AA"/>
    <w:rsid w:val="3CBFC02A"/>
    <w:rsid w:val="3CFC7333"/>
    <w:rsid w:val="3D146668"/>
    <w:rsid w:val="3D3D173E"/>
    <w:rsid w:val="3D5358A8"/>
    <w:rsid w:val="3D6F35BF"/>
    <w:rsid w:val="3D84435C"/>
    <w:rsid w:val="3DB03A24"/>
    <w:rsid w:val="3DBDE794"/>
    <w:rsid w:val="3DBFC698"/>
    <w:rsid w:val="3DDF4999"/>
    <w:rsid w:val="3DEAAE5D"/>
    <w:rsid w:val="3DEB085D"/>
    <w:rsid w:val="3DFEF73F"/>
    <w:rsid w:val="3E31A9C9"/>
    <w:rsid w:val="3EAA2D67"/>
    <w:rsid w:val="3EBC3261"/>
    <w:rsid w:val="3EC3748A"/>
    <w:rsid w:val="3EC45405"/>
    <w:rsid w:val="3ECC6910"/>
    <w:rsid w:val="3EDE3B0B"/>
    <w:rsid w:val="3EDF52C5"/>
    <w:rsid w:val="3EDF680B"/>
    <w:rsid w:val="3EEF766D"/>
    <w:rsid w:val="3EF34746"/>
    <w:rsid w:val="3EF91C35"/>
    <w:rsid w:val="3F3F8B61"/>
    <w:rsid w:val="3F576BF2"/>
    <w:rsid w:val="3F6F0A32"/>
    <w:rsid w:val="3F772D4C"/>
    <w:rsid w:val="3F77813E"/>
    <w:rsid w:val="3F7E6325"/>
    <w:rsid w:val="3F84C1AE"/>
    <w:rsid w:val="3F9844A6"/>
    <w:rsid w:val="3F9E313C"/>
    <w:rsid w:val="3FA06772"/>
    <w:rsid w:val="3FB3B736"/>
    <w:rsid w:val="3FBF31D2"/>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1513BB1"/>
    <w:rsid w:val="41CF6829"/>
    <w:rsid w:val="42337B3F"/>
    <w:rsid w:val="427D40B5"/>
    <w:rsid w:val="440918F1"/>
    <w:rsid w:val="447D7569"/>
    <w:rsid w:val="44B52210"/>
    <w:rsid w:val="44CB1698"/>
    <w:rsid w:val="44F324D8"/>
    <w:rsid w:val="455B5B96"/>
    <w:rsid w:val="459C5D66"/>
    <w:rsid w:val="459E2651"/>
    <w:rsid w:val="459F5CA0"/>
    <w:rsid w:val="45C41A3D"/>
    <w:rsid w:val="462D6801"/>
    <w:rsid w:val="469D7925"/>
    <w:rsid w:val="46EA32A6"/>
    <w:rsid w:val="47053F7C"/>
    <w:rsid w:val="4706073F"/>
    <w:rsid w:val="47775721"/>
    <w:rsid w:val="478563C6"/>
    <w:rsid w:val="47C60945"/>
    <w:rsid w:val="47D54B88"/>
    <w:rsid w:val="47E9A1A0"/>
    <w:rsid w:val="48002B88"/>
    <w:rsid w:val="480E6DE3"/>
    <w:rsid w:val="484F4B48"/>
    <w:rsid w:val="485F07D8"/>
    <w:rsid w:val="48605FCE"/>
    <w:rsid w:val="48C06477"/>
    <w:rsid w:val="48C3322B"/>
    <w:rsid w:val="48F14BF7"/>
    <w:rsid w:val="4945059D"/>
    <w:rsid w:val="49BEA124"/>
    <w:rsid w:val="49CC6CB6"/>
    <w:rsid w:val="49E140B7"/>
    <w:rsid w:val="4A6202EB"/>
    <w:rsid w:val="4A7C4FC1"/>
    <w:rsid w:val="4A9A6CAF"/>
    <w:rsid w:val="4A9C5875"/>
    <w:rsid w:val="4AFD4615"/>
    <w:rsid w:val="4B454A0A"/>
    <w:rsid w:val="4B5A3FD8"/>
    <w:rsid w:val="4B887951"/>
    <w:rsid w:val="4BC20883"/>
    <w:rsid w:val="4C251B2D"/>
    <w:rsid w:val="4CF92E7B"/>
    <w:rsid w:val="4CFB6B2C"/>
    <w:rsid w:val="4D1DB812"/>
    <w:rsid w:val="4D357CE0"/>
    <w:rsid w:val="4DAFC284"/>
    <w:rsid w:val="4DBB3E33"/>
    <w:rsid w:val="4DE3154B"/>
    <w:rsid w:val="4DF5D2BF"/>
    <w:rsid w:val="4E5655E3"/>
    <w:rsid w:val="4ECD7EB5"/>
    <w:rsid w:val="4EDE35AC"/>
    <w:rsid w:val="4EF94607"/>
    <w:rsid w:val="4EFFCEF6"/>
    <w:rsid w:val="4F640F18"/>
    <w:rsid w:val="4F7E3902"/>
    <w:rsid w:val="4F9A44F8"/>
    <w:rsid w:val="4F9F214B"/>
    <w:rsid w:val="4FF395E6"/>
    <w:rsid w:val="4FFA569E"/>
    <w:rsid w:val="4FFF7B66"/>
    <w:rsid w:val="51487335"/>
    <w:rsid w:val="51BCFBE2"/>
    <w:rsid w:val="51E01C33"/>
    <w:rsid w:val="51E44568"/>
    <w:rsid w:val="51F15DFD"/>
    <w:rsid w:val="51FF628E"/>
    <w:rsid w:val="522BBFAA"/>
    <w:rsid w:val="522D533A"/>
    <w:rsid w:val="53252976"/>
    <w:rsid w:val="53401509"/>
    <w:rsid w:val="53543ED7"/>
    <w:rsid w:val="536433D3"/>
    <w:rsid w:val="536F6462"/>
    <w:rsid w:val="53BD2119"/>
    <w:rsid w:val="547C1168"/>
    <w:rsid w:val="549324D8"/>
    <w:rsid w:val="54C469E3"/>
    <w:rsid w:val="553C7A36"/>
    <w:rsid w:val="5567BD2F"/>
    <w:rsid w:val="557D857A"/>
    <w:rsid w:val="557F84E0"/>
    <w:rsid w:val="55992B5C"/>
    <w:rsid w:val="55A211BE"/>
    <w:rsid w:val="55E7D38E"/>
    <w:rsid w:val="55F80356"/>
    <w:rsid w:val="55FF196E"/>
    <w:rsid w:val="567B2EA4"/>
    <w:rsid w:val="56C7BF65"/>
    <w:rsid w:val="56DEF74B"/>
    <w:rsid w:val="56F52AF0"/>
    <w:rsid w:val="57380BEA"/>
    <w:rsid w:val="575DDB48"/>
    <w:rsid w:val="57A782E9"/>
    <w:rsid w:val="57A927F5"/>
    <w:rsid w:val="57BD2EED"/>
    <w:rsid w:val="57BFE2CB"/>
    <w:rsid w:val="57F758DB"/>
    <w:rsid w:val="57FBE100"/>
    <w:rsid w:val="57FF3DFF"/>
    <w:rsid w:val="57FF4AD2"/>
    <w:rsid w:val="57FFB7BC"/>
    <w:rsid w:val="585A0DAA"/>
    <w:rsid w:val="58E55E64"/>
    <w:rsid w:val="593739B8"/>
    <w:rsid w:val="593E081A"/>
    <w:rsid w:val="59C9319A"/>
    <w:rsid w:val="59D63A74"/>
    <w:rsid w:val="59D714F6"/>
    <w:rsid w:val="59DFFD93"/>
    <w:rsid w:val="59EF1DFC"/>
    <w:rsid w:val="5A4947D3"/>
    <w:rsid w:val="5ABB1050"/>
    <w:rsid w:val="5AF93469"/>
    <w:rsid w:val="5B3B3860"/>
    <w:rsid w:val="5B5D2F92"/>
    <w:rsid w:val="5B7DDC28"/>
    <w:rsid w:val="5B7F624A"/>
    <w:rsid w:val="5BAF68EF"/>
    <w:rsid w:val="5BE72AE1"/>
    <w:rsid w:val="5BEB75A4"/>
    <w:rsid w:val="5BF42BBB"/>
    <w:rsid w:val="5BFFD5F5"/>
    <w:rsid w:val="5CF634E9"/>
    <w:rsid w:val="5D1E3DCB"/>
    <w:rsid w:val="5D355CB4"/>
    <w:rsid w:val="5D5D99E9"/>
    <w:rsid w:val="5D7FC7C9"/>
    <w:rsid w:val="5D9952E5"/>
    <w:rsid w:val="5D9A46F0"/>
    <w:rsid w:val="5DAD523C"/>
    <w:rsid w:val="5DAF0801"/>
    <w:rsid w:val="5DE3477F"/>
    <w:rsid w:val="5DEE2A2A"/>
    <w:rsid w:val="5DEEFCE9"/>
    <w:rsid w:val="5DF7BECE"/>
    <w:rsid w:val="5DFB6840"/>
    <w:rsid w:val="5DFDE687"/>
    <w:rsid w:val="5E14F78C"/>
    <w:rsid w:val="5E1F6A54"/>
    <w:rsid w:val="5E2558D5"/>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7D3748"/>
    <w:rsid w:val="60EC4488"/>
    <w:rsid w:val="610C3A9C"/>
    <w:rsid w:val="611B38AB"/>
    <w:rsid w:val="615C31E8"/>
    <w:rsid w:val="61B62DA1"/>
    <w:rsid w:val="61FF5178"/>
    <w:rsid w:val="6243437A"/>
    <w:rsid w:val="62616D7C"/>
    <w:rsid w:val="628D14F2"/>
    <w:rsid w:val="62BD4574"/>
    <w:rsid w:val="6325773C"/>
    <w:rsid w:val="634C1706"/>
    <w:rsid w:val="63B63069"/>
    <w:rsid w:val="63E57C7D"/>
    <w:rsid w:val="649966D5"/>
    <w:rsid w:val="64A064AF"/>
    <w:rsid w:val="64C200F2"/>
    <w:rsid w:val="64F57139"/>
    <w:rsid w:val="65655C60"/>
    <w:rsid w:val="6593F782"/>
    <w:rsid w:val="65BE74B1"/>
    <w:rsid w:val="65FD1E19"/>
    <w:rsid w:val="65FE0871"/>
    <w:rsid w:val="6609095A"/>
    <w:rsid w:val="66390EEC"/>
    <w:rsid w:val="66613576"/>
    <w:rsid w:val="66720F9F"/>
    <w:rsid w:val="668E08CF"/>
    <w:rsid w:val="66BB5DAD"/>
    <w:rsid w:val="66E7865B"/>
    <w:rsid w:val="66F7B9BD"/>
    <w:rsid w:val="66FF70F4"/>
    <w:rsid w:val="672F4BD5"/>
    <w:rsid w:val="67A30EFF"/>
    <w:rsid w:val="67CD7F64"/>
    <w:rsid w:val="67E75822"/>
    <w:rsid w:val="67FBCA81"/>
    <w:rsid w:val="67FEC540"/>
    <w:rsid w:val="67FF8842"/>
    <w:rsid w:val="68174789"/>
    <w:rsid w:val="688B16B1"/>
    <w:rsid w:val="692A7449"/>
    <w:rsid w:val="696D3286"/>
    <w:rsid w:val="69DFBEF8"/>
    <w:rsid w:val="6A4176E3"/>
    <w:rsid w:val="6AE517EE"/>
    <w:rsid w:val="6B0F7019"/>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32409A"/>
    <w:rsid w:val="6C4C7A62"/>
    <w:rsid w:val="6C7B0821"/>
    <w:rsid w:val="6C7F72AC"/>
    <w:rsid w:val="6C892D57"/>
    <w:rsid w:val="6CE16F10"/>
    <w:rsid w:val="6CF9A775"/>
    <w:rsid w:val="6D5050C7"/>
    <w:rsid w:val="6DBDB722"/>
    <w:rsid w:val="6DDFE8A4"/>
    <w:rsid w:val="6DF5168E"/>
    <w:rsid w:val="6DFF2102"/>
    <w:rsid w:val="6E2039C3"/>
    <w:rsid w:val="6E4C4A24"/>
    <w:rsid w:val="6E6B3D34"/>
    <w:rsid w:val="6E7E4B13"/>
    <w:rsid w:val="6EAF2D51"/>
    <w:rsid w:val="6EB255EB"/>
    <w:rsid w:val="6ED72C6E"/>
    <w:rsid w:val="6EE10092"/>
    <w:rsid w:val="6EFDCD2D"/>
    <w:rsid w:val="6EFF57D0"/>
    <w:rsid w:val="6EFF612F"/>
    <w:rsid w:val="6F18680E"/>
    <w:rsid w:val="6F1F37FC"/>
    <w:rsid w:val="6F59F9E4"/>
    <w:rsid w:val="6F5FAB1B"/>
    <w:rsid w:val="6F6219C7"/>
    <w:rsid w:val="6F81415B"/>
    <w:rsid w:val="6F8E58D6"/>
    <w:rsid w:val="6FB35245"/>
    <w:rsid w:val="6FB86FC2"/>
    <w:rsid w:val="6FCF2F80"/>
    <w:rsid w:val="6FD5E567"/>
    <w:rsid w:val="6FDBF1A1"/>
    <w:rsid w:val="6FDCF403"/>
    <w:rsid w:val="6FE6ECA6"/>
    <w:rsid w:val="6FEC0EF8"/>
    <w:rsid w:val="6FEE3D9A"/>
    <w:rsid w:val="6FEF3E9F"/>
    <w:rsid w:val="6FEFF0EF"/>
    <w:rsid w:val="6FFD0C97"/>
    <w:rsid w:val="6FFD15F0"/>
    <w:rsid w:val="6FFECEB9"/>
    <w:rsid w:val="6FFF08FD"/>
    <w:rsid w:val="6FFF45DC"/>
    <w:rsid w:val="7080499D"/>
    <w:rsid w:val="7082711C"/>
    <w:rsid w:val="70C236C4"/>
    <w:rsid w:val="70F12FC6"/>
    <w:rsid w:val="70FF9F02"/>
    <w:rsid w:val="713F17D9"/>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BB4992"/>
    <w:rsid w:val="73DF4221"/>
    <w:rsid w:val="73DF49F4"/>
    <w:rsid w:val="73E1108C"/>
    <w:rsid w:val="73F5007A"/>
    <w:rsid w:val="73FEB008"/>
    <w:rsid w:val="73FF3C21"/>
    <w:rsid w:val="74077D93"/>
    <w:rsid w:val="743F2389"/>
    <w:rsid w:val="74AE9EF4"/>
    <w:rsid w:val="74B15673"/>
    <w:rsid w:val="74FE88D1"/>
    <w:rsid w:val="750B3103"/>
    <w:rsid w:val="757B8C15"/>
    <w:rsid w:val="75B556EC"/>
    <w:rsid w:val="75B7E9C3"/>
    <w:rsid w:val="75DE6D1A"/>
    <w:rsid w:val="75E13102"/>
    <w:rsid w:val="75FF3FD3"/>
    <w:rsid w:val="7688309F"/>
    <w:rsid w:val="769E28CC"/>
    <w:rsid w:val="76A43029"/>
    <w:rsid w:val="76CFB604"/>
    <w:rsid w:val="76EB13C1"/>
    <w:rsid w:val="76EF4444"/>
    <w:rsid w:val="76F3A106"/>
    <w:rsid w:val="76FB10EB"/>
    <w:rsid w:val="76FBA8B1"/>
    <w:rsid w:val="76FD926B"/>
    <w:rsid w:val="76FF9977"/>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3FCBB"/>
    <w:rsid w:val="77F79727"/>
    <w:rsid w:val="77F93DFF"/>
    <w:rsid w:val="77FC164C"/>
    <w:rsid w:val="77FD6ECE"/>
    <w:rsid w:val="77FF00E7"/>
    <w:rsid w:val="77FF90F0"/>
    <w:rsid w:val="77FFEC7B"/>
    <w:rsid w:val="785F2FBE"/>
    <w:rsid w:val="78781E10"/>
    <w:rsid w:val="78D9073B"/>
    <w:rsid w:val="794C1B10"/>
    <w:rsid w:val="7972DF47"/>
    <w:rsid w:val="797BCC08"/>
    <w:rsid w:val="799E691A"/>
    <w:rsid w:val="799F4D91"/>
    <w:rsid w:val="79BA2FEC"/>
    <w:rsid w:val="79DA45DF"/>
    <w:rsid w:val="79EF2068"/>
    <w:rsid w:val="79EFC2ED"/>
    <w:rsid w:val="79FF532C"/>
    <w:rsid w:val="7A3EA76F"/>
    <w:rsid w:val="7A602069"/>
    <w:rsid w:val="7A6BC49B"/>
    <w:rsid w:val="7A7719EE"/>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28173"/>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5F70E1"/>
    <w:rsid w:val="7D770A6F"/>
    <w:rsid w:val="7D7F1A16"/>
    <w:rsid w:val="7D9C1EA2"/>
    <w:rsid w:val="7DBAE706"/>
    <w:rsid w:val="7DBF3103"/>
    <w:rsid w:val="7DC8B4CE"/>
    <w:rsid w:val="7DCD2E4C"/>
    <w:rsid w:val="7DCFFCA0"/>
    <w:rsid w:val="7DD61975"/>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B45BA"/>
    <w:rsid w:val="7F5FC9E5"/>
    <w:rsid w:val="7F6523F0"/>
    <w:rsid w:val="7F66F75E"/>
    <w:rsid w:val="7F68349B"/>
    <w:rsid w:val="7F6B747D"/>
    <w:rsid w:val="7F7668EF"/>
    <w:rsid w:val="7F77536D"/>
    <w:rsid w:val="7F7BF2A7"/>
    <w:rsid w:val="7F7BFBBA"/>
    <w:rsid w:val="7F7C1911"/>
    <w:rsid w:val="7F7D6521"/>
    <w:rsid w:val="7F7D9E04"/>
    <w:rsid w:val="7F7F6C5B"/>
    <w:rsid w:val="7F8F15DF"/>
    <w:rsid w:val="7F963032"/>
    <w:rsid w:val="7F9F2658"/>
    <w:rsid w:val="7F9FE305"/>
    <w:rsid w:val="7FA30144"/>
    <w:rsid w:val="7FABBF8A"/>
    <w:rsid w:val="7FAC2F56"/>
    <w:rsid w:val="7FAF74C6"/>
    <w:rsid w:val="7FB224C1"/>
    <w:rsid w:val="7FB58A92"/>
    <w:rsid w:val="7FBBA781"/>
    <w:rsid w:val="7FBDFC47"/>
    <w:rsid w:val="7FBF0110"/>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0C4E"/>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A9AD6E6"/>
    <w:rsid w:val="9B59490C"/>
    <w:rsid w:val="9B773F67"/>
    <w:rsid w:val="9B7F72A1"/>
    <w:rsid w:val="9D2BF5B8"/>
    <w:rsid w:val="9DFAC422"/>
    <w:rsid w:val="9EEFA1BA"/>
    <w:rsid w:val="9EFE59C9"/>
    <w:rsid w:val="9F1D3251"/>
    <w:rsid w:val="9F5D23DC"/>
    <w:rsid w:val="9F95275D"/>
    <w:rsid w:val="9FDB46F6"/>
    <w:rsid w:val="9FFA5A1E"/>
    <w:rsid w:val="9FFB7019"/>
    <w:rsid w:val="9FFB9088"/>
    <w:rsid w:val="9FFBC3EA"/>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6E65348"/>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855487"/>
    <w:rsid w:val="BF985636"/>
    <w:rsid w:val="BFA7DD1D"/>
    <w:rsid w:val="BFAF6995"/>
    <w:rsid w:val="BFB0D57C"/>
    <w:rsid w:val="BFB5637C"/>
    <w:rsid w:val="BFBFCCCE"/>
    <w:rsid w:val="BFD107FA"/>
    <w:rsid w:val="BFDDD067"/>
    <w:rsid w:val="BFDFC4F6"/>
    <w:rsid w:val="BFE77FD3"/>
    <w:rsid w:val="BFEBAF11"/>
    <w:rsid w:val="BFEC50E1"/>
    <w:rsid w:val="BFEE3A60"/>
    <w:rsid w:val="BFEF04D3"/>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EF4D46"/>
    <w:rsid w:val="DBF2FCA9"/>
    <w:rsid w:val="DBF32C96"/>
    <w:rsid w:val="DBFEDD45"/>
    <w:rsid w:val="DD3B7287"/>
    <w:rsid w:val="DD6D19F4"/>
    <w:rsid w:val="DD8D7858"/>
    <w:rsid w:val="DDCCDB7C"/>
    <w:rsid w:val="DDE7C262"/>
    <w:rsid w:val="DDFD15F3"/>
    <w:rsid w:val="DE0B5C63"/>
    <w:rsid w:val="DE48A245"/>
    <w:rsid w:val="DED7ADC0"/>
    <w:rsid w:val="DEE5EE65"/>
    <w:rsid w:val="DEEDB7FE"/>
    <w:rsid w:val="DEF72C5C"/>
    <w:rsid w:val="DEFB56F0"/>
    <w:rsid w:val="DEFFA451"/>
    <w:rsid w:val="DF2DFF79"/>
    <w:rsid w:val="DF3DF2FE"/>
    <w:rsid w:val="DF3FC20C"/>
    <w:rsid w:val="DF4F60F7"/>
    <w:rsid w:val="DF6AAF7E"/>
    <w:rsid w:val="DF6D6421"/>
    <w:rsid w:val="DF7E1314"/>
    <w:rsid w:val="DF7F990A"/>
    <w:rsid w:val="DF871704"/>
    <w:rsid w:val="DFBDBFE2"/>
    <w:rsid w:val="DFBF3049"/>
    <w:rsid w:val="DFBFA9EF"/>
    <w:rsid w:val="DFBFF981"/>
    <w:rsid w:val="DFCB9460"/>
    <w:rsid w:val="DFCEBF54"/>
    <w:rsid w:val="DFF707C1"/>
    <w:rsid w:val="DFFCA25F"/>
    <w:rsid w:val="DFFE8273"/>
    <w:rsid w:val="DFFF3D2D"/>
    <w:rsid w:val="DFFFE042"/>
    <w:rsid w:val="E2DA1E82"/>
    <w:rsid w:val="E3DC91FC"/>
    <w:rsid w:val="E3FD78CA"/>
    <w:rsid w:val="E5DFBA70"/>
    <w:rsid w:val="E5FF37F3"/>
    <w:rsid w:val="E67D2A72"/>
    <w:rsid w:val="E69F559F"/>
    <w:rsid w:val="E6FF22E0"/>
    <w:rsid w:val="E73EED4C"/>
    <w:rsid w:val="E75B4443"/>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6FC5C5"/>
    <w:rsid w:val="F1DF3A84"/>
    <w:rsid w:val="F1FEC505"/>
    <w:rsid w:val="F233A6EC"/>
    <w:rsid w:val="F2A72CB2"/>
    <w:rsid w:val="F2F719FB"/>
    <w:rsid w:val="F33F8A9F"/>
    <w:rsid w:val="F3A10B6F"/>
    <w:rsid w:val="F3DD0BA1"/>
    <w:rsid w:val="F3DE9A1F"/>
    <w:rsid w:val="F3DF2033"/>
    <w:rsid w:val="F3F973B3"/>
    <w:rsid w:val="F3FFC112"/>
    <w:rsid w:val="F476475F"/>
    <w:rsid w:val="F4E12D11"/>
    <w:rsid w:val="F4EB8E44"/>
    <w:rsid w:val="F4EFEE1A"/>
    <w:rsid w:val="F4F77541"/>
    <w:rsid w:val="F4FEA51D"/>
    <w:rsid w:val="F573702A"/>
    <w:rsid w:val="F59E91F2"/>
    <w:rsid w:val="F5F30BCA"/>
    <w:rsid w:val="F5F60EAE"/>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B8A99"/>
    <w:rsid w:val="F7DD7EBA"/>
    <w:rsid w:val="F7E61377"/>
    <w:rsid w:val="F7EDAC32"/>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AC850"/>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AD0D42"/>
    <w:rsid w:val="FCBF2D87"/>
    <w:rsid w:val="FCCF6794"/>
    <w:rsid w:val="FCDF3B93"/>
    <w:rsid w:val="FCEFF891"/>
    <w:rsid w:val="FCF684FA"/>
    <w:rsid w:val="FCFA91C5"/>
    <w:rsid w:val="FCFE8128"/>
    <w:rsid w:val="FD546795"/>
    <w:rsid w:val="FD5F2EEF"/>
    <w:rsid w:val="FD9F45F6"/>
    <w:rsid w:val="FDA566D2"/>
    <w:rsid w:val="FDBD221F"/>
    <w:rsid w:val="FDDE82FE"/>
    <w:rsid w:val="FDEF7A88"/>
    <w:rsid w:val="FDEFCD20"/>
    <w:rsid w:val="FDF7ABD0"/>
    <w:rsid w:val="FDFC106C"/>
    <w:rsid w:val="FDFEA2DD"/>
    <w:rsid w:val="FDFFCB60"/>
    <w:rsid w:val="FE6DC9B1"/>
    <w:rsid w:val="FE6DE328"/>
    <w:rsid w:val="FE755604"/>
    <w:rsid w:val="FE779C47"/>
    <w:rsid w:val="FE79840B"/>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BA86B"/>
    <w:rsid w:val="FF3D1E05"/>
    <w:rsid w:val="FF3F73B9"/>
    <w:rsid w:val="FF3FDAD6"/>
    <w:rsid w:val="FF57496C"/>
    <w:rsid w:val="FF5F4CDB"/>
    <w:rsid w:val="FF5FAED1"/>
    <w:rsid w:val="FF5FC6B4"/>
    <w:rsid w:val="FF5FC710"/>
    <w:rsid w:val="FF647DCA"/>
    <w:rsid w:val="FF694674"/>
    <w:rsid w:val="FF6F5256"/>
    <w:rsid w:val="FF73429B"/>
    <w:rsid w:val="FF77158C"/>
    <w:rsid w:val="FF78E636"/>
    <w:rsid w:val="FF7BC82F"/>
    <w:rsid w:val="FF7D9ED9"/>
    <w:rsid w:val="FF7EB9EE"/>
    <w:rsid w:val="FF7F243F"/>
    <w:rsid w:val="FFAFA0BC"/>
    <w:rsid w:val="FFB69FCA"/>
    <w:rsid w:val="FFB7425B"/>
    <w:rsid w:val="FFB750E2"/>
    <w:rsid w:val="FFB7C282"/>
    <w:rsid w:val="FFBAB4ED"/>
    <w:rsid w:val="FFBBD831"/>
    <w:rsid w:val="FFBBFE98"/>
    <w:rsid w:val="FFBD163F"/>
    <w:rsid w:val="FFBD786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6DFEB"/>
    <w:rsid w:val="FFF71634"/>
    <w:rsid w:val="FFF7C9A4"/>
    <w:rsid w:val="FFF7DDB7"/>
    <w:rsid w:val="FFF91262"/>
    <w:rsid w:val="FFFB836F"/>
    <w:rsid w:val="FFFD3583"/>
    <w:rsid w:val="FFFD5BAF"/>
    <w:rsid w:val="FFFDAABC"/>
    <w:rsid w:val="FFFDB880"/>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5"/>
    <w:unhideWhenUsed/>
    <w:qFormat/>
    <w:uiPriority w:val="99"/>
    <w:pPr>
      <w:spacing w:after="120"/>
    </w:pPr>
  </w:style>
  <w:style w:type="paragraph" w:styleId="6">
    <w:name w:val="Normal Indent"/>
    <w:basedOn w:val="1"/>
    <w:next w:val="2"/>
    <w:qFormat/>
    <w:uiPriority w:val="0"/>
    <w:pPr>
      <w:ind w:firstLine="420" w:firstLineChars="200"/>
    </w:pPr>
    <w:rPr>
      <w:szCs w:val="20"/>
    </w:rPr>
  </w:style>
  <w:style w:type="paragraph" w:styleId="7">
    <w:name w:val="annotation text"/>
    <w:basedOn w:val="1"/>
    <w:link w:val="48"/>
    <w:unhideWhenUsed/>
    <w:qFormat/>
    <w:uiPriority w:val="0"/>
    <w:pPr>
      <w:jc w:val="left"/>
    </w:pPr>
    <w:rPr>
      <w:szCs w:val="21"/>
    </w:rPr>
  </w:style>
  <w:style w:type="paragraph" w:styleId="8">
    <w:name w:val="Body Text Indent"/>
    <w:basedOn w:val="1"/>
    <w:link w:val="38"/>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rPr>
      <w:rFonts w:ascii="宋体" w:hAnsi="Courier New"/>
    </w:rPr>
  </w:style>
  <w:style w:type="paragraph" w:styleId="11">
    <w:name w:val="Balloon Text"/>
    <w:basedOn w:val="1"/>
    <w:link w:val="34"/>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annotation subject"/>
    <w:basedOn w:val="7"/>
    <w:next w:val="7"/>
    <w:link w:val="49"/>
    <w:qFormat/>
    <w:uiPriority w:val="0"/>
    <w:rPr>
      <w:b/>
      <w:bCs/>
      <w:szCs w:val="24"/>
    </w:rPr>
  </w:style>
  <w:style w:type="paragraph" w:styleId="19">
    <w:name w:val="Body Text First Indent"/>
    <w:basedOn w:val="2"/>
    <w:qFormat/>
    <w:uiPriority w:val="0"/>
    <w:pPr>
      <w:ind w:firstLine="420" w:firstLineChars="100"/>
    </w:pPr>
  </w:style>
  <w:style w:type="table" w:styleId="21">
    <w:name w:val="Table Grid"/>
    <w:basedOn w:val="20"/>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qFormat/>
    <w:uiPriority w:val="0"/>
    <w:rPr>
      <w:b/>
    </w:rPr>
  </w:style>
  <w:style w:type="character" w:styleId="24">
    <w:name w:val="page number"/>
    <w:qFormat/>
    <w:uiPriority w:val="0"/>
  </w:style>
  <w:style w:type="character" w:styleId="25">
    <w:name w:val="annotation reference"/>
    <w:unhideWhenUsed/>
    <w:qFormat/>
    <w:uiPriority w:val="0"/>
    <w:rPr>
      <w:sz w:val="21"/>
      <w:szCs w:val="21"/>
    </w:rPr>
  </w:style>
  <w:style w:type="paragraph" w:customStyle="1" w:styleId="26">
    <w:name w:val="表格文字"/>
    <w:basedOn w:val="1"/>
    <w:next w:val="1"/>
    <w:qFormat/>
    <w:uiPriority w:val="0"/>
    <w:pPr>
      <w:spacing w:before="25" w:after="25"/>
      <w:jc w:val="left"/>
    </w:pPr>
    <w:rPr>
      <w:spacing w:val="10"/>
      <w:kern w:val="0"/>
      <w:sz w:val="24"/>
      <w:szCs w:val="20"/>
    </w:rPr>
  </w:style>
  <w:style w:type="paragraph" w:styleId="27">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0">
    <w:name w:val="列出段落2"/>
    <w:basedOn w:val="1"/>
    <w:qFormat/>
    <w:uiPriority w:val="34"/>
    <w:pPr>
      <w:ind w:firstLine="420" w:firstLineChars="200"/>
    </w:pPr>
  </w:style>
  <w:style w:type="paragraph" w:customStyle="1" w:styleId="31">
    <w:name w:val="Table Paragraph"/>
    <w:basedOn w:val="1"/>
    <w:qFormat/>
    <w:uiPriority w:val="0"/>
    <w:pPr>
      <w:autoSpaceDE w:val="0"/>
      <w:autoSpaceDN w:val="0"/>
      <w:jc w:val="left"/>
    </w:pPr>
    <w:rPr>
      <w:rFonts w:ascii="宋体" w:hAnsi="宋体" w:cs="宋体"/>
      <w:kern w:val="0"/>
      <w:sz w:val="22"/>
      <w:szCs w:val="22"/>
    </w:rPr>
  </w:style>
  <w:style w:type="paragraph" w:customStyle="1" w:styleId="32">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qowt-font5-gb2312"/>
    <w:qFormat/>
    <w:uiPriority w:val="0"/>
  </w:style>
  <w:style w:type="character" w:customStyle="1" w:styleId="34">
    <w:name w:val="批注框文本 字符"/>
    <w:basedOn w:val="22"/>
    <w:link w:val="11"/>
    <w:qFormat/>
    <w:uiPriority w:val="0"/>
    <w:rPr>
      <w:kern w:val="2"/>
      <w:sz w:val="18"/>
      <w:szCs w:val="18"/>
    </w:rPr>
  </w:style>
  <w:style w:type="character" w:customStyle="1" w:styleId="35">
    <w:name w:val="正文文本 字符"/>
    <w:basedOn w:val="22"/>
    <w:link w:val="2"/>
    <w:qFormat/>
    <w:uiPriority w:val="99"/>
    <w:rPr>
      <w:kern w:val="2"/>
      <w:sz w:val="21"/>
      <w:szCs w:val="24"/>
    </w:rPr>
  </w:style>
  <w:style w:type="paragraph" w:customStyle="1" w:styleId="36">
    <w:name w:val="msolistparagraph"/>
    <w:basedOn w:val="1"/>
    <w:qFormat/>
    <w:uiPriority w:val="0"/>
    <w:pPr>
      <w:ind w:firstLine="420" w:firstLineChars="200"/>
    </w:pPr>
  </w:style>
  <w:style w:type="paragraph" w:customStyle="1" w:styleId="37">
    <w:name w:val="正文格式"/>
    <w:basedOn w:val="8"/>
    <w:qFormat/>
    <w:uiPriority w:val="99"/>
    <w:pPr>
      <w:spacing w:after="0" w:line="360" w:lineRule="auto"/>
      <w:ind w:left="0" w:leftChars="0" w:firstLine="600"/>
    </w:pPr>
    <w:rPr>
      <w:rFonts w:eastAsia="仿宋_GB2312"/>
      <w:sz w:val="30"/>
      <w:szCs w:val="30"/>
    </w:rPr>
  </w:style>
  <w:style w:type="character" w:customStyle="1" w:styleId="38">
    <w:name w:val="正文文本缩进 字符"/>
    <w:link w:val="8"/>
    <w:semiHidden/>
    <w:qFormat/>
    <w:uiPriority w:val="99"/>
    <w:rPr>
      <w:kern w:val="0"/>
      <w:sz w:val="20"/>
      <w:szCs w:val="20"/>
    </w:rPr>
  </w:style>
  <w:style w:type="paragraph" w:customStyle="1" w:styleId="3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0">
    <w:name w:val="List Paragraph"/>
    <w:basedOn w:val="1"/>
    <w:qFormat/>
    <w:uiPriority w:val="34"/>
    <w:pPr>
      <w:ind w:firstLine="420" w:firstLineChars="200"/>
    </w:pPr>
  </w:style>
  <w:style w:type="paragraph" w:customStyle="1" w:styleId="41">
    <w:name w:val="9前海 标题"/>
    <w:basedOn w:val="1"/>
    <w:next w:val="42"/>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2">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3">
    <w:name w:val="1级标题"/>
    <w:basedOn w:val="1"/>
    <w:next w:val="44"/>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4">
    <w:name w:val="9前海 正文"/>
    <w:basedOn w:val="42"/>
    <w:qFormat/>
    <w:uiPriority w:val="0"/>
    <w:pPr>
      <w:ind w:firstLine="640"/>
    </w:pPr>
    <w:rPr>
      <w:rFonts w:ascii="仿宋_GB2312" w:eastAsia="仿宋_GB2312"/>
    </w:rPr>
  </w:style>
  <w:style w:type="paragraph" w:customStyle="1" w:styleId="45">
    <w:name w:val="2级标题"/>
    <w:basedOn w:val="44"/>
    <w:next w:val="44"/>
    <w:qFormat/>
    <w:uiPriority w:val="0"/>
    <w:pPr>
      <w:ind w:firstLine="643"/>
      <w:outlineLvl w:val="1"/>
    </w:pPr>
    <w:rPr>
      <w:rFonts w:ascii="楷体_GB2312" w:hAnsi="楷体" w:eastAsia="楷体_GB2312"/>
      <w:b/>
    </w:rPr>
  </w:style>
  <w:style w:type="character" w:customStyle="1" w:styleId="46">
    <w:name w:val="15"/>
    <w:basedOn w:val="22"/>
    <w:qFormat/>
    <w:uiPriority w:val="0"/>
    <w:rPr>
      <w:rFonts w:hint="default" w:ascii="Times New Roman" w:hAnsi="Times New Roman" w:cs="Times New Roman"/>
    </w:rPr>
  </w:style>
  <w:style w:type="paragraph" w:customStyle="1" w:styleId="4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8">
    <w:name w:val="批注文字 字符"/>
    <w:basedOn w:val="22"/>
    <w:link w:val="7"/>
    <w:qFormat/>
    <w:uiPriority w:val="0"/>
    <w:rPr>
      <w:kern w:val="2"/>
      <w:sz w:val="21"/>
      <w:szCs w:val="21"/>
    </w:rPr>
  </w:style>
  <w:style w:type="character" w:customStyle="1" w:styleId="49">
    <w:name w:val="批注主题 字符"/>
    <w:basedOn w:val="48"/>
    <w:link w:val="18"/>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19495</Words>
  <Characters>20081</Characters>
  <Lines>350</Lines>
  <Paragraphs>98</Paragraphs>
  <TotalTime>21</TotalTime>
  <ScaleCrop>false</ScaleCrop>
  <LinksUpToDate>false</LinksUpToDate>
  <CharactersWithSpaces>20548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2023-09-28T20:34:00Z</dcterms:created>
  <dc:creator>黄雅静</dc:creator>
  <cp:lastModifiedBy>黎俊</cp:lastModifiedBy>
  <cp:lastPrinted>2023-11-12T19:12:00Z</cp:lastPrinted>
  <dcterms:modified xsi:type="dcterms:W3CDTF">2025-07-15T01:58:49Z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08468076555341E6BCEF94997EF12237_13</vt:lpwstr>
  </property>
  <property fmtid="{D5CDD505-2E9C-101B-9397-08002B2CF9AE}" pid="4" name="KSOTemplateDocerSaveRecord">
    <vt:lpwstr>eyJoZGlkIjoiMWViNjU1YjYxMmE1ZjA1ZGI4YzZiMWU4ZDg3Zjk4MWMiLCJ1c2VySWQiOiIxNDg2ODI2MzgyIn0=</vt:lpwstr>
  </property>
</Properties>
</file>