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7587C">
      <w:pPr>
        <w:pStyle w:val="7"/>
      </w:pPr>
    </w:p>
    <w:p w14:paraId="485A5F65"/>
    <w:p w14:paraId="4E0A7112"/>
    <w:p w14:paraId="01A08F0B">
      <w:pPr>
        <w:jc w:val="center"/>
        <w:rPr>
          <w:rFonts w:hint="eastAsia" w:ascii="宋体" w:hAnsi="宋体" w:cs="宋体"/>
          <w:b/>
          <w:sz w:val="72"/>
          <w:szCs w:val="72"/>
        </w:rPr>
      </w:pPr>
      <w:r>
        <w:rPr>
          <w:rFonts w:hint="eastAsia" w:ascii="宋体" w:hAnsi="宋体" w:cs="宋体"/>
          <w:b/>
          <w:sz w:val="72"/>
          <w:szCs w:val="72"/>
        </w:rPr>
        <w:t>简易招标文件</w:t>
      </w:r>
    </w:p>
    <w:p w14:paraId="079C41C3">
      <w:pPr>
        <w:jc w:val="center"/>
        <w:rPr>
          <w:rFonts w:hint="eastAsia" w:ascii="宋体" w:hAnsi="宋体" w:cs="宋体"/>
        </w:rPr>
      </w:pPr>
    </w:p>
    <w:p w14:paraId="10938220">
      <w:pPr>
        <w:rPr>
          <w:rFonts w:hint="eastAsia" w:ascii="宋体" w:hAnsi="宋体" w:cs="宋体"/>
        </w:rPr>
      </w:pPr>
    </w:p>
    <w:p w14:paraId="05F3D205">
      <w:pPr>
        <w:pStyle w:val="32"/>
        <w:ind w:firstLine="420"/>
        <w:rPr>
          <w:rFonts w:hint="eastAsia" w:ascii="宋体" w:hAnsi="宋体" w:cs="宋体"/>
        </w:rPr>
      </w:pPr>
    </w:p>
    <w:p w14:paraId="75CCB11D">
      <w:pPr>
        <w:pStyle w:val="32"/>
        <w:ind w:firstLine="420"/>
        <w:rPr>
          <w:rFonts w:hint="eastAsia" w:ascii="宋体" w:hAnsi="宋体" w:cs="宋体"/>
        </w:rPr>
      </w:pPr>
    </w:p>
    <w:p w14:paraId="48B39CEF">
      <w:pPr>
        <w:rPr>
          <w:rFonts w:hint="eastAsia" w:ascii="宋体" w:hAnsi="宋体" w:cs="宋体"/>
          <w:b/>
          <w:sz w:val="44"/>
        </w:rPr>
      </w:pPr>
    </w:p>
    <w:p w14:paraId="2D985491">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招标编号：QH2025060</w:t>
      </w:r>
    </w:p>
    <w:p w14:paraId="47F10D0D">
      <w:pPr>
        <w:pStyle w:val="32"/>
        <w:ind w:firstLine="420"/>
        <w:rPr>
          <w:rFonts w:hint="eastAsia" w:ascii="宋体" w:hAnsi="宋体" w:cs="宋体"/>
        </w:rPr>
      </w:pPr>
    </w:p>
    <w:p w14:paraId="058E856A">
      <w:pPr>
        <w:pStyle w:val="32"/>
        <w:ind w:firstLine="420"/>
        <w:rPr>
          <w:rFonts w:hint="eastAsia" w:ascii="宋体" w:hAnsi="宋体" w:cs="宋体"/>
        </w:rPr>
      </w:pPr>
    </w:p>
    <w:p w14:paraId="47A0F73E">
      <w:pPr>
        <w:pStyle w:val="32"/>
        <w:ind w:firstLine="420"/>
        <w:rPr>
          <w:rFonts w:hint="eastAsia" w:ascii="宋体" w:hAnsi="宋体" w:cs="宋体"/>
        </w:rPr>
      </w:pPr>
    </w:p>
    <w:p w14:paraId="0539E729">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招标项目：船舶租赁等航运业态高质量发展若干措施2025年第三方咨询及审核服务</w:t>
      </w:r>
    </w:p>
    <w:p w14:paraId="1965B703">
      <w:pPr>
        <w:ind w:firstLine="3264" w:firstLineChars="739"/>
        <w:rPr>
          <w:rFonts w:hint="eastAsia" w:ascii="宋体" w:hAnsi="宋体" w:cs="宋体"/>
          <w:b/>
          <w:sz w:val="44"/>
        </w:rPr>
      </w:pPr>
    </w:p>
    <w:p w14:paraId="6E2A9A85">
      <w:pPr>
        <w:ind w:left="1260" w:leftChars="600" w:firstLine="1855" w:firstLineChars="420"/>
        <w:rPr>
          <w:rFonts w:hint="eastAsia" w:ascii="宋体" w:hAnsi="宋体" w:cs="宋体"/>
          <w:b/>
          <w:sz w:val="44"/>
        </w:rPr>
      </w:pPr>
    </w:p>
    <w:p w14:paraId="7376D580">
      <w:pPr>
        <w:rPr>
          <w:rFonts w:hint="eastAsia" w:ascii="宋体" w:hAnsi="宋体" w:cs="宋体"/>
          <w:b/>
          <w:sz w:val="44"/>
        </w:rPr>
      </w:pPr>
    </w:p>
    <w:p w14:paraId="30E99300">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14:paraId="0BB93873">
      <w:pPr>
        <w:jc w:val="center"/>
        <w:rPr>
          <w:rFonts w:hint="eastAsia" w:ascii="宋体" w:hAnsi="宋体" w:cs="宋体"/>
          <w:b/>
          <w:bCs/>
          <w:sz w:val="36"/>
          <w:szCs w:val="36"/>
        </w:rPr>
      </w:pPr>
      <w:r>
        <w:rPr>
          <w:rFonts w:hint="eastAsia" w:ascii="宋体" w:hAnsi="宋体" w:cs="宋体"/>
          <w:b/>
          <w:bCs/>
          <w:sz w:val="36"/>
          <w:szCs w:val="36"/>
        </w:rPr>
        <w:t>2025年5月</w:t>
      </w:r>
    </w:p>
    <w:p w14:paraId="5BB75843">
      <w:pPr>
        <w:autoSpaceDE w:val="0"/>
        <w:autoSpaceDN w:val="0"/>
        <w:adjustRightInd w:val="0"/>
        <w:spacing w:line="360" w:lineRule="auto"/>
        <w:jc w:val="center"/>
        <w:rPr>
          <w:rFonts w:hint="eastAsia" w:ascii="宋体" w:hAnsi="宋体" w:cs="仿宋_GB2312"/>
          <w:b/>
          <w:bCs/>
          <w:kern w:val="0"/>
          <w:sz w:val="22"/>
          <w:szCs w:val="22"/>
        </w:rPr>
      </w:pPr>
      <w:bookmarkStart w:id="0" w:name="_Toc12932"/>
      <w:r>
        <w:rPr>
          <w:rFonts w:ascii="宋体" w:hAnsi="宋体"/>
          <w:b/>
          <w:bCs/>
          <w:sz w:val="32"/>
          <w:szCs w:val="40"/>
          <w:u w:val="single"/>
        </w:rPr>
        <w:br w:type="page"/>
      </w:r>
    </w:p>
    <w:p w14:paraId="23C1DCEE">
      <w:pPr>
        <w:autoSpaceDE w:val="0"/>
        <w:autoSpaceDN w:val="0"/>
        <w:adjustRightInd w:val="0"/>
        <w:spacing w:line="360" w:lineRule="auto"/>
        <w:jc w:val="center"/>
      </w:pPr>
      <w:r>
        <w:rPr>
          <w:rFonts w:hint="eastAsia" w:ascii="宋体" w:hAnsi="宋体" w:cs="宋体"/>
          <w:b/>
          <w:bCs/>
          <w:kern w:val="0"/>
          <w:sz w:val="36"/>
          <w:szCs w:val="36"/>
        </w:rPr>
        <w:t>特别警示条款</w:t>
      </w:r>
    </w:p>
    <w:p w14:paraId="5F456117">
      <w:pPr>
        <w:ind w:firstLine="420" w:firstLineChars="200"/>
        <w:rPr>
          <w:rFonts w:hint="eastAsia" w:ascii="宋体" w:hAnsi="宋体" w:cs="宋体"/>
          <w:szCs w:val="21"/>
        </w:rPr>
      </w:pPr>
      <w:bookmarkStart w:id="1" w:name="OLE_LINK38"/>
      <w:r>
        <w:rPr>
          <w:rFonts w:hint="eastAsia" w:ascii="宋体" w:hAnsi="宋体" w:cs="宋体"/>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14:paraId="0037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pct"/>
            <w:vAlign w:val="center"/>
          </w:tcPr>
          <w:p w14:paraId="03AA85E7">
            <w:pPr>
              <w:jc w:val="center"/>
              <w:rPr>
                <w:rFonts w:hint="eastAsia" w:ascii="宋体" w:hAnsi="宋体" w:cs="宋体"/>
                <w:b/>
                <w:bCs/>
                <w:szCs w:val="21"/>
              </w:rPr>
            </w:pPr>
            <w:r>
              <w:rPr>
                <w:rFonts w:hint="eastAsia" w:ascii="宋体" w:hAnsi="宋体" w:cs="宋体"/>
                <w:b/>
                <w:bCs/>
                <w:szCs w:val="21"/>
              </w:rPr>
              <w:t>序号</w:t>
            </w:r>
          </w:p>
        </w:tc>
        <w:tc>
          <w:tcPr>
            <w:tcW w:w="4482" w:type="pct"/>
            <w:vAlign w:val="center"/>
          </w:tcPr>
          <w:p w14:paraId="3FDF9A87">
            <w:pPr>
              <w:jc w:val="center"/>
              <w:rPr>
                <w:rFonts w:hint="eastAsia" w:ascii="宋体" w:hAnsi="宋体" w:cs="宋体"/>
                <w:b/>
                <w:bCs/>
                <w:szCs w:val="21"/>
              </w:rPr>
            </w:pPr>
            <w:r>
              <w:rPr>
                <w:rFonts w:hint="eastAsia" w:ascii="宋体" w:hAnsi="宋体" w:cs="宋体"/>
                <w:b/>
                <w:bCs/>
                <w:szCs w:val="21"/>
              </w:rPr>
              <w:t>供应商参与投标禁止情形</w:t>
            </w:r>
          </w:p>
        </w:tc>
      </w:tr>
      <w:tr w14:paraId="7F66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14:paraId="7EC930A7">
            <w:pPr>
              <w:jc w:val="center"/>
              <w:rPr>
                <w:rFonts w:hint="eastAsia" w:ascii="宋体" w:hAnsi="宋体" w:cs="宋体"/>
                <w:szCs w:val="21"/>
              </w:rPr>
            </w:pPr>
            <w:r>
              <w:rPr>
                <w:rFonts w:hint="eastAsia" w:ascii="宋体" w:hAnsi="宋体" w:cs="宋体"/>
                <w:szCs w:val="21"/>
              </w:rPr>
              <w:t>1</w:t>
            </w:r>
          </w:p>
        </w:tc>
        <w:tc>
          <w:tcPr>
            <w:tcW w:w="4482" w:type="pct"/>
            <w:vAlign w:val="center"/>
          </w:tcPr>
          <w:p w14:paraId="075C6A4A">
            <w:pPr>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2D05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14:paraId="1086CE60">
            <w:pPr>
              <w:jc w:val="center"/>
              <w:rPr>
                <w:rFonts w:hint="eastAsia" w:ascii="宋体" w:hAnsi="宋体" w:cs="宋体"/>
                <w:szCs w:val="21"/>
              </w:rPr>
            </w:pPr>
            <w:r>
              <w:rPr>
                <w:rFonts w:hint="eastAsia" w:ascii="宋体" w:hAnsi="宋体" w:cs="宋体"/>
                <w:szCs w:val="21"/>
              </w:rPr>
              <w:t>2</w:t>
            </w:r>
          </w:p>
        </w:tc>
        <w:tc>
          <w:tcPr>
            <w:tcW w:w="4482" w:type="pct"/>
            <w:vAlign w:val="center"/>
          </w:tcPr>
          <w:p w14:paraId="1EA7F8F1">
            <w:pPr>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3951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14:paraId="58870F2B">
            <w:pPr>
              <w:jc w:val="center"/>
              <w:rPr>
                <w:rFonts w:hint="eastAsia" w:ascii="宋体" w:hAnsi="宋体" w:cs="宋体"/>
                <w:szCs w:val="21"/>
              </w:rPr>
            </w:pPr>
            <w:r>
              <w:rPr>
                <w:rFonts w:hint="eastAsia" w:ascii="宋体" w:hAnsi="宋体" w:cs="宋体"/>
                <w:szCs w:val="21"/>
              </w:rPr>
              <w:t>3</w:t>
            </w:r>
          </w:p>
        </w:tc>
        <w:tc>
          <w:tcPr>
            <w:tcW w:w="4482" w:type="pct"/>
            <w:vAlign w:val="center"/>
          </w:tcPr>
          <w:p w14:paraId="505DCB6C">
            <w:pPr>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8EF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14:paraId="12ABC49C">
            <w:pPr>
              <w:jc w:val="center"/>
              <w:rPr>
                <w:rFonts w:hint="eastAsia" w:ascii="宋体" w:hAnsi="宋体" w:cs="宋体"/>
                <w:szCs w:val="21"/>
              </w:rPr>
            </w:pPr>
            <w:r>
              <w:rPr>
                <w:rFonts w:hint="eastAsia" w:ascii="宋体" w:hAnsi="宋体" w:cs="宋体"/>
                <w:szCs w:val="21"/>
              </w:rPr>
              <w:t>4</w:t>
            </w:r>
          </w:p>
        </w:tc>
        <w:tc>
          <w:tcPr>
            <w:tcW w:w="4482" w:type="pct"/>
            <w:vAlign w:val="center"/>
          </w:tcPr>
          <w:p w14:paraId="62A256FB">
            <w:pPr>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39FF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14:paraId="7353270F">
            <w:pPr>
              <w:jc w:val="center"/>
              <w:rPr>
                <w:rFonts w:hint="eastAsia" w:ascii="宋体" w:hAnsi="宋体" w:cs="宋体"/>
                <w:szCs w:val="21"/>
              </w:rPr>
            </w:pPr>
            <w:r>
              <w:rPr>
                <w:rFonts w:hint="eastAsia" w:ascii="宋体" w:hAnsi="宋体" w:cs="宋体"/>
                <w:szCs w:val="21"/>
              </w:rPr>
              <w:t>5</w:t>
            </w:r>
          </w:p>
        </w:tc>
        <w:tc>
          <w:tcPr>
            <w:tcW w:w="4482" w:type="pct"/>
            <w:vAlign w:val="center"/>
          </w:tcPr>
          <w:p w14:paraId="580E5C7D">
            <w:pPr>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bookmarkEnd w:id="1"/>
    </w:tbl>
    <w:p w14:paraId="09862768">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w:t>
      </w:r>
    </w:p>
    <w:p w14:paraId="7AA26651">
      <w:pPr>
        <w:autoSpaceDE w:val="0"/>
        <w:autoSpaceDN w:val="0"/>
        <w:adjustRightInd w:val="0"/>
        <w:spacing w:line="360" w:lineRule="auto"/>
        <w:ind w:firstLine="482" w:firstLineChars="200"/>
        <w:jc w:val="left"/>
        <w:rPr>
          <w:rFonts w:hint="eastAsia" w:ascii="宋体" w:hAnsi="宋体" w:cs="宋体"/>
          <w:sz w:val="24"/>
        </w:rPr>
      </w:pPr>
      <w:r>
        <w:rPr>
          <w:rStyle w:val="21"/>
          <w:rFonts w:hint="eastAsia" w:ascii="宋体" w:hAnsi="宋体" w:cs="宋体"/>
          <w:sz w:val="24"/>
        </w:rPr>
        <w:t>第五十七条</w:t>
      </w:r>
      <w:r>
        <w:rPr>
          <w:rFonts w:hint="eastAsia" w:ascii="宋体" w:hAnsi="宋体" w:cs="宋体"/>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433C31B4">
      <w:pPr>
        <w:pStyle w:val="15"/>
        <w:shd w:val="clear" w:color="auto" w:fill="FFFFFF"/>
        <w:spacing w:before="0" w:beforeAutospacing="0" w:after="0" w:afterAutospacing="0" w:line="360" w:lineRule="auto"/>
        <w:ind w:firstLine="480" w:firstLineChars="200"/>
        <w:rPr>
          <w:rFonts w:hint="eastAsia"/>
        </w:rPr>
      </w:pPr>
      <w:bookmarkStart w:id="2" w:name="_Toc2750"/>
      <w:r>
        <w:rPr>
          <w:rFonts w:hint="eastAsia"/>
        </w:rPr>
        <w:t>（一）在采购活动中应当回避而未回避的；</w:t>
      </w:r>
      <w:bookmarkEnd w:id="2"/>
    </w:p>
    <w:p w14:paraId="774B9F07">
      <w:pPr>
        <w:pStyle w:val="15"/>
        <w:shd w:val="clear" w:color="auto" w:fill="FFFFFF"/>
        <w:spacing w:before="0" w:beforeAutospacing="0" w:after="0" w:afterAutospacing="0" w:line="360" w:lineRule="auto"/>
        <w:ind w:firstLine="480" w:firstLineChars="200"/>
        <w:rPr>
          <w:rFonts w:hint="eastAsia"/>
        </w:rPr>
      </w:pPr>
      <w:r>
        <w:rPr>
          <w:rFonts w:hint="eastAsia"/>
        </w:rPr>
        <w:t>（二）未按照本条例规定签订、履行采购合同，造成严重后果的；</w:t>
      </w:r>
    </w:p>
    <w:p w14:paraId="2B20CB2D">
      <w:pPr>
        <w:pStyle w:val="15"/>
        <w:shd w:val="clear" w:color="auto" w:fill="FFFFFF"/>
        <w:spacing w:before="0" w:beforeAutospacing="0" w:after="0" w:afterAutospacing="0" w:line="360" w:lineRule="auto"/>
        <w:ind w:firstLine="480" w:firstLineChars="200"/>
        <w:rPr>
          <w:rFonts w:hint="eastAsia"/>
        </w:rPr>
      </w:pPr>
      <w:r>
        <w:rPr>
          <w:rFonts w:hint="eastAsia"/>
        </w:rPr>
        <w:t>（三）隐瞒真实情况，提供虚假资料的；</w:t>
      </w:r>
    </w:p>
    <w:p w14:paraId="241F4C19">
      <w:pPr>
        <w:pStyle w:val="15"/>
        <w:shd w:val="clear" w:color="auto" w:fill="FFFFFF"/>
        <w:spacing w:before="0" w:beforeAutospacing="0" w:after="0" w:afterAutospacing="0" w:line="360" w:lineRule="auto"/>
        <w:ind w:firstLine="480" w:firstLineChars="200"/>
        <w:rPr>
          <w:rFonts w:hint="eastAsia"/>
        </w:rPr>
      </w:pPr>
      <w:r>
        <w:rPr>
          <w:rFonts w:hint="eastAsia"/>
        </w:rPr>
        <w:t>（四）以非法手段排斥其他供应商参与竞争的；</w:t>
      </w:r>
    </w:p>
    <w:p w14:paraId="5FB7313F">
      <w:pPr>
        <w:pStyle w:val="15"/>
        <w:shd w:val="clear" w:color="auto" w:fill="FFFFFF"/>
        <w:spacing w:before="0" w:beforeAutospacing="0" w:after="0" w:afterAutospacing="0" w:line="360" w:lineRule="auto"/>
        <w:ind w:firstLine="480" w:firstLineChars="200"/>
        <w:rPr>
          <w:rFonts w:hint="eastAsia"/>
        </w:rPr>
      </w:pPr>
      <w:r>
        <w:rPr>
          <w:rFonts w:hint="eastAsia"/>
        </w:rPr>
        <w:t>（五）与其他采购参加人串通投标的；</w:t>
      </w:r>
    </w:p>
    <w:p w14:paraId="11E939BF">
      <w:pPr>
        <w:pStyle w:val="15"/>
        <w:shd w:val="clear" w:color="auto" w:fill="FFFFFF"/>
        <w:spacing w:before="0" w:beforeAutospacing="0" w:after="0" w:afterAutospacing="0" w:line="360" w:lineRule="auto"/>
        <w:ind w:firstLine="480" w:firstLineChars="200"/>
        <w:rPr>
          <w:rFonts w:hint="eastAsia"/>
        </w:rPr>
      </w:pPr>
      <w:r>
        <w:rPr>
          <w:rFonts w:hint="eastAsia"/>
        </w:rPr>
        <w:t>（六）恶意投诉的；</w:t>
      </w:r>
    </w:p>
    <w:p w14:paraId="3B591187">
      <w:pPr>
        <w:pStyle w:val="15"/>
        <w:shd w:val="clear" w:color="auto" w:fill="FFFFFF"/>
        <w:spacing w:before="0" w:beforeAutospacing="0" w:after="0" w:afterAutospacing="0" w:line="360" w:lineRule="auto"/>
        <w:ind w:firstLine="480" w:firstLineChars="200"/>
        <w:rPr>
          <w:rFonts w:hint="eastAsia"/>
        </w:rPr>
      </w:pPr>
      <w:r>
        <w:rPr>
          <w:rFonts w:hint="eastAsia"/>
        </w:rPr>
        <w:t>（七）向采购项目相关人行贿或者提供其他不当利益的；</w:t>
      </w:r>
    </w:p>
    <w:p w14:paraId="63024A46">
      <w:pPr>
        <w:pStyle w:val="15"/>
        <w:shd w:val="clear" w:color="auto" w:fill="FFFFFF"/>
        <w:spacing w:before="0" w:beforeAutospacing="0" w:after="0" w:afterAutospacing="0" w:line="360" w:lineRule="auto"/>
        <w:ind w:firstLine="480" w:firstLineChars="200"/>
        <w:rPr>
          <w:rFonts w:hint="eastAsia"/>
        </w:rPr>
      </w:pPr>
      <w:r>
        <w:rPr>
          <w:rFonts w:hint="eastAsia"/>
        </w:rPr>
        <w:t>（八）阻碍、抗拒主管部门监督检查的；</w:t>
      </w:r>
    </w:p>
    <w:p w14:paraId="69E83E49">
      <w:pPr>
        <w:pStyle w:val="15"/>
        <w:shd w:val="clear" w:color="auto" w:fill="FFFFFF"/>
        <w:spacing w:before="0" w:beforeAutospacing="0" w:after="0" w:afterAutospacing="0" w:line="360" w:lineRule="auto"/>
        <w:ind w:firstLine="480" w:firstLineChars="200"/>
        <w:rPr>
          <w:rFonts w:hint="eastAsia"/>
        </w:rPr>
      </w:pPr>
      <w:r>
        <w:rPr>
          <w:rFonts w:hint="eastAsia"/>
        </w:rPr>
        <w:t>（九）其他违反本条例规定的行为。</w:t>
      </w:r>
    </w:p>
    <w:p w14:paraId="0DAA7514">
      <w:pPr>
        <w:autoSpaceDE w:val="0"/>
        <w:autoSpaceDN w:val="0"/>
        <w:adjustRightInd w:val="0"/>
        <w:spacing w:line="360" w:lineRule="auto"/>
        <w:ind w:firstLine="360" w:firstLineChars="150"/>
        <w:jc w:val="left"/>
        <w:rPr>
          <w:rFonts w:hint="eastAsia" w:ascii="宋体" w:hAnsi="宋体" w:cs="宋体"/>
          <w:kern w:val="0"/>
          <w:sz w:val="24"/>
        </w:rPr>
      </w:pPr>
    </w:p>
    <w:p w14:paraId="5F5A2BB9">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《深圳经济特区政府采购条例实施细则》</w:t>
      </w:r>
    </w:p>
    <w:p w14:paraId="214C3F89">
      <w:pPr>
        <w:keepLines/>
        <w:spacing w:line="360" w:lineRule="auto"/>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14:paraId="052E30C2">
      <w:pPr>
        <w:keepLines/>
        <w:spacing w:line="360" w:lineRule="auto"/>
        <w:ind w:firstLine="480" w:firstLineChars="200"/>
        <w:rPr>
          <w:rFonts w:hint="eastAsia" w:ascii="宋体" w:hAnsi="宋体" w:cs="宋体"/>
          <w:sz w:val="24"/>
        </w:rPr>
      </w:pPr>
      <w:bookmarkStart w:id="3" w:name="_Toc6281"/>
      <w:r>
        <w:rPr>
          <w:rFonts w:hint="eastAsia" w:ascii="宋体" w:hAnsi="宋体" w:cs="宋体"/>
          <w:sz w:val="24"/>
        </w:rPr>
        <w:t>（一）投标供应商之间相互约定给予未中标的供应商利益补偿；</w:t>
      </w:r>
      <w:bookmarkEnd w:id="3"/>
    </w:p>
    <w:p w14:paraId="5811289D">
      <w:pPr>
        <w:keepLines/>
        <w:spacing w:line="360" w:lineRule="auto"/>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14:paraId="254FFA56">
      <w:pPr>
        <w:keepLines/>
        <w:spacing w:line="360" w:lineRule="auto"/>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14:paraId="08436CEB">
      <w:pPr>
        <w:keepLines/>
        <w:spacing w:line="360" w:lineRule="auto"/>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14:paraId="1DB62547">
      <w:pPr>
        <w:keepLines/>
        <w:spacing w:line="360" w:lineRule="auto"/>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14:paraId="6FC0C738">
      <w:pPr>
        <w:keepLines/>
        <w:spacing w:line="360" w:lineRule="auto"/>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14:paraId="51A7928C">
      <w:pPr>
        <w:keepLines/>
        <w:spacing w:line="360" w:lineRule="auto"/>
        <w:ind w:firstLine="480" w:firstLineChars="200"/>
        <w:rPr>
          <w:rFonts w:hint="eastAsia" w:ascii="宋体" w:hAnsi="宋体" w:cs="宋体"/>
          <w:sz w:val="24"/>
        </w:rPr>
      </w:pPr>
      <w:bookmarkStart w:id="4" w:name="_Toc31089"/>
      <w:r>
        <w:rPr>
          <w:rFonts w:hint="eastAsia" w:ascii="宋体" w:hAnsi="宋体" w:cs="宋体"/>
          <w:sz w:val="24"/>
        </w:rPr>
        <w:t>（七）主管部门依照法律、法规认定的其他情形。</w:t>
      </w:r>
      <w:bookmarkEnd w:id="4"/>
    </w:p>
    <w:p w14:paraId="24ADF195">
      <w:pPr>
        <w:keepLines/>
        <w:spacing w:line="360" w:lineRule="auto"/>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14:paraId="4019AA1C">
      <w:pPr>
        <w:keepLines/>
        <w:spacing w:line="360" w:lineRule="auto"/>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14:paraId="339FCADD">
      <w:pPr>
        <w:keepLines/>
        <w:spacing w:line="360" w:lineRule="auto"/>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14:paraId="14366032">
      <w:pPr>
        <w:keepLines/>
        <w:spacing w:line="360" w:lineRule="auto"/>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14:paraId="051524D3">
      <w:pPr>
        <w:keepLines/>
        <w:spacing w:line="360" w:lineRule="auto"/>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14:paraId="17327125">
      <w:pPr>
        <w:keepLines/>
        <w:spacing w:line="360" w:lineRule="auto"/>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14:paraId="052B5EA7">
      <w:pPr>
        <w:keepLines/>
        <w:spacing w:line="360" w:lineRule="auto"/>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14:paraId="6BDAE7B6">
      <w:pPr>
        <w:pStyle w:val="7"/>
        <w:tabs>
          <w:tab w:val="left" w:pos="562"/>
          <w:tab w:val="left" w:pos="3372"/>
          <w:tab w:val="left" w:pos="3653"/>
        </w:tabs>
        <w:spacing w:line="360" w:lineRule="auto"/>
        <w:rPr>
          <w:rFonts w:hint="eastAsia" w:ascii="宋体" w:hAnsi="宋体" w:cs="宋体"/>
        </w:rPr>
      </w:pPr>
    </w:p>
    <w:p w14:paraId="47F8100D">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14:paraId="128CA1F6">
      <w:pPr>
        <w:spacing w:line="360" w:lineRule="auto"/>
        <w:ind w:firstLine="482" w:firstLineChars="200"/>
        <w:jc w:val="left"/>
        <w:rPr>
          <w:rFonts w:hint="eastAsia" w:ascii="宋体" w:hAnsi="宋体" w:cs="宋体"/>
          <w:sz w:val="24"/>
        </w:rPr>
      </w:pPr>
      <w:bookmarkStart w:id="5"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5"/>
    </w:p>
    <w:p w14:paraId="382E08AC">
      <w:pPr>
        <w:spacing w:line="360" w:lineRule="auto"/>
        <w:ind w:firstLine="480" w:firstLineChars="200"/>
        <w:jc w:val="left"/>
        <w:rPr>
          <w:rFonts w:hint="eastAsia" w:ascii="宋体" w:hAnsi="宋体" w:cs="宋体"/>
          <w:sz w:val="24"/>
        </w:rPr>
      </w:pPr>
      <w:bookmarkStart w:id="6"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6"/>
    </w:p>
    <w:p w14:paraId="590F9210">
      <w:pPr>
        <w:pStyle w:val="7"/>
        <w:tabs>
          <w:tab w:val="left" w:pos="562"/>
          <w:tab w:val="left" w:pos="3372"/>
          <w:tab w:val="left" w:pos="3653"/>
        </w:tabs>
        <w:spacing w:line="360" w:lineRule="auto"/>
        <w:rPr>
          <w:rFonts w:hint="eastAsia" w:ascii="宋体" w:hAnsi="宋体" w:cs="宋体"/>
        </w:rPr>
      </w:pPr>
    </w:p>
    <w:p w14:paraId="45635903">
      <w:pPr>
        <w:autoSpaceDE w:val="0"/>
        <w:autoSpaceDN w:val="0"/>
        <w:adjustRightInd w:val="0"/>
        <w:spacing w:line="360" w:lineRule="auto"/>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14:paraId="0F5AA2D5">
      <w:pPr>
        <w:pStyle w:val="7"/>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14:paraId="23257795">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14:paraId="6F695D6D">
      <w:pPr>
        <w:pStyle w:val="7"/>
        <w:tabs>
          <w:tab w:val="left" w:pos="562"/>
          <w:tab w:val="left" w:pos="3372"/>
          <w:tab w:val="left" w:pos="3653"/>
        </w:tabs>
        <w:spacing w:after="0"/>
        <w:rPr>
          <w:rFonts w:hint="eastAsia" w:ascii="宋体" w:hAnsi="宋体" w:cs="宋体"/>
          <w:b/>
          <w:bCs/>
        </w:rPr>
      </w:pPr>
      <w:r>
        <w:rPr>
          <w:rFonts w:hint="eastAsia" w:ascii="宋体" w:hAnsi="宋体" w:cs="宋体"/>
          <w:b/>
          <w:bCs/>
        </w:rPr>
        <w:t>强化政府采购异常低价审查：</w:t>
      </w:r>
    </w:p>
    <w:p w14:paraId="383217AF">
      <w:pPr>
        <w:pStyle w:val="7"/>
        <w:tabs>
          <w:tab w:val="left" w:pos="562"/>
          <w:tab w:val="left" w:pos="3372"/>
          <w:tab w:val="left" w:pos="3653"/>
        </w:tabs>
        <w:spacing w:after="0"/>
        <w:ind w:firstLine="480" w:firstLineChars="200"/>
        <w:rPr>
          <w:rFonts w:hint="eastAsia" w:ascii="宋体" w:hAnsi="宋体" w:cs="宋体"/>
        </w:rPr>
      </w:pPr>
      <w:r>
        <w:rPr>
          <w:rFonts w:hint="eastAsia" w:ascii="宋体" w:hAnsi="宋体" w:cs="宋体"/>
        </w:rPr>
        <w:t>试点地区采购人应当在采购文件中明确异常低价投标（响应）审查的有关内容，主要包括：</w:t>
      </w:r>
    </w:p>
    <w:p w14:paraId="74C35C6D">
      <w:pPr>
        <w:pStyle w:val="7"/>
        <w:tabs>
          <w:tab w:val="left" w:pos="562"/>
          <w:tab w:val="left" w:pos="3372"/>
          <w:tab w:val="left" w:pos="3653"/>
        </w:tabs>
        <w:spacing w:after="0"/>
        <w:ind w:firstLine="480" w:firstLineChars="200"/>
        <w:rPr>
          <w:rFonts w:hint="eastAsia"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05BDC939">
      <w:pPr>
        <w:pStyle w:val="7"/>
        <w:tabs>
          <w:tab w:val="left" w:pos="562"/>
          <w:tab w:val="left" w:pos="3372"/>
          <w:tab w:val="left" w:pos="3653"/>
        </w:tabs>
        <w:spacing w:after="0"/>
        <w:ind w:firstLine="480" w:firstLineChars="200"/>
        <w:rPr>
          <w:rFonts w:hint="eastAsia"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5CDD3A7D">
      <w:pPr>
        <w:pStyle w:val="7"/>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2E19C2C0">
      <w:pPr>
        <w:pStyle w:val="7"/>
        <w:tabs>
          <w:tab w:val="left" w:pos="562"/>
          <w:tab w:val="left" w:pos="3372"/>
          <w:tab w:val="left" w:pos="3653"/>
        </w:tabs>
        <w:spacing w:line="360" w:lineRule="auto"/>
        <w:ind w:firstLine="480" w:firstLineChars="200"/>
        <w:rPr>
          <w:rFonts w:hint="eastAsia" w:ascii="宋体" w:hAnsi="宋体" w:cs="宋体"/>
        </w:rPr>
      </w:pPr>
    </w:p>
    <w:p w14:paraId="2D510476">
      <w:pPr>
        <w:pStyle w:val="7"/>
        <w:tabs>
          <w:tab w:val="left" w:pos="562"/>
          <w:tab w:val="left" w:pos="3372"/>
          <w:tab w:val="left" w:pos="3653"/>
        </w:tabs>
        <w:spacing w:line="360" w:lineRule="auto"/>
        <w:ind w:firstLine="480" w:firstLineChars="200"/>
        <w:rPr>
          <w:rFonts w:hint="eastAsia" w:ascii="宋体" w:hAnsi="宋体" w:cs="宋体"/>
        </w:rPr>
      </w:pPr>
    </w:p>
    <w:p w14:paraId="1824EC00">
      <w:pPr>
        <w:pStyle w:val="7"/>
        <w:tabs>
          <w:tab w:val="left" w:pos="562"/>
          <w:tab w:val="left" w:pos="3372"/>
          <w:tab w:val="left" w:pos="3653"/>
        </w:tabs>
        <w:spacing w:line="360" w:lineRule="auto"/>
        <w:ind w:firstLine="480" w:firstLineChars="200"/>
        <w:rPr>
          <w:rFonts w:hint="eastAsia" w:ascii="宋体" w:hAnsi="宋体" w:cs="宋体"/>
        </w:rPr>
      </w:pPr>
    </w:p>
    <w:p w14:paraId="5B7E7A44">
      <w:pPr>
        <w:jc w:val="center"/>
        <w:outlineLvl w:val="0"/>
        <w:rPr>
          <w:rFonts w:hint="eastAsia" w:ascii="宋体" w:hAnsi="宋体" w:cs="宋体"/>
          <w:b/>
          <w:bCs/>
          <w:sz w:val="36"/>
          <w:szCs w:val="36"/>
          <w:lang w:val="zh-CN"/>
        </w:rPr>
      </w:pPr>
      <w:r>
        <w:rPr>
          <w:rFonts w:hint="eastAsia" w:ascii="宋体" w:hAnsi="宋体" w:cs="宋体"/>
          <w:b/>
          <w:bCs/>
          <w:sz w:val="36"/>
          <w:szCs w:val="36"/>
          <w:lang w:val="zh-CN"/>
        </w:rPr>
        <w:br w:type="page"/>
      </w:r>
      <w:bookmarkStart w:id="7" w:name="_Toc20808"/>
      <w:bookmarkStart w:id="8" w:name="_Toc20243"/>
      <w:r>
        <w:rPr>
          <w:rFonts w:hint="eastAsia" w:ascii="宋体" w:hAnsi="宋体" w:cs="宋体"/>
          <w:b/>
          <w:bCs/>
          <w:sz w:val="36"/>
          <w:szCs w:val="36"/>
          <w:lang w:val="zh-CN"/>
        </w:rPr>
        <w:t>目录</w:t>
      </w:r>
      <w:bookmarkEnd w:id="0"/>
      <w:bookmarkEnd w:id="7"/>
      <w:bookmarkEnd w:id="8"/>
    </w:p>
    <w:p w14:paraId="1E255A5F">
      <w:pPr>
        <w:pStyle w:val="13"/>
        <w:tabs>
          <w:tab w:val="right" w:leader="dot" w:pos="8306"/>
        </w:tabs>
        <w:spacing w:line="480" w:lineRule="auto"/>
        <w:rPr>
          <w:b/>
          <w:bCs/>
          <w:sz w:val="24"/>
          <w:szCs w:val="32"/>
        </w:rPr>
      </w:pPr>
    </w:p>
    <w:p w14:paraId="1A08B5EC">
      <w:pPr>
        <w:pStyle w:val="13"/>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"_Toc15219"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_Toc15219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14:paraId="5B37D62E">
      <w:pPr>
        <w:pStyle w:val="13"/>
        <w:tabs>
          <w:tab w:val="right" w:leader="dot" w:pos="8306"/>
        </w:tabs>
        <w:spacing w:line="360" w:lineRule="auto"/>
        <w:rPr>
          <w:rFonts w:hint="eastAsia" w:ascii="宋体" w:hAnsi="宋体" w:cs="宋体"/>
          <w:b/>
          <w:bCs/>
          <w:sz w:val="24"/>
        </w:rPr>
      </w:pPr>
      <w:r>
        <w:fldChar w:fldCharType="begin"/>
      </w:r>
      <w:r>
        <w:instrText xml:space="preserve"> HYPERLINK \l "_Toc30172"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_Toc30172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14:paraId="08208C70">
      <w:pPr>
        <w:pStyle w:val="13"/>
        <w:tabs>
          <w:tab w:val="right" w:leader="dot" w:pos="8306"/>
        </w:tabs>
        <w:spacing w:line="360" w:lineRule="auto"/>
        <w:rPr>
          <w:rFonts w:hint="eastAsia" w:ascii="宋体" w:hAnsi="宋体" w:cs="宋体"/>
          <w:b/>
          <w:bCs/>
          <w:sz w:val="24"/>
        </w:rPr>
      </w:pPr>
      <w:r>
        <w:fldChar w:fldCharType="begin"/>
      </w:r>
      <w:r>
        <w:instrText xml:space="preserve"> HYPERLINK \l "_Toc25974"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_Toc25974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14:paraId="63B8637A">
      <w:pPr>
        <w:pStyle w:val="13"/>
        <w:tabs>
          <w:tab w:val="right" w:leader="dot" w:pos="8306"/>
        </w:tabs>
        <w:spacing w:line="360" w:lineRule="auto"/>
        <w:rPr>
          <w:rFonts w:hint="eastAsia" w:ascii="宋体" w:hAnsi="宋体" w:cs="宋体"/>
          <w:b/>
          <w:bCs/>
          <w:sz w:val="24"/>
        </w:rPr>
      </w:pPr>
      <w:r>
        <w:fldChar w:fldCharType="begin"/>
      </w:r>
      <w:r>
        <w:instrText xml:space="preserve"> HYPERLINK \l "_Toc8663"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_Toc8663 \h </w:instrText>
      </w:r>
      <w:r>
        <w:rPr>
          <w:rFonts w:hint="eastAsia" w:ascii="宋体" w:hAnsi="宋体" w:cs="宋体"/>
          <w:b/>
          <w:bCs/>
          <w:sz w:val="24"/>
        </w:rPr>
        <w:fldChar w:fldCharType="separate"/>
      </w:r>
      <w:r>
        <w:rPr>
          <w:rFonts w:hint="eastAsia"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14:paraId="33CD2167">
      <w:pPr>
        <w:pStyle w:val="13"/>
        <w:tabs>
          <w:tab w:val="right" w:leader="dot" w:pos="8306"/>
        </w:tabs>
        <w:spacing w:line="360" w:lineRule="auto"/>
        <w:rPr>
          <w:rFonts w:hint="eastAsia" w:ascii="宋体" w:hAnsi="宋体" w:cs="宋体"/>
          <w:b/>
          <w:bCs/>
          <w:sz w:val="24"/>
        </w:rPr>
      </w:pPr>
      <w:r>
        <w:fldChar w:fldCharType="begin"/>
      </w:r>
      <w:r>
        <w:instrText xml:space="preserve"> HYPERLINK \l "_Toc21532" </w:instrText>
      </w:r>
      <w:r>
        <w:fldChar w:fldCharType="separate"/>
      </w:r>
      <w:r>
        <w:rPr>
          <w:rFonts w:hint="eastAsia" w:ascii="宋体" w:hAnsi="宋体" w:cs="宋体"/>
          <w:b/>
          <w:bCs/>
          <w:sz w:val="24"/>
        </w:rPr>
        <w:t>附件1：服务团队名单</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_Toc21532 \h </w:instrText>
      </w:r>
      <w:r>
        <w:rPr>
          <w:rFonts w:hint="eastAsia" w:ascii="宋体" w:hAnsi="宋体" w:cs="宋体"/>
          <w:b/>
          <w:bCs/>
          <w:sz w:val="24"/>
        </w:rPr>
        <w:fldChar w:fldCharType="separate"/>
      </w:r>
      <w:r>
        <w:rPr>
          <w:rFonts w:hint="eastAsia" w:ascii="宋体" w:hAnsi="宋体" w:cs="宋体"/>
          <w:b/>
          <w:bCs/>
          <w:sz w:val="24"/>
        </w:rPr>
        <w:t>27</w:t>
      </w:r>
      <w:r>
        <w:rPr>
          <w:rFonts w:hint="eastAsia" w:ascii="宋体" w:hAnsi="宋体" w:cs="宋体"/>
          <w:b/>
          <w:bCs/>
          <w:sz w:val="24"/>
        </w:rPr>
        <w:fldChar w:fldCharType="end"/>
      </w:r>
      <w:r>
        <w:rPr>
          <w:rFonts w:hint="eastAsia" w:ascii="宋体" w:hAnsi="宋体" w:cs="宋体"/>
          <w:b/>
          <w:bCs/>
          <w:sz w:val="24"/>
        </w:rPr>
        <w:fldChar w:fldCharType="end"/>
      </w:r>
    </w:p>
    <w:p w14:paraId="5F873D57">
      <w:pPr>
        <w:pStyle w:val="13"/>
        <w:tabs>
          <w:tab w:val="right" w:leader="dot" w:pos="8306"/>
        </w:tabs>
        <w:spacing w:line="360" w:lineRule="auto"/>
        <w:rPr>
          <w:rFonts w:hint="eastAsia" w:ascii="宋体" w:hAnsi="宋体" w:cs="宋体"/>
          <w:b/>
          <w:bCs/>
          <w:sz w:val="24"/>
        </w:rPr>
      </w:pPr>
      <w:r>
        <w:fldChar w:fldCharType="begin"/>
      </w:r>
      <w:r>
        <w:instrText xml:space="preserve"> HYPERLINK \l "_Toc11333"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_Toc11333 \h </w:instrText>
      </w:r>
      <w:r>
        <w:rPr>
          <w:rFonts w:hint="eastAsia" w:ascii="宋体" w:hAnsi="宋体" w:cs="宋体"/>
          <w:b/>
          <w:bCs/>
          <w:sz w:val="24"/>
        </w:rPr>
        <w:fldChar w:fldCharType="separate"/>
      </w:r>
      <w:r>
        <w:rPr>
          <w:rFonts w:hint="eastAsia" w:ascii="宋体" w:hAnsi="宋体" w:cs="宋体"/>
          <w:b/>
          <w:bCs/>
          <w:sz w:val="24"/>
        </w:rPr>
        <w:t>28</w:t>
      </w:r>
      <w:r>
        <w:rPr>
          <w:rFonts w:hint="eastAsia" w:ascii="宋体" w:hAnsi="宋体" w:cs="宋体"/>
          <w:b/>
          <w:bCs/>
          <w:sz w:val="24"/>
        </w:rPr>
        <w:fldChar w:fldCharType="end"/>
      </w:r>
      <w:r>
        <w:rPr>
          <w:rFonts w:hint="eastAsia" w:ascii="宋体" w:hAnsi="宋体" w:cs="宋体"/>
          <w:b/>
          <w:bCs/>
          <w:sz w:val="24"/>
        </w:rPr>
        <w:fldChar w:fldCharType="end"/>
      </w:r>
    </w:p>
    <w:p w14:paraId="62491309">
      <w:pPr>
        <w:pStyle w:val="13"/>
        <w:tabs>
          <w:tab w:val="right" w:leader="dot" w:pos="8306"/>
        </w:tabs>
        <w:spacing w:line="360" w:lineRule="auto"/>
        <w:rPr>
          <w:rFonts w:hint="eastAsia" w:ascii="宋体" w:hAnsi="宋体" w:cs="宋体"/>
          <w:b/>
          <w:bCs/>
          <w:sz w:val="24"/>
        </w:rPr>
      </w:pPr>
      <w:r>
        <w:fldChar w:fldCharType="begin"/>
      </w:r>
      <w:r>
        <w:instrText xml:space="preserve"> HYPERLINK \l "_Toc10061"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_Toc10061 \h </w:instrText>
      </w:r>
      <w:r>
        <w:rPr>
          <w:rFonts w:hint="eastAsia" w:ascii="宋体" w:hAnsi="宋体" w:cs="宋体"/>
          <w:b/>
          <w:bCs/>
          <w:sz w:val="24"/>
        </w:rPr>
        <w:fldChar w:fldCharType="separate"/>
      </w:r>
      <w:r>
        <w:rPr>
          <w:rFonts w:hint="eastAsia" w:ascii="宋体" w:hAnsi="宋体" w:cs="宋体"/>
          <w:b/>
          <w:bCs/>
          <w:sz w:val="24"/>
        </w:rPr>
        <w:t>35</w:t>
      </w:r>
      <w:r>
        <w:rPr>
          <w:rFonts w:hint="eastAsia" w:ascii="宋体" w:hAnsi="宋体" w:cs="宋体"/>
          <w:b/>
          <w:bCs/>
          <w:sz w:val="24"/>
        </w:rPr>
        <w:fldChar w:fldCharType="end"/>
      </w:r>
      <w:r>
        <w:rPr>
          <w:rFonts w:hint="eastAsia" w:ascii="宋体" w:hAnsi="宋体" w:cs="宋体"/>
          <w:b/>
          <w:bCs/>
          <w:sz w:val="24"/>
        </w:rPr>
        <w:fldChar w:fldCharType="end"/>
      </w:r>
    </w:p>
    <w:p w14:paraId="286C37B5">
      <w:pPr>
        <w:pStyle w:val="13"/>
        <w:tabs>
          <w:tab w:val="right" w:leader="dot" w:pos="8306"/>
        </w:tabs>
        <w:spacing w:line="360" w:lineRule="auto"/>
        <w:rPr>
          <w:rFonts w:hint="eastAsia" w:ascii="宋体" w:hAnsi="宋体" w:cs="宋体"/>
          <w:b/>
          <w:bCs/>
          <w:sz w:val="24"/>
        </w:rPr>
      </w:pPr>
      <w:r>
        <w:fldChar w:fldCharType="begin"/>
      </w:r>
      <w:r>
        <w:instrText xml:space="preserve"> HYPERLINK \l "_Toc31322"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_Toc31322 \h </w:instrText>
      </w:r>
      <w:r>
        <w:rPr>
          <w:rFonts w:hint="eastAsia" w:ascii="宋体" w:hAnsi="宋体" w:cs="宋体"/>
          <w:b/>
          <w:bCs/>
          <w:sz w:val="24"/>
        </w:rPr>
        <w:fldChar w:fldCharType="separate"/>
      </w:r>
      <w:r>
        <w:rPr>
          <w:rFonts w:hint="eastAsia" w:ascii="宋体" w:hAnsi="宋体" w:cs="宋体"/>
          <w:b/>
          <w:bCs/>
          <w:sz w:val="24"/>
        </w:rPr>
        <w:t>43</w:t>
      </w:r>
      <w:r>
        <w:rPr>
          <w:rFonts w:hint="eastAsia" w:ascii="宋体" w:hAnsi="宋体" w:cs="宋体"/>
          <w:b/>
          <w:bCs/>
          <w:sz w:val="24"/>
        </w:rPr>
        <w:fldChar w:fldCharType="end"/>
      </w:r>
      <w:r>
        <w:rPr>
          <w:rFonts w:hint="eastAsia" w:ascii="宋体" w:hAnsi="宋体" w:cs="宋体"/>
          <w:b/>
          <w:bCs/>
          <w:sz w:val="24"/>
        </w:rPr>
        <w:fldChar w:fldCharType="end"/>
      </w:r>
    </w:p>
    <w:p w14:paraId="5AA1E2C2">
      <w:pPr>
        <w:pStyle w:val="13"/>
        <w:tabs>
          <w:tab w:val="right" w:leader="dot" w:pos="8306"/>
        </w:tabs>
        <w:spacing w:line="360" w:lineRule="auto"/>
        <w:rPr>
          <w:rFonts w:hint="eastAsia" w:ascii="宋体" w:hAnsi="宋体" w:cs="宋体"/>
          <w:b/>
          <w:bCs/>
          <w:sz w:val="24"/>
        </w:rPr>
      </w:pPr>
      <w:r>
        <w:fldChar w:fldCharType="begin"/>
      </w:r>
      <w:r>
        <w:instrText xml:space="preserve"> HYPERLINK \l "_Toc2231"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_Toc2231 \h </w:instrText>
      </w:r>
      <w:r>
        <w:rPr>
          <w:rFonts w:hint="eastAsia" w:ascii="宋体" w:hAnsi="宋体" w:cs="宋体"/>
          <w:b/>
          <w:bCs/>
          <w:sz w:val="24"/>
        </w:rPr>
        <w:fldChar w:fldCharType="separate"/>
      </w:r>
      <w:r>
        <w:rPr>
          <w:rFonts w:hint="eastAsia" w:ascii="宋体" w:hAnsi="宋体" w:cs="宋体"/>
          <w:b/>
          <w:bCs/>
          <w:sz w:val="24"/>
        </w:rPr>
        <w:t>74</w:t>
      </w:r>
      <w:r>
        <w:rPr>
          <w:rFonts w:hint="eastAsia" w:ascii="宋体" w:hAnsi="宋体" w:cs="宋体"/>
          <w:b/>
          <w:bCs/>
          <w:sz w:val="24"/>
        </w:rPr>
        <w:fldChar w:fldCharType="end"/>
      </w:r>
      <w:r>
        <w:rPr>
          <w:rFonts w:hint="eastAsia" w:ascii="宋体" w:hAnsi="宋体" w:cs="宋体"/>
          <w:b/>
          <w:bCs/>
          <w:sz w:val="24"/>
        </w:rPr>
        <w:fldChar w:fldCharType="end"/>
      </w:r>
    </w:p>
    <w:p w14:paraId="0F851BAC">
      <w:pPr>
        <w:pStyle w:val="13"/>
        <w:tabs>
          <w:tab w:val="right" w:leader="dot" w:pos="8306"/>
        </w:tabs>
        <w:spacing w:line="360" w:lineRule="auto"/>
        <w:rPr>
          <w:rFonts w:hint="eastAsia" w:ascii="宋体" w:hAnsi="宋体" w:cs="宋体"/>
          <w:b/>
          <w:sz w:val="24"/>
        </w:rPr>
      </w:pPr>
      <w:r>
        <w:rPr>
          <w:rFonts w:hint="eastAsia" w:ascii="宋体" w:hAnsi="宋体" w:cs="宋体"/>
          <w:b/>
          <w:bCs/>
          <w:sz w:val="24"/>
        </w:rPr>
        <w:fldChar w:fldCharType="end"/>
      </w:r>
    </w:p>
    <w:p w14:paraId="00835E3E">
      <w:pPr>
        <w:spacing w:line="360" w:lineRule="auto"/>
      </w:pPr>
    </w:p>
    <w:p w14:paraId="4AC3324F">
      <w:pPr>
        <w:numPr>
          <w:ilvl w:val="0"/>
          <w:numId w:val="1"/>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9" w:name="_Toc15219"/>
      <w:bookmarkStart w:id="10" w:name="_Toc17273"/>
      <w:r>
        <w:rPr>
          <w:rFonts w:hint="eastAsia" w:ascii="宋体" w:hAnsi="宋体" w:cs="宋体"/>
          <w:b/>
          <w:bCs/>
          <w:sz w:val="24"/>
        </w:rPr>
        <w:t>招标邀请书（招标公告）</w:t>
      </w:r>
      <w:bookmarkEnd w:id="9"/>
      <w:bookmarkEnd w:id="10"/>
    </w:p>
    <w:p w14:paraId="3D6DECF9">
      <w:pPr>
        <w:spacing w:line="360" w:lineRule="auto"/>
        <w:ind w:firstLine="480" w:firstLineChars="200"/>
        <w:jc w:val="left"/>
        <w:rPr>
          <w:rFonts w:hint="eastAsia" w:ascii="宋体" w:hAnsi="宋体" w:cs="宋体"/>
          <w:sz w:val="24"/>
        </w:rPr>
      </w:pPr>
      <w:r>
        <w:rPr>
          <w:rFonts w:hint="eastAsia" w:ascii="宋体" w:hAnsi="宋体" w:cs="宋体"/>
          <w:sz w:val="24"/>
        </w:rPr>
        <w:t>北京国际招标有限公司（以下简称采购代理机构）受深圳市前海深港现代服务业合作区管理局委托就</w:t>
      </w:r>
      <w:r>
        <w:rPr>
          <w:rFonts w:hint="eastAsia" w:ascii="宋体" w:hAnsi="宋体" w:cs="宋体"/>
          <w:sz w:val="24"/>
          <w:u w:val="single"/>
        </w:rPr>
        <w:t>船舶租赁等航运业态高质量发展若干措施2025年第三方咨询及审核服务</w:t>
      </w:r>
      <w:r>
        <w:rPr>
          <w:rFonts w:hint="eastAsia" w:ascii="宋体" w:hAnsi="宋体" w:cs="宋体"/>
          <w:sz w:val="24"/>
        </w:rPr>
        <w:t>采购项目（招标编号：</w:t>
      </w:r>
      <w:r>
        <w:rPr>
          <w:rFonts w:hint="eastAsia" w:ascii="宋体" w:hAnsi="宋体" w:cs="宋体"/>
          <w:sz w:val="24"/>
          <w:u w:val="single"/>
        </w:rPr>
        <w:t>QH2025060）</w:t>
      </w:r>
      <w:r>
        <w:rPr>
          <w:rFonts w:hint="eastAsia" w:ascii="宋体" w:hAnsi="宋体" w:cs="宋体"/>
          <w:sz w:val="24"/>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14:paraId="0736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3D28DD74">
            <w:pPr>
              <w:spacing w:line="360" w:lineRule="auto"/>
              <w:jc w:val="center"/>
              <w:rPr>
                <w:rFonts w:hint="eastAsia" w:ascii="宋体" w:hAnsi="宋体" w:cs="宋体"/>
                <w:sz w:val="24"/>
              </w:rPr>
            </w:pPr>
            <w:r>
              <w:rPr>
                <w:rFonts w:hint="eastAsia" w:ascii="宋体" w:hAnsi="宋体" w:cs="宋体"/>
                <w:sz w:val="24"/>
              </w:rPr>
              <w:t>招标编号</w:t>
            </w:r>
          </w:p>
        </w:tc>
        <w:tc>
          <w:tcPr>
            <w:tcW w:w="7015" w:type="dxa"/>
            <w:vAlign w:val="center"/>
          </w:tcPr>
          <w:p w14:paraId="63C4928A">
            <w:pPr>
              <w:spacing w:line="360" w:lineRule="auto"/>
              <w:rPr>
                <w:rFonts w:hint="eastAsia" w:ascii="宋体" w:hAnsi="宋体" w:cs="宋体"/>
                <w:sz w:val="24"/>
              </w:rPr>
            </w:pPr>
            <w:r>
              <w:rPr>
                <w:rFonts w:hint="eastAsia" w:ascii="宋体" w:hAnsi="宋体" w:cs="宋体"/>
                <w:sz w:val="24"/>
              </w:rPr>
              <w:t>QH2025060</w:t>
            </w:r>
          </w:p>
        </w:tc>
      </w:tr>
      <w:tr w14:paraId="79DE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575C2328">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14:paraId="04BDA135">
            <w:pPr>
              <w:spacing w:line="360" w:lineRule="auto"/>
              <w:rPr>
                <w:rFonts w:hint="eastAsia" w:ascii="宋体" w:hAnsi="宋体" w:cs="宋体"/>
                <w:sz w:val="24"/>
              </w:rPr>
            </w:pPr>
            <w:r>
              <w:rPr>
                <w:rFonts w:hint="eastAsia" w:ascii="宋体" w:hAnsi="宋体" w:cs="宋体"/>
                <w:sz w:val="24"/>
              </w:rPr>
              <w:t>船舶租赁等航运业态高质量发展若干措施2025年第三方咨询及审核服务</w:t>
            </w:r>
          </w:p>
        </w:tc>
      </w:tr>
      <w:tr w14:paraId="70B0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59DAB371">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14:paraId="3622D0CA">
            <w:pPr>
              <w:spacing w:line="360" w:lineRule="auto"/>
            </w:pPr>
            <w:r>
              <w:rPr>
                <w:rFonts w:hint="eastAsia" w:ascii="宋体" w:hAnsi="宋体" w:cs="宋体"/>
                <w:sz w:val="24"/>
              </w:rPr>
              <w:t>根据《深圳市前海深港现代服务业合作区管理局 深圳市南山区人民政府关于印发&lt;深圳市前海深港现代服务业合作区管理局 深圳市南山区人民政府关于支持船舶租赁等航运业态高质量发展的若干措施&gt;的通知》（深前海规〔2024〕5号，以下简称《若干措施》）及申报指南，协助采购人持续提供专业、严谨、合理且兼顾竞争力和衔接性的政策审核及咨询服务。具体详见用户需求书。</w:t>
            </w:r>
          </w:p>
        </w:tc>
      </w:tr>
      <w:tr w14:paraId="104B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450E1194">
            <w:pPr>
              <w:spacing w:line="360" w:lineRule="auto"/>
              <w:jc w:val="center"/>
              <w:rPr>
                <w:rFonts w:hint="eastAsia" w:ascii="宋体" w:hAnsi="宋体" w:cs="宋体"/>
                <w:sz w:val="24"/>
              </w:rPr>
            </w:pPr>
            <w:r>
              <w:rPr>
                <w:rFonts w:hint="eastAsia" w:ascii="宋体" w:hAnsi="宋体" w:cs="宋体"/>
                <w:sz w:val="24"/>
              </w:rPr>
              <w:t>项目预算</w:t>
            </w:r>
          </w:p>
          <w:p w14:paraId="47C52D90">
            <w:pPr>
              <w:spacing w:line="360" w:lineRule="auto"/>
              <w:jc w:val="center"/>
              <w:rPr>
                <w:rFonts w:hint="eastAsia" w:ascii="宋体" w:hAnsi="宋体" w:cs="宋体"/>
                <w:sz w:val="24"/>
              </w:rPr>
            </w:pPr>
            <w:r>
              <w:rPr>
                <w:rFonts w:hint="eastAsia" w:ascii="宋体" w:hAnsi="宋体" w:cs="宋体"/>
                <w:sz w:val="24"/>
              </w:rPr>
              <w:t>（最高限价）</w:t>
            </w:r>
          </w:p>
        </w:tc>
        <w:tc>
          <w:tcPr>
            <w:tcW w:w="7015" w:type="dxa"/>
            <w:vAlign w:val="center"/>
          </w:tcPr>
          <w:p w14:paraId="7271BC22">
            <w:pPr>
              <w:spacing w:line="360" w:lineRule="auto"/>
              <w:rPr>
                <w:rFonts w:hint="eastAsia" w:ascii="宋体" w:hAnsi="宋体" w:cs="宋体"/>
                <w:sz w:val="24"/>
              </w:rPr>
            </w:pPr>
            <w:r>
              <w:rPr>
                <w:rFonts w:hint="eastAsia" w:ascii="宋体" w:hAnsi="宋体" w:cs="宋体"/>
                <w:sz w:val="24"/>
              </w:rPr>
              <w:t>¥250</w:t>
            </w:r>
            <w:r>
              <w:rPr>
                <w:rFonts w:hint="eastAsia" w:ascii="宋体" w:hAnsi="宋体" w:cs="宋体"/>
                <w:sz w:val="24"/>
                <w:lang w:eastAsia="zh-CN"/>
              </w:rPr>
              <w:t>，</w:t>
            </w:r>
            <w:r>
              <w:rPr>
                <w:rFonts w:hint="eastAsia" w:ascii="宋体" w:hAnsi="宋体" w:cs="宋体"/>
                <w:sz w:val="24"/>
              </w:rPr>
              <w:t>000.00（人民币贰拾伍万元整）</w:t>
            </w:r>
          </w:p>
        </w:tc>
      </w:tr>
      <w:tr w14:paraId="16A3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76" w:type="dxa"/>
            <w:vAlign w:val="center"/>
          </w:tcPr>
          <w:p w14:paraId="37DBE7A5">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14:paraId="0A52696E">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招标文件为电子版，投标人可在前海管理局官网（政务公开-采购信息-招标公告栏目）(</w:t>
            </w:r>
            <w:bookmarkStart w:id="11" w:name="OLE_LINK46"/>
            <w:r>
              <w:rPr>
                <w:rFonts w:hint="eastAsia" w:ascii="宋体" w:hAnsi="宋体" w:cs="宋体"/>
                <w:kern w:val="0"/>
                <w:sz w:val="24"/>
              </w:rPr>
              <w:t>http://qh.sz.gov.cn/</w:t>
            </w:r>
            <w:bookmarkEnd w:id="11"/>
            <w:r>
              <w:rPr>
                <w:rFonts w:hint="eastAsia" w:ascii="宋体" w:hAnsi="宋体" w:cs="宋体"/>
                <w:kern w:val="0"/>
                <w:sz w:val="24"/>
              </w:rPr>
              <w:t>)免费下载。</w:t>
            </w:r>
          </w:p>
        </w:tc>
      </w:tr>
      <w:tr w14:paraId="0360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14:paraId="1307DD12">
            <w:pPr>
              <w:spacing w:line="360" w:lineRule="auto"/>
              <w:jc w:val="center"/>
              <w:rPr>
                <w:rFonts w:hint="eastAsia" w:ascii="宋体" w:hAnsi="宋体" w:cs="宋体"/>
                <w:kern w:val="0"/>
                <w:sz w:val="24"/>
              </w:rPr>
            </w:pPr>
            <w:r>
              <w:rPr>
                <w:rFonts w:hint="eastAsia" w:ascii="宋体" w:hAnsi="宋体" w:cs="宋体"/>
                <w:kern w:val="0"/>
                <w:sz w:val="24"/>
              </w:rPr>
              <w:t>报名方式</w:t>
            </w:r>
          </w:p>
        </w:tc>
        <w:tc>
          <w:tcPr>
            <w:tcW w:w="7015" w:type="dxa"/>
            <w:vAlign w:val="center"/>
          </w:tcPr>
          <w:p w14:paraId="2FB8ABB8">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2025年5月29日15：00时（北京时间）</w:t>
            </w:r>
            <w:r>
              <w:rPr>
                <w:rFonts w:hint="eastAsia" w:ascii="宋体" w:hAnsi="宋体" w:cs="宋体"/>
                <w:kern w:val="0"/>
                <w:sz w:val="24"/>
              </w:rPr>
              <w:t>前送达（现场递交或邮寄）至深圳市南山区前海深港合作区桂湾五路123号前海管理局前海大厦T1栋</w:t>
            </w:r>
            <w:r>
              <w:rPr>
                <w:rFonts w:ascii="宋体" w:hAnsi="宋体" w:cs="宋体"/>
                <w:kern w:val="0"/>
                <w:sz w:val="24"/>
              </w:rPr>
              <w:t>2303</w:t>
            </w:r>
            <w:r>
              <w:rPr>
                <w:rFonts w:hint="eastAsia" w:ascii="宋体" w:hAnsi="宋体" w:cs="宋体"/>
                <w:kern w:val="0"/>
                <w:sz w:val="24"/>
              </w:rPr>
              <w:t>室</w:t>
            </w:r>
          </w:p>
          <w:p w14:paraId="5AA083D0">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联  系  人：钟先生</w:t>
            </w:r>
          </w:p>
          <w:p w14:paraId="5AEDB7D3">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电      话：0755-88105497</w:t>
            </w:r>
          </w:p>
          <w:p w14:paraId="6CB1FDC1">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14:paraId="357D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14:paraId="33016BE7">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14:paraId="589538B6">
            <w:pPr>
              <w:numPr>
                <w:ilvl w:val="0"/>
                <w:numId w:val="2"/>
              </w:numPr>
              <w:spacing w:line="360" w:lineRule="auto"/>
              <w:rPr>
                <w:rFonts w:hint="eastAsia"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14:paraId="6FAD7601">
            <w:pPr>
              <w:numPr>
                <w:ilvl w:val="0"/>
                <w:numId w:val="2"/>
              </w:numPr>
              <w:spacing w:line="360" w:lineRule="auto"/>
              <w:rPr>
                <w:rFonts w:hint="eastAsia"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14:paraId="6C950709">
            <w:pPr>
              <w:numPr>
                <w:ilvl w:val="0"/>
                <w:numId w:val="2"/>
              </w:numPr>
              <w:spacing w:line="360" w:lineRule="auto"/>
              <w:rPr>
                <w:rFonts w:hint="eastAsia"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14:paraId="2C3BDC15">
            <w:pPr>
              <w:numPr>
                <w:ilvl w:val="0"/>
                <w:numId w:val="2"/>
              </w:numPr>
              <w:spacing w:line="360" w:lineRule="auto"/>
              <w:rPr>
                <w:rFonts w:hint="eastAsia"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14:paraId="0F76D631">
            <w:pPr>
              <w:spacing w:line="360" w:lineRule="auto"/>
              <w:rPr>
                <w:rFonts w:hint="eastAsia"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5D03D0FE">
            <w:pPr>
              <w:numPr>
                <w:ilvl w:val="0"/>
                <w:numId w:val="2"/>
              </w:numPr>
              <w:spacing w:line="360" w:lineRule="auto"/>
              <w:rPr>
                <w:rFonts w:hint="eastAsia"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rPr>
              <w:t>（由投标人提供《供应商基本情况表》并加盖公章，同时提供投标人的社保缴纳证明材料及股权关系证明材料，格式见-投标文件格式）；</w:t>
            </w:r>
          </w:p>
          <w:p w14:paraId="76758D24">
            <w:pPr>
              <w:numPr>
                <w:ilvl w:val="0"/>
                <w:numId w:val="2"/>
              </w:numPr>
              <w:spacing w:line="360" w:lineRule="auto"/>
              <w:rPr>
                <w:rFonts w:hint="eastAsia"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14:paraId="16B49B5C">
            <w:pPr>
              <w:numPr>
                <w:ilvl w:val="0"/>
                <w:numId w:val="2"/>
              </w:numPr>
              <w:spacing w:line="360" w:lineRule="auto"/>
              <w:rPr>
                <w:rFonts w:hint="eastAsia"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租赁和商务服务业。</w:t>
            </w:r>
          </w:p>
          <w:p w14:paraId="29B8E6E0">
            <w:pPr>
              <w:numPr>
                <w:ilvl w:val="0"/>
                <w:numId w:val="2"/>
              </w:numPr>
              <w:spacing w:line="360" w:lineRule="auto"/>
              <w:rPr>
                <w:rFonts w:hint="eastAsia" w:ascii="宋体" w:hAnsi="宋体" w:cs="宋体"/>
                <w:kern w:val="0"/>
                <w:sz w:val="24"/>
              </w:rPr>
            </w:pPr>
            <w:r>
              <w:rPr>
                <w:rFonts w:hint="eastAsia" w:ascii="宋体" w:hAnsi="宋体" w:cs="宋体"/>
                <w:kern w:val="0"/>
                <w:sz w:val="24"/>
              </w:rPr>
              <w:t>本项目不接受联合体投标、不允许非法分包、转包。</w:t>
            </w:r>
          </w:p>
        </w:tc>
      </w:tr>
      <w:tr w14:paraId="1A38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14:paraId="38145B19">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14:paraId="7FF7B016">
            <w:pPr>
              <w:numPr>
                <w:ilvl w:val="0"/>
                <w:numId w:val="3"/>
              </w:numPr>
              <w:spacing w:line="360" w:lineRule="auto"/>
              <w:rPr>
                <w:rFonts w:hint="eastAsia" w:ascii="宋体" w:hAnsi="宋体" w:cs="宋体"/>
                <w:sz w:val="24"/>
              </w:rPr>
            </w:pPr>
            <w:bookmarkStart w:id="12" w:name="OLE_LINK11"/>
            <w:r>
              <w:rPr>
                <w:rFonts w:hint="eastAsia" w:ascii="宋体" w:hAnsi="宋体" w:cs="宋体"/>
                <w:sz w:val="24"/>
              </w:rPr>
              <w:t>本次投标为总价包干，投标报价总价作为中标人与采购人签订的合同金额。投标人的报价不可高于</w:t>
            </w:r>
            <w:r>
              <w:rPr>
                <w:rFonts w:hint="eastAsia" w:ascii="宋体" w:hAnsi="宋体" w:cs="宋体"/>
                <w:kern w:val="0"/>
                <w:sz w:val="24"/>
              </w:rPr>
              <w:t>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人员费用及成果制作费、专家咨询费/评审费、车辆使用费、办公场所租赁费、差旅费、管理费、税费等</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bookmarkEnd w:id="12"/>
            <w:r>
              <w:rPr>
                <w:rFonts w:hint="eastAsia" w:ascii="宋体" w:hAnsi="宋体" w:cs="宋体"/>
                <w:sz w:val="24"/>
              </w:rPr>
              <w:t>。</w:t>
            </w:r>
          </w:p>
          <w:p w14:paraId="5C2B2C4F">
            <w:pPr>
              <w:numPr>
                <w:ilvl w:val="0"/>
                <w:numId w:val="3"/>
              </w:numPr>
              <w:spacing w:line="360" w:lineRule="auto"/>
              <w:rPr>
                <w:rFonts w:hint="eastAsia" w:ascii="宋体" w:hAnsi="宋体" w:cs="宋体"/>
                <w:sz w:val="24"/>
              </w:rPr>
            </w:pPr>
            <w:r>
              <w:rPr>
                <w:rFonts w:hint="eastAsia" w:ascii="宋体" w:hAnsi="宋体" w:cs="宋体"/>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4FB753">
            <w:pPr>
              <w:numPr>
                <w:ilvl w:val="0"/>
                <w:numId w:val="3"/>
              </w:numPr>
              <w:spacing w:line="360" w:lineRule="auto"/>
              <w:rPr>
                <w:rFonts w:hint="eastAsia"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14:paraId="3038E92F">
            <w:pPr>
              <w:numPr>
                <w:ilvl w:val="0"/>
                <w:numId w:val="3"/>
              </w:numPr>
              <w:spacing w:line="360" w:lineRule="auto"/>
              <w:rPr>
                <w:rFonts w:hint="eastAsia"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14:paraId="125677A2">
            <w:pPr>
              <w:numPr>
                <w:ilvl w:val="0"/>
                <w:numId w:val="3"/>
              </w:numPr>
              <w:spacing w:line="360" w:lineRule="auto"/>
              <w:rPr>
                <w:rFonts w:hint="eastAsia"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14:paraId="2BA7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14:paraId="7C11AA46">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14:paraId="4CBE4BB2">
            <w:pPr>
              <w:spacing w:line="360" w:lineRule="auto"/>
              <w:rPr>
                <w:rFonts w:hint="eastAsia" w:ascii="宋体" w:hAnsi="宋体" w:cs="宋体"/>
                <w:kern w:val="0"/>
                <w:sz w:val="24"/>
              </w:rPr>
            </w:pPr>
            <w:r>
              <w:rPr>
                <w:rFonts w:hint="eastAsia" w:ascii="宋体" w:hAnsi="宋体" w:cs="宋体"/>
                <w:kern w:val="0"/>
                <w:sz w:val="24"/>
              </w:rPr>
              <w:t>1.采购人信息</w:t>
            </w:r>
          </w:p>
          <w:p w14:paraId="3B6AC6B4">
            <w:pPr>
              <w:spacing w:line="360" w:lineRule="auto"/>
              <w:rPr>
                <w:rFonts w:hint="eastAsia" w:ascii="宋体" w:hAnsi="宋体" w:cs="宋体"/>
                <w:kern w:val="0"/>
                <w:sz w:val="24"/>
              </w:rPr>
            </w:pPr>
            <w:bookmarkStart w:id="13" w:name="_Toc28359009"/>
            <w:bookmarkStart w:id="14" w:name="_Toc28359086"/>
            <w:r>
              <w:rPr>
                <w:rFonts w:hint="eastAsia" w:ascii="宋体" w:hAnsi="宋体" w:cs="宋体"/>
                <w:kern w:val="0"/>
                <w:sz w:val="24"/>
              </w:rPr>
              <w:t>名  称：深圳市前海深港现代服务业合作区管理局</w:t>
            </w:r>
          </w:p>
          <w:p w14:paraId="0A55B578">
            <w:pPr>
              <w:spacing w:line="360" w:lineRule="auto"/>
              <w:rPr>
                <w:rFonts w:hint="eastAsia" w:ascii="宋体" w:hAnsi="宋体" w:cs="宋体"/>
                <w:kern w:val="0"/>
                <w:sz w:val="24"/>
              </w:rPr>
            </w:pPr>
            <w:r>
              <w:rPr>
                <w:rFonts w:hint="eastAsia" w:ascii="宋体" w:hAnsi="宋体" w:cs="宋体"/>
                <w:kern w:val="0"/>
                <w:sz w:val="24"/>
              </w:rPr>
              <w:t>地  址：深圳市南山区前海深港合作区桂湾五路123号前海管理局前海大厦T1栋　　　　　　　　　</w:t>
            </w:r>
          </w:p>
          <w:p w14:paraId="151F7A6A">
            <w:pPr>
              <w:spacing w:line="360" w:lineRule="auto"/>
              <w:rPr>
                <w:rFonts w:hint="eastAsia" w:ascii="宋体" w:hAnsi="宋体" w:cs="宋体"/>
                <w:kern w:val="0"/>
                <w:sz w:val="24"/>
              </w:rPr>
            </w:pPr>
            <w:r>
              <w:rPr>
                <w:rFonts w:hint="eastAsia" w:ascii="宋体" w:hAnsi="宋体" w:cs="宋体"/>
                <w:kern w:val="0"/>
                <w:sz w:val="24"/>
              </w:rPr>
              <w:t>联系人：钟先生</w:t>
            </w:r>
          </w:p>
          <w:p w14:paraId="73A7E25C">
            <w:pPr>
              <w:spacing w:line="360" w:lineRule="auto"/>
              <w:rPr>
                <w:rFonts w:hint="eastAsia" w:ascii="宋体" w:hAnsi="宋体" w:cs="宋体"/>
                <w:kern w:val="0"/>
                <w:sz w:val="24"/>
              </w:rPr>
            </w:pPr>
            <w:r>
              <w:rPr>
                <w:rFonts w:hint="eastAsia" w:ascii="宋体" w:hAnsi="宋体" w:cs="宋体"/>
                <w:kern w:val="0"/>
                <w:sz w:val="24"/>
              </w:rPr>
              <w:t>电  话：0755-88105497</w:t>
            </w:r>
          </w:p>
          <w:p w14:paraId="0AA3E9EC">
            <w:pPr>
              <w:spacing w:line="360" w:lineRule="auto"/>
              <w:rPr>
                <w:rFonts w:hint="eastAsia" w:ascii="宋体" w:hAnsi="宋体" w:cs="宋体"/>
                <w:kern w:val="0"/>
                <w:sz w:val="24"/>
              </w:rPr>
            </w:pPr>
            <w:r>
              <w:rPr>
                <w:rFonts w:hint="eastAsia" w:ascii="宋体" w:hAnsi="宋体" w:cs="宋体"/>
                <w:kern w:val="0"/>
                <w:sz w:val="24"/>
              </w:rPr>
              <w:t>2.采购代理机构信息</w:t>
            </w:r>
            <w:bookmarkEnd w:id="13"/>
            <w:bookmarkEnd w:id="14"/>
          </w:p>
          <w:p w14:paraId="4D51B802">
            <w:pPr>
              <w:spacing w:line="360" w:lineRule="auto"/>
              <w:rPr>
                <w:rFonts w:hint="eastAsia" w:ascii="宋体" w:hAnsi="宋体" w:cs="宋体"/>
                <w:kern w:val="0"/>
                <w:sz w:val="24"/>
              </w:rPr>
            </w:pPr>
            <w:bookmarkStart w:id="15" w:name="_Toc28359087"/>
            <w:bookmarkStart w:id="16" w:name="_Toc28359010"/>
            <w:r>
              <w:rPr>
                <w:rFonts w:hint="eastAsia" w:ascii="宋体" w:hAnsi="宋体" w:cs="宋体"/>
                <w:kern w:val="0"/>
                <w:sz w:val="24"/>
              </w:rPr>
              <w:t>名  称：北京国际招标有限公司</w:t>
            </w:r>
          </w:p>
          <w:p w14:paraId="530D042F">
            <w:pPr>
              <w:spacing w:line="360" w:lineRule="auto"/>
              <w:rPr>
                <w:rFonts w:hint="eastAsia" w:ascii="宋体" w:hAnsi="宋体" w:cs="宋体"/>
                <w:kern w:val="0"/>
                <w:sz w:val="24"/>
              </w:rPr>
            </w:pPr>
            <w:r>
              <w:rPr>
                <w:rFonts w:hint="eastAsia" w:ascii="宋体" w:hAnsi="宋体" w:cs="宋体"/>
                <w:kern w:val="0"/>
                <w:sz w:val="24"/>
              </w:rPr>
              <w:t>地  址：深圳市福田区莲花街道梅岭社区新闻路59号深茂商业中心10H-03</w:t>
            </w:r>
          </w:p>
          <w:p w14:paraId="356668A6">
            <w:pPr>
              <w:spacing w:line="360" w:lineRule="auto"/>
              <w:rPr>
                <w:rFonts w:hint="eastAsia" w:ascii="宋体" w:hAnsi="宋体" w:cs="宋体"/>
                <w:kern w:val="0"/>
                <w:sz w:val="24"/>
              </w:rPr>
            </w:pPr>
            <w:r>
              <w:rPr>
                <w:rFonts w:hint="eastAsia" w:ascii="宋体" w:hAnsi="宋体" w:cs="宋体"/>
                <w:kern w:val="0"/>
                <w:sz w:val="24"/>
              </w:rPr>
              <w:t>联系人：张先生</w:t>
            </w:r>
          </w:p>
          <w:p w14:paraId="34C97F86">
            <w:pPr>
              <w:spacing w:line="360" w:lineRule="auto"/>
              <w:rPr>
                <w:rFonts w:hint="eastAsia" w:ascii="宋体" w:hAnsi="宋体" w:cs="宋体"/>
                <w:kern w:val="0"/>
                <w:sz w:val="24"/>
              </w:rPr>
            </w:pPr>
            <w:r>
              <w:rPr>
                <w:rFonts w:hint="eastAsia" w:ascii="宋体" w:hAnsi="宋体" w:cs="宋体"/>
                <w:kern w:val="0"/>
                <w:sz w:val="24"/>
              </w:rPr>
              <w:t>电  话：0755-83629963</w:t>
            </w:r>
          </w:p>
          <w:p w14:paraId="312DFBA4">
            <w:pPr>
              <w:spacing w:line="360" w:lineRule="auto"/>
              <w:rPr>
                <w:rFonts w:hint="eastAsia" w:ascii="宋体" w:hAnsi="宋体" w:cs="宋体"/>
                <w:kern w:val="0"/>
                <w:sz w:val="24"/>
              </w:rPr>
            </w:pPr>
            <w:r>
              <w:rPr>
                <w:rFonts w:hint="eastAsia" w:ascii="宋体" w:hAnsi="宋体" w:cs="宋体"/>
                <w:kern w:val="0"/>
                <w:sz w:val="24"/>
              </w:rPr>
              <w:t>邮  箱：759017044@qq.com</w:t>
            </w:r>
          </w:p>
          <w:p w14:paraId="4C1B92C0">
            <w:pPr>
              <w:spacing w:line="360" w:lineRule="auto"/>
              <w:rPr>
                <w:rFonts w:hint="eastAsia" w:ascii="宋体" w:hAnsi="宋体" w:cs="宋体"/>
                <w:kern w:val="0"/>
                <w:sz w:val="24"/>
              </w:rPr>
            </w:pPr>
            <w:r>
              <w:rPr>
                <w:rFonts w:hint="eastAsia" w:ascii="宋体" w:hAnsi="宋体" w:cs="宋体"/>
                <w:kern w:val="0"/>
                <w:sz w:val="24"/>
              </w:rPr>
              <w:t>3.项目联系方式</w:t>
            </w:r>
            <w:bookmarkEnd w:id="15"/>
            <w:bookmarkEnd w:id="16"/>
          </w:p>
          <w:p w14:paraId="58D9B73A">
            <w:pPr>
              <w:spacing w:line="360" w:lineRule="auto"/>
              <w:rPr>
                <w:rFonts w:hint="eastAsia" w:ascii="宋体" w:hAnsi="宋体" w:cs="宋体"/>
                <w:kern w:val="0"/>
                <w:sz w:val="24"/>
              </w:rPr>
            </w:pPr>
            <w:r>
              <w:rPr>
                <w:rFonts w:hint="eastAsia" w:ascii="宋体" w:hAnsi="宋体" w:cs="宋体"/>
                <w:kern w:val="0"/>
                <w:sz w:val="24"/>
              </w:rPr>
              <w:t>项目联系人：张先生</w:t>
            </w:r>
          </w:p>
          <w:p w14:paraId="3356FFFE">
            <w:pPr>
              <w:spacing w:line="360" w:lineRule="auto"/>
              <w:rPr>
                <w:rFonts w:hint="eastAsia" w:ascii="宋体" w:hAnsi="宋体" w:cs="宋体"/>
                <w:kern w:val="0"/>
                <w:sz w:val="24"/>
              </w:rPr>
            </w:pPr>
            <w:r>
              <w:rPr>
                <w:rFonts w:hint="eastAsia" w:ascii="宋体" w:hAnsi="宋体" w:cs="宋体"/>
                <w:kern w:val="0"/>
                <w:sz w:val="24"/>
              </w:rPr>
              <w:t>电　话：0755-83629963</w:t>
            </w:r>
          </w:p>
        </w:tc>
      </w:tr>
    </w:tbl>
    <w:p w14:paraId="52A18874">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北京国际招标有限公司</w:t>
      </w:r>
    </w:p>
    <w:p w14:paraId="19FCA123">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2025年5月23日</w:t>
      </w:r>
    </w:p>
    <w:p w14:paraId="0BBE6AC6">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7" w:name="_Toc10214"/>
      <w:bookmarkStart w:id="18" w:name="_Toc30172"/>
      <w:r>
        <w:rPr>
          <w:rFonts w:hint="eastAsia" w:ascii="宋体" w:hAnsi="宋体" w:cs="宋体"/>
          <w:b/>
          <w:bCs/>
          <w:sz w:val="24"/>
        </w:rPr>
        <w:t>投标须知</w:t>
      </w:r>
      <w:bookmarkEnd w:id="17"/>
      <w:bookmarkEnd w:id="18"/>
    </w:p>
    <w:p w14:paraId="2312E41B">
      <w:pPr>
        <w:spacing w:line="360" w:lineRule="auto"/>
        <w:rPr>
          <w:rFonts w:hint="eastAsia" w:ascii="宋体" w:hAnsi="宋体" w:cs="宋体"/>
          <w:sz w:val="24"/>
        </w:rPr>
      </w:pPr>
      <w:r>
        <w:rPr>
          <w:rFonts w:hint="eastAsia" w:ascii="宋体" w:hAnsi="宋体" w:cs="宋体"/>
          <w:sz w:val="24"/>
        </w:rPr>
        <w:t>1、本项目是深圳市前海深港现代服务业合作区管理局的船舶租赁等航运业态高质量发展若干措施2025年第三方咨询及审核服务。</w:t>
      </w:r>
    </w:p>
    <w:p w14:paraId="26C59FCD">
      <w:pPr>
        <w:spacing w:line="360" w:lineRule="auto"/>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北京国际招标有限公司受深圳市前海深港现代服务业合作区管理局委托组织采购。</w:t>
      </w:r>
    </w:p>
    <w:p w14:paraId="06903399">
      <w:pPr>
        <w:spacing w:line="360" w:lineRule="auto"/>
        <w:rPr>
          <w:rFonts w:hint="eastAsia" w:ascii="宋体" w:hAnsi="宋体" w:cs="宋体"/>
          <w:sz w:val="24"/>
        </w:rPr>
      </w:pPr>
      <w:r>
        <w:rPr>
          <w:rFonts w:hint="eastAsia" w:ascii="宋体" w:hAnsi="宋体" w:cs="宋体"/>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14:paraId="651829EE">
      <w:pPr>
        <w:spacing w:line="360" w:lineRule="auto"/>
        <w:rPr>
          <w:rFonts w:hint="eastAsia" w:ascii="宋体" w:hAnsi="宋体" w:cs="宋体"/>
          <w:sz w:val="24"/>
        </w:rPr>
      </w:pPr>
      <w:r>
        <w:rPr>
          <w:rFonts w:hint="eastAsia" w:ascii="宋体" w:hAnsi="宋体" w:cs="宋体"/>
          <w:sz w:val="24"/>
        </w:rPr>
        <w:t>2.2、对于重新组织简易招标(公开征集)，仍出现有效投标供应商不足3家的情形，按以下流程执行：</w:t>
      </w:r>
    </w:p>
    <w:p w14:paraId="6B0D75E3">
      <w:pPr>
        <w:spacing w:line="360" w:lineRule="auto"/>
        <w:rPr>
          <w:rFonts w:hint="eastAsia" w:ascii="宋体" w:hAnsi="宋体" w:cs="宋体"/>
          <w:sz w:val="24"/>
        </w:rPr>
      </w:pPr>
      <w:r>
        <w:rPr>
          <w:rFonts w:hint="eastAsia" w:ascii="宋体" w:hAnsi="宋体" w:cs="宋体"/>
          <w:sz w:val="24"/>
        </w:rPr>
        <w:t>a.有效投标人为2家的，可在2家有效投标人中取得分最高者为中标供应商；</w:t>
      </w:r>
    </w:p>
    <w:p w14:paraId="7E706AEA">
      <w:pPr>
        <w:spacing w:line="360" w:lineRule="auto"/>
        <w:rPr>
          <w:rFonts w:hint="eastAsia" w:ascii="宋体" w:hAnsi="宋体" w:cs="宋体"/>
          <w:sz w:val="24"/>
        </w:rPr>
      </w:pPr>
      <w:r>
        <w:rPr>
          <w:rFonts w:hint="eastAsia" w:ascii="宋体" w:hAnsi="宋体" w:cs="宋体"/>
          <w:sz w:val="24"/>
        </w:rPr>
        <w:t>b.如参与投标且符合招标文件要求的供应商仅有1家，评审委员会应与投标供应商进行谈判，原则上成交价不超过最初报价的95%。</w:t>
      </w:r>
    </w:p>
    <w:p w14:paraId="39C2911D">
      <w:pPr>
        <w:spacing w:line="360" w:lineRule="auto"/>
        <w:rPr>
          <w:rFonts w:hint="eastAsia"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w:t>
      </w:r>
      <w:bookmarkStart w:id="19" w:name="OLE_LINK1"/>
      <w:r>
        <w:rPr>
          <w:rFonts w:hint="eastAsia" w:ascii="宋体" w:hAnsi="宋体" w:cs="宋体"/>
          <w:b/>
          <w:bCs/>
          <w:sz w:val="24"/>
        </w:rPr>
        <w:t>，</w:t>
      </w:r>
      <w:bookmarkStart w:id="20" w:name="OLE_LINK3"/>
      <w:r>
        <w:rPr>
          <w:rFonts w:hint="eastAsia" w:ascii="宋体" w:hAnsi="宋体" w:cs="宋体"/>
          <w:b/>
          <w:sz w:val="24"/>
        </w:rPr>
        <w:t>1份</w:t>
      </w:r>
      <w:bookmarkEnd w:id="19"/>
      <w:bookmarkEnd w:id="20"/>
      <w:r>
        <w:rPr>
          <w:rFonts w:hint="eastAsia" w:ascii="宋体" w:hAnsi="宋体" w:cs="宋体"/>
          <w:b/>
          <w:sz w:val="24"/>
        </w:rPr>
        <w:t>电子文档【电子文档包括：PDF格式的正本投标文件扫描件、与正本一致的word文档格式的投标文件】</w:t>
      </w:r>
      <w:r>
        <w:rPr>
          <w:rFonts w:hint="eastAsia" w:ascii="宋体" w:hAnsi="宋体" w:cs="宋体"/>
          <w:b/>
          <w:bCs/>
          <w:sz w:val="24"/>
        </w:rPr>
        <w:t>）</w:t>
      </w:r>
      <w:r>
        <w:rPr>
          <w:rFonts w:hint="eastAsia" w:ascii="宋体" w:hAnsi="宋体" w:cs="宋体"/>
          <w:sz w:val="24"/>
        </w:rPr>
        <w:t>完备的资料进行投标。</w:t>
      </w:r>
    </w:p>
    <w:p w14:paraId="7845D3FB">
      <w:pPr>
        <w:spacing w:line="360" w:lineRule="auto"/>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14:paraId="29E24B35">
      <w:pPr>
        <w:snapToGrid w:val="0"/>
        <w:spacing w:after="78" w:afterLines="25" w:line="360" w:lineRule="auto"/>
        <w:rPr>
          <w:rFonts w:hint="eastAsia" w:ascii="宋体" w:hAnsi="宋体" w:cs="宋体"/>
          <w:sz w:val="24"/>
        </w:rPr>
      </w:pPr>
      <w:r>
        <w:rPr>
          <w:rFonts w:hint="eastAsia" w:ascii="宋体" w:hAnsi="宋体" w:cs="宋体"/>
          <w:sz w:val="24"/>
        </w:rPr>
        <w:t>5、响应文件要包括如下内容：</w:t>
      </w:r>
    </w:p>
    <w:p w14:paraId="696BF004">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价格部分；</w:t>
      </w:r>
    </w:p>
    <w:p w14:paraId="6CE3B965">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商务部分；</w:t>
      </w:r>
    </w:p>
    <w:p w14:paraId="774C3FC4">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技术部分。</w:t>
      </w:r>
    </w:p>
    <w:p w14:paraId="43372795">
      <w:pPr>
        <w:snapToGrid w:val="0"/>
        <w:spacing w:line="360" w:lineRule="auto"/>
        <w:rPr>
          <w:rFonts w:hint="eastAsia"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14:paraId="35F64FD4">
      <w:pPr>
        <w:snapToGrid w:val="0"/>
        <w:spacing w:line="360" w:lineRule="auto"/>
        <w:rPr>
          <w:rFonts w:hint="eastAsia"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14:paraId="4561438B">
      <w:pPr>
        <w:snapToGrid w:val="0"/>
        <w:spacing w:line="360" w:lineRule="auto"/>
        <w:rPr>
          <w:rFonts w:hint="eastAsia"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14:paraId="3F6908EF">
      <w:pPr>
        <w:snapToGrid w:val="0"/>
        <w:spacing w:line="360" w:lineRule="auto"/>
        <w:rPr>
          <w:rFonts w:hint="eastAsia" w:ascii="宋体" w:hAnsi="宋体" w:cs="宋体"/>
          <w:sz w:val="24"/>
        </w:rPr>
      </w:pPr>
      <w:r>
        <w:rPr>
          <w:rFonts w:hint="eastAsia" w:ascii="宋体" w:hAnsi="宋体" w:cs="宋体"/>
          <w:sz w:val="24"/>
        </w:rPr>
        <w:t>9、本次采购凡涉及知识产权问题，由项目供应商负责。</w:t>
      </w:r>
    </w:p>
    <w:p w14:paraId="3B887FB5">
      <w:pPr>
        <w:snapToGrid w:val="0"/>
        <w:spacing w:line="360" w:lineRule="auto"/>
        <w:rPr>
          <w:rFonts w:hint="eastAsia" w:ascii="宋体" w:hAnsi="宋体" w:cs="宋体"/>
          <w:sz w:val="24"/>
        </w:rPr>
      </w:pPr>
      <w:r>
        <w:rPr>
          <w:rFonts w:hint="eastAsia" w:ascii="宋体" w:hAnsi="宋体" w:cs="宋体"/>
          <w:sz w:val="24"/>
        </w:rPr>
        <w:t>10、采购人将组成评审委员会，评审工作由评审委员会独立负责。</w:t>
      </w:r>
    </w:p>
    <w:p w14:paraId="7E981625">
      <w:pPr>
        <w:snapToGrid w:val="0"/>
        <w:spacing w:line="360" w:lineRule="auto"/>
        <w:rPr>
          <w:rFonts w:hint="eastAsia"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14:paraId="2B969004">
      <w:pPr>
        <w:snapToGrid w:val="0"/>
        <w:spacing w:line="360" w:lineRule="auto"/>
        <w:rPr>
          <w:rFonts w:hint="eastAsia" w:ascii="宋体" w:hAnsi="宋体" w:cs="宋体"/>
          <w:sz w:val="24"/>
        </w:rPr>
      </w:pPr>
      <w:r>
        <w:rPr>
          <w:rFonts w:hint="eastAsia" w:ascii="宋体" w:hAnsi="宋体" w:cs="宋体"/>
          <w:sz w:val="24"/>
        </w:rPr>
        <w:t>12、采用综合评分法的情况：评审委员会将分别对供应商递交的投标文件进行评审。</w:t>
      </w:r>
    </w:p>
    <w:p w14:paraId="4A1FA59F">
      <w:pPr>
        <w:snapToGrid w:val="0"/>
        <w:spacing w:line="360" w:lineRule="auto"/>
        <w:ind w:firstLine="360" w:firstLineChars="150"/>
        <w:rPr>
          <w:rFonts w:hint="eastAsia"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14:paraId="3B219922">
      <w:pPr>
        <w:snapToGrid w:val="0"/>
        <w:spacing w:line="360" w:lineRule="auto"/>
        <w:ind w:firstLine="360" w:firstLineChars="150"/>
        <w:rPr>
          <w:rFonts w:hint="eastAsia" w:ascii="宋体" w:hAnsi="宋体" w:cs="宋体"/>
          <w:sz w:val="24"/>
        </w:rPr>
      </w:pPr>
      <w:r>
        <w:rPr>
          <w:rFonts w:hint="eastAsia" w:ascii="宋体" w:hAnsi="宋体" w:cs="宋体"/>
          <w:sz w:val="24"/>
        </w:rPr>
        <w:t>（2）如果二个及以上供应商的综合评分相同时，取投标价格低者为第一中标候选人。</w:t>
      </w:r>
    </w:p>
    <w:p w14:paraId="12FC7510">
      <w:pPr>
        <w:snapToGrid w:val="0"/>
        <w:spacing w:line="360" w:lineRule="auto"/>
        <w:ind w:firstLine="360" w:firstLineChars="150"/>
        <w:rPr>
          <w:rFonts w:hint="eastAsia"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14:paraId="7A2393C4">
      <w:pPr>
        <w:snapToGrid w:val="0"/>
        <w:spacing w:line="360" w:lineRule="auto"/>
        <w:rPr>
          <w:rFonts w:hint="eastAsia"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14:paraId="41E8C5CE">
      <w:pPr>
        <w:snapToGrid w:val="0"/>
        <w:spacing w:line="360" w:lineRule="auto"/>
        <w:ind w:firstLine="360" w:firstLineChars="150"/>
        <w:rPr>
          <w:rFonts w:hint="eastAsia" w:ascii="宋体" w:hAnsi="宋体" w:cs="宋体"/>
          <w:sz w:val="24"/>
        </w:rPr>
      </w:pPr>
      <w:r>
        <w:rPr>
          <w:rFonts w:hint="eastAsia" w:ascii="宋体" w:hAnsi="宋体" w:cs="宋体"/>
          <w:sz w:val="24"/>
        </w:rPr>
        <w:t>（1）供应商在谈判时由项目负责人与评审委员会进行谈判；</w:t>
      </w:r>
    </w:p>
    <w:p w14:paraId="19F95691">
      <w:pPr>
        <w:snapToGrid w:val="0"/>
        <w:spacing w:line="360" w:lineRule="auto"/>
        <w:ind w:firstLine="360" w:firstLineChars="150"/>
        <w:rPr>
          <w:rFonts w:hint="eastAsia" w:ascii="宋体" w:hAnsi="宋体" w:cs="宋体"/>
          <w:sz w:val="24"/>
        </w:rPr>
      </w:pPr>
      <w:r>
        <w:rPr>
          <w:rFonts w:hint="eastAsia" w:ascii="宋体" w:hAnsi="宋体" w:cs="宋体"/>
          <w:sz w:val="24"/>
        </w:rPr>
        <w:t>（2）原则上成交价不超过最初报价的95%。</w:t>
      </w:r>
    </w:p>
    <w:p w14:paraId="0D7AAD47">
      <w:pPr>
        <w:snapToGrid w:val="0"/>
        <w:spacing w:line="360" w:lineRule="auto"/>
        <w:rPr>
          <w:rFonts w:hint="eastAsia" w:ascii="宋体" w:hAnsi="宋体" w:cs="宋体"/>
          <w:sz w:val="24"/>
        </w:rPr>
      </w:pPr>
      <w:r>
        <w:rPr>
          <w:rFonts w:hint="eastAsia" w:ascii="宋体" w:hAnsi="宋体" w:cs="宋体"/>
          <w:sz w:val="24"/>
        </w:rPr>
        <w:t>14、所有的评审/谈判内容都必须保密。</w:t>
      </w:r>
    </w:p>
    <w:p w14:paraId="365643E7">
      <w:pPr>
        <w:snapToGrid w:val="0"/>
        <w:spacing w:line="360" w:lineRule="auto"/>
        <w:rPr>
          <w:rFonts w:hint="eastAsia" w:ascii="宋体" w:hAnsi="宋体" w:cs="宋体"/>
          <w:sz w:val="24"/>
        </w:rPr>
      </w:pPr>
      <w:r>
        <w:rPr>
          <w:rFonts w:hint="eastAsia" w:ascii="宋体" w:hAnsi="宋体" w:cs="宋体"/>
          <w:sz w:val="24"/>
        </w:rPr>
        <w:t>15、招标代理服务收费：</w:t>
      </w:r>
    </w:p>
    <w:p w14:paraId="2677B6DB">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14:paraId="59AEC367">
      <w:pPr>
        <w:snapToGrid w:val="0"/>
        <w:spacing w:line="360" w:lineRule="auto"/>
        <w:ind w:firstLine="360" w:firstLineChars="150"/>
        <w:rPr>
          <w:rFonts w:hint="eastAsia" w:ascii="宋体" w:hAnsi="宋体" w:cs="宋体"/>
          <w:sz w:val="24"/>
        </w:rPr>
      </w:pPr>
      <w:r>
        <w:rPr>
          <w:rFonts w:hint="eastAsia" w:ascii="宋体" w:hAnsi="宋体" w:cs="宋体"/>
          <w:sz w:val="24"/>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14:paraId="6327C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14:paraId="208B2A13">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14:paraId="15D9E4B6">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14:paraId="1053A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14:paraId="088B7775">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14:paraId="697267EB">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14:paraId="650986D9">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14:paraId="398722ED">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14:paraId="63045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753D5572">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14:paraId="4D03E72E">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14:paraId="29C8B7CA">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14:paraId="143F7F53">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14:paraId="44DAF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396939E1">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14:paraId="14DE4DEC">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14:paraId="2F6020C4">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14:paraId="15D5C45D">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14:paraId="6265F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1E43EBB1">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14:paraId="2EB598DA">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14:paraId="07B5BBD7">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14:paraId="61F3D602">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14:paraId="43FA1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7E0EF187">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14:paraId="1E54CC25">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14:paraId="362863E9">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14:paraId="468DAB86">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14:paraId="756DA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6B753285">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14:paraId="0A2009D6">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14:paraId="0A26116A">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14:paraId="7176CB99">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14:paraId="30044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09AD423D">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14:paraId="56D2D1C9">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14:paraId="70C6EBA0">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14:paraId="1A4A50A3">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14:paraId="014D3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2FEE9862">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14:paraId="6F58AC9C">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14:paraId="37E2C1AD">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14:paraId="112CDDFF">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14:paraId="71B3B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0994D260">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14:paraId="2D575EA1">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14:paraId="0BD61CD9">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14:paraId="301D5E34">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14:paraId="63C7F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167CEBD1">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14:paraId="516F60A8">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14:paraId="38DBDB8F">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14:paraId="6582BE36">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14:paraId="4079E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14:paraId="0AA0A757">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14:paraId="50407B0A">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14:paraId="54BCFE95">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14:paraId="717F6CB2">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14:paraId="20DE9347">
      <w:pPr>
        <w:spacing w:line="360" w:lineRule="auto"/>
        <w:rPr>
          <w:rFonts w:hint="eastAsia" w:ascii="宋体" w:hAnsi="宋体" w:cs="宋体"/>
          <w:sz w:val="24"/>
        </w:rPr>
      </w:pPr>
      <w:r>
        <w:rPr>
          <w:rFonts w:hint="eastAsia" w:ascii="宋体" w:hAnsi="宋体" w:cs="宋体"/>
          <w:sz w:val="24"/>
        </w:rPr>
        <w:t>招标代理服务费缴纳至：</w:t>
      </w:r>
    </w:p>
    <w:p w14:paraId="15C4BBA6">
      <w:pPr>
        <w:spacing w:line="360" w:lineRule="auto"/>
        <w:rPr>
          <w:rFonts w:hint="eastAsia" w:ascii="宋体" w:hAnsi="宋体" w:cs="宋体"/>
          <w:sz w:val="24"/>
        </w:rPr>
      </w:pPr>
      <w:r>
        <w:rPr>
          <w:rFonts w:hint="eastAsia" w:ascii="宋体" w:hAnsi="宋体" w:cs="宋体"/>
          <w:sz w:val="24"/>
        </w:rPr>
        <w:t>开户名称：北京国际招标有限公司深圳分公司</w:t>
      </w:r>
    </w:p>
    <w:p w14:paraId="375F9344">
      <w:pPr>
        <w:spacing w:line="360" w:lineRule="auto"/>
        <w:rPr>
          <w:rFonts w:hint="eastAsia" w:ascii="宋体" w:hAnsi="宋体" w:cs="宋体"/>
          <w:sz w:val="24"/>
        </w:rPr>
      </w:pPr>
      <w:r>
        <w:rPr>
          <w:rFonts w:hint="eastAsia" w:ascii="宋体" w:hAnsi="宋体" w:cs="宋体"/>
          <w:sz w:val="24"/>
        </w:rPr>
        <w:t>银行账号：15063366666619</w:t>
      </w:r>
    </w:p>
    <w:p w14:paraId="68A167E0">
      <w:pPr>
        <w:spacing w:line="360" w:lineRule="auto"/>
        <w:rPr>
          <w:rFonts w:hint="eastAsia"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开户银行：平安银行深圳分行营业部</w:t>
      </w:r>
    </w:p>
    <w:p w14:paraId="131AE3DB">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21" w:name="_Toc20176"/>
      <w:bookmarkStart w:id="22" w:name="_Toc25974"/>
      <w:r>
        <w:rPr>
          <w:rFonts w:hint="eastAsia" w:ascii="宋体" w:hAnsi="宋体" w:cs="宋体"/>
          <w:b/>
          <w:bCs/>
          <w:sz w:val="24"/>
        </w:rPr>
        <w:t>评标程序</w:t>
      </w:r>
      <w:bookmarkEnd w:id="21"/>
      <w:bookmarkEnd w:id="22"/>
    </w:p>
    <w:p w14:paraId="09A3F61E">
      <w:pPr>
        <w:spacing w:line="360" w:lineRule="auto"/>
        <w:rPr>
          <w:rFonts w:hint="eastAsia"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14:paraId="7225A128">
      <w:pPr>
        <w:spacing w:line="360" w:lineRule="auto"/>
        <w:rPr>
          <w:rFonts w:hint="eastAsia"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14:paraId="28A46794">
      <w:pPr>
        <w:spacing w:line="360" w:lineRule="auto"/>
        <w:rPr>
          <w:rFonts w:hint="eastAsia" w:ascii="宋体" w:hAnsi="宋体" w:cs="宋体"/>
          <w:sz w:val="24"/>
        </w:rPr>
      </w:pPr>
      <w:r>
        <w:rPr>
          <w:rFonts w:hint="eastAsia" w:ascii="宋体" w:hAnsi="宋体" w:cs="宋体"/>
          <w:sz w:val="24"/>
        </w:rPr>
        <w:t>三、会议主持人：北京国际招标有限公司工作人员 。</w:t>
      </w:r>
    </w:p>
    <w:p w14:paraId="46266FE8">
      <w:pPr>
        <w:spacing w:line="360" w:lineRule="auto"/>
        <w:rPr>
          <w:rFonts w:hint="eastAsia" w:ascii="宋体" w:hAnsi="宋体" w:cs="宋体"/>
          <w:sz w:val="24"/>
        </w:rPr>
      </w:pPr>
      <w:r>
        <w:rPr>
          <w:rFonts w:hint="eastAsia" w:ascii="宋体" w:hAnsi="宋体" w:cs="宋体"/>
          <w:sz w:val="24"/>
        </w:rPr>
        <w:t>四、开标时间：2025年5月29日15:00时（北京时间）。</w:t>
      </w:r>
    </w:p>
    <w:p w14:paraId="4B9FFAA3">
      <w:pPr>
        <w:spacing w:line="360" w:lineRule="auto"/>
        <w:rPr>
          <w:rFonts w:hint="eastAsia" w:ascii="宋体" w:hAnsi="宋体" w:cs="宋体"/>
          <w:sz w:val="24"/>
        </w:rPr>
      </w:pPr>
      <w:r>
        <w:rPr>
          <w:rFonts w:hint="eastAsia" w:ascii="宋体" w:hAnsi="宋体" w:cs="宋体"/>
          <w:sz w:val="24"/>
        </w:rPr>
        <w:t>五、会议开始：2025年5月29日下午15:00时（北京时间）由会议主持人宣布定标会议开始。</w:t>
      </w:r>
    </w:p>
    <w:p w14:paraId="535F1382">
      <w:pPr>
        <w:spacing w:line="360" w:lineRule="auto"/>
        <w:rPr>
          <w:rFonts w:hint="eastAsia"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14:paraId="017C4955">
      <w:pPr>
        <w:spacing w:line="360" w:lineRule="auto"/>
        <w:rPr>
          <w:rFonts w:hint="eastAsia" w:ascii="宋体" w:hAnsi="宋体" w:cs="宋体"/>
          <w:sz w:val="24"/>
        </w:rPr>
      </w:pPr>
      <w:r>
        <w:rPr>
          <w:rFonts w:hint="eastAsia" w:ascii="宋体" w:hAnsi="宋体" w:cs="宋体"/>
          <w:sz w:val="24"/>
        </w:rPr>
        <w:t>七、由采购代理机构代表现场拆封投标文件，并分发给评审委员会成员。</w:t>
      </w:r>
    </w:p>
    <w:p w14:paraId="1815F2F6">
      <w:pPr>
        <w:spacing w:line="360" w:lineRule="auto"/>
        <w:rPr>
          <w:rFonts w:hint="eastAsia" w:ascii="宋体" w:hAnsi="宋体" w:cs="宋体"/>
          <w:sz w:val="24"/>
        </w:rPr>
      </w:pPr>
      <w:r>
        <w:rPr>
          <w:rFonts w:hint="eastAsia" w:ascii="宋体" w:hAnsi="宋体" w:cs="宋体"/>
          <w:sz w:val="24"/>
        </w:rPr>
        <w:t>八、评审委员会审查供应商的投标文件，工作人员记录审查的情况。</w:t>
      </w:r>
    </w:p>
    <w:p w14:paraId="1D1679DF">
      <w:pPr>
        <w:spacing w:line="360" w:lineRule="auto"/>
        <w:rPr>
          <w:rFonts w:hint="eastAsia" w:ascii="宋体" w:hAnsi="宋体" w:cs="宋体"/>
          <w:sz w:val="24"/>
        </w:rPr>
      </w:pPr>
      <w:r>
        <w:rPr>
          <w:rFonts w:hint="eastAsia" w:ascii="宋体" w:hAnsi="宋体" w:cs="宋体"/>
          <w:sz w:val="24"/>
        </w:rPr>
        <w:t>九、评审委员会按以下工作程序进行：</w:t>
      </w:r>
    </w:p>
    <w:p w14:paraId="024E2F54">
      <w:pPr>
        <w:spacing w:line="360" w:lineRule="auto"/>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14:paraId="0C7A540A">
      <w:pPr>
        <w:spacing w:line="360" w:lineRule="auto"/>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14:paraId="4BF6CD67">
      <w:pPr>
        <w:spacing w:line="360" w:lineRule="auto"/>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14:paraId="5632BF5D">
      <w:pPr>
        <w:spacing w:line="360" w:lineRule="auto"/>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14:paraId="73E428A6">
      <w:pPr>
        <w:spacing w:line="360" w:lineRule="auto"/>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14:paraId="12F86EA7">
      <w:pPr>
        <w:spacing w:line="360" w:lineRule="auto"/>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14:paraId="5FB9CA5E">
      <w:pPr>
        <w:spacing w:line="360" w:lineRule="auto"/>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14:paraId="75955FD9">
      <w:pPr>
        <w:spacing w:line="360" w:lineRule="auto"/>
        <w:rPr>
          <w:rFonts w:hint="eastAsia"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14:paraId="7E8AF0A7">
      <w:pPr>
        <w:spacing w:line="360" w:lineRule="auto"/>
        <w:rPr>
          <w:rFonts w:hint="eastAsia" w:ascii="宋体" w:hAnsi="宋体" w:cs="宋体"/>
          <w:sz w:val="24"/>
        </w:rPr>
      </w:pPr>
      <w:r>
        <w:rPr>
          <w:rFonts w:hint="eastAsia" w:ascii="宋体" w:hAnsi="宋体" w:cs="宋体"/>
          <w:sz w:val="24"/>
        </w:rPr>
        <w:t>5.1 供应商在谈判时由项目负责人与评审委员会进行谈判；</w:t>
      </w:r>
    </w:p>
    <w:p w14:paraId="333F3B5E">
      <w:pPr>
        <w:spacing w:line="360" w:lineRule="auto"/>
        <w:rPr>
          <w:rFonts w:hint="eastAsia" w:ascii="宋体" w:hAnsi="宋体" w:cs="宋体"/>
          <w:sz w:val="24"/>
        </w:rPr>
      </w:pPr>
      <w:r>
        <w:rPr>
          <w:rFonts w:hint="eastAsia" w:ascii="宋体" w:hAnsi="宋体" w:cs="宋体"/>
          <w:sz w:val="24"/>
        </w:rPr>
        <w:t>5.2 原则上成交价不超过最初报价的95%。</w:t>
      </w:r>
    </w:p>
    <w:p w14:paraId="1BD55300">
      <w:pPr>
        <w:spacing w:line="360" w:lineRule="auto"/>
        <w:rPr>
          <w:rFonts w:hint="eastAsia"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14:paraId="61DDF646">
      <w:pPr>
        <w:spacing w:line="360" w:lineRule="auto"/>
        <w:rPr>
          <w:rFonts w:hint="eastAsia" w:ascii="宋体" w:hAnsi="宋体" w:cs="宋体"/>
          <w:sz w:val="24"/>
        </w:rPr>
      </w:pPr>
      <w:r>
        <w:rPr>
          <w:rFonts w:hint="eastAsia" w:ascii="宋体" w:hAnsi="宋体" w:cs="宋体"/>
          <w:sz w:val="24"/>
        </w:rPr>
        <w:t>6、评审委员会按照本项目招标文件中规定的评标方法确定中标供应商。</w:t>
      </w:r>
    </w:p>
    <w:p w14:paraId="1B3DBC04">
      <w:pPr>
        <w:spacing w:line="360" w:lineRule="auto"/>
        <w:rPr>
          <w:rFonts w:hint="eastAsia"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14:paraId="2A629E1A">
      <w:pPr>
        <w:spacing w:line="360" w:lineRule="auto"/>
        <w:rPr>
          <w:rFonts w:hint="eastAsia" w:ascii="宋体" w:hAnsi="宋体" w:cs="宋体"/>
          <w:sz w:val="24"/>
        </w:rPr>
      </w:pPr>
    </w:p>
    <w:p w14:paraId="24580B36">
      <w:pPr>
        <w:spacing w:line="360" w:lineRule="auto"/>
        <w:rPr>
          <w:rFonts w:hint="eastAsia" w:ascii="宋体" w:hAnsi="宋体" w:cs="宋体"/>
          <w:sz w:val="24"/>
        </w:rPr>
      </w:pPr>
    </w:p>
    <w:p w14:paraId="60B2E032">
      <w:pPr>
        <w:spacing w:line="360" w:lineRule="auto"/>
        <w:rPr>
          <w:rFonts w:hint="eastAsia" w:ascii="宋体" w:hAnsi="宋体" w:cs="宋体"/>
          <w:sz w:val="24"/>
        </w:rPr>
      </w:pPr>
    </w:p>
    <w:p w14:paraId="494FC63D">
      <w:pPr>
        <w:spacing w:line="360" w:lineRule="auto"/>
        <w:rPr>
          <w:rFonts w:hint="eastAsia" w:ascii="宋体" w:hAnsi="宋体" w:cs="宋体"/>
          <w:sz w:val="24"/>
        </w:rPr>
      </w:pPr>
    </w:p>
    <w:p w14:paraId="1474F777">
      <w:pPr>
        <w:pStyle w:val="7"/>
        <w:rPr>
          <w:rFonts w:hint="eastAsia" w:ascii="宋体" w:hAnsi="宋体" w:cs="宋体"/>
        </w:rPr>
      </w:pPr>
      <w:r>
        <w:rPr>
          <w:rFonts w:hint="eastAsia"/>
        </w:rPr>
        <w:br w:type="page"/>
      </w:r>
    </w:p>
    <w:p w14:paraId="664659E2">
      <w:pPr>
        <w:numPr>
          <w:ilvl w:val="0"/>
          <w:numId w:val="1"/>
        </w:numPr>
        <w:spacing w:line="360" w:lineRule="auto"/>
        <w:jc w:val="center"/>
        <w:outlineLvl w:val="0"/>
        <w:rPr>
          <w:rFonts w:hint="eastAsia" w:ascii="宋体" w:hAnsi="宋体" w:cs="宋体"/>
          <w:b/>
          <w:bCs/>
          <w:sz w:val="24"/>
        </w:rPr>
      </w:pPr>
      <w:bookmarkStart w:id="23" w:name="_Toc8663"/>
      <w:bookmarkStart w:id="24" w:name="_Toc3567"/>
      <w:r>
        <w:rPr>
          <w:rFonts w:hint="eastAsia" w:ascii="宋体" w:hAnsi="宋体" w:cs="宋体"/>
          <w:b/>
          <w:bCs/>
          <w:sz w:val="24"/>
        </w:rPr>
        <w:t xml:space="preserve"> 合同格式及合同条款</w:t>
      </w:r>
      <w:bookmarkEnd w:id="23"/>
      <w:bookmarkEnd w:id="24"/>
    </w:p>
    <w:p w14:paraId="33F32225">
      <w:pPr>
        <w:spacing w:line="360" w:lineRule="auto"/>
        <w:ind w:firstLine="470" w:firstLineChars="196"/>
        <w:jc w:val="center"/>
        <w:rPr>
          <w:rFonts w:hint="eastAsia" w:ascii="宋体" w:hAnsi="宋体" w:cs="宋体"/>
          <w:sz w:val="24"/>
        </w:rPr>
      </w:pPr>
      <w:bookmarkStart w:id="25" w:name="_Toc73517685"/>
      <w:bookmarkStart w:id="26" w:name="_Toc101074886"/>
      <w:bookmarkStart w:id="27" w:name="_Toc84303603"/>
      <w:bookmarkStart w:id="28" w:name="_Toc100052414"/>
      <w:bookmarkStart w:id="29" w:name="_Toc73521680"/>
      <w:bookmarkStart w:id="30" w:name="_Toc73521592"/>
      <w:bookmarkStart w:id="31" w:name="_Toc73518163"/>
    </w:p>
    <w:bookmarkEnd w:id="25"/>
    <w:bookmarkEnd w:id="26"/>
    <w:bookmarkEnd w:id="27"/>
    <w:bookmarkEnd w:id="28"/>
    <w:bookmarkEnd w:id="29"/>
    <w:bookmarkEnd w:id="30"/>
    <w:bookmarkEnd w:id="31"/>
    <w:p w14:paraId="1171C6A0">
      <w:pPr>
        <w:pStyle w:val="32"/>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合同编号（甲方）：            </w:t>
      </w:r>
    </w:p>
    <w:p w14:paraId="54DDB227">
      <w:pPr>
        <w:pStyle w:val="32"/>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合同编号（乙方）：            </w:t>
      </w:r>
    </w:p>
    <w:p w14:paraId="58086DB0">
      <w:pPr>
        <w:pStyle w:val="32"/>
        <w:spacing w:line="360" w:lineRule="auto"/>
        <w:ind w:left="1470" w:right="1470" w:firstLine="482"/>
        <w:jc w:val="center"/>
        <w:rPr>
          <w:rFonts w:hint="eastAsia" w:ascii="宋体" w:hAnsi="宋体" w:cs="宋体"/>
          <w:b/>
          <w:sz w:val="24"/>
          <w:szCs w:val="24"/>
        </w:rPr>
      </w:pPr>
    </w:p>
    <w:p w14:paraId="5664EBE0">
      <w:pPr>
        <w:pStyle w:val="32"/>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14:paraId="78B9E2A3">
      <w:pPr>
        <w:pStyle w:val="32"/>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14:paraId="0E38877F">
      <w:pPr>
        <w:spacing w:line="360" w:lineRule="auto"/>
        <w:jc w:val="center"/>
        <w:rPr>
          <w:rFonts w:hint="eastAsia" w:ascii="宋体" w:hAnsi="宋体" w:cs="宋体"/>
          <w:b/>
          <w:sz w:val="28"/>
          <w:szCs w:val="28"/>
        </w:rPr>
      </w:pPr>
      <w:r>
        <w:rPr>
          <w:rFonts w:hint="eastAsia" w:ascii="宋体" w:hAnsi="宋体" w:cs="宋体"/>
          <w:b/>
          <w:sz w:val="28"/>
          <w:szCs w:val="28"/>
        </w:rPr>
        <w:t>船舶租赁等航运业态高质量发展若干措施2025年第三方咨询及审核服务委托合同</w:t>
      </w:r>
    </w:p>
    <w:p w14:paraId="29B2C56A">
      <w:pPr>
        <w:spacing w:line="360" w:lineRule="auto"/>
        <w:rPr>
          <w:rFonts w:hint="eastAsia" w:ascii="宋体" w:hAnsi="宋体" w:cs="宋体"/>
          <w:sz w:val="24"/>
        </w:rPr>
      </w:pPr>
      <w:r>
        <w:rPr>
          <w:rFonts w:hint="eastAsia" w:ascii="宋体" w:hAnsi="宋体" w:cs="宋体"/>
          <w:sz w:val="24"/>
        </w:rPr>
        <w:t xml:space="preserve"> </w:t>
      </w:r>
    </w:p>
    <w:p w14:paraId="4A4C48C7">
      <w:pPr>
        <w:pStyle w:val="32"/>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14:paraId="6B90C8E4">
      <w:pPr>
        <w:pStyle w:val="32"/>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14:paraId="2C77C16C">
      <w:pPr>
        <w:spacing w:line="360" w:lineRule="auto"/>
        <w:jc w:val="center"/>
        <w:rPr>
          <w:rFonts w:hint="eastAsia" w:ascii="宋体" w:hAnsi="宋体" w:cs="宋体"/>
          <w:b/>
          <w:sz w:val="24"/>
        </w:rPr>
      </w:pPr>
      <w:r>
        <w:rPr>
          <w:rFonts w:hint="eastAsia" w:ascii="宋体" w:hAnsi="宋体" w:cs="宋体"/>
          <w:b/>
          <w:sz w:val="24"/>
        </w:rPr>
        <w:t xml:space="preserve">  </w:t>
      </w:r>
    </w:p>
    <w:p w14:paraId="094429F9">
      <w:pPr>
        <w:spacing w:line="360" w:lineRule="auto"/>
        <w:ind w:firstLine="720" w:firstLineChars="3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：船舶租赁等航运业态高质量发展若干措施2025年第三方咨询及审核服务</w:t>
      </w:r>
    </w:p>
    <w:p w14:paraId="170AF1DA">
      <w:pPr>
        <w:spacing w:line="360" w:lineRule="auto"/>
        <w:ind w:firstLine="720" w:firstLineChars="300"/>
        <w:rPr>
          <w:rFonts w:hint="eastAsia"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服务类       </w:t>
      </w:r>
      <w:r>
        <w:rPr>
          <w:rFonts w:ascii="宋体" w:hAnsi="宋体" w:cs="宋体"/>
          <w:sz w:val="24"/>
          <w:u w:val="single"/>
        </w:rPr>
        <w:t xml:space="preserve">     </w:t>
      </w:r>
    </w:p>
    <w:p w14:paraId="19ECFB1C">
      <w:pPr>
        <w:spacing w:line="360" w:lineRule="auto"/>
        <w:ind w:firstLine="720" w:firstLineChars="3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14:paraId="336A1C84">
      <w:pPr>
        <w:spacing w:line="360" w:lineRule="auto"/>
        <w:ind w:firstLine="720" w:firstLineChars="3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14:paraId="08D4C867">
      <w:pPr>
        <w:spacing w:line="360" w:lineRule="auto"/>
        <w:jc w:val="center"/>
        <w:rPr>
          <w:rFonts w:hint="eastAsia" w:ascii="宋体" w:hAnsi="宋体" w:cs="宋体"/>
          <w:b/>
          <w:sz w:val="24"/>
        </w:rPr>
      </w:pPr>
      <w:r>
        <w:rPr>
          <w:rFonts w:hint="eastAsia" w:ascii="宋体" w:hAnsi="宋体" w:cs="宋体"/>
          <w:b/>
          <w:sz w:val="24"/>
        </w:rPr>
        <w:t xml:space="preserve"> </w:t>
      </w:r>
    </w:p>
    <w:p w14:paraId="6618BFBA">
      <w:pPr>
        <w:spacing w:line="360" w:lineRule="auto"/>
        <w:jc w:val="center"/>
        <w:rPr>
          <w:rFonts w:hint="eastAsia" w:ascii="宋体" w:hAnsi="宋体" w:cs="宋体"/>
          <w:sz w:val="24"/>
        </w:rPr>
      </w:pPr>
    </w:p>
    <w:p w14:paraId="5E803822">
      <w:pPr>
        <w:spacing w:line="360" w:lineRule="auto"/>
        <w:jc w:val="center"/>
        <w:rPr>
          <w:rFonts w:hint="eastAsia" w:ascii="宋体" w:hAnsi="宋体" w:cs="宋体"/>
          <w:sz w:val="24"/>
        </w:rPr>
      </w:pPr>
      <w:r>
        <w:rPr>
          <w:rFonts w:hint="eastAsia" w:ascii="宋体" w:hAnsi="宋体" w:cs="宋体"/>
          <w:sz w:val="24"/>
        </w:rPr>
        <w:t>二〇二五年  月</w:t>
      </w:r>
    </w:p>
    <w:p w14:paraId="77F649F6">
      <w:pPr>
        <w:spacing w:line="360" w:lineRule="auto"/>
        <w:jc w:val="center"/>
        <w:rPr>
          <w:rFonts w:hint="eastAsia" w:ascii="宋体" w:hAnsi="宋体" w:cs="宋体"/>
          <w:sz w:val="24"/>
        </w:rPr>
      </w:pPr>
      <w:r>
        <w:rPr>
          <w:rFonts w:hint="eastAsia" w:ascii="宋体" w:hAnsi="宋体" w:cs="宋体"/>
          <w:sz w:val="24"/>
        </w:rPr>
        <w:t>本合同共    页（不含封面）</w:t>
      </w:r>
    </w:p>
    <w:p w14:paraId="3E806BDC">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14:paraId="5FB6BCBF">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14:paraId="0073E5D3">
      <w:pPr>
        <w:spacing w:line="360" w:lineRule="auto"/>
        <w:rPr>
          <w:rFonts w:hint="eastAsia" w:ascii="宋体" w:hAnsi="宋体" w:cs="宋体"/>
          <w:b/>
          <w:bCs/>
          <w:sz w:val="24"/>
        </w:rPr>
      </w:pPr>
      <w:r>
        <w:rPr>
          <w:rFonts w:hint="eastAsia" w:ascii="宋体" w:hAnsi="宋体" w:cs="宋体"/>
          <w:b/>
          <w:bCs/>
          <w:sz w:val="24"/>
        </w:rPr>
        <w:t xml:space="preserve">法定代表人： </w:t>
      </w:r>
    </w:p>
    <w:p w14:paraId="79447B7B">
      <w:pPr>
        <w:spacing w:line="360" w:lineRule="auto"/>
        <w:rPr>
          <w:rFonts w:hint="eastAsia" w:ascii="宋体" w:hAnsi="宋体" w:cs="宋体"/>
          <w:b/>
          <w:bCs/>
          <w:sz w:val="24"/>
        </w:rPr>
      </w:pPr>
      <w:r>
        <w:rPr>
          <w:rFonts w:hint="eastAsia" w:ascii="宋体" w:hAnsi="宋体" w:cs="宋体"/>
          <w:b/>
          <w:bCs/>
          <w:sz w:val="24"/>
        </w:rPr>
        <w:t xml:space="preserve"> </w:t>
      </w:r>
    </w:p>
    <w:p w14:paraId="534227DA">
      <w:pPr>
        <w:spacing w:line="360" w:lineRule="auto"/>
        <w:rPr>
          <w:rFonts w:hint="eastAsia" w:ascii="宋体" w:hAnsi="宋体" w:cs="宋体"/>
          <w:b/>
          <w:bCs/>
          <w:sz w:val="24"/>
        </w:rPr>
      </w:pPr>
      <w:r>
        <w:rPr>
          <w:rFonts w:hint="eastAsia" w:ascii="宋体" w:hAnsi="宋体" w:cs="宋体"/>
          <w:b/>
          <w:bCs/>
          <w:sz w:val="24"/>
        </w:rPr>
        <w:t>乙方：</w:t>
      </w:r>
    </w:p>
    <w:p w14:paraId="2BFFB97A">
      <w:pPr>
        <w:spacing w:line="360" w:lineRule="auto"/>
        <w:rPr>
          <w:rFonts w:hint="eastAsia" w:ascii="宋体" w:hAnsi="宋体" w:cs="宋体"/>
          <w:b/>
          <w:bCs/>
          <w:sz w:val="24"/>
        </w:rPr>
      </w:pPr>
      <w:r>
        <w:rPr>
          <w:rFonts w:hint="eastAsia" w:ascii="宋体" w:hAnsi="宋体" w:cs="宋体"/>
          <w:b/>
          <w:bCs/>
          <w:sz w:val="24"/>
        </w:rPr>
        <w:t>地址：</w:t>
      </w:r>
    </w:p>
    <w:p w14:paraId="0C7B4AA6">
      <w:pPr>
        <w:spacing w:line="360" w:lineRule="auto"/>
        <w:rPr>
          <w:rFonts w:hint="eastAsia" w:ascii="宋体" w:hAnsi="宋体" w:cs="宋体"/>
          <w:b/>
          <w:bCs/>
          <w:sz w:val="24"/>
        </w:rPr>
      </w:pPr>
      <w:r>
        <w:rPr>
          <w:rFonts w:hint="eastAsia" w:ascii="宋体" w:hAnsi="宋体" w:cs="宋体"/>
          <w:b/>
          <w:bCs/>
          <w:sz w:val="24"/>
        </w:rPr>
        <w:t>法定代表人：</w:t>
      </w:r>
    </w:p>
    <w:p w14:paraId="70EB8729">
      <w:pPr>
        <w:spacing w:line="360" w:lineRule="auto"/>
        <w:rPr>
          <w:rFonts w:hint="eastAsia" w:ascii="宋体" w:hAnsi="宋体" w:cs="宋体"/>
          <w:b/>
          <w:bCs/>
          <w:sz w:val="24"/>
        </w:rPr>
      </w:pPr>
      <w:r>
        <w:rPr>
          <w:rFonts w:hint="eastAsia" w:ascii="宋体" w:hAnsi="宋体" w:cs="宋体"/>
          <w:b/>
          <w:bCs/>
          <w:sz w:val="24"/>
        </w:rPr>
        <w:t xml:space="preserve"> </w:t>
      </w:r>
    </w:p>
    <w:p w14:paraId="16AD2D54">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14:paraId="0CB0A5B1">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u w:val="single"/>
        </w:rPr>
        <w:t>QH2025060</w:t>
      </w:r>
      <w:r>
        <w:rPr>
          <w:rFonts w:hint="eastAsia" w:ascii="宋体" w:hAnsi="宋体" w:cs="宋体"/>
          <w:sz w:val="24"/>
        </w:rPr>
        <w:t>】招标项目的中标结果，由【***】单位（以下简称乙方）为中标人。按照《中华人民共和国民法典》和《深圳经济特区政府采购条例》，经甲乙双方协商，就甲方委托</w:t>
      </w:r>
      <w:r>
        <w:rPr>
          <w:rFonts w:hint="eastAsia" w:ascii="宋体" w:hAnsi="宋体" w:cs="宋体"/>
          <w:b/>
          <w:bCs/>
          <w:sz w:val="24"/>
          <w:u w:val="single"/>
        </w:rPr>
        <w:t>乙方开展</w:t>
      </w:r>
      <w:r>
        <w:rPr>
          <w:rFonts w:hint="eastAsia" w:ascii="宋体" w:hAnsi="宋体" w:cs="宋体"/>
          <w:sz w:val="24"/>
          <w:u w:val="single"/>
        </w:rPr>
        <w:t>船舶租赁等航运业态高质量发展若干措施2025年第三方咨询及审核服务</w:t>
      </w:r>
      <w:r>
        <w:rPr>
          <w:rFonts w:hint="eastAsia" w:ascii="宋体" w:hAnsi="宋体" w:cs="宋体"/>
          <w:b/>
          <w:bCs/>
          <w:kern w:val="0"/>
          <w:sz w:val="24"/>
          <w:u w:val="single"/>
        </w:rPr>
        <w:t>（以下简称本项目）</w:t>
      </w:r>
      <w:r>
        <w:rPr>
          <w:rFonts w:hint="eastAsia" w:ascii="宋体" w:hAnsi="宋体" w:cs="宋体"/>
          <w:sz w:val="24"/>
        </w:rPr>
        <w:t>，达成以下合同条款：</w:t>
      </w:r>
    </w:p>
    <w:p w14:paraId="6FD13749">
      <w:pPr>
        <w:numPr>
          <w:ilvl w:val="0"/>
          <w:numId w:val="5"/>
        </w:numPr>
        <w:spacing w:line="360" w:lineRule="auto"/>
        <w:ind w:left="11" w:firstLine="420"/>
        <w:rPr>
          <w:rFonts w:hint="eastAsia" w:ascii="宋体" w:hAnsi="宋体" w:cs="宋体"/>
          <w:b/>
          <w:bCs/>
          <w:sz w:val="24"/>
        </w:rPr>
      </w:pPr>
      <w:r>
        <w:rPr>
          <w:rFonts w:hint="eastAsia" w:ascii="宋体" w:hAnsi="宋体" w:cs="宋体"/>
          <w:b/>
          <w:bCs/>
          <w:sz w:val="24"/>
        </w:rPr>
        <w:t>项目内容</w:t>
      </w:r>
    </w:p>
    <w:p w14:paraId="4842F05E">
      <w:pPr>
        <w:adjustRightInd w:val="0"/>
        <w:spacing w:line="360" w:lineRule="auto"/>
        <w:ind w:left="11" w:firstLine="480" w:firstLineChars="200"/>
        <w:rPr>
          <w:rFonts w:hint="eastAsia" w:ascii="宋体" w:hAnsi="宋体" w:cs="宋体"/>
          <w:sz w:val="24"/>
        </w:rPr>
      </w:pPr>
      <w:bookmarkStart w:id="32" w:name="_Toc23975"/>
      <w:r>
        <w:rPr>
          <w:rFonts w:ascii="宋体" w:hAnsi="宋体" w:cs="宋体"/>
          <w:sz w:val="24"/>
        </w:rPr>
        <w:t>乙方需</w:t>
      </w:r>
      <w:r>
        <w:rPr>
          <w:rFonts w:hint="eastAsia" w:ascii="宋体" w:hAnsi="宋体" w:cs="宋体"/>
          <w:sz w:val="24"/>
        </w:rPr>
        <w:t>根据《深圳市前海深港现代服务业合作区管理局 深圳市南山区人民政府关于船舶租赁等航运业态高质量发展的若干措施》（深前海规〔2024〕5号，以下简称《若干措施》）的政策文本及申报指南，协助</w:t>
      </w:r>
      <w:r>
        <w:rPr>
          <w:rFonts w:ascii="宋体" w:hAnsi="宋体" w:cs="宋体"/>
          <w:sz w:val="24"/>
        </w:rPr>
        <w:t>甲方</w:t>
      </w:r>
      <w:r>
        <w:rPr>
          <w:rFonts w:hint="eastAsia" w:ascii="宋体" w:hAnsi="宋体" w:cs="宋体"/>
          <w:sz w:val="24"/>
        </w:rPr>
        <w:t>对申报主体所提交的申报材料进行审核并出具审核意见。主要包括：</w:t>
      </w:r>
    </w:p>
    <w:p w14:paraId="4B0C21EF">
      <w:pPr>
        <w:adjustRightInd w:val="0"/>
        <w:spacing w:line="360" w:lineRule="auto"/>
        <w:ind w:left="11" w:firstLine="480" w:firstLineChars="200"/>
        <w:rPr>
          <w:rFonts w:hint="eastAsia" w:ascii="宋体" w:hAnsi="宋体" w:cs="宋体"/>
          <w:sz w:val="24"/>
        </w:rPr>
      </w:pPr>
      <w:r>
        <w:rPr>
          <w:rFonts w:hint="eastAsia" w:ascii="宋体" w:hAnsi="宋体" w:cs="宋体"/>
          <w:sz w:val="24"/>
        </w:rPr>
        <w:t>1.申报材料及条件审核。根据政策文本和申报指南相关要求，就申报材料的完备性、真实性及申报条件的符合性进行审核，包括但不限于申请主体是否符合扶持条件、确认申请单位适用的扶持标准与金额等。</w:t>
      </w:r>
    </w:p>
    <w:p w14:paraId="2B7EBB39">
      <w:pPr>
        <w:adjustRightInd w:val="0"/>
        <w:spacing w:line="360" w:lineRule="auto"/>
        <w:ind w:left="11" w:firstLine="480" w:firstLineChars="200"/>
        <w:rPr>
          <w:rFonts w:hint="eastAsia" w:ascii="宋体" w:hAnsi="宋体" w:cs="宋体"/>
          <w:sz w:val="24"/>
        </w:rPr>
      </w:pPr>
      <w:r>
        <w:rPr>
          <w:rFonts w:hint="eastAsia" w:ascii="宋体" w:hAnsi="宋体" w:cs="宋体"/>
          <w:sz w:val="24"/>
        </w:rPr>
        <w:t>2.申报主体信用查询。主要结合申报主体的信用报告及相关信用信息系统等，就申报主体是否在我市主管部门公布的企业经营异常名录、失信被执行人名单、联合惩戒黑名单内进行审核。</w:t>
      </w:r>
    </w:p>
    <w:p w14:paraId="37E134AD">
      <w:pPr>
        <w:adjustRightInd w:val="0"/>
        <w:spacing w:line="360" w:lineRule="auto"/>
        <w:ind w:left="11" w:firstLine="480" w:firstLineChars="200"/>
        <w:rPr>
          <w:rFonts w:hint="eastAsia" w:ascii="宋体" w:hAnsi="宋体" w:cs="宋体"/>
          <w:sz w:val="24"/>
        </w:rPr>
      </w:pPr>
      <w:r>
        <w:rPr>
          <w:rFonts w:hint="eastAsia" w:ascii="宋体" w:hAnsi="宋体" w:cs="宋体"/>
          <w:sz w:val="24"/>
        </w:rPr>
        <w:t>3.申报主体经营情况现场核查。通过实地调查、现场访谈等手段，对申报主体的实际办公情况以及申报材料存疑事项等进行核实，并对有关资料的原件进行现场抽查。</w:t>
      </w:r>
    </w:p>
    <w:p w14:paraId="55AEA8D0">
      <w:pPr>
        <w:adjustRightInd w:val="0"/>
        <w:spacing w:line="360" w:lineRule="auto"/>
        <w:ind w:left="11" w:firstLine="480" w:firstLineChars="200"/>
        <w:rPr>
          <w:rFonts w:hint="eastAsia" w:ascii="宋体" w:hAnsi="宋体" w:cs="宋体"/>
          <w:sz w:val="24"/>
        </w:rPr>
      </w:pPr>
      <w:r>
        <w:rPr>
          <w:rFonts w:hint="eastAsia" w:ascii="宋体" w:hAnsi="宋体" w:cs="宋体"/>
          <w:sz w:val="24"/>
        </w:rPr>
        <w:t>4.出具审核意见。对申报主体条件是否符合政策要求，结合核查情况整理审核情况表并出具审核意见书。</w:t>
      </w:r>
    </w:p>
    <w:p w14:paraId="288F16D8">
      <w:pPr>
        <w:adjustRightInd w:val="0"/>
        <w:spacing w:line="360" w:lineRule="auto"/>
        <w:ind w:left="11" w:firstLine="480" w:firstLineChars="200"/>
        <w:rPr>
          <w:rFonts w:hint="eastAsia" w:ascii="宋体" w:hAnsi="宋体" w:cs="宋体"/>
          <w:sz w:val="24"/>
        </w:rPr>
      </w:pPr>
      <w:r>
        <w:rPr>
          <w:rFonts w:hint="eastAsia" w:ascii="宋体" w:hAnsi="宋体" w:cs="宋体"/>
          <w:sz w:val="24"/>
        </w:rPr>
        <w:t>5.出具绩效评价报告。对政策实施情况进行评估并出具绩效评价报告。</w:t>
      </w:r>
    </w:p>
    <w:p w14:paraId="146C29CC">
      <w:pPr>
        <w:adjustRightInd w:val="0"/>
        <w:spacing w:line="360" w:lineRule="auto"/>
        <w:ind w:left="11" w:firstLine="480" w:firstLineChars="200"/>
        <w:rPr>
          <w:rFonts w:hint="eastAsia" w:ascii="宋体" w:hAnsi="宋体" w:cs="宋体"/>
          <w:sz w:val="24"/>
        </w:rPr>
      </w:pPr>
      <w:r>
        <w:rPr>
          <w:rFonts w:hint="eastAsia" w:ascii="宋体" w:hAnsi="宋体" w:cs="宋体"/>
          <w:sz w:val="24"/>
        </w:rPr>
        <w:t>6.提出政策优化建议。统计汇总申请资料审核情况，走访申报主体及其他相关航运企业，收集政策优化诉求，并对下一步政策修订提出优化建议，形成书面报告。</w:t>
      </w:r>
    </w:p>
    <w:p w14:paraId="148C3BF9">
      <w:pPr>
        <w:adjustRightInd w:val="0"/>
        <w:spacing w:line="360" w:lineRule="auto"/>
        <w:ind w:left="11" w:firstLine="480" w:firstLineChars="200"/>
        <w:rPr>
          <w:rFonts w:hint="eastAsia" w:ascii="宋体" w:hAnsi="宋体" w:cs="宋体"/>
          <w:sz w:val="24"/>
        </w:rPr>
      </w:pPr>
      <w:r>
        <w:rPr>
          <w:rFonts w:hint="eastAsia" w:ascii="宋体" w:hAnsi="宋体" w:cs="宋体"/>
          <w:sz w:val="24"/>
        </w:rPr>
        <w:t>7.其他相关服务工作。包括但不限于协助整理往年专项资金审计所需材料、提供航运相关日常咨询服务、对支持企业开展回访及监测、对可能存在的合规风险给予必要提示等。</w:t>
      </w:r>
    </w:p>
    <w:p w14:paraId="62E57029">
      <w:pPr>
        <w:numPr>
          <w:ilvl w:val="0"/>
          <w:numId w:val="5"/>
        </w:numPr>
        <w:spacing w:line="360" w:lineRule="auto"/>
        <w:ind w:left="11" w:firstLine="420"/>
        <w:rPr>
          <w:rFonts w:hint="eastAsia" w:ascii="宋体" w:hAnsi="宋体" w:cs="宋体"/>
          <w:b/>
          <w:bCs/>
          <w:sz w:val="24"/>
        </w:rPr>
      </w:pPr>
      <w:r>
        <w:rPr>
          <w:rFonts w:hint="eastAsia" w:ascii="宋体" w:hAnsi="宋体" w:cs="宋体"/>
          <w:b/>
          <w:bCs/>
          <w:sz w:val="24"/>
        </w:rPr>
        <w:t>合同含税总价</w:t>
      </w:r>
      <w:bookmarkEnd w:id="32"/>
    </w:p>
    <w:p w14:paraId="170CB149">
      <w:pPr>
        <w:adjustRightInd w:val="0"/>
        <w:spacing w:line="360" w:lineRule="auto"/>
        <w:ind w:left="11" w:firstLine="480" w:firstLineChars="200"/>
        <w:rPr>
          <w:rFonts w:hint="eastAsia" w:ascii="宋体" w:hAnsi="宋体" w:cs="宋体"/>
          <w:sz w:val="24"/>
        </w:rPr>
      </w:pPr>
      <w:r>
        <w:rPr>
          <w:rFonts w:hint="eastAsia" w:ascii="宋体" w:hAnsi="宋体" w:cs="宋体"/>
          <w:sz w:val="24"/>
        </w:rPr>
        <w:t>本项目合同含税总价为（大写）：_________________元（￥_______________元）人民币，总价包干。</w:t>
      </w:r>
    </w:p>
    <w:p w14:paraId="5CF9EF92">
      <w:pPr>
        <w:adjustRightInd w:val="0"/>
        <w:spacing w:line="360" w:lineRule="auto"/>
        <w:ind w:left="11" w:firstLine="480" w:firstLineChars="200"/>
        <w:rPr>
          <w:rFonts w:hint="eastAsia" w:ascii="宋体" w:hAnsi="宋体" w:cs="宋体"/>
          <w:sz w:val="24"/>
        </w:rPr>
      </w:pPr>
      <w:r>
        <w:rPr>
          <w:rFonts w:hint="eastAsia" w:ascii="宋体" w:hAnsi="宋体" w:cs="宋体"/>
          <w:sz w:val="24"/>
        </w:rPr>
        <w:t>合同金额应包括本项目研究、成果报告编制、法定税费和企业的利润等为完成本项目服务所发生的全部相关费用。服务费包含</w:t>
      </w:r>
      <w:r>
        <w:rPr>
          <w:rFonts w:hint="eastAsia" w:ascii="宋体" w:hAnsi="宋体" w:cs="宋体"/>
          <w:sz w:val="24"/>
          <w:lang w:eastAsia="zh-Hans"/>
        </w:rPr>
        <w:t>但不限于</w:t>
      </w:r>
      <w:r>
        <w:rPr>
          <w:rFonts w:hint="eastAsia" w:ascii="宋体" w:hAnsi="宋体" w:cs="宋体"/>
          <w:sz w:val="24"/>
        </w:rPr>
        <w:t>：人员费用及成果制作费、专家咨询费/评审费、车辆使用费、办公场所租赁费、差旅费、管理费、税费等；在合同实施期间，除另签补充合同外，甲方不接受乙方以任何理由、任何名目提出增加费用的要求。</w:t>
      </w:r>
    </w:p>
    <w:p w14:paraId="7B689AC3">
      <w:pPr>
        <w:spacing w:line="360" w:lineRule="auto"/>
        <w:ind w:left="11" w:firstLine="420"/>
        <w:rPr>
          <w:rFonts w:hint="eastAsia" w:ascii="宋体" w:hAnsi="宋体" w:cs="宋体"/>
          <w:b/>
          <w:bCs/>
          <w:sz w:val="24"/>
        </w:rPr>
      </w:pPr>
      <w:bookmarkStart w:id="33" w:name="_Toc30786"/>
      <w:r>
        <w:rPr>
          <w:rFonts w:hint="eastAsia" w:ascii="宋体" w:hAnsi="宋体" w:cs="宋体"/>
          <w:b/>
          <w:bCs/>
          <w:sz w:val="24"/>
        </w:rPr>
        <w:t>三、技术资料</w:t>
      </w:r>
      <w:bookmarkEnd w:id="33"/>
    </w:p>
    <w:p w14:paraId="77062C2A">
      <w:pPr>
        <w:pStyle w:val="9"/>
        <w:snapToGrid w:val="0"/>
        <w:spacing w:line="360" w:lineRule="auto"/>
        <w:ind w:left="11" w:firstLine="480" w:firstLineChars="200"/>
        <w:rPr>
          <w:rFonts w:hint="eastAsia" w:hAnsi="宋体" w:cs="宋体"/>
          <w:sz w:val="24"/>
        </w:rPr>
      </w:pPr>
      <w:r>
        <w:rPr>
          <w:rFonts w:hint="eastAsia" w:hAnsi="宋体" w:cs="宋体"/>
          <w:sz w:val="24"/>
        </w:rPr>
        <w:t>1.乙方应按本合同规定的时间向甲方提供有关技术资料。</w:t>
      </w:r>
    </w:p>
    <w:p w14:paraId="42D934E1">
      <w:pPr>
        <w:pStyle w:val="9"/>
        <w:snapToGrid w:val="0"/>
        <w:spacing w:line="360" w:lineRule="auto"/>
        <w:ind w:left="11" w:firstLine="480" w:firstLineChars="200"/>
        <w:rPr>
          <w:rFonts w:hint="eastAsia" w:hAnsi="宋体" w:cs="宋体"/>
          <w:sz w:val="24"/>
        </w:rPr>
      </w:pPr>
      <w:r>
        <w:rPr>
          <w:rFonts w:hint="eastAsia"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1CE6BB0">
      <w:pPr>
        <w:pStyle w:val="9"/>
        <w:snapToGrid w:val="0"/>
        <w:spacing w:line="360" w:lineRule="auto"/>
        <w:ind w:left="11" w:firstLine="480" w:firstLineChars="200"/>
        <w:rPr>
          <w:rFonts w:hint="eastAsia" w:hAnsi="宋体" w:cs="宋体"/>
          <w:sz w:val="24"/>
        </w:rPr>
      </w:pPr>
      <w:r>
        <w:rPr>
          <w:rFonts w:hint="eastAsia" w:hAnsi="宋体" w:cs="宋体"/>
          <w:sz w:val="24"/>
        </w:rPr>
        <w:t>3.合同履行完毕，未经甲方的书面同意，乙方不得保存在履行合同过程中所获得或接触到的任何内部数据资料。</w:t>
      </w:r>
    </w:p>
    <w:p w14:paraId="07061183">
      <w:pPr>
        <w:spacing w:line="360" w:lineRule="auto"/>
        <w:ind w:left="11" w:firstLine="420"/>
        <w:rPr>
          <w:rFonts w:hint="eastAsia" w:ascii="宋体" w:hAnsi="宋体" w:cs="宋体"/>
          <w:b/>
          <w:bCs/>
          <w:sz w:val="24"/>
        </w:rPr>
      </w:pPr>
      <w:bookmarkStart w:id="34" w:name="_Toc9742"/>
      <w:r>
        <w:rPr>
          <w:rFonts w:hint="eastAsia" w:ascii="宋体" w:hAnsi="宋体" w:cs="宋体"/>
          <w:b/>
          <w:bCs/>
          <w:sz w:val="24"/>
        </w:rPr>
        <w:t>四、知识产权</w:t>
      </w:r>
      <w:bookmarkEnd w:id="34"/>
    </w:p>
    <w:p w14:paraId="0EDA8883">
      <w:pPr>
        <w:snapToGrid w:val="0"/>
        <w:spacing w:line="360" w:lineRule="auto"/>
        <w:ind w:left="11" w:firstLine="480" w:firstLineChars="200"/>
        <w:rPr>
          <w:rFonts w:hint="eastAsia" w:ascii="宋体" w:hAnsi="宋体" w:cs="宋体"/>
          <w:kern w:val="0"/>
          <w:sz w:val="24"/>
        </w:rPr>
      </w:pPr>
      <w:r>
        <w:rPr>
          <w:rFonts w:hint="eastAsia" w:ascii="宋体" w:hAnsi="宋体" w:cs="宋体"/>
          <w:kern w:val="0"/>
          <w:sz w:val="24"/>
        </w:rPr>
        <w:t>1.本项目全部阶段性成果和最终成果的所有权、知识产权以及与之相关的所有权利归甲方所有。</w:t>
      </w:r>
    </w:p>
    <w:p w14:paraId="70B3CCB9">
      <w:pPr>
        <w:snapToGrid w:val="0"/>
        <w:spacing w:line="360" w:lineRule="auto"/>
        <w:ind w:left="11" w:firstLine="480" w:firstLineChars="200"/>
        <w:rPr>
          <w:rFonts w:hint="eastAsia" w:ascii="宋体" w:hAnsi="宋体" w:cs="宋体"/>
          <w:kern w:val="0"/>
          <w:sz w:val="24"/>
        </w:rPr>
      </w:pPr>
      <w:r>
        <w:rPr>
          <w:rFonts w:hint="eastAsia" w:ascii="宋体" w:hAnsi="宋体" w:cs="宋体"/>
          <w:kern w:val="0"/>
          <w:sz w:val="24"/>
        </w:rPr>
        <w:t>2.双方确定，甲方有权利用乙方按照本合同约定提供的成果，进行后续改进。由此产生的具有实质性或创造性技术进步特征的新的成果及其权利归属，全部由甲方享有。具体相关利益的分配办法如下：甲方100%。</w:t>
      </w:r>
    </w:p>
    <w:p w14:paraId="3CC1CBD2">
      <w:pPr>
        <w:snapToGrid w:val="0"/>
        <w:spacing w:line="360" w:lineRule="auto"/>
        <w:ind w:left="11" w:firstLine="480" w:firstLineChars="200"/>
        <w:rPr>
          <w:rFonts w:hint="eastAsia" w:ascii="宋体" w:hAnsi="宋体" w:cs="宋体"/>
          <w:kern w:val="0"/>
          <w:sz w:val="24"/>
        </w:rPr>
      </w:pPr>
      <w:r>
        <w:rPr>
          <w:rFonts w:hint="eastAsia" w:ascii="宋体" w:hAnsi="宋体" w:cs="宋体"/>
          <w:kern w:val="0"/>
          <w:sz w:val="24"/>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14:paraId="71B4FF71">
      <w:pPr>
        <w:snapToGrid w:val="0"/>
        <w:spacing w:line="360" w:lineRule="auto"/>
        <w:ind w:left="11" w:firstLine="480" w:firstLineChars="200"/>
        <w:rPr>
          <w:rFonts w:hint="eastAsia" w:ascii="宋体" w:hAnsi="宋体" w:cs="宋体"/>
          <w:kern w:val="0"/>
          <w:sz w:val="24"/>
        </w:rPr>
      </w:pPr>
      <w:r>
        <w:rPr>
          <w:rFonts w:hint="eastAsia" w:ascii="宋体" w:hAnsi="宋体" w:cs="宋体"/>
          <w:kern w:val="0"/>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14:paraId="47B88F2E">
      <w:pPr>
        <w:snapToGrid w:val="0"/>
        <w:spacing w:line="360" w:lineRule="auto"/>
        <w:ind w:left="11" w:firstLine="480" w:firstLineChars="200"/>
        <w:rPr>
          <w:rFonts w:hint="eastAsia" w:ascii="宋体" w:hAnsi="宋体" w:cs="宋体"/>
          <w:kern w:val="0"/>
          <w:sz w:val="24"/>
        </w:rPr>
      </w:pPr>
      <w:r>
        <w:rPr>
          <w:rFonts w:hint="eastAsia" w:ascii="宋体" w:hAnsi="宋体" w:cs="宋体"/>
          <w:kern w:val="0"/>
          <w:sz w:val="24"/>
        </w:rPr>
        <w:t>5.乙方完成本合同项目的研究开发人员享有在有关成果文件上写明成果完成者的权利和与甲方共同获得有关荣誉证书、奖励的权利。</w:t>
      </w:r>
    </w:p>
    <w:p w14:paraId="0E59BEBE">
      <w:pPr>
        <w:spacing w:line="360" w:lineRule="auto"/>
        <w:ind w:left="11" w:firstLine="420"/>
        <w:rPr>
          <w:rFonts w:hint="eastAsia" w:ascii="宋体" w:hAnsi="宋体" w:cs="宋体"/>
          <w:b/>
          <w:bCs/>
          <w:sz w:val="24"/>
        </w:rPr>
      </w:pPr>
      <w:bookmarkStart w:id="35" w:name="_Toc16452"/>
      <w:r>
        <w:rPr>
          <w:rFonts w:hint="eastAsia" w:ascii="宋体" w:hAnsi="宋体" w:cs="宋体"/>
          <w:b/>
          <w:bCs/>
          <w:sz w:val="24"/>
        </w:rPr>
        <w:t>五、甲方的权利与义务</w:t>
      </w:r>
      <w:bookmarkEnd w:id="35"/>
    </w:p>
    <w:p w14:paraId="23F72923">
      <w:pPr>
        <w:pStyle w:val="9"/>
        <w:snapToGrid w:val="0"/>
        <w:spacing w:line="360" w:lineRule="auto"/>
        <w:ind w:left="11" w:firstLine="480" w:firstLineChars="200"/>
        <w:rPr>
          <w:rFonts w:hint="eastAsia" w:hAnsi="宋体" w:cs="宋体"/>
          <w:sz w:val="24"/>
        </w:rPr>
      </w:pPr>
      <w:r>
        <w:rPr>
          <w:rFonts w:hint="eastAsia" w:hAnsi="宋体" w:cs="宋体"/>
          <w:sz w:val="24"/>
        </w:rPr>
        <w:t>1.甲方的权利</w:t>
      </w:r>
    </w:p>
    <w:p w14:paraId="5BF1DA56">
      <w:pPr>
        <w:pStyle w:val="9"/>
        <w:snapToGrid w:val="0"/>
        <w:spacing w:line="360" w:lineRule="auto"/>
        <w:ind w:left="11" w:firstLine="720" w:firstLineChars="300"/>
        <w:rPr>
          <w:rFonts w:hint="eastAsia" w:hAnsi="宋体" w:cs="宋体"/>
          <w:sz w:val="24"/>
        </w:rPr>
      </w:pPr>
      <w:r>
        <w:rPr>
          <w:rFonts w:hint="eastAsia" w:hAnsi="宋体" w:cs="宋体"/>
          <w:sz w:val="24"/>
        </w:rPr>
        <w:t>1.1甲方对项目研究过程的决策、控制、实施等环节实行全面管理，协调和监督项目工作开展，控制项目工作过程，进行项目成果验收。</w:t>
      </w:r>
    </w:p>
    <w:p w14:paraId="6851FF0A">
      <w:pPr>
        <w:pStyle w:val="9"/>
        <w:snapToGrid w:val="0"/>
        <w:spacing w:line="360" w:lineRule="auto"/>
        <w:ind w:left="11" w:firstLine="720" w:firstLineChars="300"/>
        <w:rPr>
          <w:rFonts w:hint="eastAsia" w:hAnsi="宋体" w:cs="宋体"/>
          <w:sz w:val="24"/>
        </w:rPr>
      </w:pPr>
      <w:r>
        <w:rPr>
          <w:rFonts w:hint="eastAsia" w:hAnsi="宋体" w:cs="宋体"/>
          <w:sz w:val="24"/>
        </w:rPr>
        <w:t>1.2检查乙方项目人员到位情况，如因人力、能力不足致使项目工作不能按计划完成时，可要求乙方增加或替换相应的技术人员，直至甲方认可，乙方不得拒绝。</w:t>
      </w:r>
    </w:p>
    <w:p w14:paraId="2CB20EC1">
      <w:pPr>
        <w:pStyle w:val="9"/>
        <w:snapToGrid w:val="0"/>
        <w:spacing w:line="360" w:lineRule="auto"/>
        <w:ind w:left="11" w:firstLine="720" w:firstLineChars="300"/>
        <w:rPr>
          <w:rFonts w:hint="eastAsia" w:hAnsi="宋体" w:cs="宋体"/>
          <w:sz w:val="24"/>
        </w:rPr>
      </w:pPr>
      <w:r>
        <w:rPr>
          <w:rFonts w:hint="eastAsia" w:hAnsi="宋体" w:cs="宋体"/>
          <w:sz w:val="24"/>
        </w:rPr>
        <w:t>1.3甲方有权向乙方询问项目工作进展及相关情况，并要求乙方在指定时间内做出答复。</w:t>
      </w:r>
    </w:p>
    <w:p w14:paraId="45ECE013">
      <w:pPr>
        <w:pStyle w:val="9"/>
        <w:snapToGrid w:val="0"/>
        <w:spacing w:line="360" w:lineRule="auto"/>
        <w:ind w:left="11" w:firstLine="720" w:firstLineChars="300"/>
        <w:rPr>
          <w:rFonts w:hint="eastAsia" w:hAnsi="宋体" w:cs="宋体"/>
          <w:sz w:val="24"/>
        </w:rPr>
      </w:pPr>
      <w:r>
        <w:rPr>
          <w:rFonts w:hint="eastAsia" w:hAnsi="宋体" w:cs="宋体"/>
          <w:sz w:val="24"/>
        </w:rPr>
        <w:t>1.4甲方有权对乙方提交的阶段性成果、最终成果等相关工作文件进行审核并提出修改意见，有权根据实际需要对成果进行综合优化、调整和修改。</w:t>
      </w:r>
    </w:p>
    <w:p w14:paraId="2B5D0A33">
      <w:pPr>
        <w:pStyle w:val="9"/>
        <w:snapToGrid w:val="0"/>
        <w:spacing w:line="360" w:lineRule="auto"/>
        <w:ind w:left="11" w:firstLine="720" w:firstLineChars="300"/>
        <w:rPr>
          <w:rFonts w:hint="eastAsia" w:hAnsi="宋体" w:cs="宋体"/>
          <w:sz w:val="24"/>
        </w:rPr>
      </w:pPr>
      <w:r>
        <w:rPr>
          <w:rFonts w:hint="eastAsia" w:hAnsi="宋体" w:cs="宋体"/>
          <w:sz w:val="24"/>
        </w:rPr>
        <w:t>1.5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14:paraId="2B5D2371">
      <w:pPr>
        <w:pStyle w:val="9"/>
        <w:snapToGrid w:val="0"/>
        <w:spacing w:line="360" w:lineRule="auto"/>
        <w:ind w:left="11" w:firstLine="720" w:firstLineChars="300"/>
        <w:rPr>
          <w:rFonts w:hint="eastAsia" w:hAnsi="宋体" w:cs="宋体"/>
          <w:sz w:val="24"/>
        </w:rPr>
      </w:pPr>
      <w:r>
        <w:rPr>
          <w:rFonts w:hint="eastAsia" w:hAnsi="宋体" w:cs="宋体"/>
          <w:sz w:val="24"/>
        </w:rPr>
        <w:t>1.6甲方有权要求乙方全面履行合同。甲方不接受部分履行，如本合同项下部分成果文件未能按时交付则视为整体延误。</w:t>
      </w:r>
    </w:p>
    <w:p w14:paraId="2F256285">
      <w:pPr>
        <w:pStyle w:val="9"/>
        <w:snapToGrid w:val="0"/>
        <w:spacing w:line="360" w:lineRule="auto"/>
        <w:ind w:left="11" w:firstLine="720" w:firstLineChars="300"/>
        <w:rPr>
          <w:rFonts w:hint="eastAsia" w:hAnsi="宋体" w:cs="宋体"/>
          <w:sz w:val="24"/>
        </w:rPr>
      </w:pPr>
      <w:r>
        <w:rPr>
          <w:rFonts w:hint="eastAsia" w:hAnsi="宋体" w:cs="宋体"/>
          <w:sz w:val="24"/>
        </w:rPr>
        <w:t>1.7如甲方确认乙方工作人员未按照本合同要求履行职责，甲方有权要求乙方限期更换人员，直至终止合同并要求乙方承担相应赔偿责任。</w:t>
      </w:r>
    </w:p>
    <w:p w14:paraId="48415232">
      <w:pPr>
        <w:pStyle w:val="9"/>
        <w:snapToGrid w:val="0"/>
        <w:spacing w:line="360" w:lineRule="auto"/>
        <w:ind w:left="11" w:firstLine="720" w:firstLineChars="300"/>
        <w:rPr>
          <w:rFonts w:hint="eastAsia" w:hAnsi="宋体" w:cs="宋体"/>
          <w:sz w:val="24"/>
        </w:rPr>
      </w:pPr>
      <w:r>
        <w:rPr>
          <w:rFonts w:hint="eastAsia" w:hAnsi="宋体" w:cs="宋体"/>
          <w:sz w:val="24"/>
        </w:rPr>
        <w:t>1.8甲方对乙方在委托权限范围内完成委托事项有指导、监督权利。</w:t>
      </w:r>
    </w:p>
    <w:p w14:paraId="0CFB25C1">
      <w:pPr>
        <w:pStyle w:val="9"/>
        <w:snapToGrid w:val="0"/>
        <w:spacing w:line="360" w:lineRule="auto"/>
        <w:ind w:left="11" w:firstLine="480" w:firstLineChars="200"/>
        <w:rPr>
          <w:rFonts w:hint="eastAsia" w:hAnsi="宋体" w:cs="宋体"/>
          <w:sz w:val="24"/>
        </w:rPr>
      </w:pPr>
      <w:r>
        <w:rPr>
          <w:rFonts w:hint="eastAsia" w:hAnsi="宋体" w:cs="宋体"/>
          <w:sz w:val="24"/>
        </w:rPr>
        <w:t>2.甲方的义务</w:t>
      </w:r>
    </w:p>
    <w:p w14:paraId="19E40B92">
      <w:pPr>
        <w:pStyle w:val="9"/>
        <w:snapToGrid w:val="0"/>
        <w:spacing w:line="360" w:lineRule="auto"/>
        <w:ind w:left="11" w:firstLine="720" w:firstLineChars="300"/>
        <w:rPr>
          <w:rFonts w:hint="eastAsia" w:hAnsi="宋体" w:cs="宋体"/>
          <w:sz w:val="24"/>
        </w:rPr>
      </w:pPr>
      <w:r>
        <w:rPr>
          <w:rFonts w:hint="eastAsia" w:hAnsi="宋体" w:cs="宋体"/>
          <w:sz w:val="24"/>
        </w:rPr>
        <w:t>2.1甲方应将项目所需相关档案资料、信息数据等移交给乙方，并要求乙方签收甲方提供的材料清单。</w:t>
      </w:r>
    </w:p>
    <w:p w14:paraId="5C9CAB31">
      <w:pPr>
        <w:pStyle w:val="9"/>
        <w:snapToGrid w:val="0"/>
        <w:spacing w:line="360" w:lineRule="auto"/>
        <w:ind w:left="11" w:firstLine="720" w:firstLineChars="300"/>
        <w:rPr>
          <w:rFonts w:hint="eastAsia" w:hAnsi="宋体" w:cs="宋体"/>
          <w:sz w:val="24"/>
        </w:rPr>
      </w:pPr>
      <w:r>
        <w:rPr>
          <w:rFonts w:hint="eastAsia" w:hAnsi="宋体" w:cs="宋体"/>
          <w:sz w:val="24"/>
        </w:rPr>
        <w:t>2.2甲方对乙方按照合同约定所履行的服务提供必要的支持与协助。</w:t>
      </w:r>
    </w:p>
    <w:p w14:paraId="016057C3">
      <w:pPr>
        <w:pStyle w:val="9"/>
        <w:snapToGrid w:val="0"/>
        <w:spacing w:line="360" w:lineRule="auto"/>
        <w:ind w:left="11" w:firstLine="720" w:firstLineChars="300"/>
        <w:rPr>
          <w:rFonts w:hint="eastAsia" w:hAnsi="宋体" w:cs="宋体"/>
          <w:sz w:val="24"/>
        </w:rPr>
      </w:pPr>
      <w:r>
        <w:rPr>
          <w:rFonts w:hint="eastAsia" w:hAnsi="宋体" w:cs="宋体"/>
          <w:sz w:val="24"/>
        </w:rPr>
        <w:t>2.3根据合同约定的相关条款，按时支付乙方服务费用。</w:t>
      </w:r>
    </w:p>
    <w:p w14:paraId="681388F6">
      <w:pPr>
        <w:pStyle w:val="9"/>
        <w:snapToGrid w:val="0"/>
        <w:spacing w:line="360" w:lineRule="auto"/>
        <w:ind w:left="11" w:firstLine="720" w:firstLineChars="300"/>
        <w:rPr>
          <w:rFonts w:hint="eastAsia" w:hAnsi="宋体" w:cs="宋体"/>
          <w:sz w:val="24"/>
        </w:rPr>
      </w:pPr>
      <w:r>
        <w:rPr>
          <w:rFonts w:hint="eastAsia" w:hAnsi="宋体" w:cs="宋体"/>
          <w:sz w:val="24"/>
        </w:rPr>
        <w:t>2.4甲方指定项目联系人：</w:t>
      </w:r>
    </w:p>
    <w:p w14:paraId="507A3D41">
      <w:pPr>
        <w:pStyle w:val="9"/>
        <w:snapToGrid w:val="0"/>
        <w:spacing w:line="360" w:lineRule="auto"/>
        <w:ind w:left="11" w:firstLine="720" w:firstLineChars="300"/>
        <w:rPr>
          <w:rFonts w:hint="eastAsia" w:hAnsi="宋体" w:cs="宋体"/>
          <w:sz w:val="24"/>
        </w:rPr>
      </w:pPr>
      <w:r>
        <w:rPr>
          <w:rFonts w:hint="eastAsia" w:hAnsi="宋体" w:cs="宋体"/>
          <w:sz w:val="24"/>
        </w:rPr>
        <w:t xml:space="preserve">姓名： </w:t>
      </w:r>
    </w:p>
    <w:p w14:paraId="7C8CBD87">
      <w:pPr>
        <w:pStyle w:val="9"/>
        <w:snapToGrid w:val="0"/>
        <w:spacing w:line="360" w:lineRule="auto"/>
        <w:ind w:left="11" w:firstLine="720" w:firstLineChars="300"/>
        <w:rPr>
          <w:rFonts w:hint="eastAsia" w:hAnsi="宋体" w:cs="宋体"/>
          <w:sz w:val="24"/>
        </w:rPr>
      </w:pPr>
      <w:r>
        <w:rPr>
          <w:rFonts w:hint="eastAsia" w:hAnsi="宋体" w:cs="宋体"/>
          <w:sz w:val="24"/>
        </w:rPr>
        <w:t>联系方式：</w:t>
      </w:r>
    </w:p>
    <w:p w14:paraId="3E4FD8DB">
      <w:pPr>
        <w:spacing w:line="360" w:lineRule="auto"/>
        <w:ind w:left="11" w:firstLine="420"/>
        <w:rPr>
          <w:rFonts w:hint="eastAsia" w:ascii="宋体" w:hAnsi="宋体" w:cs="宋体"/>
          <w:b/>
          <w:bCs/>
          <w:sz w:val="24"/>
        </w:rPr>
      </w:pPr>
      <w:bookmarkStart w:id="36" w:name="_Toc29058"/>
      <w:r>
        <w:rPr>
          <w:rFonts w:hint="eastAsia" w:ascii="宋体" w:hAnsi="宋体" w:cs="宋体"/>
          <w:b/>
          <w:bCs/>
          <w:sz w:val="24"/>
        </w:rPr>
        <w:t>六、乙方的权利与义务</w:t>
      </w:r>
      <w:bookmarkEnd w:id="36"/>
    </w:p>
    <w:p w14:paraId="183F2A4B">
      <w:pPr>
        <w:pStyle w:val="9"/>
        <w:snapToGrid w:val="0"/>
        <w:spacing w:line="360" w:lineRule="auto"/>
        <w:ind w:left="11" w:firstLine="720" w:firstLineChars="300"/>
        <w:rPr>
          <w:rFonts w:hint="eastAsia" w:hAnsi="宋体" w:cs="宋体"/>
          <w:sz w:val="24"/>
        </w:rPr>
      </w:pPr>
      <w:r>
        <w:rPr>
          <w:rFonts w:hint="eastAsia" w:hAnsi="宋体" w:cs="宋体"/>
          <w:sz w:val="24"/>
        </w:rPr>
        <w:t>1.乙方的权利</w:t>
      </w:r>
    </w:p>
    <w:p w14:paraId="4A4645D4">
      <w:pPr>
        <w:pStyle w:val="9"/>
        <w:snapToGrid w:val="0"/>
        <w:spacing w:line="360" w:lineRule="auto"/>
        <w:ind w:left="210" w:leftChars="100" w:firstLine="480" w:firstLineChars="200"/>
        <w:rPr>
          <w:rFonts w:hint="eastAsia" w:hAnsi="宋体" w:cs="宋体"/>
          <w:sz w:val="24"/>
        </w:rPr>
      </w:pPr>
      <w:r>
        <w:rPr>
          <w:rFonts w:hint="eastAsia" w:hAnsi="宋体" w:cs="宋体"/>
          <w:sz w:val="24"/>
        </w:rPr>
        <w:t>1.1根据项目工作的需要，可要求甲方提供或协助乙方收集相关资料。</w:t>
      </w:r>
    </w:p>
    <w:p w14:paraId="04F1B3E8">
      <w:pPr>
        <w:pStyle w:val="9"/>
        <w:snapToGrid w:val="0"/>
        <w:spacing w:line="360" w:lineRule="auto"/>
        <w:ind w:left="210" w:leftChars="100" w:firstLine="480" w:firstLineChars="200"/>
        <w:rPr>
          <w:rFonts w:hint="eastAsia" w:hAnsi="宋体" w:cs="宋体"/>
          <w:sz w:val="24"/>
        </w:rPr>
      </w:pPr>
      <w:r>
        <w:rPr>
          <w:rFonts w:hint="eastAsia" w:hAnsi="宋体" w:cs="宋体"/>
          <w:sz w:val="24"/>
        </w:rPr>
        <w:t>1.2参与本项目服务相关的工作会议及技术会议。</w:t>
      </w:r>
    </w:p>
    <w:p w14:paraId="478F6F3F">
      <w:pPr>
        <w:pStyle w:val="9"/>
        <w:snapToGrid w:val="0"/>
        <w:spacing w:line="360" w:lineRule="auto"/>
        <w:ind w:left="210" w:leftChars="100" w:firstLine="480" w:firstLineChars="200"/>
        <w:rPr>
          <w:rFonts w:hint="eastAsia" w:hAnsi="宋体" w:cs="宋体"/>
          <w:sz w:val="24"/>
        </w:rPr>
      </w:pPr>
      <w:r>
        <w:rPr>
          <w:rFonts w:hint="eastAsia" w:hAnsi="宋体" w:cs="宋体"/>
          <w:sz w:val="24"/>
        </w:rPr>
        <w:t>1.3根据合同约定收取相应的服务费。</w:t>
      </w:r>
    </w:p>
    <w:p w14:paraId="64ABA4EB">
      <w:pPr>
        <w:pStyle w:val="9"/>
        <w:snapToGrid w:val="0"/>
        <w:spacing w:line="360" w:lineRule="auto"/>
        <w:ind w:left="210" w:leftChars="100" w:firstLine="480" w:firstLineChars="200"/>
        <w:rPr>
          <w:rFonts w:hint="eastAsia" w:hAnsi="宋体" w:cs="宋体"/>
          <w:sz w:val="24"/>
        </w:rPr>
      </w:pPr>
      <w:r>
        <w:rPr>
          <w:rFonts w:hint="eastAsia" w:hAnsi="宋体" w:cs="宋体"/>
          <w:sz w:val="24"/>
        </w:rPr>
        <w:t>2.乙方的义务</w:t>
      </w:r>
    </w:p>
    <w:p w14:paraId="27E2ADD4">
      <w:pPr>
        <w:pStyle w:val="9"/>
        <w:snapToGrid w:val="0"/>
        <w:spacing w:line="360" w:lineRule="auto"/>
        <w:ind w:left="210" w:leftChars="100" w:firstLine="480" w:firstLineChars="200"/>
        <w:rPr>
          <w:rFonts w:hint="eastAsia" w:hAnsi="宋体" w:cs="宋体"/>
          <w:sz w:val="24"/>
        </w:rPr>
      </w:pPr>
      <w:r>
        <w:rPr>
          <w:rFonts w:hint="eastAsia" w:hAnsi="宋体" w:cs="宋体"/>
          <w:sz w:val="24"/>
        </w:rPr>
        <w:t>2.1乙方应按国家及深圳的有关法律法规、设计标准、技术规范以及本合同约定的工作内容、工作进度等要求提供项目服务，并对其提交的研究意见负责。对于与本项目工作内容相关的其他相关项目，乙方应进行充分了解并做好协调与衔接工作。</w:t>
      </w:r>
    </w:p>
    <w:p w14:paraId="3E336B6B">
      <w:pPr>
        <w:pStyle w:val="9"/>
        <w:snapToGrid w:val="0"/>
        <w:spacing w:line="360" w:lineRule="auto"/>
        <w:ind w:left="210" w:leftChars="100" w:firstLine="480" w:firstLineChars="200"/>
        <w:rPr>
          <w:rFonts w:hint="eastAsia" w:hAnsi="宋体" w:cs="宋体"/>
          <w:sz w:val="24"/>
        </w:rPr>
      </w:pPr>
      <w:r>
        <w:rPr>
          <w:rFonts w:hint="eastAsia" w:hAnsi="宋体" w:cs="宋体"/>
          <w:sz w:val="24"/>
        </w:rPr>
        <w:t>2.2对甲方提出的合理的额外服务，不应予以拒绝。</w:t>
      </w:r>
    </w:p>
    <w:p w14:paraId="55ACB3B3">
      <w:pPr>
        <w:pStyle w:val="9"/>
        <w:snapToGrid w:val="0"/>
        <w:spacing w:line="360" w:lineRule="auto"/>
        <w:ind w:left="210" w:leftChars="100" w:firstLine="480" w:firstLineChars="200"/>
        <w:rPr>
          <w:rFonts w:hint="eastAsia" w:hAnsi="宋体" w:cs="宋体"/>
          <w:sz w:val="24"/>
        </w:rPr>
      </w:pPr>
      <w:r>
        <w:rPr>
          <w:rFonts w:hint="eastAsia" w:hAnsi="宋体" w:cs="宋体"/>
          <w:sz w:val="24"/>
        </w:rPr>
        <w:t>2.3如乙方提供的项目意见等成果文件不符合本合同要求，必须在甲方提出要求七个日历日内无条件修改，其费用由乙方自行承担。修改期间，甲方付款时间相应顺延。</w:t>
      </w:r>
    </w:p>
    <w:p w14:paraId="5D76ACF9">
      <w:pPr>
        <w:pStyle w:val="9"/>
        <w:snapToGrid w:val="0"/>
        <w:spacing w:line="360" w:lineRule="auto"/>
        <w:ind w:left="210" w:leftChars="100" w:firstLine="480" w:firstLineChars="200"/>
        <w:rPr>
          <w:rFonts w:hint="eastAsia" w:hAnsi="宋体" w:cs="宋体"/>
          <w:sz w:val="24"/>
        </w:rPr>
      </w:pPr>
      <w:r>
        <w:rPr>
          <w:rFonts w:hint="eastAsia" w:hAnsi="宋体" w:cs="宋体"/>
          <w:sz w:val="24"/>
        </w:rPr>
        <w:t>2.4乙方不得将本合同项下权利义务</w:t>
      </w:r>
      <w:r>
        <w:rPr>
          <w:rFonts w:hint="eastAsia" w:hAnsi="宋体" w:cs="宋体"/>
          <w:sz w:val="24"/>
          <w:lang w:eastAsia="zh-Hans"/>
        </w:rPr>
        <w:t>部分或全部</w:t>
      </w:r>
      <w:r>
        <w:rPr>
          <w:rFonts w:hint="eastAsia" w:hAnsi="宋体" w:cs="宋体"/>
          <w:sz w:val="24"/>
        </w:rPr>
        <w:t>转让给任何第三方。</w:t>
      </w:r>
    </w:p>
    <w:p w14:paraId="2CD6A938">
      <w:pPr>
        <w:pStyle w:val="9"/>
        <w:snapToGrid w:val="0"/>
        <w:spacing w:line="360" w:lineRule="auto"/>
        <w:ind w:left="210" w:leftChars="100" w:firstLine="480" w:firstLineChars="200"/>
        <w:rPr>
          <w:rFonts w:hint="eastAsia" w:hAnsi="宋体" w:cs="宋体"/>
          <w:sz w:val="24"/>
        </w:rPr>
      </w:pPr>
      <w:r>
        <w:rPr>
          <w:rFonts w:hint="eastAsia" w:hAnsi="宋体" w:cs="宋体"/>
          <w:sz w:val="24"/>
        </w:rPr>
        <w:t>2.5乙方对其工作人员在合同履行期间的一切行为负责，期间发生的一切安全事故责任、其他人身损害以外及因此发生的人身损害赔偿和其他费用由乙方自行承担，概与甲方无关。若因此导致甲方支付赔偿及其他费用，乙方应全部偿还给甲方。</w:t>
      </w:r>
    </w:p>
    <w:p w14:paraId="42269E3D">
      <w:pPr>
        <w:spacing w:line="360" w:lineRule="auto"/>
        <w:ind w:left="11" w:firstLine="720" w:firstLineChars="300"/>
        <w:rPr>
          <w:rFonts w:hint="eastAsia" w:ascii="宋体" w:hAnsi="宋体" w:cs="宋体"/>
          <w:kern w:val="0"/>
          <w:sz w:val="24"/>
        </w:rPr>
      </w:pPr>
      <w:r>
        <w:rPr>
          <w:rFonts w:hint="eastAsia" w:ascii="宋体" w:hAnsi="宋体" w:cs="宋体"/>
          <w:kern w:val="0"/>
          <w:sz w:val="24"/>
        </w:rPr>
        <w:t>2.6为保证项目成果的质量，乙方在合同履行期间，应按照要求成立专门的项目小组，并保障项目团队成员（含项目负责人）到位。项目负责人负责对项目实施全过程进行组织和指导，并承担项目的实质性工作。乙方应保证本合同的主要核心成员在项目实施期间全程参与项目实质性工作。如确需更换项目团队成员（含项目负责人），乙方应事先征得甲方的同意，且接替人员的职位、资历应与原定成员相当，否则，每擅自更换一个项目团队成员（含项目负责人），乙方应向甲方支付本合同总价款5%的违约金。</w:t>
      </w:r>
    </w:p>
    <w:p w14:paraId="5E915C48">
      <w:pPr>
        <w:spacing w:line="360" w:lineRule="auto"/>
        <w:ind w:left="11" w:firstLine="720" w:firstLineChars="300"/>
        <w:rPr>
          <w:rFonts w:hint="eastAsia" w:ascii="宋体" w:hAnsi="宋体" w:cs="宋体"/>
          <w:kern w:val="0"/>
          <w:sz w:val="24"/>
        </w:rPr>
      </w:pPr>
      <w:r>
        <w:rPr>
          <w:rFonts w:hint="eastAsia" w:ascii="宋体" w:hAnsi="宋体" w:cs="宋体"/>
          <w:kern w:val="0"/>
          <w:sz w:val="24"/>
        </w:rPr>
        <w:t>2.7合同履行期间，乙方应按甲方的要求进行现场调研、阶段成果汇报和沟通讨论、审查修改的全部工作和会议。乙方必须按本合同约定的内容、标准和期限完成项目工作，并按照甲方要求将完成委托事项的相关资料交给甲方。如甲方需对工作进度进行调整，甲方、乙方应共同协商解决。</w:t>
      </w:r>
    </w:p>
    <w:p w14:paraId="098E12FF">
      <w:pPr>
        <w:spacing w:line="360" w:lineRule="auto"/>
        <w:ind w:left="11" w:firstLine="720" w:firstLineChars="300"/>
        <w:rPr>
          <w:rFonts w:hint="eastAsia" w:ascii="宋体" w:hAnsi="宋体" w:cs="宋体"/>
          <w:kern w:val="0"/>
          <w:sz w:val="24"/>
        </w:rPr>
      </w:pPr>
      <w:r>
        <w:rPr>
          <w:rFonts w:hint="eastAsia" w:ascii="宋体" w:hAnsi="宋体" w:cs="宋体"/>
          <w:kern w:val="0"/>
          <w:sz w:val="24"/>
        </w:rPr>
        <w:t>2.8乙方有维护甲方声誉的义务，乙方不能以甲方名义从事与本项目无关的任何事务。</w:t>
      </w:r>
    </w:p>
    <w:p w14:paraId="2A7B7623">
      <w:pPr>
        <w:spacing w:line="360" w:lineRule="auto"/>
        <w:ind w:left="11" w:firstLine="720" w:firstLineChars="300"/>
        <w:rPr>
          <w:rFonts w:hint="eastAsia" w:ascii="宋体" w:hAnsi="宋体" w:cs="宋体"/>
          <w:kern w:val="0"/>
          <w:sz w:val="24"/>
        </w:rPr>
      </w:pPr>
      <w:r>
        <w:rPr>
          <w:rFonts w:hint="eastAsia" w:ascii="宋体" w:hAnsi="宋体" w:cs="宋体"/>
          <w:kern w:val="0"/>
          <w:sz w:val="24"/>
        </w:rPr>
        <w:t>2.9本合同期满或提前解除、终止后，乙方应将甲方的档案资料、信息数据等交还甲方，并应销毁或删除所有备份。</w:t>
      </w:r>
    </w:p>
    <w:p w14:paraId="5D6FEAB7">
      <w:pPr>
        <w:spacing w:line="360" w:lineRule="auto"/>
        <w:ind w:left="11" w:firstLine="720" w:firstLineChars="300"/>
        <w:rPr>
          <w:rFonts w:hint="eastAsia" w:ascii="宋体" w:hAnsi="宋体" w:cs="宋体"/>
          <w:kern w:val="0"/>
          <w:sz w:val="24"/>
        </w:rPr>
      </w:pPr>
      <w:r>
        <w:rPr>
          <w:rFonts w:hint="eastAsia" w:ascii="宋体" w:hAnsi="宋体" w:cs="宋体"/>
          <w:kern w:val="0"/>
          <w:sz w:val="24"/>
        </w:rPr>
        <w:t>2.10乙方在完成本项目过程中，不得损害其他任何第三方的知识产权等合法权益，否则由此造成的相关责任应当由乙方自行承担，与甲方无关。</w:t>
      </w:r>
    </w:p>
    <w:p w14:paraId="298C4BB1">
      <w:pPr>
        <w:spacing w:line="360" w:lineRule="auto"/>
        <w:ind w:left="11" w:firstLine="720" w:firstLineChars="300"/>
        <w:rPr>
          <w:rFonts w:hint="eastAsia" w:ascii="宋体" w:hAnsi="宋体" w:cs="宋体"/>
          <w:kern w:val="0"/>
          <w:sz w:val="24"/>
        </w:rPr>
      </w:pPr>
      <w:r>
        <w:rPr>
          <w:rFonts w:hint="eastAsia" w:ascii="宋体" w:hAnsi="宋体" w:cs="宋体"/>
          <w:kern w:val="0"/>
          <w:sz w:val="24"/>
        </w:rPr>
        <w:t>2.11乙方应采取必要措施配合甲方验收人员的工作</w:t>
      </w:r>
      <w:r>
        <w:rPr>
          <w:rFonts w:hint="eastAsia" w:ascii="宋体" w:hAnsi="宋体" w:cs="宋体"/>
          <w:kern w:val="0"/>
          <w:sz w:val="24"/>
          <w:lang w:eastAsia="zh-CN"/>
        </w:rPr>
        <w:t>，</w:t>
      </w:r>
      <w:r>
        <w:rPr>
          <w:rFonts w:hint="eastAsia" w:ascii="宋体" w:hAnsi="宋体" w:cs="宋体"/>
          <w:kern w:val="0"/>
          <w:sz w:val="24"/>
        </w:rPr>
        <w:t>对于验收过程中发现的问题，乙方应在发现问题之日起3天内进行改正，以符合甲方的需要。</w:t>
      </w:r>
    </w:p>
    <w:p w14:paraId="06409DA5">
      <w:pPr>
        <w:spacing w:line="360" w:lineRule="auto"/>
        <w:ind w:left="11" w:firstLine="720" w:firstLineChars="300"/>
        <w:rPr>
          <w:rFonts w:hint="eastAsia" w:ascii="宋体" w:hAnsi="宋体" w:cs="宋体"/>
          <w:kern w:val="0"/>
          <w:sz w:val="24"/>
        </w:rPr>
      </w:pPr>
      <w:r>
        <w:rPr>
          <w:rFonts w:hint="eastAsia" w:ascii="宋体" w:hAnsi="宋体" w:cs="宋体"/>
          <w:kern w:val="0"/>
          <w:sz w:val="24"/>
        </w:rPr>
        <w:t>2.12乙方指定项目联系人：</w:t>
      </w:r>
    </w:p>
    <w:p w14:paraId="77EC7C55">
      <w:pPr>
        <w:spacing w:line="360" w:lineRule="auto"/>
        <w:ind w:left="11" w:firstLine="720" w:firstLineChars="300"/>
        <w:rPr>
          <w:rFonts w:hint="eastAsia" w:ascii="宋体" w:hAnsi="宋体" w:cs="宋体"/>
          <w:kern w:val="0"/>
          <w:sz w:val="24"/>
        </w:rPr>
      </w:pPr>
      <w:r>
        <w:rPr>
          <w:rFonts w:hint="eastAsia" w:ascii="宋体" w:hAnsi="宋体" w:cs="宋体"/>
          <w:kern w:val="0"/>
          <w:sz w:val="24"/>
        </w:rPr>
        <w:t xml:space="preserve">姓名： </w:t>
      </w:r>
    </w:p>
    <w:p w14:paraId="466ACE53">
      <w:pPr>
        <w:spacing w:line="360" w:lineRule="auto"/>
        <w:ind w:left="11" w:firstLine="720" w:firstLineChars="300"/>
        <w:rPr>
          <w:rFonts w:hint="eastAsia" w:ascii="宋体" w:hAnsi="宋体" w:cs="宋体"/>
          <w:kern w:val="0"/>
          <w:sz w:val="24"/>
        </w:rPr>
      </w:pPr>
      <w:r>
        <w:rPr>
          <w:rFonts w:hint="eastAsia" w:ascii="宋体" w:hAnsi="宋体" w:cs="宋体"/>
          <w:kern w:val="0"/>
          <w:sz w:val="24"/>
        </w:rPr>
        <w:t>联系方式：</w:t>
      </w:r>
    </w:p>
    <w:p w14:paraId="0A7A3354">
      <w:pPr>
        <w:spacing w:line="360" w:lineRule="auto"/>
        <w:ind w:left="11" w:firstLine="420"/>
        <w:rPr>
          <w:rFonts w:hint="eastAsia" w:ascii="宋体" w:hAnsi="宋体" w:cs="宋体"/>
          <w:b/>
          <w:bCs/>
          <w:sz w:val="24"/>
        </w:rPr>
      </w:pPr>
      <w:bookmarkStart w:id="37" w:name="_Toc24089"/>
      <w:r>
        <w:rPr>
          <w:rFonts w:hint="eastAsia" w:ascii="宋体" w:hAnsi="宋体" w:cs="宋体"/>
          <w:b/>
          <w:bCs/>
          <w:sz w:val="24"/>
        </w:rPr>
        <w:t>七、合同履行时间、后续服务及履行地点</w:t>
      </w:r>
      <w:bookmarkEnd w:id="37"/>
    </w:p>
    <w:p w14:paraId="0D0FC395">
      <w:pPr>
        <w:snapToGrid w:val="0"/>
        <w:spacing w:line="360" w:lineRule="auto"/>
        <w:ind w:left="11" w:firstLine="480" w:firstLineChars="200"/>
        <w:rPr>
          <w:rFonts w:hint="eastAsia" w:ascii="宋体" w:hAnsi="宋体" w:cs="宋体"/>
          <w:sz w:val="24"/>
        </w:rPr>
      </w:pPr>
      <w:r>
        <w:rPr>
          <w:rFonts w:hint="eastAsia" w:ascii="宋体" w:hAnsi="宋体" w:cs="宋体"/>
          <w:sz w:val="24"/>
        </w:rPr>
        <w:t>1.履行时间：</w:t>
      </w:r>
      <w:r>
        <w:rPr>
          <w:rFonts w:ascii="宋体" w:hAnsi="宋体" w:cs="宋体"/>
          <w:sz w:val="24"/>
        </w:rPr>
        <w:t>自本合同签订之日起1年内</w:t>
      </w:r>
      <w:r>
        <w:rPr>
          <w:rFonts w:hint="eastAsia" w:ascii="宋体" w:hAnsi="宋体" w:cs="宋体"/>
          <w:sz w:val="24"/>
        </w:rPr>
        <w:t>。</w:t>
      </w:r>
    </w:p>
    <w:p w14:paraId="30CEE919">
      <w:pPr>
        <w:snapToGrid w:val="0"/>
        <w:spacing w:line="360" w:lineRule="auto"/>
        <w:ind w:left="11" w:firstLine="480" w:firstLineChars="200"/>
        <w:rPr>
          <w:rFonts w:hint="eastAsia" w:ascii="宋体" w:hAnsi="宋体" w:cs="宋体"/>
          <w:sz w:val="24"/>
        </w:rPr>
      </w:pPr>
      <w:r>
        <w:rPr>
          <w:rFonts w:hint="eastAsia" w:ascii="宋体" w:hAnsi="宋体" w:cs="宋体"/>
          <w:sz w:val="24"/>
        </w:rPr>
        <w:t>2.后续服务：乙方提交的本项目最终成果通过甲方审查验收之日起1年为本合同后续服务期。服务期内乙方应向甲方提供后续的专业技术支持与咨询服务。乙方应配合甲方需要协助完成相关事项审计、事后评估、企业回访及经营状况监测等工作。</w:t>
      </w:r>
    </w:p>
    <w:p w14:paraId="0CD11FE1">
      <w:pPr>
        <w:snapToGrid w:val="0"/>
        <w:spacing w:line="360" w:lineRule="auto"/>
        <w:ind w:left="11" w:firstLine="480" w:firstLineChars="200"/>
        <w:rPr>
          <w:rFonts w:hint="eastAsia" w:ascii="宋体" w:hAnsi="宋体" w:cs="宋体"/>
          <w:sz w:val="24"/>
        </w:rPr>
      </w:pPr>
      <w:r>
        <w:rPr>
          <w:rFonts w:hint="eastAsia" w:ascii="宋体" w:hAnsi="宋体" w:cs="宋体"/>
          <w:sz w:val="24"/>
        </w:rPr>
        <w:t>3.履行地点：深圳市前海深港现代服务业合作区</w:t>
      </w:r>
    </w:p>
    <w:p w14:paraId="4DC0AC44">
      <w:pPr>
        <w:snapToGrid w:val="0"/>
        <w:spacing w:line="360" w:lineRule="auto"/>
        <w:ind w:left="11" w:firstLine="420"/>
        <w:rPr>
          <w:rFonts w:hint="eastAsia" w:ascii="宋体" w:hAnsi="宋体" w:cs="宋体"/>
          <w:b/>
          <w:bCs/>
          <w:sz w:val="24"/>
        </w:rPr>
      </w:pPr>
      <w:bookmarkStart w:id="38" w:name="_Toc22413"/>
      <w:r>
        <w:rPr>
          <w:rFonts w:hint="eastAsia" w:ascii="宋体" w:hAnsi="宋体" w:cs="宋体"/>
          <w:b/>
          <w:bCs/>
          <w:sz w:val="24"/>
        </w:rPr>
        <w:t>八、</w:t>
      </w:r>
      <w:bookmarkEnd w:id="38"/>
      <w:r>
        <w:rPr>
          <w:rFonts w:hint="eastAsia" w:ascii="宋体" w:hAnsi="宋体" w:cs="宋体"/>
          <w:b/>
          <w:bCs/>
          <w:sz w:val="24"/>
        </w:rPr>
        <w:t>人员要求</w:t>
      </w:r>
    </w:p>
    <w:p w14:paraId="0687C0F8">
      <w:pPr>
        <w:snapToGrid w:val="0"/>
        <w:spacing w:line="360" w:lineRule="auto"/>
        <w:ind w:left="11" w:firstLine="480" w:firstLineChars="200"/>
        <w:rPr>
          <w:rFonts w:hint="eastAsia" w:ascii="宋体" w:hAnsi="宋体" w:cs="宋体"/>
          <w:sz w:val="24"/>
        </w:rPr>
      </w:pPr>
      <w:r>
        <w:rPr>
          <w:rFonts w:hint="eastAsia" w:ascii="宋体" w:hAnsi="宋体" w:cs="宋体"/>
          <w:sz w:val="24"/>
        </w:rPr>
        <w:t>乙方根据《若干措施》各条款要求安排对专项审计报告、资产价值评估等领域熟悉且有政策审核相关工作经验的人员，其中包含一位执业注册会计师作为项目负责人。项目团队人员在《若干措施》申报指南规定的受理期间需开展集中审核，不少于3人的团队现场审核，并配备足够数量的后台支撑人员；在非受理审核期间，不少于1人现场驻点提供日常咨询及辅助服务。如因审核任务情况变动确有合理需求的，乙方应根据甲方实际需求调整人员配置。</w:t>
      </w:r>
    </w:p>
    <w:p w14:paraId="739D8903">
      <w:pPr>
        <w:snapToGrid w:val="0"/>
        <w:spacing w:line="360" w:lineRule="auto"/>
        <w:ind w:left="11" w:firstLine="480" w:firstLineChars="200"/>
        <w:rPr>
          <w:rFonts w:hint="eastAsia" w:ascii="宋体" w:hAnsi="宋体" w:cs="宋体"/>
          <w:sz w:val="24"/>
        </w:rPr>
      </w:pPr>
      <w:r>
        <w:rPr>
          <w:rFonts w:hint="eastAsia" w:ascii="宋体" w:hAnsi="宋体" w:cs="宋体"/>
          <w:sz w:val="24"/>
        </w:rPr>
        <w:t>以下为本项目核心团队。</w:t>
      </w:r>
    </w:p>
    <w:tbl>
      <w:tblPr>
        <w:tblStyle w:val="18"/>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14:paraId="1701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D9E2FE6">
            <w:pPr>
              <w:spacing w:line="360" w:lineRule="auto"/>
              <w:jc w:val="center"/>
              <w:rPr>
                <w:rFonts w:hint="eastAsia"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14:paraId="38A0757A">
            <w:pPr>
              <w:spacing w:line="360" w:lineRule="auto"/>
              <w:jc w:val="center"/>
              <w:rPr>
                <w:rFonts w:hint="eastAsia"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14:paraId="7EC7AAF3">
            <w:pPr>
              <w:spacing w:line="360" w:lineRule="auto"/>
              <w:jc w:val="center"/>
              <w:rPr>
                <w:rFonts w:hint="eastAsia"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14:paraId="4CF6201E">
            <w:pPr>
              <w:spacing w:line="360" w:lineRule="auto"/>
              <w:jc w:val="center"/>
              <w:rPr>
                <w:rFonts w:hint="eastAsia"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14:paraId="193AF1D9">
            <w:pPr>
              <w:spacing w:line="360" w:lineRule="auto"/>
              <w:jc w:val="center"/>
              <w:rPr>
                <w:rFonts w:hint="eastAsia"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14:paraId="055CC83C">
            <w:pPr>
              <w:spacing w:line="360" w:lineRule="auto"/>
              <w:jc w:val="center"/>
              <w:rPr>
                <w:rFonts w:hint="eastAsia"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14:paraId="537A5454">
            <w:pPr>
              <w:spacing w:line="360" w:lineRule="auto"/>
              <w:jc w:val="center"/>
              <w:rPr>
                <w:rFonts w:hint="eastAsia"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14:paraId="37B4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FE0060D">
            <w:pPr>
              <w:spacing w:line="360" w:lineRule="auto"/>
              <w:jc w:val="center"/>
              <w:rPr>
                <w:rFonts w:hint="eastAsia"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14:paraId="1054FC97">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14:paraId="276AD47F">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14:paraId="4866C2FC">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14:paraId="295315E4">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14:paraId="737B8538">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14:paraId="64B2BACA">
            <w:pPr>
              <w:spacing w:line="360" w:lineRule="auto"/>
              <w:jc w:val="center"/>
              <w:rPr>
                <w:rFonts w:hint="eastAsia" w:ascii="宋体" w:hAnsi="宋体" w:cs="宋体"/>
                <w:sz w:val="24"/>
              </w:rPr>
            </w:pPr>
          </w:p>
        </w:tc>
      </w:tr>
      <w:tr w14:paraId="0AE8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CE54804">
            <w:pPr>
              <w:spacing w:line="360" w:lineRule="auto"/>
              <w:jc w:val="center"/>
              <w:rPr>
                <w:rFonts w:hint="eastAsia"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14:paraId="73087F6B">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14:paraId="280D0E07">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14:paraId="17DFFA96">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14:paraId="069D1062">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14:paraId="528A2271">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14:paraId="185834A7">
            <w:pPr>
              <w:spacing w:line="360" w:lineRule="auto"/>
              <w:jc w:val="center"/>
              <w:rPr>
                <w:rFonts w:hint="eastAsia" w:ascii="宋体" w:hAnsi="宋体" w:cs="宋体"/>
                <w:sz w:val="24"/>
              </w:rPr>
            </w:pPr>
          </w:p>
        </w:tc>
      </w:tr>
    </w:tbl>
    <w:p w14:paraId="18164DFB">
      <w:pPr>
        <w:snapToGrid w:val="0"/>
        <w:spacing w:line="360" w:lineRule="auto"/>
        <w:ind w:left="11" w:firstLine="480" w:firstLineChars="200"/>
        <w:rPr>
          <w:rFonts w:hint="eastAsia" w:ascii="宋体" w:hAnsi="宋体" w:cs="宋体"/>
          <w:sz w:val="24"/>
        </w:rPr>
      </w:pPr>
      <w:r>
        <w:rPr>
          <w:rFonts w:hint="eastAsia" w:ascii="宋体" w:hAnsi="宋体" w:cs="宋体"/>
          <w:sz w:val="24"/>
        </w:rPr>
        <w:t>1.参加本项目编制的人员必须具有国家和有关部门规定的相应资质。</w:t>
      </w:r>
    </w:p>
    <w:p w14:paraId="2ABA4A1C">
      <w:pPr>
        <w:snapToGrid w:val="0"/>
        <w:spacing w:line="360" w:lineRule="auto"/>
        <w:ind w:left="11" w:firstLine="480" w:firstLineChars="200"/>
        <w:rPr>
          <w:rFonts w:hint="eastAsia" w:ascii="宋体" w:hAnsi="宋体" w:cs="宋体"/>
          <w:sz w:val="24"/>
        </w:rPr>
      </w:pPr>
      <w:r>
        <w:rPr>
          <w:rFonts w:hint="eastAsia" w:ascii="宋体" w:hAnsi="宋体" w:cs="宋体"/>
          <w:sz w:val="24"/>
        </w:rPr>
        <w:t>2.参加本项目编制的人员配置必须与合同中的项目成员组成一致，若需调整需经甲方书面同意后，方可变更。</w:t>
      </w:r>
    </w:p>
    <w:p w14:paraId="47B9E94A">
      <w:pPr>
        <w:snapToGrid w:val="0"/>
        <w:spacing w:line="360" w:lineRule="auto"/>
        <w:ind w:left="11" w:firstLine="480" w:firstLineChars="200"/>
        <w:rPr>
          <w:rFonts w:hint="eastAsia" w:ascii="宋体" w:hAnsi="宋体" w:cs="宋体"/>
          <w:sz w:val="24"/>
        </w:rPr>
      </w:pPr>
      <w:r>
        <w:rPr>
          <w:rFonts w:hint="eastAsia" w:ascii="宋体" w:hAnsi="宋体" w:cs="宋体"/>
          <w:sz w:val="24"/>
        </w:rPr>
        <w:t>3.必须以乙方直属人员（直属人员指劳动合同、社会保险等劳动关系在乙方的人员）参与本项目服务，不得使用挂靠队伍。</w:t>
      </w:r>
    </w:p>
    <w:p w14:paraId="4237A2E9">
      <w:pPr>
        <w:snapToGrid w:val="0"/>
        <w:spacing w:line="360" w:lineRule="auto"/>
        <w:ind w:left="11" w:firstLine="420"/>
        <w:rPr>
          <w:rFonts w:hint="eastAsia" w:ascii="宋体" w:hAnsi="宋体" w:cs="宋体"/>
          <w:sz w:val="24"/>
        </w:rPr>
      </w:pPr>
      <w:r>
        <w:rPr>
          <w:rFonts w:hint="eastAsia" w:ascii="宋体" w:hAnsi="宋体" w:cs="宋体"/>
          <w:b/>
          <w:bCs/>
          <w:sz w:val="24"/>
        </w:rPr>
        <w:t>九、成果内容及验收方式</w:t>
      </w:r>
    </w:p>
    <w:p w14:paraId="6B71951D">
      <w:pPr>
        <w:snapToGrid w:val="0"/>
        <w:spacing w:line="360" w:lineRule="auto"/>
        <w:ind w:left="11" w:firstLine="480" w:firstLineChars="200"/>
        <w:rPr>
          <w:rFonts w:hint="eastAsia" w:ascii="宋体" w:hAnsi="宋体" w:cs="宋体"/>
          <w:sz w:val="24"/>
        </w:rPr>
      </w:pPr>
      <w:bookmarkStart w:id="39" w:name="_Toc11509"/>
      <w:r>
        <w:rPr>
          <w:rFonts w:hint="eastAsia" w:ascii="宋体" w:hAnsi="宋体" w:cs="宋体"/>
          <w:sz w:val="24"/>
        </w:rPr>
        <w:t>1.成果内容</w:t>
      </w:r>
    </w:p>
    <w:p w14:paraId="7F727CE2">
      <w:pPr>
        <w:snapToGrid w:val="0"/>
        <w:spacing w:line="360" w:lineRule="auto"/>
        <w:ind w:left="11" w:firstLine="480" w:firstLineChars="200"/>
        <w:rPr>
          <w:rFonts w:hint="eastAsia" w:ascii="宋体" w:hAnsi="宋体" w:cs="宋体"/>
          <w:bCs/>
          <w:sz w:val="24"/>
        </w:rPr>
      </w:pPr>
      <w:r>
        <w:rPr>
          <w:rFonts w:hint="eastAsia" w:ascii="宋体" w:hAnsi="宋体" w:cs="宋体"/>
          <w:bCs/>
          <w:sz w:val="24"/>
        </w:rPr>
        <w:t>1.1每项申请应出具一份审核意见书，每年出具一份总结报告。</w:t>
      </w:r>
    </w:p>
    <w:p w14:paraId="662DD3F9">
      <w:pPr>
        <w:snapToGrid w:val="0"/>
        <w:spacing w:line="360" w:lineRule="auto"/>
        <w:ind w:left="11" w:firstLine="480" w:firstLineChars="200"/>
        <w:rPr>
          <w:rFonts w:hint="eastAsia" w:ascii="宋体" w:hAnsi="宋体" w:cs="宋体"/>
          <w:bCs/>
          <w:sz w:val="24"/>
        </w:rPr>
      </w:pPr>
      <w:r>
        <w:rPr>
          <w:rFonts w:hint="eastAsia" w:ascii="宋体" w:hAnsi="宋体" w:cs="宋体"/>
          <w:bCs/>
          <w:sz w:val="24"/>
        </w:rPr>
        <w:t>1.2.本项目最终成果为《船舶租赁等航运业态高质量发展的若干措施审核意见书汇总》。成果形式包括电子版及纸质版(各至少2套，具体数量可根据项目开展实际需求协商调整)，满足甲方使用及归档要求。</w:t>
      </w:r>
    </w:p>
    <w:p w14:paraId="0729EAA0">
      <w:pPr>
        <w:snapToGrid w:val="0"/>
        <w:spacing w:line="360" w:lineRule="auto"/>
        <w:ind w:left="11" w:firstLine="480" w:firstLineChars="200"/>
        <w:rPr>
          <w:rFonts w:hint="eastAsia" w:ascii="宋体" w:hAnsi="宋体" w:cs="宋体"/>
          <w:sz w:val="24"/>
        </w:rPr>
      </w:pPr>
      <w:r>
        <w:rPr>
          <w:rFonts w:hint="eastAsia" w:ascii="宋体" w:hAnsi="宋体" w:cs="宋体"/>
          <w:sz w:val="24"/>
        </w:rPr>
        <w:t>2.验收方式</w:t>
      </w:r>
    </w:p>
    <w:p w14:paraId="11DACC98">
      <w:pPr>
        <w:snapToGrid w:val="0"/>
        <w:spacing w:line="360" w:lineRule="auto"/>
        <w:ind w:left="11" w:firstLine="480" w:firstLineChars="200"/>
        <w:rPr>
          <w:rFonts w:ascii="宋体" w:cs="宋体"/>
          <w:bCs/>
          <w:sz w:val="24"/>
        </w:rPr>
      </w:pPr>
      <w:r>
        <w:rPr>
          <w:rFonts w:hint="eastAsia" w:ascii="宋体" w:hAnsi="宋体" w:cs="宋体"/>
          <w:bCs/>
          <w:sz w:val="24"/>
        </w:rPr>
        <w:t>经甲方</w:t>
      </w:r>
      <w:r>
        <w:rPr>
          <w:rFonts w:ascii="宋体" w:hAnsi="宋体" w:cs="宋体"/>
          <w:bCs/>
          <w:sz w:val="24"/>
        </w:rPr>
        <w:t>按流程</w:t>
      </w:r>
      <w:r>
        <w:rPr>
          <w:rFonts w:hint="eastAsia" w:ascii="宋体" w:hAnsi="宋体" w:cs="宋体"/>
          <w:bCs/>
          <w:sz w:val="24"/>
        </w:rPr>
        <w:t>审议通过并下发资金扶持计划。验收标准为要点审核规范完备、审核意见客观公正。</w:t>
      </w:r>
      <w:r>
        <w:rPr>
          <w:rFonts w:hint="eastAsia" w:ascii="宋体" w:cs="宋体"/>
          <w:bCs/>
          <w:sz w:val="24"/>
        </w:rPr>
        <w:t>最终成果验收合格的标志为甲方审查通过。</w:t>
      </w:r>
    </w:p>
    <w:p w14:paraId="11E796B3">
      <w:pPr>
        <w:spacing w:line="360" w:lineRule="auto"/>
        <w:ind w:left="11" w:firstLine="420"/>
        <w:rPr>
          <w:rFonts w:hint="eastAsia" w:ascii="宋体" w:hAnsi="宋体" w:cs="宋体"/>
          <w:b/>
          <w:bCs/>
          <w:sz w:val="24"/>
        </w:rPr>
      </w:pPr>
      <w:r>
        <w:rPr>
          <w:rFonts w:hint="eastAsia" w:ascii="宋体" w:hAnsi="宋体" w:cs="宋体"/>
          <w:b/>
          <w:bCs/>
          <w:sz w:val="24"/>
        </w:rPr>
        <w:t>十、费用支付</w:t>
      </w:r>
      <w:bookmarkEnd w:id="39"/>
    </w:p>
    <w:p w14:paraId="7C8CFC55">
      <w:pPr>
        <w:widowControl/>
        <w:spacing w:line="360" w:lineRule="auto"/>
        <w:ind w:firstLine="480" w:firstLineChars="200"/>
        <w:rPr>
          <w:rFonts w:hint="eastAsia" w:ascii="宋体" w:hAnsi="宋体" w:cs="宋体"/>
          <w:sz w:val="24"/>
        </w:rPr>
      </w:pPr>
      <w:r>
        <w:rPr>
          <w:rFonts w:hint="eastAsia" w:ascii="宋体" w:hAnsi="宋体" w:cs="宋体"/>
          <w:sz w:val="24"/>
        </w:rPr>
        <w:t>1.合同金额由甲方分2期支付至乙方指定银行账户：</w:t>
      </w:r>
    </w:p>
    <w:p w14:paraId="47B948A2">
      <w:pPr>
        <w:widowControl/>
        <w:spacing w:line="360" w:lineRule="auto"/>
        <w:ind w:firstLine="480" w:firstLineChars="200"/>
        <w:rPr>
          <w:rFonts w:hint="eastAsia" w:ascii="宋体" w:hAnsi="宋体" w:cs="宋体"/>
          <w:sz w:val="24"/>
        </w:rPr>
      </w:pPr>
      <w:r>
        <w:rPr>
          <w:rFonts w:hint="eastAsia" w:ascii="宋体" w:hAnsi="宋体" w:cs="宋体"/>
          <w:sz w:val="24"/>
        </w:rPr>
        <w:t>1.1.第一期：合同签订后，根据乙方提出的付款申请，甲方在15个工作日内支付合同总额的50%；即人民币  整（¥  元）</w:t>
      </w:r>
    </w:p>
    <w:p w14:paraId="2A243D27">
      <w:pPr>
        <w:pStyle w:val="15"/>
        <w:spacing w:before="0" w:beforeAutospacing="0" w:after="0" w:afterAutospacing="0" w:line="360" w:lineRule="auto"/>
        <w:ind w:left="11" w:firstLine="480" w:firstLineChars="200"/>
        <w:rPr>
          <w:rFonts w:hint="eastAsia"/>
          <w:kern w:val="2"/>
        </w:rPr>
      </w:pPr>
      <w:r>
        <w:rPr>
          <w:rFonts w:hint="eastAsia"/>
        </w:rPr>
        <w:t>1.2.第二期：在乙方完成并提交全部最终成果，通过甲方验收工作且验收合格，根据乙方提出的付款申请，甲方在15个工作日内支付合同总额的50%。即人民币  整（¥  元）</w:t>
      </w:r>
    </w:p>
    <w:p w14:paraId="4B4AD3E3">
      <w:pPr>
        <w:pStyle w:val="15"/>
        <w:spacing w:before="0" w:beforeAutospacing="0" w:after="0" w:afterAutospacing="0" w:line="360" w:lineRule="auto"/>
        <w:ind w:left="11" w:firstLine="480" w:firstLineChars="200"/>
        <w:rPr>
          <w:rFonts w:hint="eastAsia"/>
          <w:kern w:val="2"/>
        </w:rPr>
      </w:pPr>
      <w:r>
        <w:rPr>
          <w:rFonts w:hint="eastAsia"/>
          <w:kern w:val="2"/>
        </w:rPr>
        <w:t>1.3.上述每期款项均在满足付款条件，且甲方收到乙方开具的载明相应金额的合格发票后15个工作日内付至乙方指定银行账户。如未及时收到发票，则甲方相应付款时间顺延。因甲方付款审批影响支付进度，请乙方予以谅解，并不得就此向甲方索赔。</w:t>
      </w:r>
    </w:p>
    <w:p w14:paraId="10AF99B0">
      <w:pPr>
        <w:spacing w:line="360" w:lineRule="auto"/>
        <w:ind w:left="11"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本合同执行中相关的一切税费均由乙方负担。</w:t>
      </w:r>
    </w:p>
    <w:p w14:paraId="3BA7AFD5">
      <w:pPr>
        <w:spacing w:line="360" w:lineRule="auto"/>
        <w:ind w:left="11" w:firstLine="480" w:firstLineChars="200"/>
        <w:rPr>
          <w:rFonts w:hint="eastAsia" w:ascii="宋体" w:hAnsi="宋体" w:cs="宋体"/>
          <w:sz w:val="24"/>
        </w:rPr>
      </w:pPr>
      <w:r>
        <w:rPr>
          <w:rFonts w:hint="eastAsia" w:ascii="宋体" w:hAnsi="宋体" w:cs="宋体"/>
          <w:sz w:val="24"/>
        </w:rPr>
        <w:t>3.合同价款由甲方分期付至乙方指定银行账户</w:t>
      </w:r>
    </w:p>
    <w:p w14:paraId="2B114F61">
      <w:pPr>
        <w:spacing w:line="360" w:lineRule="auto"/>
        <w:ind w:left="11" w:firstLine="480" w:firstLineChars="200"/>
        <w:rPr>
          <w:rFonts w:hint="eastAsia" w:ascii="宋体" w:hAnsi="宋体" w:cs="宋体"/>
          <w:sz w:val="24"/>
          <w:lang w:val="zh-CN"/>
        </w:rPr>
      </w:pPr>
      <w:r>
        <w:rPr>
          <w:rFonts w:hint="eastAsia" w:ascii="宋体" w:hAnsi="宋体" w:cs="宋体"/>
          <w:sz w:val="24"/>
        </w:rPr>
        <w:t>乙方银行账户信息：</w:t>
      </w:r>
    </w:p>
    <w:p w14:paraId="521EFD46">
      <w:pPr>
        <w:spacing w:line="360" w:lineRule="auto"/>
        <w:ind w:left="11" w:firstLine="480" w:firstLineChars="200"/>
        <w:rPr>
          <w:rFonts w:hint="eastAsia" w:ascii="宋体" w:hAnsi="宋体" w:cs="宋体"/>
          <w:sz w:val="24"/>
        </w:rPr>
      </w:pPr>
      <w:r>
        <w:rPr>
          <w:rFonts w:hint="eastAsia" w:ascii="宋体" w:hAnsi="宋体" w:cs="宋体"/>
          <w:sz w:val="24"/>
        </w:rPr>
        <w:t xml:space="preserve">开户银行：       </w:t>
      </w:r>
    </w:p>
    <w:p w14:paraId="09E759BF">
      <w:pPr>
        <w:spacing w:line="360" w:lineRule="auto"/>
        <w:ind w:left="11" w:firstLine="480" w:firstLineChars="200"/>
        <w:rPr>
          <w:rFonts w:hint="eastAsia" w:ascii="宋体" w:hAnsi="宋体" w:cs="宋体"/>
          <w:sz w:val="24"/>
        </w:rPr>
      </w:pPr>
      <w:r>
        <w:rPr>
          <w:rFonts w:hint="eastAsia" w:ascii="宋体" w:hAnsi="宋体" w:cs="宋体"/>
          <w:sz w:val="24"/>
        </w:rPr>
        <w:t xml:space="preserve">户名：       </w:t>
      </w:r>
    </w:p>
    <w:p w14:paraId="0B6ABCC5">
      <w:pPr>
        <w:snapToGrid w:val="0"/>
        <w:spacing w:line="360" w:lineRule="auto"/>
        <w:ind w:left="11" w:firstLine="480" w:firstLineChars="200"/>
        <w:rPr>
          <w:rFonts w:hint="eastAsia" w:ascii="宋体" w:hAnsi="宋体" w:cs="宋体"/>
          <w:sz w:val="24"/>
        </w:rPr>
      </w:pPr>
      <w:r>
        <w:rPr>
          <w:rFonts w:hint="eastAsia" w:ascii="宋体" w:hAnsi="宋体" w:cs="宋体"/>
          <w:sz w:val="24"/>
        </w:rPr>
        <w:t xml:space="preserve">账号： </w:t>
      </w:r>
    </w:p>
    <w:p w14:paraId="18D896E1">
      <w:pPr>
        <w:pStyle w:val="15"/>
        <w:spacing w:before="0" w:beforeAutospacing="0" w:after="0" w:afterAutospacing="0" w:line="360" w:lineRule="auto"/>
        <w:ind w:left="11" w:firstLine="480" w:firstLineChars="200"/>
        <w:rPr>
          <w:rFonts w:hint="eastAsia"/>
          <w:kern w:val="2"/>
        </w:rPr>
      </w:pPr>
      <w:r>
        <w:rPr>
          <w:rFonts w:hint="eastAsia"/>
          <w:kern w:val="2"/>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14:paraId="4820E9E3">
      <w:pPr>
        <w:spacing w:line="360" w:lineRule="auto"/>
        <w:ind w:left="11" w:firstLine="420"/>
        <w:rPr>
          <w:rFonts w:hint="eastAsia" w:ascii="宋体" w:hAnsi="宋体" w:cs="宋体"/>
          <w:b/>
          <w:bCs/>
          <w:sz w:val="24"/>
        </w:rPr>
      </w:pPr>
      <w:r>
        <w:rPr>
          <w:rFonts w:hint="eastAsia" w:ascii="宋体" w:hAnsi="宋体" w:cs="宋体"/>
          <w:b/>
          <w:bCs/>
          <w:sz w:val="24"/>
        </w:rPr>
        <w:t>十一、合同提前终止</w:t>
      </w:r>
    </w:p>
    <w:p w14:paraId="31B9937D">
      <w:pPr>
        <w:snapToGrid w:val="0"/>
        <w:spacing w:line="360" w:lineRule="auto"/>
        <w:ind w:left="11" w:firstLine="480" w:firstLineChars="200"/>
        <w:rPr>
          <w:rFonts w:hint="eastAsia" w:ascii="宋体" w:hAnsi="宋体" w:cs="宋体"/>
          <w:sz w:val="24"/>
        </w:rPr>
      </w:pPr>
      <w:r>
        <w:rPr>
          <w:rFonts w:hint="eastAsia" w:ascii="宋体" w:hAnsi="宋体" w:cs="宋体"/>
          <w:sz w:val="24"/>
        </w:rPr>
        <w:t>1.甲、乙双方不得擅自变更、中止或者终止本合同。如本合同继续履行将损害国家利益和社会公共利益的，双方当事人应当变更、中止或者终止本合同。有过错的一方应当承担赔偿责任，双方都有过错的，各自承担相应的责任。</w:t>
      </w:r>
    </w:p>
    <w:p w14:paraId="375BFD13">
      <w:pPr>
        <w:snapToGrid w:val="0"/>
        <w:spacing w:line="360" w:lineRule="auto"/>
        <w:ind w:left="11" w:firstLine="480" w:firstLineChars="200"/>
        <w:rPr>
          <w:rFonts w:hint="eastAsia" w:ascii="宋体" w:hAnsi="宋体" w:cs="宋体"/>
          <w:sz w:val="24"/>
        </w:rPr>
      </w:pPr>
      <w:r>
        <w:rPr>
          <w:rFonts w:hint="eastAsia" w:ascii="宋体" w:hAnsi="宋体" w:cs="宋体"/>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5F08937F">
      <w:pPr>
        <w:snapToGrid w:val="0"/>
        <w:spacing w:line="360" w:lineRule="auto"/>
        <w:ind w:left="11" w:firstLine="480" w:firstLineChars="200"/>
        <w:rPr>
          <w:rFonts w:hint="eastAsia" w:ascii="宋体" w:hAnsi="宋体" w:cs="宋体"/>
          <w:sz w:val="24"/>
        </w:rPr>
      </w:pPr>
      <w:r>
        <w:rPr>
          <w:rFonts w:hint="eastAsia" w:ascii="宋体" w:hAnsi="宋体" w:cs="宋体"/>
          <w:sz w:val="24"/>
        </w:rPr>
        <w:t>3.有下列情形之一的，本合同自甲方向乙方发出书面通知之日起终止：</w:t>
      </w:r>
    </w:p>
    <w:p w14:paraId="670F67EB">
      <w:pPr>
        <w:snapToGrid w:val="0"/>
        <w:spacing w:line="360" w:lineRule="auto"/>
        <w:ind w:left="11" w:firstLine="480" w:firstLineChars="200"/>
        <w:rPr>
          <w:rFonts w:hint="eastAsia" w:ascii="宋体" w:hAnsi="宋体" w:cs="宋体"/>
          <w:sz w:val="24"/>
        </w:rPr>
      </w:pPr>
      <w:r>
        <w:rPr>
          <w:rFonts w:hint="eastAsia" w:ascii="宋体" w:hAnsi="宋体" w:cs="宋体"/>
          <w:sz w:val="24"/>
        </w:rPr>
        <w:t>（1）甲方的职能发生转变，不再具有委托职能。</w:t>
      </w:r>
    </w:p>
    <w:p w14:paraId="55129B14">
      <w:pPr>
        <w:snapToGrid w:val="0"/>
        <w:spacing w:line="360" w:lineRule="auto"/>
        <w:ind w:left="11" w:firstLine="480" w:firstLineChars="200"/>
        <w:rPr>
          <w:rFonts w:hint="eastAsia" w:ascii="宋体" w:hAnsi="宋体" w:cs="宋体"/>
          <w:sz w:val="24"/>
        </w:rPr>
      </w:pPr>
      <w:r>
        <w:rPr>
          <w:rFonts w:hint="eastAsia" w:ascii="宋体" w:hAnsi="宋体" w:cs="宋体"/>
          <w:sz w:val="24"/>
        </w:rPr>
        <w:t>（2）本合同签订时适用的法律法规或政策发生变化，且对本合同的继续履行造成重大影响。</w:t>
      </w:r>
    </w:p>
    <w:p w14:paraId="45D44002">
      <w:pPr>
        <w:snapToGrid w:val="0"/>
        <w:spacing w:line="360" w:lineRule="auto"/>
        <w:ind w:left="11" w:firstLine="480" w:firstLineChars="200"/>
        <w:rPr>
          <w:rFonts w:hint="eastAsia" w:ascii="宋体" w:hAnsi="宋体" w:cs="宋体"/>
          <w:sz w:val="24"/>
        </w:rPr>
      </w:pPr>
      <w:r>
        <w:rPr>
          <w:rFonts w:hint="eastAsia" w:ascii="宋体" w:hAnsi="宋体" w:cs="宋体"/>
          <w:sz w:val="24"/>
        </w:rPr>
        <w:t>发生以上情形，甲方已向乙方支付的款项不退还，尚未支付的款项不再支付，同时乙方应向甲方提交在合同终止日前完成的所有项目文件和相关资料。</w:t>
      </w:r>
    </w:p>
    <w:p w14:paraId="7AA85C39">
      <w:pPr>
        <w:snapToGrid w:val="0"/>
        <w:spacing w:line="360" w:lineRule="auto"/>
        <w:ind w:left="11" w:firstLine="480" w:firstLineChars="200"/>
        <w:rPr>
          <w:rFonts w:hint="eastAsia" w:ascii="宋体" w:hAnsi="宋体" w:cs="宋体"/>
          <w:sz w:val="24"/>
        </w:rPr>
      </w:pPr>
      <w:r>
        <w:rPr>
          <w:rFonts w:hint="eastAsia" w:ascii="宋体" w:hAnsi="宋体" w:cs="宋体"/>
          <w:sz w:val="24"/>
        </w:rPr>
        <w:t>4.如发生不可抗力或其他超出合同双方控制的事件，致使一方无法履行合同，本合同解除。</w:t>
      </w:r>
    </w:p>
    <w:p w14:paraId="27E6EC32">
      <w:pPr>
        <w:snapToGrid w:val="0"/>
        <w:spacing w:line="360" w:lineRule="auto"/>
        <w:ind w:left="11" w:firstLine="480" w:firstLineChars="200"/>
        <w:rPr>
          <w:rFonts w:hint="eastAsia" w:ascii="宋体" w:hAnsi="宋体" w:cs="宋体"/>
          <w:sz w:val="24"/>
        </w:rPr>
      </w:pPr>
      <w:r>
        <w:rPr>
          <w:rFonts w:hint="eastAsia" w:ascii="宋体" w:hAnsi="宋体" w:cs="宋体"/>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14:paraId="61000CCF">
      <w:pPr>
        <w:snapToGrid w:val="0"/>
        <w:spacing w:line="360" w:lineRule="auto"/>
        <w:ind w:left="11" w:firstLine="480" w:firstLineChars="200"/>
        <w:rPr>
          <w:rFonts w:hint="eastAsia" w:ascii="宋体" w:hAnsi="宋体" w:cs="宋体"/>
          <w:sz w:val="24"/>
        </w:rPr>
      </w:pPr>
      <w:r>
        <w:rPr>
          <w:rFonts w:hint="eastAsia" w:ascii="宋体" w:hAnsi="宋体" w:cs="宋体"/>
          <w:sz w:val="24"/>
        </w:rPr>
        <w:t>（2）发生不可抗力，甲乙双方承担各自的损失。由于其中一方迟延履行合同义务后发生不可抗力的，其违约责任不能免除。</w:t>
      </w:r>
    </w:p>
    <w:p w14:paraId="59F84873">
      <w:pPr>
        <w:snapToGrid w:val="0"/>
        <w:spacing w:line="360" w:lineRule="auto"/>
        <w:ind w:left="11" w:firstLine="480" w:firstLineChars="200"/>
        <w:rPr>
          <w:rFonts w:hint="eastAsia" w:ascii="宋体" w:hAnsi="宋体" w:cs="宋体"/>
          <w:sz w:val="24"/>
        </w:rPr>
      </w:pPr>
      <w:r>
        <w:rPr>
          <w:rFonts w:hint="eastAsia" w:ascii="宋体" w:hAnsi="宋体" w:cs="宋体"/>
          <w:sz w:val="24"/>
        </w:rPr>
        <w:t xml:space="preserve">（3）不可抗力事件导致一方无法履行合同义务或继续履行已无意义，由双方协商终止本合同并进行清算，甲方应按照乙方已完成的工作量支付款项，同时乙方应向甲方提交在合同终止日前完成的所有项目文件和相关资料 </w:t>
      </w:r>
    </w:p>
    <w:p w14:paraId="25004928">
      <w:pPr>
        <w:spacing w:line="360" w:lineRule="auto"/>
        <w:ind w:left="11" w:firstLine="420"/>
        <w:rPr>
          <w:rFonts w:hint="eastAsia" w:ascii="宋体" w:hAnsi="宋体" w:cs="宋体"/>
          <w:b/>
          <w:bCs/>
          <w:sz w:val="24"/>
        </w:rPr>
      </w:pPr>
      <w:bookmarkStart w:id="40" w:name="_Toc10529"/>
      <w:r>
        <w:rPr>
          <w:rFonts w:hint="eastAsia" w:ascii="宋体" w:hAnsi="宋体" w:cs="宋体"/>
          <w:b/>
          <w:bCs/>
          <w:sz w:val="24"/>
        </w:rPr>
        <w:t>十二、争议解决</w:t>
      </w:r>
      <w:bookmarkEnd w:id="40"/>
    </w:p>
    <w:p w14:paraId="17035428">
      <w:pPr>
        <w:snapToGrid w:val="0"/>
        <w:spacing w:line="360" w:lineRule="auto"/>
        <w:ind w:left="11" w:firstLine="480" w:firstLineChars="200"/>
        <w:rPr>
          <w:rFonts w:hint="eastAsia" w:ascii="宋体" w:hAnsi="宋体" w:cs="宋体"/>
          <w:sz w:val="24"/>
        </w:rPr>
      </w:pPr>
      <w:r>
        <w:rPr>
          <w:rFonts w:hint="eastAsia" w:ascii="宋体" w:hAnsi="宋体" w:cs="宋体"/>
          <w:sz w:val="24"/>
        </w:rPr>
        <w:t>因本合同的履行发生的或与本合同有关的争议或纠纷，由双方协商解决，协商不成的，任意一方有权向深圳前海合作区人民法院提起诉讼。</w:t>
      </w:r>
    </w:p>
    <w:p w14:paraId="75C04716">
      <w:pPr>
        <w:spacing w:line="360" w:lineRule="auto"/>
        <w:ind w:left="11" w:firstLine="420"/>
        <w:rPr>
          <w:rFonts w:hint="eastAsia" w:ascii="宋体" w:hAnsi="宋体" w:cs="宋体"/>
          <w:b/>
          <w:bCs/>
          <w:sz w:val="24"/>
        </w:rPr>
      </w:pPr>
      <w:bookmarkStart w:id="41" w:name="_Toc14951"/>
      <w:r>
        <w:rPr>
          <w:rFonts w:hint="eastAsia" w:ascii="宋体" w:hAnsi="宋体" w:cs="宋体"/>
          <w:b/>
          <w:bCs/>
          <w:sz w:val="24"/>
        </w:rPr>
        <w:t>十三、违约责任</w:t>
      </w:r>
      <w:bookmarkEnd w:id="41"/>
    </w:p>
    <w:p w14:paraId="6C741EE9">
      <w:pPr>
        <w:pStyle w:val="9"/>
        <w:snapToGrid w:val="0"/>
        <w:spacing w:line="360" w:lineRule="auto"/>
        <w:ind w:left="11" w:firstLine="480" w:firstLineChars="200"/>
        <w:rPr>
          <w:rFonts w:hint="eastAsia" w:hAnsi="宋体" w:cs="宋体"/>
          <w:sz w:val="24"/>
        </w:rPr>
      </w:pPr>
      <w:r>
        <w:rPr>
          <w:rFonts w:hint="eastAsia" w:hAnsi="宋体" w:cs="宋体"/>
          <w:sz w:val="24"/>
        </w:rPr>
        <w:t>1.因乙方原因，未能按规定时间完成有关工作的，每延误一天，甲方有权自尚未支付的合同款项中扣除合同服务总金额的5‰的逾期违约金。</w:t>
      </w:r>
    </w:p>
    <w:p w14:paraId="3DD2BDAA">
      <w:pPr>
        <w:pStyle w:val="9"/>
        <w:snapToGrid w:val="0"/>
        <w:spacing w:line="360" w:lineRule="auto"/>
        <w:ind w:left="11" w:firstLine="480" w:firstLineChars="200"/>
        <w:rPr>
          <w:rFonts w:hint="eastAsia" w:hAnsi="宋体" w:cs="宋体"/>
          <w:sz w:val="24"/>
        </w:rPr>
      </w:pPr>
      <w:r>
        <w:rPr>
          <w:rFonts w:hint="eastAsia" w:hAnsi="宋体" w:cs="宋体"/>
          <w:sz w:val="24"/>
        </w:rPr>
        <w:t>2.如乙方提供的服务或成果不符合质量要求，必须在甲方提出要求后7个日历日无条件修改，其费用由乙方承担。</w:t>
      </w:r>
    </w:p>
    <w:p w14:paraId="58C307AF">
      <w:pPr>
        <w:snapToGrid w:val="0"/>
        <w:spacing w:line="360" w:lineRule="auto"/>
        <w:ind w:left="11"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 xml:space="preserve"> 还应在合同解除通知发出之日起10日内向甲方支付合同总价款20%的违约金。乙方应同时将已完成的项目成果移交给甲方，并将全部有关资料退还甲方：</w:t>
      </w:r>
    </w:p>
    <w:p w14:paraId="4D0AB81D">
      <w:pPr>
        <w:snapToGrid w:val="0"/>
        <w:spacing w:line="360" w:lineRule="auto"/>
        <w:ind w:left="11" w:firstLine="480" w:firstLineChars="200"/>
        <w:rPr>
          <w:rFonts w:hint="eastAsia" w:ascii="宋体" w:hAnsi="宋体" w:cs="宋体"/>
          <w:sz w:val="24"/>
        </w:rPr>
      </w:pPr>
      <w:r>
        <w:rPr>
          <w:rFonts w:hint="eastAsia" w:ascii="宋体" w:hAnsi="宋体" w:cs="宋体"/>
          <w:sz w:val="24"/>
        </w:rPr>
        <w:t>3.1因乙方工作的错误或遗漏造成成果质量不符合本合同要求，且乙方未按甲方要求采取及时有效的补救措施的；</w:t>
      </w:r>
    </w:p>
    <w:p w14:paraId="2F460DD2">
      <w:pPr>
        <w:snapToGrid w:val="0"/>
        <w:spacing w:line="360" w:lineRule="auto"/>
        <w:ind w:left="11" w:firstLine="480" w:firstLineChars="200"/>
        <w:rPr>
          <w:rFonts w:hint="eastAsia" w:ascii="宋体" w:hAnsi="宋体" w:cs="宋体"/>
          <w:sz w:val="24"/>
        </w:rPr>
      </w:pPr>
      <w:r>
        <w:rPr>
          <w:rFonts w:hint="eastAsia" w:ascii="宋体" w:hAnsi="宋体" w:cs="宋体"/>
          <w:sz w:val="24"/>
        </w:rPr>
        <w:t>3.2乙方未能按合同约定的日期(含协商延缓的日期)提交工作成果，延误时间超过30个工作日；或乙方虽如期提交阶段性成果和最终成果，但最终成果连续二次未能通过验收的；</w:t>
      </w:r>
    </w:p>
    <w:p w14:paraId="2D8D1099">
      <w:pPr>
        <w:snapToGrid w:val="0"/>
        <w:spacing w:line="360" w:lineRule="auto"/>
        <w:ind w:left="11" w:firstLine="480" w:firstLineChars="200"/>
        <w:rPr>
          <w:rFonts w:hint="eastAsia" w:ascii="宋体" w:hAnsi="宋体" w:cs="宋体"/>
          <w:sz w:val="24"/>
        </w:rPr>
      </w:pPr>
      <w:r>
        <w:rPr>
          <w:rFonts w:hint="eastAsia" w:ascii="宋体" w:hAnsi="宋体" w:cs="宋体"/>
          <w:sz w:val="24"/>
        </w:rPr>
        <w:t>3.3发现乙方或乙方工作人员出现全部或部分丧失履行委托服务能力的情况，甲方有权通知乙方限期整改或更换工作人员，期限届满乙方并未进行改善的；</w:t>
      </w:r>
    </w:p>
    <w:p w14:paraId="17C29939">
      <w:pPr>
        <w:snapToGrid w:val="0"/>
        <w:spacing w:line="360" w:lineRule="auto"/>
        <w:ind w:left="11" w:firstLine="480" w:firstLineChars="200"/>
        <w:rPr>
          <w:rFonts w:hint="eastAsia" w:ascii="宋体" w:hAnsi="宋体" w:cs="宋体"/>
          <w:sz w:val="24"/>
        </w:rPr>
      </w:pPr>
      <w:r>
        <w:rPr>
          <w:rFonts w:hint="eastAsia" w:ascii="宋体" w:hAnsi="宋体" w:cs="宋体"/>
          <w:sz w:val="24"/>
        </w:rPr>
        <w:t>3.4</w:t>
      </w:r>
      <w:r>
        <w:rPr>
          <w:rFonts w:hint="eastAsia" w:ascii="宋体" w:hAnsi="宋体" w:cs="宋体"/>
          <w:sz w:val="24"/>
          <w:lang w:bidi="ar"/>
        </w:rPr>
        <w:t>未经甲方书面在先同意，乙方擅自将本合同项目与任何第三方合作，或将本合同标的的全部或部分擅自转包给任何第三方，且未按甲方的要求终止与第三方的合同的</w:t>
      </w:r>
      <w:r>
        <w:rPr>
          <w:rFonts w:hint="eastAsia" w:ascii="宋体" w:hAnsi="宋体" w:cs="宋体"/>
          <w:sz w:val="24"/>
          <w:lang w:eastAsia="zh-Hans" w:bidi="ar"/>
        </w:rPr>
        <w:t>；</w:t>
      </w:r>
    </w:p>
    <w:p w14:paraId="1F7CD8CE">
      <w:pPr>
        <w:snapToGrid w:val="0"/>
        <w:spacing w:line="360" w:lineRule="auto"/>
        <w:ind w:left="11" w:firstLine="480" w:firstLineChars="200"/>
        <w:rPr>
          <w:rFonts w:hint="eastAsia" w:ascii="宋体" w:hAnsi="宋体" w:cs="宋体"/>
          <w:sz w:val="24"/>
        </w:rPr>
      </w:pPr>
      <w:r>
        <w:rPr>
          <w:rFonts w:hint="eastAsia" w:ascii="宋体" w:hAnsi="宋体" w:cs="宋体"/>
          <w:sz w:val="24"/>
        </w:rPr>
        <w:t>3.5乙方明确表示或者以自己的行为表明不履行本合同的。</w:t>
      </w:r>
    </w:p>
    <w:p w14:paraId="13961A0D">
      <w:pPr>
        <w:snapToGrid w:val="0"/>
        <w:spacing w:line="360" w:lineRule="auto"/>
        <w:ind w:left="11" w:firstLine="480" w:firstLineChars="200"/>
        <w:rPr>
          <w:rFonts w:hint="eastAsia" w:ascii="宋体" w:hAnsi="宋体" w:cs="宋体"/>
          <w:sz w:val="24"/>
        </w:rPr>
      </w:pPr>
      <w:r>
        <w:rPr>
          <w:rFonts w:hint="eastAsia" w:ascii="宋体" w:hAnsi="宋体" w:cs="宋体"/>
          <w:sz w:val="24"/>
        </w:rPr>
        <w:t>4.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14:paraId="00721595">
      <w:pPr>
        <w:snapToGrid w:val="0"/>
        <w:spacing w:line="360" w:lineRule="auto"/>
        <w:ind w:left="11" w:firstLine="480" w:firstLineChars="200"/>
        <w:rPr>
          <w:rFonts w:hint="eastAsia"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14:paraId="33B292BA">
      <w:pPr>
        <w:spacing w:line="360" w:lineRule="auto"/>
        <w:ind w:left="11" w:firstLine="420"/>
        <w:rPr>
          <w:rFonts w:hint="eastAsia" w:ascii="宋体" w:hAnsi="宋体" w:cs="宋体"/>
          <w:b/>
          <w:bCs/>
          <w:sz w:val="24"/>
        </w:rPr>
      </w:pPr>
      <w:bookmarkStart w:id="42" w:name="_Toc17510"/>
      <w:r>
        <w:rPr>
          <w:rFonts w:hint="eastAsia" w:ascii="宋体" w:hAnsi="宋体" w:cs="宋体"/>
          <w:b/>
          <w:bCs/>
          <w:sz w:val="24"/>
        </w:rPr>
        <w:t>十四、项目变更</w:t>
      </w:r>
    </w:p>
    <w:p w14:paraId="64B3B9BE">
      <w:pPr>
        <w:snapToGrid w:val="0"/>
        <w:spacing w:line="360" w:lineRule="auto"/>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本合同履行过程中的需求变更和进度调整，以甲乙双方达成一致的书面文件为准。</w:t>
      </w:r>
    </w:p>
    <w:p w14:paraId="5DE9A100">
      <w:pPr>
        <w:snapToGrid w:val="0"/>
        <w:spacing w:line="360" w:lineRule="auto"/>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乙方遇到不能按期完成工作的情况，应及时以书面形式将不能按期完成工作的理由、延误时间通知甲方。甲方在收到乙方通知后，根据情况决定是否延长完成时间。如同意延长，则乙方责任期也相应延长。由此产生的全部费用由乙方自行承担。</w:t>
      </w:r>
    </w:p>
    <w:p w14:paraId="66D25F9B">
      <w:pPr>
        <w:snapToGrid w:val="0"/>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因非乙方责任造成项目进度推迟或延误，无法按照本合同约定的日期完成相应工作，双方经过协商可以进一步约定完成的日期，乙方的责任期也随之顺延。</w:t>
      </w:r>
    </w:p>
    <w:p w14:paraId="2FAA98A6">
      <w:pPr>
        <w:spacing w:line="360" w:lineRule="auto"/>
        <w:ind w:left="11" w:firstLine="420"/>
        <w:rPr>
          <w:rFonts w:hint="eastAsia" w:ascii="宋体" w:hAnsi="宋体" w:cs="宋体"/>
          <w:b/>
          <w:bCs/>
          <w:sz w:val="24"/>
        </w:rPr>
      </w:pPr>
      <w:r>
        <w:rPr>
          <w:rFonts w:ascii="宋体" w:hAnsi="宋体" w:cs="宋体"/>
          <w:sz w:val="24"/>
        </w:rPr>
        <w:t>4.</w:t>
      </w:r>
      <w:r>
        <w:rPr>
          <w:rFonts w:hint="eastAsia" w:ascii="宋体" w:hAnsi="宋体" w:cs="宋体"/>
          <w:sz w:val="24"/>
        </w:rPr>
        <w:t>在本项目进展过程中，经双方同意的编制内容等方面的增减，如所涉增加费用的金额不超过本合同项下服务费总金额的10%，由双方商定变更内容及具体价格后签订书面补充协议予以确认。</w:t>
      </w:r>
    </w:p>
    <w:p w14:paraId="3EAEDBE4">
      <w:pPr>
        <w:spacing w:line="360" w:lineRule="auto"/>
        <w:ind w:left="11" w:firstLine="420"/>
        <w:rPr>
          <w:rFonts w:hint="eastAsia" w:ascii="宋体" w:hAnsi="宋体" w:cs="宋体"/>
          <w:b/>
          <w:bCs/>
          <w:sz w:val="24"/>
        </w:rPr>
      </w:pPr>
      <w:r>
        <w:rPr>
          <w:rFonts w:hint="eastAsia" w:ascii="宋体" w:hAnsi="宋体" w:cs="宋体"/>
          <w:b/>
          <w:bCs/>
          <w:sz w:val="24"/>
        </w:rPr>
        <w:t>十五、保密条款</w:t>
      </w:r>
      <w:bookmarkEnd w:id="42"/>
    </w:p>
    <w:p w14:paraId="55368D86">
      <w:pPr>
        <w:spacing w:line="360" w:lineRule="auto"/>
        <w:ind w:left="11" w:firstLine="480" w:firstLineChars="200"/>
        <w:rPr>
          <w:rFonts w:hint="eastAsia"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28E02366">
      <w:pPr>
        <w:spacing w:line="360" w:lineRule="auto"/>
        <w:ind w:left="11" w:firstLine="480" w:firstLineChars="200"/>
        <w:rPr>
          <w:rFonts w:hint="eastAsia" w:ascii="宋体" w:hAnsi="宋体" w:cs="宋体"/>
          <w:sz w:val="24"/>
        </w:rPr>
      </w:pPr>
      <w:r>
        <w:rPr>
          <w:rFonts w:hint="eastAsia" w:ascii="宋体" w:hAnsi="宋体" w:cs="宋体"/>
          <w:sz w:val="24"/>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14:paraId="39BAD21A">
      <w:pPr>
        <w:spacing w:line="360" w:lineRule="auto"/>
        <w:ind w:left="11" w:firstLine="480" w:firstLineChars="200"/>
        <w:rPr>
          <w:rFonts w:hint="eastAsia" w:ascii="宋体" w:hAnsi="宋体" w:cs="宋体"/>
          <w:sz w:val="24"/>
        </w:rPr>
      </w:pPr>
      <w:r>
        <w:rPr>
          <w:rFonts w:hint="eastAsia" w:ascii="宋体" w:hAnsi="宋体" w:cs="宋体"/>
          <w:sz w:val="24"/>
        </w:rPr>
        <w:t>3.乙方实施项目的程序应符合国家安全、保密的有关规定和标准。</w:t>
      </w:r>
    </w:p>
    <w:p w14:paraId="4F1B0550">
      <w:pPr>
        <w:spacing w:line="360" w:lineRule="auto"/>
        <w:ind w:left="11" w:firstLine="480" w:firstLineChars="200"/>
        <w:rPr>
          <w:rFonts w:hint="eastAsia" w:ascii="宋体" w:hAnsi="宋体" w:cs="宋体"/>
          <w:sz w:val="24"/>
        </w:rPr>
      </w:pPr>
      <w:r>
        <w:rPr>
          <w:rFonts w:hint="eastAsia" w:ascii="宋体" w:hAnsi="宋体" w:cs="宋体"/>
          <w:sz w:val="24"/>
        </w:rPr>
        <w:t>4.上述保密义务不适用以下情况：</w:t>
      </w:r>
    </w:p>
    <w:p w14:paraId="5AA7AE0B">
      <w:pPr>
        <w:spacing w:line="360" w:lineRule="auto"/>
        <w:ind w:left="11" w:firstLine="480" w:firstLineChars="200"/>
        <w:rPr>
          <w:rFonts w:hint="eastAsia" w:ascii="宋体" w:hAnsi="宋体" w:cs="宋体"/>
          <w:sz w:val="24"/>
        </w:rPr>
      </w:pPr>
      <w:r>
        <w:rPr>
          <w:rFonts w:hint="eastAsia" w:ascii="宋体" w:hAnsi="宋体" w:cs="宋体"/>
          <w:sz w:val="24"/>
        </w:rPr>
        <w:t>(1)获取的信息已被合法公开；</w:t>
      </w:r>
    </w:p>
    <w:p w14:paraId="6DCCCFFC">
      <w:pPr>
        <w:spacing w:line="360" w:lineRule="auto"/>
        <w:ind w:left="11" w:firstLine="480" w:firstLineChars="200"/>
        <w:rPr>
          <w:rFonts w:hint="eastAsia" w:ascii="宋体" w:hAnsi="宋体" w:cs="宋体"/>
          <w:sz w:val="24"/>
        </w:rPr>
      </w:pPr>
      <w:r>
        <w:rPr>
          <w:rFonts w:hint="eastAsia" w:ascii="宋体" w:hAnsi="宋体" w:cs="宋体"/>
          <w:sz w:val="24"/>
        </w:rPr>
        <w:t>(2)获得信息拥有方书面许可并在该许可范围内披露；</w:t>
      </w:r>
    </w:p>
    <w:p w14:paraId="6553D747">
      <w:pPr>
        <w:spacing w:line="360" w:lineRule="auto"/>
        <w:ind w:left="11" w:firstLine="480" w:firstLineChars="200"/>
        <w:rPr>
          <w:rFonts w:hint="eastAsia" w:ascii="宋体" w:hAnsi="宋体" w:cs="宋体"/>
          <w:sz w:val="24"/>
        </w:rPr>
      </w:pPr>
      <w:r>
        <w:rPr>
          <w:rFonts w:hint="eastAsia" w:ascii="宋体" w:hAnsi="宋体" w:cs="宋体"/>
          <w:sz w:val="24"/>
        </w:rPr>
        <w:t>(3)国家法律、法规规定的情形。</w:t>
      </w:r>
    </w:p>
    <w:p w14:paraId="5C76ABD0">
      <w:pPr>
        <w:spacing w:line="360" w:lineRule="auto"/>
        <w:ind w:left="11" w:firstLine="480" w:firstLineChars="200"/>
        <w:rPr>
          <w:rFonts w:hint="eastAsia" w:ascii="宋体" w:hAnsi="宋体" w:cs="宋体"/>
          <w:sz w:val="24"/>
        </w:rPr>
      </w:pPr>
      <w:r>
        <w:rPr>
          <w:rFonts w:hint="eastAsia" w:ascii="宋体" w:hAnsi="宋体" w:cs="宋体"/>
          <w:sz w:val="24"/>
        </w:rPr>
        <w:t>5.如乙方违反上述保密条款，甲方有权解除本合同，乙方应在合同解除通知发出之日起10日内向甲方支付本合同服务费总金额20%的违约金，如果违约金无法弥补甲方损失，甲方保留要求乙方赔偿全部损失的权利</w:t>
      </w:r>
      <w:r>
        <w:rPr>
          <w:rFonts w:hint="eastAsia" w:ascii="宋体" w:hAnsi="宋体" w:cs="宋体"/>
          <w:kern w:val="0"/>
          <w:sz w:val="24"/>
        </w:rPr>
        <w:t>，包括但不限于上述索赔或责任所产生的诉讼费用、合理的律师费用、鉴定评估费用、调查费用、和解金额或生效法律文书中规定的赔偿金额。</w:t>
      </w:r>
    </w:p>
    <w:p w14:paraId="4FAA2F6A">
      <w:pPr>
        <w:spacing w:line="360" w:lineRule="auto"/>
        <w:ind w:left="11" w:firstLine="480" w:firstLineChars="200"/>
        <w:rPr>
          <w:rFonts w:hint="eastAsia" w:ascii="宋体" w:hAnsi="宋体" w:cs="宋体"/>
          <w:sz w:val="24"/>
        </w:rPr>
      </w:pPr>
      <w:r>
        <w:rPr>
          <w:rFonts w:hint="eastAsia" w:ascii="宋体" w:hAnsi="宋体" w:cs="宋体"/>
          <w:sz w:val="24"/>
        </w:rPr>
        <w:t>6.无论本合同或本合同其他条款是否有效，本保密条款始终约束双方。国家秘密的保密期限由国家有关部门确定，工作秘密的保密期限由甲方确定。</w:t>
      </w:r>
    </w:p>
    <w:p w14:paraId="4EE9E214">
      <w:pPr>
        <w:spacing w:line="360" w:lineRule="auto"/>
        <w:ind w:left="11" w:firstLine="420"/>
        <w:rPr>
          <w:rFonts w:hint="eastAsia" w:ascii="宋体" w:hAnsi="宋体" w:cs="宋体"/>
          <w:b/>
          <w:bCs/>
          <w:sz w:val="24"/>
        </w:rPr>
      </w:pPr>
      <w:bookmarkStart w:id="43" w:name="_Toc16227"/>
      <w:r>
        <w:rPr>
          <w:rFonts w:hint="eastAsia" w:ascii="宋体" w:hAnsi="宋体" w:cs="宋体"/>
          <w:b/>
          <w:bCs/>
          <w:sz w:val="24"/>
        </w:rPr>
        <w:t>十六、其他</w:t>
      </w:r>
      <w:bookmarkEnd w:id="43"/>
    </w:p>
    <w:p w14:paraId="7D92FAAB">
      <w:pPr>
        <w:snapToGrid w:val="0"/>
        <w:spacing w:line="360" w:lineRule="auto"/>
        <w:ind w:left="11"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14:paraId="0AA7776C">
      <w:pPr>
        <w:snapToGrid w:val="0"/>
        <w:spacing w:line="360" w:lineRule="auto"/>
        <w:ind w:left="11" w:firstLine="480" w:firstLineChars="200"/>
        <w:rPr>
          <w:rFonts w:hint="eastAsia" w:ascii="宋体" w:hAnsi="宋体" w:cs="宋体"/>
          <w:sz w:val="24"/>
        </w:rPr>
      </w:pPr>
      <w:r>
        <w:rPr>
          <w:rFonts w:hint="eastAsia" w:ascii="宋体" w:hAnsi="宋体" w:cs="宋体"/>
          <w:sz w:val="24"/>
        </w:rPr>
        <w:t>（1）合同书及补充协议；</w:t>
      </w:r>
    </w:p>
    <w:p w14:paraId="559D231B">
      <w:pPr>
        <w:snapToGrid w:val="0"/>
        <w:spacing w:line="360" w:lineRule="auto"/>
        <w:ind w:left="11" w:firstLine="480" w:firstLineChars="200"/>
        <w:rPr>
          <w:rFonts w:hint="eastAsia" w:ascii="宋体" w:hAnsi="宋体" w:cs="宋体"/>
          <w:sz w:val="24"/>
        </w:rPr>
      </w:pPr>
      <w:r>
        <w:rPr>
          <w:rFonts w:hint="eastAsia" w:ascii="宋体" w:hAnsi="宋体" w:cs="宋体"/>
          <w:sz w:val="24"/>
        </w:rPr>
        <w:t>（2）中标通知书；</w:t>
      </w:r>
    </w:p>
    <w:p w14:paraId="0858977B">
      <w:pPr>
        <w:snapToGrid w:val="0"/>
        <w:spacing w:line="360" w:lineRule="auto"/>
        <w:ind w:left="11" w:firstLine="480" w:firstLineChars="200"/>
        <w:rPr>
          <w:rFonts w:hint="eastAsia" w:ascii="宋体" w:hAnsi="宋体" w:cs="宋体"/>
          <w:sz w:val="24"/>
        </w:rPr>
      </w:pPr>
      <w:r>
        <w:rPr>
          <w:rFonts w:hint="eastAsia" w:ascii="宋体" w:hAnsi="宋体" w:cs="宋体"/>
          <w:sz w:val="24"/>
        </w:rPr>
        <w:t>（3）招标文件（编号：    ）及其澄清、补正公告；</w:t>
      </w:r>
    </w:p>
    <w:p w14:paraId="49B806E6">
      <w:pPr>
        <w:snapToGrid w:val="0"/>
        <w:spacing w:line="360" w:lineRule="auto"/>
        <w:ind w:left="11" w:firstLine="480" w:firstLineChars="200"/>
        <w:rPr>
          <w:rFonts w:hint="eastAsia" w:ascii="宋体" w:hAnsi="宋体" w:cs="宋体"/>
          <w:sz w:val="24"/>
        </w:rPr>
      </w:pPr>
      <w:r>
        <w:rPr>
          <w:rFonts w:hint="eastAsia" w:ascii="宋体" w:hAnsi="宋体" w:cs="宋体"/>
          <w:sz w:val="24"/>
        </w:rPr>
        <w:t>（4）投标书。</w:t>
      </w:r>
    </w:p>
    <w:p w14:paraId="33ED8EC1">
      <w:pPr>
        <w:snapToGrid w:val="0"/>
        <w:spacing w:line="360" w:lineRule="auto"/>
        <w:ind w:left="11" w:firstLine="480" w:firstLineChars="200"/>
        <w:rPr>
          <w:rFonts w:hint="eastAsia" w:ascii="宋体" w:hAnsi="宋体" w:cs="宋体"/>
          <w:sz w:val="24"/>
        </w:rPr>
      </w:pPr>
      <w:r>
        <w:rPr>
          <w:rFonts w:hint="eastAsia" w:ascii="宋体" w:hAnsi="宋体" w:cs="宋体"/>
          <w:sz w:val="24"/>
        </w:rPr>
        <w:t>2.本合同替代此前双方所有关于本合同事项的口头或书面的纪要、备忘录、合同、协议。</w:t>
      </w:r>
    </w:p>
    <w:p w14:paraId="3B8A5CDA">
      <w:pPr>
        <w:snapToGrid w:val="0"/>
        <w:spacing w:line="360" w:lineRule="auto"/>
        <w:ind w:left="11" w:firstLine="480" w:firstLineChars="200"/>
        <w:rPr>
          <w:rFonts w:hint="eastAsia" w:ascii="宋体" w:hAnsi="宋体" w:cs="宋体"/>
          <w:sz w:val="24"/>
        </w:rPr>
      </w:pPr>
      <w:r>
        <w:rPr>
          <w:rFonts w:hint="eastAsia" w:ascii="宋体" w:hAnsi="宋体" w:cs="宋体"/>
          <w:sz w:val="24"/>
        </w:rPr>
        <w:t>3.本合同附件（如有）为合同不可分割的组成部分，与本合同一并加盖骑缝章后具有同等法律效力。若附件与合同正文有任何冲突，以合同正文为准。</w:t>
      </w:r>
    </w:p>
    <w:p w14:paraId="4618EFC3">
      <w:pPr>
        <w:snapToGrid w:val="0"/>
        <w:spacing w:line="360" w:lineRule="auto"/>
        <w:ind w:left="11" w:firstLine="480" w:firstLineChars="200"/>
        <w:rPr>
          <w:rFonts w:hint="eastAsia" w:ascii="宋体" w:hAnsi="宋体" w:cs="宋体"/>
          <w:sz w:val="24"/>
        </w:rPr>
      </w:pPr>
      <w:r>
        <w:rPr>
          <w:rFonts w:hint="eastAsia" w:ascii="宋体" w:hAnsi="宋体" w:cs="宋体"/>
          <w:sz w:val="24"/>
        </w:rPr>
        <w:t>4.本合同各条标题仅为提示之用，应以条文内容确定各方的权利义务。</w:t>
      </w:r>
    </w:p>
    <w:p w14:paraId="45B2DA24">
      <w:pPr>
        <w:snapToGrid w:val="0"/>
        <w:spacing w:line="360" w:lineRule="auto"/>
        <w:ind w:left="11" w:firstLine="480" w:firstLineChars="200"/>
        <w:rPr>
          <w:rFonts w:hint="eastAsia" w:ascii="宋体" w:hAnsi="宋体" w:cs="宋体"/>
          <w:sz w:val="24"/>
        </w:rPr>
      </w:pPr>
      <w:r>
        <w:rPr>
          <w:rFonts w:hint="eastAsia" w:ascii="宋体" w:hAnsi="宋体" w:cs="宋体"/>
          <w:sz w:val="24"/>
        </w:rPr>
        <w:t>5.本合同未尽事宜，由双方协商签订补充协议进行约定。补充协议应以书面形式作成，经双方盖章后与本合同具有同等法律效力。</w:t>
      </w:r>
    </w:p>
    <w:p w14:paraId="796769CC">
      <w:pPr>
        <w:snapToGrid w:val="0"/>
        <w:spacing w:line="360" w:lineRule="auto"/>
        <w:ind w:left="11" w:firstLine="480" w:firstLineChars="200"/>
        <w:rPr>
          <w:rFonts w:hint="eastAsia" w:ascii="宋体" w:hAnsi="宋体" w:cs="宋体"/>
          <w:sz w:val="24"/>
        </w:rPr>
      </w:pPr>
      <w:r>
        <w:rPr>
          <w:rFonts w:hint="eastAsia" w:ascii="宋体" w:hAnsi="宋体" w:cs="宋体"/>
          <w:sz w:val="24"/>
        </w:rPr>
        <w:t>6.本合同约定的权利和义务不因合同双方发生收购、兼并、重组、分立而发生变化。如果发生上述情形，则本合同约定的权利和义务随之转移至收购、兼并、重组或分立后成立的单位。</w:t>
      </w:r>
    </w:p>
    <w:p w14:paraId="0F52A555">
      <w:pPr>
        <w:snapToGrid w:val="0"/>
        <w:spacing w:line="360" w:lineRule="auto"/>
        <w:ind w:left="11" w:firstLine="480" w:firstLineChars="200"/>
        <w:rPr>
          <w:rFonts w:hint="eastAsia" w:ascii="宋体" w:hAnsi="宋体" w:cs="宋体"/>
          <w:sz w:val="24"/>
        </w:rPr>
      </w:pPr>
      <w:r>
        <w:rPr>
          <w:rFonts w:hint="eastAsia" w:ascii="宋体" w:hAnsi="宋体" w:cs="宋体"/>
          <w:sz w:val="24"/>
        </w:rPr>
        <w:t>7.如果本合同的任何条款在任何时候变成不合法、无效或不可强制执行而不从根本上影响本合同的效力时，本合同的其他条款不受影响。</w:t>
      </w:r>
    </w:p>
    <w:p w14:paraId="709D68D8">
      <w:pPr>
        <w:snapToGrid w:val="0"/>
        <w:spacing w:line="360" w:lineRule="auto"/>
        <w:ind w:left="11" w:firstLine="480" w:firstLineChars="200"/>
        <w:rPr>
          <w:rFonts w:hint="eastAsia" w:ascii="宋体" w:hAnsi="宋体" w:cs="宋体"/>
          <w:sz w:val="24"/>
        </w:rPr>
      </w:pPr>
      <w:r>
        <w:rPr>
          <w:rFonts w:hint="eastAsia" w:ascii="宋体" w:hAnsi="宋体" w:cs="宋体"/>
          <w:sz w:val="24"/>
        </w:rPr>
        <w:t>8.本合同的任何内容不应被视为或解释为双方之间具有合资、合伙、代理关系。</w:t>
      </w:r>
    </w:p>
    <w:p w14:paraId="61CC24CC">
      <w:pPr>
        <w:snapToGrid w:val="0"/>
        <w:spacing w:line="360" w:lineRule="auto"/>
        <w:ind w:left="11" w:firstLine="480" w:firstLineChars="200"/>
        <w:rPr>
          <w:rFonts w:hint="eastAsia" w:ascii="宋体" w:hAnsi="宋体" w:cs="宋体"/>
          <w:sz w:val="24"/>
        </w:rPr>
      </w:pPr>
      <w:r>
        <w:rPr>
          <w:rFonts w:hint="eastAsia" w:ascii="宋体" w:hAnsi="宋体" w:cs="宋体"/>
          <w:sz w:val="24"/>
        </w:rPr>
        <w:t>9.任何一方未经另一方同意不得向任何第三方透露本合同的签订及其内容。甲方向其关联公司透露前述内容的，不受此限。</w:t>
      </w:r>
    </w:p>
    <w:p w14:paraId="6FAC8989">
      <w:pPr>
        <w:snapToGrid w:val="0"/>
        <w:spacing w:line="360" w:lineRule="auto"/>
        <w:ind w:left="11" w:firstLine="480" w:firstLineChars="200"/>
        <w:rPr>
          <w:rFonts w:hint="eastAsia" w:ascii="宋体" w:hAnsi="宋体" w:cs="宋体"/>
          <w:sz w:val="24"/>
        </w:rPr>
      </w:pPr>
      <w:r>
        <w:rPr>
          <w:rFonts w:hint="eastAsia" w:ascii="宋体" w:hAnsi="宋体" w:cs="宋体"/>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49254E65">
      <w:pPr>
        <w:snapToGrid w:val="0"/>
        <w:spacing w:line="360" w:lineRule="auto"/>
        <w:ind w:left="11" w:firstLine="480" w:firstLineChars="200"/>
        <w:rPr>
          <w:rFonts w:hint="eastAsia" w:ascii="宋体" w:hAnsi="宋体" w:cs="宋体"/>
          <w:sz w:val="24"/>
        </w:rPr>
      </w:pPr>
      <w:r>
        <w:rPr>
          <w:rFonts w:hint="eastAsia" w:ascii="宋体" w:hAnsi="宋体" w:cs="宋体"/>
          <w:sz w:val="24"/>
        </w:rPr>
        <w:t>11.本合同自双方盖章之日起生效，有效期至本合同全部权利义务履行完毕之日止。</w:t>
      </w:r>
    </w:p>
    <w:p w14:paraId="373D5BD3">
      <w:pPr>
        <w:snapToGrid w:val="0"/>
        <w:spacing w:line="360" w:lineRule="auto"/>
        <w:ind w:left="11" w:firstLine="480" w:firstLineChars="200"/>
        <w:rPr>
          <w:rFonts w:hint="eastAsia" w:ascii="宋体" w:hAnsi="宋体" w:cs="宋体"/>
          <w:sz w:val="24"/>
        </w:rPr>
      </w:pPr>
      <w:r>
        <w:rPr>
          <w:rFonts w:hint="eastAsia" w:ascii="宋体" w:hAnsi="宋体" w:cs="宋体"/>
          <w:sz w:val="24"/>
        </w:rPr>
        <w:t>12.本合同一式六份正本，甲方与乙方各执三份，均具同等法律效力。（以下无正文）</w:t>
      </w:r>
    </w:p>
    <w:p w14:paraId="47F86D0B">
      <w:pPr>
        <w:snapToGrid w:val="0"/>
        <w:spacing w:line="360" w:lineRule="auto"/>
        <w:ind w:left="11" w:firstLine="480" w:firstLineChars="200"/>
        <w:rPr>
          <w:rFonts w:hint="eastAsia" w:ascii="宋体" w:hAnsi="宋体" w:cs="宋体"/>
          <w:sz w:val="24"/>
        </w:rPr>
      </w:pPr>
    </w:p>
    <w:p w14:paraId="207C0C19">
      <w:pPr>
        <w:pStyle w:val="9"/>
        <w:snapToGrid w:val="0"/>
        <w:spacing w:line="360" w:lineRule="auto"/>
        <w:ind w:left="11" w:firstLine="480" w:firstLineChars="200"/>
        <w:rPr>
          <w:rFonts w:hint="eastAsia" w:hAnsi="宋体" w:cs="宋体"/>
          <w:sz w:val="24"/>
        </w:rPr>
      </w:pPr>
      <w:r>
        <w:rPr>
          <w:rFonts w:hint="eastAsia" w:hAnsi="宋体" w:cs="宋体"/>
          <w:sz w:val="24"/>
        </w:rPr>
        <w:t>附件：</w:t>
      </w:r>
    </w:p>
    <w:p w14:paraId="51E8F166">
      <w:pPr>
        <w:snapToGrid w:val="0"/>
        <w:spacing w:line="360" w:lineRule="auto"/>
        <w:ind w:left="11" w:firstLine="480" w:firstLineChars="200"/>
        <w:rPr>
          <w:rFonts w:hint="eastAsia" w:ascii="宋体" w:hAnsi="宋体" w:cs="宋体"/>
          <w:sz w:val="24"/>
        </w:rPr>
      </w:pPr>
      <w:r>
        <w:rPr>
          <w:rFonts w:hint="eastAsia" w:ascii="宋体" w:hAnsi="宋体" w:cs="宋体"/>
          <w:sz w:val="24"/>
        </w:rPr>
        <w:t>1.《中标通知书》；</w:t>
      </w:r>
    </w:p>
    <w:p w14:paraId="7081B97B">
      <w:pPr>
        <w:snapToGrid w:val="0"/>
        <w:spacing w:line="360" w:lineRule="auto"/>
        <w:ind w:left="11" w:firstLine="480" w:firstLineChars="200"/>
        <w:rPr>
          <w:rFonts w:hint="eastAsia" w:ascii="宋体" w:hAnsi="宋体" w:cs="宋体"/>
          <w:sz w:val="24"/>
        </w:rPr>
      </w:pPr>
      <w:r>
        <w:rPr>
          <w:rFonts w:hint="eastAsia" w:ascii="宋体" w:hAnsi="宋体" w:cs="宋体"/>
          <w:sz w:val="24"/>
        </w:rPr>
        <w:t>2.《招标文件》；</w:t>
      </w:r>
    </w:p>
    <w:p w14:paraId="3BB5A54F">
      <w:pPr>
        <w:snapToGrid w:val="0"/>
        <w:spacing w:line="360" w:lineRule="auto"/>
        <w:ind w:left="11" w:firstLine="480" w:firstLineChars="200"/>
        <w:rPr>
          <w:rFonts w:hint="eastAsia" w:ascii="宋体" w:hAnsi="宋体" w:cs="宋体"/>
          <w:sz w:val="24"/>
        </w:rPr>
      </w:pPr>
      <w:r>
        <w:rPr>
          <w:rFonts w:hint="eastAsia" w:ascii="宋体" w:hAnsi="宋体" w:cs="宋体"/>
          <w:sz w:val="24"/>
        </w:rPr>
        <w:t>3.《投标文件》。</w:t>
      </w:r>
    </w:p>
    <w:p w14:paraId="4293AAD4">
      <w:pPr>
        <w:snapToGrid w:val="0"/>
        <w:spacing w:line="360" w:lineRule="auto"/>
        <w:ind w:left="11" w:firstLine="422"/>
        <w:rPr>
          <w:rFonts w:hint="eastAsia" w:ascii="宋体" w:hAnsi="宋体" w:cs="宋体"/>
          <w:sz w:val="24"/>
        </w:rPr>
      </w:pPr>
      <w:r>
        <w:rPr>
          <w:rFonts w:hint="eastAsia" w:ascii="宋体" w:hAnsi="宋体" w:cs="宋体"/>
          <w:sz w:val="24"/>
        </w:rPr>
        <w:t xml:space="preserve"> </w:t>
      </w:r>
    </w:p>
    <w:p w14:paraId="360D6CC5">
      <w:pPr>
        <w:snapToGrid w:val="0"/>
        <w:spacing w:line="360" w:lineRule="auto"/>
        <w:ind w:left="11" w:firstLine="422"/>
        <w:rPr>
          <w:rFonts w:hint="eastAsia" w:ascii="宋体" w:hAnsi="宋体" w:cs="宋体"/>
          <w:sz w:val="24"/>
        </w:rPr>
      </w:pPr>
      <w:r>
        <w:rPr>
          <w:rFonts w:hint="eastAsia" w:ascii="宋体" w:hAnsi="宋体" w:cs="宋体"/>
          <w:sz w:val="24"/>
        </w:rPr>
        <w:t xml:space="preserve">   甲方：                                    乙方：</w:t>
      </w:r>
    </w:p>
    <w:p w14:paraId="3C128EAB">
      <w:pPr>
        <w:snapToGrid w:val="0"/>
        <w:spacing w:line="360" w:lineRule="auto"/>
        <w:ind w:left="11" w:firstLine="422"/>
        <w:rPr>
          <w:rFonts w:hint="eastAsia" w:ascii="宋体" w:hAnsi="宋体" w:cs="宋体"/>
          <w:sz w:val="24"/>
        </w:rPr>
      </w:pPr>
      <w:r>
        <w:rPr>
          <w:rFonts w:hint="eastAsia" w:ascii="宋体" w:hAnsi="宋体" w:cs="宋体"/>
          <w:sz w:val="24"/>
        </w:rPr>
        <w:t xml:space="preserve">    地址：                                    地址：</w:t>
      </w:r>
    </w:p>
    <w:p w14:paraId="2EF80C71">
      <w:pPr>
        <w:snapToGrid w:val="0"/>
        <w:spacing w:line="360" w:lineRule="auto"/>
        <w:ind w:left="11" w:firstLine="422"/>
        <w:rPr>
          <w:rFonts w:hint="eastAsia" w:ascii="宋体" w:hAnsi="宋体" w:cs="宋体"/>
          <w:sz w:val="24"/>
        </w:rPr>
      </w:pPr>
      <w:r>
        <w:rPr>
          <w:rFonts w:hint="eastAsia" w:ascii="宋体" w:hAnsi="宋体" w:cs="宋体"/>
          <w:sz w:val="24"/>
        </w:rPr>
        <w:t xml:space="preserve">    法定代表人：                              法定代表人：</w:t>
      </w:r>
    </w:p>
    <w:p w14:paraId="7D02081D">
      <w:pPr>
        <w:snapToGrid w:val="0"/>
        <w:spacing w:line="360" w:lineRule="auto"/>
        <w:ind w:left="11" w:firstLine="422"/>
        <w:rPr>
          <w:rFonts w:hint="eastAsia" w:ascii="宋体" w:hAnsi="宋体" w:cs="宋体"/>
          <w:sz w:val="24"/>
        </w:rPr>
      </w:pPr>
      <w:r>
        <w:rPr>
          <w:rFonts w:hint="eastAsia" w:ascii="宋体" w:hAnsi="宋体" w:cs="宋体"/>
          <w:sz w:val="24"/>
        </w:rPr>
        <w:t xml:space="preserve">    委托代理人：                              委托代理人：</w:t>
      </w:r>
    </w:p>
    <w:p w14:paraId="51FE4229">
      <w:pPr>
        <w:snapToGrid w:val="0"/>
        <w:spacing w:line="360" w:lineRule="auto"/>
        <w:ind w:left="11" w:firstLine="422"/>
        <w:rPr>
          <w:rFonts w:hint="eastAsia" w:ascii="宋体" w:hAnsi="宋体" w:cs="宋体"/>
          <w:sz w:val="24"/>
        </w:rPr>
      </w:pPr>
      <w:r>
        <w:rPr>
          <w:rFonts w:hint="eastAsia" w:ascii="宋体" w:hAnsi="宋体" w:cs="宋体"/>
          <w:sz w:val="24"/>
        </w:rPr>
        <w:t xml:space="preserve">    电话：                                    电话：</w:t>
      </w:r>
    </w:p>
    <w:p w14:paraId="223D0207">
      <w:pPr>
        <w:snapToGrid w:val="0"/>
        <w:spacing w:line="360" w:lineRule="auto"/>
        <w:ind w:left="11" w:firstLine="422"/>
        <w:rPr>
          <w:rFonts w:hint="eastAsia" w:ascii="宋体" w:hAnsi="宋体" w:cs="宋体"/>
          <w:sz w:val="24"/>
        </w:rPr>
      </w:pPr>
      <w:r>
        <w:rPr>
          <w:rFonts w:hint="eastAsia" w:ascii="宋体" w:hAnsi="宋体" w:cs="宋体"/>
          <w:sz w:val="24"/>
        </w:rPr>
        <w:t xml:space="preserve">    开户银行：                                开户银行：</w:t>
      </w:r>
    </w:p>
    <w:p w14:paraId="198385EF">
      <w:pPr>
        <w:snapToGrid w:val="0"/>
        <w:spacing w:line="360" w:lineRule="auto"/>
        <w:ind w:left="11" w:firstLine="422"/>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账号</w:t>
      </w:r>
      <w:r>
        <w:rPr>
          <w:rFonts w:hint="eastAsia" w:ascii="宋体" w:hAnsi="宋体" w:cs="宋体"/>
          <w:sz w:val="24"/>
        </w:rPr>
        <w:t xml:space="preserve">：                                    </w:t>
      </w:r>
      <w:r>
        <w:rPr>
          <w:rFonts w:hint="eastAsia" w:ascii="宋体" w:hAnsi="宋体" w:cs="宋体"/>
          <w:sz w:val="24"/>
          <w:lang w:val="en-US" w:eastAsia="zh-CN"/>
        </w:rPr>
        <w:t>账号</w:t>
      </w:r>
      <w:r>
        <w:rPr>
          <w:rFonts w:hint="eastAsia" w:ascii="宋体" w:hAnsi="宋体" w:cs="宋体"/>
          <w:sz w:val="24"/>
        </w:rPr>
        <w:t>：</w:t>
      </w:r>
    </w:p>
    <w:p w14:paraId="65B5EEEC">
      <w:pPr>
        <w:spacing w:line="360" w:lineRule="auto"/>
        <w:ind w:firstLine="720" w:firstLineChars="300"/>
        <w:rPr>
          <w:rFonts w:hint="eastAsia" w:ascii="宋体" w:hAnsi="宋体" w:cs="宋体"/>
          <w:sz w:val="24"/>
        </w:rPr>
      </w:pPr>
      <w:r>
        <w:rPr>
          <w:rFonts w:hint="eastAsia" w:ascii="宋体" w:hAnsi="宋体" w:cs="宋体"/>
          <w:sz w:val="24"/>
        </w:rPr>
        <w:t>签约地址：                           签约时间：     年   月   日</w:t>
      </w:r>
    </w:p>
    <w:p w14:paraId="0F9BD06B">
      <w:pPr>
        <w:rPr>
          <w:rFonts w:hint="eastAsia" w:ascii="仿宋" w:hAnsi="仿宋" w:eastAsia="仿宋" w:cs="仿宋"/>
          <w:szCs w:val="21"/>
        </w:rPr>
      </w:pPr>
    </w:p>
    <w:p w14:paraId="679755F0">
      <w:pPr>
        <w:ind w:left="11" w:firstLine="630" w:firstLineChars="300"/>
        <w:rPr>
          <w:rFonts w:hint="eastAsia" w:ascii="仿宋" w:hAnsi="仿宋" w:eastAsia="仿宋" w:cs="仿宋"/>
          <w:szCs w:val="21"/>
        </w:rPr>
      </w:pPr>
    </w:p>
    <w:p w14:paraId="33C8B374">
      <w:pPr>
        <w:adjustRightInd w:val="0"/>
        <w:snapToGrid w:val="0"/>
        <w:spacing w:line="360" w:lineRule="auto"/>
        <w:rPr>
          <w:rFonts w:hint="eastAsia" w:ascii="宋体" w:hAnsi="宋体" w:cs="宋体"/>
          <w:sz w:val="24"/>
        </w:rPr>
      </w:pPr>
      <w:r>
        <w:rPr>
          <w:rFonts w:hint="eastAsia" w:ascii="宋体" w:hAnsi="宋体"/>
          <w:b/>
          <w:bCs/>
          <w:szCs w:val="21"/>
        </w:rPr>
        <w:t>注：本合同样本仅供参考，具体条款内容采购人和中标人按前海管理局合同样本签订。实际合同样本不改变本招标文件的实质条件</w:t>
      </w:r>
      <w:r>
        <w:rPr>
          <w:rFonts w:hint="eastAsia" w:ascii="宋体" w:hAnsi="宋体" w:cs="宋体"/>
          <w:b/>
          <w:bCs/>
          <w:sz w:val="24"/>
        </w:rPr>
        <w:t>。</w:t>
      </w:r>
    </w:p>
    <w:p w14:paraId="359925C2">
      <w:pPr>
        <w:snapToGrid w:val="0"/>
        <w:spacing w:line="360" w:lineRule="auto"/>
        <w:rPr>
          <w:rFonts w:hint="eastAsia" w:ascii="宋体" w:hAnsi="宋体" w:cs="宋体"/>
          <w:sz w:val="24"/>
        </w:rPr>
      </w:pPr>
    </w:p>
    <w:p w14:paraId="4F4A5B4B">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4" w:name="_Toc25518"/>
      <w:bookmarkStart w:id="45" w:name="_Toc11333"/>
      <w:r>
        <w:rPr>
          <w:rFonts w:hint="eastAsia" w:ascii="宋体" w:hAnsi="宋体" w:cs="宋体"/>
          <w:b/>
          <w:bCs/>
          <w:sz w:val="24"/>
        </w:rPr>
        <w:t>用户需求书</w:t>
      </w:r>
      <w:bookmarkEnd w:id="44"/>
      <w:bookmarkEnd w:id="45"/>
    </w:p>
    <w:p w14:paraId="729D2196">
      <w:pPr>
        <w:pStyle w:val="33"/>
        <w:tabs>
          <w:tab w:val="left" w:pos="720"/>
        </w:tabs>
        <w:autoSpaceDE w:val="0"/>
        <w:autoSpaceDN w:val="0"/>
        <w:adjustRightInd w:val="0"/>
        <w:spacing w:line="360" w:lineRule="auto"/>
        <w:ind w:right="17" w:firstLine="482"/>
        <w:jc w:val="left"/>
        <w:rPr>
          <w:rFonts w:hint="eastAsia" w:ascii="宋体" w:hAnsi="宋体" w:cs="宋体"/>
          <w:b/>
          <w:sz w:val="24"/>
        </w:rPr>
      </w:pPr>
      <w:bookmarkStart w:id="46" w:name="_Toc23726"/>
      <w:bookmarkStart w:id="47" w:name="_Toc11045"/>
      <w:r>
        <w:rPr>
          <w:rFonts w:hint="eastAsia" w:ascii="宋体" w:hAnsi="宋体" w:cs="宋体"/>
          <w:b/>
          <w:sz w:val="24"/>
        </w:rPr>
        <w:t>说明：本章“用户需求书”的全部内容为本项目正常开展的基本要求，投标人必须完全响应，否则将导致投标无效。</w:t>
      </w:r>
    </w:p>
    <w:bookmarkEnd w:id="46"/>
    <w:bookmarkEnd w:id="47"/>
    <w:p w14:paraId="111E736D">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一、</w:t>
      </w:r>
      <w:bookmarkStart w:id="48" w:name="_Toc51746099"/>
      <w:r>
        <w:rPr>
          <w:rFonts w:hint="eastAsia" w:ascii="宋体" w:hAnsi="宋体" w:cs="宋体"/>
          <w:b/>
          <w:sz w:val="24"/>
          <w:lang w:val="zh-CN"/>
        </w:rPr>
        <w:t>项目概况</w:t>
      </w:r>
    </w:p>
    <w:bookmarkEnd w:id="48"/>
    <w:p w14:paraId="583EE0DB">
      <w:pPr>
        <w:pStyle w:val="7"/>
        <w:spacing w:after="0" w:line="360" w:lineRule="auto"/>
        <w:ind w:firstLine="480" w:firstLineChars="200"/>
        <w:rPr>
          <w:rFonts w:hint="eastAsia" w:ascii="宋体" w:hAnsi="宋体" w:cs="宋体"/>
        </w:rPr>
      </w:pPr>
      <w:bookmarkStart w:id="49" w:name="OLE_LINK19"/>
      <w:r>
        <w:rPr>
          <w:rFonts w:hint="eastAsia" w:ascii="宋体" w:hAnsi="宋体" w:cs="宋体"/>
        </w:rPr>
        <w:t>《深圳市前海深港现代服务业合作区管理局 深圳市南山区人民政府关于船舶租赁等航运业态高质量发展的若干措施》（深前海规〔2024〕5号，以下简称《若干措施》）涉及专项资金发放条款包括船舶租赁出租方支持、船舶租赁承租方支持、船公司落地与运营支持、船舶管理支持、船舶代理支持、船舶检验支持、船员管理等，共计10条。</w:t>
      </w:r>
    </w:p>
    <w:bookmarkEnd w:id="49"/>
    <w:p w14:paraId="7F451D9A">
      <w:pPr>
        <w:pStyle w:val="33"/>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其中船舶租赁及船公司运营支持等条款主要根据合同金额、资产价值等核定发放资金，且多项申报材料涉及专项审计报告，为确保审核过程中能够对申请单位提供的专项审计报告的真实性、合理性进行有效评价，需委托具有审计及资产价值评估相关资质的第三方</w:t>
      </w:r>
      <w:r>
        <w:rPr>
          <w:rFonts w:ascii="宋体" w:hAnsi="宋体" w:cs="宋体"/>
          <w:sz w:val="24"/>
        </w:rPr>
        <w:t>专业机构</w:t>
      </w:r>
      <w:r>
        <w:rPr>
          <w:rFonts w:hint="eastAsia" w:ascii="宋体" w:hAnsi="宋体" w:cs="宋体"/>
          <w:sz w:val="24"/>
        </w:rPr>
        <w:t>协助我处开展审核工作，确保《若干措施》精准执行，保障专项资金安全与效益。</w:t>
      </w:r>
    </w:p>
    <w:p w14:paraId="198D9A4E">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lang w:val="zh-CN"/>
        </w:rPr>
        <w:t>二、工作目标</w:t>
      </w:r>
    </w:p>
    <w:p w14:paraId="68655177">
      <w:pPr>
        <w:pStyle w:val="7"/>
        <w:spacing w:after="0" w:line="360" w:lineRule="auto"/>
        <w:ind w:firstLine="480" w:firstLineChars="200"/>
      </w:pPr>
      <w:bookmarkStart w:id="50" w:name="_Toc3457"/>
      <w:bookmarkStart w:id="51" w:name="_Toc226187701"/>
      <w:bookmarkStart w:id="52" w:name="_Toc30370"/>
      <w:r>
        <w:rPr>
          <w:rFonts w:hint="eastAsia" w:ascii="宋体" w:hAnsi="宋体" w:cs="宋体"/>
        </w:rPr>
        <w:t>根据《若干措施》的政策文本及申报指南，对申报主体所提交的申报材料进行审核并出具审核意见</w:t>
      </w:r>
      <w:r>
        <w:rPr>
          <w:rFonts w:ascii="宋体" w:hAnsi="宋体" w:cs="宋体"/>
        </w:rPr>
        <w:t>，并提供《若干措施》相关咨询服务，包括但不限于绩效评价、政策优化、合规审计等</w:t>
      </w:r>
      <w:r>
        <w:rPr>
          <w:rFonts w:hint="eastAsia" w:ascii="宋体" w:hAnsi="宋体" w:cs="宋体"/>
        </w:rPr>
        <w:t>。</w:t>
      </w:r>
      <w:bookmarkEnd w:id="50"/>
      <w:bookmarkEnd w:id="51"/>
      <w:bookmarkEnd w:id="52"/>
    </w:p>
    <w:p w14:paraId="11F325BD">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bookmarkStart w:id="53" w:name="OLE_LINK16"/>
      <w:r>
        <w:rPr>
          <w:rFonts w:hint="eastAsia" w:ascii="宋体" w:hAnsi="宋体" w:cs="宋体"/>
          <w:b/>
          <w:sz w:val="24"/>
        </w:rPr>
        <w:t>三、工作内容</w:t>
      </w:r>
    </w:p>
    <w:p w14:paraId="37FB7F87">
      <w:pPr>
        <w:pStyle w:val="33"/>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sz w:val="24"/>
        </w:rPr>
        <w:t>根据《若干措施》的政策文本及申报指南，协助</w:t>
      </w:r>
      <w:r>
        <w:rPr>
          <w:rFonts w:ascii="宋体" w:hAnsi="宋体" w:cs="宋体"/>
          <w:sz w:val="24"/>
        </w:rPr>
        <w:t>采购人</w:t>
      </w:r>
      <w:r>
        <w:rPr>
          <w:rFonts w:hint="eastAsia" w:ascii="宋体" w:hAnsi="宋体" w:cs="宋体"/>
          <w:sz w:val="24"/>
        </w:rPr>
        <w:t>对申报主体所提交的申报材料进行审核并出具审核意见。主要包括：</w:t>
      </w:r>
    </w:p>
    <w:p w14:paraId="46583CE7">
      <w:pPr>
        <w:pStyle w:val="33"/>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sz w:val="24"/>
        </w:rPr>
        <w:t>1.申报材料及条件审核。根据政策文本和申报指南相关要求，就申报材料的完备性、真实性及申报条件的符合性进行审核，包括但不限于申请主体是否符合扶持条件、确认申请单位适用的扶持标准与金额等。</w:t>
      </w:r>
    </w:p>
    <w:p w14:paraId="4225421C">
      <w:pPr>
        <w:pStyle w:val="33"/>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sz w:val="24"/>
        </w:rPr>
        <w:t>2.申报主体信用查询。主要结合申报主体的信用报告及相关信用信息系统等，就申报主体是否在我市主管部门公布的企业经营异常名录、失信被执行人名单、联合惩戒黑名单内进行审核。</w:t>
      </w:r>
    </w:p>
    <w:p w14:paraId="2A65FDFF">
      <w:pPr>
        <w:pStyle w:val="33"/>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sz w:val="24"/>
        </w:rPr>
        <w:t>3.申报主体经营情况现场核查。通过实地调查、现场访谈等手段，对申报主体的实际办公情况以及申报材料存疑事项等进行核实，并对有关资料的原件进行现场抽查。</w:t>
      </w:r>
    </w:p>
    <w:p w14:paraId="25CDE09A">
      <w:pPr>
        <w:pStyle w:val="33"/>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sz w:val="24"/>
        </w:rPr>
        <w:t>4.出具审核意见。对申报主体条件是否符合政策要求，结合核查情况整理审核情况表并出具审核意见书。</w:t>
      </w:r>
    </w:p>
    <w:p w14:paraId="662E39ED">
      <w:pPr>
        <w:pStyle w:val="33"/>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sz w:val="24"/>
        </w:rPr>
        <w:t>5.出具绩效评价报告。对政策实施情况进行评估并出具绩效评价报告。</w:t>
      </w:r>
    </w:p>
    <w:p w14:paraId="16712BF7">
      <w:pPr>
        <w:pStyle w:val="33"/>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sz w:val="24"/>
        </w:rPr>
        <w:t>6.提出政策优化建议。统计汇总申请资料审核情况，走访申报主体及其他相关航运企业，收集政策优化诉求，并对下一步政策修订提出优化建议，形成书面报告。</w:t>
      </w:r>
    </w:p>
    <w:p w14:paraId="0EB067AB">
      <w:pPr>
        <w:pStyle w:val="33"/>
        <w:tabs>
          <w:tab w:val="left" w:pos="720"/>
        </w:tabs>
        <w:autoSpaceDE w:val="0"/>
        <w:autoSpaceDN w:val="0"/>
        <w:adjustRightInd w:val="0"/>
        <w:spacing w:line="360" w:lineRule="auto"/>
        <w:ind w:right="17" w:firstLine="480"/>
        <w:jc w:val="left"/>
        <w:rPr>
          <w:rFonts w:hint="eastAsia" w:ascii="宋体" w:hAnsi="宋体" w:cs="宋体"/>
          <w:b/>
          <w:sz w:val="24"/>
        </w:rPr>
      </w:pPr>
      <w:r>
        <w:rPr>
          <w:rFonts w:hint="eastAsia" w:ascii="宋体" w:hAnsi="宋体" w:cs="宋体"/>
          <w:sz w:val="24"/>
        </w:rPr>
        <w:t>7.其他相关服务工作。包括但不限于协助整理往年专项资金审计所需材料、提供航运相关日常咨询服务、对支持企业开展回访及监测、对可能存在的合规风险给予必要提示等。</w:t>
      </w:r>
    </w:p>
    <w:p w14:paraId="2085C2CC">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四、</w:t>
      </w:r>
      <w:r>
        <w:rPr>
          <w:rFonts w:hint="eastAsia" w:ascii="宋体" w:hAnsi="宋体" w:cs="宋体"/>
          <w:b/>
          <w:bCs/>
          <w:sz w:val="24"/>
        </w:rPr>
        <w:t>成果内容及验收方式</w:t>
      </w:r>
    </w:p>
    <w:p w14:paraId="468EBE03">
      <w:pPr>
        <w:pStyle w:val="33"/>
        <w:tabs>
          <w:tab w:val="left" w:pos="720"/>
        </w:tabs>
        <w:autoSpaceDE w:val="0"/>
        <w:autoSpaceDN w:val="0"/>
        <w:adjustRightInd w:val="0"/>
        <w:spacing w:line="360" w:lineRule="auto"/>
        <w:ind w:right="17" w:firstLine="480"/>
        <w:jc w:val="left"/>
        <w:rPr>
          <w:rFonts w:hint="eastAsia" w:ascii="宋体" w:hAnsi="宋体" w:cs="宋体"/>
          <w:bCs/>
          <w:sz w:val="24"/>
        </w:rPr>
      </w:pPr>
      <w:bookmarkStart w:id="54" w:name="OLE_LINK5"/>
      <w:r>
        <w:rPr>
          <w:rFonts w:hint="eastAsia" w:ascii="宋体" w:hAnsi="宋体" w:cs="宋体"/>
          <w:bCs/>
          <w:sz w:val="24"/>
        </w:rPr>
        <w:t>（一）</w:t>
      </w:r>
      <w:bookmarkEnd w:id="54"/>
      <w:r>
        <w:rPr>
          <w:rFonts w:hint="eastAsia" w:ascii="宋体" w:hAnsi="宋体" w:cs="宋体"/>
          <w:bCs/>
          <w:sz w:val="24"/>
        </w:rPr>
        <w:t>成果内容</w:t>
      </w:r>
    </w:p>
    <w:p w14:paraId="6D1C51E1">
      <w:pPr>
        <w:pStyle w:val="33"/>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sz w:val="24"/>
        </w:rPr>
        <w:t>1.每项申请应对应一份</w:t>
      </w:r>
      <w:r>
        <w:rPr>
          <w:rFonts w:ascii="宋体" w:hAnsi="宋体" w:cs="宋体"/>
          <w:sz w:val="24"/>
        </w:rPr>
        <w:t>审核</w:t>
      </w:r>
      <w:r>
        <w:rPr>
          <w:rFonts w:hint="eastAsia" w:ascii="宋体" w:hAnsi="宋体" w:cs="宋体"/>
          <w:sz w:val="24"/>
        </w:rPr>
        <w:t>意见书，每年出具一份总结报告。</w:t>
      </w:r>
    </w:p>
    <w:p w14:paraId="727E07F1">
      <w:pPr>
        <w:pStyle w:val="3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sz w:val="24"/>
        </w:rPr>
        <w:t>2.本项目最终成果为《船舶租赁等航运业态高质量发展的若干措施审核意见书汇总》。成果形式包括电子版及纸质版</w:t>
      </w:r>
      <w:r>
        <w:rPr>
          <w:rFonts w:ascii="宋体" w:hAnsi="宋体" w:cs="宋体"/>
          <w:sz w:val="24"/>
        </w:rPr>
        <w:t>（各至少2套，具体数量可根据项目开展实际需求协商调整）</w:t>
      </w:r>
      <w:r>
        <w:rPr>
          <w:rFonts w:hint="eastAsia" w:ascii="宋体" w:hAnsi="宋体" w:cs="宋体"/>
          <w:sz w:val="24"/>
        </w:rPr>
        <w:t>，满足采购人使用及归档要求。</w:t>
      </w:r>
    </w:p>
    <w:p w14:paraId="68039545">
      <w:pPr>
        <w:pStyle w:val="3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（二）验收方式</w:t>
      </w:r>
    </w:p>
    <w:p w14:paraId="61C8DDB5">
      <w:pPr>
        <w:pStyle w:val="33"/>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sz w:val="24"/>
        </w:rPr>
        <w:t>经</w:t>
      </w:r>
      <w:r>
        <w:rPr>
          <w:rFonts w:ascii="宋体" w:hAnsi="宋体" w:cs="宋体"/>
          <w:sz w:val="24"/>
        </w:rPr>
        <w:t>采购人内部流程审议</w:t>
      </w:r>
      <w:r>
        <w:rPr>
          <w:rFonts w:hint="eastAsia" w:ascii="宋体" w:hAnsi="宋体" w:cs="宋体"/>
          <w:sz w:val="24"/>
        </w:rPr>
        <w:t>通过并下发资金扶持计划。验收标准为要点审核规范完备、审核意见客观公正。</w:t>
      </w:r>
      <w:r>
        <w:rPr>
          <w:rFonts w:ascii="宋体" w:cs="宋体"/>
          <w:bCs/>
          <w:sz w:val="24"/>
        </w:rPr>
        <w:t>最终成果验收合格的标志为</w:t>
      </w:r>
      <w:r>
        <w:rPr>
          <w:rFonts w:hint="eastAsia" w:ascii="宋体" w:hAnsi="宋体" w:cs="宋体"/>
          <w:sz w:val="24"/>
        </w:rPr>
        <w:t>采购人</w:t>
      </w:r>
      <w:r>
        <w:rPr>
          <w:rFonts w:ascii="宋体" w:cs="宋体"/>
          <w:bCs/>
          <w:sz w:val="24"/>
        </w:rPr>
        <w:t>审查通过。</w:t>
      </w:r>
    </w:p>
    <w:p w14:paraId="71EE44B0">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五、</w:t>
      </w:r>
      <w:bookmarkStart w:id="55" w:name="OLE_LINK8"/>
      <w:r>
        <w:rPr>
          <w:rFonts w:hint="eastAsia" w:ascii="宋体" w:hAnsi="宋体" w:cs="宋体"/>
          <w:b/>
          <w:sz w:val="24"/>
        </w:rPr>
        <w:t>进度要求</w:t>
      </w:r>
      <w:bookmarkEnd w:id="55"/>
    </w:p>
    <w:p w14:paraId="5CCE0F45">
      <w:pPr>
        <w:pStyle w:val="33"/>
        <w:tabs>
          <w:tab w:val="left" w:pos="720"/>
        </w:tabs>
        <w:autoSpaceDE w:val="0"/>
        <w:autoSpaceDN w:val="0"/>
        <w:adjustRightInd w:val="0"/>
        <w:spacing w:line="360" w:lineRule="auto"/>
        <w:ind w:right="17" w:firstLine="480"/>
        <w:jc w:val="left"/>
        <w:rPr>
          <w:rFonts w:hint="eastAsia" w:ascii="宋体" w:hAnsi="宋体" w:cs="宋体"/>
          <w:bCs/>
          <w:sz w:val="24"/>
        </w:rPr>
      </w:pPr>
      <w:r>
        <w:rPr>
          <w:rFonts w:ascii="宋体" w:hAnsi="宋体" w:cs="宋体"/>
          <w:sz w:val="24"/>
        </w:rPr>
        <w:t>在《若干措施》申报指南规定的受理截止日期后30天内形成审核意见书。</w:t>
      </w:r>
    </w:p>
    <w:p w14:paraId="682CA34E">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六、项目人员安排要求</w:t>
      </w:r>
    </w:p>
    <w:p w14:paraId="1381CDFE">
      <w:pPr>
        <w:pStyle w:val="33"/>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ascii="宋体" w:hAnsi="宋体" w:cs="宋体"/>
          <w:sz w:val="24"/>
        </w:rPr>
        <w:t>需根据《若干措施》各条款要求安排对专项审计报告、资产价值评估等领域熟悉且有政策审核相关工作经验的人员。</w:t>
      </w:r>
    </w:p>
    <w:p w14:paraId="75C836E7">
      <w:pPr>
        <w:pStyle w:val="33"/>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ascii="宋体" w:hAnsi="宋体" w:cs="宋体"/>
          <w:sz w:val="24"/>
        </w:rPr>
        <w:t>在《若干措施》申报指南规定的受理期间需开展集中审核，安排不少于3人的团队现场审核，并配备足够数量的后台</w:t>
      </w:r>
      <w:r>
        <w:rPr>
          <w:rFonts w:hint="eastAsia" w:ascii="宋体" w:hAnsi="宋体" w:cs="宋体"/>
          <w:sz w:val="24"/>
        </w:rPr>
        <w:t>支撑</w:t>
      </w:r>
      <w:r>
        <w:rPr>
          <w:rFonts w:ascii="宋体" w:hAnsi="宋体" w:cs="宋体"/>
          <w:sz w:val="24"/>
        </w:rPr>
        <w:t>人员；在非受理审核期间安排不少于1人现场驻点提供日常咨询</w:t>
      </w:r>
      <w:r>
        <w:rPr>
          <w:rFonts w:hint="eastAsia" w:ascii="宋体" w:hAnsi="宋体" w:cs="宋体"/>
          <w:sz w:val="24"/>
        </w:rPr>
        <w:t>及辅助</w:t>
      </w:r>
      <w:r>
        <w:rPr>
          <w:rFonts w:ascii="宋体" w:hAnsi="宋体" w:cs="宋体"/>
          <w:sz w:val="24"/>
        </w:rPr>
        <w:t>服务。</w:t>
      </w:r>
    </w:p>
    <w:p w14:paraId="1CEF2D83">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七、后续服务</w:t>
      </w:r>
    </w:p>
    <w:p w14:paraId="1EB1BC28">
      <w:pPr>
        <w:pStyle w:val="3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sz w:val="24"/>
        </w:rPr>
        <w:t>中标人提交的本项目最终成果通过采购人审查验收之日起1年为本合同后续服务期。服务期内中标人应向采购人提供后续的专业技术支持与咨询服务。中标人应配合采购人需要协助完成相关事项审计、事后评估、企业回访及经营情况监测等工作</w:t>
      </w:r>
      <w:r>
        <w:rPr>
          <w:rFonts w:hint="eastAsia" w:ascii="宋体" w:hAnsi="宋体" w:cs="宋体"/>
          <w:bCs/>
          <w:sz w:val="24"/>
        </w:rPr>
        <w:t>。</w:t>
      </w:r>
    </w:p>
    <w:p w14:paraId="238BFB89">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八、商务要求</w:t>
      </w:r>
    </w:p>
    <w:p w14:paraId="4C3D88AA">
      <w:pPr>
        <w:tabs>
          <w:tab w:val="left" w:pos="720"/>
        </w:tabs>
        <w:autoSpaceDE w:val="0"/>
        <w:autoSpaceDN w:val="0"/>
        <w:adjustRightInd w:val="0"/>
        <w:spacing w:line="360" w:lineRule="auto"/>
        <w:ind w:right="17" w:firstLine="482" w:firstLineChars="200"/>
        <w:outlineLvl w:val="2"/>
        <w:rPr>
          <w:rFonts w:hint="eastAsia" w:ascii="宋体" w:hAnsi="宋体" w:cs="宋体"/>
          <w:sz w:val="24"/>
        </w:rPr>
      </w:pPr>
      <w:r>
        <w:rPr>
          <w:rFonts w:hint="eastAsia" w:ascii="宋体" w:hAnsi="宋体" w:cs="宋体"/>
          <w:b/>
          <w:bCs/>
          <w:kern w:val="0"/>
          <w:sz w:val="24"/>
        </w:rPr>
        <w:t>（一）服务期限</w:t>
      </w:r>
    </w:p>
    <w:p w14:paraId="6FB0D00D">
      <w:pPr>
        <w:pStyle w:val="3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sz w:val="24"/>
        </w:rPr>
        <w:t>自本合同签订之日起1年内</w:t>
      </w:r>
      <w:r>
        <w:rPr>
          <w:rFonts w:hint="eastAsia" w:ascii="宋体" w:hAnsi="宋体" w:cs="宋体"/>
          <w:bCs/>
          <w:sz w:val="24"/>
        </w:rPr>
        <w:t>。</w:t>
      </w:r>
    </w:p>
    <w:p w14:paraId="6D2A6AF2">
      <w:pPr>
        <w:tabs>
          <w:tab w:val="left" w:pos="720"/>
        </w:tabs>
        <w:autoSpaceDE w:val="0"/>
        <w:autoSpaceDN w:val="0"/>
        <w:adjustRightInd w:val="0"/>
        <w:spacing w:line="360" w:lineRule="auto"/>
        <w:ind w:right="17" w:firstLine="482" w:firstLineChars="200"/>
        <w:outlineLvl w:val="2"/>
        <w:rPr>
          <w:rFonts w:hint="eastAsia" w:ascii="宋体" w:hAnsi="宋体" w:cs="宋体"/>
          <w:bCs/>
          <w:sz w:val="24"/>
        </w:rPr>
      </w:pPr>
      <w:r>
        <w:rPr>
          <w:rFonts w:hint="eastAsia" w:ascii="宋体" w:hAnsi="宋体" w:cs="宋体"/>
          <w:b/>
          <w:bCs/>
          <w:kern w:val="0"/>
          <w:sz w:val="24"/>
        </w:rPr>
        <w:t>（二）服务地点</w:t>
      </w:r>
    </w:p>
    <w:p w14:paraId="0F55B93B">
      <w:pPr>
        <w:tabs>
          <w:tab w:val="left" w:pos="720"/>
        </w:tabs>
        <w:autoSpaceDE w:val="0"/>
        <w:autoSpaceDN w:val="0"/>
        <w:adjustRightInd w:val="0"/>
        <w:spacing w:line="360" w:lineRule="auto"/>
        <w:ind w:right="17" w:firstLine="480" w:firstLineChars="200"/>
        <w:rPr>
          <w:rFonts w:hint="eastAsia" w:ascii="宋体" w:hAnsi="宋体" w:cs="宋体"/>
          <w:bCs/>
          <w:sz w:val="24"/>
        </w:rPr>
      </w:pPr>
      <w:r>
        <w:rPr>
          <w:rFonts w:hint="eastAsia" w:ascii="宋体" w:hAnsi="宋体" w:cs="宋体"/>
          <w:sz w:val="24"/>
        </w:rPr>
        <w:t>深圳市</w:t>
      </w:r>
      <w:r>
        <w:rPr>
          <w:rFonts w:hint="eastAsia" w:ascii="宋体" w:hAnsi="宋体" w:cs="宋体"/>
          <w:bCs/>
          <w:sz w:val="24"/>
        </w:rPr>
        <w:t>前海深港现代服务业合作区。</w:t>
      </w:r>
    </w:p>
    <w:p w14:paraId="66AFD4E3">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（三）报价要求</w:t>
      </w:r>
    </w:p>
    <w:p w14:paraId="0286FB1C">
      <w:pPr>
        <w:widowControl/>
        <w:spacing w:line="360" w:lineRule="auto"/>
        <w:ind w:firstLine="480" w:firstLineChars="200"/>
        <w:rPr>
          <w:rFonts w:hint="eastAsia" w:ascii="宋体" w:hAnsi="宋体" w:cs="宋体"/>
          <w:sz w:val="24"/>
        </w:rPr>
      </w:pPr>
      <w:r>
        <w:rPr>
          <w:rFonts w:hint="eastAsia" w:ascii="宋体" w:hAnsi="宋体" w:cs="宋体"/>
          <w:sz w:val="24"/>
        </w:rPr>
        <w:t>1.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w:t>
      </w:r>
      <w:bookmarkStart w:id="56" w:name="OLE_LINK12"/>
      <w:r>
        <w:rPr>
          <w:rFonts w:hint="eastAsia" w:ascii="宋体" w:hAnsi="宋体" w:cs="宋体"/>
          <w:sz w:val="24"/>
        </w:rPr>
        <w:t>人员费用及成果制作费、专家咨询费/评审费、车辆使用费、办公场所租赁费、差旅费、管理费、税费等</w:t>
      </w:r>
      <w:bookmarkEnd w:id="56"/>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14:paraId="0F5C1134">
      <w:pPr>
        <w:widowControl/>
        <w:spacing w:line="360" w:lineRule="auto"/>
        <w:ind w:firstLine="480" w:firstLineChars="200"/>
        <w:rPr>
          <w:rFonts w:hint="eastAsia"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0CBBED">
      <w:pPr>
        <w:widowControl/>
        <w:spacing w:line="360" w:lineRule="auto"/>
        <w:ind w:firstLine="480" w:firstLineChars="200"/>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14:paraId="3592613E">
      <w:pPr>
        <w:widowControl/>
        <w:spacing w:line="360" w:lineRule="auto"/>
        <w:ind w:firstLine="480" w:firstLineChars="200"/>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14:paraId="4BA961D0">
      <w:pPr>
        <w:widowControl/>
        <w:spacing w:line="360" w:lineRule="auto"/>
        <w:ind w:firstLine="480" w:firstLineChars="200"/>
        <w:rPr>
          <w:rFonts w:hint="eastAsia"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14:paraId="3C1A3DAE">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（四）付款方式</w:t>
      </w:r>
    </w:p>
    <w:p w14:paraId="55BD233D">
      <w:pPr>
        <w:widowControl/>
        <w:spacing w:line="360" w:lineRule="auto"/>
        <w:ind w:firstLine="480" w:firstLineChars="200"/>
        <w:rPr>
          <w:rFonts w:hint="eastAsia" w:ascii="宋体" w:hAnsi="宋体" w:cs="宋体"/>
          <w:sz w:val="24"/>
        </w:rPr>
      </w:pPr>
      <w:r>
        <w:rPr>
          <w:rFonts w:hint="eastAsia" w:ascii="宋体" w:hAnsi="宋体" w:cs="宋体"/>
          <w:sz w:val="24"/>
        </w:rPr>
        <w:t>1.项目资金由采购人分2期支付至中标人指定银行账户：</w:t>
      </w:r>
    </w:p>
    <w:p w14:paraId="53FDABA2">
      <w:pPr>
        <w:widowControl/>
        <w:spacing w:line="360" w:lineRule="auto"/>
        <w:ind w:firstLine="480" w:firstLineChars="200"/>
        <w:rPr>
          <w:rFonts w:hint="eastAsia" w:ascii="宋体" w:hAnsi="宋体" w:cs="宋体"/>
          <w:sz w:val="24"/>
        </w:rPr>
      </w:pPr>
      <w:r>
        <w:rPr>
          <w:rFonts w:hint="eastAsia" w:ascii="宋体" w:hAnsi="宋体" w:cs="宋体"/>
          <w:sz w:val="24"/>
        </w:rPr>
        <w:t>1.1.第一期：合同签订后，根据中标人提出的付款申请，采购人在15个工作日内支付合同总额的50%；</w:t>
      </w:r>
    </w:p>
    <w:p w14:paraId="45AE42D6">
      <w:pPr>
        <w:widowControl/>
        <w:spacing w:line="360" w:lineRule="auto"/>
        <w:ind w:firstLine="480" w:firstLineChars="200"/>
        <w:rPr>
          <w:rFonts w:hint="eastAsia" w:ascii="宋体" w:hAnsi="宋体" w:cs="宋体"/>
          <w:sz w:val="24"/>
        </w:rPr>
      </w:pPr>
      <w:r>
        <w:rPr>
          <w:rFonts w:hint="eastAsia" w:ascii="宋体" w:hAnsi="宋体" w:cs="宋体"/>
          <w:sz w:val="24"/>
        </w:rPr>
        <w:t>1.2.第二期：在中标人完成并提交全部最终成果，通过采购人验收工作且验收合格，根据中标人提出的付款申请，采购人在15个工作日内支付合同总额的50%。</w:t>
      </w:r>
    </w:p>
    <w:p w14:paraId="4946F58A">
      <w:pPr>
        <w:widowControl/>
        <w:spacing w:line="360" w:lineRule="auto"/>
        <w:ind w:firstLine="480" w:firstLineChars="200"/>
        <w:rPr>
          <w:rFonts w:hint="eastAsia" w:ascii="宋体" w:hAnsi="宋体" w:cs="宋体"/>
          <w:sz w:val="24"/>
        </w:rPr>
      </w:pPr>
      <w:r>
        <w:rPr>
          <w:rFonts w:hint="eastAsia" w:ascii="宋体" w:hAnsi="宋体" w:cs="宋体"/>
          <w:sz w:val="24"/>
        </w:rPr>
        <w:t>2.上述每期款项均在满足付款条件，且采购人收到中标人开具的载明相应金额的合格发票后15个工作日内付至中标人指定银行账户。如未及时收到发票，则采购人相应付款时间顺延。若因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bookmarkEnd w:id="53"/>
    <w:p w14:paraId="42469B41">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（五）知识产权</w:t>
      </w:r>
    </w:p>
    <w:p w14:paraId="29BEEA93">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1.本项目全部阶段性成果和最终成果的所有权、知识产权以及与之相关的所有权利归采购方所有。</w:t>
      </w:r>
    </w:p>
    <w:p w14:paraId="1C39DAB4">
      <w:pPr>
        <w:widowControl/>
        <w:spacing w:line="360" w:lineRule="auto"/>
        <w:ind w:firstLine="480" w:firstLineChars="200"/>
        <w:rPr>
          <w:rFonts w:hint="eastAsia" w:ascii="宋体" w:hAnsi="宋体" w:cs="宋体"/>
          <w:sz w:val="24"/>
        </w:rPr>
      </w:pPr>
      <w:r>
        <w:rPr>
          <w:rFonts w:hint="eastAsia" w:ascii="宋体" w:hAnsi="宋体" w:cs="宋体"/>
          <w:sz w:val="24"/>
        </w:rPr>
        <w:t>2.双方确定，采购方有权利用中标单位按照本合同约定提供的成果，进行后续改进。由此产生的具有实质性或创造性技术进步特征的新的技术成果及其权利归属，全部由采购方享有。具体相关利益的分配办法如下：采购方100%。</w:t>
      </w:r>
    </w:p>
    <w:p w14:paraId="7287E1F0">
      <w:pPr>
        <w:widowControl/>
        <w:spacing w:line="360" w:lineRule="auto"/>
        <w:ind w:firstLine="480" w:firstLineChars="200"/>
        <w:rPr>
          <w:rFonts w:hint="eastAsia" w:ascii="宋体" w:hAnsi="宋体" w:cs="宋体"/>
          <w:sz w:val="24"/>
        </w:rPr>
      </w:pPr>
      <w:r>
        <w:rPr>
          <w:rFonts w:hint="eastAsia" w:ascii="宋体" w:hAnsi="宋体" w:cs="宋体"/>
          <w:sz w:val="24"/>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14:paraId="61F39704">
      <w:pPr>
        <w:widowControl/>
        <w:spacing w:line="360" w:lineRule="auto"/>
        <w:ind w:firstLine="480" w:firstLineChars="200"/>
        <w:rPr>
          <w:rFonts w:hint="eastAsia" w:ascii="宋体" w:hAnsi="宋体" w:cs="宋体"/>
          <w:sz w:val="24"/>
        </w:rPr>
      </w:pPr>
      <w:r>
        <w:rPr>
          <w:rFonts w:hint="eastAsia" w:ascii="宋体" w:hAnsi="宋体" w:cs="宋体"/>
          <w:sz w:val="24"/>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包括但不限于上述索赔或责任所产生的诉讼费用、合理的律师费用、鉴定评估费用、调查费用、和解金额或生效法律文书中规定的赔偿金额。</w:t>
      </w:r>
    </w:p>
    <w:p w14:paraId="58F564C5">
      <w:pPr>
        <w:widowControl/>
        <w:spacing w:line="360" w:lineRule="auto"/>
        <w:ind w:firstLine="480" w:firstLineChars="200"/>
        <w:rPr>
          <w:rFonts w:hint="eastAsia" w:ascii="宋体" w:hAnsi="宋体" w:cs="宋体"/>
          <w:sz w:val="24"/>
        </w:rPr>
      </w:pPr>
      <w:r>
        <w:rPr>
          <w:rFonts w:hint="eastAsia" w:ascii="宋体" w:hAnsi="宋体" w:cs="宋体"/>
          <w:sz w:val="24"/>
        </w:rPr>
        <w:t>5.中标单位完成本合同项目的研究开发人员享有在有关成果文件上写明成果完成者的权利和与采购方共同获得有关荣誉证书、奖励的权利。</w:t>
      </w:r>
    </w:p>
    <w:p w14:paraId="5927BE1E">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14:paraId="64B57BF5">
      <w:pPr>
        <w:spacing w:line="360" w:lineRule="auto"/>
        <w:ind w:firstLine="480" w:firstLineChars="200"/>
        <w:rPr>
          <w:rFonts w:hint="eastAsia"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216157E6">
      <w:pPr>
        <w:spacing w:line="360" w:lineRule="auto"/>
        <w:ind w:firstLine="480" w:firstLineChars="200"/>
        <w:rPr>
          <w:rFonts w:hint="eastAsia" w:ascii="宋体" w:hAnsi="宋体" w:cs="宋体"/>
          <w:sz w:val="24"/>
        </w:rPr>
      </w:pPr>
      <w:r>
        <w:rPr>
          <w:rFonts w:hint="eastAsia" w:ascii="宋体" w:hAnsi="宋体" w:cs="宋体"/>
          <w:sz w:val="24"/>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14:paraId="2E75C9A1">
      <w:pPr>
        <w:spacing w:line="360" w:lineRule="auto"/>
        <w:ind w:firstLine="480" w:firstLineChars="200"/>
        <w:rPr>
          <w:rFonts w:hint="eastAsia" w:ascii="宋体" w:hAnsi="宋体" w:cs="宋体"/>
          <w:sz w:val="24"/>
        </w:rPr>
      </w:pPr>
      <w:r>
        <w:rPr>
          <w:rFonts w:hint="eastAsia" w:ascii="宋体" w:hAnsi="宋体" w:cs="宋体"/>
          <w:sz w:val="24"/>
        </w:rPr>
        <w:t>3.中标单位实施项目的程序应符合国家安全、保密的有关规定和标准。</w:t>
      </w:r>
    </w:p>
    <w:p w14:paraId="77C4EC5E">
      <w:pPr>
        <w:spacing w:line="360" w:lineRule="auto"/>
        <w:ind w:firstLine="480" w:firstLineChars="200"/>
        <w:rPr>
          <w:rFonts w:hint="eastAsia" w:ascii="宋体" w:hAnsi="宋体" w:cs="宋体"/>
          <w:sz w:val="24"/>
        </w:rPr>
      </w:pPr>
      <w:r>
        <w:rPr>
          <w:rFonts w:hint="eastAsia" w:ascii="宋体" w:hAnsi="宋体" w:cs="宋体"/>
          <w:sz w:val="24"/>
        </w:rPr>
        <w:t>4.上述保密义务不适用以下情况：</w:t>
      </w:r>
    </w:p>
    <w:p w14:paraId="58ACCBE8">
      <w:pPr>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14:paraId="78176390">
      <w:pPr>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14:paraId="345374D0">
      <w:pPr>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14:paraId="00B51FD1">
      <w:pPr>
        <w:spacing w:line="360" w:lineRule="auto"/>
        <w:ind w:firstLine="480" w:firstLineChars="200"/>
        <w:rPr>
          <w:rFonts w:hint="eastAsia" w:ascii="宋体" w:hAnsi="宋体" w:cs="宋体"/>
          <w:sz w:val="24"/>
        </w:rPr>
      </w:pPr>
      <w:r>
        <w:rPr>
          <w:rFonts w:hint="eastAsia" w:ascii="宋体" w:hAnsi="宋体" w:cs="宋体"/>
          <w:sz w:val="24"/>
        </w:rPr>
        <w:t>5.如中标单位违反上述保密条款，采购方有权解除本合同，中标单位应在合同解除通知发出之日起10日内向采购方支付本合同服务费总金额20%的违约金，如果违约金无法弥补采购人损失，采购人保留要求中标单位赔偿全部损失的权利，包括但不限于上述索赔或责任所产生的诉讼费用、合理的律师费用、鉴定评估费用、调查费用、和解金额或生效法律文书中规定的赔偿金额。</w:t>
      </w:r>
    </w:p>
    <w:p w14:paraId="3F9236A5">
      <w:pPr>
        <w:spacing w:line="360" w:lineRule="auto"/>
        <w:ind w:firstLine="480" w:firstLineChars="200"/>
        <w:rPr>
          <w:rFonts w:hint="eastAsia" w:ascii="宋体" w:hAnsi="宋体" w:cs="宋体"/>
          <w:sz w:val="24"/>
        </w:rPr>
      </w:pPr>
      <w:r>
        <w:rPr>
          <w:rFonts w:hint="eastAsia" w:ascii="宋体" w:hAnsi="宋体" w:cs="宋体"/>
          <w:sz w:val="24"/>
        </w:rPr>
        <w:t>6.无论本项目其他条款是否有效，本保密条款始终约束双方。国家秘密的保密期限由国家有关部门确定，工作秘密的保密期限由采购人确定。</w:t>
      </w:r>
    </w:p>
    <w:p w14:paraId="674727BD">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14:paraId="2FCC7420">
      <w:pPr>
        <w:widowControl/>
        <w:spacing w:line="360" w:lineRule="auto"/>
        <w:ind w:firstLine="480" w:firstLineChars="200"/>
        <w:rPr>
          <w:rFonts w:hint="eastAsia" w:ascii="宋体" w:hAnsi="宋体" w:cs="宋体"/>
          <w:sz w:val="24"/>
        </w:rPr>
      </w:pPr>
      <w:r>
        <w:rPr>
          <w:rFonts w:hint="eastAsia" w:ascii="宋体" w:hAnsi="宋体" w:cs="宋体"/>
          <w:sz w:val="24"/>
        </w:rPr>
        <w:t>1.因中标单位原因，未能按规定时间完成有关工作的，每延误一天，采购方自尚未支付的合同款项中扣除合同服务总金额的5‰的逾期违约金。</w:t>
      </w:r>
    </w:p>
    <w:p w14:paraId="518FA9C5">
      <w:pPr>
        <w:widowControl/>
        <w:spacing w:line="360" w:lineRule="auto"/>
        <w:ind w:firstLine="480" w:firstLineChars="200"/>
        <w:rPr>
          <w:rFonts w:hint="eastAsia" w:ascii="宋体" w:hAnsi="宋体" w:cs="宋体"/>
          <w:sz w:val="24"/>
        </w:rPr>
      </w:pPr>
      <w:r>
        <w:rPr>
          <w:rFonts w:hint="eastAsia" w:ascii="宋体" w:hAnsi="宋体" w:cs="宋体"/>
          <w:sz w:val="24"/>
        </w:rPr>
        <w:t>2.如中标单位提供的服务或成果不符合质量要求，必须在采购方提出要求后7个日历日内无条件修改，其费用由中标单位承担。</w:t>
      </w:r>
    </w:p>
    <w:p w14:paraId="0F70C29C">
      <w:pPr>
        <w:widowControl/>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3.本合同履行期间，发生下述情形时，采购方有权解除本合同，中标单位除应退还采购方已支付的全部款项外</w:t>
      </w:r>
      <w:r>
        <w:rPr>
          <w:rFonts w:hint="eastAsia" w:ascii="宋体" w:hAnsi="宋体" w:cs="宋体"/>
          <w:sz w:val="24"/>
          <w:lang w:eastAsia="zh-CN"/>
        </w:rPr>
        <w:t>，</w:t>
      </w:r>
      <w:r>
        <w:rPr>
          <w:rFonts w:hint="eastAsia" w:ascii="宋体" w:hAnsi="宋体" w:cs="宋体"/>
          <w:sz w:val="24"/>
        </w:rPr>
        <w:t xml:space="preserve"> 还应在合同解除通知发出之日起10日内向采购方支付合同总价款20%的违约金。中标单位应同时将已完成的项目成果移交给采购方，并将全部有关资料退还采购方：</w:t>
      </w:r>
    </w:p>
    <w:p w14:paraId="73E69E8E">
      <w:pPr>
        <w:widowControl/>
        <w:spacing w:line="360" w:lineRule="auto"/>
        <w:ind w:firstLine="480" w:firstLineChars="200"/>
        <w:rPr>
          <w:rFonts w:hint="eastAsia" w:ascii="宋体" w:hAnsi="宋体" w:cs="宋体"/>
          <w:sz w:val="24"/>
        </w:rPr>
      </w:pPr>
      <w:r>
        <w:rPr>
          <w:rFonts w:hint="eastAsia" w:ascii="宋体" w:hAnsi="宋体" w:cs="宋体"/>
          <w:sz w:val="24"/>
        </w:rPr>
        <w:t>(1)因中标单位工作的错误或遗漏造成成果质量不符合本合同要求，且中标单位未按采购方要求采取及时有效的补救措施的；</w:t>
      </w:r>
    </w:p>
    <w:p w14:paraId="715D9D27">
      <w:pPr>
        <w:widowControl/>
        <w:spacing w:line="360" w:lineRule="auto"/>
        <w:ind w:firstLine="480" w:firstLineChars="200"/>
        <w:rPr>
          <w:rFonts w:hint="eastAsia" w:ascii="宋体" w:hAnsi="宋体" w:cs="宋体"/>
          <w:sz w:val="24"/>
        </w:rPr>
      </w:pPr>
      <w:r>
        <w:rPr>
          <w:rFonts w:hint="eastAsia" w:ascii="宋体" w:hAnsi="宋体" w:cs="宋体"/>
          <w:sz w:val="24"/>
        </w:rPr>
        <w:t>(2)中标单位未能按合同约定的日期(含协商延缓的日期)提交工作成果，延误时间超过30个工作日；或中标单位虽如期提交阶段性成果和最终成果，但最终成果连续二次未能通过验收的；</w:t>
      </w:r>
    </w:p>
    <w:p w14:paraId="2F62CCD7">
      <w:pPr>
        <w:widowControl/>
        <w:spacing w:line="360" w:lineRule="auto"/>
        <w:ind w:firstLine="480" w:firstLineChars="200"/>
        <w:rPr>
          <w:rFonts w:hint="eastAsia" w:ascii="宋体" w:hAnsi="宋体" w:cs="宋体"/>
          <w:sz w:val="24"/>
        </w:rPr>
      </w:pPr>
      <w:r>
        <w:rPr>
          <w:rFonts w:hint="eastAsia" w:ascii="宋体" w:hAnsi="宋体" w:cs="宋体"/>
          <w:sz w:val="24"/>
        </w:rPr>
        <w:t>(3)发现中标单位或中标单位工作人员出现全部或部分丧失履行委托服务能力的情况，采购方有权通知中标单位限期整改或更换工作人员，期限届满中标单位并未进行改善的；</w:t>
      </w:r>
    </w:p>
    <w:p w14:paraId="7C592EB1">
      <w:pPr>
        <w:widowControl/>
        <w:spacing w:line="360" w:lineRule="auto"/>
        <w:ind w:firstLine="480" w:firstLineChars="200"/>
        <w:rPr>
          <w:rFonts w:hint="eastAsia" w:ascii="宋体" w:hAnsi="宋体" w:cs="宋体"/>
          <w:sz w:val="24"/>
        </w:rPr>
      </w:pPr>
      <w:r>
        <w:rPr>
          <w:rFonts w:hint="eastAsia" w:ascii="宋体" w:hAnsi="宋体" w:cs="宋体"/>
          <w:sz w:val="24"/>
        </w:rPr>
        <w:t>(4)未经采购单位书面在先同意，中标单位擅自将本合同项目与任何第三方合作，或将本合同标的的全部或部分擅自转包给任何第三方，且未按采购单位的要求终止与第三方的合同的；</w:t>
      </w:r>
    </w:p>
    <w:p w14:paraId="04612D4C">
      <w:pPr>
        <w:widowControl/>
        <w:spacing w:line="360" w:lineRule="auto"/>
        <w:ind w:firstLine="480" w:firstLineChars="200"/>
        <w:rPr>
          <w:rFonts w:hint="eastAsia" w:ascii="宋体" w:hAnsi="宋体" w:cs="宋体"/>
          <w:sz w:val="24"/>
        </w:rPr>
      </w:pPr>
      <w:r>
        <w:rPr>
          <w:rFonts w:hint="eastAsia" w:ascii="宋体" w:hAnsi="宋体" w:cs="宋体"/>
          <w:sz w:val="24"/>
        </w:rPr>
        <w:t>（5）中标单位明确表示或者以自己的行为表明不履行本合同的。</w:t>
      </w:r>
    </w:p>
    <w:p w14:paraId="1F136CCA">
      <w:pPr>
        <w:widowControl/>
        <w:spacing w:line="360" w:lineRule="auto"/>
        <w:ind w:firstLine="480" w:firstLineChars="200"/>
        <w:rPr>
          <w:rFonts w:hint="eastAsia" w:ascii="宋体" w:hAnsi="宋体" w:cs="宋体"/>
          <w:sz w:val="24"/>
        </w:rPr>
      </w:pPr>
      <w:r>
        <w:rPr>
          <w:rFonts w:hint="eastAsia" w:ascii="宋体" w:hAnsi="宋体" w:cs="宋体"/>
          <w:sz w:val="24"/>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14:paraId="4741535B">
      <w:pPr>
        <w:widowControl/>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14:paraId="302798F6">
      <w:pPr>
        <w:widowControl/>
        <w:spacing w:line="360" w:lineRule="auto"/>
        <w:ind w:firstLine="482" w:firstLineChars="200"/>
        <w:outlineLvl w:val="2"/>
        <w:rPr>
          <w:rFonts w:hint="eastAsia" w:ascii="宋体" w:hAnsi="宋体" w:cs="宋体"/>
          <w:b/>
          <w:bCs/>
          <w:sz w:val="24"/>
        </w:rPr>
      </w:pPr>
      <w:bookmarkStart w:id="57" w:name="OLE_LINK13"/>
      <w:r>
        <w:rPr>
          <w:rFonts w:hint="eastAsia" w:ascii="宋体" w:hAnsi="宋体" w:cs="宋体"/>
          <w:b/>
          <w:bCs/>
          <w:sz w:val="24"/>
        </w:rPr>
        <w:t>（八）</w:t>
      </w:r>
      <w:bookmarkEnd w:id="57"/>
      <w:r>
        <w:rPr>
          <w:rFonts w:hint="eastAsia" w:ascii="宋体" w:hAnsi="宋体" w:cs="宋体"/>
          <w:b/>
          <w:bCs/>
          <w:sz w:val="24"/>
        </w:rPr>
        <w:t>争议解决方式</w:t>
      </w:r>
    </w:p>
    <w:p w14:paraId="7A23D31B">
      <w:pPr>
        <w:widowControl/>
        <w:spacing w:line="360" w:lineRule="auto"/>
        <w:ind w:firstLine="480" w:firstLineChars="200"/>
        <w:jc w:val="left"/>
        <w:rPr>
          <w:rFonts w:hint="eastAsia" w:ascii="宋体" w:hAnsi="宋体" w:cs="宋体"/>
          <w:sz w:val="24"/>
        </w:rPr>
      </w:pPr>
      <w:r>
        <w:rPr>
          <w:rFonts w:hint="eastAsia" w:ascii="宋体" w:hAnsi="宋体" w:cs="宋体"/>
          <w:sz w:val="24"/>
        </w:rPr>
        <w:t>因合同的履行发生的或与合同有关的争议或纠纷，由双方协商解决，协商不成的，任意一方有权向深圳前海合作区人民法院提起诉讼。</w:t>
      </w:r>
    </w:p>
    <w:p w14:paraId="4B66A66C">
      <w:pPr>
        <w:numPr>
          <w:ilvl w:val="0"/>
          <w:numId w:val="1"/>
        </w:numPr>
        <w:spacing w:line="360" w:lineRule="auto"/>
        <w:jc w:val="center"/>
        <w:outlineLvl w:val="0"/>
        <w:rPr>
          <w:rFonts w:hint="eastAsia" w:ascii="宋体" w:hAnsi="宋体" w:cs="宋体"/>
          <w:b/>
          <w:bCs/>
          <w:sz w:val="24"/>
        </w:rPr>
      </w:pPr>
      <w:r>
        <w:rPr>
          <w:rFonts w:hint="eastAsia" w:ascii="宋体" w:hAnsi="宋体" w:cs="宋体"/>
          <w:sz w:val="24"/>
        </w:rPr>
        <w:br w:type="page"/>
      </w:r>
      <w:bookmarkStart w:id="58" w:name="_Toc10061"/>
      <w:bookmarkStart w:id="59" w:name="_Toc23822"/>
      <w:r>
        <w:rPr>
          <w:rFonts w:hint="eastAsia" w:ascii="宋体" w:hAnsi="宋体" w:cs="宋体"/>
          <w:b/>
          <w:bCs/>
          <w:sz w:val="24"/>
        </w:rPr>
        <w:t xml:space="preserve"> 投标文件初审及招标项目评分表</w:t>
      </w:r>
      <w:bookmarkEnd w:id="58"/>
      <w:bookmarkEnd w:id="59"/>
    </w:p>
    <w:p w14:paraId="3C0B6190">
      <w:pPr>
        <w:spacing w:line="360" w:lineRule="auto"/>
        <w:jc w:val="center"/>
        <w:rPr>
          <w:rFonts w:hint="eastAsia" w:ascii="宋体" w:hAnsi="宋体" w:cs="宋体"/>
          <w:b/>
          <w:sz w:val="24"/>
        </w:rPr>
      </w:pPr>
    </w:p>
    <w:p w14:paraId="1BAAB379">
      <w:pPr>
        <w:spacing w:line="360" w:lineRule="auto"/>
        <w:jc w:val="center"/>
        <w:rPr>
          <w:rFonts w:hint="eastAsia" w:ascii="宋体" w:hAnsi="宋体" w:cs="宋体"/>
          <w:b/>
          <w:sz w:val="24"/>
        </w:rPr>
      </w:pPr>
      <w:r>
        <w:rPr>
          <w:rFonts w:hint="eastAsia" w:ascii="宋体" w:hAnsi="宋体" w:cs="宋体"/>
          <w:b/>
          <w:sz w:val="24"/>
        </w:rPr>
        <w:t>投标文件初审表（不可偏离条款）</w:t>
      </w:r>
    </w:p>
    <w:p w14:paraId="7EB3DA7B">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14:paraId="097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14:paraId="54D1A35C">
            <w:pPr>
              <w:spacing w:line="360" w:lineRule="auto"/>
              <w:jc w:val="center"/>
              <w:rPr>
                <w:rFonts w:hint="eastAsia" w:ascii="宋体" w:hAnsi="宋体" w:cs="宋体"/>
                <w:sz w:val="24"/>
              </w:rPr>
            </w:pPr>
            <w:r>
              <w:rPr>
                <w:rFonts w:hint="eastAsia" w:ascii="宋体" w:hAnsi="宋体" w:cs="宋体"/>
                <w:sz w:val="24"/>
              </w:rPr>
              <w:t>资格性检查表</w:t>
            </w:r>
          </w:p>
        </w:tc>
      </w:tr>
      <w:tr w14:paraId="67CF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1A41C7F">
            <w:pPr>
              <w:spacing w:line="360" w:lineRule="auto"/>
              <w:rPr>
                <w:rFonts w:hint="eastAsia" w:ascii="宋体" w:hAnsi="宋体" w:cs="宋体"/>
                <w:sz w:val="24"/>
              </w:rPr>
            </w:pPr>
            <w:r>
              <w:rPr>
                <w:rFonts w:hint="eastAsia" w:ascii="宋体" w:hAnsi="宋体" w:cs="宋体"/>
                <w:sz w:val="24"/>
              </w:rPr>
              <w:t>1</w:t>
            </w:r>
          </w:p>
        </w:tc>
        <w:tc>
          <w:tcPr>
            <w:tcW w:w="7108" w:type="dxa"/>
          </w:tcPr>
          <w:p w14:paraId="6FE60EB9">
            <w:pPr>
              <w:spacing w:line="360" w:lineRule="auto"/>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14:paraId="1E9F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14:paraId="280D3B12">
            <w:pPr>
              <w:spacing w:line="360" w:lineRule="auto"/>
              <w:jc w:val="center"/>
              <w:rPr>
                <w:rFonts w:hint="eastAsia" w:ascii="宋体" w:hAnsi="宋体" w:cs="宋体"/>
                <w:sz w:val="24"/>
              </w:rPr>
            </w:pPr>
            <w:r>
              <w:rPr>
                <w:rFonts w:hint="eastAsia" w:ascii="宋体" w:hAnsi="宋体" w:cs="宋体"/>
                <w:sz w:val="24"/>
              </w:rPr>
              <w:t>符合性检查表</w:t>
            </w:r>
          </w:p>
        </w:tc>
      </w:tr>
      <w:tr w14:paraId="4E57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794DB77C">
            <w:pPr>
              <w:spacing w:line="360" w:lineRule="auto"/>
              <w:rPr>
                <w:rFonts w:hint="eastAsia" w:ascii="宋体" w:hAnsi="宋体" w:cs="宋体"/>
                <w:sz w:val="24"/>
              </w:rPr>
            </w:pPr>
            <w:r>
              <w:rPr>
                <w:rFonts w:hint="eastAsia" w:ascii="宋体" w:hAnsi="宋体" w:cs="宋体"/>
                <w:sz w:val="24"/>
              </w:rPr>
              <w:t>2</w:t>
            </w:r>
          </w:p>
        </w:tc>
        <w:tc>
          <w:tcPr>
            <w:tcW w:w="7108" w:type="dxa"/>
            <w:vAlign w:val="center"/>
          </w:tcPr>
          <w:p w14:paraId="35851A84">
            <w:pPr>
              <w:spacing w:line="360" w:lineRule="auto"/>
              <w:rPr>
                <w:rFonts w:hint="eastAsia" w:ascii="宋体" w:hAnsi="宋体" w:cs="宋体"/>
                <w:sz w:val="24"/>
              </w:rPr>
            </w:pPr>
            <w:r>
              <w:rPr>
                <w:rFonts w:hint="eastAsia" w:ascii="宋体" w:hAnsi="宋体" w:cs="宋体"/>
                <w:sz w:val="24"/>
              </w:rPr>
              <w:t>未出现“将一个包中的内容拆开投标”的情形</w:t>
            </w:r>
          </w:p>
        </w:tc>
      </w:tr>
      <w:tr w14:paraId="0F93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7BBC3A24">
            <w:pPr>
              <w:spacing w:line="360" w:lineRule="auto"/>
              <w:rPr>
                <w:rFonts w:hint="eastAsia" w:ascii="宋体" w:hAnsi="宋体" w:cs="宋体"/>
                <w:sz w:val="24"/>
              </w:rPr>
            </w:pPr>
            <w:r>
              <w:rPr>
                <w:rFonts w:hint="eastAsia" w:ascii="宋体" w:hAnsi="宋体" w:cs="宋体"/>
                <w:sz w:val="24"/>
              </w:rPr>
              <w:t>3</w:t>
            </w:r>
          </w:p>
        </w:tc>
        <w:tc>
          <w:tcPr>
            <w:tcW w:w="7108" w:type="dxa"/>
            <w:vAlign w:val="center"/>
          </w:tcPr>
          <w:p w14:paraId="7F0F78A0">
            <w:pPr>
              <w:spacing w:line="360" w:lineRule="auto"/>
              <w:rPr>
                <w:rFonts w:hint="eastAsia" w:ascii="宋体" w:hAnsi="宋体" w:cs="宋体"/>
                <w:sz w:val="24"/>
              </w:rPr>
            </w:pPr>
            <w:r>
              <w:rPr>
                <w:rFonts w:hint="eastAsia" w:ascii="宋体" w:hAnsi="宋体" w:cs="宋体"/>
                <w:sz w:val="24"/>
              </w:rPr>
              <w:t>未出现“投标文件未按规定密封、签字、盖章”的情形</w:t>
            </w:r>
          </w:p>
        </w:tc>
      </w:tr>
      <w:tr w14:paraId="4AD4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BB7AE62">
            <w:pPr>
              <w:spacing w:line="360" w:lineRule="auto"/>
              <w:rPr>
                <w:rFonts w:hint="eastAsia" w:ascii="宋体" w:hAnsi="宋体" w:cs="宋体"/>
                <w:sz w:val="24"/>
              </w:rPr>
            </w:pPr>
            <w:r>
              <w:rPr>
                <w:rFonts w:hint="eastAsia" w:ascii="宋体" w:hAnsi="宋体" w:cs="宋体"/>
                <w:sz w:val="24"/>
              </w:rPr>
              <w:t>4</w:t>
            </w:r>
          </w:p>
        </w:tc>
        <w:tc>
          <w:tcPr>
            <w:tcW w:w="7108" w:type="dxa"/>
            <w:vAlign w:val="center"/>
          </w:tcPr>
          <w:p w14:paraId="40A9BD6B">
            <w:pPr>
              <w:spacing w:line="360" w:lineRule="auto"/>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14:paraId="4299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6541E8C">
            <w:pPr>
              <w:spacing w:line="360" w:lineRule="auto"/>
              <w:rPr>
                <w:rFonts w:hint="eastAsia" w:ascii="宋体" w:hAnsi="宋体" w:cs="宋体"/>
                <w:sz w:val="24"/>
              </w:rPr>
            </w:pPr>
            <w:r>
              <w:rPr>
                <w:rFonts w:hint="eastAsia" w:ascii="宋体" w:hAnsi="宋体" w:cs="宋体"/>
                <w:sz w:val="24"/>
              </w:rPr>
              <w:t>5</w:t>
            </w:r>
          </w:p>
        </w:tc>
        <w:tc>
          <w:tcPr>
            <w:tcW w:w="7108" w:type="dxa"/>
            <w:vAlign w:val="center"/>
          </w:tcPr>
          <w:p w14:paraId="7424CB54">
            <w:pPr>
              <w:spacing w:line="360" w:lineRule="auto"/>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14:paraId="70C9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01E1E26">
            <w:pPr>
              <w:spacing w:line="360" w:lineRule="auto"/>
              <w:rPr>
                <w:rFonts w:hint="eastAsia" w:ascii="宋体" w:hAnsi="宋体" w:cs="宋体"/>
                <w:sz w:val="24"/>
              </w:rPr>
            </w:pPr>
            <w:r>
              <w:rPr>
                <w:rFonts w:hint="eastAsia" w:ascii="宋体" w:hAnsi="宋体" w:cs="宋体"/>
                <w:sz w:val="24"/>
              </w:rPr>
              <w:t>6</w:t>
            </w:r>
          </w:p>
        </w:tc>
        <w:tc>
          <w:tcPr>
            <w:tcW w:w="7108" w:type="dxa"/>
            <w:vAlign w:val="center"/>
          </w:tcPr>
          <w:p w14:paraId="6E77461C">
            <w:pPr>
              <w:spacing w:line="360" w:lineRule="auto"/>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14:paraId="40F1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7DD04605">
            <w:pPr>
              <w:spacing w:line="360" w:lineRule="auto"/>
              <w:rPr>
                <w:rFonts w:hint="eastAsia" w:ascii="宋体" w:hAnsi="宋体" w:cs="宋体"/>
                <w:sz w:val="24"/>
              </w:rPr>
            </w:pPr>
            <w:r>
              <w:rPr>
                <w:rFonts w:hint="eastAsia" w:ascii="宋体" w:hAnsi="宋体" w:cs="宋体"/>
                <w:sz w:val="24"/>
              </w:rPr>
              <w:t>7</w:t>
            </w:r>
          </w:p>
        </w:tc>
        <w:tc>
          <w:tcPr>
            <w:tcW w:w="7108" w:type="dxa"/>
            <w:vAlign w:val="center"/>
          </w:tcPr>
          <w:p w14:paraId="3A1B35F6">
            <w:pPr>
              <w:spacing w:line="360" w:lineRule="auto"/>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14:paraId="7D0E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E0B1815">
            <w:pPr>
              <w:spacing w:line="360" w:lineRule="auto"/>
              <w:rPr>
                <w:rFonts w:hint="eastAsia" w:ascii="宋体" w:hAnsi="宋体" w:cs="宋体"/>
                <w:sz w:val="24"/>
              </w:rPr>
            </w:pPr>
            <w:r>
              <w:rPr>
                <w:rFonts w:hint="eastAsia" w:ascii="宋体" w:hAnsi="宋体" w:cs="宋体"/>
                <w:sz w:val="24"/>
              </w:rPr>
              <w:t>8</w:t>
            </w:r>
          </w:p>
        </w:tc>
        <w:tc>
          <w:tcPr>
            <w:tcW w:w="7108" w:type="dxa"/>
            <w:vAlign w:val="center"/>
          </w:tcPr>
          <w:p w14:paraId="2AA7A915">
            <w:pPr>
              <w:spacing w:line="360" w:lineRule="auto"/>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14:paraId="5281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BAFC716">
            <w:pPr>
              <w:spacing w:line="360" w:lineRule="auto"/>
              <w:rPr>
                <w:rFonts w:hint="eastAsia" w:ascii="宋体" w:hAnsi="宋体" w:cs="宋体"/>
                <w:sz w:val="24"/>
              </w:rPr>
            </w:pPr>
            <w:r>
              <w:rPr>
                <w:rFonts w:hint="eastAsia" w:ascii="宋体" w:hAnsi="宋体" w:cs="宋体"/>
                <w:sz w:val="24"/>
              </w:rPr>
              <w:t>9</w:t>
            </w:r>
          </w:p>
        </w:tc>
        <w:tc>
          <w:tcPr>
            <w:tcW w:w="7108" w:type="dxa"/>
            <w:vAlign w:val="center"/>
          </w:tcPr>
          <w:p w14:paraId="11756A17">
            <w:pPr>
              <w:spacing w:line="360" w:lineRule="auto"/>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14:paraId="6073B8B0">
            <w:pPr>
              <w:spacing w:line="360" w:lineRule="auto"/>
              <w:rPr>
                <w:rFonts w:hint="eastAsia" w:ascii="宋体" w:hAnsi="宋体" w:cs="宋体"/>
                <w:b/>
                <w:bCs/>
                <w:sz w:val="24"/>
              </w:rPr>
            </w:pPr>
            <w:r>
              <w:rPr>
                <w:rFonts w:hint="eastAsia" w:ascii="宋体" w:hAnsi="宋体" w:cs="宋体"/>
                <w:sz w:val="24"/>
              </w:rPr>
              <w:t>（是否实质性满足招标文件要求，由评标委员会来做出评判）</w:t>
            </w:r>
          </w:p>
        </w:tc>
      </w:tr>
      <w:tr w14:paraId="17C4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4059A583">
            <w:pPr>
              <w:spacing w:line="360" w:lineRule="auto"/>
              <w:rPr>
                <w:rFonts w:hint="eastAsia" w:ascii="宋体" w:hAnsi="宋体" w:cs="宋体"/>
                <w:sz w:val="24"/>
              </w:rPr>
            </w:pPr>
            <w:r>
              <w:rPr>
                <w:rFonts w:hint="eastAsia" w:ascii="宋体" w:hAnsi="宋体" w:cs="宋体"/>
                <w:sz w:val="24"/>
              </w:rPr>
              <w:t>10</w:t>
            </w:r>
          </w:p>
        </w:tc>
        <w:tc>
          <w:tcPr>
            <w:tcW w:w="7108" w:type="dxa"/>
            <w:vAlign w:val="center"/>
          </w:tcPr>
          <w:p w14:paraId="4A2F6862">
            <w:pPr>
              <w:spacing w:line="360" w:lineRule="auto"/>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14:paraId="690B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1558F25">
            <w:pPr>
              <w:spacing w:line="360" w:lineRule="auto"/>
              <w:rPr>
                <w:rFonts w:hint="eastAsia" w:ascii="宋体" w:hAnsi="宋体" w:cs="宋体"/>
                <w:sz w:val="24"/>
              </w:rPr>
            </w:pPr>
            <w:r>
              <w:rPr>
                <w:rFonts w:hint="eastAsia" w:ascii="宋体" w:hAnsi="宋体" w:cs="宋体"/>
                <w:sz w:val="24"/>
              </w:rPr>
              <w:t>11</w:t>
            </w:r>
          </w:p>
        </w:tc>
        <w:tc>
          <w:tcPr>
            <w:tcW w:w="7108" w:type="dxa"/>
            <w:vAlign w:val="center"/>
          </w:tcPr>
          <w:p w14:paraId="2A615ECD">
            <w:pPr>
              <w:pStyle w:val="16"/>
              <w:spacing w:before="0" w:after="0"/>
              <w:jc w:val="left"/>
              <w:outlineLvl w:val="2"/>
              <w:rPr>
                <w:rFonts w:hint="eastAsia" w:ascii="宋体" w:hAnsi="宋体" w:eastAsia="宋体" w:cs="宋体"/>
                <w:sz w:val="24"/>
                <w:szCs w:val="24"/>
              </w:rPr>
            </w:pPr>
            <w:r>
              <w:rPr>
                <w:rFonts w:hint="eastAsia" w:ascii="宋体" w:hAnsi="宋体" w:eastAsia="宋体" w:cs="宋体"/>
                <w:sz w:val="24"/>
                <w:szCs w:val="24"/>
              </w:rPr>
              <w:t>报价合理性审查</w:t>
            </w:r>
          </w:p>
          <w:p w14:paraId="747EA893">
            <w:pPr>
              <w:pStyle w:val="16"/>
              <w:spacing w:before="0" w:after="0"/>
              <w:jc w:val="left"/>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14:paraId="3A1601E5">
            <w:pPr>
              <w:pStyle w:val="16"/>
              <w:spacing w:before="0" w:after="0"/>
              <w:jc w:val="left"/>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（一）投标（响应）报价低于全部通过符合性审查供应商投标（响应）报价平均值50%的，即投标（响应）报价&lt;全部通过符合性审查供应商投标（响应）报价平均值×50%；</w:t>
            </w:r>
          </w:p>
          <w:p w14:paraId="795376A5">
            <w:pPr>
              <w:pStyle w:val="16"/>
              <w:spacing w:before="0" w:after="0"/>
              <w:jc w:val="left"/>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（二）投标（响应）报价低于通过符合性审查且报价次低供应商投标（响应）报价50%的，即投标（响应）报价&lt;通过符合性审查且报价次低供应商投标（响应）报价×50%；</w:t>
            </w:r>
          </w:p>
          <w:p w14:paraId="11FB8A96">
            <w:pPr>
              <w:pStyle w:val="16"/>
              <w:spacing w:before="0" w:after="0"/>
              <w:jc w:val="left"/>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（三）投标（响应）报价低于采购项目最高限价45%的，即投标（响应）报价&lt;采购项目最高限价×45%；</w:t>
            </w:r>
          </w:p>
          <w:p w14:paraId="7A004CAB">
            <w:pPr>
              <w:pStyle w:val="16"/>
              <w:spacing w:before="0" w:after="0"/>
              <w:jc w:val="left"/>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（四）其他评审委员会认为供应商报价过低，有可能影响产品质量或者不能诚信履约的情形。</w:t>
            </w:r>
          </w:p>
          <w:p w14:paraId="788A3474">
            <w:pPr>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14:paraId="603B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EF88256">
            <w:pPr>
              <w:spacing w:line="360" w:lineRule="auto"/>
              <w:rPr>
                <w:rFonts w:hint="eastAsia" w:ascii="宋体" w:hAnsi="宋体" w:cs="宋体"/>
                <w:sz w:val="24"/>
              </w:rPr>
            </w:pPr>
            <w:r>
              <w:rPr>
                <w:rFonts w:hint="eastAsia" w:ascii="宋体" w:hAnsi="宋体" w:cs="宋体"/>
                <w:sz w:val="24"/>
              </w:rPr>
              <w:t>12</w:t>
            </w:r>
          </w:p>
        </w:tc>
        <w:tc>
          <w:tcPr>
            <w:tcW w:w="7108" w:type="dxa"/>
            <w:vAlign w:val="center"/>
          </w:tcPr>
          <w:p w14:paraId="4EAD0F95">
            <w:pPr>
              <w:spacing w:line="360" w:lineRule="auto"/>
              <w:rPr>
                <w:rFonts w:hint="eastAsia" w:ascii="宋体" w:hAnsi="宋体" w:cs="宋体"/>
                <w:sz w:val="24"/>
              </w:rPr>
            </w:pPr>
            <w:r>
              <w:rPr>
                <w:rFonts w:hint="eastAsia" w:ascii="宋体" w:hAnsi="宋体" w:cs="宋体"/>
                <w:sz w:val="24"/>
              </w:rPr>
              <w:t>未出现法律、法规规定的其他情形</w:t>
            </w:r>
          </w:p>
        </w:tc>
      </w:tr>
    </w:tbl>
    <w:p w14:paraId="6BAF0F59">
      <w:pPr>
        <w:spacing w:line="360" w:lineRule="auto"/>
        <w:jc w:val="center"/>
        <w:rPr>
          <w:rFonts w:hint="eastAsia" w:ascii="宋体" w:hAnsi="宋体" w:cs="宋体"/>
          <w:sz w:val="24"/>
        </w:rPr>
      </w:pPr>
      <w:r>
        <w:rPr>
          <w:rFonts w:hint="eastAsia" w:ascii="宋体" w:hAnsi="宋体" w:cs="宋体"/>
          <w:b/>
          <w:bCs/>
          <w:sz w:val="24"/>
        </w:rPr>
        <w:br w:type="page"/>
      </w:r>
      <w:bookmarkStart w:id="60" w:name="_Toc9548"/>
      <w:bookmarkStart w:id="61" w:name="_Hlk28269117"/>
      <w:r>
        <w:rPr>
          <w:rFonts w:hint="eastAsia" w:ascii="宋体" w:hAnsi="宋体" w:cs="宋体"/>
          <w:b/>
          <w:bCs/>
          <w:sz w:val="24"/>
        </w:rPr>
        <w:t>招标项目评分表</w:t>
      </w:r>
    </w:p>
    <w:tbl>
      <w:tblPr>
        <w:tblStyle w:val="18"/>
        <w:tblW w:w="8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7"/>
        <w:gridCol w:w="1083"/>
        <w:gridCol w:w="5650"/>
        <w:gridCol w:w="600"/>
        <w:gridCol w:w="751"/>
      </w:tblGrid>
      <w:tr w14:paraId="561F3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vAlign w:val="center"/>
          </w:tcPr>
          <w:p w14:paraId="35ECBD19">
            <w:pPr>
              <w:autoSpaceDE w:val="0"/>
              <w:autoSpaceDN w:val="0"/>
              <w:adjustRightInd w:val="0"/>
              <w:spacing w:line="360" w:lineRule="auto"/>
              <w:jc w:val="center"/>
              <w:rPr>
                <w:rFonts w:hint="eastAsia" w:ascii="宋体" w:hAnsi="宋体" w:cs="宋体"/>
                <w:b/>
                <w:sz w:val="24"/>
                <w:lang w:val="zh-CN"/>
              </w:rPr>
            </w:pPr>
            <w:bookmarkStart w:id="62" w:name="OLE_LINK24"/>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14:paraId="5CFB7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7" w:type="dxa"/>
            <w:vAlign w:val="center"/>
          </w:tcPr>
          <w:p w14:paraId="061A2477">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083" w:type="dxa"/>
            <w:vAlign w:val="center"/>
          </w:tcPr>
          <w:p w14:paraId="33F59B82">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650" w:type="dxa"/>
            <w:vAlign w:val="center"/>
          </w:tcPr>
          <w:p w14:paraId="705B9F7E">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600" w:type="dxa"/>
            <w:vAlign w:val="center"/>
          </w:tcPr>
          <w:p w14:paraId="060299BE">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751" w:type="dxa"/>
            <w:vAlign w:val="center"/>
          </w:tcPr>
          <w:p w14:paraId="2CD0AFF8">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评分方式</w:t>
            </w:r>
          </w:p>
        </w:tc>
      </w:tr>
      <w:tr w14:paraId="0DA09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7" w:type="dxa"/>
            <w:vAlign w:val="center"/>
          </w:tcPr>
          <w:p w14:paraId="36BB2FF6">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083" w:type="dxa"/>
            <w:vAlign w:val="center"/>
          </w:tcPr>
          <w:p w14:paraId="462BB3A7">
            <w:pPr>
              <w:autoSpaceDE w:val="0"/>
              <w:autoSpaceDN w:val="0"/>
              <w:adjustRightInd w:val="0"/>
              <w:spacing w:line="360" w:lineRule="auto"/>
              <w:jc w:val="center"/>
              <w:rPr>
                <w:rFonts w:hint="eastAsia" w:ascii="宋体" w:hAnsi="宋体" w:cs="宋体"/>
                <w:sz w:val="24"/>
                <w:lang w:val="zh-CN"/>
              </w:rPr>
            </w:pPr>
            <w:r>
              <w:rPr>
                <w:rFonts w:hint="eastAsia" w:ascii="宋体" w:hAnsi="宋体" w:cs="宋体"/>
                <w:b/>
                <w:sz w:val="24"/>
              </w:rPr>
              <w:t>投标报价</w:t>
            </w:r>
          </w:p>
        </w:tc>
        <w:tc>
          <w:tcPr>
            <w:tcW w:w="5650" w:type="dxa"/>
            <w:vAlign w:val="center"/>
          </w:tcPr>
          <w:p w14:paraId="1597EBDB">
            <w:pPr>
              <w:pStyle w:val="6"/>
              <w:spacing w:line="360" w:lineRule="auto"/>
              <w:rPr>
                <w:rFonts w:hint="eastAsia"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14:paraId="003FF067">
            <w:pPr>
              <w:pStyle w:val="6"/>
              <w:spacing w:line="360" w:lineRule="auto"/>
              <w:rPr>
                <w:rFonts w:hint="eastAsia" w:ascii="宋体" w:hAnsi="宋体" w:cs="宋体"/>
                <w:sz w:val="24"/>
              </w:rPr>
            </w:pPr>
            <w:r>
              <w:rPr>
                <w:rFonts w:hint="eastAsia" w:ascii="宋体" w:hAnsi="宋体" w:cs="宋体"/>
                <w:b/>
                <w:bCs/>
                <w:sz w:val="24"/>
              </w:rPr>
              <w:t>投标报价得分=(评标基准价／投标报价)×10</w:t>
            </w:r>
          </w:p>
          <w:p w14:paraId="2FF6499B">
            <w:pPr>
              <w:numPr>
                <w:ilvl w:val="0"/>
                <w:numId w:val="6"/>
              </w:numPr>
              <w:spacing w:line="360" w:lineRule="auto"/>
              <w:ind w:left="250" w:hanging="249" w:hangingChars="104"/>
              <w:jc w:val="left"/>
              <w:rPr>
                <w:rFonts w:hint="eastAsia"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14:paraId="16727CE7">
            <w:pPr>
              <w:numPr>
                <w:ilvl w:val="0"/>
                <w:numId w:val="6"/>
              </w:numPr>
              <w:spacing w:line="360" w:lineRule="auto"/>
              <w:ind w:left="0" w:hanging="9"/>
              <w:jc w:val="left"/>
              <w:rPr>
                <w:rFonts w:hint="eastAsia" w:ascii="宋体" w:hAnsi="宋体" w:cs="宋体"/>
                <w:b/>
                <w:sz w:val="24"/>
              </w:rPr>
            </w:pPr>
            <w:r>
              <w:rPr>
                <w:rFonts w:hint="eastAsia" w:ascii="宋体" w:hAnsi="宋体" w:cs="宋体"/>
                <w:bCs/>
                <w:sz w:val="24"/>
              </w:rPr>
              <w:t>根据财库〔2020〕46号、财库〔2014〕68号及财库〔2017〕141号及（深财购〔2022〕31号）文件规定：</w:t>
            </w:r>
            <w:r>
              <w:rPr>
                <w:rFonts w:hint="eastAsia" w:ascii="宋体" w:hAnsi="宋体" w:cs="宋体"/>
                <w:b/>
                <w:sz w:val="24"/>
              </w:rPr>
              <w:t>本项目非专门面向中小企业的项目，对小型和微型企业、监狱企业或残疾人福利性企业产品的价格给予10%的扣除，用扣除后的价格即为“经评审合格的投标报价”参与价格评审。</w:t>
            </w:r>
          </w:p>
          <w:p w14:paraId="412E779E">
            <w:pPr>
              <w:spacing w:line="360" w:lineRule="auto"/>
              <w:jc w:val="left"/>
              <w:rPr>
                <w:rFonts w:hint="eastAsia" w:ascii="宋体" w:hAnsi="宋体" w:cs="宋体"/>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600" w:type="dxa"/>
            <w:vAlign w:val="center"/>
          </w:tcPr>
          <w:p w14:paraId="2EAFD01A">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10</w:t>
            </w:r>
          </w:p>
        </w:tc>
        <w:tc>
          <w:tcPr>
            <w:tcW w:w="751" w:type="dxa"/>
            <w:vAlign w:val="center"/>
          </w:tcPr>
          <w:p w14:paraId="29CF37E9">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14:paraId="5D541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vAlign w:val="center"/>
          </w:tcPr>
          <w:p w14:paraId="65C8A44D">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二、商务部分（</w:t>
            </w:r>
            <w:r>
              <w:rPr>
                <w:rFonts w:hint="eastAsia" w:ascii="宋体" w:hAnsi="宋体" w:cs="宋体"/>
                <w:b/>
                <w:bCs/>
                <w:kern w:val="0"/>
                <w:sz w:val="24"/>
                <w:lang w:bidi="ar"/>
              </w:rPr>
              <w:t>50</w:t>
            </w:r>
            <w:r>
              <w:rPr>
                <w:rFonts w:hint="eastAsia" w:ascii="宋体" w:hAnsi="宋体" w:cs="宋体"/>
                <w:b/>
                <w:sz w:val="24"/>
                <w:lang w:val="zh-CN"/>
              </w:rPr>
              <w:t>分）</w:t>
            </w:r>
          </w:p>
        </w:tc>
      </w:tr>
      <w:tr w14:paraId="23BF0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7" w:type="dxa"/>
            <w:vAlign w:val="center"/>
          </w:tcPr>
          <w:p w14:paraId="7D13ED2A">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083" w:type="dxa"/>
            <w:vAlign w:val="center"/>
          </w:tcPr>
          <w:p w14:paraId="007E6CC8">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650" w:type="dxa"/>
            <w:vAlign w:val="center"/>
          </w:tcPr>
          <w:p w14:paraId="0D1FE656">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600" w:type="dxa"/>
            <w:vAlign w:val="center"/>
          </w:tcPr>
          <w:p w14:paraId="1BD43522">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751" w:type="dxa"/>
            <w:vAlign w:val="center"/>
          </w:tcPr>
          <w:p w14:paraId="370707B2">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评分方式</w:t>
            </w:r>
          </w:p>
        </w:tc>
      </w:tr>
      <w:tr w14:paraId="2BB95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7" w:type="dxa"/>
            <w:vAlign w:val="center"/>
          </w:tcPr>
          <w:p w14:paraId="732ACDC7">
            <w:pPr>
              <w:autoSpaceDE w:val="0"/>
              <w:autoSpaceDN w:val="0"/>
              <w:adjustRightInd w:val="0"/>
              <w:spacing w:line="360" w:lineRule="auto"/>
              <w:jc w:val="center"/>
              <w:rPr>
                <w:rFonts w:hint="eastAsia" w:ascii="宋体" w:hAnsi="宋体" w:cs="宋体"/>
                <w:sz w:val="24"/>
              </w:rPr>
            </w:pPr>
            <w:bookmarkStart w:id="63" w:name="OLE_LINK28" w:colFirst="1" w:colLast="1"/>
            <w:r>
              <w:rPr>
                <w:rFonts w:ascii="宋体" w:hAnsi="宋体" w:cs="宋体"/>
                <w:sz w:val="24"/>
              </w:rPr>
              <w:t>1</w:t>
            </w:r>
          </w:p>
        </w:tc>
        <w:tc>
          <w:tcPr>
            <w:tcW w:w="1083" w:type="dxa"/>
            <w:vAlign w:val="center"/>
          </w:tcPr>
          <w:p w14:paraId="4C2535EA">
            <w:pPr>
              <w:autoSpaceDE w:val="0"/>
              <w:autoSpaceDN w:val="0"/>
              <w:adjustRightInd w:val="0"/>
              <w:spacing w:line="360" w:lineRule="auto"/>
              <w:jc w:val="center"/>
              <w:rPr>
                <w:rFonts w:hint="eastAsia" w:ascii="宋体" w:hAnsi="宋体" w:cs="宋体"/>
                <w:sz w:val="24"/>
              </w:rPr>
            </w:pPr>
            <w:r>
              <w:rPr>
                <w:rFonts w:ascii="宋体" w:hAnsi="宋体" w:cs="宋体"/>
                <w:sz w:val="24"/>
                <w:lang w:eastAsia="zh-Hans"/>
              </w:rPr>
              <w:t>同类项目业绩</w:t>
            </w:r>
          </w:p>
        </w:tc>
        <w:tc>
          <w:tcPr>
            <w:tcW w:w="5650" w:type="dxa"/>
            <w:vAlign w:val="center"/>
          </w:tcPr>
          <w:p w14:paraId="4A923E21">
            <w:pPr>
              <w:adjustRightInd w:val="0"/>
              <w:snapToGrid w:val="0"/>
              <w:rPr>
                <w:rFonts w:hint="eastAsia" w:ascii="宋体" w:hAnsi="宋体" w:cs="宋体"/>
                <w:kern w:val="0"/>
                <w:sz w:val="24"/>
              </w:rPr>
            </w:pPr>
            <w:r>
              <w:rPr>
                <w:rFonts w:hint="eastAsia" w:ascii="宋体" w:hAnsi="宋体" w:cs="宋体"/>
                <w:b/>
                <w:kern w:val="0"/>
                <w:sz w:val="24"/>
              </w:rPr>
              <w:t>评审标准：</w:t>
            </w:r>
          </w:p>
          <w:p w14:paraId="676655F2">
            <w:pPr>
              <w:adjustRightInd w:val="0"/>
              <w:snapToGrid w:val="0"/>
              <w:jc w:val="left"/>
              <w:rPr>
                <w:rFonts w:hint="eastAsia" w:ascii="宋体" w:hAnsi="宋体" w:cs="宋体"/>
                <w:sz w:val="24"/>
              </w:rPr>
            </w:pPr>
            <w:r>
              <w:rPr>
                <w:rFonts w:hint="eastAsia" w:ascii="宋体" w:hAnsi="宋体" w:cs="宋体"/>
                <w:sz w:val="24"/>
              </w:rPr>
              <w:t>1.自2022年1月1日至投标截止日（以合同签订时间为准，若无合同签订时间，则以服务期限的起始时间为准）至少完成过1项扶持资金相关专项审核或审计服务经验的得2分。</w:t>
            </w:r>
          </w:p>
          <w:p w14:paraId="5BFC1C93">
            <w:pPr>
              <w:adjustRightInd w:val="0"/>
              <w:snapToGrid w:val="0"/>
              <w:jc w:val="left"/>
              <w:rPr>
                <w:rFonts w:hint="eastAsia" w:ascii="宋体" w:hAnsi="宋体" w:cs="宋体"/>
                <w:sz w:val="24"/>
              </w:rPr>
            </w:pPr>
            <w:r>
              <w:rPr>
                <w:rFonts w:hint="eastAsia" w:ascii="宋体" w:hAnsi="宋体" w:cs="宋体"/>
                <w:sz w:val="24"/>
              </w:rPr>
              <w:t>2.自2022年1月1日至投标截止日（以合同签订时间为准，若无合同签订时间，则以服务期限的起始时间为准）提供过审核或审计相关服务的，每提供一个有效业绩得2分。本小项最高得8分。</w:t>
            </w:r>
          </w:p>
          <w:p w14:paraId="71E11050">
            <w:pPr>
              <w:adjustRightInd w:val="0"/>
              <w:snapToGrid w:val="0"/>
              <w:rPr>
                <w:rFonts w:hint="eastAsia" w:ascii="宋体" w:hAnsi="宋体" w:cs="宋体"/>
                <w:kern w:val="0"/>
                <w:sz w:val="24"/>
              </w:rPr>
            </w:pPr>
            <w:r>
              <w:rPr>
                <w:rFonts w:hint="eastAsia" w:ascii="宋体" w:hAnsi="宋体" w:cs="宋体"/>
                <w:kern w:val="0"/>
                <w:sz w:val="24"/>
              </w:rPr>
              <w:t>同一项目仅得一次分数，不可重复得分。</w:t>
            </w:r>
          </w:p>
          <w:p w14:paraId="623BAFE4">
            <w:pPr>
              <w:adjustRightInd w:val="0"/>
              <w:snapToGrid w:val="0"/>
              <w:rPr>
                <w:rFonts w:hint="eastAsia" w:ascii="宋体" w:hAnsi="宋体" w:cs="宋体"/>
                <w:b/>
                <w:kern w:val="0"/>
                <w:sz w:val="24"/>
              </w:rPr>
            </w:pPr>
            <w:r>
              <w:rPr>
                <w:rFonts w:hint="eastAsia" w:ascii="宋体" w:hAnsi="宋体" w:cs="宋体"/>
                <w:b/>
                <w:kern w:val="0"/>
                <w:sz w:val="24"/>
              </w:rPr>
              <w:t>证明文件：</w:t>
            </w:r>
          </w:p>
          <w:p w14:paraId="26D7AE26">
            <w:pPr>
              <w:adjustRightInd w:val="0"/>
              <w:snapToGrid w:val="0"/>
              <w:jc w:val="left"/>
              <w:rPr>
                <w:rFonts w:hint="eastAsia" w:ascii="宋体" w:hAnsi="宋体" w:cs="宋体"/>
                <w:kern w:val="0"/>
                <w:sz w:val="24"/>
              </w:rPr>
            </w:pPr>
            <w:r>
              <w:rPr>
                <w:rFonts w:hint="eastAsia" w:ascii="宋体" w:hAnsi="宋体" w:cs="宋体"/>
                <w:kern w:val="0"/>
                <w:sz w:val="24"/>
              </w:rPr>
              <w:t>1.提供相关服务合同关键页（包括但不限于合同封面、合作内容、</w:t>
            </w:r>
            <w:r>
              <w:rPr>
                <w:rFonts w:hint="eastAsia" w:ascii="宋体" w:hAnsi="宋体" w:cs="宋体"/>
                <w:sz w:val="24"/>
              </w:rPr>
              <w:t>日期页、</w:t>
            </w:r>
            <w:r>
              <w:rPr>
                <w:rFonts w:hint="eastAsia" w:ascii="宋体" w:hAnsi="宋体" w:cs="宋体"/>
                <w:kern w:val="0"/>
                <w:sz w:val="24"/>
              </w:rPr>
              <w:t>双方盖章页等）扫描件并加盖公章，原件备查。通过合同关键信息无法判断是否得分的，还须同时提供合同甲方出具的证明文件。</w:t>
            </w:r>
          </w:p>
          <w:p w14:paraId="3B40A5FF">
            <w:pPr>
              <w:adjustRightInd w:val="0"/>
              <w:snapToGrid w:val="0"/>
              <w:jc w:val="left"/>
              <w:rPr>
                <w:rFonts w:hint="eastAsia" w:ascii="宋体" w:hAnsi="宋体" w:cs="宋体"/>
                <w:sz w:val="24"/>
              </w:rPr>
            </w:pPr>
            <w:r>
              <w:rPr>
                <w:rFonts w:hint="eastAsia" w:ascii="宋体" w:hAnsi="宋体" w:cs="宋体"/>
                <w:sz w:val="24"/>
              </w:rPr>
              <w:t>2.评分中出现无证明资料或专家无法凭所提供资料判断是否得分的情况，一律作不得分处理。</w:t>
            </w:r>
          </w:p>
        </w:tc>
        <w:tc>
          <w:tcPr>
            <w:tcW w:w="600" w:type="dxa"/>
            <w:vAlign w:val="center"/>
          </w:tcPr>
          <w:p w14:paraId="3A2CF856">
            <w:pPr>
              <w:autoSpaceDE w:val="0"/>
              <w:autoSpaceDN w:val="0"/>
              <w:adjustRightInd w:val="0"/>
              <w:jc w:val="center"/>
              <w:rPr>
                <w:rFonts w:hint="eastAsia" w:ascii="宋体" w:hAnsi="宋体" w:cs="宋体"/>
                <w:sz w:val="24"/>
              </w:rPr>
            </w:pPr>
            <w:r>
              <w:rPr>
                <w:rFonts w:hint="eastAsia" w:ascii="宋体" w:hAnsi="宋体" w:cs="宋体"/>
                <w:sz w:val="24"/>
              </w:rPr>
              <w:t>10</w:t>
            </w:r>
          </w:p>
        </w:tc>
        <w:tc>
          <w:tcPr>
            <w:tcW w:w="751" w:type="dxa"/>
            <w:vAlign w:val="center"/>
          </w:tcPr>
          <w:p w14:paraId="6A3FC6C5">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14:paraId="619A4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7" w:type="dxa"/>
            <w:vAlign w:val="center"/>
          </w:tcPr>
          <w:p w14:paraId="7F655A3E">
            <w:pPr>
              <w:autoSpaceDE w:val="0"/>
              <w:autoSpaceDN w:val="0"/>
              <w:adjustRightInd w:val="0"/>
              <w:spacing w:line="360" w:lineRule="auto"/>
              <w:jc w:val="center"/>
              <w:rPr>
                <w:rFonts w:hint="eastAsia" w:ascii="宋体" w:hAnsi="宋体" w:cs="宋体"/>
                <w:sz w:val="24"/>
              </w:rPr>
            </w:pPr>
            <w:r>
              <w:rPr>
                <w:rFonts w:ascii="宋体" w:hAnsi="宋体" w:cs="宋体"/>
                <w:sz w:val="24"/>
              </w:rPr>
              <w:t>2</w:t>
            </w:r>
          </w:p>
        </w:tc>
        <w:tc>
          <w:tcPr>
            <w:tcW w:w="1083" w:type="dxa"/>
            <w:vAlign w:val="center"/>
          </w:tcPr>
          <w:p w14:paraId="6E43F648">
            <w:pPr>
              <w:autoSpaceDE w:val="0"/>
              <w:autoSpaceDN w:val="0"/>
              <w:adjustRightInd w:val="0"/>
              <w:jc w:val="center"/>
              <w:rPr>
                <w:rFonts w:hint="eastAsia" w:ascii="宋体" w:hAnsi="宋体" w:cs="宋体"/>
                <w:sz w:val="24"/>
              </w:rPr>
            </w:pPr>
            <w:r>
              <w:rPr>
                <w:rFonts w:hint="eastAsia" w:ascii="宋体" w:hAnsi="宋体" w:cs="宋体"/>
                <w:sz w:val="24"/>
                <w:lang w:val="zh-CN"/>
              </w:rPr>
              <w:t>拟安排项目负责人情况</w:t>
            </w:r>
          </w:p>
        </w:tc>
        <w:tc>
          <w:tcPr>
            <w:tcW w:w="5650" w:type="dxa"/>
            <w:vAlign w:val="center"/>
          </w:tcPr>
          <w:p w14:paraId="404C0870">
            <w:pPr>
              <w:pStyle w:val="6"/>
              <w:rPr>
                <w:rFonts w:hint="eastAsia" w:ascii="宋体" w:hAnsi="宋体" w:cs="宋体"/>
                <w:sz w:val="24"/>
                <w:lang w:val="zh-CN"/>
              </w:rPr>
            </w:pPr>
            <w:r>
              <w:rPr>
                <w:rFonts w:hint="eastAsia" w:ascii="宋体" w:hAnsi="宋体" w:cs="宋体"/>
                <w:b/>
                <w:bCs/>
                <w:sz w:val="24"/>
                <w:lang w:val="zh-CN"/>
              </w:rPr>
              <w:t>评审标准：</w:t>
            </w:r>
          </w:p>
          <w:p w14:paraId="3FEC9A43">
            <w:pPr>
              <w:pStyle w:val="6"/>
              <w:rPr>
                <w:rFonts w:hint="eastAsia" w:ascii="宋体" w:hAnsi="宋体" w:cs="宋体"/>
                <w:sz w:val="24"/>
              </w:rPr>
            </w:pPr>
            <w:r>
              <w:rPr>
                <w:rFonts w:hint="eastAsia" w:ascii="宋体" w:hAnsi="宋体" w:cs="宋体"/>
                <w:sz w:val="24"/>
              </w:rPr>
              <w:t>投标人拟安排的项目负责人（限一人）须为投标人自有员工且为本科或以上学历，在此基础上：</w:t>
            </w:r>
          </w:p>
          <w:p w14:paraId="72E6D38E">
            <w:pPr>
              <w:pStyle w:val="6"/>
              <w:rPr>
                <w:rFonts w:hint="eastAsia" w:ascii="宋体" w:hAnsi="宋体" w:cs="宋体"/>
                <w:sz w:val="24"/>
              </w:rPr>
            </w:pPr>
            <w:r>
              <w:rPr>
                <w:rFonts w:hint="eastAsia" w:ascii="宋体" w:hAnsi="宋体" w:cs="宋体"/>
                <w:sz w:val="24"/>
              </w:rPr>
              <w:t>1.项目负责人具有会计（或审计）专业中级（或以上）职称证书，且取得证书后从业年限达到以下要求的：</w:t>
            </w:r>
          </w:p>
          <w:p w14:paraId="1C4ED8E9">
            <w:pPr>
              <w:pStyle w:val="6"/>
              <w:rPr>
                <w:rFonts w:hint="eastAsia" w:ascii="宋体" w:hAnsi="宋体" w:cs="宋体"/>
                <w:sz w:val="24"/>
              </w:rPr>
            </w:pPr>
            <w:r>
              <w:rPr>
                <w:rFonts w:hint="eastAsia" w:ascii="宋体" w:hAnsi="宋体" w:cs="宋体"/>
                <w:sz w:val="24"/>
              </w:rPr>
              <w:t>①从业年限6年以上（含6年），得5分；</w:t>
            </w:r>
          </w:p>
          <w:p w14:paraId="17E432E5">
            <w:pPr>
              <w:pStyle w:val="6"/>
              <w:rPr>
                <w:rFonts w:hint="eastAsia" w:ascii="宋体" w:hAnsi="宋体" w:cs="宋体"/>
                <w:sz w:val="24"/>
              </w:rPr>
            </w:pPr>
            <w:r>
              <w:rPr>
                <w:rFonts w:hint="eastAsia" w:ascii="宋体" w:hAnsi="宋体" w:cs="宋体"/>
                <w:sz w:val="24"/>
              </w:rPr>
              <w:t>②从业年限5年以上（含5年），得4分；</w:t>
            </w:r>
          </w:p>
          <w:p w14:paraId="28814346">
            <w:pPr>
              <w:pStyle w:val="6"/>
              <w:rPr>
                <w:rFonts w:hint="eastAsia" w:ascii="宋体" w:hAnsi="宋体" w:cs="宋体"/>
                <w:sz w:val="24"/>
              </w:rPr>
            </w:pPr>
            <w:r>
              <w:rPr>
                <w:rFonts w:hint="eastAsia" w:ascii="宋体" w:hAnsi="宋体" w:cs="宋体"/>
                <w:sz w:val="24"/>
              </w:rPr>
              <w:t>③从业年限4年以上（含4年），得3分；</w:t>
            </w:r>
          </w:p>
          <w:p w14:paraId="01FEA43C">
            <w:pPr>
              <w:pStyle w:val="6"/>
              <w:rPr>
                <w:rFonts w:hint="eastAsia" w:ascii="宋体" w:hAnsi="宋体" w:cs="宋体"/>
                <w:sz w:val="24"/>
              </w:rPr>
            </w:pPr>
            <w:r>
              <w:rPr>
                <w:rFonts w:hint="eastAsia" w:ascii="宋体" w:hAnsi="宋体" w:cs="宋体"/>
                <w:sz w:val="24"/>
              </w:rPr>
              <w:t>④从业年限3年以上（含3年），得2分；</w:t>
            </w:r>
          </w:p>
          <w:p w14:paraId="20EF3012">
            <w:pPr>
              <w:pStyle w:val="6"/>
              <w:rPr>
                <w:rFonts w:hint="eastAsia" w:ascii="宋体" w:hAnsi="宋体" w:cs="宋体"/>
                <w:sz w:val="24"/>
              </w:rPr>
            </w:pPr>
            <w:r>
              <w:rPr>
                <w:rFonts w:hint="eastAsia" w:ascii="宋体" w:hAnsi="宋体" w:cs="宋体"/>
                <w:sz w:val="24"/>
              </w:rPr>
              <w:t>⑤从业年限2年以上（含2年），得1分。</w:t>
            </w:r>
          </w:p>
          <w:p w14:paraId="1313E4B5">
            <w:pPr>
              <w:pStyle w:val="6"/>
              <w:rPr>
                <w:rFonts w:hint="eastAsia" w:ascii="宋体" w:hAnsi="宋体" w:cs="宋体"/>
                <w:sz w:val="24"/>
              </w:rPr>
            </w:pPr>
            <w:r>
              <w:rPr>
                <w:rFonts w:hint="eastAsia" w:ascii="宋体" w:hAnsi="宋体" w:cs="宋体"/>
                <w:sz w:val="24"/>
              </w:rPr>
              <w:t>⑥其他情况不得分。</w:t>
            </w:r>
          </w:p>
          <w:p w14:paraId="7D39A6C7">
            <w:pPr>
              <w:pStyle w:val="6"/>
              <w:rPr>
                <w:rFonts w:hint="eastAsia" w:ascii="宋体" w:hAnsi="宋体" w:cs="宋体"/>
                <w:sz w:val="24"/>
              </w:rPr>
            </w:pPr>
            <w:r>
              <w:rPr>
                <w:rFonts w:hint="eastAsia" w:ascii="宋体" w:hAnsi="宋体" w:cs="宋体"/>
                <w:sz w:val="24"/>
              </w:rPr>
              <w:t>2.业绩要求：</w:t>
            </w:r>
          </w:p>
          <w:p w14:paraId="27C014E2">
            <w:pPr>
              <w:pStyle w:val="6"/>
              <w:rPr>
                <w:rFonts w:hint="eastAsia" w:ascii="宋体" w:hAnsi="宋体" w:cs="宋体"/>
                <w:sz w:val="24"/>
              </w:rPr>
            </w:pPr>
            <w:r>
              <w:rPr>
                <w:rFonts w:hint="eastAsia" w:ascii="宋体" w:hAnsi="宋体" w:cs="宋体"/>
                <w:sz w:val="24"/>
              </w:rPr>
              <w:t>自2022年1月1日至本项目投标截止时间(以合同签订时间为准，若无合同签订时间，则以服务期限的起始时间为准)具有专项资金相关审计或审核或绩效评价等服务经验的，每个得2分，本小项最高得10分。</w:t>
            </w:r>
          </w:p>
          <w:p w14:paraId="0EEDEDDB">
            <w:pPr>
              <w:pStyle w:val="6"/>
              <w:rPr>
                <w:rFonts w:hint="eastAsia" w:ascii="宋体" w:hAnsi="宋体" w:cs="宋体"/>
                <w:sz w:val="24"/>
              </w:rPr>
            </w:pPr>
            <w:r>
              <w:rPr>
                <w:rFonts w:hint="eastAsia" w:ascii="宋体" w:hAnsi="宋体" w:cs="宋体"/>
                <w:sz w:val="24"/>
              </w:rPr>
              <w:t>以上两项累计得分，满分15分。</w:t>
            </w:r>
          </w:p>
          <w:p w14:paraId="58CAB689">
            <w:pPr>
              <w:pStyle w:val="6"/>
              <w:rPr>
                <w:rFonts w:hint="eastAsia" w:ascii="宋体" w:hAnsi="宋体" w:cs="宋体"/>
                <w:sz w:val="24"/>
                <w:lang w:val="zh-CN"/>
              </w:rPr>
            </w:pPr>
            <w:r>
              <w:rPr>
                <w:rFonts w:hint="eastAsia" w:ascii="宋体" w:hAnsi="宋体" w:cs="宋体"/>
                <w:b/>
                <w:bCs/>
                <w:sz w:val="24"/>
                <w:lang w:val="zh-CN"/>
              </w:rPr>
              <w:t>证明文件：</w:t>
            </w:r>
          </w:p>
          <w:p w14:paraId="73C986A6">
            <w:pPr>
              <w:pStyle w:val="6"/>
              <w:rPr>
                <w:rFonts w:hint="eastAsia" w:ascii="宋体" w:hAnsi="宋体" w:cs="宋体"/>
                <w:sz w:val="24"/>
              </w:rPr>
            </w:pPr>
            <w:r>
              <w:rPr>
                <w:rFonts w:hint="eastAsia" w:ascii="宋体" w:hAnsi="宋体" w:cs="宋体"/>
                <w:sz w:val="24"/>
              </w:rPr>
              <w:t>1.提供项目负责人于本项目投标截止时间近三个月内任意一个月在投标单位缴纳的社保证明及劳动合同；如供应商为新成立单位且成立时间不足一个月的，可提供加盖公章的情况说明或者证明材料亦视为符合；若为退休返聘人员，需提供返聘证明（劳务合同）等相关证明材料</w:t>
            </w:r>
            <w:r>
              <w:rPr>
                <w:rFonts w:hint="eastAsia" w:ascii="宋体" w:hAnsi="宋体" w:cs="宋体"/>
                <w:sz w:val="24"/>
                <w:lang w:eastAsia="zh-CN"/>
              </w:rPr>
              <w:t>，</w:t>
            </w:r>
            <w:r>
              <w:rPr>
                <w:rFonts w:hint="eastAsia" w:ascii="宋体" w:hAnsi="宋体" w:cs="宋体"/>
                <w:sz w:val="24"/>
              </w:rPr>
              <w:t>无需提供相关人员社保，亦视为符合。</w:t>
            </w:r>
          </w:p>
          <w:p w14:paraId="153F8931">
            <w:pPr>
              <w:pStyle w:val="6"/>
              <w:rPr>
                <w:rFonts w:hint="eastAsia" w:ascii="宋体" w:hAnsi="宋体" w:cs="宋体"/>
                <w:sz w:val="24"/>
                <w:lang w:val="zh-CN"/>
              </w:rPr>
            </w:pPr>
            <w:r>
              <w:rPr>
                <w:rFonts w:hint="eastAsia" w:ascii="宋体" w:hAnsi="宋体" w:cs="宋体"/>
                <w:sz w:val="24"/>
                <w:lang w:val="zh-CN"/>
              </w:rPr>
              <w:t>2</w:t>
            </w:r>
            <w:r>
              <w:rPr>
                <w:rFonts w:hint="eastAsia" w:ascii="宋体" w:hAnsi="宋体" w:cs="宋体"/>
                <w:sz w:val="24"/>
              </w:rPr>
              <w:t>.</w:t>
            </w:r>
            <w:r>
              <w:rPr>
                <w:rFonts w:hint="eastAsia" w:ascii="宋体" w:hAnsi="宋体" w:cs="宋体"/>
                <w:sz w:val="24"/>
                <w:lang w:val="zh-CN"/>
              </w:rPr>
              <w:t>提供毕业证书及学信网查询记录。对于较早颁发的毕业证书，学信网无法查询的，除要求提供证书，还需提供其他佐证材料(如毕业院校或人力资源和社会保障部等颁发机构或监管机构等单位出具的证明)，在海外留学并取得学历的，学信网无法查询的，可提供教育部留学服务中心出具的国外学历认证证书【或教育部留学服务中心网站（http://zwfw.cscse.edu.cn/）在线查询截图】；</w:t>
            </w:r>
          </w:p>
          <w:p w14:paraId="417ECC15">
            <w:pPr>
              <w:pStyle w:val="6"/>
              <w:rPr>
                <w:rFonts w:hint="eastAsia" w:ascii="宋体" w:hAnsi="宋体" w:cs="宋体"/>
                <w:sz w:val="24"/>
                <w:lang w:val="zh-CN"/>
              </w:rPr>
            </w:pPr>
            <w:r>
              <w:rPr>
                <w:rFonts w:hint="eastAsia" w:ascii="宋体" w:hAnsi="宋体" w:cs="宋体"/>
                <w:sz w:val="24"/>
              </w:rPr>
              <w:t>3.从业年限以项目负责人职称证书批准日期为起始日期至投标截止日计算。</w:t>
            </w:r>
          </w:p>
          <w:p w14:paraId="38680CB5">
            <w:pPr>
              <w:pStyle w:val="6"/>
              <w:rPr>
                <w:rFonts w:hint="eastAsia" w:ascii="宋体" w:hAnsi="宋体" w:cs="宋体"/>
                <w:sz w:val="24"/>
              </w:rPr>
            </w:pPr>
            <w:r>
              <w:rPr>
                <w:rFonts w:hint="eastAsia" w:ascii="宋体" w:hAnsi="宋体" w:cs="宋体"/>
                <w:sz w:val="24"/>
              </w:rPr>
              <w:t>4.项目经验要求提供合同关键页，包含但不限于日期页、主要内容页、盖章页、体现人员的名称等（项目经验可以提供不同单位的合同关键页）。若通过合同关键页无法体现人员信息，还须同时提供出具的报告或合同甲方（加盖甲方公章）开具的证明文件或验收报告或履约评价等能够体现项目负责人参与项目的有关资料。</w:t>
            </w:r>
          </w:p>
          <w:p w14:paraId="0ABC55BF">
            <w:pPr>
              <w:pStyle w:val="6"/>
              <w:rPr>
                <w:rFonts w:hint="eastAsia" w:ascii="宋体" w:hAnsi="宋体" w:cs="宋体"/>
                <w:sz w:val="24"/>
              </w:rPr>
            </w:pPr>
            <w:r>
              <w:rPr>
                <w:rFonts w:hint="eastAsia" w:ascii="宋体" w:hAnsi="宋体" w:cs="宋体"/>
                <w:sz w:val="24"/>
              </w:rPr>
              <w:t>5.以上资料均要求提供扫描件。评分中出现无证明资料或者专家无法凭所提供资料判断是否得分的情况，一律做不得分处理。</w:t>
            </w:r>
          </w:p>
        </w:tc>
        <w:tc>
          <w:tcPr>
            <w:tcW w:w="600" w:type="dxa"/>
            <w:vAlign w:val="center"/>
          </w:tcPr>
          <w:p w14:paraId="763239A1">
            <w:pPr>
              <w:autoSpaceDE w:val="0"/>
              <w:autoSpaceDN w:val="0"/>
              <w:adjustRightInd w:val="0"/>
              <w:jc w:val="center"/>
              <w:rPr>
                <w:rFonts w:hint="eastAsia" w:ascii="宋体" w:hAnsi="宋体" w:cs="宋体"/>
                <w:sz w:val="24"/>
              </w:rPr>
            </w:pPr>
            <w:r>
              <w:rPr>
                <w:rFonts w:hint="eastAsia" w:ascii="宋体" w:hAnsi="宋体" w:cs="宋体"/>
                <w:sz w:val="24"/>
              </w:rPr>
              <w:t>15</w:t>
            </w:r>
          </w:p>
        </w:tc>
        <w:tc>
          <w:tcPr>
            <w:tcW w:w="751" w:type="dxa"/>
            <w:vAlign w:val="center"/>
          </w:tcPr>
          <w:p w14:paraId="7FD9CCFF">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14:paraId="55683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7" w:type="dxa"/>
            <w:vAlign w:val="center"/>
          </w:tcPr>
          <w:p w14:paraId="76CAE679">
            <w:pPr>
              <w:autoSpaceDE w:val="0"/>
              <w:autoSpaceDN w:val="0"/>
              <w:adjustRightInd w:val="0"/>
              <w:spacing w:line="360" w:lineRule="auto"/>
              <w:jc w:val="center"/>
              <w:rPr>
                <w:rFonts w:hint="eastAsia" w:ascii="宋体" w:hAnsi="宋体" w:cs="宋体"/>
                <w:sz w:val="24"/>
              </w:rPr>
            </w:pPr>
            <w:r>
              <w:rPr>
                <w:rFonts w:ascii="宋体" w:hAnsi="宋体" w:cs="宋体"/>
                <w:sz w:val="24"/>
              </w:rPr>
              <w:t>3</w:t>
            </w:r>
          </w:p>
        </w:tc>
        <w:tc>
          <w:tcPr>
            <w:tcW w:w="1083" w:type="dxa"/>
            <w:vAlign w:val="center"/>
          </w:tcPr>
          <w:p w14:paraId="60F8A24C">
            <w:pPr>
              <w:autoSpaceDE w:val="0"/>
              <w:autoSpaceDN w:val="0"/>
              <w:adjustRightInd w:val="0"/>
              <w:jc w:val="center"/>
              <w:rPr>
                <w:rFonts w:hint="eastAsia" w:ascii="宋体" w:hAnsi="宋体" w:cs="宋体"/>
                <w:sz w:val="24"/>
              </w:rPr>
            </w:pPr>
            <w:r>
              <w:rPr>
                <w:rFonts w:hint="eastAsia" w:ascii="宋体" w:hAnsi="宋体" w:cs="宋体"/>
                <w:sz w:val="24"/>
                <w:lang w:val="zh-CN"/>
              </w:rPr>
              <w:t>拟安排项目技术团队情况（项目负责人除外）</w:t>
            </w:r>
          </w:p>
        </w:tc>
        <w:tc>
          <w:tcPr>
            <w:tcW w:w="5650" w:type="dxa"/>
            <w:vAlign w:val="center"/>
          </w:tcPr>
          <w:p w14:paraId="3D771EA4">
            <w:pPr>
              <w:jc w:val="left"/>
              <w:rPr>
                <w:rFonts w:hint="eastAsia" w:ascii="宋体" w:hAnsi="宋体" w:cs="宋体"/>
                <w:b/>
                <w:bCs/>
                <w:kern w:val="0"/>
                <w:sz w:val="24"/>
                <w:lang w:val="zh-CN"/>
              </w:rPr>
            </w:pPr>
            <w:r>
              <w:rPr>
                <w:rFonts w:hint="eastAsia" w:ascii="宋体" w:hAnsi="宋体" w:cs="宋体"/>
                <w:b/>
                <w:bCs/>
                <w:kern w:val="0"/>
                <w:sz w:val="24"/>
                <w:lang w:val="zh-CN"/>
              </w:rPr>
              <w:t>评审标准：</w:t>
            </w:r>
          </w:p>
          <w:p w14:paraId="1DDF5C09">
            <w:pPr>
              <w:jc w:val="left"/>
              <w:rPr>
                <w:rFonts w:hint="eastAsia" w:ascii="宋体" w:hAnsi="宋体" w:cs="宋体"/>
                <w:sz w:val="24"/>
              </w:rPr>
            </w:pPr>
            <w:r>
              <w:rPr>
                <w:rFonts w:hint="eastAsia" w:ascii="宋体" w:hAnsi="宋体" w:cs="宋体"/>
                <w:sz w:val="24"/>
              </w:rPr>
              <w:t>团队成员（项目负责人除外）情况：</w:t>
            </w:r>
          </w:p>
          <w:p w14:paraId="1CDA92AC">
            <w:pPr>
              <w:jc w:val="left"/>
              <w:rPr>
                <w:rFonts w:hint="eastAsia" w:ascii="宋体" w:hAnsi="宋体" w:cs="宋体"/>
                <w:sz w:val="24"/>
              </w:rPr>
            </w:pPr>
            <w:r>
              <w:rPr>
                <w:rFonts w:hint="eastAsia" w:ascii="宋体" w:hAnsi="宋体" w:cs="宋体"/>
                <w:sz w:val="24"/>
              </w:rPr>
              <w:t>拟安排的项目团队成员须为投标人自有员工，且为本科或以上学历，否则本项不得分。</w:t>
            </w:r>
          </w:p>
          <w:p w14:paraId="08399C51">
            <w:pPr>
              <w:jc w:val="left"/>
              <w:rPr>
                <w:rFonts w:hint="eastAsia" w:ascii="宋体" w:hAnsi="宋体" w:cs="宋体"/>
                <w:sz w:val="24"/>
              </w:rPr>
            </w:pPr>
            <w:r>
              <w:rPr>
                <w:rFonts w:hint="eastAsia" w:ascii="宋体" w:hAnsi="宋体" w:cs="宋体"/>
                <w:sz w:val="24"/>
              </w:rPr>
              <w:t>1.（1）具有会计（或审计）专业中级（或以上）职称证书，每提供一位人员证书得3分，本小项最高得12分；</w:t>
            </w:r>
          </w:p>
          <w:p w14:paraId="252E7C03">
            <w:pPr>
              <w:jc w:val="left"/>
              <w:rPr>
                <w:rFonts w:hint="eastAsia" w:ascii="宋体" w:hAnsi="宋体" w:cs="宋体"/>
                <w:sz w:val="24"/>
              </w:rPr>
            </w:pPr>
            <w:r>
              <w:rPr>
                <w:rFonts w:hint="eastAsia" w:ascii="宋体" w:hAnsi="宋体" w:cs="宋体"/>
                <w:sz w:val="24"/>
              </w:rPr>
              <w:t>（2）具有会计（或审计）专业初级职称证书，每提供一位人员证书得1分，本小项最高得2分；</w:t>
            </w:r>
          </w:p>
          <w:p w14:paraId="0358357E">
            <w:pPr>
              <w:jc w:val="left"/>
              <w:rPr>
                <w:rFonts w:hint="eastAsia" w:ascii="宋体" w:hAnsi="宋体" w:cs="宋体"/>
                <w:sz w:val="24"/>
              </w:rPr>
            </w:pPr>
            <w:r>
              <w:rPr>
                <w:rFonts w:hint="eastAsia" w:ascii="宋体" w:hAnsi="宋体" w:cs="宋体"/>
                <w:sz w:val="24"/>
              </w:rPr>
              <w:t>若项目团队成员同时符合（1）和（2）的，不重复计分，按照“就高”原则计算得分，最高得12分。</w:t>
            </w:r>
          </w:p>
          <w:p w14:paraId="6A08D14D">
            <w:pPr>
              <w:jc w:val="left"/>
              <w:rPr>
                <w:rFonts w:hint="eastAsia" w:ascii="宋体" w:hAnsi="宋体" w:cs="宋体"/>
                <w:sz w:val="24"/>
                <w:lang w:eastAsia="zh-Hans"/>
              </w:rPr>
            </w:pPr>
            <w:r>
              <w:rPr>
                <w:rFonts w:hint="eastAsia" w:ascii="宋体" w:hAnsi="宋体" w:cs="宋体"/>
                <w:sz w:val="24"/>
              </w:rPr>
              <w:t>2.自2022年1</w:t>
            </w:r>
            <w:r>
              <w:rPr>
                <w:rFonts w:hint="eastAsia" w:ascii="宋体" w:hAnsi="宋体" w:cs="宋体"/>
                <w:sz w:val="24"/>
                <w:lang w:eastAsia="zh-Hans"/>
              </w:rPr>
              <w:t>月1日至</w:t>
            </w:r>
            <w:r>
              <w:rPr>
                <w:rFonts w:hint="eastAsia" w:ascii="宋体" w:hAnsi="宋体" w:cs="宋体"/>
                <w:sz w:val="24"/>
              </w:rPr>
              <w:t>本项目投标截止时间</w:t>
            </w:r>
            <w:r>
              <w:rPr>
                <w:rFonts w:hint="eastAsia" w:ascii="宋体" w:hAnsi="宋体" w:cs="宋体"/>
                <w:kern w:val="0"/>
                <w:sz w:val="24"/>
              </w:rPr>
              <w:t>(以合同签订时间为准，若无合同签订时间，则以服务期限的起始时间为准)</w:t>
            </w:r>
            <w:r>
              <w:rPr>
                <w:rFonts w:hint="eastAsia" w:ascii="宋体" w:hAnsi="宋体" w:cs="宋体"/>
                <w:sz w:val="24"/>
              </w:rPr>
              <w:t>具有专项资金相关专项审核或</w:t>
            </w:r>
            <w:r>
              <w:rPr>
                <w:rFonts w:hint="eastAsia" w:ascii="宋体" w:hAnsi="宋体" w:cs="宋体"/>
                <w:kern w:val="0"/>
                <w:sz w:val="24"/>
                <w:lang w:val="zh-CN"/>
              </w:rPr>
              <w:t>审计</w:t>
            </w:r>
            <w:r>
              <w:rPr>
                <w:rFonts w:hint="eastAsia" w:ascii="宋体" w:hAnsi="宋体" w:cs="宋体"/>
                <w:sz w:val="24"/>
              </w:rPr>
              <w:t>或</w:t>
            </w:r>
            <w:r>
              <w:rPr>
                <w:rFonts w:hint="eastAsia" w:ascii="宋体" w:hAnsi="宋体" w:cs="宋体"/>
                <w:kern w:val="0"/>
                <w:sz w:val="24"/>
                <w:lang w:val="zh-CN"/>
              </w:rPr>
              <w:t>绩效评价</w:t>
            </w:r>
            <w:r>
              <w:rPr>
                <w:rFonts w:hint="eastAsia" w:ascii="宋体" w:hAnsi="宋体" w:cs="宋体"/>
                <w:sz w:val="24"/>
              </w:rPr>
              <w:t>经验的，</w:t>
            </w:r>
            <w:r>
              <w:rPr>
                <w:rFonts w:hint="eastAsia" w:ascii="宋体" w:hAnsi="宋体" w:cs="宋体"/>
                <w:sz w:val="24"/>
                <w:lang w:eastAsia="zh-Hans"/>
              </w:rPr>
              <w:t>每</w:t>
            </w:r>
            <w:r>
              <w:rPr>
                <w:rFonts w:hint="eastAsia" w:ascii="宋体" w:hAnsi="宋体" w:cs="宋体"/>
                <w:sz w:val="24"/>
              </w:rPr>
              <w:t>人</w:t>
            </w:r>
            <w:r>
              <w:rPr>
                <w:rFonts w:hint="eastAsia" w:ascii="宋体" w:hAnsi="宋体" w:cs="宋体"/>
                <w:sz w:val="24"/>
                <w:lang w:eastAsia="zh-Hans"/>
              </w:rPr>
              <w:t>得2分，</w:t>
            </w:r>
            <w:r>
              <w:rPr>
                <w:rFonts w:hint="eastAsia" w:ascii="宋体" w:hAnsi="宋体" w:cs="宋体"/>
                <w:sz w:val="24"/>
              </w:rPr>
              <w:t>最高得8</w:t>
            </w:r>
            <w:r>
              <w:rPr>
                <w:rFonts w:hint="eastAsia" w:ascii="宋体" w:hAnsi="宋体" w:cs="宋体"/>
                <w:sz w:val="24"/>
                <w:lang w:eastAsia="zh-Hans"/>
              </w:rPr>
              <w:t>分；</w:t>
            </w:r>
          </w:p>
          <w:p w14:paraId="6F526F74">
            <w:pPr>
              <w:jc w:val="left"/>
              <w:rPr>
                <w:rFonts w:hint="eastAsia" w:ascii="宋体" w:hAnsi="宋体" w:cs="宋体"/>
                <w:sz w:val="24"/>
              </w:rPr>
            </w:pPr>
            <w:r>
              <w:rPr>
                <w:rFonts w:hint="eastAsia" w:ascii="宋体" w:hAnsi="宋体" w:cs="宋体"/>
                <w:sz w:val="24"/>
              </w:rPr>
              <w:t>以上两项累计得分，第1、2项允许同一成员累计得分，满分20分。</w:t>
            </w:r>
          </w:p>
          <w:p w14:paraId="488AB857">
            <w:pPr>
              <w:jc w:val="left"/>
              <w:rPr>
                <w:rFonts w:hint="eastAsia" w:ascii="宋体" w:hAnsi="宋体" w:cs="宋体"/>
                <w:b/>
                <w:bCs/>
                <w:kern w:val="0"/>
                <w:sz w:val="24"/>
                <w:lang w:val="zh-CN"/>
              </w:rPr>
            </w:pPr>
            <w:r>
              <w:rPr>
                <w:rFonts w:hint="eastAsia" w:ascii="宋体" w:hAnsi="宋体" w:cs="宋体"/>
                <w:b/>
                <w:bCs/>
                <w:kern w:val="0"/>
                <w:sz w:val="24"/>
              </w:rPr>
              <w:t>证明文件</w:t>
            </w:r>
            <w:r>
              <w:rPr>
                <w:rFonts w:hint="eastAsia" w:ascii="宋体" w:hAnsi="宋体" w:cs="宋体"/>
                <w:b/>
                <w:bCs/>
                <w:kern w:val="0"/>
                <w:sz w:val="24"/>
                <w:lang w:val="zh-CN"/>
              </w:rPr>
              <w:t>：</w:t>
            </w:r>
          </w:p>
          <w:p w14:paraId="0CCEBD8C">
            <w:pPr>
              <w:jc w:val="left"/>
              <w:rPr>
                <w:rFonts w:hint="eastAsia" w:ascii="宋体" w:hAnsi="宋体" w:cs="宋体"/>
                <w:sz w:val="24"/>
              </w:rPr>
            </w:pPr>
            <w:r>
              <w:rPr>
                <w:rFonts w:hint="eastAsia" w:ascii="宋体" w:hAnsi="宋体" w:cs="宋体"/>
                <w:sz w:val="24"/>
              </w:rPr>
              <w:t>1.提供团队成员清单；</w:t>
            </w:r>
          </w:p>
          <w:p w14:paraId="724A5276">
            <w:pPr>
              <w:jc w:val="left"/>
              <w:rPr>
                <w:rFonts w:hint="eastAsia" w:ascii="宋体" w:hAnsi="宋体" w:cs="宋体"/>
                <w:sz w:val="24"/>
              </w:rPr>
            </w:pPr>
            <w:r>
              <w:rPr>
                <w:rFonts w:hint="eastAsia" w:ascii="宋体" w:hAnsi="宋体" w:cs="宋体"/>
                <w:sz w:val="24"/>
              </w:rPr>
              <w:t>2.</w:t>
            </w:r>
            <w:r>
              <w:rPr>
                <w:rFonts w:hint="eastAsia" w:ascii="宋体" w:hAnsi="宋体" w:cs="宋体"/>
                <w:kern w:val="0"/>
                <w:sz w:val="24"/>
              </w:rPr>
              <w:t>提供团队成员（项目负责人除外）于</w:t>
            </w:r>
            <w:r>
              <w:rPr>
                <w:rFonts w:hint="eastAsia" w:ascii="宋体" w:hAnsi="宋体" w:cs="宋体"/>
                <w:sz w:val="24"/>
              </w:rPr>
              <w:t>本项目投标截止时间近三个月内任意一个月在投标单位缴纳的社保证明及劳动合同；如供应商为新成立单位且成立时间不足一个月的，可提供加盖公章的情况说明或者证明材料亦视为符合；</w:t>
            </w:r>
            <w:r>
              <w:rPr>
                <w:rFonts w:hint="eastAsia" w:ascii="宋体" w:hAnsi="宋体" w:cs="宋体"/>
                <w:kern w:val="0"/>
                <w:sz w:val="24"/>
              </w:rPr>
              <w:t>若为退休返聘人员，需提供返聘证明（劳务合同）等相关证明材料</w:t>
            </w:r>
            <w:r>
              <w:rPr>
                <w:rFonts w:hint="eastAsia" w:ascii="宋体" w:hAnsi="宋体" w:cs="宋体"/>
                <w:kern w:val="0"/>
                <w:sz w:val="24"/>
                <w:lang w:eastAsia="zh-CN"/>
              </w:rPr>
              <w:t>，</w:t>
            </w:r>
            <w:r>
              <w:rPr>
                <w:rFonts w:hint="eastAsia" w:ascii="宋体" w:hAnsi="宋体" w:cs="宋体"/>
                <w:kern w:val="0"/>
                <w:sz w:val="24"/>
              </w:rPr>
              <w:t>无需提供相关人员社保，</w:t>
            </w:r>
            <w:r>
              <w:rPr>
                <w:rFonts w:hint="eastAsia" w:ascii="宋体" w:hAnsi="宋体" w:cs="宋体"/>
                <w:sz w:val="24"/>
              </w:rPr>
              <w:t>亦视为符合；</w:t>
            </w:r>
          </w:p>
          <w:p w14:paraId="284A7852">
            <w:pPr>
              <w:jc w:val="left"/>
              <w:rPr>
                <w:rFonts w:hint="eastAsia" w:ascii="宋体" w:hAnsi="宋体" w:cs="宋体"/>
                <w:sz w:val="24"/>
              </w:rPr>
            </w:pPr>
            <w:r>
              <w:rPr>
                <w:rFonts w:hint="eastAsia" w:ascii="宋体" w:hAnsi="宋体" w:cs="宋体"/>
                <w:sz w:val="24"/>
              </w:rPr>
              <w:t>3.提供毕业证书及学信网查询记录。对于较早颁发的毕业证书</w:t>
            </w:r>
            <w:r>
              <w:rPr>
                <w:rFonts w:hint="eastAsia" w:ascii="宋体" w:hAnsi="宋体" w:cs="宋体"/>
                <w:sz w:val="24"/>
                <w:lang w:eastAsia="zh-CN"/>
              </w:rPr>
              <w:t>，</w:t>
            </w:r>
            <w:r>
              <w:rPr>
                <w:rFonts w:hint="eastAsia" w:ascii="宋体" w:hAnsi="宋体" w:cs="宋体"/>
                <w:sz w:val="24"/>
              </w:rPr>
              <w:t>学信网无法查询的</w:t>
            </w:r>
            <w:r>
              <w:rPr>
                <w:rFonts w:hint="eastAsia" w:ascii="宋体" w:hAnsi="宋体" w:cs="宋体"/>
                <w:sz w:val="24"/>
                <w:lang w:eastAsia="zh-CN"/>
              </w:rPr>
              <w:t>，</w:t>
            </w:r>
            <w:r>
              <w:rPr>
                <w:rFonts w:hint="eastAsia" w:ascii="宋体" w:hAnsi="宋体" w:cs="宋体"/>
                <w:sz w:val="24"/>
              </w:rPr>
              <w:t>除要求提供证书</w:t>
            </w:r>
            <w:r>
              <w:rPr>
                <w:rFonts w:hint="eastAsia" w:ascii="宋体" w:hAnsi="宋体" w:cs="宋体"/>
                <w:sz w:val="24"/>
                <w:lang w:eastAsia="zh-CN"/>
              </w:rPr>
              <w:t>，</w:t>
            </w:r>
            <w:r>
              <w:rPr>
                <w:rFonts w:hint="eastAsia" w:ascii="宋体" w:hAnsi="宋体" w:cs="宋体"/>
                <w:sz w:val="24"/>
              </w:rPr>
              <w:t>还需提供其他佐证材料(如毕业院校或人力资源和社会保障部等颁发机构或监管机构等单位出具的证明)</w:t>
            </w:r>
            <w:r>
              <w:rPr>
                <w:rFonts w:hint="eastAsia" w:ascii="宋体" w:hAnsi="宋体" w:cs="宋体"/>
                <w:sz w:val="24"/>
                <w:lang w:eastAsia="zh-CN"/>
              </w:rPr>
              <w:t>，</w:t>
            </w:r>
            <w:r>
              <w:rPr>
                <w:rFonts w:hint="eastAsia" w:ascii="宋体" w:hAnsi="宋体" w:cs="宋体"/>
                <w:sz w:val="24"/>
              </w:rPr>
              <w:t>在海外留学并取得学历的</w:t>
            </w:r>
            <w:r>
              <w:rPr>
                <w:rFonts w:hint="eastAsia" w:ascii="宋体" w:hAnsi="宋体" w:cs="宋体"/>
                <w:sz w:val="24"/>
                <w:lang w:eastAsia="zh-CN"/>
              </w:rPr>
              <w:t>，</w:t>
            </w:r>
            <w:r>
              <w:rPr>
                <w:rFonts w:hint="eastAsia" w:ascii="宋体" w:hAnsi="宋体" w:cs="宋体"/>
                <w:sz w:val="24"/>
              </w:rPr>
              <w:t>学信网无法查询的</w:t>
            </w:r>
            <w:bookmarkStart w:id="86" w:name="_GoBack"/>
            <w:bookmarkEnd w:id="86"/>
            <w:r>
              <w:rPr>
                <w:rFonts w:hint="eastAsia" w:ascii="宋体" w:hAnsi="宋体" w:cs="宋体"/>
                <w:sz w:val="24"/>
                <w:lang w:eastAsia="zh-CN"/>
              </w:rPr>
              <w:t>，</w:t>
            </w:r>
            <w:r>
              <w:rPr>
                <w:rFonts w:hint="eastAsia" w:ascii="宋体" w:hAnsi="宋体" w:cs="宋体"/>
                <w:sz w:val="24"/>
              </w:rPr>
              <w:t>可提供教育部留学服务中心出具的国外学历认证证书【或教育部留学服务中心网站（http://zwfw.cscse.edu.cn/）在线查询截图】；</w:t>
            </w:r>
          </w:p>
          <w:p w14:paraId="4BF6BA94">
            <w:pPr>
              <w:jc w:val="left"/>
              <w:rPr>
                <w:rFonts w:hint="eastAsia" w:ascii="宋体" w:hAnsi="宋体" w:cs="宋体"/>
                <w:sz w:val="24"/>
              </w:rPr>
            </w:pPr>
            <w:r>
              <w:rPr>
                <w:rFonts w:hint="eastAsia" w:ascii="宋体" w:hAnsi="宋体" w:cs="宋体"/>
                <w:sz w:val="24"/>
              </w:rPr>
              <w:t>4.提供相关人员的相关职称证书；</w:t>
            </w:r>
          </w:p>
          <w:p w14:paraId="5360A2F8">
            <w:pPr>
              <w:jc w:val="left"/>
              <w:rPr>
                <w:rFonts w:hint="eastAsia" w:ascii="宋体" w:hAnsi="宋体" w:cs="宋体"/>
                <w:sz w:val="24"/>
              </w:rPr>
            </w:pPr>
            <w:r>
              <w:rPr>
                <w:rFonts w:hint="eastAsia" w:ascii="宋体" w:hAnsi="宋体" w:cs="宋体"/>
                <w:sz w:val="24"/>
              </w:rPr>
              <w:t>5.项目经验要求提供合同关键页，包含但不限于日期页、主要内容页、盖章页、体现人员的名称等（项目经验可以提供不同单位的合同关键页）。若通过合同关键页无法体现人员信息，还须同时提供出具的报告或合同甲方（加盖甲方公章）开具的证明文件或验收报告或履约评价等能够体现成员参与项目的有关资料。</w:t>
            </w:r>
          </w:p>
          <w:p w14:paraId="3D58F0D1">
            <w:pPr>
              <w:jc w:val="left"/>
              <w:rPr>
                <w:rFonts w:hint="eastAsia" w:ascii="宋体" w:hAnsi="宋体" w:cs="宋体"/>
                <w:sz w:val="24"/>
              </w:rPr>
            </w:pPr>
            <w:r>
              <w:rPr>
                <w:rFonts w:hint="eastAsia" w:ascii="宋体" w:hAnsi="宋体" w:cs="宋体"/>
                <w:sz w:val="24"/>
              </w:rPr>
              <w:t>6.以上资料均要求提供扫描件。评分中出现无证明资料或者专家无法凭所提供资料判断是否得分的情况，一律做不得分处理。</w:t>
            </w:r>
          </w:p>
        </w:tc>
        <w:tc>
          <w:tcPr>
            <w:tcW w:w="600" w:type="dxa"/>
            <w:vAlign w:val="center"/>
          </w:tcPr>
          <w:p w14:paraId="181B4AE9">
            <w:pPr>
              <w:autoSpaceDE w:val="0"/>
              <w:autoSpaceDN w:val="0"/>
              <w:adjustRightInd w:val="0"/>
              <w:jc w:val="center"/>
              <w:rPr>
                <w:rFonts w:hint="eastAsia" w:ascii="宋体" w:hAnsi="宋体" w:cs="宋体"/>
                <w:sz w:val="24"/>
              </w:rPr>
            </w:pPr>
            <w:r>
              <w:rPr>
                <w:rFonts w:hint="eastAsia" w:ascii="宋体" w:hAnsi="宋体" w:cs="宋体"/>
                <w:sz w:val="24"/>
              </w:rPr>
              <w:t>20</w:t>
            </w:r>
          </w:p>
        </w:tc>
        <w:tc>
          <w:tcPr>
            <w:tcW w:w="751" w:type="dxa"/>
            <w:vAlign w:val="center"/>
          </w:tcPr>
          <w:p w14:paraId="6A157CF9">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bookmarkEnd w:id="63"/>
      <w:tr w14:paraId="4EEBB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7" w:type="dxa"/>
            <w:vAlign w:val="center"/>
          </w:tcPr>
          <w:p w14:paraId="1AE0A8CF">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1083" w:type="dxa"/>
            <w:vAlign w:val="center"/>
          </w:tcPr>
          <w:p w14:paraId="37B8CBB1">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诚信声明与承诺</w:t>
            </w:r>
          </w:p>
        </w:tc>
        <w:tc>
          <w:tcPr>
            <w:tcW w:w="5650" w:type="dxa"/>
            <w:vAlign w:val="center"/>
          </w:tcPr>
          <w:p w14:paraId="476B0B82">
            <w:pPr>
              <w:spacing w:line="360" w:lineRule="auto"/>
              <w:rPr>
                <w:rFonts w:hint="eastAsia" w:ascii="宋体" w:hAnsi="宋体" w:cs="宋体"/>
                <w:sz w:val="24"/>
              </w:rPr>
            </w:pPr>
            <w:r>
              <w:rPr>
                <w:rFonts w:hint="eastAsia" w:ascii="宋体" w:hAnsi="宋体" w:cs="宋体"/>
                <w:sz w:val="24"/>
              </w:rPr>
              <w:t>（一）评分内容：</w:t>
            </w:r>
          </w:p>
          <w:p w14:paraId="70A55BA1">
            <w:pPr>
              <w:spacing w:line="360" w:lineRule="auto"/>
              <w:rPr>
                <w:rFonts w:hint="eastAsia"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12B934CA">
            <w:pPr>
              <w:spacing w:line="360" w:lineRule="auto"/>
              <w:rPr>
                <w:rFonts w:hint="eastAsia" w:ascii="宋体" w:hAnsi="宋体" w:cs="宋体"/>
                <w:sz w:val="24"/>
              </w:rPr>
            </w:pPr>
            <w:r>
              <w:rPr>
                <w:rFonts w:hint="eastAsia" w:ascii="宋体" w:hAnsi="宋体" w:cs="宋体"/>
                <w:sz w:val="24"/>
              </w:rPr>
              <w:t>（二）评分依据：</w:t>
            </w:r>
          </w:p>
          <w:p w14:paraId="662AE240">
            <w:pPr>
              <w:spacing w:line="360" w:lineRule="auto"/>
              <w:rPr>
                <w:rFonts w:hint="eastAsia" w:ascii="宋体" w:hAnsi="宋体" w:cs="宋体"/>
                <w:kern w:val="0"/>
                <w:sz w:val="24"/>
                <w:lang w:val="zh-CN"/>
              </w:rPr>
            </w:pPr>
            <w:r>
              <w:rPr>
                <w:rFonts w:hint="eastAsia" w:ascii="宋体" w:hAnsi="宋体" w:cs="宋体"/>
                <w:kern w:val="0"/>
                <w:sz w:val="24"/>
                <w:lang w:val="zh-CN"/>
              </w:rPr>
              <w:t>1、投标人提供诚信声明与承诺加盖公章；</w:t>
            </w:r>
          </w:p>
          <w:p w14:paraId="1636AC49">
            <w:pPr>
              <w:spacing w:line="360" w:lineRule="auto"/>
              <w:rPr>
                <w:rFonts w:hint="eastAsia" w:ascii="宋体" w:hAnsi="宋体" w:cs="宋体"/>
                <w:kern w:val="0"/>
                <w:sz w:val="24"/>
                <w:lang w:val="zh-CN"/>
              </w:rPr>
            </w:pPr>
            <w:r>
              <w:rPr>
                <w:rFonts w:hint="eastAsia" w:ascii="宋体" w:hAnsi="宋体" w:cs="宋体"/>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sz w:val="24"/>
              </w:rPr>
              <w:t>。</w:t>
            </w:r>
          </w:p>
        </w:tc>
        <w:tc>
          <w:tcPr>
            <w:tcW w:w="600" w:type="dxa"/>
            <w:vAlign w:val="center"/>
          </w:tcPr>
          <w:p w14:paraId="4A7C29BC">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751" w:type="dxa"/>
            <w:vAlign w:val="center"/>
          </w:tcPr>
          <w:p w14:paraId="1859FA80">
            <w:pPr>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14:paraId="25976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611" w:type="dxa"/>
            <w:gridSpan w:val="5"/>
            <w:shd w:val="clear" w:color="auto" w:fill="D9D9D9"/>
            <w:vAlign w:val="center"/>
          </w:tcPr>
          <w:p w14:paraId="4386CDF1">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40</w:t>
            </w:r>
            <w:r>
              <w:rPr>
                <w:rFonts w:hint="eastAsia" w:ascii="宋体" w:hAnsi="宋体" w:cs="宋体"/>
                <w:b/>
                <w:sz w:val="24"/>
                <w:lang w:val="zh-CN"/>
              </w:rPr>
              <w:t>分）</w:t>
            </w:r>
          </w:p>
        </w:tc>
      </w:tr>
      <w:tr w14:paraId="6C66A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7" w:type="dxa"/>
            <w:vAlign w:val="center"/>
          </w:tcPr>
          <w:p w14:paraId="3C04D1EB">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083" w:type="dxa"/>
            <w:vAlign w:val="center"/>
          </w:tcPr>
          <w:p w14:paraId="1FF5EC3B">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650" w:type="dxa"/>
            <w:vAlign w:val="center"/>
          </w:tcPr>
          <w:p w14:paraId="38744E54">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600" w:type="dxa"/>
            <w:vAlign w:val="center"/>
          </w:tcPr>
          <w:p w14:paraId="60EDBD83">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751" w:type="dxa"/>
            <w:vAlign w:val="center"/>
          </w:tcPr>
          <w:p w14:paraId="1B8C31FE">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14:paraId="051DD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7" w:type="dxa"/>
            <w:vAlign w:val="center"/>
          </w:tcPr>
          <w:p w14:paraId="399D3B74">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1083" w:type="dxa"/>
            <w:vAlign w:val="center"/>
          </w:tcPr>
          <w:p w14:paraId="5FFE9699">
            <w:pPr>
              <w:spacing w:line="360" w:lineRule="auto"/>
              <w:jc w:val="center"/>
              <w:rPr>
                <w:rFonts w:hint="eastAsia" w:ascii="宋体" w:hAnsi="宋体" w:cs="宋体"/>
                <w:sz w:val="24"/>
                <w:lang w:val="zh-CN"/>
              </w:rPr>
            </w:pPr>
            <w:r>
              <w:rPr>
                <w:rFonts w:hint="eastAsia" w:ascii="宋体" w:hAnsi="宋体" w:cs="宋体"/>
                <w:sz w:val="24"/>
              </w:rPr>
              <w:t>项目实施方案</w:t>
            </w:r>
          </w:p>
        </w:tc>
        <w:tc>
          <w:tcPr>
            <w:tcW w:w="5650" w:type="dxa"/>
            <w:vAlign w:val="center"/>
          </w:tcPr>
          <w:p w14:paraId="44E45408">
            <w:pPr>
              <w:spacing w:line="360" w:lineRule="auto"/>
              <w:jc w:val="left"/>
              <w:rPr>
                <w:rFonts w:hint="eastAsia" w:ascii="宋体" w:hAnsi="宋体" w:cs="宋体"/>
                <w:sz w:val="24"/>
              </w:rPr>
            </w:pPr>
            <w:r>
              <w:rPr>
                <w:rFonts w:hint="eastAsia" w:ascii="宋体" w:hAnsi="宋体" w:cs="宋体"/>
                <w:sz w:val="24"/>
              </w:rPr>
              <w:t>评审内容：</w:t>
            </w:r>
          </w:p>
          <w:p w14:paraId="067898B1">
            <w:pPr>
              <w:spacing w:line="360" w:lineRule="auto"/>
              <w:jc w:val="left"/>
              <w:rPr>
                <w:rFonts w:hint="eastAsia" w:ascii="宋体" w:hAnsi="宋体" w:cs="宋体"/>
                <w:sz w:val="24"/>
              </w:rPr>
            </w:pPr>
            <w:r>
              <w:rPr>
                <w:rFonts w:hint="eastAsia" w:ascii="宋体" w:hAnsi="宋体" w:cs="宋体"/>
                <w:sz w:val="24"/>
              </w:rPr>
              <w:t>根据招标文件的需求和投标文件响应情况，编制项目实施方案。包含但不限于以下内容：</w:t>
            </w:r>
          </w:p>
          <w:p w14:paraId="5B867359">
            <w:pPr>
              <w:spacing w:line="360" w:lineRule="auto"/>
              <w:jc w:val="left"/>
              <w:rPr>
                <w:rFonts w:hint="eastAsia" w:ascii="宋体" w:hAnsi="宋体" w:cs="宋体"/>
                <w:sz w:val="24"/>
              </w:rPr>
            </w:pPr>
            <w:r>
              <w:rPr>
                <w:rFonts w:hint="eastAsia" w:ascii="宋体" w:hAnsi="宋体" w:cs="宋体"/>
                <w:sz w:val="24"/>
              </w:rPr>
              <w:t>1.工作内容；</w:t>
            </w:r>
          </w:p>
          <w:p w14:paraId="50040E40">
            <w:pPr>
              <w:spacing w:line="360" w:lineRule="auto"/>
              <w:jc w:val="left"/>
              <w:rPr>
                <w:rFonts w:hint="eastAsia" w:ascii="宋体" w:hAnsi="宋体" w:cs="宋体"/>
                <w:sz w:val="24"/>
              </w:rPr>
            </w:pPr>
            <w:r>
              <w:rPr>
                <w:rFonts w:hint="eastAsia" w:ascii="宋体" w:hAnsi="宋体" w:cs="宋体"/>
                <w:sz w:val="24"/>
              </w:rPr>
              <w:t>2.实施方法；</w:t>
            </w:r>
          </w:p>
          <w:p w14:paraId="46A37CD3">
            <w:pPr>
              <w:spacing w:line="360" w:lineRule="auto"/>
              <w:jc w:val="left"/>
              <w:rPr>
                <w:rFonts w:hint="eastAsia" w:ascii="宋体" w:hAnsi="宋体" w:cs="宋体"/>
                <w:sz w:val="24"/>
              </w:rPr>
            </w:pPr>
            <w:r>
              <w:rPr>
                <w:rFonts w:hint="eastAsia" w:ascii="宋体" w:hAnsi="宋体" w:cs="宋体"/>
                <w:sz w:val="24"/>
              </w:rPr>
              <w:t>3.工作计划等。</w:t>
            </w:r>
          </w:p>
          <w:p w14:paraId="08F880C0">
            <w:pPr>
              <w:spacing w:line="360" w:lineRule="auto"/>
              <w:jc w:val="left"/>
              <w:rPr>
                <w:rFonts w:hint="eastAsia" w:ascii="宋体" w:hAnsi="宋体" w:cs="宋体"/>
                <w:sz w:val="24"/>
              </w:rPr>
            </w:pPr>
            <w:r>
              <w:rPr>
                <w:rFonts w:hint="eastAsia" w:ascii="宋体" w:hAnsi="宋体" w:cs="宋体"/>
                <w:sz w:val="24"/>
              </w:rPr>
              <w:t xml:space="preserve">评分标准： </w:t>
            </w:r>
          </w:p>
          <w:p w14:paraId="406FEDE9">
            <w:pPr>
              <w:spacing w:line="360" w:lineRule="auto"/>
              <w:jc w:val="left"/>
              <w:rPr>
                <w:rFonts w:hint="eastAsia" w:ascii="宋体" w:hAnsi="宋体" w:cs="宋体"/>
                <w:sz w:val="24"/>
              </w:rPr>
            </w:pPr>
            <w:r>
              <w:rPr>
                <w:rFonts w:hint="eastAsia" w:ascii="宋体" w:hAnsi="宋体" w:cs="宋体"/>
                <w:sz w:val="24"/>
              </w:rPr>
              <w:t xml:space="preserve">1.每满足任意一点得2分，满分6分。 </w:t>
            </w:r>
          </w:p>
          <w:p w14:paraId="2106EB46">
            <w:pPr>
              <w:spacing w:line="360" w:lineRule="auto"/>
              <w:jc w:val="left"/>
              <w:rPr>
                <w:rFonts w:hint="eastAsia" w:ascii="宋体" w:hAnsi="宋体" w:cs="宋体"/>
                <w:sz w:val="24"/>
              </w:rPr>
            </w:pPr>
            <w:r>
              <w:rPr>
                <w:rFonts w:hint="eastAsia" w:ascii="宋体" w:hAnsi="宋体" w:cs="宋体"/>
                <w:sz w:val="24"/>
              </w:rPr>
              <w:t xml:space="preserve">2.在此基础上，专家根据各供应商的具体响应内容按照量化的评审因素指标进一步评审； </w:t>
            </w:r>
          </w:p>
          <w:p w14:paraId="217C97ED">
            <w:pPr>
              <w:spacing w:line="360" w:lineRule="auto"/>
              <w:jc w:val="left"/>
              <w:rPr>
                <w:rFonts w:hint="eastAsia" w:ascii="宋体" w:hAnsi="宋体" w:cs="宋体"/>
                <w:sz w:val="24"/>
              </w:rPr>
            </w:pPr>
            <w:r>
              <w:rPr>
                <w:rFonts w:hint="eastAsia" w:ascii="宋体" w:hAnsi="宋体" w:cs="宋体"/>
                <w:sz w:val="24"/>
              </w:rPr>
              <w:t>优：内容完整详细且符合项目实际，可行性强；</w:t>
            </w:r>
          </w:p>
          <w:p w14:paraId="43DD1B1E">
            <w:pPr>
              <w:spacing w:line="360" w:lineRule="auto"/>
              <w:jc w:val="left"/>
              <w:rPr>
                <w:rFonts w:hint="eastAsia" w:ascii="宋体" w:hAnsi="宋体" w:cs="宋体"/>
                <w:sz w:val="24"/>
              </w:rPr>
            </w:pPr>
            <w:r>
              <w:rPr>
                <w:rFonts w:hint="eastAsia" w:ascii="宋体" w:hAnsi="宋体" w:cs="宋体"/>
                <w:sz w:val="24"/>
              </w:rPr>
              <w:t>良：内容完整，可行性较好；</w:t>
            </w:r>
          </w:p>
          <w:p w14:paraId="14661456">
            <w:pPr>
              <w:spacing w:line="360" w:lineRule="auto"/>
              <w:jc w:val="left"/>
              <w:rPr>
                <w:rFonts w:hint="eastAsia" w:ascii="宋体" w:hAnsi="宋体" w:cs="宋体"/>
                <w:sz w:val="24"/>
              </w:rPr>
            </w:pPr>
            <w:r>
              <w:rPr>
                <w:rFonts w:hint="eastAsia" w:ascii="宋体" w:hAnsi="宋体" w:cs="宋体"/>
                <w:sz w:val="24"/>
              </w:rPr>
              <w:t>中：内容能符合项目部分要求，较贴近项目实际；</w:t>
            </w:r>
          </w:p>
          <w:p w14:paraId="2B26D0D4">
            <w:pPr>
              <w:spacing w:line="360" w:lineRule="auto"/>
              <w:jc w:val="left"/>
              <w:rPr>
                <w:rFonts w:hint="eastAsia" w:ascii="宋体" w:hAnsi="宋体" w:cs="宋体"/>
                <w:sz w:val="24"/>
              </w:rPr>
            </w:pPr>
            <w:r>
              <w:rPr>
                <w:rFonts w:hint="eastAsia" w:ascii="宋体" w:hAnsi="宋体" w:cs="宋体"/>
                <w:sz w:val="24"/>
              </w:rPr>
              <w:t>差：内容不符合项目要求，不符合项目实际。</w:t>
            </w:r>
          </w:p>
          <w:p w14:paraId="0B262797">
            <w:pPr>
              <w:spacing w:line="360" w:lineRule="auto"/>
              <w:jc w:val="left"/>
              <w:rPr>
                <w:rFonts w:hint="eastAsia" w:ascii="宋体" w:hAnsi="宋体" w:cs="宋体"/>
                <w:sz w:val="24"/>
              </w:rPr>
            </w:pPr>
            <w:r>
              <w:rPr>
                <w:rFonts w:hint="eastAsia" w:ascii="宋体" w:hAnsi="宋体" w:cs="宋体"/>
                <w:sz w:val="24"/>
              </w:rPr>
              <w:t>评审为优的加4分；评审为良的加3分；评审为中的加2分；评审为差的不加分。</w:t>
            </w:r>
          </w:p>
        </w:tc>
        <w:tc>
          <w:tcPr>
            <w:tcW w:w="600" w:type="dxa"/>
            <w:vAlign w:val="center"/>
          </w:tcPr>
          <w:p w14:paraId="51C985C6">
            <w:pPr>
              <w:spacing w:line="360" w:lineRule="auto"/>
              <w:jc w:val="center"/>
              <w:rPr>
                <w:rFonts w:hint="eastAsia" w:ascii="宋体" w:hAnsi="宋体" w:cs="宋体"/>
                <w:sz w:val="24"/>
              </w:rPr>
            </w:pPr>
            <w:r>
              <w:rPr>
                <w:rFonts w:ascii="宋体" w:hAnsi="宋体" w:cs="宋体"/>
                <w:sz w:val="24"/>
                <w:lang w:val="zh-CN"/>
              </w:rPr>
              <w:t>10</w:t>
            </w:r>
          </w:p>
        </w:tc>
        <w:tc>
          <w:tcPr>
            <w:tcW w:w="751" w:type="dxa"/>
            <w:vAlign w:val="center"/>
          </w:tcPr>
          <w:p w14:paraId="3B1DE66E">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14:paraId="555BE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7" w:type="dxa"/>
            <w:vAlign w:val="center"/>
          </w:tcPr>
          <w:p w14:paraId="654911B2">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2</w:t>
            </w:r>
          </w:p>
        </w:tc>
        <w:tc>
          <w:tcPr>
            <w:tcW w:w="1083" w:type="dxa"/>
            <w:vAlign w:val="center"/>
          </w:tcPr>
          <w:p w14:paraId="3F38CFD4">
            <w:pPr>
              <w:spacing w:line="360" w:lineRule="auto"/>
              <w:jc w:val="center"/>
              <w:rPr>
                <w:rFonts w:hint="eastAsia" w:ascii="宋体" w:hAnsi="宋体" w:cs="宋体"/>
                <w:sz w:val="24"/>
                <w:lang w:val="zh-CN"/>
              </w:rPr>
            </w:pPr>
            <w:r>
              <w:rPr>
                <w:rFonts w:hint="eastAsia" w:ascii="宋体" w:hAnsi="宋体" w:cs="宋体"/>
                <w:sz w:val="24"/>
              </w:rPr>
              <w:t>项目重点难点分析、应对措施及相关的合理化建议</w:t>
            </w:r>
          </w:p>
        </w:tc>
        <w:tc>
          <w:tcPr>
            <w:tcW w:w="5650" w:type="dxa"/>
            <w:vAlign w:val="center"/>
          </w:tcPr>
          <w:p w14:paraId="0189BCA7">
            <w:pPr>
              <w:spacing w:line="360" w:lineRule="auto"/>
              <w:jc w:val="left"/>
              <w:rPr>
                <w:rFonts w:hint="eastAsia" w:ascii="宋体" w:hAnsi="宋体" w:cs="宋体"/>
                <w:sz w:val="24"/>
              </w:rPr>
            </w:pPr>
            <w:r>
              <w:rPr>
                <w:rFonts w:hint="eastAsia" w:ascii="宋体" w:hAnsi="宋体" w:cs="宋体"/>
                <w:sz w:val="24"/>
              </w:rPr>
              <w:t>评审内容：</w:t>
            </w:r>
          </w:p>
          <w:p w14:paraId="1C1714D5">
            <w:pPr>
              <w:spacing w:line="360" w:lineRule="auto"/>
              <w:jc w:val="left"/>
              <w:rPr>
                <w:rFonts w:hint="eastAsia" w:ascii="宋体" w:hAnsi="宋体" w:cs="宋体"/>
                <w:sz w:val="24"/>
              </w:rPr>
            </w:pPr>
            <w:r>
              <w:rPr>
                <w:rFonts w:hint="eastAsia" w:ascii="宋体" w:hAnsi="宋体" w:cs="宋体"/>
                <w:sz w:val="24"/>
              </w:rPr>
              <w:t>考察对项目重点难点分析，应对措施及相关的合理化建议情况。包含但不限于以下内容：</w:t>
            </w:r>
          </w:p>
          <w:p w14:paraId="3C86F1C4">
            <w:pPr>
              <w:spacing w:line="360" w:lineRule="auto"/>
              <w:jc w:val="left"/>
              <w:rPr>
                <w:rFonts w:hint="eastAsia" w:ascii="宋体" w:hAnsi="宋体" w:cs="宋体"/>
                <w:sz w:val="24"/>
              </w:rPr>
            </w:pPr>
            <w:r>
              <w:rPr>
                <w:rFonts w:hint="eastAsia" w:ascii="宋体" w:hAnsi="宋体" w:cs="宋体"/>
                <w:sz w:val="24"/>
              </w:rPr>
              <w:t>1.分析项目难点、重点情况；</w:t>
            </w:r>
          </w:p>
          <w:p w14:paraId="1FF5CF00">
            <w:pPr>
              <w:spacing w:line="360" w:lineRule="auto"/>
              <w:jc w:val="left"/>
              <w:rPr>
                <w:rFonts w:hint="eastAsia" w:ascii="宋体" w:hAnsi="宋体" w:cs="宋体"/>
                <w:sz w:val="24"/>
              </w:rPr>
            </w:pPr>
            <w:r>
              <w:rPr>
                <w:rFonts w:hint="eastAsia" w:ascii="宋体" w:hAnsi="宋体" w:cs="宋体"/>
                <w:sz w:val="24"/>
              </w:rPr>
              <w:t>2.提出应对措施；</w:t>
            </w:r>
          </w:p>
          <w:p w14:paraId="3412E641">
            <w:pPr>
              <w:spacing w:line="360" w:lineRule="auto"/>
              <w:jc w:val="left"/>
              <w:rPr>
                <w:rFonts w:hint="eastAsia" w:ascii="宋体" w:hAnsi="宋体" w:cs="宋体"/>
                <w:sz w:val="24"/>
              </w:rPr>
            </w:pPr>
            <w:r>
              <w:rPr>
                <w:rFonts w:hint="eastAsia" w:ascii="宋体" w:hAnsi="宋体" w:cs="宋体"/>
                <w:sz w:val="24"/>
              </w:rPr>
              <w:t>3.对项目进行合理化建议；</w:t>
            </w:r>
          </w:p>
          <w:p w14:paraId="54180861">
            <w:pPr>
              <w:spacing w:line="360" w:lineRule="auto"/>
              <w:jc w:val="left"/>
              <w:rPr>
                <w:rFonts w:hint="eastAsia" w:ascii="宋体" w:hAnsi="宋体" w:cs="宋体"/>
                <w:sz w:val="24"/>
              </w:rPr>
            </w:pPr>
            <w:r>
              <w:rPr>
                <w:rFonts w:hint="eastAsia" w:ascii="宋体" w:hAnsi="宋体" w:cs="宋体"/>
                <w:sz w:val="24"/>
              </w:rPr>
              <w:t>评分标准：</w:t>
            </w:r>
          </w:p>
          <w:p w14:paraId="390656FE">
            <w:pPr>
              <w:spacing w:line="360" w:lineRule="auto"/>
              <w:jc w:val="left"/>
              <w:rPr>
                <w:rFonts w:hint="eastAsia" w:ascii="宋体" w:hAnsi="宋体" w:cs="宋体"/>
                <w:sz w:val="24"/>
              </w:rPr>
            </w:pPr>
            <w:r>
              <w:rPr>
                <w:rFonts w:hint="eastAsia" w:ascii="宋体" w:hAnsi="宋体" w:cs="宋体"/>
                <w:sz w:val="24"/>
              </w:rPr>
              <w:t>满足以上三项内容得8分，满足任意两项内容得5分，满足任意一项内容得3分；在此基础上，对投标人响应情况进行量化评分：</w:t>
            </w:r>
          </w:p>
          <w:p w14:paraId="43441B60">
            <w:pPr>
              <w:spacing w:line="360" w:lineRule="auto"/>
              <w:jc w:val="left"/>
              <w:rPr>
                <w:rFonts w:hint="eastAsia" w:ascii="宋体" w:hAnsi="宋体" w:cs="宋体"/>
                <w:sz w:val="24"/>
              </w:rPr>
            </w:pPr>
            <w:r>
              <w:rPr>
                <w:rFonts w:hint="eastAsia" w:ascii="宋体" w:hAnsi="宋体" w:cs="宋体"/>
                <w:sz w:val="24"/>
              </w:rPr>
              <w:t>1.优评分标准：分析准确到位，措施合理，建议可操作性强，加7分。</w:t>
            </w:r>
          </w:p>
          <w:p w14:paraId="26DB0832">
            <w:pPr>
              <w:spacing w:line="360" w:lineRule="auto"/>
              <w:jc w:val="left"/>
              <w:rPr>
                <w:rFonts w:hint="eastAsia" w:ascii="宋体" w:hAnsi="宋体" w:cs="宋体"/>
                <w:sz w:val="24"/>
              </w:rPr>
            </w:pPr>
            <w:r>
              <w:rPr>
                <w:rFonts w:hint="eastAsia" w:ascii="宋体" w:hAnsi="宋体" w:cs="宋体"/>
                <w:sz w:val="24"/>
              </w:rPr>
              <w:t>2.良评分标准：分析到位，措施比较合理，建议可操作性较强，加3分。</w:t>
            </w:r>
          </w:p>
          <w:p w14:paraId="3BD6233B">
            <w:pPr>
              <w:spacing w:line="360" w:lineRule="auto"/>
              <w:jc w:val="left"/>
              <w:rPr>
                <w:rFonts w:hint="eastAsia" w:ascii="宋体" w:hAnsi="宋体" w:cs="宋体"/>
                <w:sz w:val="24"/>
              </w:rPr>
            </w:pPr>
            <w:r>
              <w:rPr>
                <w:rFonts w:hint="eastAsia" w:ascii="宋体" w:hAnsi="宋体" w:cs="宋体"/>
                <w:sz w:val="24"/>
              </w:rPr>
              <w:t>3.中评分标准：分析基本到位，措施基本合理，建议可操作性一般，加1分。</w:t>
            </w:r>
          </w:p>
          <w:p w14:paraId="211269B3">
            <w:pPr>
              <w:spacing w:line="360" w:lineRule="auto"/>
              <w:jc w:val="left"/>
              <w:rPr>
                <w:rFonts w:hint="eastAsia" w:ascii="宋体" w:hAnsi="宋体" w:cs="宋体"/>
                <w:sz w:val="24"/>
              </w:rPr>
            </w:pPr>
            <w:r>
              <w:rPr>
                <w:rFonts w:hint="eastAsia" w:ascii="宋体" w:hAnsi="宋体" w:cs="宋体"/>
                <w:sz w:val="24"/>
              </w:rPr>
              <w:t>4.差评分标准：分析有严重缺漏，措施不合理，建议可操作性差，不加分。</w:t>
            </w:r>
          </w:p>
        </w:tc>
        <w:tc>
          <w:tcPr>
            <w:tcW w:w="600" w:type="dxa"/>
            <w:vAlign w:val="center"/>
          </w:tcPr>
          <w:p w14:paraId="5A6DB4A5">
            <w:pPr>
              <w:spacing w:line="360" w:lineRule="auto"/>
              <w:jc w:val="center"/>
              <w:rPr>
                <w:rFonts w:hint="eastAsia" w:ascii="宋体" w:hAnsi="宋体" w:cs="宋体"/>
                <w:sz w:val="24"/>
              </w:rPr>
            </w:pPr>
            <w:r>
              <w:rPr>
                <w:rFonts w:ascii="宋体" w:hAnsi="宋体" w:cs="宋体"/>
                <w:sz w:val="24"/>
                <w:lang w:val="zh-CN"/>
              </w:rPr>
              <w:t>1</w:t>
            </w:r>
            <w:r>
              <w:rPr>
                <w:rFonts w:hint="eastAsia" w:ascii="宋体" w:hAnsi="宋体" w:cs="宋体"/>
                <w:sz w:val="24"/>
              </w:rPr>
              <w:t>5</w:t>
            </w:r>
          </w:p>
        </w:tc>
        <w:tc>
          <w:tcPr>
            <w:tcW w:w="751" w:type="dxa"/>
            <w:vAlign w:val="center"/>
          </w:tcPr>
          <w:p w14:paraId="3DB7F5C2">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14:paraId="73D77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7" w:type="dxa"/>
            <w:vAlign w:val="center"/>
          </w:tcPr>
          <w:p w14:paraId="41FF95DB">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083" w:type="dxa"/>
            <w:vAlign w:val="center"/>
          </w:tcPr>
          <w:p w14:paraId="0524DD09">
            <w:pPr>
              <w:spacing w:line="360" w:lineRule="auto"/>
              <w:jc w:val="center"/>
              <w:rPr>
                <w:rFonts w:hint="eastAsia" w:ascii="宋体" w:hAnsi="宋体" w:cs="宋体"/>
                <w:sz w:val="24"/>
                <w:lang w:val="zh-CN"/>
              </w:rPr>
            </w:pPr>
            <w:r>
              <w:rPr>
                <w:rFonts w:hint="eastAsia" w:ascii="宋体" w:hAnsi="宋体" w:cs="宋体"/>
                <w:sz w:val="24"/>
              </w:rPr>
              <w:t>质量和时间保障措施</w:t>
            </w:r>
          </w:p>
        </w:tc>
        <w:tc>
          <w:tcPr>
            <w:tcW w:w="5650" w:type="dxa"/>
            <w:vAlign w:val="center"/>
          </w:tcPr>
          <w:p w14:paraId="72405A03">
            <w:pPr>
              <w:spacing w:line="360" w:lineRule="auto"/>
              <w:jc w:val="left"/>
              <w:rPr>
                <w:rFonts w:hint="eastAsia" w:ascii="宋体" w:hAnsi="宋体" w:cs="宋体"/>
                <w:sz w:val="24"/>
              </w:rPr>
            </w:pPr>
            <w:r>
              <w:rPr>
                <w:rFonts w:hint="eastAsia" w:ascii="宋体" w:hAnsi="宋体" w:cs="宋体"/>
                <w:sz w:val="24"/>
              </w:rPr>
              <w:t>评审内容：</w:t>
            </w:r>
          </w:p>
          <w:p w14:paraId="29CA2AB0">
            <w:pPr>
              <w:spacing w:line="360" w:lineRule="auto"/>
              <w:jc w:val="left"/>
              <w:rPr>
                <w:rFonts w:hint="eastAsia" w:ascii="宋体" w:hAnsi="宋体" w:cs="宋体"/>
                <w:sz w:val="24"/>
              </w:rPr>
            </w:pPr>
            <w:r>
              <w:rPr>
                <w:rFonts w:hint="eastAsia" w:ascii="宋体" w:hAnsi="宋体" w:cs="宋体"/>
                <w:sz w:val="24"/>
              </w:rPr>
              <w:t>根据招标文件的需求和投标文件响应情况，编制质量和时间保障措施。包含但不限于以下内容：</w:t>
            </w:r>
          </w:p>
          <w:p w14:paraId="4BD476AE">
            <w:pPr>
              <w:spacing w:line="360" w:lineRule="auto"/>
              <w:jc w:val="left"/>
              <w:rPr>
                <w:rFonts w:hint="eastAsia" w:ascii="宋体" w:hAnsi="宋体" w:cs="宋体"/>
                <w:sz w:val="24"/>
              </w:rPr>
            </w:pPr>
            <w:r>
              <w:rPr>
                <w:rFonts w:hint="eastAsia" w:ascii="宋体" w:hAnsi="宋体" w:cs="宋体"/>
                <w:sz w:val="24"/>
              </w:rPr>
              <w:t>1.工作质量标准；</w:t>
            </w:r>
          </w:p>
          <w:p w14:paraId="30D9DBC3">
            <w:pPr>
              <w:spacing w:line="360" w:lineRule="auto"/>
              <w:jc w:val="left"/>
              <w:rPr>
                <w:rFonts w:hint="eastAsia" w:ascii="宋体" w:hAnsi="宋体" w:cs="宋体"/>
                <w:sz w:val="24"/>
              </w:rPr>
            </w:pPr>
            <w:r>
              <w:rPr>
                <w:rFonts w:hint="eastAsia" w:ascii="宋体" w:hAnsi="宋体" w:cs="宋体"/>
                <w:sz w:val="24"/>
              </w:rPr>
              <w:t>2.工作完成时间、服务响应时间；</w:t>
            </w:r>
          </w:p>
          <w:p w14:paraId="30D0868E">
            <w:pPr>
              <w:spacing w:line="360" w:lineRule="auto"/>
              <w:jc w:val="left"/>
              <w:rPr>
                <w:rFonts w:hint="eastAsia" w:ascii="宋体" w:hAnsi="宋体" w:cs="宋体"/>
                <w:sz w:val="24"/>
              </w:rPr>
            </w:pPr>
            <w:r>
              <w:rPr>
                <w:rFonts w:hint="eastAsia" w:ascii="宋体" w:hAnsi="宋体" w:cs="宋体"/>
                <w:sz w:val="24"/>
              </w:rPr>
              <w:t>3.安全保密措施等。</w:t>
            </w:r>
          </w:p>
          <w:p w14:paraId="4AC6D0B3">
            <w:pPr>
              <w:spacing w:line="360" w:lineRule="auto"/>
              <w:jc w:val="left"/>
              <w:rPr>
                <w:rFonts w:hint="eastAsia" w:ascii="宋体" w:hAnsi="宋体" w:cs="宋体"/>
                <w:sz w:val="24"/>
              </w:rPr>
            </w:pPr>
            <w:r>
              <w:rPr>
                <w:rFonts w:hint="eastAsia" w:ascii="宋体" w:hAnsi="宋体" w:cs="宋体"/>
                <w:sz w:val="24"/>
              </w:rPr>
              <w:t>评分标准：</w:t>
            </w:r>
          </w:p>
          <w:p w14:paraId="48413812">
            <w:pPr>
              <w:spacing w:line="360" w:lineRule="auto"/>
              <w:jc w:val="left"/>
              <w:rPr>
                <w:rFonts w:hint="eastAsia" w:ascii="宋体" w:hAnsi="宋体" w:cs="宋体"/>
                <w:sz w:val="24"/>
              </w:rPr>
            </w:pPr>
            <w:r>
              <w:rPr>
                <w:rFonts w:hint="eastAsia" w:ascii="宋体" w:hAnsi="宋体" w:cs="宋体"/>
                <w:sz w:val="24"/>
              </w:rPr>
              <w:t xml:space="preserve">1.每满足任意一点得3分，满分9分。 </w:t>
            </w:r>
          </w:p>
          <w:p w14:paraId="0910EA9A">
            <w:pPr>
              <w:spacing w:line="360" w:lineRule="auto"/>
              <w:jc w:val="left"/>
              <w:rPr>
                <w:rFonts w:hint="eastAsia" w:ascii="宋体" w:hAnsi="宋体" w:cs="宋体"/>
                <w:sz w:val="24"/>
              </w:rPr>
            </w:pPr>
            <w:r>
              <w:rPr>
                <w:rFonts w:hint="eastAsia" w:ascii="宋体" w:hAnsi="宋体" w:cs="宋体"/>
                <w:sz w:val="24"/>
              </w:rPr>
              <w:t xml:space="preserve">2.在此基础上，专家根据各供应商的具体响应内容按照量化的评审因素指标进一步评审； </w:t>
            </w:r>
          </w:p>
          <w:p w14:paraId="6904C42D">
            <w:pPr>
              <w:spacing w:line="360" w:lineRule="auto"/>
              <w:jc w:val="left"/>
              <w:rPr>
                <w:rFonts w:hint="eastAsia" w:ascii="宋体" w:hAnsi="宋体" w:cs="宋体"/>
                <w:sz w:val="24"/>
              </w:rPr>
            </w:pPr>
            <w:r>
              <w:rPr>
                <w:rFonts w:hint="eastAsia" w:ascii="宋体" w:hAnsi="宋体" w:cs="宋体"/>
                <w:sz w:val="24"/>
              </w:rPr>
              <w:t>优：内容完整详细且符合项目实际，可行性强；</w:t>
            </w:r>
          </w:p>
          <w:p w14:paraId="76E6CEF5">
            <w:pPr>
              <w:spacing w:line="360" w:lineRule="auto"/>
              <w:jc w:val="left"/>
              <w:rPr>
                <w:rFonts w:hint="eastAsia" w:ascii="宋体" w:hAnsi="宋体" w:cs="宋体"/>
                <w:sz w:val="24"/>
              </w:rPr>
            </w:pPr>
            <w:r>
              <w:rPr>
                <w:rFonts w:hint="eastAsia" w:ascii="宋体" w:hAnsi="宋体" w:cs="宋体"/>
                <w:sz w:val="24"/>
              </w:rPr>
              <w:t>良：内容完整，可行性较好；</w:t>
            </w:r>
          </w:p>
          <w:p w14:paraId="0F9E7A54">
            <w:pPr>
              <w:spacing w:line="360" w:lineRule="auto"/>
              <w:jc w:val="left"/>
              <w:rPr>
                <w:rFonts w:hint="eastAsia" w:ascii="宋体" w:hAnsi="宋体" w:cs="宋体"/>
                <w:sz w:val="24"/>
              </w:rPr>
            </w:pPr>
            <w:r>
              <w:rPr>
                <w:rFonts w:hint="eastAsia" w:ascii="宋体" w:hAnsi="宋体" w:cs="宋体"/>
                <w:sz w:val="24"/>
              </w:rPr>
              <w:t>中：内容能符合项目部分要求，较贴近项目实际；</w:t>
            </w:r>
          </w:p>
          <w:p w14:paraId="4DC79C97">
            <w:pPr>
              <w:spacing w:line="360" w:lineRule="auto"/>
              <w:jc w:val="left"/>
              <w:rPr>
                <w:rFonts w:hint="eastAsia" w:ascii="宋体" w:hAnsi="宋体" w:cs="宋体"/>
                <w:sz w:val="24"/>
              </w:rPr>
            </w:pPr>
            <w:r>
              <w:rPr>
                <w:rFonts w:hint="eastAsia" w:ascii="宋体" w:hAnsi="宋体" w:cs="宋体"/>
                <w:sz w:val="24"/>
              </w:rPr>
              <w:t>差：内容不符合项目要求，不符合项目实际。</w:t>
            </w:r>
          </w:p>
          <w:p w14:paraId="7DCF2FE8">
            <w:pPr>
              <w:spacing w:line="360" w:lineRule="auto"/>
              <w:jc w:val="left"/>
              <w:rPr>
                <w:rFonts w:hint="eastAsia" w:ascii="宋体" w:hAnsi="宋体" w:cs="宋体"/>
                <w:sz w:val="24"/>
              </w:rPr>
            </w:pPr>
            <w:r>
              <w:rPr>
                <w:rFonts w:hint="eastAsia" w:ascii="宋体" w:hAnsi="宋体" w:cs="宋体"/>
                <w:sz w:val="24"/>
              </w:rPr>
              <w:t>评审为优的加6分；评审为良的加3分；评审为中的加1分；评审为差的不加分。</w:t>
            </w:r>
          </w:p>
        </w:tc>
        <w:tc>
          <w:tcPr>
            <w:tcW w:w="600" w:type="dxa"/>
            <w:vAlign w:val="center"/>
          </w:tcPr>
          <w:p w14:paraId="106DDC6F">
            <w:pPr>
              <w:spacing w:line="360" w:lineRule="auto"/>
              <w:jc w:val="center"/>
              <w:rPr>
                <w:rFonts w:hint="eastAsia" w:ascii="宋体" w:hAnsi="宋体" w:cs="宋体"/>
                <w:sz w:val="24"/>
              </w:rPr>
            </w:pPr>
            <w:r>
              <w:rPr>
                <w:rFonts w:ascii="宋体" w:hAnsi="宋体" w:cs="宋体"/>
                <w:sz w:val="24"/>
                <w:lang w:val="zh-CN"/>
              </w:rPr>
              <w:t>1</w:t>
            </w:r>
            <w:r>
              <w:rPr>
                <w:rFonts w:hint="eastAsia" w:ascii="宋体" w:hAnsi="宋体" w:cs="宋体"/>
                <w:sz w:val="24"/>
              </w:rPr>
              <w:t>5</w:t>
            </w:r>
          </w:p>
        </w:tc>
        <w:tc>
          <w:tcPr>
            <w:tcW w:w="751" w:type="dxa"/>
            <w:vAlign w:val="center"/>
          </w:tcPr>
          <w:p w14:paraId="61AE3942">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bookmarkEnd w:id="62"/>
    </w:tbl>
    <w:p w14:paraId="2BD2684C">
      <w:pPr>
        <w:tabs>
          <w:tab w:val="left" w:pos="640"/>
          <w:tab w:val="left" w:pos="1260"/>
          <w:tab w:val="left" w:pos="1418"/>
        </w:tabs>
        <w:spacing w:line="360" w:lineRule="auto"/>
        <w:ind w:right="-420" w:rightChars="-200"/>
        <w:rPr>
          <w:rFonts w:hint="eastAsia" w:ascii="宋体" w:hAnsi="宋体" w:cs="宋体"/>
          <w:sz w:val="24"/>
          <w:lang w:val="fr-CH"/>
        </w:rPr>
        <w:sectPr>
          <w:pgSz w:w="11906" w:h="16838"/>
          <w:pgMar w:top="1490" w:right="1803" w:bottom="709" w:left="1803" w:header="851" w:footer="992" w:gutter="0"/>
          <w:cols w:space="720" w:num="1"/>
          <w:docGrid w:type="lines" w:linePitch="319" w:charSpace="0"/>
        </w:sectPr>
      </w:pPr>
    </w:p>
    <w:p w14:paraId="41F7F590">
      <w:pPr>
        <w:spacing w:line="360" w:lineRule="auto"/>
        <w:jc w:val="center"/>
        <w:outlineLvl w:val="0"/>
        <w:rPr>
          <w:rFonts w:hint="eastAsia" w:ascii="宋体" w:hAnsi="宋体" w:cs="宋体"/>
          <w:b/>
          <w:bCs/>
          <w:sz w:val="24"/>
        </w:rPr>
      </w:pPr>
      <w:bookmarkStart w:id="64" w:name="_Toc31322"/>
      <w:r>
        <w:rPr>
          <w:rFonts w:hint="eastAsia" w:ascii="宋体" w:hAnsi="宋体" w:cs="宋体"/>
          <w:b/>
          <w:bCs/>
          <w:sz w:val="24"/>
        </w:rPr>
        <w:t>第七章 附件（投标文件格式）</w:t>
      </w:r>
      <w:bookmarkEnd w:id="60"/>
      <w:bookmarkEnd w:id="64"/>
    </w:p>
    <w:p w14:paraId="609479DD">
      <w:pPr>
        <w:keepNext/>
        <w:keepLines/>
        <w:spacing w:before="260" w:after="260" w:line="440" w:lineRule="exact"/>
        <w:jc w:val="center"/>
        <w:outlineLvl w:val="1"/>
        <w:rPr>
          <w:rFonts w:hint="eastAsia" w:ascii="宋体" w:hAnsi="宋体" w:cs="宋体"/>
          <w:b/>
          <w:bCs/>
          <w:sz w:val="24"/>
        </w:rPr>
      </w:pPr>
      <w:bookmarkStart w:id="65" w:name="_Toc6548"/>
      <w:bookmarkStart w:id="66" w:name="_Toc31827"/>
      <w:bookmarkStart w:id="67" w:name="_Toc19494"/>
      <w:bookmarkStart w:id="68" w:name="_Toc5116"/>
      <w:r>
        <w:rPr>
          <w:rFonts w:hint="eastAsia" w:ascii="宋体" w:hAnsi="宋体" w:cs="宋体"/>
          <w:b/>
          <w:bCs/>
          <w:sz w:val="24"/>
        </w:rPr>
        <w:t>1、投标文件密封袋/封面参考</w:t>
      </w:r>
      <w:bookmarkEnd w:id="65"/>
      <w:bookmarkEnd w:id="66"/>
      <w:bookmarkEnd w:id="67"/>
      <w:bookmarkEnd w:id="68"/>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5B55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14:paraId="3B140A59">
            <w:pPr>
              <w:pStyle w:val="7"/>
              <w:tabs>
                <w:tab w:val="left" w:pos="562"/>
                <w:tab w:val="left" w:pos="3372"/>
                <w:tab w:val="left" w:pos="3653"/>
              </w:tabs>
              <w:spacing w:line="360" w:lineRule="auto"/>
              <w:rPr>
                <w:rFonts w:ascii="仿宋_GB2312" w:eastAsia="仿宋_GB2312"/>
                <w:b/>
                <w:sz w:val="32"/>
              </w:rPr>
            </w:pPr>
          </w:p>
          <w:p w14:paraId="0ADDC3DD">
            <w:pPr>
              <w:pStyle w:val="7"/>
              <w:tabs>
                <w:tab w:val="left" w:pos="562"/>
                <w:tab w:val="left" w:pos="3372"/>
                <w:tab w:val="left" w:pos="3653"/>
              </w:tabs>
              <w:spacing w:line="360" w:lineRule="auto"/>
              <w:jc w:val="center"/>
              <w:rPr>
                <w:rFonts w:ascii="黑体" w:eastAsia="黑体"/>
                <w:b/>
                <w:sz w:val="72"/>
                <w:szCs w:val="72"/>
              </w:rPr>
            </w:pPr>
          </w:p>
          <w:p w14:paraId="78AFAC5B">
            <w:pPr>
              <w:pStyle w:val="7"/>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14:paraId="06740C4F">
            <w:pPr>
              <w:pStyle w:val="7"/>
              <w:tabs>
                <w:tab w:val="left" w:pos="562"/>
                <w:tab w:val="left" w:pos="3372"/>
                <w:tab w:val="left" w:pos="3653"/>
              </w:tabs>
              <w:spacing w:line="360" w:lineRule="auto"/>
              <w:jc w:val="center"/>
              <w:rPr>
                <w:rFonts w:ascii="黑体" w:eastAsia="黑体"/>
                <w:b/>
                <w:strike/>
                <w:sz w:val="32"/>
              </w:rPr>
            </w:pPr>
          </w:p>
          <w:p w14:paraId="2D08DFE2">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14:paraId="4881A8E2">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14:paraId="3138C064">
            <w:pPr>
              <w:pStyle w:val="7"/>
              <w:tabs>
                <w:tab w:val="left" w:pos="562"/>
                <w:tab w:val="left" w:pos="3372"/>
                <w:tab w:val="left" w:pos="3653"/>
              </w:tabs>
              <w:spacing w:line="360" w:lineRule="auto"/>
              <w:rPr>
                <w:rFonts w:ascii="仿宋_GB2312" w:eastAsia="仿宋_GB2312"/>
                <w:b/>
                <w:sz w:val="32"/>
              </w:rPr>
            </w:pPr>
          </w:p>
          <w:p w14:paraId="69399172"/>
          <w:p w14:paraId="608DA970">
            <w:pPr>
              <w:pStyle w:val="7"/>
              <w:tabs>
                <w:tab w:val="left" w:pos="562"/>
                <w:tab w:val="left" w:pos="3372"/>
                <w:tab w:val="left" w:pos="3653"/>
              </w:tabs>
              <w:spacing w:line="400" w:lineRule="exact"/>
              <w:ind w:firstLine="900" w:firstLineChars="320"/>
              <w:rPr>
                <w:rFonts w:ascii="仿宋_GB2312" w:eastAsia="仿宋_GB2312"/>
                <w:b/>
                <w:sz w:val="28"/>
                <w:szCs w:val="28"/>
              </w:rPr>
            </w:pPr>
          </w:p>
          <w:p w14:paraId="35AA2486">
            <w:pPr>
              <w:pStyle w:val="7"/>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14:paraId="5B4805AA">
            <w:pPr>
              <w:pStyle w:val="7"/>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14:paraId="750E348E">
            <w:pPr>
              <w:pStyle w:val="7"/>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14:paraId="3D0317B5">
            <w:pPr>
              <w:pStyle w:val="7"/>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14:paraId="3AB158CA">
            <w:pPr>
              <w:pStyle w:val="7"/>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14:paraId="40A815A6">
            <w:pPr>
              <w:pStyle w:val="7"/>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14:paraId="0B535A19">
            <w:pPr>
              <w:spacing w:line="360" w:lineRule="auto"/>
              <w:jc w:val="center"/>
              <w:rPr>
                <w:rFonts w:hint="eastAsia" w:ascii="宋体" w:hAnsi="宋体" w:cs="Arial"/>
                <w:b/>
                <w:bCs/>
                <w:sz w:val="28"/>
                <w:szCs w:val="28"/>
              </w:rPr>
            </w:pPr>
          </w:p>
          <w:p w14:paraId="17B42DED">
            <w:pPr>
              <w:spacing w:line="360" w:lineRule="auto"/>
              <w:jc w:val="center"/>
              <w:rPr>
                <w:rFonts w:hint="eastAsia" w:ascii="宋体" w:hAnsi="宋体" w:cs="Arial"/>
                <w:b/>
                <w:bCs/>
                <w:sz w:val="28"/>
                <w:szCs w:val="28"/>
              </w:rPr>
            </w:pPr>
          </w:p>
          <w:p w14:paraId="7652A374">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14:paraId="7B61D3E3">
      <w:pPr>
        <w:spacing w:line="360" w:lineRule="auto"/>
        <w:jc w:val="center"/>
        <w:rPr>
          <w:rFonts w:hint="eastAsia" w:ascii="宋体" w:hAnsi="宋体" w:cs="宋体"/>
          <w:b/>
          <w:bCs/>
          <w:sz w:val="24"/>
        </w:rPr>
      </w:pPr>
    </w:p>
    <w:p w14:paraId="730A994F">
      <w:pPr>
        <w:spacing w:before="100" w:beforeAutospacing="1" w:after="100" w:afterAutospacing="1"/>
        <w:jc w:val="center"/>
        <w:outlineLvl w:val="1"/>
        <w:rPr>
          <w:rFonts w:hint="eastAsia" w:ascii="宋体" w:hAnsi="宋体" w:cs="宋体"/>
          <w:b/>
          <w:sz w:val="24"/>
        </w:rPr>
      </w:pPr>
      <w:bookmarkStart w:id="69" w:name="_Toc16724"/>
      <w:r>
        <w:rPr>
          <w:rFonts w:hint="eastAsia" w:ascii="宋体" w:hAnsi="宋体" w:cs="宋体"/>
          <w:b/>
          <w:sz w:val="24"/>
        </w:rPr>
        <w:t>2、投标文件—目录</w:t>
      </w:r>
      <w:bookmarkEnd w:id="69"/>
    </w:p>
    <w:p w14:paraId="78A850A0">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14:paraId="6C29FDBD">
      <w:pPr>
        <w:numPr>
          <w:ilvl w:val="0"/>
          <w:numId w:val="7"/>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投标一览表；</w:t>
      </w:r>
    </w:p>
    <w:p w14:paraId="21F81FFE">
      <w:pPr>
        <w:numPr>
          <w:ilvl w:val="0"/>
          <w:numId w:val="7"/>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分类报价明细表；</w:t>
      </w:r>
    </w:p>
    <w:p w14:paraId="46F00F24">
      <w:pPr>
        <w:spacing w:line="360" w:lineRule="auto"/>
        <w:rPr>
          <w:rFonts w:hint="eastAsia" w:ascii="宋体" w:hAnsi="宋体" w:cs="宋体"/>
          <w:b/>
          <w:bCs/>
          <w:sz w:val="24"/>
          <w:u w:val="wave"/>
        </w:rPr>
      </w:pPr>
      <w:r>
        <w:rPr>
          <w:rFonts w:hint="eastAsia" w:ascii="宋体" w:hAnsi="宋体" w:cs="宋体"/>
          <w:b/>
          <w:bCs/>
          <w:sz w:val="24"/>
        </w:rPr>
        <w:t>（二）商务部分</w:t>
      </w:r>
    </w:p>
    <w:p w14:paraId="0281B6F1">
      <w:pPr>
        <w:numPr>
          <w:ilvl w:val="0"/>
          <w:numId w:val="8"/>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14:paraId="4553ED61">
      <w:pPr>
        <w:numPr>
          <w:ilvl w:val="0"/>
          <w:numId w:val="8"/>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14:paraId="3FC67410">
      <w:pPr>
        <w:numPr>
          <w:ilvl w:val="0"/>
          <w:numId w:val="8"/>
        </w:numPr>
        <w:tabs>
          <w:tab w:val="left" w:pos="640"/>
          <w:tab w:val="left" w:pos="1260"/>
          <w:tab w:val="left" w:pos="1418"/>
        </w:tabs>
        <w:spacing w:line="360" w:lineRule="auto"/>
        <w:ind w:left="645" w:hanging="645"/>
        <w:rPr>
          <w:rFonts w:hint="eastAsia" w:ascii="宋体" w:hAnsi="宋体" w:cs="宋体"/>
          <w:b/>
          <w:bCs/>
          <w:sz w:val="24"/>
          <w:lang w:val="fr-CH"/>
        </w:rPr>
      </w:pPr>
      <w:r>
        <w:rPr>
          <w:rFonts w:hint="eastAsia" w:ascii="宋体" w:hAnsi="宋体" w:cs="宋体"/>
          <w:sz w:val="24"/>
          <w:lang w:val="fr-CH"/>
        </w:rPr>
        <w:t>政府采购投标及履约承诺函；</w:t>
      </w:r>
    </w:p>
    <w:p w14:paraId="3B5F61C7">
      <w:pPr>
        <w:numPr>
          <w:ilvl w:val="0"/>
          <w:numId w:val="8"/>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关于资格的声明函；</w:t>
      </w:r>
    </w:p>
    <w:p w14:paraId="5536F292">
      <w:pPr>
        <w:numPr>
          <w:ilvl w:val="0"/>
          <w:numId w:val="8"/>
        </w:numPr>
        <w:tabs>
          <w:tab w:val="left" w:pos="640"/>
          <w:tab w:val="left" w:pos="1260"/>
          <w:tab w:val="left" w:pos="1418"/>
        </w:tabs>
        <w:spacing w:line="360" w:lineRule="auto"/>
        <w:ind w:left="645" w:hanging="645"/>
        <w:rPr>
          <w:rFonts w:hint="eastAsia" w:ascii="宋体" w:hAnsi="宋体" w:cs="宋体"/>
          <w:b/>
          <w:bCs/>
          <w:sz w:val="24"/>
          <w:lang w:val="fr-CH"/>
        </w:rPr>
      </w:pPr>
      <w:r>
        <w:rPr>
          <w:rFonts w:hint="eastAsia" w:ascii="宋体" w:hAnsi="宋体" w:cs="宋体"/>
          <w:sz w:val="24"/>
          <w:lang w:val="fr-CH"/>
        </w:rPr>
        <w:t>法人代表证明书及身份证明；</w:t>
      </w:r>
    </w:p>
    <w:p w14:paraId="3804BEBB">
      <w:pPr>
        <w:numPr>
          <w:ilvl w:val="0"/>
          <w:numId w:val="8"/>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法定代表人授权书及身份证明；</w:t>
      </w:r>
    </w:p>
    <w:p w14:paraId="2915D0CB">
      <w:pPr>
        <w:numPr>
          <w:ilvl w:val="0"/>
          <w:numId w:val="8"/>
        </w:numPr>
        <w:tabs>
          <w:tab w:val="left" w:pos="640"/>
          <w:tab w:val="left" w:pos="1260"/>
          <w:tab w:val="left" w:pos="1418"/>
        </w:tabs>
        <w:spacing w:line="360" w:lineRule="auto"/>
        <w:ind w:left="845" w:hanging="845"/>
        <w:rPr>
          <w:rFonts w:hint="eastAsia" w:ascii="宋体" w:hAnsi="宋体" w:cs="宋体"/>
          <w:b/>
          <w:bCs/>
          <w:sz w:val="24"/>
          <w:lang w:val="fr-CH"/>
        </w:rPr>
      </w:pPr>
      <w:r>
        <w:rPr>
          <w:rFonts w:hint="eastAsia" w:ascii="宋体" w:hAnsi="宋体" w:cs="宋体"/>
          <w:sz w:val="24"/>
          <w:lang w:val="fr-CH"/>
        </w:rPr>
        <w:t>招标代理服务费承诺书；</w:t>
      </w:r>
    </w:p>
    <w:p w14:paraId="44F7D2D0">
      <w:pPr>
        <w:numPr>
          <w:ilvl w:val="0"/>
          <w:numId w:val="8"/>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投标人简介；</w:t>
      </w:r>
    </w:p>
    <w:p w14:paraId="725F51F2">
      <w:pPr>
        <w:numPr>
          <w:ilvl w:val="0"/>
          <w:numId w:val="8"/>
        </w:numPr>
        <w:tabs>
          <w:tab w:val="left" w:pos="640"/>
          <w:tab w:val="left" w:pos="840"/>
          <w:tab w:val="left" w:pos="1260"/>
          <w:tab w:val="left" w:pos="1418"/>
        </w:tabs>
        <w:spacing w:line="360" w:lineRule="auto"/>
        <w:ind w:left="845" w:hanging="845"/>
        <w:rPr>
          <w:rFonts w:hint="eastAsia" w:ascii="宋体" w:hAnsi="宋体" w:cs="宋体"/>
          <w:sz w:val="24"/>
          <w:lang w:val="fr-CH"/>
        </w:rPr>
      </w:pPr>
      <w:bookmarkStart w:id="70" w:name="OLE_LINK29"/>
      <w:r>
        <w:rPr>
          <w:rFonts w:hint="eastAsia" w:ascii="宋体" w:hAnsi="宋体" w:cs="宋体"/>
          <w:sz w:val="24"/>
          <w:lang w:val="fr-CH"/>
        </w:rPr>
        <w:t>同类项目业绩；</w:t>
      </w:r>
    </w:p>
    <w:p w14:paraId="4DD7AFB1">
      <w:pPr>
        <w:numPr>
          <w:ilvl w:val="0"/>
          <w:numId w:val="8"/>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拟安排项目负责人情况；</w:t>
      </w:r>
    </w:p>
    <w:p w14:paraId="667C0007">
      <w:pPr>
        <w:numPr>
          <w:ilvl w:val="0"/>
          <w:numId w:val="8"/>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拟安排项目技术团队情况（项目负责人除外）；</w:t>
      </w:r>
      <w:bookmarkEnd w:id="70"/>
    </w:p>
    <w:p w14:paraId="3E19E782">
      <w:pPr>
        <w:numPr>
          <w:ilvl w:val="0"/>
          <w:numId w:val="8"/>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诚信声明与承诺；</w:t>
      </w:r>
    </w:p>
    <w:p w14:paraId="02D32D56">
      <w:pPr>
        <w:numPr>
          <w:ilvl w:val="0"/>
          <w:numId w:val="8"/>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政府采购违法行为风险知悉确认书；</w:t>
      </w:r>
    </w:p>
    <w:p w14:paraId="7A7EFE2D">
      <w:pPr>
        <w:numPr>
          <w:ilvl w:val="0"/>
          <w:numId w:val="8"/>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参与价格扣除的证明文件；</w:t>
      </w:r>
    </w:p>
    <w:p w14:paraId="74E9FE8E">
      <w:pPr>
        <w:numPr>
          <w:ilvl w:val="0"/>
          <w:numId w:val="8"/>
        </w:numPr>
        <w:tabs>
          <w:tab w:val="left" w:pos="640"/>
          <w:tab w:val="left" w:pos="840"/>
          <w:tab w:val="left" w:pos="1260"/>
          <w:tab w:val="left" w:pos="1418"/>
        </w:tabs>
        <w:spacing w:line="360" w:lineRule="auto"/>
        <w:ind w:left="845" w:hanging="845"/>
        <w:rPr>
          <w:rFonts w:hint="eastAsia" w:ascii="宋体" w:hAnsi="宋体" w:cs="宋体"/>
          <w:sz w:val="24"/>
        </w:rPr>
      </w:pPr>
      <w:bookmarkStart w:id="71" w:name="OLE_LINK45"/>
      <w:r>
        <w:rPr>
          <w:rFonts w:hint="eastAsia" w:ascii="宋体" w:hAnsi="宋体" w:cs="宋体"/>
          <w:sz w:val="24"/>
        </w:rPr>
        <w:t>供应商基本情况表、社保证明及股权关系证明</w:t>
      </w:r>
      <w:bookmarkEnd w:id="71"/>
      <w:r>
        <w:rPr>
          <w:rFonts w:hint="eastAsia" w:ascii="宋体" w:hAnsi="宋体" w:cs="宋体"/>
          <w:sz w:val="24"/>
        </w:rPr>
        <w:t>；</w:t>
      </w:r>
    </w:p>
    <w:p w14:paraId="4FD7883E">
      <w:pPr>
        <w:numPr>
          <w:ilvl w:val="0"/>
          <w:numId w:val="8"/>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14:paraId="1A9299B4">
      <w:pPr>
        <w:spacing w:line="360" w:lineRule="auto"/>
        <w:rPr>
          <w:rFonts w:hint="eastAsia" w:ascii="宋体" w:hAnsi="宋体" w:cs="宋体"/>
          <w:b/>
          <w:bCs/>
          <w:sz w:val="24"/>
        </w:rPr>
      </w:pPr>
      <w:r>
        <w:rPr>
          <w:rFonts w:hint="eastAsia" w:ascii="宋体" w:hAnsi="宋体" w:cs="宋体"/>
          <w:b/>
          <w:bCs/>
          <w:sz w:val="24"/>
        </w:rPr>
        <w:t>（三）技术部分</w:t>
      </w:r>
    </w:p>
    <w:p w14:paraId="051F4671">
      <w:pPr>
        <w:numPr>
          <w:ilvl w:val="0"/>
          <w:numId w:val="9"/>
        </w:numPr>
        <w:tabs>
          <w:tab w:val="left" w:pos="640"/>
          <w:tab w:val="left" w:pos="1260"/>
          <w:tab w:val="left" w:pos="1418"/>
        </w:tabs>
        <w:spacing w:line="360" w:lineRule="auto"/>
        <w:ind w:left="640" w:right="-420" w:rightChars="-200" w:hanging="640"/>
        <w:rPr>
          <w:rFonts w:hint="eastAsia" w:ascii="宋体" w:hAnsi="宋体" w:cs="宋体"/>
          <w:sz w:val="24"/>
          <w:lang w:val="fr-CH"/>
        </w:rPr>
      </w:pPr>
      <w:r>
        <w:rPr>
          <w:rFonts w:hint="eastAsia" w:ascii="宋体" w:hAnsi="宋体" w:cs="宋体"/>
          <w:sz w:val="24"/>
          <w:lang w:val="fr-CH"/>
        </w:rPr>
        <w:t>用户需求响应表；</w:t>
      </w:r>
    </w:p>
    <w:p w14:paraId="1BDE0B6F">
      <w:pPr>
        <w:numPr>
          <w:ilvl w:val="0"/>
          <w:numId w:val="9"/>
        </w:numPr>
        <w:tabs>
          <w:tab w:val="left" w:pos="640"/>
          <w:tab w:val="left" w:pos="1260"/>
          <w:tab w:val="left" w:pos="1418"/>
        </w:tabs>
        <w:spacing w:line="360" w:lineRule="auto"/>
        <w:ind w:left="845" w:right="-420" w:rightChars="-200" w:hanging="845"/>
        <w:rPr>
          <w:rFonts w:hint="eastAsia" w:ascii="宋体" w:hAnsi="宋体" w:cs="宋体"/>
          <w:sz w:val="24"/>
          <w:lang w:val="fr-CH"/>
        </w:rPr>
      </w:pPr>
      <w:bookmarkStart w:id="72" w:name="OLE_LINK30"/>
      <w:r>
        <w:rPr>
          <w:rFonts w:hint="eastAsia" w:ascii="宋体" w:hAnsi="宋体" w:cs="宋体"/>
          <w:sz w:val="24"/>
          <w:lang w:val="fr-CH"/>
        </w:rPr>
        <w:t>项目实施方案；</w:t>
      </w:r>
    </w:p>
    <w:p w14:paraId="30696583">
      <w:pPr>
        <w:numPr>
          <w:ilvl w:val="0"/>
          <w:numId w:val="9"/>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项目重点难点分析、应对措施及相关的合理化建议；</w:t>
      </w:r>
    </w:p>
    <w:p w14:paraId="5668114E">
      <w:pPr>
        <w:numPr>
          <w:ilvl w:val="0"/>
          <w:numId w:val="9"/>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质量和时间保障措施；</w:t>
      </w:r>
      <w:bookmarkEnd w:id="72"/>
    </w:p>
    <w:p w14:paraId="716CB872">
      <w:pPr>
        <w:numPr>
          <w:ilvl w:val="0"/>
          <w:numId w:val="9"/>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投标人认为有必要提供的其他材料。</w:t>
      </w:r>
    </w:p>
    <w:p w14:paraId="72ECE8D1">
      <w:pPr>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14:paraId="05ACA06D">
      <w:pPr>
        <w:numPr>
          <w:ilvl w:val="0"/>
          <w:numId w:val="10"/>
        </w:numPr>
        <w:tabs>
          <w:tab w:val="left" w:pos="640"/>
          <w:tab w:val="clear" w:pos="425"/>
        </w:tabs>
        <w:ind w:left="625" w:hanging="625"/>
        <w:rPr>
          <w:rFonts w:hint="eastAsia" w:ascii="宋体" w:hAnsi="宋体" w:cs="宋体"/>
          <w:sz w:val="24"/>
        </w:rPr>
      </w:pPr>
      <w:r>
        <w:rPr>
          <w:rFonts w:hint="eastAsia" w:ascii="宋体" w:hAnsi="宋体" w:cs="宋体"/>
          <w:sz w:val="24"/>
        </w:rPr>
        <w:t>投标一览表；</w:t>
      </w:r>
    </w:p>
    <w:p w14:paraId="4A932ADF">
      <w:pPr>
        <w:spacing w:line="360" w:lineRule="auto"/>
        <w:rPr>
          <w:rFonts w:hint="eastAsia" w:ascii="宋体" w:hAnsi="宋体" w:cs="宋体"/>
          <w:sz w:val="24"/>
        </w:rPr>
      </w:pPr>
    </w:p>
    <w:p w14:paraId="0AE08C79">
      <w:pPr>
        <w:spacing w:line="360" w:lineRule="auto"/>
        <w:jc w:val="center"/>
        <w:rPr>
          <w:rFonts w:hint="eastAsia" w:ascii="宋体" w:hAnsi="宋体" w:cs="宋体"/>
          <w:b/>
          <w:bCs/>
          <w:sz w:val="24"/>
        </w:rPr>
      </w:pPr>
      <w:r>
        <w:rPr>
          <w:rFonts w:hint="eastAsia" w:ascii="宋体" w:hAnsi="宋体" w:cs="宋体"/>
          <w:b/>
          <w:bCs/>
          <w:sz w:val="24"/>
        </w:rPr>
        <w:t>投标一览表</w:t>
      </w:r>
    </w:p>
    <w:p w14:paraId="6379C12A">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14:paraId="50F465D6">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14:paraId="5C903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14:paraId="4AF3AD11">
            <w:pPr>
              <w:spacing w:after="60" w:line="360" w:lineRule="auto"/>
              <w:jc w:val="center"/>
              <w:rPr>
                <w:rFonts w:hint="eastAsia" w:ascii="宋体" w:hAnsi="宋体" w:cs="宋体"/>
                <w:sz w:val="24"/>
              </w:rPr>
            </w:pPr>
            <w:r>
              <w:rPr>
                <w:rFonts w:hint="eastAsia" w:ascii="宋体" w:hAnsi="宋体" w:cs="宋体"/>
                <w:sz w:val="24"/>
              </w:rPr>
              <w:t>项目名称</w:t>
            </w:r>
          </w:p>
        </w:tc>
        <w:tc>
          <w:tcPr>
            <w:tcW w:w="2896" w:type="dxa"/>
            <w:vAlign w:val="center"/>
          </w:tcPr>
          <w:p w14:paraId="0143355A">
            <w:pPr>
              <w:spacing w:after="60" w:line="360" w:lineRule="auto"/>
              <w:jc w:val="center"/>
              <w:rPr>
                <w:rFonts w:hint="eastAsia" w:ascii="宋体" w:hAnsi="宋体" w:cs="宋体"/>
                <w:sz w:val="24"/>
              </w:rPr>
            </w:pPr>
            <w:r>
              <w:rPr>
                <w:rFonts w:hint="eastAsia" w:ascii="宋体" w:hAnsi="宋体" w:cs="宋体"/>
                <w:sz w:val="24"/>
              </w:rPr>
              <w:t>投标价</w:t>
            </w:r>
          </w:p>
          <w:p w14:paraId="0A627ED0">
            <w:pPr>
              <w:spacing w:after="60" w:line="360" w:lineRule="auto"/>
              <w:jc w:val="center"/>
              <w:rPr>
                <w:rFonts w:hint="eastAsia" w:ascii="宋体" w:hAnsi="宋体" w:cs="宋体"/>
                <w:sz w:val="24"/>
              </w:rPr>
            </w:pPr>
            <w:r>
              <w:rPr>
                <w:rFonts w:hint="eastAsia" w:ascii="宋体" w:hAnsi="宋体" w:cs="宋体"/>
                <w:sz w:val="24"/>
              </w:rPr>
              <w:t>（人民币）</w:t>
            </w:r>
          </w:p>
        </w:tc>
        <w:tc>
          <w:tcPr>
            <w:tcW w:w="1318" w:type="dxa"/>
            <w:vAlign w:val="center"/>
          </w:tcPr>
          <w:p w14:paraId="7FA79F1E">
            <w:pPr>
              <w:spacing w:after="60" w:line="360" w:lineRule="auto"/>
              <w:jc w:val="center"/>
              <w:rPr>
                <w:rFonts w:hint="eastAsia" w:ascii="宋体" w:hAnsi="宋体" w:cs="宋体"/>
                <w:sz w:val="24"/>
              </w:rPr>
            </w:pPr>
            <w:r>
              <w:rPr>
                <w:rFonts w:hint="eastAsia" w:ascii="宋体" w:hAnsi="宋体" w:cs="宋体"/>
                <w:sz w:val="24"/>
              </w:rPr>
              <w:t>备注</w:t>
            </w:r>
          </w:p>
        </w:tc>
      </w:tr>
      <w:tr w14:paraId="46640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14:paraId="23C212A0">
            <w:pPr>
              <w:spacing w:line="360" w:lineRule="auto"/>
              <w:jc w:val="center"/>
              <w:rPr>
                <w:rFonts w:hint="eastAsia" w:ascii="宋体" w:hAnsi="宋体" w:cs="宋体"/>
                <w:sz w:val="24"/>
                <w:u w:val="single"/>
              </w:rPr>
            </w:pPr>
          </w:p>
        </w:tc>
        <w:tc>
          <w:tcPr>
            <w:tcW w:w="2896" w:type="dxa"/>
            <w:vAlign w:val="center"/>
          </w:tcPr>
          <w:p w14:paraId="675152CC">
            <w:pPr>
              <w:spacing w:line="360" w:lineRule="auto"/>
              <w:jc w:val="center"/>
              <w:rPr>
                <w:rFonts w:hint="eastAsia" w:ascii="宋体" w:hAnsi="宋体" w:cs="宋体"/>
                <w:sz w:val="24"/>
                <w:u w:val="single"/>
              </w:rPr>
            </w:pPr>
          </w:p>
        </w:tc>
        <w:tc>
          <w:tcPr>
            <w:tcW w:w="1318" w:type="dxa"/>
            <w:vAlign w:val="center"/>
          </w:tcPr>
          <w:p w14:paraId="35E251AC">
            <w:pPr>
              <w:spacing w:line="360" w:lineRule="auto"/>
              <w:jc w:val="center"/>
              <w:rPr>
                <w:rFonts w:hint="eastAsia" w:ascii="宋体" w:hAnsi="宋体" w:cs="宋体"/>
                <w:sz w:val="24"/>
                <w:u w:val="single"/>
              </w:rPr>
            </w:pPr>
          </w:p>
        </w:tc>
      </w:tr>
    </w:tbl>
    <w:p w14:paraId="07575B37">
      <w:pPr>
        <w:spacing w:line="360" w:lineRule="auto"/>
        <w:rPr>
          <w:rFonts w:hint="eastAsia" w:ascii="宋体" w:hAnsi="宋体" w:cs="宋体"/>
          <w:sz w:val="24"/>
        </w:rPr>
      </w:pPr>
    </w:p>
    <w:p w14:paraId="3D530C5F">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14:paraId="360E659D">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14:paraId="615D0E5A">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49FC7620">
      <w:pPr>
        <w:pStyle w:val="7"/>
      </w:pPr>
    </w:p>
    <w:p w14:paraId="754C84E2">
      <w:pPr>
        <w:numPr>
          <w:ilvl w:val="0"/>
          <w:numId w:val="10"/>
        </w:numPr>
        <w:tabs>
          <w:tab w:val="left" w:pos="640"/>
          <w:tab w:val="clear" w:pos="425"/>
        </w:tabs>
        <w:ind w:left="625" w:hanging="625"/>
        <w:rPr>
          <w:rFonts w:hint="eastAsia" w:ascii="宋体" w:hAnsi="宋体" w:cs="宋体"/>
          <w:sz w:val="24"/>
        </w:rPr>
      </w:pPr>
      <w:r>
        <w:rPr>
          <w:rFonts w:hint="eastAsia" w:ascii="宋体" w:hAnsi="宋体" w:cs="宋体"/>
          <w:sz w:val="24"/>
        </w:rPr>
        <w:br w:type="page"/>
      </w:r>
      <w:r>
        <w:rPr>
          <w:rFonts w:hint="eastAsia" w:ascii="宋体" w:hAnsi="宋体" w:cs="宋体"/>
          <w:sz w:val="24"/>
        </w:rPr>
        <w:t>分项报价清单；</w:t>
      </w:r>
    </w:p>
    <w:p w14:paraId="1392DB73">
      <w:pPr>
        <w:spacing w:line="360" w:lineRule="auto"/>
        <w:jc w:val="center"/>
        <w:rPr>
          <w:rFonts w:hint="eastAsia" w:ascii="宋体" w:hAnsi="宋体" w:cs="宋体"/>
          <w:b/>
          <w:bCs/>
          <w:sz w:val="24"/>
        </w:rPr>
      </w:pPr>
      <w:r>
        <w:rPr>
          <w:rFonts w:hint="eastAsia" w:ascii="宋体" w:hAnsi="宋体" w:cs="宋体"/>
          <w:b/>
          <w:bCs/>
          <w:sz w:val="24"/>
        </w:rPr>
        <w:t>分项报价清单</w:t>
      </w:r>
    </w:p>
    <w:p w14:paraId="03F97C4F">
      <w:pPr>
        <w:spacing w:line="360" w:lineRule="auto"/>
        <w:rPr>
          <w:rFonts w:hint="eastAsia" w:ascii="宋体" w:hAnsi="宋体" w:cs="宋体"/>
          <w:sz w:val="24"/>
        </w:rPr>
      </w:pPr>
    </w:p>
    <w:p w14:paraId="152298A7">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14:paraId="6B46E9C0">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14:paraId="1A82559A">
      <w:pPr>
        <w:spacing w:line="360" w:lineRule="auto"/>
        <w:rPr>
          <w:rFonts w:hint="eastAsia" w:ascii="宋体" w:hAnsi="宋体" w:cs="宋体"/>
          <w:sz w:val="24"/>
          <w:u w:val="single"/>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14:paraId="395A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jc w:val="center"/>
        </w:trPr>
        <w:tc>
          <w:tcPr>
            <w:tcW w:w="1028" w:type="dxa"/>
            <w:vAlign w:val="bottom"/>
          </w:tcPr>
          <w:p w14:paraId="151AA953">
            <w:pPr>
              <w:pStyle w:val="9"/>
              <w:spacing w:line="360" w:lineRule="auto"/>
              <w:jc w:val="center"/>
              <w:rPr>
                <w:rFonts w:hint="eastAsia" w:hAnsi="宋体" w:cs="宋体"/>
                <w:sz w:val="24"/>
              </w:rPr>
            </w:pPr>
            <w:r>
              <w:rPr>
                <w:rFonts w:hint="eastAsia" w:hAnsi="宋体" w:cs="宋体"/>
                <w:sz w:val="24"/>
              </w:rPr>
              <w:t>序号</w:t>
            </w:r>
          </w:p>
        </w:tc>
        <w:tc>
          <w:tcPr>
            <w:tcW w:w="2212" w:type="dxa"/>
            <w:vAlign w:val="center"/>
          </w:tcPr>
          <w:p w14:paraId="3ADE875B">
            <w:pPr>
              <w:pStyle w:val="9"/>
              <w:spacing w:line="360" w:lineRule="auto"/>
              <w:jc w:val="center"/>
              <w:rPr>
                <w:rFonts w:hint="eastAsia" w:hAnsi="宋体" w:cs="宋体"/>
                <w:sz w:val="24"/>
              </w:rPr>
            </w:pPr>
            <w:r>
              <w:rPr>
                <w:rFonts w:hint="eastAsia" w:hAnsi="宋体" w:cs="宋体"/>
                <w:sz w:val="24"/>
              </w:rPr>
              <w:t>项目名称、内容</w:t>
            </w:r>
          </w:p>
        </w:tc>
        <w:tc>
          <w:tcPr>
            <w:tcW w:w="720" w:type="dxa"/>
            <w:vAlign w:val="center"/>
          </w:tcPr>
          <w:p w14:paraId="05FB7C5D">
            <w:pPr>
              <w:pStyle w:val="9"/>
              <w:spacing w:line="360" w:lineRule="auto"/>
              <w:jc w:val="center"/>
              <w:rPr>
                <w:rFonts w:hint="eastAsia" w:hAnsi="宋体" w:cs="宋体"/>
                <w:sz w:val="24"/>
              </w:rPr>
            </w:pPr>
            <w:r>
              <w:rPr>
                <w:rFonts w:hint="eastAsia" w:hAnsi="宋体" w:cs="宋体"/>
                <w:sz w:val="24"/>
              </w:rPr>
              <w:t>单位</w:t>
            </w:r>
          </w:p>
        </w:tc>
        <w:tc>
          <w:tcPr>
            <w:tcW w:w="1800" w:type="dxa"/>
            <w:vAlign w:val="center"/>
          </w:tcPr>
          <w:p w14:paraId="1BDEA825">
            <w:pPr>
              <w:pStyle w:val="9"/>
              <w:spacing w:line="360" w:lineRule="auto"/>
              <w:jc w:val="center"/>
              <w:rPr>
                <w:rFonts w:hint="eastAsia" w:hAnsi="宋体" w:cs="宋体"/>
                <w:sz w:val="24"/>
              </w:rPr>
            </w:pPr>
            <w:r>
              <w:rPr>
                <w:rFonts w:hint="eastAsia" w:hAnsi="宋体" w:cs="宋体"/>
                <w:sz w:val="24"/>
              </w:rPr>
              <w:t>数量（工作量）</w:t>
            </w:r>
          </w:p>
        </w:tc>
        <w:tc>
          <w:tcPr>
            <w:tcW w:w="1620" w:type="dxa"/>
            <w:vAlign w:val="center"/>
          </w:tcPr>
          <w:p w14:paraId="47E55B4C">
            <w:pPr>
              <w:pStyle w:val="9"/>
              <w:spacing w:line="360" w:lineRule="auto"/>
              <w:jc w:val="center"/>
              <w:rPr>
                <w:rFonts w:hint="eastAsia" w:hAnsi="宋体" w:cs="宋体"/>
                <w:sz w:val="24"/>
              </w:rPr>
            </w:pPr>
            <w:r>
              <w:rPr>
                <w:rFonts w:hint="eastAsia" w:hAnsi="宋体" w:cs="宋体"/>
                <w:sz w:val="24"/>
              </w:rPr>
              <w:t>单价</w:t>
            </w:r>
          </w:p>
        </w:tc>
        <w:tc>
          <w:tcPr>
            <w:tcW w:w="1620" w:type="dxa"/>
            <w:vAlign w:val="center"/>
          </w:tcPr>
          <w:p w14:paraId="44EC53DE">
            <w:pPr>
              <w:pStyle w:val="9"/>
              <w:spacing w:line="360" w:lineRule="auto"/>
              <w:jc w:val="center"/>
              <w:rPr>
                <w:rFonts w:hint="eastAsia" w:hAnsi="宋体" w:cs="宋体"/>
                <w:sz w:val="24"/>
              </w:rPr>
            </w:pPr>
            <w:r>
              <w:rPr>
                <w:rFonts w:hint="eastAsia" w:hAnsi="宋体" w:cs="宋体"/>
                <w:sz w:val="24"/>
              </w:rPr>
              <w:t>总价</w:t>
            </w:r>
          </w:p>
        </w:tc>
      </w:tr>
      <w:tr w14:paraId="1AA8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14:paraId="55D56D57">
            <w:pPr>
              <w:pStyle w:val="9"/>
              <w:spacing w:line="360" w:lineRule="auto"/>
              <w:jc w:val="center"/>
              <w:rPr>
                <w:rFonts w:hint="eastAsia" w:hAnsi="宋体" w:cs="宋体"/>
                <w:sz w:val="24"/>
              </w:rPr>
            </w:pPr>
            <w:r>
              <w:rPr>
                <w:rFonts w:hint="eastAsia" w:hAnsi="宋体" w:cs="宋体"/>
                <w:sz w:val="24"/>
              </w:rPr>
              <w:t>1</w:t>
            </w:r>
          </w:p>
        </w:tc>
        <w:tc>
          <w:tcPr>
            <w:tcW w:w="2212" w:type="dxa"/>
            <w:vAlign w:val="center"/>
          </w:tcPr>
          <w:p w14:paraId="77D095EB">
            <w:pPr>
              <w:pStyle w:val="9"/>
              <w:spacing w:line="360" w:lineRule="auto"/>
              <w:jc w:val="center"/>
              <w:rPr>
                <w:rFonts w:hint="eastAsia" w:hAnsi="宋体" w:cs="宋体"/>
                <w:sz w:val="24"/>
              </w:rPr>
            </w:pPr>
          </w:p>
        </w:tc>
        <w:tc>
          <w:tcPr>
            <w:tcW w:w="720" w:type="dxa"/>
            <w:vAlign w:val="center"/>
          </w:tcPr>
          <w:p w14:paraId="1814471E">
            <w:pPr>
              <w:pStyle w:val="9"/>
              <w:spacing w:line="360" w:lineRule="auto"/>
              <w:jc w:val="center"/>
              <w:rPr>
                <w:rFonts w:hint="eastAsia" w:hAnsi="宋体" w:cs="宋体"/>
                <w:sz w:val="24"/>
              </w:rPr>
            </w:pPr>
          </w:p>
        </w:tc>
        <w:tc>
          <w:tcPr>
            <w:tcW w:w="1800" w:type="dxa"/>
            <w:vAlign w:val="center"/>
          </w:tcPr>
          <w:p w14:paraId="5CF90F5B">
            <w:pPr>
              <w:pStyle w:val="9"/>
              <w:spacing w:line="360" w:lineRule="auto"/>
              <w:jc w:val="center"/>
              <w:rPr>
                <w:rFonts w:hint="eastAsia" w:hAnsi="宋体" w:cs="宋体"/>
                <w:sz w:val="24"/>
              </w:rPr>
            </w:pPr>
          </w:p>
        </w:tc>
        <w:tc>
          <w:tcPr>
            <w:tcW w:w="1620" w:type="dxa"/>
            <w:vAlign w:val="center"/>
          </w:tcPr>
          <w:p w14:paraId="59CEFE82">
            <w:pPr>
              <w:pStyle w:val="9"/>
              <w:spacing w:line="360" w:lineRule="auto"/>
              <w:jc w:val="center"/>
              <w:rPr>
                <w:rFonts w:hint="eastAsia" w:hAnsi="宋体" w:cs="宋体"/>
                <w:sz w:val="24"/>
              </w:rPr>
            </w:pPr>
          </w:p>
        </w:tc>
        <w:tc>
          <w:tcPr>
            <w:tcW w:w="1620" w:type="dxa"/>
            <w:vAlign w:val="center"/>
          </w:tcPr>
          <w:p w14:paraId="7506A301">
            <w:pPr>
              <w:pStyle w:val="9"/>
              <w:spacing w:line="360" w:lineRule="auto"/>
              <w:jc w:val="center"/>
              <w:rPr>
                <w:rFonts w:hint="eastAsia" w:hAnsi="宋体" w:cs="宋体"/>
                <w:sz w:val="24"/>
              </w:rPr>
            </w:pPr>
          </w:p>
        </w:tc>
      </w:tr>
      <w:tr w14:paraId="286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14:paraId="4856B2A2">
            <w:pPr>
              <w:pStyle w:val="9"/>
              <w:spacing w:line="360" w:lineRule="auto"/>
              <w:jc w:val="center"/>
              <w:rPr>
                <w:rFonts w:hint="eastAsia" w:hAnsi="宋体" w:cs="宋体"/>
                <w:sz w:val="24"/>
              </w:rPr>
            </w:pPr>
            <w:r>
              <w:rPr>
                <w:rFonts w:hint="eastAsia" w:hAnsi="宋体" w:cs="宋体"/>
                <w:sz w:val="24"/>
              </w:rPr>
              <w:t>2</w:t>
            </w:r>
          </w:p>
        </w:tc>
        <w:tc>
          <w:tcPr>
            <w:tcW w:w="2212" w:type="dxa"/>
            <w:vAlign w:val="center"/>
          </w:tcPr>
          <w:p w14:paraId="410FC06D">
            <w:pPr>
              <w:autoSpaceDE w:val="0"/>
              <w:autoSpaceDN w:val="0"/>
              <w:adjustRightInd w:val="0"/>
              <w:spacing w:line="360" w:lineRule="auto"/>
              <w:jc w:val="center"/>
              <w:rPr>
                <w:rFonts w:hint="eastAsia" w:ascii="宋体" w:hAnsi="宋体" w:cs="宋体"/>
                <w:sz w:val="24"/>
              </w:rPr>
            </w:pPr>
          </w:p>
        </w:tc>
        <w:tc>
          <w:tcPr>
            <w:tcW w:w="720" w:type="dxa"/>
            <w:vAlign w:val="center"/>
          </w:tcPr>
          <w:p w14:paraId="1455EBB1">
            <w:pPr>
              <w:pStyle w:val="9"/>
              <w:spacing w:line="360" w:lineRule="auto"/>
              <w:jc w:val="center"/>
              <w:rPr>
                <w:rFonts w:hint="eastAsia" w:hAnsi="宋体" w:cs="宋体"/>
                <w:sz w:val="24"/>
              </w:rPr>
            </w:pPr>
          </w:p>
        </w:tc>
        <w:tc>
          <w:tcPr>
            <w:tcW w:w="1800" w:type="dxa"/>
            <w:vAlign w:val="center"/>
          </w:tcPr>
          <w:p w14:paraId="3F3FB3D3">
            <w:pPr>
              <w:pStyle w:val="9"/>
              <w:spacing w:line="360" w:lineRule="auto"/>
              <w:jc w:val="center"/>
              <w:rPr>
                <w:rFonts w:hint="eastAsia" w:hAnsi="宋体" w:cs="宋体"/>
                <w:sz w:val="24"/>
              </w:rPr>
            </w:pPr>
          </w:p>
        </w:tc>
        <w:tc>
          <w:tcPr>
            <w:tcW w:w="1620" w:type="dxa"/>
            <w:vAlign w:val="center"/>
          </w:tcPr>
          <w:p w14:paraId="09E28D48">
            <w:pPr>
              <w:pStyle w:val="9"/>
              <w:spacing w:line="360" w:lineRule="auto"/>
              <w:jc w:val="center"/>
              <w:rPr>
                <w:rFonts w:hint="eastAsia" w:hAnsi="宋体" w:cs="宋体"/>
                <w:sz w:val="24"/>
              </w:rPr>
            </w:pPr>
          </w:p>
        </w:tc>
        <w:tc>
          <w:tcPr>
            <w:tcW w:w="1620" w:type="dxa"/>
            <w:vAlign w:val="center"/>
          </w:tcPr>
          <w:p w14:paraId="5352BEA6">
            <w:pPr>
              <w:pStyle w:val="9"/>
              <w:spacing w:line="360" w:lineRule="auto"/>
              <w:jc w:val="center"/>
              <w:rPr>
                <w:rFonts w:hint="eastAsia" w:hAnsi="宋体" w:cs="宋体"/>
                <w:sz w:val="24"/>
              </w:rPr>
            </w:pPr>
          </w:p>
        </w:tc>
      </w:tr>
      <w:tr w14:paraId="6A4E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14:paraId="56E7CE5E">
            <w:pPr>
              <w:pStyle w:val="9"/>
              <w:spacing w:line="360" w:lineRule="auto"/>
              <w:jc w:val="center"/>
              <w:rPr>
                <w:rFonts w:hint="eastAsia" w:hAnsi="宋体" w:cs="宋体"/>
                <w:sz w:val="24"/>
              </w:rPr>
            </w:pPr>
            <w:r>
              <w:rPr>
                <w:rFonts w:hint="eastAsia" w:hAnsi="宋体" w:cs="宋体"/>
                <w:sz w:val="24"/>
              </w:rPr>
              <w:t>3</w:t>
            </w:r>
          </w:p>
        </w:tc>
        <w:tc>
          <w:tcPr>
            <w:tcW w:w="2212" w:type="dxa"/>
            <w:vAlign w:val="center"/>
          </w:tcPr>
          <w:p w14:paraId="15E4E277">
            <w:pPr>
              <w:autoSpaceDE w:val="0"/>
              <w:autoSpaceDN w:val="0"/>
              <w:adjustRightInd w:val="0"/>
              <w:spacing w:line="360" w:lineRule="auto"/>
              <w:jc w:val="center"/>
              <w:rPr>
                <w:rFonts w:hint="eastAsia" w:ascii="宋体" w:hAnsi="宋体" w:cs="宋体"/>
                <w:sz w:val="24"/>
              </w:rPr>
            </w:pPr>
          </w:p>
        </w:tc>
        <w:tc>
          <w:tcPr>
            <w:tcW w:w="720" w:type="dxa"/>
            <w:vAlign w:val="center"/>
          </w:tcPr>
          <w:p w14:paraId="08D09B71">
            <w:pPr>
              <w:pStyle w:val="9"/>
              <w:spacing w:line="360" w:lineRule="auto"/>
              <w:jc w:val="center"/>
              <w:rPr>
                <w:rFonts w:hint="eastAsia" w:hAnsi="宋体" w:cs="宋体"/>
                <w:sz w:val="24"/>
              </w:rPr>
            </w:pPr>
          </w:p>
        </w:tc>
        <w:tc>
          <w:tcPr>
            <w:tcW w:w="1800" w:type="dxa"/>
            <w:vAlign w:val="center"/>
          </w:tcPr>
          <w:p w14:paraId="45E7F7F8">
            <w:pPr>
              <w:pStyle w:val="9"/>
              <w:spacing w:line="360" w:lineRule="auto"/>
              <w:jc w:val="center"/>
              <w:rPr>
                <w:rFonts w:hint="eastAsia" w:hAnsi="宋体" w:cs="宋体"/>
                <w:sz w:val="24"/>
              </w:rPr>
            </w:pPr>
          </w:p>
        </w:tc>
        <w:tc>
          <w:tcPr>
            <w:tcW w:w="1620" w:type="dxa"/>
            <w:vAlign w:val="center"/>
          </w:tcPr>
          <w:p w14:paraId="6F20CE97">
            <w:pPr>
              <w:pStyle w:val="9"/>
              <w:spacing w:line="360" w:lineRule="auto"/>
              <w:jc w:val="center"/>
              <w:rPr>
                <w:rFonts w:hint="eastAsia" w:hAnsi="宋体" w:cs="宋体"/>
                <w:sz w:val="24"/>
              </w:rPr>
            </w:pPr>
          </w:p>
        </w:tc>
        <w:tc>
          <w:tcPr>
            <w:tcW w:w="1620" w:type="dxa"/>
            <w:vAlign w:val="center"/>
          </w:tcPr>
          <w:p w14:paraId="58A26D77">
            <w:pPr>
              <w:pStyle w:val="9"/>
              <w:spacing w:line="360" w:lineRule="auto"/>
              <w:jc w:val="center"/>
              <w:rPr>
                <w:rFonts w:hint="eastAsia" w:hAnsi="宋体" w:cs="宋体"/>
                <w:sz w:val="24"/>
              </w:rPr>
            </w:pPr>
          </w:p>
        </w:tc>
      </w:tr>
      <w:tr w14:paraId="1280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14:paraId="5B490884">
            <w:pPr>
              <w:pStyle w:val="9"/>
              <w:spacing w:line="360" w:lineRule="auto"/>
              <w:jc w:val="center"/>
              <w:rPr>
                <w:rFonts w:hint="eastAsia" w:hAnsi="宋体" w:cs="宋体"/>
                <w:sz w:val="24"/>
              </w:rPr>
            </w:pPr>
            <w:r>
              <w:rPr>
                <w:rFonts w:hint="eastAsia" w:hAnsi="宋体" w:cs="宋体"/>
                <w:sz w:val="24"/>
              </w:rPr>
              <w:t>4</w:t>
            </w:r>
          </w:p>
        </w:tc>
        <w:tc>
          <w:tcPr>
            <w:tcW w:w="2212" w:type="dxa"/>
            <w:vAlign w:val="center"/>
          </w:tcPr>
          <w:p w14:paraId="1BD896D5">
            <w:pPr>
              <w:autoSpaceDE w:val="0"/>
              <w:autoSpaceDN w:val="0"/>
              <w:adjustRightInd w:val="0"/>
              <w:spacing w:line="360" w:lineRule="auto"/>
              <w:jc w:val="center"/>
              <w:rPr>
                <w:rFonts w:hint="eastAsia" w:ascii="宋体" w:hAnsi="宋体" w:cs="宋体"/>
                <w:sz w:val="24"/>
              </w:rPr>
            </w:pPr>
          </w:p>
        </w:tc>
        <w:tc>
          <w:tcPr>
            <w:tcW w:w="720" w:type="dxa"/>
            <w:vAlign w:val="center"/>
          </w:tcPr>
          <w:p w14:paraId="5F1F2BEA">
            <w:pPr>
              <w:pStyle w:val="9"/>
              <w:spacing w:line="360" w:lineRule="auto"/>
              <w:jc w:val="center"/>
              <w:rPr>
                <w:rFonts w:hint="eastAsia" w:hAnsi="宋体" w:cs="宋体"/>
                <w:sz w:val="24"/>
              </w:rPr>
            </w:pPr>
          </w:p>
        </w:tc>
        <w:tc>
          <w:tcPr>
            <w:tcW w:w="1800" w:type="dxa"/>
            <w:vAlign w:val="center"/>
          </w:tcPr>
          <w:p w14:paraId="49E4953C">
            <w:pPr>
              <w:pStyle w:val="9"/>
              <w:spacing w:line="360" w:lineRule="auto"/>
              <w:jc w:val="center"/>
              <w:rPr>
                <w:rFonts w:hint="eastAsia" w:hAnsi="宋体" w:cs="宋体"/>
                <w:sz w:val="24"/>
              </w:rPr>
            </w:pPr>
          </w:p>
        </w:tc>
        <w:tc>
          <w:tcPr>
            <w:tcW w:w="1620" w:type="dxa"/>
            <w:vAlign w:val="center"/>
          </w:tcPr>
          <w:p w14:paraId="613E07D8">
            <w:pPr>
              <w:pStyle w:val="9"/>
              <w:spacing w:line="360" w:lineRule="auto"/>
              <w:jc w:val="center"/>
              <w:rPr>
                <w:rFonts w:hint="eastAsia" w:hAnsi="宋体" w:cs="宋体"/>
                <w:sz w:val="24"/>
              </w:rPr>
            </w:pPr>
          </w:p>
        </w:tc>
        <w:tc>
          <w:tcPr>
            <w:tcW w:w="1620" w:type="dxa"/>
            <w:vAlign w:val="center"/>
          </w:tcPr>
          <w:p w14:paraId="23BFDCA3">
            <w:pPr>
              <w:pStyle w:val="9"/>
              <w:spacing w:line="360" w:lineRule="auto"/>
              <w:jc w:val="center"/>
              <w:rPr>
                <w:rFonts w:hint="eastAsia" w:hAnsi="宋体" w:cs="宋体"/>
                <w:sz w:val="24"/>
              </w:rPr>
            </w:pPr>
          </w:p>
        </w:tc>
      </w:tr>
      <w:tr w14:paraId="588D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567F07F2">
            <w:pPr>
              <w:pStyle w:val="9"/>
              <w:spacing w:line="360" w:lineRule="auto"/>
              <w:jc w:val="center"/>
              <w:rPr>
                <w:rFonts w:hint="eastAsia" w:hAnsi="宋体" w:cs="宋体"/>
                <w:sz w:val="24"/>
              </w:rPr>
            </w:pPr>
            <w:r>
              <w:rPr>
                <w:rFonts w:hint="eastAsia" w:hAnsi="宋体" w:cs="宋体"/>
                <w:sz w:val="24"/>
              </w:rPr>
              <w:t>5</w:t>
            </w:r>
          </w:p>
        </w:tc>
        <w:tc>
          <w:tcPr>
            <w:tcW w:w="2212" w:type="dxa"/>
            <w:vAlign w:val="center"/>
          </w:tcPr>
          <w:p w14:paraId="6260A8AD">
            <w:pPr>
              <w:autoSpaceDE w:val="0"/>
              <w:autoSpaceDN w:val="0"/>
              <w:adjustRightInd w:val="0"/>
              <w:spacing w:line="360" w:lineRule="auto"/>
              <w:jc w:val="center"/>
              <w:rPr>
                <w:rFonts w:hint="eastAsia" w:ascii="宋体" w:hAnsi="宋体" w:cs="宋体"/>
                <w:sz w:val="24"/>
              </w:rPr>
            </w:pPr>
          </w:p>
        </w:tc>
        <w:tc>
          <w:tcPr>
            <w:tcW w:w="720" w:type="dxa"/>
            <w:vAlign w:val="center"/>
          </w:tcPr>
          <w:p w14:paraId="3133E5EA">
            <w:pPr>
              <w:pStyle w:val="9"/>
              <w:spacing w:line="360" w:lineRule="auto"/>
              <w:jc w:val="center"/>
              <w:rPr>
                <w:rFonts w:hint="eastAsia" w:hAnsi="宋体" w:cs="宋体"/>
                <w:sz w:val="24"/>
              </w:rPr>
            </w:pPr>
          </w:p>
        </w:tc>
        <w:tc>
          <w:tcPr>
            <w:tcW w:w="1800" w:type="dxa"/>
            <w:vAlign w:val="center"/>
          </w:tcPr>
          <w:p w14:paraId="2F081F85">
            <w:pPr>
              <w:pStyle w:val="9"/>
              <w:spacing w:line="360" w:lineRule="auto"/>
              <w:jc w:val="center"/>
              <w:rPr>
                <w:rFonts w:hint="eastAsia" w:hAnsi="宋体" w:cs="宋体"/>
                <w:sz w:val="24"/>
              </w:rPr>
            </w:pPr>
          </w:p>
        </w:tc>
        <w:tc>
          <w:tcPr>
            <w:tcW w:w="1620" w:type="dxa"/>
            <w:vAlign w:val="center"/>
          </w:tcPr>
          <w:p w14:paraId="65ADFF2A">
            <w:pPr>
              <w:pStyle w:val="9"/>
              <w:spacing w:line="360" w:lineRule="auto"/>
              <w:jc w:val="center"/>
              <w:rPr>
                <w:rFonts w:hint="eastAsia" w:hAnsi="宋体" w:cs="宋体"/>
                <w:sz w:val="24"/>
              </w:rPr>
            </w:pPr>
          </w:p>
        </w:tc>
        <w:tc>
          <w:tcPr>
            <w:tcW w:w="1620" w:type="dxa"/>
            <w:vAlign w:val="center"/>
          </w:tcPr>
          <w:p w14:paraId="5F22E3E5">
            <w:pPr>
              <w:pStyle w:val="9"/>
              <w:spacing w:line="360" w:lineRule="auto"/>
              <w:jc w:val="center"/>
              <w:rPr>
                <w:rFonts w:hint="eastAsia" w:hAnsi="宋体" w:cs="宋体"/>
                <w:sz w:val="24"/>
              </w:rPr>
            </w:pPr>
          </w:p>
        </w:tc>
      </w:tr>
      <w:tr w14:paraId="0211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4D9092F0">
            <w:pPr>
              <w:pStyle w:val="9"/>
              <w:spacing w:line="360" w:lineRule="auto"/>
              <w:jc w:val="center"/>
              <w:rPr>
                <w:rFonts w:hint="eastAsia" w:hAnsi="宋体" w:cs="宋体"/>
                <w:sz w:val="24"/>
              </w:rPr>
            </w:pPr>
            <w:r>
              <w:rPr>
                <w:rFonts w:hint="eastAsia" w:hAnsi="宋体" w:cs="宋体"/>
                <w:sz w:val="24"/>
              </w:rPr>
              <w:t>6</w:t>
            </w:r>
          </w:p>
        </w:tc>
        <w:tc>
          <w:tcPr>
            <w:tcW w:w="2212" w:type="dxa"/>
            <w:vAlign w:val="center"/>
          </w:tcPr>
          <w:p w14:paraId="3E61E751">
            <w:pPr>
              <w:autoSpaceDE w:val="0"/>
              <w:autoSpaceDN w:val="0"/>
              <w:adjustRightInd w:val="0"/>
              <w:spacing w:line="360" w:lineRule="auto"/>
              <w:jc w:val="center"/>
              <w:rPr>
                <w:rFonts w:hint="eastAsia" w:ascii="宋体" w:hAnsi="宋体" w:cs="宋体"/>
                <w:sz w:val="24"/>
              </w:rPr>
            </w:pPr>
          </w:p>
        </w:tc>
        <w:tc>
          <w:tcPr>
            <w:tcW w:w="720" w:type="dxa"/>
            <w:vAlign w:val="center"/>
          </w:tcPr>
          <w:p w14:paraId="4CF3D801">
            <w:pPr>
              <w:pStyle w:val="9"/>
              <w:spacing w:line="360" w:lineRule="auto"/>
              <w:jc w:val="center"/>
              <w:rPr>
                <w:rFonts w:hint="eastAsia" w:hAnsi="宋体" w:cs="宋体"/>
                <w:sz w:val="24"/>
              </w:rPr>
            </w:pPr>
          </w:p>
        </w:tc>
        <w:tc>
          <w:tcPr>
            <w:tcW w:w="1800" w:type="dxa"/>
            <w:vAlign w:val="center"/>
          </w:tcPr>
          <w:p w14:paraId="41B28670">
            <w:pPr>
              <w:pStyle w:val="9"/>
              <w:spacing w:line="360" w:lineRule="auto"/>
              <w:jc w:val="center"/>
              <w:rPr>
                <w:rFonts w:hint="eastAsia" w:hAnsi="宋体" w:cs="宋体"/>
                <w:sz w:val="24"/>
              </w:rPr>
            </w:pPr>
          </w:p>
        </w:tc>
        <w:tc>
          <w:tcPr>
            <w:tcW w:w="1620" w:type="dxa"/>
            <w:vAlign w:val="center"/>
          </w:tcPr>
          <w:p w14:paraId="78DC5BFD">
            <w:pPr>
              <w:pStyle w:val="9"/>
              <w:spacing w:line="360" w:lineRule="auto"/>
              <w:jc w:val="center"/>
              <w:rPr>
                <w:rFonts w:hint="eastAsia" w:hAnsi="宋体" w:cs="宋体"/>
                <w:sz w:val="24"/>
              </w:rPr>
            </w:pPr>
          </w:p>
        </w:tc>
        <w:tc>
          <w:tcPr>
            <w:tcW w:w="1620" w:type="dxa"/>
            <w:vAlign w:val="center"/>
          </w:tcPr>
          <w:p w14:paraId="38C1E8EE">
            <w:pPr>
              <w:pStyle w:val="9"/>
              <w:spacing w:line="360" w:lineRule="auto"/>
              <w:jc w:val="center"/>
              <w:rPr>
                <w:rFonts w:hint="eastAsia" w:hAnsi="宋体" w:cs="宋体"/>
                <w:sz w:val="24"/>
              </w:rPr>
            </w:pPr>
          </w:p>
        </w:tc>
      </w:tr>
      <w:tr w14:paraId="17E0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7D481521">
            <w:pPr>
              <w:pStyle w:val="9"/>
              <w:spacing w:line="360" w:lineRule="auto"/>
              <w:jc w:val="center"/>
              <w:rPr>
                <w:rFonts w:hint="eastAsia" w:hAnsi="宋体" w:cs="宋体"/>
                <w:sz w:val="24"/>
              </w:rPr>
            </w:pPr>
            <w:r>
              <w:rPr>
                <w:rFonts w:hint="eastAsia" w:hAnsi="宋体" w:cs="宋体"/>
                <w:sz w:val="24"/>
              </w:rPr>
              <w:t>7</w:t>
            </w:r>
          </w:p>
        </w:tc>
        <w:tc>
          <w:tcPr>
            <w:tcW w:w="2212" w:type="dxa"/>
            <w:vAlign w:val="center"/>
          </w:tcPr>
          <w:p w14:paraId="515F7F43">
            <w:pPr>
              <w:autoSpaceDE w:val="0"/>
              <w:autoSpaceDN w:val="0"/>
              <w:adjustRightInd w:val="0"/>
              <w:spacing w:line="360" w:lineRule="auto"/>
              <w:jc w:val="center"/>
              <w:rPr>
                <w:rFonts w:hint="eastAsia" w:ascii="宋体" w:hAnsi="宋体" w:cs="宋体"/>
                <w:sz w:val="24"/>
              </w:rPr>
            </w:pPr>
          </w:p>
        </w:tc>
        <w:tc>
          <w:tcPr>
            <w:tcW w:w="720" w:type="dxa"/>
            <w:vAlign w:val="center"/>
          </w:tcPr>
          <w:p w14:paraId="57A209E0">
            <w:pPr>
              <w:pStyle w:val="9"/>
              <w:spacing w:line="360" w:lineRule="auto"/>
              <w:jc w:val="center"/>
              <w:rPr>
                <w:rFonts w:hint="eastAsia" w:hAnsi="宋体" w:cs="宋体"/>
                <w:sz w:val="24"/>
              </w:rPr>
            </w:pPr>
          </w:p>
        </w:tc>
        <w:tc>
          <w:tcPr>
            <w:tcW w:w="1800" w:type="dxa"/>
            <w:vAlign w:val="center"/>
          </w:tcPr>
          <w:p w14:paraId="7E61BCB9">
            <w:pPr>
              <w:pStyle w:val="9"/>
              <w:spacing w:line="360" w:lineRule="auto"/>
              <w:jc w:val="center"/>
              <w:rPr>
                <w:rFonts w:hint="eastAsia" w:hAnsi="宋体" w:cs="宋体"/>
                <w:sz w:val="24"/>
              </w:rPr>
            </w:pPr>
          </w:p>
        </w:tc>
        <w:tc>
          <w:tcPr>
            <w:tcW w:w="1620" w:type="dxa"/>
            <w:vAlign w:val="center"/>
          </w:tcPr>
          <w:p w14:paraId="06920A0F">
            <w:pPr>
              <w:pStyle w:val="9"/>
              <w:spacing w:line="360" w:lineRule="auto"/>
              <w:jc w:val="center"/>
              <w:rPr>
                <w:rFonts w:hint="eastAsia" w:hAnsi="宋体" w:cs="宋体"/>
                <w:sz w:val="24"/>
              </w:rPr>
            </w:pPr>
          </w:p>
        </w:tc>
        <w:tc>
          <w:tcPr>
            <w:tcW w:w="1620" w:type="dxa"/>
            <w:vAlign w:val="center"/>
          </w:tcPr>
          <w:p w14:paraId="2B9896E0">
            <w:pPr>
              <w:pStyle w:val="9"/>
              <w:spacing w:line="360" w:lineRule="auto"/>
              <w:jc w:val="center"/>
              <w:rPr>
                <w:rFonts w:hint="eastAsia" w:hAnsi="宋体" w:cs="宋体"/>
                <w:sz w:val="24"/>
              </w:rPr>
            </w:pPr>
          </w:p>
        </w:tc>
      </w:tr>
      <w:tr w14:paraId="097C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278E351D">
            <w:pPr>
              <w:pStyle w:val="9"/>
              <w:spacing w:line="360" w:lineRule="auto"/>
              <w:jc w:val="center"/>
              <w:rPr>
                <w:rFonts w:hint="eastAsia" w:hAnsi="宋体" w:cs="宋体"/>
                <w:sz w:val="24"/>
              </w:rPr>
            </w:pPr>
            <w:r>
              <w:rPr>
                <w:rFonts w:hint="eastAsia" w:hAnsi="宋体" w:cs="宋体"/>
                <w:sz w:val="24"/>
              </w:rPr>
              <w:t>8</w:t>
            </w:r>
          </w:p>
        </w:tc>
        <w:tc>
          <w:tcPr>
            <w:tcW w:w="2212" w:type="dxa"/>
            <w:vAlign w:val="center"/>
          </w:tcPr>
          <w:p w14:paraId="15987181">
            <w:pPr>
              <w:autoSpaceDE w:val="0"/>
              <w:autoSpaceDN w:val="0"/>
              <w:adjustRightInd w:val="0"/>
              <w:spacing w:line="360" w:lineRule="auto"/>
              <w:jc w:val="center"/>
              <w:rPr>
                <w:rFonts w:hint="eastAsia" w:ascii="宋体" w:hAnsi="宋体" w:cs="宋体"/>
                <w:sz w:val="24"/>
              </w:rPr>
            </w:pPr>
          </w:p>
        </w:tc>
        <w:tc>
          <w:tcPr>
            <w:tcW w:w="720" w:type="dxa"/>
            <w:vAlign w:val="center"/>
          </w:tcPr>
          <w:p w14:paraId="14471EC8">
            <w:pPr>
              <w:pStyle w:val="9"/>
              <w:spacing w:line="360" w:lineRule="auto"/>
              <w:jc w:val="center"/>
              <w:rPr>
                <w:rFonts w:hint="eastAsia" w:hAnsi="宋体" w:cs="宋体"/>
                <w:sz w:val="24"/>
              </w:rPr>
            </w:pPr>
          </w:p>
        </w:tc>
        <w:tc>
          <w:tcPr>
            <w:tcW w:w="1800" w:type="dxa"/>
            <w:vAlign w:val="center"/>
          </w:tcPr>
          <w:p w14:paraId="0774ABFC">
            <w:pPr>
              <w:pStyle w:val="9"/>
              <w:spacing w:line="360" w:lineRule="auto"/>
              <w:jc w:val="center"/>
              <w:rPr>
                <w:rFonts w:hint="eastAsia" w:hAnsi="宋体" w:cs="宋体"/>
                <w:sz w:val="24"/>
              </w:rPr>
            </w:pPr>
          </w:p>
        </w:tc>
        <w:tc>
          <w:tcPr>
            <w:tcW w:w="1620" w:type="dxa"/>
            <w:vAlign w:val="center"/>
          </w:tcPr>
          <w:p w14:paraId="21F6A768">
            <w:pPr>
              <w:pStyle w:val="9"/>
              <w:spacing w:line="360" w:lineRule="auto"/>
              <w:jc w:val="center"/>
              <w:rPr>
                <w:rFonts w:hint="eastAsia" w:hAnsi="宋体" w:cs="宋体"/>
                <w:sz w:val="24"/>
              </w:rPr>
            </w:pPr>
          </w:p>
        </w:tc>
        <w:tc>
          <w:tcPr>
            <w:tcW w:w="1620" w:type="dxa"/>
            <w:vAlign w:val="center"/>
          </w:tcPr>
          <w:p w14:paraId="0E8117DA">
            <w:pPr>
              <w:pStyle w:val="9"/>
              <w:spacing w:line="360" w:lineRule="auto"/>
              <w:jc w:val="center"/>
              <w:rPr>
                <w:rFonts w:hint="eastAsia" w:hAnsi="宋体" w:cs="宋体"/>
                <w:sz w:val="24"/>
              </w:rPr>
            </w:pPr>
          </w:p>
        </w:tc>
      </w:tr>
      <w:tr w14:paraId="66D2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114D88C3">
            <w:pPr>
              <w:pStyle w:val="9"/>
              <w:spacing w:line="360" w:lineRule="auto"/>
              <w:jc w:val="center"/>
              <w:rPr>
                <w:rFonts w:hint="eastAsia" w:hAnsi="宋体" w:cs="宋体"/>
                <w:sz w:val="24"/>
              </w:rPr>
            </w:pPr>
            <w:r>
              <w:rPr>
                <w:rFonts w:hint="eastAsia" w:hAnsi="宋体" w:cs="宋体"/>
                <w:sz w:val="24"/>
              </w:rPr>
              <w:t>9</w:t>
            </w:r>
          </w:p>
        </w:tc>
        <w:tc>
          <w:tcPr>
            <w:tcW w:w="2212" w:type="dxa"/>
            <w:vAlign w:val="center"/>
          </w:tcPr>
          <w:p w14:paraId="66846134">
            <w:pPr>
              <w:autoSpaceDE w:val="0"/>
              <w:autoSpaceDN w:val="0"/>
              <w:adjustRightInd w:val="0"/>
              <w:spacing w:line="360" w:lineRule="auto"/>
              <w:jc w:val="center"/>
              <w:rPr>
                <w:rFonts w:hint="eastAsia" w:ascii="宋体" w:hAnsi="宋体" w:cs="宋体"/>
                <w:sz w:val="24"/>
              </w:rPr>
            </w:pPr>
          </w:p>
        </w:tc>
        <w:tc>
          <w:tcPr>
            <w:tcW w:w="720" w:type="dxa"/>
            <w:vAlign w:val="center"/>
          </w:tcPr>
          <w:p w14:paraId="7F91E2DA">
            <w:pPr>
              <w:pStyle w:val="9"/>
              <w:spacing w:line="360" w:lineRule="auto"/>
              <w:jc w:val="center"/>
              <w:rPr>
                <w:rFonts w:hint="eastAsia" w:hAnsi="宋体" w:cs="宋体"/>
                <w:sz w:val="24"/>
              </w:rPr>
            </w:pPr>
          </w:p>
        </w:tc>
        <w:tc>
          <w:tcPr>
            <w:tcW w:w="1800" w:type="dxa"/>
            <w:vAlign w:val="center"/>
          </w:tcPr>
          <w:p w14:paraId="1AB8B2AB">
            <w:pPr>
              <w:pStyle w:val="9"/>
              <w:spacing w:line="360" w:lineRule="auto"/>
              <w:jc w:val="center"/>
              <w:rPr>
                <w:rFonts w:hint="eastAsia" w:hAnsi="宋体" w:cs="宋体"/>
                <w:sz w:val="24"/>
              </w:rPr>
            </w:pPr>
          </w:p>
        </w:tc>
        <w:tc>
          <w:tcPr>
            <w:tcW w:w="1620" w:type="dxa"/>
            <w:vAlign w:val="center"/>
          </w:tcPr>
          <w:p w14:paraId="3AAB0C22">
            <w:pPr>
              <w:pStyle w:val="9"/>
              <w:spacing w:line="360" w:lineRule="auto"/>
              <w:jc w:val="center"/>
              <w:rPr>
                <w:rFonts w:hint="eastAsia" w:hAnsi="宋体" w:cs="宋体"/>
                <w:sz w:val="24"/>
              </w:rPr>
            </w:pPr>
          </w:p>
        </w:tc>
        <w:tc>
          <w:tcPr>
            <w:tcW w:w="1620" w:type="dxa"/>
            <w:vAlign w:val="center"/>
          </w:tcPr>
          <w:p w14:paraId="4EFD4F2A">
            <w:pPr>
              <w:pStyle w:val="9"/>
              <w:spacing w:line="360" w:lineRule="auto"/>
              <w:jc w:val="center"/>
              <w:rPr>
                <w:rFonts w:hint="eastAsia" w:hAnsi="宋体" w:cs="宋体"/>
                <w:sz w:val="24"/>
              </w:rPr>
            </w:pPr>
          </w:p>
        </w:tc>
      </w:tr>
      <w:tr w14:paraId="3012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14:paraId="42937EED">
            <w:pPr>
              <w:pStyle w:val="9"/>
              <w:spacing w:line="360" w:lineRule="auto"/>
              <w:jc w:val="center"/>
              <w:rPr>
                <w:rFonts w:hint="eastAsia" w:hAnsi="宋体" w:cs="宋体"/>
                <w:sz w:val="24"/>
              </w:rPr>
            </w:pPr>
            <w:r>
              <w:rPr>
                <w:rFonts w:hint="eastAsia" w:hAnsi="宋体" w:cs="宋体"/>
                <w:sz w:val="24"/>
              </w:rPr>
              <w:t>…</w:t>
            </w:r>
          </w:p>
        </w:tc>
        <w:tc>
          <w:tcPr>
            <w:tcW w:w="2212" w:type="dxa"/>
            <w:vAlign w:val="center"/>
          </w:tcPr>
          <w:p w14:paraId="2F791D32">
            <w:pPr>
              <w:pStyle w:val="9"/>
              <w:spacing w:line="360" w:lineRule="auto"/>
              <w:jc w:val="center"/>
              <w:rPr>
                <w:rFonts w:hint="eastAsia" w:hAnsi="宋体" w:cs="宋体"/>
                <w:sz w:val="24"/>
              </w:rPr>
            </w:pPr>
            <w:r>
              <w:rPr>
                <w:rFonts w:hint="eastAsia" w:hAnsi="宋体" w:cs="宋体"/>
                <w:sz w:val="24"/>
              </w:rPr>
              <w:t>…</w:t>
            </w:r>
          </w:p>
        </w:tc>
        <w:tc>
          <w:tcPr>
            <w:tcW w:w="720" w:type="dxa"/>
            <w:vAlign w:val="center"/>
          </w:tcPr>
          <w:p w14:paraId="5461CB7F">
            <w:pPr>
              <w:pStyle w:val="9"/>
              <w:spacing w:line="360" w:lineRule="auto"/>
              <w:jc w:val="center"/>
              <w:rPr>
                <w:rFonts w:hint="eastAsia" w:hAnsi="宋体" w:cs="宋体"/>
                <w:sz w:val="24"/>
              </w:rPr>
            </w:pPr>
          </w:p>
        </w:tc>
        <w:tc>
          <w:tcPr>
            <w:tcW w:w="1800" w:type="dxa"/>
            <w:vAlign w:val="center"/>
          </w:tcPr>
          <w:p w14:paraId="46C8BA27">
            <w:pPr>
              <w:pStyle w:val="9"/>
              <w:spacing w:line="360" w:lineRule="auto"/>
              <w:jc w:val="center"/>
              <w:rPr>
                <w:rFonts w:hint="eastAsia" w:hAnsi="宋体" w:cs="宋体"/>
                <w:sz w:val="24"/>
              </w:rPr>
            </w:pPr>
          </w:p>
        </w:tc>
        <w:tc>
          <w:tcPr>
            <w:tcW w:w="1620" w:type="dxa"/>
            <w:vAlign w:val="center"/>
          </w:tcPr>
          <w:p w14:paraId="1D9A3D0B">
            <w:pPr>
              <w:pStyle w:val="9"/>
              <w:spacing w:line="360" w:lineRule="auto"/>
              <w:jc w:val="center"/>
              <w:rPr>
                <w:rFonts w:hint="eastAsia" w:hAnsi="宋体" w:cs="宋体"/>
                <w:sz w:val="24"/>
              </w:rPr>
            </w:pPr>
          </w:p>
        </w:tc>
        <w:tc>
          <w:tcPr>
            <w:tcW w:w="1620" w:type="dxa"/>
            <w:vAlign w:val="center"/>
          </w:tcPr>
          <w:p w14:paraId="41247E6D">
            <w:pPr>
              <w:pStyle w:val="9"/>
              <w:spacing w:line="360" w:lineRule="auto"/>
              <w:jc w:val="center"/>
              <w:rPr>
                <w:rFonts w:hint="eastAsia" w:hAnsi="宋体" w:cs="宋体"/>
                <w:sz w:val="24"/>
              </w:rPr>
            </w:pPr>
          </w:p>
        </w:tc>
      </w:tr>
      <w:tr w14:paraId="2574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14:paraId="623EFCC8">
            <w:pPr>
              <w:pStyle w:val="9"/>
              <w:spacing w:line="360" w:lineRule="auto"/>
              <w:rPr>
                <w:rFonts w:hint="eastAsia" w:hAnsi="宋体" w:cs="宋体"/>
                <w:sz w:val="24"/>
              </w:rPr>
            </w:pPr>
            <w:r>
              <w:rPr>
                <w:rFonts w:hint="eastAsia" w:hAnsi="宋体" w:cs="宋体"/>
                <w:sz w:val="24"/>
              </w:rPr>
              <w:t>报价合计</w:t>
            </w:r>
          </w:p>
        </w:tc>
      </w:tr>
    </w:tbl>
    <w:p w14:paraId="7D54148E">
      <w:pPr>
        <w:spacing w:line="360" w:lineRule="auto"/>
        <w:rPr>
          <w:rFonts w:hint="eastAsia" w:ascii="宋体" w:hAnsi="宋体" w:cs="宋体"/>
          <w:sz w:val="24"/>
        </w:rPr>
      </w:pPr>
    </w:p>
    <w:p w14:paraId="1DA57E14">
      <w:pPr>
        <w:spacing w:line="360" w:lineRule="auto"/>
        <w:rPr>
          <w:rFonts w:hint="eastAsia" w:ascii="宋体" w:hAnsi="宋体" w:cs="宋体"/>
          <w:sz w:val="24"/>
        </w:rPr>
      </w:pPr>
      <w:r>
        <w:rPr>
          <w:rFonts w:hint="eastAsia" w:ascii="宋体" w:hAnsi="宋体" w:cs="宋体"/>
          <w:sz w:val="24"/>
        </w:rPr>
        <w:t>投标供应商授权代表： ________________________</w:t>
      </w:r>
    </w:p>
    <w:p w14:paraId="70E28DB8">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14:paraId="3E63BE7C">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138F7198">
      <w:pPr>
        <w:spacing w:line="360" w:lineRule="auto"/>
        <w:outlineLvl w:val="2"/>
        <w:rPr>
          <w:rFonts w:hint="eastAsia"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14:paraId="01057FD5">
      <w:pPr>
        <w:numPr>
          <w:ilvl w:val="0"/>
          <w:numId w:val="11"/>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14:paraId="4B05B6EA">
      <w:pPr>
        <w:spacing w:line="360" w:lineRule="auto"/>
        <w:jc w:val="center"/>
        <w:rPr>
          <w:rFonts w:hint="eastAsia" w:ascii="宋体" w:hAnsi="宋体" w:cs="宋体"/>
          <w:b/>
          <w:bCs/>
          <w:sz w:val="24"/>
        </w:rPr>
      </w:pPr>
      <w:r>
        <w:rPr>
          <w:rFonts w:hint="eastAsia" w:ascii="宋体" w:hAnsi="宋体" w:cs="宋体"/>
          <w:b/>
          <w:bCs/>
          <w:sz w:val="24"/>
        </w:rPr>
        <w:t>投标响应书</w:t>
      </w:r>
    </w:p>
    <w:p w14:paraId="3547131D">
      <w:pPr>
        <w:spacing w:line="360" w:lineRule="auto"/>
        <w:rPr>
          <w:rFonts w:hint="eastAsia" w:ascii="宋体" w:hAnsi="宋体" w:cs="宋体"/>
          <w:sz w:val="24"/>
        </w:rPr>
      </w:pPr>
    </w:p>
    <w:p w14:paraId="02B51841">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14:paraId="78702B7C">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w:t>
      </w:r>
      <w:bookmarkStart w:id="73" w:name="OLE_LINK2"/>
      <w:r>
        <w:rPr>
          <w:rFonts w:hint="eastAsia" w:ascii="宋体" w:hAnsi="宋体" w:cs="宋体"/>
          <w:b/>
          <w:sz w:val="24"/>
        </w:rPr>
        <w:t>一份PDF格式的正本投标文件扫描件的</w:t>
      </w:r>
      <w:bookmarkEnd w:id="73"/>
      <w:r>
        <w:rPr>
          <w:rFonts w:hint="eastAsia" w:ascii="宋体" w:hAnsi="宋体" w:cs="宋体"/>
          <w:sz w:val="24"/>
        </w:rPr>
        <w:t>投标文件。</w:t>
      </w:r>
    </w:p>
    <w:p w14:paraId="024124E5">
      <w:pPr>
        <w:spacing w:line="360" w:lineRule="auto"/>
        <w:rPr>
          <w:rFonts w:hint="eastAsia" w:ascii="宋体" w:hAnsi="宋体" w:cs="宋体"/>
          <w:sz w:val="24"/>
        </w:rPr>
      </w:pPr>
      <w:r>
        <w:rPr>
          <w:rFonts w:hint="eastAsia" w:ascii="宋体" w:hAnsi="宋体" w:cs="宋体"/>
          <w:sz w:val="24"/>
        </w:rPr>
        <w:t xml:space="preserve">  据此函，签字代表宣布同意如下：</w:t>
      </w:r>
    </w:p>
    <w:p w14:paraId="18311E84">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14:paraId="2F6C5FB6">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14:paraId="6BA0849C">
      <w:pPr>
        <w:spacing w:line="360" w:lineRule="auto"/>
        <w:rPr>
          <w:rFonts w:hint="eastAsia" w:ascii="宋体" w:hAnsi="宋体" w:cs="宋体"/>
          <w:sz w:val="24"/>
        </w:rPr>
      </w:pPr>
      <w:r>
        <w:rPr>
          <w:rFonts w:hint="eastAsia" w:ascii="宋体" w:hAnsi="宋体" w:cs="宋体"/>
          <w:sz w:val="24"/>
        </w:rPr>
        <w:t>3、与本投标项目有关的一切正式往来通讯请寄：</w:t>
      </w:r>
    </w:p>
    <w:p w14:paraId="080C370E">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14:paraId="57A8DA98">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14:paraId="03D6D024">
      <w:pPr>
        <w:spacing w:line="360" w:lineRule="auto"/>
        <w:rPr>
          <w:rFonts w:hint="eastAsia"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14:paraId="62FB9D2A">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14:paraId="69C934EA">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14:paraId="66FFDAFC">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14:paraId="0080D78F">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9DA2C8A">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14:paraId="71EB8EAF">
      <w:pPr>
        <w:pStyle w:val="7"/>
      </w:pPr>
    </w:p>
    <w:p w14:paraId="74CDD219">
      <w:pPr>
        <w:numPr>
          <w:ilvl w:val="0"/>
          <w:numId w:val="11"/>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14:paraId="1701F31C">
      <w:pPr>
        <w:numPr>
          <w:ilvl w:val="0"/>
          <w:numId w:val="11"/>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14:paraId="40D82D8C">
      <w:pPr>
        <w:spacing w:line="360" w:lineRule="auto"/>
        <w:jc w:val="center"/>
        <w:rPr>
          <w:rFonts w:hint="eastAsia" w:ascii="宋体" w:hAnsi="宋体" w:cs="宋体"/>
          <w:b/>
          <w:bCs/>
          <w:sz w:val="24"/>
          <w:lang w:val="fr-CH"/>
        </w:rPr>
      </w:pPr>
      <w:r>
        <w:rPr>
          <w:rFonts w:hint="eastAsia" w:ascii="宋体" w:hAnsi="宋体" w:cs="宋体"/>
          <w:b/>
          <w:bCs/>
          <w:sz w:val="24"/>
          <w:lang w:val="fr-CH"/>
        </w:rPr>
        <w:t>政府采购投标及履约承诺函</w:t>
      </w:r>
    </w:p>
    <w:p w14:paraId="40582C6D">
      <w:pPr>
        <w:spacing w:line="360" w:lineRule="auto"/>
        <w:rPr>
          <w:rFonts w:hint="eastAsia" w:ascii="宋体" w:hAnsi="宋体" w:cs="宋体"/>
          <w:sz w:val="24"/>
        </w:rPr>
      </w:pPr>
      <w:r>
        <w:rPr>
          <w:rFonts w:hint="eastAsia" w:ascii="宋体" w:hAnsi="宋体" w:cs="宋体"/>
          <w:sz w:val="24"/>
        </w:rPr>
        <w:t>（采购单位名称/代理机构名称）：</w:t>
      </w:r>
    </w:p>
    <w:p w14:paraId="11AD1FE7">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14:paraId="39AD8D47">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我单位本招标项目所提供的货物或服务未侵犯知识产权。</w:t>
      </w:r>
    </w:p>
    <w:p w14:paraId="5211A4A6">
      <w:pPr>
        <w:widowControl/>
        <w:numPr>
          <w:ilvl w:val="0"/>
          <w:numId w:val="12"/>
        </w:numPr>
        <w:shd w:val="clear" w:color="auto" w:fill="FFFFFF"/>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09E65591">
      <w:pPr>
        <w:widowControl/>
        <w:numPr>
          <w:ilvl w:val="0"/>
          <w:numId w:val="12"/>
        </w:numPr>
        <w:shd w:val="clear" w:color="auto" w:fill="FFFFFF"/>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14:paraId="646D464F">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我单位具备《中华人民共和国政府采购法》第二十二条第一款的条件。</w:t>
      </w:r>
    </w:p>
    <w:p w14:paraId="4F2F2C1A">
      <w:pPr>
        <w:numPr>
          <w:ilvl w:val="0"/>
          <w:numId w:val="12"/>
        </w:numPr>
        <w:spacing w:line="360" w:lineRule="auto"/>
        <w:ind w:firstLine="480" w:firstLineChars="200"/>
        <w:rPr>
          <w:rFonts w:hint="eastAsia"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14:paraId="5FBBAE65">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14:paraId="3E1E4770">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2AA758FF">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14:paraId="710E0926">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281E0D4">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0B9AFFC2">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14:paraId="545267AD">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14:paraId="78604C82">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14:paraId="21641050">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14:paraId="16D294EC">
      <w:pPr>
        <w:spacing w:line="360" w:lineRule="auto"/>
        <w:ind w:firstLine="480" w:firstLineChars="200"/>
        <w:rPr>
          <w:rFonts w:hint="eastAsia" w:ascii="宋体" w:hAnsi="宋体" w:cs="宋体"/>
          <w:sz w:val="24"/>
        </w:rPr>
      </w:pPr>
    </w:p>
    <w:p w14:paraId="27A7DCA1">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 xml:space="preserve">投标供应商法定代表人或授权代表（签字或签章）：                  </w:t>
      </w:r>
    </w:p>
    <w:p w14:paraId="6DC7DD7C">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投标供应商名称（盖章）：</w:t>
      </w:r>
    </w:p>
    <w:p w14:paraId="2788C573">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日期：   年  月   日</w:t>
      </w:r>
    </w:p>
    <w:p w14:paraId="450B99BB">
      <w:pPr>
        <w:numPr>
          <w:ilvl w:val="0"/>
          <w:numId w:val="11"/>
        </w:numPr>
        <w:tabs>
          <w:tab w:val="left" w:pos="640"/>
          <w:tab w:val="left" w:pos="1260"/>
          <w:tab w:val="left" w:pos="1418"/>
        </w:tabs>
        <w:spacing w:line="360" w:lineRule="auto"/>
        <w:ind w:left="645" w:hanging="645"/>
        <w:rPr>
          <w:rFonts w:hint="eastAsia" w:ascii="宋体" w:hAnsi="宋体" w:cs="宋体"/>
          <w:sz w:val="24"/>
          <w:lang w:val="fr-CH"/>
        </w:rPr>
      </w:pPr>
      <w:r>
        <w:rPr>
          <w:rFonts w:hint="eastAsia" w:hAnsi="宋体" w:cs="宋体"/>
        </w:rPr>
        <w:br w:type="page"/>
      </w:r>
      <w:r>
        <w:rPr>
          <w:rFonts w:hint="eastAsia" w:ascii="宋体" w:hAnsi="宋体" w:cs="宋体"/>
          <w:sz w:val="24"/>
        </w:rPr>
        <w:t>关于资格的声明函；</w:t>
      </w:r>
    </w:p>
    <w:p w14:paraId="69156350">
      <w:pPr>
        <w:spacing w:line="360" w:lineRule="auto"/>
        <w:jc w:val="center"/>
        <w:rPr>
          <w:rFonts w:hint="eastAsia" w:ascii="宋体" w:hAnsi="宋体" w:cs="宋体"/>
          <w:b/>
          <w:bCs/>
          <w:sz w:val="24"/>
        </w:rPr>
      </w:pPr>
      <w:r>
        <w:rPr>
          <w:rFonts w:hint="eastAsia" w:ascii="宋体" w:hAnsi="宋体" w:cs="宋体"/>
          <w:b/>
          <w:bCs/>
          <w:sz w:val="24"/>
        </w:rPr>
        <w:t>关于资格的声明函</w:t>
      </w:r>
    </w:p>
    <w:p w14:paraId="748FDFBB">
      <w:pPr>
        <w:spacing w:line="360" w:lineRule="auto"/>
        <w:rPr>
          <w:rFonts w:hint="eastAsia" w:ascii="宋体" w:hAnsi="宋体" w:cs="宋体"/>
          <w:sz w:val="24"/>
        </w:rPr>
      </w:pPr>
      <w:r>
        <w:rPr>
          <w:rFonts w:hint="eastAsia" w:ascii="宋体" w:hAnsi="宋体" w:cs="宋体"/>
          <w:sz w:val="24"/>
        </w:rPr>
        <w:t>（采购单位名称/代理机构名称）：</w:t>
      </w:r>
    </w:p>
    <w:p w14:paraId="4E8709CF">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14:paraId="2D903439">
      <w:pPr>
        <w:spacing w:line="360" w:lineRule="auto"/>
        <w:ind w:left="420"/>
        <w:rPr>
          <w:rFonts w:hint="eastAsia" w:ascii="宋体" w:hAnsi="宋体" w:cs="宋体"/>
          <w:sz w:val="24"/>
        </w:rPr>
      </w:pPr>
      <w:r>
        <w:rPr>
          <w:rFonts w:hint="eastAsia" w:ascii="宋体" w:hAnsi="宋体" w:cs="宋体"/>
          <w:sz w:val="24"/>
        </w:rPr>
        <w:t>特此承诺！</w:t>
      </w:r>
    </w:p>
    <w:p w14:paraId="10304960">
      <w:pPr>
        <w:spacing w:line="360" w:lineRule="auto"/>
        <w:ind w:left="420"/>
        <w:rPr>
          <w:rFonts w:hint="eastAsia" w:ascii="宋体" w:hAnsi="宋体" w:cs="宋体"/>
          <w:sz w:val="24"/>
        </w:rPr>
      </w:pPr>
    </w:p>
    <w:p w14:paraId="277B931C">
      <w:pPr>
        <w:tabs>
          <w:tab w:val="left" w:pos="4860"/>
        </w:tabs>
        <w:adjustRightInd w:val="0"/>
        <w:snapToGrid w:val="0"/>
        <w:spacing w:line="360" w:lineRule="auto"/>
        <w:ind w:right="105" w:rightChars="50"/>
        <w:rPr>
          <w:rFonts w:hint="eastAsia" w:ascii="宋体" w:hAnsi="宋体" w:cs="宋体"/>
          <w:sz w:val="24"/>
        </w:rPr>
      </w:pPr>
      <w:r>
        <w:rPr>
          <w:rFonts w:hint="eastAsia" w:ascii="宋体" w:hAnsi="宋体" w:cs="宋体"/>
          <w:sz w:val="24"/>
        </w:rPr>
        <w:t>投标供应商名称（盖章）：</w:t>
      </w:r>
    </w:p>
    <w:p w14:paraId="4AC76B98">
      <w:pPr>
        <w:spacing w:line="360" w:lineRule="auto"/>
        <w:rPr>
          <w:rFonts w:hint="eastAsia" w:ascii="宋体" w:hAnsi="宋体" w:cs="宋体"/>
          <w:kern w:val="0"/>
          <w:sz w:val="24"/>
        </w:rPr>
      </w:pPr>
      <w:r>
        <w:rPr>
          <w:rFonts w:hint="eastAsia" w:ascii="宋体" w:hAnsi="宋体" w:cs="宋体"/>
          <w:sz w:val="24"/>
        </w:rPr>
        <w:t>日期：   年     月     日</w:t>
      </w:r>
    </w:p>
    <w:p w14:paraId="5F777890">
      <w:pPr>
        <w:numPr>
          <w:ilvl w:val="0"/>
          <w:numId w:val="11"/>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14:paraId="05591E0F">
      <w:pPr>
        <w:spacing w:before="120" w:after="120" w:line="360" w:lineRule="auto"/>
        <w:jc w:val="center"/>
        <w:rPr>
          <w:rFonts w:hint="eastAsia" w:ascii="宋体" w:hAnsi="宋体" w:cs="宋体"/>
          <w:b/>
          <w:sz w:val="24"/>
        </w:rPr>
      </w:pPr>
    </w:p>
    <w:p w14:paraId="46E2CE96">
      <w:pPr>
        <w:spacing w:before="120" w:after="120" w:line="360" w:lineRule="auto"/>
        <w:jc w:val="center"/>
        <w:rPr>
          <w:rFonts w:hint="eastAsia" w:ascii="宋体" w:hAnsi="宋体" w:cs="宋体"/>
          <w:sz w:val="24"/>
          <w:u w:val="single"/>
        </w:rPr>
      </w:pPr>
      <w:r>
        <w:rPr>
          <w:rFonts w:hint="eastAsia" w:ascii="宋体" w:hAnsi="宋体" w:cs="宋体"/>
          <w:b/>
          <w:sz w:val="24"/>
        </w:rPr>
        <w:t>法定代表人证明书</w:t>
      </w:r>
    </w:p>
    <w:p w14:paraId="061C1F9F">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14:paraId="7FF5C30A">
      <w:pPr>
        <w:spacing w:line="360" w:lineRule="auto"/>
        <w:rPr>
          <w:rFonts w:hint="eastAsia" w:ascii="宋体" w:hAnsi="宋体" w:cs="宋体"/>
          <w:sz w:val="24"/>
        </w:rPr>
      </w:pPr>
      <w:r>
        <w:rPr>
          <w:rFonts w:hint="eastAsia" w:ascii="宋体" w:hAnsi="宋体" w:cs="宋体"/>
          <w:sz w:val="24"/>
        </w:rPr>
        <w:t xml:space="preserve">签发日期：             有效日期：         单位：              </w:t>
      </w:r>
    </w:p>
    <w:p w14:paraId="12486440">
      <w:pPr>
        <w:spacing w:line="360" w:lineRule="auto"/>
        <w:rPr>
          <w:rFonts w:hint="eastAsia" w:ascii="宋体" w:hAnsi="宋体" w:cs="宋体"/>
          <w:sz w:val="24"/>
        </w:rPr>
      </w:pPr>
      <w:r>
        <w:rPr>
          <w:rFonts w:hint="eastAsia" w:ascii="宋体" w:hAnsi="宋体" w:cs="宋体"/>
          <w:sz w:val="24"/>
        </w:rPr>
        <w:t>附：代表人性别：   年龄：      身份证号码：</w:t>
      </w:r>
    </w:p>
    <w:p w14:paraId="7E3AAA69">
      <w:pPr>
        <w:spacing w:line="360" w:lineRule="auto"/>
        <w:rPr>
          <w:rFonts w:hint="eastAsia" w:ascii="宋体" w:hAnsi="宋体" w:cs="宋体"/>
          <w:sz w:val="24"/>
        </w:rPr>
      </w:pPr>
      <w:r>
        <w:rPr>
          <w:rFonts w:hint="eastAsia" w:ascii="宋体" w:hAnsi="宋体" w:cs="宋体"/>
          <w:sz w:val="24"/>
        </w:rPr>
        <w:t>营业执照号码：                 经济性质：</w:t>
      </w:r>
    </w:p>
    <w:p w14:paraId="2BA88312">
      <w:pPr>
        <w:spacing w:line="360" w:lineRule="auto"/>
        <w:rPr>
          <w:rFonts w:hint="eastAsia" w:ascii="宋体" w:hAnsi="宋体" w:cs="宋体"/>
          <w:sz w:val="24"/>
        </w:rPr>
      </w:pPr>
      <w:r>
        <w:rPr>
          <w:rFonts w:hint="eastAsia" w:ascii="宋体" w:hAnsi="宋体" w:cs="宋体"/>
          <w:sz w:val="24"/>
        </w:rPr>
        <w:t>主营（产）：</w:t>
      </w:r>
    </w:p>
    <w:p w14:paraId="7AB90601">
      <w:pPr>
        <w:spacing w:line="360" w:lineRule="auto"/>
        <w:rPr>
          <w:rFonts w:hint="eastAsia" w:ascii="宋体" w:hAnsi="宋体" w:cs="宋体"/>
          <w:sz w:val="24"/>
        </w:rPr>
      </w:pPr>
      <w:r>
        <w:rPr>
          <w:rFonts w:hint="eastAsia" w:ascii="宋体" w:hAnsi="宋体" w:cs="宋体"/>
          <w:sz w:val="24"/>
        </w:rPr>
        <w:t>兼营（产）：</w:t>
      </w:r>
    </w:p>
    <w:p w14:paraId="2728449C">
      <w:pPr>
        <w:spacing w:line="360" w:lineRule="auto"/>
        <w:rPr>
          <w:rFonts w:hint="eastAsia" w:ascii="宋体" w:hAnsi="宋体" w:cs="宋体"/>
          <w:sz w:val="24"/>
        </w:rPr>
      </w:pPr>
      <w:r>
        <w:rPr>
          <w:rFonts w:hint="eastAsia" w:ascii="宋体" w:hAnsi="宋体" w:cs="宋体"/>
          <w:sz w:val="24"/>
        </w:rPr>
        <w:t>进口物品经营许可证号码：</w:t>
      </w:r>
    </w:p>
    <w:p w14:paraId="4EDCCC0B">
      <w:pPr>
        <w:spacing w:line="360" w:lineRule="auto"/>
        <w:rPr>
          <w:rFonts w:hint="eastAsia" w:ascii="宋体" w:hAnsi="宋体" w:cs="宋体"/>
          <w:sz w:val="24"/>
        </w:rPr>
      </w:pPr>
      <w:r>
        <w:rPr>
          <w:rFonts w:hint="eastAsia" w:ascii="宋体" w:hAnsi="宋体" w:cs="宋体"/>
          <w:sz w:val="24"/>
        </w:rPr>
        <w:t>主营：</w:t>
      </w:r>
    </w:p>
    <w:p w14:paraId="078CA4C1">
      <w:pPr>
        <w:spacing w:line="360" w:lineRule="auto"/>
        <w:rPr>
          <w:rFonts w:hint="eastAsia" w:ascii="宋体" w:hAnsi="宋体" w:cs="宋体"/>
          <w:sz w:val="24"/>
        </w:rPr>
      </w:pPr>
      <w:r>
        <w:rPr>
          <w:rFonts w:hint="eastAsia" w:ascii="宋体" w:hAnsi="宋体" w:cs="宋体"/>
          <w:sz w:val="24"/>
        </w:rPr>
        <w:t>兼营：</w:t>
      </w:r>
    </w:p>
    <w:p w14:paraId="39994306">
      <w:pPr>
        <w:spacing w:line="360" w:lineRule="auto"/>
        <w:rPr>
          <w:rFonts w:hint="eastAsia" w:ascii="宋体" w:hAnsi="宋体" w:cs="宋体"/>
          <w:sz w:val="24"/>
        </w:rPr>
      </w:pPr>
      <w:r>
        <w:rPr>
          <w:rFonts w:hint="eastAsia" w:ascii="宋体" w:hAnsi="宋体" w:cs="宋体"/>
          <w:sz w:val="24"/>
        </w:rPr>
        <w:t>说明：1、法定代表人为企业事业单位、国家机关、社会团体的主要行政负责人。</w:t>
      </w:r>
    </w:p>
    <w:p w14:paraId="47AD1EE3">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14:paraId="5786BEE8">
      <w:pPr>
        <w:tabs>
          <w:tab w:val="left" w:pos="3780"/>
        </w:tabs>
        <w:spacing w:line="360" w:lineRule="auto"/>
        <w:rPr>
          <w:rFonts w:hint="eastAsia" w:ascii="宋体" w:hAnsi="宋体" w:cs="宋体"/>
          <w:sz w:val="24"/>
        </w:rPr>
      </w:pPr>
      <w:r>
        <w:rPr>
          <w:rFonts w:hint="eastAsia" w:ascii="宋体" w:hAnsi="宋体" w:cs="宋体"/>
          <w:sz w:val="24"/>
        </w:rPr>
        <w:t>投标供应商名称（盖章）：</w:t>
      </w:r>
    </w:p>
    <w:p w14:paraId="6756BF51">
      <w:pPr>
        <w:tabs>
          <w:tab w:val="left" w:pos="3780"/>
        </w:tabs>
        <w:spacing w:line="360" w:lineRule="auto"/>
        <w:rPr>
          <w:rFonts w:hint="eastAsia" w:ascii="宋体" w:hAnsi="宋体" w:cs="宋体"/>
          <w:sz w:val="24"/>
        </w:rPr>
      </w:pPr>
      <w:r>
        <w:rPr>
          <w:rFonts w:hint="eastAsia" w:ascii="宋体" w:hAnsi="宋体" w:cs="宋体"/>
          <w:sz w:val="24"/>
        </w:rPr>
        <w:t>法定代表人（签字或签章）：</w:t>
      </w:r>
    </w:p>
    <w:p w14:paraId="05F67BFE">
      <w:pPr>
        <w:spacing w:before="120" w:after="120"/>
        <w:jc w:val="left"/>
        <w:rPr>
          <w:rFonts w:hint="eastAsia" w:ascii="宋体" w:hAnsi="宋体" w:cs="宋体"/>
          <w:szCs w:val="21"/>
        </w:rPr>
      </w:pPr>
    </w:p>
    <w:p w14:paraId="5BFF7286">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14:paraId="3E2B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14:paraId="71D961CF">
            <w:pPr>
              <w:pStyle w:val="9"/>
              <w:spacing w:line="360" w:lineRule="auto"/>
              <w:rPr>
                <w:rFonts w:ascii="Arial Narrow" w:hAnsi="Arial Narrow"/>
                <w:b/>
                <w:bCs/>
                <w:szCs w:val="21"/>
              </w:rPr>
            </w:pPr>
          </w:p>
        </w:tc>
        <w:tc>
          <w:tcPr>
            <w:tcW w:w="4240" w:type="dxa"/>
          </w:tcPr>
          <w:p w14:paraId="3B8A27F4">
            <w:pPr>
              <w:pStyle w:val="9"/>
              <w:spacing w:line="360" w:lineRule="auto"/>
              <w:rPr>
                <w:rFonts w:ascii="Arial Narrow" w:hAnsi="Arial Narrow"/>
                <w:b/>
                <w:bCs/>
                <w:szCs w:val="21"/>
              </w:rPr>
            </w:pPr>
          </w:p>
        </w:tc>
      </w:tr>
    </w:tbl>
    <w:p w14:paraId="272F7716">
      <w:pPr>
        <w:tabs>
          <w:tab w:val="left" w:pos="640"/>
          <w:tab w:val="left" w:pos="1260"/>
          <w:tab w:val="left" w:pos="1418"/>
        </w:tabs>
        <w:spacing w:line="360" w:lineRule="auto"/>
        <w:rPr>
          <w:szCs w:val="21"/>
        </w:rPr>
      </w:pPr>
    </w:p>
    <w:p w14:paraId="62F83BD1">
      <w:pPr>
        <w:tabs>
          <w:tab w:val="left" w:pos="640"/>
          <w:tab w:val="left" w:pos="1260"/>
          <w:tab w:val="left" w:pos="1418"/>
        </w:tabs>
        <w:spacing w:line="360" w:lineRule="auto"/>
        <w:rPr>
          <w:szCs w:val="21"/>
          <w:lang w:val="fr-CH"/>
        </w:rPr>
      </w:pPr>
      <w:bookmarkStart w:id="74" w:name="OLE_LINK4"/>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bookmarkEnd w:id="74"/>
    </w:p>
    <w:p w14:paraId="681B9CF0">
      <w:pPr>
        <w:numPr>
          <w:ilvl w:val="0"/>
          <w:numId w:val="11"/>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14:paraId="06607F21">
      <w:pPr>
        <w:pStyle w:val="9"/>
        <w:spacing w:line="360" w:lineRule="auto"/>
        <w:jc w:val="center"/>
        <w:rPr>
          <w:rFonts w:hint="eastAsia" w:hAnsi="宋体" w:cs="宋体"/>
          <w:b/>
          <w:sz w:val="24"/>
        </w:rPr>
      </w:pPr>
    </w:p>
    <w:p w14:paraId="3EF9C398">
      <w:pPr>
        <w:pStyle w:val="9"/>
        <w:spacing w:line="360" w:lineRule="auto"/>
        <w:jc w:val="center"/>
        <w:rPr>
          <w:rFonts w:hint="eastAsia" w:hAnsi="宋体" w:cs="宋体"/>
          <w:b/>
          <w:sz w:val="24"/>
        </w:rPr>
      </w:pPr>
      <w:r>
        <w:rPr>
          <w:rFonts w:hint="eastAsia" w:hAnsi="宋体" w:cs="宋体"/>
          <w:b/>
          <w:sz w:val="24"/>
        </w:rPr>
        <w:t>法定代表人授权书</w:t>
      </w:r>
    </w:p>
    <w:p w14:paraId="0ED17750">
      <w:pPr>
        <w:pStyle w:val="9"/>
        <w:spacing w:line="360" w:lineRule="auto"/>
        <w:rPr>
          <w:rFonts w:hint="eastAsia" w:hAnsi="宋体" w:cs="宋体"/>
          <w:sz w:val="24"/>
        </w:rPr>
      </w:pPr>
    </w:p>
    <w:p w14:paraId="14DAEA6B">
      <w:pPr>
        <w:pStyle w:val="9"/>
        <w:spacing w:line="360" w:lineRule="auto"/>
        <w:rPr>
          <w:rFonts w:hint="eastAsia" w:hAnsi="宋体" w:cs="宋体"/>
          <w:sz w:val="24"/>
        </w:rPr>
      </w:pPr>
      <w:r>
        <w:rPr>
          <w:rFonts w:hint="eastAsia" w:hAnsi="宋体" w:cs="宋体"/>
          <w:b/>
          <w:sz w:val="24"/>
        </w:rPr>
        <w:t>深圳市前海深港现代服务业合作区管理局：</w:t>
      </w:r>
    </w:p>
    <w:p w14:paraId="2D5FC0BF">
      <w:pPr>
        <w:pStyle w:val="9"/>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14:paraId="4D7229DD">
      <w:pPr>
        <w:pStyle w:val="9"/>
        <w:spacing w:line="360" w:lineRule="auto"/>
        <w:rPr>
          <w:rFonts w:hint="eastAsia" w:hAnsi="宋体" w:cs="宋体"/>
          <w:sz w:val="24"/>
        </w:rPr>
      </w:pPr>
    </w:p>
    <w:p w14:paraId="2FBCF241">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14:paraId="7EA681D3">
      <w:pPr>
        <w:spacing w:line="360" w:lineRule="auto"/>
        <w:rPr>
          <w:rFonts w:hint="eastAsia" w:ascii="宋体" w:hAnsi="宋体" w:cs="宋体"/>
          <w:sz w:val="24"/>
        </w:rPr>
      </w:pPr>
    </w:p>
    <w:p w14:paraId="54CF702A">
      <w:pPr>
        <w:spacing w:line="360" w:lineRule="auto"/>
        <w:rPr>
          <w:rFonts w:hint="eastAsia" w:ascii="宋体" w:hAnsi="宋体" w:cs="宋体"/>
          <w:sz w:val="24"/>
        </w:rPr>
      </w:pPr>
    </w:p>
    <w:p w14:paraId="350EE67B">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14:paraId="17ACD3C1">
      <w:pPr>
        <w:tabs>
          <w:tab w:val="left" w:pos="3780"/>
        </w:tabs>
        <w:spacing w:line="360" w:lineRule="auto"/>
        <w:jc w:val="left"/>
        <w:rPr>
          <w:rFonts w:hint="eastAsia" w:ascii="宋体" w:hAnsi="宋体" w:cs="宋体"/>
          <w:sz w:val="24"/>
        </w:rPr>
      </w:pPr>
      <w:r>
        <w:rPr>
          <w:rFonts w:hint="eastAsia" w:ascii="宋体" w:hAnsi="宋体" w:cs="宋体"/>
          <w:sz w:val="24"/>
        </w:rPr>
        <w:t>法定代表人（签字或签章）：</w:t>
      </w:r>
    </w:p>
    <w:p w14:paraId="5C444923">
      <w:pPr>
        <w:tabs>
          <w:tab w:val="left" w:pos="3780"/>
        </w:tabs>
        <w:spacing w:line="360" w:lineRule="auto"/>
        <w:jc w:val="left"/>
        <w:rPr>
          <w:rFonts w:hint="eastAsia" w:ascii="宋体" w:hAnsi="宋体" w:cs="宋体"/>
          <w:sz w:val="24"/>
        </w:rPr>
      </w:pPr>
      <w:r>
        <w:rPr>
          <w:rFonts w:hint="eastAsia" w:ascii="宋体" w:hAnsi="宋体" w:cs="宋体"/>
          <w:sz w:val="24"/>
        </w:rPr>
        <w:t>被授权人代表（签字或签章）：</w:t>
      </w:r>
    </w:p>
    <w:p w14:paraId="42B69C21">
      <w:pPr>
        <w:tabs>
          <w:tab w:val="left" w:pos="640"/>
          <w:tab w:val="left" w:pos="1260"/>
          <w:tab w:val="left" w:pos="1418"/>
        </w:tabs>
        <w:spacing w:line="360" w:lineRule="auto"/>
        <w:rPr>
          <w:rFonts w:hint="eastAsia" w:ascii="宋体" w:hAnsi="宋体" w:cs="宋体"/>
          <w:b/>
          <w:sz w:val="24"/>
        </w:rPr>
      </w:pPr>
    </w:p>
    <w:p w14:paraId="729084B6">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14:paraId="5BA4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14:paraId="2D403B72">
            <w:pPr>
              <w:pStyle w:val="9"/>
              <w:spacing w:line="360" w:lineRule="auto"/>
              <w:rPr>
                <w:rFonts w:ascii="Arial Narrow" w:hAnsi="Arial Narrow"/>
                <w:b/>
                <w:bCs/>
                <w:szCs w:val="21"/>
              </w:rPr>
            </w:pPr>
          </w:p>
        </w:tc>
        <w:tc>
          <w:tcPr>
            <w:tcW w:w="4677" w:type="dxa"/>
          </w:tcPr>
          <w:p w14:paraId="14354BAD">
            <w:pPr>
              <w:pStyle w:val="9"/>
              <w:spacing w:line="360" w:lineRule="auto"/>
              <w:rPr>
                <w:rFonts w:ascii="Arial Narrow" w:hAnsi="Arial Narrow"/>
                <w:b/>
                <w:bCs/>
                <w:szCs w:val="21"/>
              </w:rPr>
            </w:pPr>
          </w:p>
        </w:tc>
      </w:tr>
    </w:tbl>
    <w:p w14:paraId="5D99F606">
      <w:pPr>
        <w:tabs>
          <w:tab w:val="left" w:pos="640"/>
          <w:tab w:val="left" w:pos="1260"/>
          <w:tab w:val="left" w:pos="1418"/>
        </w:tabs>
        <w:spacing w:line="360" w:lineRule="auto"/>
        <w:rPr>
          <w:szCs w:val="21"/>
        </w:rPr>
      </w:pPr>
    </w:p>
    <w:p w14:paraId="76802895">
      <w:pPr>
        <w:tabs>
          <w:tab w:val="left" w:pos="640"/>
          <w:tab w:val="left" w:pos="1260"/>
          <w:tab w:val="left" w:pos="1418"/>
        </w:tabs>
        <w:spacing w:line="360" w:lineRule="auto"/>
        <w:rPr>
          <w:szCs w:val="21"/>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DA1C541">
      <w:pPr>
        <w:numPr>
          <w:ilvl w:val="0"/>
          <w:numId w:val="11"/>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招标代理服务费承诺书；</w:t>
      </w:r>
    </w:p>
    <w:p w14:paraId="32192276">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14:paraId="094BC62A">
      <w:pPr>
        <w:widowControl/>
        <w:autoSpaceDE w:val="0"/>
        <w:autoSpaceDN w:val="0"/>
        <w:spacing w:line="360" w:lineRule="auto"/>
        <w:ind w:left="359" w:right="26" w:hanging="357"/>
        <w:jc w:val="center"/>
        <w:textAlignment w:val="bottom"/>
        <w:rPr>
          <w:rFonts w:hint="eastAsia" w:ascii="宋体" w:hAnsi="宋体" w:cs="宋体"/>
          <w:b/>
          <w:bCs/>
          <w:sz w:val="24"/>
          <w:lang w:val="fr-CH"/>
        </w:rPr>
      </w:pPr>
      <w:r>
        <w:rPr>
          <w:rFonts w:hint="eastAsia" w:ascii="宋体" w:hAnsi="宋体" w:cs="宋体"/>
          <w:b/>
          <w:bCs/>
          <w:sz w:val="24"/>
          <w:lang w:val="fr-CH"/>
        </w:rPr>
        <w:t>招标代理服务费承诺书</w:t>
      </w:r>
    </w:p>
    <w:p w14:paraId="3AFDDCB3">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致：北京国际招标有限公司</w:t>
      </w:r>
    </w:p>
    <w:p w14:paraId="380895A5">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14:paraId="3C61B3E2">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14:paraId="0B3EAFE2">
      <w:pPr>
        <w:tabs>
          <w:tab w:val="left" w:pos="3780"/>
        </w:tabs>
        <w:spacing w:line="360" w:lineRule="auto"/>
        <w:jc w:val="left"/>
        <w:rPr>
          <w:rFonts w:hint="eastAsia" w:ascii="宋体" w:hAnsi="宋体" w:cs="宋体"/>
          <w:sz w:val="24"/>
        </w:rPr>
      </w:pPr>
    </w:p>
    <w:p w14:paraId="7EEE2F37">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14:paraId="12964114">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投标供应商地址：</w:t>
      </w:r>
    </w:p>
    <w:p w14:paraId="294B458E">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14:paraId="47B80F49">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14:paraId="7B2F2DEC">
      <w:pPr>
        <w:spacing w:line="360" w:lineRule="auto"/>
        <w:jc w:val="left"/>
        <w:rPr>
          <w:rFonts w:hint="eastAsia" w:ascii="宋体" w:hAnsi="宋体" w:cs="宋体"/>
          <w:sz w:val="24"/>
        </w:rPr>
      </w:pPr>
      <w:r>
        <w:rPr>
          <w:rFonts w:hint="eastAsia" w:ascii="宋体" w:hAnsi="宋体" w:cs="宋体"/>
          <w:sz w:val="24"/>
        </w:rPr>
        <w:t>日期：   年     月     日</w:t>
      </w:r>
    </w:p>
    <w:p w14:paraId="5C019EBC">
      <w:pPr>
        <w:pStyle w:val="7"/>
        <w:rPr>
          <w:lang w:val="fr-CH"/>
        </w:rPr>
      </w:pPr>
    </w:p>
    <w:p w14:paraId="453370A2">
      <w:pPr>
        <w:tabs>
          <w:tab w:val="left" w:pos="640"/>
          <w:tab w:val="left" w:pos="1260"/>
          <w:tab w:val="left" w:pos="1418"/>
        </w:tabs>
        <w:spacing w:line="360" w:lineRule="auto"/>
        <w:rPr>
          <w:rFonts w:hint="eastAsia" w:ascii="宋体" w:hAnsi="宋体" w:cs="宋体"/>
          <w:sz w:val="24"/>
          <w:lang w:val="fr-CH"/>
        </w:rPr>
      </w:pPr>
    </w:p>
    <w:p w14:paraId="6174C4A0">
      <w:pPr>
        <w:numPr>
          <w:ilvl w:val="0"/>
          <w:numId w:val="11"/>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14:paraId="57A81CCB">
      <w:pPr>
        <w:pStyle w:val="9"/>
        <w:spacing w:line="360" w:lineRule="auto"/>
        <w:jc w:val="center"/>
        <w:rPr>
          <w:rFonts w:hint="eastAsia" w:hAnsi="宋体" w:cs="宋体"/>
          <w:b/>
          <w:bCs/>
          <w:sz w:val="24"/>
        </w:rPr>
      </w:pPr>
      <w:r>
        <w:rPr>
          <w:rFonts w:hint="eastAsia" w:hAnsi="宋体" w:cs="宋体"/>
          <w:b/>
          <w:bCs/>
          <w:sz w:val="24"/>
        </w:rPr>
        <w:t>供应商基本情况一览表</w:t>
      </w:r>
    </w:p>
    <w:p w14:paraId="67657C73">
      <w:pPr>
        <w:pStyle w:val="9"/>
        <w:spacing w:line="360" w:lineRule="auto"/>
        <w:ind w:firstLine="420"/>
        <w:rPr>
          <w:rFonts w:hint="eastAsia" w:hAnsi="宋体" w:cs="宋体"/>
          <w:sz w:val="24"/>
        </w:rPr>
      </w:pPr>
      <w:r>
        <w:rPr>
          <w:rFonts w:hint="eastAsia" w:hAnsi="宋体" w:cs="宋体"/>
          <w:sz w:val="24"/>
        </w:rPr>
        <w:t>1．名称及概况：</w:t>
      </w:r>
    </w:p>
    <w:p w14:paraId="3B64266A">
      <w:pPr>
        <w:pStyle w:val="9"/>
        <w:spacing w:line="360" w:lineRule="auto"/>
        <w:ind w:firstLine="420"/>
        <w:rPr>
          <w:rFonts w:hint="eastAsia" w:hAnsi="宋体" w:cs="宋体"/>
          <w:sz w:val="24"/>
        </w:rPr>
      </w:pPr>
      <w:r>
        <w:rPr>
          <w:rFonts w:hint="eastAsia" w:hAnsi="宋体" w:cs="宋体"/>
          <w:sz w:val="24"/>
        </w:rPr>
        <w:t>（1）供应商名称：_______________________________________</w:t>
      </w:r>
    </w:p>
    <w:p w14:paraId="0C2273CC">
      <w:pPr>
        <w:pStyle w:val="9"/>
        <w:spacing w:line="360" w:lineRule="auto"/>
        <w:ind w:firstLine="420"/>
        <w:rPr>
          <w:rFonts w:hint="eastAsia" w:hAnsi="宋体" w:cs="宋体"/>
          <w:sz w:val="24"/>
        </w:rPr>
      </w:pPr>
      <w:r>
        <w:rPr>
          <w:rFonts w:hint="eastAsia" w:hAnsi="宋体" w:cs="宋体"/>
          <w:sz w:val="24"/>
        </w:rPr>
        <w:t>（2）地址：______________________________________________</w:t>
      </w:r>
    </w:p>
    <w:p w14:paraId="20C110EF">
      <w:pPr>
        <w:pStyle w:val="9"/>
        <w:spacing w:line="360" w:lineRule="auto"/>
        <w:ind w:firstLine="660" w:firstLineChars="275"/>
        <w:rPr>
          <w:rFonts w:hint="eastAsia" w:hAnsi="宋体" w:cs="宋体"/>
          <w:sz w:val="24"/>
        </w:rPr>
      </w:pPr>
      <w:r>
        <w:rPr>
          <w:rFonts w:hint="eastAsia" w:hAnsi="宋体" w:cs="宋体"/>
          <w:sz w:val="24"/>
        </w:rPr>
        <w:t xml:space="preserve">   邮政编码：___________________________________________</w:t>
      </w:r>
    </w:p>
    <w:p w14:paraId="29B360AA">
      <w:pPr>
        <w:pStyle w:val="9"/>
        <w:spacing w:line="360" w:lineRule="auto"/>
        <w:ind w:firstLine="420"/>
        <w:rPr>
          <w:rFonts w:hint="eastAsia" w:hAnsi="宋体" w:cs="宋体"/>
          <w:sz w:val="24"/>
        </w:rPr>
      </w:pPr>
      <w:r>
        <w:rPr>
          <w:rFonts w:hint="eastAsia" w:hAnsi="宋体" w:cs="宋体"/>
          <w:sz w:val="24"/>
        </w:rPr>
        <w:t xml:space="preserve">     电话号码：___________________________________________ </w:t>
      </w:r>
    </w:p>
    <w:p w14:paraId="61902A4E">
      <w:pPr>
        <w:pStyle w:val="9"/>
        <w:spacing w:line="360" w:lineRule="auto"/>
        <w:ind w:firstLine="420"/>
        <w:rPr>
          <w:rFonts w:hint="eastAsia" w:hAnsi="宋体" w:cs="宋体"/>
          <w:sz w:val="24"/>
        </w:rPr>
      </w:pPr>
      <w:r>
        <w:rPr>
          <w:rFonts w:hint="eastAsia" w:hAnsi="宋体" w:cs="宋体"/>
          <w:sz w:val="24"/>
        </w:rPr>
        <w:t xml:space="preserve">     传真号码：___________________________________________ </w:t>
      </w:r>
    </w:p>
    <w:p w14:paraId="72B3D64A">
      <w:pPr>
        <w:pStyle w:val="9"/>
        <w:spacing w:line="360" w:lineRule="auto"/>
        <w:ind w:firstLine="420"/>
        <w:rPr>
          <w:rFonts w:hint="eastAsia" w:hAnsi="宋体" w:cs="宋体"/>
          <w:sz w:val="24"/>
        </w:rPr>
      </w:pPr>
      <w:r>
        <w:rPr>
          <w:rFonts w:hint="eastAsia" w:hAnsi="宋体" w:cs="宋体"/>
          <w:sz w:val="24"/>
        </w:rPr>
        <w:t>（3）成立和／或注册日期：_________________________________</w:t>
      </w:r>
    </w:p>
    <w:p w14:paraId="7830BA8F">
      <w:pPr>
        <w:pStyle w:val="9"/>
        <w:spacing w:line="360" w:lineRule="auto"/>
        <w:ind w:firstLine="420"/>
        <w:rPr>
          <w:rFonts w:hint="eastAsia" w:hAnsi="宋体" w:cs="宋体"/>
          <w:sz w:val="24"/>
        </w:rPr>
      </w:pPr>
      <w:r>
        <w:rPr>
          <w:rFonts w:hint="eastAsia" w:hAnsi="宋体" w:cs="宋体"/>
          <w:sz w:val="24"/>
        </w:rPr>
        <w:t>（4）法人代表：___________________________________________</w:t>
      </w:r>
    </w:p>
    <w:p w14:paraId="0071EC86">
      <w:pPr>
        <w:pStyle w:val="9"/>
        <w:spacing w:line="360" w:lineRule="auto"/>
        <w:ind w:firstLine="420"/>
        <w:rPr>
          <w:rFonts w:hint="eastAsia" w:hAnsi="宋体" w:cs="宋体"/>
          <w:sz w:val="24"/>
        </w:rPr>
      </w:pPr>
      <w:r>
        <w:rPr>
          <w:rFonts w:hint="eastAsia" w:hAnsi="宋体" w:cs="宋体"/>
          <w:sz w:val="24"/>
        </w:rPr>
        <w:t>（5）开户银行：___________________________________________</w:t>
      </w:r>
    </w:p>
    <w:p w14:paraId="2D8B8BCD">
      <w:pPr>
        <w:pStyle w:val="9"/>
        <w:spacing w:line="360" w:lineRule="auto"/>
        <w:ind w:firstLine="420"/>
        <w:rPr>
          <w:rFonts w:hint="eastAsia" w:hAnsi="宋体" w:cs="宋体"/>
          <w:sz w:val="24"/>
        </w:rPr>
      </w:pPr>
      <w:r>
        <w:rPr>
          <w:rFonts w:hint="eastAsia" w:hAnsi="宋体" w:cs="宋体"/>
          <w:sz w:val="24"/>
        </w:rPr>
        <w:t>（6）开户</w:t>
      </w:r>
      <w:r>
        <w:rPr>
          <w:rFonts w:hint="eastAsia" w:hAnsi="宋体" w:cs="宋体"/>
          <w:sz w:val="24"/>
          <w:lang w:val="en-US" w:eastAsia="zh-CN"/>
        </w:rPr>
        <w:t>账号</w:t>
      </w:r>
      <w:r>
        <w:rPr>
          <w:rFonts w:hint="eastAsia" w:hAnsi="宋体" w:cs="宋体"/>
          <w:sz w:val="24"/>
        </w:rPr>
        <w:t>：___________________________________________</w:t>
      </w:r>
    </w:p>
    <w:p w14:paraId="5D7EF703">
      <w:pPr>
        <w:pStyle w:val="9"/>
        <w:spacing w:line="360" w:lineRule="auto"/>
        <w:ind w:firstLine="420"/>
        <w:rPr>
          <w:rFonts w:hint="eastAsia" w:hAnsi="宋体" w:cs="宋体"/>
          <w:sz w:val="24"/>
        </w:rPr>
      </w:pPr>
      <w:r>
        <w:rPr>
          <w:rFonts w:hint="eastAsia" w:hAnsi="宋体" w:cs="宋体"/>
          <w:sz w:val="24"/>
        </w:rPr>
        <w:t>（7）注册资金：___________________________________________</w:t>
      </w:r>
    </w:p>
    <w:p w14:paraId="6AD714A0">
      <w:pPr>
        <w:pStyle w:val="9"/>
        <w:spacing w:line="360" w:lineRule="auto"/>
        <w:ind w:firstLine="420"/>
        <w:rPr>
          <w:rFonts w:hint="eastAsia" w:hAnsi="宋体" w:cs="宋体"/>
          <w:sz w:val="24"/>
        </w:rPr>
      </w:pPr>
      <w:r>
        <w:rPr>
          <w:rFonts w:hint="eastAsia" w:hAnsi="宋体" w:cs="宋体"/>
          <w:sz w:val="24"/>
        </w:rPr>
        <w:t>（8）近两年财务基本情况</w:t>
      </w:r>
    </w:p>
    <w:p w14:paraId="583F4140">
      <w:pPr>
        <w:pStyle w:val="9"/>
        <w:spacing w:line="360" w:lineRule="auto"/>
        <w:ind w:firstLine="420"/>
        <w:rPr>
          <w:rFonts w:hint="eastAsia" w:hAnsi="宋体" w:cs="宋体"/>
          <w:sz w:val="24"/>
        </w:rPr>
      </w:pPr>
      <w:r>
        <w:rPr>
          <w:rFonts w:hint="eastAsia" w:hAnsi="宋体" w:cs="宋体"/>
          <w:sz w:val="24"/>
        </w:rPr>
        <w:t xml:space="preserve">    ①货币资金期末数：_____________________________________</w:t>
      </w:r>
    </w:p>
    <w:p w14:paraId="0DB7094C">
      <w:pPr>
        <w:pStyle w:val="9"/>
        <w:spacing w:line="360" w:lineRule="auto"/>
        <w:ind w:firstLine="420"/>
        <w:rPr>
          <w:rFonts w:hint="eastAsia" w:hAnsi="宋体" w:cs="宋体"/>
          <w:sz w:val="24"/>
        </w:rPr>
      </w:pPr>
      <w:r>
        <w:rPr>
          <w:rFonts w:hint="eastAsia" w:hAnsi="宋体" w:cs="宋体"/>
          <w:sz w:val="24"/>
        </w:rPr>
        <w:t xml:space="preserve">    ③年营业总额（值）：___________________________________</w:t>
      </w:r>
    </w:p>
    <w:p w14:paraId="41EC624E">
      <w:pPr>
        <w:pStyle w:val="9"/>
        <w:spacing w:line="360" w:lineRule="auto"/>
        <w:ind w:firstLine="420"/>
        <w:rPr>
          <w:rFonts w:hint="eastAsia" w:hAnsi="宋体" w:cs="宋体"/>
          <w:sz w:val="24"/>
        </w:rPr>
      </w:pPr>
      <w:r>
        <w:rPr>
          <w:rFonts w:hint="eastAsia" w:hAnsi="宋体" w:cs="宋体"/>
          <w:sz w:val="24"/>
        </w:rPr>
        <w:t xml:space="preserve">    ③资产负债率：_________________________________________</w:t>
      </w:r>
    </w:p>
    <w:p w14:paraId="24841EEF">
      <w:pPr>
        <w:pStyle w:val="9"/>
        <w:spacing w:line="360" w:lineRule="auto"/>
        <w:ind w:firstLine="420"/>
        <w:rPr>
          <w:rFonts w:hint="eastAsia" w:hAnsi="宋体" w:cs="宋体"/>
          <w:sz w:val="24"/>
        </w:rPr>
      </w:pPr>
      <w:r>
        <w:rPr>
          <w:rFonts w:hint="eastAsia" w:hAnsi="宋体" w:cs="宋体"/>
          <w:sz w:val="24"/>
        </w:rPr>
        <w:t xml:space="preserve">    ④销售利润率：_________________________________________</w:t>
      </w:r>
    </w:p>
    <w:p w14:paraId="7BA36D12">
      <w:pPr>
        <w:pStyle w:val="9"/>
        <w:spacing w:line="360" w:lineRule="auto"/>
        <w:ind w:firstLine="420"/>
        <w:rPr>
          <w:rFonts w:hint="eastAsia" w:hAnsi="宋体" w:cs="宋体"/>
          <w:sz w:val="24"/>
        </w:rPr>
      </w:pPr>
      <w:r>
        <w:rPr>
          <w:rFonts w:hint="eastAsia" w:hAnsi="宋体" w:cs="宋体"/>
          <w:sz w:val="24"/>
        </w:rPr>
        <w:t xml:space="preserve">    ⑤资本收益率：_________________________________________</w:t>
      </w:r>
    </w:p>
    <w:p w14:paraId="479C38DC">
      <w:pPr>
        <w:pStyle w:val="9"/>
        <w:spacing w:line="360" w:lineRule="auto"/>
        <w:ind w:firstLine="420"/>
        <w:rPr>
          <w:rFonts w:hint="eastAsia" w:hAnsi="宋体" w:cs="宋体"/>
          <w:sz w:val="24"/>
        </w:rPr>
      </w:pPr>
      <w:r>
        <w:rPr>
          <w:rFonts w:hint="eastAsia" w:hAnsi="宋体" w:cs="宋体"/>
          <w:sz w:val="24"/>
        </w:rPr>
        <w:t>（9）项目主要联系人（姓名、职务、通讯）：</w:t>
      </w:r>
    </w:p>
    <w:p w14:paraId="4F3E2A5C">
      <w:pPr>
        <w:pStyle w:val="9"/>
        <w:spacing w:line="360" w:lineRule="auto"/>
        <w:rPr>
          <w:rFonts w:hint="eastAsia" w:hAnsi="宋体" w:cs="宋体"/>
          <w:sz w:val="24"/>
        </w:rPr>
      </w:pPr>
      <w:r>
        <w:rPr>
          <w:rFonts w:hint="eastAsia" w:hAnsi="宋体" w:cs="宋体"/>
          <w:sz w:val="24"/>
        </w:rPr>
        <w:t>_____________________________________________________________________</w:t>
      </w:r>
    </w:p>
    <w:p w14:paraId="1EEBEE7B">
      <w:pPr>
        <w:pStyle w:val="9"/>
        <w:spacing w:line="360" w:lineRule="auto"/>
        <w:ind w:firstLine="420"/>
        <w:rPr>
          <w:rFonts w:hint="eastAsia" w:hAnsi="宋体" w:cs="宋体"/>
          <w:sz w:val="24"/>
        </w:rPr>
      </w:pPr>
      <w:r>
        <w:rPr>
          <w:rFonts w:hint="eastAsia" w:hAnsi="宋体" w:cs="宋体"/>
          <w:sz w:val="24"/>
        </w:rPr>
        <w:t>（10）公司概况；</w:t>
      </w:r>
    </w:p>
    <w:p w14:paraId="5C289D1A">
      <w:pPr>
        <w:pStyle w:val="9"/>
        <w:spacing w:line="360" w:lineRule="auto"/>
        <w:ind w:firstLine="420"/>
        <w:rPr>
          <w:rFonts w:hint="eastAsia" w:hAnsi="宋体" w:cs="宋体"/>
          <w:sz w:val="24"/>
        </w:rPr>
      </w:pPr>
      <w:r>
        <w:rPr>
          <w:rFonts w:hint="eastAsia" w:hAnsi="宋体" w:cs="宋体"/>
          <w:sz w:val="24"/>
        </w:rPr>
        <w:t>（11）公司组织机构；</w:t>
      </w:r>
    </w:p>
    <w:p w14:paraId="1D1FE609">
      <w:pPr>
        <w:pStyle w:val="9"/>
        <w:spacing w:line="360" w:lineRule="auto"/>
        <w:ind w:firstLine="420"/>
        <w:rPr>
          <w:rFonts w:hint="eastAsia" w:hAnsi="宋体" w:cs="宋体"/>
          <w:sz w:val="24"/>
        </w:rPr>
      </w:pPr>
      <w:r>
        <w:rPr>
          <w:rFonts w:hint="eastAsia" w:hAnsi="宋体" w:cs="宋体"/>
          <w:sz w:val="24"/>
        </w:rPr>
        <w:t>兹证明上述说明是真实、正确的，并提供了全部能提供的资料和数据，我们同意遵照贵方要求出示有关证明文件。</w:t>
      </w:r>
    </w:p>
    <w:p w14:paraId="6BC896D9">
      <w:pPr>
        <w:tabs>
          <w:tab w:val="left" w:pos="3780"/>
        </w:tabs>
        <w:spacing w:line="360" w:lineRule="auto"/>
        <w:jc w:val="left"/>
        <w:rPr>
          <w:rFonts w:hint="eastAsia" w:ascii="宋体" w:hAnsi="宋体" w:cs="宋体"/>
          <w:sz w:val="24"/>
        </w:rPr>
      </w:pPr>
    </w:p>
    <w:p w14:paraId="094FE9CA">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14:paraId="59C88DAC">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14:paraId="7DEFEE86">
      <w:pPr>
        <w:pStyle w:val="7"/>
        <w:rPr>
          <w:lang w:val="fr-CH"/>
        </w:rPr>
      </w:pPr>
    </w:p>
    <w:p w14:paraId="789E9239">
      <w:pPr>
        <w:tabs>
          <w:tab w:val="left" w:pos="640"/>
        </w:tabs>
        <w:spacing w:line="360" w:lineRule="auto"/>
        <w:rPr>
          <w:rFonts w:hint="eastAsia" w:ascii="宋体" w:hAnsi="宋体" w:cs="宋体"/>
          <w:sz w:val="24"/>
          <w:lang w:val="fr-CH"/>
        </w:rPr>
      </w:pPr>
      <w:r>
        <w:rPr>
          <w:rFonts w:hint="eastAsia" w:ascii="宋体" w:hAnsi="宋体" w:cs="宋体"/>
          <w:sz w:val="24"/>
          <w:lang w:val="fr-CH"/>
        </w:rPr>
        <w:br w:type="page"/>
      </w:r>
    </w:p>
    <w:p w14:paraId="765C852C">
      <w:pPr>
        <w:numPr>
          <w:ilvl w:val="0"/>
          <w:numId w:val="11"/>
        </w:numPr>
        <w:tabs>
          <w:tab w:val="left" w:pos="640"/>
        </w:tabs>
        <w:spacing w:line="360" w:lineRule="auto"/>
        <w:ind w:left="845" w:hanging="845"/>
        <w:rPr>
          <w:rFonts w:hint="eastAsia" w:ascii="宋体" w:hAnsi="宋体" w:cs="宋体"/>
          <w:sz w:val="24"/>
        </w:rPr>
      </w:pPr>
      <w:bookmarkStart w:id="75" w:name="OLE_LINK31"/>
      <w:r>
        <w:rPr>
          <w:rFonts w:hint="eastAsia" w:ascii="宋体" w:hAnsi="宋体" w:cs="宋体"/>
          <w:sz w:val="24"/>
        </w:rPr>
        <w:t>同类项目业绩；</w:t>
      </w:r>
    </w:p>
    <w:p w14:paraId="566DDB8C">
      <w:pPr>
        <w:numPr>
          <w:ilvl w:val="0"/>
          <w:numId w:val="11"/>
        </w:numPr>
        <w:tabs>
          <w:tab w:val="left" w:pos="640"/>
        </w:tabs>
        <w:spacing w:line="360" w:lineRule="auto"/>
        <w:ind w:left="845" w:hanging="845"/>
        <w:rPr>
          <w:rFonts w:hint="eastAsia" w:ascii="宋体" w:hAnsi="宋体" w:cs="宋体"/>
          <w:sz w:val="24"/>
        </w:rPr>
      </w:pPr>
      <w:r>
        <w:rPr>
          <w:rFonts w:hint="eastAsia" w:ascii="宋体" w:hAnsi="宋体" w:cs="宋体"/>
          <w:sz w:val="24"/>
        </w:rPr>
        <w:t>拟安排项目负责人情况；</w:t>
      </w:r>
    </w:p>
    <w:p w14:paraId="4F8C7FB9">
      <w:pPr>
        <w:numPr>
          <w:ilvl w:val="0"/>
          <w:numId w:val="11"/>
        </w:numPr>
        <w:tabs>
          <w:tab w:val="left" w:pos="640"/>
        </w:tabs>
        <w:spacing w:line="360" w:lineRule="auto"/>
        <w:ind w:left="845" w:hanging="845"/>
        <w:rPr>
          <w:rFonts w:hint="eastAsia" w:ascii="宋体" w:hAnsi="宋体" w:cs="宋体"/>
          <w:sz w:val="24"/>
        </w:rPr>
      </w:pPr>
      <w:r>
        <w:rPr>
          <w:rFonts w:hint="eastAsia" w:ascii="宋体" w:hAnsi="宋体" w:cs="宋体"/>
          <w:sz w:val="24"/>
        </w:rPr>
        <w:t>拟安排项目技术团队情况（项目负责人除外）；</w:t>
      </w:r>
      <w:bookmarkEnd w:id="75"/>
    </w:p>
    <w:p w14:paraId="5C0CAB54">
      <w:pPr>
        <w:tabs>
          <w:tab w:val="left" w:pos="640"/>
          <w:tab w:val="left" w:pos="1260"/>
          <w:tab w:val="left" w:pos="1418"/>
        </w:tabs>
        <w:jc w:val="center"/>
        <w:rPr>
          <w:rFonts w:hint="eastAsia" w:ascii="宋体" w:hAnsi="宋体" w:cs="宋体"/>
          <w:b/>
          <w:bCs/>
          <w:szCs w:val="21"/>
        </w:rPr>
      </w:pPr>
    </w:p>
    <w:p w14:paraId="6D15AE86">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14:paraId="73D531EE">
      <w:pPr>
        <w:numPr>
          <w:ilvl w:val="0"/>
          <w:numId w:val="11"/>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14:paraId="54E95CFD">
      <w:pPr>
        <w:spacing w:line="360" w:lineRule="auto"/>
        <w:jc w:val="center"/>
        <w:rPr>
          <w:rFonts w:hint="eastAsia" w:ascii="宋体" w:hAnsi="宋体" w:cs="宋体"/>
          <w:b/>
          <w:bCs/>
          <w:sz w:val="24"/>
        </w:rPr>
      </w:pPr>
      <w:r>
        <w:rPr>
          <w:rFonts w:hint="eastAsia" w:ascii="宋体" w:hAnsi="宋体" w:cs="宋体"/>
          <w:b/>
          <w:bCs/>
          <w:sz w:val="24"/>
        </w:rPr>
        <w:t>诚信声明与承诺</w:t>
      </w:r>
    </w:p>
    <w:p w14:paraId="17A1348C">
      <w:pPr>
        <w:spacing w:line="360" w:lineRule="auto"/>
        <w:rPr>
          <w:rFonts w:hint="eastAsia" w:ascii="宋体" w:hAnsi="宋体" w:cs="宋体"/>
          <w:b/>
          <w:bCs/>
          <w:sz w:val="24"/>
        </w:rPr>
      </w:pPr>
      <w:r>
        <w:rPr>
          <w:rFonts w:hint="eastAsia" w:ascii="宋体" w:hAnsi="宋体" w:cs="宋体"/>
          <w:b/>
          <w:bCs/>
          <w:sz w:val="24"/>
        </w:rPr>
        <w:t>北京国际招标有限公司：</w:t>
      </w:r>
    </w:p>
    <w:p w14:paraId="1E69A226">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我公司（单位）参与贵代理机构组织的项目（项目编号：）投标，现就诚信作如下声明与承诺：</w:t>
      </w:r>
    </w:p>
    <w:p w14:paraId="557E43A0">
      <w:pPr>
        <w:spacing w:line="360" w:lineRule="auto"/>
        <w:ind w:firstLine="360" w:firstLineChars="150"/>
        <w:jc w:val="left"/>
        <w:rPr>
          <w:rFonts w:hint="eastAsia"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14:paraId="67F53753">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14:paraId="45586210">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14:paraId="6AB6E3C4">
      <w:pPr>
        <w:spacing w:line="360" w:lineRule="auto"/>
        <w:jc w:val="left"/>
        <w:rPr>
          <w:rFonts w:hint="eastAsia" w:ascii="宋体" w:hAnsi="宋体" w:cs="宋体"/>
          <w:sz w:val="24"/>
        </w:rPr>
      </w:pPr>
    </w:p>
    <w:p w14:paraId="054CBBE2">
      <w:pPr>
        <w:spacing w:line="360" w:lineRule="auto"/>
        <w:jc w:val="left"/>
        <w:rPr>
          <w:rFonts w:hint="eastAsia" w:ascii="宋体" w:hAnsi="宋体" w:cs="宋体"/>
          <w:sz w:val="24"/>
        </w:rPr>
      </w:pPr>
    </w:p>
    <w:p w14:paraId="6BD0933B">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14:paraId="3BAD3F3C">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14:paraId="005FC3EE">
      <w:pPr>
        <w:pStyle w:val="9"/>
        <w:spacing w:line="360" w:lineRule="auto"/>
        <w:jc w:val="left"/>
        <w:rPr>
          <w:rFonts w:hint="eastAsia" w:hAnsi="宋体" w:cs="宋体"/>
          <w:sz w:val="24"/>
        </w:rPr>
      </w:pPr>
    </w:p>
    <w:p w14:paraId="74EC40D9">
      <w:pPr>
        <w:pStyle w:val="9"/>
        <w:spacing w:line="360" w:lineRule="auto"/>
        <w:jc w:val="left"/>
        <w:rPr>
          <w:rFonts w:hint="eastAsia" w:hAnsi="宋体" w:cs="宋体"/>
          <w:sz w:val="24"/>
        </w:rPr>
      </w:pPr>
    </w:p>
    <w:p w14:paraId="2680B84D">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14:paraId="332B2064">
      <w:pPr>
        <w:pStyle w:val="7"/>
        <w:rPr>
          <w:lang w:val="fr-CH"/>
        </w:rPr>
      </w:pPr>
    </w:p>
    <w:p w14:paraId="18865B92">
      <w:pPr>
        <w:numPr>
          <w:ilvl w:val="0"/>
          <w:numId w:val="11"/>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14:paraId="7573AF33">
      <w:pPr>
        <w:spacing w:line="360" w:lineRule="auto"/>
        <w:ind w:left="420"/>
        <w:jc w:val="center"/>
        <w:rPr>
          <w:rFonts w:ascii="宋体"/>
          <w:b/>
          <w:sz w:val="24"/>
        </w:rPr>
      </w:pPr>
      <w:r>
        <w:rPr>
          <w:rFonts w:hint="eastAsia" w:ascii="宋体"/>
          <w:b/>
          <w:sz w:val="24"/>
        </w:rPr>
        <w:t>政府采购违法行为风险知悉确认书</w:t>
      </w:r>
    </w:p>
    <w:p w14:paraId="72153C73">
      <w:pPr>
        <w:autoSpaceDE w:val="0"/>
        <w:autoSpaceDN w:val="0"/>
        <w:adjustRightInd w:val="0"/>
        <w:ind w:firstLine="480" w:firstLineChars="200"/>
        <w:jc w:val="left"/>
        <w:rPr>
          <w:rFonts w:hint="eastAsia" w:ascii="宋体" w:hAnsi="宋体" w:cs="宋体"/>
          <w:kern w:val="0"/>
          <w:sz w:val="24"/>
        </w:rPr>
      </w:pPr>
      <w:r>
        <w:rPr>
          <w:rFonts w:hint="eastAsia" w:ascii="宋体" w:hAnsi="宋体" w:cs="宋体"/>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14:paraId="0399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33BCEA9C">
            <w:pPr>
              <w:jc w:val="center"/>
              <w:rPr>
                <w:rFonts w:hint="eastAsia" w:ascii="宋体" w:hAnsi="宋体" w:cs="宋体"/>
                <w:b/>
                <w:bCs/>
                <w:sz w:val="24"/>
              </w:rPr>
            </w:pPr>
            <w:bookmarkStart w:id="76" w:name="OLE_LINK6"/>
            <w:r>
              <w:rPr>
                <w:rFonts w:hint="eastAsia" w:ascii="宋体" w:hAnsi="宋体" w:cs="宋体"/>
                <w:b/>
                <w:bCs/>
                <w:sz w:val="24"/>
              </w:rPr>
              <w:t>序号</w:t>
            </w:r>
          </w:p>
        </w:tc>
        <w:tc>
          <w:tcPr>
            <w:tcW w:w="7607" w:type="dxa"/>
            <w:vAlign w:val="center"/>
          </w:tcPr>
          <w:p w14:paraId="71812CA0">
            <w:pPr>
              <w:jc w:val="center"/>
              <w:rPr>
                <w:rFonts w:hint="eastAsia" w:ascii="宋体" w:hAnsi="宋体" w:cs="宋体"/>
                <w:b/>
                <w:bCs/>
                <w:sz w:val="24"/>
              </w:rPr>
            </w:pPr>
            <w:r>
              <w:rPr>
                <w:rFonts w:hint="eastAsia" w:ascii="宋体" w:hAnsi="宋体" w:cs="宋体"/>
                <w:b/>
                <w:bCs/>
                <w:sz w:val="24"/>
              </w:rPr>
              <w:t>供应商参与投标禁止情形</w:t>
            </w:r>
          </w:p>
        </w:tc>
      </w:tr>
      <w:tr w14:paraId="4369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4067160F">
            <w:pPr>
              <w:jc w:val="center"/>
              <w:rPr>
                <w:rFonts w:hint="eastAsia" w:ascii="宋体" w:hAnsi="宋体" w:cs="宋体"/>
                <w:sz w:val="24"/>
              </w:rPr>
            </w:pPr>
            <w:r>
              <w:rPr>
                <w:rFonts w:hint="eastAsia" w:ascii="宋体" w:hAnsi="宋体" w:cs="宋体"/>
                <w:sz w:val="24"/>
              </w:rPr>
              <w:t>1</w:t>
            </w:r>
          </w:p>
        </w:tc>
        <w:tc>
          <w:tcPr>
            <w:tcW w:w="7607" w:type="dxa"/>
            <w:vAlign w:val="center"/>
          </w:tcPr>
          <w:p w14:paraId="4DC616EA">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14:paraId="2F87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50646685">
            <w:pPr>
              <w:jc w:val="center"/>
              <w:rPr>
                <w:rFonts w:hint="eastAsia" w:ascii="宋体" w:hAnsi="宋体" w:cs="宋体"/>
                <w:sz w:val="24"/>
              </w:rPr>
            </w:pPr>
            <w:r>
              <w:rPr>
                <w:rFonts w:hint="eastAsia" w:ascii="宋体" w:hAnsi="宋体" w:cs="宋体"/>
                <w:sz w:val="24"/>
              </w:rPr>
              <w:t>2</w:t>
            </w:r>
          </w:p>
        </w:tc>
        <w:tc>
          <w:tcPr>
            <w:tcW w:w="7607" w:type="dxa"/>
            <w:vAlign w:val="center"/>
          </w:tcPr>
          <w:p w14:paraId="36BDEF08">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14:paraId="6411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0B268DFC">
            <w:pPr>
              <w:jc w:val="center"/>
              <w:rPr>
                <w:rFonts w:hint="eastAsia" w:ascii="宋体" w:hAnsi="宋体" w:cs="宋体"/>
                <w:sz w:val="24"/>
              </w:rPr>
            </w:pPr>
            <w:r>
              <w:rPr>
                <w:rFonts w:hint="eastAsia" w:ascii="宋体" w:hAnsi="宋体" w:cs="宋体"/>
                <w:sz w:val="24"/>
              </w:rPr>
              <w:t>3</w:t>
            </w:r>
          </w:p>
        </w:tc>
        <w:tc>
          <w:tcPr>
            <w:tcW w:w="7607" w:type="dxa"/>
            <w:vAlign w:val="center"/>
          </w:tcPr>
          <w:p w14:paraId="6121ADB3">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14:paraId="40ED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102F5CFA">
            <w:pPr>
              <w:jc w:val="center"/>
              <w:rPr>
                <w:rFonts w:hint="eastAsia" w:ascii="宋体" w:hAnsi="宋体" w:cs="宋体"/>
                <w:sz w:val="24"/>
              </w:rPr>
            </w:pPr>
            <w:r>
              <w:rPr>
                <w:rFonts w:hint="eastAsia" w:ascii="宋体" w:hAnsi="宋体" w:cs="宋体"/>
                <w:sz w:val="24"/>
              </w:rPr>
              <w:t>4</w:t>
            </w:r>
          </w:p>
        </w:tc>
        <w:tc>
          <w:tcPr>
            <w:tcW w:w="7607" w:type="dxa"/>
            <w:vAlign w:val="center"/>
          </w:tcPr>
          <w:p w14:paraId="040EA570">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14:paraId="191F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6C823875">
            <w:pPr>
              <w:jc w:val="center"/>
              <w:rPr>
                <w:rFonts w:hint="eastAsia" w:ascii="宋体" w:hAnsi="宋体" w:cs="宋体"/>
                <w:sz w:val="24"/>
              </w:rPr>
            </w:pPr>
            <w:r>
              <w:rPr>
                <w:rFonts w:hint="eastAsia" w:ascii="宋体" w:hAnsi="宋体" w:cs="宋体"/>
                <w:sz w:val="24"/>
              </w:rPr>
              <w:t>5</w:t>
            </w:r>
          </w:p>
        </w:tc>
        <w:tc>
          <w:tcPr>
            <w:tcW w:w="7607" w:type="dxa"/>
            <w:vAlign w:val="center"/>
          </w:tcPr>
          <w:p w14:paraId="5ABCD40B">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bookmarkEnd w:id="76"/>
    </w:tbl>
    <w:p w14:paraId="699B7434">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14:paraId="0BC5E8A7">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14:paraId="427B0883">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14:paraId="05026C20">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（三）项目负责人或者主要技术人员不是本单位人员的。</w:t>
      </w:r>
    </w:p>
    <w:p w14:paraId="48FAB5A1">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（四）投标保证金不是从投标供应商基本账户转出的。</w:t>
      </w:r>
    </w:p>
    <w:p w14:paraId="5516CF8F">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（五）其他隐瞒真实情况、提供虚假资料的行为。</w:t>
      </w:r>
    </w:p>
    <w:p w14:paraId="67257444">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14:paraId="22EA544F">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（一）投标供应商之间相互约定给予未中标的供应商利益补偿。</w:t>
      </w:r>
    </w:p>
    <w:p w14:paraId="12B11AFE">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14:paraId="2F652FE8">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14:paraId="57EBA282">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（四）不同投标供应商的投标文件或部分投标文件相互混装。</w:t>
      </w:r>
    </w:p>
    <w:p w14:paraId="05C63D28">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（五）不同投标供应商的投标文件内容存在非正常一致。</w:t>
      </w:r>
    </w:p>
    <w:p w14:paraId="2124D889">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14:paraId="1D93D1AB">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（七）不同投标人的投标报价呈规律性差异。</w:t>
      </w:r>
    </w:p>
    <w:p w14:paraId="4ADF550D">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（八）不同投标人的投标保证金从同一单位或者个人的账户转出。</w:t>
      </w:r>
    </w:p>
    <w:p w14:paraId="74CEBBF2">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（九）主管部门依照法律、法规认定的其他情形。</w:t>
      </w:r>
    </w:p>
    <w:p w14:paraId="3A0D2628">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14:paraId="257D8E18">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14:paraId="5CC10615">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74134BE3">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14:paraId="235331C3">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9A8C7B4">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B021144">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95D457B">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A3F4931">
      <w:pPr>
        <w:autoSpaceDE w:val="0"/>
        <w:autoSpaceDN w:val="0"/>
        <w:adjustRightInd w:val="0"/>
        <w:spacing w:line="360" w:lineRule="auto"/>
        <w:jc w:val="left"/>
        <w:rPr>
          <w:rFonts w:hint="eastAsia" w:ascii="宋体" w:hAnsi="宋体" w:cs="仿宋_GB2312"/>
          <w:kern w:val="0"/>
          <w:sz w:val="24"/>
        </w:rPr>
      </w:pPr>
    </w:p>
    <w:p w14:paraId="08E7978C">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14:paraId="37AD98EC">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14:paraId="19D05F04">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14:paraId="69D9E8A7">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14:paraId="67BF4474">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14:paraId="2FB204A9">
      <w:pPr>
        <w:autoSpaceDE w:val="0"/>
        <w:autoSpaceDN w:val="0"/>
        <w:adjustRightInd w:val="0"/>
        <w:spacing w:line="360" w:lineRule="auto"/>
        <w:ind w:firstLine="480" w:firstLineChars="200"/>
        <w:jc w:val="left"/>
        <w:rPr>
          <w:rFonts w:hint="eastAsia" w:ascii="宋体" w:hAnsi="宋体" w:cs="仿宋_GB2312"/>
          <w:kern w:val="0"/>
          <w:sz w:val="24"/>
        </w:rPr>
      </w:pPr>
    </w:p>
    <w:p w14:paraId="5B699E29">
      <w:pPr>
        <w:autoSpaceDE w:val="0"/>
        <w:autoSpaceDN w:val="0"/>
        <w:adjustRightInd w:val="0"/>
        <w:spacing w:line="360" w:lineRule="auto"/>
        <w:ind w:firstLine="480" w:firstLineChars="200"/>
        <w:jc w:val="left"/>
        <w:rPr>
          <w:rFonts w:hint="eastAsia" w:ascii="宋体" w:hAnsi="宋体" w:cs="仿宋_GB2312"/>
          <w:kern w:val="0"/>
          <w:sz w:val="24"/>
        </w:rPr>
      </w:pPr>
    </w:p>
    <w:p w14:paraId="7DE571C5">
      <w:pPr>
        <w:autoSpaceDE w:val="0"/>
        <w:autoSpaceDN w:val="0"/>
        <w:adjustRightInd w:val="0"/>
        <w:spacing w:line="360" w:lineRule="auto"/>
        <w:ind w:firstLine="480" w:firstLineChars="200"/>
        <w:jc w:val="left"/>
        <w:rPr>
          <w:rFonts w:hint="eastAsia" w:ascii="宋体" w:hAnsi="宋体" w:cs="仿宋_GB2312"/>
          <w:kern w:val="0"/>
          <w:sz w:val="24"/>
        </w:rPr>
      </w:pPr>
    </w:p>
    <w:p w14:paraId="664A7B77">
      <w:pPr>
        <w:autoSpaceDE w:val="0"/>
        <w:autoSpaceDN w:val="0"/>
        <w:adjustRightInd w:val="0"/>
        <w:spacing w:line="360" w:lineRule="auto"/>
        <w:ind w:firstLine="3840" w:firstLineChars="1600"/>
        <w:jc w:val="left"/>
        <w:rPr>
          <w:rFonts w:hint="eastAsia"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14:paraId="526F6975">
      <w:pPr>
        <w:autoSpaceDE w:val="0"/>
        <w:autoSpaceDN w:val="0"/>
        <w:adjustRightInd w:val="0"/>
        <w:spacing w:line="360" w:lineRule="auto"/>
        <w:ind w:firstLine="4920" w:firstLineChars="2050"/>
        <w:jc w:val="left"/>
        <w:rPr>
          <w:rFonts w:hint="eastAsia" w:ascii="宋体" w:hAnsi="宋体" w:cs="仿宋_GB2312"/>
          <w:kern w:val="0"/>
          <w:sz w:val="24"/>
        </w:rPr>
      </w:pPr>
      <w:r>
        <w:rPr>
          <w:rFonts w:hint="eastAsia" w:ascii="宋体" w:hAnsi="宋体" w:cs="仿宋_GB2312"/>
          <w:kern w:val="0"/>
          <w:sz w:val="24"/>
        </w:rPr>
        <w:t>知悉人（公章）：</w:t>
      </w:r>
    </w:p>
    <w:p w14:paraId="172D968E">
      <w:pPr>
        <w:spacing w:line="360" w:lineRule="auto"/>
        <w:jc w:val="right"/>
        <w:rPr>
          <w:rFonts w:hint="eastAsia" w:ascii="宋体" w:hAnsi="宋体" w:cs="仿宋_GB2312"/>
          <w:kern w:val="0"/>
          <w:sz w:val="24"/>
        </w:rPr>
      </w:pPr>
      <w:r>
        <w:rPr>
          <w:rFonts w:hint="eastAsia" w:ascii="宋体" w:hAnsi="宋体" w:cs="仿宋_GB2312"/>
          <w:kern w:val="0"/>
          <w:sz w:val="24"/>
        </w:rPr>
        <w:t>日期： 202  年   月   日</w:t>
      </w:r>
    </w:p>
    <w:p w14:paraId="4AF59263">
      <w:pPr>
        <w:numPr>
          <w:ilvl w:val="0"/>
          <w:numId w:val="11"/>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br w:type="page"/>
      </w:r>
      <w:r>
        <w:rPr>
          <w:rFonts w:hint="eastAsia" w:ascii="宋体" w:hAnsi="宋体" w:cs="宋体"/>
          <w:sz w:val="24"/>
        </w:rPr>
        <w:t>参与价格扣除的证明文件</w:t>
      </w:r>
    </w:p>
    <w:p w14:paraId="49FDC0C6">
      <w:pPr>
        <w:keepNext/>
        <w:keepLines/>
        <w:jc w:val="center"/>
        <w:rPr>
          <w:rFonts w:hint="eastAsia" w:ascii="宋体" w:hAnsi="宋体" w:cs="宋体"/>
          <w:bCs/>
          <w:kern w:val="44"/>
          <w:sz w:val="24"/>
        </w:rPr>
      </w:pPr>
      <w:r>
        <w:rPr>
          <w:rFonts w:hint="eastAsia" w:ascii="宋体" w:hAnsi="宋体" w:cs="宋体"/>
          <w:b/>
          <w:bCs/>
          <w:sz w:val="24"/>
        </w:rPr>
        <w:t>①中小企业声明函（工程、服务）</w:t>
      </w:r>
    </w:p>
    <w:p w14:paraId="26D9397B">
      <w:pPr>
        <w:widowControl/>
        <w:ind w:firstLine="480" w:firstLineChars="200"/>
        <w:textAlignment w:val="baseline"/>
        <w:rPr>
          <w:rFonts w:hint="eastAsia" w:ascii="宋体" w:hAnsi="宋体" w:cs="宋体"/>
          <w:sz w:val="24"/>
        </w:rPr>
      </w:pPr>
    </w:p>
    <w:p w14:paraId="767EFD72">
      <w:pPr>
        <w:widowControl/>
        <w:ind w:firstLine="480" w:firstLineChars="200"/>
        <w:textAlignment w:val="baseline"/>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w:t>
      </w:r>
    </w:p>
    <w:p w14:paraId="00CDEF7C">
      <w:pPr>
        <w:widowControl/>
        <w:ind w:firstLine="480" w:firstLineChars="200"/>
        <w:textAlignment w:val="baseline"/>
        <w:rPr>
          <w:rFonts w:hint="eastAsia"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14:paraId="77691F44">
      <w:pPr>
        <w:widowControl/>
        <w:ind w:firstLine="480" w:firstLineChars="200"/>
        <w:textAlignment w:val="baseline"/>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14:paraId="16E16EE4">
      <w:pPr>
        <w:widowControl/>
        <w:ind w:firstLine="480" w:firstLineChars="200"/>
        <w:textAlignment w:val="baseline"/>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14:paraId="6167D128">
      <w:pPr>
        <w:widowControl/>
        <w:ind w:firstLine="480" w:firstLineChars="200"/>
        <w:textAlignment w:val="baseline"/>
        <w:rPr>
          <w:rFonts w:hint="eastAsia" w:ascii="宋体" w:hAnsi="宋体" w:cs="宋体"/>
          <w:sz w:val="24"/>
        </w:rPr>
      </w:pPr>
      <w:r>
        <w:rPr>
          <w:rFonts w:hint="eastAsia" w:ascii="宋体" w:hAnsi="宋体" w:cs="宋体"/>
          <w:sz w:val="24"/>
        </w:rPr>
        <w:t>……</w:t>
      </w:r>
    </w:p>
    <w:p w14:paraId="66CFCB70">
      <w:pPr>
        <w:widowControl/>
        <w:ind w:firstLine="480" w:firstLineChars="200"/>
        <w:textAlignment w:val="baseline"/>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CBC74B5">
      <w:pPr>
        <w:widowControl/>
        <w:ind w:firstLine="480" w:firstLineChars="200"/>
        <w:textAlignment w:val="baseline"/>
        <w:rPr>
          <w:rFonts w:hint="eastAsia" w:ascii="宋体" w:hAnsi="宋体" w:cs="宋体"/>
          <w:sz w:val="24"/>
        </w:rPr>
      </w:pPr>
      <w:r>
        <w:rPr>
          <w:rFonts w:hint="eastAsia" w:ascii="宋体" w:hAnsi="宋体" w:cs="宋体"/>
          <w:sz w:val="24"/>
        </w:rPr>
        <w:t>本企业对上述声明内容的真实性负责。如有虚假，将依法承担相应责任。</w:t>
      </w:r>
    </w:p>
    <w:p w14:paraId="74D6289B">
      <w:pPr>
        <w:widowControl/>
        <w:ind w:firstLine="482" w:firstLineChars="200"/>
        <w:jc w:val="right"/>
        <w:textAlignment w:val="baseline"/>
        <w:rPr>
          <w:rFonts w:hint="eastAsia" w:ascii="宋体" w:hAnsi="宋体" w:cs="宋体"/>
          <w:b/>
          <w:bCs/>
          <w:sz w:val="24"/>
        </w:rPr>
      </w:pPr>
      <w:r>
        <w:rPr>
          <w:rFonts w:hint="eastAsia" w:ascii="宋体" w:hAnsi="宋体" w:cs="宋体"/>
          <w:b/>
          <w:bCs/>
          <w:sz w:val="24"/>
        </w:rPr>
        <w:t>企业名称（盖章）</w:t>
      </w:r>
    </w:p>
    <w:p w14:paraId="56E0AEE1">
      <w:pPr>
        <w:widowControl/>
        <w:ind w:firstLine="482" w:firstLineChars="200"/>
        <w:jc w:val="right"/>
        <w:textAlignment w:val="baseline"/>
        <w:rPr>
          <w:rFonts w:hint="eastAsia" w:ascii="宋体" w:hAnsi="宋体" w:cs="宋体"/>
          <w:b/>
          <w:bCs/>
          <w:sz w:val="24"/>
        </w:rPr>
      </w:pPr>
      <w:r>
        <w:rPr>
          <w:rFonts w:hint="eastAsia" w:ascii="宋体" w:hAnsi="宋体" w:cs="宋体"/>
          <w:b/>
          <w:bCs/>
          <w:sz w:val="24"/>
        </w:rPr>
        <w:t>日期：</w:t>
      </w:r>
    </w:p>
    <w:p w14:paraId="04A1CF39">
      <w:pPr>
        <w:widowControl/>
        <w:ind w:firstLine="480" w:firstLineChars="200"/>
        <w:textAlignment w:val="baseline"/>
        <w:rPr>
          <w:rFonts w:hint="eastAsia" w:ascii="宋体" w:hAnsi="宋体" w:cs="宋体"/>
          <w:sz w:val="24"/>
        </w:rPr>
      </w:pPr>
    </w:p>
    <w:p w14:paraId="4E977D3F">
      <w:pPr>
        <w:widowControl/>
        <w:ind w:firstLine="480" w:firstLineChars="200"/>
        <w:textAlignment w:val="baseline"/>
        <w:rPr>
          <w:rFonts w:hint="eastAsia" w:ascii="宋体" w:hAnsi="宋体" w:cs="宋体"/>
          <w:sz w:val="24"/>
        </w:rPr>
      </w:pPr>
    </w:p>
    <w:p w14:paraId="24ACB4ED">
      <w:pPr>
        <w:jc w:val="left"/>
        <w:rPr>
          <w:rFonts w:hint="eastAsia" w:ascii="宋体" w:hAnsi="宋体" w:cs="宋体"/>
          <w:b/>
          <w:bCs/>
          <w:sz w:val="24"/>
        </w:rPr>
      </w:pPr>
      <w:r>
        <w:rPr>
          <w:rFonts w:hint="eastAsia" w:ascii="宋体" w:hAnsi="宋体" w:cs="宋体"/>
          <w:b/>
          <w:bCs/>
          <w:sz w:val="24"/>
        </w:rPr>
        <w:t>注意事项：</w:t>
      </w:r>
    </w:p>
    <w:p w14:paraId="10A5B62D">
      <w:pPr>
        <w:ind w:firstLine="482" w:firstLineChars="200"/>
        <w:jc w:val="left"/>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14:paraId="404A9A2A">
      <w:pPr>
        <w:ind w:firstLine="482" w:firstLineChars="200"/>
        <w:jc w:val="left"/>
        <w:rPr>
          <w:rFonts w:hint="eastAsia"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14:paraId="0909117B">
      <w:pPr>
        <w:ind w:firstLine="482" w:firstLineChars="200"/>
        <w:jc w:val="left"/>
        <w:rPr>
          <w:rFonts w:hint="eastAsia"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14:paraId="3BF05574">
      <w:pPr>
        <w:ind w:firstLine="482" w:firstLineChars="200"/>
        <w:jc w:val="left"/>
        <w:rPr>
          <w:rFonts w:hint="eastAsia"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14:paraId="0E0B1EB5">
      <w:pPr>
        <w:ind w:firstLine="480" w:firstLineChars="200"/>
        <w:rPr>
          <w:rFonts w:hint="eastAsia"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BA5B7E1">
      <w:pPr>
        <w:ind w:firstLine="482" w:firstLineChars="200"/>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14:paraId="7F8C206E">
      <w:pPr>
        <w:rPr>
          <w:rFonts w:hint="eastAsia" w:ascii="宋体" w:hAnsi="宋体" w:cs="宋体"/>
          <w:sz w:val="24"/>
        </w:rPr>
      </w:pPr>
    </w:p>
    <w:p w14:paraId="3DC5192B">
      <w:pPr>
        <w:ind w:firstLine="480" w:firstLineChars="200"/>
        <w:rPr>
          <w:rFonts w:hint="eastAsia"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14:paraId="4D634E2D">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14:paraId="75BB0017">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14:paraId="21FF7A34">
      <w:pPr>
        <w:ind w:firstLine="480" w:firstLineChars="200"/>
        <w:rPr>
          <w:rFonts w:hint="eastAsia" w:ascii="宋体" w:hAnsi="宋体" w:cs="宋体"/>
          <w:sz w:val="24"/>
        </w:rPr>
      </w:pPr>
      <w:r>
        <w:rPr>
          <w:rFonts w:hint="eastAsia" w:ascii="宋体" w:hAnsi="宋体" w:cs="宋体"/>
          <w:sz w:val="24"/>
        </w:rPr>
        <w:t xml:space="preserve">四、各行业划型标准为： </w:t>
      </w:r>
    </w:p>
    <w:p w14:paraId="60FFDC81">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14:paraId="52BB22DE">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14:paraId="70358EF7">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14:paraId="51BA7E49">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14:paraId="7A8B875D">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14:paraId="55D4FA9D">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14:paraId="669F2E60">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14:paraId="03C314CF">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14:paraId="6E020D4E">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5FC56DCF">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34127D6F">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14:paraId="4462DFFE">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14:paraId="2037F6DB">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14:paraId="1E05F266">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14:paraId="6530E76D">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14:paraId="202B3F87">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14:paraId="3630EC58">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14:paraId="0DE7BEB1">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14:paraId="0E8B5429">
      <w:pPr>
        <w:ind w:firstLine="480" w:firstLineChars="200"/>
        <w:rPr>
          <w:rFonts w:hint="eastAsia"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14:paraId="122863CB">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14:paraId="32890D62">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14:paraId="4ED329A4">
      <w:pPr>
        <w:adjustRightInd w:val="0"/>
        <w:snapToGrid w:val="0"/>
        <w:spacing w:line="360" w:lineRule="auto"/>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14:paraId="15F14588">
      <w:pPr>
        <w:spacing w:line="620" w:lineRule="exact"/>
        <w:ind w:firstLine="480" w:firstLineChars="200"/>
        <w:rPr>
          <w:rFonts w:hint="eastAsia"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14:paraId="64053AC9">
      <w:pPr>
        <w:spacing w:line="620"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14:paraId="37AD1CB1">
      <w:pPr>
        <w:spacing w:line="620" w:lineRule="exact"/>
        <w:ind w:firstLine="504" w:firstLineChars="200"/>
        <w:rPr>
          <w:rFonts w:hint="eastAsia" w:ascii="宋体" w:hAnsi="宋体" w:cs="宋体"/>
          <w:spacing w:val="6"/>
          <w:sz w:val="24"/>
        </w:rPr>
      </w:pPr>
    </w:p>
    <w:p w14:paraId="07328CD1">
      <w:pPr>
        <w:spacing w:line="620" w:lineRule="exact"/>
        <w:ind w:firstLine="504" w:firstLineChars="200"/>
        <w:rPr>
          <w:rFonts w:hint="eastAsia" w:ascii="宋体" w:hAnsi="宋体" w:cs="宋体"/>
          <w:spacing w:val="6"/>
          <w:sz w:val="24"/>
        </w:rPr>
      </w:pPr>
    </w:p>
    <w:p w14:paraId="3950F196">
      <w:pPr>
        <w:tabs>
          <w:tab w:val="left" w:pos="4860"/>
        </w:tabs>
        <w:spacing w:line="620"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14:paraId="7150E227">
      <w:pPr>
        <w:tabs>
          <w:tab w:val="left" w:pos="4860"/>
        </w:tabs>
        <w:spacing w:line="620" w:lineRule="exact"/>
        <w:ind w:right="1560" w:firstLine="504" w:firstLineChars="200"/>
        <w:jc w:val="center"/>
        <w:rPr>
          <w:rStyle w:val="42"/>
          <w:rFonts w:hint="eastAsia" w:ascii="宋体" w:hAnsi="宋体" w:cs="宋体"/>
          <w:sz w:val="24"/>
        </w:rPr>
      </w:pPr>
      <w:r>
        <w:rPr>
          <w:rFonts w:hint="eastAsia" w:ascii="宋体" w:hAnsi="宋体" w:cs="宋体"/>
          <w:spacing w:val="6"/>
          <w:sz w:val="24"/>
        </w:rPr>
        <w:t xml:space="preserve">                        日  期：</w:t>
      </w:r>
    </w:p>
    <w:p w14:paraId="4700EA21">
      <w:pPr>
        <w:snapToGrid w:val="0"/>
        <w:spacing w:line="360" w:lineRule="auto"/>
        <w:ind w:firstLine="480" w:firstLineChars="200"/>
        <w:jc w:val="left"/>
        <w:textAlignment w:val="baseline"/>
        <w:rPr>
          <w:rStyle w:val="42"/>
          <w:rFonts w:hint="eastAsia" w:ascii="宋体" w:hAnsi="宋体" w:cs="宋体"/>
          <w:sz w:val="24"/>
        </w:rPr>
      </w:pPr>
    </w:p>
    <w:p w14:paraId="0922C67D">
      <w:pPr>
        <w:snapToGrid w:val="0"/>
        <w:spacing w:line="360" w:lineRule="auto"/>
        <w:ind w:firstLine="482" w:firstLineChars="200"/>
        <w:jc w:val="left"/>
        <w:textAlignment w:val="baseline"/>
        <w:rPr>
          <w:rStyle w:val="42"/>
          <w:rFonts w:hint="eastAsia" w:ascii="宋体" w:hAnsi="宋体" w:cs="宋体"/>
          <w:b/>
          <w:sz w:val="24"/>
        </w:rPr>
      </w:pPr>
      <w:r>
        <w:rPr>
          <w:rStyle w:val="42"/>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14:paraId="16255C5D">
      <w:pPr>
        <w:snapToGrid w:val="0"/>
        <w:spacing w:line="360" w:lineRule="auto"/>
        <w:jc w:val="center"/>
        <w:textAlignment w:val="baseline"/>
        <w:rPr>
          <w:rStyle w:val="42"/>
          <w:rFonts w:hint="eastAsia" w:ascii="宋体" w:hAnsi="宋体" w:cs="宋体"/>
          <w:b/>
          <w:sz w:val="24"/>
        </w:rPr>
      </w:pPr>
      <w:r>
        <w:rPr>
          <w:rStyle w:val="42"/>
          <w:rFonts w:hint="eastAsia" w:ascii="宋体" w:hAnsi="宋体" w:cs="宋体"/>
          <w:b/>
          <w:sz w:val="24"/>
        </w:rPr>
        <w:br w:type="page"/>
      </w:r>
      <w:r>
        <w:rPr>
          <w:rStyle w:val="42"/>
          <w:rFonts w:hint="eastAsia" w:ascii="宋体" w:hAnsi="宋体" w:cs="宋体"/>
          <w:b/>
          <w:sz w:val="24"/>
        </w:rPr>
        <w:t>③监狱企业声明函</w:t>
      </w:r>
    </w:p>
    <w:p w14:paraId="3255230B">
      <w:pPr>
        <w:snapToGrid w:val="0"/>
        <w:spacing w:line="620" w:lineRule="exact"/>
        <w:ind w:firstLine="504" w:firstLineChars="200"/>
        <w:textAlignment w:val="baseline"/>
        <w:rPr>
          <w:rStyle w:val="42"/>
          <w:rFonts w:hint="eastAsia" w:ascii="宋体" w:hAnsi="宋体" w:cs="宋体"/>
          <w:spacing w:val="6"/>
          <w:sz w:val="24"/>
        </w:rPr>
      </w:pPr>
      <w:r>
        <w:rPr>
          <w:rStyle w:val="42"/>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42"/>
          <w:rFonts w:hint="eastAsia" w:ascii="宋体" w:hAnsi="宋体" w:cs="宋体"/>
          <w:spacing w:val="6"/>
          <w:sz w:val="24"/>
          <w:u w:val="single"/>
        </w:rPr>
        <w:t xml:space="preserve"> （采购单位名称） </w:t>
      </w:r>
      <w:r>
        <w:rPr>
          <w:rStyle w:val="42"/>
          <w:rFonts w:hint="eastAsia" w:ascii="宋体" w:hAnsi="宋体" w:cs="宋体"/>
          <w:spacing w:val="6"/>
          <w:sz w:val="24"/>
        </w:rPr>
        <w:t>单位的</w:t>
      </w:r>
      <w:r>
        <w:rPr>
          <w:rStyle w:val="42"/>
          <w:rFonts w:hint="eastAsia" w:ascii="宋体" w:hAnsi="宋体" w:cs="宋体"/>
          <w:spacing w:val="6"/>
          <w:sz w:val="24"/>
          <w:u w:val="single"/>
        </w:rPr>
        <w:t xml:space="preserve"> （采购项目名称） </w:t>
      </w:r>
      <w:r>
        <w:rPr>
          <w:rStyle w:val="42"/>
          <w:rFonts w:hint="eastAsia" w:ascii="宋体" w:hAnsi="宋体" w:cs="宋体"/>
          <w:spacing w:val="6"/>
          <w:sz w:val="24"/>
        </w:rPr>
        <w:t>项目采购</w:t>
      </w:r>
      <w:r>
        <w:rPr>
          <w:rStyle w:val="42"/>
          <w:rFonts w:hint="eastAsia" w:ascii="宋体" w:hAnsi="宋体" w:cs="宋体"/>
          <w:kern w:val="0"/>
          <w:sz w:val="24"/>
        </w:rPr>
        <w:t>活动，并提供：□本单位制造的货物；□由本单位承担的工程、提供服务；□提供其他监狱企业制造的货物（承诺人在□处打√）</w:t>
      </w:r>
      <w:r>
        <w:rPr>
          <w:rStyle w:val="42"/>
          <w:rFonts w:hint="eastAsia" w:ascii="宋体" w:hAnsi="宋体" w:cs="宋体"/>
          <w:spacing w:val="6"/>
          <w:sz w:val="24"/>
        </w:rPr>
        <w:t>。</w:t>
      </w:r>
      <w:r>
        <w:rPr>
          <w:rStyle w:val="42"/>
          <w:rFonts w:hint="eastAsia" w:ascii="宋体" w:hAnsi="宋体" w:cs="宋体"/>
          <w:kern w:val="0"/>
          <w:sz w:val="24"/>
        </w:rPr>
        <w:t>本条所称货物是指单一产品采购项目中的货物，或者非单一产品采购项目中的核心产品（货物）。</w:t>
      </w:r>
    </w:p>
    <w:p w14:paraId="072E2CE0">
      <w:pPr>
        <w:snapToGrid w:val="0"/>
        <w:spacing w:line="620" w:lineRule="exact"/>
        <w:ind w:firstLine="504" w:firstLineChars="200"/>
        <w:textAlignment w:val="baseline"/>
        <w:rPr>
          <w:rStyle w:val="42"/>
          <w:rFonts w:hint="eastAsia" w:ascii="宋体" w:hAnsi="宋体" w:cs="宋体"/>
          <w:spacing w:val="6"/>
          <w:sz w:val="24"/>
        </w:rPr>
      </w:pPr>
      <w:r>
        <w:rPr>
          <w:rStyle w:val="42"/>
          <w:rFonts w:hint="eastAsia" w:ascii="宋体" w:hAnsi="宋体" w:cs="宋体"/>
          <w:spacing w:val="6"/>
          <w:sz w:val="24"/>
        </w:rPr>
        <w:t>本单位对上述声明的真实性负责。如有虚假，将依法承担相应责任。</w:t>
      </w:r>
    </w:p>
    <w:p w14:paraId="117C329E">
      <w:pPr>
        <w:snapToGrid w:val="0"/>
        <w:spacing w:line="620" w:lineRule="exact"/>
        <w:ind w:firstLine="504" w:firstLineChars="200"/>
        <w:textAlignment w:val="baseline"/>
        <w:rPr>
          <w:rStyle w:val="42"/>
          <w:rFonts w:hint="eastAsia" w:ascii="宋体" w:hAnsi="宋体" w:cs="宋体"/>
          <w:spacing w:val="6"/>
          <w:sz w:val="24"/>
        </w:rPr>
      </w:pPr>
      <w:r>
        <w:rPr>
          <w:rStyle w:val="42"/>
          <w:rFonts w:hint="eastAsia" w:ascii="宋体" w:hAnsi="宋体" w:cs="宋体"/>
          <w:spacing w:val="6"/>
          <w:sz w:val="24"/>
        </w:rPr>
        <w:t>附：省级以上监狱管理局、戒毒管理局（含新疆生产建设兵团）出具的监狱企业证明文件。</w:t>
      </w:r>
    </w:p>
    <w:p w14:paraId="64AE9570">
      <w:pPr>
        <w:snapToGrid w:val="0"/>
        <w:spacing w:line="620" w:lineRule="exact"/>
        <w:ind w:firstLine="504" w:firstLineChars="200"/>
        <w:textAlignment w:val="baseline"/>
        <w:rPr>
          <w:rStyle w:val="42"/>
          <w:rFonts w:hint="eastAsia" w:ascii="宋体" w:hAnsi="宋体" w:cs="宋体"/>
          <w:spacing w:val="6"/>
          <w:sz w:val="24"/>
        </w:rPr>
      </w:pPr>
    </w:p>
    <w:p w14:paraId="18A7D2D1">
      <w:pPr>
        <w:snapToGrid w:val="0"/>
        <w:spacing w:line="620" w:lineRule="exact"/>
        <w:ind w:firstLine="504" w:firstLineChars="200"/>
        <w:textAlignment w:val="baseline"/>
        <w:rPr>
          <w:rStyle w:val="42"/>
          <w:rFonts w:hint="eastAsia" w:ascii="宋体" w:hAnsi="宋体" w:cs="宋体"/>
          <w:spacing w:val="6"/>
          <w:sz w:val="24"/>
        </w:rPr>
      </w:pPr>
    </w:p>
    <w:p w14:paraId="794F4954">
      <w:pPr>
        <w:tabs>
          <w:tab w:val="left" w:pos="4860"/>
        </w:tabs>
        <w:snapToGrid w:val="0"/>
        <w:spacing w:line="620" w:lineRule="exact"/>
        <w:ind w:right="1560" w:firstLine="504" w:firstLineChars="200"/>
        <w:jc w:val="center"/>
        <w:textAlignment w:val="baseline"/>
        <w:rPr>
          <w:rStyle w:val="42"/>
          <w:rFonts w:hint="eastAsia" w:ascii="宋体" w:hAnsi="宋体" w:cs="宋体"/>
          <w:spacing w:val="6"/>
          <w:sz w:val="24"/>
        </w:rPr>
      </w:pPr>
      <w:r>
        <w:rPr>
          <w:rStyle w:val="42"/>
          <w:rFonts w:hint="eastAsia" w:ascii="宋体" w:hAnsi="宋体" w:cs="宋体"/>
          <w:spacing w:val="6"/>
          <w:sz w:val="24"/>
        </w:rPr>
        <w:t xml:space="preserve">               单位名称（盖章）：</w:t>
      </w:r>
    </w:p>
    <w:p w14:paraId="71BD1E90">
      <w:pPr>
        <w:tabs>
          <w:tab w:val="left" w:pos="640"/>
          <w:tab w:val="left" w:pos="840"/>
          <w:tab w:val="left" w:pos="1260"/>
          <w:tab w:val="left" w:pos="1418"/>
        </w:tabs>
        <w:spacing w:line="360" w:lineRule="auto"/>
        <w:rPr>
          <w:rFonts w:hint="eastAsia" w:ascii="宋体" w:hAnsi="宋体" w:cs="宋体"/>
          <w:spacing w:val="6"/>
          <w:sz w:val="24"/>
        </w:rPr>
      </w:pPr>
      <w:r>
        <w:rPr>
          <w:rStyle w:val="42"/>
          <w:rFonts w:hint="eastAsia" w:ascii="宋体" w:hAnsi="宋体" w:cs="宋体"/>
          <w:spacing w:val="6"/>
          <w:sz w:val="24"/>
        </w:rPr>
        <w:t xml:space="preserve">                          日  期</w:t>
      </w:r>
      <w:r>
        <w:rPr>
          <w:rFonts w:hint="eastAsia" w:ascii="宋体" w:hAnsi="宋体" w:cs="宋体"/>
          <w:spacing w:val="6"/>
          <w:sz w:val="24"/>
        </w:rPr>
        <w:t>：</w:t>
      </w:r>
    </w:p>
    <w:p w14:paraId="7F4A6EAC">
      <w:r>
        <w:rPr>
          <w:rFonts w:hint="eastAsia" w:ascii="宋体" w:hAnsi="宋体" w:cs="宋体"/>
          <w:spacing w:val="6"/>
          <w:sz w:val="24"/>
        </w:rPr>
        <w:br w:type="page"/>
      </w:r>
    </w:p>
    <w:p w14:paraId="6584C022">
      <w:pPr>
        <w:numPr>
          <w:ilvl w:val="0"/>
          <w:numId w:val="11"/>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供应商基本情况表、社保证明及股权关系证明</w:t>
      </w:r>
    </w:p>
    <w:p w14:paraId="30CBB7BD">
      <w:pPr>
        <w:snapToGrid w:val="0"/>
        <w:rPr>
          <w:rFonts w:hint="eastAsia" w:ascii="宋体" w:hAnsi="宋体" w:cs="宋体"/>
          <w:b/>
          <w:sz w:val="24"/>
        </w:rPr>
      </w:pPr>
      <w:bookmarkStart w:id="77" w:name="OLE_LINK18"/>
    </w:p>
    <w:p w14:paraId="125489E8">
      <w:pPr>
        <w:snapToGrid w:val="0"/>
        <w:rPr>
          <w:rFonts w:hint="eastAsia" w:ascii="宋体" w:hAnsi="宋体" w:cs="宋体"/>
          <w:b/>
          <w:sz w:val="24"/>
        </w:rPr>
      </w:pPr>
      <w:r>
        <w:rPr>
          <w:rFonts w:hint="eastAsia" w:ascii="宋体" w:hAnsi="宋体" w:cs="宋体"/>
          <w:b/>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14:paraId="503B3E41">
      <w:pPr>
        <w:snapToGrid w:val="0"/>
        <w:rPr>
          <w:rFonts w:hint="eastAsia" w:ascii="宋体" w:hAnsi="宋体" w:cs="宋体"/>
          <w:b/>
          <w:sz w:val="24"/>
        </w:rPr>
      </w:pPr>
    </w:p>
    <w:p w14:paraId="0BD02D91">
      <w:pPr>
        <w:snapToGrid w:val="0"/>
        <w:rPr>
          <w:rFonts w:hint="eastAsia" w:ascii="宋体" w:hAnsi="宋体" w:cs="宋体"/>
          <w:b/>
          <w:sz w:val="28"/>
          <w:szCs w:val="28"/>
        </w:rPr>
      </w:pPr>
      <w:r>
        <w:rPr>
          <w:rFonts w:hint="eastAsia" w:ascii="宋体" w:hAnsi="宋体" w:cs="宋体"/>
          <w:b/>
          <w:sz w:val="28"/>
          <w:szCs w:val="28"/>
        </w:rPr>
        <w:t>1.《供应商基本情况表》</w:t>
      </w:r>
    </w:p>
    <w:p w14:paraId="4C70C102">
      <w:pPr>
        <w:adjustRightInd w:val="0"/>
        <w:snapToGrid w:val="0"/>
        <w:jc w:val="left"/>
        <w:rPr>
          <w:rFonts w:hint="eastAsia" w:ascii="宋体" w:hAnsi="宋体" w:cs="宋体"/>
          <w:sz w:val="24"/>
        </w:rPr>
      </w:pPr>
      <w:r>
        <w:rPr>
          <w:rFonts w:hint="eastAsia" w:ascii="宋体" w:hAnsi="宋体" w:cs="宋体"/>
          <w:sz w:val="24"/>
        </w:rPr>
        <w:t>填表单位（</w:t>
      </w:r>
      <w:r>
        <w:rPr>
          <w:rFonts w:hint="eastAsia" w:ascii="宋体" w:hAnsi="宋体" w:cs="宋体"/>
          <w:b/>
          <w:bCs/>
          <w:sz w:val="24"/>
        </w:rPr>
        <w:t>加盖单位公章，必填项</w:t>
      </w:r>
      <w:r>
        <w:rPr>
          <w:rFonts w:hint="eastAsia" w:ascii="宋体" w:hAnsi="宋体" w:cs="宋体"/>
          <w:sz w:val="24"/>
        </w:rPr>
        <w:t>）：</w:t>
      </w:r>
    </w:p>
    <w:p w14:paraId="1CA93F72">
      <w:pPr>
        <w:adjustRightInd w:val="0"/>
        <w:snapToGrid w:val="0"/>
        <w:jc w:val="left"/>
        <w:rPr>
          <w:rFonts w:hint="eastAsia" w:ascii="宋体" w:hAnsi="宋体" w:cs="宋体"/>
          <w:sz w:val="24"/>
        </w:rPr>
      </w:pPr>
      <w:r>
        <w:rPr>
          <w:rFonts w:hint="eastAsia" w:ascii="宋体" w:hAnsi="宋体" w:cs="宋体"/>
          <w:sz w:val="24"/>
        </w:rPr>
        <w:t>填表日期（</w:t>
      </w:r>
      <w:r>
        <w:rPr>
          <w:rFonts w:hint="eastAsia" w:ascii="宋体" w:hAnsi="宋体" w:cs="宋体"/>
          <w:b/>
          <w:bCs/>
          <w:sz w:val="24"/>
        </w:rPr>
        <w:t>必填项</w:t>
      </w:r>
      <w:r>
        <w:rPr>
          <w:rFonts w:hint="eastAsia" w:ascii="宋体" w:hAnsi="宋体" w:cs="宋体"/>
          <w:sz w:val="24"/>
        </w:rPr>
        <w:t>）：        年     月      日</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14:paraId="6343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14:paraId="23F3CA76">
            <w:pPr>
              <w:widowControl/>
              <w:snapToGrid w:val="0"/>
              <w:jc w:val="center"/>
              <w:rPr>
                <w:rFonts w:hint="eastAsia" w:ascii="宋体" w:hAnsi="宋体" w:cs="宋体"/>
                <w:bCs/>
                <w:sz w:val="24"/>
              </w:rPr>
            </w:pPr>
            <w:r>
              <w:rPr>
                <w:rFonts w:hint="eastAsia" w:ascii="宋体" w:hAnsi="宋体" w:cs="宋体"/>
                <w:bCs/>
                <w:sz w:val="24"/>
              </w:rPr>
              <w:t>采购人</w:t>
            </w:r>
          </w:p>
        </w:tc>
        <w:tc>
          <w:tcPr>
            <w:tcW w:w="1406" w:type="pct"/>
            <w:gridSpan w:val="2"/>
            <w:vAlign w:val="center"/>
          </w:tcPr>
          <w:p w14:paraId="5AAAE6BC">
            <w:pPr>
              <w:widowControl/>
              <w:snapToGrid w:val="0"/>
              <w:jc w:val="center"/>
              <w:rPr>
                <w:rFonts w:hint="eastAsia" w:ascii="宋体" w:hAnsi="宋体" w:cs="宋体"/>
                <w:bCs/>
                <w:sz w:val="24"/>
              </w:rPr>
            </w:pPr>
          </w:p>
        </w:tc>
        <w:tc>
          <w:tcPr>
            <w:tcW w:w="1188" w:type="pct"/>
            <w:gridSpan w:val="2"/>
            <w:vAlign w:val="center"/>
          </w:tcPr>
          <w:p w14:paraId="69629A47">
            <w:pPr>
              <w:widowControl/>
              <w:snapToGrid w:val="0"/>
              <w:jc w:val="center"/>
              <w:rPr>
                <w:rFonts w:hint="eastAsia" w:ascii="宋体" w:hAnsi="宋体" w:cs="宋体"/>
                <w:bCs/>
                <w:sz w:val="24"/>
              </w:rPr>
            </w:pPr>
            <w:r>
              <w:rPr>
                <w:rFonts w:hint="eastAsia" w:ascii="宋体" w:hAnsi="宋体" w:cs="宋体"/>
                <w:bCs/>
                <w:sz w:val="24"/>
              </w:rPr>
              <w:t>项目名称</w:t>
            </w:r>
          </w:p>
        </w:tc>
        <w:tc>
          <w:tcPr>
            <w:tcW w:w="1656" w:type="pct"/>
            <w:gridSpan w:val="2"/>
            <w:vAlign w:val="center"/>
          </w:tcPr>
          <w:p w14:paraId="06C589C9">
            <w:pPr>
              <w:widowControl/>
              <w:snapToGrid w:val="0"/>
              <w:jc w:val="center"/>
              <w:rPr>
                <w:rFonts w:hint="eastAsia" w:ascii="宋体" w:hAnsi="宋体" w:cs="宋体"/>
                <w:bCs/>
                <w:sz w:val="24"/>
              </w:rPr>
            </w:pPr>
          </w:p>
        </w:tc>
      </w:tr>
      <w:tr w14:paraId="2242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342028E9">
            <w:pPr>
              <w:widowControl/>
              <w:snapToGrid w:val="0"/>
              <w:jc w:val="center"/>
              <w:rPr>
                <w:rFonts w:hint="eastAsia" w:ascii="宋体" w:hAnsi="宋体" w:cs="宋体"/>
                <w:bCs/>
                <w:sz w:val="24"/>
              </w:rPr>
            </w:pPr>
            <w:r>
              <w:rPr>
                <w:rFonts w:hint="eastAsia" w:ascii="宋体" w:hAnsi="宋体" w:cs="宋体"/>
                <w:bCs/>
                <w:sz w:val="24"/>
              </w:rPr>
              <w:t>投标（响应）供应商</w:t>
            </w:r>
          </w:p>
        </w:tc>
        <w:tc>
          <w:tcPr>
            <w:tcW w:w="1406" w:type="pct"/>
            <w:gridSpan w:val="2"/>
            <w:vAlign w:val="center"/>
          </w:tcPr>
          <w:p w14:paraId="50CE5087">
            <w:pPr>
              <w:widowControl/>
              <w:snapToGrid w:val="0"/>
              <w:jc w:val="center"/>
              <w:rPr>
                <w:rFonts w:hint="eastAsia" w:ascii="宋体" w:hAnsi="宋体" w:cs="宋体"/>
                <w:bCs/>
                <w:sz w:val="24"/>
              </w:rPr>
            </w:pPr>
          </w:p>
        </w:tc>
        <w:tc>
          <w:tcPr>
            <w:tcW w:w="1188" w:type="pct"/>
            <w:gridSpan w:val="2"/>
            <w:vAlign w:val="center"/>
          </w:tcPr>
          <w:p w14:paraId="15F43BBD">
            <w:pPr>
              <w:widowControl/>
              <w:snapToGrid w:val="0"/>
              <w:jc w:val="center"/>
              <w:rPr>
                <w:rFonts w:hint="eastAsia" w:ascii="宋体" w:hAnsi="宋体" w:cs="宋体"/>
                <w:bCs/>
                <w:sz w:val="24"/>
              </w:rPr>
            </w:pPr>
            <w:r>
              <w:rPr>
                <w:rFonts w:hint="eastAsia" w:ascii="宋体" w:hAnsi="宋体" w:cs="宋体"/>
                <w:bCs/>
                <w:sz w:val="24"/>
              </w:rPr>
              <w:t>供应商统一社会信用代码</w:t>
            </w:r>
          </w:p>
        </w:tc>
        <w:tc>
          <w:tcPr>
            <w:tcW w:w="1656" w:type="pct"/>
            <w:gridSpan w:val="2"/>
            <w:vAlign w:val="center"/>
          </w:tcPr>
          <w:p w14:paraId="55A47C54">
            <w:pPr>
              <w:widowControl/>
              <w:snapToGrid w:val="0"/>
              <w:jc w:val="center"/>
              <w:rPr>
                <w:rFonts w:hint="eastAsia" w:ascii="宋体" w:hAnsi="宋体" w:cs="宋体"/>
                <w:bCs/>
                <w:sz w:val="24"/>
              </w:rPr>
            </w:pPr>
          </w:p>
        </w:tc>
      </w:tr>
      <w:tr w14:paraId="6A5D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14:paraId="6CF411DB">
            <w:pPr>
              <w:widowControl/>
              <w:snapToGrid w:val="0"/>
              <w:jc w:val="center"/>
              <w:rPr>
                <w:rFonts w:hint="eastAsia" w:ascii="宋体" w:hAnsi="宋体" w:cs="宋体"/>
                <w:b/>
                <w:sz w:val="24"/>
              </w:rPr>
            </w:pPr>
            <w:r>
              <w:rPr>
                <w:rFonts w:hint="eastAsia" w:ascii="宋体" w:hAnsi="宋体" w:cs="宋体"/>
                <w:b/>
                <w:sz w:val="24"/>
              </w:rPr>
              <w:t>投标（响应）供应商相关人员情况</w:t>
            </w:r>
          </w:p>
        </w:tc>
      </w:tr>
      <w:tr w14:paraId="2EA6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30E9C8B2">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bottom w:val="single" w:color="auto" w:sz="4" w:space="0"/>
            </w:tcBorders>
            <w:vAlign w:val="center"/>
          </w:tcPr>
          <w:p w14:paraId="13C5316E">
            <w:pPr>
              <w:widowControl/>
              <w:snapToGrid w:val="0"/>
              <w:jc w:val="center"/>
              <w:rPr>
                <w:rFonts w:hint="eastAsia" w:ascii="宋体" w:hAnsi="宋体" w:cs="宋体"/>
                <w:bCs/>
                <w:sz w:val="24"/>
              </w:rPr>
            </w:pPr>
            <w:r>
              <w:rPr>
                <w:rFonts w:hint="eastAsia" w:ascii="宋体" w:hAnsi="宋体" w:cs="宋体"/>
                <w:bCs/>
                <w:sz w:val="24"/>
              </w:rPr>
              <w:t>职务</w:t>
            </w:r>
          </w:p>
        </w:tc>
        <w:tc>
          <w:tcPr>
            <w:tcW w:w="543" w:type="pct"/>
            <w:tcBorders>
              <w:bottom w:val="single" w:color="auto" w:sz="4" w:space="0"/>
            </w:tcBorders>
            <w:vAlign w:val="center"/>
          </w:tcPr>
          <w:p w14:paraId="0F05F77F">
            <w:pPr>
              <w:widowControl/>
              <w:snapToGrid w:val="0"/>
              <w:jc w:val="center"/>
              <w:rPr>
                <w:rFonts w:hint="eastAsia" w:ascii="宋体" w:hAnsi="宋体" w:cs="宋体"/>
                <w:bCs/>
                <w:sz w:val="24"/>
              </w:rPr>
            </w:pPr>
            <w:r>
              <w:rPr>
                <w:rFonts w:hint="eastAsia" w:ascii="宋体" w:hAnsi="宋体" w:cs="宋体"/>
                <w:bCs/>
                <w:sz w:val="24"/>
              </w:rPr>
              <w:t>姓名</w:t>
            </w:r>
          </w:p>
        </w:tc>
        <w:tc>
          <w:tcPr>
            <w:tcW w:w="1188" w:type="pct"/>
            <w:gridSpan w:val="2"/>
            <w:tcBorders>
              <w:bottom w:val="single" w:color="auto" w:sz="4" w:space="0"/>
            </w:tcBorders>
            <w:vAlign w:val="center"/>
          </w:tcPr>
          <w:p w14:paraId="72F46EE4">
            <w:pPr>
              <w:widowControl/>
              <w:snapToGrid w:val="0"/>
              <w:jc w:val="center"/>
              <w:rPr>
                <w:rFonts w:hint="eastAsia" w:ascii="宋体" w:hAnsi="宋体" w:cs="宋体"/>
                <w:bCs/>
                <w:sz w:val="24"/>
              </w:rPr>
            </w:pPr>
            <w:r>
              <w:rPr>
                <w:rFonts w:hint="eastAsia" w:ascii="宋体" w:hAnsi="宋体" w:cs="宋体"/>
                <w:bCs/>
                <w:sz w:val="24"/>
              </w:rPr>
              <w:t>身份证号码</w:t>
            </w:r>
          </w:p>
        </w:tc>
        <w:tc>
          <w:tcPr>
            <w:tcW w:w="821" w:type="pct"/>
            <w:tcBorders>
              <w:bottom w:val="single" w:color="auto" w:sz="4" w:space="0"/>
            </w:tcBorders>
            <w:vAlign w:val="center"/>
          </w:tcPr>
          <w:p w14:paraId="264F2408">
            <w:pPr>
              <w:widowControl/>
              <w:snapToGrid w:val="0"/>
              <w:jc w:val="center"/>
              <w:rPr>
                <w:rFonts w:hint="eastAsia" w:ascii="宋体" w:hAnsi="宋体" w:cs="宋体"/>
                <w:bCs/>
                <w:sz w:val="24"/>
              </w:rPr>
            </w:pPr>
            <w:r>
              <w:rPr>
                <w:rFonts w:hint="eastAsia" w:ascii="宋体" w:hAnsi="宋体" w:cs="宋体"/>
                <w:bCs/>
                <w:sz w:val="24"/>
              </w:rPr>
              <w:t>劳动合同</w:t>
            </w:r>
          </w:p>
          <w:p w14:paraId="4525FC7B">
            <w:pPr>
              <w:widowControl/>
              <w:snapToGrid w:val="0"/>
              <w:jc w:val="center"/>
              <w:rPr>
                <w:rFonts w:hint="eastAsia" w:ascii="宋体" w:hAnsi="宋体" w:cs="宋体"/>
                <w:bCs/>
                <w:sz w:val="24"/>
              </w:rPr>
            </w:pPr>
            <w:r>
              <w:rPr>
                <w:rFonts w:hint="eastAsia" w:ascii="宋体" w:hAnsi="宋体" w:cs="宋体"/>
                <w:bCs/>
                <w:sz w:val="24"/>
              </w:rPr>
              <w:t>关系单位</w:t>
            </w:r>
          </w:p>
        </w:tc>
        <w:tc>
          <w:tcPr>
            <w:tcW w:w="835" w:type="pct"/>
            <w:tcBorders>
              <w:bottom w:val="single" w:color="auto" w:sz="4" w:space="0"/>
            </w:tcBorders>
            <w:vAlign w:val="center"/>
          </w:tcPr>
          <w:p w14:paraId="5D53CFA7">
            <w:pPr>
              <w:widowControl/>
              <w:snapToGrid w:val="0"/>
              <w:jc w:val="center"/>
              <w:rPr>
                <w:rFonts w:hint="eastAsia" w:ascii="宋体" w:hAnsi="宋体" w:cs="宋体"/>
                <w:bCs/>
                <w:sz w:val="24"/>
              </w:rPr>
            </w:pPr>
            <w:r>
              <w:rPr>
                <w:rFonts w:hint="eastAsia" w:ascii="宋体" w:hAnsi="宋体" w:cs="宋体"/>
                <w:bCs/>
                <w:sz w:val="24"/>
              </w:rPr>
              <w:t>缴纳社会</w:t>
            </w:r>
          </w:p>
          <w:p w14:paraId="735212C1">
            <w:pPr>
              <w:widowControl/>
              <w:snapToGrid w:val="0"/>
              <w:jc w:val="center"/>
              <w:rPr>
                <w:rFonts w:hint="eastAsia" w:ascii="宋体" w:hAnsi="宋体" w:cs="宋体"/>
                <w:bCs/>
                <w:sz w:val="24"/>
              </w:rPr>
            </w:pPr>
            <w:r>
              <w:rPr>
                <w:rFonts w:hint="eastAsia" w:ascii="宋体" w:hAnsi="宋体" w:cs="宋体"/>
                <w:bCs/>
                <w:sz w:val="24"/>
              </w:rPr>
              <w:t>保险单位</w:t>
            </w:r>
          </w:p>
        </w:tc>
      </w:tr>
      <w:tr w14:paraId="47AF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2EAB50A">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1300B1D">
            <w:pPr>
              <w:widowControl/>
              <w:snapToGrid w:val="0"/>
              <w:jc w:val="center"/>
              <w:rPr>
                <w:rFonts w:hint="eastAsia" w:ascii="宋体" w:hAnsi="宋体" w:cs="宋体"/>
                <w:bCs/>
                <w:sz w:val="24"/>
              </w:rPr>
            </w:pPr>
            <w:r>
              <w:rPr>
                <w:rFonts w:hint="eastAsia" w:ascii="宋体" w:hAnsi="宋体" w:cs="宋体"/>
                <w:b/>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14:paraId="6B272023">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5708DF4A">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14:paraId="0A6B0E66">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14:paraId="481423D7">
            <w:pPr>
              <w:widowControl/>
              <w:snapToGrid w:val="0"/>
              <w:jc w:val="center"/>
              <w:rPr>
                <w:rFonts w:hint="eastAsia" w:ascii="宋体" w:hAnsi="宋体" w:cs="宋体"/>
                <w:bCs/>
                <w:sz w:val="24"/>
              </w:rPr>
            </w:pPr>
          </w:p>
        </w:tc>
      </w:tr>
      <w:tr w14:paraId="1768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C470E66">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D003719">
            <w:pPr>
              <w:widowControl/>
              <w:snapToGrid w:val="0"/>
              <w:jc w:val="center"/>
              <w:rPr>
                <w:rFonts w:hint="eastAsia" w:ascii="宋体" w:hAnsi="宋体" w:cs="宋体"/>
                <w:bCs/>
                <w:sz w:val="24"/>
              </w:rPr>
            </w:pPr>
            <w:r>
              <w:rPr>
                <w:rFonts w:hint="eastAsia" w:ascii="宋体" w:hAnsi="宋体" w:cs="宋体"/>
                <w:b/>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14:paraId="5C4E7DF7">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4A435C4C">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14:paraId="1538BB36">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14:paraId="3C72B3CD">
            <w:pPr>
              <w:widowControl/>
              <w:snapToGrid w:val="0"/>
              <w:jc w:val="center"/>
              <w:rPr>
                <w:rFonts w:hint="eastAsia" w:ascii="宋体" w:hAnsi="宋体" w:cs="宋体"/>
                <w:bCs/>
                <w:sz w:val="24"/>
              </w:rPr>
            </w:pPr>
          </w:p>
        </w:tc>
      </w:tr>
      <w:tr w14:paraId="5B12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2019A2E7">
            <w:pPr>
              <w:widowControl/>
              <w:snapToGrid w:val="0"/>
              <w:jc w:val="center"/>
              <w:rPr>
                <w:rFonts w:hint="eastAsia" w:ascii="宋体" w:hAnsi="宋体" w:cs="宋体"/>
                <w:bCs/>
                <w:sz w:val="24"/>
              </w:rPr>
            </w:pPr>
            <w:r>
              <w:rPr>
                <w:rFonts w:hint="eastAsia" w:ascii="宋体" w:hAnsi="宋体" w:cs="宋体"/>
                <w:bCs/>
                <w:sz w:val="24"/>
              </w:rPr>
              <w:t>3</w:t>
            </w:r>
          </w:p>
        </w:tc>
        <w:tc>
          <w:tcPr>
            <w:tcW w:w="1223" w:type="pct"/>
            <w:gridSpan w:val="2"/>
            <w:tcBorders>
              <w:top w:val="single" w:color="auto" w:sz="4" w:space="0"/>
            </w:tcBorders>
            <w:vAlign w:val="center"/>
          </w:tcPr>
          <w:p w14:paraId="128B4D0A">
            <w:pPr>
              <w:widowControl/>
              <w:snapToGrid w:val="0"/>
              <w:jc w:val="center"/>
              <w:rPr>
                <w:rFonts w:hint="eastAsia" w:ascii="宋体" w:hAnsi="宋体" w:cs="宋体"/>
                <w:bCs/>
                <w:sz w:val="24"/>
              </w:rPr>
            </w:pPr>
            <w:r>
              <w:rPr>
                <w:rFonts w:hint="eastAsia" w:ascii="宋体" w:hAnsi="宋体" w:cs="宋体"/>
                <w:bCs/>
                <w:sz w:val="24"/>
              </w:rPr>
              <w:t>项目负责人（如有）</w:t>
            </w:r>
          </w:p>
        </w:tc>
        <w:tc>
          <w:tcPr>
            <w:tcW w:w="543" w:type="pct"/>
            <w:tcBorders>
              <w:top w:val="single" w:color="auto" w:sz="4" w:space="0"/>
            </w:tcBorders>
            <w:vAlign w:val="center"/>
          </w:tcPr>
          <w:p w14:paraId="0517394D">
            <w:pPr>
              <w:widowControl/>
              <w:snapToGrid w:val="0"/>
              <w:jc w:val="center"/>
              <w:rPr>
                <w:rFonts w:hint="eastAsia" w:ascii="宋体" w:hAnsi="宋体" w:cs="宋体"/>
                <w:bCs/>
                <w:sz w:val="24"/>
              </w:rPr>
            </w:pPr>
          </w:p>
        </w:tc>
        <w:tc>
          <w:tcPr>
            <w:tcW w:w="1188" w:type="pct"/>
            <w:gridSpan w:val="2"/>
            <w:tcBorders>
              <w:top w:val="single" w:color="auto" w:sz="4" w:space="0"/>
            </w:tcBorders>
            <w:vAlign w:val="center"/>
          </w:tcPr>
          <w:p w14:paraId="66FDE915">
            <w:pPr>
              <w:widowControl/>
              <w:snapToGrid w:val="0"/>
              <w:jc w:val="center"/>
              <w:rPr>
                <w:rFonts w:hint="eastAsia" w:ascii="宋体" w:hAnsi="宋体" w:cs="宋体"/>
                <w:bCs/>
                <w:sz w:val="24"/>
              </w:rPr>
            </w:pPr>
          </w:p>
        </w:tc>
        <w:tc>
          <w:tcPr>
            <w:tcW w:w="821" w:type="pct"/>
            <w:tcBorders>
              <w:top w:val="single" w:color="auto" w:sz="4" w:space="0"/>
            </w:tcBorders>
            <w:vAlign w:val="center"/>
          </w:tcPr>
          <w:p w14:paraId="35E3A79E">
            <w:pPr>
              <w:widowControl/>
              <w:snapToGrid w:val="0"/>
              <w:jc w:val="center"/>
              <w:rPr>
                <w:rFonts w:hint="eastAsia" w:ascii="宋体" w:hAnsi="宋体" w:cs="宋体"/>
                <w:bCs/>
                <w:sz w:val="24"/>
              </w:rPr>
            </w:pPr>
          </w:p>
        </w:tc>
        <w:tc>
          <w:tcPr>
            <w:tcW w:w="835" w:type="pct"/>
            <w:tcBorders>
              <w:top w:val="single" w:color="auto" w:sz="4" w:space="0"/>
            </w:tcBorders>
            <w:vAlign w:val="center"/>
          </w:tcPr>
          <w:p w14:paraId="79A21BD5">
            <w:pPr>
              <w:widowControl/>
              <w:snapToGrid w:val="0"/>
              <w:jc w:val="center"/>
              <w:rPr>
                <w:rFonts w:hint="eastAsia" w:ascii="宋体" w:hAnsi="宋体" w:cs="宋体"/>
                <w:bCs/>
                <w:sz w:val="24"/>
              </w:rPr>
            </w:pPr>
          </w:p>
        </w:tc>
      </w:tr>
      <w:tr w14:paraId="1207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58A5A88">
            <w:pPr>
              <w:widowControl/>
              <w:snapToGrid w:val="0"/>
              <w:jc w:val="center"/>
              <w:rPr>
                <w:rFonts w:hint="eastAsia" w:ascii="宋体" w:hAnsi="宋体" w:cs="宋体"/>
                <w:bCs/>
                <w:sz w:val="24"/>
              </w:rPr>
            </w:pPr>
            <w:r>
              <w:rPr>
                <w:rFonts w:hint="eastAsia" w:ascii="宋体" w:hAnsi="宋体" w:cs="宋体"/>
                <w:bCs/>
                <w:sz w:val="24"/>
              </w:rPr>
              <w:t>4</w:t>
            </w:r>
          </w:p>
        </w:tc>
        <w:tc>
          <w:tcPr>
            <w:tcW w:w="1223" w:type="pct"/>
            <w:gridSpan w:val="2"/>
            <w:vAlign w:val="center"/>
          </w:tcPr>
          <w:p w14:paraId="57C01209">
            <w:pPr>
              <w:widowControl/>
              <w:snapToGrid w:val="0"/>
              <w:jc w:val="center"/>
              <w:rPr>
                <w:rFonts w:hint="eastAsia" w:ascii="宋体" w:hAnsi="宋体" w:cs="宋体"/>
                <w:bCs/>
                <w:sz w:val="24"/>
              </w:rPr>
            </w:pPr>
            <w:r>
              <w:rPr>
                <w:rFonts w:hint="eastAsia" w:ascii="宋体" w:hAnsi="宋体" w:cs="宋体"/>
                <w:bCs/>
                <w:sz w:val="24"/>
              </w:rPr>
              <w:t>主要技术人员（如有）</w:t>
            </w:r>
          </w:p>
        </w:tc>
        <w:tc>
          <w:tcPr>
            <w:tcW w:w="543" w:type="pct"/>
            <w:vAlign w:val="center"/>
          </w:tcPr>
          <w:p w14:paraId="7E80BC35">
            <w:pPr>
              <w:widowControl/>
              <w:snapToGrid w:val="0"/>
              <w:jc w:val="center"/>
              <w:rPr>
                <w:rFonts w:hint="eastAsia" w:ascii="宋体" w:hAnsi="宋体" w:cs="宋体"/>
                <w:bCs/>
                <w:sz w:val="24"/>
              </w:rPr>
            </w:pPr>
          </w:p>
        </w:tc>
        <w:tc>
          <w:tcPr>
            <w:tcW w:w="1188" w:type="pct"/>
            <w:gridSpan w:val="2"/>
            <w:vAlign w:val="center"/>
          </w:tcPr>
          <w:p w14:paraId="2BC12E66">
            <w:pPr>
              <w:widowControl/>
              <w:snapToGrid w:val="0"/>
              <w:jc w:val="center"/>
              <w:rPr>
                <w:rFonts w:hint="eastAsia" w:ascii="宋体" w:hAnsi="宋体" w:cs="宋体"/>
                <w:bCs/>
                <w:sz w:val="24"/>
              </w:rPr>
            </w:pPr>
          </w:p>
        </w:tc>
        <w:tc>
          <w:tcPr>
            <w:tcW w:w="821" w:type="pct"/>
            <w:vAlign w:val="center"/>
          </w:tcPr>
          <w:p w14:paraId="2D1DBD52">
            <w:pPr>
              <w:widowControl/>
              <w:snapToGrid w:val="0"/>
              <w:jc w:val="center"/>
              <w:rPr>
                <w:rFonts w:hint="eastAsia" w:ascii="宋体" w:hAnsi="宋体" w:cs="宋体"/>
                <w:bCs/>
                <w:sz w:val="24"/>
              </w:rPr>
            </w:pPr>
          </w:p>
        </w:tc>
        <w:tc>
          <w:tcPr>
            <w:tcW w:w="835" w:type="pct"/>
            <w:vAlign w:val="center"/>
          </w:tcPr>
          <w:p w14:paraId="68F4CA74">
            <w:pPr>
              <w:widowControl/>
              <w:snapToGrid w:val="0"/>
              <w:jc w:val="center"/>
              <w:rPr>
                <w:rFonts w:hint="eastAsia" w:ascii="宋体" w:hAnsi="宋体" w:cs="宋体"/>
                <w:bCs/>
                <w:sz w:val="24"/>
              </w:rPr>
            </w:pPr>
          </w:p>
        </w:tc>
      </w:tr>
      <w:tr w14:paraId="63B2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C411574">
            <w:pPr>
              <w:widowControl/>
              <w:snapToGrid w:val="0"/>
              <w:jc w:val="center"/>
              <w:rPr>
                <w:rFonts w:hint="eastAsia" w:ascii="宋体" w:hAnsi="宋体" w:cs="宋体"/>
                <w:bCs/>
                <w:sz w:val="24"/>
              </w:rPr>
            </w:pPr>
            <w:r>
              <w:rPr>
                <w:rFonts w:hint="eastAsia" w:ascii="宋体" w:hAnsi="宋体" w:cs="宋体"/>
                <w:bCs/>
                <w:sz w:val="24"/>
              </w:rPr>
              <w:t>5</w:t>
            </w:r>
          </w:p>
        </w:tc>
        <w:tc>
          <w:tcPr>
            <w:tcW w:w="1223" w:type="pct"/>
            <w:gridSpan w:val="2"/>
            <w:vAlign w:val="center"/>
          </w:tcPr>
          <w:p w14:paraId="77E0ECDD">
            <w:pPr>
              <w:widowControl/>
              <w:snapToGrid w:val="0"/>
              <w:jc w:val="center"/>
              <w:rPr>
                <w:rFonts w:hint="eastAsia" w:ascii="宋体" w:hAnsi="宋体" w:cs="宋体"/>
                <w:bCs/>
                <w:sz w:val="24"/>
              </w:rPr>
            </w:pPr>
            <w:r>
              <w:rPr>
                <w:rFonts w:hint="eastAsia" w:ascii="宋体" w:hAnsi="宋体" w:cs="宋体"/>
                <w:b/>
                <w:sz w:val="24"/>
              </w:rPr>
              <w:t>投标文件编制人员（必填项）</w:t>
            </w:r>
          </w:p>
        </w:tc>
        <w:tc>
          <w:tcPr>
            <w:tcW w:w="543" w:type="pct"/>
            <w:vAlign w:val="center"/>
          </w:tcPr>
          <w:p w14:paraId="0AEBBF71">
            <w:pPr>
              <w:widowControl/>
              <w:snapToGrid w:val="0"/>
              <w:jc w:val="center"/>
              <w:rPr>
                <w:rFonts w:hint="eastAsia" w:ascii="宋体" w:hAnsi="宋体" w:cs="宋体"/>
                <w:bCs/>
                <w:sz w:val="24"/>
              </w:rPr>
            </w:pPr>
          </w:p>
        </w:tc>
        <w:tc>
          <w:tcPr>
            <w:tcW w:w="1188" w:type="pct"/>
            <w:gridSpan w:val="2"/>
            <w:vAlign w:val="center"/>
          </w:tcPr>
          <w:p w14:paraId="111C0DEC">
            <w:pPr>
              <w:widowControl/>
              <w:snapToGrid w:val="0"/>
              <w:jc w:val="center"/>
              <w:rPr>
                <w:rFonts w:hint="eastAsia" w:ascii="宋体" w:hAnsi="宋体" w:cs="宋体"/>
                <w:bCs/>
                <w:sz w:val="24"/>
              </w:rPr>
            </w:pPr>
          </w:p>
        </w:tc>
        <w:tc>
          <w:tcPr>
            <w:tcW w:w="821" w:type="pct"/>
            <w:vAlign w:val="center"/>
          </w:tcPr>
          <w:p w14:paraId="7C4ECF3A">
            <w:pPr>
              <w:widowControl/>
              <w:snapToGrid w:val="0"/>
              <w:jc w:val="center"/>
              <w:rPr>
                <w:rFonts w:hint="eastAsia" w:ascii="宋体" w:hAnsi="宋体" w:cs="宋体"/>
                <w:bCs/>
                <w:sz w:val="24"/>
              </w:rPr>
            </w:pPr>
          </w:p>
        </w:tc>
        <w:tc>
          <w:tcPr>
            <w:tcW w:w="835" w:type="pct"/>
            <w:vAlign w:val="center"/>
          </w:tcPr>
          <w:p w14:paraId="7670E29F">
            <w:pPr>
              <w:widowControl/>
              <w:snapToGrid w:val="0"/>
              <w:jc w:val="center"/>
              <w:rPr>
                <w:rFonts w:hint="eastAsia" w:ascii="宋体" w:hAnsi="宋体" w:cs="宋体"/>
                <w:bCs/>
                <w:sz w:val="24"/>
              </w:rPr>
            </w:pPr>
          </w:p>
        </w:tc>
      </w:tr>
      <w:tr w14:paraId="59D7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612F3C2F">
            <w:pPr>
              <w:widowControl/>
              <w:snapToGrid w:val="0"/>
              <w:rPr>
                <w:rFonts w:hint="eastAsia" w:ascii="宋体" w:hAnsi="宋体" w:cs="宋体"/>
                <w:b/>
                <w:sz w:val="24"/>
              </w:rPr>
            </w:pPr>
            <w:r>
              <w:rPr>
                <w:rFonts w:hint="eastAsia" w:ascii="宋体" w:hAnsi="宋体" w:cs="宋体"/>
                <w:b/>
                <w:sz w:val="24"/>
              </w:rPr>
              <w:t>说明：1.同一职务有多人担任（如主要技术人员），应分行填写。</w:t>
            </w:r>
          </w:p>
          <w:p w14:paraId="6C24C644">
            <w:pPr>
              <w:pStyle w:val="5"/>
              <w:ind w:firstLine="723" w:firstLineChars="300"/>
              <w:rPr>
                <w:rFonts w:hint="eastAsia" w:ascii="宋体" w:hAnsi="宋体" w:cs="宋体"/>
                <w:b/>
                <w:sz w:val="24"/>
                <w:szCs w:val="24"/>
              </w:rPr>
            </w:pPr>
            <w:r>
              <w:rPr>
                <w:rFonts w:hint="eastAsia" w:ascii="宋体" w:hAnsi="宋体" w:cs="宋体"/>
                <w:b/>
                <w:sz w:val="24"/>
                <w:szCs w:val="24"/>
              </w:rPr>
              <w:t>2.上述项目负责人、主要技术人员必须为供应商本单位人员。</w:t>
            </w:r>
          </w:p>
        </w:tc>
      </w:tr>
      <w:tr w14:paraId="11F1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2A3A1984">
            <w:pPr>
              <w:widowControl/>
              <w:snapToGrid w:val="0"/>
              <w:jc w:val="center"/>
              <w:rPr>
                <w:rFonts w:hint="eastAsia" w:ascii="宋体" w:hAnsi="宋体" w:cs="宋体"/>
                <w:b/>
                <w:sz w:val="24"/>
              </w:rPr>
            </w:pPr>
            <w:r>
              <w:rPr>
                <w:rFonts w:hint="eastAsia" w:ascii="宋体" w:hAnsi="宋体" w:cs="宋体"/>
                <w:b/>
                <w:sz w:val="24"/>
              </w:rPr>
              <w:t>投标（响应）供应商关联关系情况</w:t>
            </w:r>
          </w:p>
        </w:tc>
      </w:tr>
      <w:tr w14:paraId="583E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7F0D11CA">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370622D">
            <w:pPr>
              <w:widowControl/>
              <w:snapToGrid w:val="0"/>
              <w:jc w:val="center"/>
              <w:rPr>
                <w:rFonts w:hint="eastAsia" w:ascii="宋体" w:hAnsi="宋体" w:cs="宋体"/>
                <w:bCs/>
                <w:sz w:val="24"/>
              </w:rPr>
            </w:pPr>
            <w:r>
              <w:rPr>
                <w:rFonts w:hint="eastAsia" w:ascii="宋体" w:hAnsi="宋体" w:cs="宋体"/>
                <w:bCs/>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14:paraId="7973327C">
            <w:pPr>
              <w:widowControl/>
              <w:snapToGrid w:val="0"/>
              <w:jc w:val="center"/>
              <w:rPr>
                <w:rFonts w:hint="eastAsia" w:ascii="宋体" w:hAnsi="宋体" w:cs="宋体"/>
                <w:bCs/>
                <w:sz w:val="24"/>
              </w:rPr>
            </w:pPr>
            <w:r>
              <w:rPr>
                <w:rFonts w:hint="eastAsia" w:ascii="宋体" w:hAnsi="宋体" w:cs="宋体"/>
                <w:bCs/>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364AC97">
            <w:pPr>
              <w:widowControl/>
              <w:snapToGrid w:val="0"/>
              <w:jc w:val="center"/>
              <w:rPr>
                <w:rFonts w:hint="eastAsia" w:ascii="宋体" w:hAnsi="宋体" w:cs="宋体"/>
                <w:bCs/>
                <w:sz w:val="24"/>
              </w:rPr>
            </w:pPr>
            <w:r>
              <w:rPr>
                <w:rFonts w:hint="eastAsia" w:ascii="宋体" w:hAnsi="宋体" w:cs="宋体"/>
                <w:bCs/>
                <w:sz w:val="24"/>
              </w:rPr>
              <w:t>备注</w:t>
            </w:r>
          </w:p>
        </w:tc>
      </w:tr>
      <w:tr w14:paraId="1C22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F69B717">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5A1C924">
            <w:pPr>
              <w:widowControl/>
              <w:snapToGrid w:val="0"/>
              <w:jc w:val="center"/>
              <w:rPr>
                <w:rFonts w:hint="eastAsia" w:ascii="宋体" w:hAnsi="宋体" w:cs="宋体"/>
                <w:bCs/>
                <w:sz w:val="24"/>
              </w:rPr>
            </w:pPr>
            <w:r>
              <w:rPr>
                <w:rFonts w:hint="eastAsia" w:ascii="宋体" w:hAnsi="宋体" w:cs="宋体"/>
                <w:b/>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14:paraId="5AAE5779">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D5E9E49">
            <w:pPr>
              <w:widowControl/>
              <w:snapToGrid w:val="0"/>
              <w:jc w:val="left"/>
              <w:rPr>
                <w:rFonts w:hint="eastAsia" w:ascii="宋体" w:hAnsi="宋体" w:cs="宋体"/>
                <w:bCs/>
                <w:sz w:val="24"/>
              </w:rPr>
            </w:pPr>
            <w:r>
              <w:rPr>
                <w:rFonts w:hint="eastAsia" w:ascii="宋体" w:hAnsi="宋体" w:cs="宋体"/>
                <w:bCs/>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1EB54D9">
            <w:pPr>
              <w:widowControl/>
              <w:snapToGrid w:val="0"/>
              <w:jc w:val="left"/>
              <w:rPr>
                <w:rFonts w:hint="eastAsia" w:ascii="宋体" w:hAnsi="宋体" w:cs="宋体"/>
                <w:bCs/>
                <w:sz w:val="24"/>
              </w:rPr>
            </w:pPr>
            <w:r>
              <w:rPr>
                <w:rFonts w:hint="eastAsia" w:ascii="宋体" w:hAnsi="宋体" w:cs="宋体"/>
                <w:bCs/>
                <w:sz w:val="24"/>
              </w:rPr>
              <w:t>2.如股东为法人或其他组织的，请填写法人或组织的全称及统一社会信用代码；如股东为自然人的，请填写姓名及身份证号。</w:t>
            </w:r>
          </w:p>
        </w:tc>
      </w:tr>
      <w:tr w14:paraId="7B9A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2CEA19B">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C1A73ED">
            <w:pPr>
              <w:widowControl/>
              <w:snapToGrid w:val="0"/>
              <w:jc w:val="center"/>
              <w:rPr>
                <w:rFonts w:hint="eastAsia" w:ascii="宋体" w:hAnsi="宋体" w:cs="宋体"/>
                <w:bCs/>
                <w:sz w:val="24"/>
              </w:rPr>
            </w:pPr>
            <w:r>
              <w:rPr>
                <w:rFonts w:hint="eastAsia" w:ascii="宋体" w:hAnsi="宋体" w:cs="宋体"/>
                <w:bCs/>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14:paraId="2DDE22EB">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DEE575B">
            <w:pPr>
              <w:widowControl/>
              <w:snapToGrid w:val="0"/>
              <w:jc w:val="left"/>
              <w:rPr>
                <w:rFonts w:hint="eastAsia" w:ascii="宋体" w:hAnsi="宋体" w:cs="宋体"/>
                <w:bCs/>
                <w:sz w:val="24"/>
              </w:rPr>
            </w:pPr>
            <w:r>
              <w:rPr>
                <w:rFonts w:hint="eastAsia" w:ascii="宋体" w:hAnsi="宋体" w:cs="宋体"/>
                <w:bCs/>
                <w:sz w:val="24"/>
              </w:rPr>
              <w:t>指对投标（响应）供应商不具有出资持股关系，但对其存在管理关系的主体。</w:t>
            </w:r>
          </w:p>
        </w:tc>
      </w:tr>
      <w:tr w14:paraId="6CA9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F93FB3F">
            <w:pPr>
              <w:widowControl/>
              <w:snapToGrid w:val="0"/>
              <w:rPr>
                <w:rFonts w:hint="eastAsia" w:ascii="宋体" w:hAnsi="宋体" w:cs="宋体"/>
                <w:b/>
                <w:sz w:val="24"/>
              </w:rPr>
            </w:pPr>
            <w:r>
              <w:rPr>
                <w:rFonts w:hint="eastAsia" w:ascii="宋体" w:hAnsi="宋体" w:cs="宋体"/>
                <w:b/>
                <w:sz w:val="24"/>
              </w:rPr>
              <w:t>说明：</w:t>
            </w:r>
          </w:p>
          <w:p w14:paraId="4B1A7DEC">
            <w:pPr>
              <w:widowControl/>
              <w:snapToGrid w:val="0"/>
              <w:rPr>
                <w:rFonts w:hint="eastAsia" w:ascii="宋体" w:hAnsi="宋体" w:cs="宋体"/>
                <w:b/>
                <w:sz w:val="24"/>
              </w:rPr>
            </w:pPr>
            <w:r>
              <w:rPr>
                <w:rFonts w:hint="eastAsia" w:ascii="宋体" w:hAnsi="宋体" w:cs="宋体"/>
                <w:b/>
                <w:sz w:val="24"/>
              </w:rPr>
              <w:t>1.同一关联关系类型有多个主体的，应分行填写。</w:t>
            </w:r>
          </w:p>
          <w:p w14:paraId="525D9F00">
            <w:pPr>
              <w:pStyle w:val="5"/>
              <w:ind w:firstLine="0" w:firstLineChars="0"/>
              <w:rPr>
                <w:rFonts w:hint="eastAsia" w:ascii="宋体" w:hAnsi="宋体" w:cs="宋体"/>
                <w:sz w:val="24"/>
                <w:szCs w:val="24"/>
              </w:rPr>
            </w:pPr>
            <w:r>
              <w:rPr>
                <w:rFonts w:hint="eastAsia" w:ascii="宋体" w:hAnsi="宋体" w:cs="宋体"/>
                <w:b/>
                <w:sz w:val="24"/>
                <w:szCs w:val="24"/>
              </w:rPr>
              <w:t>2.上述规定的控股、管理关系仅限于直接控股、直接管理关系，不包括间接的控股或管理关系。</w:t>
            </w:r>
          </w:p>
        </w:tc>
      </w:tr>
    </w:tbl>
    <w:p w14:paraId="41CA7797">
      <w:pPr>
        <w:snapToGrid w:val="0"/>
        <w:rPr>
          <w:rFonts w:hint="eastAsia" w:ascii="宋体" w:hAnsi="宋体" w:cs="宋体"/>
          <w:b/>
          <w:sz w:val="24"/>
        </w:rPr>
      </w:pPr>
      <w:r>
        <w:rPr>
          <w:rFonts w:hint="eastAsia" w:ascii="宋体" w:hAnsi="宋体" w:cs="宋体"/>
          <w:b/>
          <w:sz w:val="24"/>
        </w:rPr>
        <w:t>备注：注明“必填项”的必须填写；未注明“必填项”的，如供应商未填写则视为未安排（或无）。</w:t>
      </w:r>
    </w:p>
    <w:p w14:paraId="0F5AA237">
      <w:pPr>
        <w:widowControl/>
        <w:snapToGrid w:val="0"/>
        <w:rPr>
          <w:rFonts w:hint="eastAsia" w:ascii="宋体" w:hAnsi="宋体" w:cs="宋体"/>
          <w:b/>
          <w:sz w:val="24"/>
        </w:rPr>
      </w:pPr>
    </w:p>
    <w:p w14:paraId="230DE0F6">
      <w:pPr>
        <w:snapToGrid w:val="0"/>
        <w:rPr>
          <w:rFonts w:hint="eastAsia" w:ascii="宋体" w:hAnsi="宋体" w:cs="宋体"/>
          <w:b/>
          <w:sz w:val="28"/>
          <w:szCs w:val="28"/>
        </w:rPr>
      </w:pPr>
      <w:r>
        <w:rPr>
          <w:rFonts w:hint="eastAsia" w:ascii="宋体" w:hAnsi="宋体" w:cs="宋体"/>
          <w:b/>
          <w:sz w:val="28"/>
          <w:szCs w:val="28"/>
        </w:rPr>
        <w:t>2.社保</w:t>
      </w:r>
      <w:bookmarkStart w:id="78" w:name="OLE_LINK9"/>
      <w:r>
        <w:rPr>
          <w:rFonts w:hint="eastAsia" w:ascii="宋体" w:hAnsi="宋体" w:cs="宋体"/>
          <w:b/>
          <w:sz w:val="28"/>
          <w:szCs w:val="28"/>
        </w:rPr>
        <w:t>证明</w:t>
      </w:r>
      <w:bookmarkEnd w:id="78"/>
      <w:r>
        <w:rPr>
          <w:rFonts w:hint="eastAsia" w:ascii="宋体" w:hAnsi="宋体" w:cs="宋体"/>
          <w:b/>
          <w:sz w:val="28"/>
          <w:szCs w:val="28"/>
        </w:rPr>
        <w:t>材料：</w:t>
      </w:r>
    </w:p>
    <w:p w14:paraId="667C140F">
      <w:pPr>
        <w:widowControl/>
        <w:snapToGrid w:val="0"/>
        <w:rPr>
          <w:rFonts w:hint="eastAsia" w:ascii="宋体" w:hAnsi="宋体" w:cs="宋体"/>
          <w:bCs/>
          <w:sz w:val="24"/>
        </w:rPr>
      </w:pPr>
      <w:r>
        <w:rPr>
          <w:rFonts w:hint="eastAsia" w:ascii="宋体" w:hAnsi="宋体" w:cs="宋体"/>
          <w:bCs/>
          <w:sz w:val="24"/>
        </w:rPr>
        <w:t>（1）法定代表人/单位负责人/主要经营负责人</w:t>
      </w:r>
    </w:p>
    <w:p w14:paraId="411A635C">
      <w:pPr>
        <w:widowControl/>
        <w:snapToGrid w:val="0"/>
        <w:rPr>
          <w:rFonts w:hint="eastAsia" w:ascii="宋体" w:hAnsi="宋体" w:cs="宋体"/>
          <w:bCs/>
          <w:sz w:val="24"/>
        </w:rPr>
      </w:pPr>
      <w:r>
        <w:rPr>
          <w:rFonts w:hint="eastAsia" w:ascii="宋体" w:hAnsi="宋体" w:cs="宋体"/>
          <w:bCs/>
          <w:sz w:val="24"/>
        </w:rPr>
        <w:t>开标前一个月的社保缴纳凭证：</w:t>
      </w:r>
    </w:p>
    <w:p w14:paraId="2C628715">
      <w:pPr>
        <w:pStyle w:val="5"/>
        <w:widowControl/>
        <w:ind w:firstLine="480"/>
        <w:rPr>
          <w:rFonts w:hint="eastAsia" w:ascii="宋体" w:hAnsi="宋体" w:cs="宋体"/>
          <w:bCs/>
          <w:sz w:val="24"/>
          <w:szCs w:val="24"/>
        </w:rPr>
      </w:pPr>
    </w:p>
    <w:p w14:paraId="5AE4EF1E">
      <w:pPr>
        <w:widowControl/>
        <w:snapToGrid w:val="0"/>
        <w:rPr>
          <w:rFonts w:hint="eastAsia" w:ascii="宋体" w:hAnsi="宋体" w:cs="宋体"/>
          <w:bCs/>
          <w:sz w:val="24"/>
        </w:rPr>
      </w:pPr>
      <w:r>
        <w:rPr>
          <w:rFonts w:hint="eastAsia" w:ascii="宋体" w:hAnsi="宋体" w:cs="宋体"/>
          <w:bCs/>
          <w:sz w:val="24"/>
        </w:rPr>
        <w:t>（2）投标授权代表人</w:t>
      </w:r>
    </w:p>
    <w:p w14:paraId="1BB63E79">
      <w:pPr>
        <w:widowControl/>
        <w:snapToGrid w:val="0"/>
        <w:rPr>
          <w:rFonts w:hint="eastAsia" w:ascii="宋体" w:hAnsi="宋体" w:cs="宋体"/>
          <w:bCs/>
          <w:sz w:val="24"/>
        </w:rPr>
      </w:pPr>
      <w:r>
        <w:rPr>
          <w:rFonts w:hint="eastAsia" w:ascii="宋体" w:hAnsi="宋体" w:cs="宋体"/>
          <w:bCs/>
          <w:sz w:val="24"/>
        </w:rPr>
        <w:t>身份证复印件（正反面）：</w:t>
      </w:r>
    </w:p>
    <w:p w14:paraId="39876300">
      <w:pPr>
        <w:widowControl/>
        <w:snapToGrid w:val="0"/>
        <w:rPr>
          <w:rFonts w:hint="eastAsia" w:ascii="宋体" w:hAnsi="宋体" w:cs="宋体"/>
          <w:bCs/>
          <w:sz w:val="24"/>
        </w:rPr>
      </w:pPr>
      <w:r>
        <w:rPr>
          <w:rFonts w:hint="eastAsia" w:ascii="宋体" w:hAnsi="宋体" w:cs="宋体"/>
          <w:bCs/>
          <w:sz w:val="24"/>
        </w:rPr>
        <w:t>开标前一个月的社保缴纳凭证：</w:t>
      </w:r>
    </w:p>
    <w:p w14:paraId="19EDD5F0">
      <w:pPr>
        <w:pStyle w:val="5"/>
        <w:widowControl/>
        <w:ind w:firstLine="480"/>
        <w:rPr>
          <w:rFonts w:hint="eastAsia" w:ascii="宋体" w:hAnsi="宋体" w:cs="宋体"/>
          <w:bCs/>
          <w:sz w:val="24"/>
          <w:szCs w:val="24"/>
        </w:rPr>
      </w:pPr>
    </w:p>
    <w:p w14:paraId="543510FB">
      <w:pPr>
        <w:widowControl/>
        <w:snapToGrid w:val="0"/>
        <w:rPr>
          <w:rFonts w:hint="eastAsia" w:ascii="宋体" w:hAnsi="宋体" w:cs="宋体"/>
          <w:bCs/>
          <w:sz w:val="24"/>
        </w:rPr>
      </w:pPr>
      <w:r>
        <w:rPr>
          <w:rFonts w:hint="eastAsia" w:ascii="宋体" w:hAnsi="宋体" w:cs="宋体"/>
          <w:bCs/>
          <w:sz w:val="24"/>
        </w:rPr>
        <w:t>（3）项目负责人（如本项目未安排，可不提供）</w:t>
      </w:r>
    </w:p>
    <w:p w14:paraId="12D96140">
      <w:pPr>
        <w:widowControl/>
        <w:snapToGrid w:val="0"/>
        <w:rPr>
          <w:rFonts w:hint="eastAsia" w:ascii="宋体" w:hAnsi="宋体" w:cs="宋体"/>
          <w:bCs/>
          <w:sz w:val="24"/>
        </w:rPr>
      </w:pPr>
      <w:r>
        <w:rPr>
          <w:rFonts w:hint="eastAsia" w:ascii="宋体" w:hAnsi="宋体" w:cs="宋体"/>
          <w:bCs/>
          <w:sz w:val="24"/>
        </w:rPr>
        <w:t>开标前一个月的社保缴纳凭证：</w:t>
      </w:r>
    </w:p>
    <w:p w14:paraId="38749597">
      <w:pPr>
        <w:pStyle w:val="5"/>
        <w:widowControl/>
        <w:ind w:firstLine="480"/>
        <w:rPr>
          <w:rFonts w:hint="eastAsia" w:ascii="宋体" w:hAnsi="宋体" w:cs="宋体"/>
          <w:bCs/>
          <w:sz w:val="24"/>
          <w:szCs w:val="24"/>
        </w:rPr>
      </w:pPr>
    </w:p>
    <w:p w14:paraId="6B9B8451">
      <w:pPr>
        <w:widowControl/>
        <w:snapToGrid w:val="0"/>
        <w:rPr>
          <w:rFonts w:hint="eastAsia" w:ascii="宋体" w:hAnsi="宋体" w:cs="宋体"/>
          <w:bCs/>
          <w:sz w:val="24"/>
        </w:rPr>
      </w:pPr>
      <w:r>
        <w:rPr>
          <w:rFonts w:hint="eastAsia" w:ascii="宋体" w:hAnsi="宋体" w:cs="宋体"/>
          <w:bCs/>
          <w:sz w:val="24"/>
        </w:rPr>
        <w:t>（4）主要技术人员（如本项目未安排，可不提供）</w:t>
      </w:r>
    </w:p>
    <w:p w14:paraId="482FF5AF">
      <w:pPr>
        <w:widowControl/>
        <w:snapToGrid w:val="0"/>
        <w:rPr>
          <w:rFonts w:hint="eastAsia" w:ascii="宋体" w:hAnsi="宋体" w:cs="宋体"/>
          <w:bCs/>
          <w:sz w:val="24"/>
        </w:rPr>
      </w:pPr>
      <w:r>
        <w:rPr>
          <w:rFonts w:hint="eastAsia" w:ascii="宋体" w:hAnsi="宋体" w:cs="宋体"/>
          <w:bCs/>
          <w:sz w:val="24"/>
        </w:rPr>
        <w:t>身份证复印件（正反面）：</w:t>
      </w:r>
    </w:p>
    <w:p w14:paraId="72F127E4">
      <w:pPr>
        <w:widowControl/>
        <w:snapToGrid w:val="0"/>
        <w:rPr>
          <w:rFonts w:hint="eastAsia" w:ascii="宋体" w:hAnsi="宋体" w:cs="宋体"/>
          <w:bCs/>
          <w:sz w:val="24"/>
        </w:rPr>
      </w:pPr>
      <w:r>
        <w:rPr>
          <w:rFonts w:hint="eastAsia" w:ascii="宋体" w:hAnsi="宋体" w:cs="宋体"/>
          <w:bCs/>
          <w:sz w:val="24"/>
        </w:rPr>
        <w:t>开标前一个月的社保缴纳凭证：</w:t>
      </w:r>
    </w:p>
    <w:p w14:paraId="2894568F">
      <w:pPr>
        <w:pStyle w:val="5"/>
        <w:widowControl/>
        <w:ind w:firstLine="480"/>
        <w:rPr>
          <w:rFonts w:hint="eastAsia" w:ascii="宋体" w:hAnsi="宋体" w:cs="宋体"/>
          <w:bCs/>
          <w:sz w:val="24"/>
          <w:szCs w:val="24"/>
        </w:rPr>
      </w:pPr>
    </w:p>
    <w:p w14:paraId="5DC961D2">
      <w:pPr>
        <w:widowControl/>
        <w:numPr>
          <w:ilvl w:val="0"/>
          <w:numId w:val="13"/>
        </w:numPr>
        <w:snapToGrid w:val="0"/>
        <w:rPr>
          <w:rFonts w:hint="eastAsia" w:ascii="宋体" w:hAnsi="宋体" w:cs="宋体"/>
          <w:bCs/>
          <w:sz w:val="24"/>
        </w:rPr>
      </w:pPr>
      <w:r>
        <w:rPr>
          <w:rFonts w:hint="eastAsia" w:ascii="宋体" w:hAnsi="宋体" w:cs="宋体"/>
          <w:bCs/>
          <w:sz w:val="24"/>
        </w:rPr>
        <w:t>投标文件编制人员</w:t>
      </w:r>
    </w:p>
    <w:p w14:paraId="11BAA622">
      <w:pPr>
        <w:widowControl/>
        <w:snapToGrid w:val="0"/>
        <w:rPr>
          <w:rFonts w:hint="eastAsia" w:ascii="宋体" w:hAnsi="宋体" w:cs="宋体"/>
          <w:bCs/>
          <w:sz w:val="24"/>
        </w:rPr>
      </w:pPr>
      <w:r>
        <w:rPr>
          <w:rFonts w:hint="eastAsia" w:ascii="宋体" w:hAnsi="宋体" w:cs="宋体"/>
          <w:bCs/>
          <w:sz w:val="24"/>
        </w:rPr>
        <w:t>身份证复印件（正反面）：</w:t>
      </w:r>
    </w:p>
    <w:p w14:paraId="40842EF5">
      <w:pPr>
        <w:widowControl/>
        <w:snapToGrid w:val="0"/>
        <w:rPr>
          <w:rFonts w:hint="eastAsia" w:ascii="宋体" w:hAnsi="宋体" w:cs="宋体"/>
          <w:bCs/>
          <w:sz w:val="24"/>
        </w:rPr>
      </w:pPr>
      <w:r>
        <w:rPr>
          <w:rFonts w:hint="eastAsia" w:ascii="宋体" w:hAnsi="宋体" w:cs="宋体"/>
          <w:bCs/>
          <w:sz w:val="24"/>
        </w:rPr>
        <w:t>开标前一个月的社保缴纳凭证：</w:t>
      </w:r>
    </w:p>
    <w:p w14:paraId="2A0A4738">
      <w:pPr>
        <w:pStyle w:val="5"/>
        <w:widowControl/>
        <w:ind w:firstLine="480"/>
        <w:rPr>
          <w:rFonts w:hint="eastAsia" w:ascii="宋体" w:hAnsi="宋体" w:cs="宋体"/>
          <w:sz w:val="24"/>
          <w:szCs w:val="24"/>
        </w:rPr>
      </w:pPr>
    </w:p>
    <w:p w14:paraId="675AFD7E">
      <w:pPr>
        <w:widowControl/>
        <w:snapToGrid w:val="0"/>
        <w:rPr>
          <w:rFonts w:hint="eastAsia" w:ascii="宋体" w:hAnsi="宋体" w:cs="宋体"/>
          <w:bCs/>
          <w:sz w:val="24"/>
        </w:rPr>
      </w:pPr>
      <w:r>
        <w:rPr>
          <w:rFonts w:hint="eastAsia" w:ascii="宋体" w:hAnsi="宋体" w:cs="宋体"/>
          <w:bCs/>
          <w:sz w:val="24"/>
        </w:rPr>
        <w:t>注：</w:t>
      </w:r>
    </w:p>
    <w:p w14:paraId="28BBB5EC">
      <w:pPr>
        <w:widowControl/>
        <w:snapToGrid w:val="0"/>
        <w:rPr>
          <w:rFonts w:hint="eastAsia"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14:paraId="443EEED5">
      <w:pPr>
        <w:widowControl/>
        <w:snapToGrid w:val="0"/>
        <w:rPr>
          <w:rFonts w:hint="eastAsia"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14:paraId="3D5D41E3">
      <w:pPr>
        <w:widowControl/>
        <w:snapToGrid w:val="0"/>
        <w:rPr>
          <w:rFonts w:hint="eastAsia" w:ascii="宋体" w:hAnsi="宋体" w:cs="宋体"/>
          <w:bCs/>
          <w:sz w:val="24"/>
        </w:rPr>
      </w:pPr>
      <w:r>
        <w:rPr>
          <w:rFonts w:hint="eastAsia" w:ascii="宋体" w:hAnsi="宋体" w:cs="宋体"/>
          <w:bCs/>
          <w:sz w:val="24"/>
        </w:rPr>
        <w:t>3.如无法按上述要求提供人员社会保险证明材料的，提交以下材料亦视为符合：</w:t>
      </w:r>
    </w:p>
    <w:p w14:paraId="3DB57982">
      <w:pPr>
        <w:widowControl/>
        <w:snapToGrid w:val="0"/>
        <w:rPr>
          <w:rFonts w:hint="eastAsia"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14:paraId="7603341C">
      <w:pPr>
        <w:snapToGrid w:val="0"/>
        <w:rPr>
          <w:rFonts w:hint="eastAsia" w:ascii="宋体" w:hAnsi="宋体" w:cs="宋体"/>
          <w:b/>
          <w:sz w:val="28"/>
          <w:szCs w:val="28"/>
        </w:rPr>
      </w:pPr>
    </w:p>
    <w:p w14:paraId="73F305BD">
      <w:pPr>
        <w:snapToGrid w:val="0"/>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3.</w:t>
      </w:r>
      <w:bookmarkStart w:id="79" w:name="OLE_LINK10"/>
      <w:r>
        <w:rPr>
          <w:rFonts w:hint="eastAsia" w:ascii="宋体" w:hAnsi="宋体" w:cs="宋体"/>
          <w:b/>
          <w:sz w:val="28"/>
          <w:szCs w:val="28"/>
        </w:rPr>
        <w:t>股权关系证明</w:t>
      </w:r>
      <w:bookmarkEnd w:id="79"/>
      <w:r>
        <w:rPr>
          <w:rFonts w:hint="eastAsia" w:ascii="宋体" w:hAnsi="宋体" w:cs="宋体"/>
          <w:b/>
          <w:sz w:val="28"/>
          <w:szCs w:val="28"/>
        </w:rPr>
        <w:t>材料：</w:t>
      </w:r>
    </w:p>
    <w:p w14:paraId="4D300F55">
      <w:pPr>
        <w:widowControl/>
        <w:snapToGrid w:val="0"/>
        <w:rPr>
          <w:rFonts w:hint="eastAsia" w:ascii="宋体" w:hAnsi="宋体" w:cs="宋体"/>
          <w:b/>
          <w:sz w:val="24"/>
        </w:rPr>
      </w:pPr>
      <w:r>
        <w:rPr>
          <w:rFonts w:hint="eastAsia" w:ascii="宋体" w:hAnsi="宋体" w:cs="宋体"/>
          <w:b/>
          <w:sz w:val="24"/>
        </w:rPr>
        <w:t>（1）股权（或管理）关系证明材料：</w:t>
      </w:r>
    </w:p>
    <w:p w14:paraId="47C90A78">
      <w:pPr>
        <w:widowControl/>
        <w:snapToGrid w:val="0"/>
        <w:rPr>
          <w:rFonts w:hint="eastAsia" w:ascii="宋体" w:hAnsi="宋体" w:cs="宋体"/>
          <w:bCs/>
          <w:sz w:val="24"/>
        </w:rPr>
      </w:pPr>
      <w:r>
        <w:rPr>
          <w:rFonts w:hint="eastAsia" w:ascii="宋体" w:hAnsi="宋体" w:cs="宋体"/>
          <w:bCs/>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06A3683A">
      <w:pPr>
        <w:jc w:val="left"/>
        <w:rPr>
          <w:rFonts w:hint="eastAsia" w:ascii="宋体" w:hAnsi="宋体" w:cs="宋体"/>
          <w:sz w:val="24"/>
        </w:rPr>
      </w:pPr>
    </w:p>
    <w:p w14:paraId="45E22940">
      <w:pPr>
        <w:widowControl/>
        <w:snapToGrid w:val="0"/>
        <w:jc w:val="left"/>
        <w:rPr>
          <w:rFonts w:hint="eastAsia" w:ascii="宋体" w:hAnsi="宋体" w:cs="宋体"/>
          <w:b/>
          <w:sz w:val="24"/>
        </w:rPr>
      </w:pPr>
      <w:r>
        <w:rPr>
          <w:rFonts w:hint="eastAsia" w:ascii="宋体" w:hAnsi="宋体" w:cs="宋体"/>
          <w:b/>
          <w:sz w:val="24"/>
        </w:rPr>
        <w:t>（2）股权关系情况承诺函</w:t>
      </w:r>
    </w:p>
    <w:p w14:paraId="10554E3A">
      <w:pPr>
        <w:widowControl/>
        <w:snapToGrid w:val="0"/>
        <w:ind w:firstLine="482" w:firstLineChars="200"/>
        <w:jc w:val="center"/>
        <w:rPr>
          <w:rFonts w:hint="eastAsia" w:ascii="宋体" w:hAnsi="宋体" w:cs="宋体"/>
          <w:bCs/>
          <w:sz w:val="24"/>
        </w:rPr>
      </w:pPr>
      <w:r>
        <w:rPr>
          <w:rFonts w:hint="eastAsia" w:ascii="宋体" w:hAnsi="宋体" w:cs="宋体"/>
          <w:b/>
          <w:sz w:val="24"/>
        </w:rPr>
        <w:t>《股权关系情况承诺函》</w:t>
      </w:r>
    </w:p>
    <w:p w14:paraId="33A6AF9C">
      <w:pPr>
        <w:widowControl/>
        <w:snapToGrid w:val="0"/>
        <w:ind w:firstLine="480" w:firstLineChars="200"/>
        <w:rPr>
          <w:rFonts w:hint="eastAsia" w:ascii="宋体" w:hAnsi="宋体" w:cs="宋体"/>
          <w:bCs/>
          <w:sz w:val="24"/>
        </w:rPr>
      </w:pPr>
      <w:r>
        <w:rPr>
          <w:rFonts w:hint="eastAsia" w:ascii="宋体" w:hAnsi="宋体" w:cs="宋体"/>
          <w:bCs/>
          <w:sz w:val="24"/>
        </w:rPr>
        <w:t>我公司申请参加</w:t>
      </w:r>
      <w:r>
        <w:rPr>
          <w:rFonts w:hint="eastAsia" w:ascii="宋体" w:hAnsi="宋体" w:cs="宋体"/>
          <w:bCs/>
          <w:sz w:val="24"/>
          <w:u w:val="single"/>
        </w:rPr>
        <w:t xml:space="preserve">            </w:t>
      </w:r>
      <w:r>
        <w:rPr>
          <w:rFonts w:hint="eastAsia" w:ascii="宋体" w:hAnsi="宋体" w:cs="宋体"/>
          <w:bCs/>
          <w:sz w:val="24"/>
        </w:rPr>
        <w:t>项目（项目编号为</w:t>
      </w:r>
      <w:r>
        <w:rPr>
          <w:rFonts w:hint="eastAsia" w:ascii="宋体" w:hAnsi="宋体" w:cs="宋体"/>
          <w:bCs/>
          <w:sz w:val="24"/>
          <w:u w:val="single"/>
        </w:rPr>
        <w:t xml:space="preserve">         </w:t>
      </w:r>
      <w:r>
        <w:rPr>
          <w:rFonts w:hint="eastAsia" w:ascii="宋体" w:hAnsi="宋体" w:cs="宋体"/>
          <w:bCs/>
          <w:sz w:val="24"/>
        </w:rPr>
        <w:t>）的投标，并作出如下承诺：</w:t>
      </w:r>
    </w:p>
    <w:p w14:paraId="1CABB16A">
      <w:pPr>
        <w:widowControl/>
        <w:snapToGrid w:val="0"/>
        <w:rPr>
          <w:rFonts w:hint="eastAsia" w:ascii="宋体" w:hAnsi="宋体" w:cs="宋体"/>
          <w:bCs/>
          <w:sz w:val="24"/>
        </w:rPr>
      </w:pPr>
      <w:r>
        <w:rPr>
          <w:rFonts w:hint="eastAsia" w:ascii="宋体" w:hAnsi="宋体" w:cs="宋体"/>
          <w:bCs/>
          <w:sz w:val="24"/>
        </w:rPr>
        <w:t>我公司承诺所填的股权关系情况真实、准确、完整。</w:t>
      </w:r>
    </w:p>
    <w:p w14:paraId="01C1FCC3">
      <w:pPr>
        <w:widowControl/>
        <w:snapToGrid w:val="0"/>
        <w:rPr>
          <w:rFonts w:hint="eastAsia" w:ascii="宋体" w:hAnsi="宋体" w:cs="宋体"/>
          <w:bCs/>
          <w:sz w:val="24"/>
        </w:rPr>
      </w:pPr>
      <w:r>
        <w:rPr>
          <w:rFonts w:hint="eastAsia" w:ascii="宋体" w:hAnsi="宋体" w:cs="宋体"/>
          <w:bCs/>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0A0A82BC">
      <w:pPr>
        <w:widowControl/>
        <w:snapToGrid w:val="0"/>
        <w:rPr>
          <w:rFonts w:hint="eastAsia" w:ascii="宋体" w:hAnsi="宋体" w:cs="宋体"/>
          <w:bCs/>
          <w:sz w:val="24"/>
        </w:rPr>
      </w:pPr>
      <w:r>
        <w:rPr>
          <w:rFonts w:hint="eastAsia" w:ascii="宋体" w:hAnsi="宋体" w:cs="宋体"/>
          <w:bCs/>
          <w:sz w:val="24"/>
        </w:rPr>
        <w:t>特此承诺！</w:t>
      </w:r>
    </w:p>
    <w:p w14:paraId="50461B1F">
      <w:pPr>
        <w:widowControl/>
        <w:snapToGrid w:val="0"/>
        <w:rPr>
          <w:rFonts w:hint="eastAsia" w:ascii="宋体" w:hAnsi="宋体" w:cs="宋体"/>
          <w:bCs/>
          <w:sz w:val="24"/>
        </w:rPr>
      </w:pPr>
    </w:p>
    <w:p w14:paraId="2C8B6745">
      <w:pPr>
        <w:widowControl/>
        <w:snapToGrid w:val="0"/>
        <w:rPr>
          <w:rFonts w:hint="eastAsia" w:ascii="宋体" w:hAnsi="宋体" w:cs="宋体"/>
          <w:bCs/>
          <w:sz w:val="24"/>
        </w:rPr>
      </w:pPr>
      <w:r>
        <w:rPr>
          <w:rFonts w:hint="eastAsia" w:ascii="宋体" w:hAnsi="宋体" w:cs="宋体"/>
          <w:bCs/>
          <w:sz w:val="24"/>
        </w:rPr>
        <w:t xml:space="preserve">                                供应商名称（加盖公章</w:t>
      </w:r>
      <w:r>
        <w:rPr>
          <w:rFonts w:hint="eastAsia" w:ascii="宋体" w:hAnsi="宋体" w:cs="宋体"/>
          <w:bCs/>
          <w:sz w:val="24"/>
        </w:rPr>
        <w:tab/>
      </w:r>
      <w:r>
        <w:rPr>
          <w:rFonts w:hint="eastAsia" w:ascii="宋体" w:hAnsi="宋体" w:cs="宋体"/>
          <w:bCs/>
          <w:sz w:val="24"/>
        </w:rPr>
        <w:t xml:space="preserve">）： </w:t>
      </w:r>
    </w:p>
    <w:p w14:paraId="7B0585A6">
      <w:pPr>
        <w:widowControl/>
        <w:snapToGrid w:val="0"/>
        <w:ind w:firstLine="3840" w:firstLineChars="1600"/>
        <w:rPr>
          <w:rFonts w:hint="eastAsia" w:ascii="宋体" w:hAnsi="宋体" w:cs="宋体"/>
          <w:bCs/>
          <w:sz w:val="24"/>
        </w:rPr>
      </w:pPr>
      <w:r>
        <w:rPr>
          <w:rFonts w:hint="eastAsia" w:ascii="宋体" w:hAnsi="宋体" w:cs="宋体"/>
          <w:bCs/>
          <w:sz w:val="24"/>
        </w:rPr>
        <w:t>日  期：       年    月   日</w:t>
      </w:r>
    </w:p>
    <w:p w14:paraId="1DE52B5E">
      <w:pPr>
        <w:widowControl/>
        <w:snapToGrid w:val="0"/>
        <w:rPr>
          <w:rFonts w:hint="eastAsia" w:ascii="宋体" w:hAnsi="宋体" w:cs="宋体"/>
          <w:bCs/>
          <w:sz w:val="24"/>
        </w:rPr>
      </w:pPr>
    </w:p>
    <w:p w14:paraId="7BBD6493">
      <w:pPr>
        <w:tabs>
          <w:tab w:val="left" w:pos="640"/>
          <w:tab w:val="left" w:pos="840"/>
          <w:tab w:val="left" w:pos="1260"/>
          <w:tab w:val="left" w:pos="1418"/>
        </w:tabs>
        <w:spacing w:line="360" w:lineRule="auto"/>
        <w:rPr>
          <w:rFonts w:hint="eastAsia" w:ascii="宋体" w:hAnsi="宋体" w:cs="宋体"/>
          <w:bCs/>
          <w:sz w:val="24"/>
        </w:rPr>
      </w:pPr>
      <w:r>
        <w:rPr>
          <w:rFonts w:hint="eastAsia" w:ascii="宋体" w:hAnsi="宋体" w:cs="宋体"/>
          <w:bCs/>
          <w:sz w:val="24"/>
        </w:rPr>
        <w:t>注：代理机构将于截标当日同步通过上述网站进行查询，查询结果与供应商填报信息不一致的，以代理机构于截标当日的查询结果为准。</w:t>
      </w:r>
      <w:bookmarkEnd w:id="77"/>
    </w:p>
    <w:p w14:paraId="2BC85AC8">
      <w:pPr>
        <w:tabs>
          <w:tab w:val="left" w:pos="840"/>
          <w:tab w:val="left" w:pos="1119"/>
          <w:tab w:val="left" w:pos="1418"/>
        </w:tabs>
        <w:spacing w:line="360" w:lineRule="auto"/>
        <w:rPr>
          <w:rFonts w:hint="eastAsia" w:ascii="宋体" w:hAnsi="宋体" w:cs="宋体"/>
          <w:sz w:val="24"/>
        </w:rPr>
      </w:pPr>
    </w:p>
    <w:p w14:paraId="404F7C67">
      <w:r>
        <w:br w:type="textWrapping"/>
      </w:r>
      <w:r>
        <w:br w:type="textWrapping"/>
      </w:r>
      <w:r>
        <w:br w:type="textWrapping"/>
      </w:r>
      <w:r>
        <w:br w:type="textWrapping"/>
      </w:r>
      <w:r>
        <w:br w:type="textWrapping"/>
      </w:r>
      <w:r>
        <w:br w:type="textWrapping"/>
      </w:r>
      <w:r>
        <w:br w:type="textWrapping"/>
      </w:r>
      <w:r>
        <w:br w:type="textWrapping"/>
      </w:r>
      <w:r>
        <w:br w:type="textWrapping"/>
      </w:r>
    </w:p>
    <w:p w14:paraId="44645BC7"/>
    <w:p w14:paraId="5921AB65">
      <w:pPr>
        <w:numPr>
          <w:ilvl w:val="0"/>
          <w:numId w:val="11"/>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br w:type="page"/>
      </w:r>
      <w:r>
        <w:rPr>
          <w:rFonts w:hint="eastAsia" w:ascii="宋体" w:hAnsi="宋体" w:cs="宋体"/>
          <w:sz w:val="24"/>
        </w:rPr>
        <w:t>投标人认为有必要提供的其他材料。</w:t>
      </w:r>
    </w:p>
    <w:p w14:paraId="7BB9342E">
      <w:pPr>
        <w:spacing w:line="360" w:lineRule="auto"/>
        <w:rPr>
          <w:rFonts w:hint="eastAsia" w:ascii="宋体" w:hAnsi="宋体" w:cs="宋体"/>
          <w:sz w:val="24"/>
        </w:rPr>
      </w:pPr>
    </w:p>
    <w:p w14:paraId="0B13B789">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14:paraId="0E74A8C3">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用户需求响应表；</w:t>
      </w:r>
    </w:p>
    <w:p w14:paraId="2C7AF7D7">
      <w:pPr>
        <w:spacing w:after="78" w:line="360" w:lineRule="auto"/>
        <w:jc w:val="center"/>
        <w:rPr>
          <w:rFonts w:hint="eastAsia" w:ascii="宋体" w:hAnsi="宋体" w:cs="宋体"/>
          <w:b/>
          <w:bCs/>
          <w:sz w:val="24"/>
          <w:lang w:val="fr-CH"/>
        </w:rPr>
      </w:pPr>
      <w:r>
        <w:rPr>
          <w:rFonts w:hint="eastAsia" w:ascii="宋体" w:hAnsi="宋体" w:cs="宋体"/>
          <w:b/>
          <w:bCs/>
          <w:sz w:val="24"/>
          <w:lang w:val="fr-CH"/>
        </w:rPr>
        <w:t>用户需求响应表</w:t>
      </w:r>
    </w:p>
    <w:p w14:paraId="0482B306">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14:paraId="251A9E56">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14:paraId="093902B7">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14:paraId="4C005DC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14:paraId="6B29E62B">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14:paraId="416FE899">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052" w:type="dxa"/>
            <w:vAlign w:val="center"/>
          </w:tcPr>
          <w:p w14:paraId="7D3AFB7D">
            <w:pPr>
              <w:spacing w:line="360" w:lineRule="auto"/>
              <w:jc w:val="center"/>
              <w:rPr>
                <w:rFonts w:hint="eastAsia" w:ascii="宋体" w:hAnsi="宋体" w:cs="宋体"/>
                <w:bCs/>
                <w:sz w:val="24"/>
              </w:rPr>
            </w:pPr>
            <w:r>
              <w:rPr>
                <w:rFonts w:hint="eastAsia" w:ascii="宋体" w:hAnsi="宋体" w:cs="宋体"/>
                <w:bCs/>
                <w:sz w:val="24"/>
              </w:rPr>
              <w:t>投标文件响应</w:t>
            </w:r>
          </w:p>
        </w:tc>
        <w:tc>
          <w:tcPr>
            <w:tcW w:w="2106" w:type="dxa"/>
            <w:vAlign w:val="center"/>
          </w:tcPr>
          <w:p w14:paraId="5ACED64E">
            <w:pPr>
              <w:spacing w:line="360" w:lineRule="auto"/>
              <w:jc w:val="center"/>
              <w:rPr>
                <w:rFonts w:hint="eastAsia" w:ascii="宋体" w:hAnsi="宋体" w:cs="宋体"/>
                <w:bCs/>
                <w:sz w:val="24"/>
              </w:rPr>
            </w:pPr>
            <w:r>
              <w:rPr>
                <w:rFonts w:hint="eastAsia" w:ascii="宋体" w:hAnsi="宋体" w:cs="宋体"/>
                <w:bCs/>
                <w:sz w:val="24"/>
              </w:rPr>
              <w:t>偏离说明（无偏离/正偏离/负偏离）</w:t>
            </w:r>
          </w:p>
        </w:tc>
      </w:tr>
      <w:tr w14:paraId="26EF9D5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14:paraId="451992C6">
            <w:pPr>
              <w:spacing w:line="360" w:lineRule="auto"/>
              <w:rPr>
                <w:rFonts w:hint="eastAsia" w:ascii="宋体" w:hAnsi="宋体" w:cs="宋体"/>
                <w:bCs/>
                <w:sz w:val="24"/>
              </w:rPr>
            </w:pPr>
            <w:r>
              <w:rPr>
                <w:rFonts w:hint="eastAsia" w:ascii="宋体" w:hAnsi="宋体" w:cs="宋体"/>
                <w:bCs/>
                <w:sz w:val="24"/>
              </w:rPr>
              <w:t>1</w:t>
            </w:r>
          </w:p>
        </w:tc>
        <w:tc>
          <w:tcPr>
            <w:tcW w:w="3507" w:type="dxa"/>
            <w:vAlign w:val="center"/>
          </w:tcPr>
          <w:p w14:paraId="012091B9">
            <w:pPr>
              <w:spacing w:after="78" w:line="360" w:lineRule="auto"/>
              <w:rPr>
                <w:rFonts w:hint="eastAsia"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14:paraId="598306E0">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14:paraId="12ABA0B6">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2106" w:type="dxa"/>
            <w:vAlign w:val="center"/>
          </w:tcPr>
          <w:p w14:paraId="5D41232F">
            <w:pPr>
              <w:spacing w:line="360" w:lineRule="auto"/>
              <w:jc w:val="center"/>
              <w:rPr>
                <w:rFonts w:hint="eastAsia" w:ascii="宋体" w:hAnsi="宋体" w:cs="宋体"/>
                <w:bCs/>
                <w:sz w:val="24"/>
              </w:rPr>
            </w:pPr>
          </w:p>
        </w:tc>
      </w:tr>
    </w:tbl>
    <w:p w14:paraId="5173CF39">
      <w:pPr>
        <w:spacing w:after="78" w:line="360" w:lineRule="auto"/>
        <w:rPr>
          <w:rFonts w:hint="eastAsia" w:ascii="宋体" w:hAnsi="宋体" w:cs="宋体"/>
          <w:bCs/>
          <w:sz w:val="24"/>
        </w:rPr>
      </w:pPr>
    </w:p>
    <w:p w14:paraId="62E19585">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14:paraId="03320B07">
      <w:pPr>
        <w:spacing w:line="360" w:lineRule="auto"/>
        <w:rPr>
          <w:rFonts w:hint="eastAsia" w:ascii="宋体" w:hAnsi="宋体" w:cs="宋体"/>
          <w:sz w:val="24"/>
        </w:rPr>
      </w:pPr>
    </w:p>
    <w:p w14:paraId="31DDBAC0">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14:paraId="22521BDD">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14:paraId="4303BC09">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01517B71">
      <w:pPr>
        <w:pStyle w:val="7"/>
        <w:spacing w:line="360" w:lineRule="auto"/>
        <w:rPr>
          <w:lang w:val="fr-CH"/>
        </w:rPr>
      </w:pPr>
    </w:p>
    <w:p w14:paraId="2DF94D2F">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br w:type="page"/>
      </w:r>
      <w:bookmarkStart w:id="80" w:name="OLE_LINK32"/>
      <w:r>
        <w:rPr>
          <w:rFonts w:hint="eastAsia" w:ascii="宋体" w:hAnsi="宋体" w:cs="宋体"/>
          <w:sz w:val="24"/>
          <w:lang w:val="sq-AL"/>
        </w:rPr>
        <w:t>项目实施方案；</w:t>
      </w:r>
    </w:p>
    <w:p w14:paraId="5012C137">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项目重点难点分析、应对措施及相关的合理化建议；</w:t>
      </w:r>
    </w:p>
    <w:p w14:paraId="7A8B48B6">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质量和时间保障措施；</w:t>
      </w:r>
      <w:bookmarkEnd w:id="80"/>
    </w:p>
    <w:p w14:paraId="4C715BA9">
      <w:pPr>
        <w:tabs>
          <w:tab w:val="left" w:pos="640"/>
          <w:tab w:val="left" w:pos="1260"/>
          <w:tab w:val="left" w:pos="1418"/>
        </w:tabs>
        <w:jc w:val="center"/>
        <w:rPr>
          <w:rFonts w:hint="eastAsia" w:ascii="宋体" w:hAnsi="宋体" w:cs="宋体"/>
          <w:b/>
          <w:bCs/>
          <w:sz w:val="24"/>
        </w:rPr>
      </w:pPr>
    </w:p>
    <w:p w14:paraId="33D651D0">
      <w:pPr>
        <w:tabs>
          <w:tab w:val="left" w:pos="640"/>
          <w:tab w:val="left" w:pos="1260"/>
          <w:tab w:val="left" w:pos="1418"/>
        </w:tabs>
        <w:jc w:val="center"/>
        <w:rPr>
          <w:rFonts w:hint="eastAsia" w:ascii="宋体" w:hAnsi="宋体" w:cs="宋体"/>
          <w:b/>
          <w:bCs/>
          <w:sz w:val="24"/>
        </w:rPr>
      </w:pPr>
    </w:p>
    <w:p w14:paraId="400D7639">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14:paraId="5F7D447E">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61"/>
    </w:p>
    <w:p w14:paraId="63B9832B">
      <w:pPr>
        <w:tabs>
          <w:tab w:val="left" w:pos="360"/>
        </w:tabs>
        <w:spacing w:line="300" w:lineRule="auto"/>
        <w:outlineLvl w:val="0"/>
        <w:rPr>
          <w:rFonts w:hint="eastAsia" w:ascii="宋体" w:hAnsi="宋体" w:cs="宋体"/>
          <w:b/>
          <w:bCs/>
          <w:sz w:val="24"/>
        </w:rPr>
      </w:pPr>
      <w:r>
        <w:rPr>
          <w:rFonts w:hint="eastAsia" w:ascii="宋体" w:hAnsi="宋体" w:cs="宋体"/>
          <w:sz w:val="24"/>
          <w:lang w:val="fr-CH"/>
        </w:rPr>
        <w:br w:type="page"/>
      </w:r>
      <w:bookmarkStart w:id="81" w:name="_Toc6251"/>
      <w:bookmarkStart w:id="82" w:name="_Toc742"/>
      <w:bookmarkStart w:id="83" w:name="_Toc2231"/>
      <w:r>
        <w:rPr>
          <w:rFonts w:hint="eastAsia" w:ascii="宋体" w:hAnsi="宋体" w:cs="宋体"/>
          <w:b/>
          <w:bCs/>
          <w:sz w:val="24"/>
        </w:rPr>
        <w:t>附件：相关政策</w:t>
      </w:r>
      <w:bookmarkEnd w:id="81"/>
      <w:bookmarkEnd w:id="82"/>
      <w:bookmarkEnd w:id="83"/>
    </w:p>
    <w:p w14:paraId="5EE9E9F4">
      <w:pPr>
        <w:tabs>
          <w:tab w:val="left" w:pos="360"/>
        </w:tabs>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14:paraId="4EC10D9B">
      <w:pPr>
        <w:pStyle w:val="7"/>
        <w:tabs>
          <w:tab w:val="left" w:pos="562"/>
          <w:tab w:val="left" w:pos="3372"/>
          <w:tab w:val="left" w:pos="3653"/>
        </w:tabs>
        <w:rPr>
          <w:rFonts w:hint="eastAsia" w:ascii="宋体" w:hAnsi="宋体" w:cs="宋体"/>
        </w:rPr>
      </w:pPr>
    </w:p>
    <w:p w14:paraId="5F33D696">
      <w:pPr>
        <w:widowControl/>
        <w:shd w:val="clear" w:color="auto" w:fill="FFFFFF"/>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14:paraId="62BC2C2E">
      <w:pPr>
        <w:widowControl/>
        <w:shd w:val="clear" w:color="auto" w:fill="FFFFFF"/>
        <w:spacing w:after="240"/>
        <w:jc w:val="center"/>
        <w:rPr>
          <w:rFonts w:hint="eastAsia" w:ascii="宋体" w:hAnsi="宋体" w:cs="宋体"/>
          <w:kern w:val="0"/>
          <w:sz w:val="24"/>
        </w:rPr>
      </w:pPr>
      <w:r>
        <w:rPr>
          <w:rFonts w:hint="eastAsia" w:ascii="宋体" w:hAnsi="宋体" w:cs="宋体"/>
          <w:kern w:val="0"/>
          <w:sz w:val="24"/>
        </w:rPr>
        <w:t>财库〔2020〕46号</w:t>
      </w:r>
    </w:p>
    <w:p w14:paraId="67F7CBEE">
      <w:pPr>
        <w:widowControl/>
        <w:shd w:val="clear" w:color="auto" w:fill="FFFFFF"/>
        <w:spacing w:after="240"/>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14:paraId="285766E5">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C131537">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14:paraId="4321B765">
      <w:pPr>
        <w:widowControl/>
        <w:shd w:val="clear" w:color="auto" w:fill="FFFFFF"/>
        <w:jc w:val="right"/>
        <w:rPr>
          <w:rFonts w:hint="eastAsia" w:ascii="宋体" w:hAnsi="宋体" w:cs="宋体"/>
          <w:kern w:val="0"/>
          <w:sz w:val="24"/>
        </w:rPr>
      </w:pPr>
      <w:r>
        <w:rPr>
          <w:rFonts w:hint="eastAsia" w:ascii="宋体" w:hAnsi="宋体" w:cs="宋体"/>
          <w:kern w:val="0"/>
          <w:sz w:val="24"/>
        </w:rPr>
        <w:t>财  政  部</w:t>
      </w:r>
    </w:p>
    <w:p w14:paraId="7F85846A">
      <w:pPr>
        <w:widowControl/>
        <w:shd w:val="clear" w:color="auto" w:fill="FFFFFF"/>
        <w:jc w:val="right"/>
        <w:rPr>
          <w:rFonts w:hint="eastAsia" w:ascii="宋体" w:hAnsi="宋体" w:cs="宋体"/>
          <w:kern w:val="0"/>
          <w:sz w:val="24"/>
        </w:rPr>
      </w:pPr>
      <w:r>
        <w:rPr>
          <w:rFonts w:hint="eastAsia" w:ascii="宋体" w:hAnsi="宋体" w:cs="宋体"/>
          <w:kern w:val="0"/>
          <w:sz w:val="24"/>
        </w:rPr>
        <w:t>工业和信息化部</w:t>
      </w:r>
    </w:p>
    <w:p w14:paraId="4035D7D6">
      <w:pPr>
        <w:widowControl/>
        <w:shd w:val="clear" w:color="auto" w:fill="FFFFFF"/>
        <w:jc w:val="right"/>
        <w:rPr>
          <w:rFonts w:hint="eastAsia" w:ascii="宋体" w:hAnsi="宋体" w:cs="宋体"/>
          <w:kern w:val="0"/>
          <w:sz w:val="24"/>
        </w:rPr>
      </w:pPr>
      <w:r>
        <w:rPr>
          <w:rFonts w:hint="eastAsia" w:ascii="宋体" w:hAnsi="宋体" w:cs="宋体"/>
          <w:kern w:val="0"/>
          <w:sz w:val="24"/>
        </w:rPr>
        <w:t>2020年12月18日</w:t>
      </w:r>
    </w:p>
    <w:p w14:paraId="6CA5F3FF">
      <w:pPr>
        <w:autoSpaceDE w:val="0"/>
        <w:autoSpaceDN w:val="0"/>
        <w:adjustRightInd w:val="0"/>
        <w:jc w:val="left"/>
        <w:rPr>
          <w:rFonts w:hint="eastAsia" w:ascii="宋体" w:hAnsi="宋体" w:cs="宋体"/>
          <w:kern w:val="0"/>
          <w:sz w:val="24"/>
        </w:rPr>
      </w:pPr>
    </w:p>
    <w:p w14:paraId="358E73E0">
      <w:pPr>
        <w:jc w:val="center"/>
        <w:rPr>
          <w:rFonts w:hint="eastAsia" w:ascii="宋体" w:hAnsi="宋体" w:cs="宋体"/>
          <w:b/>
          <w:bCs/>
          <w:sz w:val="24"/>
        </w:rPr>
      </w:pPr>
      <w:r>
        <w:rPr>
          <w:rFonts w:hint="eastAsia" w:ascii="宋体" w:hAnsi="宋体" w:cs="宋体"/>
          <w:b/>
          <w:bCs/>
          <w:sz w:val="24"/>
        </w:rPr>
        <w:t>政府采购促进中小企业发展管理办法</w:t>
      </w:r>
    </w:p>
    <w:p w14:paraId="35002421">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14:paraId="6176D1F7">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61D19D">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14:paraId="11B3488F">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14:paraId="25F3453B">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14:paraId="00B3B384">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（二）在工程采购项目中，工程由中小企业承建，即工 程施工单位为中小企业；</w:t>
      </w:r>
    </w:p>
    <w:p w14:paraId="08FA8295">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14:paraId="0D704761">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14:paraId="276F0A87">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9F3944D">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408D3975">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4E219D2">
      <w:pPr>
        <w:pStyle w:val="7"/>
        <w:tabs>
          <w:tab w:val="left" w:pos="562"/>
          <w:tab w:val="left" w:pos="3372"/>
          <w:tab w:val="left" w:pos="3653"/>
        </w:tabs>
        <w:ind w:firstLine="480" w:firstLineChars="200"/>
        <w:rPr>
          <w:rFonts w:hint="eastAsia"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14:paraId="7105385F">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14:paraId="70507F5B">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14:paraId="5B32C729">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14:paraId="460F4889">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（四）框架协议采购项目；</w:t>
      </w:r>
    </w:p>
    <w:p w14:paraId="535E8509">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14:paraId="6C229F3B">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14:paraId="07438908">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44ECAF47">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（一）将采购项目整体或者设置采购包专门面向中小企业采购；</w:t>
      </w:r>
    </w:p>
    <w:p w14:paraId="470D198C">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（二）要求供应商以联合体形式参加采购活动，且联合体中中小企业承担的部分达到一定比例；</w:t>
      </w:r>
    </w:p>
    <w:p w14:paraId="5C99F922">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（三）要求获得采购合同的供应商将采购项目中的一定比例分包给一家或者多家中小企业。</w:t>
      </w:r>
    </w:p>
    <w:p w14:paraId="19F76F10">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14:paraId="446C66E5">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0DB42DDF">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4506CD9">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C6C9A73">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5D6DEA8B">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CCBBC3F">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第十二条 采购项目涉及中小企业采购的，采购文件应当明确以下内容：</w:t>
      </w:r>
    </w:p>
    <w:p w14:paraId="0F01B05B">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14:paraId="4ED74303">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14:paraId="3332AD85">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（三）非预留份额的采购项目或者采购包，明确有关价格扣除比例或者价格分加分比例；</w:t>
      </w:r>
    </w:p>
    <w:p w14:paraId="3A37A294">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14:paraId="0364EAC0">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（五）采购人认为具备相关条件的，明确对中小企业在资金支付期限、预付款比例等方面的优惠措施；</w:t>
      </w:r>
    </w:p>
    <w:p w14:paraId="518E7934">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（六）明确采购标的对应的中小企业划分标准所属行业；</w:t>
      </w:r>
    </w:p>
    <w:p w14:paraId="61CC953B">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（七）法律法规和省级以上人民政府财政部门规定的其他事项。</w:t>
      </w:r>
    </w:p>
    <w:p w14:paraId="0085F45F">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14:paraId="2DFC7E42">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14:paraId="4A848816">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9659EBA">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14:paraId="2A8728ED">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14:paraId="1E39E065">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14:paraId="2D62436E">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14:paraId="2DC1AA67">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14:paraId="79B30A48">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49E5654">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14:paraId="2962BD31">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14:paraId="4C00D120">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566387AC">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第二十二条 对外援助项目、国家相关资格或者资质管理制度另有规定的项目，不适用本办法。</w:t>
      </w:r>
    </w:p>
    <w:p w14:paraId="4358C386">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14:paraId="3F51D70D">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第二十四条 省级财政部门可以会同中小企业主管部门根据本办法的规定制定具体实施办法。</w:t>
      </w:r>
    </w:p>
    <w:p w14:paraId="41B3F2BA">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14:paraId="2F739DB7">
      <w:pPr>
        <w:pStyle w:val="7"/>
        <w:tabs>
          <w:tab w:val="left" w:pos="562"/>
          <w:tab w:val="left" w:pos="3372"/>
          <w:tab w:val="left" w:pos="3653"/>
        </w:tabs>
        <w:spacing w:before="5"/>
        <w:rPr>
          <w:rFonts w:hint="eastAsia" w:ascii="宋体" w:hAnsi="宋体" w:cs="宋体"/>
        </w:rPr>
      </w:pPr>
    </w:p>
    <w:p w14:paraId="01764EA6">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附：1.中小企业声明函</w:t>
      </w:r>
    </w:p>
    <w:p w14:paraId="32B3EFA0">
      <w:pPr>
        <w:pStyle w:val="7"/>
        <w:tabs>
          <w:tab w:val="left" w:pos="562"/>
          <w:tab w:val="left" w:pos="3372"/>
          <w:tab w:val="left" w:pos="3653"/>
        </w:tabs>
        <w:ind w:firstLine="960" w:firstLineChars="400"/>
        <w:rPr>
          <w:rFonts w:hint="eastAsia" w:ascii="宋体" w:hAnsi="宋体" w:cs="宋体"/>
          <w:kern w:val="0"/>
        </w:rPr>
      </w:pPr>
      <w:r>
        <w:rPr>
          <w:rFonts w:hint="eastAsia" w:ascii="宋体" w:hAnsi="宋体" w:cs="宋体"/>
          <w:kern w:val="0"/>
        </w:rPr>
        <w:t>2.面向中小企业预留项目执行情况公告</w:t>
      </w:r>
    </w:p>
    <w:p w14:paraId="3BFCA53E">
      <w:pPr>
        <w:pStyle w:val="7"/>
        <w:tabs>
          <w:tab w:val="left" w:pos="562"/>
          <w:tab w:val="left" w:pos="3372"/>
          <w:tab w:val="left" w:pos="3653"/>
        </w:tabs>
        <w:spacing w:before="30"/>
        <w:rPr>
          <w:rFonts w:hint="eastAsia" w:ascii="宋体" w:hAnsi="宋体" w:cs="宋体"/>
          <w:b/>
          <w:bCs/>
        </w:rPr>
      </w:pPr>
      <w:r>
        <w:rPr>
          <w:rFonts w:hint="eastAsia" w:ascii="宋体" w:hAnsi="宋体" w:cs="宋体"/>
          <w:b/>
          <w:bCs/>
        </w:rPr>
        <w:br w:type="page"/>
      </w:r>
      <w:r>
        <w:rPr>
          <w:rFonts w:hint="eastAsia" w:ascii="宋体" w:hAnsi="宋体" w:cs="宋体"/>
          <w:b/>
          <w:bCs/>
        </w:rPr>
        <w:t>附 1</w:t>
      </w:r>
    </w:p>
    <w:p w14:paraId="665C11E0">
      <w:pPr>
        <w:spacing w:after="319" w:afterLines="100"/>
        <w:jc w:val="center"/>
        <w:rPr>
          <w:rFonts w:hint="eastAsia" w:ascii="宋体" w:hAnsi="宋体" w:cs="宋体"/>
          <w:sz w:val="24"/>
        </w:rPr>
      </w:pPr>
      <w:r>
        <w:rPr>
          <w:rFonts w:hint="eastAsia" w:ascii="宋体" w:hAnsi="宋体" w:cs="宋体"/>
          <w:sz w:val="24"/>
        </w:rPr>
        <w:t>中小企业声明函（货物）</w:t>
      </w:r>
    </w:p>
    <w:p w14:paraId="7526B881">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14:paraId="69812FE9">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14:paraId="1C17F203">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14:paraId="5DAC13F0">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14:paraId="2D85B688">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14:paraId="7DB838CC">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14:paraId="1F67EF8F">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715E07C1">
      <w:pPr>
        <w:pStyle w:val="7"/>
        <w:tabs>
          <w:tab w:val="left" w:pos="562"/>
          <w:tab w:val="left" w:pos="3372"/>
          <w:tab w:val="left" w:pos="3653"/>
        </w:tabs>
        <w:ind w:left="4200" w:leftChars="2000"/>
        <w:rPr>
          <w:rFonts w:hint="eastAsia" w:ascii="宋体" w:hAnsi="宋体" w:cs="宋体"/>
        </w:rPr>
      </w:pPr>
      <w:r>
        <w:rPr>
          <w:rFonts w:hint="eastAsia" w:ascii="宋体" w:hAnsi="宋体" w:cs="宋体"/>
          <w:spacing w:val="-2"/>
        </w:rPr>
        <w:t>企业名称（盖章）日期：</w:t>
      </w:r>
    </w:p>
    <w:p w14:paraId="3F5C69E7">
      <w:pPr>
        <w:pStyle w:val="7"/>
        <w:tabs>
          <w:tab w:val="left" w:pos="562"/>
          <w:tab w:val="left" w:pos="3372"/>
          <w:tab w:val="left" w:pos="3653"/>
        </w:tabs>
        <w:jc w:val="center"/>
        <w:rPr>
          <w:rFonts w:hint="eastAsia" w:ascii="宋体" w:hAnsi="宋体" w:cs="宋体"/>
          <w:spacing w:val="-2"/>
        </w:rPr>
      </w:pPr>
      <w:r>
        <w:rPr>
          <w:rFonts w:hint="eastAsia" w:ascii="宋体" w:hAnsi="宋体" w:cs="宋体"/>
          <w:spacing w:val="-2"/>
        </w:rPr>
        <w:t>从业人员、营业收入、资产总额填报上一年度数据，无上一年度数据的新成立企业可不填报。</w:t>
      </w:r>
    </w:p>
    <w:p w14:paraId="5757A73F">
      <w:pPr>
        <w:spacing w:after="319" w:afterLines="100"/>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14:paraId="58B7FE0B">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14:paraId="2599C3E4">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14:paraId="16FCB7C8">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14:paraId="78231EBD">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14:paraId="765F2381">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14:paraId="3AE20CF7">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14:paraId="0D183860">
      <w:pPr>
        <w:pStyle w:val="7"/>
        <w:tabs>
          <w:tab w:val="left" w:pos="562"/>
          <w:tab w:val="left" w:pos="3372"/>
          <w:tab w:val="left" w:pos="3653"/>
        </w:tabs>
        <w:ind w:firstLine="472" w:firstLineChars="200"/>
        <w:rPr>
          <w:rFonts w:hint="eastAsia" w:ascii="宋体" w:hAnsi="宋体" w:cs="宋体"/>
          <w:spacing w:val="-2"/>
        </w:rPr>
      </w:pPr>
    </w:p>
    <w:p w14:paraId="753769C7">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注意事项：</w:t>
      </w:r>
    </w:p>
    <w:p w14:paraId="69E1EC41">
      <w:pPr>
        <w:pStyle w:val="7"/>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1.从业人员、营业收入、资产总额填报上一年度数据，无上一年度数据的新成立企业可不填报。</w:t>
      </w:r>
    </w:p>
    <w:p w14:paraId="1B316849">
      <w:pPr>
        <w:pStyle w:val="7"/>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14:paraId="517A76DC">
      <w:pPr>
        <w:pStyle w:val="7"/>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14:paraId="622EB48E">
      <w:pPr>
        <w:pStyle w:val="7"/>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4.相关承接/承建企业的所属行业应当与采购标的所属行业（采购文件中明确的行业）相一致。</w:t>
      </w:r>
    </w:p>
    <w:p w14:paraId="34D1953C">
      <w:pPr>
        <w:pStyle w:val="7"/>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756FCFB">
      <w:pPr>
        <w:pStyle w:val="7"/>
        <w:tabs>
          <w:tab w:val="left" w:pos="562"/>
          <w:tab w:val="left" w:pos="3372"/>
          <w:tab w:val="left" w:pos="3653"/>
        </w:tabs>
        <w:ind w:left="4200" w:leftChars="2000"/>
        <w:rPr>
          <w:rFonts w:hint="eastAsia" w:ascii="宋体" w:hAnsi="宋体" w:cs="宋体"/>
          <w:spacing w:val="-2"/>
        </w:rPr>
      </w:pPr>
    </w:p>
    <w:p w14:paraId="0F340F64">
      <w:pPr>
        <w:pStyle w:val="7"/>
        <w:tabs>
          <w:tab w:val="left" w:pos="562"/>
          <w:tab w:val="left" w:pos="3372"/>
          <w:tab w:val="left" w:pos="3653"/>
        </w:tabs>
        <w:ind w:left="4200" w:leftChars="2000"/>
        <w:rPr>
          <w:rFonts w:hint="eastAsia" w:ascii="宋体" w:hAnsi="宋体" w:cs="宋体"/>
          <w:spacing w:val="-2"/>
        </w:rPr>
      </w:pPr>
      <w:r>
        <w:rPr>
          <w:rFonts w:hint="eastAsia" w:ascii="宋体" w:hAnsi="宋体" w:cs="宋体"/>
          <w:spacing w:val="-2"/>
        </w:rPr>
        <w:t>企业名称（盖章）日期：</w:t>
      </w:r>
    </w:p>
    <w:p w14:paraId="5B3F1983">
      <w:pPr>
        <w:pStyle w:val="7"/>
        <w:tabs>
          <w:tab w:val="left" w:pos="562"/>
          <w:tab w:val="left" w:pos="3372"/>
          <w:tab w:val="left" w:pos="3653"/>
        </w:tabs>
        <w:spacing w:before="30"/>
        <w:rPr>
          <w:rFonts w:hint="eastAsia"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14:paraId="1EC29A8C">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14:paraId="2AAFAC2D">
      <w:pPr>
        <w:pStyle w:val="7"/>
        <w:tabs>
          <w:tab w:val="left" w:pos="562"/>
          <w:tab w:val="left" w:pos="3372"/>
          <w:tab w:val="left" w:pos="3653"/>
        </w:tabs>
        <w:ind w:firstLine="480" w:firstLineChars="200"/>
        <w:rPr>
          <w:rFonts w:hint="eastAsia"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14:paraId="306D007B">
      <w:pPr>
        <w:pStyle w:val="7"/>
        <w:tabs>
          <w:tab w:val="left" w:pos="562"/>
          <w:tab w:val="left" w:pos="3372"/>
          <w:tab w:val="left" w:pos="3653"/>
        </w:tabs>
        <w:ind w:firstLine="480" w:firstLineChars="200"/>
        <w:rPr>
          <w:rFonts w:hint="eastAsia" w:ascii="宋体" w:hAnsi="宋体" w:cs="宋体"/>
        </w:rPr>
      </w:pPr>
      <w:r>
        <w:rPr>
          <w:rFonts w:hint="eastAsia" w:ascii="宋体" w:hAnsi="宋体" w:cs="宋体"/>
        </w:rPr>
        <w:t>本部门（单位）××年预留项目面向中小企业采购共计××万元，其中，面向小微企业采购××万元，占××%。</w:t>
      </w:r>
    </w:p>
    <w:p w14:paraId="60B8491F">
      <w:pPr>
        <w:pStyle w:val="7"/>
        <w:tabs>
          <w:tab w:val="left" w:pos="562"/>
          <w:tab w:val="left" w:pos="3372"/>
          <w:tab w:val="left" w:pos="3653"/>
        </w:tabs>
        <w:jc w:val="center"/>
        <w:rPr>
          <w:rFonts w:hint="eastAsia" w:ascii="宋体" w:hAnsi="宋体" w:cs="宋体"/>
          <w:b/>
          <w:bCs/>
        </w:rPr>
      </w:pPr>
      <w:r>
        <w:rPr>
          <w:rFonts w:hint="eastAsia" w:ascii="宋体" w:hAnsi="宋体" w:cs="宋体"/>
          <w:b/>
          <w:bCs/>
        </w:rPr>
        <w:t>面向中小企业预留项目明细</w:t>
      </w:r>
    </w:p>
    <w:tbl>
      <w:tblPr>
        <w:tblStyle w:val="18"/>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14:paraId="292AE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14:paraId="18DA0D52">
            <w:pPr>
              <w:pStyle w:val="35"/>
              <w:jc w:val="center"/>
              <w:rPr>
                <w:rFonts w:hint="eastAsia"/>
                <w:b/>
                <w:sz w:val="24"/>
                <w:szCs w:val="24"/>
              </w:rPr>
            </w:pPr>
            <w:r>
              <w:rPr>
                <w:rFonts w:hint="eastAsia"/>
                <w:b/>
                <w:sz w:val="24"/>
                <w:szCs w:val="24"/>
              </w:rPr>
              <w:t>序号</w:t>
            </w:r>
          </w:p>
        </w:tc>
        <w:tc>
          <w:tcPr>
            <w:tcW w:w="1866" w:type="dxa"/>
            <w:vAlign w:val="center"/>
          </w:tcPr>
          <w:p w14:paraId="003DBB37">
            <w:pPr>
              <w:pStyle w:val="35"/>
              <w:jc w:val="center"/>
              <w:rPr>
                <w:rFonts w:hint="eastAsia"/>
                <w:b/>
                <w:sz w:val="24"/>
                <w:szCs w:val="24"/>
              </w:rPr>
            </w:pPr>
            <w:r>
              <w:rPr>
                <w:rFonts w:hint="eastAsia"/>
                <w:b/>
                <w:sz w:val="24"/>
                <w:szCs w:val="24"/>
              </w:rPr>
              <w:t>项目名称</w:t>
            </w:r>
          </w:p>
        </w:tc>
        <w:tc>
          <w:tcPr>
            <w:tcW w:w="2010" w:type="dxa"/>
            <w:vAlign w:val="center"/>
          </w:tcPr>
          <w:p w14:paraId="5B43D7D7">
            <w:pPr>
              <w:pStyle w:val="35"/>
              <w:jc w:val="center"/>
              <w:rPr>
                <w:rFonts w:hint="eastAsia"/>
                <w:b/>
                <w:sz w:val="24"/>
                <w:szCs w:val="24"/>
              </w:rPr>
            </w:pPr>
            <w:r>
              <w:rPr>
                <w:rFonts w:hint="eastAsia"/>
                <w:b/>
                <w:sz w:val="24"/>
                <w:szCs w:val="24"/>
              </w:rPr>
              <w:t>预留选项</w:t>
            </w:r>
          </w:p>
        </w:tc>
        <w:tc>
          <w:tcPr>
            <w:tcW w:w="2296" w:type="dxa"/>
            <w:vAlign w:val="center"/>
          </w:tcPr>
          <w:p w14:paraId="54BC290C">
            <w:pPr>
              <w:pStyle w:val="35"/>
              <w:jc w:val="center"/>
              <w:rPr>
                <w:rFonts w:hint="eastAsia"/>
                <w:b/>
                <w:sz w:val="24"/>
                <w:szCs w:val="24"/>
              </w:rPr>
            </w:pPr>
            <w:r>
              <w:rPr>
                <w:rFonts w:hint="eastAsia"/>
                <w:b/>
                <w:sz w:val="24"/>
                <w:szCs w:val="24"/>
              </w:rPr>
              <w:t>面向中小企业采购金额</w:t>
            </w:r>
          </w:p>
        </w:tc>
        <w:tc>
          <w:tcPr>
            <w:tcW w:w="1784" w:type="dxa"/>
            <w:vAlign w:val="center"/>
          </w:tcPr>
          <w:p w14:paraId="517FA6B2">
            <w:pPr>
              <w:pStyle w:val="35"/>
              <w:jc w:val="center"/>
              <w:rPr>
                <w:rFonts w:hint="eastAsia"/>
                <w:b/>
                <w:sz w:val="24"/>
                <w:szCs w:val="24"/>
              </w:rPr>
            </w:pPr>
            <w:r>
              <w:rPr>
                <w:rFonts w:hint="eastAsia"/>
                <w:b/>
                <w:sz w:val="24"/>
                <w:szCs w:val="24"/>
              </w:rPr>
              <w:t>合同链接</w:t>
            </w:r>
          </w:p>
        </w:tc>
      </w:tr>
      <w:tr w14:paraId="279DD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14:paraId="6DBC4CCA">
            <w:pPr>
              <w:pStyle w:val="35"/>
              <w:jc w:val="center"/>
              <w:rPr>
                <w:rFonts w:hint="eastAsia"/>
                <w:sz w:val="24"/>
                <w:szCs w:val="24"/>
              </w:rPr>
            </w:pPr>
          </w:p>
        </w:tc>
        <w:tc>
          <w:tcPr>
            <w:tcW w:w="1866" w:type="dxa"/>
            <w:tcBorders>
              <w:bottom w:val="nil"/>
            </w:tcBorders>
            <w:vAlign w:val="center"/>
          </w:tcPr>
          <w:p w14:paraId="6BDAC602">
            <w:pPr>
              <w:pStyle w:val="35"/>
              <w:jc w:val="center"/>
              <w:rPr>
                <w:rFonts w:hint="eastAsia"/>
                <w:sz w:val="24"/>
                <w:szCs w:val="24"/>
              </w:rPr>
            </w:pPr>
          </w:p>
        </w:tc>
        <w:tc>
          <w:tcPr>
            <w:tcW w:w="2010" w:type="dxa"/>
            <w:tcBorders>
              <w:bottom w:val="nil"/>
            </w:tcBorders>
            <w:vAlign w:val="center"/>
          </w:tcPr>
          <w:p w14:paraId="42EB38D5">
            <w:pPr>
              <w:pStyle w:val="35"/>
              <w:jc w:val="center"/>
              <w:rPr>
                <w:rFonts w:hint="eastAsia"/>
                <w:sz w:val="24"/>
                <w:szCs w:val="24"/>
              </w:rPr>
            </w:pPr>
            <w:r>
              <w:rPr>
                <w:rFonts w:hint="eastAsia"/>
                <w:sz w:val="24"/>
                <w:szCs w:val="24"/>
              </w:rPr>
              <w:t>（填写“采购项</w:t>
            </w:r>
          </w:p>
        </w:tc>
        <w:tc>
          <w:tcPr>
            <w:tcW w:w="2296" w:type="dxa"/>
            <w:tcBorders>
              <w:bottom w:val="nil"/>
            </w:tcBorders>
            <w:vAlign w:val="center"/>
          </w:tcPr>
          <w:p w14:paraId="54F011D4">
            <w:pPr>
              <w:pStyle w:val="35"/>
              <w:jc w:val="center"/>
              <w:rPr>
                <w:rFonts w:hint="eastAsia"/>
                <w:sz w:val="24"/>
                <w:szCs w:val="24"/>
              </w:rPr>
            </w:pPr>
          </w:p>
        </w:tc>
        <w:tc>
          <w:tcPr>
            <w:tcW w:w="1784" w:type="dxa"/>
            <w:vMerge w:val="restart"/>
            <w:vAlign w:val="center"/>
          </w:tcPr>
          <w:p w14:paraId="18E8D2AD">
            <w:pPr>
              <w:pStyle w:val="35"/>
              <w:jc w:val="center"/>
              <w:rPr>
                <w:rFonts w:hint="eastAsia"/>
                <w:sz w:val="24"/>
                <w:szCs w:val="24"/>
              </w:rPr>
            </w:pPr>
          </w:p>
          <w:p w14:paraId="36E6F676">
            <w:pPr>
              <w:pStyle w:val="35"/>
              <w:jc w:val="center"/>
              <w:rPr>
                <w:rFonts w:hint="eastAsia"/>
                <w:sz w:val="24"/>
                <w:szCs w:val="24"/>
              </w:rPr>
            </w:pPr>
          </w:p>
          <w:p w14:paraId="5589EEDF">
            <w:pPr>
              <w:pStyle w:val="35"/>
              <w:jc w:val="center"/>
              <w:rPr>
                <w:rFonts w:hint="eastAsia"/>
                <w:sz w:val="24"/>
                <w:szCs w:val="24"/>
              </w:rPr>
            </w:pPr>
            <w:r>
              <w:rPr>
                <w:rFonts w:hint="eastAsia"/>
                <w:sz w:val="24"/>
                <w:szCs w:val="24"/>
              </w:rPr>
              <w:t>（填写合同在中国政府采购网公开的网址，合同 中应当包含有关联合体协议或者分包意向协议）</w:t>
            </w:r>
          </w:p>
        </w:tc>
      </w:tr>
      <w:tr w14:paraId="3CEAE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6C746811">
            <w:pPr>
              <w:jc w:val="center"/>
              <w:rPr>
                <w:rFonts w:hint="eastAsia" w:ascii="宋体" w:hAnsi="宋体" w:cs="宋体"/>
                <w:sz w:val="24"/>
              </w:rPr>
            </w:pPr>
          </w:p>
        </w:tc>
        <w:tc>
          <w:tcPr>
            <w:tcW w:w="1866" w:type="dxa"/>
            <w:tcBorders>
              <w:top w:val="nil"/>
              <w:bottom w:val="nil"/>
            </w:tcBorders>
            <w:vAlign w:val="center"/>
          </w:tcPr>
          <w:p w14:paraId="48C94B3D">
            <w:pPr>
              <w:pStyle w:val="35"/>
              <w:jc w:val="center"/>
              <w:rPr>
                <w:rFonts w:hint="eastAsia"/>
                <w:sz w:val="24"/>
                <w:szCs w:val="24"/>
              </w:rPr>
            </w:pPr>
          </w:p>
        </w:tc>
        <w:tc>
          <w:tcPr>
            <w:tcW w:w="2010" w:type="dxa"/>
            <w:tcBorders>
              <w:top w:val="nil"/>
              <w:bottom w:val="nil"/>
            </w:tcBorders>
            <w:vAlign w:val="center"/>
          </w:tcPr>
          <w:p w14:paraId="6D582EC3">
            <w:pPr>
              <w:pStyle w:val="35"/>
              <w:jc w:val="center"/>
              <w:rPr>
                <w:rFonts w:hint="eastAsia"/>
                <w:sz w:val="24"/>
                <w:szCs w:val="24"/>
              </w:rPr>
            </w:pPr>
            <w:r>
              <w:rPr>
                <w:rFonts w:hint="eastAsia"/>
                <w:sz w:val="24"/>
                <w:szCs w:val="24"/>
              </w:rPr>
              <w:t>目整体预留”、</w:t>
            </w:r>
          </w:p>
        </w:tc>
        <w:tc>
          <w:tcPr>
            <w:tcW w:w="2296" w:type="dxa"/>
            <w:tcBorders>
              <w:top w:val="nil"/>
              <w:bottom w:val="nil"/>
            </w:tcBorders>
            <w:vAlign w:val="center"/>
          </w:tcPr>
          <w:p w14:paraId="6B06D33E">
            <w:pPr>
              <w:pStyle w:val="35"/>
              <w:jc w:val="center"/>
              <w:rPr>
                <w:rFonts w:hint="eastAsia"/>
                <w:sz w:val="24"/>
                <w:szCs w:val="24"/>
              </w:rPr>
            </w:pPr>
          </w:p>
        </w:tc>
        <w:tc>
          <w:tcPr>
            <w:tcW w:w="1784" w:type="dxa"/>
            <w:vMerge w:val="continue"/>
            <w:tcBorders>
              <w:top w:val="nil"/>
            </w:tcBorders>
            <w:vAlign w:val="center"/>
          </w:tcPr>
          <w:p w14:paraId="7FE2DAA5">
            <w:pPr>
              <w:jc w:val="center"/>
              <w:rPr>
                <w:rFonts w:hint="eastAsia" w:ascii="宋体" w:hAnsi="宋体" w:cs="宋体"/>
                <w:sz w:val="24"/>
              </w:rPr>
            </w:pPr>
          </w:p>
        </w:tc>
      </w:tr>
      <w:tr w14:paraId="7BC55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1A8C2389">
            <w:pPr>
              <w:jc w:val="center"/>
              <w:rPr>
                <w:rFonts w:hint="eastAsia" w:ascii="宋体" w:hAnsi="宋体" w:cs="宋体"/>
                <w:sz w:val="24"/>
              </w:rPr>
            </w:pPr>
          </w:p>
        </w:tc>
        <w:tc>
          <w:tcPr>
            <w:tcW w:w="1866" w:type="dxa"/>
            <w:tcBorders>
              <w:top w:val="nil"/>
              <w:bottom w:val="nil"/>
            </w:tcBorders>
            <w:vAlign w:val="center"/>
          </w:tcPr>
          <w:p w14:paraId="0D3C0F8C">
            <w:pPr>
              <w:pStyle w:val="35"/>
              <w:jc w:val="center"/>
              <w:rPr>
                <w:rFonts w:hint="eastAsia"/>
                <w:sz w:val="24"/>
                <w:szCs w:val="24"/>
              </w:rPr>
            </w:pPr>
          </w:p>
        </w:tc>
        <w:tc>
          <w:tcPr>
            <w:tcW w:w="2010" w:type="dxa"/>
            <w:tcBorders>
              <w:top w:val="nil"/>
              <w:bottom w:val="nil"/>
            </w:tcBorders>
            <w:vAlign w:val="center"/>
          </w:tcPr>
          <w:p w14:paraId="542D19FE">
            <w:pPr>
              <w:pStyle w:val="35"/>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14:paraId="614AFE96">
            <w:pPr>
              <w:pStyle w:val="35"/>
              <w:jc w:val="center"/>
              <w:rPr>
                <w:rFonts w:hint="eastAsia"/>
                <w:sz w:val="24"/>
                <w:szCs w:val="24"/>
              </w:rPr>
            </w:pPr>
          </w:p>
        </w:tc>
        <w:tc>
          <w:tcPr>
            <w:tcW w:w="1784" w:type="dxa"/>
            <w:vMerge w:val="continue"/>
            <w:tcBorders>
              <w:top w:val="nil"/>
            </w:tcBorders>
            <w:vAlign w:val="center"/>
          </w:tcPr>
          <w:p w14:paraId="1515AE1D">
            <w:pPr>
              <w:jc w:val="center"/>
              <w:rPr>
                <w:rFonts w:hint="eastAsia" w:ascii="宋体" w:hAnsi="宋体" w:cs="宋体"/>
                <w:sz w:val="24"/>
              </w:rPr>
            </w:pPr>
          </w:p>
        </w:tc>
      </w:tr>
      <w:tr w14:paraId="75A1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5DC3ADBF">
            <w:pPr>
              <w:jc w:val="center"/>
              <w:rPr>
                <w:rFonts w:hint="eastAsia" w:ascii="宋体" w:hAnsi="宋体" w:cs="宋体"/>
                <w:sz w:val="24"/>
              </w:rPr>
            </w:pPr>
          </w:p>
        </w:tc>
        <w:tc>
          <w:tcPr>
            <w:tcW w:w="1866" w:type="dxa"/>
            <w:tcBorders>
              <w:top w:val="nil"/>
              <w:bottom w:val="nil"/>
            </w:tcBorders>
            <w:vAlign w:val="center"/>
          </w:tcPr>
          <w:p w14:paraId="36ED5CDE">
            <w:pPr>
              <w:pStyle w:val="35"/>
              <w:jc w:val="center"/>
              <w:rPr>
                <w:rFonts w:hint="eastAsia"/>
                <w:sz w:val="24"/>
                <w:szCs w:val="24"/>
              </w:rPr>
            </w:pPr>
            <w:r>
              <w:rPr>
                <w:rFonts w:hint="eastAsia"/>
                <w:sz w:val="24"/>
                <w:szCs w:val="24"/>
              </w:rPr>
              <w:t>（填写集中采</w:t>
            </w:r>
          </w:p>
        </w:tc>
        <w:tc>
          <w:tcPr>
            <w:tcW w:w="2010" w:type="dxa"/>
            <w:tcBorders>
              <w:top w:val="nil"/>
              <w:bottom w:val="nil"/>
            </w:tcBorders>
            <w:vAlign w:val="center"/>
          </w:tcPr>
          <w:p w14:paraId="4B107A61">
            <w:pPr>
              <w:pStyle w:val="35"/>
              <w:jc w:val="center"/>
              <w:rPr>
                <w:rFonts w:hint="eastAsia"/>
                <w:sz w:val="24"/>
                <w:szCs w:val="24"/>
              </w:rPr>
            </w:pPr>
            <w:r>
              <w:rPr>
                <w:rFonts w:hint="eastAsia"/>
                <w:sz w:val="24"/>
                <w:szCs w:val="24"/>
              </w:rPr>
              <w:t>包”、“要求以</w:t>
            </w:r>
          </w:p>
        </w:tc>
        <w:tc>
          <w:tcPr>
            <w:tcW w:w="2296" w:type="dxa"/>
            <w:tcBorders>
              <w:top w:val="nil"/>
              <w:bottom w:val="nil"/>
            </w:tcBorders>
            <w:vAlign w:val="center"/>
          </w:tcPr>
          <w:p w14:paraId="5233AAE3">
            <w:pPr>
              <w:pStyle w:val="35"/>
              <w:jc w:val="center"/>
              <w:rPr>
                <w:rFonts w:hint="eastAsia"/>
                <w:sz w:val="24"/>
                <w:szCs w:val="24"/>
              </w:rPr>
            </w:pPr>
          </w:p>
        </w:tc>
        <w:tc>
          <w:tcPr>
            <w:tcW w:w="1784" w:type="dxa"/>
            <w:vMerge w:val="continue"/>
            <w:tcBorders>
              <w:top w:val="nil"/>
            </w:tcBorders>
            <w:vAlign w:val="center"/>
          </w:tcPr>
          <w:p w14:paraId="232FA387">
            <w:pPr>
              <w:jc w:val="center"/>
              <w:rPr>
                <w:rFonts w:hint="eastAsia" w:ascii="宋体" w:hAnsi="宋体" w:cs="宋体"/>
                <w:sz w:val="24"/>
              </w:rPr>
            </w:pPr>
          </w:p>
        </w:tc>
      </w:tr>
      <w:tr w14:paraId="2FF27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4598C96A">
            <w:pPr>
              <w:jc w:val="center"/>
              <w:rPr>
                <w:rFonts w:hint="eastAsia" w:ascii="宋体" w:hAnsi="宋体" w:cs="宋体"/>
                <w:sz w:val="24"/>
              </w:rPr>
            </w:pPr>
          </w:p>
        </w:tc>
        <w:tc>
          <w:tcPr>
            <w:tcW w:w="1866" w:type="dxa"/>
            <w:tcBorders>
              <w:top w:val="nil"/>
              <w:bottom w:val="nil"/>
            </w:tcBorders>
            <w:vAlign w:val="center"/>
          </w:tcPr>
          <w:p w14:paraId="1173C5D8">
            <w:pPr>
              <w:pStyle w:val="35"/>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14:paraId="2179BD3F">
            <w:pPr>
              <w:pStyle w:val="35"/>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14:paraId="565DE231">
            <w:pPr>
              <w:pStyle w:val="35"/>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14:paraId="6ABB5681">
            <w:pPr>
              <w:jc w:val="center"/>
              <w:rPr>
                <w:rFonts w:hint="eastAsia" w:ascii="宋体" w:hAnsi="宋体" w:cs="宋体"/>
                <w:sz w:val="24"/>
              </w:rPr>
            </w:pPr>
          </w:p>
        </w:tc>
      </w:tr>
      <w:tr w14:paraId="3FF6E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02F8FECA">
            <w:pPr>
              <w:jc w:val="center"/>
              <w:rPr>
                <w:rFonts w:hint="eastAsia" w:ascii="宋体" w:hAnsi="宋体" w:cs="宋体"/>
                <w:sz w:val="24"/>
              </w:rPr>
            </w:pPr>
          </w:p>
        </w:tc>
        <w:tc>
          <w:tcPr>
            <w:tcW w:w="1866" w:type="dxa"/>
            <w:tcBorders>
              <w:top w:val="nil"/>
              <w:bottom w:val="nil"/>
            </w:tcBorders>
            <w:vAlign w:val="center"/>
          </w:tcPr>
          <w:p w14:paraId="25534335">
            <w:pPr>
              <w:pStyle w:val="35"/>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14:paraId="06460819">
            <w:pPr>
              <w:pStyle w:val="35"/>
              <w:jc w:val="center"/>
              <w:rPr>
                <w:rFonts w:hint="eastAsia"/>
                <w:sz w:val="24"/>
                <w:szCs w:val="24"/>
              </w:rPr>
            </w:pPr>
            <w:r>
              <w:rPr>
                <w:rFonts w:hint="eastAsia"/>
                <w:sz w:val="24"/>
                <w:szCs w:val="24"/>
              </w:rPr>
              <w:t>加”或者“要求</w:t>
            </w:r>
          </w:p>
        </w:tc>
        <w:tc>
          <w:tcPr>
            <w:tcW w:w="2296" w:type="dxa"/>
            <w:tcBorders>
              <w:top w:val="nil"/>
              <w:bottom w:val="nil"/>
            </w:tcBorders>
            <w:vAlign w:val="center"/>
          </w:tcPr>
          <w:p w14:paraId="47B16845">
            <w:pPr>
              <w:pStyle w:val="35"/>
              <w:jc w:val="center"/>
              <w:rPr>
                <w:rFonts w:hint="eastAsia"/>
                <w:sz w:val="24"/>
                <w:szCs w:val="24"/>
              </w:rPr>
            </w:pPr>
          </w:p>
        </w:tc>
        <w:tc>
          <w:tcPr>
            <w:tcW w:w="1784" w:type="dxa"/>
            <w:vMerge w:val="continue"/>
            <w:tcBorders>
              <w:top w:val="nil"/>
            </w:tcBorders>
            <w:vAlign w:val="center"/>
          </w:tcPr>
          <w:p w14:paraId="7BF9F9F3">
            <w:pPr>
              <w:jc w:val="center"/>
              <w:rPr>
                <w:rFonts w:hint="eastAsia" w:ascii="宋体" w:hAnsi="宋体" w:cs="宋体"/>
                <w:sz w:val="24"/>
              </w:rPr>
            </w:pPr>
          </w:p>
        </w:tc>
      </w:tr>
      <w:tr w14:paraId="66B54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7ECE0D7F">
            <w:pPr>
              <w:jc w:val="center"/>
              <w:rPr>
                <w:rFonts w:hint="eastAsia" w:ascii="宋体" w:hAnsi="宋体" w:cs="宋体"/>
                <w:sz w:val="24"/>
              </w:rPr>
            </w:pPr>
          </w:p>
        </w:tc>
        <w:tc>
          <w:tcPr>
            <w:tcW w:w="1866" w:type="dxa"/>
            <w:tcBorders>
              <w:top w:val="nil"/>
              <w:bottom w:val="nil"/>
            </w:tcBorders>
            <w:vAlign w:val="center"/>
          </w:tcPr>
          <w:p w14:paraId="41E8BAF8">
            <w:pPr>
              <w:pStyle w:val="35"/>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14:paraId="1859A36C">
            <w:pPr>
              <w:pStyle w:val="35"/>
              <w:jc w:val="center"/>
              <w:rPr>
                <w:rFonts w:hint="eastAsia"/>
                <w:sz w:val="24"/>
                <w:szCs w:val="24"/>
              </w:rPr>
            </w:pPr>
            <w:r>
              <w:rPr>
                <w:rFonts w:hint="eastAsia"/>
                <w:sz w:val="24"/>
                <w:szCs w:val="24"/>
              </w:rPr>
              <w:t>合同分包”，除</w:t>
            </w:r>
          </w:p>
        </w:tc>
        <w:tc>
          <w:tcPr>
            <w:tcW w:w="2296" w:type="dxa"/>
            <w:tcBorders>
              <w:top w:val="nil"/>
              <w:bottom w:val="nil"/>
            </w:tcBorders>
            <w:vAlign w:val="center"/>
          </w:tcPr>
          <w:p w14:paraId="41DF2C38">
            <w:pPr>
              <w:pStyle w:val="35"/>
              <w:jc w:val="center"/>
              <w:rPr>
                <w:rFonts w:hint="eastAsia"/>
                <w:sz w:val="24"/>
                <w:szCs w:val="24"/>
              </w:rPr>
            </w:pPr>
          </w:p>
        </w:tc>
        <w:tc>
          <w:tcPr>
            <w:tcW w:w="1784" w:type="dxa"/>
            <w:vMerge w:val="continue"/>
            <w:tcBorders>
              <w:top w:val="nil"/>
            </w:tcBorders>
            <w:vAlign w:val="center"/>
          </w:tcPr>
          <w:p w14:paraId="29B02CD9">
            <w:pPr>
              <w:jc w:val="center"/>
              <w:rPr>
                <w:rFonts w:hint="eastAsia" w:ascii="宋体" w:hAnsi="宋体" w:cs="宋体"/>
                <w:sz w:val="24"/>
              </w:rPr>
            </w:pPr>
          </w:p>
        </w:tc>
      </w:tr>
      <w:tr w14:paraId="14F33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53424E3D">
            <w:pPr>
              <w:jc w:val="center"/>
              <w:rPr>
                <w:rFonts w:hint="eastAsia" w:ascii="宋体" w:hAnsi="宋体" w:cs="宋体"/>
                <w:sz w:val="24"/>
              </w:rPr>
            </w:pPr>
          </w:p>
        </w:tc>
        <w:tc>
          <w:tcPr>
            <w:tcW w:w="1866" w:type="dxa"/>
            <w:tcBorders>
              <w:top w:val="nil"/>
              <w:bottom w:val="nil"/>
            </w:tcBorders>
            <w:vAlign w:val="center"/>
          </w:tcPr>
          <w:p w14:paraId="31C0526D">
            <w:pPr>
              <w:pStyle w:val="35"/>
              <w:jc w:val="center"/>
              <w:rPr>
                <w:rFonts w:hint="eastAsia"/>
                <w:sz w:val="24"/>
                <w:szCs w:val="24"/>
              </w:rPr>
            </w:pPr>
          </w:p>
        </w:tc>
        <w:tc>
          <w:tcPr>
            <w:tcW w:w="2010" w:type="dxa"/>
            <w:tcBorders>
              <w:top w:val="nil"/>
              <w:bottom w:val="nil"/>
            </w:tcBorders>
            <w:vAlign w:val="center"/>
          </w:tcPr>
          <w:p w14:paraId="3A26F863">
            <w:pPr>
              <w:pStyle w:val="35"/>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14:paraId="0413D12D">
            <w:pPr>
              <w:pStyle w:val="35"/>
              <w:jc w:val="center"/>
              <w:rPr>
                <w:rFonts w:hint="eastAsia"/>
                <w:sz w:val="24"/>
                <w:szCs w:val="24"/>
              </w:rPr>
            </w:pPr>
          </w:p>
        </w:tc>
        <w:tc>
          <w:tcPr>
            <w:tcW w:w="1784" w:type="dxa"/>
            <w:vMerge w:val="continue"/>
            <w:tcBorders>
              <w:top w:val="nil"/>
            </w:tcBorders>
            <w:vAlign w:val="center"/>
          </w:tcPr>
          <w:p w14:paraId="074C4B59">
            <w:pPr>
              <w:jc w:val="center"/>
              <w:rPr>
                <w:rFonts w:hint="eastAsia" w:ascii="宋体" w:hAnsi="宋体" w:cs="宋体"/>
                <w:sz w:val="24"/>
              </w:rPr>
            </w:pPr>
          </w:p>
        </w:tc>
      </w:tr>
      <w:tr w14:paraId="7D0B7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51B63BF8">
            <w:pPr>
              <w:jc w:val="center"/>
              <w:rPr>
                <w:rFonts w:hint="eastAsia" w:ascii="宋体" w:hAnsi="宋体" w:cs="宋体"/>
                <w:sz w:val="24"/>
              </w:rPr>
            </w:pPr>
          </w:p>
        </w:tc>
        <w:tc>
          <w:tcPr>
            <w:tcW w:w="1866" w:type="dxa"/>
            <w:tcBorders>
              <w:top w:val="nil"/>
              <w:bottom w:val="nil"/>
            </w:tcBorders>
            <w:vAlign w:val="center"/>
          </w:tcPr>
          <w:p w14:paraId="57277900">
            <w:pPr>
              <w:pStyle w:val="35"/>
              <w:jc w:val="center"/>
              <w:rPr>
                <w:rFonts w:hint="eastAsia"/>
                <w:sz w:val="24"/>
                <w:szCs w:val="24"/>
              </w:rPr>
            </w:pPr>
          </w:p>
        </w:tc>
        <w:tc>
          <w:tcPr>
            <w:tcW w:w="2010" w:type="dxa"/>
            <w:tcBorders>
              <w:top w:val="nil"/>
              <w:bottom w:val="nil"/>
            </w:tcBorders>
            <w:vAlign w:val="center"/>
          </w:tcPr>
          <w:p w14:paraId="2059E206">
            <w:pPr>
              <w:pStyle w:val="35"/>
              <w:jc w:val="center"/>
              <w:rPr>
                <w:rFonts w:hint="eastAsia"/>
                <w:sz w:val="24"/>
                <w:szCs w:val="24"/>
              </w:rPr>
            </w:pPr>
            <w:r>
              <w:rPr>
                <w:rFonts w:hint="eastAsia"/>
                <w:sz w:val="24"/>
                <w:szCs w:val="24"/>
              </w:rPr>
              <w:t>预留”外，还应</w:t>
            </w:r>
          </w:p>
        </w:tc>
        <w:tc>
          <w:tcPr>
            <w:tcW w:w="2296" w:type="dxa"/>
            <w:tcBorders>
              <w:top w:val="nil"/>
              <w:bottom w:val="nil"/>
            </w:tcBorders>
            <w:vAlign w:val="center"/>
          </w:tcPr>
          <w:p w14:paraId="3340BEAC">
            <w:pPr>
              <w:pStyle w:val="35"/>
              <w:jc w:val="center"/>
              <w:rPr>
                <w:rFonts w:hint="eastAsia"/>
                <w:sz w:val="24"/>
                <w:szCs w:val="24"/>
              </w:rPr>
            </w:pPr>
          </w:p>
        </w:tc>
        <w:tc>
          <w:tcPr>
            <w:tcW w:w="1784" w:type="dxa"/>
            <w:vMerge w:val="continue"/>
            <w:tcBorders>
              <w:top w:val="nil"/>
            </w:tcBorders>
            <w:vAlign w:val="center"/>
          </w:tcPr>
          <w:p w14:paraId="55DF92B1">
            <w:pPr>
              <w:jc w:val="center"/>
              <w:rPr>
                <w:rFonts w:hint="eastAsia" w:ascii="宋体" w:hAnsi="宋体" w:cs="宋体"/>
                <w:sz w:val="24"/>
              </w:rPr>
            </w:pPr>
          </w:p>
        </w:tc>
      </w:tr>
      <w:tr w14:paraId="12B24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3B160BB0">
            <w:pPr>
              <w:jc w:val="center"/>
              <w:rPr>
                <w:rFonts w:hint="eastAsia" w:ascii="宋体" w:hAnsi="宋体" w:cs="宋体"/>
                <w:sz w:val="24"/>
              </w:rPr>
            </w:pPr>
          </w:p>
        </w:tc>
        <w:tc>
          <w:tcPr>
            <w:tcW w:w="1866" w:type="dxa"/>
            <w:tcBorders>
              <w:top w:val="nil"/>
              <w:bottom w:val="nil"/>
            </w:tcBorders>
            <w:vAlign w:val="center"/>
          </w:tcPr>
          <w:p w14:paraId="57CB3E2C">
            <w:pPr>
              <w:pStyle w:val="35"/>
              <w:jc w:val="center"/>
              <w:rPr>
                <w:rFonts w:hint="eastAsia"/>
                <w:sz w:val="24"/>
                <w:szCs w:val="24"/>
              </w:rPr>
            </w:pPr>
          </w:p>
        </w:tc>
        <w:tc>
          <w:tcPr>
            <w:tcW w:w="2010" w:type="dxa"/>
            <w:tcBorders>
              <w:top w:val="nil"/>
              <w:bottom w:val="nil"/>
            </w:tcBorders>
            <w:vAlign w:val="center"/>
          </w:tcPr>
          <w:p w14:paraId="2B1CF2A8">
            <w:pPr>
              <w:pStyle w:val="35"/>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14:paraId="1095D440">
            <w:pPr>
              <w:pStyle w:val="35"/>
              <w:jc w:val="center"/>
              <w:rPr>
                <w:rFonts w:hint="eastAsia"/>
                <w:sz w:val="24"/>
                <w:szCs w:val="24"/>
              </w:rPr>
            </w:pPr>
          </w:p>
        </w:tc>
        <w:tc>
          <w:tcPr>
            <w:tcW w:w="1784" w:type="dxa"/>
            <w:vMerge w:val="continue"/>
            <w:tcBorders>
              <w:top w:val="nil"/>
            </w:tcBorders>
            <w:vAlign w:val="center"/>
          </w:tcPr>
          <w:p w14:paraId="5EFC5E16">
            <w:pPr>
              <w:jc w:val="center"/>
              <w:rPr>
                <w:rFonts w:hint="eastAsia" w:ascii="宋体" w:hAnsi="宋体" w:cs="宋体"/>
                <w:sz w:val="24"/>
              </w:rPr>
            </w:pPr>
          </w:p>
        </w:tc>
      </w:tr>
      <w:tr w14:paraId="437B8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5D367A7F">
            <w:pPr>
              <w:jc w:val="center"/>
              <w:rPr>
                <w:rFonts w:hint="eastAsia" w:ascii="宋体" w:hAnsi="宋体" w:cs="宋体"/>
                <w:sz w:val="24"/>
              </w:rPr>
            </w:pPr>
          </w:p>
        </w:tc>
        <w:tc>
          <w:tcPr>
            <w:tcW w:w="1866" w:type="dxa"/>
            <w:tcBorders>
              <w:top w:val="nil"/>
            </w:tcBorders>
            <w:vAlign w:val="center"/>
          </w:tcPr>
          <w:p w14:paraId="0E064ECE">
            <w:pPr>
              <w:pStyle w:val="35"/>
              <w:jc w:val="center"/>
              <w:rPr>
                <w:rFonts w:hint="eastAsia"/>
                <w:sz w:val="24"/>
                <w:szCs w:val="24"/>
              </w:rPr>
            </w:pPr>
          </w:p>
        </w:tc>
        <w:tc>
          <w:tcPr>
            <w:tcW w:w="2010" w:type="dxa"/>
            <w:tcBorders>
              <w:top w:val="nil"/>
            </w:tcBorders>
            <w:vAlign w:val="center"/>
          </w:tcPr>
          <w:p w14:paraId="2309E132">
            <w:pPr>
              <w:pStyle w:val="35"/>
              <w:jc w:val="center"/>
              <w:rPr>
                <w:rFonts w:hint="eastAsia"/>
                <w:sz w:val="24"/>
                <w:szCs w:val="24"/>
              </w:rPr>
            </w:pPr>
            <w:r>
              <w:rPr>
                <w:rFonts w:hint="eastAsia"/>
                <w:sz w:val="24"/>
                <w:szCs w:val="24"/>
              </w:rPr>
              <w:t>小企业的比例）</w:t>
            </w:r>
          </w:p>
        </w:tc>
        <w:tc>
          <w:tcPr>
            <w:tcW w:w="2296" w:type="dxa"/>
            <w:tcBorders>
              <w:top w:val="nil"/>
            </w:tcBorders>
            <w:vAlign w:val="center"/>
          </w:tcPr>
          <w:p w14:paraId="4D110305">
            <w:pPr>
              <w:pStyle w:val="35"/>
              <w:jc w:val="center"/>
              <w:rPr>
                <w:rFonts w:hint="eastAsia"/>
                <w:sz w:val="24"/>
                <w:szCs w:val="24"/>
              </w:rPr>
            </w:pPr>
          </w:p>
        </w:tc>
        <w:tc>
          <w:tcPr>
            <w:tcW w:w="1784" w:type="dxa"/>
            <w:vMerge w:val="continue"/>
            <w:tcBorders>
              <w:top w:val="nil"/>
            </w:tcBorders>
            <w:vAlign w:val="center"/>
          </w:tcPr>
          <w:p w14:paraId="20ADB813">
            <w:pPr>
              <w:jc w:val="center"/>
              <w:rPr>
                <w:rFonts w:hint="eastAsia" w:ascii="宋体" w:hAnsi="宋体" w:cs="宋体"/>
                <w:sz w:val="24"/>
              </w:rPr>
            </w:pPr>
          </w:p>
        </w:tc>
      </w:tr>
      <w:tr w14:paraId="56561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14:paraId="74333BF4">
            <w:pPr>
              <w:pStyle w:val="35"/>
              <w:jc w:val="center"/>
              <w:rPr>
                <w:rFonts w:hint="eastAsia"/>
                <w:sz w:val="24"/>
                <w:szCs w:val="24"/>
              </w:rPr>
            </w:pPr>
            <w:r>
              <w:rPr>
                <w:rFonts w:hint="eastAsia"/>
                <w:sz w:val="24"/>
                <w:szCs w:val="24"/>
              </w:rPr>
              <w:t>……</w:t>
            </w:r>
          </w:p>
        </w:tc>
        <w:tc>
          <w:tcPr>
            <w:tcW w:w="1866" w:type="dxa"/>
            <w:vAlign w:val="center"/>
          </w:tcPr>
          <w:p w14:paraId="6C8FF2F4">
            <w:pPr>
              <w:pStyle w:val="35"/>
              <w:jc w:val="center"/>
              <w:rPr>
                <w:rFonts w:hint="eastAsia"/>
                <w:sz w:val="24"/>
                <w:szCs w:val="24"/>
              </w:rPr>
            </w:pPr>
            <w:r>
              <w:rPr>
                <w:rFonts w:hint="eastAsia"/>
                <w:sz w:val="24"/>
                <w:szCs w:val="24"/>
              </w:rPr>
              <w:t>……</w:t>
            </w:r>
          </w:p>
        </w:tc>
        <w:tc>
          <w:tcPr>
            <w:tcW w:w="2010" w:type="dxa"/>
            <w:vAlign w:val="center"/>
          </w:tcPr>
          <w:p w14:paraId="69686975">
            <w:pPr>
              <w:pStyle w:val="35"/>
              <w:jc w:val="center"/>
              <w:rPr>
                <w:rFonts w:hint="eastAsia"/>
                <w:sz w:val="24"/>
                <w:szCs w:val="24"/>
              </w:rPr>
            </w:pPr>
            <w:r>
              <w:rPr>
                <w:rFonts w:hint="eastAsia"/>
                <w:sz w:val="24"/>
                <w:szCs w:val="24"/>
              </w:rPr>
              <w:t>……</w:t>
            </w:r>
          </w:p>
        </w:tc>
        <w:tc>
          <w:tcPr>
            <w:tcW w:w="2296" w:type="dxa"/>
            <w:vAlign w:val="center"/>
          </w:tcPr>
          <w:p w14:paraId="65A2A038">
            <w:pPr>
              <w:pStyle w:val="35"/>
              <w:jc w:val="center"/>
              <w:rPr>
                <w:rFonts w:hint="eastAsia"/>
                <w:sz w:val="24"/>
                <w:szCs w:val="24"/>
              </w:rPr>
            </w:pPr>
            <w:r>
              <w:rPr>
                <w:rFonts w:hint="eastAsia"/>
                <w:sz w:val="24"/>
                <w:szCs w:val="24"/>
              </w:rPr>
              <w:t>……</w:t>
            </w:r>
          </w:p>
        </w:tc>
        <w:tc>
          <w:tcPr>
            <w:tcW w:w="1784" w:type="dxa"/>
            <w:vAlign w:val="center"/>
          </w:tcPr>
          <w:p w14:paraId="2AE961B5">
            <w:pPr>
              <w:pStyle w:val="35"/>
              <w:jc w:val="center"/>
              <w:rPr>
                <w:rFonts w:hint="eastAsia"/>
                <w:sz w:val="24"/>
                <w:szCs w:val="24"/>
              </w:rPr>
            </w:pPr>
            <w:r>
              <w:rPr>
                <w:rFonts w:hint="eastAsia"/>
                <w:sz w:val="24"/>
                <w:szCs w:val="24"/>
              </w:rPr>
              <w:t>……</w:t>
            </w:r>
          </w:p>
        </w:tc>
      </w:tr>
    </w:tbl>
    <w:p w14:paraId="4096A3A3">
      <w:pPr>
        <w:pStyle w:val="7"/>
        <w:tabs>
          <w:tab w:val="left" w:pos="562"/>
          <w:tab w:val="left" w:pos="3372"/>
          <w:tab w:val="left" w:pos="3653"/>
        </w:tabs>
        <w:spacing w:before="128"/>
        <w:ind w:left="4220" w:right="1843"/>
        <w:rPr>
          <w:rFonts w:hint="eastAsia" w:ascii="宋体" w:hAnsi="宋体" w:cs="宋体"/>
        </w:rPr>
      </w:pPr>
      <w:r>
        <w:rPr>
          <w:rFonts w:hint="eastAsia" w:ascii="宋体" w:hAnsi="宋体" w:cs="宋体"/>
        </w:rPr>
        <w:t>部门（单位）名称： 日期：</w:t>
      </w:r>
    </w:p>
    <w:p w14:paraId="6E10840C">
      <w:pPr>
        <w:pStyle w:val="7"/>
        <w:tabs>
          <w:tab w:val="left" w:pos="562"/>
          <w:tab w:val="left" w:pos="3372"/>
          <w:tab w:val="left" w:pos="3653"/>
        </w:tabs>
        <w:rPr>
          <w:rFonts w:hint="eastAsia" w:ascii="宋体" w:hAnsi="宋体" w:cs="宋体"/>
        </w:rPr>
      </w:pPr>
    </w:p>
    <w:p w14:paraId="0AA6A66A">
      <w:pPr>
        <w:pStyle w:val="16"/>
        <w:jc w:val="both"/>
        <w:outlineLvl w:val="9"/>
        <w:rPr>
          <w:rFonts w:hint="eastAsia" w:ascii="宋体" w:hAnsi="宋体" w:eastAsia="宋体" w:cs="宋体"/>
          <w:sz w:val="24"/>
          <w:szCs w:val="24"/>
        </w:rPr>
      </w:pPr>
    </w:p>
    <w:p w14:paraId="364AF345">
      <w:pPr>
        <w:tabs>
          <w:tab w:val="left" w:pos="360"/>
        </w:tabs>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14:paraId="746371D5">
      <w:pPr>
        <w:pStyle w:val="7"/>
        <w:tabs>
          <w:tab w:val="left" w:pos="562"/>
          <w:tab w:val="left" w:pos="3372"/>
          <w:tab w:val="left" w:pos="3653"/>
        </w:tabs>
        <w:rPr>
          <w:rFonts w:hint="eastAsia" w:ascii="宋体" w:hAnsi="宋体" w:cs="宋体"/>
        </w:rPr>
      </w:pPr>
    </w:p>
    <w:p w14:paraId="2612FB6E">
      <w:pPr>
        <w:jc w:val="center"/>
        <w:rPr>
          <w:rFonts w:hint="eastAsia" w:ascii="宋体" w:hAnsi="宋体" w:cs="宋体"/>
          <w:b/>
          <w:bCs/>
          <w:sz w:val="24"/>
        </w:rPr>
      </w:pPr>
      <w:r>
        <w:rPr>
          <w:rFonts w:hint="eastAsia" w:ascii="宋体" w:hAnsi="宋体" w:cs="宋体"/>
          <w:b/>
          <w:bCs/>
          <w:sz w:val="24"/>
        </w:rPr>
        <w:t>关于印发中小企业划型标准规定的通知</w:t>
      </w:r>
    </w:p>
    <w:p w14:paraId="414478F6">
      <w:pPr>
        <w:jc w:val="center"/>
        <w:rPr>
          <w:rFonts w:hint="eastAsia" w:ascii="宋体" w:hAnsi="宋体" w:cs="宋体"/>
          <w:sz w:val="24"/>
        </w:rPr>
      </w:pPr>
      <w:r>
        <w:rPr>
          <w:rFonts w:hint="eastAsia" w:ascii="宋体" w:hAnsi="宋体" w:cs="宋体"/>
          <w:sz w:val="24"/>
        </w:rPr>
        <w:t>工信部联企业〔2011〕300号</w:t>
      </w:r>
    </w:p>
    <w:p w14:paraId="7AE15293">
      <w:pPr>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14:paraId="3129D01B">
      <w:pPr>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C217BA5">
      <w:pPr>
        <w:ind w:firstLine="480" w:firstLineChars="200"/>
        <w:jc w:val="right"/>
        <w:rPr>
          <w:rFonts w:hint="eastAsia" w:ascii="宋体" w:hAnsi="宋体" w:cs="宋体"/>
          <w:sz w:val="24"/>
        </w:rPr>
      </w:pPr>
      <w:r>
        <w:rPr>
          <w:rFonts w:hint="eastAsia" w:ascii="宋体" w:hAnsi="宋体" w:cs="宋体"/>
          <w:sz w:val="24"/>
        </w:rPr>
        <w:t>工业和信息化部 国家统计局</w:t>
      </w:r>
    </w:p>
    <w:p w14:paraId="1B9128A2">
      <w:pPr>
        <w:ind w:firstLine="480" w:firstLineChars="200"/>
        <w:jc w:val="right"/>
        <w:rPr>
          <w:rFonts w:hint="eastAsia" w:ascii="宋体" w:hAnsi="宋体" w:cs="宋体"/>
          <w:sz w:val="24"/>
        </w:rPr>
      </w:pPr>
      <w:r>
        <w:rPr>
          <w:rFonts w:hint="eastAsia" w:ascii="宋体" w:hAnsi="宋体" w:cs="宋体"/>
          <w:sz w:val="24"/>
        </w:rPr>
        <w:t>国家发展和改革委员会 财政部</w:t>
      </w:r>
    </w:p>
    <w:p w14:paraId="2AD09177">
      <w:pPr>
        <w:ind w:firstLine="480" w:firstLineChars="200"/>
        <w:jc w:val="right"/>
        <w:rPr>
          <w:rFonts w:hint="eastAsia" w:ascii="宋体" w:hAnsi="宋体" w:cs="宋体"/>
          <w:sz w:val="24"/>
        </w:rPr>
      </w:pPr>
      <w:r>
        <w:rPr>
          <w:rFonts w:hint="eastAsia" w:ascii="宋体" w:hAnsi="宋体" w:cs="宋体"/>
          <w:sz w:val="24"/>
        </w:rPr>
        <w:t>二○一一年六月十八日</w:t>
      </w:r>
    </w:p>
    <w:p w14:paraId="1E694811">
      <w:pPr>
        <w:ind w:firstLine="480" w:firstLineChars="200"/>
        <w:rPr>
          <w:rFonts w:hint="eastAsia" w:ascii="宋体" w:hAnsi="宋体" w:cs="宋体"/>
          <w:sz w:val="24"/>
        </w:rPr>
      </w:pPr>
    </w:p>
    <w:p w14:paraId="47FE72BE">
      <w:pPr>
        <w:ind w:firstLine="480" w:firstLineChars="200"/>
        <w:rPr>
          <w:rFonts w:hint="eastAsia" w:ascii="宋体" w:hAnsi="宋体" w:cs="宋体"/>
          <w:sz w:val="24"/>
        </w:rPr>
      </w:pPr>
    </w:p>
    <w:p w14:paraId="0784B034">
      <w:pPr>
        <w:ind w:firstLine="480" w:firstLineChars="200"/>
        <w:rPr>
          <w:rFonts w:hint="eastAsia" w:ascii="宋体" w:hAnsi="宋体" w:cs="宋体"/>
          <w:sz w:val="24"/>
        </w:rPr>
      </w:pPr>
    </w:p>
    <w:p w14:paraId="086871D1">
      <w:pPr>
        <w:jc w:val="center"/>
        <w:rPr>
          <w:rFonts w:hint="eastAsia" w:ascii="宋体" w:hAnsi="宋体" w:cs="宋体"/>
          <w:b/>
          <w:bCs/>
          <w:sz w:val="24"/>
        </w:rPr>
      </w:pPr>
      <w:r>
        <w:rPr>
          <w:rFonts w:hint="eastAsia" w:ascii="宋体" w:hAnsi="宋体" w:cs="宋体"/>
          <w:b/>
          <w:bCs/>
          <w:sz w:val="24"/>
        </w:rPr>
        <w:t xml:space="preserve">中小企业划型标准规定 </w:t>
      </w:r>
    </w:p>
    <w:p w14:paraId="29E317DF">
      <w:pPr>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14:paraId="0817A1A7">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14:paraId="0DA13CC4">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7DA4EE69">
      <w:pPr>
        <w:ind w:firstLine="480" w:firstLineChars="200"/>
        <w:rPr>
          <w:rFonts w:hint="eastAsia" w:ascii="宋体" w:hAnsi="宋体" w:cs="宋体"/>
          <w:sz w:val="24"/>
        </w:rPr>
      </w:pPr>
      <w:r>
        <w:rPr>
          <w:rFonts w:hint="eastAsia" w:ascii="宋体" w:hAnsi="宋体" w:cs="宋体"/>
          <w:sz w:val="24"/>
        </w:rPr>
        <w:t xml:space="preserve">四、各行业划型标准为： </w:t>
      </w:r>
    </w:p>
    <w:p w14:paraId="3B5B2FBA">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14:paraId="3442B688">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7E614F93">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7636C83D">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2EACC685">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3548A79F">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3F53474B">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8E2DB7D">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320B430C">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7517E7EA">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12903EE">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0D88881F">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49DACBC0">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69C77152">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533833">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A9FB519">
      <w:pPr>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14:paraId="6BF35F3D">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14:paraId="72999B39">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14:paraId="09E4C17D">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27DF7B8E">
      <w:pPr>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14:paraId="4393B154">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14:paraId="1406CCF1">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14:paraId="63F102D4">
      <w:pPr>
        <w:ind w:firstLine="480" w:firstLineChars="200"/>
        <w:rPr>
          <w:rFonts w:hint="eastAsia" w:ascii="宋体" w:hAnsi="宋体" w:cs="宋体"/>
          <w:sz w:val="24"/>
        </w:rPr>
      </w:pPr>
    </w:p>
    <w:p w14:paraId="30067195">
      <w:pPr>
        <w:pStyle w:val="16"/>
        <w:jc w:val="both"/>
        <w:outlineLvl w:val="9"/>
        <w:rPr>
          <w:rFonts w:hint="eastAsia" w:ascii="宋体" w:hAnsi="宋体" w:eastAsia="宋体" w:cs="宋体"/>
          <w:sz w:val="24"/>
          <w:szCs w:val="24"/>
        </w:rPr>
      </w:pPr>
    </w:p>
    <w:p w14:paraId="0240308F">
      <w:pPr>
        <w:pStyle w:val="16"/>
        <w:jc w:val="both"/>
        <w:outlineLvl w:val="9"/>
        <w:rPr>
          <w:rFonts w:hint="eastAsia" w:ascii="宋体" w:hAnsi="宋体" w:eastAsia="宋体" w:cs="宋体"/>
          <w:sz w:val="24"/>
          <w:szCs w:val="24"/>
        </w:rPr>
      </w:pPr>
    </w:p>
    <w:p w14:paraId="73937FBD">
      <w:pPr>
        <w:tabs>
          <w:tab w:val="left" w:pos="360"/>
        </w:tabs>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14:paraId="7C9872CA">
      <w:pPr>
        <w:widowControl/>
        <w:shd w:val="clear" w:color="auto" w:fill="FFFFFF"/>
        <w:jc w:val="center"/>
        <w:rPr>
          <w:rFonts w:hint="eastAsia" w:ascii="宋体" w:hAnsi="宋体" w:cs="宋体"/>
          <w:b/>
          <w:bCs/>
          <w:kern w:val="0"/>
          <w:sz w:val="24"/>
        </w:rPr>
      </w:pPr>
    </w:p>
    <w:p w14:paraId="7F78AD55">
      <w:pPr>
        <w:widowControl/>
        <w:shd w:val="clear" w:color="auto" w:fill="FFFFFF"/>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14:paraId="539EA31E">
      <w:pPr>
        <w:widowControl/>
        <w:shd w:val="clear" w:color="auto" w:fill="FFFFFF"/>
        <w:jc w:val="left"/>
        <w:rPr>
          <w:rFonts w:hint="eastAsia" w:ascii="宋体" w:hAnsi="宋体" w:cs="宋体"/>
          <w:kern w:val="0"/>
          <w:sz w:val="24"/>
        </w:rPr>
      </w:pPr>
      <w:r>
        <w:rPr>
          <w:rFonts w:hint="eastAsia" w:ascii="宋体" w:hAnsi="宋体" w:cs="宋体"/>
          <w:kern w:val="0"/>
          <w:sz w:val="24"/>
        </w:rPr>
        <w:t> </w:t>
      </w:r>
    </w:p>
    <w:p w14:paraId="07E49EE0">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14:paraId="68AFBD35">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14:paraId="38FA7F2F">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CEDFB3F">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14:paraId="50CCA389">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14:paraId="55AA9E27">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14:paraId="0D8220C7">
      <w:pPr>
        <w:widowControl/>
        <w:shd w:val="clear" w:color="auto" w:fill="FFFFFF"/>
        <w:ind w:firstLine="480" w:firstLineChars="200"/>
        <w:jc w:val="right"/>
        <w:rPr>
          <w:rFonts w:hint="eastAsia" w:ascii="宋体" w:hAnsi="宋体" w:cs="宋体"/>
          <w:kern w:val="0"/>
          <w:sz w:val="24"/>
        </w:rPr>
      </w:pPr>
      <w:r>
        <w:rPr>
          <w:rFonts w:hint="eastAsia" w:ascii="宋体" w:hAnsi="宋体" w:cs="宋体"/>
          <w:kern w:val="0"/>
          <w:sz w:val="24"/>
        </w:rPr>
        <w:t>国家统计局</w:t>
      </w:r>
    </w:p>
    <w:p w14:paraId="54302744">
      <w:pPr>
        <w:widowControl/>
        <w:shd w:val="clear" w:color="auto" w:fill="FFFFFF"/>
        <w:ind w:firstLine="480" w:firstLineChars="200"/>
        <w:jc w:val="right"/>
        <w:rPr>
          <w:rFonts w:hint="eastAsia" w:ascii="宋体" w:hAnsi="宋体" w:cs="宋体"/>
          <w:kern w:val="0"/>
          <w:sz w:val="24"/>
        </w:rPr>
      </w:pPr>
      <w:r>
        <w:rPr>
          <w:rFonts w:hint="eastAsia" w:ascii="宋体" w:hAnsi="宋体" w:cs="宋体"/>
          <w:kern w:val="0"/>
          <w:sz w:val="24"/>
        </w:rPr>
        <w:t>2017年12月28日</w:t>
      </w:r>
    </w:p>
    <w:p w14:paraId="565F45A7">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14:paraId="1FFFEB5D">
      <w:pPr>
        <w:widowControl/>
        <w:shd w:val="clear" w:color="auto" w:fill="FFFFFF"/>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14:paraId="37F52481">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52863AE9">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14:paraId="028ED284">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C2ECB93">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14:paraId="6A449407">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14:paraId="63EFC847">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14:paraId="00E32FAD">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14:paraId="26A8B832">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14:paraId="31AF206C">
      <w:pPr>
        <w:widowControl/>
        <w:jc w:val="left"/>
        <w:rPr>
          <w:rFonts w:hint="eastAsia" w:ascii="宋体" w:hAnsi="宋体" w:cs="宋体"/>
          <w:kern w:val="0"/>
          <w:sz w:val="24"/>
        </w:rPr>
      </w:pPr>
    </w:p>
    <w:p w14:paraId="267B8E70">
      <w:pPr>
        <w:widowControl/>
        <w:jc w:val="left"/>
        <w:rPr>
          <w:rFonts w:hint="eastAsia" w:ascii="宋体" w:hAnsi="宋体" w:cs="宋体"/>
          <w:kern w:val="0"/>
          <w:sz w:val="24"/>
        </w:rPr>
      </w:pPr>
      <w:r>
        <w:rPr>
          <w:rFonts w:hint="eastAsia" w:ascii="宋体" w:hAnsi="宋体" w:cs="宋体"/>
          <w:kern w:val="0"/>
          <w:sz w:val="24"/>
        </w:rPr>
        <w:t>附表：</w:t>
      </w:r>
    </w:p>
    <w:p w14:paraId="6D142D8C">
      <w:pPr>
        <w:widowControl/>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14:paraId="74DA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3A2447A9">
            <w:pPr>
              <w:widowControl/>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14:paraId="1CDE00ED">
            <w:pPr>
              <w:widowControl/>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14:paraId="0BD65878">
            <w:pPr>
              <w:widowControl/>
              <w:jc w:val="center"/>
              <w:rPr>
                <w:rFonts w:hint="eastAsia" w:ascii="宋体" w:hAnsi="宋体" w:cs="宋体"/>
                <w:b/>
                <w:bCs/>
                <w:kern w:val="0"/>
                <w:sz w:val="24"/>
              </w:rPr>
            </w:pPr>
            <w:r>
              <w:rPr>
                <w:rFonts w:hint="eastAsia" w:ascii="宋体" w:hAnsi="宋体" w:cs="宋体"/>
                <w:b/>
                <w:bCs/>
                <w:kern w:val="0"/>
                <w:sz w:val="24"/>
              </w:rPr>
              <w:t>计量</w:t>
            </w:r>
          </w:p>
          <w:p w14:paraId="390CBB4D">
            <w:pPr>
              <w:widowControl/>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14:paraId="387A4C4B">
            <w:pPr>
              <w:widowControl/>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14:paraId="46CDB27C">
            <w:pPr>
              <w:widowControl/>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14:paraId="5C4525B2">
            <w:pPr>
              <w:widowControl/>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14:paraId="63C41805">
            <w:pPr>
              <w:widowControl/>
              <w:jc w:val="center"/>
              <w:rPr>
                <w:rFonts w:hint="eastAsia" w:ascii="宋体" w:hAnsi="宋体" w:cs="宋体"/>
                <w:kern w:val="0"/>
                <w:sz w:val="24"/>
              </w:rPr>
            </w:pPr>
            <w:r>
              <w:rPr>
                <w:rFonts w:hint="eastAsia" w:ascii="宋体" w:hAnsi="宋体" w:cs="宋体"/>
                <w:b/>
                <w:bCs/>
                <w:kern w:val="0"/>
                <w:sz w:val="24"/>
              </w:rPr>
              <w:t>微型</w:t>
            </w:r>
          </w:p>
        </w:tc>
      </w:tr>
      <w:tr w14:paraId="50C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7A0AA2B4">
            <w:pPr>
              <w:widowControl/>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14:paraId="0510D133">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7136441A">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49DF8A96">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14:paraId="1FD48120">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14:paraId="366A59EE">
            <w:pPr>
              <w:widowControl/>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14:paraId="2908C6DF">
            <w:pPr>
              <w:widowControl/>
              <w:jc w:val="center"/>
              <w:rPr>
                <w:rFonts w:hint="eastAsia" w:ascii="宋体" w:hAnsi="宋体" w:cs="宋体"/>
                <w:kern w:val="0"/>
                <w:sz w:val="24"/>
              </w:rPr>
            </w:pPr>
            <w:r>
              <w:rPr>
                <w:rFonts w:hint="eastAsia" w:ascii="宋体" w:hAnsi="宋体" w:cs="宋体"/>
                <w:kern w:val="0"/>
                <w:sz w:val="24"/>
              </w:rPr>
              <w:t>Y＜50</w:t>
            </w:r>
          </w:p>
        </w:tc>
      </w:tr>
      <w:tr w14:paraId="784E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3FFE423A">
            <w:pPr>
              <w:widowControl/>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14:paraId="183F903A">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598CBCC9">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0733624F">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14:paraId="594F2AC4">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14:paraId="4D2898A3">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14:paraId="29749396">
            <w:pPr>
              <w:widowControl/>
              <w:jc w:val="center"/>
              <w:rPr>
                <w:rFonts w:hint="eastAsia" w:ascii="宋体" w:hAnsi="宋体" w:cs="宋体"/>
                <w:kern w:val="0"/>
                <w:sz w:val="24"/>
              </w:rPr>
            </w:pPr>
            <w:r>
              <w:rPr>
                <w:rFonts w:hint="eastAsia" w:ascii="宋体" w:hAnsi="宋体" w:cs="宋体"/>
                <w:kern w:val="0"/>
                <w:sz w:val="24"/>
              </w:rPr>
              <w:t>X＜20</w:t>
            </w:r>
          </w:p>
        </w:tc>
      </w:tr>
      <w:tr w14:paraId="1A46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7CE8FAE8">
            <w:pPr>
              <w:widowControl/>
              <w:jc w:val="center"/>
              <w:rPr>
                <w:rFonts w:hint="eastAsia" w:ascii="宋体" w:hAnsi="宋体" w:cs="宋体"/>
                <w:kern w:val="0"/>
                <w:sz w:val="24"/>
              </w:rPr>
            </w:pPr>
          </w:p>
        </w:tc>
        <w:tc>
          <w:tcPr>
            <w:tcW w:w="1462" w:type="dxa"/>
            <w:vAlign w:val="center"/>
          </w:tcPr>
          <w:p w14:paraId="10EE7E82">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28780E2E">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20C4C318">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14:paraId="377D3507">
            <w:pPr>
              <w:widowControl/>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14:paraId="5968280E">
            <w:pPr>
              <w:widowControl/>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14:paraId="0BD58B1D">
            <w:pPr>
              <w:widowControl/>
              <w:jc w:val="center"/>
              <w:rPr>
                <w:rFonts w:hint="eastAsia" w:ascii="宋体" w:hAnsi="宋体" w:cs="宋体"/>
                <w:kern w:val="0"/>
                <w:sz w:val="24"/>
              </w:rPr>
            </w:pPr>
            <w:r>
              <w:rPr>
                <w:rFonts w:hint="eastAsia" w:ascii="宋体" w:hAnsi="宋体" w:cs="宋体"/>
                <w:kern w:val="0"/>
                <w:sz w:val="24"/>
              </w:rPr>
              <w:t>Y＜300</w:t>
            </w:r>
          </w:p>
        </w:tc>
      </w:tr>
      <w:tr w14:paraId="36BB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1F6F6257">
            <w:pPr>
              <w:widowControl/>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14:paraId="0F1C7608">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51E8BCE3">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68A34234">
            <w:pPr>
              <w:widowControl/>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14:paraId="5A2FBAC0">
            <w:pPr>
              <w:widowControl/>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14:paraId="741C4D3C">
            <w:pPr>
              <w:widowControl/>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14:paraId="7CCBEFCD">
            <w:pPr>
              <w:widowControl/>
              <w:jc w:val="center"/>
              <w:rPr>
                <w:rFonts w:hint="eastAsia" w:ascii="宋体" w:hAnsi="宋体" w:cs="宋体"/>
                <w:kern w:val="0"/>
                <w:sz w:val="24"/>
              </w:rPr>
            </w:pPr>
            <w:r>
              <w:rPr>
                <w:rFonts w:hint="eastAsia" w:ascii="宋体" w:hAnsi="宋体" w:cs="宋体"/>
                <w:kern w:val="0"/>
                <w:sz w:val="24"/>
              </w:rPr>
              <w:t>Y＜300</w:t>
            </w:r>
          </w:p>
        </w:tc>
      </w:tr>
      <w:tr w14:paraId="74A4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55EFA651">
            <w:pPr>
              <w:widowControl/>
              <w:jc w:val="center"/>
              <w:rPr>
                <w:rFonts w:hint="eastAsia" w:ascii="宋体" w:hAnsi="宋体" w:cs="宋体"/>
                <w:kern w:val="0"/>
                <w:sz w:val="24"/>
              </w:rPr>
            </w:pPr>
          </w:p>
        </w:tc>
        <w:tc>
          <w:tcPr>
            <w:tcW w:w="1462" w:type="dxa"/>
            <w:vAlign w:val="center"/>
          </w:tcPr>
          <w:p w14:paraId="65CC44E5">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14:paraId="687BEC5E">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7527B08E">
            <w:pPr>
              <w:widowControl/>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14:paraId="0EAD32B2">
            <w:pPr>
              <w:widowControl/>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14:paraId="257E9AED">
            <w:pPr>
              <w:widowControl/>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14:paraId="050A3BC9">
            <w:pPr>
              <w:widowControl/>
              <w:jc w:val="center"/>
              <w:rPr>
                <w:rFonts w:hint="eastAsia" w:ascii="宋体" w:hAnsi="宋体" w:cs="宋体"/>
                <w:kern w:val="0"/>
                <w:sz w:val="24"/>
              </w:rPr>
            </w:pPr>
            <w:r>
              <w:rPr>
                <w:rFonts w:hint="eastAsia" w:ascii="宋体" w:hAnsi="宋体" w:cs="宋体"/>
                <w:kern w:val="0"/>
                <w:sz w:val="24"/>
              </w:rPr>
              <w:t>Z＜300</w:t>
            </w:r>
          </w:p>
        </w:tc>
      </w:tr>
      <w:tr w14:paraId="68FA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5C043BB9">
            <w:pPr>
              <w:widowControl/>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14:paraId="297404BF">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62E6D360">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4C47E85C">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14:paraId="7DA9ED21">
            <w:pPr>
              <w:widowControl/>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14:paraId="7AFB17C6">
            <w:pPr>
              <w:widowControl/>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14:paraId="0DCC12D3">
            <w:pPr>
              <w:widowControl/>
              <w:jc w:val="center"/>
              <w:rPr>
                <w:rFonts w:hint="eastAsia" w:ascii="宋体" w:hAnsi="宋体" w:cs="宋体"/>
                <w:kern w:val="0"/>
                <w:sz w:val="24"/>
              </w:rPr>
            </w:pPr>
            <w:r>
              <w:rPr>
                <w:rFonts w:hint="eastAsia" w:ascii="宋体" w:hAnsi="宋体" w:cs="宋体"/>
                <w:kern w:val="0"/>
                <w:sz w:val="24"/>
              </w:rPr>
              <w:t>X＜5</w:t>
            </w:r>
          </w:p>
        </w:tc>
      </w:tr>
      <w:tr w14:paraId="03A3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7B93A761">
            <w:pPr>
              <w:widowControl/>
              <w:jc w:val="center"/>
              <w:rPr>
                <w:rFonts w:hint="eastAsia" w:ascii="宋体" w:hAnsi="宋体" w:cs="宋体"/>
                <w:kern w:val="0"/>
                <w:sz w:val="24"/>
              </w:rPr>
            </w:pPr>
          </w:p>
        </w:tc>
        <w:tc>
          <w:tcPr>
            <w:tcW w:w="1462" w:type="dxa"/>
            <w:vAlign w:val="center"/>
          </w:tcPr>
          <w:p w14:paraId="6A8938C9">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2D545D4C">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188C0421">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14:paraId="4E871F75">
            <w:pPr>
              <w:widowControl/>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14:paraId="30CEB18F">
            <w:pPr>
              <w:widowControl/>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14:paraId="047E7D90">
            <w:pPr>
              <w:widowControl/>
              <w:jc w:val="center"/>
              <w:rPr>
                <w:rFonts w:hint="eastAsia" w:ascii="宋体" w:hAnsi="宋体" w:cs="宋体"/>
                <w:kern w:val="0"/>
                <w:sz w:val="24"/>
              </w:rPr>
            </w:pPr>
            <w:r>
              <w:rPr>
                <w:rFonts w:hint="eastAsia" w:ascii="宋体" w:hAnsi="宋体" w:cs="宋体"/>
                <w:kern w:val="0"/>
                <w:sz w:val="24"/>
              </w:rPr>
              <w:t>Y＜1000</w:t>
            </w:r>
          </w:p>
        </w:tc>
      </w:tr>
      <w:tr w14:paraId="18EA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3C82475F">
            <w:pPr>
              <w:widowControl/>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14:paraId="6CF8D4AF">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2104413A">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3B470717">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14:paraId="2EE7DFF6">
            <w:pPr>
              <w:widowControl/>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14:paraId="1087BBB5">
            <w:pPr>
              <w:widowControl/>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14:paraId="4238D257">
            <w:pPr>
              <w:widowControl/>
              <w:jc w:val="center"/>
              <w:rPr>
                <w:rFonts w:hint="eastAsia" w:ascii="宋体" w:hAnsi="宋体" w:cs="宋体"/>
                <w:kern w:val="0"/>
                <w:sz w:val="24"/>
              </w:rPr>
            </w:pPr>
            <w:r>
              <w:rPr>
                <w:rFonts w:hint="eastAsia" w:ascii="宋体" w:hAnsi="宋体" w:cs="宋体"/>
                <w:kern w:val="0"/>
                <w:sz w:val="24"/>
              </w:rPr>
              <w:t>X＜10</w:t>
            </w:r>
          </w:p>
        </w:tc>
      </w:tr>
      <w:tr w14:paraId="7C89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69F28AB0">
            <w:pPr>
              <w:widowControl/>
              <w:jc w:val="center"/>
              <w:rPr>
                <w:rFonts w:hint="eastAsia" w:ascii="宋体" w:hAnsi="宋体" w:cs="宋体"/>
                <w:kern w:val="0"/>
                <w:sz w:val="24"/>
              </w:rPr>
            </w:pPr>
          </w:p>
        </w:tc>
        <w:tc>
          <w:tcPr>
            <w:tcW w:w="1462" w:type="dxa"/>
            <w:vAlign w:val="center"/>
          </w:tcPr>
          <w:p w14:paraId="18BF7A5A">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04C57E34">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27874A83">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14:paraId="0C425138">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14:paraId="67328BB6">
            <w:pPr>
              <w:widowControl/>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14:paraId="1926B211">
            <w:pPr>
              <w:widowControl/>
              <w:jc w:val="center"/>
              <w:rPr>
                <w:rFonts w:hint="eastAsia" w:ascii="宋体" w:hAnsi="宋体" w:cs="宋体"/>
                <w:kern w:val="0"/>
                <w:sz w:val="24"/>
              </w:rPr>
            </w:pPr>
            <w:r>
              <w:rPr>
                <w:rFonts w:hint="eastAsia" w:ascii="宋体" w:hAnsi="宋体" w:cs="宋体"/>
                <w:kern w:val="0"/>
                <w:sz w:val="24"/>
              </w:rPr>
              <w:t>Y＜100</w:t>
            </w:r>
          </w:p>
        </w:tc>
      </w:tr>
      <w:tr w14:paraId="3595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5270B65B">
            <w:pPr>
              <w:widowControl/>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14:paraId="4910A217">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1E272ED0">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603BAEF6">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14:paraId="6CB4058E">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14:paraId="514611E5">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14:paraId="08295B08">
            <w:pPr>
              <w:widowControl/>
              <w:jc w:val="center"/>
              <w:rPr>
                <w:rFonts w:hint="eastAsia" w:ascii="宋体" w:hAnsi="宋体" w:cs="宋体"/>
                <w:kern w:val="0"/>
                <w:sz w:val="24"/>
              </w:rPr>
            </w:pPr>
            <w:r>
              <w:rPr>
                <w:rFonts w:hint="eastAsia" w:ascii="宋体" w:hAnsi="宋体" w:cs="宋体"/>
                <w:kern w:val="0"/>
                <w:sz w:val="24"/>
              </w:rPr>
              <w:t>X＜20</w:t>
            </w:r>
          </w:p>
        </w:tc>
      </w:tr>
      <w:tr w14:paraId="5589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55411EC8">
            <w:pPr>
              <w:widowControl/>
              <w:jc w:val="center"/>
              <w:rPr>
                <w:rFonts w:hint="eastAsia" w:ascii="宋体" w:hAnsi="宋体" w:cs="宋体"/>
                <w:kern w:val="0"/>
                <w:sz w:val="24"/>
              </w:rPr>
            </w:pPr>
          </w:p>
        </w:tc>
        <w:tc>
          <w:tcPr>
            <w:tcW w:w="1462" w:type="dxa"/>
            <w:vAlign w:val="center"/>
          </w:tcPr>
          <w:p w14:paraId="3E46BBDE">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3AA20BFD">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75B2C8AA">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14:paraId="66C92734">
            <w:pPr>
              <w:widowControl/>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14:paraId="4DF1E310">
            <w:pPr>
              <w:widowControl/>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14:paraId="53A0A93D">
            <w:pPr>
              <w:widowControl/>
              <w:jc w:val="center"/>
              <w:rPr>
                <w:rFonts w:hint="eastAsia" w:ascii="宋体" w:hAnsi="宋体" w:cs="宋体"/>
                <w:kern w:val="0"/>
                <w:sz w:val="24"/>
              </w:rPr>
            </w:pPr>
            <w:r>
              <w:rPr>
                <w:rFonts w:hint="eastAsia" w:ascii="宋体" w:hAnsi="宋体" w:cs="宋体"/>
                <w:kern w:val="0"/>
                <w:sz w:val="24"/>
              </w:rPr>
              <w:t>Y＜200</w:t>
            </w:r>
          </w:p>
        </w:tc>
      </w:tr>
      <w:tr w14:paraId="62C7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143A3692">
            <w:pPr>
              <w:widowControl/>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14:paraId="184C3092">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3DF006FD">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3C48E95C">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14:paraId="542D32E8">
            <w:pPr>
              <w:widowControl/>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14:paraId="6506C8DE">
            <w:pPr>
              <w:widowControl/>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14:paraId="5054DDA4">
            <w:pPr>
              <w:widowControl/>
              <w:jc w:val="center"/>
              <w:rPr>
                <w:rFonts w:hint="eastAsia" w:ascii="宋体" w:hAnsi="宋体" w:cs="宋体"/>
                <w:kern w:val="0"/>
                <w:sz w:val="24"/>
              </w:rPr>
            </w:pPr>
            <w:r>
              <w:rPr>
                <w:rFonts w:hint="eastAsia" w:ascii="宋体" w:hAnsi="宋体" w:cs="宋体"/>
                <w:kern w:val="0"/>
                <w:sz w:val="24"/>
              </w:rPr>
              <w:t>X＜20</w:t>
            </w:r>
          </w:p>
        </w:tc>
      </w:tr>
      <w:tr w14:paraId="3FCA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222F7E3C">
            <w:pPr>
              <w:widowControl/>
              <w:jc w:val="center"/>
              <w:rPr>
                <w:rFonts w:hint="eastAsia" w:ascii="宋体" w:hAnsi="宋体" w:cs="宋体"/>
                <w:kern w:val="0"/>
                <w:sz w:val="24"/>
              </w:rPr>
            </w:pPr>
          </w:p>
        </w:tc>
        <w:tc>
          <w:tcPr>
            <w:tcW w:w="1462" w:type="dxa"/>
            <w:vAlign w:val="center"/>
          </w:tcPr>
          <w:p w14:paraId="130A92B3">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17AA9AC5">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070044D2">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14:paraId="305CEA2E">
            <w:pPr>
              <w:widowControl/>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14:paraId="7790C1E5">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14:paraId="076B7092">
            <w:pPr>
              <w:widowControl/>
              <w:jc w:val="center"/>
              <w:rPr>
                <w:rFonts w:hint="eastAsia" w:ascii="宋体" w:hAnsi="宋体" w:cs="宋体"/>
                <w:kern w:val="0"/>
                <w:sz w:val="24"/>
              </w:rPr>
            </w:pPr>
            <w:r>
              <w:rPr>
                <w:rFonts w:hint="eastAsia" w:ascii="宋体" w:hAnsi="宋体" w:cs="宋体"/>
                <w:kern w:val="0"/>
                <w:sz w:val="24"/>
              </w:rPr>
              <w:t>Y＜100</w:t>
            </w:r>
          </w:p>
        </w:tc>
      </w:tr>
      <w:tr w14:paraId="2615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4E03CA01">
            <w:pPr>
              <w:widowControl/>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14:paraId="02696175">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1FCC77DC">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021EE8CD">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14:paraId="76D5BB97">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14:paraId="008A75C4">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14:paraId="5AD48597">
            <w:pPr>
              <w:widowControl/>
              <w:jc w:val="center"/>
              <w:rPr>
                <w:rFonts w:hint="eastAsia" w:ascii="宋体" w:hAnsi="宋体" w:cs="宋体"/>
                <w:kern w:val="0"/>
                <w:sz w:val="24"/>
              </w:rPr>
            </w:pPr>
            <w:r>
              <w:rPr>
                <w:rFonts w:hint="eastAsia" w:ascii="宋体" w:hAnsi="宋体" w:cs="宋体"/>
                <w:kern w:val="0"/>
                <w:sz w:val="24"/>
              </w:rPr>
              <w:t>X＜20</w:t>
            </w:r>
          </w:p>
        </w:tc>
      </w:tr>
      <w:tr w14:paraId="111A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30E03E83">
            <w:pPr>
              <w:widowControl/>
              <w:jc w:val="center"/>
              <w:rPr>
                <w:rFonts w:hint="eastAsia" w:ascii="宋体" w:hAnsi="宋体" w:cs="宋体"/>
                <w:kern w:val="0"/>
                <w:sz w:val="24"/>
              </w:rPr>
            </w:pPr>
          </w:p>
        </w:tc>
        <w:tc>
          <w:tcPr>
            <w:tcW w:w="1462" w:type="dxa"/>
            <w:vAlign w:val="center"/>
          </w:tcPr>
          <w:p w14:paraId="25CAF418">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760301A6">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6C6341B3">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14:paraId="36DC6EBB">
            <w:pPr>
              <w:widowControl/>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14:paraId="4190DBC4">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14:paraId="6D4BD441">
            <w:pPr>
              <w:widowControl/>
              <w:jc w:val="center"/>
              <w:rPr>
                <w:rFonts w:hint="eastAsia" w:ascii="宋体" w:hAnsi="宋体" w:cs="宋体"/>
                <w:kern w:val="0"/>
                <w:sz w:val="24"/>
              </w:rPr>
            </w:pPr>
            <w:r>
              <w:rPr>
                <w:rFonts w:hint="eastAsia" w:ascii="宋体" w:hAnsi="宋体" w:cs="宋体"/>
                <w:kern w:val="0"/>
                <w:sz w:val="24"/>
              </w:rPr>
              <w:t>Y＜100</w:t>
            </w:r>
          </w:p>
        </w:tc>
      </w:tr>
      <w:tr w14:paraId="3EA1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470F28C3">
            <w:pPr>
              <w:widowControl/>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14:paraId="2B9BACBD">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0E3E97B8">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124F2525">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14:paraId="0150B1DF">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14:paraId="0FC458AF">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14:paraId="7A8AEC8A">
            <w:pPr>
              <w:widowControl/>
              <w:jc w:val="center"/>
              <w:rPr>
                <w:rFonts w:hint="eastAsia" w:ascii="宋体" w:hAnsi="宋体" w:cs="宋体"/>
                <w:kern w:val="0"/>
                <w:sz w:val="24"/>
              </w:rPr>
            </w:pPr>
            <w:r>
              <w:rPr>
                <w:rFonts w:hint="eastAsia" w:ascii="宋体" w:hAnsi="宋体" w:cs="宋体"/>
                <w:kern w:val="0"/>
                <w:sz w:val="24"/>
              </w:rPr>
              <w:t>X＜10</w:t>
            </w:r>
          </w:p>
        </w:tc>
      </w:tr>
      <w:tr w14:paraId="0BEF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52EA9655">
            <w:pPr>
              <w:widowControl/>
              <w:jc w:val="center"/>
              <w:rPr>
                <w:rFonts w:hint="eastAsia" w:ascii="宋体" w:hAnsi="宋体" w:cs="宋体"/>
                <w:kern w:val="0"/>
                <w:sz w:val="24"/>
              </w:rPr>
            </w:pPr>
          </w:p>
        </w:tc>
        <w:tc>
          <w:tcPr>
            <w:tcW w:w="1462" w:type="dxa"/>
            <w:vAlign w:val="center"/>
          </w:tcPr>
          <w:p w14:paraId="0C961F49">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763AF647">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4F06FBED">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14:paraId="59FB8FEF">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14:paraId="22CD9FB0">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14:paraId="4573F0F0">
            <w:pPr>
              <w:widowControl/>
              <w:jc w:val="center"/>
              <w:rPr>
                <w:rFonts w:hint="eastAsia" w:ascii="宋体" w:hAnsi="宋体" w:cs="宋体"/>
                <w:kern w:val="0"/>
                <w:sz w:val="24"/>
              </w:rPr>
            </w:pPr>
            <w:r>
              <w:rPr>
                <w:rFonts w:hint="eastAsia" w:ascii="宋体" w:hAnsi="宋体" w:cs="宋体"/>
                <w:kern w:val="0"/>
                <w:sz w:val="24"/>
              </w:rPr>
              <w:t>Y＜100</w:t>
            </w:r>
          </w:p>
        </w:tc>
      </w:tr>
      <w:tr w14:paraId="08F8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6B889565">
            <w:pPr>
              <w:widowControl/>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14:paraId="71D82372">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0BD4D204">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7E8991D5">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14:paraId="7EAC82EC">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14:paraId="3B27A354">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14:paraId="7AB19046">
            <w:pPr>
              <w:widowControl/>
              <w:jc w:val="center"/>
              <w:rPr>
                <w:rFonts w:hint="eastAsia" w:ascii="宋体" w:hAnsi="宋体" w:cs="宋体"/>
                <w:kern w:val="0"/>
                <w:sz w:val="24"/>
              </w:rPr>
            </w:pPr>
            <w:r>
              <w:rPr>
                <w:rFonts w:hint="eastAsia" w:ascii="宋体" w:hAnsi="宋体" w:cs="宋体"/>
                <w:kern w:val="0"/>
                <w:sz w:val="24"/>
              </w:rPr>
              <w:t>X＜10</w:t>
            </w:r>
          </w:p>
        </w:tc>
      </w:tr>
      <w:tr w14:paraId="7C17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4B0CBC26">
            <w:pPr>
              <w:widowControl/>
              <w:jc w:val="center"/>
              <w:rPr>
                <w:rFonts w:hint="eastAsia" w:ascii="宋体" w:hAnsi="宋体" w:cs="宋体"/>
                <w:kern w:val="0"/>
                <w:sz w:val="24"/>
              </w:rPr>
            </w:pPr>
          </w:p>
        </w:tc>
        <w:tc>
          <w:tcPr>
            <w:tcW w:w="1462" w:type="dxa"/>
            <w:vAlign w:val="center"/>
          </w:tcPr>
          <w:p w14:paraId="429AD9AB">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499D431F">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3124D979">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14:paraId="6DB7CF4C">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14:paraId="3F98765E">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14:paraId="5701D362">
            <w:pPr>
              <w:widowControl/>
              <w:jc w:val="center"/>
              <w:rPr>
                <w:rFonts w:hint="eastAsia" w:ascii="宋体" w:hAnsi="宋体" w:cs="宋体"/>
                <w:kern w:val="0"/>
                <w:sz w:val="24"/>
              </w:rPr>
            </w:pPr>
            <w:r>
              <w:rPr>
                <w:rFonts w:hint="eastAsia" w:ascii="宋体" w:hAnsi="宋体" w:cs="宋体"/>
                <w:kern w:val="0"/>
                <w:sz w:val="24"/>
              </w:rPr>
              <w:t>Y＜100</w:t>
            </w:r>
          </w:p>
        </w:tc>
      </w:tr>
      <w:tr w14:paraId="6E57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1FE3D9A6">
            <w:pPr>
              <w:widowControl/>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14:paraId="03217838">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360DB7B0">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474CAF62">
            <w:pPr>
              <w:widowControl/>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14:paraId="63F12847">
            <w:pPr>
              <w:widowControl/>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14:paraId="35A3184A">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14:paraId="4CE7A952">
            <w:pPr>
              <w:widowControl/>
              <w:jc w:val="center"/>
              <w:rPr>
                <w:rFonts w:hint="eastAsia" w:ascii="宋体" w:hAnsi="宋体" w:cs="宋体"/>
                <w:kern w:val="0"/>
                <w:sz w:val="24"/>
              </w:rPr>
            </w:pPr>
            <w:r>
              <w:rPr>
                <w:rFonts w:hint="eastAsia" w:ascii="宋体" w:hAnsi="宋体" w:cs="宋体"/>
                <w:kern w:val="0"/>
                <w:sz w:val="24"/>
              </w:rPr>
              <w:t>X＜10</w:t>
            </w:r>
          </w:p>
        </w:tc>
      </w:tr>
      <w:tr w14:paraId="5D0F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3082EA41">
            <w:pPr>
              <w:widowControl/>
              <w:jc w:val="center"/>
              <w:rPr>
                <w:rFonts w:hint="eastAsia" w:ascii="宋体" w:hAnsi="宋体" w:cs="宋体"/>
                <w:kern w:val="0"/>
                <w:sz w:val="24"/>
              </w:rPr>
            </w:pPr>
          </w:p>
        </w:tc>
        <w:tc>
          <w:tcPr>
            <w:tcW w:w="1462" w:type="dxa"/>
            <w:vAlign w:val="center"/>
          </w:tcPr>
          <w:p w14:paraId="296190EA">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1F01178F">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07F1856C">
            <w:pPr>
              <w:widowControl/>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14:paraId="579823C0">
            <w:pPr>
              <w:widowControl/>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14:paraId="02A05A57">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14:paraId="5CB66A0F">
            <w:pPr>
              <w:widowControl/>
              <w:jc w:val="center"/>
              <w:rPr>
                <w:rFonts w:hint="eastAsia" w:ascii="宋体" w:hAnsi="宋体" w:cs="宋体"/>
                <w:kern w:val="0"/>
                <w:sz w:val="24"/>
              </w:rPr>
            </w:pPr>
            <w:r>
              <w:rPr>
                <w:rFonts w:hint="eastAsia" w:ascii="宋体" w:hAnsi="宋体" w:cs="宋体"/>
                <w:kern w:val="0"/>
                <w:sz w:val="24"/>
              </w:rPr>
              <w:t>Y＜100</w:t>
            </w:r>
          </w:p>
        </w:tc>
      </w:tr>
      <w:tr w14:paraId="2C86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3E51A5B1">
            <w:pPr>
              <w:widowControl/>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14:paraId="5D4E49B8">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1F6F108E">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02DAE2F8">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14:paraId="2241ED3B">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14:paraId="5636BF8F">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14:paraId="0D5FBA9A">
            <w:pPr>
              <w:widowControl/>
              <w:jc w:val="center"/>
              <w:rPr>
                <w:rFonts w:hint="eastAsia" w:ascii="宋体" w:hAnsi="宋体" w:cs="宋体"/>
                <w:kern w:val="0"/>
                <w:sz w:val="24"/>
              </w:rPr>
            </w:pPr>
            <w:r>
              <w:rPr>
                <w:rFonts w:hint="eastAsia" w:ascii="宋体" w:hAnsi="宋体" w:cs="宋体"/>
                <w:kern w:val="0"/>
                <w:sz w:val="24"/>
              </w:rPr>
              <w:t>X＜10</w:t>
            </w:r>
          </w:p>
        </w:tc>
      </w:tr>
      <w:tr w14:paraId="7994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39C80E68">
            <w:pPr>
              <w:widowControl/>
              <w:jc w:val="center"/>
              <w:rPr>
                <w:rFonts w:hint="eastAsia" w:ascii="宋体" w:hAnsi="宋体" w:cs="宋体"/>
                <w:kern w:val="0"/>
                <w:sz w:val="24"/>
              </w:rPr>
            </w:pPr>
          </w:p>
        </w:tc>
        <w:tc>
          <w:tcPr>
            <w:tcW w:w="1462" w:type="dxa"/>
            <w:vAlign w:val="center"/>
          </w:tcPr>
          <w:p w14:paraId="4ADD7C54">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2DF78679">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0BEE8F46">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14:paraId="59FB3690">
            <w:pPr>
              <w:widowControl/>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14:paraId="15690CC1">
            <w:pPr>
              <w:widowControl/>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14:paraId="7A1B04CD">
            <w:pPr>
              <w:widowControl/>
              <w:jc w:val="center"/>
              <w:rPr>
                <w:rFonts w:hint="eastAsia" w:ascii="宋体" w:hAnsi="宋体" w:cs="宋体"/>
                <w:kern w:val="0"/>
                <w:sz w:val="24"/>
              </w:rPr>
            </w:pPr>
            <w:r>
              <w:rPr>
                <w:rFonts w:hint="eastAsia" w:ascii="宋体" w:hAnsi="宋体" w:cs="宋体"/>
                <w:kern w:val="0"/>
                <w:sz w:val="24"/>
              </w:rPr>
              <w:t>Y＜50</w:t>
            </w:r>
          </w:p>
        </w:tc>
      </w:tr>
      <w:tr w14:paraId="7329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4540720F">
            <w:pPr>
              <w:widowControl/>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14:paraId="5464866F">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2F863A20">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4B70A362">
            <w:pPr>
              <w:widowControl/>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14:paraId="3B38C490">
            <w:pPr>
              <w:widowControl/>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14:paraId="0BD9999D">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14:paraId="35E6D295">
            <w:pPr>
              <w:widowControl/>
              <w:jc w:val="center"/>
              <w:rPr>
                <w:rFonts w:hint="eastAsia" w:ascii="宋体" w:hAnsi="宋体" w:cs="宋体"/>
                <w:kern w:val="0"/>
                <w:sz w:val="24"/>
              </w:rPr>
            </w:pPr>
            <w:r>
              <w:rPr>
                <w:rFonts w:hint="eastAsia" w:ascii="宋体" w:hAnsi="宋体" w:cs="宋体"/>
                <w:kern w:val="0"/>
                <w:sz w:val="24"/>
              </w:rPr>
              <w:t>Y＜100</w:t>
            </w:r>
          </w:p>
        </w:tc>
      </w:tr>
      <w:tr w14:paraId="7745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1A452740">
            <w:pPr>
              <w:widowControl/>
              <w:jc w:val="center"/>
              <w:rPr>
                <w:rFonts w:hint="eastAsia" w:ascii="宋体" w:hAnsi="宋体" w:cs="宋体"/>
                <w:kern w:val="0"/>
                <w:sz w:val="24"/>
              </w:rPr>
            </w:pPr>
          </w:p>
        </w:tc>
        <w:tc>
          <w:tcPr>
            <w:tcW w:w="1462" w:type="dxa"/>
            <w:vAlign w:val="center"/>
          </w:tcPr>
          <w:p w14:paraId="69FF799F">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14:paraId="08E9AB85">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0765D03B">
            <w:pPr>
              <w:widowControl/>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14:paraId="67F222C6">
            <w:pPr>
              <w:widowControl/>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14:paraId="4F2D00BD">
            <w:pPr>
              <w:widowControl/>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14:paraId="0C822157">
            <w:pPr>
              <w:widowControl/>
              <w:jc w:val="center"/>
              <w:rPr>
                <w:rFonts w:hint="eastAsia" w:ascii="宋体" w:hAnsi="宋体" w:cs="宋体"/>
                <w:kern w:val="0"/>
                <w:sz w:val="24"/>
              </w:rPr>
            </w:pPr>
            <w:r>
              <w:rPr>
                <w:rFonts w:hint="eastAsia" w:ascii="宋体" w:hAnsi="宋体" w:cs="宋体"/>
                <w:kern w:val="0"/>
                <w:sz w:val="24"/>
              </w:rPr>
              <w:t>Z＜2000</w:t>
            </w:r>
          </w:p>
        </w:tc>
      </w:tr>
      <w:tr w14:paraId="7EAC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47685BAA">
            <w:pPr>
              <w:widowControl/>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14:paraId="09916BE4">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2AE4C938">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26083672">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14:paraId="241D89BC">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14:paraId="1C39AE5E">
            <w:pPr>
              <w:widowControl/>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14:paraId="6BE3010C">
            <w:pPr>
              <w:widowControl/>
              <w:jc w:val="center"/>
              <w:rPr>
                <w:rFonts w:hint="eastAsia" w:ascii="宋体" w:hAnsi="宋体" w:cs="宋体"/>
                <w:kern w:val="0"/>
                <w:sz w:val="24"/>
              </w:rPr>
            </w:pPr>
            <w:r>
              <w:rPr>
                <w:rFonts w:hint="eastAsia" w:ascii="宋体" w:hAnsi="宋体" w:cs="宋体"/>
                <w:kern w:val="0"/>
                <w:sz w:val="24"/>
              </w:rPr>
              <w:t>X＜100</w:t>
            </w:r>
          </w:p>
        </w:tc>
      </w:tr>
      <w:tr w14:paraId="6710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29623D80">
            <w:pPr>
              <w:widowControl/>
              <w:jc w:val="center"/>
              <w:rPr>
                <w:rFonts w:hint="eastAsia" w:ascii="宋体" w:hAnsi="宋体" w:cs="宋体"/>
                <w:kern w:val="0"/>
                <w:sz w:val="24"/>
              </w:rPr>
            </w:pPr>
          </w:p>
        </w:tc>
        <w:tc>
          <w:tcPr>
            <w:tcW w:w="1462" w:type="dxa"/>
            <w:vAlign w:val="center"/>
          </w:tcPr>
          <w:p w14:paraId="38DE0D86">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14:paraId="39B9A619">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2225CD73">
            <w:pPr>
              <w:widowControl/>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14:paraId="1F476961">
            <w:pPr>
              <w:widowControl/>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14:paraId="11A27559">
            <w:pPr>
              <w:widowControl/>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14:paraId="207C9945">
            <w:pPr>
              <w:widowControl/>
              <w:jc w:val="center"/>
              <w:rPr>
                <w:rFonts w:hint="eastAsia" w:ascii="宋体" w:hAnsi="宋体" w:cs="宋体"/>
                <w:kern w:val="0"/>
                <w:sz w:val="24"/>
              </w:rPr>
            </w:pPr>
            <w:r>
              <w:rPr>
                <w:rFonts w:hint="eastAsia" w:ascii="宋体" w:hAnsi="宋体" w:cs="宋体"/>
                <w:kern w:val="0"/>
                <w:sz w:val="24"/>
              </w:rPr>
              <w:t>Y＜500</w:t>
            </w:r>
          </w:p>
        </w:tc>
      </w:tr>
      <w:tr w14:paraId="2F33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089F314E">
            <w:pPr>
              <w:widowControl/>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14:paraId="5E3320C7">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6A7D48E8">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6362EB95">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14:paraId="64F4A445">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14:paraId="184ECF8C">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14:paraId="227CF797">
            <w:pPr>
              <w:widowControl/>
              <w:jc w:val="center"/>
              <w:rPr>
                <w:rFonts w:hint="eastAsia" w:ascii="宋体" w:hAnsi="宋体" w:cs="宋体"/>
                <w:kern w:val="0"/>
                <w:sz w:val="24"/>
              </w:rPr>
            </w:pPr>
            <w:r>
              <w:rPr>
                <w:rFonts w:hint="eastAsia" w:ascii="宋体" w:hAnsi="宋体" w:cs="宋体"/>
                <w:kern w:val="0"/>
                <w:sz w:val="24"/>
              </w:rPr>
              <w:t>X＜10</w:t>
            </w:r>
          </w:p>
        </w:tc>
      </w:tr>
      <w:tr w14:paraId="76A2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5918D0EC">
            <w:pPr>
              <w:widowControl/>
              <w:jc w:val="center"/>
              <w:rPr>
                <w:rFonts w:hint="eastAsia" w:ascii="宋体" w:hAnsi="宋体" w:cs="宋体"/>
                <w:kern w:val="0"/>
                <w:sz w:val="24"/>
              </w:rPr>
            </w:pPr>
          </w:p>
        </w:tc>
        <w:tc>
          <w:tcPr>
            <w:tcW w:w="1462" w:type="dxa"/>
            <w:vAlign w:val="center"/>
          </w:tcPr>
          <w:p w14:paraId="2813DE81">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14:paraId="1D4BBC81">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14:paraId="7D8B58D5">
            <w:pPr>
              <w:widowControl/>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14:paraId="65DBD784">
            <w:pPr>
              <w:widowControl/>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14:paraId="3DE7D1C6">
            <w:pPr>
              <w:widowControl/>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14:paraId="01676536">
            <w:pPr>
              <w:widowControl/>
              <w:jc w:val="center"/>
              <w:rPr>
                <w:rFonts w:hint="eastAsia" w:ascii="宋体" w:hAnsi="宋体" w:cs="宋体"/>
                <w:kern w:val="0"/>
                <w:sz w:val="24"/>
              </w:rPr>
            </w:pPr>
            <w:r>
              <w:rPr>
                <w:rFonts w:hint="eastAsia" w:ascii="宋体" w:hAnsi="宋体" w:cs="宋体"/>
                <w:kern w:val="0"/>
                <w:sz w:val="24"/>
              </w:rPr>
              <w:t>Z＜100</w:t>
            </w:r>
          </w:p>
        </w:tc>
      </w:tr>
      <w:tr w14:paraId="5914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51FB3C57">
            <w:pPr>
              <w:widowControl/>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14:paraId="2E46B84A">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14:paraId="6A18AAD3">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14:paraId="4F5E467B">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14:paraId="6EC2B0C0">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14:paraId="3E03AE4F">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14:paraId="2E42F094">
            <w:pPr>
              <w:widowControl/>
              <w:jc w:val="center"/>
              <w:rPr>
                <w:rFonts w:hint="eastAsia" w:ascii="宋体" w:hAnsi="宋体" w:cs="宋体"/>
                <w:kern w:val="0"/>
                <w:sz w:val="24"/>
              </w:rPr>
            </w:pPr>
            <w:r>
              <w:rPr>
                <w:rFonts w:hint="eastAsia" w:ascii="宋体" w:hAnsi="宋体" w:cs="宋体"/>
                <w:kern w:val="0"/>
                <w:sz w:val="24"/>
              </w:rPr>
              <w:t>X＜10</w:t>
            </w:r>
          </w:p>
        </w:tc>
      </w:tr>
    </w:tbl>
    <w:p w14:paraId="7860DE92">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说明：</w:t>
      </w:r>
    </w:p>
    <w:p w14:paraId="37478778">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14:paraId="4E24C6F5">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3F17FF7">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2C71434">
      <w:pPr>
        <w:pStyle w:val="7"/>
        <w:tabs>
          <w:tab w:val="left" w:pos="562"/>
          <w:tab w:val="left" w:pos="3372"/>
          <w:tab w:val="left" w:pos="3653"/>
        </w:tabs>
        <w:rPr>
          <w:rFonts w:hint="eastAsia" w:ascii="宋体" w:hAnsi="宋体" w:cs="宋体"/>
        </w:rPr>
      </w:pPr>
    </w:p>
    <w:p w14:paraId="7A5ED0E6">
      <w:pPr>
        <w:pStyle w:val="16"/>
        <w:outlineLvl w:val="9"/>
        <w:rPr>
          <w:rFonts w:hint="eastAsia" w:ascii="宋体" w:hAnsi="宋体" w:eastAsia="宋体" w:cs="宋体"/>
          <w:sz w:val="24"/>
          <w:szCs w:val="24"/>
        </w:rPr>
      </w:pPr>
    </w:p>
    <w:p w14:paraId="228108BC">
      <w:pPr>
        <w:tabs>
          <w:tab w:val="left" w:pos="360"/>
        </w:tabs>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14:paraId="4B38CD78">
      <w:pPr>
        <w:shd w:val="clear" w:color="auto" w:fill="FFFFFF"/>
        <w:rPr>
          <w:rFonts w:hint="eastAsia" w:ascii="宋体" w:hAnsi="宋体" w:cs="宋体"/>
          <w:bCs/>
          <w:sz w:val="24"/>
        </w:rPr>
      </w:pPr>
    </w:p>
    <w:p w14:paraId="5D2F3EC5">
      <w:pPr>
        <w:shd w:val="clear" w:color="auto" w:fill="FFFFFF"/>
        <w:rPr>
          <w:rFonts w:hint="eastAsia" w:ascii="宋体" w:hAnsi="宋体" w:cs="宋体"/>
          <w:bCs/>
          <w:sz w:val="24"/>
        </w:rPr>
      </w:pPr>
      <w:r>
        <w:rPr>
          <w:rFonts w:hint="eastAsia" w:ascii="宋体" w:hAnsi="宋体" w:cs="宋体"/>
          <w:bCs/>
          <w:sz w:val="24"/>
        </w:rPr>
        <w:t>关于促进残疾人就业政府采购政策的通知</w:t>
      </w:r>
    </w:p>
    <w:p w14:paraId="78880506">
      <w:pPr>
        <w:pStyle w:val="15"/>
        <w:shd w:val="clear" w:color="auto" w:fill="FFFFFF"/>
        <w:spacing w:before="0" w:beforeAutospacing="0" w:after="0" w:afterAutospacing="0"/>
        <w:jc w:val="center"/>
        <w:rPr>
          <w:rFonts w:hint="eastAsia"/>
        </w:rPr>
      </w:pPr>
      <w:r>
        <w:rPr>
          <w:rFonts w:hint="eastAsia"/>
        </w:rPr>
        <w:t>　　</w:t>
      </w:r>
      <w:bookmarkStart w:id="84" w:name="sendNo"/>
      <w:r>
        <w:rPr>
          <w:rFonts w:hint="eastAsia"/>
        </w:rPr>
        <w:t>财库〔</w:t>
      </w:r>
      <w:bookmarkEnd w:id="84"/>
      <w:r>
        <w:rPr>
          <w:rFonts w:hint="eastAsia"/>
        </w:rPr>
        <w:t>2017〕141号</w:t>
      </w:r>
    </w:p>
    <w:p w14:paraId="1535A1E1">
      <w:pPr>
        <w:pStyle w:val="15"/>
        <w:shd w:val="clear" w:color="auto" w:fill="FFFFFF"/>
        <w:spacing w:before="0" w:beforeAutospacing="0" w:after="0" w:afterAutospacing="0"/>
        <w:ind w:firstLine="480" w:firstLineChars="200"/>
        <w:rPr>
          <w:rFonts w:hint="eastAsia"/>
        </w:rPr>
      </w:pPr>
      <w:bookmarkStart w:id="85"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5"/>
      <w:r>
        <w:rPr>
          <w:rFonts w:hint="eastAsia"/>
        </w:rPr>
        <w:t>：</w:t>
      </w:r>
    </w:p>
    <w:p w14:paraId="45900164">
      <w:pPr>
        <w:pStyle w:val="15"/>
        <w:shd w:val="clear" w:color="auto" w:fill="FFFFFF"/>
        <w:spacing w:before="0" w:beforeAutospacing="0" w:after="0" w:afterAutospacing="0"/>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14:paraId="40922C33">
      <w:pPr>
        <w:pStyle w:val="15"/>
        <w:shd w:val="clear" w:color="auto" w:fill="FFFFFF"/>
        <w:spacing w:before="0" w:beforeAutospacing="0" w:after="0" w:afterAutospacing="0"/>
        <w:ind w:firstLine="480" w:firstLineChars="200"/>
        <w:rPr>
          <w:rFonts w:hint="eastAsia"/>
        </w:rPr>
      </w:pPr>
      <w:r>
        <w:rPr>
          <w:rFonts w:hint="eastAsia"/>
        </w:rPr>
        <w:t>一、享受政府采购支持政策的残疾人福利性单位应当同时满足以下条件：</w:t>
      </w:r>
    </w:p>
    <w:p w14:paraId="42B67652">
      <w:pPr>
        <w:pStyle w:val="15"/>
        <w:shd w:val="clear" w:color="auto" w:fill="FFFFFF"/>
        <w:spacing w:before="0" w:beforeAutospacing="0" w:after="0" w:afterAutospacing="0"/>
        <w:ind w:firstLine="480" w:firstLineChars="200"/>
        <w:rPr>
          <w:rFonts w:hint="eastAsia"/>
        </w:rPr>
      </w:pPr>
      <w:r>
        <w:rPr>
          <w:rFonts w:hint="eastAsia"/>
        </w:rPr>
        <w:t>（一）安置的残疾人占本单位在职职工人数的比例不低于25%（含25%），并且安置的残疾人人数不少于10人（含10人）；</w:t>
      </w:r>
    </w:p>
    <w:p w14:paraId="6CE600CD">
      <w:pPr>
        <w:pStyle w:val="15"/>
        <w:shd w:val="clear" w:color="auto" w:fill="FFFFFF"/>
        <w:spacing w:before="0" w:beforeAutospacing="0" w:after="0" w:afterAutospacing="0"/>
        <w:ind w:firstLine="480" w:firstLineChars="200"/>
        <w:rPr>
          <w:rFonts w:hint="eastAsia"/>
        </w:rPr>
      </w:pPr>
      <w:r>
        <w:rPr>
          <w:rFonts w:hint="eastAsia"/>
        </w:rPr>
        <w:t>（二）依法与安置的每位残疾人签订了一年以上（含一年）的劳动合同或服务协议；</w:t>
      </w:r>
    </w:p>
    <w:p w14:paraId="4EB9B095">
      <w:pPr>
        <w:pStyle w:val="15"/>
        <w:shd w:val="clear" w:color="auto" w:fill="FFFFFF"/>
        <w:spacing w:before="0" w:beforeAutospacing="0" w:after="0" w:afterAutospacing="0"/>
        <w:ind w:firstLine="480" w:firstLineChars="200"/>
        <w:rPr>
          <w:rFonts w:hint="eastAsia"/>
        </w:rPr>
      </w:pPr>
      <w:r>
        <w:rPr>
          <w:rFonts w:hint="eastAsia"/>
        </w:rPr>
        <w:t>（三）为安置的每位残疾人按月足额缴纳了基本养老保险、基本医疗保险、失业保险、工伤保险和生育保险等社会保险费；</w:t>
      </w:r>
    </w:p>
    <w:p w14:paraId="44B82490">
      <w:pPr>
        <w:pStyle w:val="15"/>
        <w:shd w:val="clear" w:color="auto" w:fill="FFFFFF"/>
        <w:spacing w:before="0" w:beforeAutospacing="0" w:after="0" w:afterAutospacing="0"/>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14:paraId="675F7962">
      <w:pPr>
        <w:pStyle w:val="15"/>
        <w:shd w:val="clear" w:color="auto" w:fill="FFFFFF"/>
        <w:spacing w:before="0" w:beforeAutospacing="0" w:after="0" w:afterAutospacing="0"/>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14:paraId="54C092F8">
      <w:pPr>
        <w:pStyle w:val="15"/>
        <w:shd w:val="clear" w:color="auto" w:fill="FFFFFF"/>
        <w:spacing w:before="0" w:beforeAutospacing="0" w:after="0" w:afterAutospacing="0"/>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AD32349">
      <w:pPr>
        <w:pStyle w:val="15"/>
        <w:shd w:val="clear" w:color="auto" w:fill="FFFFFF"/>
        <w:spacing w:before="0" w:beforeAutospacing="0" w:after="0" w:afterAutospacing="0"/>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0FD96A4">
      <w:pPr>
        <w:pStyle w:val="15"/>
        <w:shd w:val="clear" w:color="auto" w:fill="FFFFFF"/>
        <w:spacing w:before="0" w:beforeAutospacing="0" w:after="0" w:afterAutospacing="0"/>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14:paraId="6B88D370">
      <w:pPr>
        <w:pStyle w:val="15"/>
        <w:shd w:val="clear" w:color="auto" w:fill="FFFFFF"/>
        <w:spacing w:before="0" w:beforeAutospacing="0" w:after="0" w:afterAutospacing="0"/>
        <w:ind w:firstLine="480" w:firstLineChars="200"/>
        <w:rPr>
          <w:rFonts w:hint="eastAsia"/>
        </w:rPr>
      </w:pPr>
      <w:r>
        <w:rPr>
          <w:rFonts w:hint="eastAsia"/>
        </w:rPr>
        <w:t>供应商提供的《残疾人福利性单位声明函》与事实不符的，依照《政府采购法》第七十七条第一款的规定追究法律责任。</w:t>
      </w:r>
    </w:p>
    <w:p w14:paraId="7B2462ED">
      <w:pPr>
        <w:pStyle w:val="15"/>
        <w:shd w:val="clear" w:color="auto" w:fill="FFFFFF"/>
        <w:spacing w:before="0" w:beforeAutospacing="0" w:after="0" w:afterAutospacing="0"/>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DF40606">
      <w:pPr>
        <w:pStyle w:val="15"/>
        <w:shd w:val="clear" w:color="auto" w:fill="FFFFFF"/>
        <w:spacing w:before="0" w:beforeAutospacing="0" w:after="0" w:afterAutospacing="0"/>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14:paraId="5597EB9F">
      <w:pPr>
        <w:pStyle w:val="15"/>
        <w:shd w:val="clear" w:color="auto" w:fill="FFFFFF"/>
        <w:spacing w:before="0" w:beforeAutospacing="0" w:after="0" w:afterAutospacing="0" w:line="560" w:lineRule="exact"/>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0370BA1">
      <w:pPr>
        <w:pStyle w:val="15"/>
        <w:shd w:val="clear" w:color="auto" w:fill="FFFFFF"/>
        <w:spacing w:before="0" w:beforeAutospacing="0" w:after="0" w:afterAutospacing="0" w:line="560" w:lineRule="exact"/>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AC5E34D">
      <w:pPr>
        <w:pStyle w:val="15"/>
        <w:shd w:val="clear" w:color="auto" w:fill="FFFFFF"/>
        <w:spacing w:before="0" w:beforeAutospacing="0" w:after="0" w:afterAutospacing="0" w:line="560" w:lineRule="exact"/>
        <w:ind w:firstLine="480" w:firstLineChars="200"/>
        <w:rPr>
          <w:rFonts w:hint="eastAsia"/>
        </w:rPr>
      </w:pPr>
      <w:r>
        <w:rPr>
          <w:rFonts w:hint="eastAsia"/>
        </w:rPr>
        <w:t>七、本通知自2017年10月1日起执行。</w:t>
      </w:r>
    </w:p>
    <w:p w14:paraId="34ADC336">
      <w:pPr>
        <w:pStyle w:val="15"/>
        <w:shd w:val="clear" w:color="auto" w:fill="FFFFFF"/>
        <w:spacing w:before="0" w:beforeAutospacing="0" w:after="0" w:afterAutospacing="0" w:line="560" w:lineRule="exact"/>
        <w:ind w:firstLine="480" w:firstLineChars="200"/>
        <w:jc w:val="right"/>
        <w:rPr>
          <w:rFonts w:hint="eastAsia"/>
        </w:rPr>
      </w:pPr>
      <w:r>
        <w:rPr>
          <w:rFonts w:hint="eastAsia"/>
        </w:rPr>
        <w:t>财政部 民政部 中国残疾人联合会</w:t>
      </w:r>
    </w:p>
    <w:p w14:paraId="0926B7FA">
      <w:pPr>
        <w:pStyle w:val="15"/>
        <w:shd w:val="clear" w:color="auto" w:fill="FFFFFF"/>
        <w:spacing w:before="0" w:beforeAutospacing="0" w:after="0" w:afterAutospacing="0" w:line="560" w:lineRule="exact"/>
        <w:ind w:firstLine="480" w:firstLineChars="200"/>
        <w:jc w:val="right"/>
        <w:rPr>
          <w:rFonts w:hint="eastAsia"/>
        </w:rPr>
      </w:pPr>
      <w:r>
        <w:rPr>
          <w:rFonts w:hint="eastAsia"/>
        </w:rPr>
        <w:t>2017年8月22日</w:t>
      </w:r>
    </w:p>
    <w:p w14:paraId="2D6C9EA1">
      <w:pPr>
        <w:pStyle w:val="36"/>
        <w:shd w:val="clear" w:color="auto" w:fill="FFFFFF"/>
        <w:spacing w:before="0" w:beforeAutospacing="0" w:after="0" w:afterAutospacing="0" w:line="560" w:lineRule="exact"/>
        <w:jc w:val="both"/>
        <w:rPr>
          <w:rFonts w:hint="eastAsia"/>
        </w:rPr>
      </w:pPr>
      <w:r>
        <w:rPr>
          <w:rFonts w:hint="eastAsia"/>
        </w:rPr>
        <w:t>附件：</w:t>
      </w:r>
    </w:p>
    <w:p w14:paraId="3B0E51CB">
      <w:pPr>
        <w:pStyle w:val="36"/>
        <w:shd w:val="clear" w:color="auto" w:fill="FFFFFF"/>
        <w:spacing w:before="0" w:beforeAutospacing="0" w:after="0" w:afterAutospacing="0" w:line="560" w:lineRule="exact"/>
        <w:ind w:firstLine="482" w:firstLineChars="200"/>
        <w:jc w:val="center"/>
        <w:rPr>
          <w:rFonts w:hint="eastAsia"/>
        </w:rPr>
      </w:pPr>
      <w:r>
        <w:rPr>
          <w:rStyle w:val="37"/>
          <w:rFonts w:hint="eastAsia"/>
          <w:b/>
          <w:bCs/>
        </w:rPr>
        <w:t>残疾人福利性单位声明函</w:t>
      </w:r>
    </w:p>
    <w:p w14:paraId="2F64A147">
      <w:pPr>
        <w:pStyle w:val="36"/>
        <w:shd w:val="clear" w:color="auto" w:fill="FFFFFF"/>
        <w:spacing w:before="0" w:beforeAutospacing="0" w:after="0" w:afterAutospacing="0" w:line="560" w:lineRule="exact"/>
        <w:ind w:firstLine="480" w:firstLineChars="200"/>
        <w:jc w:val="both"/>
        <w:rPr>
          <w:rFonts w:hint="eastAsia"/>
        </w:rPr>
      </w:pPr>
      <w:r>
        <w:rPr>
          <w:rStyle w:val="37"/>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8BF40A">
      <w:pPr>
        <w:pStyle w:val="36"/>
        <w:shd w:val="clear" w:color="auto" w:fill="FFFFFF"/>
        <w:spacing w:before="0" w:beforeAutospacing="0" w:after="0" w:afterAutospacing="0" w:line="560" w:lineRule="exact"/>
        <w:ind w:firstLine="480" w:firstLineChars="200"/>
        <w:jc w:val="both"/>
        <w:rPr>
          <w:rFonts w:hint="eastAsia"/>
        </w:rPr>
      </w:pPr>
      <w:r>
        <w:rPr>
          <w:rStyle w:val="37"/>
          <w:rFonts w:hint="eastAsia"/>
        </w:rPr>
        <w:t>本单位对上述声明的真实性负责。如有虚假，将依法承担相应责任。</w:t>
      </w:r>
    </w:p>
    <w:p w14:paraId="0E1DF5E8">
      <w:pPr>
        <w:pStyle w:val="36"/>
        <w:shd w:val="clear" w:color="auto" w:fill="FFFFFF"/>
        <w:spacing w:before="0" w:beforeAutospacing="0" w:after="0" w:afterAutospacing="0" w:line="560" w:lineRule="exact"/>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14:paraId="2E6F89B1">
      <w:pPr>
        <w:pStyle w:val="36"/>
        <w:shd w:val="clear" w:color="auto" w:fill="FFFFFF"/>
        <w:spacing w:before="0" w:beforeAutospacing="0" w:after="0" w:afterAutospacing="0" w:line="560" w:lineRule="exact"/>
        <w:ind w:right="2100" w:rightChars="1000"/>
        <w:jc w:val="right"/>
        <w:rPr>
          <w:rFonts w:hint="eastAsia"/>
        </w:rPr>
      </w:pPr>
      <w:r>
        <w:rPr>
          <w:rStyle w:val="37"/>
          <w:rFonts w:hint="eastAsia"/>
        </w:rPr>
        <w:t>单位名称（盖章）：</w:t>
      </w:r>
    </w:p>
    <w:p w14:paraId="08021EED">
      <w:pPr>
        <w:pStyle w:val="36"/>
        <w:shd w:val="clear" w:color="auto" w:fill="FFFFFF"/>
        <w:spacing w:before="0" w:beforeAutospacing="0" w:after="0" w:afterAutospacing="0" w:line="560" w:lineRule="exact"/>
        <w:ind w:right="2100" w:rightChars="1000"/>
        <w:jc w:val="right"/>
        <w:rPr>
          <w:rFonts w:hint="eastAsia"/>
          <w:lang w:val="fr-CH"/>
        </w:rPr>
      </w:pPr>
      <w:r>
        <w:rPr>
          <w:rStyle w:val="37"/>
          <w:rFonts w:hint="eastAsia"/>
        </w:rPr>
        <w:t>日 期：</w:t>
      </w:r>
    </w:p>
    <w:p w14:paraId="5469127C">
      <w:pPr>
        <w:pStyle w:val="31"/>
        <w:rPr>
          <w:lang w:val="fr-CH"/>
        </w:rPr>
      </w:pPr>
    </w:p>
    <w:p w14:paraId="5DF6F537"/>
    <w:sectPr>
      <w:headerReference r:id="rId7" w:type="first"/>
      <w:headerReference r:id="rId5" w:type="default"/>
      <w:headerReference r:id="rId6" w:type="even"/>
      <w:pgSz w:w="11906" w:h="16838"/>
      <w:pgMar w:top="1270" w:right="1803" w:bottom="1288"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CDB7B">
    <w:pPr>
      <w:pStyle w:val="11"/>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6DD3">
    <w:pPr>
      <w:pStyle w:val="11"/>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96F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A0E7">
    <w:r>
      <w:pict>
        <v:shape id="PowerPlusWaterMarkObject3"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292E">
    <w:r>
      <w:pict>
        <v:shape id="PowerPlusWaterMarkObject2" o:spid="_x0000_s102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00000009"/>
    <w:multiLevelType w:val="singleLevel"/>
    <w:tmpl w:val="00000009"/>
    <w:lvl w:ilvl="0" w:tentative="0">
      <w:start w:val="1"/>
      <w:numFmt w:val="chineseCounting"/>
      <w:suff w:val="nothing"/>
      <w:lvlText w:val="%1、"/>
      <w:lvlJc w:val="left"/>
    </w:lvl>
  </w:abstractNum>
  <w:abstractNum w:abstractNumId="8">
    <w:nsid w:val="200A2FAF"/>
    <w:multiLevelType w:val="singleLevel"/>
    <w:tmpl w:val="200A2FAF"/>
    <w:lvl w:ilvl="0" w:tentative="0">
      <w:start w:val="5"/>
      <w:numFmt w:val="decimal"/>
      <w:suff w:val="nothing"/>
      <w:lvlText w:val="（%1）"/>
      <w:lvlJc w:val="left"/>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7"/>
  </w:num>
  <w:num w:numId="6">
    <w:abstractNumId w:val="10"/>
  </w:num>
  <w:num w:numId="7">
    <w:abstractNumId w:val="3"/>
  </w:num>
  <w:num w:numId="8">
    <w:abstractNumId w:val="5"/>
  </w:num>
  <w:num w:numId="9">
    <w:abstractNumId w:val="1"/>
  </w:num>
  <w:num w:numId="10">
    <w:abstractNumId w:val="0"/>
  </w:num>
  <w:num w:numId="11">
    <w:abstractNumId w:val="6"/>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 w:name="KSO_WPS_MARK_KEY" w:val="6c52a594-fa24-4eda-8bdf-1df5baad3362"/>
  </w:docVars>
  <w:rsids>
    <w:rsidRoot w:val="6F152D9A"/>
    <w:rsid w:val="00000341"/>
    <w:rsid w:val="00005A18"/>
    <w:rsid w:val="000404DC"/>
    <w:rsid w:val="00043CDA"/>
    <w:rsid w:val="000821F1"/>
    <w:rsid w:val="000A3161"/>
    <w:rsid w:val="000D0EBA"/>
    <w:rsid w:val="001109FF"/>
    <w:rsid w:val="001F7F7E"/>
    <w:rsid w:val="0029138C"/>
    <w:rsid w:val="00291AA1"/>
    <w:rsid w:val="00304B53"/>
    <w:rsid w:val="003168D7"/>
    <w:rsid w:val="00350E7B"/>
    <w:rsid w:val="003C03FF"/>
    <w:rsid w:val="004131A4"/>
    <w:rsid w:val="0046340A"/>
    <w:rsid w:val="004819BA"/>
    <w:rsid w:val="004B5B75"/>
    <w:rsid w:val="004E616D"/>
    <w:rsid w:val="00545BC1"/>
    <w:rsid w:val="00576960"/>
    <w:rsid w:val="00591ED4"/>
    <w:rsid w:val="005B3EB6"/>
    <w:rsid w:val="006909AF"/>
    <w:rsid w:val="006A5E20"/>
    <w:rsid w:val="0073292D"/>
    <w:rsid w:val="0075192D"/>
    <w:rsid w:val="007743C7"/>
    <w:rsid w:val="00785F49"/>
    <w:rsid w:val="00794C7A"/>
    <w:rsid w:val="00795321"/>
    <w:rsid w:val="007B1D7A"/>
    <w:rsid w:val="007F6682"/>
    <w:rsid w:val="00832935"/>
    <w:rsid w:val="00870BFD"/>
    <w:rsid w:val="00891204"/>
    <w:rsid w:val="008E095A"/>
    <w:rsid w:val="00924AE0"/>
    <w:rsid w:val="009C337D"/>
    <w:rsid w:val="009D033E"/>
    <w:rsid w:val="009E2411"/>
    <w:rsid w:val="009E70F5"/>
    <w:rsid w:val="009F1B47"/>
    <w:rsid w:val="00A23AF5"/>
    <w:rsid w:val="00A325D3"/>
    <w:rsid w:val="00A73F84"/>
    <w:rsid w:val="00A81D22"/>
    <w:rsid w:val="00A955D9"/>
    <w:rsid w:val="00AC7D6D"/>
    <w:rsid w:val="00AE5A6E"/>
    <w:rsid w:val="00B34D1B"/>
    <w:rsid w:val="00BD362A"/>
    <w:rsid w:val="00BE0740"/>
    <w:rsid w:val="00BF1095"/>
    <w:rsid w:val="00C33D8C"/>
    <w:rsid w:val="00C7677C"/>
    <w:rsid w:val="00C806B8"/>
    <w:rsid w:val="00CA5316"/>
    <w:rsid w:val="00CD3F74"/>
    <w:rsid w:val="00D2452C"/>
    <w:rsid w:val="00DB538A"/>
    <w:rsid w:val="00DC57ED"/>
    <w:rsid w:val="00DE5743"/>
    <w:rsid w:val="00DF15AF"/>
    <w:rsid w:val="00E6198E"/>
    <w:rsid w:val="00ED171C"/>
    <w:rsid w:val="00F065DB"/>
    <w:rsid w:val="00F3460E"/>
    <w:rsid w:val="00F52A8D"/>
    <w:rsid w:val="00F80C5D"/>
    <w:rsid w:val="00F87FEB"/>
    <w:rsid w:val="00FA2514"/>
    <w:rsid w:val="00FC1BE0"/>
    <w:rsid w:val="00FE6163"/>
    <w:rsid w:val="01070590"/>
    <w:rsid w:val="011D7606"/>
    <w:rsid w:val="01211AD4"/>
    <w:rsid w:val="012952B3"/>
    <w:rsid w:val="012B1DC1"/>
    <w:rsid w:val="013B4944"/>
    <w:rsid w:val="0140411C"/>
    <w:rsid w:val="014E4E03"/>
    <w:rsid w:val="0159301C"/>
    <w:rsid w:val="01623C7B"/>
    <w:rsid w:val="01683444"/>
    <w:rsid w:val="016C190F"/>
    <w:rsid w:val="017E0CD4"/>
    <w:rsid w:val="018C0929"/>
    <w:rsid w:val="018F6A3E"/>
    <w:rsid w:val="019978BC"/>
    <w:rsid w:val="01AA3877"/>
    <w:rsid w:val="01AF6971"/>
    <w:rsid w:val="01B12E58"/>
    <w:rsid w:val="01B8192A"/>
    <w:rsid w:val="01BA0A50"/>
    <w:rsid w:val="01CC1A40"/>
    <w:rsid w:val="01E27A17"/>
    <w:rsid w:val="022618D2"/>
    <w:rsid w:val="02274EC8"/>
    <w:rsid w:val="02306473"/>
    <w:rsid w:val="023A5F04"/>
    <w:rsid w:val="02555717"/>
    <w:rsid w:val="026305F6"/>
    <w:rsid w:val="02685C0C"/>
    <w:rsid w:val="02881E0B"/>
    <w:rsid w:val="02947948"/>
    <w:rsid w:val="02A92B78"/>
    <w:rsid w:val="02AD5464"/>
    <w:rsid w:val="02CB7F49"/>
    <w:rsid w:val="02CC7BBA"/>
    <w:rsid w:val="02DC6BB1"/>
    <w:rsid w:val="02DE4536"/>
    <w:rsid w:val="02EB738D"/>
    <w:rsid w:val="031134B4"/>
    <w:rsid w:val="031C47EB"/>
    <w:rsid w:val="0334777F"/>
    <w:rsid w:val="0341645D"/>
    <w:rsid w:val="03634626"/>
    <w:rsid w:val="036D53D0"/>
    <w:rsid w:val="0375269E"/>
    <w:rsid w:val="0375603F"/>
    <w:rsid w:val="037A0E7B"/>
    <w:rsid w:val="038A0222"/>
    <w:rsid w:val="03990047"/>
    <w:rsid w:val="03A82039"/>
    <w:rsid w:val="03BE360A"/>
    <w:rsid w:val="03D96696"/>
    <w:rsid w:val="03DD6186"/>
    <w:rsid w:val="03DF1EFE"/>
    <w:rsid w:val="03E219EE"/>
    <w:rsid w:val="03EC2D32"/>
    <w:rsid w:val="03F5191B"/>
    <w:rsid w:val="040556DD"/>
    <w:rsid w:val="04137DFA"/>
    <w:rsid w:val="04152DE3"/>
    <w:rsid w:val="041A1188"/>
    <w:rsid w:val="04213AC4"/>
    <w:rsid w:val="042277B0"/>
    <w:rsid w:val="0433224A"/>
    <w:rsid w:val="043343BF"/>
    <w:rsid w:val="044004C3"/>
    <w:rsid w:val="0442248D"/>
    <w:rsid w:val="04474B37"/>
    <w:rsid w:val="04567CE7"/>
    <w:rsid w:val="04724631"/>
    <w:rsid w:val="049E5173"/>
    <w:rsid w:val="04A005CC"/>
    <w:rsid w:val="04A35474"/>
    <w:rsid w:val="04B50EB1"/>
    <w:rsid w:val="04C63705"/>
    <w:rsid w:val="04E377CC"/>
    <w:rsid w:val="04FF037E"/>
    <w:rsid w:val="05062697"/>
    <w:rsid w:val="051A4FE6"/>
    <w:rsid w:val="052E47BF"/>
    <w:rsid w:val="053973EC"/>
    <w:rsid w:val="054239F3"/>
    <w:rsid w:val="054B35C3"/>
    <w:rsid w:val="055E50A5"/>
    <w:rsid w:val="05695981"/>
    <w:rsid w:val="056D52E8"/>
    <w:rsid w:val="057C4BBE"/>
    <w:rsid w:val="057E6B51"/>
    <w:rsid w:val="05804BC2"/>
    <w:rsid w:val="058E7EB0"/>
    <w:rsid w:val="0594022D"/>
    <w:rsid w:val="05C80C71"/>
    <w:rsid w:val="05CD1439"/>
    <w:rsid w:val="05D74AE1"/>
    <w:rsid w:val="05D9775C"/>
    <w:rsid w:val="06336033"/>
    <w:rsid w:val="068A098C"/>
    <w:rsid w:val="069E458D"/>
    <w:rsid w:val="06A74AA2"/>
    <w:rsid w:val="06BC14B2"/>
    <w:rsid w:val="06BE2A9A"/>
    <w:rsid w:val="06C44D16"/>
    <w:rsid w:val="06C50397"/>
    <w:rsid w:val="06CC4290"/>
    <w:rsid w:val="06D00EEB"/>
    <w:rsid w:val="06D51397"/>
    <w:rsid w:val="06E23AB3"/>
    <w:rsid w:val="06E332E1"/>
    <w:rsid w:val="06F30D45"/>
    <w:rsid w:val="06F32700"/>
    <w:rsid w:val="07046BC9"/>
    <w:rsid w:val="070D6D82"/>
    <w:rsid w:val="070E3767"/>
    <w:rsid w:val="07235607"/>
    <w:rsid w:val="072A7934"/>
    <w:rsid w:val="072D6233"/>
    <w:rsid w:val="072F63A4"/>
    <w:rsid w:val="07397904"/>
    <w:rsid w:val="07521B5C"/>
    <w:rsid w:val="07593D76"/>
    <w:rsid w:val="0769037B"/>
    <w:rsid w:val="07787DB5"/>
    <w:rsid w:val="077961C6"/>
    <w:rsid w:val="079648D0"/>
    <w:rsid w:val="07994850"/>
    <w:rsid w:val="07AA45D1"/>
    <w:rsid w:val="07AC659B"/>
    <w:rsid w:val="07B13BB2"/>
    <w:rsid w:val="07CB4548"/>
    <w:rsid w:val="07E75482"/>
    <w:rsid w:val="07E8334B"/>
    <w:rsid w:val="07FD54F6"/>
    <w:rsid w:val="080A32D3"/>
    <w:rsid w:val="08206FE1"/>
    <w:rsid w:val="082A04D3"/>
    <w:rsid w:val="08497AA6"/>
    <w:rsid w:val="087C541A"/>
    <w:rsid w:val="088300A5"/>
    <w:rsid w:val="088F5575"/>
    <w:rsid w:val="08920DDF"/>
    <w:rsid w:val="08950582"/>
    <w:rsid w:val="08CA6A34"/>
    <w:rsid w:val="08CE609D"/>
    <w:rsid w:val="08E57A87"/>
    <w:rsid w:val="08E92ED7"/>
    <w:rsid w:val="08F43C68"/>
    <w:rsid w:val="090306E4"/>
    <w:rsid w:val="090931C4"/>
    <w:rsid w:val="090A34E0"/>
    <w:rsid w:val="090C38B9"/>
    <w:rsid w:val="09300B06"/>
    <w:rsid w:val="093305F6"/>
    <w:rsid w:val="09336848"/>
    <w:rsid w:val="093822B1"/>
    <w:rsid w:val="09491BC8"/>
    <w:rsid w:val="09575898"/>
    <w:rsid w:val="09592469"/>
    <w:rsid w:val="09695D52"/>
    <w:rsid w:val="096F55F7"/>
    <w:rsid w:val="097B41C8"/>
    <w:rsid w:val="097D1872"/>
    <w:rsid w:val="09823515"/>
    <w:rsid w:val="09A42169"/>
    <w:rsid w:val="09AF2373"/>
    <w:rsid w:val="09C84ED3"/>
    <w:rsid w:val="09F33C46"/>
    <w:rsid w:val="09F77876"/>
    <w:rsid w:val="0A0C5A96"/>
    <w:rsid w:val="0A2A768E"/>
    <w:rsid w:val="0A3B3C06"/>
    <w:rsid w:val="0A466A41"/>
    <w:rsid w:val="0A570F70"/>
    <w:rsid w:val="0A5B7D15"/>
    <w:rsid w:val="0A5E16A3"/>
    <w:rsid w:val="0A602146"/>
    <w:rsid w:val="0A6A44EC"/>
    <w:rsid w:val="0A7809B7"/>
    <w:rsid w:val="0A896457"/>
    <w:rsid w:val="0A8A693C"/>
    <w:rsid w:val="0A97236A"/>
    <w:rsid w:val="0A99092D"/>
    <w:rsid w:val="0AA51080"/>
    <w:rsid w:val="0AA72E75"/>
    <w:rsid w:val="0AB80AEB"/>
    <w:rsid w:val="0AB85257"/>
    <w:rsid w:val="0ACC485F"/>
    <w:rsid w:val="0AD731CB"/>
    <w:rsid w:val="0AE20526"/>
    <w:rsid w:val="0B0C40B2"/>
    <w:rsid w:val="0B140280"/>
    <w:rsid w:val="0B246449"/>
    <w:rsid w:val="0B260413"/>
    <w:rsid w:val="0B352F5D"/>
    <w:rsid w:val="0B445AA4"/>
    <w:rsid w:val="0B7B37EB"/>
    <w:rsid w:val="0B925AA8"/>
    <w:rsid w:val="0B984E94"/>
    <w:rsid w:val="0BAB25C9"/>
    <w:rsid w:val="0BAE21B6"/>
    <w:rsid w:val="0BAF665A"/>
    <w:rsid w:val="0BB275A6"/>
    <w:rsid w:val="0BB91DF1"/>
    <w:rsid w:val="0BCB4B16"/>
    <w:rsid w:val="0BD240F7"/>
    <w:rsid w:val="0BD31C1D"/>
    <w:rsid w:val="0BE62205"/>
    <w:rsid w:val="0BF92B66"/>
    <w:rsid w:val="0C115BEF"/>
    <w:rsid w:val="0C2B0B3A"/>
    <w:rsid w:val="0C3E38D0"/>
    <w:rsid w:val="0C45359F"/>
    <w:rsid w:val="0C68338A"/>
    <w:rsid w:val="0C70493E"/>
    <w:rsid w:val="0C7A124E"/>
    <w:rsid w:val="0C822ACA"/>
    <w:rsid w:val="0C946488"/>
    <w:rsid w:val="0CAB21EE"/>
    <w:rsid w:val="0CAC4948"/>
    <w:rsid w:val="0CB0538F"/>
    <w:rsid w:val="0CB70393"/>
    <w:rsid w:val="0CBB0F79"/>
    <w:rsid w:val="0CBB2DDD"/>
    <w:rsid w:val="0CCE0642"/>
    <w:rsid w:val="0CE56A55"/>
    <w:rsid w:val="0CEF0CD8"/>
    <w:rsid w:val="0CF956B3"/>
    <w:rsid w:val="0CFA3905"/>
    <w:rsid w:val="0D0429D6"/>
    <w:rsid w:val="0D046532"/>
    <w:rsid w:val="0D1954AC"/>
    <w:rsid w:val="0D1F336B"/>
    <w:rsid w:val="0D200E92"/>
    <w:rsid w:val="0D2C7836"/>
    <w:rsid w:val="0D31309F"/>
    <w:rsid w:val="0D396D82"/>
    <w:rsid w:val="0D3F1CF7"/>
    <w:rsid w:val="0D4402D3"/>
    <w:rsid w:val="0D447276"/>
    <w:rsid w:val="0D5374B9"/>
    <w:rsid w:val="0D5C54A5"/>
    <w:rsid w:val="0D624FA8"/>
    <w:rsid w:val="0D6E7E4F"/>
    <w:rsid w:val="0D7E4CC4"/>
    <w:rsid w:val="0D9B4B4C"/>
    <w:rsid w:val="0D9F3011"/>
    <w:rsid w:val="0DC34AA9"/>
    <w:rsid w:val="0DD46C7B"/>
    <w:rsid w:val="0DD67766"/>
    <w:rsid w:val="0DDA3736"/>
    <w:rsid w:val="0DDC6E3D"/>
    <w:rsid w:val="0DF052B3"/>
    <w:rsid w:val="0E01691E"/>
    <w:rsid w:val="0E303356"/>
    <w:rsid w:val="0E3C1CFB"/>
    <w:rsid w:val="0E430BBB"/>
    <w:rsid w:val="0E4B0853"/>
    <w:rsid w:val="0E59465B"/>
    <w:rsid w:val="0E6800DA"/>
    <w:rsid w:val="0E731448"/>
    <w:rsid w:val="0E745939"/>
    <w:rsid w:val="0E9953A0"/>
    <w:rsid w:val="0EA37FCC"/>
    <w:rsid w:val="0EA53D44"/>
    <w:rsid w:val="0EA77ABC"/>
    <w:rsid w:val="0EB6623E"/>
    <w:rsid w:val="0EB66783"/>
    <w:rsid w:val="0EB86C56"/>
    <w:rsid w:val="0EC73CBB"/>
    <w:rsid w:val="0ED40186"/>
    <w:rsid w:val="0EDC703A"/>
    <w:rsid w:val="0EDF7256"/>
    <w:rsid w:val="0EE83D6C"/>
    <w:rsid w:val="0EE85080"/>
    <w:rsid w:val="0EEE550D"/>
    <w:rsid w:val="0F18170A"/>
    <w:rsid w:val="0F274759"/>
    <w:rsid w:val="0F2A5DFB"/>
    <w:rsid w:val="0F3570A3"/>
    <w:rsid w:val="0F474BA3"/>
    <w:rsid w:val="0F601A19"/>
    <w:rsid w:val="0F6063AF"/>
    <w:rsid w:val="0F670FFA"/>
    <w:rsid w:val="0F7D081D"/>
    <w:rsid w:val="0F8605B0"/>
    <w:rsid w:val="0F932761"/>
    <w:rsid w:val="0FAC4C5F"/>
    <w:rsid w:val="0FB3724D"/>
    <w:rsid w:val="0FDF48E7"/>
    <w:rsid w:val="0FE254EF"/>
    <w:rsid w:val="0FE96BFE"/>
    <w:rsid w:val="0FF5D091"/>
    <w:rsid w:val="0FF73826"/>
    <w:rsid w:val="0FFF663B"/>
    <w:rsid w:val="10134CDE"/>
    <w:rsid w:val="102C5B1A"/>
    <w:rsid w:val="102D2243"/>
    <w:rsid w:val="10365E2E"/>
    <w:rsid w:val="10394744"/>
    <w:rsid w:val="105B0B5E"/>
    <w:rsid w:val="105B405A"/>
    <w:rsid w:val="105E064F"/>
    <w:rsid w:val="10634BF3"/>
    <w:rsid w:val="10655A74"/>
    <w:rsid w:val="10661611"/>
    <w:rsid w:val="10686DD7"/>
    <w:rsid w:val="10792762"/>
    <w:rsid w:val="10795E9B"/>
    <w:rsid w:val="10813049"/>
    <w:rsid w:val="10857989"/>
    <w:rsid w:val="108B0D18"/>
    <w:rsid w:val="108B4148"/>
    <w:rsid w:val="10B0301F"/>
    <w:rsid w:val="10B40C48"/>
    <w:rsid w:val="10DB1C9F"/>
    <w:rsid w:val="10EA0134"/>
    <w:rsid w:val="10FB7C09"/>
    <w:rsid w:val="111B2557"/>
    <w:rsid w:val="112A3AAF"/>
    <w:rsid w:val="1130036A"/>
    <w:rsid w:val="113F222E"/>
    <w:rsid w:val="116E61A6"/>
    <w:rsid w:val="117D68B3"/>
    <w:rsid w:val="11933975"/>
    <w:rsid w:val="119473B4"/>
    <w:rsid w:val="119F4A7B"/>
    <w:rsid w:val="11C113C0"/>
    <w:rsid w:val="11CF6607"/>
    <w:rsid w:val="11D42AA6"/>
    <w:rsid w:val="11DC5CCF"/>
    <w:rsid w:val="11E20E0C"/>
    <w:rsid w:val="11E60541"/>
    <w:rsid w:val="11E626AA"/>
    <w:rsid w:val="11E64EC6"/>
    <w:rsid w:val="11FE3E97"/>
    <w:rsid w:val="1209283C"/>
    <w:rsid w:val="12220029"/>
    <w:rsid w:val="123376EC"/>
    <w:rsid w:val="12431D83"/>
    <w:rsid w:val="12437AFC"/>
    <w:rsid w:val="12522CB6"/>
    <w:rsid w:val="125B755A"/>
    <w:rsid w:val="125C6E10"/>
    <w:rsid w:val="12723F3D"/>
    <w:rsid w:val="12771554"/>
    <w:rsid w:val="12820336"/>
    <w:rsid w:val="128B66A0"/>
    <w:rsid w:val="12AA7B7B"/>
    <w:rsid w:val="12D149BF"/>
    <w:rsid w:val="12D65CA8"/>
    <w:rsid w:val="12E0359D"/>
    <w:rsid w:val="12E91C37"/>
    <w:rsid w:val="12FC6E07"/>
    <w:rsid w:val="13000F86"/>
    <w:rsid w:val="13021765"/>
    <w:rsid w:val="130D18FD"/>
    <w:rsid w:val="130F4553"/>
    <w:rsid w:val="13160D6D"/>
    <w:rsid w:val="13242E4C"/>
    <w:rsid w:val="13426006"/>
    <w:rsid w:val="13441D7E"/>
    <w:rsid w:val="13623D17"/>
    <w:rsid w:val="1369544C"/>
    <w:rsid w:val="137139FA"/>
    <w:rsid w:val="1373154F"/>
    <w:rsid w:val="13732C15"/>
    <w:rsid w:val="137B2173"/>
    <w:rsid w:val="137FA8DD"/>
    <w:rsid w:val="138A5087"/>
    <w:rsid w:val="13951544"/>
    <w:rsid w:val="139B74C4"/>
    <w:rsid w:val="13A1291C"/>
    <w:rsid w:val="13CE1647"/>
    <w:rsid w:val="13D76995"/>
    <w:rsid w:val="13DA0C71"/>
    <w:rsid w:val="13E90B4A"/>
    <w:rsid w:val="13F57F6C"/>
    <w:rsid w:val="14096B23"/>
    <w:rsid w:val="140E7C96"/>
    <w:rsid w:val="14207760"/>
    <w:rsid w:val="14263231"/>
    <w:rsid w:val="142C0FF0"/>
    <w:rsid w:val="14362E80"/>
    <w:rsid w:val="144E5BAF"/>
    <w:rsid w:val="145911D3"/>
    <w:rsid w:val="145B077C"/>
    <w:rsid w:val="14691987"/>
    <w:rsid w:val="146A5583"/>
    <w:rsid w:val="146A69C0"/>
    <w:rsid w:val="14721A72"/>
    <w:rsid w:val="147D7C24"/>
    <w:rsid w:val="148E53CB"/>
    <w:rsid w:val="148F7029"/>
    <w:rsid w:val="14904B4F"/>
    <w:rsid w:val="149363ED"/>
    <w:rsid w:val="149A5B83"/>
    <w:rsid w:val="14BE346A"/>
    <w:rsid w:val="14C64A14"/>
    <w:rsid w:val="14CF4106"/>
    <w:rsid w:val="14D17C89"/>
    <w:rsid w:val="14D83808"/>
    <w:rsid w:val="14D94748"/>
    <w:rsid w:val="14FE7D0A"/>
    <w:rsid w:val="15153347"/>
    <w:rsid w:val="1528122B"/>
    <w:rsid w:val="15293404"/>
    <w:rsid w:val="152D2403"/>
    <w:rsid w:val="15334DC3"/>
    <w:rsid w:val="15347304"/>
    <w:rsid w:val="15392B59"/>
    <w:rsid w:val="153B4ABB"/>
    <w:rsid w:val="15567B46"/>
    <w:rsid w:val="15610299"/>
    <w:rsid w:val="1569013A"/>
    <w:rsid w:val="15897F1C"/>
    <w:rsid w:val="1597466A"/>
    <w:rsid w:val="15A52514"/>
    <w:rsid w:val="15BC1451"/>
    <w:rsid w:val="15C70A44"/>
    <w:rsid w:val="15E05662"/>
    <w:rsid w:val="15F12E86"/>
    <w:rsid w:val="16027A14"/>
    <w:rsid w:val="160C1181"/>
    <w:rsid w:val="162A366D"/>
    <w:rsid w:val="16322361"/>
    <w:rsid w:val="1633052E"/>
    <w:rsid w:val="163F247B"/>
    <w:rsid w:val="164B3423"/>
    <w:rsid w:val="16610551"/>
    <w:rsid w:val="167A7865"/>
    <w:rsid w:val="16817906"/>
    <w:rsid w:val="16B46578"/>
    <w:rsid w:val="16C3745D"/>
    <w:rsid w:val="16C52AF8"/>
    <w:rsid w:val="16CF7BB0"/>
    <w:rsid w:val="16D8450A"/>
    <w:rsid w:val="16E62092"/>
    <w:rsid w:val="17033CFE"/>
    <w:rsid w:val="171D5762"/>
    <w:rsid w:val="171F4A71"/>
    <w:rsid w:val="1732767F"/>
    <w:rsid w:val="17361B83"/>
    <w:rsid w:val="17396DCE"/>
    <w:rsid w:val="173F4503"/>
    <w:rsid w:val="174A0D2D"/>
    <w:rsid w:val="176431CF"/>
    <w:rsid w:val="178A03DE"/>
    <w:rsid w:val="17A322AC"/>
    <w:rsid w:val="17A4103D"/>
    <w:rsid w:val="17B01E78"/>
    <w:rsid w:val="17C70A77"/>
    <w:rsid w:val="17EC24A9"/>
    <w:rsid w:val="17EE22B8"/>
    <w:rsid w:val="17FD60AF"/>
    <w:rsid w:val="180C2F5C"/>
    <w:rsid w:val="180D7774"/>
    <w:rsid w:val="18120042"/>
    <w:rsid w:val="184B770B"/>
    <w:rsid w:val="184F0D8B"/>
    <w:rsid w:val="186A4456"/>
    <w:rsid w:val="18822A00"/>
    <w:rsid w:val="18A72F8C"/>
    <w:rsid w:val="18B169F7"/>
    <w:rsid w:val="18C46036"/>
    <w:rsid w:val="18D25736"/>
    <w:rsid w:val="18E667DE"/>
    <w:rsid w:val="19045FB6"/>
    <w:rsid w:val="190B1AB7"/>
    <w:rsid w:val="190E1E92"/>
    <w:rsid w:val="190E4E8A"/>
    <w:rsid w:val="191E2C88"/>
    <w:rsid w:val="191E47AE"/>
    <w:rsid w:val="19213D00"/>
    <w:rsid w:val="192E19B5"/>
    <w:rsid w:val="193E2DCB"/>
    <w:rsid w:val="194A5C14"/>
    <w:rsid w:val="194B4539"/>
    <w:rsid w:val="19524450"/>
    <w:rsid w:val="195A7AB6"/>
    <w:rsid w:val="19677F5C"/>
    <w:rsid w:val="196D6F0D"/>
    <w:rsid w:val="198729C4"/>
    <w:rsid w:val="199367A5"/>
    <w:rsid w:val="199FA76B"/>
    <w:rsid w:val="19A15F01"/>
    <w:rsid w:val="19A170D7"/>
    <w:rsid w:val="19A8293B"/>
    <w:rsid w:val="19AA0461"/>
    <w:rsid w:val="19B1216E"/>
    <w:rsid w:val="19C137C8"/>
    <w:rsid w:val="19D63004"/>
    <w:rsid w:val="19ED121F"/>
    <w:rsid w:val="19EF3664"/>
    <w:rsid w:val="1A0256C7"/>
    <w:rsid w:val="1A0F6EBC"/>
    <w:rsid w:val="1A1D6E85"/>
    <w:rsid w:val="1A3C3E2A"/>
    <w:rsid w:val="1A3D12D5"/>
    <w:rsid w:val="1A571CAA"/>
    <w:rsid w:val="1A680537"/>
    <w:rsid w:val="1A8A3DEE"/>
    <w:rsid w:val="1A8E78C8"/>
    <w:rsid w:val="1A914D5C"/>
    <w:rsid w:val="1A9609E5"/>
    <w:rsid w:val="1A9A2283"/>
    <w:rsid w:val="1A9B5FFB"/>
    <w:rsid w:val="1AAE5E28"/>
    <w:rsid w:val="1AC27A2C"/>
    <w:rsid w:val="1AD46734"/>
    <w:rsid w:val="1AD87250"/>
    <w:rsid w:val="1ADF413A"/>
    <w:rsid w:val="1AED4941"/>
    <w:rsid w:val="1AED6666"/>
    <w:rsid w:val="1AF264E1"/>
    <w:rsid w:val="1AF745BC"/>
    <w:rsid w:val="1B155DAE"/>
    <w:rsid w:val="1B417F7A"/>
    <w:rsid w:val="1B5508A0"/>
    <w:rsid w:val="1B5E1503"/>
    <w:rsid w:val="1B5E3AB8"/>
    <w:rsid w:val="1B822B4E"/>
    <w:rsid w:val="1B834AAE"/>
    <w:rsid w:val="1B9637E8"/>
    <w:rsid w:val="1BB235FD"/>
    <w:rsid w:val="1BB9498B"/>
    <w:rsid w:val="1BC947C4"/>
    <w:rsid w:val="1BCA47EE"/>
    <w:rsid w:val="1BD27C70"/>
    <w:rsid w:val="1BD96DDB"/>
    <w:rsid w:val="1BDB6FF7"/>
    <w:rsid w:val="1C00080C"/>
    <w:rsid w:val="1C0F6CA1"/>
    <w:rsid w:val="1C2344FA"/>
    <w:rsid w:val="1C2529FF"/>
    <w:rsid w:val="1C27223D"/>
    <w:rsid w:val="1C2C33AF"/>
    <w:rsid w:val="1C427076"/>
    <w:rsid w:val="1C522596"/>
    <w:rsid w:val="1C5648D0"/>
    <w:rsid w:val="1C5B5A42"/>
    <w:rsid w:val="1C6F14EE"/>
    <w:rsid w:val="1C735482"/>
    <w:rsid w:val="1C9211BE"/>
    <w:rsid w:val="1CA23671"/>
    <w:rsid w:val="1CA266AD"/>
    <w:rsid w:val="1CAA52F6"/>
    <w:rsid w:val="1CB425E3"/>
    <w:rsid w:val="1CB43DBF"/>
    <w:rsid w:val="1CC5619F"/>
    <w:rsid w:val="1CD31A7D"/>
    <w:rsid w:val="1CEF358F"/>
    <w:rsid w:val="1CF7709A"/>
    <w:rsid w:val="1D0B56BA"/>
    <w:rsid w:val="1D174D30"/>
    <w:rsid w:val="1D274825"/>
    <w:rsid w:val="1D2B18B9"/>
    <w:rsid w:val="1D2E12C2"/>
    <w:rsid w:val="1D44297A"/>
    <w:rsid w:val="1D552DD9"/>
    <w:rsid w:val="1D734FE3"/>
    <w:rsid w:val="1D7414B2"/>
    <w:rsid w:val="1D815FCC"/>
    <w:rsid w:val="1D927B8A"/>
    <w:rsid w:val="1D9D43F0"/>
    <w:rsid w:val="1DAF2AC9"/>
    <w:rsid w:val="1DB26E14"/>
    <w:rsid w:val="1DC42A0B"/>
    <w:rsid w:val="1DCA2E80"/>
    <w:rsid w:val="1DCF4116"/>
    <w:rsid w:val="1DEC593A"/>
    <w:rsid w:val="1DFB6F31"/>
    <w:rsid w:val="1E024641"/>
    <w:rsid w:val="1E03038B"/>
    <w:rsid w:val="1E25455A"/>
    <w:rsid w:val="1E2F362A"/>
    <w:rsid w:val="1E340C41"/>
    <w:rsid w:val="1E403142"/>
    <w:rsid w:val="1E533D63"/>
    <w:rsid w:val="1E6B7566"/>
    <w:rsid w:val="1E781388"/>
    <w:rsid w:val="1E851C27"/>
    <w:rsid w:val="1E923BA9"/>
    <w:rsid w:val="1E9B2886"/>
    <w:rsid w:val="1EA47B74"/>
    <w:rsid w:val="1EAE454F"/>
    <w:rsid w:val="1EB234A9"/>
    <w:rsid w:val="1EB25197"/>
    <w:rsid w:val="1EC51899"/>
    <w:rsid w:val="1ECC5479"/>
    <w:rsid w:val="1EEF7754"/>
    <w:rsid w:val="1EF46E21"/>
    <w:rsid w:val="1F18526B"/>
    <w:rsid w:val="1F237321"/>
    <w:rsid w:val="1F27593E"/>
    <w:rsid w:val="1F394761"/>
    <w:rsid w:val="1F4D21A9"/>
    <w:rsid w:val="1F4F2B8D"/>
    <w:rsid w:val="1F6A2B6C"/>
    <w:rsid w:val="1F902E99"/>
    <w:rsid w:val="1F9BB067"/>
    <w:rsid w:val="1FA31BDA"/>
    <w:rsid w:val="1FB47A5D"/>
    <w:rsid w:val="1FCF0C21"/>
    <w:rsid w:val="1FF42436"/>
    <w:rsid w:val="1FFF00F8"/>
    <w:rsid w:val="200655C0"/>
    <w:rsid w:val="200E78F3"/>
    <w:rsid w:val="20126D60"/>
    <w:rsid w:val="201C198C"/>
    <w:rsid w:val="20266068"/>
    <w:rsid w:val="20717F2A"/>
    <w:rsid w:val="207417C9"/>
    <w:rsid w:val="207A09B0"/>
    <w:rsid w:val="2094622D"/>
    <w:rsid w:val="209C776B"/>
    <w:rsid w:val="20AA3CDC"/>
    <w:rsid w:val="20B23D8A"/>
    <w:rsid w:val="20C56C00"/>
    <w:rsid w:val="20D54766"/>
    <w:rsid w:val="20D626D7"/>
    <w:rsid w:val="20DD55C0"/>
    <w:rsid w:val="20F546B7"/>
    <w:rsid w:val="20F86993"/>
    <w:rsid w:val="20FD531A"/>
    <w:rsid w:val="21037F10"/>
    <w:rsid w:val="213760C2"/>
    <w:rsid w:val="213D22F1"/>
    <w:rsid w:val="213F6706"/>
    <w:rsid w:val="2165078C"/>
    <w:rsid w:val="21667363"/>
    <w:rsid w:val="216A647F"/>
    <w:rsid w:val="217557F8"/>
    <w:rsid w:val="218B0B78"/>
    <w:rsid w:val="21A63C04"/>
    <w:rsid w:val="21A734D8"/>
    <w:rsid w:val="21C8784B"/>
    <w:rsid w:val="21CF315A"/>
    <w:rsid w:val="21F030D1"/>
    <w:rsid w:val="220646A2"/>
    <w:rsid w:val="22180E56"/>
    <w:rsid w:val="221C2372"/>
    <w:rsid w:val="2221328A"/>
    <w:rsid w:val="22235254"/>
    <w:rsid w:val="22266AF2"/>
    <w:rsid w:val="22274D44"/>
    <w:rsid w:val="222F3BF9"/>
    <w:rsid w:val="2245341D"/>
    <w:rsid w:val="22462A8A"/>
    <w:rsid w:val="22543B20"/>
    <w:rsid w:val="22574EFE"/>
    <w:rsid w:val="22631AF5"/>
    <w:rsid w:val="22696FF6"/>
    <w:rsid w:val="22916066"/>
    <w:rsid w:val="22993768"/>
    <w:rsid w:val="229B431D"/>
    <w:rsid w:val="229F2035"/>
    <w:rsid w:val="229F66F7"/>
    <w:rsid w:val="22B67E76"/>
    <w:rsid w:val="22B7264E"/>
    <w:rsid w:val="22B73217"/>
    <w:rsid w:val="22C87E82"/>
    <w:rsid w:val="22D03538"/>
    <w:rsid w:val="22D12F02"/>
    <w:rsid w:val="22E03145"/>
    <w:rsid w:val="22E83DA8"/>
    <w:rsid w:val="22E9024C"/>
    <w:rsid w:val="23006025"/>
    <w:rsid w:val="230102D9"/>
    <w:rsid w:val="23052BAC"/>
    <w:rsid w:val="230B7162"/>
    <w:rsid w:val="230C1C0F"/>
    <w:rsid w:val="231A1DBF"/>
    <w:rsid w:val="232748D0"/>
    <w:rsid w:val="23353491"/>
    <w:rsid w:val="23445482"/>
    <w:rsid w:val="23517B9F"/>
    <w:rsid w:val="23531B69"/>
    <w:rsid w:val="235F43F3"/>
    <w:rsid w:val="23664217"/>
    <w:rsid w:val="236B0C61"/>
    <w:rsid w:val="238E2BA1"/>
    <w:rsid w:val="23915FA1"/>
    <w:rsid w:val="23A14774"/>
    <w:rsid w:val="23A5639B"/>
    <w:rsid w:val="23A67435"/>
    <w:rsid w:val="23B61558"/>
    <w:rsid w:val="23BC770E"/>
    <w:rsid w:val="23C9141B"/>
    <w:rsid w:val="23FE3883"/>
    <w:rsid w:val="23FF75FB"/>
    <w:rsid w:val="240708CD"/>
    <w:rsid w:val="240F5A90"/>
    <w:rsid w:val="24106476"/>
    <w:rsid w:val="24162D28"/>
    <w:rsid w:val="24293F8F"/>
    <w:rsid w:val="243674C1"/>
    <w:rsid w:val="24380CC8"/>
    <w:rsid w:val="243A63CC"/>
    <w:rsid w:val="243C084F"/>
    <w:rsid w:val="246C10ED"/>
    <w:rsid w:val="247E49C4"/>
    <w:rsid w:val="24904744"/>
    <w:rsid w:val="249F3FA9"/>
    <w:rsid w:val="24C745BD"/>
    <w:rsid w:val="24D83DB6"/>
    <w:rsid w:val="2505221B"/>
    <w:rsid w:val="25066BAB"/>
    <w:rsid w:val="25181323"/>
    <w:rsid w:val="251913F0"/>
    <w:rsid w:val="251F222D"/>
    <w:rsid w:val="25235572"/>
    <w:rsid w:val="252F6C1F"/>
    <w:rsid w:val="25333A00"/>
    <w:rsid w:val="25457290"/>
    <w:rsid w:val="25561143"/>
    <w:rsid w:val="25676DE9"/>
    <w:rsid w:val="256F64AA"/>
    <w:rsid w:val="257B7047"/>
    <w:rsid w:val="2584600A"/>
    <w:rsid w:val="25AC5561"/>
    <w:rsid w:val="25B43E15"/>
    <w:rsid w:val="25B44CD6"/>
    <w:rsid w:val="25D53C59"/>
    <w:rsid w:val="25DF401E"/>
    <w:rsid w:val="25DF4AD8"/>
    <w:rsid w:val="25E75A1D"/>
    <w:rsid w:val="25E76599"/>
    <w:rsid w:val="25F07BA6"/>
    <w:rsid w:val="25FA2770"/>
    <w:rsid w:val="25FC2044"/>
    <w:rsid w:val="26025181"/>
    <w:rsid w:val="260F2A28"/>
    <w:rsid w:val="26176E7E"/>
    <w:rsid w:val="26201D24"/>
    <w:rsid w:val="263107B3"/>
    <w:rsid w:val="26322643"/>
    <w:rsid w:val="263631A5"/>
    <w:rsid w:val="2637667A"/>
    <w:rsid w:val="26655E3B"/>
    <w:rsid w:val="26912233"/>
    <w:rsid w:val="269F15EB"/>
    <w:rsid w:val="26A26863"/>
    <w:rsid w:val="26AA7CF2"/>
    <w:rsid w:val="26BE19EF"/>
    <w:rsid w:val="26C143D2"/>
    <w:rsid w:val="26D7485F"/>
    <w:rsid w:val="26E24FAE"/>
    <w:rsid w:val="26EF739B"/>
    <w:rsid w:val="26F326F6"/>
    <w:rsid w:val="26F7280B"/>
    <w:rsid w:val="26FD42C6"/>
    <w:rsid w:val="27167136"/>
    <w:rsid w:val="273048EF"/>
    <w:rsid w:val="274A5031"/>
    <w:rsid w:val="27545EB0"/>
    <w:rsid w:val="2769150F"/>
    <w:rsid w:val="27734588"/>
    <w:rsid w:val="27781B9E"/>
    <w:rsid w:val="277F4CDB"/>
    <w:rsid w:val="2780146B"/>
    <w:rsid w:val="2786250D"/>
    <w:rsid w:val="278B2E18"/>
    <w:rsid w:val="27914CC8"/>
    <w:rsid w:val="27985D9D"/>
    <w:rsid w:val="27A42993"/>
    <w:rsid w:val="27AA2337"/>
    <w:rsid w:val="27AC7A9A"/>
    <w:rsid w:val="27C923FA"/>
    <w:rsid w:val="27CF7A19"/>
    <w:rsid w:val="27D019DA"/>
    <w:rsid w:val="27D52687"/>
    <w:rsid w:val="27D6739B"/>
    <w:rsid w:val="27DA0163"/>
    <w:rsid w:val="27E45F94"/>
    <w:rsid w:val="27F373E3"/>
    <w:rsid w:val="28131C63"/>
    <w:rsid w:val="28150C75"/>
    <w:rsid w:val="282464EB"/>
    <w:rsid w:val="282F222C"/>
    <w:rsid w:val="28626D75"/>
    <w:rsid w:val="286F3F95"/>
    <w:rsid w:val="287B7F79"/>
    <w:rsid w:val="28821E43"/>
    <w:rsid w:val="28916BE7"/>
    <w:rsid w:val="28A4024E"/>
    <w:rsid w:val="28B135BA"/>
    <w:rsid w:val="28B9528A"/>
    <w:rsid w:val="28BC481A"/>
    <w:rsid w:val="28C01A4F"/>
    <w:rsid w:val="28C1259F"/>
    <w:rsid w:val="28D92B11"/>
    <w:rsid w:val="28F0032A"/>
    <w:rsid w:val="28F24E95"/>
    <w:rsid w:val="28F434A6"/>
    <w:rsid w:val="28F93763"/>
    <w:rsid w:val="28FC23EA"/>
    <w:rsid w:val="29053273"/>
    <w:rsid w:val="290C61FF"/>
    <w:rsid w:val="291458F7"/>
    <w:rsid w:val="291E2E7B"/>
    <w:rsid w:val="29290FE4"/>
    <w:rsid w:val="292F7188"/>
    <w:rsid w:val="29376315"/>
    <w:rsid w:val="29501633"/>
    <w:rsid w:val="29567BFF"/>
    <w:rsid w:val="295F5B00"/>
    <w:rsid w:val="2973086F"/>
    <w:rsid w:val="298249CF"/>
    <w:rsid w:val="29980BDA"/>
    <w:rsid w:val="29A0362E"/>
    <w:rsid w:val="29AA3515"/>
    <w:rsid w:val="29AC50CB"/>
    <w:rsid w:val="29C25353"/>
    <w:rsid w:val="29CD4DD1"/>
    <w:rsid w:val="29D62BAC"/>
    <w:rsid w:val="29D86924"/>
    <w:rsid w:val="29DA6B40"/>
    <w:rsid w:val="29ED6BDD"/>
    <w:rsid w:val="29EF3D8C"/>
    <w:rsid w:val="29FA073B"/>
    <w:rsid w:val="2A042187"/>
    <w:rsid w:val="2A133DC8"/>
    <w:rsid w:val="2A200E38"/>
    <w:rsid w:val="2A350021"/>
    <w:rsid w:val="2A431C41"/>
    <w:rsid w:val="2A445BEE"/>
    <w:rsid w:val="2A5341FD"/>
    <w:rsid w:val="2A5A1A2F"/>
    <w:rsid w:val="2A602202"/>
    <w:rsid w:val="2A6237E6"/>
    <w:rsid w:val="2A777F01"/>
    <w:rsid w:val="2A7FF3BA"/>
    <w:rsid w:val="2A85159C"/>
    <w:rsid w:val="2A97058D"/>
    <w:rsid w:val="2AA1533C"/>
    <w:rsid w:val="2AAA7F7A"/>
    <w:rsid w:val="2ABE1FBE"/>
    <w:rsid w:val="2AC670C5"/>
    <w:rsid w:val="2ACB0237"/>
    <w:rsid w:val="2B004385"/>
    <w:rsid w:val="2B033E75"/>
    <w:rsid w:val="2B0674C1"/>
    <w:rsid w:val="2B1716CE"/>
    <w:rsid w:val="2B353322"/>
    <w:rsid w:val="2B37239C"/>
    <w:rsid w:val="2B3D7387"/>
    <w:rsid w:val="2B3E6C5B"/>
    <w:rsid w:val="2B5400F2"/>
    <w:rsid w:val="2B6A63EC"/>
    <w:rsid w:val="2B7348A5"/>
    <w:rsid w:val="2B94791E"/>
    <w:rsid w:val="2BB9468C"/>
    <w:rsid w:val="2BC2163A"/>
    <w:rsid w:val="2BC51EC5"/>
    <w:rsid w:val="2BD55811"/>
    <w:rsid w:val="2BD73CFD"/>
    <w:rsid w:val="2C155109"/>
    <w:rsid w:val="2C2422F5"/>
    <w:rsid w:val="2C2474F0"/>
    <w:rsid w:val="2C2A71DF"/>
    <w:rsid w:val="2C3562B0"/>
    <w:rsid w:val="2C372028"/>
    <w:rsid w:val="2C41042A"/>
    <w:rsid w:val="2C5E0C23"/>
    <w:rsid w:val="2C642FEA"/>
    <w:rsid w:val="2C6B0F62"/>
    <w:rsid w:val="2C6F14EE"/>
    <w:rsid w:val="2C7C04FF"/>
    <w:rsid w:val="2C882884"/>
    <w:rsid w:val="2C892158"/>
    <w:rsid w:val="2C8F2CCE"/>
    <w:rsid w:val="2C9C632F"/>
    <w:rsid w:val="2CB71165"/>
    <w:rsid w:val="2CC278F0"/>
    <w:rsid w:val="2CC7543A"/>
    <w:rsid w:val="2CCF5161"/>
    <w:rsid w:val="2CDA6E57"/>
    <w:rsid w:val="2D0D0C0E"/>
    <w:rsid w:val="2D546C0A"/>
    <w:rsid w:val="2D5B7F98"/>
    <w:rsid w:val="2D614E83"/>
    <w:rsid w:val="2D6D7CCB"/>
    <w:rsid w:val="2D6E5CBA"/>
    <w:rsid w:val="2D8017AD"/>
    <w:rsid w:val="2D9708A4"/>
    <w:rsid w:val="2DD077B2"/>
    <w:rsid w:val="2DF301D1"/>
    <w:rsid w:val="2DFC77E9"/>
    <w:rsid w:val="2E06340F"/>
    <w:rsid w:val="2E183793"/>
    <w:rsid w:val="2E1E4B22"/>
    <w:rsid w:val="2E220AB6"/>
    <w:rsid w:val="2E362C91"/>
    <w:rsid w:val="2E433D29"/>
    <w:rsid w:val="2E450CFC"/>
    <w:rsid w:val="2E615CCD"/>
    <w:rsid w:val="2E717347"/>
    <w:rsid w:val="2E9153AA"/>
    <w:rsid w:val="2EA35514"/>
    <w:rsid w:val="2EC01219"/>
    <w:rsid w:val="2EC34FDD"/>
    <w:rsid w:val="2EDFE9E8"/>
    <w:rsid w:val="2EF04710"/>
    <w:rsid w:val="2EF97A69"/>
    <w:rsid w:val="2F155F25"/>
    <w:rsid w:val="2F3445FD"/>
    <w:rsid w:val="2F37730B"/>
    <w:rsid w:val="2F4A02C4"/>
    <w:rsid w:val="2F4A1335"/>
    <w:rsid w:val="2F4D2835"/>
    <w:rsid w:val="2F7C41F6"/>
    <w:rsid w:val="2F827A5E"/>
    <w:rsid w:val="2F882261"/>
    <w:rsid w:val="2F8A6913"/>
    <w:rsid w:val="2F940B9B"/>
    <w:rsid w:val="2FAC3F69"/>
    <w:rsid w:val="2FAF6379"/>
    <w:rsid w:val="2FB83480"/>
    <w:rsid w:val="2FBE65BC"/>
    <w:rsid w:val="2FCE2B17"/>
    <w:rsid w:val="2FCF2577"/>
    <w:rsid w:val="2FE364D9"/>
    <w:rsid w:val="2FF11F73"/>
    <w:rsid w:val="2FF6EBD2"/>
    <w:rsid w:val="300761B5"/>
    <w:rsid w:val="30085A89"/>
    <w:rsid w:val="301E2414"/>
    <w:rsid w:val="302610FC"/>
    <w:rsid w:val="302E54F0"/>
    <w:rsid w:val="30403475"/>
    <w:rsid w:val="3043586B"/>
    <w:rsid w:val="30443CB5"/>
    <w:rsid w:val="304C5976"/>
    <w:rsid w:val="3058256D"/>
    <w:rsid w:val="305A38D0"/>
    <w:rsid w:val="306E648F"/>
    <w:rsid w:val="30766E97"/>
    <w:rsid w:val="308E41E1"/>
    <w:rsid w:val="309243C0"/>
    <w:rsid w:val="309511AA"/>
    <w:rsid w:val="309D2676"/>
    <w:rsid w:val="30A47610"/>
    <w:rsid w:val="30B33C47"/>
    <w:rsid w:val="30B71989"/>
    <w:rsid w:val="30C46588"/>
    <w:rsid w:val="30E33504"/>
    <w:rsid w:val="30F4201C"/>
    <w:rsid w:val="30F524B2"/>
    <w:rsid w:val="30FF4B22"/>
    <w:rsid w:val="310B6BF3"/>
    <w:rsid w:val="312B3FDA"/>
    <w:rsid w:val="3138414C"/>
    <w:rsid w:val="31501496"/>
    <w:rsid w:val="31532D34"/>
    <w:rsid w:val="315C727B"/>
    <w:rsid w:val="31666F0B"/>
    <w:rsid w:val="316B4522"/>
    <w:rsid w:val="316D0BA9"/>
    <w:rsid w:val="31A627B9"/>
    <w:rsid w:val="31A62D61"/>
    <w:rsid w:val="31BE28A4"/>
    <w:rsid w:val="31C630A7"/>
    <w:rsid w:val="31C9211B"/>
    <w:rsid w:val="31CC628B"/>
    <w:rsid w:val="31EB31CE"/>
    <w:rsid w:val="31F60A7B"/>
    <w:rsid w:val="31FC517A"/>
    <w:rsid w:val="32024E86"/>
    <w:rsid w:val="32075FF9"/>
    <w:rsid w:val="321A7A9C"/>
    <w:rsid w:val="32236C2E"/>
    <w:rsid w:val="32496611"/>
    <w:rsid w:val="32607DFF"/>
    <w:rsid w:val="3281224F"/>
    <w:rsid w:val="328F502D"/>
    <w:rsid w:val="329B2BE5"/>
    <w:rsid w:val="329E6B50"/>
    <w:rsid w:val="329F256E"/>
    <w:rsid w:val="329F32EA"/>
    <w:rsid w:val="32BB5035"/>
    <w:rsid w:val="32C43EEA"/>
    <w:rsid w:val="32C65EB4"/>
    <w:rsid w:val="32EB0B99"/>
    <w:rsid w:val="32EE540A"/>
    <w:rsid w:val="33154745"/>
    <w:rsid w:val="331704BD"/>
    <w:rsid w:val="33237E07"/>
    <w:rsid w:val="33265EB1"/>
    <w:rsid w:val="3330332D"/>
    <w:rsid w:val="3332198B"/>
    <w:rsid w:val="333D443C"/>
    <w:rsid w:val="335A65FC"/>
    <w:rsid w:val="335A7075"/>
    <w:rsid w:val="335D7410"/>
    <w:rsid w:val="336D3EA4"/>
    <w:rsid w:val="33835B53"/>
    <w:rsid w:val="3384586B"/>
    <w:rsid w:val="33951EF8"/>
    <w:rsid w:val="339A10EE"/>
    <w:rsid w:val="339C1E4B"/>
    <w:rsid w:val="33A342A9"/>
    <w:rsid w:val="33AC6E70"/>
    <w:rsid w:val="33B66E47"/>
    <w:rsid w:val="33C64EB5"/>
    <w:rsid w:val="33D44600"/>
    <w:rsid w:val="33DB629F"/>
    <w:rsid w:val="33DC674E"/>
    <w:rsid w:val="33E74334"/>
    <w:rsid w:val="33EC6C5A"/>
    <w:rsid w:val="33EE1BA0"/>
    <w:rsid w:val="33F22CD8"/>
    <w:rsid w:val="33F9299F"/>
    <w:rsid w:val="33FE78CF"/>
    <w:rsid w:val="340622E0"/>
    <w:rsid w:val="34306838"/>
    <w:rsid w:val="34316ACF"/>
    <w:rsid w:val="343E641F"/>
    <w:rsid w:val="344468FB"/>
    <w:rsid w:val="344D4C35"/>
    <w:rsid w:val="34526541"/>
    <w:rsid w:val="3464195E"/>
    <w:rsid w:val="348854D0"/>
    <w:rsid w:val="34897199"/>
    <w:rsid w:val="34924BC9"/>
    <w:rsid w:val="349873DC"/>
    <w:rsid w:val="349879D5"/>
    <w:rsid w:val="34C3106B"/>
    <w:rsid w:val="34C74165"/>
    <w:rsid w:val="34E00D83"/>
    <w:rsid w:val="34E751DD"/>
    <w:rsid w:val="34E924AB"/>
    <w:rsid w:val="34EB5A9A"/>
    <w:rsid w:val="34F1756F"/>
    <w:rsid w:val="35066A3B"/>
    <w:rsid w:val="35270760"/>
    <w:rsid w:val="352F64C7"/>
    <w:rsid w:val="3532618A"/>
    <w:rsid w:val="35351167"/>
    <w:rsid w:val="353C7D87"/>
    <w:rsid w:val="355552CD"/>
    <w:rsid w:val="35615866"/>
    <w:rsid w:val="35703BE5"/>
    <w:rsid w:val="358A409C"/>
    <w:rsid w:val="35A57EBA"/>
    <w:rsid w:val="35BF6BEA"/>
    <w:rsid w:val="35C012AA"/>
    <w:rsid w:val="35C249F4"/>
    <w:rsid w:val="35D17237"/>
    <w:rsid w:val="35F30AB5"/>
    <w:rsid w:val="35FC3D7E"/>
    <w:rsid w:val="36145188"/>
    <w:rsid w:val="362058DB"/>
    <w:rsid w:val="36246BDF"/>
    <w:rsid w:val="36370634"/>
    <w:rsid w:val="363932F5"/>
    <w:rsid w:val="363D4FB8"/>
    <w:rsid w:val="363D6170"/>
    <w:rsid w:val="3642677E"/>
    <w:rsid w:val="36525CB0"/>
    <w:rsid w:val="3654343F"/>
    <w:rsid w:val="36570DD6"/>
    <w:rsid w:val="36590DED"/>
    <w:rsid w:val="367125DA"/>
    <w:rsid w:val="36760F87"/>
    <w:rsid w:val="36AF6603"/>
    <w:rsid w:val="36B87D9D"/>
    <w:rsid w:val="36C4095C"/>
    <w:rsid w:val="36C546D4"/>
    <w:rsid w:val="36D528EF"/>
    <w:rsid w:val="36F32FEF"/>
    <w:rsid w:val="37205FF6"/>
    <w:rsid w:val="372633C5"/>
    <w:rsid w:val="374E46CA"/>
    <w:rsid w:val="37602480"/>
    <w:rsid w:val="376676D7"/>
    <w:rsid w:val="3769770F"/>
    <w:rsid w:val="37865C12"/>
    <w:rsid w:val="379876F3"/>
    <w:rsid w:val="379A16BD"/>
    <w:rsid w:val="379F45EE"/>
    <w:rsid w:val="37CD1A92"/>
    <w:rsid w:val="37CE6DD4"/>
    <w:rsid w:val="37E06FFE"/>
    <w:rsid w:val="37E152F6"/>
    <w:rsid w:val="38233460"/>
    <w:rsid w:val="38287C31"/>
    <w:rsid w:val="3832770C"/>
    <w:rsid w:val="38387EA9"/>
    <w:rsid w:val="383907FA"/>
    <w:rsid w:val="383B1F8D"/>
    <w:rsid w:val="384855BD"/>
    <w:rsid w:val="386027CC"/>
    <w:rsid w:val="38624A88"/>
    <w:rsid w:val="38664899"/>
    <w:rsid w:val="386C12AB"/>
    <w:rsid w:val="38960E58"/>
    <w:rsid w:val="38A670D3"/>
    <w:rsid w:val="38AE714C"/>
    <w:rsid w:val="38B1729A"/>
    <w:rsid w:val="38B60778"/>
    <w:rsid w:val="38BC5693"/>
    <w:rsid w:val="38DC3EDC"/>
    <w:rsid w:val="38E5695C"/>
    <w:rsid w:val="38E92202"/>
    <w:rsid w:val="38F8669B"/>
    <w:rsid w:val="38FA68B7"/>
    <w:rsid w:val="38FB98C4"/>
    <w:rsid w:val="38FF20BA"/>
    <w:rsid w:val="39096AFA"/>
    <w:rsid w:val="391B4A7F"/>
    <w:rsid w:val="39202096"/>
    <w:rsid w:val="39394B01"/>
    <w:rsid w:val="39403675"/>
    <w:rsid w:val="39561E39"/>
    <w:rsid w:val="396E2E01"/>
    <w:rsid w:val="39777F08"/>
    <w:rsid w:val="39874323"/>
    <w:rsid w:val="398B661E"/>
    <w:rsid w:val="3999642E"/>
    <w:rsid w:val="399A1E48"/>
    <w:rsid w:val="399B57E9"/>
    <w:rsid w:val="39A10E34"/>
    <w:rsid w:val="39A64349"/>
    <w:rsid w:val="39B62C55"/>
    <w:rsid w:val="39C03AB0"/>
    <w:rsid w:val="39CD5D7A"/>
    <w:rsid w:val="39D62E7E"/>
    <w:rsid w:val="39F50E2C"/>
    <w:rsid w:val="39F63BBE"/>
    <w:rsid w:val="3A241712"/>
    <w:rsid w:val="3A335905"/>
    <w:rsid w:val="3A47599D"/>
    <w:rsid w:val="3A6477A9"/>
    <w:rsid w:val="3A7E52C6"/>
    <w:rsid w:val="3A8E4BF9"/>
    <w:rsid w:val="3A950543"/>
    <w:rsid w:val="3A9E7716"/>
    <w:rsid w:val="3AA23F47"/>
    <w:rsid w:val="3AAA1C17"/>
    <w:rsid w:val="3ABE2449"/>
    <w:rsid w:val="3ADA56C8"/>
    <w:rsid w:val="3AE35129"/>
    <w:rsid w:val="3AF37A62"/>
    <w:rsid w:val="3B00217F"/>
    <w:rsid w:val="3B082DE1"/>
    <w:rsid w:val="3B20012B"/>
    <w:rsid w:val="3B2A60E9"/>
    <w:rsid w:val="3B3360B0"/>
    <w:rsid w:val="3B4007CD"/>
    <w:rsid w:val="3B506A3A"/>
    <w:rsid w:val="3B561D9F"/>
    <w:rsid w:val="3B5B2B94"/>
    <w:rsid w:val="3B7566C9"/>
    <w:rsid w:val="3B7641EF"/>
    <w:rsid w:val="3B792ECF"/>
    <w:rsid w:val="3B827166"/>
    <w:rsid w:val="3B855DC3"/>
    <w:rsid w:val="3B9052B1"/>
    <w:rsid w:val="3B974891"/>
    <w:rsid w:val="3B9D279F"/>
    <w:rsid w:val="3BB16FD5"/>
    <w:rsid w:val="3BD056AD"/>
    <w:rsid w:val="3BD21711"/>
    <w:rsid w:val="3BD54987"/>
    <w:rsid w:val="3BD80F0D"/>
    <w:rsid w:val="3BDA2944"/>
    <w:rsid w:val="3BDB85C8"/>
    <w:rsid w:val="3BE467D1"/>
    <w:rsid w:val="3BFE66BE"/>
    <w:rsid w:val="3BFF8581"/>
    <w:rsid w:val="3C1C38AF"/>
    <w:rsid w:val="3C1C4D96"/>
    <w:rsid w:val="3C215F09"/>
    <w:rsid w:val="3C256A70"/>
    <w:rsid w:val="3C31001D"/>
    <w:rsid w:val="3C3A6AB5"/>
    <w:rsid w:val="3C4165AB"/>
    <w:rsid w:val="3C4B11D8"/>
    <w:rsid w:val="3C5D6EFF"/>
    <w:rsid w:val="3C6605CE"/>
    <w:rsid w:val="3C676D43"/>
    <w:rsid w:val="3C6F5B2F"/>
    <w:rsid w:val="3C7249B6"/>
    <w:rsid w:val="3C881B0B"/>
    <w:rsid w:val="3C926E07"/>
    <w:rsid w:val="3CA82700"/>
    <w:rsid w:val="3CAD59EE"/>
    <w:rsid w:val="3CB26F41"/>
    <w:rsid w:val="3CC17DD4"/>
    <w:rsid w:val="3CDC4526"/>
    <w:rsid w:val="3CDD2778"/>
    <w:rsid w:val="3CDE204C"/>
    <w:rsid w:val="3CE277AA"/>
    <w:rsid w:val="3CE8111C"/>
    <w:rsid w:val="3CEA279F"/>
    <w:rsid w:val="3CEC177B"/>
    <w:rsid w:val="3CF46FDB"/>
    <w:rsid w:val="3D0A1E56"/>
    <w:rsid w:val="3D1B6DFC"/>
    <w:rsid w:val="3D2A2A77"/>
    <w:rsid w:val="3D42082D"/>
    <w:rsid w:val="3D5F3C0A"/>
    <w:rsid w:val="3D7164EB"/>
    <w:rsid w:val="3D7737D1"/>
    <w:rsid w:val="3D7F382F"/>
    <w:rsid w:val="3D8F31BA"/>
    <w:rsid w:val="3D9B4E64"/>
    <w:rsid w:val="3D9F76BF"/>
    <w:rsid w:val="3DA70690"/>
    <w:rsid w:val="3DC54FBA"/>
    <w:rsid w:val="3DFB09DB"/>
    <w:rsid w:val="3E0205C4"/>
    <w:rsid w:val="3E0C3BB5"/>
    <w:rsid w:val="3E12336F"/>
    <w:rsid w:val="3E154BCF"/>
    <w:rsid w:val="3E342BCE"/>
    <w:rsid w:val="3E3A37E1"/>
    <w:rsid w:val="3E6432A1"/>
    <w:rsid w:val="3E6842C3"/>
    <w:rsid w:val="3E6B3DB3"/>
    <w:rsid w:val="3E90273A"/>
    <w:rsid w:val="3E955132"/>
    <w:rsid w:val="3EA352FB"/>
    <w:rsid w:val="3EA846BF"/>
    <w:rsid w:val="3EAD6F0F"/>
    <w:rsid w:val="3EBE3EE3"/>
    <w:rsid w:val="3EC62D97"/>
    <w:rsid w:val="3ED16F9D"/>
    <w:rsid w:val="3ED835C0"/>
    <w:rsid w:val="3EE14075"/>
    <w:rsid w:val="3EE22D6A"/>
    <w:rsid w:val="3EE33949"/>
    <w:rsid w:val="3EF7239A"/>
    <w:rsid w:val="3EF97772"/>
    <w:rsid w:val="3EFF671D"/>
    <w:rsid w:val="3F033FEC"/>
    <w:rsid w:val="3F1A33BE"/>
    <w:rsid w:val="3F2859A4"/>
    <w:rsid w:val="3F2F48E2"/>
    <w:rsid w:val="3F3C7CCF"/>
    <w:rsid w:val="3F5D194E"/>
    <w:rsid w:val="3F6031EC"/>
    <w:rsid w:val="3F6251B6"/>
    <w:rsid w:val="3F7722E4"/>
    <w:rsid w:val="3F7B6278"/>
    <w:rsid w:val="3F8C5D8F"/>
    <w:rsid w:val="3FBBF901"/>
    <w:rsid w:val="3FC4377B"/>
    <w:rsid w:val="3FCC669D"/>
    <w:rsid w:val="3FD00372"/>
    <w:rsid w:val="3FD753EE"/>
    <w:rsid w:val="3FD80FD4"/>
    <w:rsid w:val="3FDD241B"/>
    <w:rsid w:val="3FDD483D"/>
    <w:rsid w:val="3FE07E89"/>
    <w:rsid w:val="3FE69656"/>
    <w:rsid w:val="3FEE56A1"/>
    <w:rsid w:val="3FF77793"/>
    <w:rsid w:val="3FFA12B7"/>
    <w:rsid w:val="3FFF2802"/>
    <w:rsid w:val="402F22B4"/>
    <w:rsid w:val="404405EC"/>
    <w:rsid w:val="405110D6"/>
    <w:rsid w:val="406D6805"/>
    <w:rsid w:val="407A652F"/>
    <w:rsid w:val="407D110C"/>
    <w:rsid w:val="40827192"/>
    <w:rsid w:val="40864ED4"/>
    <w:rsid w:val="408C3992"/>
    <w:rsid w:val="40915918"/>
    <w:rsid w:val="40A05314"/>
    <w:rsid w:val="40B51B55"/>
    <w:rsid w:val="40B732E0"/>
    <w:rsid w:val="40E61FE6"/>
    <w:rsid w:val="40F71321"/>
    <w:rsid w:val="41140064"/>
    <w:rsid w:val="411B561D"/>
    <w:rsid w:val="41200E85"/>
    <w:rsid w:val="412519DB"/>
    <w:rsid w:val="41326E0A"/>
    <w:rsid w:val="41361B95"/>
    <w:rsid w:val="41515EEF"/>
    <w:rsid w:val="41526B64"/>
    <w:rsid w:val="41546D80"/>
    <w:rsid w:val="418A09F4"/>
    <w:rsid w:val="418A27A2"/>
    <w:rsid w:val="418D4040"/>
    <w:rsid w:val="418E2292"/>
    <w:rsid w:val="41970AE1"/>
    <w:rsid w:val="419E624E"/>
    <w:rsid w:val="41A35612"/>
    <w:rsid w:val="41AE7C60"/>
    <w:rsid w:val="41B617E9"/>
    <w:rsid w:val="41C37A62"/>
    <w:rsid w:val="41CC6917"/>
    <w:rsid w:val="41CE08E1"/>
    <w:rsid w:val="41D35EF7"/>
    <w:rsid w:val="41DD0B24"/>
    <w:rsid w:val="41E87DEF"/>
    <w:rsid w:val="41F1637D"/>
    <w:rsid w:val="420A5691"/>
    <w:rsid w:val="421C7965"/>
    <w:rsid w:val="422619BB"/>
    <w:rsid w:val="422C150A"/>
    <w:rsid w:val="423773F7"/>
    <w:rsid w:val="423A7D24"/>
    <w:rsid w:val="42436F8A"/>
    <w:rsid w:val="425410BD"/>
    <w:rsid w:val="425F778B"/>
    <w:rsid w:val="426009C5"/>
    <w:rsid w:val="426221F8"/>
    <w:rsid w:val="426D63FE"/>
    <w:rsid w:val="42724A9B"/>
    <w:rsid w:val="428F6994"/>
    <w:rsid w:val="42957651"/>
    <w:rsid w:val="4297632A"/>
    <w:rsid w:val="429E4757"/>
    <w:rsid w:val="42A15FF5"/>
    <w:rsid w:val="42B21705"/>
    <w:rsid w:val="42B32E08"/>
    <w:rsid w:val="42D31F27"/>
    <w:rsid w:val="42D55690"/>
    <w:rsid w:val="42DE3E28"/>
    <w:rsid w:val="42DF22D8"/>
    <w:rsid w:val="42E3216A"/>
    <w:rsid w:val="431C567C"/>
    <w:rsid w:val="43266677"/>
    <w:rsid w:val="432D2509"/>
    <w:rsid w:val="434075BC"/>
    <w:rsid w:val="43421586"/>
    <w:rsid w:val="434370AD"/>
    <w:rsid w:val="43470AA6"/>
    <w:rsid w:val="436E5EB8"/>
    <w:rsid w:val="43900783"/>
    <w:rsid w:val="43947392"/>
    <w:rsid w:val="439971FA"/>
    <w:rsid w:val="43A7157A"/>
    <w:rsid w:val="43A833B4"/>
    <w:rsid w:val="43AC4C52"/>
    <w:rsid w:val="43B42418"/>
    <w:rsid w:val="43BD6E5F"/>
    <w:rsid w:val="43D16909"/>
    <w:rsid w:val="43D42766"/>
    <w:rsid w:val="43F213F1"/>
    <w:rsid w:val="43F41FD8"/>
    <w:rsid w:val="43FD1DA6"/>
    <w:rsid w:val="44006D4C"/>
    <w:rsid w:val="440209A9"/>
    <w:rsid w:val="441B3B85"/>
    <w:rsid w:val="443C7F5E"/>
    <w:rsid w:val="444B19C8"/>
    <w:rsid w:val="446C30C9"/>
    <w:rsid w:val="44774926"/>
    <w:rsid w:val="448B0BED"/>
    <w:rsid w:val="449B01B0"/>
    <w:rsid w:val="44D65FFB"/>
    <w:rsid w:val="44DE708D"/>
    <w:rsid w:val="44F06447"/>
    <w:rsid w:val="44F833E9"/>
    <w:rsid w:val="44FF34A7"/>
    <w:rsid w:val="45061A4C"/>
    <w:rsid w:val="45120AE5"/>
    <w:rsid w:val="451C7579"/>
    <w:rsid w:val="45237196"/>
    <w:rsid w:val="45244CBC"/>
    <w:rsid w:val="452541DF"/>
    <w:rsid w:val="452B268D"/>
    <w:rsid w:val="4535500F"/>
    <w:rsid w:val="457271D8"/>
    <w:rsid w:val="457F1EF2"/>
    <w:rsid w:val="45857508"/>
    <w:rsid w:val="458D79D2"/>
    <w:rsid w:val="459E4D98"/>
    <w:rsid w:val="45DE28D0"/>
    <w:rsid w:val="45F66658"/>
    <w:rsid w:val="46115240"/>
    <w:rsid w:val="461A0599"/>
    <w:rsid w:val="461B60BF"/>
    <w:rsid w:val="462C3E28"/>
    <w:rsid w:val="46362EF9"/>
    <w:rsid w:val="4649255C"/>
    <w:rsid w:val="467265C4"/>
    <w:rsid w:val="46765CB1"/>
    <w:rsid w:val="467965F9"/>
    <w:rsid w:val="467E27F8"/>
    <w:rsid w:val="46841EBD"/>
    <w:rsid w:val="46843C64"/>
    <w:rsid w:val="46974134"/>
    <w:rsid w:val="469C746C"/>
    <w:rsid w:val="46A92635"/>
    <w:rsid w:val="46B10E38"/>
    <w:rsid w:val="46B651A1"/>
    <w:rsid w:val="46BC33FE"/>
    <w:rsid w:val="46C03289"/>
    <w:rsid w:val="46C978C9"/>
    <w:rsid w:val="46F245F5"/>
    <w:rsid w:val="470114A9"/>
    <w:rsid w:val="470703F1"/>
    <w:rsid w:val="47113E40"/>
    <w:rsid w:val="47120309"/>
    <w:rsid w:val="472015A9"/>
    <w:rsid w:val="47234906"/>
    <w:rsid w:val="47354BD4"/>
    <w:rsid w:val="474C3E81"/>
    <w:rsid w:val="474E4E09"/>
    <w:rsid w:val="47867568"/>
    <w:rsid w:val="479A733C"/>
    <w:rsid w:val="479D7445"/>
    <w:rsid w:val="47A00374"/>
    <w:rsid w:val="47CB7C64"/>
    <w:rsid w:val="47E57A30"/>
    <w:rsid w:val="47E66258"/>
    <w:rsid w:val="480014B3"/>
    <w:rsid w:val="48083249"/>
    <w:rsid w:val="480E7A25"/>
    <w:rsid w:val="48180B08"/>
    <w:rsid w:val="48483421"/>
    <w:rsid w:val="484E4529"/>
    <w:rsid w:val="485D6071"/>
    <w:rsid w:val="48614BFD"/>
    <w:rsid w:val="487B4BF3"/>
    <w:rsid w:val="48B1532F"/>
    <w:rsid w:val="48C26B67"/>
    <w:rsid w:val="48C81442"/>
    <w:rsid w:val="48E23D57"/>
    <w:rsid w:val="48E350EB"/>
    <w:rsid w:val="48E85B1A"/>
    <w:rsid w:val="48F051D0"/>
    <w:rsid w:val="490168B9"/>
    <w:rsid w:val="49080B7C"/>
    <w:rsid w:val="49296384"/>
    <w:rsid w:val="49465201"/>
    <w:rsid w:val="49523359"/>
    <w:rsid w:val="496E7D41"/>
    <w:rsid w:val="4989333F"/>
    <w:rsid w:val="498A4BF8"/>
    <w:rsid w:val="49964EEA"/>
    <w:rsid w:val="49997A26"/>
    <w:rsid w:val="49A62143"/>
    <w:rsid w:val="49C36851"/>
    <w:rsid w:val="49D36A87"/>
    <w:rsid w:val="49DA72EC"/>
    <w:rsid w:val="49DE06CA"/>
    <w:rsid w:val="49EF3AEA"/>
    <w:rsid w:val="49EF5898"/>
    <w:rsid w:val="4A034605"/>
    <w:rsid w:val="4A050411"/>
    <w:rsid w:val="4A182C5B"/>
    <w:rsid w:val="4A1B40A3"/>
    <w:rsid w:val="4A301681"/>
    <w:rsid w:val="4A314103"/>
    <w:rsid w:val="4A396B13"/>
    <w:rsid w:val="4A496D91"/>
    <w:rsid w:val="4A5E4C5F"/>
    <w:rsid w:val="4A6022F2"/>
    <w:rsid w:val="4A6F3D98"/>
    <w:rsid w:val="4A8D2E6D"/>
    <w:rsid w:val="4A8F7FB7"/>
    <w:rsid w:val="4A9560CC"/>
    <w:rsid w:val="4AA04DE4"/>
    <w:rsid w:val="4AB8212E"/>
    <w:rsid w:val="4ABD14F2"/>
    <w:rsid w:val="4AC408E4"/>
    <w:rsid w:val="4ACC3E2B"/>
    <w:rsid w:val="4ADD3943"/>
    <w:rsid w:val="4AE5022F"/>
    <w:rsid w:val="4AE7656F"/>
    <w:rsid w:val="4AF313B8"/>
    <w:rsid w:val="4AFE15E2"/>
    <w:rsid w:val="4B0C4228"/>
    <w:rsid w:val="4B1B2C46"/>
    <w:rsid w:val="4B2279C7"/>
    <w:rsid w:val="4B272E10"/>
    <w:rsid w:val="4B417485"/>
    <w:rsid w:val="4B470B88"/>
    <w:rsid w:val="4B4E4840"/>
    <w:rsid w:val="4B582E12"/>
    <w:rsid w:val="4B713354"/>
    <w:rsid w:val="4B74348F"/>
    <w:rsid w:val="4B7778F3"/>
    <w:rsid w:val="4B79502C"/>
    <w:rsid w:val="4B7D6ED4"/>
    <w:rsid w:val="4BA60AB1"/>
    <w:rsid w:val="4BA95231"/>
    <w:rsid w:val="4BAF1783"/>
    <w:rsid w:val="4BB078CC"/>
    <w:rsid w:val="4BB2670B"/>
    <w:rsid w:val="4BB365B5"/>
    <w:rsid w:val="4BC114B6"/>
    <w:rsid w:val="4BCB7C3F"/>
    <w:rsid w:val="4BE34546"/>
    <w:rsid w:val="4BE76F02"/>
    <w:rsid w:val="4BEB02E1"/>
    <w:rsid w:val="4BED22AB"/>
    <w:rsid w:val="4BF37AF5"/>
    <w:rsid w:val="4BF60521"/>
    <w:rsid w:val="4BF74ED8"/>
    <w:rsid w:val="4BF94C2F"/>
    <w:rsid w:val="4C0C0983"/>
    <w:rsid w:val="4C0E7ECE"/>
    <w:rsid w:val="4C121D12"/>
    <w:rsid w:val="4C2832E3"/>
    <w:rsid w:val="4C40062D"/>
    <w:rsid w:val="4C545E87"/>
    <w:rsid w:val="4C5A0B23"/>
    <w:rsid w:val="4C6A56AA"/>
    <w:rsid w:val="4C906769"/>
    <w:rsid w:val="4C942D3E"/>
    <w:rsid w:val="4CA666C3"/>
    <w:rsid w:val="4CA80573"/>
    <w:rsid w:val="4CA961D2"/>
    <w:rsid w:val="4CB61515"/>
    <w:rsid w:val="4CBD7ED0"/>
    <w:rsid w:val="4CCA439B"/>
    <w:rsid w:val="4CD929E2"/>
    <w:rsid w:val="4CE40E7D"/>
    <w:rsid w:val="4CE74F4D"/>
    <w:rsid w:val="4CF07945"/>
    <w:rsid w:val="4D1473C4"/>
    <w:rsid w:val="4D1A2C2C"/>
    <w:rsid w:val="4D2E2B7B"/>
    <w:rsid w:val="4D346504"/>
    <w:rsid w:val="4D3B0DF4"/>
    <w:rsid w:val="4D61085B"/>
    <w:rsid w:val="4D882DB8"/>
    <w:rsid w:val="4DB35167"/>
    <w:rsid w:val="4DDF102B"/>
    <w:rsid w:val="4DE33966"/>
    <w:rsid w:val="4DE96C85"/>
    <w:rsid w:val="4DEB6377"/>
    <w:rsid w:val="4E077171"/>
    <w:rsid w:val="4E1844A1"/>
    <w:rsid w:val="4E376C89"/>
    <w:rsid w:val="4E4179C0"/>
    <w:rsid w:val="4E4468A4"/>
    <w:rsid w:val="4E5B75AC"/>
    <w:rsid w:val="4E5E1120"/>
    <w:rsid w:val="4E5E5A81"/>
    <w:rsid w:val="4E6B6CEB"/>
    <w:rsid w:val="4E847155"/>
    <w:rsid w:val="4E9208C3"/>
    <w:rsid w:val="4EA62829"/>
    <w:rsid w:val="4ED35F6C"/>
    <w:rsid w:val="4ED46B7B"/>
    <w:rsid w:val="4ED60DD5"/>
    <w:rsid w:val="4EDE6657"/>
    <w:rsid w:val="4EE22FDD"/>
    <w:rsid w:val="4EFB6C2C"/>
    <w:rsid w:val="4EFE20DA"/>
    <w:rsid w:val="4F082F58"/>
    <w:rsid w:val="4F0A0AD1"/>
    <w:rsid w:val="4F0C76FA"/>
    <w:rsid w:val="4F165675"/>
    <w:rsid w:val="4F212F50"/>
    <w:rsid w:val="4F226DC8"/>
    <w:rsid w:val="4F234ACC"/>
    <w:rsid w:val="4F2A7373"/>
    <w:rsid w:val="4F3B36A9"/>
    <w:rsid w:val="4F3E697A"/>
    <w:rsid w:val="4F493C9D"/>
    <w:rsid w:val="4F5C1026"/>
    <w:rsid w:val="4F5E53C7"/>
    <w:rsid w:val="4F6351A5"/>
    <w:rsid w:val="4F7702AB"/>
    <w:rsid w:val="4F7EFCB4"/>
    <w:rsid w:val="4F7F44DF"/>
    <w:rsid w:val="4F854876"/>
    <w:rsid w:val="4F912F4E"/>
    <w:rsid w:val="4FA71C3F"/>
    <w:rsid w:val="4FAE5BAC"/>
    <w:rsid w:val="4FB01626"/>
    <w:rsid w:val="4FB11910"/>
    <w:rsid w:val="4FB84E80"/>
    <w:rsid w:val="4FB854F8"/>
    <w:rsid w:val="4FBA3692"/>
    <w:rsid w:val="4FDC1ACA"/>
    <w:rsid w:val="4FE985C7"/>
    <w:rsid w:val="500C08AC"/>
    <w:rsid w:val="500E56FC"/>
    <w:rsid w:val="501C6CBB"/>
    <w:rsid w:val="501F0559"/>
    <w:rsid w:val="502703FE"/>
    <w:rsid w:val="502768E9"/>
    <w:rsid w:val="505C668F"/>
    <w:rsid w:val="50601F36"/>
    <w:rsid w:val="507329BF"/>
    <w:rsid w:val="507E7976"/>
    <w:rsid w:val="50811214"/>
    <w:rsid w:val="50964CC0"/>
    <w:rsid w:val="50966A6E"/>
    <w:rsid w:val="50AB003F"/>
    <w:rsid w:val="50B36711"/>
    <w:rsid w:val="50CF4561"/>
    <w:rsid w:val="50D25854"/>
    <w:rsid w:val="50D852D8"/>
    <w:rsid w:val="50FE0AB7"/>
    <w:rsid w:val="51042AC7"/>
    <w:rsid w:val="51085492"/>
    <w:rsid w:val="51145D8B"/>
    <w:rsid w:val="512978E2"/>
    <w:rsid w:val="51346847"/>
    <w:rsid w:val="51475669"/>
    <w:rsid w:val="515D758B"/>
    <w:rsid w:val="5161537B"/>
    <w:rsid w:val="51655FC2"/>
    <w:rsid w:val="516A5418"/>
    <w:rsid w:val="516C5CF7"/>
    <w:rsid w:val="517174DB"/>
    <w:rsid w:val="517B1124"/>
    <w:rsid w:val="51866C59"/>
    <w:rsid w:val="51867B3E"/>
    <w:rsid w:val="51987112"/>
    <w:rsid w:val="519D3E2C"/>
    <w:rsid w:val="519D660F"/>
    <w:rsid w:val="51A56BA3"/>
    <w:rsid w:val="51A575B0"/>
    <w:rsid w:val="51C25FE7"/>
    <w:rsid w:val="51C969CF"/>
    <w:rsid w:val="51D33CF1"/>
    <w:rsid w:val="51FF4AE6"/>
    <w:rsid w:val="51FF6894"/>
    <w:rsid w:val="520677CB"/>
    <w:rsid w:val="520774F7"/>
    <w:rsid w:val="520C5A74"/>
    <w:rsid w:val="52555BF0"/>
    <w:rsid w:val="525564B4"/>
    <w:rsid w:val="525B75EF"/>
    <w:rsid w:val="526341EB"/>
    <w:rsid w:val="52666914"/>
    <w:rsid w:val="5267529D"/>
    <w:rsid w:val="5272350A"/>
    <w:rsid w:val="52732285"/>
    <w:rsid w:val="52741F4D"/>
    <w:rsid w:val="52902DFA"/>
    <w:rsid w:val="529B480F"/>
    <w:rsid w:val="52CC1C82"/>
    <w:rsid w:val="52DB2E5E"/>
    <w:rsid w:val="52DC2732"/>
    <w:rsid w:val="530E3233"/>
    <w:rsid w:val="53135B7C"/>
    <w:rsid w:val="5314011E"/>
    <w:rsid w:val="53146A66"/>
    <w:rsid w:val="531C0F71"/>
    <w:rsid w:val="53360094"/>
    <w:rsid w:val="5339302E"/>
    <w:rsid w:val="53490BB0"/>
    <w:rsid w:val="534F55FA"/>
    <w:rsid w:val="535521B1"/>
    <w:rsid w:val="536B200F"/>
    <w:rsid w:val="536B319B"/>
    <w:rsid w:val="536E11E4"/>
    <w:rsid w:val="53755060"/>
    <w:rsid w:val="537D2167"/>
    <w:rsid w:val="53A6051D"/>
    <w:rsid w:val="53AF2171"/>
    <w:rsid w:val="53B37937"/>
    <w:rsid w:val="53B60FA0"/>
    <w:rsid w:val="53B611D5"/>
    <w:rsid w:val="53B92BD0"/>
    <w:rsid w:val="53C27B7A"/>
    <w:rsid w:val="53C300EE"/>
    <w:rsid w:val="53D0016A"/>
    <w:rsid w:val="53E61F03"/>
    <w:rsid w:val="53E81EA7"/>
    <w:rsid w:val="53ED0769"/>
    <w:rsid w:val="53FB0263"/>
    <w:rsid w:val="5406215C"/>
    <w:rsid w:val="5429289E"/>
    <w:rsid w:val="542E6C2A"/>
    <w:rsid w:val="54413194"/>
    <w:rsid w:val="546315F6"/>
    <w:rsid w:val="54640C31"/>
    <w:rsid w:val="547215A0"/>
    <w:rsid w:val="547C0308"/>
    <w:rsid w:val="549C03CB"/>
    <w:rsid w:val="54A71B6F"/>
    <w:rsid w:val="54BE47E5"/>
    <w:rsid w:val="54BE5581"/>
    <w:rsid w:val="54C3413E"/>
    <w:rsid w:val="54C343AC"/>
    <w:rsid w:val="54E202BD"/>
    <w:rsid w:val="54E3424B"/>
    <w:rsid w:val="54E67898"/>
    <w:rsid w:val="54FA66E5"/>
    <w:rsid w:val="5507618C"/>
    <w:rsid w:val="550C37A2"/>
    <w:rsid w:val="55120B89"/>
    <w:rsid w:val="55124B31"/>
    <w:rsid w:val="55195ED1"/>
    <w:rsid w:val="55356592"/>
    <w:rsid w:val="5536081F"/>
    <w:rsid w:val="55363B79"/>
    <w:rsid w:val="553757FC"/>
    <w:rsid w:val="553920BD"/>
    <w:rsid w:val="553B086B"/>
    <w:rsid w:val="55523CC0"/>
    <w:rsid w:val="55561A9C"/>
    <w:rsid w:val="55683C90"/>
    <w:rsid w:val="55690BF5"/>
    <w:rsid w:val="556E259A"/>
    <w:rsid w:val="55807CEC"/>
    <w:rsid w:val="5587547F"/>
    <w:rsid w:val="55886BA1"/>
    <w:rsid w:val="55893CEF"/>
    <w:rsid w:val="55A0038E"/>
    <w:rsid w:val="55A531BA"/>
    <w:rsid w:val="55AD7ACE"/>
    <w:rsid w:val="55B00149"/>
    <w:rsid w:val="55CC3275"/>
    <w:rsid w:val="55D37310"/>
    <w:rsid w:val="55E4027B"/>
    <w:rsid w:val="55F12998"/>
    <w:rsid w:val="55F85AD5"/>
    <w:rsid w:val="56102E1E"/>
    <w:rsid w:val="56113BC9"/>
    <w:rsid w:val="561F12B3"/>
    <w:rsid w:val="562C774E"/>
    <w:rsid w:val="56323B98"/>
    <w:rsid w:val="563A60ED"/>
    <w:rsid w:val="563F6BD5"/>
    <w:rsid w:val="56466E93"/>
    <w:rsid w:val="56567054"/>
    <w:rsid w:val="565E627F"/>
    <w:rsid w:val="56621F53"/>
    <w:rsid w:val="56625644"/>
    <w:rsid w:val="566500E3"/>
    <w:rsid w:val="566D4FAA"/>
    <w:rsid w:val="566D64C3"/>
    <w:rsid w:val="5677F382"/>
    <w:rsid w:val="568052DE"/>
    <w:rsid w:val="568245C0"/>
    <w:rsid w:val="56867584"/>
    <w:rsid w:val="56AC60A3"/>
    <w:rsid w:val="56AD68BF"/>
    <w:rsid w:val="56AF6ADB"/>
    <w:rsid w:val="56B2576C"/>
    <w:rsid w:val="56B9194B"/>
    <w:rsid w:val="56C33BDD"/>
    <w:rsid w:val="56C553EB"/>
    <w:rsid w:val="56CD6678"/>
    <w:rsid w:val="56DA167E"/>
    <w:rsid w:val="56E40324"/>
    <w:rsid w:val="56EFBCE7"/>
    <w:rsid w:val="56F269C8"/>
    <w:rsid w:val="56F79C35"/>
    <w:rsid w:val="56FF5614"/>
    <w:rsid w:val="571006E4"/>
    <w:rsid w:val="57191362"/>
    <w:rsid w:val="57785D2A"/>
    <w:rsid w:val="579F5351"/>
    <w:rsid w:val="57AA1051"/>
    <w:rsid w:val="57D32355"/>
    <w:rsid w:val="57E502DB"/>
    <w:rsid w:val="581B1F4E"/>
    <w:rsid w:val="581F559B"/>
    <w:rsid w:val="583D01CF"/>
    <w:rsid w:val="5844151B"/>
    <w:rsid w:val="586475A6"/>
    <w:rsid w:val="5866141B"/>
    <w:rsid w:val="58810003"/>
    <w:rsid w:val="588A3598"/>
    <w:rsid w:val="58C61EBA"/>
    <w:rsid w:val="58C63C68"/>
    <w:rsid w:val="58D50A2B"/>
    <w:rsid w:val="58DE5456"/>
    <w:rsid w:val="58E56A80"/>
    <w:rsid w:val="58EB36CF"/>
    <w:rsid w:val="58EC0D07"/>
    <w:rsid w:val="58F702C5"/>
    <w:rsid w:val="58FA1B64"/>
    <w:rsid w:val="59034EBC"/>
    <w:rsid w:val="591A2160"/>
    <w:rsid w:val="5928031A"/>
    <w:rsid w:val="59367040"/>
    <w:rsid w:val="593F501F"/>
    <w:rsid w:val="59401C6C"/>
    <w:rsid w:val="59487733"/>
    <w:rsid w:val="594B23BF"/>
    <w:rsid w:val="59524CDB"/>
    <w:rsid w:val="596949DD"/>
    <w:rsid w:val="59707498"/>
    <w:rsid w:val="597F1167"/>
    <w:rsid w:val="59AC3549"/>
    <w:rsid w:val="59BD3A9E"/>
    <w:rsid w:val="59C363FA"/>
    <w:rsid w:val="59C74AA1"/>
    <w:rsid w:val="59D66164"/>
    <w:rsid w:val="59E25784"/>
    <w:rsid w:val="59E60318"/>
    <w:rsid w:val="59F111B9"/>
    <w:rsid w:val="5A0013FC"/>
    <w:rsid w:val="5A096502"/>
    <w:rsid w:val="5A407A4A"/>
    <w:rsid w:val="5A4E09B0"/>
    <w:rsid w:val="5A56B2A4"/>
    <w:rsid w:val="5A6A4308"/>
    <w:rsid w:val="5A736072"/>
    <w:rsid w:val="5A7B0A82"/>
    <w:rsid w:val="5A876EE7"/>
    <w:rsid w:val="5A8E633F"/>
    <w:rsid w:val="5A975B2D"/>
    <w:rsid w:val="5AA13369"/>
    <w:rsid w:val="5AA44386"/>
    <w:rsid w:val="5AA94A6E"/>
    <w:rsid w:val="5AB05047"/>
    <w:rsid w:val="5AB10D5E"/>
    <w:rsid w:val="5ABA15AB"/>
    <w:rsid w:val="5AE26D53"/>
    <w:rsid w:val="5AE34FA5"/>
    <w:rsid w:val="5AE723C6"/>
    <w:rsid w:val="5AEA041D"/>
    <w:rsid w:val="5AED3131"/>
    <w:rsid w:val="5AF01470"/>
    <w:rsid w:val="5B116199"/>
    <w:rsid w:val="5B176FD5"/>
    <w:rsid w:val="5B1834F7"/>
    <w:rsid w:val="5B264E92"/>
    <w:rsid w:val="5B2F7039"/>
    <w:rsid w:val="5B3F76D1"/>
    <w:rsid w:val="5B500161"/>
    <w:rsid w:val="5B505E97"/>
    <w:rsid w:val="5B985858"/>
    <w:rsid w:val="5BD743DE"/>
    <w:rsid w:val="5BE10428"/>
    <w:rsid w:val="5BF07EDE"/>
    <w:rsid w:val="5BF24C58"/>
    <w:rsid w:val="5BF60D08"/>
    <w:rsid w:val="5C0C052C"/>
    <w:rsid w:val="5C237623"/>
    <w:rsid w:val="5C2631A6"/>
    <w:rsid w:val="5C2740AC"/>
    <w:rsid w:val="5C276FB7"/>
    <w:rsid w:val="5C4D4754"/>
    <w:rsid w:val="5C4E644E"/>
    <w:rsid w:val="5C5C78A5"/>
    <w:rsid w:val="5C614DF7"/>
    <w:rsid w:val="5C6F429B"/>
    <w:rsid w:val="5C700ABB"/>
    <w:rsid w:val="5C7D6D34"/>
    <w:rsid w:val="5C966047"/>
    <w:rsid w:val="5C9C6B0B"/>
    <w:rsid w:val="5C9D3DA7"/>
    <w:rsid w:val="5CA249EC"/>
    <w:rsid w:val="5CA644DC"/>
    <w:rsid w:val="5CA7449A"/>
    <w:rsid w:val="5CB31B05"/>
    <w:rsid w:val="5CB9526D"/>
    <w:rsid w:val="5CBD35D4"/>
    <w:rsid w:val="5CC44962"/>
    <w:rsid w:val="5CC81D5B"/>
    <w:rsid w:val="5CCE6402"/>
    <w:rsid w:val="5CCE7ECF"/>
    <w:rsid w:val="5CDC6150"/>
    <w:rsid w:val="5CEC486A"/>
    <w:rsid w:val="5D071D68"/>
    <w:rsid w:val="5D131446"/>
    <w:rsid w:val="5D17158A"/>
    <w:rsid w:val="5D192F00"/>
    <w:rsid w:val="5D1A517B"/>
    <w:rsid w:val="5D1D4002"/>
    <w:rsid w:val="5D4476A0"/>
    <w:rsid w:val="5D605600"/>
    <w:rsid w:val="5D635829"/>
    <w:rsid w:val="5D6D3B91"/>
    <w:rsid w:val="5D801B4F"/>
    <w:rsid w:val="5DA9371D"/>
    <w:rsid w:val="5DB03139"/>
    <w:rsid w:val="5DB94316"/>
    <w:rsid w:val="5DBB5D65"/>
    <w:rsid w:val="5DBC1009"/>
    <w:rsid w:val="5DD230AF"/>
    <w:rsid w:val="5DE13D96"/>
    <w:rsid w:val="5DE80B25"/>
    <w:rsid w:val="5DEA6951"/>
    <w:rsid w:val="5DFC408A"/>
    <w:rsid w:val="5E162F9C"/>
    <w:rsid w:val="5E316028"/>
    <w:rsid w:val="5E343D6A"/>
    <w:rsid w:val="5E436EA1"/>
    <w:rsid w:val="5E473A9D"/>
    <w:rsid w:val="5E5426EE"/>
    <w:rsid w:val="5E6737F7"/>
    <w:rsid w:val="5E6B6806"/>
    <w:rsid w:val="5E6E5F24"/>
    <w:rsid w:val="5E9C4600"/>
    <w:rsid w:val="5EA06D09"/>
    <w:rsid w:val="5EAA5DDA"/>
    <w:rsid w:val="5EAB4A36"/>
    <w:rsid w:val="5EAC3900"/>
    <w:rsid w:val="5EAF0CFE"/>
    <w:rsid w:val="5EB21B8E"/>
    <w:rsid w:val="5EB729BA"/>
    <w:rsid w:val="5EEC0726"/>
    <w:rsid w:val="5EF07C91"/>
    <w:rsid w:val="5EFB2E92"/>
    <w:rsid w:val="5F105C3D"/>
    <w:rsid w:val="5F132FF0"/>
    <w:rsid w:val="5F1A6ABC"/>
    <w:rsid w:val="5F1E0A25"/>
    <w:rsid w:val="5F272D1C"/>
    <w:rsid w:val="5F2A371A"/>
    <w:rsid w:val="5F335DCF"/>
    <w:rsid w:val="5F337B7D"/>
    <w:rsid w:val="5F544336"/>
    <w:rsid w:val="5F5572F2"/>
    <w:rsid w:val="5F6103B4"/>
    <w:rsid w:val="5F6661A5"/>
    <w:rsid w:val="5F6CADD2"/>
    <w:rsid w:val="5F710660"/>
    <w:rsid w:val="5F820FCF"/>
    <w:rsid w:val="5FBD0C74"/>
    <w:rsid w:val="5FCA3AC6"/>
    <w:rsid w:val="5FD01870"/>
    <w:rsid w:val="5FE77D07"/>
    <w:rsid w:val="5FEFCB6A"/>
    <w:rsid w:val="5FF90DC7"/>
    <w:rsid w:val="60043CF7"/>
    <w:rsid w:val="60152F95"/>
    <w:rsid w:val="60204437"/>
    <w:rsid w:val="60211516"/>
    <w:rsid w:val="602D143E"/>
    <w:rsid w:val="60301004"/>
    <w:rsid w:val="60382473"/>
    <w:rsid w:val="603B26DF"/>
    <w:rsid w:val="603E67DA"/>
    <w:rsid w:val="604403A8"/>
    <w:rsid w:val="605E3790"/>
    <w:rsid w:val="606E0145"/>
    <w:rsid w:val="606F1089"/>
    <w:rsid w:val="607C3983"/>
    <w:rsid w:val="607E751E"/>
    <w:rsid w:val="60820DBC"/>
    <w:rsid w:val="60961758"/>
    <w:rsid w:val="609B1E7E"/>
    <w:rsid w:val="60CA5C5B"/>
    <w:rsid w:val="60E45417"/>
    <w:rsid w:val="60F87F99"/>
    <w:rsid w:val="61161505"/>
    <w:rsid w:val="613227E3"/>
    <w:rsid w:val="61333E65"/>
    <w:rsid w:val="613876CD"/>
    <w:rsid w:val="613E7BD6"/>
    <w:rsid w:val="614C5210"/>
    <w:rsid w:val="616404C2"/>
    <w:rsid w:val="616A6E87"/>
    <w:rsid w:val="618F2C11"/>
    <w:rsid w:val="61936344"/>
    <w:rsid w:val="619E1C26"/>
    <w:rsid w:val="61C97E28"/>
    <w:rsid w:val="61D3163F"/>
    <w:rsid w:val="61D94A0C"/>
    <w:rsid w:val="61E45BE1"/>
    <w:rsid w:val="61EF2482"/>
    <w:rsid w:val="61F25ACE"/>
    <w:rsid w:val="61FC06FB"/>
    <w:rsid w:val="6201191B"/>
    <w:rsid w:val="62052C58"/>
    <w:rsid w:val="620E7C5F"/>
    <w:rsid w:val="62136500"/>
    <w:rsid w:val="62143C96"/>
    <w:rsid w:val="62161BC7"/>
    <w:rsid w:val="623B56C7"/>
    <w:rsid w:val="62403290"/>
    <w:rsid w:val="624F2F20"/>
    <w:rsid w:val="627209BD"/>
    <w:rsid w:val="627A1670"/>
    <w:rsid w:val="62944DD7"/>
    <w:rsid w:val="62966DA1"/>
    <w:rsid w:val="62991FE0"/>
    <w:rsid w:val="62AF39BF"/>
    <w:rsid w:val="62BD4C1D"/>
    <w:rsid w:val="62C162DF"/>
    <w:rsid w:val="62C31218"/>
    <w:rsid w:val="62C52604"/>
    <w:rsid w:val="62C54F90"/>
    <w:rsid w:val="62F56060"/>
    <w:rsid w:val="630E2E70"/>
    <w:rsid w:val="633F11E7"/>
    <w:rsid w:val="6341070D"/>
    <w:rsid w:val="63493E13"/>
    <w:rsid w:val="634C56B2"/>
    <w:rsid w:val="635D78BF"/>
    <w:rsid w:val="63770981"/>
    <w:rsid w:val="637901FC"/>
    <w:rsid w:val="638304BF"/>
    <w:rsid w:val="63882ED5"/>
    <w:rsid w:val="638C3E3F"/>
    <w:rsid w:val="63A075C4"/>
    <w:rsid w:val="63A53E53"/>
    <w:rsid w:val="63A92582"/>
    <w:rsid w:val="63BB361B"/>
    <w:rsid w:val="63C27722"/>
    <w:rsid w:val="63C52A41"/>
    <w:rsid w:val="63CA33E7"/>
    <w:rsid w:val="63D20A4A"/>
    <w:rsid w:val="63DD455C"/>
    <w:rsid w:val="63E40472"/>
    <w:rsid w:val="63EE0517"/>
    <w:rsid w:val="642C2FFF"/>
    <w:rsid w:val="64427DEE"/>
    <w:rsid w:val="644B139F"/>
    <w:rsid w:val="644E24FB"/>
    <w:rsid w:val="644F5459"/>
    <w:rsid w:val="64653612"/>
    <w:rsid w:val="64760C38"/>
    <w:rsid w:val="64793B97"/>
    <w:rsid w:val="649176F3"/>
    <w:rsid w:val="64C64FF0"/>
    <w:rsid w:val="64E421D7"/>
    <w:rsid w:val="64E536C8"/>
    <w:rsid w:val="64EF27FA"/>
    <w:rsid w:val="64FF0793"/>
    <w:rsid w:val="65000502"/>
    <w:rsid w:val="651A6FFA"/>
    <w:rsid w:val="653603C7"/>
    <w:rsid w:val="654900FB"/>
    <w:rsid w:val="65662D40"/>
    <w:rsid w:val="657611B4"/>
    <w:rsid w:val="658E3D60"/>
    <w:rsid w:val="65905D2A"/>
    <w:rsid w:val="65975ABE"/>
    <w:rsid w:val="65980C88"/>
    <w:rsid w:val="65E358B9"/>
    <w:rsid w:val="65FC3B45"/>
    <w:rsid w:val="65FE0EE5"/>
    <w:rsid w:val="66094559"/>
    <w:rsid w:val="660B1854"/>
    <w:rsid w:val="662B1179"/>
    <w:rsid w:val="66486604"/>
    <w:rsid w:val="66490BF1"/>
    <w:rsid w:val="664D59C9"/>
    <w:rsid w:val="665065E3"/>
    <w:rsid w:val="66542793"/>
    <w:rsid w:val="6677416F"/>
    <w:rsid w:val="667E2026"/>
    <w:rsid w:val="66903B07"/>
    <w:rsid w:val="66A5036A"/>
    <w:rsid w:val="66AD6C48"/>
    <w:rsid w:val="66CB066F"/>
    <w:rsid w:val="66D41C46"/>
    <w:rsid w:val="66D45B3F"/>
    <w:rsid w:val="66EA3BE6"/>
    <w:rsid w:val="66FE6CC3"/>
    <w:rsid w:val="671E3D39"/>
    <w:rsid w:val="6721001D"/>
    <w:rsid w:val="67334BBF"/>
    <w:rsid w:val="6739419F"/>
    <w:rsid w:val="674768BC"/>
    <w:rsid w:val="67584625"/>
    <w:rsid w:val="67591E9E"/>
    <w:rsid w:val="67696832"/>
    <w:rsid w:val="678629DB"/>
    <w:rsid w:val="679259FF"/>
    <w:rsid w:val="679744DF"/>
    <w:rsid w:val="67980EC5"/>
    <w:rsid w:val="679F2254"/>
    <w:rsid w:val="67A413F1"/>
    <w:rsid w:val="67A45ABC"/>
    <w:rsid w:val="67B51A77"/>
    <w:rsid w:val="67C47140"/>
    <w:rsid w:val="67CF572D"/>
    <w:rsid w:val="67E4410B"/>
    <w:rsid w:val="67FA392E"/>
    <w:rsid w:val="68014955"/>
    <w:rsid w:val="68117613"/>
    <w:rsid w:val="68282344"/>
    <w:rsid w:val="682E5386"/>
    <w:rsid w:val="68354427"/>
    <w:rsid w:val="6839704A"/>
    <w:rsid w:val="684352D5"/>
    <w:rsid w:val="686F41A0"/>
    <w:rsid w:val="6873723D"/>
    <w:rsid w:val="687C5E53"/>
    <w:rsid w:val="687E455F"/>
    <w:rsid w:val="68831B76"/>
    <w:rsid w:val="689C6793"/>
    <w:rsid w:val="68B25AF9"/>
    <w:rsid w:val="68B7625C"/>
    <w:rsid w:val="68CA77A4"/>
    <w:rsid w:val="68D12617"/>
    <w:rsid w:val="68DE6DAC"/>
    <w:rsid w:val="68E7003B"/>
    <w:rsid w:val="68F14D31"/>
    <w:rsid w:val="68F16ADF"/>
    <w:rsid w:val="68F55EA4"/>
    <w:rsid w:val="68FA02C2"/>
    <w:rsid w:val="68FB170C"/>
    <w:rsid w:val="68FB795E"/>
    <w:rsid w:val="68FC7232"/>
    <w:rsid w:val="68FE744E"/>
    <w:rsid w:val="69001CCB"/>
    <w:rsid w:val="69064ECD"/>
    <w:rsid w:val="69117181"/>
    <w:rsid w:val="69180510"/>
    <w:rsid w:val="691B590A"/>
    <w:rsid w:val="692D4B35"/>
    <w:rsid w:val="69344C1E"/>
    <w:rsid w:val="6944742F"/>
    <w:rsid w:val="694F07A9"/>
    <w:rsid w:val="695F2C5E"/>
    <w:rsid w:val="69613711"/>
    <w:rsid w:val="696C6E31"/>
    <w:rsid w:val="69746CC5"/>
    <w:rsid w:val="699A38B2"/>
    <w:rsid w:val="69B018C1"/>
    <w:rsid w:val="69C2047C"/>
    <w:rsid w:val="69DA3A17"/>
    <w:rsid w:val="69F85C4B"/>
    <w:rsid w:val="69FF1A78"/>
    <w:rsid w:val="6A010FA4"/>
    <w:rsid w:val="6A22006E"/>
    <w:rsid w:val="6A2A7525"/>
    <w:rsid w:val="6A436FC0"/>
    <w:rsid w:val="6A446A13"/>
    <w:rsid w:val="6A4E6E83"/>
    <w:rsid w:val="6A5F4F63"/>
    <w:rsid w:val="6A5F748C"/>
    <w:rsid w:val="6A745963"/>
    <w:rsid w:val="6A7C062B"/>
    <w:rsid w:val="6A841D70"/>
    <w:rsid w:val="6A850FAD"/>
    <w:rsid w:val="6A933BC6"/>
    <w:rsid w:val="6ADC37BF"/>
    <w:rsid w:val="6AE85CC0"/>
    <w:rsid w:val="6AF61265"/>
    <w:rsid w:val="6B083125"/>
    <w:rsid w:val="6B0A032C"/>
    <w:rsid w:val="6B0A3E88"/>
    <w:rsid w:val="6B0B007F"/>
    <w:rsid w:val="6B122D3D"/>
    <w:rsid w:val="6B1271E1"/>
    <w:rsid w:val="6B297183"/>
    <w:rsid w:val="6B8A321B"/>
    <w:rsid w:val="6BA53BB1"/>
    <w:rsid w:val="6BA66FDA"/>
    <w:rsid w:val="6BB549C4"/>
    <w:rsid w:val="6BB6110A"/>
    <w:rsid w:val="6BBA12EE"/>
    <w:rsid w:val="6BC57F00"/>
    <w:rsid w:val="6BC97EFC"/>
    <w:rsid w:val="6BCA6420"/>
    <w:rsid w:val="6BE26BB3"/>
    <w:rsid w:val="6BE741CA"/>
    <w:rsid w:val="6BEC4DD2"/>
    <w:rsid w:val="6C0C1E82"/>
    <w:rsid w:val="6C134FBF"/>
    <w:rsid w:val="6C1C3133"/>
    <w:rsid w:val="6C330ED2"/>
    <w:rsid w:val="6C3527D4"/>
    <w:rsid w:val="6C5B0466"/>
    <w:rsid w:val="6C643B3D"/>
    <w:rsid w:val="6C674CA3"/>
    <w:rsid w:val="6C7C7008"/>
    <w:rsid w:val="6C845EBC"/>
    <w:rsid w:val="6C847C6A"/>
    <w:rsid w:val="6C855934"/>
    <w:rsid w:val="6CA9147F"/>
    <w:rsid w:val="6CB85337"/>
    <w:rsid w:val="6CC369E5"/>
    <w:rsid w:val="6CC47E5A"/>
    <w:rsid w:val="6CD26C28"/>
    <w:rsid w:val="6CD96208"/>
    <w:rsid w:val="6CDE737B"/>
    <w:rsid w:val="6CED272F"/>
    <w:rsid w:val="6CF13C81"/>
    <w:rsid w:val="6CFE7A1D"/>
    <w:rsid w:val="6D055865"/>
    <w:rsid w:val="6D082649"/>
    <w:rsid w:val="6D152C7A"/>
    <w:rsid w:val="6D196605"/>
    <w:rsid w:val="6D1D512E"/>
    <w:rsid w:val="6D2154B9"/>
    <w:rsid w:val="6D3276C6"/>
    <w:rsid w:val="6D3708FB"/>
    <w:rsid w:val="6D3E250F"/>
    <w:rsid w:val="6D401DE3"/>
    <w:rsid w:val="6D5835D1"/>
    <w:rsid w:val="6D5C5AB8"/>
    <w:rsid w:val="6D632B13"/>
    <w:rsid w:val="6D8A305E"/>
    <w:rsid w:val="6D8C6AB1"/>
    <w:rsid w:val="6D8D2B4F"/>
    <w:rsid w:val="6D9050BE"/>
    <w:rsid w:val="6D964261"/>
    <w:rsid w:val="6DB36A59"/>
    <w:rsid w:val="6DB41A6A"/>
    <w:rsid w:val="6DC63DA8"/>
    <w:rsid w:val="6DD75C35"/>
    <w:rsid w:val="6DEA7FA1"/>
    <w:rsid w:val="6E0E0133"/>
    <w:rsid w:val="6E11327E"/>
    <w:rsid w:val="6E386F5E"/>
    <w:rsid w:val="6E4A456A"/>
    <w:rsid w:val="6E4E0530"/>
    <w:rsid w:val="6E5518BE"/>
    <w:rsid w:val="6E777A87"/>
    <w:rsid w:val="6E8333A7"/>
    <w:rsid w:val="6E9835C9"/>
    <w:rsid w:val="6E9A4D7A"/>
    <w:rsid w:val="6E9B56B7"/>
    <w:rsid w:val="6E9D0F19"/>
    <w:rsid w:val="6EA13F6B"/>
    <w:rsid w:val="6EB81E4D"/>
    <w:rsid w:val="6ED94E10"/>
    <w:rsid w:val="6EE71039"/>
    <w:rsid w:val="6EEA46FD"/>
    <w:rsid w:val="6F101C89"/>
    <w:rsid w:val="6F152D9A"/>
    <w:rsid w:val="6F3C2A7E"/>
    <w:rsid w:val="6F5B1846"/>
    <w:rsid w:val="6F600666"/>
    <w:rsid w:val="6F6766E2"/>
    <w:rsid w:val="6F692830"/>
    <w:rsid w:val="6F7F3C85"/>
    <w:rsid w:val="6F852BA1"/>
    <w:rsid w:val="6F87083E"/>
    <w:rsid w:val="6FA526CF"/>
    <w:rsid w:val="6FA64098"/>
    <w:rsid w:val="6FB865A9"/>
    <w:rsid w:val="6FD107B4"/>
    <w:rsid w:val="6FE4739E"/>
    <w:rsid w:val="6FEF5D43"/>
    <w:rsid w:val="6FF3138F"/>
    <w:rsid w:val="6FFA135B"/>
    <w:rsid w:val="6FFF7C0E"/>
    <w:rsid w:val="700D06A2"/>
    <w:rsid w:val="70311EB7"/>
    <w:rsid w:val="70357BF9"/>
    <w:rsid w:val="70384FF4"/>
    <w:rsid w:val="7049709F"/>
    <w:rsid w:val="704C4F43"/>
    <w:rsid w:val="70607750"/>
    <w:rsid w:val="706B361B"/>
    <w:rsid w:val="7073599E"/>
    <w:rsid w:val="70736AC3"/>
    <w:rsid w:val="707515C1"/>
    <w:rsid w:val="707FDCA3"/>
    <w:rsid w:val="70865C9C"/>
    <w:rsid w:val="708A4D58"/>
    <w:rsid w:val="708F6BDE"/>
    <w:rsid w:val="70A37239"/>
    <w:rsid w:val="70A42689"/>
    <w:rsid w:val="70AE6A31"/>
    <w:rsid w:val="70B52AE8"/>
    <w:rsid w:val="70C5742E"/>
    <w:rsid w:val="70CB04E6"/>
    <w:rsid w:val="70D27294"/>
    <w:rsid w:val="71286E22"/>
    <w:rsid w:val="71431EA2"/>
    <w:rsid w:val="7143236C"/>
    <w:rsid w:val="71434477"/>
    <w:rsid w:val="71544FA7"/>
    <w:rsid w:val="716F0EE9"/>
    <w:rsid w:val="717D5BC9"/>
    <w:rsid w:val="718F06FD"/>
    <w:rsid w:val="71A566B9"/>
    <w:rsid w:val="71B2527A"/>
    <w:rsid w:val="71CA25C3"/>
    <w:rsid w:val="71D376CA"/>
    <w:rsid w:val="71DB20DB"/>
    <w:rsid w:val="71DB657E"/>
    <w:rsid w:val="71DC5974"/>
    <w:rsid w:val="71F15DA2"/>
    <w:rsid w:val="72231699"/>
    <w:rsid w:val="722568D7"/>
    <w:rsid w:val="72273572"/>
    <w:rsid w:val="722C6DDA"/>
    <w:rsid w:val="722F7D75"/>
    <w:rsid w:val="723D0FE7"/>
    <w:rsid w:val="72552B3F"/>
    <w:rsid w:val="72583E79"/>
    <w:rsid w:val="725A654C"/>
    <w:rsid w:val="725B4947"/>
    <w:rsid w:val="72602357"/>
    <w:rsid w:val="727F7783"/>
    <w:rsid w:val="72872262"/>
    <w:rsid w:val="728A3B01"/>
    <w:rsid w:val="72C45265"/>
    <w:rsid w:val="72D134DE"/>
    <w:rsid w:val="72D60AF4"/>
    <w:rsid w:val="72DD425C"/>
    <w:rsid w:val="72EB459F"/>
    <w:rsid w:val="72F85FEB"/>
    <w:rsid w:val="73013DC3"/>
    <w:rsid w:val="73153BB6"/>
    <w:rsid w:val="731C29AB"/>
    <w:rsid w:val="731E31D8"/>
    <w:rsid w:val="73243F55"/>
    <w:rsid w:val="73305DFD"/>
    <w:rsid w:val="734D5117"/>
    <w:rsid w:val="734F61F6"/>
    <w:rsid w:val="735E0EFB"/>
    <w:rsid w:val="735F61C1"/>
    <w:rsid w:val="7365121C"/>
    <w:rsid w:val="736B508C"/>
    <w:rsid w:val="737547B1"/>
    <w:rsid w:val="737650A4"/>
    <w:rsid w:val="738531BD"/>
    <w:rsid w:val="738A2DD7"/>
    <w:rsid w:val="73905147"/>
    <w:rsid w:val="73915B78"/>
    <w:rsid w:val="73941CCC"/>
    <w:rsid w:val="739447BA"/>
    <w:rsid w:val="73993FFB"/>
    <w:rsid w:val="73AA26AC"/>
    <w:rsid w:val="73AC4C26"/>
    <w:rsid w:val="73AE12EC"/>
    <w:rsid w:val="73AF3118"/>
    <w:rsid w:val="73B272DC"/>
    <w:rsid w:val="73B452D9"/>
    <w:rsid w:val="73BBD34C"/>
    <w:rsid w:val="73D46F1E"/>
    <w:rsid w:val="73D830DC"/>
    <w:rsid w:val="73F277FB"/>
    <w:rsid w:val="73F751C6"/>
    <w:rsid w:val="74035F8D"/>
    <w:rsid w:val="7416389E"/>
    <w:rsid w:val="74222C41"/>
    <w:rsid w:val="743467DF"/>
    <w:rsid w:val="74394BA4"/>
    <w:rsid w:val="743B1556"/>
    <w:rsid w:val="744213FF"/>
    <w:rsid w:val="744A1799"/>
    <w:rsid w:val="74714F78"/>
    <w:rsid w:val="74722479"/>
    <w:rsid w:val="74884070"/>
    <w:rsid w:val="7491607B"/>
    <w:rsid w:val="74962DDE"/>
    <w:rsid w:val="74B15F95"/>
    <w:rsid w:val="74B457E6"/>
    <w:rsid w:val="74DB6895"/>
    <w:rsid w:val="74DEE34C"/>
    <w:rsid w:val="74E0413E"/>
    <w:rsid w:val="74E670BC"/>
    <w:rsid w:val="74F31E31"/>
    <w:rsid w:val="74FE3011"/>
    <w:rsid w:val="74FE7FE0"/>
    <w:rsid w:val="751029E3"/>
    <w:rsid w:val="75322959"/>
    <w:rsid w:val="754B3A1B"/>
    <w:rsid w:val="755201BF"/>
    <w:rsid w:val="75521133"/>
    <w:rsid w:val="75532CC9"/>
    <w:rsid w:val="75640639"/>
    <w:rsid w:val="75672928"/>
    <w:rsid w:val="757F36C5"/>
    <w:rsid w:val="75A44F33"/>
    <w:rsid w:val="75AE7D3B"/>
    <w:rsid w:val="75B01F58"/>
    <w:rsid w:val="75B9544D"/>
    <w:rsid w:val="75BF1D13"/>
    <w:rsid w:val="75CB7DAE"/>
    <w:rsid w:val="75CE4A51"/>
    <w:rsid w:val="75D27C98"/>
    <w:rsid w:val="75DF5F11"/>
    <w:rsid w:val="75E901FC"/>
    <w:rsid w:val="75FD7964"/>
    <w:rsid w:val="75FF7042"/>
    <w:rsid w:val="7603295D"/>
    <w:rsid w:val="7607070F"/>
    <w:rsid w:val="760905A3"/>
    <w:rsid w:val="760925E8"/>
    <w:rsid w:val="76164217"/>
    <w:rsid w:val="76191423"/>
    <w:rsid w:val="76272F4D"/>
    <w:rsid w:val="763C3364"/>
    <w:rsid w:val="76407334"/>
    <w:rsid w:val="76487F5B"/>
    <w:rsid w:val="764B6161"/>
    <w:rsid w:val="768F354A"/>
    <w:rsid w:val="76934ECB"/>
    <w:rsid w:val="7696746C"/>
    <w:rsid w:val="76A814B1"/>
    <w:rsid w:val="76B85B6F"/>
    <w:rsid w:val="76BD3B8F"/>
    <w:rsid w:val="76D57A40"/>
    <w:rsid w:val="76EF79DF"/>
    <w:rsid w:val="76F0340D"/>
    <w:rsid w:val="76F58E6F"/>
    <w:rsid w:val="76FD6F97"/>
    <w:rsid w:val="770164D0"/>
    <w:rsid w:val="77076AA4"/>
    <w:rsid w:val="770C0F88"/>
    <w:rsid w:val="77107490"/>
    <w:rsid w:val="771A4CBB"/>
    <w:rsid w:val="772269FE"/>
    <w:rsid w:val="77424D1F"/>
    <w:rsid w:val="7754671E"/>
    <w:rsid w:val="77597EB6"/>
    <w:rsid w:val="777233CA"/>
    <w:rsid w:val="77807586"/>
    <w:rsid w:val="77851A69"/>
    <w:rsid w:val="779C230C"/>
    <w:rsid w:val="77BC650A"/>
    <w:rsid w:val="77BD7388"/>
    <w:rsid w:val="77C11D73"/>
    <w:rsid w:val="77C61FA0"/>
    <w:rsid w:val="77CB0E43"/>
    <w:rsid w:val="77CD4BBB"/>
    <w:rsid w:val="77D17A45"/>
    <w:rsid w:val="77D744B6"/>
    <w:rsid w:val="77DA638B"/>
    <w:rsid w:val="77ED294E"/>
    <w:rsid w:val="77F543A4"/>
    <w:rsid w:val="77FE2FC7"/>
    <w:rsid w:val="7800397B"/>
    <w:rsid w:val="78055809"/>
    <w:rsid w:val="78125870"/>
    <w:rsid w:val="78267E28"/>
    <w:rsid w:val="78303C92"/>
    <w:rsid w:val="78336E8F"/>
    <w:rsid w:val="7836450F"/>
    <w:rsid w:val="783F195D"/>
    <w:rsid w:val="78454752"/>
    <w:rsid w:val="78485FF0"/>
    <w:rsid w:val="785A48DB"/>
    <w:rsid w:val="78623556"/>
    <w:rsid w:val="786728C9"/>
    <w:rsid w:val="786C7F30"/>
    <w:rsid w:val="78811502"/>
    <w:rsid w:val="788162CE"/>
    <w:rsid w:val="78827687"/>
    <w:rsid w:val="78833532"/>
    <w:rsid w:val="78867F50"/>
    <w:rsid w:val="78905C76"/>
    <w:rsid w:val="789574EF"/>
    <w:rsid w:val="78A7540C"/>
    <w:rsid w:val="78C22246"/>
    <w:rsid w:val="78E82ECC"/>
    <w:rsid w:val="78EB7C2E"/>
    <w:rsid w:val="78F74CE4"/>
    <w:rsid w:val="78FA4E19"/>
    <w:rsid w:val="79061938"/>
    <w:rsid w:val="790F6B0E"/>
    <w:rsid w:val="79135078"/>
    <w:rsid w:val="79157058"/>
    <w:rsid w:val="7917664A"/>
    <w:rsid w:val="791B1604"/>
    <w:rsid w:val="79277E07"/>
    <w:rsid w:val="792D0CF6"/>
    <w:rsid w:val="793D4922"/>
    <w:rsid w:val="795471DE"/>
    <w:rsid w:val="795D5ACB"/>
    <w:rsid w:val="796B15F6"/>
    <w:rsid w:val="797362B4"/>
    <w:rsid w:val="797572B9"/>
    <w:rsid w:val="797D43BF"/>
    <w:rsid w:val="798153CC"/>
    <w:rsid w:val="79960FDD"/>
    <w:rsid w:val="799D3B64"/>
    <w:rsid w:val="79A26A4A"/>
    <w:rsid w:val="79A82AF9"/>
    <w:rsid w:val="79A90D10"/>
    <w:rsid w:val="79B0209F"/>
    <w:rsid w:val="79BF480D"/>
    <w:rsid w:val="79C67B14"/>
    <w:rsid w:val="79CE4C1B"/>
    <w:rsid w:val="79CF5E40"/>
    <w:rsid w:val="79D32B34"/>
    <w:rsid w:val="79E66321"/>
    <w:rsid w:val="7A0643B5"/>
    <w:rsid w:val="7A293F92"/>
    <w:rsid w:val="7A2F1E3C"/>
    <w:rsid w:val="7A2F7FBA"/>
    <w:rsid w:val="7A344A7E"/>
    <w:rsid w:val="7A4455AE"/>
    <w:rsid w:val="7A4D6A17"/>
    <w:rsid w:val="7A5F5873"/>
    <w:rsid w:val="7A613399"/>
    <w:rsid w:val="7A886B78"/>
    <w:rsid w:val="7A8C079F"/>
    <w:rsid w:val="7A9A7EC7"/>
    <w:rsid w:val="7AD048D5"/>
    <w:rsid w:val="7AF97A75"/>
    <w:rsid w:val="7B2C1BF9"/>
    <w:rsid w:val="7B315461"/>
    <w:rsid w:val="7B3B25D2"/>
    <w:rsid w:val="7B452056"/>
    <w:rsid w:val="7B4D23D0"/>
    <w:rsid w:val="7B5178B1"/>
    <w:rsid w:val="7B606A67"/>
    <w:rsid w:val="7B62561B"/>
    <w:rsid w:val="7B6A2721"/>
    <w:rsid w:val="7B707D38"/>
    <w:rsid w:val="7B7E4AEF"/>
    <w:rsid w:val="7B7F7F7B"/>
    <w:rsid w:val="7B9854E0"/>
    <w:rsid w:val="7B9D74A9"/>
    <w:rsid w:val="7BA615A2"/>
    <w:rsid w:val="7BAD2EC7"/>
    <w:rsid w:val="7BB8348D"/>
    <w:rsid w:val="7BBD1C97"/>
    <w:rsid w:val="7BBF715B"/>
    <w:rsid w:val="7BC23097"/>
    <w:rsid w:val="7BDE554C"/>
    <w:rsid w:val="7BDF6C6B"/>
    <w:rsid w:val="7BE14DA1"/>
    <w:rsid w:val="7BF54622"/>
    <w:rsid w:val="7BF546E1"/>
    <w:rsid w:val="7BF71835"/>
    <w:rsid w:val="7BFF585B"/>
    <w:rsid w:val="7C031C34"/>
    <w:rsid w:val="7C1459E2"/>
    <w:rsid w:val="7C1F175E"/>
    <w:rsid w:val="7C4756E9"/>
    <w:rsid w:val="7C5D696C"/>
    <w:rsid w:val="7C6F6241"/>
    <w:rsid w:val="7C7B014B"/>
    <w:rsid w:val="7C8616B1"/>
    <w:rsid w:val="7C883B40"/>
    <w:rsid w:val="7C8A5143"/>
    <w:rsid w:val="7C907F65"/>
    <w:rsid w:val="7CA0464C"/>
    <w:rsid w:val="7CA52CCA"/>
    <w:rsid w:val="7CAE2D60"/>
    <w:rsid w:val="7CBA4FE2"/>
    <w:rsid w:val="7CBB1486"/>
    <w:rsid w:val="7CCD2F68"/>
    <w:rsid w:val="7CD267D0"/>
    <w:rsid w:val="7CDFA69B"/>
    <w:rsid w:val="7CF209C2"/>
    <w:rsid w:val="7D07111F"/>
    <w:rsid w:val="7D0D15B6"/>
    <w:rsid w:val="7D171AF4"/>
    <w:rsid w:val="7D23036F"/>
    <w:rsid w:val="7D2A03BA"/>
    <w:rsid w:val="7D337C34"/>
    <w:rsid w:val="7D344D95"/>
    <w:rsid w:val="7D366D5F"/>
    <w:rsid w:val="7D382AD7"/>
    <w:rsid w:val="7D40373A"/>
    <w:rsid w:val="7D4A0A5C"/>
    <w:rsid w:val="7D580E3B"/>
    <w:rsid w:val="7D60202E"/>
    <w:rsid w:val="7D607334"/>
    <w:rsid w:val="7D7E6B8B"/>
    <w:rsid w:val="7D864FB5"/>
    <w:rsid w:val="7D9046C1"/>
    <w:rsid w:val="7DA168CE"/>
    <w:rsid w:val="7DBFAEB0"/>
    <w:rsid w:val="7DC23DC2"/>
    <w:rsid w:val="7DCD02A0"/>
    <w:rsid w:val="7DD563A4"/>
    <w:rsid w:val="7DEB3451"/>
    <w:rsid w:val="7DF12C86"/>
    <w:rsid w:val="7DFD08B0"/>
    <w:rsid w:val="7DFF5852"/>
    <w:rsid w:val="7E144772"/>
    <w:rsid w:val="7E2748F9"/>
    <w:rsid w:val="7E3257BC"/>
    <w:rsid w:val="7E3D5ECB"/>
    <w:rsid w:val="7E4E1E86"/>
    <w:rsid w:val="7E584026"/>
    <w:rsid w:val="7E5F4093"/>
    <w:rsid w:val="7E641BD4"/>
    <w:rsid w:val="7E6B34F5"/>
    <w:rsid w:val="7E7B1E6F"/>
    <w:rsid w:val="7E7B3A3F"/>
    <w:rsid w:val="7E807A39"/>
    <w:rsid w:val="7E8B30DA"/>
    <w:rsid w:val="7E8C2368"/>
    <w:rsid w:val="7E9C6F9B"/>
    <w:rsid w:val="7EAB72D9"/>
    <w:rsid w:val="7EAF501B"/>
    <w:rsid w:val="7EB37063"/>
    <w:rsid w:val="7EBF4B32"/>
    <w:rsid w:val="7EC5039A"/>
    <w:rsid w:val="7EC562F5"/>
    <w:rsid w:val="7EC91358"/>
    <w:rsid w:val="7ED7DDCE"/>
    <w:rsid w:val="7EEB3B79"/>
    <w:rsid w:val="7EED1546"/>
    <w:rsid w:val="7EF70770"/>
    <w:rsid w:val="7F07550C"/>
    <w:rsid w:val="7F0D1D41"/>
    <w:rsid w:val="7F141322"/>
    <w:rsid w:val="7F1453DB"/>
    <w:rsid w:val="7F1475B9"/>
    <w:rsid w:val="7F1629A4"/>
    <w:rsid w:val="7F1E1CCB"/>
    <w:rsid w:val="7F2876AC"/>
    <w:rsid w:val="7F341DFF"/>
    <w:rsid w:val="7F590AE3"/>
    <w:rsid w:val="7F5931D8"/>
    <w:rsid w:val="7F6F7026"/>
    <w:rsid w:val="7F7F184C"/>
    <w:rsid w:val="7F7FE64A"/>
    <w:rsid w:val="7F956761"/>
    <w:rsid w:val="7F9B49B0"/>
    <w:rsid w:val="7FA5381B"/>
    <w:rsid w:val="7FB422C4"/>
    <w:rsid w:val="7FDC3989"/>
    <w:rsid w:val="7FEA09E2"/>
    <w:rsid w:val="7FEC1957"/>
    <w:rsid w:val="7FF37189"/>
    <w:rsid w:val="8DDC2330"/>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6C7FF08"/>
    <w:rsid w:val="D8FF9E66"/>
    <w:rsid w:val="DB2EA37C"/>
    <w:rsid w:val="DEFAD7D8"/>
    <w:rsid w:val="DFB72C70"/>
    <w:rsid w:val="DFFA7DB7"/>
    <w:rsid w:val="E4EB1C6E"/>
    <w:rsid w:val="E75F9682"/>
    <w:rsid w:val="E7BBB46B"/>
    <w:rsid w:val="EA0B12A9"/>
    <w:rsid w:val="EBF68805"/>
    <w:rsid w:val="EEE7E7A4"/>
    <w:rsid w:val="EFF60C47"/>
    <w:rsid w:val="F1F511E9"/>
    <w:rsid w:val="F2CDE67B"/>
    <w:rsid w:val="F68F70A5"/>
    <w:rsid w:val="F7BBF211"/>
    <w:rsid w:val="F7DEF1EE"/>
    <w:rsid w:val="F7F38D57"/>
    <w:rsid w:val="F7FF55DE"/>
    <w:rsid w:val="F98567CE"/>
    <w:rsid w:val="F9BEFF0E"/>
    <w:rsid w:val="F9EFC684"/>
    <w:rsid w:val="FADDB4F8"/>
    <w:rsid w:val="FAE9CD5D"/>
    <w:rsid w:val="FB5F9FE3"/>
    <w:rsid w:val="FB692196"/>
    <w:rsid w:val="FBCF5740"/>
    <w:rsid w:val="FD7DC39C"/>
    <w:rsid w:val="FDAD4A42"/>
    <w:rsid w:val="FDEC5532"/>
    <w:rsid w:val="FDFDD994"/>
    <w:rsid w:val="FDFE196F"/>
    <w:rsid w:val="FDFFA531"/>
    <w:rsid w:val="FEBDE989"/>
    <w:rsid w:val="FEBF0BE3"/>
    <w:rsid w:val="FEF5BAD6"/>
    <w:rsid w:val="FF572B2E"/>
    <w:rsid w:val="FF7B3FA7"/>
    <w:rsid w:val="FFDF63B8"/>
    <w:rsid w:val="FFE70018"/>
    <w:rsid w:val="FFFAA7B2"/>
    <w:rsid w:val="FFFD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text"/>
    <w:basedOn w:val="1"/>
    <w:link w:val="26"/>
    <w:unhideWhenUsed/>
    <w:qFormat/>
    <w:uiPriority w:val="0"/>
    <w:pPr>
      <w:jc w:val="left"/>
    </w:pPr>
    <w:rPr>
      <w:kern w:val="0"/>
      <w:sz w:val="20"/>
    </w:rPr>
  </w:style>
  <w:style w:type="paragraph" w:styleId="7">
    <w:name w:val="Body Text"/>
    <w:basedOn w:val="1"/>
    <w:next w:val="1"/>
    <w:unhideWhenUsed/>
    <w:qFormat/>
    <w:uiPriority w:val="0"/>
    <w:pPr>
      <w:spacing w:after="120"/>
    </w:pPr>
    <w:rPr>
      <w:sz w:val="24"/>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qFormat/>
    <w:uiPriority w:val="0"/>
    <w:rPr>
      <w:rFonts w:ascii="宋体" w:hAnsi="Courier New"/>
    </w:rPr>
  </w:style>
  <w:style w:type="paragraph" w:styleId="10">
    <w:name w:val="Balloon Text"/>
    <w:basedOn w:val="1"/>
    <w:link w:val="27"/>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toc 2"/>
    <w:basedOn w:val="1"/>
    <w:next w:val="1"/>
    <w:qFormat/>
    <w:uiPriority w:val="0"/>
    <w:pPr>
      <w:spacing w:line="600" w:lineRule="exact"/>
      <w:ind w:firstLine="880" w:firstLineChars="200"/>
    </w:pPr>
    <w:rPr>
      <w:rFonts w:eastAsia="仿宋_GB2312"/>
      <w:sz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annotation subject"/>
    <w:basedOn w:val="6"/>
    <w:next w:val="6"/>
    <w:link w:val="28"/>
    <w:qFormat/>
    <w:uiPriority w:val="0"/>
    <w:rPr>
      <w:b/>
      <w:bCs/>
      <w:kern w:val="2"/>
      <w:sz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FollowedHyperlink"/>
    <w:basedOn w:val="20"/>
    <w:qFormat/>
    <w:uiPriority w:val="0"/>
    <w:rPr>
      <w:color w:val="800080"/>
      <w:u w:val="none"/>
    </w:rPr>
  </w:style>
  <w:style w:type="character" w:styleId="24">
    <w:name w:val="Hyperlink"/>
    <w:basedOn w:val="20"/>
    <w:qFormat/>
    <w:uiPriority w:val="0"/>
    <w:rPr>
      <w:color w:val="0000FF"/>
      <w:u w:val="none"/>
    </w:rPr>
  </w:style>
  <w:style w:type="character" w:styleId="25">
    <w:name w:val="annotation reference"/>
    <w:basedOn w:val="20"/>
    <w:qFormat/>
    <w:uiPriority w:val="0"/>
    <w:rPr>
      <w:sz w:val="21"/>
      <w:szCs w:val="21"/>
    </w:rPr>
  </w:style>
  <w:style w:type="character" w:customStyle="1" w:styleId="26">
    <w:name w:val="批注文字 字符"/>
    <w:basedOn w:val="20"/>
    <w:link w:val="6"/>
    <w:qFormat/>
    <w:uiPriority w:val="0"/>
    <w:rPr>
      <w:szCs w:val="24"/>
    </w:rPr>
  </w:style>
  <w:style w:type="character" w:customStyle="1" w:styleId="27">
    <w:name w:val="批注框文本 字符"/>
    <w:basedOn w:val="20"/>
    <w:link w:val="10"/>
    <w:qFormat/>
    <w:uiPriority w:val="0"/>
    <w:rPr>
      <w:kern w:val="2"/>
      <w:sz w:val="18"/>
      <w:szCs w:val="18"/>
    </w:rPr>
  </w:style>
  <w:style w:type="character" w:customStyle="1" w:styleId="28">
    <w:name w:val="批注主题 字符"/>
    <w:basedOn w:val="26"/>
    <w:link w:val="17"/>
    <w:qFormat/>
    <w:uiPriority w:val="0"/>
    <w:rPr>
      <w:b/>
      <w:bCs/>
      <w:kern w:val="2"/>
      <w:sz w:val="21"/>
      <w:szCs w:val="24"/>
    </w:rPr>
  </w:style>
  <w:style w:type="paragraph" w:styleId="29">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1">
    <w:name w:val="正文格式"/>
    <w:basedOn w:val="8"/>
    <w:qFormat/>
    <w:uiPriority w:val="99"/>
    <w:pPr>
      <w:spacing w:after="0" w:line="360" w:lineRule="auto"/>
      <w:ind w:left="0" w:leftChars="0" w:firstLine="600"/>
    </w:pPr>
    <w:rPr>
      <w:rFonts w:eastAsia="仿宋_GB2312"/>
      <w:sz w:val="30"/>
      <w:szCs w:val="30"/>
    </w:rPr>
  </w:style>
  <w:style w:type="paragraph" w:customStyle="1" w:styleId="3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3">
    <w:name w:val="List Paragraph"/>
    <w:basedOn w:val="1"/>
    <w:qFormat/>
    <w:uiPriority w:val="34"/>
    <w:pPr>
      <w:ind w:firstLine="420" w:firstLineChars="200"/>
    </w:pPr>
  </w:style>
  <w:style w:type="paragraph" w:customStyle="1" w:styleId="34">
    <w:name w:val="（）列表模式"/>
    <w:basedOn w:val="1"/>
    <w:qFormat/>
    <w:uiPriority w:val="0"/>
    <w:pPr>
      <w:tabs>
        <w:tab w:val="left" w:pos="960"/>
        <w:tab w:val="left" w:pos="1470"/>
      </w:tabs>
      <w:spacing w:line="360" w:lineRule="auto"/>
      <w:ind w:left="1470" w:hanging="420"/>
    </w:pPr>
    <w:rPr>
      <w:sz w:val="24"/>
      <w:szCs w:val="20"/>
    </w:rPr>
  </w:style>
  <w:style w:type="paragraph" w:customStyle="1" w:styleId="35">
    <w:name w:val="Table Paragraph"/>
    <w:basedOn w:val="1"/>
    <w:qFormat/>
    <w:uiPriority w:val="0"/>
    <w:pPr>
      <w:autoSpaceDE w:val="0"/>
      <w:autoSpaceDN w:val="0"/>
      <w:jc w:val="left"/>
    </w:pPr>
    <w:rPr>
      <w:rFonts w:ascii="宋体" w:hAnsi="宋体" w:cs="宋体"/>
      <w:kern w:val="0"/>
      <w:sz w:val="22"/>
      <w:szCs w:val="22"/>
    </w:rPr>
  </w:style>
  <w:style w:type="paragraph" w:customStyle="1" w:styleId="3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qowt-font5-gb2312"/>
    <w:qFormat/>
    <w:uiPriority w:val="0"/>
  </w:style>
  <w:style w:type="paragraph" w:customStyle="1" w:styleId="3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kern w:val="2"/>
      <w:sz w:val="21"/>
      <w:szCs w:val="24"/>
      <w:lang w:val="en-US" w:eastAsia="zh-CN" w:bidi="ar-SA"/>
    </w:rPr>
  </w:style>
  <w:style w:type="paragraph" w:customStyle="1" w:styleId="43">
    <w:name w:val="Table Text"/>
    <w:basedOn w:val="1"/>
    <w:semiHidden/>
    <w:qFormat/>
    <w:uiPriority w:val="0"/>
    <w:rPr>
      <w:rFonts w:ascii="宋体" w:hAnsi="宋体" w:cs="宋体"/>
      <w:sz w:val="20"/>
      <w:szCs w:val="20"/>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25072</Words>
  <Characters>26019</Characters>
  <Lines>1776</Lines>
  <Paragraphs>1585</Paragraphs>
  <TotalTime>16</TotalTime>
  <ScaleCrop>false</ScaleCrop>
  <LinksUpToDate>false</LinksUpToDate>
  <CharactersWithSpaces>26602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2025-05-22T06:11:00Z</dcterms:created>
  <dc:creator>姬崽</dc:creator>
  <cp:lastModifiedBy>fearless13</cp:lastModifiedBy>
  <dcterms:modified xsi:type="dcterms:W3CDTF">2025-05-23T15:01:06Z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1E458145C41F653B062A2D68943ECB6B</vt:lpwstr>
  </property>
  <property fmtid="{D5CDD505-2E9C-101B-9397-08002B2CF9AE}" pid="4" name="KSOTemplateDocerSaveRecord">
    <vt:lpwstr>eyJoZGlkIjoiZWRjMzQxZGRlZTFmMzZiZDkwNWE2ZGY5MWRkOWYxOWMifQ==</vt:lpwstr>
  </property>
</Properties>
</file>