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highlight w:val="none"/>
        </w:rPr>
      </w:pPr>
      <w:bookmarkStart w:id="0" w:name="_Hlk32515910"/>
    </w:p>
    <w:p>
      <w:pPr>
        <w:spacing w:line="560" w:lineRule="exact"/>
        <w:jc w:val="center"/>
        <w:rPr>
          <w:rFonts w:ascii="方正小标宋简体" w:hAnsi="方正小标宋简体" w:eastAsia="方正小标宋简体" w:cs="方正小标宋简体"/>
          <w:sz w:val="44"/>
          <w:szCs w:val="44"/>
          <w:highlight w:val="none"/>
        </w:rPr>
      </w:pPr>
      <w:r>
        <w:rPr>
          <w:rFonts w:hint="default" w:ascii="方正小标宋简体" w:hAnsi="方正小标宋简体" w:eastAsia="方正小标宋简体" w:cs="方正小标宋简体"/>
          <w:sz w:val="44"/>
          <w:szCs w:val="44"/>
          <w:highlight w:val="none"/>
        </w:rPr>
        <w:t>《深圳市前海深港现代服务业合作区专业</w:t>
      </w:r>
      <w:r>
        <w:rPr>
          <w:rFonts w:hint="default" w:ascii="方正小标宋简体" w:hAnsi="方正小标宋简体" w:eastAsia="方正小标宋简体" w:cs="方正小标宋简体"/>
          <w:spacing w:val="-11"/>
          <w:sz w:val="44"/>
          <w:szCs w:val="44"/>
          <w:highlight w:val="none"/>
        </w:rPr>
        <w:t>服务业发展专项资金管理暂行办法》</w:t>
      </w:r>
      <w:r>
        <w:rPr>
          <w:rFonts w:hint="eastAsia" w:ascii="方正小标宋简体" w:hAnsi="方正小标宋简体" w:eastAsia="方正小标宋简体" w:cs="方正小标宋简体"/>
          <w:sz w:val="44"/>
          <w:szCs w:val="44"/>
          <w:highlight w:val="none"/>
        </w:rPr>
        <w:t>申报指南</w:t>
      </w:r>
    </w:p>
    <w:p>
      <w:pPr>
        <w:spacing w:line="560" w:lineRule="exact"/>
        <w:jc w:val="center"/>
        <w:rPr>
          <w:rFonts w:hint="default" w:ascii="方正小标宋简体" w:hAnsi="方正小标宋简体" w:eastAsia="方正小标宋简体" w:cs="方正小标宋简体"/>
          <w:sz w:val="44"/>
          <w:szCs w:val="44"/>
          <w:highlight w:val="none"/>
        </w:rPr>
      </w:pPr>
      <w:r>
        <w:rPr>
          <w:rFonts w:hint="default" w:ascii="方正小标宋简体" w:hAnsi="方正小标宋简体" w:eastAsia="方正小标宋简体" w:cs="方正小标宋简体"/>
          <w:sz w:val="44"/>
          <w:szCs w:val="44"/>
          <w:highlight w:val="none"/>
        </w:rPr>
        <w:t>（2023年）</w:t>
      </w:r>
    </w:p>
    <w:bookmarkEnd w:id="0"/>
    <w:p>
      <w:pPr>
        <w:spacing w:line="560" w:lineRule="exact"/>
        <w:ind w:firstLine="645"/>
        <w:rPr>
          <w:rFonts w:hint="eastAsia" w:ascii="仿宋_GB2312" w:hAnsi="微软雅黑" w:eastAsia="仿宋_GB2312" w:cs="宋体"/>
          <w:kern w:val="0"/>
          <w:sz w:val="32"/>
          <w:szCs w:val="32"/>
          <w:highlight w:val="none"/>
        </w:rPr>
      </w:pPr>
    </w:p>
    <w:p>
      <w:pPr>
        <w:spacing w:line="560" w:lineRule="exact"/>
        <w:ind w:firstLine="645"/>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根据</w:t>
      </w:r>
      <w:r>
        <w:rPr>
          <w:rFonts w:hint="eastAsia" w:ascii="仿宋_GB2312" w:hAnsi="仿宋" w:eastAsia="仿宋_GB2312" w:cs="Times New Roman"/>
          <w:sz w:val="32"/>
          <w:szCs w:val="32"/>
          <w:highlight w:val="none"/>
        </w:rPr>
        <w:t>《深圳前海深港现代服务业合作区产业发展资金管理办法》（深前海规〔2020〕3号）、</w:t>
      </w:r>
      <w:r>
        <w:rPr>
          <w:rFonts w:hint="eastAsia" w:ascii="仿宋_GB2312" w:hAnsi="微软雅黑" w:eastAsia="仿宋_GB2312" w:cs="宋体"/>
          <w:kern w:val="0"/>
          <w:sz w:val="32"/>
          <w:szCs w:val="32"/>
          <w:highlight w:val="none"/>
        </w:rPr>
        <w:t>《</w:t>
      </w:r>
      <w:r>
        <w:rPr>
          <w:rFonts w:hint="eastAsia" w:ascii="仿宋_GB2312" w:hAnsi="宋体" w:eastAsia="仿宋_GB2312"/>
          <w:sz w:val="32"/>
          <w:szCs w:val="32"/>
          <w:highlight w:val="none"/>
        </w:rPr>
        <w:t>深圳市前海深港现代服务业合作区专业服务业发展专项资金管理</w:t>
      </w:r>
      <w:r>
        <w:rPr>
          <w:rFonts w:hint="default" w:ascii="仿宋_GB2312" w:hAnsi="宋体" w:eastAsia="仿宋_GB2312"/>
          <w:sz w:val="32"/>
          <w:szCs w:val="32"/>
          <w:highlight w:val="none"/>
        </w:rPr>
        <w:t>暂行</w:t>
      </w:r>
      <w:r>
        <w:rPr>
          <w:rFonts w:hint="eastAsia" w:ascii="仿宋_GB2312" w:hAnsi="宋体" w:eastAsia="仿宋_GB2312"/>
          <w:sz w:val="32"/>
          <w:szCs w:val="32"/>
          <w:highlight w:val="none"/>
        </w:rPr>
        <w:t>办法</w:t>
      </w:r>
      <w:r>
        <w:rPr>
          <w:rFonts w:hint="eastAsia" w:ascii="仿宋_GB2312" w:hAnsi="微软雅黑" w:eastAsia="仿宋_GB2312" w:cs="宋体"/>
          <w:kern w:val="0"/>
          <w:sz w:val="32"/>
          <w:szCs w:val="32"/>
          <w:highlight w:val="none"/>
        </w:rPr>
        <w:t>》（</w:t>
      </w:r>
      <w:r>
        <w:rPr>
          <w:rFonts w:hint="eastAsia" w:ascii="仿宋_GB2312" w:hAnsi="黑体" w:eastAsia="仿宋_GB2312"/>
          <w:sz w:val="32"/>
          <w:szCs w:val="32"/>
          <w:highlight w:val="none"/>
        </w:rPr>
        <w:t>深前海规〔20</w:t>
      </w:r>
      <w:r>
        <w:rPr>
          <w:rFonts w:ascii="仿宋_GB2312" w:hAnsi="黑体" w:eastAsia="仿宋_GB2312"/>
          <w:sz w:val="32"/>
          <w:szCs w:val="32"/>
          <w:highlight w:val="none"/>
        </w:rPr>
        <w:t>2</w:t>
      </w:r>
      <w:r>
        <w:rPr>
          <w:rFonts w:hint="default" w:ascii="仿宋_GB2312" w:hAnsi="黑体" w:eastAsia="仿宋_GB2312"/>
          <w:sz w:val="32"/>
          <w:szCs w:val="32"/>
          <w:highlight w:val="none"/>
        </w:rPr>
        <w:t>2</w:t>
      </w:r>
      <w:r>
        <w:rPr>
          <w:rFonts w:hint="eastAsia" w:ascii="仿宋_GB2312" w:hAnsi="黑体" w:eastAsia="仿宋_GB2312"/>
          <w:sz w:val="32"/>
          <w:szCs w:val="32"/>
          <w:highlight w:val="none"/>
        </w:rPr>
        <w:t>〕</w:t>
      </w:r>
      <w:r>
        <w:rPr>
          <w:rFonts w:hint="default" w:ascii="仿宋_GB2312" w:hAnsi="黑体" w:eastAsia="仿宋_GB2312"/>
          <w:sz w:val="32"/>
          <w:szCs w:val="32"/>
          <w:highlight w:val="none"/>
        </w:rPr>
        <w:t>5</w:t>
      </w:r>
      <w:r>
        <w:rPr>
          <w:rFonts w:hint="eastAsia" w:ascii="仿宋_GB2312" w:hAnsi="黑体" w:eastAsia="仿宋_GB2312"/>
          <w:sz w:val="32"/>
          <w:szCs w:val="32"/>
          <w:highlight w:val="none"/>
        </w:rPr>
        <w:t>号</w:t>
      </w:r>
      <w:r>
        <w:rPr>
          <w:rFonts w:hint="eastAsia" w:ascii="仿宋_GB2312" w:hAnsi="微软雅黑" w:eastAsia="仿宋_GB2312" w:cs="宋体"/>
          <w:kern w:val="0"/>
          <w:sz w:val="32"/>
          <w:szCs w:val="32"/>
          <w:highlight w:val="none"/>
        </w:rPr>
        <w:t>）（以下简称《办法》），为做好</w:t>
      </w:r>
      <w:r>
        <w:rPr>
          <w:rFonts w:hint="default" w:ascii="仿宋_GB2312" w:hAnsi="微软雅黑" w:eastAsia="仿宋_GB2312" w:cs="宋体"/>
          <w:kern w:val="0"/>
          <w:sz w:val="32"/>
          <w:szCs w:val="32"/>
          <w:highlight w:val="none"/>
        </w:rPr>
        <w:t>2023年</w:t>
      </w:r>
      <w:r>
        <w:rPr>
          <w:rFonts w:hint="eastAsia" w:ascii="仿宋_GB2312" w:hAnsi="微软雅黑" w:eastAsia="仿宋_GB2312" w:cs="宋体"/>
          <w:kern w:val="0"/>
          <w:sz w:val="32"/>
          <w:szCs w:val="32"/>
          <w:highlight w:val="none"/>
        </w:rPr>
        <w:t>前海</w:t>
      </w:r>
      <w:r>
        <w:rPr>
          <w:rFonts w:hint="default" w:ascii="仿宋_GB2312" w:hAnsi="微软雅黑" w:eastAsia="仿宋_GB2312" w:cs="宋体"/>
          <w:kern w:val="0"/>
          <w:sz w:val="32"/>
          <w:szCs w:val="32"/>
          <w:highlight w:val="none"/>
        </w:rPr>
        <w:t>合作区</w:t>
      </w:r>
      <w:r>
        <w:rPr>
          <w:rFonts w:hint="eastAsia" w:ascii="仿宋_GB2312" w:hAnsi="微软雅黑" w:eastAsia="仿宋_GB2312" w:cs="宋体"/>
          <w:kern w:val="0"/>
          <w:sz w:val="32"/>
          <w:szCs w:val="32"/>
          <w:highlight w:val="none"/>
        </w:rPr>
        <w:t>专业</w:t>
      </w:r>
      <w:r>
        <w:rPr>
          <w:rFonts w:ascii="仿宋_GB2312" w:hAnsi="微软雅黑" w:eastAsia="仿宋_GB2312" w:cs="宋体"/>
          <w:kern w:val="0"/>
          <w:sz w:val="32"/>
          <w:szCs w:val="32"/>
          <w:highlight w:val="none"/>
        </w:rPr>
        <w:t>服务业发展专项资金</w:t>
      </w:r>
      <w:r>
        <w:rPr>
          <w:rFonts w:hint="eastAsia" w:ascii="仿宋_GB2312" w:hAnsi="微软雅黑" w:eastAsia="仿宋_GB2312" w:cs="宋体"/>
          <w:kern w:val="0"/>
          <w:sz w:val="32"/>
          <w:szCs w:val="32"/>
          <w:highlight w:val="none"/>
        </w:rPr>
        <w:t>申报工作，现制定</w:t>
      </w:r>
      <w:r>
        <w:rPr>
          <w:rFonts w:hint="default" w:ascii="仿宋_GB2312" w:hAnsi="微软雅黑" w:eastAsia="仿宋_GB2312" w:cs="宋体"/>
          <w:kern w:val="0"/>
          <w:sz w:val="32"/>
          <w:szCs w:val="32"/>
          <w:highlight w:val="none"/>
        </w:rPr>
        <w:t>本申报指南</w:t>
      </w:r>
      <w:r>
        <w:rPr>
          <w:rFonts w:hint="eastAsia" w:ascii="仿宋_GB2312" w:hAnsi="微软雅黑" w:eastAsia="仿宋_GB2312" w:cs="宋体"/>
          <w:kern w:val="0"/>
          <w:sz w:val="32"/>
          <w:szCs w:val="32"/>
          <w:highlight w:val="none"/>
        </w:rPr>
        <w:t>。</w:t>
      </w:r>
    </w:p>
    <w:p>
      <w:pPr>
        <w:spacing w:line="560" w:lineRule="exact"/>
        <w:ind w:firstLine="630"/>
        <w:rPr>
          <w:rFonts w:ascii="黑体" w:hAnsi="黑体" w:eastAsia="黑体" w:cs="Times New Roman"/>
          <w:sz w:val="32"/>
          <w:szCs w:val="32"/>
          <w:highlight w:val="none"/>
        </w:rPr>
      </w:pPr>
      <w:r>
        <w:rPr>
          <w:rFonts w:hint="eastAsia" w:ascii="黑体" w:hAnsi="黑体" w:eastAsia="黑体" w:cs="Times New Roman"/>
          <w:sz w:val="32"/>
          <w:szCs w:val="32"/>
          <w:highlight w:val="none"/>
        </w:rPr>
        <w:t>一、申报主体</w:t>
      </w:r>
    </w:p>
    <w:p>
      <w:pPr>
        <w:spacing w:line="560" w:lineRule="exact"/>
        <w:rPr>
          <w:rFonts w:ascii="仿宋_GB2312" w:hAnsi="宋体" w:eastAsia="仿宋_GB2312"/>
          <w:sz w:val="32"/>
          <w:szCs w:val="32"/>
          <w:highlight w:val="none"/>
        </w:rPr>
      </w:pPr>
      <w:r>
        <w:rPr>
          <w:rFonts w:hint="eastAsia" w:ascii="仿宋_GB2312" w:hAnsi="微软雅黑" w:eastAsia="仿宋_GB2312" w:cs="宋体"/>
          <w:kern w:val="0"/>
          <w:sz w:val="32"/>
          <w:szCs w:val="32"/>
          <w:highlight w:val="none"/>
        </w:rPr>
        <w:t xml:space="preserve">　 </w:t>
      </w:r>
      <w:r>
        <w:rPr>
          <w:rFonts w:hint="eastAsia" w:ascii="仿宋_GB2312" w:hAnsi="宋体" w:eastAsia="仿宋_GB2312"/>
          <w:sz w:val="32"/>
          <w:szCs w:val="32"/>
          <w:highlight w:val="none"/>
        </w:rPr>
        <w:t xml:space="preserve"> 前海</w:t>
      </w:r>
      <w:r>
        <w:rPr>
          <w:rFonts w:hint="default" w:ascii="仿宋_GB2312" w:hAnsi="宋体" w:eastAsia="仿宋_GB2312"/>
          <w:sz w:val="32"/>
          <w:szCs w:val="32"/>
          <w:highlight w:val="none"/>
        </w:rPr>
        <w:t>合作区</w:t>
      </w:r>
      <w:r>
        <w:rPr>
          <w:rFonts w:hint="eastAsia" w:ascii="仿宋_GB2312" w:hAnsi="宋体" w:eastAsia="仿宋_GB2312"/>
          <w:sz w:val="32"/>
          <w:szCs w:val="32"/>
          <w:highlight w:val="none"/>
        </w:rPr>
        <w:t>专业服务业法人、非法人组织（含分支机构）。</w:t>
      </w:r>
    </w:p>
    <w:p>
      <w:pPr>
        <w:numPr>
          <w:ilvl w:val="0"/>
          <w:numId w:val="1"/>
        </w:numPr>
        <w:spacing w:line="560" w:lineRule="exact"/>
        <w:ind w:firstLine="630"/>
        <w:rPr>
          <w:rFonts w:hint="default" w:ascii="黑体" w:hAnsi="黑体" w:eastAsia="黑体" w:cs="Times New Roman"/>
          <w:sz w:val="32"/>
          <w:szCs w:val="32"/>
          <w:highlight w:val="none"/>
        </w:rPr>
      </w:pPr>
      <w:r>
        <w:rPr>
          <w:rFonts w:hint="eastAsia" w:ascii="黑体" w:hAnsi="黑体" w:eastAsia="黑体" w:cs="Times New Roman"/>
          <w:sz w:val="32"/>
          <w:szCs w:val="32"/>
          <w:highlight w:val="none"/>
          <w:lang w:eastAsia="zh-CN"/>
        </w:rPr>
        <w:t>扶持</w:t>
      </w:r>
      <w:r>
        <w:rPr>
          <w:rFonts w:hint="default" w:ascii="黑体" w:hAnsi="黑体" w:eastAsia="黑体" w:cs="Times New Roman"/>
          <w:sz w:val="32"/>
          <w:szCs w:val="32"/>
          <w:highlight w:val="none"/>
        </w:rPr>
        <w:t>期间</w:t>
      </w:r>
    </w:p>
    <w:p>
      <w:pPr>
        <w:widowControl/>
        <w:numPr>
          <w:ilvl w:val="0"/>
          <w:numId w:val="0"/>
        </w:numPr>
        <w:shd w:val="clear"/>
        <w:wordWrap/>
        <w:spacing w:line="560" w:lineRule="exact"/>
        <w:ind w:firstLine="640" w:firstLineChars="200"/>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2022年1月1日至本指南发布之日。</w:t>
      </w:r>
    </w:p>
    <w:p>
      <w:pPr>
        <w:widowControl/>
        <w:numPr>
          <w:ilvl w:val="0"/>
          <w:numId w:val="0"/>
        </w:numPr>
        <w:shd w:val="clear"/>
        <w:wordWrap/>
        <w:spacing w:line="560" w:lineRule="exact"/>
        <w:ind w:firstLine="640" w:firstLineChars="200"/>
        <w:rPr>
          <w:rFonts w:hint="eastAsia" w:ascii="黑体" w:hAnsi="黑体" w:eastAsia="黑体" w:cs="宋体"/>
          <w:color w:val="000000" w:themeColor="text1"/>
          <w:kern w:val="0"/>
          <w:sz w:val="32"/>
          <w:szCs w:val="32"/>
          <w:lang w:val="en-US" w:eastAsia="zh-CN" w:bidi="ar-SA"/>
          <w14:textFill>
            <w14:solidFill>
              <w14:schemeClr w14:val="tx1"/>
            </w14:solidFill>
          </w14:textFill>
        </w:rPr>
      </w:pPr>
      <w:r>
        <w:rPr>
          <w:rFonts w:hint="eastAsia" w:ascii="黑体" w:hAnsi="黑体" w:eastAsia="黑体" w:cs="宋体"/>
          <w:color w:val="000000" w:themeColor="text1"/>
          <w:kern w:val="0"/>
          <w:sz w:val="32"/>
          <w:szCs w:val="32"/>
          <w:lang w:val="en-US" w:eastAsia="zh-CN" w:bidi="ar-SA"/>
          <w14:textFill>
            <w14:solidFill>
              <w14:schemeClr w14:val="tx1"/>
            </w14:solidFill>
          </w14:textFill>
        </w:rPr>
        <w:t>三、扶持条款</w:t>
      </w:r>
    </w:p>
    <w:p>
      <w:pPr>
        <w:widowControl/>
        <w:numPr>
          <w:ilvl w:val="0"/>
          <w:numId w:val="0"/>
        </w:numPr>
        <w:shd w:val="clear"/>
        <w:wordWrap/>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《办法》第</w:t>
      </w:r>
      <w:r>
        <w:rPr>
          <w:rFonts w:hint="default" w:ascii="仿宋_GB2312" w:eastAsia="仿宋_GB2312"/>
          <w:sz w:val="32"/>
          <w:szCs w:val="32"/>
          <w:lang w:eastAsia="zh-CN"/>
        </w:rPr>
        <w:t>十一至第二十四</w:t>
      </w:r>
      <w:r>
        <w:rPr>
          <w:rFonts w:hint="eastAsia" w:ascii="仿宋_GB2312" w:eastAsia="仿宋_GB2312"/>
          <w:sz w:val="32"/>
          <w:szCs w:val="32"/>
          <w:lang w:val="en-US" w:eastAsia="zh-CN"/>
        </w:rPr>
        <w:t>条。</w:t>
      </w:r>
    </w:p>
    <w:p>
      <w:pPr>
        <w:spacing w:line="560" w:lineRule="exact"/>
        <w:ind w:firstLine="640"/>
        <w:rPr>
          <w:rFonts w:ascii="黑体" w:hAnsi="黑体" w:eastAsia="黑体" w:cs="Times New Roman"/>
          <w:sz w:val="32"/>
          <w:szCs w:val="32"/>
          <w:highlight w:val="none"/>
        </w:rPr>
      </w:pPr>
      <w:r>
        <w:rPr>
          <w:rFonts w:hint="eastAsia" w:ascii="黑体" w:hAnsi="黑体" w:eastAsia="黑体" w:cs="Times New Roman"/>
          <w:sz w:val="32"/>
          <w:szCs w:val="32"/>
          <w:highlight w:val="none"/>
          <w:lang w:eastAsia="zh-CN"/>
        </w:rPr>
        <w:t>四</w:t>
      </w:r>
      <w:r>
        <w:rPr>
          <w:rFonts w:hint="default" w:ascii="黑体" w:hAnsi="黑体" w:eastAsia="黑体" w:cs="Times New Roman"/>
          <w:sz w:val="32"/>
          <w:szCs w:val="32"/>
          <w:highlight w:val="none"/>
        </w:rPr>
        <w:t>、</w:t>
      </w:r>
      <w:r>
        <w:rPr>
          <w:rFonts w:hint="eastAsia" w:ascii="黑体" w:hAnsi="黑体" w:eastAsia="黑体" w:cs="Times New Roman"/>
          <w:sz w:val="32"/>
          <w:szCs w:val="32"/>
          <w:highlight w:val="none"/>
        </w:rPr>
        <w:t>申报条件</w:t>
      </w:r>
    </w:p>
    <w:p>
      <w:pPr>
        <w:spacing w:line="560" w:lineRule="exact"/>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（一）注册地、实际经营地、税收缴纳地</w:t>
      </w:r>
      <w:r>
        <w:rPr>
          <w:rFonts w:hint="default" w:ascii="仿宋_GB2312" w:hAnsi="微软雅黑" w:eastAsia="仿宋_GB2312" w:cs="宋体"/>
          <w:kern w:val="0"/>
          <w:sz w:val="32"/>
          <w:szCs w:val="32"/>
          <w:highlight w:val="none"/>
        </w:rPr>
        <w:t>均</w:t>
      </w:r>
      <w:r>
        <w:rPr>
          <w:rFonts w:hint="eastAsia" w:ascii="仿宋_GB2312" w:hAnsi="微软雅黑" w:eastAsia="仿宋_GB2312" w:cs="宋体"/>
          <w:kern w:val="0"/>
          <w:sz w:val="32"/>
          <w:szCs w:val="32"/>
          <w:highlight w:val="none"/>
        </w:rPr>
        <w:t>在前海合作区</w:t>
      </w:r>
      <w:r>
        <w:rPr>
          <w:rFonts w:hint="default"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范围为中共中央、国务院印发的《全面深化前海深港现代服务业合作区改革开放方案》确定的区域</w:t>
      </w:r>
      <w:r>
        <w:rPr>
          <w:rFonts w:hint="default"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w:t>
      </w:r>
    </w:p>
    <w:p>
      <w:pPr>
        <w:spacing w:line="560" w:lineRule="exact"/>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（二）申请扶持时未被依法依规列入严重失信主体名单；</w:t>
      </w:r>
    </w:p>
    <w:p>
      <w:pPr>
        <w:spacing w:line="560" w:lineRule="exact"/>
        <w:ind w:firstLine="640" w:firstLineChars="200"/>
        <w:rPr>
          <w:rFonts w:hint="eastAsia"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（三）主营业务为专业服务业</w:t>
      </w:r>
      <w:r>
        <w:rPr>
          <w:rFonts w:hint="default"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且</w:t>
      </w:r>
      <w:r>
        <w:rPr>
          <w:rFonts w:hint="default" w:ascii="仿宋_GB2312" w:hAnsi="微软雅黑" w:eastAsia="仿宋_GB2312" w:cs="宋体"/>
          <w:kern w:val="0"/>
          <w:sz w:val="32"/>
          <w:szCs w:val="32"/>
          <w:highlight w:val="none"/>
        </w:rPr>
        <w:t>2022年度专业服务业的</w:t>
      </w:r>
      <w:r>
        <w:rPr>
          <w:rFonts w:hint="eastAsia" w:ascii="仿宋_GB2312" w:hAnsi="微软雅黑" w:eastAsia="仿宋_GB2312" w:cs="宋体"/>
          <w:kern w:val="0"/>
          <w:sz w:val="32"/>
          <w:szCs w:val="32"/>
          <w:highlight w:val="none"/>
        </w:rPr>
        <w:t>业务收入占机构收入总额60%以上（专业服务业行业商协会或其代表机构除外）。</w:t>
      </w:r>
    </w:p>
    <w:p>
      <w:pPr>
        <w:spacing w:line="560" w:lineRule="exact"/>
        <w:ind w:firstLine="640" w:firstLineChars="200"/>
        <w:rPr>
          <w:rFonts w:hint="eastAsia"/>
          <w:lang w:val="en-US" w:eastAsia="zh-CN"/>
        </w:rPr>
      </w:pPr>
      <w:r>
        <w:rPr>
          <w:rFonts w:hint="default" w:ascii="仿宋_GB2312" w:hAnsi="微软雅黑" w:eastAsia="仿宋_GB2312" w:cs="宋体"/>
          <w:kern w:val="0"/>
          <w:sz w:val="32"/>
          <w:szCs w:val="32"/>
          <w:highlight w:val="none"/>
        </w:rPr>
        <w:t>其中，</w:t>
      </w:r>
      <w:r>
        <w:rPr>
          <w:rFonts w:hint="eastAsia" w:ascii="仿宋_GB2312" w:hAnsi="微软雅黑" w:eastAsia="仿宋_GB2312" w:cs="宋体"/>
          <w:kern w:val="0"/>
          <w:sz w:val="32"/>
          <w:szCs w:val="32"/>
          <w:highlight w:val="none"/>
        </w:rPr>
        <w:t>专业服务业是指《深圳前海深港现代服务业合作区产业准入目录》（发改产业〔2013〕468号）中的会计服务</w:t>
      </w:r>
      <w:r>
        <w:rPr>
          <w:rFonts w:hint="default"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评估服务</w:t>
      </w:r>
      <w:r>
        <w:rPr>
          <w:rFonts w:hint="default"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咨询服务</w:t>
      </w:r>
      <w:r>
        <w:rPr>
          <w:rFonts w:hint="default"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工程服务</w:t>
      </w:r>
      <w:r>
        <w:rPr>
          <w:rFonts w:hint="default"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文化创意服务</w:t>
      </w:r>
      <w:r>
        <w:rPr>
          <w:rFonts w:hint="default"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会展服务</w:t>
      </w:r>
      <w:r>
        <w:rPr>
          <w:rFonts w:hint="default"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人力资源服务</w:t>
      </w:r>
      <w:r>
        <w:rPr>
          <w:rFonts w:hint="default"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知识产权服务等八类</w:t>
      </w:r>
      <w:r>
        <w:rPr>
          <w:rFonts w:hint="default" w:ascii="仿宋_GB2312" w:hAnsi="微软雅黑" w:eastAsia="仿宋_GB2312" w:cs="宋体"/>
          <w:kern w:val="0"/>
          <w:sz w:val="32"/>
          <w:szCs w:val="32"/>
          <w:highlight w:val="none"/>
        </w:rPr>
        <w:t>。</w:t>
      </w:r>
    </w:p>
    <w:p>
      <w:pPr>
        <w:widowControl/>
        <w:shd w:val="clear" w:color="auto"/>
        <w:wordWrap w:val="0"/>
        <w:spacing w:line="560" w:lineRule="exact"/>
        <w:ind w:firstLine="645"/>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lang w:val="en-US" w:eastAsia="zh-CN"/>
          <w14:textFill>
            <w14:solidFill>
              <w14:schemeClr w14:val="tx1"/>
            </w14:solidFill>
          </w14:textFill>
        </w:rPr>
        <w:t>五</w:t>
      </w:r>
      <w:r>
        <w:rPr>
          <w:rFonts w:hint="eastAsia" w:ascii="黑体" w:hAnsi="黑体" w:eastAsia="黑体" w:cs="宋体"/>
          <w:color w:val="000000" w:themeColor="text1"/>
          <w:kern w:val="0"/>
          <w:sz w:val="32"/>
          <w:szCs w:val="32"/>
          <w14:textFill>
            <w14:solidFill>
              <w14:schemeClr w14:val="tx1"/>
            </w14:solidFill>
          </w14:textFill>
        </w:rPr>
        <w:t>、申报和审核程序</w:t>
      </w:r>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640" w:firstLineChars="200"/>
        <w:textAlignment w:val="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（一）申报受理时间及网上申报入口</w:t>
      </w:r>
    </w:p>
    <w:p>
      <w:pPr>
        <w:widowControl/>
        <w:shd w:val="clear" w:color="auto"/>
        <w:wordWrap w:val="0"/>
        <w:spacing w:line="560" w:lineRule="exact"/>
        <w:ind w:firstLine="645"/>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1.申报受理时间：</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w:t>
      </w:r>
      <w:r>
        <w:rPr>
          <w:rFonts w:hint="default" w:ascii="仿宋_GB2312" w:hAnsi="微软雅黑" w:eastAsia="仿宋_GB2312" w:cs="宋体"/>
          <w:color w:val="000000" w:themeColor="text1"/>
          <w:kern w:val="0"/>
          <w:sz w:val="32"/>
          <w:szCs w:val="32"/>
          <w:lang w:eastAsia="zh-CN"/>
          <w14:textFill>
            <w14:solidFill>
              <w14:schemeClr w14:val="tx1"/>
            </w14:solidFill>
          </w14:textFill>
        </w:rPr>
        <w:t>3</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年</w:t>
      </w:r>
      <w:r>
        <w:rPr>
          <w:rFonts w:hint="default" w:ascii="仿宋_GB2312" w:hAnsi="微软雅黑" w:eastAsia="仿宋_GB2312" w:cs="宋体"/>
          <w:color w:val="000000" w:themeColor="text1"/>
          <w:kern w:val="0"/>
          <w:sz w:val="32"/>
          <w:szCs w:val="32"/>
          <w:lang w:eastAsia="zh-CN"/>
          <w14:textFill>
            <w14:solidFill>
              <w14:schemeClr w14:val="tx1"/>
            </w14:solidFill>
          </w14:textFill>
        </w:rPr>
        <w:t>3</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月</w:t>
      </w:r>
      <w:r>
        <w:rPr>
          <w:rFonts w:hint="default" w:ascii="仿宋_GB2312" w:hAnsi="微软雅黑" w:eastAsia="仿宋_GB2312" w:cs="宋体"/>
          <w:color w:val="000000" w:themeColor="text1"/>
          <w:kern w:val="0"/>
          <w:sz w:val="32"/>
          <w:szCs w:val="32"/>
          <w:lang w:eastAsia="zh-CN"/>
          <w14:textFill>
            <w14:solidFill>
              <w14:schemeClr w14:val="tx1"/>
            </w14:solidFill>
          </w14:textFill>
        </w:rPr>
        <w:t>30</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日</w:t>
      </w:r>
      <w:r>
        <w:rPr>
          <w:rFonts w:ascii="仿宋_GB2312" w:hAnsi="微软雅黑" w:eastAsia="仿宋_GB2312" w:cs="宋体"/>
          <w:color w:val="000000" w:themeColor="text1"/>
          <w:kern w:val="0"/>
          <w:sz w:val="32"/>
          <w:szCs w:val="32"/>
          <w14:textFill>
            <w14:solidFill>
              <w14:schemeClr w14:val="tx1"/>
            </w14:solidFill>
          </w14:textFill>
        </w:rPr>
        <w:t>至</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2023年</w:t>
      </w:r>
      <w:r>
        <w:rPr>
          <w:rFonts w:hint="default" w:ascii="仿宋_GB2312" w:hAnsi="微软雅黑" w:eastAsia="仿宋_GB2312" w:cs="宋体"/>
          <w:color w:val="000000" w:themeColor="text1"/>
          <w:kern w:val="0"/>
          <w:sz w:val="32"/>
          <w:szCs w:val="32"/>
          <w:lang w:eastAsia="zh-CN"/>
          <w14:textFill>
            <w14:solidFill>
              <w14:schemeClr w14:val="tx1"/>
            </w14:solidFill>
          </w14:textFill>
        </w:rPr>
        <w:t>6</w:t>
      </w:r>
      <w:r>
        <w:rPr>
          <w:rFonts w:hint="eastAsia" w:ascii="仿宋_GB2312" w:hAnsi="微软雅黑" w:eastAsia="仿宋_GB2312" w:cs="宋体"/>
          <w:color w:val="000000" w:themeColor="text1"/>
          <w:kern w:val="0"/>
          <w:sz w:val="32"/>
          <w:szCs w:val="32"/>
          <w14:textFill>
            <w14:solidFill>
              <w14:schemeClr w14:val="tx1"/>
            </w14:solidFill>
          </w14:textFill>
        </w:rPr>
        <w:t>月</w:t>
      </w:r>
      <w:r>
        <w:rPr>
          <w:rFonts w:hint="default" w:ascii="仿宋_GB2312" w:hAnsi="微软雅黑" w:eastAsia="仿宋_GB2312" w:cs="宋体"/>
          <w:color w:val="000000" w:themeColor="text1"/>
          <w:kern w:val="0"/>
          <w:sz w:val="32"/>
          <w:szCs w:val="32"/>
          <w14:textFill>
            <w14:solidFill>
              <w14:schemeClr w14:val="tx1"/>
            </w14:solidFill>
          </w14:textFill>
        </w:rPr>
        <w:t>30</w:t>
      </w:r>
      <w:r>
        <w:rPr>
          <w:rFonts w:hint="eastAsia" w:ascii="仿宋_GB2312" w:hAnsi="微软雅黑" w:eastAsia="仿宋_GB2312" w:cs="宋体"/>
          <w:color w:val="000000" w:themeColor="text1"/>
          <w:kern w:val="0"/>
          <w:sz w:val="32"/>
          <w:szCs w:val="32"/>
          <w14:textFill>
            <w14:solidFill>
              <w14:schemeClr w14:val="tx1"/>
            </w14:solidFill>
          </w14:textFill>
        </w:rPr>
        <w:t>日。</w:t>
      </w:r>
    </w:p>
    <w:p>
      <w:pPr>
        <w:pStyle w:val="25"/>
        <w:shd w:val="clear"/>
        <w:wordWrap/>
        <w:spacing w:before="0" w:beforeAutospacing="0" w:after="0" w:afterAutospacing="0" w:line="560" w:lineRule="exact"/>
        <w:ind w:firstLine="640" w:firstLineChars="200"/>
        <w:jc w:val="both"/>
        <w:rPr>
          <w:rFonts w:hint="eastAsia" w:ascii="仿宋_GB2312" w:hAnsi="Calibri" w:eastAsia="仿宋_GB2312" w:cs="仿宋_GB2312"/>
          <w:bCs/>
          <w:kern w:val="2"/>
          <w:sz w:val="32"/>
          <w:szCs w:val="32"/>
          <w:lang w:val="en-US" w:eastAsia="zh-CN" w:bidi="ar-SA"/>
        </w:rPr>
      </w:pPr>
      <w:r>
        <w:rPr>
          <w:rFonts w:hint="eastAsia"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申报</w:t>
      </w:r>
      <w:r>
        <w:rPr>
          <w:rFonts w:hint="eastAsia" w:ascii="仿宋_GB2312" w:hAnsi="微软雅黑" w:eastAsia="仿宋_GB2312" w:cs="宋体"/>
          <w:color w:val="000000" w:themeColor="text1"/>
          <w:kern w:val="0"/>
          <w:sz w:val="32"/>
          <w:szCs w:val="32"/>
          <w14:textFill>
            <w14:solidFill>
              <w14:schemeClr w14:val="tx1"/>
            </w14:solidFill>
          </w14:textFill>
        </w:rPr>
        <w:t>入口：</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请</w:t>
      </w:r>
      <w:r>
        <w:rPr>
          <w:rFonts w:hint="eastAsia" w:ascii="仿宋_GB2312" w:hAnsi="Calibri" w:eastAsia="仿宋_GB2312" w:cs="仿宋_GB2312"/>
          <w:bCs/>
          <w:kern w:val="2"/>
          <w:sz w:val="32"/>
          <w:szCs w:val="32"/>
          <w:lang w:val="en-US" w:eastAsia="zh-CN" w:bidi="ar-SA"/>
        </w:rPr>
        <w:t>登录前海</w:t>
      </w:r>
      <w:del w:id="0" w:author="黎俊" w:date="2025-05-09T16:58:33Z">
        <w:r>
          <w:rPr>
            <w:rFonts w:hint="eastAsia" w:ascii="仿宋_GB2312" w:hAnsi="Calibri" w:eastAsia="仿宋_GB2312" w:cs="仿宋_GB2312"/>
            <w:bCs/>
            <w:kern w:val="2"/>
            <w:sz w:val="32"/>
            <w:szCs w:val="32"/>
            <w:lang w:val="en-US" w:eastAsia="zh-CN" w:bidi="ar-SA"/>
          </w:rPr>
          <w:delText>助</w:delText>
        </w:r>
      </w:del>
      <w:r>
        <w:rPr>
          <w:rFonts w:hint="eastAsia" w:ascii="仿宋_GB2312" w:hAnsi="Calibri" w:eastAsia="仿宋_GB2312" w:cs="仿宋_GB2312"/>
          <w:bCs/>
          <w:kern w:val="2"/>
          <w:sz w:val="32"/>
          <w:szCs w:val="32"/>
          <w:lang w:val="en-US" w:eastAsia="zh-CN" w:bidi="ar-SA"/>
        </w:rPr>
        <w:t>企</w:t>
      </w:r>
      <w:ins w:id="1" w:author="黎俊" w:date="2025-05-09T17:00:20Z">
        <w:r>
          <w:rPr>
            <w:rFonts w:hint="eastAsia" w:ascii="仿宋_GB2312" w:hAnsi="Calibri" w:eastAsia="仿宋_GB2312" w:cs="仿宋_GB2312"/>
            <w:bCs/>
            <w:kern w:val="2"/>
            <w:sz w:val="32"/>
            <w:szCs w:val="32"/>
            <w:lang w:val="en-US" w:eastAsia="zh-CN" w:bidi="ar-SA"/>
          </w:rPr>
          <w:t>业</w:t>
        </w:r>
      </w:ins>
      <w:del w:id="2" w:author="黎俊" w:date="2025-05-09T16:58:47Z">
        <w:r>
          <w:rPr>
            <w:rFonts w:hint="eastAsia" w:ascii="仿宋_GB2312" w:hAnsi="Calibri" w:eastAsia="仿宋_GB2312" w:cs="仿宋_GB2312"/>
            <w:bCs/>
            <w:kern w:val="2"/>
            <w:sz w:val="32"/>
            <w:szCs w:val="32"/>
            <w:lang w:val="en-US" w:eastAsia="zh-CN" w:bidi="ar-SA"/>
          </w:rPr>
          <w:delText>资</w:delText>
        </w:r>
      </w:del>
      <w:del w:id="3" w:author="黎俊" w:date="2025-05-09T16:58:46Z">
        <w:r>
          <w:rPr>
            <w:rFonts w:hint="eastAsia" w:ascii="仿宋_GB2312" w:hAnsi="Calibri" w:eastAsia="仿宋_GB2312" w:cs="仿宋_GB2312"/>
            <w:bCs/>
            <w:kern w:val="2"/>
            <w:sz w:val="32"/>
            <w:szCs w:val="32"/>
            <w:lang w:val="en-US" w:eastAsia="zh-CN" w:bidi="ar-SA"/>
          </w:rPr>
          <w:delText>金</w:delText>
        </w:r>
      </w:del>
      <w:r>
        <w:rPr>
          <w:rFonts w:hint="eastAsia" w:ascii="仿宋_GB2312" w:hAnsi="Calibri" w:eastAsia="仿宋_GB2312" w:cs="仿宋_GB2312"/>
          <w:bCs/>
          <w:kern w:val="2"/>
          <w:sz w:val="32"/>
          <w:szCs w:val="32"/>
          <w:lang w:val="en-US" w:eastAsia="zh-CN" w:bidi="ar-SA"/>
        </w:rPr>
        <w:t>服</w:t>
      </w:r>
      <w:ins w:id="4" w:author="黎俊" w:date="2025-05-09T17:00:24Z">
        <w:r>
          <w:rPr>
            <w:rFonts w:hint="eastAsia" w:ascii="仿宋_GB2312" w:hAnsi="Calibri" w:eastAsia="仿宋_GB2312" w:cs="仿宋_GB2312"/>
            <w:bCs/>
            <w:kern w:val="2"/>
            <w:sz w:val="32"/>
            <w:szCs w:val="32"/>
            <w:lang w:val="en-US" w:eastAsia="zh-CN" w:bidi="ar-SA"/>
          </w:rPr>
          <w:t>务</w:t>
        </w:r>
      </w:ins>
      <w:ins w:id="5" w:author="黎俊" w:date="2025-05-09T17:00:27Z">
        <w:r>
          <w:rPr>
            <w:rFonts w:hint="eastAsia" w:ascii="仿宋_GB2312" w:hAnsi="Calibri" w:eastAsia="仿宋_GB2312" w:cs="仿宋_GB2312"/>
            <w:bCs/>
            <w:kern w:val="2"/>
            <w:sz w:val="32"/>
            <w:szCs w:val="32"/>
            <w:lang w:val="en-US" w:eastAsia="zh-CN" w:bidi="ar-SA"/>
          </w:rPr>
          <w:t>一体化</w:t>
        </w:r>
      </w:ins>
      <w:del w:id="6" w:author="黎俊" w:date="2025-05-09T16:58:48Z">
        <w:r>
          <w:rPr>
            <w:rFonts w:hint="eastAsia" w:ascii="仿宋_GB2312" w:hAnsi="Calibri" w:eastAsia="仿宋_GB2312" w:cs="仿宋_GB2312"/>
            <w:bCs/>
            <w:kern w:val="2"/>
            <w:sz w:val="32"/>
            <w:szCs w:val="32"/>
            <w:lang w:val="en-US" w:eastAsia="zh-CN" w:bidi="ar-SA"/>
          </w:rPr>
          <w:delText>务</w:delText>
        </w:r>
      </w:del>
      <w:r>
        <w:rPr>
          <w:rFonts w:hint="eastAsia" w:ascii="仿宋_GB2312" w:hAnsi="Calibri" w:eastAsia="仿宋_GB2312" w:cs="仿宋_GB2312"/>
          <w:bCs/>
          <w:kern w:val="2"/>
          <w:sz w:val="32"/>
          <w:szCs w:val="32"/>
          <w:lang w:val="en-US" w:eastAsia="zh-CN" w:bidi="ar-SA"/>
        </w:rPr>
        <w:t>平台，线上提交电子版材料。</w:t>
      </w:r>
    </w:p>
    <w:p>
      <w:pPr>
        <w:pStyle w:val="25"/>
        <w:shd w:val="clear"/>
        <w:wordWrap/>
        <w:spacing w:before="0" w:beforeAutospacing="0" w:after="0" w:afterAutospacing="0" w:line="560" w:lineRule="exact"/>
        <w:ind w:firstLine="640" w:firstLineChars="200"/>
        <w:jc w:val="both"/>
        <w:rPr>
          <w:ins w:id="7" w:author="黎俊" w:date="2025-05-09T17:00:56Z"/>
          <w:rFonts w:hint="eastAsia" w:ascii="仿宋_GB2312" w:hAnsi="Calibri" w:eastAsia="仿宋_GB2312" w:cs="仿宋_GB2312"/>
          <w:bCs/>
          <w:kern w:val="2"/>
          <w:sz w:val="32"/>
          <w:szCs w:val="32"/>
          <w:lang w:val="en-US" w:eastAsia="zh-CN" w:bidi="ar-SA"/>
        </w:rPr>
      </w:pPr>
      <w:r>
        <w:rPr>
          <w:rFonts w:hint="eastAsia" w:ascii="仿宋_GB2312" w:hAnsi="Calibri" w:eastAsia="仿宋_GB2312" w:cs="仿宋_GB2312"/>
          <w:bCs/>
          <w:kern w:val="2"/>
          <w:sz w:val="32"/>
          <w:szCs w:val="32"/>
          <w:lang w:val="en-US" w:eastAsia="zh-CN" w:bidi="ar-SA"/>
        </w:rPr>
        <w:t>网址：</w:t>
      </w:r>
    </w:p>
    <w:p>
      <w:pPr>
        <w:pStyle w:val="25"/>
        <w:shd w:val="clear"/>
        <w:wordWrap/>
        <w:spacing w:before="0" w:beforeAutospacing="0" w:after="0" w:afterAutospacing="0" w:line="560" w:lineRule="exact"/>
        <w:ind w:firstLine="640" w:firstLineChars="200"/>
        <w:jc w:val="both"/>
        <w:rPr>
          <w:rFonts w:ascii="仿宋_GB2312" w:hAnsi="微软雅黑" w:eastAsia="仿宋_GB2312" w:cs="宋体"/>
          <w:color w:val="000000" w:themeColor="text1"/>
          <w:kern w:val="0"/>
          <w:sz w:val="32"/>
          <w:szCs w:val="32"/>
          <w14:textFill>
            <w14:solidFill>
              <w14:schemeClr w14:val="tx1"/>
            </w14:solidFill>
          </w14:textFill>
        </w:rPr>
      </w:pPr>
      <w:ins w:id="8" w:author="黎俊" w:date="2025-05-09T17:00:50Z">
        <w:r>
          <w:rPr>
            <w:rFonts w:hint="eastAsia" w:ascii="仿宋_GB2312" w:hAnsi="Calibri" w:eastAsia="仿宋_GB2312" w:cs="仿宋_GB2312"/>
            <w:bCs/>
            <w:kern w:val="2"/>
            <w:sz w:val="32"/>
            <w:szCs w:val="32"/>
            <w:lang w:val="en-US" w:eastAsia="zh-CN" w:bidi="ar-SA"/>
          </w:rPr>
          <w:t>https://qhsk.sz.gov.cn/qfythpt/enterprise/enterprise/policy-qianhai/index.html</w:t>
        </w:r>
      </w:ins>
      <w:del w:id="9" w:author="黎俊" w:date="2025-05-09T16:59:52Z">
        <w:r>
          <w:rPr>
            <w:rFonts w:hint="eastAsia" w:ascii="仿宋_GB2312" w:hAnsi="Calibri" w:eastAsia="仿宋_GB2312" w:cs="仿宋_GB2312"/>
            <w:bCs/>
            <w:kern w:val="2"/>
            <w:sz w:val="32"/>
            <w:szCs w:val="32"/>
            <w:lang w:val="en-US" w:eastAsia="zh-CN" w:bidi="ar-SA"/>
          </w:rPr>
          <w:delText>http://qhsk.sz.gov.cn/zqzjpt/enter</w:delText>
        </w:r>
      </w:del>
      <w:r>
        <w:rPr>
          <w:rFonts w:hint="eastAsia" w:ascii="仿宋_GB2312" w:hAnsi="Calibri" w:eastAsia="仿宋_GB2312" w:cs="仿宋_GB2312"/>
          <w:bCs/>
          <w:kern w:val="2"/>
          <w:sz w:val="32"/>
          <w:szCs w:val="32"/>
          <w:lang w:val="en-US" w:eastAsia="zh-CN" w:bidi="ar-SA"/>
        </w:rPr>
        <w:t>（可进入平台参阅《用户手册》）。</w:t>
      </w:r>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640" w:firstLineChars="200"/>
        <w:textAlignment w:val="auto"/>
        <w:rPr>
          <w:rFonts w:hint="eastAsia" w:ascii="楷体_GB2312" w:hAnsi="微软雅黑" w:eastAsia="楷体_GB2312" w:cs="宋体"/>
          <w:color w:val="000000" w:themeColor="text1"/>
          <w:kern w:val="0"/>
          <w:sz w:val="32"/>
          <w:szCs w:val="32"/>
          <w:lang w:eastAsia="zh-CN"/>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（二）</w:t>
      </w:r>
      <w:r>
        <w:rPr>
          <w:rFonts w:hint="eastAsia" w:ascii="楷体_GB2312" w:hAnsi="微软雅黑" w:eastAsia="楷体_GB2312" w:cs="宋体"/>
          <w:color w:val="000000" w:themeColor="text1"/>
          <w:kern w:val="0"/>
          <w:sz w:val="32"/>
          <w:szCs w:val="32"/>
          <w:lang w:eastAsia="zh-CN"/>
          <w14:textFill>
            <w14:solidFill>
              <w14:schemeClr w14:val="tx1"/>
            </w14:solidFill>
          </w14:textFill>
        </w:rPr>
        <w:t>受理及审核</w:t>
      </w:r>
    </w:p>
    <w:p>
      <w:pPr>
        <w:spacing w:line="56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前海管理局根据《办法》及本申报指南受理申报材料并进行审核。</w:t>
      </w:r>
    </w:p>
    <w:p>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（三）公示</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 w:hAnsi="仿宋" w:eastAsia="仿宋_GB2312" w:cs="Arial"/>
          <w:kern w:val="0"/>
          <w:sz w:val="32"/>
          <w:szCs w:val="32"/>
          <w:highlight w:val="none"/>
        </w:rPr>
      </w:pPr>
      <w:r>
        <w:rPr>
          <w:rFonts w:hint="default" w:ascii="仿宋" w:hAnsi="仿宋" w:eastAsia="仿宋_GB2312" w:cs="Arial"/>
          <w:kern w:val="0"/>
          <w:sz w:val="32"/>
          <w:szCs w:val="32"/>
          <w:highlight w:val="none"/>
        </w:rPr>
        <w:t>审核通过的</w:t>
      </w:r>
      <w:r>
        <w:rPr>
          <w:rFonts w:hint="eastAsia" w:ascii="仿宋_GB2312" w:eastAsia="仿宋_GB2312" w:cs="仿宋_GB2312"/>
          <w:bCs/>
          <w:sz w:val="32"/>
          <w:szCs w:val="32"/>
          <w:lang w:val="en-US" w:eastAsia="zh-CN"/>
        </w:rPr>
        <w:t>申报主体</w:t>
      </w:r>
      <w:r>
        <w:rPr>
          <w:rFonts w:hint="default" w:ascii="仿宋_GB2312" w:eastAsia="仿宋_GB2312" w:cs="仿宋_GB2312"/>
          <w:bCs/>
          <w:sz w:val="32"/>
          <w:szCs w:val="32"/>
          <w:lang w:val="en-US" w:eastAsia="zh-CN"/>
        </w:rPr>
        <w:t>名单</w:t>
      </w:r>
      <w:r>
        <w:rPr>
          <w:rFonts w:hint="eastAsia" w:ascii="仿宋_GB2312" w:eastAsia="仿宋_GB2312" w:cs="仿宋_GB2312"/>
          <w:bCs/>
          <w:sz w:val="32"/>
          <w:szCs w:val="32"/>
          <w:lang w:val="en-US" w:eastAsia="zh-CN"/>
        </w:rPr>
        <w:t>将</w:t>
      </w:r>
      <w:r>
        <w:rPr>
          <w:rFonts w:hint="default" w:ascii="仿宋" w:hAnsi="仿宋" w:eastAsia="仿宋_GB2312" w:cs="Arial"/>
          <w:kern w:val="0"/>
          <w:sz w:val="32"/>
          <w:szCs w:val="32"/>
          <w:highlight w:val="none"/>
        </w:rPr>
        <w:t>在前海管理局官网进行公示</w:t>
      </w:r>
      <w:r>
        <w:rPr>
          <w:rFonts w:hint="eastAsia" w:ascii="仿宋" w:hAnsi="仿宋" w:eastAsia="仿宋_GB2312" w:cs="Arial"/>
          <w:kern w:val="0"/>
          <w:sz w:val="32"/>
          <w:szCs w:val="32"/>
          <w:highlight w:val="none"/>
        </w:rPr>
        <w:t>，公示</w:t>
      </w:r>
      <w:r>
        <w:rPr>
          <w:rFonts w:hint="default" w:ascii="仿宋" w:hAnsi="仿宋" w:eastAsia="仿宋_GB2312" w:cs="Arial"/>
          <w:kern w:val="0"/>
          <w:sz w:val="32"/>
          <w:szCs w:val="32"/>
          <w:highlight w:val="none"/>
        </w:rPr>
        <w:t>期</w:t>
      </w:r>
      <w:r>
        <w:rPr>
          <w:rFonts w:hint="eastAsia" w:ascii="仿宋" w:hAnsi="仿宋" w:eastAsia="仿宋_GB2312" w:cs="Arial"/>
          <w:kern w:val="0"/>
          <w:sz w:val="32"/>
          <w:szCs w:val="32"/>
          <w:highlight w:val="none"/>
        </w:rPr>
        <w:t>5个工作日。</w:t>
      </w:r>
      <w:r>
        <w:rPr>
          <w:rFonts w:hint="eastAsia" w:ascii="仿宋_GB2312" w:eastAsia="仿宋_GB2312" w:cs="仿宋_GB2312"/>
          <w:bCs/>
          <w:sz w:val="32"/>
          <w:szCs w:val="32"/>
          <w:lang w:val="en-US" w:eastAsia="zh-CN"/>
        </w:rPr>
        <w:t>任何机构或者个人对公示有异议的，应当在公示期内向前海管理局提出书面异议。前海管理局对异议进行调查核实。异议成立的，</w:t>
      </w:r>
      <w:r>
        <w:rPr>
          <w:rFonts w:hint="eastAsia" w:ascii="仿宋" w:hAnsi="仿宋" w:eastAsia="仿宋_GB2312" w:cs="Arial"/>
          <w:kern w:val="0"/>
          <w:sz w:val="32"/>
          <w:szCs w:val="32"/>
          <w:highlight w:val="none"/>
        </w:rPr>
        <w:t>取消相应</w:t>
      </w:r>
      <w:r>
        <w:rPr>
          <w:rFonts w:hint="default" w:ascii="仿宋" w:hAnsi="仿宋" w:eastAsia="仿宋_GB2312" w:cs="Arial"/>
          <w:kern w:val="0"/>
          <w:sz w:val="32"/>
          <w:szCs w:val="32"/>
          <w:highlight w:val="none"/>
        </w:rPr>
        <w:t>扶持</w:t>
      </w:r>
      <w:r>
        <w:rPr>
          <w:rFonts w:hint="eastAsia" w:ascii="仿宋" w:hAnsi="仿宋" w:eastAsia="仿宋_GB2312" w:cs="Arial"/>
          <w:kern w:val="0"/>
          <w:sz w:val="32"/>
          <w:szCs w:val="32"/>
          <w:highlight w:val="none"/>
        </w:rPr>
        <w:t>并进行公示</w:t>
      </w:r>
      <w:r>
        <w:rPr>
          <w:rFonts w:hint="eastAsia" w:ascii="仿宋_GB2312" w:eastAsia="仿宋_GB2312" w:cs="仿宋_GB2312"/>
          <w:bCs/>
          <w:sz w:val="32"/>
          <w:szCs w:val="32"/>
          <w:lang w:val="en-US" w:eastAsia="zh-CN"/>
        </w:rPr>
        <w:t>。</w:t>
      </w:r>
    </w:p>
    <w:p>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（四）拨付资金</w:t>
      </w:r>
    </w:p>
    <w:p>
      <w:pPr>
        <w:spacing w:line="560" w:lineRule="exact"/>
        <w:ind w:firstLine="640" w:firstLineChars="200"/>
        <w:rPr>
          <w:rFonts w:ascii="仿宋" w:hAnsi="仿宋" w:eastAsia="仿宋_GB2312" w:cs="Arial"/>
          <w:kern w:val="0"/>
          <w:sz w:val="32"/>
          <w:szCs w:val="32"/>
          <w:highlight w:val="none"/>
        </w:rPr>
      </w:pPr>
      <w:r>
        <w:rPr>
          <w:rFonts w:hint="eastAsia" w:ascii="仿宋" w:hAnsi="仿宋" w:eastAsia="仿宋_GB2312" w:cs="Arial"/>
          <w:kern w:val="0"/>
          <w:sz w:val="32"/>
          <w:szCs w:val="32"/>
          <w:highlight w:val="none"/>
          <w:lang w:eastAsia="zh-CN"/>
        </w:rPr>
        <w:t>公示期满，无异议或者异议不成立的，申报主体</w:t>
      </w:r>
      <w:r>
        <w:rPr>
          <w:rFonts w:hint="default" w:ascii="仿宋" w:hAnsi="仿宋" w:eastAsia="仿宋_GB2312" w:cs="Arial"/>
          <w:kern w:val="0"/>
          <w:sz w:val="32"/>
          <w:szCs w:val="32"/>
          <w:highlight w:val="none"/>
        </w:rPr>
        <w:t>提交银行账户确认函、办理人员身份证复印件及法人授权委托书等资料后，前海管理局将相应扶持资金拨付至申报主体账户</w:t>
      </w:r>
      <w:r>
        <w:rPr>
          <w:rFonts w:hint="eastAsia" w:ascii="仿宋" w:hAnsi="仿宋" w:eastAsia="仿宋_GB2312" w:cs="Arial"/>
          <w:kern w:val="0"/>
          <w:sz w:val="32"/>
          <w:szCs w:val="32"/>
          <w:highlight w:val="none"/>
        </w:rPr>
        <w:t>。</w:t>
      </w:r>
    </w:p>
    <w:p>
      <w:pPr>
        <w:spacing w:line="560" w:lineRule="exact"/>
        <w:ind w:firstLine="630"/>
        <w:rPr>
          <w:rFonts w:ascii="黑体" w:hAnsi="黑体" w:eastAsia="黑体" w:cs="Times New Roman"/>
          <w:sz w:val="32"/>
          <w:szCs w:val="32"/>
          <w:highlight w:val="none"/>
        </w:rPr>
      </w:pPr>
      <w:r>
        <w:rPr>
          <w:rFonts w:hint="default" w:ascii="黑体" w:hAnsi="黑体" w:eastAsia="黑体" w:cs="Times New Roman"/>
          <w:sz w:val="32"/>
          <w:szCs w:val="32"/>
          <w:highlight w:val="none"/>
        </w:rPr>
        <w:t>六</w:t>
      </w:r>
      <w:r>
        <w:rPr>
          <w:rFonts w:hint="eastAsia" w:ascii="黑体" w:hAnsi="黑体" w:eastAsia="黑体" w:cs="Times New Roman"/>
          <w:sz w:val="32"/>
          <w:szCs w:val="32"/>
          <w:highlight w:val="none"/>
        </w:rPr>
        <w:t>、申报材料</w:t>
      </w:r>
    </w:p>
    <w:p>
      <w:pPr>
        <w:spacing w:line="560" w:lineRule="exact"/>
        <w:rPr>
          <w:rFonts w:ascii="楷体_GB2312" w:eastAsia="楷体_GB2312"/>
          <w:sz w:val="32"/>
          <w:szCs w:val="32"/>
          <w:highlight w:val="none"/>
        </w:rPr>
      </w:pPr>
      <w:r>
        <w:rPr>
          <w:rFonts w:hint="eastAsia" w:ascii="楷体_GB2312" w:eastAsia="楷体_GB2312"/>
          <w:sz w:val="32"/>
          <w:szCs w:val="32"/>
          <w:highlight w:val="none"/>
        </w:rPr>
        <w:t>　　（一）基础材料</w:t>
      </w:r>
    </w:p>
    <w:tbl>
      <w:tblPr>
        <w:tblStyle w:val="11"/>
        <w:tblW w:w="499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8"/>
        <w:gridCol w:w="1078"/>
        <w:gridCol w:w="1282"/>
        <w:gridCol w:w="235"/>
        <w:gridCol w:w="3187"/>
        <w:gridCol w:w="185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2"/>
                <w:szCs w:val="22"/>
                <w:u w:val="none"/>
              </w:rPr>
            </w:pPr>
            <w:r>
              <w:rPr>
                <w:rStyle w:val="14"/>
                <w:rFonts w:hint="eastAsia" w:ascii="仿宋_GB2312" w:hAnsi="仿宋_GB2312" w:eastAsia="仿宋_GB2312" w:cs="仿宋_GB2312"/>
                <w:i w:val="0"/>
                <w:iCs w:val="0"/>
                <w:caps w:val="0"/>
                <w:color w:val="333333"/>
                <w:spacing w:val="0"/>
                <w:sz w:val="24"/>
                <w:szCs w:val="24"/>
                <w:u w:val="none"/>
              </w:rPr>
              <w:t>序号</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2"/>
                <w:szCs w:val="22"/>
                <w:u w:val="none"/>
              </w:rPr>
            </w:pPr>
            <w:r>
              <w:rPr>
                <w:rStyle w:val="14"/>
                <w:rFonts w:hint="eastAsia" w:ascii="仿宋_GB2312" w:hAnsi="仿宋_GB2312" w:eastAsia="仿宋_GB2312" w:cs="仿宋_GB2312"/>
                <w:i w:val="0"/>
                <w:iCs w:val="0"/>
                <w:caps w:val="0"/>
                <w:color w:val="333333"/>
                <w:spacing w:val="0"/>
                <w:sz w:val="24"/>
                <w:szCs w:val="24"/>
                <w:u w:val="none"/>
              </w:rPr>
              <w:t>材料名称</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2"/>
                <w:szCs w:val="22"/>
                <w:u w:val="none"/>
              </w:rPr>
            </w:pPr>
            <w:r>
              <w:rPr>
                <w:rStyle w:val="14"/>
                <w:rFonts w:hint="eastAsia" w:ascii="仿宋_GB2312" w:hAnsi="仿宋_GB2312" w:eastAsia="仿宋_GB2312" w:cs="仿宋_GB2312"/>
                <w:i w:val="0"/>
                <w:iCs w:val="0"/>
                <w:caps w:val="0"/>
                <w:color w:val="333333"/>
                <w:spacing w:val="0"/>
                <w:sz w:val="24"/>
                <w:szCs w:val="24"/>
                <w:u w:val="none"/>
              </w:rPr>
              <w:t>材料要求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申请表</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盖章扫描件，格式详见附件1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申报承诺书</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盖章扫描件，格式详见附件2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营业执照或社会团体登记证书、民办非企业登记证书等由政府部门颁发的主体资格证明文件</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在申报平台选择电子证照上传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法定代表人身份证，如为非法人组织应提交主要负责人身份证</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身份证在申报平台选择电子证照上传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16"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w:t>
            </w:r>
          </w:p>
        </w:tc>
        <w:tc>
          <w:tcPr>
            <w:tcW w:w="633"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实际经营场地证明</w:t>
            </w:r>
          </w:p>
        </w:tc>
        <w:tc>
          <w:tcPr>
            <w:tcW w:w="891" w:type="pct"/>
            <w:gridSpan w:val="2"/>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租赁场地</w:t>
            </w:r>
          </w:p>
        </w:tc>
        <w:tc>
          <w:tcPr>
            <w:tcW w:w="187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default" w:ascii="仿宋_GB2312" w:hAnsi="仿宋_GB2312" w:eastAsia="仿宋_GB2312" w:cs="仿宋_GB2312"/>
                <w:sz w:val="24"/>
                <w:szCs w:val="24"/>
                <w:u w:val="none"/>
                <w:lang w:eastAsia="zh-CN"/>
              </w:rPr>
              <w:t>前海合作区内办公用房</w:t>
            </w:r>
            <w:r>
              <w:rPr>
                <w:rFonts w:hint="eastAsia" w:ascii="仿宋_GB2312" w:hAnsi="仿宋_GB2312" w:eastAsia="仿宋_GB2312" w:cs="仿宋_GB2312"/>
                <w:sz w:val="24"/>
                <w:szCs w:val="24"/>
                <w:u w:val="none"/>
                <w:lang w:val="en-US" w:eastAsia="zh-CN"/>
              </w:rPr>
              <w:t>租赁合同及</w:t>
            </w:r>
            <w:r>
              <w:rPr>
                <w:rFonts w:hint="default" w:ascii="仿宋_GB2312" w:hAnsi="仿宋_GB2312" w:eastAsia="仿宋_GB2312" w:cs="仿宋_GB2312"/>
                <w:sz w:val="24"/>
                <w:szCs w:val="24"/>
                <w:u w:val="none"/>
                <w:lang w:eastAsia="zh-CN"/>
              </w:rPr>
              <w:t>2023年度</w:t>
            </w:r>
            <w:r>
              <w:rPr>
                <w:rFonts w:hint="eastAsia" w:ascii="仿宋_GB2312" w:hAnsi="仿宋_GB2312" w:eastAsia="仿宋_GB2312" w:cs="仿宋_GB2312"/>
                <w:sz w:val="24"/>
                <w:szCs w:val="24"/>
                <w:u w:val="none"/>
                <w:lang w:val="en-US" w:eastAsia="zh-CN"/>
              </w:rPr>
              <w:t>租金发票，如处于免租期无法提供租金发票的应提供物业管理费发票。</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p>
        </w:tc>
        <w:tc>
          <w:tcPr>
            <w:tcW w:w="633"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c>
          <w:tcPr>
            <w:tcW w:w="89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自有场地</w:t>
            </w:r>
          </w:p>
        </w:tc>
        <w:tc>
          <w:tcPr>
            <w:tcW w:w="187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不动产权属证书或经备案的房屋买卖合同。</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p>
        </w:tc>
        <w:tc>
          <w:tcPr>
            <w:tcW w:w="633"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c>
          <w:tcPr>
            <w:tcW w:w="891" w:type="pct"/>
            <w:gridSpan w:val="2"/>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使用关联方场地</w:t>
            </w:r>
          </w:p>
        </w:tc>
        <w:tc>
          <w:tcPr>
            <w:tcW w:w="187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关联方租赁场地证明材料：前海合作区内办公用房</w:t>
            </w:r>
            <w:r>
              <w:rPr>
                <w:rFonts w:hint="eastAsia" w:ascii="仿宋_GB2312" w:hAnsi="仿宋_GB2312" w:eastAsia="仿宋_GB2312" w:cs="仿宋_GB2312"/>
                <w:sz w:val="24"/>
                <w:szCs w:val="24"/>
                <w:u w:val="none"/>
                <w:lang w:val="en-US" w:eastAsia="zh-CN"/>
              </w:rPr>
              <w:t>租赁合同及</w:t>
            </w:r>
            <w:r>
              <w:rPr>
                <w:rFonts w:hint="default" w:ascii="仿宋_GB2312" w:hAnsi="仿宋_GB2312" w:eastAsia="仿宋_GB2312" w:cs="仿宋_GB2312"/>
                <w:sz w:val="24"/>
                <w:szCs w:val="24"/>
                <w:u w:val="none"/>
                <w:lang w:eastAsia="zh-CN"/>
              </w:rPr>
              <w:t>2023年度</w:t>
            </w:r>
            <w:r>
              <w:rPr>
                <w:rFonts w:hint="eastAsia" w:ascii="仿宋_GB2312" w:hAnsi="仿宋_GB2312" w:eastAsia="仿宋_GB2312" w:cs="仿宋_GB2312"/>
                <w:sz w:val="24"/>
                <w:szCs w:val="24"/>
                <w:u w:val="none"/>
                <w:lang w:val="en-US" w:eastAsia="zh-CN"/>
              </w:rPr>
              <w:t>租金发票，如处于免租期无法提供租金发票的应提供物业管理费发票</w:t>
            </w:r>
            <w:r>
              <w:rPr>
                <w:rFonts w:hint="default" w:ascii="仿宋_GB2312" w:hAnsi="仿宋_GB2312" w:eastAsia="仿宋_GB2312" w:cs="仿宋_GB2312"/>
                <w:sz w:val="24"/>
                <w:szCs w:val="24"/>
                <w:u w:val="none"/>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或关联方自有场地证明材料：</w:t>
            </w:r>
            <w:r>
              <w:rPr>
                <w:rFonts w:hint="eastAsia" w:ascii="仿宋_GB2312" w:hAnsi="仿宋_GB2312" w:eastAsia="仿宋_GB2312" w:cs="仿宋_GB2312"/>
                <w:sz w:val="24"/>
                <w:szCs w:val="24"/>
                <w:u w:val="none"/>
                <w:lang w:val="en-US" w:eastAsia="zh-CN"/>
              </w:rPr>
              <w:t>不动产权属证书或经备案的房屋买卖合同</w:t>
            </w:r>
            <w:r>
              <w:rPr>
                <w:rFonts w:hint="eastAsia" w:ascii="仿宋_GB2312" w:hAnsi="仿宋_GB2312" w:eastAsia="仿宋_GB2312" w:cs="仿宋_GB2312"/>
                <w:sz w:val="24"/>
                <w:szCs w:val="24"/>
                <w:u w:val="none"/>
                <w:lang w:eastAsia="zh-CN"/>
              </w:rPr>
              <w:t>；</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p>
        </w:tc>
        <w:tc>
          <w:tcPr>
            <w:tcW w:w="633"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c>
          <w:tcPr>
            <w:tcW w:w="891" w:type="pct"/>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c>
          <w:tcPr>
            <w:tcW w:w="187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default" w:ascii="仿宋_GB2312" w:hAnsi="仿宋_GB2312" w:eastAsia="仿宋_GB2312" w:cs="仿宋_GB2312"/>
                <w:sz w:val="24"/>
                <w:szCs w:val="24"/>
                <w:u w:val="none"/>
                <w:lang w:eastAsia="zh-CN"/>
              </w:rPr>
              <w:t>关联方</w:t>
            </w:r>
            <w:r>
              <w:rPr>
                <w:rFonts w:hint="eastAsia" w:ascii="仿宋_GB2312" w:hAnsi="仿宋_GB2312" w:eastAsia="仿宋_GB2312" w:cs="仿宋_GB2312"/>
                <w:sz w:val="24"/>
                <w:szCs w:val="24"/>
                <w:u w:val="none"/>
                <w:lang w:val="en-US" w:eastAsia="zh-CN"/>
              </w:rPr>
              <w:t>出具的场地使用说明。</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202</w:t>
            </w:r>
            <w:r>
              <w:rPr>
                <w:rFonts w:hint="default" w:ascii="仿宋_GB2312" w:hAnsi="仿宋_GB2312" w:eastAsia="仿宋_GB2312" w:cs="仿宋_GB2312"/>
                <w:sz w:val="24"/>
                <w:szCs w:val="24"/>
                <w:u w:val="none"/>
                <w:lang w:eastAsia="zh-CN"/>
              </w:rPr>
              <w:t>2</w:t>
            </w:r>
            <w:r>
              <w:rPr>
                <w:rFonts w:hint="eastAsia" w:ascii="仿宋_GB2312" w:hAnsi="仿宋_GB2312" w:eastAsia="仿宋_GB2312" w:cs="仿宋_GB2312"/>
                <w:sz w:val="24"/>
                <w:szCs w:val="24"/>
                <w:u w:val="none"/>
                <w:lang w:val="en-US" w:eastAsia="zh-CN"/>
              </w:rPr>
              <w:t>年度纳税证明</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7</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企业信息查询授权书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（备注：授权前海管理局向相关部门查询）</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盖章扫描件，格式详见附件3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8</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val="en-US" w:eastAsia="zh-CN"/>
              </w:rPr>
              <w:t>202</w:t>
            </w:r>
            <w:r>
              <w:rPr>
                <w:rFonts w:hint="default" w:ascii="仿宋_GB2312" w:hAnsi="仿宋_GB2312" w:eastAsia="仿宋_GB2312" w:cs="仿宋_GB2312"/>
                <w:sz w:val="24"/>
                <w:szCs w:val="24"/>
                <w:u w:val="none"/>
                <w:lang w:eastAsia="zh-CN"/>
              </w:rPr>
              <w:t>2</w:t>
            </w:r>
            <w:r>
              <w:rPr>
                <w:rFonts w:hint="eastAsia" w:ascii="仿宋_GB2312" w:hAnsi="仿宋_GB2312" w:eastAsia="仿宋_GB2312" w:cs="仿宋_GB2312"/>
                <w:sz w:val="24"/>
                <w:szCs w:val="24"/>
                <w:u w:val="none"/>
                <w:lang w:val="en-US" w:eastAsia="zh-CN"/>
              </w:rPr>
              <w:t>年度经审计的财务报告</w:t>
            </w:r>
            <w:r>
              <w:rPr>
                <w:rFonts w:hint="default" w:ascii="仿宋_GB2312" w:hAnsi="仿宋_GB2312" w:eastAsia="仿宋_GB2312" w:cs="仿宋_GB2312"/>
                <w:sz w:val="24"/>
                <w:szCs w:val="24"/>
                <w:u w:val="none"/>
                <w:lang w:eastAsia="zh-CN"/>
              </w:rPr>
              <w:t>（*财务报告应体现主营业务的具体分类及其占比）</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88" w:hRule="atLeast"/>
        </w:trPr>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9</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highlight w:val="none"/>
                <w:u w:val="none"/>
                <w:lang w:val="en-US" w:eastAsia="zh-CN"/>
              </w:rPr>
              <w:t>代扣代缴个人所得税</w:t>
            </w:r>
            <w:del w:id="10" w:author="黎俊" w:date="2025-05-09T17:04:00Z">
              <w:r>
                <w:rPr>
                  <w:rFonts w:hint="eastAsia" w:ascii="仿宋_GB2312" w:hAnsi="仿宋_GB2312" w:eastAsia="仿宋_GB2312" w:cs="仿宋_GB2312"/>
                  <w:sz w:val="24"/>
                  <w:szCs w:val="24"/>
                  <w:u w:val="none"/>
                  <w:lang w:val="en-US" w:eastAsia="zh-CN"/>
                </w:rPr>
                <w:delText>人数</w:delText>
              </w:r>
            </w:del>
            <w:r>
              <w:rPr>
                <w:rFonts w:hint="eastAsia" w:ascii="仿宋_GB2312" w:hAnsi="仿宋_GB2312" w:eastAsia="仿宋_GB2312" w:cs="仿宋_GB2312"/>
                <w:sz w:val="24"/>
                <w:szCs w:val="24"/>
                <w:u w:val="none"/>
                <w:lang w:val="en-US" w:eastAsia="zh-CN"/>
              </w:rPr>
              <w:t>人数查询页（申报当月或上月）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w:t>
            </w:r>
            <w:r>
              <w:rPr>
                <w:rFonts w:hint="default" w:ascii="仿宋_GB2312" w:hAnsi="仿宋_GB2312" w:eastAsia="仿宋_GB2312" w:cs="仿宋_GB2312"/>
                <w:sz w:val="24"/>
                <w:szCs w:val="24"/>
                <w:u w:val="none"/>
                <w:lang w:eastAsia="zh-CN"/>
              </w:rPr>
              <w:t>备注：</w:t>
            </w:r>
            <w:r>
              <w:rPr>
                <w:rFonts w:hint="eastAsia" w:ascii="仿宋_GB2312" w:hAnsi="仿宋_GB2312" w:eastAsia="仿宋_GB2312" w:cs="仿宋_GB2312"/>
                <w:sz w:val="24"/>
                <w:szCs w:val="24"/>
                <w:u w:val="none"/>
                <w:lang w:val="en-US" w:eastAsia="zh-CN"/>
              </w:rPr>
              <w:t>自然人电子税务局系统-代扣代缴-单位申报记录查询页）</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10</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企业信用报告</w:t>
            </w:r>
            <w:r>
              <w:rPr>
                <w:rFonts w:hint="default" w:ascii="仿宋_GB2312" w:hAnsi="仿宋_GB2312" w:eastAsia="仿宋_GB2312" w:cs="仿宋_GB2312"/>
                <w:sz w:val="24"/>
                <w:szCs w:val="24"/>
                <w:u w:val="none"/>
                <w:lang w:eastAsia="zh-CN"/>
              </w:rPr>
              <w:t>（完整版）</w:t>
            </w:r>
            <w:r>
              <w:rPr>
                <w:rFonts w:hint="eastAsia" w:ascii="仿宋_GB2312" w:hAnsi="仿宋_GB2312" w:eastAsia="仿宋_GB2312" w:cs="仿宋_GB2312"/>
                <w:sz w:val="24"/>
                <w:szCs w:val="24"/>
                <w:u w:val="none"/>
                <w:lang w:val="en-US" w:eastAsia="zh-CN"/>
              </w:rPr>
              <w:t>（</w:t>
            </w:r>
            <w:r>
              <w:rPr>
                <w:rFonts w:hint="default" w:ascii="仿宋_GB2312" w:hAnsi="仿宋_GB2312" w:eastAsia="仿宋_GB2312" w:cs="仿宋_GB2312"/>
                <w:sz w:val="24"/>
                <w:szCs w:val="24"/>
                <w:u w:val="none"/>
                <w:lang w:eastAsia="zh-CN"/>
              </w:rPr>
              <w:t>可</w:t>
            </w:r>
            <w:ins w:id="11" w:author="黎俊" w:date="2025-05-09T17:04:27Z">
              <w:r>
                <w:rPr>
                  <w:rFonts w:hint="eastAsia" w:ascii="仿宋_GB2312" w:hAnsi="仿宋_GB2312" w:eastAsia="仿宋_GB2312" w:cs="仿宋_GB2312"/>
                  <w:sz w:val="24"/>
                  <w:szCs w:val="24"/>
                  <w:u w:val="none"/>
                  <w:lang w:val="en-US" w:eastAsia="zh-CN"/>
                </w:rPr>
                <w:t>登录</w:t>
              </w:r>
            </w:ins>
            <w:del w:id="12" w:author="黎俊" w:date="2025-05-09T17:04:25Z">
              <w:r>
                <w:rPr>
                  <w:rFonts w:hint="eastAsia" w:ascii="仿宋_GB2312" w:hAnsi="仿宋_GB2312" w:eastAsia="仿宋_GB2312" w:cs="仿宋_GB2312"/>
                  <w:sz w:val="24"/>
                  <w:szCs w:val="24"/>
                  <w:u w:val="none"/>
                  <w:lang w:val="en-US" w:eastAsia="zh-CN"/>
                </w:rPr>
                <w:delText>登陆</w:delText>
              </w:r>
            </w:del>
            <w:r>
              <w:rPr>
                <w:rFonts w:hint="eastAsia" w:ascii="仿宋_GB2312" w:hAnsi="仿宋_GB2312" w:eastAsia="仿宋_GB2312" w:cs="仿宋_GB2312"/>
                <w:sz w:val="24"/>
                <w:szCs w:val="24"/>
                <w:u w:val="none"/>
                <w:lang w:val="en-US" w:eastAsia="zh-CN"/>
              </w:rPr>
              <w:t>深圳信用网下载）</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直接使用电子报告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11</w:t>
            </w:r>
          </w:p>
        </w:tc>
        <w:tc>
          <w:tcPr>
            <w:tcW w:w="1386" w:type="pct"/>
            <w:gridSpan w:val="2"/>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如为港澳资机构，还应提供以下</w:t>
            </w:r>
            <w:r>
              <w:rPr>
                <w:rFonts w:hint="default" w:ascii="仿宋_GB2312" w:hAnsi="仿宋_GB2312" w:eastAsia="仿宋_GB2312" w:cs="仿宋_GB2312"/>
                <w:sz w:val="24"/>
                <w:szCs w:val="24"/>
                <w:u w:val="none"/>
                <w:lang w:eastAsia="zh-CN"/>
              </w:rPr>
              <w:t>三</w:t>
            </w:r>
            <w:r>
              <w:rPr>
                <w:rFonts w:hint="eastAsia" w:ascii="仿宋_GB2312" w:hAnsi="仿宋_GB2312" w:eastAsia="仿宋_GB2312" w:cs="仿宋_GB2312"/>
                <w:sz w:val="24"/>
                <w:szCs w:val="24"/>
                <w:u w:val="none"/>
                <w:lang w:val="en-US" w:eastAsia="zh-CN"/>
              </w:rPr>
              <w:t>项材料之一</w:t>
            </w:r>
          </w:p>
        </w:tc>
        <w:tc>
          <w:tcPr>
            <w:tcW w:w="201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（1）港澳投资者为法人机构，提供港澳投资者的《内地与香港关于建立更紧密经贸关系的安排》项下香港服务提供者证明书，或《内地与澳门关于建立更紧密经贸关系的安排》项下澳门服务提供者证明书；</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p>
        </w:tc>
        <w:tc>
          <w:tcPr>
            <w:tcW w:w="1386" w:type="pct"/>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c>
          <w:tcPr>
            <w:tcW w:w="201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w:t>
            </w:r>
            <w:r>
              <w:rPr>
                <w:rFonts w:hint="default" w:ascii="仿宋_GB2312" w:hAnsi="仿宋_GB2312" w:eastAsia="仿宋_GB2312" w:cs="仿宋_GB2312"/>
                <w:sz w:val="24"/>
                <w:szCs w:val="24"/>
                <w:u w:val="none"/>
                <w:lang w:eastAsia="zh-CN"/>
              </w:rPr>
              <w:t>2</w:t>
            </w:r>
            <w:r>
              <w:rPr>
                <w:rFonts w:hint="eastAsia" w:ascii="仿宋_GB2312" w:hAnsi="仿宋_GB2312" w:eastAsia="仿宋_GB2312" w:cs="仿宋_GB2312"/>
                <w:sz w:val="24"/>
                <w:szCs w:val="24"/>
                <w:u w:val="none"/>
                <w:lang w:val="en-US" w:eastAsia="zh-CN"/>
              </w:rPr>
              <w:t>）港澳投资者为法人机构，</w:t>
            </w:r>
            <w:r>
              <w:rPr>
                <w:rFonts w:hint="default" w:ascii="仿宋_GB2312" w:hAnsi="仿宋_GB2312" w:eastAsia="仿宋_GB2312" w:cs="仿宋_GB2312"/>
                <w:sz w:val="24"/>
                <w:szCs w:val="24"/>
                <w:u w:val="none"/>
                <w:lang w:eastAsia="zh-CN"/>
              </w:rPr>
              <w:t>提供：</w:t>
            </w:r>
            <w:r>
              <w:rPr>
                <w:rFonts w:hint="eastAsia" w:ascii="仿宋_GB2312" w:hAnsi="仿宋_GB2312" w:eastAsia="仿宋_GB2312" w:cs="仿宋_GB2312"/>
                <w:sz w:val="24"/>
                <w:szCs w:val="24"/>
                <w:u w:val="none"/>
                <w:lang w:val="en-US" w:eastAsia="zh-CN"/>
              </w:rPr>
              <w:t>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16"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p>
        </w:tc>
        <w:tc>
          <w:tcPr>
            <w:tcW w:w="1386" w:type="pct"/>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c>
          <w:tcPr>
            <w:tcW w:w="201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w:t>
            </w:r>
            <w:r>
              <w:rPr>
                <w:rFonts w:hint="default" w:ascii="仿宋_GB2312" w:hAnsi="仿宋_GB2312" w:eastAsia="仿宋_GB2312" w:cs="仿宋_GB2312"/>
                <w:sz w:val="24"/>
                <w:szCs w:val="24"/>
                <w:u w:val="none"/>
                <w:lang w:eastAsia="zh-CN"/>
              </w:rPr>
              <w:t>3</w:t>
            </w:r>
            <w:r>
              <w:rPr>
                <w:rFonts w:hint="eastAsia" w:ascii="仿宋_GB2312" w:hAnsi="仿宋_GB2312" w:eastAsia="仿宋_GB2312" w:cs="仿宋_GB2312"/>
                <w:sz w:val="24"/>
                <w:szCs w:val="24"/>
                <w:u w:val="none"/>
                <w:lang w:val="en-US" w:eastAsia="zh-CN"/>
              </w:rPr>
              <w:t>）港澳投资者为个人的，提供港澳永久性居民身份证或港澳居民来往内地通行证。</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6"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12</w:t>
            </w:r>
          </w:p>
        </w:tc>
        <w:tc>
          <w:tcPr>
            <w:tcW w:w="3396"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其他有关材料</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r>
    </w:tbl>
    <w:p>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（二）分项</w:t>
      </w:r>
      <w:r>
        <w:rPr>
          <w:rFonts w:ascii="楷体_GB2312" w:eastAsia="楷体_GB2312"/>
          <w:sz w:val="32"/>
          <w:szCs w:val="32"/>
          <w:highlight w:val="none"/>
        </w:rPr>
        <w:t>材料</w:t>
      </w:r>
    </w:p>
    <w:p>
      <w:pPr>
        <w:spacing w:line="560" w:lineRule="exact"/>
        <w:ind w:firstLine="640" w:firstLineChars="200"/>
        <w:rPr>
          <w:rFonts w:ascii="仿宋_GB2312" w:hAnsi="微软雅黑" w:eastAsia="仿宋_GB2312" w:cs="宋体"/>
          <w:kern w:val="0"/>
          <w:sz w:val="32"/>
          <w:szCs w:val="32"/>
          <w:highlight w:val="none"/>
        </w:rPr>
      </w:pPr>
      <w:r>
        <w:rPr>
          <w:rFonts w:ascii="仿宋_GB2312" w:hAnsi="微软雅黑" w:eastAsia="仿宋_GB2312" w:cs="宋体"/>
          <w:kern w:val="0"/>
          <w:sz w:val="32"/>
          <w:szCs w:val="32"/>
          <w:highlight w:val="none"/>
        </w:rPr>
        <w:t>申报</w:t>
      </w:r>
      <w:r>
        <w:rPr>
          <w:rFonts w:hint="eastAsia" w:ascii="仿宋_GB2312" w:hAnsi="微软雅黑" w:eastAsia="仿宋_GB2312" w:cs="宋体"/>
          <w:kern w:val="0"/>
          <w:sz w:val="32"/>
          <w:szCs w:val="32"/>
          <w:highlight w:val="none"/>
        </w:rPr>
        <w:t>主体</w:t>
      </w:r>
      <w:r>
        <w:rPr>
          <w:rFonts w:ascii="仿宋_GB2312" w:hAnsi="微软雅黑" w:eastAsia="仿宋_GB2312" w:cs="宋体"/>
          <w:kern w:val="0"/>
          <w:sz w:val="32"/>
          <w:szCs w:val="32"/>
          <w:highlight w:val="none"/>
        </w:rPr>
        <w:t>还应根据所申报条款提供</w:t>
      </w:r>
      <w:r>
        <w:rPr>
          <w:rFonts w:hint="eastAsia" w:ascii="仿宋_GB2312" w:hAnsi="微软雅黑" w:eastAsia="仿宋_GB2312" w:cs="宋体"/>
          <w:kern w:val="0"/>
          <w:sz w:val="32"/>
          <w:szCs w:val="32"/>
          <w:highlight w:val="none"/>
        </w:rPr>
        <w:t>以下</w:t>
      </w:r>
      <w:r>
        <w:rPr>
          <w:rFonts w:ascii="仿宋_GB2312" w:hAnsi="微软雅黑" w:eastAsia="仿宋_GB2312" w:cs="宋体"/>
          <w:kern w:val="0"/>
          <w:sz w:val="32"/>
          <w:szCs w:val="32"/>
          <w:highlight w:val="none"/>
        </w:rPr>
        <w:t>分项材料</w:t>
      </w:r>
      <w:r>
        <w:rPr>
          <w:rFonts w:hint="eastAsia" w:ascii="仿宋_GB2312" w:hAnsi="微软雅黑" w:eastAsia="仿宋_GB2312" w:cs="宋体"/>
          <w:kern w:val="0"/>
          <w:sz w:val="32"/>
          <w:szCs w:val="32"/>
          <w:highlight w:val="none"/>
        </w:rPr>
        <w:t>：</w:t>
      </w:r>
    </w:p>
    <w:tbl>
      <w:tblPr>
        <w:tblStyle w:val="11"/>
        <w:tblW w:w="499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2"/>
        <w:gridCol w:w="1682"/>
        <w:gridCol w:w="931"/>
        <w:gridCol w:w="3865"/>
        <w:gridCol w:w="11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14"/>
                <w:rFonts w:hint="default" w:ascii="仿宋_GB2312" w:hAnsi="仿宋_GB2312" w:eastAsia="仿宋_GB2312" w:cs="仿宋_GB2312"/>
                <w:b/>
                <w:bCs w:val="0"/>
                <w:i w:val="0"/>
                <w:iCs w:val="0"/>
                <w:caps w:val="0"/>
                <w:color w:val="333333"/>
                <w:spacing w:val="0"/>
                <w:sz w:val="24"/>
                <w:szCs w:val="24"/>
                <w:u w:val="none"/>
                <w:lang w:eastAsia="zh-CN"/>
              </w:rPr>
            </w:pPr>
            <w:r>
              <w:rPr>
                <w:rStyle w:val="14"/>
                <w:rFonts w:hint="default" w:ascii="仿宋_GB2312" w:hAnsi="仿宋_GB2312" w:eastAsia="仿宋_GB2312" w:cs="仿宋_GB2312"/>
                <w:b/>
                <w:bCs w:val="0"/>
                <w:i w:val="0"/>
                <w:iCs w:val="0"/>
                <w:caps w:val="0"/>
                <w:color w:val="333333"/>
                <w:spacing w:val="0"/>
                <w:sz w:val="24"/>
                <w:szCs w:val="24"/>
                <w:u w:val="none"/>
                <w:lang w:eastAsia="zh-CN"/>
              </w:rPr>
              <w:t>序号</w:t>
            </w:r>
          </w:p>
        </w:tc>
        <w:tc>
          <w:tcPr>
            <w:tcW w:w="1535" w:type="pct"/>
            <w:gridSpan w:val="2"/>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14"/>
                <w:rFonts w:hint="eastAsia" w:ascii="仿宋_GB2312" w:hAnsi="仿宋_GB2312" w:eastAsia="仿宋_GB2312" w:cs="仿宋_GB2312"/>
                <w:b/>
                <w:bCs w:val="0"/>
                <w:i w:val="0"/>
                <w:iCs w:val="0"/>
                <w:caps w:val="0"/>
                <w:color w:val="333333"/>
                <w:spacing w:val="0"/>
                <w:sz w:val="24"/>
                <w:szCs w:val="24"/>
                <w:u w:val="none"/>
              </w:rPr>
            </w:pPr>
            <w:r>
              <w:rPr>
                <w:rStyle w:val="14"/>
                <w:rFonts w:hint="eastAsia" w:ascii="仿宋_GB2312" w:hAnsi="仿宋_GB2312" w:eastAsia="仿宋_GB2312" w:cs="仿宋_GB2312"/>
                <w:b/>
                <w:bCs w:val="0"/>
                <w:i w:val="0"/>
                <w:iCs w:val="0"/>
                <w:caps w:val="0"/>
                <w:color w:val="333333"/>
                <w:spacing w:val="0"/>
                <w:sz w:val="24"/>
                <w:szCs w:val="24"/>
                <w:u w:val="none"/>
                <w:lang w:val="en-US" w:eastAsia="zh-CN"/>
              </w:rPr>
              <w:t>奖励</w:t>
            </w:r>
            <w:r>
              <w:rPr>
                <w:rStyle w:val="14"/>
                <w:rFonts w:hint="eastAsia" w:ascii="仿宋_GB2312" w:hAnsi="仿宋_GB2312" w:eastAsia="仿宋_GB2312" w:cs="仿宋_GB2312"/>
                <w:b/>
                <w:bCs w:val="0"/>
                <w:i w:val="0"/>
                <w:iCs w:val="0"/>
                <w:caps w:val="0"/>
                <w:color w:val="333333"/>
                <w:spacing w:val="0"/>
                <w:sz w:val="24"/>
                <w:szCs w:val="24"/>
                <w:u w:val="none"/>
              </w:rPr>
              <w:t>条款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bCs w:val="0"/>
                <w:sz w:val="24"/>
                <w:szCs w:val="24"/>
                <w:u w:val="none"/>
                <w:lang w:val="en-US" w:eastAsia="zh-CN"/>
              </w:rPr>
            </w:pPr>
            <w:r>
              <w:rPr>
                <w:rStyle w:val="14"/>
                <w:rFonts w:hint="eastAsia" w:ascii="仿宋_GB2312" w:hAnsi="仿宋_GB2312" w:eastAsia="仿宋_GB2312" w:cs="仿宋_GB2312"/>
                <w:b/>
                <w:bCs w:val="0"/>
                <w:i w:val="0"/>
                <w:iCs w:val="0"/>
                <w:caps w:val="0"/>
                <w:color w:val="333333"/>
                <w:spacing w:val="0"/>
                <w:sz w:val="24"/>
                <w:szCs w:val="24"/>
                <w:u w:val="none"/>
              </w:rPr>
              <w:t>材料</w:t>
            </w:r>
            <w:r>
              <w:rPr>
                <w:rStyle w:val="14"/>
                <w:rFonts w:hint="eastAsia" w:ascii="仿宋_GB2312" w:hAnsi="仿宋_GB2312" w:eastAsia="仿宋_GB2312" w:cs="仿宋_GB2312"/>
                <w:b/>
                <w:bCs w:val="0"/>
                <w:i w:val="0"/>
                <w:iCs w:val="0"/>
                <w:caps w:val="0"/>
                <w:color w:val="333333"/>
                <w:spacing w:val="0"/>
                <w:sz w:val="24"/>
                <w:szCs w:val="24"/>
                <w:u w:val="none"/>
                <w:lang w:val="en-US" w:eastAsia="zh-CN"/>
              </w:rPr>
              <w:t>名称</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bCs w:val="0"/>
                <w:sz w:val="24"/>
                <w:szCs w:val="24"/>
                <w:u w:val="none"/>
              </w:rPr>
            </w:pPr>
            <w:r>
              <w:rPr>
                <w:rStyle w:val="14"/>
                <w:rFonts w:hint="eastAsia" w:ascii="仿宋_GB2312" w:hAnsi="仿宋_GB2312" w:eastAsia="仿宋_GB2312" w:cs="仿宋_GB2312"/>
                <w:b/>
                <w:bCs w:val="0"/>
                <w:i w:val="0"/>
                <w:iCs w:val="0"/>
                <w:caps w:val="0"/>
                <w:color w:val="333333"/>
                <w:spacing w:val="0"/>
                <w:sz w:val="24"/>
                <w:szCs w:val="24"/>
                <w:u w:val="none"/>
              </w:rPr>
              <w:t>材料</w:t>
            </w:r>
            <w:r>
              <w:rPr>
                <w:rStyle w:val="14"/>
                <w:rFonts w:hint="eastAsia" w:ascii="仿宋_GB2312" w:hAnsi="仿宋_GB2312" w:eastAsia="仿宋_GB2312" w:cs="仿宋_GB2312"/>
                <w:b/>
                <w:bCs w:val="0"/>
                <w:i w:val="0"/>
                <w:iCs w:val="0"/>
                <w:caps w:val="0"/>
                <w:color w:val="333333"/>
                <w:spacing w:val="0"/>
                <w:sz w:val="24"/>
                <w:szCs w:val="24"/>
                <w:u w:val="none"/>
                <w:lang w:val="en-US" w:eastAsia="zh-CN"/>
              </w:rPr>
              <w:t>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1</w:t>
            </w:r>
          </w:p>
        </w:tc>
        <w:tc>
          <w:tcPr>
            <w:tcW w:w="1535" w:type="pct"/>
            <w:gridSpan w:val="2"/>
            <w:tcBorders>
              <w:top w:val="single" w:color="auto" w:sz="4" w:space="0"/>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w:t>
            </w:r>
            <w:r>
              <w:rPr>
                <w:rFonts w:hint="default" w:ascii="仿宋_GB2312" w:hAnsi="仿宋_GB2312" w:eastAsia="仿宋_GB2312" w:cs="仿宋_GB2312"/>
                <w:sz w:val="24"/>
                <w:szCs w:val="24"/>
                <w:u w:val="none"/>
                <w:lang w:eastAsia="zh-CN"/>
              </w:rPr>
              <w:t>十一</w:t>
            </w:r>
            <w:r>
              <w:rPr>
                <w:rFonts w:hint="eastAsia" w:ascii="仿宋_GB2312" w:hAnsi="仿宋_GB2312" w:eastAsia="仿宋_GB2312" w:cs="仿宋_GB2312"/>
                <w:sz w:val="24"/>
                <w:szCs w:val="24"/>
                <w:u w:val="none"/>
                <w:lang w:val="en-US" w:eastAsia="zh-CN"/>
              </w:rPr>
              <w:t>条</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如为新迁入，应提供商事变更登记（备案）文件。</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2</w:t>
            </w:r>
          </w:p>
        </w:tc>
        <w:tc>
          <w:tcPr>
            <w:tcW w:w="1535" w:type="pct"/>
            <w:gridSpan w:val="2"/>
            <w:tcBorders>
              <w:top w:val="single" w:color="auto" w:sz="4" w:space="0"/>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第十二条</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仿宋_GB2312" w:hAnsi="仿宋_GB2312" w:eastAsia="仿宋_GB2312" w:cs="仿宋_GB2312"/>
                <w:kern w:val="0"/>
                <w:sz w:val="24"/>
                <w:szCs w:val="24"/>
                <w:u w:val="none"/>
                <w:lang w:val="en-US" w:eastAsia="zh-CN" w:bidi="ar-SA"/>
              </w:rPr>
            </w:pPr>
            <w:r>
              <w:rPr>
                <w:rFonts w:hint="eastAsia" w:ascii="仿宋_GB2312" w:hAnsi="仿宋_GB2312" w:eastAsia="仿宋_GB2312" w:cs="仿宋_GB2312"/>
                <w:sz w:val="24"/>
                <w:szCs w:val="24"/>
                <w:u w:val="none"/>
                <w:lang w:val="en-US" w:eastAsia="zh-CN"/>
              </w:rPr>
              <w:t>如为新迁入，应提供商事变更登记（备案）文件。</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仿宋_GB2312" w:hAnsi="仿宋_GB2312" w:eastAsia="仿宋_GB2312" w:cs="仿宋_GB2312"/>
                <w:kern w:val="0"/>
                <w:sz w:val="24"/>
                <w:szCs w:val="24"/>
                <w:u w:val="none"/>
                <w:lang w:val="en-US" w:eastAsia="zh-CN" w:bidi="ar-SA"/>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3</w:t>
            </w:r>
          </w:p>
        </w:tc>
        <w:tc>
          <w:tcPr>
            <w:tcW w:w="988" w:type="pct"/>
            <w:vMerge w:val="restart"/>
            <w:tcBorders>
              <w:top w:val="single" w:color="auto" w:sz="4" w:space="0"/>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val="en-US" w:eastAsia="zh-CN"/>
              </w:rPr>
              <w:t>第</w:t>
            </w:r>
            <w:r>
              <w:rPr>
                <w:rFonts w:hint="default" w:ascii="仿宋_GB2312" w:hAnsi="仿宋_GB2312" w:eastAsia="仿宋_GB2312" w:cs="仿宋_GB2312"/>
                <w:sz w:val="24"/>
                <w:szCs w:val="24"/>
                <w:u w:val="none"/>
                <w:lang w:eastAsia="zh-CN"/>
              </w:rPr>
              <w:t>十二条</w:t>
            </w: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第（一）款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widowControl/>
              <w:spacing w:line="400" w:lineRule="exact"/>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val="en-US" w:eastAsia="zh-CN" w:bidi="ar-SA"/>
              </w:rPr>
              <w:t>1.事务所章程；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default" w:ascii="仿宋_GB2312" w:hAnsi="仿宋_GB2312" w:eastAsia="仿宋_GB2312" w:cs="仿宋_GB2312"/>
                <w:kern w:val="0"/>
                <w:sz w:val="24"/>
                <w:szCs w:val="24"/>
                <w:u w:val="none"/>
                <w:lang w:val="en-US" w:eastAsia="zh-CN" w:bidi="ar-SA"/>
              </w:rPr>
              <w:t>2.发起人所取得的香港税务师或澳门核数师、会计师资格证书，港澳永久性居民身份证</w:t>
            </w:r>
            <w:r>
              <w:rPr>
                <w:rFonts w:hint="eastAsia" w:ascii="仿宋_GB2312" w:hAnsi="仿宋_GB2312" w:eastAsia="仿宋_GB2312" w:cs="仿宋_GB2312"/>
                <w:kern w:val="0"/>
                <w:sz w:val="24"/>
                <w:szCs w:val="24"/>
                <w:u w:val="none"/>
                <w:lang w:val="en-US"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p>
        </w:tc>
        <w:tc>
          <w:tcPr>
            <w:tcW w:w="988" w:type="pct"/>
            <w:vMerge w:val="continue"/>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widowControl/>
              <w:spacing w:line="400" w:lineRule="exact"/>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eastAsia="zh-CN" w:bidi="ar-SA"/>
              </w:rPr>
              <w:t>1.事</w:t>
            </w:r>
            <w:r>
              <w:rPr>
                <w:rFonts w:hint="default" w:ascii="仿宋_GB2312" w:hAnsi="仿宋_GB2312" w:eastAsia="仿宋_GB2312" w:cs="仿宋_GB2312"/>
                <w:kern w:val="0"/>
                <w:sz w:val="24"/>
                <w:szCs w:val="24"/>
                <w:u w:val="none"/>
                <w:lang w:val="en-US" w:eastAsia="zh-CN" w:bidi="ar-SA"/>
              </w:rPr>
              <w:t>务所章程，如事务所章程无体现合伙人相关信息，还应提供合伙人情况说明；</w:t>
            </w:r>
          </w:p>
          <w:p>
            <w:pPr>
              <w:widowControl/>
              <w:spacing w:line="400" w:lineRule="exact"/>
              <w:rPr>
                <w:rFonts w:hint="default" w:ascii="仿宋_GB2312" w:hAnsi="微软雅黑" w:eastAsia="仿宋_GB2312" w:cs="宋体"/>
                <w:kern w:val="0"/>
                <w:sz w:val="28"/>
                <w:szCs w:val="28"/>
                <w:highlight w:val="none"/>
              </w:rPr>
            </w:pPr>
            <w:r>
              <w:rPr>
                <w:rFonts w:hint="default" w:ascii="仿宋_GB2312" w:hAnsi="仿宋_GB2312" w:eastAsia="仿宋_GB2312" w:cs="仿宋_GB2312"/>
                <w:kern w:val="0"/>
                <w:sz w:val="24"/>
                <w:szCs w:val="24"/>
                <w:u w:val="none"/>
                <w:lang w:val="en-US" w:eastAsia="zh-CN" w:bidi="ar-SA"/>
              </w:rPr>
              <w:t>2.合伙人所取得的中国注册会计师或中国资产评估师、中国税务师、中国造价工程师资格证书，港澳永久性居民身份证</w:t>
            </w:r>
            <w:r>
              <w:rPr>
                <w:rFonts w:hint="eastAsia" w:ascii="仿宋_GB2312" w:hAnsi="仿宋_GB2312" w:eastAsia="仿宋_GB2312" w:cs="仿宋_GB2312"/>
                <w:kern w:val="0"/>
                <w:sz w:val="24"/>
                <w:szCs w:val="24"/>
                <w:u w:val="none"/>
                <w:lang w:val="en-US"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p>
        </w:tc>
        <w:tc>
          <w:tcPr>
            <w:tcW w:w="988" w:type="pct"/>
            <w:vMerge w:val="continue"/>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第（三）款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widowControl/>
              <w:spacing w:line="400" w:lineRule="exact"/>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val="en-US" w:eastAsia="zh-CN" w:bidi="ar-SA"/>
              </w:rPr>
              <w:t>1.公司章程，如公司章程无体现发起人相关信息，还应提供发起人情况说明；</w:t>
            </w:r>
          </w:p>
          <w:p>
            <w:pPr>
              <w:widowControl/>
              <w:spacing w:line="400" w:lineRule="exact"/>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val="en-US" w:eastAsia="zh-CN" w:bidi="ar-SA"/>
              </w:rPr>
              <w:t>2.发起人获得前海管理局香港工程建设领域专业人士备案证书，居民身份证</w:t>
            </w:r>
            <w:r>
              <w:rPr>
                <w:rFonts w:hint="eastAsia" w:ascii="仿宋_GB2312" w:hAnsi="仿宋_GB2312" w:eastAsia="仿宋_GB2312" w:cs="仿宋_GB2312"/>
                <w:kern w:val="0"/>
                <w:sz w:val="24"/>
                <w:szCs w:val="24"/>
                <w:u w:val="none"/>
                <w:lang w:val="en-US"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4</w:t>
            </w:r>
          </w:p>
        </w:tc>
        <w:tc>
          <w:tcPr>
            <w:tcW w:w="988" w:type="pct"/>
            <w:vMerge w:val="restar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第十三条</w:t>
            </w: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sz w:val="24"/>
                <w:szCs w:val="24"/>
                <w:u w:val="none"/>
                <w:lang w:eastAsia="zh-CN"/>
              </w:rPr>
              <w:t>第（一）款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widowControl/>
              <w:spacing w:line="400" w:lineRule="exact"/>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val="en-US" w:eastAsia="zh-CN" w:bidi="ar-SA"/>
              </w:rPr>
              <w:t>1.国际组织、行业商协会在外国合法成立的证明文件；</w:t>
            </w:r>
          </w:p>
          <w:p>
            <w:pPr>
              <w:widowControl/>
              <w:spacing w:line="400" w:lineRule="exact"/>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val="en-US" w:eastAsia="zh-CN" w:bidi="ar-SA"/>
              </w:rPr>
              <w:t>2.政府相关部门批准设立代表机构文件；</w:t>
            </w:r>
          </w:p>
          <w:p>
            <w:pPr>
              <w:widowControl/>
              <w:spacing w:line="400" w:lineRule="exact"/>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val="en-US" w:eastAsia="zh-CN" w:bidi="ar-SA"/>
              </w:rPr>
              <w:t>3.代表机构设立情况说明（包括但不限于设立宗旨、业务范围、组织机构、专职工作人员、运营情况等）</w:t>
            </w:r>
            <w:r>
              <w:rPr>
                <w:rFonts w:hint="eastAsia" w:ascii="仿宋_GB2312" w:hAnsi="仿宋_GB2312" w:eastAsia="仿宋_GB2312" w:cs="仿宋_GB2312"/>
                <w:kern w:val="0"/>
                <w:sz w:val="24"/>
                <w:szCs w:val="24"/>
                <w:u w:val="none"/>
                <w:lang w:val="en-US"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988" w:type="pct"/>
            <w:vMerge w:val="continue"/>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sz w:val="24"/>
                <w:szCs w:val="24"/>
                <w:u w:val="none"/>
                <w:lang w:eastAsia="zh-CN"/>
              </w:rPr>
              <w:t>第（二）款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val="en-US" w:eastAsia="zh-CN" w:bidi="ar-SA"/>
              </w:rPr>
              <w:t>1.行业商协会在香港合法注册为社会组织或在澳门合法登记为非牟利专业社团的证明文件；</w:t>
            </w:r>
          </w:p>
          <w:p>
            <w:pPr>
              <w:widowControl/>
              <w:spacing w:line="400" w:lineRule="exact"/>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val="en-US" w:eastAsia="zh-CN" w:bidi="ar-SA"/>
              </w:rPr>
              <w:t>2.政府相关部门批准设立代表机构文件；</w:t>
            </w:r>
          </w:p>
          <w:p>
            <w:pPr>
              <w:widowControl/>
              <w:spacing w:line="400" w:lineRule="exact"/>
              <w:rPr>
                <w:rFonts w:hint="default" w:ascii="仿宋_GB2312" w:hAnsi="微软雅黑" w:eastAsia="仿宋_GB2312" w:cs="宋体"/>
                <w:kern w:val="0"/>
                <w:sz w:val="28"/>
                <w:szCs w:val="28"/>
                <w:highlight w:val="none"/>
                <w:lang w:val="en-US" w:eastAsia="zh-CN" w:bidi="ar-SA"/>
              </w:rPr>
            </w:pPr>
            <w:r>
              <w:rPr>
                <w:rFonts w:hint="default" w:ascii="仿宋_GB2312" w:hAnsi="仿宋_GB2312" w:eastAsia="仿宋_GB2312" w:cs="仿宋_GB2312"/>
                <w:kern w:val="0"/>
                <w:sz w:val="24"/>
                <w:szCs w:val="24"/>
                <w:u w:val="none"/>
                <w:lang w:val="en-US" w:eastAsia="zh-CN" w:bidi="ar-SA"/>
              </w:rPr>
              <w:t>3</w:t>
            </w:r>
            <w:r>
              <w:rPr>
                <w:rFonts w:hint="eastAsia" w:ascii="仿宋_GB2312" w:hAnsi="仿宋_GB2312" w:eastAsia="仿宋_GB2312" w:cs="仿宋_GB2312"/>
                <w:kern w:val="0"/>
                <w:sz w:val="24"/>
                <w:szCs w:val="24"/>
                <w:u w:val="none"/>
                <w:lang w:val="en-US" w:eastAsia="zh-CN" w:bidi="ar-SA"/>
              </w:rPr>
              <w:t>.代表机构</w:t>
            </w:r>
            <w:r>
              <w:rPr>
                <w:rFonts w:hint="default" w:ascii="仿宋_GB2312" w:hAnsi="仿宋_GB2312" w:eastAsia="仿宋_GB2312" w:cs="仿宋_GB2312"/>
                <w:kern w:val="0"/>
                <w:sz w:val="24"/>
                <w:szCs w:val="24"/>
                <w:u w:val="none"/>
                <w:lang w:val="en-US" w:eastAsia="zh-CN" w:bidi="ar-SA"/>
              </w:rPr>
              <w:t>设立</w:t>
            </w:r>
            <w:r>
              <w:rPr>
                <w:rFonts w:hint="eastAsia" w:ascii="仿宋_GB2312" w:hAnsi="仿宋_GB2312" w:eastAsia="仿宋_GB2312" w:cs="仿宋_GB2312"/>
                <w:kern w:val="0"/>
                <w:sz w:val="24"/>
                <w:szCs w:val="24"/>
                <w:u w:val="none"/>
                <w:lang w:val="en-US" w:eastAsia="zh-CN" w:bidi="ar-SA"/>
              </w:rPr>
              <w:t>情况</w:t>
            </w:r>
            <w:r>
              <w:rPr>
                <w:rFonts w:hint="default" w:ascii="仿宋_GB2312" w:hAnsi="仿宋_GB2312" w:eastAsia="仿宋_GB2312" w:cs="仿宋_GB2312"/>
                <w:kern w:val="0"/>
                <w:sz w:val="24"/>
                <w:szCs w:val="24"/>
                <w:u w:val="none"/>
                <w:lang w:val="en-US" w:eastAsia="zh-CN" w:bidi="ar-SA"/>
              </w:rPr>
              <w:t>说明</w:t>
            </w:r>
            <w:r>
              <w:rPr>
                <w:rFonts w:hint="eastAsia" w:ascii="仿宋_GB2312" w:hAnsi="仿宋_GB2312" w:eastAsia="仿宋_GB2312" w:cs="仿宋_GB2312"/>
                <w:kern w:val="0"/>
                <w:sz w:val="24"/>
                <w:szCs w:val="24"/>
                <w:u w:val="none"/>
                <w:lang w:val="en-US" w:eastAsia="zh-CN" w:bidi="ar-SA"/>
              </w:rPr>
              <w:t>（包括但不限于</w:t>
            </w:r>
            <w:r>
              <w:rPr>
                <w:rFonts w:hint="default" w:ascii="仿宋_GB2312" w:hAnsi="仿宋_GB2312" w:eastAsia="仿宋_GB2312" w:cs="仿宋_GB2312"/>
                <w:kern w:val="0"/>
                <w:sz w:val="24"/>
                <w:szCs w:val="24"/>
                <w:u w:val="none"/>
                <w:lang w:val="en-US" w:eastAsia="zh-CN" w:bidi="ar-SA"/>
              </w:rPr>
              <w:t>设立宗旨、</w:t>
            </w:r>
            <w:r>
              <w:rPr>
                <w:rFonts w:hint="eastAsia" w:ascii="仿宋_GB2312" w:hAnsi="仿宋_GB2312" w:eastAsia="仿宋_GB2312" w:cs="仿宋_GB2312"/>
                <w:kern w:val="0"/>
                <w:sz w:val="24"/>
                <w:szCs w:val="24"/>
                <w:u w:val="none"/>
                <w:lang w:val="en-US" w:eastAsia="zh-CN" w:bidi="ar-SA"/>
              </w:rPr>
              <w:t>业务范围、组织机构、专职工作人员、运营情况等）。</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5</w:t>
            </w:r>
          </w:p>
        </w:tc>
        <w:tc>
          <w:tcPr>
            <w:tcW w:w="1535" w:type="pct"/>
            <w:gridSpan w:val="2"/>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w:t>
            </w:r>
            <w:r>
              <w:rPr>
                <w:rFonts w:hint="default" w:ascii="仿宋_GB2312" w:hAnsi="仿宋_GB2312" w:eastAsia="仿宋_GB2312" w:cs="仿宋_GB2312"/>
                <w:sz w:val="24"/>
                <w:szCs w:val="24"/>
                <w:u w:val="none"/>
                <w:lang w:eastAsia="zh-CN"/>
              </w:rPr>
              <w:t>十四</w:t>
            </w:r>
            <w:r>
              <w:rPr>
                <w:rFonts w:hint="eastAsia" w:ascii="仿宋_GB2312" w:hAnsi="仿宋_GB2312" w:eastAsia="仿宋_GB2312" w:cs="仿宋_GB2312"/>
                <w:sz w:val="24"/>
                <w:szCs w:val="24"/>
                <w:u w:val="none"/>
                <w:lang w:val="en-US" w:eastAsia="zh-CN"/>
              </w:rPr>
              <w:t>条</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1.前海管理局事前同意支持的相关文件；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2.会议活动总结（包括但不限于活动主题、主办机构、活动时间、活动地点、参加机构、参加人数、签到情况、活动照片、媒体报道等）；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3.活动费用开支汇总表及明细；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4.活动费用相关付款合同、发票、银行往来凭证。</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6</w:t>
            </w:r>
          </w:p>
        </w:tc>
        <w:tc>
          <w:tcPr>
            <w:tcW w:w="1535" w:type="pct"/>
            <w:gridSpan w:val="2"/>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第</w:t>
            </w:r>
            <w:r>
              <w:rPr>
                <w:rFonts w:hint="default" w:ascii="仿宋_GB2312" w:hAnsi="仿宋_GB2312" w:eastAsia="仿宋_GB2312" w:cs="仿宋_GB2312"/>
                <w:sz w:val="24"/>
                <w:szCs w:val="24"/>
                <w:u w:val="none"/>
                <w:lang w:eastAsia="zh-CN"/>
              </w:rPr>
              <w:t>十五</w:t>
            </w:r>
            <w:r>
              <w:rPr>
                <w:rFonts w:hint="eastAsia" w:ascii="仿宋_GB2312" w:hAnsi="仿宋_GB2312" w:eastAsia="仿宋_GB2312" w:cs="仿宋_GB2312"/>
                <w:sz w:val="24"/>
                <w:szCs w:val="24"/>
                <w:u w:val="none"/>
                <w:lang w:val="en-US" w:eastAsia="zh-CN"/>
              </w:rPr>
              <w:t>条</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1.商事变更登记（备案）文件</w:t>
            </w:r>
            <w:r>
              <w:rPr>
                <w:rFonts w:hint="default" w:ascii="仿宋_GB2312" w:hAnsi="仿宋_GB2312" w:eastAsia="仿宋_GB2312" w:cs="仿宋_GB2312"/>
                <w:sz w:val="24"/>
                <w:szCs w:val="24"/>
                <w:u w:val="none"/>
                <w:lang w:val="en-US"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default" w:ascii="仿宋_GB2312" w:hAnsi="仿宋_GB2312" w:eastAsia="仿宋_GB2312" w:cs="仿宋_GB2312"/>
                <w:sz w:val="24"/>
                <w:szCs w:val="24"/>
                <w:u w:val="none"/>
                <w:lang w:eastAsia="zh-CN"/>
              </w:rPr>
              <w:t>2</w:t>
            </w:r>
            <w:r>
              <w:rPr>
                <w:rFonts w:hint="default" w:ascii="仿宋_GB2312" w:hAnsi="仿宋_GB2312" w:eastAsia="仿宋_GB2312" w:cs="仿宋_GB2312"/>
                <w:sz w:val="24"/>
                <w:szCs w:val="24"/>
                <w:u w:val="none"/>
                <w:lang w:val="en-US" w:eastAsia="zh-CN"/>
              </w:rPr>
              <w:t>.开展主营业务涉及应取得行政许可的，应提供相关许可文件。</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7</w:t>
            </w:r>
          </w:p>
        </w:tc>
        <w:tc>
          <w:tcPr>
            <w:tcW w:w="1535" w:type="pct"/>
            <w:gridSpan w:val="2"/>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第十六条</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default" w:ascii="仿宋_GB2312" w:hAnsi="仿宋_GB2312" w:eastAsia="仿宋_GB2312" w:cs="仿宋_GB2312"/>
                <w:sz w:val="24"/>
                <w:szCs w:val="24"/>
                <w:u w:val="none"/>
                <w:lang w:val="en-US" w:eastAsia="zh-CN"/>
              </w:rPr>
              <w:t>如为新迁入，应提供商事变更登记（备案）文件</w:t>
            </w:r>
            <w:r>
              <w:rPr>
                <w:rFonts w:hint="eastAsia" w:ascii="仿宋_GB2312" w:hAnsi="仿宋_GB2312" w:eastAsia="仿宋_GB2312" w:cs="仿宋_GB2312"/>
                <w:sz w:val="24"/>
                <w:szCs w:val="24"/>
                <w:u w:val="none"/>
                <w:lang w:val="en-US" w:eastAsia="zh-CN"/>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8</w:t>
            </w:r>
          </w:p>
        </w:tc>
        <w:tc>
          <w:tcPr>
            <w:tcW w:w="988"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第十六条</w:t>
            </w: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第（一）款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行业主管部门许可设立的文件</w:t>
            </w:r>
            <w:r>
              <w:rPr>
                <w:rFonts w:hint="eastAsia" w:ascii="仿宋_GB2312" w:hAnsi="仿宋_GB2312" w:eastAsia="仿宋_GB2312" w:cs="仿宋_GB2312"/>
                <w:kern w:val="0"/>
                <w:sz w:val="24"/>
                <w:szCs w:val="24"/>
                <w:u w:val="none"/>
                <w:lang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988" w:type="pct"/>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1.母公司2022年度财务审计报告，财务报告应体现主营业务具体分类及其收入占比；</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2.母公司开展主营业务涉及应取得行政许可的，应提供相关许可文件；</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3.股权架构信息证明（登记管理部门的查询结果页面）。</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9</w:t>
            </w:r>
          </w:p>
        </w:tc>
        <w:tc>
          <w:tcPr>
            <w:tcW w:w="988"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第十七条</w:t>
            </w: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2022</w:t>
            </w:r>
            <w:r>
              <w:rPr>
                <w:rFonts w:hint="eastAsia" w:ascii="仿宋_GB2312" w:hAnsi="仿宋_GB2312" w:eastAsia="仿宋_GB2312" w:cs="仿宋_GB2312"/>
                <w:kern w:val="0"/>
                <w:sz w:val="24"/>
                <w:szCs w:val="24"/>
                <w:u w:val="none"/>
                <w:lang w:eastAsia="zh-CN" w:bidi="ar-SA"/>
              </w:rPr>
              <w:t>年度上报统计局的统计年报（国家联网直报统计平台</w:t>
            </w:r>
            <w:r>
              <w:rPr>
                <w:rFonts w:hint="default" w:ascii="仿宋_GB2312" w:hAnsi="仿宋_GB2312" w:eastAsia="仿宋_GB2312" w:cs="仿宋_GB2312"/>
                <w:kern w:val="0"/>
                <w:sz w:val="24"/>
                <w:szCs w:val="24"/>
                <w:u w:val="none"/>
                <w:lang w:eastAsia="zh-CN" w:bidi="ar-SA"/>
              </w:rPr>
              <w:t>上</w:t>
            </w:r>
            <w:r>
              <w:rPr>
                <w:rFonts w:hint="eastAsia" w:ascii="仿宋_GB2312" w:hAnsi="仿宋_GB2312" w:eastAsia="仿宋_GB2312" w:cs="仿宋_GB2312"/>
                <w:kern w:val="0"/>
                <w:sz w:val="24"/>
                <w:szCs w:val="24"/>
                <w:u w:val="none"/>
                <w:lang w:eastAsia="zh-CN" w:bidi="ar-SA"/>
              </w:rPr>
              <w:t>经审核的统计年报）。</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10</w:t>
            </w:r>
          </w:p>
        </w:tc>
        <w:tc>
          <w:tcPr>
            <w:tcW w:w="1535" w:type="pct"/>
            <w:gridSpan w:val="2"/>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第十八条</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val="en-US" w:eastAsia="zh-CN" w:bidi="ar-SA"/>
              </w:rPr>
              <w:t>1.核心团队成员名字、身份证号、职务及分配方案；</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default" w:ascii="仿宋_GB2312" w:hAnsi="仿宋_GB2312" w:eastAsia="仿宋_GB2312" w:cs="仿宋_GB2312"/>
                <w:kern w:val="0"/>
                <w:sz w:val="24"/>
                <w:szCs w:val="24"/>
                <w:u w:val="none"/>
                <w:lang w:val="en-US" w:eastAsia="zh-CN" w:bidi="ar-SA"/>
              </w:rPr>
            </w:pPr>
            <w:r>
              <w:rPr>
                <w:rFonts w:hint="default" w:ascii="仿宋_GB2312" w:hAnsi="仿宋_GB2312" w:eastAsia="仿宋_GB2312" w:cs="仿宋_GB2312"/>
                <w:kern w:val="0"/>
                <w:sz w:val="24"/>
                <w:szCs w:val="24"/>
                <w:u w:val="none"/>
                <w:lang w:val="en-US" w:eastAsia="zh-CN" w:bidi="ar-SA"/>
              </w:rPr>
              <w:t>2.核心团队成员劳动合同或派遣合同</w:t>
            </w:r>
            <w:r>
              <w:rPr>
                <w:rFonts w:hint="default" w:ascii="仿宋_GB2312" w:hAnsi="仿宋_GB2312" w:eastAsia="仿宋_GB2312" w:cs="仿宋_GB2312"/>
                <w:kern w:val="0"/>
                <w:sz w:val="24"/>
                <w:szCs w:val="24"/>
                <w:u w:val="none"/>
                <w:lang w:eastAsia="zh-CN" w:bidi="ar-SA"/>
              </w:rPr>
              <w:t>、个人身份证</w:t>
            </w:r>
            <w:r>
              <w:rPr>
                <w:rFonts w:hint="default" w:ascii="仿宋_GB2312" w:hAnsi="仿宋_GB2312" w:eastAsia="仿宋_GB2312" w:cs="仿宋_GB2312"/>
                <w:kern w:val="0"/>
                <w:sz w:val="24"/>
                <w:szCs w:val="24"/>
                <w:u w:val="none"/>
                <w:lang w:val="en-US"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val="en-US" w:eastAsia="zh-CN" w:bidi="ar-SA"/>
              </w:rPr>
              <w:t>3.核心团队成员最近一年工资薪金个人所得税缴纳清单（自然人电子税局-首页-常用业务-纳税记录开具-纳税清单打印（深圳</w:t>
            </w:r>
            <w:del w:id="13" w:author="黎俊" w:date="2025-05-09T17:05:04Z">
              <w:r>
                <w:rPr>
                  <w:rFonts w:hint="default" w:ascii="仿宋_GB2312" w:hAnsi="仿宋_GB2312" w:eastAsia="仿宋_GB2312" w:cs="仿宋_GB2312"/>
                  <w:kern w:val="0"/>
                  <w:sz w:val="24"/>
                  <w:szCs w:val="24"/>
                  <w:u w:val="none"/>
                  <w:lang w:val="en-US" w:eastAsia="zh-CN" w:bidi="ar-SA"/>
                </w:rPr>
                <w:delText>）</w:delText>
              </w:r>
            </w:del>
            <w:r>
              <w:rPr>
                <w:rFonts w:hint="default" w:ascii="仿宋_GB2312" w:hAnsi="仿宋_GB2312" w:eastAsia="仿宋_GB2312" w:cs="仿宋_GB2312"/>
                <w:kern w:val="0"/>
                <w:sz w:val="24"/>
                <w:szCs w:val="24"/>
                <w:u w:val="none"/>
                <w:lang w:val="en-US" w:eastAsia="zh-CN" w:bidi="ar-SA"/>
              </w:rPr>
              <w:t>）</w:t>
            </w:r>
            <w:r>
              <w:rPr>
                <w:rFonts w:hint="eastAsia" w:ascii="仿宋_GB2312" w:hAnsi="仿宋_GB2312" w:eastAsia="仿宋_GB2312" w:cs="仿宋_GB2312"/>
                <w:kern w:val="0"/>
                <w:sz w:val="24"/>
                <w:szCs w:val="24"/>
                <w:u w:val="none"/>
                <w:lang w:val="en-US"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r>
              <w:rPr>
                <w:rFonts w:hint="default"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格式详见附件</w:t>
            </w:r>
            <w:r>
              <w:rPr>
                <w:rFonts w:hint="default" w:ascii="仿宋_GB2312" w:hAnsi="仿宋_GB2312" w:eastAsia="仿宋_GB2312" w:cs="仿宋_GB2312"/>
                <w:sz w:val="24"/>
                <w:szCs w:val="24"/>
                <w:u w:val="none"/>
                <w:lang w:eastAsia="zh-CN"/>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988"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第二十条</w:t>
            </w: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第（一）款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1.电视剧简介及首播情况说明；</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2.电视剧制作许可证及发行许可证；</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3.广播影视行政部门出具的与境外机构联合制作电视剧的许可文件，与香港影视制片机构合作摄制协议</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4.电视剧播出合同</w:t>
            </w:r>
            <w:r>
              <w:rPr>
                <w:rFonts w:hint="eastAsia" w:ascii="仿宋_GB2312" w:hAnsi="仿宋_GB2312" w:eastAsia="仿宋_GB2312" w:cs="仿宋_GB2312"/>
                <w:kern w:val="0"/>
                <w:sz w:val="24"/>
                <w:szCs w:val="24"/>
                <w:u w:val="none"/>
                <w:lang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11</w:t>
            </w:r>
          </w:p>
        </w:tc>
        <w:tc>
          <w:tcPr>
            <w:tcW w:w="988"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eastAsia" w:ascii="仿宋_GB2312" w:hAnsi="仿宋_GB2312" w:eastAsia="仿宋_GB2312" w:cs="仿宋_GB2312"/>
                <w:kern w:val="0"/>
                <w:sz w:val="24"/>
                <w:szCs w:val="24"/>
                <w:u w:val="none"/>
                <w:lang w:eastAsia="zh-CN" w:bidi="ar-SA"/>
              </w:rPr>
              <w:t>1</w:t>
            </w:r>
            <w:r>
              <w:rPr>
                <w:rFonts w:hint="default" w:ascii="仿宋_GB2312" w:hAnsi="仿宋_GB2312" w:eastAsia="仿宋_GB2312" w:cs="仿宋_GB2312"/>
                <w:kern w:val="0"/>
                <w:sz w:val="24"/>
                <w:szCs w:val="24"/>
                <w:u w:val="none"/>
                <w:lang w:eastAsia="zh-CN" w:bidi="ar-SA"/>
              </w:rPr>
              <w:t>.电影简介及院线放映情况说明；</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2</w:t>
            </w:r>
            <w:r>
              <w:rPr>
                <w:rFonts w:hint="eastAsia" w:ascii="仿宋_GB2312" w:hAnsi="仿宋_GB2312" w:eastAsia="仿宋_GB2312" w:cs="仿宋_GB2312"/>
                <w:kern w:val="0"/>
                <w:sz w:val="24"/>
                <w:szCs w:val="24"/>
                <w:u w:val="none"/>
                <w:lang w:eastAsia="zh-CN" w:bidi="ar-SA"/>
              </w:rPr>
              <w:t>.</w:t>
            </w:r>
            <w:r>
              <w:rPr>
                <w:rFonts w:hint="default" w:ascii="仿宋_GB2312" w:hAnsi="仿宋_GB2312" w:eastAsia="仿宋_GB2312" w:cs="仿宋_GB2312"/>
                <w:kern w:val="0"/>
                <w:sz w:val="24"/>
                <w:szCs w:val="24"/>
                <w:u w:val="none"/>
                <w:lang w:eastAsia="zh-CN" w:bidi="ar-SA"/>
              </w:rPr>
              <w:t>如为</w:t>
            </w:r>
            <w:r>
              <w:rPr>
                <w:rFonts w:hint="eastAsia" w:ascii="仿宋_GB2312" w:hAnsi="仿宋_GB2312" w:eastAsia="仿宋_GB2312" w:cs="仿宋_GB2312"/>
                <w:kern w:val="0"/>
                <w:sz w:val="24"/>
                <w:szCs w:val="24"/>
                <w:u w:val="none"/>
                <w:lang w:eastAsia="zh-CN" w:bidi="ar-SA"/>
              </w:rPr>
              <w:t>与香港合作制作的电影</w:t>
            </w:r>
            <w:r>
              <w:rPr>
                <w:rFonts w:hint="default" w:ascii="仿宋_GB2312" w:hAnsi="仿宋_GB2312" w:eastAsia="仿宋_GB2312" w:cs="仿宋_GB2312"/>
                <w:kern w:val="0"/>
                <w:sz w:val="24"/>
                <w:szCs w:val="24"/>
                <w:u w:val="none"/>
                <w:lang w:eastAsia="zh-CN" w:bidi="ar-SA"/>
              </w:rPr>
              <w:t>，应提供摄制电影许可证或摄制电影片许可证（单片）、中外合作摄制电影片许可证、与香港电影制片机构合作摄制协议；如为外商独资企业发行的影片，应提供股东的香港服务提供者证明书、与出品方签订的发行委托协议；</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3.电影公映许可证；</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4.电影放映合同；</w:t>
            </w:r>
          </w:p>
          <w:p>
            <w:pPr>
              <w:widowControl/>
              <w:spacing w:line="400" w:lineRule="exact"/>
              <w:rPr>
                <w:rFonts w:hint="default" w:ascii="仿宋_GB2312" w:hAnsi="微软雅黑" w:eastAsia="仿宋_GB2312" w:cs="宋体"/>
                <w:kern w:val="0"/>
                <w:sz w:val="28"/>
                <w:szCs w:val="28"/>
                <w:highlight w:val="none"/>
                <w:lang w:val="en-US" w:eastAsia="zh-CN" w:bidi="ar-SA"/>
              </w:rPr>
            </w:pPr>
            <w:r>
              <w:rPr>
                <w:rFonts w:hint="default" w:ascii="仿宋_GB2312" w:hAnsi="仿宋_GB2312" w:eastAsia="仿宋_GB2312" w:cs="仿宋_GB2312"/>
                <w:kern w:val="0"/>
                <w:sz w:val="24"/>
                <w:szCs w:val="24"/>
                <w:u w:val="none"/>
                <w:lang w:eastAsia="zh-CN" w:bidi="ar-SA"/>
              </w:rPr>
              <w:t>5.票房收入证明材料（中国互联网专业电影数据平台实时数据或国家电影事业发展专项资金管理委员会办公室提供的全国电影票务综合信息系统数据）</w:t>
            </w:r>
            <w:r>
              <w:rPr>
                <w:rFonts w:hint="eastAsia" w:ascii="仿宋_GB2312" w:hAnsi="仿宋_GB2312" w:eastAsia="仿宋_GB2312" w:cs="仿宋_GB2312"/>
                <w:kern w:val="0"/>
                <w:sz w:val="24"/>
                <w:szCs w:val="24"/>
                <w:u w:val="none"/>
                <w:lang w:eastAsia="zh-CN" w:bidi="ar-SA"/>
              </w:rPr>
              <w:t>。</w:t>
            </w:r>
            <w:del w:id="14" w:author="黎俊" w:date="2025-05-09T17:05:27Z">
              <w:r>
                <w:rPr>
                  <w:rFonts w:hint="eastAsia" w:ascii="仿宋_GB2312" w:hAnsi="仿宋_GB2312" w:eastAsia="仿宋_GB2312" w:cs="仿宋_GB2312"/>
                  <w:kern w:val="0"/>
                  <w:sz w:val="24"/>
                  <w:szCs w:val="24"/>
                  <w:u w:val="none"/>
                  <w:lang w:eastAsia="zh-CN" w:bidi="ar-SA"/>
                </w:rPr>
                <w:delText>。</w:delText>
              </w:r>
            </w:del>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988" w:type="pct"/>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第（三）款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1.影视作品简介；</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2.广播电影电视行政部门出具的与境外机构联合制作电视剧或电影的许可文件；</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3.电视剧制作许可证或摄制电影许可证、摄制电影片许可证（单片）；</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4.与香港电影制片者合作摄制协议</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988"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第二十一条</w:t>
            </w: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第（一）款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1.影视后期制作合同；</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2.制作费收入相关发票、银行往来凭证；</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3.影视作品获奖证明</w:t>
            </w:r>
            <w:r>
              <w:rPr>
                <w:rFonts w:hint="eastAsia" w:ascii="仿宋_GB2312" w:hAnsi="仿宋_GB2312" w:eastAsia="仿宋_GB2312" w:cs="仿宋_GB2312"/>
                <w:kern w:val="0"/>
                <w:sz w:val="24"/>
                <w:szCs w:val="24"/>
                <w:u w:val="none"/>
                <w:lang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12</w:t>
            </w:r>
          </w:p>
        </w:tc>
        <w:tc>
          <w:tcPr>
            <w:tcW w:w="988" w:type="pct"/>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1.影视后期制作合同；</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2.影视作品通过国家行业主管部门立项审查的证明材料；</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3.2022年度制作费收入相关发票、银行往来凭证</w:t>
            </w:r>
            <w:r>
              <w:rPr>
                <w:rFonts w:hint="eastAsia" w:ascii="仿宋_GB2312" w:hAnsi="仿宋_GB2312" w:eastAsia="仿宋_GB2312" w:cs="仿宋_GB2312"/>
                <w:kern w:val="0"/>
                <w:sz w:val="24"/>
                <w:szCs w:val="24"/>
                <w:u w:val="none"/>
                <w:lang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13</w:t>
            </w:r>
          </w:p>
        </w:tc>
        <w:tc>
          <w:tcPr>
            <w:tcW w:w="988"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第二十二条</w:t>
            </w: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第（一）款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1.演艺作品简介；</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2.文化部门颁发的营业性演出许可证；</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3.作品登记证书；</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4.商业演出合同、票房收入证明材料；</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5.作品原创证明文件；</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6.第一出品方证明文件</w:t>
            </w:r>
            <w:r>
              <w:rPr>
                <w:rFonts w:hint="eastAsia" w:ascii="仿宋_GB2312" w:hAnsi="仿宋_GB2312" w:eastAsia="仿宋_GB2312" w:cs="仿宋_GB2312"/>
                <w:kern w:val="0"/>
                <w:sz w:val="24"/>
                <w:szCs w:val="24"/>
                <w:u w:val="none"/>
                <w:lang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988" w:type="pct"/>
            <w:tcBorders>
              <w:left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1.演艺作品简介；</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2.文化部门颁发的营业性演出许可证；</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3.商业演出合同、发票及银行往来凭证；</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4.演出情况说明（包括但不限于演出时间、演出地点、活动照片、媒体报道等）；</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5.如为国家优秀演艺作品还应提供相关证明材料</w:t>
            </w:r>
            <w:r>
              <w:rPr>
                <w:rFonts w:hint="eastAsia" w:ascii="仿宋_GB2312" w:hAnsi="仿宋_GB2312" w:eastAsia="仿宋_GB2312" w:cs="仿宋_GB2312"/>
                <w:kern w:val="0"/>
                <w:sz w:val="24"/>
                <w:szCs w:val="24"/>
                <w:u w:val="none"/>
                <w:lang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988" w:type="pct"/>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p>
        </w:tc>
        <w:tc>
          <w:tcPr>
            <w:tcW w:w="54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第（三）款</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1.文化部门颁发的营业性演出许可证；</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2.商业演出合同、发票及银行往来凭证；</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3.香港艺术院团资质材料；</w:t>
            </w:r>
          </w:p>
          <w:p>
            <w:pPr>
              <w:widowControl/>
              <w:spacing w:line="400" w:lineRule="exact"/>
              <w:rPr>
                <w:rFonts w:hint="default" w:ascii="仿宋_GB2312" w:hAnsi="仿宋_GB2312" w:eastAsia="仿宋_GB2312" w:cs="仿宋_GB2312"/>
                <w:kern w:val="0"/>
                <w:sz w:val="24"/>
                <w:szCs w:val="24"/>
                <w:u w:val="none"/>
                <w:lang w:eastAsia="zh-CN" w:bidi="ar-SA"/>
              </w:rPr>
            </w:pPr>
            <w:r>
              <w:rPr>
                <w:rFonts w:hint="default" w:ascii="仿宋_GB2312" w:hAnsi="仿宋_GB2312" w:eastAsia="仿宋_GB2312" w:cs="仿宋_GB2312"/>
                <w:kern w:val="0"/>
                <w:sz w:val="24"/>
                <w:szCs w:val="24"/>
                <w:u w:val="none"/>
                <w:lang w:eastAsia="zh-CN" w:bidi="ar-SA"/>
              </w:rPr>
              <w:t>4.演出情况说明（包括但不限于演出时间、演出地点、活动照片、媒体报道等）</w:t>
            </w:r>
            <w:r>
              <w:rPr>
                <w:rFonts w:hint="eastAsia" w:ascii="仿宋_GB2312" w:hAnsi="仿宋_GB2312" w:eastAsia="仿宋_GB2312" w:cs="仿宋_GB2312"/>
                <w:kern w:val="0"/>
                <w:sz w:val="24"/>
                <w:szCs w:val="24"/>
                <w:u w:val="none"/>
                <w:lang w:eastAsia="zh-CN" w:bidi="ar-SA"/>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14</w:t>
            </w:r>
          </w:p>
        </w:tc>
        <w:tc>
          <w:tcPr>
            <w:tcW w:w="1535" w:type="pct"/>
            <w:gridSpan w:val="2"/>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第二十三条</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default" w:ascii="仿宋_GB2312" w:hAnsi="仿宋_GB2312" w:eastAsia="仿宋_GB2312" w:cs="仿宋_GB2312"/>
                <w:sz w:val="24"/>
                <w:szCs w:val="24"/>
                <w:u w:val="none"/>
                <w:lang w:val="en-US" w:eastAsia="zh-CN"/>
              </w:rPr>
              <w:t>1.著作权登记证书；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default" w:ascii="仿宋_GB2312" w:hAnsi="仿宋_GB2312" w:eastAsia="仿宋_GB2312" w:cs="仿宋_GB2312"/>
                <w:sz w:val="24"/>
                <w:szCs w:val="24"/>
                <w:u w:val="none"/>
                <w:lang w:val="en-US" w:eastAsia="zh-CN"/>
              </w:rPr>
              <w:t>2.上线运营时间及游戏产品证明材料（包括但不限于系统截图、游戏页面截图等，需办理公证）；</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val="en-US" w:eastAsia="zh-CN"/>
              </w:rPr>
              <w:t>3.上线运营之日起一年内实际收入相关证明材料，包括收入发票、系统截图、银行往来凭证等</w:t>
            </w:r>
            <w:r>
              <w:rPr>
                <w:rFonts w:hint="default" w:ascii="仿宋_GB2312" w:hAnsi="仿宋_GB2312" w:eastAsia="仿宋_GB2312" w:cs="仿宋_GB2312"/>
                <w:sz w:val="24"/>
                <w:szCs w:val="24"/>
                <w:u w:val="none"/>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default" w:ascii="仿宋_GB2312" w:hAnsi="仿宋_GB2312" w:eastAsia="仿宋_GB2312" w:cs="仿宋_GB2312"/>
                <w:sz w:val="24"/>
                <w:szCs w:val="24"/>
                <w:u w:val="none"/>
                <w:lang w:val="en-US" w:eastAsia="zh-CN"/>
              </w:rPr>
              <w:t>4.如为境内上线运营的游戏作品还需提供政府相关部门批文</w:t>
            </w:r>
            <w:r>
              <w:rPr>
                <w:rFonts w:hint="eastAsia" w:ascii="仿宋_GB2312" w:hAnsi="仿宋_GB2312" w:eastAsia="仿宋_GB2312" w:cs="仿宋_GB2312"/>
                <w:sz w:val="24"/>
                <w:szCs w:val="24"/>
                <w:u w:val="none"/>
                <w:lang w:val="en-US" w:eastAsia="zh-CN"/>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06"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15</w:t>
            </w:r>
          </w:p>
        </w:tc>
        <w:tc>
          <w:tcPr>
            <w:tcW w:w="1535" w:type="pct"/>
            <w:gridSpan w:val="2"/>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第二十四条</w:t>
            </w:r>
          </w:p>
        </w:tc>
        <w:tc>
          <w:tcPr>
            <w:tcW w:w="2270"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default" w:ascii="仿宋_GB2312" w:hAnsi="仿宋_GB2312" w:eastAsia="仿宋_GB2312" w:cs="仿宋_GB2312"/>
                <w:sz w:val="24"/>
                <w:szCs w:val="24"/>
                <w:u w:val="none"/>
                <w:lang w:eastAsia="zh-CN"/>
              </w:rPr>
              <w:t>获奖相关文件</w:t>
            </w:r>
            <w:r>
              <w:rPr>
                <w:rFonts w:hint="eastAsia" w:ascii="仿宋_GB2312" w:hAnsi="仿宋_GB2312" w:eastAsia="仿宋_GB2312" w:cs="仿宋_GB2312"/>
                <w:sz w:val="24"/>
                <w:szCs w:val="24"/>
                <w:u w:val="none"/>
                <w:lang w:eastAsia="zh-CN"/>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盖章扫描件</w:t>
            </w:r>
          </w:p>
        </w:tc>
      </w:tr>
    </w:tbl>
    <w:p>
      <w:pPr>
        <w:widowControl/>
        <w:shd w:val="clear" w:color="auto"/>
        <w:wordWrap w:val="0"/>
        <w:ind w:firstLine="645"/>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（三）材料提交要求</w:t>
      </w:r>
    </w:p>
    <w:p>
      <w:pPr>
        <w:widowControl/>
        <w:shd w:val="clear" w:color="auto"/>
        <w:wordWrap w:val="0"/>
        <w:ind w:firstLine="645"/>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1.除另有说明外，所有材料</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均须</w:t>
      </w:r>
      <w:r>
        <w:rPr>
          <w:rFonts w:hint="eastAsia" w:ascii="仿宋_GB2312" w:hAnsi="微软雅黑" w:eastAsia="仿宋_GB2312" w:cs="宋体"/>
          <w:color w:val="000000" w:themeColor="text1"/>
          <w:kern w:val="0"/>
          <w:sz w:val="32"/>
          <w:szCs w:val="32"/>
          <w14:textFill>
            <w14:solidFill>
              <w14:schemeClr w14:val="tx1"/>
            </w14:solidFill>
          </w14:textFill>
        </w:rPr>
        <w:t>加盖</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申报</w:t>
      </w:r>
      <w:r>
        <w:rPr>
          <w:rFonts w:hint="eastAsia" w:ascii="仿宋_GB2312" w:hAnsi="微软雅黑" w:eastAsia="仿宋_GB2312" w:cs="宋体"/>
          <w:color w:val="000000" w:themeColor="text1"/>
          <w:kern w:val="0"/>
          <w:sz w:val="32"/>
          <w:szCs w:val="32"/>
          <w14:textFill>
            <w14:solidFill>
              <w14:schemeClr w14:val="tx1"/>
            </w14:solidFill>
          </w14:textFill>
        </w:rPr>
        <w:t>单位公章，多页须盖骑缝公章；</w:t>
      </w:r>
    </w:p>
    <w:p>
      <w:pPr>
        <w:widowControl/>
        <w:shd w:val="clear" w:color="auto"/>
        <w:wordWrap w:val="0"/>
        <w:ind w:firstLine="645"/>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2.审计报告须由第三方有资质的会计师事务所出具，</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并请</w:t>
      </w:r>
      <w:r>
        <w:rPr>
          <w:rFonts w:hint="eastAsia" w:ascii="仿宋_GB2312" w:hAnsi="微软雅黑" w:eastAsia="仿宋_GB2312" w:cs="宋体"/>
          <w:color w:val="000000" w:themeColor="text1"/>
          <w:kern w:val="0"/>
          <w:sz w:val="32"/>
          <w:szCs w:val="32"/>
          <w14:textFill>
            <w14:solidFill>
              <w14:schemeClr w14:val="tx1"/>
            </w14:solidFill>
          </w14:textFill>
        </w:rPr>
        <w:t>加盖会计师事务所公章；</w:t>
      </w:r>
    </w:p>
    <w:p>
      <w:pPr>
        <w:widowControl/>
        <w:shd w:val="clear" w:color="auto"/>
        <w:wordWrap w:val="0"/>
        <w:ind w:firstLine="645"/>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3.申报材料</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盖章扫描件</w:t>
      </w:r>
      <w:r>
        <w:rPr>
          <w:rFonts w:hint="eastAsia" w:ascii="仿宋_GB2312" w:hAnsi="微软雅黑" w:eastAsia="仿宋_GB2312" w:cs="宋体"/>
          <w:color w:val="000000" w:themeColor="text1"/>
          <w:kern w:val="0"/>
          <w:sz w:val="32"/>
          <w:szCs w:val="32"/>
          <w14:textFill>
            <w14:solidFill>
              <w14:schemeClr w14:val="tx1"/>
            </w14:solidFill>
          </w14:textFill>
        </w:rPr>
        <w:t>，是指原件</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盖章扫描件</w:t>
      </w:r>
      <w:r>
        <w:rPr>
          <w:rFonts w:hint="eastAsia"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wordWrap w:val="0"/>
        <w:ind w:firstLine="645"/>
        <w:rPr>
          <w:rFonts w:ascii="仿宋_GB2312" w:hAnsi="Calibri" w:eastAsia="仿宋_GB2312" w:cs="Times New Roman"/>
          <w:sz w:val="32"/>
          <w:szCs w:val="32"/>
          <w:highlight w:val="none"/>
        </w:rPr>
      </w:pPr>
      <w:r>
        <w:rPr>
          <w:rFonts w:hint="eastAsia" w:ascii="仿宋_GB2312" w:hAnsi="微软雅黑" w:eastAsia="仿宋_GB2312" w:cs="宋体"/>
          <w:color w:val="000000" w:themeColor="text1"/>
          <w:kern w:val="0"/>
          <w:sz w:val="32"/>
          <w:szCs w:val="32"/>
          <w14:textFill>
            <w14:solidFill>
              <w14:schemeClr w14:val="tx1"/>
            </w14:solidFill>
          </w14:textFill>
        </w:rPr>
        <w:t>4.</w:t>
      </w:r>
      <w:r>
        <w:rPr>
          <w:rFonts w:hint="eastAsia" w:ascii="仿宋_GB2312" w:hAnsi="Calibri" w:eastAsia="仿宋_GB2312" w:cs="Times New Roman"/>
          <w:sz w:val="32"/>
          <w:szCs w:val="32"/>
          <w:highlight w:val="none"/>
        </w:rPr>
        <w:t>涉及外文的，需提供</w:t>
      </w:r>
      <w:r>
        <w:rPr>
          <w:rFonts w:hint="default" w:ascii="仿宋_GB2312" w:hAnsi="Calibri" w:eastAsia="仿宋_GB2312" w:cs="Times New Roman"/>
          <w:sz w:val="32"/>
          <w:szCs w:val="32"/>
          <w:highlight w:val="none"/>
        </w:rPr>
        <w:t>经公证的</w:t>
      </w:r>
      <w:r>
        <w:rPr>
          <w:rFonts w:hint="eastAsia" w:ascii="仿宋_GB2312" w:hAnsi="Calibri" w:eastAsia="仿宋_GB2312" w:cs="Times New Roman"/>
          <w:sz w:val="32"/>
          <w:szCs w:val="32"/>
          <w:highlight w:val="none"/>
        </w:rPr>
        <w:t>中文翻译件。</w:t>
      </w:r>
    </w:p>
    <w:p>
      <w:pPr>
        <w:spacing w:line="560" w:lineRule="exact"/>
        <w:ind w:firstLine="630"/>
        <w:rPr>
          <w:rFonts w:ascii="黑体" w:hAnsi="黑体" w:eastAsia="黑体" w:cs="Times New Roman"/>
          <w:sz w:val="32"/>
          <w:szCs w:val="32"/>
          <w:highlight w:val="none"/>
        </w:rPr>
      </w:pPr>
      <w:r>
        <w:rPr>
          <w:rFonts w:hint="eastAsia" w:ascii="黑体" w:hAnsi="黑体" w:eastAsia="黑体" w:cs="Times New Roman"/>
          <w:sz w:val="32"/>
          <w:szCs w:val="32"/>
          <w:highlight w:val="none"/>
          <w:lang w:val="en-US" w:eastAsia="zh-CN"/>
        </w:rPr>
        <w:t>七</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其他事项</w:t>
      </w:r>
    </w:p>
    <w:p>
      <w:pPr>
        <w:spacing w:line="560" w:lineRule="exact"/>
        <w:ind w:firstLine="630"/>
        <w:rPr>
          <w:rFonts w:hint="eastAsia" w:ascii="仿宋_GB2312" w:hAnsi="宋体" w:eastAsia="仿宋_GB2312"/>
          <w:sz w:val="32"/>
          <w:szCs w:val="32"/>
          <w:highlight w:val="none"/>
        </w:rPr>
      </w:pPr>
      <w:r>
        <w:rPr>
          <w:rFonts w:hint="eastAsia" w:ascii="仿宋_GB2312" w:hAnsi="宋体" w:eastAsia="仿宋_GB2312" w:cstheme="minorBidi"/>
          <w:sz w:val="32"/>
          <w:szCs w:val="32"/>
          <w:highlight w:val="none"/>
        </w:rPr>
        <w:t>（一）</w:t>
      </w:r>
      <w:r>
        <w:rPr>
          <w:rFonts w:hint="eastAsia" w:ascii="仿宋_GB2312" w:hAnsi="宋体" w:eastAsia="仿宋_GB2312"/>
          <w:sz w:val="32"/>
          <w:szCs w:val="32"/>
          <w:highlight w:val="none"/>
        </w:rPr>
        <w:t>自</w:t>
      </w:r>
      <w:r>
        <w:rPr>
          <w:rFonts w:hint="default" w:ascii="仿宋_GB2312" w:hAnsi="宋体" w:eastAsia="仿宋_GB2312"/>
          <w:sz w:val="32"/>
          <w:szCs w:val="32"/>
          <w:highlight w:val="none"/>
        </w:rPr>
        <w:t>申报</w:t>
      </w:r>
      <w:r>
        <w:rPr>
          <w:rFonts w:hint="eastAsia" w:ascii="仿宋_GB2312" w:hAnsi="宋体" w:eastAsia="仿宋_GB2312"/>
          <w:sz w:val="32"/>
          <w:szCs w:val="32"/>
          <w:highlight w:val="none"/>
        </w:rPr>
        <w:t>期满次日起</w:t>
      </w:r>
      <w:r>
        <w:rPr>
          <w:rFonts w:hint="default" w:ascii="仿宋_GB2312" w:hAnsi="宋体" w:eastAsia="仿宋_GB2312"/>
          <w:sz w:val="32"/>
          <w:szCs w:val="32"/>
          <w:highlight w:val="none"/>
        </w:rPr>
        <w:t>，前海管理局在90个工作日内完成审核（</w:t>
      </w:r>
      <w:r>
        <w:rPr>
          <w:rFonts w:hint="eastAsia" w:ascii="仿宋_GB2312" w:hAnsi="宋体" w:eastAsia="仿宋_GB2312"/>
          <w:sz w:val="32"/>
          <w:szCs w:val="32"/>
          <w:highlight w:val="none"/>
        </w:rPr>
        <w:t>如申报材料不齐全或者不符合</w:t>
      </w:r>
      <w:r>
        <w:rPr>
          <w:rFonts w:hint="default" w:ascii="仿宋_GB2312" w:hAnsi="宋体" w:eastAsia="仿宋_GB2312"/>
          <w:sz w:val="32"/>
          <w:szCs w:val="32"/>
          <w:highlight w:val="none"/>
        </w:rPr>
        <w:t>规定</w:t>
      </w:r>
      <w:r>
        <w:rPr>
          <w:rFonts w:hint="eastAsia" w:ascii="仿宋_GB2312" w:hAnsi="宋体" w:eastAsia="仿宋_GB2312"/>
          <w:sz w:val="32"/>
          <w:szCs w:val="32"/>
          <w:highlight w:val="none"/>
        </w:rPr>
        <w:t>形式的，自材料补正次日起算</w:t>
      </w:r>
      <w:r>
        <w:rPr>
          <w:rFonts w:hint="default" w:ascii="仿宋_GB2312" w:hAnsi="宋体" w:eastAsia="仿宋_GB2312"/>
          <w:sz w:val="32"/>
          <w:szCs w:val="32"/>
          <w:highlight w:val="none"/>
        </w:rPr>
        <w:t>）</w:t>
      </w:r>
      <w:r>
        <w:rPr>
          <w:rFonts w:hint="eastAsia" w:ascii="仿宋_GB2312" w:hAnsi="宋体" w:eastAsia="仿宋_GB2312"/>
          <w:sz w:val="32"/>
          <w:szCs w:val="32"/>
          <w:highlight w:val="none"/>
        </w:rPr>
        <w:t>。</w:t>
      </w:r>
    </w:p>
    <w:p>
      <w:pPr>
        <w:spacing w:line="560" w:lineRule="exact"/>
        <w:ind w:firstLine="640" w:firstLineChars="200"/>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w:t>
      </w:r>
      <w:r>
        <w:rPr>
          <w:rFonts w:hint="default" w:ascii="仿宋_GB2312" w:hAnsi="Calibri" w:eastAsia="仿宋_GB2312" w:cs="Times New Roman"/>
          <w:sz w:val="32"/>
          <w:szCs w:val="32"/>
          <w:highlight w:val="none"/>
        </w:rPr>
        <w:t>二</w:t>
      </w:r>
      <w:r>
        <w:rPr>
          <w:rFonts w:hint="eastAsia" w:ascii="仿宋_GB2312" w:hAnsi="Calibri" w:eastAsia="仿宋_GB2312" w:cs="Times New Roman"/>
          <w:sz w:val="32"/>
          <w:szCs w:val="32"/>
          <w:highlight w:val="none"/>
        </w:rPr>
        <w:t>）</w:t>
      </w:r>
      <w:r>
        <w:rPr>
          <w:rFonts w:hint="default" w:ascii="仿宋_GB2312" w:hAnsi="Calibri" w:eastAsia="仿宋_GB2312" w:cs="Times New Roman"/>
          <w:sz w:val="32"/>
          <w:szCs w:val="32"/>
          <w:highlight w:val="none"/>
        </w:rPr>
        <w:t>审核</w:t>
      </w:r>
      <w:r>
        <w:rPr>
          <w:rFonts w:hint="eastAsia" w:ascii="仿宋_GB2312" w:hAnsi="Calibri" w:eastAsia="仿宋_GB2312" w:cs="Times New Roman"/>
          <w:sz w:val="32"/>
          <w:szCs w:val="32"/>
          <w:highlight w:val="none"/>
        </w:rPr>
        <w:t>过程中如需</w:t>
      </w:r>
      <w:r>
        <w:rPr>
          <w:rFonts w:hint="default" w:ascii="仿宋_GB2312" w:hAnsi="Calibri" w:eastAsia="仿宋_GB2312" w:cs="Times New Roman"/>
          <w:sz w:val="32"/>
          <w:szCs w:val="32"/>
          <w:highlight w:val="none"/>
        </w:rPr>
        <w:t>申报主体</w:t>
      </w:r>
      <w:r>
        <w:rPr>
          <w:rFonts w:hint="eastAsia" w:ascii="仿宋_GB2312" w:hAnsi="Calibri" w:eastAsia="仿宋_GB2312" w:cs="Times New Roman"/>
          <w:sz w:val="32"/>
          <w:szCs w:val="32"/>
          <w:highlight w:val="none"/>
        </w:rPr>
        <w:t>补正材料的，请于收到通知后5个工作日内补齐。</w:t>
      </w:r>
    </w:p>
    <w:p>
      <w:pPr>
        <w:spacing w:line="560" w:lineRule="exact"/>
        <w:ind w:firstLine="640" w:firstLineChars="200"/>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w:t>
      </w:r>
      <w:r>
        <w:rPr>
          <w:rFonts w:hint="default" w:ascii="仿宋_GB2312" w:hAnsi="Calibri" w:eastAsia="仿宋_GB2312" w:cs="Times New Roman"/>
          <w:sz w:val="32"/>
          <w:szCs w:val="32"/>
          <w:highlight w:val="none"/>
        </w:rPr>
        <w:t>三</w:t>
      </w:r>
      <w:r>
        <w:rPr>
          <w:rFonts w:hint="eastAsia" w:ascii="仿宋_GB2312" w:hAnsi="Calibri" w:eastAsia="仿宋_GB2312" w:cs="Times New Roman"/>
          <w:sz w:val="32"/>
          <w:szCs w:val="32"/>
          <w:highlight w:val="none"/>
        </w:rPr>
        <w:t>）前海管理局从未委托任何单位和个人为企业代理专项资金扶持计划项目申报事宜。请相关</w:t>
      </w:r>
      <w:r>
        <w:rPr>
          <w:rFonts w:hint="default" w:ascii="仿宋_GB2312" w:hAnsi="Calibri" w:eastAsia="仿宋_GB2312" w:cs="Times New Roman"/>
          <w:sz w:val="32"/>
          <w:szCs w:val="32"/>
          <w:highlight w:val="none"/>
        </w:rPr>
        <w:t>机构</w:t>
      </w:r>
      <w:r>
        <w:rPr>
          <w:rFonts w:hint="eastAsia" w:ascii="仿宋_GB2312" w:hAnsi="Calibri" w:eastAsia="仿宋_GB2312" w:cs="Times New Roman"/>
          <w:sz w:val="32"/>
          <w:szCs w:val="32"/>
          <w:highlight w:val="none"/>
        </w:rPr>
        <w:t>自主申报。前海管理局将严格按照有关标准和程序受理申请，不收取任何费用。如有任何中介机构和个人假借我局和工作人员名义向企业收取费用的，请知情者即向前海管理局举报。</w:t>
      </w:r>
    </w:p>
    <w:p>
      <w:pPr>
        <w:spacing w:line="560" w:lineRule="exact"/>
        <w:ind w:firstLine="640" w:firstLineChars="200"/>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w:t>
      </w:r>
      <w:r>
        <w:rPr>
          <w:rFonts w:hint="default" w:ascii="仿宋_GB2312" w:hAnsi="Calibri" w:eastAsia="仿宋_GB2312" w:cs="Times New Roman"/>
          <w:sz w:val="32"/>
          <w:szCs w:val="32"/>
          <w:highlight w:val="none"/>
        </w:rPr>
        <w:t>四</w:t>
      </w:r>
      <w:r>
        <w:rPr>
          <w:rFonts w:hint="eastAsia" w:ascii="仿宋_GB2312" w:hAnsi="Calibri" w:eastAsia="仿宋_GB2312" w:cs="Times New Roman"/>
          <w:sz w:val="32"/>
          <w:szCs w:val="32"/>
          <w:highlight w:val="none"/>
        </w:rPr>
        <w:t>）本申报指南及其他未尽事宜，由前海管理局负责解释。</w:t>
      </w:r>
    </w:p>
    <w:p>
      <w:pPr>
        <w:shd w:val="clear"/>
        <w:spacing w:line="560" w:lineRule="exact"/>
        <w:ind w:firstLine="640" w:firstLineChars="200"/>
        <w:rPr>
          <w:rFonts w:hint="default" w:ascii="仿宋_GB2312" w:hAnsi="微软雅黑" w:eastAsia="仿宋_GB2312" w:cs="宋体"/>
          <w:color w:val="000000" w:themeColor="text1"/>
          <w:kern w:val="0"/>
          <w:sz w:val="32"/>
          <w:szCs w:val="32"/>
          <w:lang w:val="en-US" w:eastAsia="zh-CN"/>
          <w14:textFill>
            <w14:solidFill>
              <w14:schemeClr w14:val="tx1"/>
            </w14:solidFill>
          </w14:textFill>
        </w:rPr>
      </w:pPr>
      <w:r>
        <w:rPr>
          <w:rFonts w:hint="default" w:ascii="仿宋_GB2312" w:hAnsi="微软雅黑" w:eastAsia="仿宋_GB2312" w:cs="宋体"/>
          <w:color w:val="000000" w:themeColor="text1"/>
          <w:kern w:val="0"/>
          <w:sz w:val="32"/>
          <w:szCs w:val="32"/>
          <w:lang w:val="en-US" w:eastAsia="zh-CN"/>
          <w14:textFill>
            <w14:solidFill>
              <w14:schemeClr w14:val="tx1"/>
            </w14:solidFill>
          </w14:textFill>
        </w:rPr>
        <w:t>（五）申报材料问题咨询</w:t>
      </w:r>
      <w:ins w:id="15" w:author="黎俊" w:date="2025-05-09T17:05:58Z">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w:t>
        </w:r>
      </w:ins>
      <w:del w:id="16" w:author="黎俊" w:date="2025-05-09T17:05:57Z">
        <w:bookmarkStart w:id="1" w:name="_GoBack"/>
        <w:bookmarkEnd w:id="1"/>
        <w:r>
          <w:rPr>
            <w:rFonts w:hint="default" w:ascii="仿宋_GB2312" w:hAnsi="微软雅黑" w:eastAsia="仿宋_GB2312" w:cs="宋体"/>
            <w:color w:val="000000" w:themeColor="text1"/>
            <w:kern w:val="0"/>
            <w:sz w:val="32"/>
            <w:szCs w:val="32"/>
            <w:lang w:val="en-US" w:eastAsia="zh-CN"/>
            <w14:textFill>
              <w14:solidFill>
                <w14:schemeClr w14:val="tx1"/>
              </w14:solidFill>
            </w14:textFill>
          </w:rPr>
          <w:delText>：</w:delText>
        </w:r>
      </w:del>
      <w:del w:id="17" w:author="黎俊" w:date="2025-05-09T17:05:56Z">
        <w:r>
          <w:rPr>
            <w:rFonts w:hint="eastAsia" w:ascii="仿宋_GB2312" w:hAnsi="Calibri" w:eastAsia="仿宋_GB2312" w:cs="Times New Roman"/>
            <w:sz w:val="32"/>
            <w:szCs w:val="32"/>
            <w:highlight w:val="none"/>
          </w:rPr>
          <w:delText>:</w:delText>
        </w:r>
      </w:del>
      <w:r>
        <w:rPr>
          <w:rFonts w:hint="eastAsia" w:ascii="仿宋_GB2312" w:hAnsi="Calibri" w:eastAsia="仿宋_GB2312" w:cs="Times New Roman"/>
          <w:sz w:val="32"/>
          <w:szCs w:val="32"/>
          <w:highlight w:val="none"/>
        </w:rPr>
        <w:t>0755-</w:t>
      </w:r>
      <w:r>
        <w:rPr>
          <w:rFonts w:hint="default" w:ascii="仿宋_GB2312" w:hAnsi="Calibri" w:eastAsia="仿宋_GB2312" w:cs="Times New Roman"/>
          <w:sz w:val="32"/>
          <w:szCs w:val="32"/>
          <w:highlight w:val="none"/>
        </w:rPr>
        <w:t>88105304，88105307</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w:t>
      </w:r>
      <w:r>
        <w:rPr>
          <w:rFonts w:hint="default" w:ascii="仿宋_GB2312" w:hAnsi="微软雅黑" w:eastAsia="仿宋_GB2312" w:cs="宋体"/>
          <w:color w:val="000000" w:themeColor="text1"/>
          <w:kern w:val="0"/>
          <w:sz w:val="32"/>
          <w:szCs w:val="32"/>
          <w:lang w:val="en-US" w:eastAsia="zh-CN"/>
          <w14:textFill>
            <w14:solidFill>
              <w14:schemeClr w14:val="tx1"/>
            </w14:solidFill>
          </w14:textFill>
        </w:rPr>
        <w:t>平台技术问题咨询：13128258080；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咨询时间：</w:t>
      </w:r>
      <w:r>
        <w:rPr>
          <w:rFonts w:hint="default" w:ascii="仿宋_GB2312" w:hAnsi="微软雅黑" w:eastAsia="仿宋_GB2312" w:cs="宋体"/>
          <w:color w:val="000000" w:themeColor="text1"/>
          <w:kern w:val="0"/>
          <w:sz w:val="32"/>
          <w:szCs w:val="32"/>
          <w:lang w:val="en-US" w:eastAsia="zh-CN"/>
          <w14:textFill>
            <w14:solidFill>
              <w14:schemeClr w14:val="tx1"/>
            </w14:solidFill>
          </w14:textFill>
        </w:rPr>
        <w:t>工作日9</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w:t>
      </w:r>
      <w:r>
        <w:rPr>
          <w:rFonts w:hint="default" w:ascii="仿宋_GB2312" w:hAnsi="微软雅黑" w:eastAsia="仿宋_GB2312" w:cs="宋体"/>
          <w:color w:val="000000" w:themeColor="text1"/>
          <w:kern w:val="0"/>
          <w:sz w:val="32"/>
          <w:szCs w:val="32"/>
          <w:lang w:val="en-US" w:eastAsia="zh-CN"/>
          <w14:textFill>
            <w14:solidFill>
              <w14:schemeClr w14:val="tx1"/>
            </w14:solidFill>
          </w14:textFill>
        </w:rPr>
        <w:t>00-12</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w:t>
      </w:r>
      <w:r>
        <w:rPr>
          <w:rFonts w:hint="default" w:ascii="仿宋_GB2312" w:hAnsi="微软雅黑" w:eastAsia="仿宋_GB2312" w:cs="宋体"/>
          <w:color w:val="000000" w:themeColor="text1"/>
          <w:kern w:val="0"/>
          <w:sz w:val="32"/>
          <w:szCs w:val="32"/>
          <w:lang w:val="en-US" w:eastAsia="zh-CN"/>
          <w14:textFill>
            <w14:solidFill>
              <w14:schemeClr w14:val="tx1"/>
            </w14:solidFill>
          </w14:textFill>
        </w:rPr>
        <w:t>00，14</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w:t>
      </w:r>
      <w:r>
        <w:rPr>
          <w:rFonts w:hint="default" w:ascii="仿宋_GB2312" w:hAnsi="微软雅黑" w:eastAsia="仿宋_GB2312" w:cs="宋体"/>
          <w:color w:val="000000" w:themeColor="text1"/>
          <w:kern w:val="0"/>
          <w:sz w:val="32"/>
          <w:szCs w:val="32"/>
          <w:lang w:val="en-US" w:eastAsia="zh-CN"/>
          <w14:textFill>
            <w14:solidFill>
              <w14:schemeClr w14:val="tx1"/>
            </w14:solidFill>
          </w14:textFill>
        </w:rPr>
        <w:t>00-18</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w:t>
      </w:r>
      <w:r>
        <w:rPr>
          <w:rFonts w:hint="default" w:ascii="仿宋_GB2312" w:hAnsi="微软雅黑" w:eastAsia="仿宋_GB2312" w:cs="宋体"/>
          <w:color w:val="000000" w:themeColor="text1"/>
          <w:kern w:val="0"/>
          <w:sz w:val="32"/>
          <w:szCs w:val="32"/>
          <w:lang w:val="en-US" w:eastAsia="zh-CN"/>
          <w14:textFill>
            <w14:solidFill>
              <w14:schemeClr w14:val="tx1"/>
            </w14:solidFill>
          </w14:textFill>
        </w:rPr>
        <w:t>00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w:t>
      </w:r>
    </w:p>
    <w:p>
      <w:pPr>
        <w:spacing w:line="560" w:lineRule="exact"/>
        <w:ind w:firstLine="640" w:firstLineChars="200"/>
        <w:rPr>
          <w:rFonts w:hint="eastAsia" w:ascii="仿宋_GB2312" w:hAnsi="Calibri" w:eastAsia="仿宋_GB2312" w:cs="Times New Roman"/>
          <w:sz w:val="32"/>
          <w:szCs w:val="32"/>
          <w:highlight w:val="none"/>
        </w:rPr>
      </w:pPr>
    </w:p>
    <w:p>
      <w:pPr>
        <w:spacing w:line="560" w:lineRule="exact"/>
        <w:ind w:firstLine="320" w:firstLineChars="100"/>
        <w:jc w:val="left"/>
        <w:rPr>
          <w:rFonts w:ascii="仿宋" w:hAnsi="仿宋" w:eastAsia="仿宋_GB2312" w:cs="Arial"/>
          <w:sz w:val="32"/>
          <w:szCs w:val="32"/>
          <w:highlight w:val="none"/>
        </w:rPr>
      </w:pPr>
    </w:p>
    <w:p>
      <w:pPr>
        <w:spacing w:line="560" w:lineRule="exact"/>
        <w:ind w:firstLine="960" w:firstLineChars="300"/>
        <w:jc w:val="left"/>
        <w:rPr>
          <w:rFonts w:ascii="仿宋" w:hAnsi="仿宋" w:eastAsia="仿宋_GB2312" w:cs="Arial"/>
          <w:sz w:val="32"/>
          <w:szCs w:val="32"/>
          <w:highlight w:val="none"/>
        </w:rPr>
      </w:pPr>
      <w:r>
        <w:rPr>
          <w:rFonts w:hint="eastAsia" w:ascii="仿宋" w:hAnsi="仿宋" w:eastAsia="仿宋_GB2312" w:cs="Arial"/>
          <w:sz w:val="32"/>
          <w:szCs w:val="32"/>
          <w:highlight w:val="none"/>
        </w:rPr>
        <w:t>附件：</w:t>
      </w:r>
    </w:p>
    <w:p>
      <w:pPr>
        <w:spacing w:line="560" w:lineRule="exact"/>
        <w:ind w:firstLine="960" w:firstLineChars="300"/>
        <w:jc w:val="left"/>
        <w:rPr>
          <w:rFonts w:ascii="仿宋" w:hAnsi="仿宋" w:eastAsia="仿宋_GB2312" w:cs="Arial"/>
          <w:sz w:val="32"/>
          <w:szCs w:val="32"/>
          <w:highlight w:val="none"/>
        </w:rPr>
      </w:pPr>
      <w:r>
        <w:rPr>
          <w:rFonts w:hint="eastAsia" w:ascii="仿宋" w:hAnsi="仿宋" w:eastAsia="仿宋_GB2312" w:cs="Arial"/>
          <w:sz w:val="32"/>
          <w:szCs w:val="32"/>
          <w:highlight w:val="none"/>
        </w:rPr>
        <w:t>1</w:t>
      </w:r>
      <w:r>
        <w:rPr>
          <w:rFonts w:ascii="仿宋" w:hAnsi="仿宋" w:eastAsia="仿宋_GB2312" w:cs="Arial"/>
          <w:sz w:val="32"/>
          <w:szCs w:val="32"/>
          <w:highlight w:val="none"/>
        </w:rPr>
        <w:t>.</w:t>
      </w:r>
      <w:r>
        <w:rPr>
          <w:rFonts w:hint="eastAsia" w:ascii="仿宋" w:hAnsi="仿宋" w:eastAsia="仿宋_GB2312" w:cs="Arial"/>
          <w:sz w:val="32"/>
          <w:szCs w:val="32"/>
          <w:highlight w:val="none"/>
        </w:rPr>
        <w:t>申请表</w:t>
      </w:r>
    </w:p>
    <w:p>
      <w:pPr>
        <w:spacing w:line="560" w:lineRule="exact"/>
        <w:ind w:firstLine="960" w:firstLineChars="300"/>
        <w:jc w:val="left"/>
        <w:rPr>
          <w:rFonts w:hint="eastAsia" w:ascii="仿宋" w:hAnsi="仿宋" w:eastAsia="仿宋_GB2312" w:cs="Arial"/>
          <w:sz w:val="32"/>
          <w:szCs w:val="32"/>
          <w:highlight w:val="none"/>
        </w:rPr>
      </w:pPr>
      <w:r>
        <w:rPr>
          <w:rFonts w:ascii="仿宋" w:hAnsi="仿宋" w:eastAsia="仿宋_GB2312" w:cs="Arial"/>
          <w:sz w:val="32"/>
          <w:szCs w:val="32"/>
          <w:highlight w:val="none"/>
        </w:rPr>
        <w:t>2.</w:t>
      </w:r>
      <w:r>
        <w:rPr>
          <w:rFonts w:hint="eastAsia" w:ascii="仿宋" w:hAnsi="仿宋" w:eastAsia="仿宋_GB2312" w:cs="Arial"/>
          <w:sz w:val="32"/>
          <w:szCs w:val="32"/>
          <w:highlight w:val="none"/>
        </w:rPr>
        <w:t>申报承诺书</w:t>
      </w:r>
    </w:p>
    <w:p>
      <w:pPr>
        <w:shd w:val="clear"/>
        <w:spacing w:line="560" w:lineRule="exact"/>
        <w:ind w:firstLine="960" w:firstLineChars="300"/>
        <w:rPr>
          <w:rFonts w:hint="eastAsia"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3.信息查询授权书（模板）</w:t>
      </w:r>
    </w:p>
    <w:p>
      <w:pPr>
        <w:shd w:val="clear"/>
        <w:spacing w:line="560" w:lineRule="exact"/>
        <w:ind w:firstLine="960" w:firstLineChars="300"/>
        <w:rPr>
          <w:rFonts w:hint="eastAsia" w:ascii="仿宋_GB2312" w:hAnsi="微软雅黑" w:eastAsia="仿宋_GB2312" w:cs="宋体"/>
          <w:color w:val="000000" w:themeColor="text1"/>
          <w:kern w:val="0"/>
          <w:sz w:val="32"/>
          <w:szCs w:val="32"/>
          <w:lang w:val="en-US" w:eastAsia="zh-CN"/>
          <w14:textFill>
            <w14:solidFill>
              <w14:schemeClr w14:val="tx1"/>
            </w14:solidFill>
          </w14:textFill>
        </w:rPr>
      </w:pPr>
      <w:r>
        <w:rPr>
          <w:rFonts w:hint="default" w:ascii="仿宋_GB2312" w:hAnsi="微软雅黑" w:eastAsia="仿宋_GB2312" w:cs="宋体"/>
          <w:color w:val="000000" w:themeColor="text1"/>
          <w:kern w:val="0"/>
          <w:sz w:val="32"/>
          <w:szCs w:val="32"/>
          <w:lang w:eastAsia="zh-CN"/>
          <w14:textFill>
            <w14:solidFill>
              <w14:schemeClr w14:val="tx1"/>
            </w14:solidFill>
          </w14:textFill>
        </w:rPr>
        <w:t>4</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.团队奖励具体分配方案（模板）</w:t>
      </w:r>
    </w:p>
    <w:p>
      <w:pPr>
        <w:pStyle w:val="2"/>
        <w:rPr>
          <w:rFonts w:hint="eastAsia"/>
        </w:rPr>
      </w:pPr>
    </w:p>
    <w:p>
      <w:pPr>
        <w:rPr>
          <w:rFonts w:ascii="仿宋" w:hAnsi="仿宋" w:eastAsia="仿宋_GB2312" w:cs="Arial"/>
          <w:sz w:val="32"/>
          <w:szCs w:val="32"/>
          <w:highlight w:val="none"/>
        </w:rPr>
      </w:pPr>
      <w:r>
        <w:rPr>
          <w:rFonts w:ascii="仿宋" w:hAnsi="仿宋" w:eastAsia="仿宋_GB2312" w:cs="Arial"/>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cs="仿宋_GB2312"/>
          <w:bCs/>
          <w:sz w:val="32"/>
          <w:szCs w:val="32"/>
        </w:rPr>
      </w:pPr>
      <w:r>
        <w:rPr>
          <w:rFonts w:hint="default" w:ascii="仿宋_GB2312" w:eastAsia="仿宋_GB2312" w:cs="仿宋_GB2312"/>
          <w:bCs/>
          <w:sz w:val="32"/>
          <w:szCs w:val="32"/>
        </w:rPr>
        <w:t>附件1</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ascii="黑体" w:hAnsi="黑体" w:eastAsia="黑体"/>
          <w:b w:val="0"/>
          <w:bCs w:val="0"/>
          <w:sz w:val="32"/>
          <w:szCs w:val="32"/>
        </w:rPr>
      </w:pPr>
    </w:p>
    <w:p>
      <w:pPr>
        <w:rPr>
          <w:rFonts w:hAnsi="宋体"/>
          <w:sz w:val="32"/>
          <w:szCs w:val="32"/>
        </w:rPr>
      </w:pPr>
    </w:p>
    <w:p>
      <w:pPr>
        <w:rPr>
          <w:rFonts w:eastAsia="黑体"/>
          <w:b/>
          <w:sz w:val="30"/>
          <w:szCs w:val="30"/>
        </w:rPr>
      </w:pPr>
    </w:p>
    <w:p>
      <w:pPr>
        <w:snapToGrid w:val="0"/>
        <w:spacing w:line="276" w:lineRule="auto"/>
        <w:jc w:val="center"/>
        <w:rPr>
          <w:rFonts w:hint="eastAsia" w:ascii="宋体" w:hAnsi="宋体" w:eastAsia="宋体"/>
          <w:b/>
          <w:bCs/>
          <w:sz w:val="44"/>
          <w:szCs w:val="44"/>
        </w:rPr>
      </w:pPr>
      <w:r>
        <w:rPr>
          <w:rFonts w:hint="eastAsia" w:ascii="宋体" w:hAnsi="宋体" w:eastAsia="宋体"/>
          <w:b/>
          <w:bCs/>
          <w:sz w:val="44"/>
          <w:szCs w:val="44"/>
        </w:rPr>
        <w:t>202</w:t>
      </w:r>
      <w:r>
        <w:rPr>
          <w:rFonts w:hint="default" w:ascii="宋体" w:hAnsi="宋体"/>
          <w:b/>
          <w:bCs/>
          <w:sz w:val="44"/>
          <w:szCs w:val="44"/>
        </w:rPr>
        <w:t>3</w:t>
      </w:r>
      <w:r>
        <w:rPr>
          <w:rFonts w:hint="eastAsia" w:ascii="宋体" w:hAnsi="宋体" w:eastAsia="宋体"/>
          <w:b/>
          <w:bCs/>
          <w:sz w:val="44"/>
          <w:szCs w:val="44"/>
        </w:rPr>
        <w:t>年深圳前海深港现代服务业合作区</w:t>
      </w:r>
    </w:p>
    <w:p>
      <w:pPr>
        <w:snapToGrid w:val="0"/>
        <w:spacing w:line="276" w:lineRule="auto"/>
        <w:jc w:val="center"/>
        <w:rPr>
          <w:rFonts w:ascii="宋体" w:hAnsi="宋体" w:eastAsia="宋体"/>
          <w:b/>
          <w:bCs/>
          <w:sz w:val="44"/>
          <w:szCs w:val="44"/>
        </w:rPr>
      </w:pPr>
      <w:r>
        <w:rPr>
          <w:rFonts w:hint="eastAsia" w:ascii="宋体" w:hAnsi="宋体" w:eastAsia="宋体"/>
          <w:b/>
          <w:bCs/>
          <w:sz w:val="44"/>
          <w:szCs w:val="44"/>
        </w:rPr>
        <w:t>专业服务业发展专项资金申请表</w:t>
      </w: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rPr>
          <w:b/>
          <w:sz w:val="32"/>
          <w:szCs w:val="32"/>
        </w:rPr>
      </w:pPr>
    </w:p>
    <w:p>
      <w:pPr>
        <w:jc w:val="left"/>
        <w:rPr>
          <w:sz w:val="32"/>
          <w:szCs w:val="32"/>
        </w:rPr>
      </w:pPr>
      <w:r>
        <w:rPr>
          <w:rFonts w:hint="eastAsia"/>
          <w:sz w:val="32"/>
          <w:szCs w:val="32"/>
        </w:rPr>
        <w:t>申请单位：_______________________________（盖章）</w:t>
      </w:r>
    </w:p>
    <w:p>
      <w:pPr>
        <w:jc w:val="left"/>
        <w:rPr>
          <w:rFonts w:hint="eastAsia"/>
          <w:sz w:val="32"/>
          <w:szCs w:val="32"/>
        </w:rPr>
      </w:pPr>
    </w:p>
    <w:p>
      <w:pPr>
        <w:jc w:val="left"/>
        <w:rPr>
          <w:sz w:val="32"/>
          <w:szCs w:val="32"/>
        </w:rPr>
      </w:pPr>
      <w:r>
        <w:rPr>
          <w:rFonts w:hint="eastAsia"/>
          <w:sz w:val="32"/>
          <w:szCs w:val="32"/>
        </w:rPr>
        <w:t xml:space="preserve">联系人：_________________________________ </w:t>
      </w:r>
    </w:p>
    <w:p>
      <w:pPr>
        <w:ind w:firstLine="640" w:firstLineChars="200"/>
        <w:jc w:val="left"/>
        <w:rPr>
          <w:sz w:val="32"/>
          <w:szCs w:val="32"/>
        </w:rPr>
      </w:pPr>
    </w:p>
    <w:p>
      <w:pPr>
        <w:jc w:val="left"/>
        <w:rPr>
          <w:sz w:val="32"/>
          <w:szCs w:val="32"/>
        </w:rPr>
      </w:pPr>
      <w:r>
        <w:rPr>
          <w:rFonts w:hint="eastAsia"/>
          <w:sz w:val="32"/>
          <w:szCs w:val="32"/>
        </w:rPr>
        <w:t>联系电话：_______________________________</w:t>
      </w:r>
    </w:p>
    <w:p>
      <w:pPr>
        <w:ind w:firstLine="640" w:firstLineChars="200"/>
        <w:jc w:val="left"/>
        <w:rPr>
          <w:sz w:val="32"/>
          <w:szCs w:val="32"/>
        </w:rPr>
      </w:pPr>
    </w:p>
    <w:p>
      <w:pPr>
        <w:jc w:val="left"/>
        <w:rPr>
          <w:sz w:val="32"/>
          <w:szCs w:val="32"/>
        </w:rPr>
      </w:pPr>
      <w:r>
        <w:rPr>
          <w:rFonts w:hint="eastAsia"/>
          <w:sz w:val="32"/>
          <w:szCs w:val="32"/>
        </w:rPr>
        <w:t>申请时间：________________________________</w:t>
      </w:r>
    </w:p>
    <w:p>
      <w:pPr>
        <w:spacing w:line="360" w:lineRule="auto"/>
        <w:rPr>
          <w:sz w:val="24"/>
        </w:rPr>
      </w:pPr>
    </w:p>
    <w:p>
      <w:pPr>
        <w:spacing w:line="360" w:lineRule="auto"/>
        <w:rPr>
          <w:sz w:val="24"/>
        </w:rPr>
      </w:pPr>
    </w:p>
    <w:p>
      <w:pPr>
        <w:jc w:val="center"/>
        <w:rPr>
          <w:rFonts w:hAnsi="宋体"/>
          <w:b/>
          <w:bCs/>
          <w:sz w:val="32"/>
          <w:szCs w:val="32"/>
        </w:rPr>
      </w:pPr>
      <w:r>
        <w:rPr>
          <w:rFonts w:hint="eastAsia" w:hAnsi="宋体"/>
          <w:b/>
          <w:bCs/>
          <w:sz w:val="32"/>
          <w:szCs w:val="32"/>
        </w:rPr>
        <w:t>前海深港现代服务业合作区管理局制</w:t>
      </w:r>
    </w:p>
    <w:p>
      <w:pPr>
        <w:jc w:val="center"/>
        <w:rPr>
          <w:rFonts w:hint="eastAsia" w:hAnsi="宋体"/>
          <w:b/>
          <w:bCs/>
          <w:sz w:val="32"/>
          <w:szCs w:val="32"/>
        </w:rPr>
      </w:pPr>
      <w:r>
        <w:rPr>
          <w:rFonts w:hint="eastAsia" w:hAnsi="宋体"/>
          <w:b/>
          <w:bCs/>
          <w:sz w:val="32"/>
          <w:szCs w:val="32"/>
        </w:rPr>
        <w:t>202</w:t>
      </w:r>
      <w:r>
        <w:rPr>
          <w:rFonts w:hint="default" w:hAnsi="宋体"/>
          <w:b/>
          <w:bCs/>
          <w:sz w:val="32"/>
          <w:szCs w:val="32"/>
        </w:rPr>
        <w:t>3</w:t>
      </w:r>
      <w:r>
        <w:rPr>
          <w:rFonts w:hint="eastAsia" w:hAnsi="宋体"/>
          <w:b/>
          <w:bCs/>
          <w:sz w:val="32"/>
          <w:szCs w:val="32"/>
        </w:rPr>
        <w:t>年</w:t>
      </w:r>
    </w:p>
    <w:p/>
    <w:p>
      <w:pPr>
        <w:pStyle w:val="3"/>
      </w:pPr>
    </w:p>
    <w:tbl>
      <w:tblPr>
        <w:tblStyle w:val="11"/>
        <w:tblW w:w="9923"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975"/>
        <w:gridCol w:w="1620"/>
        <w:gridCol w:w="228"/>
        <w:gridCol w:w="12"/>
        <w:gridCol w:w="1513"/>
        <w:gridCol w:w="219"/>
        <w:gridCol w:w="252"/>
        <w:gridCol w:w="37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23" w:type="dxa"/>
            <w:gridSpan w:val="10"/>
            <w:tcBorders>
              <w:top w:val="single" w:color="auto" w:sz="12" w:space="0"/>
              <w:left w:val="single" w:color="auto" w:sz="12" w:space="0"/>
              <w:bottom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b/>
                <w:sz w:val="28"/>
                <w:szCs w:val="28"/>
              </w:rPr>
            </w:pPr>
            <w:r>
              <w:rPr>
                <w:rFonts w:hint="eastAsia"/>
                <w:b/>
                <w:sz w:val="28"/>
                <w:szCs w:val="28"/>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auto" w:sz="12" w:space="0"/>
              <w:left w:val="single" w:color="auto" w:sz="1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sz w:val="24"/>
                <w:szCs w:val="24"/>
              </w:rPr>
              <w:t>单位名称</w:t>
            </w:r>
          </w:p>
        </w:tc>
        <w:tc>
          <w:tcPr>
            <w:tcW w:w="7786" w:type="dxa"/>
            <w:gridSpan w:val="9"/>
            <w:tcBorders>
              <w:top w:val="single" w:color="auto" w:sz="12" w:space="0"/>
              <w:left w:val="single" w:color="000000" w:sz="4" w:space="0"/>
              <w:bottom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sz w:val="24"/>
                <w:szCs w:val="24"/>
              </w:rPr>
              <w:t>注册地址</w:t>
            </w:r>
          </w:p>
        </w:tc>
        <w:tc>
          <w:tcPr>
            <w:tcW w:w="7786" w:type="dxa"/>
            <w:gridSpan w:val="9"/>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sz w:val="24"/>
                <w:szCs w:val="24"/>
              </w:rPr>
              <w:t>实际办公地址</w:t>
            </w:r>
          </w:p>
        </w:tc>
        <w:tc>
          <w:tcPr>
            <w:tcW w:w="7786" w:type="dxa"/>
            <w:gridSpan w:val="9"/>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sz w:val="24"/>
                <w:szCs w:val="24"/>
              </w:rPr>
              <w:t>统一社会信用代码</w:t>
            </w:r>
          </w:p>
        </w:tc>
        <w:tc>
          <w:tcPr>
            <w:tcW w:w="2835"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p>
        </w:tc>
        <w:tc>
          <w:tcPr>
            <w:tcW w:w="1984"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sz w:val="24"/>
                <w:szCs w:val="24"/>
              </w:rPr>
              <w:t>纳税人</w:t>
            </w:r>
            <w:r>
              <w:rPr>
                <w:sz w:val="24"/>
                <w:szCs w:val="24"/>
              </w:rPr>
              <w:t>识别号</w:t>
            </w:r>
          </w:p>
        </w:tc>
        <w:tc>
          <w:tcPr>
            <w:tcW w:w="2967" w:type="dxa"/>
            <w:gridSpan w:val="2"/>
            <w:tcBorders>
              <w:top w:val="single" w:color="000000" w:sz="4" w:space="0"/>
              <w:left w:val="single" w:color="000000"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sz w:val="24"/>
                <w:szCs w:val="24"/>
              </w:rPr>
              <w:t>主营业务</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sz w:val="24"/>
                <w:szCs w:val="24"/>
              </w:rPr>
            </w:pPr>
            <w:r>
              <w:rPr>
                <w:sz w:val="24"/>
                <w:szCs w:val="24"/>
              </w:rPr>
              <w:t>（在</w:t>
            </w:r>
            <w:r>
              <w:rPr>
                <w:rFonts w:ascii="Arial" w:hAnsi="Arial" w:eastAsia="宋体" w:cs="Arial"/>
                <w:i w:val="0"/>
                <w:iCs w:val="0"/>
                <w:caps w:val="0"/>
                <w:color w:val="333333"/>
                <w:spacing w:val="0"/>
                <w:kern w:val="0"/>
                <w:sz w:val="24"/>
                <w:szCs w:val="24"/>
                <w:shd w:val="clear" w:fill="FFFFFF"/>
                <w:lang w:eastAsia="zh-CN" w:bidi="ar"/>
              </w:rPr>
              <w:t>□中打√</w:t>
            </w:r>
            <w:r>
              <w:rPr>
                <w:sz w:val="24"/>
                <w:szCs w:val="24"/>
              </w:rPr>
              <w:t>）</w:t>
            </w:r>
          </w:p>
        </w:tc>
        <w:tc>
          <w:tcPr>
            <w:tcW w:w="7786" w:type="dxa"/>
            <w:gridSpan w:val="9"/>
            <w:tcBorders>
              <w:top w:val="single" w:color="000000" w:sz="4" w:space="0"/>
              <w:left w:val="single" w:color="000000"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sz w:val="24"/>
                <w:szCs w:val="24"/>
              </w:rPr>
            </w:pPr>
            <w:r>
              <w:rPr>
                <w:rFonts w:ascii="Arial" w:hAnsi="Arial" w:eastAsia="宋体" w:cs="Arial"/>
                <w:i w:val="0"/>
                <w:iCs w:val="0"/>
                <w:caps w:val="0"/>
                <w:color w:val="333333"/>
                <w:spacing w:val="0"/>
                <w:kern w:val="0"/>
                <w:sz w:val="24"/>
                <w:szCs w:val="24"/>
                <w:shd w:val="clear" w:fill="FFFFFF"/>
                <w:lang w:eastAsia="zh-CN" w:bidi="ar"/>
              </w:rPr>
              <w:t>□</w:t>
            </w:r>
            <w:r>
              <w:rPr>
                <w:sz w:val="24"/>
                <w:szCs w:val="24"/>
              </w:rPr>
              <w:t>会计</w:t>
            </w:r>
            <w:r>
              <w:rPr>
                <w:rFonts w:hint="default"/>
                <w:sz w:val="24"/>
                <w:szCs w:val="24"/>
              </w:rPr>
              <w:t xml:space="preserve">    </w:t>
            </w:r>
            <w:r>
              <w:rPr>
                <w:rFonts w:ascii="Arial" w:hAnsi="Arial" w:eastAsia="宋体" w:cs="Arial"/>
                <w:i w:val="0"/>
                <w:iCs w:val="0"/>
                <w:caps w:val="0"/>
                <w:color w:val="333333"/>
                <w:spacing w:val="0"/>
                <w:kern w:val="0"/>
                <w:sz w:val="24"/>
                <w:szCs w:val="24"/>
                <w:shd w:val="clear" w:fill="FFFFFF"/>
                <w:lang w:eastAsia="zh-CN" w:bidi="ar"/>
              </w:rPr>
              <w:t>□</w:t>
            </w:r>
            <w:r>
              <w:rPr>
                <w:rFonts w:eastAsia="宋体"/>
                <w:sz w:val="24"/>
                <w:szCs w:val="24"/>
                <w:lang w:eastAsia="zh-CN"/>
              </w:rPr>
              <w:t>评估</w:t>
            </w:r>
            <w:r>
              <w:rPr>
                <w:rFonts w:hint="default" w:eastAsia="宋体"/>
                <w:sz w:val="24"/>
                <w:szCs w:val="24"/>
              </w:rPr>
              <w:t xml:space="preserve"> </w:t>
            </w:r>
            <w:r>
              <w:rPr>
                <w:rFonts w:hint="default"/>
                <w:sz w:val="24"/>
                <w:szCs w:val="24"/>
              </w:rPr>
              <w:t xml:space="preserve">   </w:t>
            </w:r>
            <w:r>
              <w:rPr>
                <w:rFonts w:ascii="Arial" w:hAnsi="Arial" w:eastAsia="宋体" w:cs="Arial"/>
                <w:i w:val="0"/>
                <w:iCs w:val="0"/>
                <w:caps w:val="0"/>
                <w:color w:val="333333"/>
                <w:spacing w:val="0"/>
                <w:kern w:val="0"/>
                <w:sz w:val="24"/>
                <w:szCs w:val="24"/>
                <w:shd w:val="clear" w:fill="FFFFFF"/>
                <w:lang w:eastAsia="zh-CN" w:bidi="ar"/>
              </w:rPr>
              <w:t>□</w:t>
            </w:r>
            <w:r>
              <w:rPr>
                <w:rFonts w:ascii="Arial" w:eastAsia="宋体"/>
                <w:sz w:val="24"/>
                <w:szCs w:val="24"/>
                <w:lang w:eastAsia="zh-CN"/>
              </w:rPr>
              <w:t>咨询</w:t>
            </w:r>
            <w:r>
              <w:rPr>
                <w:rFonts w:hint="default" w:eastAsia="宋体"/>
                <w:sz w:val="24"/>
                <w:szCs w:val="24"/>
              </w:rPr>
              <w:t xml:space="preserve"> </w:t>
            </w:r>
            <w:r>
              <w:rPr>
                <w:rFonts w:hint="default"/>
                <w:sz w:val="24"/>
                <w:szCs w:val="24"/>
              </w:rPr>
              <w:t xml:space="preserve">   </w:t>
            </w:r>
            <w:r>
              <w:rPr>
                <w:rFonts w:ascii="Arial" w:hAnsi="Arial" w:eastAsia="宋体" w:cs="Arial"/>
                <w:i w:val="0"/>
                <w:iCs w:val="0"/>
                <w:caps w:val="0"/>
                <w:color w:val="333333"/>
                <w:spacing w:val="0"/>
                <w:kern w:val="0"/>
                <w:sz w:val="24"/>
                <w:szCs w:val="24"/>
                <w:shd w:val="clear" w:fill="FFFFFF"/>
                <w:lang w:eastAsia="zh-CN" w:bidi="ar"/>
              </w:rPr>
              <w:t>□</w:t>
            </w:r>
            <w:r>
              <w:rPr>
                <w:rFonts w:ascii="Arial" w:eastAsia="宋体"/>
                <w:sz w:val="24"/>
                <w:szCs w:val="24"/>
                <w:lang w:eastAsia="zh-CN"/>
              </w:rPr>
              <w:t>工程服务</w:t>
            </w:r>
            <w:r>
              <w:rPr>
                <w:rFonts w:hint="default" w:eastAsia="宋体"/>
                <w:sz w:val="24"/>
                <w:szCs w:val="24"/>
              </w:rPr>
              <w:t xml:space="preserve">   </w:t>
            </w:r>
            <w:r>
              <w:rPr>
                <w:rFonts w:hint="default"/>
                <w:sz w:val="24"/>
                <w:szCs w:val="24"/>
              </w:rPr>
              <w:t xml:space="preserve"> </w:t>
            </w:r>
            <w:r>
              <w:rPr>
                <w:rFonts w:ascii="Arial" w:hAnsi="Arial" w:eastAsia="宋体" w:cs="Arial"/>
                <w:i w:val="0"/>
                <w:iCs w:val="0"/>
                <w:caps w:val="0"/>
                <w:color w:val="333333"/>
                <w:spacing w:val="0"/>
                <w:kern w:val="0"/>
                <w:sz w:val="24"/>
                <w:szCs w:val="24"/>
                <w:shd w:val="clear" w:fill="FFFFFF"/>
                <w:lang w:eastAsia="zh-CN" w:bidi="ar"/>
              </w:rPr>
              <w:t>□</w:t>
            </w:r>
            <w:r>
              <w:rPr>
                <w:rFonts w:ascii="Arial" w:eastAsia="宋体"/>
                <w:sz w:val="24"/>
                <w:szCs w:val="24"/>
                <w:lang w:eastAsia="zh-CN"/>
              </w:rPr>
              <w:t>文化创意</w:t>
            </w:r>
            <w:r>
              <w:rPr>
                <w:rFonts w:hint="default" w:eastAsia="宋体"/>
                <w:sz w:val="24"/>
                <w:szCs w:val="24"/>
              </w:rPr>
              <w:t xml:space="preserve"> </w:t>
            </w:r>
            <w:r>
              <w:rPr>
                <w:rFonts w:hint="default"/>
                <w:sz w:val="24"/>
                <w:szCs w:val="24"/>
              </w:rPr>
              <w:t xml:space="preserve">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sz w:val="24"/>
                <w:szCs w:val="24"/>
              </w:rPr>
            </w:pPr>
            <w:r>
              <w:rPr>
                <w:rFonts w:ascii="Arial" w:hAnsi="Arial" w:eastAsia="宋体" w:cs="Arial"/>
                <w:i w:val="0"/>
                <w:iCs w:val="0"/>
                <w:caps w:val="0"/>
                <w:color w:val="333333"/>
                <w:spacing w:val="0"/>
                <w:kern w:val="0"/>
                <w:sz w:val="24"/>
                <w:szCs w:val="24"/>
                <w:shd w:val="clear" w:fill="FFFFFF"/>
                <w:lang w:eastAsia="zh-CN" w:bidi="ar"/>
              </w:rPr>
              <w:t>□</w:t>
            </w:r>
            <w:r>
              <w:rPr>
                <w:rFonts w:ascii="Arial" w:eastAsia="宋体"/>
                <w:sz w:val="24"/>
                <w:szCs w:val="24"/>
                <w:lang w:eastAsia="zh-CN"/>
              </w:rPr>
              <w:t>会展</w:t>
            </w:r>
            <w:r>
              <w:rPr>
                <w:rFonts w:hint="default" w:eastAsia="宋体"/>
                <w:sz w:val="24"/>
                <w:szCs w:val="24"/>
              </w:rPr>
              <w:t xml:space="preserve"> </w:t>
            </w:r>
            <w:r>
              <w:rPr>
                <w:rFonts w:hint="default"/>
                <w:sz w:val="24"/>
                <w:szCs w:val="24"/>
              </w:rPr>
              <w:t xml:space="preserve">   </w:t>
            </w:r>
            <w:r>
              <w:rPr>
                <w:rFonts w:ascii="Arial" w:hAnsi="Arial" w:eastAsia="宋体" w:cs="Arial"/>
                <w:i w:val="0"/>
                <w:iCs w:val="0"/>
                <w:caps w:val="0"/>
                <w:color w:val="333333"/>
                <w:spacing w:val="0"/>
                <w:kern w:val="0"/>
                <w:sz w:val="24"/>
                <w:szCs w:val="24"/>
                <w:shd w:val="clear" w:fill="FFFFFF"/>
                <w:lang w:eastAsia="zh-CN" w:bidi="ar"/>
              </w:rPr>
              <w:t>□</w:t>
            </w:r>
            <w:r>
              <w:rPr>
                <w:rFonts w:ascii="Arial" w:eastAsia="宋体"/>
                <w:sz w:val="24"/>
                <w:szCs w:val="24"/>
                <w:lang w:eastAsia="zh-CN"/>
              </w:rPr>
              <w:t>人力资源</w:t>
            </w:r>
            <w:r>
              <w:rPr>
                <w:rFonts w:hint="default" w:eastAsia="宋体"/>
                <w:sz w:val="24"/>
                <w:szCs w:val="24"/>
              </w:rPr>
              <w:t xml:space="preserve"> </w:t>
            </w:r>
            <w:r>
              <w:rPr>
                <w:rFonts w:hint="default"/>
                <w:sz w:val="24"/>
                <w:szCs w:val="24"/>
              </w:rPr>
              <w:t xml:space="preserve">    </w:t>
            </w:r>
            <w:r>
              <w:rPr>
                <w:rFonts w:ascii="Arial" w:hAnsi="Arial" w:eastAsia="宋体" w:cs="Arial"/>
                <w:i w:val="0"/>
                <w:iCs w:val="0"/>
                <w:caps w:val="0"/>
                <w:color w:val="333333"/>
                <w:spacing w:val="0"/>
                <w:kern w:val="0"/>
                <w:sz w:val="24"/>
                <w:szCs w:val="24"/>
                <w:shd w:val="clear" w:fill="FFFFFF"/>
                <w:lang w:eastAsia="zh-CN" w:bidi="ar"/>
              </w:rPr>
              <w:t>□</w:t>
            </w:r>
            <w:r>
              <w:rPr>
                <w:rFonts w:ascii="Arial" w:eastAsia="宋体"/>
                <w:sz w:val="24"/>
                <w:szCs w:val="24"/>
                <w:lang w:eastAsia="zh-CN"/>
              </w:rPr>
              <w:t>知识产权服务</w:t>
            </w:r>
            <w:r>
              <w:rPr>
                <w:rFonts w:hint="default" w:eastAsia="宋体"/>
                <w:sz w:val="24"/>
                <w:szCs w:val="24"/>
              </w:rPr>
              <w:t xml:space="preserve"> </w:t>
            </w:r>
            <w:r>
              <w:rPr>
                <w:rFonts w:hint="default"/>
                <w:sz w:val="24"/>
                <w:szCs w:val="24"/>
              </w:rPr>
              <w:t xml:space="preserve">   </w:t>
            </w:r>
            <w:r>
              <w:rPr>
                <w:rFonts w:ascii="Arial" w:hAnsi="Arial" w:eastAsia="宋体" w:cs="Arial"/>
                <w:i w:val="0"/>
                <w:iCs w:val="0"/>
                <w:caps w:val="0"/>
                <w:color w:val="333333"/>
                <w:spacing w:val="0"/>
                <w:kern w:val="0"/>
                <w:sz w:val="24"/>
                <w:szCs w:val="24"/>
                <w:shd w:val="clear" w:fill="FFFFFF"/>
                <w:lang w:eastAsia="zh-CN" w:bidi="ar"/>
              </w:rPr>
              <w:t>□</w:t>
            </w:r>
            <w:r>
              <w:rPr>
                <w:rFonts w:ascii="Arial" w:eastAsia="宋体"/>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sz w:val="24"/>
                <w:szCs w:val="24"/>
              </w:rPr>
            </w:pPr>
            <w:r>
              <w:rPr>
                <w:sz w:val="24"/>
                <w:szCs w:val="24"/>
              </w:rPr>
              <w:t>办公面积</w:t>
            </w:r>
          </w:p>
        </w:tc>
        <w:tc>
          <w:tcPr>
            <w:tcW w:w="2835" w:type="dxa"/>
            <w:gridSpan w:val="4"/>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sz w:val="24"/>
                <w:szCs w:val="24"/>
              </w:rPr>
            </w:pPr>
            <w:r>
              <w:rPr>
                <w:rFonts w:hint="default"/>
                <w:sz w:val="24"/>
                <w:szCs w:val="24"/>
              </w:rPr>
              <w:t>员工人数</w:t>
            </w:r>
          </w:p>
        </w:tc>
        <w:tc>
          <w:tcPr>
            <w:tcW w:w="3438" w:type="dxa"/>
            <w:gridSpan w:val="4"/>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ascii="宋体" w:eastAsia="宋体"/>
                <w:i/>
                <w:iCs/>
                <w:sz w:val="21"/>
                <w:szCs w:val="21"/>
                <w:lang w:eastAsia="zh-CN"/>
              </w:rPr>
              <w:t>（</w:t>
            </w:r>
            <w:r>
              <w:rPr>
                <w:rFonts w:hint="default" w:ascii="宋体" w:eastAsia="宋体"/>
                <w:i/>
                <w:iCs/>
                <w:sz w:val="21"/>
                <w:szCs w:val="21"/>
                <w:lang w:eastAsia="zh-CN"/>
              </w:rPr>
              <w:t>机构代扣代缴个人所得税</w:t>
            </w:r>
            <w:r>
              <w:rPr>
                <w:rFonts w:hint="eastAsia" w:ascii="宋体" w:eastAsia="宋体"/>
                <w:i/>
                <w:iCs/>
                <w:sz w:val="21"/>
                <w:szCs w:val="21"/>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sz w:val="24"/>
                <w:szCs w:val="24"/>
              </w:rPr>
            </w:pPr>
            <w:r>
              <w:rPr>
                <w:sz w:val="24"/>
                <w:szCs w:val="24"/>
              </w:rPr>
              <w:t>是否港资</w:t>
            </w:r>
          </w:p>
        </w:tc>
        <w:tc>
          <w:tcPr>
            <w:tcW w:w="2835" w:type="dxa"/>
            <w:gridSpan w:val="4"/>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ascii="宋体" w:eastAsia="宋体"/>
                <w:i/>
                <w:iCs/>
                <w:sz w:val="21"/>
                <w:szCs w:val="21"/>
                <w:lang w:eastAsia="zh-CN"/>
              </w:rPr>
              <w:t>（</w:t>
            </w:r>
            <w:r>
              <w:rPr>
                <w:rFonts w:hint="default" w:ascii="宋体" w:eastAsia="宋体"/>
                <w:i/>
                <w:iCs/>
                <w:sz w:val="21"/>
                <w:szCs w:val="21"/>
                <w:lang w:eastAsia="zh-CN"/>
              </w:rPr>
              <w:t>如是，填写港资占比</w:t>
            </w:r>
            <w:r>
              <w:rPr>
                <w:rFonts w:hint="eastAsia" w:ascii="宋体" w:eastAsia="宋体"/>
                <w:i/>
                <w:iCs/>
                <w:sz w:val="21"/>
                <w:szCs w:val="21"/>
                <w:lang w:eastAsia="zh-CN"/>
              </w:rPr>
              <w:t>）</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sz w:val="24"/>
                <w:szCs w:val="24"/>
              </w:rPr>
            </w:pPr>
            <w:r>
              <w:rPr>
                <w:sz w:val="24"/>
                <w:szCs w:val="24"/>
              </w:rPr>
              <w:t>是否澳资</w:t>
            </w:r>
          </w:p>
        </w:tc>
        <w:tc>
          <w:tcPr>
            <w:tcW w:w="3438" w:type="dxa"/>
            <w:gridSpan w:val="4"/>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ascii="宋体" w:eastAsia="宋体"/>
                <w:i/>
                <w:iCs/>
                <w:sz w:val="21"/>
                <w:szCs w:val="21"/>
                <w:lang w:eastAsia="zh-CN"/>
              </w:rPr>
              <w:t>（</w:t>
            </w:r>
            <w:r>
              <w:rPr>
                <w:rFonts w:hint="default" w:ascii="宋体" w:eastAsia="宋体"/>
                <w:i/>
                <w:iCs/>
                <w:sz w:val="21"/>
                <w:szCs w:val="21"/>
                <w:lang w:eastAsia="zh-CN"/>
              </w:rPr>
              <w:t>如是，填写澳资占比</w:t>
            </w:r>
            <w:r>
              <w:rPr>
                <w:rFonts w:hint="eastAsia" w:ascii="宋体" w:eastAsia="宋体"/>
                <w:i/>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distribute"/>
              <w:textAlignment w:val="auto"/>
              <w:rPr>
                <w:sz w:val="24"/>
                <w:szCs w:val="24"/>
              </w:rPr>
            </w:pPr>
            <w:r>
              <w:rPr>
                <w:rFonts w:hint="eastAsia"/>
                <w:spacing w:val="-20"/>
                <w:sz w:val="24"/>
                <w:szCs w:val="24"/>
                <w:shd w:val="clear" w:color="auto" w:fill="auto"/>
              </w:rPr>
              <w:t>法定代表人</w:t>
            </w:r>
            <w:r>
              <w:rPr>
                <w:rFonts w:hint="default"/>
                <w:spacing w:val="-20"/>
                <w:sz w:val="24"/>
                <w:szCs w:val="24"/>
                <w:shd w:val="clear" w:color="auto" w:fill="auto"/>
              </w:rPr>
              <w:t>/</w:t>
            </w:r>
            <w:r>
              <w:rPr>
                <w:rFonts w:hint="eastAsia"/>
                <w:spacing w:val="-20"/>
                <w:sz w:val="24"/>
                <w:szCs w:val="24"/>
                <w:shd w:val="clear" w:color="auto" w:fill="auto"/>
              </w:rPr>
              <w:t>负责人</w:t>
            </w:r>
          </w:p>
        </w:tc>
        <w:tc>
          <w:tcPr>
            <w:tcW w:w="2835" w:type="dxa"/>
            <w:gridSpan w:val="4"/>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p>
        </w:tc>
        <w:tc>
          <w:tcPr>
            <w:tcW w:w="1513"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sz w:val="24"/>
                <w:szCs w:val="24"/>
              </w:rPr>
              <w:t>手机</w:t>
            </w:r>
          </w:p>
        </w:tc>
        <w:tc>
          <w:tcPr>
            <w:tcW w:w="3438" w:type="dxa"/>
            <w:gridSpan w:val="4"/>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sz w:val="24"/>
                <w:szCs w:val="24"/>
              </w:rPr>
              <w:t>经办人</w:t>
            </w:r>
          </w:p>
        </w:tc>
        <w:tc>
          <w:tcPr>
            <w:tcW w:w="2835" w:type="dxa"/>
            <w:gridSpan w:val="4"/>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p>
        </w:tc>
        <w:tc>
          <w:tcPr>
            <w:tcW w:w="1513"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sz w:val="24"/>
                <w:szCs w:val="24"/>
              </w:rPr>
              <w:t>手机</w:t>
            </w:r>
          </w:p>
        </w:tc>
        <w:tc>
          <w:tcPr>
            <w:tcW w:w="3438" w:type="dxa"/>
            <w:gridSpan w:val="4"/>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923" w:type="dxa"/>
            <w:gridSpan w:val="10"/>
            <w:tcBorders>
              <w:top w:val="single" w:color="000000" w:sz="4"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b/>
                <w:sz w:val="24"/>
                <w:szCs w:val="24"/>
                <w:lang w:eastAsia="zh-CN"/>
              </w:rPr>
            </w:pPr>
            <w:r>
              <w:rPr>
                <w:rFonts w:hint="eastAsia" w:ascii="宋体"/>
                <w:b/>
                <w:sz w:val="24"/>
                <w:szCs w:val="24"/>
                <w:lang w:eastAsia="zh-CN"/>
              </w:rPr>
              <w:t>经营情况信息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bottom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r>
              <w:rPr>
                <w:rFonts w:hint="eastAsia" w:ascii="宋体"/>
                <w:b/>
                <w:sz w:val="24"/>
                <w:szCs w:val="24"/>
                <w:lang w:eastAsia="zh-CN"/>
              </w:rPr>
              <w:t>序号</w:t>
            </w:r>
          </w:p>
        </w:tc>
        <w:tc>
          <w:tcPr>
            <w:tcW w:w="2595" w:type="dxa"/>
            <w:gridSpan w:val="2"/>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r>
              <w:rPr>
                <w:rFonts w:hint="eastAsia" w:ascii="宋体"/>
                <w:b/>
                <w:sz w:val="24"/>
                <w:szCs w:val="24"/>
                <w:lang w:eastAsia="zh-CN"/>
              </w:rPr>
              <w:t>项目</w:t>
            </w:r>
          </w:p>
        </w:tc>
        <w:tc>
          <w:tcPr>
            <w:tcW w:w="2595" w:type="dxa"/>
            <w:gridSpan w:val="6"/>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r>
              <w:rPr>
                <w:rFonts w:hint="default" w:ascii="宋体"/>
                <w:b/>
                <w:sz w:val="24"/>
                <w:szCs w:val="24"/>
                <w:lang w:eastAsia="zh-CN"/>
              </w:rPr>
              <w:t>2022</w:t>
            </w:r>
            <w:r>
              <w:rPr>
                <w:rFonts w:hint="eastAsia" w:ascii="宋体"/>
                <w:b/>
                <w:sz w:val="24"/>
                <w:szCs w:val="24"/>
                <w:lang w:eastAsia="zh-CN"/>
              </w:rPr>
              <w:t>年度</w:t>
            </w:r>
          </w:p>
        </w:tc>
        <w:tc>
          <w:tcPr>
            <w:tcW w:w="2596" w:type="dxa"/>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r>
              <w:rPr>
                <w:rFonts w:hint="default" w:ascii="宋体"/>
                <w:b/>
                <w:sz w:val="24"/>
                <w:szCs w:val="24"/>
                <w:lang w:eastAsia="zh-CN"/>
              </w:rPr>
              <w:t>2021</w:t>
            </w:r>
            <w:r>
              <w:rPr>
                <w:rFonts w:hint="eastAsia" w:ascii="宋体"/>
                <w:b/>
                <w:sz w:val="24"/>
                <w:szCs w:val="24"/>
                <w:lang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bottom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r>
              <w:rPr>
                <w:rFonts w:hint="eastAsia" w:ascii="宋体"/>
                <w:b/>
                <w:sz w:val="24"/>
                <w:szCs w:val="24"/>
                <w:lang w:val="en-US" w:eastAsia="zh-CN"/>
              </w:rPr>
              <w:t>1</w:t>
            </w:r>
          </w:p>
        </w:tc>
        <w:tc>
          <w:tcPr>
            <w:tcW w:w="2595" w:type="dxa"/>
            <w:gridSpan w:val="2"/>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eastAsia="宋体"/>
                <w:sz w:val="24"/>
                <w:szCs w:val="24"/>
                <w:lang w:val="en-US" w:eastAsia="zh-CN"/>
              </w:rPr>
            </w:pPr>
            <w:r>
              <w:rPr>
                <w:rFonts w:hint="eastAsia" w:eastAsia="宋体"/>
                <w:sz w:val="24"/>
                <w:szCs w:val="24"/>
              </w:rPr>
              <w:t>营业收入（万元）</w:t>
            </w:r>
          </w:p>
        </w:tc>
        <w:tc>
          <w:tcPr>
            <w:tcW w:w="2595" w:type="dxa"/>
            <w:gridSpan w:val="6"/>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p>
        </w:tc>
        <w:tc>
          <w:tcPr>
            <w:tcW w:w="2596" w:type="dxa"/>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bottom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r>
              <w:rPr>
                <w:rFonts w:hint="eastAsia" w:ascii="宋体"/>
                <w:b/>
                <w:sz w:val="24"/>
                <w:szCs w:val="24"/>
                <w:lang w:val="en-US" w:eastAsia="zh-CN"/>
              </w:rPr>
              <w:t>2</w:t>
            </w:r>
          </w:p>
        </w:tc>
        <w:tc>
          <w:tcPr>
            <w:tcW w:w="2595" w:type="dxa"/>
            <w:gridSpan w:val="2"/>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eastAsia="宋体"/>
                <w:sz w:val="24"/>
                <w:szCs w:val="24"/>
                <w:lang w:val="en-US" w:eastAsia="zh-CN"/>
              </w:rPr>
            </w:pPr>
            <w:r>
              <w:rPr>
                <w:rFonts w:hint="eastAsia" w:eastAsia="宋体"/>
                <w:sz w:val="24"/>
                <w:szCs w:val="24"/>
              </w:rPr>
              <w:t>利润</w:t>
            </w:r>
            <w:r>
              <w:rPr>
                <w:rFonts w:hint="default" w:eastAsia="宋体"/>
                <w:sz w:val="24"/>
                <w:szCs w:val="24"/>
              </w:rPr>
              <w:t>总额</w:t>
            </w:r>
            <w:r>
              <w:rPr>
                <w:rFonts w:hint="eastAsia" w:eastAsia="宋体"/>
                <w:sz w:val="24"/>
                <w:szCs w:val="24"/>
              </w:rPr>
              <w:t>（万元）</w:t>
            </w:r>
          </w:p>
        </w:tc>
        <w:tc>
          <w:tcPr>
            <w:tcW w:w="2595" w:type="dxa"/>
            <w:gridSpan w:val="6"/>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p>
        </w:tc>
        <w:tc>
          <w:tcPr>
            <w:tcW w:w="2596" w:type="dxa"/>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137" w:type="dxa"/>
            <w:tcBorders>
              <w:top w:val="single" w:color="000000" w:sz="4" w:space="0"/>
              <w:left w:val="single" w:color="auto" w:sz="12" w:space="0"/>
              <w:bottom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r>
              <w:rPr>
                <w:rFonts w:hint="eastAsia" w:ascii="宋体"/>
                <w:b/>
                <w:sz w:val="24"/>
                <w:szCs w:val="24"/>
                <w:lang w:val="en-US" w:eastAsia="zh-CN"/>
              </w:rPr>
              <w:t>3</w:t>
            </w:r>
          </w:p>
        </w:tc>
        <w:tc>
          <w:tcPr>
            <w:tcW w:w="2595" w:type="dxa"/>
            <w:gridSpan w:val="2"/>
            <w:tcBorders>
              <w:top w:val="single" w:color="000000" w:sz="4" w:space="0"/>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宋体"/>
                <w:sz w:val="24"/>
                <w:szCs w:val="24"/>
                <w:lang w:val="en-US" w:eastAsia="zh-CN"/>
              </w:rPr>
            </w:pPr>
            <w:r>
              <w:rPr>
                <w:rFonts w:hint="default" w:eastAsia="宋体"/>
                <w:spacing w:val="-11"/>
                <w:sz w:val="24"/>
                <w:szCs w:val="24"/>
              </w:rPr>
              <w:t>扣除代扣代缴个人所得税的</w:t>
            </w:r>
            <w:r>
              <w:rPr>
                <w:rFonts w:hint="eastAsia" w:eastAsia="宋体"/>
                <w:spacing w:val="-11"/>
                <w:sz w:val="24"/>
                <w:szCs w:val="24"/>
              </w:rPr>
              <w:t>纳税</w:t>
            </w:r>
            <w:r>
              <w:rPr>
                <w:rFonts w:hint="default" w:eastAsia="宋体"/>
                <w:spacing w:val="-11"/>
                <w:sz w:val="24"/>
                <w:szCs w:val="24"/>
              </w:rPr>
              <w:t>总额</w:t>
            </w:r>
            <w:r>
              <w:rPr>
                <w:rFonts w:hint="eastAsia" w:eastAsia="宋体"/>
                <w:spacing w:val="-11"/>
                <w:sz w:val="24"/>
                <w:szCs w:val="24"/>
              </w:rPr>
              <w:t>（万元）</w:t>
            </w:r>
          </w:p>
        </w:tc>
        <w:tc>
          <w:tcPr>
            <w:tcW w:w="2595" w:type="dxa"/>
            <w:gridSpan w:val="6"/>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p>
        </w:tc>
        <w:tc>
          <w:tcPr>
            <w:tcW w:w="2596" w:type="dxa"/>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Calibri" w:eastAsia="宋体"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2137" w:type="dxa"/>
            <w:tcBorders>
              <w:top w:val="single" w:color="000000" w:sz="4" w:space="0"/>
              <w:left w:val="single" w:color="auto" w:sz="12" w:space="0"/>
              <w:bottom w:val="single" w:color="auto" w:sz="12"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sz w:val="24"/>
                <w:szCs w:val="24"/>
              </w:rPr>
            </w:pPr>
            <w:r>
              <w:rPr>
                <w:rFonts w:hint="eastAsia"/>
                <w:sz w:val="24"/>
                <w:szCs w:val="24"/>
              </w:rPr>
              <w:t>拟申请扶持条款</w:t>
            </w:r>
            <w:r>
              <w:rPr>
                <w:sz w:val="24"/>
                <w:szCs w:val="24"/>
              </w:rPr>
              <w:t>（在</w:t>
            </w:r>
            <w:r>
              <w:rPr>
                <w:rFonts w:ascii="Arial" w:hAnsi="Arial" w:eastAsia="宋体" w:cs="Arial"/>
                <w:i w:val="0"/>
                <w:iCs w:val="0"/>
                <w:caps w:val="0"/>
                <w:color w:val="333333"/>
                <w:spacing w:val="0"/>
                <w:kern w:val="0"/>
                <w:sz w:val="24"/>
                <w:szCs w:val="24"/>
                <w:shd w:val="clear" w:fill="FFFFFF"/>
                <w:lang w:eastAsia="zh-CN" w:bidi="ar"/>
              </w:rPr>
              <w:t>□中打√</w:t>
            </w:r>
            <w:r>
              <w:rPr>
                <w:sz w:val="24"/>
                <w:szCs w:val="24"/>
              </w:rPr>
              <w:t>）</w:t>
            </w:r>
          </w:p>
        </w:tc>
        <w:tc>
          <w:tcPr>
            <w:tcW w:w="7786" w:type="dxa"/>
            <w:gridSpan w:val="9"/>
            <w:tcBorders>
              <w:top w:val="single" w:color="000000" w:sz="4" w:space="0"/>
              <w:left w:val="single" w:color="000000"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sz w:val="24"/>
                <w:szCs w:val="24"/>
                <w:lang w:eastAsia="zh-CN"/>
              </w:rPr>
            </w:pPr>
            <w:r>
              <w:rPr>
                <w:rFonts w:hint="eastAsia"/>
                <w:sz w:val="24"/>
                <w:szCs w:val="24"/>
                <w:lang w:val="en-US" w:eastAsia="zh-CN"/>
              </w:rPr>
              <w:t xml:space="preserve">经汇总，我单位申请《深圳市前海深港现代服务业合作区专业服务业发展专项资金管理暂行办法》中共   </w:t>
            </w:r>
            <w:r>
              <w:rPr>
                <w:rFonts w:hint="default"/>
                <w:sz w:val="24"/>
                <w:szCs w:val="24"/>
                <w:lang w:eastAsia="zh-CN"/>
              </w:rPr>
              <w:t>项</w:t>
            </w:r>
            <w:r>
              <w:rPr>
                <w:rFonts w:hint="eastAsia"/>
                <w:sz w:val="24"/>
                <w:szCs w:val="24"/>
                <w:lang w:val="en-US" w:eastAsia="zh-CN"/>
              </w:rPr>
              <w:t>扶持</w:t>
            </w:r>
            <w:r>
              <w:rPr>
                <w:rFonts w:hint="default"/>
                <w:sz w:val="24"/>
                <w:szCs w:val="24"/>
                <w:lang w:eastAsia="zh-CN"/>
              </w:rPr>
              <w:t>，具体对应条款如下：</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sz w:val="22"/>
                <w:szCs w:val="22"/>
              </w:rPr>
            </w:pPr>
            <w:r>
              <w:rPr>
                <w:rFonts w:ascii="Arial" w:hAnsi="Arial" w:eastAsia="宋体" w:cs="Arial"/>
                <w:i w:val="0"/>
                <w:iCs w:val="0"/>
                <w:caps w:val="0"/>
                <w:color w:val="333333"/>
                <w:spacing w:val="0"/>
                <w:kern w:val="0"/>
                <w:sz w:val="22"/>
                <w:szCs w:val="22"/>
                <w:shd w:val="clear" w:fill="FFFFFF"/>
                <w:lang w:eastAsia="zh-CN" w:bidi="ar"/>
              </w:rPr>
              <w:t>□</w:t>
            </w:r>
            <w:r>
              <w:rPr>
                <w:rFonts w:ascii="Arial"/>
                <w:sz w:val="22"/>
                <w:szCs w:val="22"/>
              </w:rPr>
              <w:t>第十一条</w:t>
            </w:r>
            <w:r>
              <w:rPr>
                <w:rFonts w:hint="default"/>
                <w:sz w:val="22"/>
                <w:szCs w:val="22"/>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第十二条第（一）款</w:t>
            </w:r>
            <w:r>
              <w:rPr>
                <w:rFonts w:hint="default" w:eastAsia="宋体"/>
                <w:sz w:val="22"/>
                <w:szCs w:val="22"/>
              </w:rPr>
              <w:t xml:space="preserve"> </w:t>
            </w:r>
            <w:r>
              <w:rPr>
                <w:rFonts w:hint="default"/>
                <w:sz w:val="22"/>
                <w:szCs w:val="22"/>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第十二条第（二）</w:t>
            </w:r>
            <w:r>
              <w:rPr>
                <w:rFonts w:hint="default" w:eastAsia="宋体"/>
                <w:sz w:val="22"/>
                <w:szCs w:val="22"/>
              </w:rPr>
              <w:t xml:space="preserve"> 款</w:t>
            </w:r>
            <w:r>
              <w:rPr>
                <w:rFonts w:hint="default"/>
                <w:sz w:val="22"/>
                <w:szCs w:val="22"/>
              </w:rPr>
              <w:t xml:space="preserve">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sz w:val="22"/>
                <w:szCs w:val="22"/>
              </w:rPr>
            </w:pP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第十二条第（三）款</w:t>
            </w:r>
            <w:r>
              <w:rPr>
                <w:rFonts w:hint="default" w:eastAsia="宋体"/>
                <w:sz w:val="22"/>
                <w:szCs w:val="22"/>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第十三条第（一）款</w:t>
            </w:r>
            <w:r>
              <w:rPr>
                <w:rFonts w:hint="default"/>
                <w:sz w:val="22"/>
                <w:szCs w:val="22"/>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第十三条第（二）款</w:t>
            </w:r>
          </w:p>
          <w:p>
            <w:pPr>
              <w:pStyle w:val="3"/>
              <w:keepNext w:val="0"/>
              <w:keepLines w:val="0"/>
              <w:pageBreakBefore w:val="0"/>
              <w:kinsoku/>
              <w:wordWrap/>
              <w:overflowPunct/>
              <w:topLinePunct w:val="0"/>
              <w:autoSpaceDE/>
              <w:autoSpaceDN/>
              <w:bidi w:val="0"/>
              <w:adjustRightInd/>
              <w:spacing w:after="0" w:line="400" w:lineRule="exact"/>
              <w:textAlignment w:val="auto"/>
              <w:rPr>
                <w:rFonts w:ascii="Arial" w:eastAsia="宋体"/>
                <w:sz w:val="22"/>
                <w:szCs w:val="22"/>
                <w:lang w:eastAsia="zh-CN"/>
              </w:rPr>
            </w:pP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第十四条</w:t>
            </w:r>
            <w:r>
              <w:rPr>
                <w:rFonts w:hint="default"/>
                <w:sz w:val="22"/>
                <w:szCs w:val="22"/>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第十五条</w:t>
            </w:r>
            <w:r>
              <w:rPr>
                <w:rFonts w:hint="default" w:eastAsia="宋体"/>
                <w:sz w:val="22"/>
                <w:szCs w:val="22"/>
              </w:rPr>
              <w:t xml:space="preserve"> </w:t>
            </w:r>
            <w:r>
              <w:rPr>
                <w:rFonts w:hint="default"/>
                <w:sz w:val="22"/>
                <w:szCs w:val="22"/>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第十六条第（一）款</w:t>
            </w:r>
          </w:p>
          <w:p>
            <w:pPr>
              <w:pStyle w:val="3"/>
              <w:keepNext w:val="0"/>
              <w:keepLines w:val="0"/>
              <w:pageBreakBefore w:val="0"/>
              <w:kinsoku/>
              <w:wordWrap/>
              <w:overflowPunct/>
              <w:topLinePunct w:val="0"/>
              <w:autoSpaceDE/>
              <w:autoSpaceDN/>
              <w:bidi w:val="0"/>
              <w:adjustRightInd/>
              <w:spacing w:after="0" w:line="400" w:lineRule="exact"/>
              <w:textAlignment w:val="auto"/>
              <w:rPr>
                <w:rFonts w:ascii="Arial" w:eastAsia="宋体"/>
                <w:sz w:val="22"/>
                <w:szCs w:val="22"/>
                <w:lang w:eastAsia="zh-CN"/>
              </w:rPr>
            </w:pP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第十六条第（二）款</w:t>
            </w:r>
            <w:r>
              <w:rPr>
                <w:rFonts w:hint="default" w:ascii="Arial" w:eastAsia="宋体"/>
                <w:sz w:val="22"/>
                <w:szCs w:val="22"/>
                <w:lang w:eastAsia="zh-CN"/>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第十七条第（一）款</w:t>
            </w:r>
            <w:r>
              <w:rPr>
                <w:rFonts w:hint="default" w:ascii="Arial" w:eastAsia="宋体"/>
                <w:sz w:val="22"/>
                <w:szCs w:val="22"/>
                <w:lang w:eastAsia="zh-CN"/>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第十七条第（二）款</w:t>
            </w:r>
          </w:p>
          <w:p>
            <w:pPr>
              <w:pStyle w:val="3"/>
              <w:keepNext w:val="0"/>
              <w:keepLines w:val="0"/>
              <w:pageBreakBefore w:val="0"/>
              <w:kinsoku/>
              <w:wordWrap/>
              <w:overflowPunct/>
              <w:topLinePunct w:val="0"/>
              <w:autoSpaceDE/>
              <w:autoSpaceDN/>
              <w:bidi w:val="0"/>
              <w:adjustRightInd/>
              <w:spacing w:after="0" w:line="400" w:lineRule="exact"/>
              <w:textAlignment w:val="auto"/>
              <w:rPr>
                <w:rFonts w:ascii="Arial" w:eastAsia="宋体"/>
                <w:sz w:val="22"/>
                <w:szCs w:val="22"/>
                <w:lang w:eastAsia="zh-CN"/>
              </w:rPr>
            </w:pP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第十八条</w:t>
            </w:r>
            <w:r>
              <w:rPr>
                <w:rFonts w:hint="default" w:ascii="Arial" w:eastAsia="宋体"/>
                <w:sz w:val="22"/>
                <w:szCs w:val="22"/>
                <w:lang w:eastAsia="zh-CN"/>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第二十条第（一）款</w:t>
            </w:r>
            <w:r>
              <w:rPr>
                <w:rFonts w:hint="default" w:ascii="Arial" w:eastAsia="宋体"/>
                <w:sz w:val="22"/>
                <w:szCs w:val="22"/>
                <w:lang w:eastAsia="zh-CN"/>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第二十条第（二）款</w:t>
            </w:r>
          </w:p>
          <w:p>
            <w:pPr>
              <w:pStyle w:val="3"/>
              <w:keepNext w:val="0"/>
              <w:keepLines w:val="0"/>
              <w:pageBreakBefore w:val="0"/>
              <w:kinsoku/>
              <w:wordWrap/>
              <w:overflowPunct/>
              <w:topLinePunct w:val="0"/>
              <w:autoSpaceDE/>
              <w:autoSpaceDN/>
              <w:bidi w:val="0"/>
              <w:adjustRightInd/>
              <w:spacing w:after="0" w:line="400" w:lineRule="exact"/>
              <w:textAlignment w:val="auto"/>
              <w:rPr>
                <w:rFonts w:ascii="Arial" w:eastAsia="宋体"/>
                <w:sz w:val="22"/>
                <w:szCs w:val="22"/>
                <w:lang w:eastAsia="zh-CN"/>
              </w:rPr>
            </w:pP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第二十条第（三）款</w:t>
            </w:r>
            <w:r>
              <w:rPr>
                <w:rFonts w:hint="default" w:ascii="Arial" w:eastAsia="宋体"/>
                <w:sz w:val="22"/>
                <w:szCs w:val="22"/>
                <w:lang w:eastAsia="zh-CN"/>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第二十一条第（一）款</w:t>
            </w:r>
            <w:r>
              <w:rPr>
                <w:rFonts w:hint="default" w:ascii="Arial" w:eastAsia="宋体"/>
                <w:sz w:val="22"/>
                <w:szCs w:val="22"/>
                <w:lang w:eastAsia="zh-CN"/>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第二十一条第（二）款</w:t>
            </w:r>
          </w:p>
          <w:p>
            <w:pPr>
              <w:pStyle w:val="3"/>
              <w:keepNext w:val="0"/>
              <w:keepLines w:val="0"/>
              <w:pageBreakBefore w:val="0"/>
              <w:kinsoku/>
              <w:wordWrap/>
              <w:overflowPunct/>
              <w:topLinePunct w:val="0"/>
              <w:autoSpaceDE/>
              <w:autoSpaceDN/>
              <w:bidi w:val="0"/>
              <w:adjustRightInd/>
              <w:spacing w:after="0" w:line="400" w:lineRule="exact"/>
              <w:textAlignment w:val="auto"/>
              <w:rPr>
                <w:rFonts w:ascii="Arial" w:eastAsia="宋体"/>
                <w:sz w:val="22"/>
                <w:szCs w:val="22"/>
                <w:lang w:eastAsia="zh-CN"/>
              </w:rPr>
            </w:pP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第二十二条第（一）款</w:t>
            </w:r>
            <w:r>
              <w:rPr>
                <w:rFonts w:hint="default" w:ascii="Arial" w:eastAsia="宋体"/>
                <w:sz w:val="22"/>
                <w:szCs w:val="22"/>
                <w:lang w:eastAsia="zh-CN"/>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第二十二条第（二）款</w:t>
            </w:r>
            <w:r>
              <w:rPr>
                <w:rFonts w:hint="default" w:ascii="Arial" w:eastAsia="宋体"/>
                <w:sz w:val="22"/>
                <w:szCs w:val="22"/>
                <w:lang w:eastAsia="zh-CN"/>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第二十二条第（三）款</w:t>
            </w:r>
          </w:p>
          <w:p>
            <w:pPr>
              <w:pStyle w:val="3"/>
              <w:keepNext w:val="0"/>
              <w:keepLines w:val="0"/>
              <w:pageBreakBefore w:val="0"/>
              <w:kinsoku/>
              <w:wordWrap/>
              <w:overflowPunct/>
              <w:topLinePunct w:val="0"/>
              <w:autoSpaceDE/>
              <w:autoSpaceDN/>
              <w:bidi w:val="0"/>
              <w:adjustRightInd/>
              <w:spacing w:after="0" w:line="400" w:lineRule="exact"/>
              <w:textAlignment w:val="auto"/>
              <w:rPr>
                <w:rFonts w:hint="default"/>
                <w:sz w:val="22"/>
                <w:szCs w:val="22"/>
              </w:rPr>
            </w:pP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第二十三条</w:t>
            </w:r>
            <w:r>
              <w:rPr>
                <w:rFonts w:hint="default"/>
                <w:sz w:val="22"/>
                <w:szCs w:val="22"/>
              </w:rPr>
              <w:t xml:space="preserve">           </w:t>
            </w:r>
            <w:r>
              <w:rPr>
                <w:rFonts w:ascii="Arial" w:hAnsi="Arial" w:eastAsia="宋体" w:cs="Arial"/>
                <w:i w:val="0"/>
                <w:iCs w:val="0"/>
                <w:caps w:val="0"/>
                <w:color w:val="333333"/>
                <w:spacing w:val="0"/>
                <w:kern w:val="0"/>
                <w:sz w:val="22"/>
                <w:szCs w:val="22"/>
                <w:shd w:val="clear" w:fill="FFFFFF"/>
                <w:lang w:eastAsia="zh-CN" w:bidi="ar"/>
              </w:rPr>
              <w:t>□</w:t>
            </w:r>
            <w:r>
              <w:rPr>
                <w:rFonts w:ascii="Arial" w:eastAsia="宋体"/>
                <w:sz w:val="22"/>
                <w:szCs w:val="22"/>
                <w:lang w:eastAsia="zh-CN"/>
              </w:rPr>
              <w:t>第二十四条</w:t>
            </w:r>
            <w:r>
              <w:rPr>
                <w:rFonts w:hint="default" w:eastAsia="宋体"/>
                <w:sz w:val="22"/>
                <w:szCs w:val="22"/>
              </w:rPr>
              <w:t xml:space="preserve"> </w:t>
            </w:r>
            <w:r>
              <w:rPr>
                <w:rFonts w:hint="default"/>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923" w:type="dxa"/>
            <w:gridSpan w:val="10"/>
            <w:tcBorders>
              <w:top w:val="single" w:color="000000" w:sz="4" w:space="0"/>
              <w:left w:val="single" w:color="auto" w:sz="12" w:space="0"/>
              <w:bottom w:val="single" w:color="auto" w:sz="12" w:space="0"/>
              <w:right w:val="single" w:color="auto" w:sz="12" w:space="0"/>
            </w:tcBorders>
            <w:noWrap w:val="0"/>
            <w:vAlign w:val="center"/>
          </w:tcPr>
          <w:p>
            <w:pPr>
              <w:snapToGrid w:val="0"/>
              <w:spacing w:line="320" w:lineRule="exact"/>
              <w:ind w:right="840" w:rightChars="0"/>
              <w:jc w:val="center"/>
              <w:rPr>
                <w:rFonts w:ascii="Arial" w:hAnsi="Arial" w:eastAsia="宋体" w:cs="Arial"/>
                <w:i w:val="0"/>
                <w:iCs w:val="0"/>
                <w:caps w:val="0"/>
                <w:color w:val="333333"/>
                <w:spacing w:val="0"/>
                <w:kern w:val="0"/>
                <w:sz w:val="22"/>
                <w:szCs w:val="22"/>
                <w:shd w:val="clear" w:fill="FFFFFF"/>
                <w:lang w:eastAsia="zh-CN" w:bidi="ar"/>
              </w:rPr>
            </w:pPr>
            <w:r>
              <w:rPr>
                <w:rFonts w:hint="eastAsia" w:ascii="仿宋_GB2312" w:hAnsi="仿宋_GB2312" w:eastAsia="仿宋_GB2312" w:cs="仿宋_GB2312"/>
                <w:b/>
                <w:bCs/>
                <w:sz w:val="28"/>
                <w:szCs w:val="28"/>
              </w:rPr>
              <w:t xml:space="preserve">      正在申请或已享受的南山区、宝安区、前海合作区</w:t>
            </w:r>
            <w:r>
              <w:rPr>
                <w:rFonts w:hint="eastAsia" w:ascii="仿宋_GB2312" w:hAnsi="仿宋_GB2312" w:eastAsia="仿宋_GB2312" w:cs="仿宋_GB2312"/>
                <w:b/>
                <w:bCs/>
                <w:sz w:val="28"/>
                <w:szCs w:val="28"/>
                <w:lang w:val="en-US" w:eastAsia="zh-CN"/>
              </w:rPr>
              <w:t>支</w:t>
            </w:r>
            <w:r>
              <w:rPr>
                <w:rFonts w:hint="eastAsia" w:ascii="仿宋_GB2312" w:hAnsi="仿宋_GB2312" w:eastAsia="仿宋_GB2312" w:cs="仿宋_GB2312"/>
                <w:b/>
                <w:bCs/>
                <w:sz w:val="28"/>
                <w:szCs w:val="28"/>
              </w:rPr>
              <w:t>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923" w:type="dxa"/>
            <w:gridSpan w:val="10"/>
            <w:tcBorders>
              <w:top w:val="single" w:color="000000" w:sz="4" w:space="0"/>
              <w:left w:val="single" w:color="auto" w:sz="12" w:space="0"/>
              <w:bottom w:val="single" w:color="auto" w:sz="12" w:space="0"/>
              <w:right w:val="single" w:color="auto" w:sz="12" w:space="0"/>
            </w:tcBorders>
            <w:noWrap w:val="0"/>
            <w:vAlign w:val="center"/>
          </w:tcPr>
          <w:p>
            <w:pPr>
              <w:snapToGrid w:val="0"/>
              <w:spacing w:line="320" w:lineRule="exact"/>
              <w:ind w:right="840" w:right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kern w:val="0"/>
                <w:sz w:val="24"/>
                <w:shd w:val="clear" w:color="auto" w:fill="FFFFFF"/>
                <w:lang w:bidi="ar"/>
              </w:rPr>
              <w:t xml:space="preserve"> □</w:t>
            </w:r>
            <w:r>
              <w:rPr>
                <w:rFonts w:ascii="仿宋_GB2312" w:hAnsi="仿宋_GB2312" w:eastAsia="仿宋_GB2312" w:cs="仿宋_GB2312"/>
                <w:kern w:val="0"/>
                <w:sz w:val="24"/>
                <w:shd w:val="clear" w:color="auto" w:fill="FFFFFF"/>
                <w:lang w:bidi="ar"/>
              </w:rPr>
              <w:t>无此情况</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kern w:val="0"/>
                <w:sz w:val="24"/>
                <w:shd w:val="clear" w:color="auto" w:fill="FFFFFF"/>
                <w:lang w:bidi="ar"/>
              </w:rPr>
              <w:t>□</w:t>
            </w:r>
            <w:r>
              <w:rPr>
                <w:rFonts w:ascii="仿宋_GB2312" w:hAnsi="仿宋_GB2312" w:eastAsia="仿宋_GB2312" w:cs="仿宋_GB2312"/>
                <w:kern w:val="0"/>
                <w:sz w:val="24"/>
                <w:shd w:val="clear" w:color="auto" w:fill="FFFFFF"/>
                <w:lang w:bidi="ar"/>
              </w:rPr>
              <w:t>情况如下表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112" w:type="dxa"/>
            <w:gridSpan w:val="2"/>
            <w:noWrap w:val="0"/>
            <w:vAlign w:val="center"/>
          </w:tcPr>
          <w:p>
            <w:pPr>
              <w:snapToGrid w:val="0"/>
              <w:spacing w:line="400" w:lineRule="exact"/>
              <w:jc w:val="center"/>
              <w:rPr>
                <w:rFonts w:eastAsia="仿宋_GB2312"/>
                <w:sz w:val="24"/>
              </w:rPr>
            </w:pPr>
            <w:r>
              <w:rPr>
                <w:rFonts w:ascii="仿宋_GB2312" w:hAnsi="仿宋_GB2312" w:eastAsia="仿宋_GB2312" w:cs="仿宋_GB2312"/>
                <w:sz w:val="24"/>
              </w:rPr>
              <w:t>政策名称</w:t>
            </w:r>
            <w:r>
              <w:rPr>
                <w:rFonts w:hint="eastAsia" w:ascii="仿宋_GB2312" w:hAnsi="仿宋_GB2312" w:eastAsia="仿宋_GB2312" w:cs="仿宋_GB2312"/>
                <w:sz w:val="24"/>
              </w:rPr>
              <w:t>及条款</w:t>
            </w:r>
          </w:p>
        </w:tc>
        <w:tc>
          <w:tcPr>
            <w:tcW w:w="1848" w:type="dxa"/>
            <w:gridSpan w:val="2"/>
            <w:noWrap w:val="0"/>
            <w:vAlign w:val="center"/>
          </w:tcPr>
          <w:p>
            <w:pPr>
              <w:pStyle w:val="3"/>
              <w:spacing w:after="0" w:line="400" w:lineRule="exact"/>
              <w:jc w:val="center"/>
              <w:rPr>
                <w:rFonts w:ascii="仿宋_GB2312" w:hAnsi="仿宋_GB2312" w:eastAsia="仿宋_GB2312" w:cs="仿宋_GB2312"/>
                <w:sz w:val="24"/>
              </w:rPr>
            </w:pPr>
            <w:r>
              <w:rPr>
                <w:rFonts w:ascii="仿宋_GB2312" w:hAnsi="仿宋_GB2312" w:eastAsia="仿宋_GB2312" w:cs="仿宋_GB2312"/>
                <w:sz w:val="24"/>
              </w:rPr>
              <w:t>申请时间</w:t>
            </w:r>
          </w:p>
          <w:p>
            <w:pPr>
              <w:pStyle w:val="3"/>
              <w:spacing w:after="0" w:line="400" w:lineRule="exact"/>
              <w:jc w:val="center"/>
              <w:rPr>
                <w:sz w:val="24"/>
              </w:rPr>
            </w:pPr>
            <w:r>
              <w:rPr>
                <w:rFonts w:ascii="仿宋_GB2312" w:hAnsi="仿宋_GB2312" w:eastAsia="仿宋_GB2312" w:cs="仿宋_GB2312"/>
                <w:sz w:val="24"/>
              </w:rPr>
              <w:t>（202</w:t>
            </w:r>
            <w:r>
              <w:rPr>
                <w:rFonts w:hint="default" w:ascii="仿宋_GB2312" w:hAnsi="仿宋_GB2312" w:eastAsia="仿宋_GB2312" w:cs="仿宋_GB2312"/>
                <w:sz w:val="24"/>
              </w:rPr>
              <w:t>2</w:t>
            </w:r>
            <w:r>
              <w:rPr>
                <w:rFonts w:ascii="仿宋_GB2312" w:hAnsi="仿宋_GB2312" w:eastAsia="仿宋_GB2312" w:cs="仿宋_GB2312"/>
                <w:sz w:val="24"/>
              </w:rPr>
              <w:t>年起）</w:t>
            </w:r>
          </w:p>
        </w:tc>
        <w:tc>
          <w:tcPr>
            <w:tcW w:w="1744" w:type="dxa"/>
            <w:gridSpan w:val="3"/>
            <w:noWrap w:val="0"/>
            <w:vAlign w:val="center"/>
          </w:tcPr>
          <w:p>
            <w:pPr>
              <w:pStyle w:val="3"/>
              <w:spacing w:after="0" w:line="40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CN"/>
              </w:rPr>
              <w:t>支持</w:t>
            </w:r>
            <w:r>
              <w:rPr>
                <w:rFonts w:hint="eastAsia" w:ascii="仿宋_GB2312" w:hAnsi="仿宋_GB2312" w:eastAsia="仿宋_GB2312" w:cs="仿宋_GB2312"/>
                <w:sz w:val="24"/>
              </w:rPr>
              <w:t>金额</w:t>
            </w:r>
          </w:p>
          <w:p>
            <w:pPr>
              <w:pStyle w:val="3"/>
              <w:spacing w:after="0" w:line="400" w:lineRule="exact"/>
              <w:jc w:val="center"/>
              <w:rPr>
                <w:sz w:val="24"/>
              </w:rPr>
            </w:pPr>
            <w:r>
              <w:rPr>
                <w:rFonts w:hint="eastAsia" w:ascii="仿宋_GB2312" w:hAnsi="仿宋_GB2312" w:eastAsia="仿宋_GB2312" w:cs="仿宋_GB2312"/>
                <w:sz w:val="24"/>
              </w:rPr>
              <w:t>及</w:t>
            </w:r>
            <w:r>
              <w:rPr>
                <w:rFonts w:ascii="仿宋_GB2312" w:hAnsi="仿宋_GB2312" w:eastAsia="仿宋_GB2312" w:cs="仿宋_GB2312"/>
                <w:sz w:val="24"/>
              </w:rPr>
              <w:t>到账时间</w:t>
            </w:r>
          </w:p>
        </w:tc>
        <w:tc>
          <w:tcPr>
            <w:tcW w:w="3219" w:type="dxa"/>
            <w:gridSpan w:val="3"/>
            <w:noWrap w:val="0"/>
            <w:vAlign w:val="center"/>
          </w:tcPr>
          <w:p>
            <w:pPr>
              <w:pStyle w:val="3"/>
              <w:spacing w:after="0" w:line="400" w:lineRule="exact"/>
              <w:jc w:val="center"/>
              <w:rPr>
                <w:sz w:val="24"/>
              </w:rPr>
            </w:pPr>
            <w:r>
              <w:rPr>
                <w:rFonts w:ascii="仿宋_GB2312" w:hAnsi="仿宋_GB2312" w:eastAsia="仿宋_GB2312" w:cs="仿宋_GB2312"/>
                <w:sz w:val="24"/>
              </w:rPr>
              <w:t>受理单位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112" w:type="dxa"/>
            <w:gridSpan w:val="2"/>
            <w:noWrap w:val="0"/>
            <w:vAlign w:val="center"/>
          </w:tcPr>
          <w:p>
            <w:pPr>
              <w:pStyle w:val="3"/>
              <w:spacing w:after="0" w:line="400" w:lineRule="exact"/>
              <w:jc w:val="center"/>
              <w:rPr>
                <w:sz w:val="24"/>
              </w:rPr>
            </w:pPr>
            <w:r>
              <w:rPr>
                <w:rFonts w:ascii="仿宋_GB2312" w:hAnsi="仿宋_GB2312" w:eastAsia="仿宋_GB2312" w:cs="仿宋_GB2312"/>
                <w:sz w:val="24"/>
              </w:rPr>
              <w:t>示例：前海合作区XXX</w:t>
            </w:r>
            <w:r>
              <w:rPr>
                <w:rFonts w:hint="eastAsia" w:ascii="仿宋_GB2312" w:hAnsi="仿宋_GB2312" w:eastAsia="仿宋_GB2312" w:cs="仿宋_GB2312"/>
                <w:sz w:val="24"/>
                <w:lang w:eastAsia="zh-CN"/>
              </w:rPr>
              <w:t>支持</w:t>
            </w:r>
            <w:r>
              <w:rPr>
                <w:rFonts w:ascii="仿宋_GB2312" w:hAnsi="仿宋_GB2312" w:eastAsia="仿宋_GB2312" w:cs="仿宋_GB2312"/>
                <w:sz w:val="24"/>
              </w:rPr>
              <w:t>政策</w:t>
            </w:r>
            <w:r>
              <w:rPr>
                <w:rFonts w:hint="eastAsia" w:ascii="仿宋_GB2312" w:hAnsi="仿宋_GB2312" w:eastAsia="仿宋_GB2312" w:cs="仿宋_GB2312"/>
                <w:sz w:val="24"/>
              </w:rPr>
              <w:t>第XX条</w:t>
            </w:r>
          </w:p>
        </w:tc>
        <w:tc>
          <w:tcPr>
            <w:tcW w:w="1848" w:type="dxa"/>
            <w:gridSpan w:val="2"/>
            <w:noWrap w:val="0"/>
            <w:vAlign w:val="center"/>
          </w:tcPr>
          <w:p>
            <w:pPr>
              <w:pStyle w:val="3"/>
              <w:spacing w:after="0" w:line="400" w:lineRule="exact"/>
              <w:jc w:val="center"/>
              <w:rPr>
                <w:sz w:val="24"/>
              </w:rPr>
            </w:pPr>
            <w:r>
              <w:rPr>
                <w:rFonts w:ascii="仿宋_GB2312" w:hAnsi="仿宋_GB2312" w:eastAsia="仿宋_GB2312" w:cs="仿宋_GB2312"/>
                <w:sz w:val="24"/>
              </w:rPr>
              <w:t>202</w:t>
            </w:r>
            <w:r>
              <w:rPr>
                <w:rFonts w:hint="default" w:ascii="仿宋_GB2312" w:hAnsi="仿宋_GB2312" w:eastAsia="仿宋_GB2312" w:cs="仿宋_GB2312"/>
                <w:sz w:val="24"/>
              </w:rPr>
              <w:t>2</w:t>
            </w:r>
            <w:r>
              <w:rPr>
                <w:rFonts w:ascii="仿宋_GB2312" w:hAnsi="仿宋_GB2312" w:eastAsia="仿宋_GB2312" w:cs="仿宋_GB2312"/>
                <w:sz w:val="24"/>
              </w:rPr>
              <w:t>年X月</w:t>
            </w:r>
          </w:p>
        </w:tc>
        <w:tc>
          <w:tcPr>
            <w:tcW w:w="1744" w:type="dxa"/>
            <w:gridSpan w:val="3"/>
            <w:noWrap w:val="0"/>
            <w:vAlign w:val="center"/>
          </w:tcPr>
          <w:p>
            <w:pPr>
              <w:pStyle w:val="3"/>
              <w:spacing w:after="0"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XXX万元</w:t>
            </w:r>
          </w:p>
          <w:p>
            <w:pPr>
              <w:pStyle w:val="3"/>
              <w:spacing w:after="0" w:line="400" w:lineRule="exact"/>
              <w:jc w:val="center"/>
              <w:rPr>
                <w:sz w:val="24"/>
              </w:rPr>
            </w:pPr>
            <w:r>
              <w:rPr>
                <w:rFonts w:ascii="仿宋_GB2312" w:hAnsi="仿宋_GB2312" w:eastAsia="仿宋_GB2312" w:cs="仿宋_GB2312"/>
                <w:sz w:val="24"/>
              </w:rPr>
              <w:t>X年X月/未到账</w:t>
            </w:r>
          </w:p>
        </w:tc>
        <w:tc>
          <w:tcPr>
            <w:tcW w:w="3219" w:type="dxa"/>
            <w:gridSpan w:val="3"/>
            <w:noWrap w:val="0"/>
            <w:vAlign w:val="center"/>
          </w:tcPr>
          <w:p>
            <w:pPr>
              <w:pStyle w:val="3"/>
              <w:spacing w:after="0" w:line="400" w:lineRule="exact"/>
              <w:jc w:val="center"/>
              <w:rPr>
                <w:sz w:val="24"/>
              </w:rPr>
            </w:pPr>
            <w:r>
              <w:rPr>
                <w:rFonts w:ascii="仿宋_GB2312" w:hAnsi="仿宋_GB2312" w:eastAsia="仿宋_GB2312" w:cs="仿宋_GB2312"/>
                <w:sz w:val="24"/>
              </w:rPr>
              <w:t>前海管理局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112" w:type="dxa"/>
            <w:gridSpan w:val="2"/>
            <w:noWrap w:val="0"/>
            <w:vAlign w:val="center"/>
          </w:tcPr>
          <w:p>
            <w:pPr>
              <w:pStyle w:val="3"/>
              <w:spacing w:after="0" w:line="400" w:lineRule="exact"/>
              <w:jc w:val="center"/>
              <w:rPr>
                <w:sz w:val="24"/>
              </w:rPr>
            </w:pPr>
            <w:r>
              <w:rPr>
                <w:rFonts w:ascii="仿宋_GB2312" w:hAnsi="仿宋_GB2312" w:eastAsia="仿宋_GB2312" w:cs="仿宋_GB2312"/>
                <w:sz w:val="24"/>
              </w:rPr>
              <w:t>南山区XX政策</w:t>
            </w:r>
            <w:r>
              <w:rPr>
                <w:rFonts w:hint="eastAsia" w:ascii="仿宋_GB2312" w:hAnsi="仿宋_GB2312" w:eastAsia="仿宋_GB2312" w:cs="仿宋_GB2312"/>
                <w:sz w:val="24"/>
              </w:rPr>
              <w:t>第XX条</w:t>
            </w:r>
          </w:p>
        </w:tc>
        <w:tc>
          <w:tcPr>
            <w:tcW w:w="1848" w:type="dxa"/>
            <w:gridSpan w:val="2"/>
            <w:noWrap w:val="0"/>
            <w:vAlign w:val="center"/>
          </w:tcPr>
          <w:p>
            <w:pPr>
              <w:pStyle w:val="3"/>
              <w:spacing w:after="0" w:line="400" w:lineRule="exact"/>
              <w:jc w:val="center"/>
              <w:rPr>
                <w:sz w:val="24"/>
              </w:rPr>
            </w:pPr>
            <w:r>
              <w:rPr>
                <w:rFonts w:ascii="仿宋_GB2312" w:hAnsi="仿宋_GB2312" w:eastAsia="仿宋_GB2312" w:cs="仿宋_GB2312"/>
                <w:sz w:val="24"/>
              </w:rPr>
              <w:t>2022年X月</w:t>
            </w:r>
          </w:p>
        </w:tc>
        <w:tc>
          <w:tcPr>
            <w:tcW w:w="1744" w:type="dxa"/>
            <w:gridSpan w:val="3"/>
            <w:noWrap w:val="0"/>
            <w:vAlign w:val="center"/>
          </w:tcPr>
          <w:p>
            <w:pPr>
              <w:pStyle w:val="3"/>
              <w:spacing w:after="0"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XXX万元</w:t>
            </w:r>
          </w:p>
          <w:p>
            <w:pPr>
              <w:pStyle w:val="3"/>
              <w:spacing w:after="0" w:line="400" w:lineRule="exact"/>
              <w:jc w:val="center"/>
              <w:rPr>
                <w:sz w:val="24"/>
              </w:rPr>
            </w:pPr>
            <w:r>
              <w:rPr>
                <w:rFonts w:ascii="仿宋_GB2312" w:hAnsi="仿宋_GB2312" w:eastAsia="仿宋_GB2312" w:cs="仿宋_GB2312"/>
                <w:sz w:val="24"/>
              </w:rPr>
              <w:t>X年X月/未到账</w:t>
            </w:r>
          </w:p>
        </w:tc>
        <w:tc>
          <w:tcPr>
            <w:tcW w:w="3219" w:type="dxa"/>
            <w:gridSpan w:val="3"/>
            <w:noWrap w:val="0"/>
            <w:vAlign w:val="center"/>
          </w:tcPr>
          <w:p>
            <w:pPr>
              <w:pStyle w:val="3"/>
              <w:spacing w:after="0" w:line="400" w:lineRule="exact"/>
              <w:jc w:val="center"/>
              <w:rPr>
                <w:sz w:val="24"/>
              </w:rPr>
            </w:pPr>
            <w:r>
              <w:rPr>
                <w:rFonts w:ascii="仿宋_GB2312" w:hAnsi="仿宋_GB2312" w:eastAsia="仿宋_GB2312" w:cs="仿宋_GB2312"/>
                <w:sz w:val="24"/>
              </w:rPr>
              <w:t>南山区</w:t>
            </w:r>
            <w:r>
              <w:rPr>
                <w:rFonts w:hint="eastAsia" w:ascii="仿宋_GB2312" w:hAnsi="仿宋_GB2312" w:eastAsia="仿宋_GB2312" w:cs="仿宋_GB2312"/>
                <w:sz w:val="24"/>
              </w:rPr>
              <w:t>科技创新</w:t>
            </w:r>
            <w:r>
              <w:rPr>
                <w:rFonts w:ascii="仿宋_GB2312" w:hAnsi="仿宋_GB2312" w:eastAsia="仿宋_GB2312" w:cs="仿宋_GB2312"/>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trPr>
        <w:tc>
          <w:tcPr>
            <w:tcW w:w="9923" w:type="dxa"/>
            <w:gridSpan w:val="10"/>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b/>
                <w:sz w:val="24"/>
                <w:szCs w:val="24"/>
              </w:rPr>
            </w:pPr>
          </w:p>
          <w:p>
            <w:pPr>
              <w:keepNext w:val="0"/>
              <w:keepLines w:val="0"/>
              <w:pageBreakBefore w:val="0"/>
              <w:kinsoku/>
              <w:wordWrap/>
              <w:overflowPunct/>
              <w:topLinePunct w:val="0"/>
              <w:autoSpaceDE/>
              <w:autoSpaceDN/>
              <w:bidi w:val="0"/>
              <w:adjustRightInd/>
              <w:snapToGrid w:val="0"/>
              <w:spacing w:line="320" w:lineRule="exact"/>
              <w:jc w:val="center"/>
              <w:textAlignment w:val="auto"/>
              <w:rPr>
                <w:b/>
                <w:sz w:val="24"/>
                <w:szCs w:val="24"/>
              </w:rPr>
            </w:pPr>
            <w:r>
              <w:rPr>
                <w:rFonts w:hint="eastAsia"/>
                <w:b/>
                <w:sz w:val="24"/>
                <w:szCs w:val="24"/>
              </w:rPr>
              <w:t>本单位对上述基本信息确认无误。</w:t>
            </w:r>
            <w:r>
              <w:rPr>
                <w:rFonts w:hint="eastAsia"/>
                <w:b/>
                <w:sz w:val="24"/>
                <w:szCs w:val="24"/>
              </w:rPr>
              <w:tab/>
            </w:r>
          </w:p>
          <w:p>
            <w:pPr>
              <w:keepNext w:val="0"/>
              <w:keepLines w:val="0"/>
              <w:pageBreakBefore w:val="0"/>
              <w:kinsoku/>
              <w:wordWrap/>
              <w:overflowPunct/>
              <w:topLinePunct w:val="0"/>
              <w:autoSpaceDE/>
              <w:autoSpaceDN/>
              <w:bidi w:val="0"/>
              <w:adjustRightInd/>
              <w:snapToGrid w:val="0"/>
              <w:spacing w:line="320" w:lineRule="exact"/>
              <w:jc w:val="center"/>
              <w:textAlignment w:val="auto"/>
              <w:rPr>
                <w:b/>
                <w:sz w:val="24"/>
                <w:szCs w:val="24"/>
              </w:rPr>
            </w:pPr>
          </w:p>
          <w:p>
            <w:pPr>
              <w:keepNext w:val="0"/>
              <w:keepLines w:val="0"/>
              <w:pageBreakBefore w:val="0"/>
              <w:kinsoku/>
              <w:wordWrap/>
              <w:overflowPunct/>
              <w:topLinePunct w:val="0"/>
              <w:autoSpaceDE/>
              <w:autoSpaceDN/>
              <w:bidi w:val="0"/>
              <w:adjustRightInd/>
              <w:snapToGrid w:val="0"/>
              <w:spacing w:line="320" w:lineRule="exact"/>
              <w:ind w:right="560"/>
              <w:jc w:val="center"/>
              <w:textAlignment w:val="auto"/>
              <w:rPr>
                <w:sz w:val="24"/>
                <w:szCs w:val="24"/>
              </w:rPr>
            </w:pPr>
            <w:r>
              <w:rPr>
                <w:rFonts w:hint="eastAsia"/>
                <w:sz w:val="24"/>
                <w:szCs w:val="24"/>
              </w:rPr>
              <w:t>单位</w:t>
            </w:r>
            <w:r>
              <w:rPr>
                <w:sz w:val="24"/>
                <w:szCs w:val="24"/>
              </w:rPr>
              <w:t>法定代表人</w:t>
            </w:r>
            <w:r>
              <w:rPr>
                <w:rFonts w:hint="eastAsia"/>
                <w:sz w:val="24"/>
                <w:szCs w:val="24"/>
              </w:rPr>
              <w:t>（负责人）签字</w:t>
            </w:r>
          </w:p>
          <w:p>
            <w:pPr>
              <w:keepNext w:val="0"/>
              <w:keepLines w:val="0"/>
              <w:pageBreakBefore w:val="0"/>
              <w:kinsoku/>
              <w:wordWrap/>
              <w:overflowPunct/>
              <w:topLinePunct w:val="0"/>
              <w:autoSpaceDE/>
              <w:autoSpaceDN/>
              <w:bidi w:val="0"/>
              <w:adjustRightInd/>
              <w:snapToGrid w:val="0"/>
              <w:spacing w:line="320" w:lineRule="exact"/>
              <w:jc w:val="both"/>
              <w:textAlignment w:val="auto"/>
              <w:rPr>
                <w:sz w:val="24"/>
                <w:szCs w:val="24"/>
              </w:rPr>
            </w:pPr>
          </w:p>
          <w:p>
            <w:pPr>
              <w:keepNext w:val="0"/>
              <w:keepLines w:val="0"/>
              <w:pageBreakBefore w:val="0"/>
              <w:kinsoku/>
              <w:wordWrap/>
              <w:overflowPunct/>
              <w:topLinePunct w:val="0"/>
              <w:autoSpaceDE/>
              <w:autoSpaceDN/>
              <w:bidi w:val="0"/>
              <w:adjustRightInd/>
              <w:snapToGrid w:val="0"/>
              <w:spacing w:line="320" w:lineRule="exact"/>
              <w:ind w:right="560"/>
              <w:jc w:val="center"/>
              <w:textAlignment w:val="auto"/>
              <w:rPr>
                <w:sz w:val="24"/>
                <w:szCs w:val="24"/>
              </w:rPr>
            </w:pPr>
            <w:r>
              <w:rPr>
                <w:rFonts w:hint="eastAsia"/>
                <w:sz w:val="24"/>
                <w:szCs w:val="24"/>
              </w:rPr>
              <w:t>单位盖章</w:t>
            </w:r>
          </w:p>
          <w:p>
            <w:pPr>
              <w:keepNext w:val="0"/>
              <w:keepLines w:val="0"/>
              <w:pageBreakBefore w:val="0"/>
              <w:kinsoku/>
              <w:wordWrap/>
              <w:overflowPunct/>
              <w:topLinePunct w:val="0"/>
              <w:autoSpaceDE/>
              <w:autoSpaceDN/>
              <w:bidi w:val="0"/>
              <w:adjustRightInd/>
              <w:snapToGrid w:val="0"/>
              <w:spacing w:line="320" w:lineRule="exact"/>
              <w:ind w:right="560"/>
              <w:jc w:val="center"/>
              <w:textAlignment w:val="auto"/>
              <w:rPr>
                <w:sz w:val="24"/>
                <w:szCs w:val="24"/>
              </w:rPr>
            </w:pPr>
          </w:p>
          <w:p>
            <w:pPr>
              <w:keepNext w:val="0"/>
              <w:keepLines w:val="0"/>
              <w:pageBreakBefore w:val="0"/>
              <w:kinsoku/>
              <w:wordWrap/>
              <w:overflowPunct/>
              <w:topLinePunct w:val="0"/>
              <w:autoSpaceDE/>
              <w:autoSpaceDN/>
              <w:bidi w:val="0"/>
              <w:adjustRightInd/>
              <w:snapToGrid w:val="0"/>
              <w:spacing w:line="320" w:lineRule="exact"/>
              <w:ind w:right="840"/>
              <w:jc w:val="right"/>
              <w:textAlignment w:val="auto"/>
              <w:rPr>
                <w:sz w:val="24"/>
                <w:szCs w:val="24"/>
              </w:rPr>
            </w:pPr>
            <w:r>
              <w:rPr>
                <w:rFonts w:hint="eastAsia"/>
                <w:sz w:val="24"/>
                <w:szCs w:val="24"/>
              </w:rPr>
              <w:t xml:space="preserve">年 </w:t>
            </w:r>
            <w:r>
              <w:rPr>
                <w:sz w:val="24"/>
                <w:szCs w:val="24"/>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tc>
      </w:tr>
    </w:tbl>
    <w:p>
      <w:pPr>
        <w:rPr>
          <w:rFonts w:ascii="仿宋" w:hAnsi="仿宋" w:eastAsia="仿宋_GB2312" w:cs="Arial"/>
          <w:sz w:val="32"/>
          <w:szCs w:val="32"/>
          <w:highlight w:val="none"/>
        </w:rPr>
      </w:pPr>
      <w:r>
        <w:rPr>
          <w:rFonts w:ascii="仿宋" w:hAnsi="仿宋" w:eastAsia="仿宋_GB2312" w:cs="Arial"/>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cs="仿宋_GB2312"/>
          <w:bCs/>
          <w:sz w:val="32"/>
          <w:szCs w:val="32"/>
        </w:rPr>
      </w:pPr>
      <w:r>
        <w:rPr>
          <w:rFonts w:hint="default" w:ascii="仿宋_GB2312" w:eastAsia="仿宋_GB2312" w:cs="仿宋_GB2312"/>
          <w:bCs/>
          <w:sz w:val="32"/>
          <w:szCs w:val="32"/>
        </w:rPr>
        <w:t>附件2</w:t>
      </w: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rPr>
      </w:pPr>
      <w:r>
        <w:rPr>
          <w:rFonts w:hint="eastAsia" w:ascii="仿宋_GB2312" w:eastAsia="仿宋_GB2312" w:cs="仿宋_GB2312"/>
          <w:bCs/>
          <w:sz w:val="32"/>
          <w:szCs w:val="32"/>
        </w:rPr>
        <w:t>前海深港现代服务业合作区管理局：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eastAsia" w:ascii="仿宋_GB2312" w:eastAsia="仿宋_GB2312" w:cs="仿宋_GB2312"/>
          <w:bCs/>
          <w:sz w:val="32"/>
          <w:szCs w:val="32"/>
        </w:rPr>
        <w:t>本单位已充分了解《深圳前海深港现代服务业合作区专业服务业发展专项资金管理暂行办法》（深前海规〔202</w:t>
      </w:r>
      <w:r>
        <w:rPr>
          <w:rFonts w:hint="default" w:ascii="仿宋_GB2312" w:eastAsia="仿宋_GB2312" w:cs="仿宋_GB2312"/>
          <w:bCs/>
          <w:sz w:val="32"/>
          <w:szCs w:val="32"/>
        </w:rPr>
        <w:t>2</w:t>
      </w:r>
      <w:r>
        <w:rPr>
          <w:rFonts w:hint="eastAsia" w:ascii="仿宋_GB2312" w:eastAsia="仿宋_GB2312" w:cs="仿宋_GB2312"/>
          <w:bCs/>
          <w:sz w:val="32"/>
          <w:szCs w:val="32"/>
        </w:rPr>
        <w:t>〕</w:t>
      </w:r>
      <w:r>
        <w:rPr>
          <w:rFonts w:hint="default" w:ascii="仿宋_GB2312" w:eastAsia="仿宋_GB2312" w:cs="仿宋_GB2312"/>
          <w:bCs/>
          <w:sz w:val="32"/>
          <w:szCs w:val="32"/>
        </w:rPr>
        <w:t>5</w:t>
      </w:r>
      <w:r>
        <w:rPr>
          <w:rFonts w:hint="eastAsia" w:ascii="仿宋_GB2312" w:eastAsia="仿宋_GB2312" w:cs="仿宋_GB2312"/>
          <w:bCs/>
          <w:sz w:val="32"/>
          <w:szCs w:val="32"/>
        </w:rPr>
        <w:t>号，以下简称《暂行办法》）的相关规定和申请说明，现作出以下承诺：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eastAsia" w:ascii="仿宋_GB2312" w:eastAsia="仿宋_GB2312" w:cs="仿宋_GB2312"/>
          <w:bCs/>
          <w:sz w:val="32"/>
          <w:szCs w:val="32"/>
        </w:rPr>
        <w:t>本单位在申报扶持</w:t>
      </w:r>
      <w:r>
        <w:rPr>
          <w:rFonts w:hint="default" w:ascii="仿宋_GB2312" w:eastAsia="仿宋_GB2312" w:cs="仿宋_GB2312"/>
          <w:bCs/>
          <w:sz w:val="32"/>
          <w:szCs w:val="32"/>
        </w:rPr>
        <w:t>时未</w:t>
      </w:r>
      <w:r>
        <w:rPr>
          <w:rFonts w:hint="eastAsia" w:ascii="仿宋_GB2312" w:eastAsia="仿宋_GB2312" w:cs="仿宋_GB2312"/>
          <w:bCs/>
          <w:sz w:val="32"/>
          <w:szCs w:val="32"/>
        </w:rPr>
        <w:t>被依法依规列入严重失信主体名单，无违法犯罪行为。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Cs/>
          <w:sz w:val="32"/>
          <w:szCs w:val="32"/>
        </w:rPr>
      </w:pPr>
      <w:r>
        <w:rPr>
          <w:rFonts w:hint="default" w:ascii="仿宋_GB2312" w:eastAsia="仿宋_GB2312" w:cs="仿宋_GB2312"/>
          <w:bCs/>
          <w:sz w:val="32"/>
          <w:szCs w:val="32"/>
        </w:rPr>
        <w:t>二、本单位实际管理机构设在前海合作区，并对机构生产经营、人员、账务、财产等实施实质性全面管理和控制。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三</w:t>
      </w:r>
      <w:r>
        <w:rPr>
          <w:rFonts w:hint="eastAsia" w:ascii="仿宋_GB2312" w:eastAsia="仿宋_GB2312" w:cs="仿宋_GB2312"/>
          <w:bCs/>
          <w:sz w:val="32"/>
          <w:szCs w:val="32"/>
        </w:rPr>
        <w:t>、</w:t>
      </w:r>
      <w:r>
        <w:rPr>
          <w:rFonts w:hint="default" w:ascii="仿宋_GB2312" w:eastAsia="仿宋_GB2312" w:cs="仿宋_GB2312"/>
          <w:bCs/>
          <w:sz w:val="32"/>
          <w:szCs w:val="32"/>
        </w:rPr>
        <w:t>本单位</w:t>
      </w:r>
      <w:r>
        <w:rPr>
          <w:rFonts w:hint="eastAsia" w:ascii="仿宋_GB2312" w:eastAsia="仿宋_GB2312" w:cs="仿宋_GB2312"/>
          <w:bCs/>
          <w:sz w:val="32"/>
          <w:szCs w:val="32"/>
        </w:rPr>
        <w:t>未重复申请与享受</w:t>
      </w:r>
      <w:r>
        <w:rPr>
          <w:rFonts w:hint="default" w:ascii="仿宋_GB2312" w:eastAsia="仿宋_GB2312" w:cs="仿宋_GB2312"/>
          <w:bCs/>
          <w:sz w:val="32"/>
          <w:szCs w:val="32"/>
        </w:rPr>
        <w:t>本</w:t>
      </w:r>
      <w:r>
        <w:rPr>
          <w:rFonts w:hint="eastAsia" w:ascii="仿宋_GB2312" w:eastAsia="仿宋_GB2312" w:cs="仿宋_GB2312"/>
          <w:bCs/>
          <w:sz w:val="32"/>
          <w:szCs w:val="32"/>
        </w:rPr>
        <w:t>《暂行办法》及</w:t>
      </w:r>
      <w:r>
        <w:rPr>
          <w:rFonts w:hint="default" w:ascii="仿宋_GB2312" w:eastAsia="仿宋_GB2312" w:cs="仿宋_GB2312"/>
          <w:bCs/>
          <w:sz w:val="32"/>
          <w:szCs w:val="32"/>
        </w:rPr>
        <w:t>南山区、宝安区、</w:t>
      </w:r>
      <w:r>
        <w:rPr>
          <w:rFonts w:hint="eastAsia" w:ascii="仿宋_GB2312" w:eastAsia="仿宋_GB2312" w:cs="仿宋_GB2312"/>
          <w:bCs/>
          <w:sz w:val="32"/>
          <w:szCs w:val="32"/>
        </w:rPr>
        <w:t>前海其他同类</w:t>
      </w:r>
      <w:r>
        <w:rPr>
          <w:rFonts w:hint="default" w:ascii="仿宋_GB2312" w:eastAsia="仿宋_GB2312" w:cs="仿宋_GB2312"/>
          <w:bCs/>
          <w:sz w:val="32"/>
          <w:szCs w:val="32"/>
        </w:rPr>
        <w:t>性质</w:t>
      </w:r>
      <w:r>
        <w:rPr>
          <w:rFonts w:hint="eastAsia" w:ascii="仿宋_GB2312" w:eastAsia="仿宋_GB2312" w:cs="仿宋_GB2312"/>
          <w:bCs/>
          <w:sz w:val="32"/>
          <w:szCs w:val="32"/>
        </w:rPr>
        <w:t>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四</w:t>
      </w:r>
      <w:r>
        <w:rPr>
          <w:rFonts w:hint="eastAsia" w:ascii="仿宋_GB2312" w:eastAsia="仿宋_GB2312" w:cs="仿宋_GB2312"/>
          <w:bCs/>
          <w:sz w:val="32"/>
          <w:szCs w:val="32"/>
        </w:rPr>
        <w:t>、</w:t>
      </w:r>
      <w:r>
        <w:rPr>
          <w:rFonts w:hint="default" w:ascii="仿宋_GB2312" w:eastAsia="仿宋_GB2312" w:cs="仿宋_GB2312"/>
          <w:bCs/>
          <w:sz w:val="32"/>
          <w:szCs w:val="32"/>
        </w:rPr>
        <w:t>本单位承诺，自享受支持之日起，五年内不将注册地、实际经营地及税务关系迁离前海合作区</w:t>
      </w:r>
      <w:r>
        <w:rPr>
          <w:rFonts w:hint="eastAsia" w:ascii="仿宋_GB2312" w:eastAsia="仿宋_GB2312" w:cs="仿宋_GB2312"/>
          <w:bCs/>
          <w:sz w:val="32"/>
          <w:szCs w:val="32"/>
        </w:rPr>
        <w:t>。提前迁离的，</w:t>
      </w:r>
      <w:r>
        <w:rPr>
          <w:rFonts w:hint="default" w:ascii="仿宋_GB2312" w:eastAsia="仿宋_GB2312" w:cs="仿宋_GB2312"/>
          <w:bCs/>
          <w:sz w:val="32"/>
          <w:szCs w:val="32"/>
        </w:rPr>
        <w:t>同意由</w:t>
      </w:r>
      <w:r>
        <w:rPr>
          <w:rFonts w:hint="eastAsia" w:ascii="仿宋_GB2312" w:eastAsia="仿宋_GB2312" w:cs="仿宋_GB2312"/>
          <w:bCs/>
          <w:sz w:val="32"/>
          <w:szCs w:val="32"/>
        </w:rPr>
        <w:t>前海管理局按年度平均分摊，追回剩余年度</w:t>
      </w:r>
      <w:r>
        <w:rPr>
          <w:rFonts w:hint="default" w:ascii="仿宋_GB2312" w:eastAsia="仿宋_GB2312" w:cs="仿宋_GB2312"/>
          <w:bCs/>
          <w:sz w:val="32"/>
          <w:szCs w:val="32"/>
        </w:rPr>
        <w:t>支持</w:t>
      </w:r>
      <w:r>
        <w:rPr>
          <w:rFonts w:hint="eastAsia" w:ascii="仿宋_GB2312" w:eastAsia="仿宋_GB2312" w:cs="仿宋_GB2312"/>
          <w:bCs/>
          <w:sz w:val="32"/>
          <w:szCs w:val="32"/>
        </w:rPr>
        <w:t>资金并按当期贷款市场报价利率（LPR）计息。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五</w:t>
      </w:r>
      <w:r>
        <w:rPr>
          <w:rFonts w:hint="eastAsia" w:ascii="仿宋_GB2312" w:eastAsia="仿宋_GB2312" w:cs="仿宋_GB2312"/>
          <w:bCs/>
          <w:sz w:val="32"/>
          <w:szCs w:val="32"/>
        </w:rPr>
        <w:t>、</w:t>
      </w:r>
      <w:r>
        <w:rPr>
          <w:rFonts w:hint="eastAsia" w:ascii="仿宋_GB2312" w:eastAsia="仿宋_GB2312" w:cs="仿宋_GB2312"/>
          <w:bCs/>
          <w:sz w:val="32"/>
          <w:szCs w:val="32"/>
          <w:lang w:val="en-US" w:eastAsia="zh-CN"/>
        </w:rPr>
        <w:t>本单位</w:t>
      </w:r>
      <w:r>
        <w:rPr>
          <w:rFonts w:hint="eastAsia" w:ascii="仿宋_GB2312" w:eastAsia="仿宋_GB2312" w:cs="仿宋_GB2312"/>
          <w:bCs/>
          <w:sz w:val="32"/>
          <w:szCs w:val="32"/>
        </w:rPr>
        <w:t>在申报、执行专项资金过程中不存在弄虚作假、以其他不正当手段骗取资金、拒绝配合监督检查的情形。</w:t>
      </w:r>
      <w:r>
        <w:rPr>
          <w:rFonts w:hint="default" w:ascii="仿宋_GB2312" w:eastAsia="仿宋_GB2312" w:cs="仿宋_GB2312"/>
          <w:bCs/>
          <w:sz w:val="32"/>
          <w:szCs w:val="32"/>
        </w:rPr>
        <w:t>若</w:t>
      </w:r>
      <w:r>
        <w:rPr>
          <w:rFonts w:hint="eastAsia" w:ascii="仿宋_GB2312" w:eastAsia="仿宋_GB2312" w:cs="仿宋_GB2312"/>
          <w:bCs/>
          <w:sz w:val="32"/>
          <w:szCs w:val="32"/>
        </w:rPr>
        <w:t>违反本条承诺，</w:t>
      </w:r>
      <w:r>
        <w:rPr>
          <w:rFonts w:hint="eastAsia" w:ascii="仿宋_GB2312" w:eastAsia="仿宋_GB2312" w:cs="仿宋_GB2312"/>
          <w:bCs/>
          <w:sz w:val="32"/>
          <w:szCs w:val="32"/>
          <w:lang w:val="en-US" w:eastAsia="zh-CN"/>
        </w:rPr>
        <w:t>本单位</w:t>
      </w:r>
      <w:r>
        <w:rPr>
          <w:rFonts w:hint="eastAsia" w:ascii="仿宋_GB2312" w:eastAsia="仿宋_GB2312" w:cs="仿宋_GB2312"/>
          <w:bCs/>
          <w:sz w:val="32"/>
          <w:szCs w:val="32"/>
        </w:rPr>
        <w:t>五年内不申请前海任何形式产业扶持资金</w:t>
      </w:r>
      <w:r>
        <w:rPr>
          <w:rFonts w:hint="default" w:ascii="仿宋_GB2312" w:eastAsia="仿宋_GB2312" w:cs="仿宋_GB2312"/>
          <w:bCs/>
          <w:sz w:val="32"/>
          <w:szCs w:val="32"/>
        </w:rPr>
        <w:t>，并同意</w:t>
      </w:r>
      <w:r>
        <w:rPr>
          <w:rFonts w:hint="eastAsia" w:ascii="仿宋_GB2312" w:eastAsia="仿宋_GB2312" w:cs="仿宋_GB2312"/>
          <w:bCs/>
          <w:sz w:val="32"/>
          <w:szCs w:val="32"/>
        </w:rPr>
        <w:t>前海管理局收回扶持资金，并按当期贷款市场报价利率（LPR）计息</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同意</w:t>
      </w:r>
      <w:r>
        <w:rPr>
          <w:rFonts w:hint="default" w:ascii="仿宋_GB2312" w:eastAsia="仿宋_GB2312" w:cs="仿宋_GB2312"/>
          <w:bCs/>
          <w:sz w:val="32"/>
          <w:szCs w:val="32"/>
        </w:rPr>
        <w:t>相关部门</w:t>
      </w:r>
      <w:r>
        <w:rPr>
          <w:rFonts w:hint="eastAsia" w:ascii="仿宋_GB2312" w:eastAsia="仿宋_GB2312" w:cs="仿宋_GB2312"/>
          <w:bCs/>
          <w:sz w:val="32"/>
          <w:szCs w:val="32"/>
        </w:rPr>
        <w:t>依法依规开展信用管理，依法将</w:t>
      </w:r>
      <w:r>
        <w:rPr>
          <w:rFonts w:hint="default" w:ascii="仿宋_GB2312" w:eastAsia="仿宋_GB2312" w:cs="仿宋_GB2312"/>
          <w:bCs/>
          <w:sz w:val="32"/>
          <w:szCs w:val="32"/>
        </w:rPr>
        <w:t>本单位</w:t>
      </w:r>
      <w:r>
        <w:rPr>
          <w:rFonts w:hint="eastAsia" w:ascii="仿宋_GB2312" w:eastAsia="仿宋_GB2312" w:cs="仿宋_GB2312"/>
          <w:bCs/>
          <w:sz w:val="32"/>
          <w:szCs w:val="32"/>
        </w:rPr>
        <w:t>及法定代表人、主要负责人和其他负有直接责任人员的行为信息纳入公共信用信息系统，采取惩戒措施</w:t>
      </w:r>
      <w:r>
        <w:rPr>
          <w:rFonts w:hint="default" w:ascii="仿宋_GB2312" w:eastAsia="仿宋_GB2312" w:cs="仿宋_GB2312"/>
          <w:bCs/>
          <w:sz w:val="32"/>
          <w:szCs w:val="32"/>
        </w:rPr>
        <w:t>；</w:t>
      </w:r>
      <w:r>
        <w:rPr>
          <w:rFonts w:hint="eastAsia" w:ascii="仿宋_GB2312" w:eastAsia="仿宋_GB2312" w:cs="仿宋_GB2312"/>
          <w:bCs/>
          <w:sz w:val="32"/>
          <w:szCs w:val="32"/>
        </w:rPr>
        <w:t>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六</w:t>
      </w:r>
      <w:r>
        <w:rPr>
          <w:rFonts w:hint="eastAsia" w:ascii="仿宋_GB2312" w:eastAsia="仿宋_GB2312" w:cs="仿宋_GB2312"/>
          <w:bCs/>
          <w:sz w:val="32"/>
          <w:szCs w:val="32"/>
        </w:rPr>
        <w:t>、</w:t>
      </w:r>
      <w:r>
        <w:rPr>
          <w:rFonts w:hint="eastAsia" w:ascii="仿宋_GB2312" w:eastAsia="仿宋_GB2312" w:cs="仿宋_GB2312"/>
          <w:bCs/>
          <w:sz w:val="32"/>
          <w:szCs w:val="32"/>
          <w:lang w:val="en-US" w:eastAsia="zh-CN"/>
        </w:rPr>
        <w:t>本单位</w:t>
      </w:r>
      <w:r>
        <w:rPr>
          <w:rFonts w:hint="eastAsia" w:ascii="仿宋_GB2312" w:eastAsia="仿宋_GB2312" w:cs="仿宋_GB2312"/>
          <w:bCs/>
          <w:sz w:val="32"/>
          <w:szCs w:val="32"/>
        </w:rPr>
        <w:t>所提交的申请资料真实、准确、完整和有效。本单位同意，前海管理局有权采取任何合法方式核实申请资料中信息的真实性、准确性、完整性和有效性。一旦发现有虚假信息，本单位自愿承担相关的法律责任，并自发现之日起十五个工作日内退还已发放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七</w:t>
      </w:r>
      <w:r>
        <w:rPr>
          <w:rFonts w:hint="eastAsia" w:ascii="仿宋_GB2312" w:eastAsia="仿宋_GB2312" w:cs="仿宋_GB2312"/>
          <w:bCs/>
          <w:sz w:val="32"/>
          <w:szCs w:val="32"/>
        </w:rPr>
        <w:t>、本单位</w:t>
      </w:r>
      <w:r>
        <w:rPr>
          <w:rFonts w:hint="default" w:ascii="仿宋_GB2312" w:eastAsia="仿宋_GB2312" w:cs="仿宋_GB2312"/>
          <w:bCs/>
          <w:sz w:val="32"/>
          <w:szCs w:val="32"/>
        </w:rPr>
        <w:t>所申请</w:t>
      </w:r>
      <w:r>
        <w:rPr>
          <w:rFonts w:hint="eastAsia" w:ascii="仿宋_GB2312" w:eastAsia="仿宋_GB2312" w:cs="仿宋_GB2312"/>
          <w:bCs/>
          <w:sz w:val="32"/>
          <w:szCs w:val="32"/>
        </w:rPr>
        <w:t>项目不会对其他单位及个人造成任何侵权，如构成侵权，本单位自行承担由此产生的全部责任。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rPr>
      </w:pPr>
      <w:r>
        <w:rPr>
          <w:rFonts w:hint="eastAsia" w:ascii="仿宋_GB2312" w:eastAsia="仿宋_GB2312" w:cs="仿宋_GB2312"/>
          <w:bCs/>
          <w:sz w:val="32"/>
          <w:szCs w:val="32"/>
        </w:rPr>
        <w:t>单位名称（盖章）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rPr>
      </w:pPr>
      <w:r>
        <w:rPr>
          <w:rFonts w:hint="eastAsia" w:ascii="仿宋_GB2312" w:eastAsia="仿宋_GB2312" w:cs="仿宋_GB2312"/>
          <w:bCs/>
          <w:sz w:val="32"/>
          <w:szCs w:val="32"/>
        </w:rPr>
        <w:t>单位法定代表人（负责人）签字：</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pPr>
      <w:r>
        <w:rPr>
          <w:rFonts w:hint="eastAsia" w:ascii="仿宋_GB2312" w:eastAsia="仿宋_GB2312" w:cs="仿宋_GB2312"/>
          <w:bCs/>
          <w:sz w:val="32"/>
          <w:szCs w:val="32"/>
        </w:rPr>
        <w:t>年   月   日</w:t>
      </w:r>
    </w:p>
    <w:p>
      <w:r>
        <w:br w:type="page"/>
      </w:r>
    </w:p>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授权书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授权深圳市前海深港现代服务业合作区管理局根据《</w:t>
      </w:r>
      <w:r>
        <w:rPr>
          <w:rFonts w:hint="eastAsia" w:ascii="仿宋_GB2312" w:hAnsi="微软雅黑" w:eastAsia="仿宋_GB2312" w:cs="宋体"/>
          <w:color w:val="000000"/>
          <w:kern w:val="0"/>
          <w:sz w:val="32"/>
          <w:szCs w:val="32"/>
        </w:rPr>
        <w:t>深圳市前海深港现代服务业合作区管理局关于服务深港合作鼓励总部企业发展的实施办法</w:t>
      </w:r>
      <w:r>
        <w:rPr>
          <w:rFonts w:hint="eastAsia" w:ascii="仿宋_GB2312" w:hAnsi="仿宋_GB2312" w:eastAsia="仿宋_GB2312" w:cs="仿宋_GB2312"/>
          <w:b w:val="0"/>
          <w:bCs/>
          <w:color w:val="auto"/>
          <w:sz w:val="32"/>
          <w:szCs w:val="32"/>
          <w:highlight w:val="none"/>
          <w:lang w:val="en-US" w:eastAsia="zh-CN"/>
        </w:rPr>
        <w:t>》及其申报指南规定的材料要求，查询我方的如下</w:t>
      </w:r>
      <w:r>
        <w:rPr>
          <w:rFonts w:hint="eastAsia" w:ascii="仿宋_GB2312" w:hAnsi="仿宋_GB2312" w:eastAsia="仿宋_GB2312" w:cs="仿宋_GB2312"/>
          <w:b w:val="0"/>
          <w:bCs/>
          <w:color w:val="auto"/>
          <w:sz w:val="32"/>
          <w:szCs w:val="32"/>
          <w:highlight w:val="none"/>
          <w:lang w:eastAsia="zh-CN"/>
        </w:rPr>
        <w:t>信息</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w:t>
      </w:r>
      <w:r>
        <w:rPr>
          <w:rFonts w:hint="default" w:ascii="仿宋_GB2312" w:hAnsi="仿宋_GB2312" w:eastAsia="仿宋_GB2312" w:cs="仿宋_GB2312"/>
          <w:b w:val="0"/>
          <w:bCs/>
          <w:color w:val="auto"/>
          <w:sz w:val="32"/>
          <w:szCs w:val="32"/>
          <w:highlight w:val="none"/>
          <w:lang w:eastAsia="zh-CN"/>
        </w:rPr>
        <w:t>纳税有关信息；</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2.</w:t>
      </w:r>
      <w:r>
        <w:rPr>
          <w:rFonts w:hint="default" w:ascii="仿宋_GB2312" w:hAnsi="仿宋_GB2312" w:eastAsia="仿宋_GB2312" w:cs="仿宋_GB2312"/>
          <w:b w:val="0"/>
          <w:bCs/>
          <w:color w:val="auto"/>
          <w:sz w:val="32"/>
          <w:szCs w:val="32"/>
          <w:highlight w:val="none"/>
          <w:lang w:eastAsia="zh-CN"/>
        </w:rPr>
        <w:t>营业收入或收入、利润总额等经营信息；</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3.</w:t>
      </w:r>
      <w:r>
        <w:rPr>
          <w:rFonts w:hint="default" w:ascii="仿宋_GB2312" w:hAnsi="仿宋_GB2312" w:eastAsia="仿宋_GB2312" w:cs="仿宋_GB2312"/>
          <w:b w:val="0"/>
          <w:bCs/>
          <w:color w:val="auto"/>
          <w:sz w:val="32"/>
          <w:szCs w:val="32"/>
          <w:highlight w:val="none"/>
          <w:lang w:eastAsia="zh-CN"/>
        </w:rPr>
        <w:t>社会保险缴纳信息；</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4.</w:t>
      </w:r>
      <w:r>
        <w:rPr>
          <w:rFonts w:hint="default" w:ascii="仿宋_GB2312" w:hAnsi="仿宋_GB2312" w:eastAsia="仿宋_GB2312" w:cs="仿宋_GB2312"/>
          <w:b w:val="0"/>
          <w:bCs/>
          <w:color w:val="auto"/>
          <w:sz w:val="32"/>
          <w:szCs w:val="32"/>
          <w:highlight w:val="none"/>
          <w:lang w:eastAsia="zh-CN"/>
        </w:rPr>
        <w:t>信用信息；</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5.</w:t>
      </w:r>
      <w:r>
        <w:rPr>
          <w:rFonts w:hint="default" w:ascii="仿宋_GB2312" w:hAnsi="仿宋_GB2312" w:eastAsia="仿宋_GB2312" w:cs="仿宋_GB2312"/>
          <w:b w:val="0"/>
          <w:bCs/>
          <w:color w:val="auto"/>
          <w:sz w:val="32"/>
          <w:szCs w:val="32"/>
          <w:highlight w:val="none"/>
          <w:lang w:eastAsia="zh-CN"/>
        </w:rPr>
        <w:t>注册地、纳税地等信息；</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default" w:ascii="仿宋_GB2312" w:hAnsi="仿宋_GB2312" w:eastAsia="仿宋_GB2312" w:cs="仿宋_GB2312"/>
          <w:b w:val="0"/>
          <w:bCs/>
          <w:color w:val="auto"/>
          <w:sz w:val="32"/>
          <w:szCs w:val="32"/>
          <w:highlight w:val="none"/>
          <w:lang w:eastAsia="zh-CN"/>
        </w:rPr>
        <w:t>6</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微软雅黑" w:eastAsia="仿宋_GB2312" w:cs="宋体"/>
          <w:color w:val="000000"/>
          <w:kern w:val="0"/>
          <w:sz w:val="32"/>
          <w:szCs w:val="32"/>
        </w:rPr>
        <w:t>深圳市前海深港现代服务业合作区管理局关于服务深港合作鼓励总部企业发展的实施办法</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eastAsia="zh-CN"/>
        </w:rPr>
        <w:t>其他所需信息。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_GB2312" w:hAnsi="仿宋_GB2312" w:eastAsia="仿宋_GB2312" w:cs="仿宋_GB2312"/>
          <w:b w:val="0"/>
          <w:bCs/>
          <w:color w:val="auto"/>
          <w:sz w:val="32"/>
          <w:szCs w:val="32"/>
          <w:highlight w:val="none"/>
          <w:lang w:val="en-US" w:eastAsia="zh-CN"/>
        </w:rPr>
        <w:t>授权期限自本授权书签发之日起，至上述信息查询全部完毕之日止。</w:t>
      </w:r>
    </w:p>
    <w:p>
      <w:pPr>
        <w:pStyle w:val="4"/>
        <w:pageBreakBefore w:val="0"/>
        <w:widowControl w:val="0"/>
        <w:kinsoku/>
        <w:wordWrap/>
        <w:overflowPunct/>
        <w:topLinePunct w:val="0"/>
        <w:autoSpaceDE/>
        <w:autoSpaceDN/>
        <w:bidi w:val="0"/>
        <w:adjustRightInd/>
        <w:snapToGrid/>
        <w:spacing w:before="0" w:after="0"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申报主体为机构的：</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申报主体（盖章）：</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法定代表人（授权代表）签字：               </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(被授权人需提交授权人委托书)</w:t>
      </w:r>
      <w:r>
        <w:rPr>
          <w:rFonts w:hint="eastAsia" w:ascii="仿宋_GB2312" w:hAnsi="仿宋_GB2312" w:eastAsia="仿宋_GB2312" w:cs="仿宋_GB2312"/>
          <w:b w:val="0"/>
          <w:bCs/>
          <w:color w:val="auto"/>
          <w:sz w:val="32"/>
          <w:szCs w:val="32"/>
          <w:highlight w:val="none"/>
          <w:lang w:val="en-US" w:eastAsia="zh-CN"/>
        </w:rPr>
        <w:tab/>
      </w:r>
      <w:r>
        <w:rPr>
          <w:rFonts w:hint="eastAsia" w:ascii="仿宋_GB2312" w:hAnsi="仿宋_GB2312" w:eastAsia="仿宋_GB2312" w:cs="仿宋_GB2312"/>
          <w:b w:val="0"/>
          <w:bCs/>
          <w:color w:val="auto"/>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申报主体为个人的：</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签字、按手印</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日</w:t>
      </w:r>
    </w:p>
    <w:p>
      <w: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default" w:ascii="黑体" w:hAnsi="黑体" w:eastAsia="黑体" w:cs="黑体"/>
          <w:color w:val="auto"/>
          <w:sz w:val="32"/>
          <w:szCs w:val="32"/>
          <w:highlight w:val="none"/>
          <w:lang w:eastAsia="zh-CN"/>
        </w:rPr>
        <w:t>4</w:t>
      </w:r>
    </w:p>
    <w:p>
      <w:pPr>
        <w:pStyle w:val="3"/>
        <w:rPr>
          <w:rFonts w:hint="default"/>
          <w:color w:val="auto"/>
          <w:highlight w:val="none"/>
        </w:rPr>
      </w:pPr>
    </w:p>
    <w:p>
      <w:pPr>
        <w:spacing w:line="540" w:lineRule="exact"/>
        <w:jc w:val="center"/>
        <w:rPr>
          <w:rFonts w:hint="eastAsia" w:ascii="方正小标宋简体" w:hAnsi="方正小标宋简体" w:eastAsia="方正小标宋简体" w:cs="方正小标宋简体"/>
          <w:b w:val="0"/>
          <w:bCs/>
          <w:color w:val="auto"/>
          <w:sz w:val="44"/>
          <w:highlight w:val="none"/>
          <w:lang w:eastAsia="zh-CN"/>
        </w:rPr>
      </w:pPr>
      <w:r>
        <w:rPr>
          <w:rFonts w:hint="eastAsia" w:ascii="方正小标宋简体" w:hAnsi="方正小标宋简体" w:eastAsia="方正小标宋简体" w:cs="方正小标宋简体"/>
          <w:b w:val="0"/>
          <w:bCs/>
          <w:color w:val="auto"/>
          <w:sz w:val="44"/>
          <w:highlight w:val="none"/>
        </w:rPr>
        <w:t>团队奖励具体分配方案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模板</w:t>
      </w:r>
      <w:r>
        <w:rPr>
          <w:rFonts w:hint="eastAsia" w:ascii="楷体_GB2312" w:hAnsi="楷体_GB2312" w:eastAsia="楷体_GB2312" w:cs="楷体_GB2312"/>
          <w:sz w:val="32"/>
          <w:szCs w:val="32"/>
          <w:lang w:eastAsia="zh-CN"/>
        </w:rPr>
        <w:t>）</w:t>
      </w:r>
    </w:p>
    <w:p>
      <w:pPr>
        <w:spacing w:line="540" w:lineRule="exact"/>
        <w:jc w:val="center"/>
        <w:rPr>
          <w:rFonts w:hint="eastAsia" w:ascii="宋体" w:hAnsi="宋体" w:eastAsia="宋体" w:cs="宋体"/>
          <w:b/>
          <w:color w:val="auto"/>
          <w:sz w:val="44"/>
          <w:highlight w:val="none"/>
        </w:rPr>
      </w:pPr>
    </w:p>
    <w:tbl>
      <w:tblPr>
        <w:tblStyle w:val="12"/>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847"/>
        <w:gridCol w:w="2136"/>
        <w:gridCol w:w="1582"/>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46" w:type="dxa"/>
            <w:noWrap w:val="0"/>
            <w:vAlign w:val="center"/>
          </w:tcPr>
          <w:p>
            <w:pPr>
              <w:pStyle w:val="3"/>
              <w:spacing w:after="0"/>
              <w:jc w:val="center"/>
              <w:rPr>
                <w:rFonts w:hint="eastAsia" w:ascii="仿宋_GB2312" w:hAnsi="宋体" w:eastAsia="仿宋_GB2312" w:cs="Times New Roman"/>
                <w:b/>
                <w:bCs w:val="0"/>
                <w:color w:val="auto"/>
                <w:sz w:val="28"/>
                <w:szCs w:val="32"/>
                <w:highlight w:val="none"/>
                <w:vertAlign w:val="baseline"/>
              </w:rPr>
            </w:pPr>
            <w:r>
              <w:rPr>
                <w:rFonts w:hint="eastAsia" w:ascii="仿宋_GB2312" w:hAnsi="宋体" w:eastAsia="仿宋_GB2312" w:cs="Times New Roman"/>
                <w:b/>
                <w:bCs w:val="0"/>
                <w:color w:val="auto"/>
                <w:sz w:val="28"/>
                <w:szCs w:val="32"/>
                <w:highlight w:val="none"/>
                <w:vertAlign w:val="baseline"/>
              </w:rPr>
              <w:t>序号</w:t>
            </w:r>
          </w:p>
        </w:tc>
        <w:tc>
          <w:tcPr>
            <w:tcW w:w="1847" w:type="dxa"/>
            <w:noWrap w:val="0"/>
            <w:vAlign w:val="center"/>
          </w:tcPr>
          <w:p>
            <w:pPr>
              <w:pStyle w:val="3"/>
              <w:spacing w:after="0"/>
              <w:jc w:val="center"/>
              <w:rPr>
                <w:rFonts w:hint="eastAsia" w:ascii="仿宋_GB2312" w:hAnsi="宋体" w:eastAsia="仿宋_GB2312" w:cs="Times New Roman"/>
                <w:b/>
                <w:bCs w:val="0"/>
                <w:color w:val="auto"/>
                <w:sz w:val="28"/>
                <w:szCs w:val="32"/>
                <w:highlight w:val="none"/>
                <w:vertAlign w:val="baseline"/>
              </w:rPr>
            </w:pPr>
            <w:r>
              <w:rPr>
                <w:rFonts w:hint="eastAsia" w:ascii="仿宋_GB2312" w:hAnsi="宋体" w:eastAsia="仿宋_GB2312" w:cs="Times New Roman"/>
                <w:b/>
                <w:bCs w:val="0"/>
                <w:color w:val="auto"/>
                <w:sz w:val="28"/>
                <w:szCs w:val="32"/>
                <w:highlight w:val="none"/>
                <w:vertAlign w:val="baseline"/>
              </w:rPr>
              <w:t>姓名</w:t>
            </w:r>
          </w:p>
        </w:tc>
        <w:tc>
          <w:tcPr>
            <w:tcW w:w="2136" w:type="dxa"/>
            <w:noWrap w:val="0"/>
            <w:vAlign w:val="center"/>
          </w:tcPr>
          <w:p>
            <w:pPr>
              <w:pStyle w:val="3"/>
              <w:spacing w:after="0"/>
              <w:jc w:val="center"/>
              <w:rPr>
                <w:rFonts w:hint="eastAsia" w:ascii="仿宋_GB2312" w:hAnsi="宋体" w:eastAsia="仿宋_GB2312" w:cs="Times New Roman"/>
                <w:b/>
                <w:bCs w:val="0"/>
                <w:color w:val="auto"/>
                <w:sz w:val="28"/>
                <w:szCs w:val="32"/>
                <w:highlight w:val="none"/>
                <w:vertAlign w:val="baseline"/>
              </w:rPr>
            </w:pPr>
            <w:r>
              <w:rPr>
                <w:rFonts w:hint="eastAsia" w:ascii="仿宋_GB2312" w:hAnsi="宋体" w:eastAsia="仿宋_GB2312" w:cs="Times New Roman"/>
                <w:b/>
                <w:bCs w:val="0"/>
                <w:color w:val="auto"/>
                <w:sz w:val="28"/>
                <w:szCs w:val="32"/>
                <w:highlight w:val="none"/>
                <w:vertAlign w:val="baseline"/>
              </w:rPr>
              <w:t>身份证件号码</w:t>
            </w:r>
          </w:p>
        </w:tc>
        <w:tc>
          <w:tcPr>
            <w:tcW w:w="1582" w:type="dxa"/>
            <w:noWrap w:val="0"/>
            <w:vAlign w:val="center"/>
          </w:tcPr>
          <w:p>
            <w:pPr>
              <w:pStyle w:val="3"/>
              <w:spacing w:after="0"/>
              <w:jc w:val="center"/>
              <w:rPr>
                <w:rFonts w:hint="eastAsia" w:ascii="仿宋_GB2312" w:hAnsi="宋体" w:eastAsia="仿宋_GB2312" w:cs="Times New Roman"/>
                <w:b/>
                <w:bCs w:val="0"/>
                <w:color w:val="auto"/>
                <w:sz w:val="28"/>
                <w:szCs w:val="32"/>
                <w:highlight w:val="none"/>
                <w:vertAlign w:val="baseline"/>
              </w:rPr>
            </w:pPr>
            <w:r>
              <w:rPr>
                <w:rFonts w:hint="eastAsia" w:ascii="仿宋_GB2312" w:hAnsi="宋体" w:eastAsia="仿宋_GB2312" w:cs="Times New Roman"/>
                <w:b/>
                <w:bCs w:val="0"/>
                <w:color w:val="auto"/>
                <w:sz w:val="28"/>
                <w:szCs w:val="32"/>
                <w:highlight w:val="none"/>
                <w:vertAlign w:val="baseline"/>
              </w:rPr>
              <w:t>职务</w:t>
            </w:r>
          </w:p>
        </w:tc>
        <w:tc>
          <w:tcPr>
            <w:tcW w:w="2251" w:type="dxa"/>
            <w:noWrap w:val="0"/>
            <w:vAlign w:val="center"/>
          </w:tcPr>
          <w:p>
            <w:pPr>
              <w:pStyle w:val="3"/>
              <w:spacing w:after="0"/>
              <w:jc w:val="center"/>
              <w:rPr>
                <w:rFonts w:hint="default" w:ascii="仿宋_GB2312" w:hAnsi="宋体" w:eastAsia="仿宋_GB2312" w:cs="Times New Roman"/>
                <w:b/>
                <w:bCs w:val="0"/>
                <w:color w:val="auto"/>
                <w:sz w:val="28"/>
                <w:szCs w:val="32"/>
                <w:highlight w:val="none"/>
                <w:vertAlign w:val="baseline"/>
              </w:rPr>
            </w:pPr>
            <w:r>
              <w:rPr>
                <w:rFonts w:hint="eastAsia" w:ascii="仿宋_GB2312" w:hAnsi="宋体" w:eastAsia="仿宋_GB2312" w:cs="Times New Roman"/>
                <w:b/>
                <w:bCs w:val="0"/>
                <w:color w:val="auto"/>
                <w:sz w:val="28"/>
                <w:szCs w:val="32"/>
                <w:highlight w:val="none"/>
                <w:vertAlign w:val="baseline"/>
              </w:rPr>
              <w:t>分配金额</w:t>
            </w:r>
            <w:r>
              <w:rPr>
                <w:rFonts w:hint="default" w:ascii="仿宋_GB2312" w:hAnsi="宋体" w:eastAsia="仿宋_GB2312" w:cs="Times New Roman"/>
                <w:b/>
                <w:bCs w:val="0"/>
                <w:color w:val="auto"/>
                <w:sz w:val="28"/>
                <w:szCs w:val="32"/>
                <w:highlight w:val="none"/>
                <w:vertAlign w:val="baseline"/>
              </w:rPr>
              <w:t>（元）</w:t>
            </w:r>
          </w:p>
          <w:p>
            <w:pPr>
              <w:pStyle w:val="3"/>
              <w:spacing w:after="0"/>
              <w:jc w:val="center"/>
              <w:rPr>
                <w:rFonts w:hint="eastAsia" w:ascii="仿宋_GB2312" w:hAnsi="宋体" w:eastAsia="仿宋_GB2312" w:cs="Times New Roman"/>
                <w:b/>
                <w:bCs w:val="0"/>
                <w:color w:val="auto"/>
                <w:sz w:val="28"/>
                <w:szCs w:val="32"/>
                <w:highlight w:val="none"/>
                <w:vertAlign w:val="baseline"/>
              </w:rPr>
            </w:pPr>
            <w:r>
              <w:rPr>
                <w:rFonts w:hint="eastAsia" w:ascii="仿宋_GB2312" w:hAnsi="宋体" w:eastAsia="仿宋_GB2312" w:cs="Times New Roman"/>
                <w:b/>
                <w:bCs w:val="0"/>
                <w:color w:val="auto"/>
                <w:sz w:val="28"/>
                <w:szCs w:val="32"/>
                <w:highlight w:val="none"/>
                <w:vertAlign w:val="baseline"/>
                <w:lang w:val="en-US" w:eastAsia="zh-CN"/>
              </w:rPr>
              <w:t>占比</w:t>
            </w:r>
            <w:r>
              <w:rPr>
                <w:rFonts w:hint="eastAsia" w:ascii="仿宋_GB2312" w:hAnsi="宋体" w:eastAsia="仿宋_GB2312" w:cs="Times New Roman"/>
                <w:b/>
                <w:bCs w:val="0"/>
                <w:color w:val="auto"/>
                <w:sz w:val="28"/>
                <w:szCs w:val="32"/>
                <w:highlight w:val="none"/>
                <w:vertAlign w:val="baseline"/>
              </w:rPr>
              <w:t>（</w:t>
            </w:r>
            <w:r>
              <w:rPr>
                <w:rFonts w:hint="eastAsia" w:ascii="仿宋_GB2312" w:hAnsi="宋体" w:eastAsia="仿宋_GB2312" w:cs="Times New Roman"/>
                <w:b/>
                <w:bCs w:val="0"/>
                <w:color w:val="auto"/>
                <w:sz w:val="28"/>
                <w:szCs w:val="32"/>
                <w:highlight w:val="none"/>
                <w:vertAlign w:val="baseline"/>
                <w:lang w:val="en-US" w:eastAsia="zh-CN"/>
              </w:rPr>
              <w:t>%</w:t>
            </w:r>
            <w:r>
              <w:rPr>
                <w:rFonts w:hint="eastAsia" w:ascii="仿宋_GB2312" w:hAnsi="宋体" w:eastAsia="仿宋_GB2312" w:cs="Times New Roman"/>
                <w:b/>
                <w:bCs w:val="0"/>
                <w:color w:val="auto"/>
                <w:sz w:val="28"/>
                <w:szCs w:val="32"/>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6"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1847"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2136"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1582"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2251"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6"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1847"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2136"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1582"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2251"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6"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1847"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2136"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1582"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2251"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46"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1847"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2136"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1582"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c>
          <w:tcPr>
            <w:tcW w:w="2251" w:type="dxa"/>
            <w:noWrap w:val="0"/>
            <w:vAlign w:val="top"/>
          </w:tcPr>
          <w:p>
            <w:pPr>
              <w:pStyle w:val="3"/>
              <w:spacing w:after="0"/>
              <w:rPr>
                <w:rFonts w:hint="eastAsia" w:ascii="仿宋_GB2312" w:hAnsi="仿宋_GB2312" w:eastAsia="仿宋_GB2312" w:cs="仿宋_GB2312"/>
                <w:b w:val="0"/>
                <w:bCs/>
                <w:color w:val="auto"/>
                <w:sz w:val="32"/>
                <w:szCs w:val="32"/>
                <w:highlight w:val="none"/>
                <w:vertAlign w:val="baseline"/>
              </w:rPr>
            </w:pPr>
          </w:p>
        </w:tc>
      </w:tr>
    </w:tbl>
    <w:p>
      <w:pPr>
        <w:pStyle w:val="3"/>
        <w:rPr>
          <w:rFonts w:hint="eastAsia" w:ascii="宋体" w:hAnsi="宋体" w:eastAsia="宋体" w:cs="宋体"/>
          <w:b/>
          <w:color w:val="auto"/>
          <w:sz w:val="44"/>
          <w:highlight w:val="none"/>
        </w:rPr>
      </w:pPr>
    </w:p>
    <w:p>
      <w:pPr>
        <w:rPr>
          <w:rFonts w:hint="eastAsia" w:ascii="宋体" w:hAnsi="宋体" w:eastAsia="宋体"/>
          <w:b/>
          <w:color w:val="auto"/>
          <w:sz w:val="44"/>
          <w:szCs w:val="44"/>
          <w:highlight w:val="none"/>
        </w:rPr>
      </w:pPr>
      <w:r>
        <w:rPr>
          <w:rFonts w:hint="eastAsia" w:ascii="仿宋_GB2312" w:hAnsi="宋体" w:eastAsia="仿宋_GB2312"/>
          <w:color w:val="auto"/>
          <w:sz w:val="32"/>
          <w:szCs w:val="32"/>
          <w:highlight w:val="none"/>
        </w:rPr>
        <w:t>申请</w:t>
      </w:r>
      <w:r>
        <w:rPr>
          <w:rFonts w:hint="eastAsia" w:ascii="仿宋_GB2312" w:hAnsi="宋体" w:eastAsia="仿宋_GB2312"/>
          <w:color w:val="auto"/>
          <w:sz w:val="32"/>
          <w:szCs w:val="32"/>
          <w:highlight w:val="none"/>
          <w:lang w:val="en-US" w:eastAsia="zh-CN"/>
        </w:rPr>
        <w:t>机构</w:t>
      </w:r>
      <w:r>
        <w:rPr>
          <w:rFonts w:hint="eastAsia" w:ascii="仿宋_GB2312" w:hAnsi="宋体" w:eastAsia="仿宋_GB2312"/>
          <w:color w:val="auto"/>
          <w:sz w:val="32"/>
          <w:szCs w:val="32"/>
          <w:highlight w:val="none"/>
        </w:rPr>
        <w:t>名称：</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u w:val="none"/>
          <w:lang w:val="en-US" w:eastAsia="zh-CN"/>
        </w:rPr>
        <w:t>盖章</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rPr>
        <w:t xml:space="preserve"> </w:t>
      </w:r>
    </w:p>
    <w:p>
      <w:pPr>
        <w:rPr>
          <w:color w:val="auto"/>
          <w:highlight w:val="none"/>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法定代表人/授权代表：</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u w:val="none"/>
          <w:lang w:val="en-US" w:eastAsia="zh-CN"/>
        </w:rPr>
        <w:t>签字</w:t>
      </w:r>
      <w:r>
        <w:rPr>
          <w:rFonts w:hint="eastAsia" w:ascii="仿宋_GB2312" w:hAnsi="宋体" w:eastAsia="仿宋_GB2312"/>
          <w:color w:val="auto"/>
          <w:sz w:val="32"/>
          <w:szCs w:val="32"/>
          <w:highlight w:val="none"/>
          <w:u w:val="none"/>
          <w:lang w:eastAsia="zh-CN"/>
        </w:rPr>
        <w:t>）</w:t>
      </w:r>
    </w:p>
    <w:p>
      <w:pPr>
        <w:jc w:val="left"/>
        <w:rPr>
          <w:rFonts w:hint="eastAsia" w:ascii="仿宋_GB2312" w:hAnsi="宋体" w:eastAsia="仿宋_GB2312"/>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(授权代表签署的，须提交申报主体盖章的授权书)</w:t>
      </w:r>
      <w:r>
        <w:rPr>
          <w:rFonts w:hint="eastAsia" w:ascii="仿宋_GB2312" w:hAnsi="仿宋_GB2312" w:eastAsia="仿宋_GB2312" w:cs="仿宋_GB2312"/>
          <w:b w:val="0"/>
          <w:bCs/>
          <w:color w:val="auto"/>
          <w:sz w:val="32"/>
          <w:szCs w:val="32"/>
          <w:highlight w:val="none"/>
          <w:lang w:val="en-US" w:eastAsia="zh-CN"/>
        </w:rPr>
        <w:tab/>
      </w:r>
    </w:p>
    <w:p>
      <w:pPr>
        <w:pStyle w:val="3"/>
        <w:rPr>
          <w:color w:val="auto"/>
          <w:highlight w:val="none"/>
        </w:rPr>
      </w:pPr>
    </w:p>
    <w:p>
      <w:pPr>
        <w:keepNext w:val="0"/>
        <w:keepLines w:val="0"/>
        <w:pageBreakBefore w:val="0"/>
        <w:widowControl/>
        <w:kinsoku/>
        <w:wordWrap/>
        <w:overflowPunct/>
        <w:topLinePunct w:val="0"/>
        <w:autoSpaceDE/>
        <w:autoSpaceDN/>
        <w:bidi w:val="0"/>
        <w:adjustRightInd/>
        <w:snapToGrid/>
        <w:spacing w:line="240" w:lineRule="auto"/>
        <w:jc w:val="right"/>
        <w:textAlignment w:val="auto"/>
      </w:pPr>
      <w:r>
        <w:rPr>
          <w:rFonts w:hint="eastAsia" w:ascii="仿宋_GB2312" w:hAnsi="宋体" w:eastAsia="仿宋_GB2312"/>
          <w:color w:val="auto"/>
          <w:sz w:val="32"/>
          <w:szCs w:val="32"/>
          <w:highlight w:val="none"/>
        </w:rPr>
        <w:t>年   月   日</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559309"/>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2BF41"/>
    <w:multiLevelType w:val="singleLevel"/>
    <w:tmpl w:val="EDB2BF41"/>
    <w:lvl w:ilvl="0" w:tentative="0">
      <w:start w:val="1"/>
      <w:numFmt w:val="chineseCounting"/>
      <w:suff w:val="nothing"/>
      <w:lvlText w:val="%1、"/>
      <w:lvlJc w:val="left"/>
      <w:rPr>
        <w:rFonts w:hint="eastAsia"/>
      </w:rPr>
    </w:lvl>
  </w:abstractNum>
  <w:abstractNum w:abstractNumId="1">
    <w:nsid w:val="657B4E86"/>
    <w:multiLevelType w:val="singleLevel"/>
    <w:tmpl w:val="657B4E86"/>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俊">
    <w15:presenceInfo w15:providerId="None" w15:userId="黎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ED"/>
    <w:rsid w:val="000032DD"/>
    <w:rsid w:val="000051C1"/>
    <w:rsid w:val="00015F73"/>
    <w:rsid w:val="00016609"/>
    <w:rsid w:val="00026351"/>
    <w:rsid w:val="0003282A"/>
    <w:rsid w:val="00036558"/>
    <w:rsid w:val="0004365B"/>
    <w:rsid w:val="0004747D"/>
    <w:rsid w:val="0005175E"/>
    <w:rsid w:val="000647B9"/>
    <w:rsid w:val="00071736"/>
    <w:rsid w:val="0008782A"/>
    <w:rsid w:val="000B207E"/>
    <w:rsid w:val="000C164E"/>
    <w:rsid w:val="000C29C5"/>
    <w:rsid w:val="000C439B"/>
    <w:rsid w:val="000C5547"/>
    <w:rsid w:val="000D616A"/>
    <w:rsid w:val="000F044A"/>
    <w:rsid w:val="000F2CD6"/>
    <w:rsid w:val="00107DB4"/>
    <w:rsid w:val="00113323"/>
    <w:rsid w:val="0011572F"/>
    <w:rsid w:val="001225B6"/>
    <w:rsid w:val="00125475"/>
    <w:rsid w:val="001272EA"/>
    <w:rsid w:val="00136B78"/>
    <w:rsid w:val="00153519"/>
    <w:rsid w:val="001773F6"/>
    <w:rsid w:val="00177830"/>
    <w:rsid w:val="00177A21"/>
    <w:rsid w:val="0018332A"/>
    <w:rsid w:val="00187504"/>
    <w:rsid w:val="00190908"/>
    <w:rsid w:val="001E4948"/>
    <w:rsid w:val="001F0829"/>
    <w:rsid w:val="001F16A5"/>
    <w:rsid w:val="001F247E"/>
    <w:rsid w:val="00206631"/>
    <w:rsid w:val="00210081"/>
    <w:rsid w:val="0021468C"/>
    <w:rsid w:val="00215929"/>
    <w:rsid w:val="00221B33"/>
    <w:rsid w:val="002316E2"/>
    <w:rsid w:val="0025124F"/>
    <w:rsid w:val="002525AE"/>
    <w:rsid w:val="00253B72"/>
    <w:rsid w:val="00261BA1"/>
    <w:rsid w:val="002657BC"/>
    <w:rsid w:val="00266C72"/>
    <w:rsid w:val="002711E7"/>
    <w:rsid w:val="00280FE7"/>
    <w:rsid w:val="002A49EE"/>
    <w:rsid w:val="002A6C6D"/>
    <w:rsid w:val="002A6E35"/>
    <w:rsid w:val="002E56EA"/>
    <w:rsid w:val="0030692C"/>
    <w:rsid w:val="00322635"/>
    <w:rsid w:val="00322FC2"/>
    <w:rsid w:val="00323B66"/>
    <w:rsid w:val="003263A5"/>
    <w:rsid w:val="003322CC"/>
    <w:rsid w:val="00334DB0"/>
    <w:rsid w:val="00341E89"/>
    <w:rsid w:val="00351691"/>
    <w:rsid w:val="00367B92"/>
    <w:rsid w:val="00370A02"/>
    <w:rsid w:val="003736EA"/>
    <w:rsid w:val="00377809"/>
    <w:rsid w:val="003850E6"/>
    <w:rsid w:val="003901BB"/>
    <w:rsid w:val="003916C3"/>
    <w:rsid w:val="003A140D"/>
    <w:rsid w:val="003A517A"/>
    <w:rsid w:val="003C3359"/>
    <w:rsid w:val="003D2346"/>
    <w:rsid w:val="003D25CD"/>
    <w:rsid w:val="003D713D"/>
    <w:rsid w:val="003E46DA"/>
    <w:rsid w:val="003F2F11"/>
    <w:rsid w:val="004010EA"/>
    <w:rsid w:val="00407A35"/>
    <w:rsid w:val="00414C7B"/>
    <w:rsid w:val="004319BD"/>
    <w:rsid w:val="004353C8"/>
    <w:rsid w:val="004434A4"/>
    <w:rsid w:val="004441D2"/>
    <w:rsid w:val="00450F23"/>
    <w:rsid w:val="00454BE7"/>
    <w:rsid w:val="004621D7"/>
    <w:rsid w:val="004B6438"/>
    <w:rsid w:val="004B6960"/>
    <w:rsid w:val="004B7703"/>
    <w:rsid w:val="004C5D5A"/>
    <w:rsid w:val="004D1F56"/>
    <w:rsid w:val="004D7D44"/>
    <w:rsid w:val="004E30A6"/>
    <w:rsid w:val="004E5218"/>
    <w:rsid w:val="004E6F40"/>
    <w:rsid w:val="004F004B"/>
    <w:rsid w:val="004F4F33"/>
    <w:rsid w:val="004F6E23"/>
    <w:rsid w:val="00510471"/>
    <w:rsid w:val="00511B6E"/>
    <w:rsid w:val="00513F11"/>
    <w:rsid w:val="005163EF"/>
    <w:rsid w:val="0052254F"/>
    <w:rsid w:val="005250D6"/>
    <w:rsid w:val="00530CD8"/>
    <w:rsid w:val="005316C4"/>
    <w:rsid w:val="00531ADA"/>
    <w:rsid w:val="00537C30"/>
    <w:rsid w:val="00540E98"/>
    <w:rsid w:val="00540FA6"/>
    <w:rsid w:val="00556389"/>
    <w:rsid w:val="00570AAD"/>
    <w:rsid w:val="00586686"/>
    <w:rsid w:val="005878A0"/>
    <w:rsid w:val="005B0547"/>
    <w:rsid w:val="005B7194"/>
    <w:rsid w:val="005C4E65"/>
    <w:rsid w:val="005C4E6B"/>
    <w:rsid w:val="005D35DC"/>
    <w:rsid w:val="005D7735"/>
    <w:rsid w:val="005E0BB6"/>
    <w:rsid w:val="005E1CEC"/>
    <w:rsid w:val="005E40F2"/>
    <w:rsid w:val="005E50F0"/>
    <w:rsid w:val="005F299F"/>
    <w:rsid w:val="005F54A2"/>
    <w:rsid w:val="00600567"/>
    <w:rsid w:val="00604317"/>
    <w:rsid w:val="00605A7A"/>
    <w:rsid w:val="00613B41"/>
    <w:rsid w:val="00624916"/>
    <w:rsid w:val="00624C27"/>
    <w:rsid w:val="00625468"/>
    <w:rsid w:val="006269D7"/>
    <w:rsid w:val="00641628"/>
    <w:rsid w:val="006472C7"/>
    <w:rsid w:val="006475E1"/>
    <w:rsid w:val="006716E1"/>
    <w:rsid w:val="006A0595"/>
    <w:rsid w:val="006A3B65"/>
    <w:rsid w:val="006A464C"/>
    <w:rsid w:val="006B5DF5"/>
    <w:rsid w:val="006C037F"/>
    <w:rsid w:val="006C2E48"/>
    <w:rsid w:val="006D68F7"/>
    <w:rsid w:val="006E2E9C"/>
    <w:rsid w:val="007016D2"/>
    <w:rsid w:val="00706987"/>
    <w:rsid w:val="00711135"/>
    <w:rsid w:val="00713CBB"/>
    <w:rsid w:val="00715652"/>
    <w:rsid w:val="00722286"/>
    <w:rsid w:val="00722B41"/>
    <w:rsid w:val="00723E30"/>
    <w:rsid w:val="00730DD2"/>
    <w:rsid w:val="0073203B"/>
    <w:rsid w:val="007325C0"/>
    <w:rsid w:val="0073606F"/>
    <w:rsid w:val="00752FB2"/>
    <w:rsid w:val="00753227"/>
    <w:rsid w:val="0079182D"/>
    <w:rsid w:val="007977F6"/>
    <w:rsid w:val="007A5AEB"/>
    <w:rsid w:val="007A754D"/>
    <w:rsid w:val="007B0A24"/>
    <w:rsid w:val="007C1457"/>
    <w:rsid w:val="007C564E"/>
    <w:rsid w:val="007D293A"/>
    <w:rsid w:val="007E07AB"/>
    <w:rsid w:val="007E1175"/>
    <w:rsid w:val="007F4B1F"/>
    <w:rsid w:val="008217FD"/>
    <w:rsid w:val="00824DDF"/>
    <w:rsid w:val="008344A5"/>
    <w:rsid w:val="00837034"/>
    <w:rsid w:val="008416F4"/>
    <w:rsid w:val="00843389"/>
    <w:rsid w:val="00850FDC"/>
    <w:rsid w:val="00871393"/>
    <w:rsid w:val="00874640"/>
    <w:rsid w:val="008A0BA5"/>
    <w:rsid w:val="008B0F18"/>
    <w:rsid w:val="008C2D7D"/>
    <w:rsid w:val="008C54E1"/>
    <w:rsid w:val="008D34B8"/>
    <w:rsid w:val="008D4538"/>
    <w:rsid w:val="008D7EC1"/>
    <w:rsid w:val="008E4564"/>
    <w:rsid w:val="008E7F79"/>
    <w:rsid w:val="008F0E3F"/>
    <w:rsid w:val="008F1A71"/>
    <w:rsid w:val="00905E6B"/>
    <w:rsid w:val="009319BF"/>
    <w:rsid w:val="009418E3"/>
    <w:rsid w:val="00941E54"/>
    <w:rsid w:val="00943AFD"/>
    <w:rsid w:val="009509FB"/>
    <w:rsid w:val="00953FC7"/>
    <w:rsid w:val="00957BE5"/>
    <w:rsid w:val="009603EC"/>
    <w:rsid w:val="00971584"/>
    <w:rsid w:val="009759B3"/>
    <w:rsid w:val="0097636B"/>
    <w:rsid w:val="00986C98"/>
    <w:rsid w:val="009A21AE"/>
    <w:rsid w:val="009A75CE"/>
    <w:rsid w:val="009B527D"/>
    <w:rsid w:val="009C4BC6"/>
    <w:rsid w:val="009D0D95"/>
    <w:rsid w:val="009F3FCB"/>
    <w:rsid w:val="009F6F6C"/>
    <w:rsid w:val="00A02B12"/>
    <w:rsid w:val="00A133BB"/>
    <w:rsid w:val="00A179E1"/>
    <w:rsid w:val="00A309E4"/>
    <w:rsid w:val="00A509E9"/>
    <w:rsid w:val="00A65F35"/>
    <w:rsid w:val="00A739BA"/>
    <w:rsid w:val="00A8267C"/>
    <w:rsid w:val="00A930A8"/>
    <w:rsid w:val="00A96427"/>
    <w:rsid w:val="00AA471B"/>
    <w:rsid w:val="00AA5373"/>
    <w:rsid w:val="00AA7109"/>
    <w:rsid w:val="00AB0F1F"/>
    <w:rsid w:val="00AB3649"/>
    <w:rsid w:val="00AD1EB2"/>
    <w:rsid w:val="00AD7474"/>
    <w:rsid w:val="00AE0663"/>
    <w:rsid w:val="00AE2724"/>
    <w:rsid w:val="00AE4C78"/>
    <w:rsid w:val="00AE6DF5"/>
    <w:rsid w:val="00AF40ED"/>
    <w:rsid w:val="00AF48BB"/>
    <w:rsid w:val="00B03CD4"/>
    <w:rsid w:val="00B102DC"/>
    <w:rsid w:val="00B115DE"/>
    <w:rsid w:val="00B178B6"/>
    <w:rsid w:val="00B21F8A"/>
    <w:rsid w:val="00B24E63"/>
    <w:rsid w:val="00B32AEB"/>
    <w:rsid w:val="00B33589"/>
    <w:rsid w:val="00B454F0"/>
    <w:rsid w:val="00B50790"/>
    <w:rsid w:val="00B52627"/>
    <w:rsid w:val="00B62DA6"/>
    <w:rsid w:val="00B71ECC"/>
    <w:rsid w:val="00B86D55"/>
    <w:rsid w:val="00B90F87"/>
    <w:rsid w:val="00B93340"/>
    <w:rsid w:val="00B97DEB"/>
    <w:rsid w:val="00BA056D"/>
    <w:rsid w:val="00BA2C20"/>
    <w:rsid w:val="00BC1561"/>
    <w:rsid w:val="00BC3802"/>
    <w:rsid w:val="00BC5AB3"/>
    <w:rsid w:val="00BD316C"/>
    <w:rsid w:val="00BD3D32"/>
    <w:rsid w:val="00BD4BE5"/>
    <w:rsid w:val="00BE01DD"/>
    <w:rsid w:val="00BE39BE"/>
    <w:rsid w:val="00C01F1C"/>
    <w:rsid w:val="00C1033C"/>
    <w:rsid w:val="00C14A2A"/>
    <w:rsid w:val="00C237B8"/>
    <w:rsid w:val="00C270F7"/>
    <w:rsid w:val="00C27A99"/>
    <w:rsid w:val="00C51C33"/>
    <w:rsid w:val="00C626E0"/>
    <w:rsid w:val="00C63956"/>
    <w:rsid w:val="00C7013A"/>
    <w:rsid w:val="00C71267"/>
    <w:rsid w:val="00C753FC"/>
    <w:rsid w:val="00C75A01"/>
    <w:rsid w:val="00C760A3"/>
    <w:rsid w:val="00C81283"/>
    <w:rsid w:val="00C8248A"/>
    <w:rsid w:val="00C86B5F"/>
    <w:rsid w:val="00C913B2"/>
    <w:rsid w:val="00C93C4C"/>
    <w:rsid w:val="00C94AFF"/>
    <w:rsid w:val="00CB26D6"/>
    <w:rsid w:val="00CC16FC"/>
    <w:rsid w:val="00CC3457"/>
    <w:rsid w:val="00CC537C"/>
    <w:rsid w:val="00CC7BB1"/>
    <w:rsid w:val="00CD095F"/>
    <w:rsid w:val="00CD76C4"/>
    <w:rsid w:val="00CE508D"/>
    <w:rsid w:val="00D051C6"/>
    <w:rsid w:val="00D15603"/>
    <w:rsid w:val="00D2485F"/>
    <w:rsid w:val="00D24BF0"/>
    <w:rsid w:val="00D448BB"/>
    <w:rsid w:val="00D51855"/>
    <w:rsid w:val="00D64E0D"/>
    <w:rsid w:val="00D67B3D"/>
    <w:rsid w:val="00D7084D"/>
    <w:rsid w:val="00D84895"/>
    <w:rsid w:val="00D95250"/>
    <w:rsid w:val="00D97397"/>
    <w:rsid w:val="00DA351C"/>
    <w:rsid w:val="00DA61F5"/>
    <w:rsid w:val="00DA723D"/>
    <w:rsid w:val="00DB46AA"/>
    <w:rsid w:val="00DB66B9"/>
    <w:rsid w:val="00DD0F82"/>
    <w:rsid w:val="00DE4754"/>
    <w:rsid w:val="00DE6AB9"/>
    <w:rsid w:val="00DE7589"/>
    <w:rsid w:val="00E011C9"/>
    <w:rsid w:val="00E0449F"/>
    <w:rsid w:val="00E164BD"/>
    <w:rsid w:val="00E16ABB"/>
    <w:rsid w:val="00E176D8"/>
    <w:rsid w:val="00E235C3"/>
    <w:rsid w:val="00E23608"/>
    <w:rsid w:val="00E34204"/>
    <w:rsid w:val="00E34DAE"/>
    <w:rsid w:val="00E46236"/>
    <w:rsid w:val="00E61C03"/>
    <w:rsid w:val="00E65175"/>
    <w:rsid w:val="00E75B33"/>
    <w:rsid w:val="00E77988"/>
    <w:rsid w:val="00E81BF5"/>
    <w:rsid w:val="00E82EE0"/>
    <w:rsid w:val="00E87D61"/>
    <w:rsid w:val="00EA0282"/>
    <w:rsid w:val="00EA4942"/>
    <w:rsid w:val="00EB33F6"/>
    <w:rsid w:val="00EB4E71"/>
    <w:rsid w:val="00EB5F1A"/>
    <w:rsid w:val="00ED2279"/>
    <w:rsid w:val="00F009C5"/>
    <w:rsid w:val="00F04FAB"/>
    <w:rsid w:val="00F07BF8"/>
    <w:rsid w:val="00F1019F"/>
    <w:rsid w:val="00F10C2A"/>
    <w:rsid w:val="00F14317"/>
    <w:rsid w:val="00F26D0F"/>
    <w:rsid w:val="00F27898"/>
    <w:rsid w:val="00F3757F"/>
    <w:rsid w:val="00F44149"/>
    <w:rsid w:val="00F44AC1"/>
    <w:rsid w:val="00F47205"/>
    <w:rsid w:val="00F57D68"/>
    <w:rsid w:val="00F611FE"/>
    <w:rsid w:val="00F812D6"/>
    <w:rsid w:val="00F8180A"/>
    <w:rsid w:val="00F964AA"/>
    <w:rsid w:val="00FA0A36"/>
    <w:rsid w:val="00FA3037"/>
    <w:rsid w:val="00FB56BA"/>
    <w:rsid w:val="00FB76BA"/>
    <w:rsid w:val="00FC114A"/>
    <w:rsid w:val="00FC34B1"/>
    <w:rsid w:val="00FC547B"/>
    <w:rsid w:val="00FD2788"/>
    <w:rsid w:val="00FD2DF7"/>
    <w:rsid w:val="00FF0475"/>
    <w:rsid w:val="00FF6559"/>
    <w:rsid w:val="15104D3C"/>
    <w:rsid w:val="21C33646"/>
    <w:rsid w:val="26ED175E"/>
    <w:rsid w:val="2A204C57"/>
    <w:rsid w:val="2FDF3DDD"/>
    <w:rsid w:val="35FF57BE"/>
    <w:rsid w:val="37E3EA94"/>
    <w:rsid w:val="38802E79"/>
    <w:rsid w:val="3B7B2557"/>
    <w:rsid w:val="3B7FE67B"/>
    <w:rsid w:val="3EF9F825"/>
    <w:rsid w:val="5DB75539"/>
    <w:rsid w:val="5FF3F4B4"/>
    <w:rsid w:val="6DFEAED7"/>
    <w:rsid w:val="6F3518F7"/>
    <w:rsid w:val="71ED9B9B"/>
    <w:rsid w:val="7337D1C4"/>
    <w:rsid w:val="757FE618"/>
    <w:rsid w:val="76AAEDF6"/>
    <w:rsid w:val="77BF309D"/>
    <w:rsid w:val="7AFF3E99"/>
    <w:rsid w:val="7BDE217F"/>
    <w:rsid w:val="7BFF069D"/>
    <w:rsid w:val="7C7F4042"/>
    <w:rsid w:val="7CFB8C94"/>
    <w:rsid w:val="7D0ED60D"/>
    <w:rsid w:val="7D2772AD"/>
    <w:rsid w:val="7D33603F"/>
    <w:rsid w:val="7D7D775A"/>
    <w:rsid w:val="7E3DCED4"/>
    <w:rsid w:val="7EF7119B"/>
    <w:rsid w:val="7EFFDE9D"/>
    <w:rsid w:val="7F5F402E"/>
    <w:rsid w:val="7F6F9D4D"/>
    <w:rsid w:val="7FE6E994"/>
    <w:rsid w:val="7FE76F0E"/>
    <w:rsid w:val="7FEFD3E3"/>
    <w:rsid w:val="7FFB49BA"/>
    <w:rsid w:val="AB5F34D8"/>
    <w:rsid w:val="AFF706CD"/>
    <w:rsid w:val="AFF71B83"/>
    <w:rsid w:val="B37FE016"/>
    <w:rsid w:val="BD3DE2FF"/>
    <w:rsid w:val="BFBFF0F2"/>
    <w:rsid w:val="C7B781B5"/>
    <w:rsid w:val="D4DBAF99"/>
    <w:rsid w:val="D7794F16"/>
    <w:rsid w:val="D7B069F5"/>
    <w:rsid w:val="D7FF0F5E"/>
    <w:rsid w:val="DBFF2FCC"/>
    <w:rsid w:val="DDAFCD50"/>
    <w:rsid w:val="DDF7B1A5"/>
    <w:rsid w:val="DEFF7825"/>
    <w:rsid w:val="DF2F5970"/>
    <w:rsid w:val="E6FF84C5"/>
    <w:rsid w:val="EABAC0BB"/>
    <w:rsid w:val="EB7B570C"/>
    <w:rsid w:val="EBFB1A91"/>
    <w:rsid w:val="EDFE6706"/>
    <w:rsid w:val="EF395FEE"/>
    <w:rsid w:val="EFBCB819"/>
    <w:rsid w:val="EFBEB3F8"/>
    <w:rsid w:val="F367ECB1"/>
    <w:rsid w:val="F5FE8B55"/>
    <w:rsid w:val="F7730ECE"/>
    <w:rsid w:val="F77F25FE"/>
    <w:rsid w:val="FBBEB4EC"/>
    <w:rsid w:val="FEF7A527"/>
    <w:rsid w:val="FEFF211F"/>
    <w:rsid w:val="FEFFC4DD"/>
    <w:rsid w:val="FF67E6D5"/>
    <w:rsid w:val="FFF7897E"/>
    <w:rsid w:val="FFFC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6">
    <w:name w:val="heading 6"/>
    <w:basedOn w:val="1"/>
    <w:next w:val="1"/>
    <w:link w:val="18"/>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szCs w:val="24"/>
    </w:rPr>
  </w:style>
  <w:style w:type="paragraph" w:styleId="7">
    <w:name w:val="Balloon Text"/>
    <w:basedOn w:val="1"/>
    <w:link w:val="24"/>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semiHidden/>
    <w:unhideWhenUsed/>
    <w:qFormat/>
    <w:uiPriority w:val="99"/>
    <w:rPr>
      <w:color w:val="0000FF"/>
      <w:u w:val="single"/>
    </w:rPr>
  </w:style>
  <w:style w:type="character" w:customStyle="1" w:styleId="17">
    <w:name w:val="标题 1 Char"/>
    <w:basedOn w:val="13"/>
    <w:link w:val="4"/>
    <w:qFormat/>
    <w:uiPriority w:val="9"/>
    <w:rPr>
      <w:rFonts w:ascii="宋体" w:hAnsi="宋体" w:eastAsia="宋体" w:cs="宋体"/>
      <w:b/>
      <w:bCs/>
      <w:kern w:val="36"/>
      <w:sz w:val="48"/>
      <w:szCs w:val="48"/>
    </w:rPr>
  </w:style>
  <w:style w:type="character" w:customStyle="1" w:styleId="18">
    <w:name w:val="标题 6 Char"/>
    <w:basedOn w:val="13"/>
    <w:link w:val="6"/>
    <w:qFormat/>
    <w:uiPriority w:val="9"/>
    <w:rPr>
      <w:rFonts w:ascii="宋体" w:hAnsi="宋体" w:eastAsia="宋体" w:cs="宋体"/>
      <w:b/>
      <w:bCs/>
      <w:kern w:val="0"/>
      <w:sz w:val="15"/>
      <w:szCs w:val="15"/>
    </w:rPr>
  </w:style>
  <w:style w:type="character" w:customStyle="1" w:styleId="19">
    <w:name w:val="font"/>
    <w:basedOn w:val="13"/>
    <w:qFormat/>
    <w:uiPriority w:val="0"/>
  </w:style>
  <w:style w:type="paragraph" w:styleId="20">
    <w:name w:val="List Paragraph"/>
    <w:basedOn w:val="1"/>
    <w:qFormat/>
    <w:uiPriority w:val="34"/>
    <w:pPr>
      <w:ind w:firstLine="420" w:firstLineChars="200"/>
    </w:pPr>
  </w:style>
  <w:style w:type="character" w:customStyle="1" w:styleId="21">
    <w:name w:val="标题 3 Char"/>
    <w:basedOn w:val="13"/>
    <w:link w:val="5"/>
    <w:semiHidden/>
    <w:qFormat/>
    <w:uiPriority w:val="9"/>
    <w:rPr>
      <w:b/>
      <w:bCs/>
      <w:sz w:val="32"/>
      <w:szCs w:val="32"/>
    </w:rPr>
  </w:style>
  <w:style w:type="character" w:customStyle="1" w:styleId="22">
    <w:name w:val="页眉 Char"/>
    <w:basedOn w:val="13"/>
    <w:link w:val="9"/>
    <w:qFormat/>
    <w:uiPriority w:val="99"/>
    <w:rPr>
      <w:sz w:val="18"/>
      <w:szCs w:val="18"/>
    </w:rPr>
  </w:style>
  <w:style w:type="character" w:customStyle="1" w:styleId="23">
    <w:name w:val="页脚 Char"/>
    <w:basedOn w:val="13"/>
    <w:link w:val="8"/>
    <w:qFormat/>
    <w:uiPriority w:val="99"/>
    <w:rPr>
      <w:sz w:val="18"/>
      <w:szCs w:val="18"/>
    </w:rPr>
  </w:style>
  <w:style w:type="character" w:customStyle="1" w:styleId="24">
    <w:name w:val="批注框文本 Char"/>
    <w:basedOn w:val="13"/>
    <w:link w:val="7"/>
    <w:semiHidden/>
    <w:qFormat/>
    <w:uiPriority w:val="99"/>
    <w:rPr>
      <w:sz w:val="18"/>
      <w:szCs w:val="18"/>
    </w:rPr>
  </w:style>
  <w:style w:type="paragraph" w:customStyle="1" w:styleId="25">
    <w:name w:val="updatecss"/>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4260</Words>
  <Characters>4472</Characters>
  <Lines>1</Lines>
  <Paragraphs>1</Paragraphs>
  <TotalTime>15</TotalTime>
  <ScaleCrop>false</ScaleCrop>
  <LinksUpToDate>false</LinksUpToDate>
  <CharactersWithSpaces>4483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2021-10-31T03:03:00Z</dcterms:created>
  <dc:creator>Þ红</dc:creator>
  <cp:lastModifiedBy>黎俊</cp:lastModifiedBy>
  <cp:lastPrinted>2022-04-11T01:35:00Z</cp:lastPrinted>
  <dcterms:modified xsi:type="dcterms:W3CDTF">2025-05-09T09:06:13Z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