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24681" w14:textId="77777777" w:rsidR="00783282" w:rsidRDefault="00000000">
      <w:pPr>
        <w:spacing w:line="560" w:lineRule="exact"/>
        <w:jc w:val="left"/>
        <w:rPr>
          <w:rFonts w:ascii="黑体" w:eastAsia="黑体" w:hAnsi="黑体" w:cs="黑体" w:hint="eastAsia"/>
          <w:color w:val="000000"/>
          <w:sz w:val="32"/>
          <w:szCs w:val="32"/>
        </w:rPr>
      </w:pPr>
      <w:r>
        <w:rPr>
          <w:rFonts w:ascii="黑体" w:eastAsia="黑体" w:hAnsi="黑体" w:cs="黑体" w:hint="eastAsia"/>
          <w:color w:val="000000"/>
          <w:sz w:val="32"/>
          <w:szCs w:val="32"/>
        </w:rPr>
        <w:t>附  件</w:t>
      </w:r>
    </w:p>
    <w:p w14:paraId="59D77B0F" w14:textId="77777777" w:rsidR="00783282" w:rsidRDefault="00783282">
      <w:pPr>
        <w:spacing w:line="560" w:lineRule="exact"/>
        <w:rPr>
          <w:rFonts w:ascii="仿宋_GB2312" w:eastAsia="仿宋_GB2312" w:hAnsi="仿宋_GB2312" w:cs="仿宋_GB2312" w:hint="eastAsia"/>
          <w:color w:val="000000"/>
          <w:sz w:val="32"/>
          <w:szCs w:val="32"/>
        </w:rPr>
      </w:pPr>
    </w:p>
    <w:p w14:paraId="3A98D121" w14:textId="77777777" w:rsidR="00783282" w:rsidRDefault="00000000">
      <w:pPr>
        <w:spacing w:line="56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深港</w:t>
      </w:r>
      <w:proofErr w:type="gramStart"/>
      <w:r>
        <w:rPr>
          <w:rFonts w:ascii="方正小标宋简体" w:eastAsia="方正小标宋简体" w:hAnsi="方正小标宋简体" w:cs="方正小标宋简体" w:hint="eastAsia"/>
          <w:color w:val="000000"/>
          <w:sz w:val="44"/>
          <w:szCs w:val="44"/>
        </w:rPr>
        <w:t>智汇产业</w:t>
      </w:r>
      <w:proofErr w:type="gramEnd"/>
      <w:r>
        <w:rPr>
          <w:rFonts w:ascii="方正小标宋简体" w:eastAsia="方正小标宋简体" w:hAnsi="方正小标宋简体" w:cs="方正小标宋简体" w:hint="eastAsia"/>
          <w:color w:val="000000"/>
          <w:sz w:val="44"/>
          <w:szCs w:val="44"/>
        </w:rPr>
        <w:t>园（和一）项目基本情况及企业遴选申请指南</w:t>
      </w:r>
    </w:p>
    <w:p w14:paraId="139BC14C" w14:textId="77777777" w:rsidR="00783282" w:rsidRDefault="00783282">
      <w:pPr>
        <w:pStyle w:val="PlainText"/>
      </w:pPr>
    </w:p>
    <w:p w14:paraId="59534013" w14:textId="77777777" w:rsidR="00783282" w:rsidRDefault="00783282">
      <w:pPr>
        <w:pStyle w:val="Index8"/>
      </w:pPr>
    </w:p>
    <w:p w14:paraId="69CDECF8"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为进一步发展壮大战略性新兴产业集群和培育发展未来产业、有序实施“工业上楼”行动计划，打造高品质、低成本、定制化、具有新型产业基础设施性质的厂房空间，本</w:t>
      </w:r>
      <w:r>
        <w:rPr>
          <w:rFonts w:ascii="仿宋_GB2312" w:eastAsia="仿宋_GB2312" w:hAnsi="黑体" w:cs="Times New Roman"/>
          <w:sz w:val="32"/>
          <w:szCs w:val="32"/>
        </w:rPr>
        <w:t>项目</w:t>
      </w:r>
      <w:r>
        <w:rPr>
          <w:rFonts w:ascii="仿宋" w:eastAsia="仿宋_GB2312" w:hAnsi="仿宋" w:cs="仿宋"/>
          <w:color w:val="000000"/>
          <w:sz w:val="32"/>
          <w:szCs w:val="32"/>
        </w:rPr>
        <w:t>通过公开征集的方式进行企业遴选</w:t>
      </w:r>
      <w:r>
        <w:rPr>
          <w:rFonts w:ascii="仿宋_GB2312" w:eastAsia="仿宋_GB2312" w:hAnsi="黑体" w:cs="Times New Roman" w:hint="eastAsia"/>
          <w:sz w:val="32"/>
          <w:szCs w:val="32"/>
        </w:rPr>
        <w:t>。项目范围内用地均位于深圳市工业区块线（一级线）范围内。根据《深圳国际会展城控制性详细规划》，项目涉及法定图则中的02-02-26、02-02-30、02-02-31三个地块，规划用途均为工业用地新型产业用地（M0）。</w:t>
      </w:r>
      <w:bookmarkStart w:id="0" w:name="OLE_LINK1"/>
      <w:r>
        <w:rPr>
          <w:rFonts w:ascii="仿宋_GB2312" w:eastAsia="仿宋_GB2312" w:hAnsi="黑体" w:cs="Times New Roman" w:hint="eastAsia"/>
          <w:sz w:val="32"/>
          <w:szCs w:val="32"/>
        </w:rPr>
        <w:t>项目情况如下：</w:t>
      </w:r>
    </w:p>
    <w:p w14:paraId="1C08DEA8" w14:textId="77777777" w:rsidR="00783282" w:rsidRDefault="00000000">
      <w:pPr>
        <w:spacing w:line="560" w:lineRule="exact"/>
        <w:ind w:firstLineChars="200" w:firstLine="640"/>
        <w:jc w:val="left"/>
        <w:rPr>
          <w:rFonts w:ascii="黑体" w:eastAsia="黑体" w:hAnsi="黑体" w:cs="黑体" w:hint="eastAsia"/>
          <w:color w:val="000000"/>
          <w:sz w:val="32"/>
          <w:szCs w:val="32"/>
        </w:rPr>
      </w:pPr>
      <w:r>
        <w:rPr>
          <w:rFonts w:ascii="黑体" w:eastAsia="黑体" w:hAnsi="黑体" w:cs="黑体" w:hint="eastAsia"/>
          <w:color w:val="000000"/>
          <w:sz w:val="32"/>
          <w:szCs w:val="32"/>
        </w:rPr>
        <w:t>一、</w:t>
      </w:r>
      <w:bookmarkEnd w:id="0"/>
      <w:r>
        <w:rPr>
          <w:rFonts w:ascii="黑体" w:eastAsia="黑体" w:hAnsi="黑体" w:cs="黑体" w:hint="eastAsia"/>
          <w:color w:val="000000"/>
          <w:sz w:val="32"/>
          <w:szCs w:val="32"/>
        </w:rPr>
        <w:t>项目区位和产业优势</w:t>
      </w:r>
    </w:p>
    <w:p w14:paraId="1B52907A"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深港</w:t>
      </w:r>
      <w:proofErr w:type="gramStart"/>
      <w:r>
        <w:rPr>
          <w:rFonts w:ascii="仿宋_GB2312" w:eastAsia="仿宋_GB2312" w:hAnsi="黑体" w:cs="Times New Roman" w:hint="eastAsia"/>
          <w:sz w:val="32"/>
          <w:szCs w:val="32"/>
        </w:rPr>
        <w:t>智汇产业</w:t>
      </w:r>
      <w:proofErr w:type="gramEnd"/>
      <w:r>
        <w:rPr>
          <w:rFonts w:ascii="仿宋_GB2312" w:eastAsia="仿宋_GB2312" w:hAnsi="黑体" w:cs="Times New Roman" w:hint="eastAsia"/>
          <w:sz w:val="32"/>
          <w:szCs w:val="32"/>
        </w:rPr>
        <w:t>园（和一）项目作为前海深港合作区首个工业上楼试点项目，借势深港融合、现代服务业与先进制造业两业融合发展的契机，充分发挥项目“国际会展+国际空港+国际海港”的地缘优势和宝安智</w:t>
      </w:r>
      <w:proofErr w:type="gramStart"/>
      <w:r>
        <w:rPr>
          <w:rFonts w:ascii="仿宋_GB2312" w:eastAsia="仿宋_GB2312" w:hAnsi="黑体" w:cs="Times New Roman" w:hint="eastAsia"/>
          <w:sz w:val="32"/>
          <w:szCs w:val="32"/>
        </w:rPr>
        <w:t>造产业</w:t>
      </w:r>
      <w:proofErr w:type="gramEnd"/>
      <w:r>
        <w:rPr>
          <w:rFonts w:ascii="仿宋_GB2312" w:eastAsia="仿宋_GB2312" w:hAnsi="黑体" w:cs="Times New Roman" w:hint="eastAsia"/>
          <w:sz w:val="32"/>
          <w:szCs w:val="32"/>
        </w:rPr>
        <w:t>基础，依托链接全球的高效物流条件，打造引领湾区“工业上楼”的标杆园区。</w:t>
      </w:r>
    </w:p>
    <w:p w14:paraId="497D49B3"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项目</w:t>
      </w:r>
      <w:r>
        <w:rPr>
          <w:rFonts w:ascii="仿宋_GB2312" w:eastAsia="仿宋_GB2312" w:hAnsi="黑体" w:cs="Times New Roman"/>
          <w:sz w:val="32"/>
          <w:szCs w:val="32"/>
        </w:rPr>
        <w:t>位于</w:t>
      </w:r>
      <w:r>
        <w:rPr>
          <w:rFonts w:ascii="仿宋_GB2312" w:eastAsia="仿宋_GB2312" w:hAnsi="黑体" w:cs="Times New Roman" w:hint="eastAsia"/>
          <w:sz w:val="32"/>
          <w:szCs w:val="32"/>
        </w:rPr>
        <w:t>宝安区沙井街道和</w:t>
      </w:r>
      <w:proofErr w:type="gramStart"/>
      <w:r>
        <w:rPr>
          <w:rFonts w:ascii="仿宋_GB2312" w:eastAsia="仿宋_GB2312" w:hAnsi="黑体" w:cs="Times New Roman" w:hint="eastAsia"/>
          <w:sz w:val="32"/>
          <w:szCs w:val="32"/>
        </w:rPr>
        <w:t>一</w:t>
      </w:r>
      <w:proofErr w:type="gramEnd"/>
      <w:r>
        <w:rPr>
          <w:rFonts w:ascii="仿宋_GB2312" w:eastAsia="仿宋_GB2312" w:hAnsi="黑体" w:cs="Times New Roman" w:hint="eastAsia"/>
          <w:sz w:val="32"/>
          <w:szCs w:val="32"/>
        </w:rPr>
        <w:t>社区，处于前海合作区会展新城片区内，距宝安中心区30分钟可达。项目西侧毗邻深圳国际会展中心，会展商贸物流等服务业发展势头强劲，东侧紧邻福海-沙</w:t>
      </w:r>
      <w:proofErr w:type="gramStart"/>
      <w:r>
        <w:rPr>
          <w:rFonts w:ascii="仿宋_GB2312" w:eastAsia="仿宋_GB2312" w:hAnsi="黑体" w:cs="Times New Roman" w:hint="eastAsia"/>
          <w:sz w:val="32"/>
          <w:szCs w:val="32"/>
        </w:rPr>
        <w:t>井先进</w:t>
      </w:r>
      <w:proofErr w:type="gramEnd"/>
      <w:r>
        <w:rPr>
          <w:rFonts w:ascii="仿宋_GB2312" w:eastAsia="仿宋_GB2312" w:hAnsi="黑体" w:cs="Times New Roman" w:hint="eastAsia"/>
          <w:sz w:val="32"/>
          <w:szCs w:val="32"/>
        </w:rPr>
        <w:t>制造业园区，新一代信息技术、智能制造等先进制造</w:t>
      </w:r>
      <w:r>
        <w:rPr>
          <w:rFonts w:ascii="仿宋_GB2312" w:eastAsia="仿宋_GB2312" w:hAnsi="黑体" w:cs="Times New Roman" w:hint="eastAsia"/>
          <w:sz w:val="32"/>
          <w:szCs w:val="32"/>
        </w:rPr>
        <w:lastRenderedPageBreak/>
        <w:t>业基础雄厚，产业集聚特性突出、两业融合发展潜力大。</w:t>
      </w:r>
    </w:p>
    <w:p w14:paraId="66812666"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项目交通优势明显，海陆空铁交通四位一体，距离宝安</w:t>
      </w:r>
      <w:proofErr w:type="gramStart"/>
      <w:r>
        <w:rPr>
          <w:rFonts w:ascii="仿宋_GB2312" w:eastAsia="仿宋_GB2312" w:hAnsi="黑体" w:cs="Times New Roman" w:hint="eastAsia"/>
          <w:sz w:val="32"/>
          <w:szCs w:val="32"/>
        </w:rPr>
        <w:t>综合港福永</w:t>
      </w:r>
      <w:proofErr w:type="gramEnd"/>
      <w:r>
        <w:rPr>
          <w:rFonts w:ascii="仿宋_GB2312" w:eastAsia="仿宋_GB2312" w:hAnsi="黑体" w:cs="Times New Roman" w:hint="eastAsia"/>
          <w:sz w:val="32"/>
          <w:szCs w:val="32"/>
        </w:rPr>
        <w:t>码头约10km，毗邻沿江高速、外环高速、京港澳高速和深</w:t>
      </w:r>
      <w:proofErr w:type="gramStart"/>
      <w:r>
        <w:rPr>
          <w:rFonts w:ascii="仿宋_GB2312" w:eastAsia="仿宋_GB2312" w:hAnsi="黑体" w:cs="Times New Roman" w:hint="eastAsia"/>
          <w:sz w:val="32"/>
          <w:szCs w:val="32"/>
        </w:rPr>
        <w:t>岑</w:t>
      </w:r>
      <w:proofErr w:type="gramEnd"/>
      <w:r>
        <w:rPr>
          <w:rFonts w:ascii="仿宋_GB2312" w:eastAsia="仿宋_GB2312" w:hAnsi="黑体" w:cs="Times New Roman" w:hint="eastAsia"/>
          <w:sz w:val="32"/>
          <w:szCs w:val="32"/>
        </w:rPr>
        <w:t>高速，拥有4个高速出入口（沙井出入口、深圳机场出入口、深圳国际会展中心出入口、外环高速入口），距宝安国际机场空港约13km，距轨道12号线海上田园南站约700m。</w:t>
      </w:r>
    </w:p>
    <w:p w14:paraId="03AB171C" w14:textId="77777777" w:rsidR="00783282" w:rsidRDefault="00000000">
      <w:pPr>
        <w:spacing w:line="56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二、项目规划</w:t>
      </w:r>
      <w:r>
        <w:rPr>
          <w:rFonts w:ascii="黑体" w:eastAsia="黑体" w:hAnsi="黑体" w:cs="黑体" w:hint="eastAsia"/>
          <w:color w:val="000000"/>
          <w:sz w:val="32"/>
          <w:szCs w:val="32"/>
        </w:rPr>
        <w:tab/>
      </w:r>
    </w:p>
    <w:p w14:paraId="55A250E8"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项目预计建设完成时间：2</w:t>
      </w:r>
      <w:r>
        <w:rPr>
          <w:rFonts w:ascii="仿宋_GB2312" w:eastAsia="仿宋_GB2312" w:hAnsi="黑体" w:cs="Times New Roman"/>
          <w:sz w:val="32"/>
          <w:szCs w:val="32"/>
        </w:rPr>
        <w:t>027</w:t>
      </w:r>
      <w:r>
        <w:rPr>
          <w:rFonts w:ascii="仿宋_GB2312" w:eastAsia="仿宋_GB2312" w:hAnsi="黑体" w:cs="Times New Roman" w:hint="eastAsia"/>
          <w:sz w:val="32"/>
          <w:szCs w:val="32"/>
        </w:rPr>
        <w:t>年第四季度</w:t>
      </w:r>
    </w:p>
    <w:p w14:paraId="4F06B5EA" w14:textId="77777777" w:rsidR="00783282" w:rsidRDefault="00000000">
      <w:pPr>
        <w:widowControl/>
        <w:spacing w:line="560" w:lineRule="exact"/>
        <w:ind w:firstLineChars="200" w:firstLine="640"/>
        <w:jc w:val="left"/>
      </w:pPr>
      <w:r>
        <w:rPr>
          <w:rFonts w:ascii="仿宋_GB2312" w:eastAsia="仿宋_GB2312" w:hAnsi="黑体" w:cs="Times New Roman" w:hint="eastAsia"/>
          <w:sz w:val="32"/>
          <w:szCs w:val="32"/>
          <w:lang w:bidi="ar"/>
        </w:rPr>
        <w:t>建设用地技术指标表：</w:t>
      </w:r>
    </w:p>
    <w:tbl>
      <w:tblPr>
        <w:tblStyle w:val="ac"/>
        <w:tblW w:w="7519" w:type="dxa"/>
        <w:jc w:val="center"/>
        <w:tblLook w:val="04A0" w:firstRow="1" w:lastRow="0" w:firstColumn="1" w:lastColumn="0" w:noHBand="0" w:noVBand="1"/>
      </w:tblPr>
      <w:tblGrid>
        <w:gridCol w:w="1506"/>
        <w:gridCol w:w="2059"/>
        <w:gridCol w:w="1500"/>
        <w:gridCol w:w="2454"/>
      </w:tblGrid>
      <w:tr w:rsidR="00783282" w14:paraId="418E6D62" w14:textId="77777777">
        <w:trPr>
          <w:jc w:val="center"/>
        </w:trPr>
        <w:tc>
          <w:tcPr>
            <w:tcW w:w="3565" w:type="dxa"/>
            <w:gridSpan w:val="2"/>
            <w:vAlign w:val="center"/>
          </w:tcPr>
          <w:p w14:paraId="4F7D9F7C" w14:textId="77777777" w:rsidR="00783282" w:rsidRDefault="00783282">
            <w:pPr>
              <w:pStyle w:val="Index8"/>
              <w:spacing w:line="520" w:lineRule="exact"/>
              <w:ind w:left="0"/>
              <w:jc w:val="center"/>
              <w:rPr>
                <w:rFonts w:ascii="仿宋_GB2312" w:eastAsia="仿宋_GB2312" w:hAnsi="仿宋_GB2312" w:cs="仿宋_GB2312" w:hint="eastAsia"/>
                <w:sz w:val="28"/>
                <w:szCs w:val="28"/>
              </w:rPr>
            </w:pPr>
          </w:p>
        </w:tc>
        <w:tc>
          <w:tcPr>
            <w:tcW w:w="1500" w:type="dxa"/>
            <w:vAlign w:val="center"/>
          </w:tcPr>
          <w:p w14:paraId="215C2AD8" w14:textId="77777777" w:rsidR="00783282" w:rsidRDefault="00000000">
            <w:pPr>
              <w:pStyle w:val="Index8"/>
              <w:spacing w:line="520" w:lineRule="exact"/>
              <w:ind w:left="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指标</w:t>
            </w:r>
          </w:p>
        </w:tc>
        <w:tc>
          <w:tcPr>
            <w:tcW w:w="2454" w:type="dxa"/>
            <w:vAlign w:val="center"/>
          </w:tcPr>
          <w:p w14:paraId="67E46F4B" w14:textId="77777777" w:rsidR="00783282" w:rsidRDefault="00000000">
            <w:pPr>
              <w:pStyle w:val="Index8"/>
              <w:spacing w:line="520" w:lineRule="exact"/>
              <w:ind w:left="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备注</w:t>
            </w:r>
          </w:p>
        </w:tc>
      </w:tr>
      <w:tr w:rsidR="00783282" w14:paraId="73ACC8E4" w14:textId="77777777">
        <w:trPr>
          <w:jc w:val="center"/>
        </w:trPr>
        <w:tc>
          <w:tcPr>
            <w:tcW w:w="3565" w:type="dxa"/>
            <w:gridSpan w:val="2"/>
            <w:vAlign w:val="center"/>
          </w:tcPr>
          <w:p w14:paraId="100719FA" w14:textId="77777777" w:rsidR="00783282" w:rsidRDefault="00000000">
            <w:pPr>
              <w:pStyle w:val="Index8"/>
              <w:spacing w:line="520" w:lineRule="exact"/>
              <w:ind w:left="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用地性质</w:t>
            </w:r>
          </w:p>
        </w:tc>
        <w:tc>
          <w:tcPr>
            <w:tcW w:w="1500" w:type="dxa"/>
            <w:vAlign w:val="center"/>
          </w:tcPr>
          <w:p w14:paraId="7B7C4955" w14:textId="77777777" w:rsidR="00783282" w:rsidRDefault="00000000">
            <w:pPr>
              <w:pStyle w:val="Index8"/>
              <w:spacing w:line="520" w:lineRule="exact"/>
              <w:ind w:left="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M0</w:t>
            </w:r>
          </w:p>
        </w:tc>
        <w:tc>
          <w:tcPr>
            <w:tcW w:w="2454" w:type="dxa"/>
            <w:vAlign w:val="center"/>
          </w:tcPr>
          <w:p w14:paraId="6A1646F3" w14:textId="77777777" w:rsidR="00783282" w:rsidRDefault="00000000">
            <w:pPr>
              <w:pStyle w:val="Index8"/>
              <w:spacing w:line="520" w:lineRule="exact"/>
              <w:ind w:left="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新型产业用地</w:t>
            </w:r>
          </w:p>
        </w:tc>
      </w:tr>
      <w:tr w:rsidR="00783282" w14:paraId="6A485F25" w14:textId="77777777">
        <w:trPr>
          <w:jc w:val="center"/>
        </w:trPr>
        <w:tc>
          <w:tcPr>
            <w:tcW w:w="3565" w:type="dxa"/>
            <w:gridSpan w:val="2"/>
            <w:vAlign w:val="center"/>
          </w:tcPr>
          <w:p w14:paraId="46A3D341" w14:textId="77777777" w:rsidR="00783282" w:rsidRDefault="00000000">
            <w:pPr>
              <w:pStyle w:val="Index8"/>
              <w:spacing w:line="520" w:lineRule="exact"/>
              <w:ind w:left="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建设用地面积（m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w:t>
            </w:r>
          </w:p>
        </w:tc>
        <w:tc>
          <w:tcPr>
            <w:tcW w:w="1500" w:type="dxa"/>
            <w:vAlign w:val="center"/>
          </w:tcPr>
          <w:p w14:paraId="15EC4B58" w14:textId="77777777" w:rsidR="00783282" w:rsidRDefault="00000000">
            <w:pPr>
              <w:widowControl/>
              <w:spacing w:line="52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bCs/>
                <w:sz w:val="28"/>
                <w:szCs w:val="28"/>
              </w:rPr>
              <w:t>71795.02</w:t>
            </w:r>
          </w:p>
        </w:tc>
        <w:tc>
          <w:tcPr>
            <w:tcW w:w="2454" w:type="dxa"/>
            <w:vAlign w:val="center"/>
          </w:tcPr>
          <w:p w14:paraId="25132392" w14:textId="77777777" w:rsidR="00783282" w:rsidRDefault="00783282">
            <w:pPr>
              <w:pStyle w:val="Index8"/>
              <w:spacing w:line="520" w:lineRule="exact"/>
              <w:ind w:left="0"/>
              <w:jc w:val="center"/>
              <w:rPr>
                <w:rFonts w:ascii="仿宋_GB2312" w:eastAsia="仿宋_GB2312" w:hAnsi="仿宋_GB2312" w:cs="仿宋_GB2312" w:hint="eastAsia"/>
                <w:sz w:val="28"/>
                <w:szCs w:val="28"/>
              </w:rPr>
            </w:pPr>
          </w:p>
        </w:tc>
      </w:tr>
      <w:tr w:rsidR="00783282" w14:paraId="56DB5C16" w14:textId="77777777">
        <w:trPr>
          <w:jc w:val="center"/>
        </w:trPr>
        <w:tc>
          <w:tcPr>
            <w:tcW w:w="3565" w:type="dxa"/>
            <w:gridSpan w:val="2"/>
            <w:vAlign w:val="center"/>
          </w:tcPr>
          <w:p w14:paraId="7576F6BD" w14:textId="77777777" w:rsidR="00783282" w:rsidRDefault="00000000">
            <w:pPr>
              <w:pStyle w:val="Index8"/>
              <w:spacing w:line="520" w:lineRule="exact"/>
              <w:ind w:left="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规定容积率</w:t>
            </w:r>
          </w:p>
        </w:tc>
        <w:tc>
          <w:tcPr>
            <w:tcW w:w="1500" w:type="dxa"/>
            <w:vAlign w:val="center"/>
          </w:tcPr>
          <w:p w14:paraId="6FE4AADE" w14:textId="77777777" w:rsidR="00783282" w:rsidRDefault="00000000">
            <w:pPr>
              <w:pStyle w:val="Index8"/>
              <w:spacing w:line="520" w:lineRule="exact"/>
              <w:ind w:left="0"/>
              <w:jc w:val="center"/>
              <w:rPr>
                <w:rFonts w:ascii="仿宋_GB2312" w:eastAsia="仿宋_GB2312" w:hAnsi="仿宋_GB2312" w:cs="仿宋_GB2312" w:hint="eastAsia"/>
                <w:sz w:val="28"/>
                <w:szCs w:val="28"/>
              </w:rPr>
            </w:pPr>
            <w:r>
              <w:rPr>
                <w:rFonts w:ascii="仿宋_GB2312" w:eastAsia="仿宋_GB2312" w:hAnsi="黑体" w:cs="Times New Roman" w:hint="eastAsia"/>
                <w:sz w:val="28"/>
                <w:szCs w:val="28"/>
              </w:rPr>
              <w:t>≤</w:t>
            </w:r>
            <w:r>
              <w:rPr>
                <w:rFonts w:ascii="仿宋_GB2312" w:eastAsia="仿宋_GB2312" w:hAnsi="仿宋_GB2312" w:cs="仿宋_GB2312" w:hint="eastAsia"/>
                <w:sz w:val="28"/>
                <w:szCs w:val="28"/>
              </w:rPr>
              <w:t>4.8</w:t>
            </w:r>
          </w:p>
        </w:tc>
        <w:tc>
          <w:tcPr>
            <w:tcW w:w="2454" w:type="dxa"/>
            <w:vAlign w:val="center"/>
          </w:tcPr>
          <w:p w14:paraId="327BEA61" w14:textId="77777777" w:rsidR="00783282" w:rsidRDefault="00783282">
            <w:pPr>
              <w:pStyle w:val="Index8"/>
              <w:spacing w:line="520" w:lineRule="exact"/>
              <w:ind w:left="0"/>
              <w:jc w:val="center"/>
              <w:rPr>
                <w:rFonts w:ascii="仿宋_GB2312" w:eastAsia="仿宋_GB2312" w:hAnsi="仿宋_GB2312" w:cs="仿宋_GB2312" w:hint="eastAsia"/>
                <w:sz w:val="28"/>
                <w:szCs w:val="28"/>
              </w:rPr>
            </w:pPr>
          </w:p>
        </w:tc>
      </w:tr>
      <w:tr w:rsidR="00783282" w14:paraId="4037EBBF" w14:textId="77777777">
        <w:trPr>
          <w:jc w:val="center"/>
        </w:trPr>
        <w:tc>
          <w:tcPr>
            <w:tcW w:w="3565" w:type="dxa"/>
            <w:gridSpan w:val="2"/>
            <w:vAlign w:val="center"/>
          </w:tcPr>
          <w:p w14:paraId="38689175" w14:textId="77777777" w:rsidR="00783282" w:rsidRDefault="00000000">
            <w:pPr>
              <w:pStyle w:val="Index8"/>
              <w:spacing w:line="520" w:lineRule="exact"/>
              <w:ind w:left="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规定建筑面积（m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w:t>
            </w:r>
          </w:p>
        </w:tc>
        <w:tc>
          <w:tcPr>
            <w:tcW w:w="1500" w:type="dxa"/>
            <w:vAlign w:val="center"/>
          </w:tcPr>
          <w:p w14:paraId="1EA10AB3" w14:textId="77777777" w:rsidR="00783282" w:rsidRDefault="00000000">
            <w:pPr>
              <w:widowControl/>
              <w:spacing w:line="52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344320 </w:t>
            </w:r>
          </w:p>
        </w:tc>
        <w:tc>
          <w:tcPr>
            <w:tcW w:w="2454" w:type="dxa"/>
            <w:vAlign w:val="center"/>
          </w:tcPr>
          <w:p w14:paraId="23243CA9" w14:textId="77777777" w:rsidR="00783282" w:rsidRDefault="00783282">
            <w:pPr>
              <w:widowControl/>
              <w:spacing w:line="520" w:lineRule="exact"/>
              <w:jc w:val="center"/>
              <w:rPr>
                <w:rFonts w:ascii="仿宋_GB2312" w:eastAsia="仿宋_GB2312" w:hAnsi="仿宋_GB2312" w:cs="仿宋_GB2312" w:hint="eastAsia"/>
                <w:sz w:val="28"/>
                <w:szCs w:val="28"/>
              </w:rPr>
            </w:pPr>
          </w:p>
        </w:tc>
      </w:tr>
      <w:tr w:rsidR="00783282" w14:paraId="2D60034E" w14:textId="77777777">
        <w:trPr>
          <w:jc w:val="center"/>
        </w:trPr>
        <w:tc>
          <w:tcPr>
            <w:tcW w:w="1506" w:type="dxa"/>
            <w:vMerge w:val="restart"/>
            <w:vAlign w:val="center"/>
          </w:tcPr>
          <w:p w14:paraId="3C5BDBBF" w14:textId="77777777" w:rsidR="00783282" w:rsidRDefault="00000000">
            <w:pPr>
              <w:pStyle w:val="Index8"/>
              <w:spacing w:line="520" w:lineRule="exact"/>
              <w:ind w:left="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其中：</w:t>
            </w:r>
          </w:p>
          <w:p w14:paraId="2B0A14AA" w14:textId="77777777" w:rsidR="00783282" w:rsidRDefault="00000000">
            <w:pPr>
              <w:pStyle w:val="Index8"/>
              <w:spacing w:line="520" w:lineRule="exact"/>
              <w:ind w:left="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（单位m</w:t>
            </w:r>
            <w:r>
              <w:rPr>
                <w:rFonts w:ascii="仿宋_GB2312" w:eastAsia="仿宋_GB2312" w:hAnsi="仿宋_GB2312" w:cs="仿宋_GB2312" w:hint="eastAsia"/>
                <w:sz w:val="28"/>
                <w:szCs w:val="28"/>
                <w:vertAlign w:val="superscript"/>
              </w:rPr>
              <w:t>2</w:t>
            </w:r>
            <w:r>
              <w:rPr>
                <w:rFonts w:ascii="仿宋_GB2312" w:eastAsia="仿宋_GB2312" w:hAnsi="仿宋_GB2312" w:cs="仿宋_GB2312" w:hint="eastAsia"/>
                <w:sz w:val="28"/>
                <w:szCs w:val="28"/>
              </w:rPr>
              <w:t>）</w:t>
            </w:r>
          </w:p>
        </w:tc>
        <w:tc>
          <w:tcPr>
            <w:tcW w:w="2059" w:type="dxa"/>
            <w:vAlign w:val="center"/>
          </w:tcPr>
          <w:p w14:paraId="3CC79546" w14:textId="77777777" w:rsidR="00783282" w:rsidRDefault="00000000">
            <w:pPr>
              <w:widowControl/>
              <w:spacing w:line="52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研发用房</w:t>
            </w:r>
          </w:p>
        </w:tc>
        <w:tc>
          <w:tcPr>
            <w:tcW w:w="1500" w:type="dxa"/>
            <w:vAlign w:val="center"/>
          </w:tcPr>
          <w:p w14:paraId="4FB67E43" w14:textId="77777777" w:rsidR="00783282" w:rsidRDefault="00000000">
            <w:pPr>
              <w:widowControl/>
              <w:spacing w:line="52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27460</w:t>
            </w:r>
          </w:p>
        </w:tc>
        <w:tc>
          <w:tcPr>
            <w:tcW w:w="2454" w:type="dxa"/>
            <w:vAlign w:val="center"/>
          </w:tcPr>
          <w:p w14:paraId="2716B665" w14:textId="77777777" w:rsidR="00783282" w:rsidRDefault="00783282">
            <w:pPr>
              <w:pStyle w:val="Index8"/>
              <w:spacing w:line="520" w:lineRule="exact"/>
              <w:ind w:left="0"/>
              <w:jc w:val="center"/>
              <w:rPr>
                <w:rFonts w:ascii="仿宋_GB2312" w:eastAsia="仿宋_GB2312" w:hAnsi="仿宋_GB2312" w:cs="仿宋_GB2312" w:hint="eastAsia"/>
                <w:sz w:val="28"/>
                <w:szCs w:val="28"/>
              </w:rPr>
            </w:pPr>
          </w:p>
        </w:tc>
      </w:tr>
      <w:tr w:rsidR="00783282" w14:paraId="576B5FEA" w14:textId="77777777">
        <w:trPr>
          <w:jc w:val="center"/>
        </w:trPr>
        <w:tc>
          <w:tcPr>
            <w:tcW w:w="1506" w:type="dxa"/>
            <w:vMerge/>
            <w:vAlign w:val="center"/>
          </w:tcPr>
          <w:p w14:paraId="576B8D2B" w14:textId="77777777" w:rsidR="00783282" w:rsidRDefault="00783282">
            <w:pPr>
              <w:pStyle w:val="Index8"/>
              <w:spacing w:line="520" w:lineRule="exact"/>
              <w:jc w:val="center"/>
              <w:rPr>
                <w:rFonts w:ascii="仿宋_GB2312" w:eastAsia="仿宋_GB2312" w:hAnsi="仿宋_GB2312" w:cs="仿宋_GB2312" w:hint="eastAsia"/>
                <w:sz w:val="28"/>
                <w:szCs w:val="28"/>
              </w:rPr>
            </w:pPr>
          </w:p>
        </w:tc>
        <w:tc>
          <w:tcPr>
            <w:tcW w:w="2059" w:type="dxa"/>
            <w:vAlign w:val="center"/>
          </w:tcPr>
          <w:p w14:paraId="54138F8C" w14:textId="77777777" w:rsidR="00783282" w:rsidRDefault="00000000">
            <w:pPr>
              <w:widowControl/>
              <w:spacing w:line="52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无污染厂房 </w:t>
            </w:r>
          </w:p>
        </w:tc>
        <w:tc>
          <w:tcPr>
            <w:tcW w:w="1500" w:type="dxa"/>
            <w:vAlign w:val="center"/>
          </w:tcPr>
          <w:p w14:paraId="0D76E167" w14:textId="77777777" w:rsidR="00783282" w:rsidRDefault="00000000">
            <w:pPr>
              <w:widowControl/>
              <w:spacing w:line="52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234310</w:t>
            </w:r>
          </w:p>
        </w:tc>
        <w:tc>
          <w:tcPr>
            <w:tcW w:w="2454" w:type="dxa"/>
            <w:vAlign w:val="center"/>
          </w:tcPr>
          <w:p w14:paraId="24B1E358" w14:textId="77777777" w:rsidR="00783282" w:rsidRDefault="00783282">
            <w:pPr>
              <w:widowControl/>
              <w:spacing w:line="520" w:lineRule="exact"/>
              <w:jc w:val="center"/>
              <w:rPr>
                <w:rFonts w:ascii="仿宋_GB2312" w:eastAsia="仿宋_GB2312" w:hAnsi="仿宋_GB2312" w:cs="仿宋_GB2312" w:hint="eastAsia"/>
                <w:sz w:val="28"/>
                <w:szCs w:val="28"/>
              </w:rPr>
            </w:pPr>
          </w:p>
        </w:tc>
      </w:tr>
      <w:tr w:rsidR="00783282" w14:paraId="32CF7CB7" w14:textId="77777777">
        <w:trPr>
          <w:jc w:val="center"/>
        </w:trPr>
        <w:tc>
          <w:tcPr>
            <w:tcW w:w="1506" w:type="dxa"/>
            <w:vMerge/>
            <w:vAlign w:val="center"/>
          </w:tcPr>
          <w:p w14:paraId="4D4B6FA5" w14:textId="77777777" w:rsidR="00783282" w:rsidRDefault="00783282">
            <w:pPr>
              <w:pStyle w:val="Index8"/>
              <w:spacing w:line="520" w:lineRule="exact"/>
              <w:jc w:val="center"/>
              <w:rPr>
                <w:rFonts w:ascii="仿宋_GB2312" w:eastAsia="仿宋_GB2312" w:hAnsi="仿宋_GB2312" w:cs="仿宋_GB2312" w:hint="eastAsia"/>
                <w:sz w:val="28"/>
                <w:szCs w:val="28"/>
              </w:rPr>
            </w:pPr>
          </w:p>
        </w:tc>
        <w:tc>
          <w:tcPr>
            <w:tcW w:w="2059" w:type="dxa"/>
            <w:vAlign w:val="center"/>
          </w:tcPr>
          <w:p w14:paraId="6206EC66" w14:textId="77777777" w:rsidR="00783282" w:rsidRDefault="00000000">
            <w:pPr>
              <w:widowControl/>
              <w:spacing w:line="52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配套宿舍</w:t>
            </w:r>
          </w:p>
        </w:tc>
        <w:tc>
          <w:tcPr>
            <w:tcW w:w="1500" w:type="dxa"/>
            <w:vAlign w:val="center"/>
          </w:tcPr>
          <w:p w14:paraId="3EA7EEA1" w14:textId="77777777" w:rsidR="00783282" w:rsidRDefault="00000000">
            <w:pPr>
              <w:widowControl/>
              <w:spacing w:line="52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70870</w:t>
            </w:r>
          </w:p>
        </w:tc>
        <w:tc>
          <w:tcPr>
            <w:tcW w:w="2454" w:type="dxa"/>
            <w:vAlign w:val="center"/>
          </w:tcPr>
          <w:p w14:paraId="4B7A6DB4" w14:textId="77777777" w:rsidR="00783282" w:rsidRDefault="00000000">
            <w:pPr>
              <w:widowControl/>
              <w:spacing w:line="52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含宿舍</w:t>
            </w:r>
            <w:proofErr w:type="gramStart"/>
            <w:r>
              <w:rPr>
                <w:rFonts w:ascii="仿宋_GB2312" w:eastAsia="仿宋_GB2312" w:hAnsi="仿宋_GB2312" w:cs="仿宋_GB2312" w:hint="eastAsia"/>
                <w:sz w:val="28"/>
                <w:szCs w:val="28"/>
              </w:rPr>
              <w:t>型保障</w:t>
            </w:r>
            <w:proofErr w:type="gramEnd"/>
            <w:r>
              <w:rPr>
                <w:rFonts w:ascii="仿宋_GB2312" w:eastAsia="仿宋_GB2312" w:hAnsi="仿宋_GB2312" w:cs="仿宋_GB2312" w:hint="eastAsia"/>
                <w:sz w:val="28"/>
                <w:szCs w:val="28"/>
              </w:rPr>
              <w:t>性租赁住房11720m²</w:t>
            </w:r>
          </w:p>
        </w:tc>
      </w:tr>
      <w:tr w:rsidR="00783282" w14:paraId="7DD9FB0A" w14:textId="77777777">
        <w:trPr>
          <w:jc w:val="center"/>
        </w:trPr>
        <w:tc>
          <w:tcPr>
            <w:tcW w:w="1506" w:type="dxa"/>
            <w:vMerge/>
            <w:vAlign w:val="center"/>
          </w:tcPr>
          <w:p w14:paraId="5CF048A7" w14:textId="77777777" w:rsidR="00783282" w:rsidRDefault="00783282">
            <w:pPr>
              <w:pStyle w:val="Index8"/>
              <w:spacing w:line="520" w:lineRule="exact"/>
              <w:jc w:val="center"/>
              <w:rPr>
                <w:rFonts w:ascii="仿宋_GB2312" w:eastAsia="仿宋_GB2312" w:hAnsi="仿宋_GB2312" w:cs="仿宋_GB2312" w:hint="eastAsia"/>
                <w:sz w:val="28"/>
                <w:szCs w:val="28"/>
              </w:rPr>
            </w:pPr>
          </w:p>
        </w:tc>
        <w:tc>
          <w:tcPr>
            <w:tcW w:w="2059" w:type="dxa"/>
            <w:vAlign w:val="center"/>
          </w:tcPr>
          <w:p w14:paraId="09201626" w14:textId="77777777" w:rsidR="00783282" w:rsidRDefault="00000000">
            <w:pPr>
              <w:widowControl/>
              <w:spacing w:line="52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配套服务用房</w:t>
            </w:r>
          </w:p>
        </w:tc>
        <w:tc>
          <w:tcPr>
            <w:tcW w:w="1500" w:type="dxa"/>
            <w:vAlign w:val="center"/>
          </w:tcPr>
          <w:p w14:paraId="2EFE5D5D" w14:textId="77777777" w:rsidR="00783282" w:rsidRDefault="00000000">
            <w:pPr>
              <w:widowControl/>
              <w:spacing w:line="52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7950</w:t>
            </w:r>
          </w:p>
        </w:tc>
        <w:tc>
          <w:tcPr>
            <w:tcW w:w="2454" w:type="dxa"/>
            <w:vAlign w:val="center"/>
          </w:tcPr>
          <w:p w14:paraId="6F507D0B" w14:textId="77777777" w:rsidR="00783282" w:rsidRDefault="00783282">
            <w:pPr>
              <w:widowControl/>
              <w:spacing w:line="520" w:lineRule="exact"/>
              <w:jc w:val="center"/>
              <w:rPr>
                <w:rFonts w:ascii="仿宋_GB2312" w:eastAsia="仿宋_GB2312" w:hAnsi="仿宋_GB2312" w:cs="仿宋_GB2312" w:hint="eastAsia"/>
                <w:sz w:val="28"/>
                <w:szCs w:val="28"/>
              </w:rPr>
            </w:pPr>
          </w:p>
        </w:tc>
      </w:tr>
      <w:tr w:rsidR="00783282" w14:paraId="48292C67" w14:textId="77777777">
        <w:trPr>
          <w:jc w:val="center"/>
        </w:trPr>
        <w:tc>
          <w:tcPr>
            <w:tcW w:w="1506" w:type="dxa"/>
            <w:vMerge/>
            <w:vAlign w:val="center"/>
          </w:tcPr>
          <w:p w14:paraId="2E80AC24" w14:textId="77777777" w:rsidR="00783282" w:rsidRDefault="00783282">
            <w:pPr>
              <w:pStyle w:val="Index8"/>
              <w:spacing w:line="520" w:lineRule="exact"/>
              <w:jc w:val="center"/>
              <w:rPr>
                <w:rFonts w:ascii="仿宋_GB2312" w:eastAsia="仿宋_GB2312" w:hAnsi="仿宋_GB2312" w:cs="仿宋_GB2312" w:hint="eastAsia"/>
                <w:sz w:val="28"/>
                <w:szCs w:val="28"/>
              </w:rPr>
            </w:pPr>
          </w:p>
        </w:tc>
        <w:tc>
          <w:tcPr>
            <w:tcW w:w="2059" w:type="dxa"/>
            <w:vAlign w:val="center"/>
          </w:tcPr>
          <w:p w14:paraId="19589E26" w14:textId="77777777" w:rsidR="00783282" w:rsidRDefault="00000000">
            <w:pPr>
              <w:widowControl/>
              <w:spacing w:line="52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公共配套设施</w:t>
            </w:r>
          </w:p>
        </w:tc>
        <w:tc>
          <w:tcPr>
            <w:tcW w:w="1500" w:type="dxa"/>
            <w:vAlign w:val="center"/>
          </w:tcPr>
          <w:p w14:paraId="77B7CCB3" w14:textId="77777777" w:rsidR="00783282" w:rsidRDefault="00000000">
            <w:pPr>
              <w:widowControl/>
              <w:spacing w:line="52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3730</w:t>
            </w:r>
          </w:p>
        </w:tc>
        <w:tc>
          <w:tcPr>
            <w:tcW w:w="2454" w:type="dxa"/>
            <w:vAlign w:val="center"/>
          </w:tcPr>
          <w:p w14:paraId="6134F85F" w14:textId="77777777" w:rsidR="00783282" w:rsidRDefault="00783282">
            <w:pPr>
              <w:widowControl/>
              <w:spacing w:line="520" w:lineRule="exact"/>
              <w:jc w:val="center"/>
              <w:rPr>
                <w:rFonts w:ascii="仿宋_GB2312" w:eastAsia="仿宋_GB2312" w:hAnsi="仿宋_GB2312" w:cs="仿宋_GB2312" w:hint="eastAsia"/>
                <w:sz w:val="28"/>
                <w:szCs w:val="28"/>
              </w:rPr>
            </w:pPr>
          </w:p>
        </w:tc>
      </w:tr>
    </w:tbl>
    <w:p w14:paraId="6E9947BA" w14:textId="77777777" w:rsidR="00783282" w:rsidRDefault="00783282">
      <w:pPr>
        <w:rPr>
          <w:rFonts w:ascii="仿宋_GB2312" w:eastAsia="仿宋_GB2312" w:hAnsi="仿宋_GB2312" w:cs="仿宋_GB2312" w:hint="eastAsia"/>
          <w:sz w:val="20"/>
          <w:szCs w:val="20"/>
        </w:rPr>
      </w:pPr>
    </w:p>
    <w:p w14:paraId="0961A262" w14:textId="77777777" w:rsidR="00783282" w:rsidRDefault="00000000">
      <w:pPr>
        <w:jc w:val="center"/>
        <w:rPr>
          <w:rFonts w:ascii="仿宋_GB2312" w:eastAsia="仿宋_GB2312" w:hAnsi="仿宋_GB2312" w:cs="仿宋_GB2312" w:hint="eastAsia"/>
          <w:sz w:val="32"/>
          <w:szCs w:val="32"/>
        </w:rPr>
      </w:pPr>
      <w:r>
        <w:rPr>
          <w:noProof/>
        </w:rPr>
        <w:drawing>
          <wp:inline distT="0" distB="0" distL="114300" distR="114300" wp14:anchorId="3A0EF62B" wp14:editId="6B0693BB">
            <wp:extent cx="5542915" cy="3589020"/>
            <wp:effectExtent l="0" t="0" r="635" b="11430"/>
            <wp:docPr id="4" name="图片 4" descr="和一项目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和一项目规划图"/>
                    <pic:cNvPicPr>
                      <a:picLocks noChangeAspect="1"/>
                    </pic:cNvPicPr>
                  </pic:nvPicPr>
                  <pic:blipFill>
                    <a:blip r:embed="rId8"/>
                    <a:stretch>
                      <a:fillRect/>
                    </a:stretch>
                  </pic:blipFill>
                  <pic:spPr>
                    <a:xfrm>
                      <a:off x="0" y="0"/>
                      <a:ext cx="5542915" cy="3589020"/>
                    </a:xfrm>
                    <a:prstGeom prst="rect">
                      <a:avLst/>
                    </a:prstGeom>
                  </pic:spPr>
                </pic:pic>
              </a:graphicData>
            </a:graphic>
          </wp:inline>
        </w:drawing>
      </w:r>
    </w:p>
    <w:p w14:paraId="019F4E2A" w14:textId="77777777" w:rsidR="00783282" w:rsidRDefault="00000000">
      <w:pPr>
        <w:spacing w:line="560" w:lineRule="exact"/>
        <w:ind w:firstLineChars="200" w:firstLine="640"/>
        <w:jc w:val="center"/>
        <w:rPr>
          <w:rFonts w:ascii="黑体" w:eastAsia="黑体" w:hAnsi="黑体" w:cs="黑体" w:hint="eastAsia"/>
          <w:color w:val="000000"/>
          <w:sz w:val="32"/>
          <w:szCs w:val="32"/>
        </w:rPr>
      </w:pPr>
      <w:r>
        <w:rPr>
          <w:rFonts w:ascii="仿宋_GB2312" w:eastAsia="仿宋_GB2312" w:hAnsi="黑体" w:cs="Times New Roman" w:hint="eastAsia"/>
          <w:sz w:val="32"/>
          <w:szCs w:val="32"/>
        </w:rPr>
        <w:t>项目规划图（最终以正式批复为准）</w:t>
      </w:r>
    </w:p>
    <w:p w14:paraId="57865C73" w14:textId="77777777" w:rsidR="00783282" w:rsidRDefault="00000000">
      <w:pPr>
        <w:spacing w:line="56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三、申请条件</w:t>
      </w:r>
    </w:p>
    <w:p w14:paraId="589594A6" w14:textId="77777777" w:rsidR="00783282" w:rsidRDefault="00000000">
      <w:pPr>
        <w:widowControl/>
        <w:spacing w:line="560" w:lineRule="exact"/>
        <w:ind w:firstLineChars="200" w:firstLine="640"/>
        <w:jc w:val="left"/>
        <w:rPr>
          <w:rFonts w:ascii="仿宋_GB2312" w:eastAsia="仿宋_GB2312" w:hAnsi="黑体" w:cs="Times New Roman" w:hint="eastAsia"/>
          <w:sz w:val="32"/>
          <w:szCs w:val="32"/>
        </w:rPr>
      </w:pPr>
      <w:r>
        <w:rPr>
          <w:rFonts w:ascii="仿宋_GB2312" w:eastAsia="仿宋_GB2312" w:hAnsi="黑体" w:cs="Times New Roman" w:hint="eastAsia"/>
          <w:sz w:val="32"/>
          <w:szCs w:val="32"/>
        </w:rPr>
        <w:t>入选企业范围包括：深圳市内</w:t>
      </w:r>
      <w:proofErr w:type="gramStart"/>
      <w:r>
        <w:rPr>
          <w:rFonts w:ascii="仿宋_GB2312" w:eastAsia="仿宋_GB2312" w:hAnsi="黑体" w:cs="Times New Roman" w:hint="eastAsia"/>
          <w:sz w:val="32"/>
          <w:szCs w:val="32"/>
        </w:rPr>
        <w:t>外符合</w:t>
      </w:r>
      <w:proofErr w:type="gramEnd"/>
      <w:r>
        <w:rPr>
          <w:rFonts w:ascii="仿宋_GB2312" w:eastAsia="仿宋_GB2312" w:hAnsi="黑体" w:cs="Times New Roman" w:hint="eastAsia"/>
          <w:sz w:val="32"/>
          <w:szCs w:val="32"/>
        </w:rPr>
        <w:t>先进制造业要求的优质成长型企业、上市及拟上市企业。为打造深港合作、先进制造业和现代服务业融合的产业园区，重点发展人工智能、机器人及相关的新一代电子信息和高端装备制造业以及其他对前海合作区、宝安区发展具有重大意义的产业。申请企业应符合以下条件之一：</w:t>
      </w:r>
    </w:p>
    <w:p w14:paraId="7D7486AF"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1.优质成长型企业（符合以下条件之一）：</w:t>
      </w:r>
      <w:r>
        <w:rPr>
          <w:rFonts w:ascii="仿宋_GB2312" w:eastAsia="仿宋_GB2312" w:hAnsi="仿宋_GB2312" w:cs="仿宋_GB2312" w:hint="eastAsia"/>
          <w:sz w:val="32"/>
          <w:szCs w:val="32"/>
        </w:rPr>
        <w:t>①经政府部门认定的市级（含以上）“专精特新”企业、专精特新“小巨人”企业、国家高新技术制造业企业、制造业单项冠军企业及其全资一级子公司，或</w:t>
      </w:r>
      <w:bookmarkStart w:id="1" w:name="OLE_LINK2"/>
      <w:r>
        <w:rPr>
          <w:rFonts w:ascii="仿宋_GB2312" w:eastAsia="仿宋_GB2312" w:hAnsi="仿宋_GB2312" w:cs="仿宋_GB2312" w:hint="eastAsia"/>
          <w:sz w:val="32"/>
          <w:szCs w:val="32"/>
        </w:rPr>
        <w:t>市“链长制”重点产业</w:t>
      </w:r>
      <w:proofErr w:type="gramStart"/>
      <w:r>
        <w:rPr>
          <w:rFonts w:ascii="仿宋_GB2312" w:eastAsia="仿宋_GB2312" w:hAnsi="仿宋_GB2312" w:cs="仿宋_GB2312" w:hint="eastAsia"/>
          <w:sz w:val="32"/>
          <w:szCs w:val="32"/>
        </w:rPr>
        <w:t>链重点</w:t>
      </w:r>
      <w:proofErr w:type="gramEnd"/>
      <w:r>
        <w:rPr>
          <w:rFonts w:ascii="仿宋_GB2312" w:eastAsia="仿宋_GB2312" w:hAnsi="仿宋_GB2312" w:cs="仿宋_GB2312" w:hint="eastAsia"/>
          <w:sz w:val="32"/>
          <w:szCs w:val="32"/>
        </w:rPr>
        <w:t>企业名单企业、“世界500强”“中国500强”“中国民营企业500强”“中国制造业企业500强”“中国制造业民营企业500强”企业及其符合产业定位的控股二级及以上子公司</w:t>
      </w:r>
      <w:bookmarkEnd w:id="1"/>
      <w:r>
        <w:rPr>
          <w:rFonts w:ascii="仿宋_GB2312" w:eastAsia="仿宋_GB2312" w:hAnsi="仿宋_GB2312" w:cs="仿宋_GB2312" w:hint="eastAsia"/>
          <w:sz w:val="32"/>
          <w:szCs w:val="32"/>
        </w:rPr>
        <w:t>；②上一年营业收入达到2000万元及以上的符合产业定位的制造业企业</w:t>
      </w:r>
      <w:r>
        <w:rPr>
          <w:rFonts w:ascii="仿宋_GB2312" w:eastAsia="仿宋_GB2312" w:hAnsi="黑体" w:cs="Times New Roman" w:hint="eastAsia"/>
          <w:sz w:val="32"/>
          <w:szCs w:val="32"/>
        </w:rPr>
        <w:t>；③</w:t>
      </w:r>
      <w:r>
        <w:rPr>
          <w:rFonts w:ascii="仿宋_GB2312" w:eastAsia="仿宋_GB2312" w:hAnsi="仿宋_GB2312" w:cs="仿宋_GB2312" w:hint="eastAsia"/>
          <w:color w:val="000000"/>
          <w:sz w:val="32"/>
          <w:szCs w:val="32"/>
        </w:rPr>
        <w:t>从事先进制造业行业的港资企业</w:t>
      </w:r>
      <w:r>
        <w:rPr>
          <w:rFonts w:ascii="仿宋_GB2312" w:eastAsia="仿宋_GB2312" w:hAnsi="黑体" w:cs="Times New Roman" w:hint="eastAsia"/>
          <w:sz w:val="32"/>
          <w:szCs w:val="32"/>
        </w:rPr>
        <w:t>。</w:t>
      </w:r>
    </w:p>
    <w:p w14:paraId="7A5FD45E"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2.上市企业：国内外主要交易所上市的高端制造业企业。</w:t>
      </w:r>
    </w:p>
    <w:p w14:paraId="49631076" w14:textId="77777777" w:rsidR="00783282" w:rsidRDefault="00000000">
      <w:pPr>
        <w:spacing w:line="560" w:lineRule="exact"/>
        <w:ind w:firstLineChars="200" w:firstLine="640"/>
        <w:rPr>
          <w:rFonts w:ascii="仿宋_GB2312" w:eastAsia="仿宋_GB2312" w:hAnsi="黑体" w:cs="Times New Roman" w:hint="eastAsia"/>
          <w:sz w:val="32"/>
          <w:szCs w:val="32"/>
          <w:highlight w:val="yellow"/>
        </w:rPr>
      </w:pPr>
      <w:r>
        <w:rPr>
          <w:rFonts w:ascii="仿宋_GB2312" w:eastAsia="仿宋_GB2312" w:hAnsi="黑体" w:cs="Times New Roman" w:hint="eastAsia"/>
          <w:sz w:val="32"/>
          <w:szCs w:val="32"/>
        </w:rPr>
        <w:t>3.</w:t>
      </w:r>
      <w:r>
        <w:rPr>
          <w:rFonts w:ascii="仿宋_GB2312" w:eastAsia="仿宋_GB2312" w:hAnsi="仿宋_GB2312" w:cs="仿宋_GB2312" w:hint="eastAsia"/>
          <w:color w:val="000000"/>
          <w:sz w:val="32"/>
          <w:szCs w:val="32"/>
        </w:rPr>
        <w:t>拟上市企业：</w:t>
      </w:r>
      <w:r>
        <w:rPr>
          <w:rFonts w:ascii="仿宋_GB2312" w:eastAsia="仿宋_GB2312" w:hAnsi="黑体" w:cs="Times New Roman" w:hint="eastAsia"/>
          <w:sz w:val="32"/>
          <w:szCs w:val="32"/>
        </w:rPr>
        <w:t>公司有明确的上市计划且会计师、律师、券商等中介机构已确定并签署辅导协议的拟上市高端制造业企业。</w:t>
      </w:r>
    </w:p>
    <w:p w14:paraId="787B5183"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4.对解决“卡脖子”关键技术或进口替代意义重大的企业。</w:t>
      </w:r>
    </w:p>
    <w:p w14:paraId="2DF2F5D8" w14:textId="77777777" w:rsidR="00783282" w:rsidRDefault="00000000">
      <w:pPr>
        <w:pStyle w:val="PlainText"/>
        <w:spacing w:line="560" w:lineRule="exact"/>
        <w:ind w:firstLineChars="200" w:firstLine="643"/>
        <w:rPr>
          <w:rFonts w:ascii="黑体" w:eastAsia="黑体" w:hAnsi="黑体" w:cs="黑体" w:hint="eastAsia"/>
          <w:color w:val="000000"/>
          <w:sz w:val="32"/>
          <w:szCs w:val="32"/>
        </w:rPr>
      </w:pPr>
      <w:r>
        <w:rPr>
          <w:rFonts w:ascii="仿宋_GB2312" w:eastAsia="仿宋_GB2312" w:hAnsi="黑体" w:cs="Times New Roman" w:hint="eastAsia"/>
          <w:b/>
          <w:bCs/>
          <w:sz w:val="32"/>
          <w:szCs w:val="32"/>
        </w:rPr>
        <w:t>列入严重违法失信名单的企业一律不予通过。</w:t>
      </w:r>
    </w:p>
    <w:p w14:paraId="5CCE1EA2" w14:textId="77777777" w:rsidR="00783282" w:rsidRDefault="00000000">
      <w:pPr>
        <w:spacing w:line="560" w:lineRule="exact"/>
        <w:ind w:firstLineChars="200" w:firstLine="640"/>
        <w:rPr>
          <w:rFonts w:ascii="黑体" w:eastAsia="黑体" w:hAnsi="黑体" w:cs="黑体" w:hint="eastAsia"/>
          <w:color w:val="000000"/>
          <w:sz w:val="32"/>
          <w:szCs w:val="32"/>
        </w:rPr>
      </w:pPr>
      <w:r>
        <w:rPr>
          <w:rFonts w:ascii="黑体" w:eastAsia="黑体" w:hAnsi="黑体" w:cs="黑体"/>
          <w:color w:val="000000"/>
          <w:sz w:val="32"/>
          <w:szCs w:val="32"/>
        </w:rPr>
        <w:t>四</w:t>
      </w:r>
      <w:r>
        <w:rPr>
          <w:rFonts w:ascii="黑体" w:eastAsia="黑体" w:hAnsi="黑体" w:cs="黑体" w:hint="eastAsia"/>
          <w:color w:val="000000"/>
          <w:sz w:val="32"/>
          <w:szCs w:val="32"/>
        </w:rPr>
        <w:t>、</w:t>
      </w:r>
      <w:r>
        <w:rPr>
          <w:rFonts w:ascii="黑体" w:eastAsia="黑体" w:hAnsi="黑体" w:cs="黑体"/>
          <w:color w:val="000000"/>
          <w:sz w:val="32"/>
          <w:szCs w:val="32"/>
        </w:rPr>
        <w:t>申报材料</w:t>
      </w:r>
    </w:p>
    <w:p w14:paraId="6A7A0B69" w14:textId="77777777" w:rsidR="00783282" w:rsidRDefault="00000000">
      <w:pPr>
        <w:spacing w:line="560" w:lineRule="exact"/>
        <w:ind w:firstLineChars="200" w:firstLine="640"/>
        <w:rPr>
          <w:rFonts w:ascii="楷体" w:eastAsia="楷体" w:hAnsi="楷体" w:cs="Times New Roman" w:hint="eastAsia"/>
          <w:sz w:val="32"/>
          <w:szCs w:val="32"/>
        </w:rPr>
      </w:pPr>
      <w:r>
        <w:rPr>
          <w:rFonts w:ascii="楷体" w:eastAsia="楷体" w:hAnsi="楷体" w:cs="Times New Roman" w:hint="eastAsia"/>
          <w:sz w:val="32"/>
          <w:szCs w:val="32"/>
        </w:rPr>
        <w:t>（一）预审阶段提交资料</w:t>
      </w:r>
    </w:p>
    <w:p w14:paraId="67149DD3"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深港</w:t>
      </w:r>
      <w:proofErr w:type="gramStart"/>
      <w:r>
        <w:rPr>
          <w:rFonts w:ascii="仿宋_GB2312" w:eastAsia="仿宋_GB2312" w:hAnsi="黑体" w:cs="Times New Roman" w:hint="eastAsia"/>
          <w:sz w:val="32"/>
          <w:szCs w:val="32"/>
        </w:rPr>
        <w:t>智汇产业</w:t>
      </w:r>
      <w:proofErr w:type="gramEnd"/>
      <w:r>
        <w:rPr>
          <w:rFonts w:ascii="仿宋_GB2312" w:eastAsia="仿宋_GB2312" w:hAnsi="黑体" w:cs="Times New Roman" w:hint="eastAsia"/>
          <w:sz w:val="32"/>
          <w:szCs w:val="32"/>
        </w:rPr>
        <w:t>园（和一）项目产业用房需求报名申请表（附件1-1）</w:t>
      </w:r>
    </w:p>
    <w:p w14:paraId="1CF789F6"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此文件请于本公告报名期内提交，填写后发送至邮箱：fzggc@qh.sz.gov.cn。预审通过后，前海管理局将通知企业进入遴选企业库，并提交以下评审资料。</w:t>
      </w:r>
    </w:p>
    <w:p w14:paraId="5F7461D4" w14:textId="77777777" w:rsidR="00783282" w:rsidRDefault="00000000">
      <w:pPr>
        <w:spacing w:line="560" w:lineRule="exact"/>
        <w:ind w:firstLineChars="200" w:firstLine="640"/>
        <w:rPr>
          <w:rFonts w:ascii="楷体" w:eastAsia="楷体" w:hAnsi="楷体" w:cs="Times New Roman" w:hint="eastAsia"/>
          <w:sz w:val="32"/>
          <w:szCs w:val="32"/>
        </w:rPr>
      </w:pPr>
      <w:r>
        <w:rPr>
          <w:rFonts w:ascii="楷体" w:eastAsia="楷体" w:hAnsi="楷体" w:cs="Times New Roman" w:hint="eastAsia"/>
          <w:sz w:val="32"/>
          <w:szCs w:val="32"/>
        </w:rPr>
        <w:t>（二）进入遴选企业库后提交评审资料</w:t>
      </w:r>
    </w:p>
    <w:p w14:paraId="0ED9FC74"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1.企业基本情况。申请报告应包括但不限于以下内容：</w:t>
      </w:r>
    </w:p>
    <w:p w14:paraId="5BB699F9"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（1）产业导向：产业导向参照附件1-2，按企业所属实际产业填报。</w:t>
      </w:r>
    </w:p>
    <w:p w14:paraId="073DC944"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（2）企业情况：生产厂房和研发办公用房的面积，人员数量及结构；是否是</w:t>
      </w:r>
      <w:r>
        <w:rPr>
          <w:rFonts w:ascii="仿宋_GB2312" w:eastAsia="仿宋_GB2312" w:hAnsi="仿宋_GB2312" w:cs="仿宋_GB2312" w:hint="eastAsia"/>
          <w:sz w:val="32"/>
          <w:szCs w:val="32"/>
        </w:rPr>
        <w:t>“专精特新”企业、专精特新“小巨人”企业、国家高新技术制造业企业、制造业单项冠军企业及其全资一级子公司</w:t>
      </w:r>
      <w:r>
        <w:rPr>
          <w:rFonts w:ascii="仿宋_GB2312" w:eastAsia="仿宋_GB2312" w:hAnsi="黑体" w:cs="Times New Roman" w:hint="eastAsia"/>
          <w:sz w:val="32"/>
          <w:szCs w:val="32"/>
        </w:rPr>
        <w:t>，</w:t>
      </w:r>
      <w:r>
        <w:rPr>
          <w:rFonts w:ascii="仿宋_GB2312" w:eastAsia="仿宋_GB2312" w:hAnsi="仿宋_GB2312" w:cs="仿宋_GB2312" w:hint="eastAsia"/>
          <w:sz w:val="32"/>
          <w:szCs w:val="32"/>
        </w:rPr>
        <w:t>市“链长制”重点产业</w:t>
      </w:r>
      <w:proofErr w:type="gramStart"/>
      <w:r>
        <w:rPr>
          <w:rFonts w:ascii="仿宋_GB2312" w:eastAsia="仿宋_GB2312" w:hAnsi="仿宋_GB2312" w:cs="仿宋_GB2312" w:hint="eastAsia"/>
          <w:sz w:val="32"/>
          <w:szCs w:val="32"/>
        </w:rPr>
        <w:t>链重点</w:t>
      </w:r>
      <w:proofErr w:type="gramEnd"/>
      <w:r>
        <w:rPr>
          <w:rFonts w:ascii="仿宋_GB2312" w:eastAsia="仿宋_GB2312" w:hAnsi="仿宋_GB2312" w:cs="仿宋_GB2312" w:hint="eastAsia"/>
          <w:sz w:val="32"/>
          <w:szCs w:val="32"/>
        </w:rPr>
        <w:t>企业名单企业、“世界500强”“中国500强”“中国民营企业500强”“中国制造业企业500强”“中国制造业民营企业500强”企业及其符合产业定位的控股二级及以上子公司</w:t>
      </w:r>
      <w:r>
        <w:rPr>
          <w:rFonts w:ascii="仿宋_GB2312" w:eastAsia="仿宋_GB2312" w:hAnsi="黑体" w:cs="Times New Roman" w:hint="eastAsia"/>
          <w:sz w:val="32"/>
          <w:szCs w:val="32"/>
        </w:rPr>
        <w:t>，上一年营业收入达到2000万元及以上的符合产业定位的制造业企业，</w:t>
      </w:r>
      <w:r>
        <w:rPr>
          <w:rFonts w:ascii="仿宋_GB2312" w:eastAsia="仿宋_GB2312" w:hAnsi="仿宋_GB2312" w:cs="仿宋_GB2312" w:hint="eastAsia"/>
          <w:color w:val="000000"/>
          <w:sz w:val="32"/>
          <w:szCs w:val="32"/>
        </w:rPr>
        <w:t>从事先进制造业行业的港资企业</w:t>
      </w:r>
      <w:r>
        <w:rPr>
          <w:rFonts w:ascii="仿宋_GB2312" w:eastAsia="仿宋_GB2312" w:hAnsi="黑体" w:cs="Times New Roman" w:hint="eastAsia"/>
          <w:sz w:val="32"/>
          <w:szCs w:val="32"/>
        </w:rPr>
        <w:t>；</w:t>
      </w:r>
    </w:p>
    <w:p w14:paraId="685EE714"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（3）技术水平：</w:t>
      </w:r>
      <w:r>
        <w:rPr>
          <w:rFonts w:ascii="仿宋_GB2312" w:eastAsia="仿宋_GB2312" w:hAnsi="黑体" w:cs="Times New Roman"/>
          <w:sz w:val="32"/>
          <w:szCs w:val="32"/>
        </w:rPr>
        <w:t>2022年-2024年</w:t>
      </w:r>
      <w:r>
        <w:rPr>
          <w:rFonts w:ascii="仿宋_GB2312" w:eastAsia="仿宋_GB2312" w:hAnsi="黑体" w:cs="Times New Roman" w:hint="eastAsia"/>
          <w:sz w:val="32"/>
          <w:szCs w:val="32"/>
        </w:rPr>
        <w:t>研发投入及占比（研发投入以研发费用加计扣除专项审计报告的认定为准）；</w:t>
      </w:r>
    </w:p>
    <w:p w14:paraId="1BD3DF02"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（4）发展规划：企业3年内发展战略、核心团队成员及简介；</w:t>
      </w:r>
    </w:p>
    <w:p w14:paraId="2A1F030E"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（5）经营状况：</w:t>
      </w:r>
      <w:r>
        <w:rPr>
          <w:rFonts w:ascii="仿宋_GB2312" w:eastAsia="仿宋_GB2312" w:hAnsi="黑体" w:cs="Times New Roman"/>
          <w:sz w:val="32"/>
          <w:szCs w:val="32"/>
        </w:rPr>
        <w:t>2022年-2024年</w:t>
      </w:r>
      <w:r>
        <w:rPr>
          <w:rFonts w:ascii="仿宋_GB2312" w:eastAsia="仿宋_GB2312" w:hAnsi="黑体" w:cs="Times New Roman" w:hint="eastAsia"/>
          <w:sz w:val="32"/>
          <w:szCs w:val="32"/>
        </w:rPr>
        <w:t>营业收入及纳税情况、区内外产业分布和深圳市外设立关联企业情况；</w:t>
      </w:r>
    </w:p>
    <w:p w14:paraId="02C4F3D3"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（6）购买能力：企业资产负债率；企业自有资金（包括现金、理财、承兑汇票等）等。</w:t>
      </w:r>
    </w:p>
    <w:p w14:paraId="58CAA0EB"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2.营业执照复印件；</w:t>
      </w:r>
    </w:p>
    <w:p w14:paraId="708C4B36"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3.法定代表人身份证复印件、授权代理人身份证复印件（验原件）及授权委托书；</w:t>
      </w:r>
    </w:p>
    <w:p w14:paraId="512E406A"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4.商</w:t>
      </w:r>
      <w:proofErr w:type="gramStart"/>
      <w:r>
        <w:rPr>
          <w:rFonts w:ascii="仿宋_GB2312" w:eastAsia="仿宋_GB2312" w:hAnsi="黑体" w:cs="Times New Roman" w:hint="eastAsia"/>
          <w:sz w:val="32"/>
          <w:szCs w:val="32"/>
        </w:rPr>
        <w:t>事主体</w:t>
      </w:r>
      <w:proofErr w:type="gramEnd"/>
      <w:r>
        <w:rPr>
          <w:rFonts w:ascii="仿宋_GB2312" w:eastAsia="仿宋_GB2312" w:hAnsi="黑体" w:cs="Times New Roman" w:hint="eastAsia"/>
          <w:sz w:val="32"/>
          <w:szCs w:val="32"/>
        </w:rPr>
        <w:t>登记及备案信息查询单或社会组织信息公开查询单；</w:t>
      </w:r>
    </w:p>
    <w:p w14:paraId="766A0EA0"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5.公司章程复印件；</w:t>
      </w:r>
    </w:p>
    <w:p w14:paraId="5DC01472"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6.2024年缴纳社保职工人数，社保部门出具的参保单位社会保险</w:t>
      </w:r>
      <w:proofErr w:type="gramStart"/>
      <w:r>
        <w:rPr>
          <w:rFonts w:ascii="仿宋_GB2312" w:eastAsia="仿宋_GB2312" w:hAnsi="黑体" w:cs="Times New Roman" w:hint="eastAsia"/>
          <w:sz w:val="32"/>
          <w:szCs w:val="32"/>
        </w:rPr>
        <w:t>参保证明</w:t>
      </w:r>
      <w:proofErr w:type="gramEnd"/>
      <w:r>
        <w:rPr>
          <w:rFonts w:ascii="仿宋_GB2312" w:eastAsia="仿宋_GB2312" w:hAnsi="黑体" w:cs="Times New Roman" w:hint="eastAsia"/>
          <w:sz w:val="32"/>
          <w:szCs w:val="32"/>
        </w:rPr>
        <w:t>复印件；</w:t>
      </w:r>
    </w:p>
    <w:p w14:paraId="2CDD513A"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7.2022-2024年度企业所得税汇算清缴申报表，税务部门出具的纳税证明；</w:t>
      </w:r>
    </w:p>
    <w:p w14:paraId="4181E28E"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8.会计师事务所出具的2022-2024年度审计报告</w:t>
      </w:r>
      <w:r>
        <w:rPr>
          <w:rFonts w:ascii="仿宋_GB2312" w:eastAsia="仿宋_GB2312" w:hAnsi="黑体" w:cs="Times New Roman" w:hint="eastAsia"/>
          <w:b/>
          <w:bCs/>
          <w:sz w:val="32"/>
          <w:szCs w:val="32"/>
        </w:rPr>
        <w:t>（企业2024年度审计报告在申报时暂未完成的可以提供企业2024年度纳税申报表、财务报表以及财务数据真实性的承诺书）</w:t>
      </w:r>
      <w:r>
        <w:rPr>
          <w:rFonts w:ascii="仿宋_GB2312" w:eastAsia="仿宋_GB2312" w:hAnsi="黑体" w:cs="Times New Roman" w:hint="eastAsia"/>
          <w:sz w:val="32"/>
          <w:szCs w:val="32"/>
        </w:rPr>
        <w:t>；</w:t>
      </w:r>
    </w:p>
    <w:p w14:paraId="2EDD3C2D"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9.企业自用承诺书；</w:t>
      </w:r>
    </w:p>
    <w:p w14:paraId="785A54F9"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10.与会计师、律师、券商等中介机构签署的拟上市辅导协议；</w:t>
      </w:r>
    </w:p>
    <w:p w14:paraId="3C7AD15D"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11.企业现有物业租赁凭证（包括厂房、研发用房）；</w:t>
      </w:r>
    </w:p>
    <w:p w14:paraId="4EBEAED5"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12.国家高新技术企业证书、专精特新证书、小巨人证书等复印件（验原件）；</w:t>
      </w:r>
    </w:p>
    <w:p w14:paraId="0445F740"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13.可选择提供其他材料，包括但不限于提供知识产权证书、获奖证书、国家/省/市/区有关重大项目批复文件、合作协议等。</w:t>
      </w:r>
    </w:p>
    <w:p w14:paraId="0B2B0BE0"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温馨提示：</w:t>
      </w:r>
    </w:p>
    <w:p w14:paraId="0D7337A4"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1.商</w:t>
      </w:r>
      <w:proofErr w:type="gramStart"/>
      <w:r>
        <w:rPr>
          <w:rFonts w:ascii="仿宋_GB2312" w:eastAsia="仿宋_GB2312" w:hAnsi="黑体" w:cs="Times New Roman" w:hint="eastAsia"/>
          <w:sz w:val="32"/>
          <w:szCs w:val="32"/>
        </w:rPr>
        <w:t>事主体</w:t>
      </w:r>
      <w:proofErr w:type="gramEnd"/>
      <w:r>
        <w:rPr>
          <w:rFonts w:ascii="仿宋_GB2312" w:eastAsia="仿宋_GB2312" w:hAnsi="黑体" w:cs="Times New Roman" w:hint="eastAsia"/>
          <w:sz w:val="32"/>
          <w:szCs w:val="32"/>
        </w:rPr>
        <w:t>登记及备案信息查询单及社会组织信息公开查询单报送要求：</w:t>
      </w:r>
    </w:p>
    <w:p w14:paraId="182A48F3"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注册地在深圳市内的企业须在深圳市市场监督管理局官网（网址：http://amr.sz.gov.cn/）查询并打印基本信息、许可经营信息、股东信息、严重违法失信信息等内容；注册地在深圳市外的企业须</w:t>
      </w:r>
      <w:r>
        <w:rPr>
          <w:rFonts w:ascii="仿宋_GB2312" w:eastAsia="仿宋_GB2312" w:hAnsi="黑体" w:cs="Times New Roman"/>
          <w:sz w:val="32"/>
          <w:szCs w:val="32"/>
        </w:rPr>
        <w:t>登录</w:t>
      </w:r>
      <w:r>
        <w:rPr>
          <w:rFonts w:ascii="仿宋_GB2312" w:eastAsia="仿宋_GB2312" w:hAnsi="黑体" w:cs="Times New Roman" w:hint="eastAsia"/>
          <w:sz w:val="32"/>
          <w:szCs w:val="32"/>
        </w:rPr>
        <w:t>中国信用网（网址：http://www.zgxyw.org.cn/）并打印基础信息、严重违法失信（黑名单）信息；注册地在香港的企业须</w:t>
      </w:r>
      <w:r>
        <w:rPr>
          <w:rFonts w:ascii="仿宋_GB2312" w:eastAsia="仿宋_GB2312" w:hAnsi="黑体" w:cs="Times New Roman"/>
          <w:sz w:val="32"/>
          <w:szCs w:val="32"/>
        </w:rPr>
        <w:t>登录</w:t>
      </w:r>
      <w:r>
        <w:rPr>
          <w:rFonts w:ascii="仿宋_GB2312" w:eastAsia="仿宋_GB2312" w:hAnsi="黑体" w:cs="Times New Roman" w:hint="eastAsia"/>
          <w:sz w:val="32"/>
          <w:szCs w:val="32"/>
        </w:rPr>
        <w:t>香港政府一站通（网址：https://www.gov.hk/sc/）查询并打印基本信息、许可经营信息、股东信息、严重违法失信信息等内容。</w:t>
      </w:r>
    </w:p>
    <w:p w14:paraId="293D58DD" w14:textId="77777777" w:rsidR="00783282" w:rsidRDefault="00000000">
      <w:pPr>
        <w:spacing w:line="560" w:lineRule="exact"/>
        <w:ind w:firstLineChars="200" w:firstLine="640"/>
        <w:rPr>
          <w:rFonts w:ascii="黑体" w:eastAsia="黑体" w:hAnsi="黑体" w:cs="黑体" w:hint="eastAsia"/>
          <w:color w:val="000000"/>
          <w:sz w:val="32"/>
          <w:szCs w:val="32"/>
        </w:rPr>
      </w:pPr>
      <w:r>
        <w:rPr>
          <w:rFonts w:ascii="仿宋_GB2312" w:eastAsia="仿宋_GB2312" w:hAnsi="黑体" w:cs="Times New Roman" w:hint="eastAsia"/>
          <w:sz w:val="32"/>
          <w:szCs w:val="32"/>
        </w:rPr>
        <w:t>2.申报材料须提供一式</w:t>
      </w:r>
      <w:r>
        <w:rPr>
          <w:rFonts w:ascii="仿宋_GB2312" w:eastAsia="仿宋_GB2312" w:hAnsi="黑体" w:cs="Times New Roman"/>
          <w:sz w:val="32"/>
          <w:szCs w:val="32"/>
        </w:rPr>
        <w:t>3</w:t>
      </w:r>
      <w:r>
        <w:rPr>
          <w:rFonts w:ascii="仿宋_GB2312" w:eastAsia="仿宋_GB2312" w:hAnsi="黑体" w:cs="Times New Roman" w:hint="eastAsia"/>
          <w:sz w:val="32"/>
          <w:szCs w:val="32"/>
        </w:rPr>
        <w:t>份。申请报告须由法定代表人签字，复印件需核验原件，</w:t>
      </w:r>
      <w:proofErr w:type="gramStart"/>
      <w:r>
        <w:rPr>
          <w:rFonts w:ascii="仿宋_GB2312" w:eastAsia="仿宋_GB2312" w:hAnsi="黑体" w:cs="Times New Roman" w:hint="eastAsia"/>
          <w:sz w:val="32"/>
          <w:szCs w:val="32"/>
        </w:rPr>
        <w:t>官网截</w:t>
      </w:r>
      <w:proofErr w:type="gramEnd"/>
      <w:r>
        <w:rPr>
          <w:rFonts w:ascii="仿宋_GB2312" w:eastAsia="仿宋_GB2312" w:hAnsi="黑体" w:cs="Times New Roman" w:hint="eastAsia"/>
          <w:sz w:val="32"/>
          <w:szCs w:val="32"/>
        </w:rPr>
        <w:t>图打印资料须包含所查询网址，所有申报材料须加盖申报主体公章。A4纸正反面打印/复印，非</w:t>
      </w:r>
      <w:proofErr w:type="gramStart"/>
      <w:r>
        <w:rPr>
          <w:rFonts w:ascii="仿宋_GB2312" w:eastAsia="仿宋_GB2312" w:hAnsi="黑体" w:cs="Times New Roman" w:hint="eastAsia"/>
          <w:sz w:val="32"/>
          <w:szCs w:val="32"/>
        </w:rPr>
        <w:t>空白页需连续</w:t>
      </w:r>
      <w:proofErr w:type="gramEnd"/>
      <w:r>
        <w:rPr>
          <w:rFonts w:ascii="仿宋_GB2312" w:eastAsia="仿宋_GB2312" w:hAnsi="黑体" w:cs="Times New Roman" w:hint="eastAsia"/>
          <w:sz w:val="32"/>
          <w:szCs w:val="32"/>
        </w:rPr>
        <w:t>编写页码，装订成册（胶装）。文件请送达前海大厦T1栋</w:t>
      </w:r>
      <w:r>
        <w:rPr>
          <w:rFonts w:ascii="仿宋_GB2312" w:eastAsia="仿宋_GB2312" w:hAnsi="黑体" w:cs="Times New Roman"/>
          <w:sz w:val="32"/>
          <w:szCs w:val="32"/>
        </w:rPr>
        <w:t>21楼</w:t>
      </w:r>
      <w:r>
        <w:rPr>
          <w:rFonts w:ascii="仿宋_GB2312" w:eastAsia="仿宋_GB2312" w:hAnsi="黑体" w:cs="Times New Roman" w:hint="eastAsia"/>
          <w:sz w:val="32"/>
          <w:szCs w:val="32"/>
        </w:rPr>
        <w:t>。</w:t>
      </w:r>
    </w:p>
    <w:p w14:paraId="3186CDCF" w14:textId="77777777" w:rsidR="00783282" w:rsidRDefault="00000000">
      <w:pPr>
        <w:spacing w:line="560" w:lineRule="exact"/>
        <w:ind w:firstLineChars="200" w:firstLine="640"/>
        <w:rPr>
          <w:rFonts w:ascii="黑体" w:eastAsia="黑体" w:hAnsi="黑体" w:cs="黑体" w:hint="eastAsia"/>
          <w:color w:val="000000"/>
          <w:sz w:val="32"/>
          <w:szCs w:val="32"/>
        </w:rPr>
      </w:pPr>
      <w:r>
        <w:rPr>
          <w:rFonts w:ascii="黑体" w:eastAsia="黑体" w:hAnsi="黑体" w:cs="黑体"/>
          <w:color w:val="000000"/>
          <w:sz w:val="32"/>
          <w:szCs w:val="32"/>
        </w:rPr>
        <w:t>五、企业遴选</w:t>
      </w:r>
    </w:p>
    <w:p w14:paraId="1B924888" w14:textId="77777777" w:rsidR="00783282" w:rsidRDefault="00000000">
      <w:pPr>
        <w:spacing w:line="56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企业遴选分为</w:t>
      </w:r>
      <w:r>
        <w:rPr>
          <w:rFonts w:ascii="仿宋_GB2312" w:eastAsia="仿宋_GB2312" w:hAnsi="仿宋_GB2312" w:cs="仿宋_GB2312" w:hint="eastAsia"/>
          <w:b/>
          <w:bCs/>
          <w:sz w:val="32"/>
          <w:szCs w:val="32"/>
          <w:shd w:val="clear" w:color="auto" w:fill="FFFFFF"/>
        </w:rPr>
        <w:t>遴选企业库建设</w:t>
      </w:r>
      <w:r>
        <w:rPr>
          <w:rFonts w:ascii="仿宋_GB2312" w:eastAsia="仿宋_GB2312" w:hAnsi="仿宋_GB2312" w:cs="仿宋_GB2312" w:hint="eastAsia"/>
          <w:sz w:val="32"/>
          <w:szCs w:val="32"/>
          <w:shd w:val="clear" w:color="auto" w:fill="FFFFFF"/>
        </w:rPr>
        <w:t>及</w:t>
      </w:r>
      <w:r>
        <w:rPr>
          <w:rFonts w:ascii="仿宋_GB2312" w:eastAsia="仿宋_GB2312" w:hAnsi="仿宋_GB2312" w:cs="仿宋_GB2312" w:hint="eastAsia"/>
          <w:b/>
          <w:bCs/>
          <w:sz w:val="32"/>
          <w:szCs w:val="32"/>
          <w:shd w:val="clear" w:color="auto" w:fill="FFFFFF"/>
        </w:rPr>
        <w:t>评审确定入围企业名单</w:t>
      </w:r>
      <w:r>
        <w:rPr>
          <w:rFonts w:ascii="仿宋_GB2312" w:eastAsia="仿宋_GB2312" w:hAnsi="仿宋_GB2312" w:cs="仿宋_GB2312" w:hint="eastAsia"/>
          <w:sz w:val="32"/>
          <w:szCs w:val="32"/>
          <w:shd w:val="clear" w:color="auto" w:fill="FFFFFF"/>
        </w:rPr>
        <w:t>两个阶段。</w:t>
      </w:r>
    </w:p>
    <w:p w14:paraId="55F54413" w14:textId="77777777" w:rsidR="00783282" w:rsidRDefault="00000000">
      <w:pPr>
        <w:spacing w:line="560" w:lineRule="exact"/>
        <w:ind w:firstLineChars="200" w:firstLine="643"/>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b/>
          <w:bCs/>
          <w:sz w:val="32"/>
          <w:szCs w:val="32"/>
          <w:shd w:val="clear" w:color="auto" w:fill="FFFFFF"/>
        </w:rPr>
        <w:t>1.遴选企业库建设</w:t>
      </w:r>
      <w:r>
        <w:rPr>
          <w:rFonts w:ascii="仿宋_GB2312" w:eastAsia="仿宋_GB2312" w:hAnsi="仿宋_GB2312" w:cs="仿宋_GB2312" w:hint="eastAsia"/>
          <w:sz w:val="32"/>
          <w:szCs w:val="32"/>
          <w:shd w:val="clear" w:color="auto" w:fill="FFFFFF"/>
        </w:rPr>
        <w:t>：深圳市前海管理</w:t>
      </w:r>
      <w:r>
        <w:rPr>
          <w:rFonts w:ascii="仿宋_GB2312" w:eastAsia="仿宋_GB2312" w:hAnsi="黑体" w:cs="Times New Roman" w:hint="eastAsia"/>
          <w:sz w:val="32"/>
          <w:szCs w:val="32"/>
        </w:rPr>
        <w:t>局</w:t>
      </w:r>
      <w:r>
        <w:rPr>
          <w:rFonts w:ascii="仿宋_GB2312" w:eastAsia="仿宋_GB2312" w:hAnsi="仿宋_GB2312" w:cs="仿宋_GB2312" w:hint="eastAsia"/>
          <w:sz w:val="32"/>
          <w:szCs w:val="32"/>
          <w:shd w:val="clear" w:color="auto" w:fill="FFFFFF"/>
        </w:rPr>
        <w:t>会同</w:t>
      </w:r>
      <w:r>
        <w:rPr>
          <w:rFonts w:ascii="仿宋_GB2312" w:eastAsia="仿宋_GB2312" w:hAnsi="黑体" w:cs="Times New Roman"/>
          <w:sz w:val="32"/>
          <w:szCs w:val="32"/>
        </w:rPr>
        <w:t>深圳市前海建设投资控股集团有限公司</w:t>
      </w:r>
      <w:r>
        <w:rPr>
          <w:rFonts w:ascii="仿宋_GB2312" w:eastAsia="仿宋_GB2312" w:hAnsi="仿宋_GB2312" w:cs="仿宋_GB2312" w:hint="eastAsia"/>
          <w:sz w:val="32"/>
          <w:szCs w:val="32"/>
          <w:shd w:val="clear" w:color="auto" w:fill="FFFFFF"/>
        </w:rPr>
        <w:t>，</w:t>
      </w:r>
      <w:r>
        <w:rPr>
          <w:rFonts w:ascii="仿宋_GB2312" w:eastAsia="仿宋_GB2312" w:hAnsi="黑体" w:cs="Times New Roman" w:hint="eastAsia"/>
          <w:sz w:val="32"/>
          <w:szCs w:val="32"/>
        </w:rPr>
        <w:t>根据企业所属的行业类别等情况，依职责分工</w:t>
      </w:r>
      <w:r>
        <w:rPr>
          <w:rFonts w:ascii="仿宋_GB2312" w:eastAsia="仿宋_GB2312" w:hAnsi="仿宋_GB2312" w:cs="仿宋_GB2312" w:hint="eastAsia"/>
          <w:sz w:val="32"/>
          <w:szCs w:val="32"/>
          <w:shd w:val="clear" w:color="auto" w:fill="FFFFFF"/>
        </w:rPr>
        <w:t>核实《深港智汇产业园（和一）项目产业用房需求报名申请表》等情况，核实内容包括但不限于核实申请企业的注册信息、产值、税收、信用及物业情况等；核实方式包括但不限于原件认证，产值、税收、注册信息、物业情况等向政府部门确认，实地考察企业等，符合条件的企业进入遴选企业库。</w:t>
      </w:r>
    </w:p>
    <w:p w14:paraId="3D416F5C" w14:textId="77777777" w:rsidR="00783282"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shd w:val="clear" w:color="auto" w:fill="FFFFFF"/>
        </w:rPr>
        <w:t>2.评审确定入围企业名单</w:t>
      </w:r>
      <w:r>
        <w:rPr>
          <w:rFonts w:ascii="仿宋_GB2312" w:eastAsia="仿宋_GB2312" w:hAnsi="仿宋_GB2312" w:cs="仿宋_GB2312" w:hint="eastAsia"/>
          <w:sz w:val="32"/>
          <w:szCs w:val="32"/>
          <w:shd w:val="clear" w:color="auto" w:fill="FFFFFF"/>
        </w:rPr>
        <w:t>：深圳市前海管理局结合项目实际、产业定位及空间供需情况，会同</w:t>
      </w:r>
      <w:r>
        <w:rPr>
          <w:rFonts w:ascii="仿宋_GB2312" w:eastAsia="仿宋_GB2312" w:hAnsi="黑体" w:cs="Times New Roman"/>
          <w:sz w:val="32"/>
          <w:szCs w:val="32"/>
        </w:rPr>
        <w:t>深圳市前海建设投资控股集团有限公司</w:t>
      </w:r>
      <w:r>
        <w:rPr>
          <w:rFonts w:ascii="仿宋_GB2312" w:eastAsia="仿宋_GB2312" w:hAnsi="仿宋_GB2312" w:cs="仿宋_GB2312" w:hint="eastAsia"/>
          <w:sz w:val="32"/>
          <w:szCs w:val="32"/>
          <w:shd w:val="clear" w:color="auto" w:fill="FFFFFF"/>
        </w:rPr>
        <w:t>对遴选库内企业进行评分</w:t>
      </w:r>
      <w:r>
        <w:rPr>
          <w:rFonts w:ascii="仿宋_GB2312" w:eastAsia="仿宋_GB2312" w:hAnsi="仿宋_GB2312" w:cs="仿宋_GB2312" w:hint="eastAsia"/>
          <w:sz w:val="32"/>
          <w:szCs w:val="32"/>
        </w:rPr>
        <w:t>排序，形成入围企业名单及空间分配方案。深圳市前海管理局根据评分排序及空间分配方案，与意向出让企业协商确定产业发展监管协议内容，同步开展选房和定制化洽谈。企业因自身原因放弃购买的，可根据企业评分顺序，由排序后位的企业依次递补申请剩余产业空间，递补后依旧不足的，从由</w:t>
      </w:r>
      <w:r>
        <w:rPr>
          <w:rFonts w:ascii="仿宋_GB2312" w:eastAsia="仿宋_GB2312" w:hAnsi="黑体" w:cs="Times New Roman" w:hint="eastAsia"/>
          <w:sz w:val="32"/>
          <w:szCs w:val="32"/>
        </w:rPr>
        <w:t>深圳市前海管理局</w:t>
      </w:r>
      <w:r>
        <w:rPr>
          <w:rFonts w:ascii="仿宋_GB2312" w:eastAsia="仿宋_GB2312" w:hAnsi="仿宋_GB2312" w:cs="仿宋_GB2312" w:hint="eastAsia"/>
          <w:sz w:val="32"/>
          <w:szCs w:val="32"/>
        </w:rPr>
        <w:t>建立的产业用房需求库内选择。</w:t>
      </w:r>
    </w:p>
    <w:p w14:paraId="1259E9D3" w14:textId="77777777" w:rsidR="00783282" w:rsidRDefault="00000000">
      <w:pPr>
        <w:spacing w:line="560" w:lineRule="exact"/>
        <w:ind w:firstLine="640"/>
        <w:rPr>
          <w:rFonts w:ascii="黑体" w:eastAsia="黑体" w:hAnsi="黑体" w:cs="黑体" w:hint="eastAsia"/>
          <w:color w:val="000000"/>
          <w:sz w:val="32"/>
          <w:szCs w:val="32"/>
        </w:rPr>
      </w:pPr>
      <w:r>
        <w:rPr>
          <w:rFonts w:ascii="黑体" w:eastAsia="黑体" w:hAnsi="黑体" w:cs="黑体"/>
          <w:color w:val="000000"/>
          <w:sz w:val="32"/>
          <w:szCs w:val="32"/>
        </w:rPr>
        <w:t>六</w:t>
      </w:r>
      <w:r>
        <w:rPr>
          <w:rFonts w:ascii="黑体" w:eastAsia="黑体" w:hAnsi="黑体" w:cs="黑体" w:hint="eastAsia"/>
          <w:color w:val="000000"/>
          <w:sz w:val="32"/>
          <w:szCs w:val="32"/>
        </w:rPr>
        <w:t>、配套宿舍供应原则</w:t>
      </w:r>
    </w:p>
    <w:p w14:paraId="1E6C0F7B" w14:textId="77777777" w:rsidR="00783282" w:rsidRDefault="00000000">
      <w:pPr>
        <w:spacing w:line="560" w:lineRule="exact"/>
        <w:ind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工业配套宿舍的受让人应是经依法注册登记且在工业配套宿舍所在行政区内持有工业楼宇不动产权证书的企业。其中，持有厂房的，其建筑面积不得低于1000平方米；持有研发用房的，其建筑面积不得低于300平方米。符合上述条件的受让人购买工业配套宿舍后，其持有工业配套宿舍的建筑面积不得超过该企业在工业配套宿舍所在行政区内持有工业楼宇建筑面积的30%。项目应结合园区生产、生活实际需求落实配建≥5%规划厂房容积的宿舍</w:t>
      </w:r>
      <w:proofErr w:type="gramStart"/>
      <w:r>
        <w:rPr>
          <w:rFonts w:ascii="仿宋_GB2312" w:eastAsia="仿宋_GB2312" w:hAnsi="黑体" w:cs="Times New Roman" w:hint="eastAsia"/>
          <w:sz w:val="32"/>
          <w:szCs w:val="32"/>
        </w:rPr>
        <w:t>型保障</w:t>
      </w:r>
      <w:proofErr w:type="gramEnd"/>
      <w:r>
        <w:rPr>
          <w:rFonts w:ascii="仿宋_GB2312" w:eastAsia="仿宋_GB2312" w:hAnsi="黑体" w:cs="Times New Roman" w:hint="eastAsia"/>
          <w:sz w:val="32"/>
          <w:szCs w:val="32"/>
        </w:rPr>
        <w:t>性租赁住房，定向面向园区企业员工出租。具体宿舍供应将结合遴选企业的实际需求进行适当调整。</w:t>
      </w:r>
    </w:p>
    <w:p w14:paraId="329AB4A1" w14:textId="77777777" w:rsidR="00783282" w:rsidRDefault="00000000">
      <w:pPr>
        <w:spacing w:line="560" w:lineRule="exact"/>
        <w:ind w:firstLineChars="200" w:firstLine="640"/>
        <w:rPr>
          <w:rFonts w:ascii="黑体" w:eastAsia="黑体" w:hAnsi="黑体" w:cs="黑体" w:hint="eastAsia"/>
          <w:color w:val="000000"/>
          <w:sz w:val="32"/>
          <w:szCs w:val="32"/>
        </w:rPr>
      </w:pPr>
      <w:r>
        <w:rPr>
          <w:rFonts w:ascii="黑体" w:eastAsia="黑体" w:hAnsi="黑体" w:cs="黑体"/>
          <w:color w:val="000000"/>
          <w:sz w:val="32"/>
          <w:szCs w:val="32"/>
        </w:rPr>
        <w:t>七、销售价格</w:t>
      </w:r>
    </w:p>
    <w:p w14:paraId="7410613F" w14:textId="77777777" w:rsidR="00783282" w:rsidRDefault="00000000">
      <w:pPr>
        <w:spacing w:line="560" w:lineRule="exact"/>
        <w:ind w:firstLineChars="200" w:firstLine="640"/>
        <w:rPr>
          <w:rFonts w:ascii="黑体" w:eastAsia="黑体" w:hAnsi="黑体" w:cs="黑体" w:hint="eastAsia"/>
          <w:color w:val="000000"/>
          <w:sz w:val="32"/>
          <w:szCs w:val="32"/>
        </w:rPr>
      </w:pPr>
      <w:r>
        <w:rPr>
          <w:rFonts w:ascii="仿宋_GB2312" w:eastAsia="仿宋_GB2312" w:hAnsi="黑体" w:cs="Times New Roman" w:hint="eastAsia"/>
          <w:sz w:val="32"/>
          <w:szCs w:val="32"/>
        </w:rPr>
        <w:t>项目按“总成本+微利”方式确定，具体售价结合楼层、朝向等因素综合考虑。企业有定制化和特殊产业配套需求的，差额由企业承担。出卖人（建设单位）取得预售许可证后，与购置工业厂房与配套宿舍的企业（下称购房企业）签订</w:t>
      </w:r>
      <w:r>
        <w:rPr>
          <w:rFonts w:ascii="仿宋_GB2312" w:eastAsia="仿宋_GB2312" w:hAnsi="仿宋_GB2312" w:cs="仿宋_GB2312" w:hint="eastAsia"/>
          <w:color w:val="000000"/>
          <w:sz w:val="32"/>
          <w:szCs w:val="32"/>
        </w:rPr>
        <w:t>《深圳市产业用房及配套用房买卖合同（预售）》（下称《买卖合同》）</w:t>
      </w:r>
      <w:r>
        <w:rPr>
          <w:rFonts w:ascii="仿宋_GB2312" w:eastAsia="仿宋_GB2312" w:hAnsi="黑体" w:cs="Times New Roman" w:hint="eastAsia"/>
          <w:sz w:val="32"/>
          <w:szCs w:val="32"/>
        </w:rPr>
        <w:t>，购房企业需自签订合同之日起7天内支付首期购房款（首期购房款具体比例由银行根据企业实际情况制定按揭贷款方案），并于签订合同之日起90天内办理银行贷款并向出卖人（建设单位）缴齐全款。</w:t>
      </w:r>
    </w:p>
    <w:p w14:paraId="336FA925" w14:textId="77777777" w:rsidR="00783282" w:rsidRDefault="00000000">
      <w:pPr>
        <w:spacing w:line="560" w:lineRule="exact"/>
        <w:ind w:firstLineChars="200" w:firstLine="640"/>
        <w:rPr>
          <w:rFonts w:ascii="黑体" w:eastAsia="黑体" w:hAnsi="黑体" w:cs="黑体" w:hint="eastAsia"/>
          <w:color w:val="000000"/>
          <w:sz w:val="32"/>
          <w:szCs w:val="32"/>
        </w:rPr>
      </w:pPr>
      <w:r>
        <w:rPr>
          <w:rFonts w:ascii="黑体" w:eastAsia="黑体" w:hAnsi="黑体" w:cs="黑体"/>
          <w:color w:val="000000"/>
          <w:sz w:val="32"/>
          <w:szCs w:val="32"/>
        </w:rPr>
        <w:t>八、核心商务条款</w:t>
      </w:r>
    </w:p>
    <w:p w14:paraId="5DB8C2A3" w14:textId="77777777" w:rsidR="00783282" w:rsidRDefault="00000000">
      <w:pPr>
        <w:spacing w:line="560" w:lineRule="exact"/>
        <w:ind w:firstLineChars="200" w:firstLine="643"/>
        <w:rPr>
          <w:rFonts w:ascii="仿宋_GB2312" w:eastAsia="仿宋_GB2312" w:hAnsi="黑体" w:cs="Times New Roman" w:hint="eastAsia"/>
          <w:sz w:val="32"/>
          <w:szCs w:val="32"/>
        </w:rPr>
      </w:pPr>
      <w:r>
        <w:rPr>
          <w:rFonts w:ascii="仿宋_GB2312" w:eastAsia="仿宋_GB2312" w:hAnsi="黑体" w:cs="Times New Roman" w:hint="eastAsia"/>
          <w:b/>
          <w:bCs/>
          <w:sz w:val="32"/>
          <w:szCs w:val="32"/>
        </w:rPr>
        <w:t>产业发展监管协议</w:t>
      </w:r>
      <w:r>
        <w:rPr>
          <w:rFonts w:ascii="仿宋_GB2312" w:eastAsia="仿宋_GB2312" w:hAnsi="黑体" w:cs="Times New Roman" w:hint="eastAsia"/>
          <w:sz w:val="32"/>
          <w:szCs w:val="32"/>
        </w:rPr>
        <w:t>：购房企业购置工业厂房时须与深圳市前海管理局、</w:t>
      </w:r>
      <w:r>
        <w:rPr>
          <w:rFonts w:ascii="仿宋_GB2312" w:eastAsia="仿宋_GB2312" w:hAnsi="黑体" w:cs="Times New Roman"/>
          <w:sz w:val="32"/>
          <w:szCs w:val="32"/>
        </w:rPr>
        <w:t>深圳市前海建设投资控股集团有限公司</w:t>
      </w:r>
      <w:r>
        <w:rPr>
          <w:rFonts w:ascii="仿宋_GB2312" w:eastAsia="仿宋_GB2312" w:hAnsi="黑体" w:cs="Times New Roman" w:hint="eastAsia"/>
          <w:sz w:val="32"/>
          <w:szCs w:val="32"/>
        </w:rPr>
        <w:t>平台企业</w:t>
      </w:r>
      <w:r>
        <w:rPr>
          <w:rStyle w:val="af0"/>
          <w:rFonts w:ascii="仿宋_GB2312" w:eastAsia="仿宋_GB2312" w:hAnsi="黑体" w:cs="Times New Roman" w:hint="eastAsia"/>
          <w:sz w:val="32"/>
          <w:szCs w:val="32"/>
        </w:rPr>
        <w:footnoteReference w:id="1"/>
      </w:r>
      <w:r>
        <w:rPr>
          <w:rFonts w:ascii="仿宋_GB2312" w:eastAsia="仿宋_GB2312" w:hAnsi="黑体" w:cs="Times New Roman" w:hint="eastAsia"/>
          <w:sz w:val="32"/>
          <w:szCs w:val="32"/>
        </w:rPr>
        <w:t>共同签订三</w:t>
      </w:r>
      <w:proofErr w:type="gramStart"/>
      <w:r>
        <w:rPr>
          <w:rFonts w:ascii="仿宋_GB2312" w:eastAsia="仿宋_GB2312" w:hAnsi="黑体" w:cs="Times New Roman" w:hint="eastAsia"/>
          <w:sz w:val="32"/>
          <w:szCs w:val="32"/>
        </w:rPr>
        <w:t>方产业</w:t>
      </w:r>
      <w:proofErr w:type="gramEnd"/>
      <w:r>
        <w:rPr>
          <w:rFonts w:ascii="仿宋_GB2312" w:eastAsia="仿宋_GB2312" w:hAnsi="黑体" w:cs="Times New Roman" w:hint="eastAsia"/>
          <w:sz w:val="32"/>
          <w:szCs w:val="32"/>
        </w:rPr>
        <w:t>发展监管协议。产业发展监管协议的内容包括但不限于产业准入条件、土地产出效率、税收贡献、节能环保、二次转让限制、二次转让的分割限制、股权变更限制、强制执行、抵押限制、封闭流转限制、履约核查内容及违约责任、退出机制、争议解决方式等相关条款。</w:t>
      </w:r>
    </w:p>
    <w:p w14:paraId="140FCB06" w14:textId="77777777" w:rsidR="00783282" w:rsidRDefault="00000000">
      <w:pPr>
        <w:spacing w:line="560" w:lineRule="exact"/>
        <w:ind w:firstLineChars="200" w:firstLine="643"/>
        <w:rPr>
          <w:rFonts w:ascii="仿宋_GB2312" w:eastAsia="仿宋_GB2312" w:hAnsi="黑体" w:cs="Times New Roman" w:hint="eastAsia"/>
          <w:sz w:val="32"/>
          <w:szCs w:val="32"/>
        </w:rPr>
      </w:pPr>
      <w:r>
        <w:rPr>
          <w:rFonts w:ascii="仿宋_GB2312" w:eastAsia="仿宋_GB2312" w:hAnsi="黑体" w:cs="Times New Roman" w:hint="eastAsia"/>
          <w:b/>
          <w:bCs/>
          <w:sz w:val="32"/>
          <w:szCs w:val="32"/>
        </w:rPr>
        <w:t>个性化定制</w:t>
      </w:r>
      <w:r>
        <w:rPr>
          <w:rFonts w:ascii="仿宋_GB2312" w:eastAsia="仿宋_GB2312" w:hAnsi="黑体" w:cs="Times New Roman" w:hint="eastAsia"/>
          <w:sz w:val="32"/>
          <w:szCs w:val="32"/>
        </w:rPr>
        <w:t>：</w:t>
      </w:r>
      <w:r>
        <w:rPr>
          <w:rFonts w:ascii="仿宋_GB2312" w:eastAsia="仿宋_GB2312" w:hAnsi="黑体" w:cs="Times New Roman"/>
          <w:sz w:val="32"/>
          <w:szCs w:val="32"/>
        </w:rPr>
        <w:t>在协商一致的情况下，深圳市前海建设投资控股集团有限公司</w:t>
      </w:r>
      <w:r>
        <w:rPr>
          <w:rFonts w:ascii="仿宋_GB2312" w:eastAsia="仿宋_GB2312" w:hAnsi="黑体" w:cs="Times New Roman" w:hint="eastAsia"/>
          <w:sz w:val="32"/>
          <w:szCs w:val="32"/>
        </w:rPr>
        <w:t>平台企业可</w:t>
      </w:r>
      <w:r>
        <w:rPr>
          <w:rFonts w:ascii="仿宋_GB2312" w:eastAsia="仿宋_GB2312" w:hAnsi="黑体" w:cs="Times New Roman"/>
          <w:sz w:val="32"/>
          <w:szCs w:val="32"/>
        </w:rPr>
        <w:t>与</w:t>
      </w:r>
      <w:r>
        <w:rPr>
          <w:rFonts w:ascii="仿宋_GB2312" w:eastAsia="仿宋_GB2312" w:hAnsi="黑体" w:cs="Times New Roman" w:hint="eastAsia"/>
          <w:sz w:val="32"/>
          <w:szCs w:val="32"/>
        </w:rPr>
        <w:t>经遴选确定的意向销售对象签订《产业用房定制协议书》，约定产业用房需求面积、建设标准及双方应尽的权利义务等。</w:t>
      </w:r>
    </w:p>
    <w:p w14:paraId="3CEC568F" w14:textId="77777777" w:rsidR="00783282" w:rsidRDefault="00000000">
      <w:pPr>
        <w:spacing w:line="560" w:lineRule="exact"/>
        <w:ind w:firstLineChars="200" w:firstLine="643"/>
        <w:rPr>
          <w:rFonts w:ascii="仿宋_GB2312" w:eastAsia="仿宋_GB2312" w:hAnsi="黑体" w:cs="Times New Roman" w:hint="eastAsia"/>
          <w:sz w:val="32"/>
          <w:szCs w:val="32"/>
        </w:rPr>
      </w:pPr>
      <w:r>
        <w:rPr>
          <w:rFonts w:ascii="仿宋_GB2312" w:eastAsia="仿宋_GB2312" w:hAnsi="黑体" w:cs="Times New Roman" w:hint="eastAsia"/>
          <w:b/>
          <w:bCs/>
          <w:sz w:val="32"/>
          <w:szCs w:val="32"/>
        </w:rPr>
        <w:t>递补机制</w:t>
      </w:r>
      <w:r>
        <w:rPr>
          <w:rFonts w:ascii="仿宋_GB2312" w:eastAsia="仿宋_GB2312" w:hAnsi="黑体" w:cs="Times New Roman" w:hint="eastAsia"/>
          <w:sz w:val="32"/>
          <w:szCs w:val="32"/>
        </w:rPr>
        <w:t>：意向销售对象在签订《买卖合同》前，若因自身原因终止购买工业厂房的，递补企业由深圳市前海管理局从遴选企业库中按程序选取递补企业。已签订《产业用房定制协议书》后终止购买工业厂房的企业，还应向</w:t>
      </w:r>
      <w:r>
        <w:rPr>
          <w:rFonts w:ascii="仿宋_GB2312" w:eastAsia="仿宋_GB2312" w:hAnsi="黑体" w:cs="Times New Roman"/>
          <w:sz w:val="32"/>
          <w:szCs w:val="32"/>
        </w:rPr>
        <w:t>深圳市前海建设投资控股集团有限公司</w:t>
      </w:r>
      <w:r>
        <w:rPr>
          <w:rFonts w:ascii="仿宋_GB2312" w:eastAsia="仿宋_GB2312" w:hAnsi="黑体" w:cs="Times New Roman" w:hint="eastAsia"/>
          <w:sz w:val="32"/>
          <w:szCs w:val="32"/>
        </w:rPr>
        <w:t>平台企业支付违约金，并承担相应的违约责任。意向销售对象在签订《买卖合同》后，须按合同规定履行相关权利义务。</w:t>
      </w:r>
    </w:p>
    <w:p w14:paraId="51C17A53" w14:textId="77777777" w:rsidR="00783282" w:rsidRDefault="00000000">
      <w:pPr>
        <w:pStyle w:val="af1"/>
        <w:ind w:firstLine="643"/>
        <w:rPr>
          <w:rFonts w:hint="eastAsia"/>
        </w:rPr>
      </w:pPr>
      <w:r>
        <w:rPr>
          <w:rFonts w:hAnsi="黑体" w:cs="Times New Roman" w:hint="eastAsia"/>
          <w:b/>
          <w:bCs/>
        </w:rPr>
        <w:t>二次转让限制：</w:t>
      </w:r>
      <w:r>
        <w:rPr>
          <w:rFonts w:hint="eastAsia"/>
        </w:rPr>
        <w:t>自</w:t>
      </w:r>
      <w:r>
        <w:rPr>
          <w:rFonts w:hAnsi="黑体" w:cs="Times New Roman" w:hint="eastAsia"/>
        </w:rPr>
        <w:t>《买卖合同》</w:t>
      </w:r>
      <w:r>
        <w:rPr>
          <w:rFonts w:hAnsi="Times New Roman" w:cs="Times New Roman" w:hint="eastAsia"/>
          <w:color w:val="000000"/>
        </w:rPr>
        <w:t>约定的交付日期起5个</w:t>
      </w:r>
      <w:r>
        <w:rPr>
          <w:rFonts w:hint="eastAsia"/>
        </w:rPr>
        <w:t>自然年度内，原则上不允许转让产业空间。因不可抗力或重大政策调整造成</w:t>
      </w:r>
      <w:r>
        <w:rPr>
          <w:rFonts w:hAnsi="黑体" w:cs="Times New Roman" w:hint="eastAsia"/>
        </w:rPr>
        <w:t>购房企业</w:t>
      </w:r>
      <w:r>
        <w:rPr>
          <w:rFonts w:hint="eastAsia"/>
        </w:rPr>
        <w:t>无法继续经营发展的，可参照</w:t>
      </w:r>
      <w:r>
        <w:rPr>
          <w:rFonts w:hAnsi="黑体" w:cs="Times New Roman" w:hint="eastAsia"/>
        </w:rPr>
        <w:t>“工业上楼”</w:t>
      </w:r>
      <w:r>
        <w:rPr>
          <w:rFonts w:hint="eastAsia"/>
        </w:rPr>
        <w:t>有关规定执行。</w:t>
      </w:r>
    </w:p>
    <w:p w14:paraId="067E9BD8" w14:textId="77777777" w:rsidR="00783282" w:rsidRDefault="00000000">
      <w:pPr>
        <w:pStyle w:val="af1"/>
        <w:ind w:firstLine="640"/>
        <w:rPr>
          <w:rFonts w:hint="eastAsia"/>
        </w:rPr>
      </w:pPr>
      <w:r>
        <w:rPr>
          <w:rFonts w:hint="eastAsia"/>
        </w:rPr>
        <w:t>自</w:t>
      </w:r>
      <w:r>
        <w:rPr>
          <w:rFonts w:hAnsi="Times New Roman" w:cs="Times New Roman" w:hint="eastAsia"/>
          <w:color w:val="000000"/>
        </w:rPr>
        <w:t>《买卖合同》约定的交付日期起，5个</w:t>
      </w:r>
      <w:r>
        <w:rPr>
          <w:rFonts w:hint="eastAsia"/>
        </w:rPr>
        <w:t>自然年度累计达到《产业发展监管协议》约定的土地产出效率、税收贡献等相关承诺条件，可申请将其名下的产业用房及配套宿舍进行转让，且不得高于购置价格，不得以其他名义收取额外费用，由</w:t>
      </w:r>
      <w:r>
        <w:rPr>
          <w:rFonts w:hAnsi="黑体" w:cs="Times New Roman" w:hint="eastAsia"/>
        </w:rPr>
        <w:t>深圳市前海管理局</w:t>
      </w:r>
      <w:r>
        <w:rPr>
          <w:rFonts w:hint="eastAsia"/>
        </w:rPr>
        <w:t>从遴选企业库中按程序选取次受让主体开展转让工作，次受让主体应与</w:t>
      </w:r>
      <w:r>
        <w:rPr>
          <w:rFonts w:hAnsi="黑体" w:cs="Times New Roman" w:hint="eastAsia"/>
        </w:rPr>
        <w:t>深圳市前海管理局、</w:t>
      </w:r>
      <w:r>
        <w:rPr>
          <w:rFonts w:hAnsi="黑体" w:cs="Times New Roman"/>
        </w:rPr>
        <w:t>深圳市前海建设投资控股集团有限公司</w:t>
      </w:r>
      <w:r>
        <w:rPr>
          <w:rFonts w:hAnsi="黑体" w:cs="Times New Roman" w:hint="eastAsia"/>
        </w:rPr>
        <w:t>平台企业</w:t>
      </w:r>
      <w:r>
        <w:rPr>
          <w:rFonts w:hint="eastAsia"/>
        </w:rPr>
        <w:t>重新签订产业发展监管协议。如果上述企业均没有购买意愿，考虑由深圳市前海建设投资控股集团有限公司</w:t>
      </w:r>
      <w:r>
        <w:rPr>
          <w:rFonts w:hAnsi="黑体" w:cs="Times New Roman"/>
        </w:rPr>
        <w:t>或其指定平台企业</w:t>
      </w:r>
      <w:r>
        <w:rPr>
          <w:rFonts w:hint="eastAsia"/>
        </w:rPr>
        <w:t>回购。转让涉及的税费按照现行不动产转移登记的相关法律法规执行。</w:t>
      </w:r>
    </w:p>
    <w:p w14:paraId="422D7134" w14:textId="77777777" w:rsidR="00783282" w:rsidRDefault="00000000">
      <w:pPr>
        <w:pStyle w:val="af1"/>
        <w:ind w:firstLine="640"/>
        <w:rPr>
          <w:rFonts w:hint="eastAsia"/>
        </w:rPr>
      </w:pPr>
      <w:r>
        <w:rPr>
          <w:rFonts w:hint="eastAsia"/>
        </w:rPr>
        <w:t>注：如因</w:t>
      </w:r>
      <w:r>
        <w:rPr>
          <w:rFonts w:hAnsi="黑体" w:cs="Times New Roman"/>
        </w:rPr>
        <w:t>深圳市前海建设投资控股集团有限公司</w:t>
      </w:r>
      <w:r>
        <w:rPr>
          <w:rFonts w:hAnsi="黑体" w:cs="Times New Roman" w:hint="eastAsia"/>
        </w:rPr>
        <w:t>平台企业</w:t>
      </w:r>
      <w:r>
        <w:rPr>
          <w:rFonts w:hint="eastAsia"/>
        </w:rPr>
        <w:t>原因导致</w:t>
      </w:r>
      <w:r>
        <w:rPr>
          <w:rFonts w:hAnsi="黑体" w:cs="Times New Roman" w:hint="eastAsia"/>
        </w:rPr>
        <w:t>购房企业</w:t>
      </w:r>
      <w:r>
        <w:rPr>
          <w:rFonts w:hint="eastAsia"/>
        </w:rPr>
        <w:t>延期交付的，监管周期起算时间按照实际交付时间顺延。</w:t>
      </w:r>
    </w:p>
    <w:p w14:paraId="645CB985" w14:textId="77777777" w:rsidR="00783282" w:rsidRDefault="00000000">
      <w:pPr>
        <w:pStyle w:val="af1"/>
        <w:ind w:firstLine="643"/>
        <w:rPr>
          <w:rFonts w:hint="eastAsia"/>
        </w:rPr>
      </w:pPr>
      <w:r>
        <w:rPr>
          <w:rFonts w:hint="eastAsia"/>
          <w:b/>
          <w:bCs/>
        </w:rPr>
        <w:t>二次转让的分割限制</w:t>
      </w:r>
      <w:r>
        <w:rPr>
          <w:rFonts w:hint="eastAsia"/>
        </w:rPr>
        <w:t>：依据有关规定执行的二次转让，应按</w:t>
      </w:r>
      <w:r>
        <w:rPr>
          <w:rFonts w:hAnsi="黑体" w:cs="Times New Roman" w:hint="eastAsia"/>
        </w:rPr>
        <w:t>购房企业</w:t>
      </w:r>
      <w:r>
        <w:rPr>
          <w:rFonts w:hint="eastAsia"/>
        </w:rPr>
        <w:t>办理产业发展监管协议约定的产业用房与配套宿舍不动产登记时</w:t>
      </w:r>
      <w:proofErr w:type="gramStart"/>
      <w:r>
        <w:rPr>
          <w:rFonts w:hint="eastAsia"/>
        </w:rPr>
        <w:t>的证载面积</w:t>
      </w:r>
      <w:proofErr w:type="gramEnd"/>
      <w:r>
        <w:rPr>
          <w:rFonts w:hint="eastAsia"/>
        </w:rPr>
        <w:t>为单位整体转让，不可分割转让。</w:t>
      </w:r>
    </w:p>
    <w:p w14:paraId="54461728" w14:textId="77777777" w:rsidR="00783282" w:rsidRDefault="00000000">
      <w:pPr>
        <w:pStyle w:val="af1"/>
        <w:ind w:firstLine="643"/>
        <w:rPr>
          <w:rFonts w:hint="eastAsia"/>
          <w:strike/>
        </w:rPr>
      </w:pPr>
      <w:r>
        <w:rPr>
          <w:rFonts w:hint="eastAsia"/>
          <w:b/>
          <w:bCs/>
        </w:rPr>
        <w:t>股权变更限制</w:t>
      </w:r>
      <w:r>
        <w:rPr>
          <w:rFonts w:hint="eastAsia"/>
        </w:rPr>
        <w:t>：</w:t>
      </w:r>
      <w:r>
        <w:rPr>
          <w:rFonts w:hint="eastAsia"/>
          <w:color w:val="000000" w:themeColor="text1"/>
        </w:rPr>
        <w:t>原则上</w:t>
      </w:r>
      <w:r>
        <w:rPr>
          <w:rFonts w:hAnsi="黑体" w:cs="Times New Roman" w:hint="eastAsia"/>
        </w:rPr>
        <w:t>购房企业</w:t>
      </w:r>
      <w:r>
        <w:rPr>
          <w:rFonts w:hint="eastAsia"/>
          <w:color w:val="000000" w:themeColor="text1"/>
        </w:rPr>
        <w:t>在使用产业用房及配套宿舍期间不得以导致企业控股权或实际控制权发生变更</w:t>
      </w:r>
      <w:r>
        <w:rPr>
          <w:color w:val="000000" w:themeColor="text1"/>
        </w:rPr>
        <w:t>的</w:t>
      </w:r>
      <w:r>
        <w:rPr>
          <w:rFonts w:hint="eastAsia"/>
          <w:color w:val="000000" w:themeColor="text1"/>
        </w:rPr>
        <w:t>转让或变更的方式变相转让产业用房及配套宿舍权属</w:t>
      </w:r>
      <w:r>
        <w:rPr>
          <w:rFonts w:hint="eastAsia"/>
        </w:rPr>
        <w:t>。</w:t>
      </w:r>
    </w:p>
    <w:p w14:paraId="1FF32C54" w14:textId="77777777" w:rsidR="00783282" w:rsidRDefault="00000000">
      <w:pPr>
        <w:pStyle w:val="af1"/>
        <w:ind w:firstLine="643"/>
        <w:rPr>
          <w:rFonts w:hint="eastAsia"/>
        </w:rPr>
      </w:pPr>
      <w:r>
        <w:rPr>
          <w:rFonts w:hint="eastAsia"/>
          <w:b/>
          <w:bCs/>
        </w:rPr>
        <w:t>强制执行</w:t>
      </w:r>
      <w:r>
        <w:rPr>
          <w:rFonts w:hint="eastAsia"/>
        </w:rPr>
        <w:t>：</w:t>
      </w:r>
      <w:r>
        <w:rPr>
          <w:rFonts w:hAnsi="黑体" w:cs="Times New Roman" w:hint="eastAsia"/>
        </w:rPr>
        <w:t>购房企业</w:t>
      </w:r>
      <w:r>
        <w:rPr>
          <w:rFonts w:hint="eastAsia"/>
        </w:rPr>
        <w:t>因人民法院强制执行拍卖或者变卖产业用房及配套宿舍所有权的，次受让主体应当符合原受让主体资格条件，并应当承接原《买卖合同》及本协议规定的受让主体责任及义务。人民法院强制执行又无符合条件的次受让主体的，其产业用房及配套宿舍可由</w:t>
      </w:r>
      <w:r>
        <w:rPr>
          <w:rFonts w:hAnsi="黑体" w:cs="Times New Roman"/>
        </w:rPr>
        <w:t>深圳市前海建设投资控股集团有限公司或其指定平台企业</w:t>
      </w:r>
      <w:r>
        <w:rPr>
          <w:rFonts w:hAnsi="黑体" w:cs="Times New Roman" w:hint="eastAsia"/>
        </w:rPr>
        <w:t>回购</w:t>
      </w:r>
      <w:r>
        <w:rPr>
          <w:rFonts w:hint="eastAsia"/>
        </w:rPr>
        <w:t>，回购价格不超过经专业评估机构评估的不动产剩余年期的建（构）筑物残值。</w:t>
      </w:r>
    </w:p>
    <w:p w14:paraId="4EF86157" w14:textId="77777777" w:rsidR="00783282" w:rsidRDefault="00000000">
      <w:pPr>
        <w:pStyle w:val="af1"/>
        <w:ind w:firstLine="643"/>
        <w:rPr>
          <w:rFonts w:ascii="黑体" w:eastAsia="黑体" w:hAnsi="黑体" w:cs="黑体" w:hint="eastAsia"/>
          <w:color w:val="000000"/>
        </w:rPr>
      </w:pPr>
      <w:r>
        <w:rPr>
          <w:rFonts w:hint="eastAsia"/>
          <w:b/>
          <w:bCs/>
        </w:rPr>
        <w:t>抵押限制</w:t>
      </w:r>
      <w:r>
        <w:rPr>
          <w:rFonts w:hint="eastAsia"/>
        </w:rPr>
        <w:t>：</w:t>
      </w:r>
      <w:r>
        <w:rPr>
          <w:rFonts w:hAnsi="黑体" w:cs="Times New Roman" w:hint="eastAsia"/>
        </w:rPr>
        <w:t>企业</w:t>
      </w:r>
      <w:r>
        <w:rPr>
          <w:rFonts w:hint="eastAsia"/>
        </w:rPr>
        <w:t>购买的产业用房及配套宿舍允许抵押，但抵押金额不得超过经专业评估机构评估的不动产剩余年期的建（构）筑物残值。</w:t>
      </w:r>
    </w:p>
    <w:p w14:paraId="29BB23BE" w14:textId="77777777" w:rsidR="00783282" w:rsidRDefault="00000000">
      <w:pPr>
        <w:spacing w:line="560" w:lineRule="exact"/>
        <w:ind w:firstLineChars="200" w:firstLine="640"/>
        <w:rPr>
          <w:rFonts w:ascii="黑体" w:eastAsia="黑体" w:hAnsi="黑体" w:cs="黑体" w:hint="eastAsia"/>
          <w:color w:val="000000"/>
          <w:sz w:val="32"/>
          <w:szCs w:val="32"/>
        </w:rPr>
      </w:pPr>
      <w:r>
        <w:rPr>
          <w:rFonts w:ascii="黑体" w:eastAsia="黑体" w:hAnsi="黑体" w:cs="黑体"/>
          <w:color w:val="000000"/>
          <w:sz w:val="32"/>
          <w:szCs w:val="32"/>
        </w:rPr>
        <w:t>九、违约责任</w:t>
      </w:r>
    </w:p>
    <w:p w14:paraId="0B570166"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购房企业与建设单位签署《产业用房定制协议书》，在房屋交付前，购房企业申请退出或违反协议规定的，原则上不予退还定制保证金。</w:t>
      </w:r>
    </w:p>
    <w:p w14:paraId="23DD6393" w14:textId="77777777" w:rsidR="00783282" w:rsidRDefault="00000000">
      <w:pPr>
        <w:spacing w:line="560" w:lineRule="exact"/>
        <w:ind w:firstLineChars="200" w:firstLine="640"/>
        <w:rPr>
          <w:rFonts w:ascii="黑体" w:eastAsia="黑体" w:hAnsi="黑体" w:cs="黑体" w:hint="eastAsia"/>
          <w:color w:val="000000"/>
          <w:sz w:val="32"/>
          <w:szCs w:val="32"/>
        </w:rPr>
      </w:pPr>
      <w:r>
        <w:rPr>
          <w:rFonts w:ascii="仿宋_GB2312" w:eastAsia="仿宋_GB2312" w:hAnsi="黑体" w:cs="Times New Roman" w:hint="eastAsia"/>
          <w:sz w:val="32"/>
          <w:szCs w:val="32"/>
        </w:rPr>
        <w:t>购房企业购买的项目产业用房及配套宿舍限定自用，购房企业签订《产业用房定制协议书》或《产业用房及配套用房买卖合同》后无故退出，或在使用期间出现违规出租、出售、改变其原有使用功能等不按合同或协议书约定使用产业用房及配套宿舍行为的，5年内不得纳入前海遴选企业库、不得租赁或购买前海政策性产业用房。已购买项目产业空间的，需在规定时间内退还其购买的产业用房及配套宿舍，退出后的产业用房及配套宿舍优先由深圳市前海建设投资控股集团有限公司</w:t>
      </w:r>
      <w:r>
        <w:rPr>
          <w:rFonts w:ascii="仿宋_GB2312" w:eastAsia="仿宋_GB2312" w:hAnsi="黑体" w:cs="Times New Roman"/>
          <w:sz w:val="32"/>
          <w:szCs w:val="32"/>
        </w:rPr>
        <w:t>或其指定平台企业</w:t>
      </w:r>
      <w:r>
        <w:rPr>
          <w:rFonts w:ascii="仿宋_GB2312" w:eastAsia="仿宋_GB2312" w:hAnsi="黑体" w:cs="Times New Roman" w:hint="eastAsia"/>
          <w:sz w:val="32"/>
          <w:szCs w:val="32"/>
        </w:rPr>
        <w:t>回购，回购价以购置价格为原值折旧后计算确定。</w:t>
      </w:r>
    </w:p>
    <w:p w14:paraId="7F41B6BF" w14:textId="77777777" w:rsidR="00783282" w:rsidRDefault="00000000">
      <w:pPr>
        <w:spacing w:line="560" w:lineRule="exact"/>
        <w:ind w:firstLineChars="200" w:firstLine="640"/>
        <w:rPr>
          <w:rFonts w:ascii="黑体" w:eastAsia="黑体" w:hAnsi="黑体" w:cs="黑体" w:hint="eastAsia"/>
          <w:color w:val="000000"/>
          <w:sz w:val="32"/>
          <w:szCs w:val="32"/>
        </w:rPr>
      </w:pPr>
      <w:r>
        <w:rPr>
          <w:rFonts w:ascii="黑体" w:eastAsia="黑体" w:hAnsi="黑体" w:cs="黑体"/>
          <w:color w:val="000000"/>
          <w:sz w:val="32"/>
          <w:szCs w:val="32"/>
        </w:rPr>
        <w:t>十、退出条件</w:t>
      </w:r>
    </w:p>
    <w:p w14:paraId="170CAE02"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有下列情形之一的，建设单位应及时终止《产业用房定制协议书》，并对申请主体作退出处理：</w:t>
      </w:r>
    </w:p>
    <w:p w14:paraId="5C7C3680"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（一）申报主体有隐瞒真实情况、伪造证明等骗购行为的；</w:t>
      </w:r>
    </w:p>
    <w:p w14:paraId="2443BA0C"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（二）入驻主体被列入严重违法失信名单的。</w:t>
      </w:r>
    </w:p>
    <w:p w14:paraId="55452743" w14:textId="77777777" w:rsidR="00783282" w:rsidRDefault="00783282">
      <w:pPr>
        <w:spacing w:line="560" w:lineRule="exact"/>
        <w:ind w:firstLineChars="200" w:firstLine="640"/>
        <w:rPr>
          <w:rFonts w:ascii="仿宋_GB2312" w:eastAsia="仿宋_GB2312" w:hAnsi="黑体" w:cs="Times New Roman" w:hint="eastAsia"/>
          <w:sz w:val="32"/>
          <w:szCs w:val="32"/>
        </w:rPr>
      </w:pPr>
    </w:p>
    <w:p w14:paraId="59002B6D" w14:textId="77777777" w:rsidR="00783282" w:rsidRDefault="00000000">
      <w:pPr>
        <w:spacing w:line="560" w:lineRule="exact"/>
        <w:ind w:firstLineChars="200" w:firstLine="640"/>
        <w:rPr>
          <w:rFonts w:ascii="仿宋_GB2312" w:eastAsia="仿宋_GB2312" w:hAnsi="黑体" w:cs="Times New Roman" w:hint="eastAsia"/>
          <w:sz w:val="32"/>
          <w:szCs w:val="32"/>
        </w:rPr>
      </w:pPr>
      <w:r>
        <w:rPr>
          <w:rFonts w:ascii="仿宋_GB2312" w:eastAsia="仿宋_GB2312" w:hAnsi="黑体" w:cs="Times New Roman" w:hint="eastAsia"/>
          <w:sz w:val="32"/>
          <w:szCs w:val="32"/>
        </w:rPr>
        <w:t>附件：1-1产业用房需求报名申请表</w:t>
      </w:r>
    </w:p>
    <w:p w14:paraId="768ED8A0" w14:textId="77777777" w:rsidR="00783282" w:rsidRDefault="00000000">
      <w:pPr>
        <w:spacing w:line="560" w:lineRule="exact"/>
        <w:ind w:firstLineChars="500" w:firstLine="1600"/>
        <w:rPr>
          <w:rFonts w:ascii="仿宋_GB2312" w:eastAsia="仿宋_GB2312" w:hAnsi="黑体" w:cs="Times New Roman" w:hint="eastAsia"/>
          <w:sz w:val="32"/>
          <w:szCs w:val="32"/>
        </w:rPr>
      </w:pPr>
      <w:r>
        <w:rPr>
          <w:rFonts w:ascii="仿宋_GB2312" w:eastAsia="仿宋_GB2312" w:hAnsi="黑体" w:cs="Times New Roman" w:hint="eastAsia"/>
          <w:sz w:val="32"/>
          <w:szCs w:val="32"/>
        </w:rPr>
        <w:t>1-2产业导向</w:t>
      </w:r>
    </w:p>
    <w:p w14:paraId="61195EC5" w14:textId="77777777" w:rsidR="00783282" w:rsidRDefault="00000000">
      <w:pPr>
        <w:spacing w:line="560" w:lineRule="exact"/>
        <w:ind w:firstLineChars="500" w:firstLine="1600"/>
        <w:rPr>
          <w:rFonts w:ascii="仿宋_GB2312" w:eastAsia="仿宋_GB2312" w:hAnsi="黑体" w:cs="Times New Roman" w:hint="eastAsia"/>
          <w:sz w:val="32"/>
          <w:szCs w:val="32"/>
        </w:rPr>
      </w:pPr>
      <w:r>
        <w:rPr>
          <w:rFonts w:ascii="仿宋_GB2312" w:eastAsia="仿宋_GB2312" w:hAnsi="黑体" w:cs="Times New Roman" w:hint="eastAsia"/>
          <w:sz w:val="32"/>
          <w:szCs w:val="32"/>
        </w:rPr>
        <w:t>1-3产业用房申请流程图</w:t>
      </w:r>
    </w:p>
    <w:p w14:paraId="25559418" w14:textId="77777777" w:rsidR="00783282" w:rsidRDefault="00000000">
      <w:pPr>
        <w:rPr>
          <w:rFonts w:ascii="仿宋" w:eastAsia="仿宋_GB2312" w:hAnsi="仿宋" w:hint="eastAsia"/>
          <w:sz w:val="32"/>
          <w:szCs w:val="32"/>
        </w:rPr>
      </w:pPr>
      <w:r>
        <w:rPr>
          <w:rFonts w:ascii="仿宋" w:eastAsia="仿宋_GB2312" w:hAnsi="仿宋" w:hint="eastAsia"/>
          <w:sz w:val="32"/>
          <w:szCs w:val="32"/>
        </w:rPr>
        <w:br w:type="page"/>
      </w:r>
    </w:p>
    <w:p w14:paraId="5F1F1F1B" w14:textId="77777777" w:rsidR="00783282" w:rsidRDefault="00000000">
      <w:pPr>
        <w:spacing w:line="560" w:lineRule="exact"/>
        <w:rPr>
          <w:rFonts w:ascii="黑体" w:eastAsia="黑体" w:hAnsi="黑体" w:cs="黑体" w:hint="eastAsia"/>
          <w:color w:val="000000"/>
          <w:sz w:val="32"/>
          <w:szCs w:val="32"/>
        </w:rPr>
      </w:pPr>
      <w:r>
        <w:rPr>
          <w:rFonts w:ascii="黑体" w:eastAsia="黑体" w:hAnsi="黑体" w:cs="黑体" w:hint="eastAsia"/>
          <w:color w:val="000000"/>
          <w:sz w:val="32"/>
          <w:szCs w:val="32"/>
        </w:rPr>
        <w:t>附件1-</w:t>
      </w:r>
      <w:r>
        <w:rPr>
          <w:rFonts w:ascii="黑体" w:eastAsia="黑体" w:hAnsi="黑体" w:cs="黑体"/>
          <w:color w:val="000000"/>
          <w:sz w:val="32"/>
          <w:szCs w:val="32"/>
        </w:rPr>
        <w:t>1</w:t>
      </w:r>
    </w:p>
    <w:p w14:paraId="47F9261A" w14:textId="77777777" w:rsidR="00783282" w:rsidRDefault="00783282">
      <w:pPr>
        <w:spacing w:line="560" w:lineRule="exact"/>
        <w:jc w:val="center"/>
        <w:rPr>
          <w:rFonts w:ascii="仿宋" w:eastAsia="仿宋_GB2312" w:hAnsi="仿宋" w:hint="eastAsia"/>
          <w:b/>
          <w:bCs/>
          <w:color w:val="404040"/>
          <w:kern w:val="0"/>
          <w:sz w:val="44"/>
          <w:szCs w:val="44"/>
        </w:rPr>
      </w:pPr>
    </w:p>
    <w:p w14:paraId="3C377E60" w14:textId="77777777" w:rsidR="00783282" w:rsidRDefault="00000000">
      <w:pPr>
        <w:spacing w:line="560" w:lineRule="exact"/>
        <w:jc w:val="center"/>
        <w:rPr>
          <w:rFonts w:ascii="仿宋" w:eastAsia="仿宋_GB2312" w:hAnsi="仿宋" w:hint="eastAsia"/>
          <w:b/>
          <w:bCs/>
          <w:color w:val="404040"/>
          <w:kern w:val="0"/>
          <w:sz w:val="44"/>
          <w:szCs w:val="44"/>
        </w:rPr>
      </w:pPr>
      <w:r>
        <w:rPr>
          <w:rFonts w:ascii="仿宋" w:eastAsia="仿宋_GB2312" w:hAnsi="仿宋" w:hint="eastAsia"/>
          <w:b/>
          <w:bCs/>
          <w:color w:val="404040"/>
          <w:kern w:val="0"/>
          <w:sz w:val="44"/>
          <w:szCs w:val="44"/>
        </w:rPr>
        <w:t>深港</w:t>
      </w:r>
      <w:proofErr w:type="gramStart"/>
      <w:r>
        <w:rPr>
          <w:rFonts w:ascii="仿宋" w:eastAsia="仿宋_GB2312" w:hAnsi="仿宋" w:hint="eastAsia"/>
          <w:b/>
          <w:bCs/>
          <w:color w:val="404040"/>
          <w:kern w:val="0"/>
          <w:sz w:val="44"/>
          <w:szCs w:val="44"/>
        </w:rPr>
        <w:t>智汇产业</w:t>
      </w:r>
      <w:proofErr w:type="gramEnd"/>
      <w:r>
        <w:rPr>
          <w:rFonts w:ascii="仿宋" w:eastAsia="仿宋_GB2312" w:hAnsi="仿宋" w:hint="eastAsia"/>
          <w:b/>
          <w:bCs/>
          <w:color w:val="404040"/>
          <w:kern w:val="0"/>
          <w:sz w:val="44"/>
          <w:szCs w:val="44"/>
        </w:rPr>
        <w:t>园（和一）项目产业用房需求报名申请表</w:t>
      </w:r>
    </w:p>
    <w:p w14:paraId="37F7F4EE" w14:textId="77777777" w:rsidR="00783282" w:rsidRDefault="00000000">
      <w:pPr>
        <w:spacing w:line="560" w:lineRule="exact"/>
        <w:jc w:val="center"/>
        <w:rPr>
          <w:rFonts w:ascii="仿宋" w:eastAsia="仿宋" w:hAnsi="仿宋" w:cs="仿宋" w:hint="eastAsia"/>
          <w:sz w:val="32"/>
          <w:szCs w:val="32"/>
        </w:rPr>
      </w:pPr>
      <w:r>
        <w:rPr>
          <w:rFonts w:ascii="仿宋" w:eastAsia="仿宋_GB2312" w:hAnsi="仿宋" w:cs="仿宋" w:hint="eastAsia"/>
          <w:sz w:val="32"/>
          <w:szCs w:val="32"/>
        </w:rPr>
        <w:t xml:space="preserve"> </w:t>
      </w:r>
      <w:r>
        <w:rPr>
          <w:rFonts w:ascii="仿宋" w:eastAsia="仿宋_GB2312" w:hAnsi="仿宋" w:cs="仿宋"/>
          <w:sz w:val="32"/>
          <w:szCs w:val="32"/>
        </w:rPr>
        <w:t xml:space="preserve">                                          </w:t>
      </w:r>
      <w:r>
        <w:rPr>
          <w:rFonts w:ascii="仿宋" w:eastAsia="仿宋_GB2312" w:hAnsi="仿宋" w:cs="仿宋" w:hint="eastAsia"/>
          <w:sz w:val="32"/>
          <w:szCs w:val="32"/>
        </w:rPr>
        <w:t>单位：万元</w:t>
      </w:r>
    </w:p>
    <w:tbl>
      <w:tblPr>
        <w:tblpPr w:leftFromText="180" w:rightFromText="180" w:vertAnchor="text" w:horzAnchor="page" w:tblpX="1080" w:tblpY="624"/>
        <w:tblOverlap w:val="neve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102"/>
        <w:gridCol w:w="304"/>
        <w:gridCol w:w="1406"/>
        <w:gridCol w:w="798"/>
        <w:gridCol w:w="261"/>
        <w:gridCol w:w="347"/>
        <w:gridCol w:w="146"/>
        <w:gridCol w:w="438"/>
        <w:gridCol w:w="822"/>
        <w:gridCol w:w="470"/>
        <w:gridCol w:w="24"/>
        <w:gridCol w:w="915"/>
        <w:gridCol w:w="1596"/>
      </w:tblGrid>
      <w:tr w:rsidR="00783282" w14:paraId="221F9BDE" w14:textId="77777777">
        <w:tc>
          <w:tcPr>
            <w:tcW w:w="2812" w:type="dxa"/>
            <w:gridSpan w:val="3"/>
          </w:tcPr>
          <w:p w14:paraId="3E7C0FF3"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企业名称</w:t>
            </w:r>
          </w:p>
        </w:tc>
        <w:tc>
          <w:tcPr>
            <w:tcW w:w="7223" w:type="dxa"/>
            <w:gridSpan w:val="11"/>
          </w:tcPr>
          <w:p w14:paraId="387CADAD" w14:textId="77777777" w:rsidR="00783282" w:rsidRDefault="00783282">
            <w:pPr>
              <w:jc w:val="center"/>
              <w:rPr>
                <w:rFonts w:ascii="仿宋_GB2312" w:eastAsia="仿宋_GB2312" w:hAnsi="仿宋_GB2312" w:cs="仿宋_GB2312" w:hint="eastAsia"/>
                <w:sz w:val="32"/>
                <w:szCs w:val="32"/>
              </w:rPr>
            </w:pPr>
          </w:p>
        </w:tc>
      </w:tr>
      <w:tr w:rsidR="00783282" w14:paraId="6B68DFB2" w14:textId="77777777">
        <w:tc>
          <w:tcPr>
            <w:tcW w:w="2812" w:type="dxa"/>
            <w:gridSpan w:val="3"/>
            <w:vAlign w:val="center"/>
          </w:tcPr>
          <w:p w14:paraId="31AB5B35"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注册地址</w:t>
            </w:r>
          </w:p>
        </w:tc>
        <w:tc>
          <w:tcPr>
            <w:tcW w:w="7223" w:type="dxa"/>
            <w:gridSpan w:val="11"/>
          </w:tcPr>
          <w:p w14:paraId="15D6C5A4" w14:textId="77777777" w:rsidR="00783282" w:rsidRDefault="00783282">
            <w:pPr>
              <w:jc w:val="left"/>
              <w:rPr>
                <w:rFonts w:ascii="仿宋_GB2312" w:eastAsia="仿宋_GB2312" w:hAnsi="仿宋_GB2312" w:cs="仿宋_GB2312" w:hint="eastAsia"/>
                <w:sz w:val="32"/>
                <w:szCs w:val="32"/>
              </w:rPr>
            </w:pPr>
          </w:p>
        </w:tc>
      </w:tr>
      <w:tr w:rsidR="00783282" w14:paraId="32AAC239" w14:textId="77777777">
        <w:tc>
          <w:tcPr>
            <w:tcW w:w="2812" w:type="dxa"/>
            <w:gridSpan w:val="3"/>
            <w:vAlign w:val="center"/>
          </w:tcPr>
          <w:p w14:paraId="315A9591"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所属行业</w:t>
            </w:r>
          </w:p>
          <w:p w14:paraId="7B28B6B6"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24"/>
              </w:rPr>
              <w:t>（参考附件1-2）</w:t>
            </w:r>
          </w:p>
        </w:tc>
        <w:tc>
          <w:tcPr>
            <w:tcW w:w="7223" w:type="dxa"/>
            <w:gridSpan w:val="11"/>
          </w:tcPr>
          <w:p w14:paraId="63F6588E" w14:textId="77777777" w:rsidR="00783282" w:rsidRDefault="00000000">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分类</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r>
              <w:rPr>
                <w:rFonts w:ascii="仿宋_GB2312" w:eastAsia="仿宋_GB2312" w:hAnsi="黑体" w:cs="Times New Roman" w:hint="eastAsia"/>
                <w:sz w:val="32"/>
                <w:szCs w:val="32"/>
              </w:rPr>
              <w:t>人工智能</w:t>
            </w:r>
          </w:p>
          <w:p w14:paraId="7CB023E9" w14:textId="77777777" w:rsidR="00783282" w:rsidRDefault="00000000">
            <w:pPr>
              <w:widowControl/>
              <w:ind w:firstLineChars="400" w:firstLine="1280"/>
              <w:jc w:val="left"/>
              <w:rPr>
                <w:rFonts w:ascii="仿宋_GB2312" w:eastAsia="仿宋_GB2312" w:hAnsi="黑体" w:cs="Times New Roman" w:hint="eastAsia"/>
                <w:sz w:val="32"/>
                <w:szCs w:val="32"/>
              </w:rPr>
            </w:pPr>
            <w:r>
              <w:rPr>
                <w:rFonts w:ascii="仿宋_GB2312" w:eastAsia="仿宋_GB2312" w:hAnsi="仿宋_GB2312" w:cs="仿宋_GB2312" w:hint="eastAsia"/>
                <w:sz w:val="32"/>
                <w:szCs w:val="32"/>
              </w:rPr>
              <w:t>□</w:t>
            </w:r>
            <w:r>
              <w:rPr>
                <w:rFonts w:ascii="仿宋_GB2312" w:eastAsia="仿宋_GB2312" w:hAnsi="黑体" w:cs="Times New Roman" w:hint="eastAsia"/>
                <w:sz w:val="32"/>
                <w:szCs w:val="32"/>
              </w:rPr>
              <w:t>机器人</w:t>
            </w:r>
          </w:p>
          <w:p w14:paraId="0C5EAA2B" w14:textId="77777777" w:rsidR="00783282" w:rsidRDefault="00000000">
            <w:pPr>
              <w:widowControl/>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分类二：□</w:t>
            </w:r>
            <w:r>
              <w:rPr>
                <w:rFonts w:ascii="仿宋_GB2312" w:eastAsia="仿宋_GB2312" w:hAnsi="黑体" w:cs="Times New Roman" w:hint="eastAsia"/>
                <w:sz w:val="32"/>
                <w:szCs w:val="32"/>
              </w:rPr>
              <w:t>新一代电子信息</w:t>
            </w:r>
          </w:p>
          <w:p w14:paraId="26B2E54D" w14:textId="77777777" w:rsidR="00783282" w:rsidRDefault="00000000">
            <w:pPr>
              <w:widowControl/>
              <w:ind w:firstLineChars="400" w:firstLine="1280"/>
              <w:jc w:val="left"/>
              <w:rPr>
                <w:rFonts w:ascii="仿宋_GB2312" w:eastAsia="仿宋_GB2312" w:hAnsi="宋体" w:cs="仿宋_GB2312" w:hint="eastAsia"/>
                <w:color w:val="000000"/>
                <w:kern w:val="0"/>
                <w:sz w:val="31"/>
                <w:szCs w:val="31"/>
                <w:lang w:bidi="ar"/>
              </w:rPr>
            </w:pPr>
            <w:r>
              <w:rPr>
                <w:rFonts w:ascii="仿宋_GB2312" w:eastAsia="仿宋_GB2312" w:hAnsi="仿宋_GB2312" w:cs="仿宋_GB2312" w:hint="eastAsia"/>
                <w:sz w:val="32"/>
                <w:szCs w:val="32"/>
              </w:rPr>
              <w:t>□</w:t>
            </w:r>
            <w:r>
              <w:rPr>
                <w:rFonts w:ascii="仿宋_GB2312" w:eastAsia="仿宋_GB2312" w:hAnsi="黑体" w:cs="Times New Roman" w:hint="eastAsia"/>
                <w:sz w:val="32"/>
                <w:szCs w:val="32"/>
              </w:rPr>
              <w:t>高端装备</w:t>
            </w:r>
          </w:p>
          <w:p w14:paraId="38137EDC" w14:textId="77777777" w:rsidR="00783282" w:rsidRDefault="00000000">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分类三：□深圳市20个战略性新兴产业集群和8大未来产业集群中其他行业</w:t>
            </w:r>
          </w:p>
          <w:p w14:paraId="5EF68720" w14:textId="77777777" w:rsidR="00783282" w:rsidRDefault="00000000">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分类四：□其他行业  </w:t>
            </w:r>
          </w:p>
        </w:tc>
      </w:tr>
      <w:tr w:rsidR="00783282" w14:paraId="4D86A800" w14:textId="77777777">
        <w:tc>
          <w:tcPr>
            <w:tcW w:w="2812" w:type="dxa"/>
            <w:gridSpan w:val="3"/>
          </w:tcPr>
          <w:p w14:paraId="5BE9D840"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成立时间</w:t>
            </w:r>
          </w:p>
        </w:tc>
        <w:tc>
          <w:tcPr>
            <w:tcW w:w="2958" w:type="dxa"/>
            <w:gridSpan w:val="5"/>
          </w:tcPr>
          <w:p w14:paraId="3519FD65" w14:textId="77777777" w:rsidR="00783282" w:rsidRDefault="00783282">
            <w:pPr>
              <w:jc w:val="center"/>
              <w:rPr>
                <w:rFonts w:ascii="仿宋_GB2312" w:eastAsia="仿宋_GB2312" w:hAnsi="仿宋_GB2312" w:cs="仿宋_GB2312" w:hint="eastAsia"/>
                <w:sz w:val="32"/>
                <w:szCs w:val="32"/>
              </w:rPr>
            </w:pPr>
          </w:p>
        </w:tc>
        <w:tc>
          <w:tcPr>
            <w:tcW w:w="1730" w:type="dxa"/>
            <w:gridSpan w:val="3"/>
          </w:tcPr>
          <w:p w14:paraId="411AE5FB"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注册资本</w:t>
            </w:r>
          </w:p>
        </w:tc>
        <w:tc>
          <w:tcPr>
            <w:tcW w:w="2535" w:type="dxa"/>
            <w:gridSpan w:val="3"/>
          </w:tcPr>
          <w:p w14:paraId="3FF5A34D" w14:textId="77777777" w:rsidR="00783282" w:rsidRDefault="00783282">
            <w:pPr>
              <w:jc w:val="left"/>
              <w:rPr>
                <w:rFonts w:ascii="仿宋_GB2312" w:eastAsia="仿宋_GB2312" w:hAnsi="仿宋_GB2312" w:cs="仿宋_GB2312" w:hint="eastAsia"/>
                <w:sz w:val="32"/>
                <w:szCs w:val="32"/>
              </w:rPr>
            </w:pPr>
          </w:p>
        </w:tc>
      </w:tr>
      <w:tr w:rsidR="00783282" w14:paraId="4C58071A" w14:textId="77777777">
        <w:trPr>
          <w:trHeight w:val="90"/>
        </w:trPr>
        <w:tc>
          <w:tcPr>
            <w:tcW w:w="2812" w:type="dxa"/>
            <w:gridSpan w:val="3"/>
          </w:tcPr>
          <w:p w14:paraId="41E7D879"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法定代表人</w:t>
            </w:r>
          </w:p>
        </w:tc>
        <w:tc>
          <w:tcPr>
            <w:tcW w:w="2958" w:type="dxa"/>
            <w:gridSpan w:val="5"/>
          </w:tcPr>
          <w:p w14:paraId="766876F1" w14:textId="77777777" w:rsidR="00783282" w:rsidRDefault="00783282">
            <w:pPr>
              <w:jc w:val="center"/>
              <w:rPr>
                <w:rFonts w:ascii="仿宋_GB2312" w:eastAsia="仿宋_GB2312" w:hAnsi="仿宋_GB2312" w:cs="仿宋_GB2312" w:hint="eastAsia"/>
                <w:sz w:val="32"/>
                <w:szCs w:val="32"/>
              </w:rPr>
            </w:pPr>
          </w:p>
        </w:tc>
        <w:tc>
          <w:tcPr>
            <w:tcW w:w="1730" w:type="dxa"/>
            <w:gridSpan w:val="3"/>
          </w:tcPr>
          <w:p w14:paraId="20A7E55A"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手机号码</w:t>
            </w:r>
          </w:p>
        </w:tc>
        <w:tc>
          <w:tcPr>
            <w:tcW w:w="2535" w:type="dxa"/>
            <w:gridSpan w:val="3"/>
          </w:tcPr>
          <w:p w14:paraId="64167374" w14:textId="77777777" w:rsidR="00783282" w:rsidRDefault="00783282">
            <w:pPr>
              <w:jc w:val="left"/>
              <w:rPr>
                <w:rFonts w:ascii="仿宋_GB2312" w:eastAsia="仿宋_GB2312" w:hAnsi="仿宋_GB2312" w:cs="仿宋_GB2312" w:hint="eastAsia"/>
                <w:sz w:val="32"/>
                <w:szCs w:val="32"/>
              </w:rPr>
            </w:pPr>
          </w:p>
        </w:tc>
      </w:tr>
      <w:tr w:rsidR="00783282" w14:paraId="7C996B3A" w14:textId="77777777">
        <w:tc>
          <w:tcPr>
            <w:tcW w:w="2812" w:type="dxa"/>
            <w:gridSpan w:val="3"/>
          </w:tcPr>
          <w:p w14:paraId="681541BE"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单位联系人</w:t>
            </w:r>
          </w:p>
        </w:tc>
        <w:tc>
          <w:tcPr>
            <w:tcW w:w="2958" w:type="dxa"/>
            <w:gridSpan w:val="5"/>
          </w:tcPr>
          <w:p w14:paraId="1287F2F0" w14:textId="77777777" w:rsidR="00783282" w:rsidRDefault="00783282">
            <w:pPr>
              <w:jc w:val="center"/>
              <w:rPr>
                <w:rFonts w:ascii="仿宋_GB2312" w:eastAsia="仿宋_GB2312" w:hAnsi="仿宋_GB2312" w:cs="仿宋_GB2312" w:hint="eastAsia"/>
                <w:sz w:val="32"/>
                <w:szCs w:val="32"/>
              </w:rPr>
            </w:pPr>
          </w:p>
        </w:tc>
        <w:tc>
          <w:tcPr>
            <w:tcW w:w="1730" w:type="dxa"/>
            <w:gridSpan w:val="3"/>
          </w:tcPr>
          <w:p w14:paraId="047F9DA9"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手机号码</w:t>
            </w:r>
          </w:p>
        </w:tc>
        <w:tc>
          <w:tcPr>
            <w:tcW w:w="2535" w:type="dxa"/>
            <w:gridSpan w:val="3"/>
          </w:tcPr>
          <w:p w14:paraId="2ECFFFE9" w14:textId="77777777" w:rsidR="00783282" w:rsidRDefault="00783282">
            <w:pPr>
              <w:jc w:val="left"/>
              <w:rPr>
                <w:rFonts w:ascii="仿宋_GB2312" w:eastAsia="仿宋_GB2312" w:hAnsi="仿宋_GB2312" w:cs="仿宋_GB2312" w:hint="eastAsia"/>
                <w:sz w:val="32"/>
                <w:szCs w:val="32"/>
              </w:rPr>
            </w:pPr>
          </w:p>
        </w:tc>
      </w:tr>
      <w:tr w:rsidR="00783282" w14:paraId="5E20CB29" w14:textId="77777777">
        <w:tc>
          <w:tcPr>
            <w:tcW w:w="2812" w:type="dxa"/>
            <w:gridSpan w:val="3"/>
          </w:tcPr>
          <w:p w14:paraId="24B38B41" w14:textId="77777777" w:rsidR="00783282" w:rsidRDefault="00000000">
            <w:pPr>
              <w:widowControl/>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主要经营范围</w:t>
            </w:r>
          </w:p>
        </w:tc>
        <w:tc>
          <w:tcPr>
            <w:tcW w:w="7223" w:type="dxa"/>
            <w:gridSpan w:val="11"/>
          </w:tcPr>
          <w:p w14:paraId="16F207C5" w14:textId="77777777" w:rsidR="00783282" w:rsidRDefault="00783282">
            <w:pPr>
              <w:jc w:val="left"/>
              <w:rPr>
                <w:rFonts w:ascii="仿宋_GB2312" w:eastAsia="仿宋_GB2312" w:hAnsi="仿宋_GB2312" w:cs="仿宋_GB2312" w:hint="eastAsia"/>
                <w:sz w:val="32"/>
                <w:szCs w:val="32"/>
              </w:rPr>
            </w:pPr>
          </w:p>
        </w:tc>
      </w:tr>
      <w:tr w:rsidR="00783282" w14:paraId="185C6B15" w14:textId="77777777">
        <w:tc>
          <w:tcPr>
            <w:tcW w:w="2812" w:type="dxa"/>
            <w:gridSpan w:val="3"/>
          </w:tcPr>
          <w:p w14:paraId="2B1EBF62"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经营方式</w:t>
            </w:r>
          </w:p>
        </w:tc>
        <w:tc>
          <w:tcPr>
            <w:tcW w:w="7223" w:type="dxa"/>
            <w:gridSpan w:val="11"/>
          </w:tcPr>
          <w:p w14:paraId="55A0E41F" w14:textId="77777777" w:rsidR="00783282" w:rsidRDefault="00000000">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□研究开发  □生产  □销售  □其他：       </w:t>
            </w:r>
          </w:p>
        </w:tc>
      </w:tr>
      <w:tr w:rsidR="00783282" w14:paraId="5270D301" w14:textId="77777777">
        <w:trPr>
          <w:trHeight w:val="1228"/>
        </w:trPr>
        <w:tc>
          <w:tcPr>
            <w:tcW w:w="2812" w:type="dxa"/>
            <w:gridSpan w:val="3"/>
          </w:tcPr>
          <w:p w14:paraId="2C84B4BC"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企业性质</w:t>
            </w:r>
          </w:p>
        </w:tc>
        <w:tc>
          <w:tcPr>
            <w:tcW w:w="7223" w:type="dxa"/>
            <w:gridSpan w:val="11"/>
          </w:tcPr>
          <w:p w14:paraId="7A165B4C" w14:textId="77777777" w:rsidR="00783282" w:rsidRDefault="00000000">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□国有企业  □民营企业 □外商投资企业</w:t>
            </w:r>
          </w:p>
          <w:p w14:paraId="46B96BFE" w14:textId="77777777" w:rsidR="00783282" w:rsidRDefault="00000000">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□港资企业 □台资企业 □其他：       </w:t>
            </w:r>
          </w:p>
        </w:tc>
      </w:tr>
      <w:tr w:rsidR="00783282" w14:paraId="61C02BEE" w14:textId="77777777">
        <w:trPr>
          <w:trHeight w:val="647"/>
        </w:trPr>
        <w:tc>
          <w:tcPr>
            <w:tcW w:w="2812" w:type="dxa"/>
            <w:gridSpan w:val="3"/>
            <w:vAlign w:val="center"/>
          </w:tcPr>
          <w:p w14:paraId="4D5B9E23" w14:textId="77777777" w:rsidR="00783282" w:rsidRDefault="00000000">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企业简介</w:t>
            </w:r>
            <w:r>
              <w:t>：</w:t>
            </w:r>
            <w:r>
              <w:rPr>
                <w:rFonts w:ascii="仿宋_GB2312" w:eastAsia="仿宋_GB2312" w:hAnsi="仿宋_GB2312" w:cs="仿宋_GB2312" w:hint="eastAsia"/>
                <w:sz w:val="24"/>
              </w:rPr>
              <w:t>（主营业务范围、产品和技术、市场及客户、品牌建设、核心竞争力及成长性等。300字以内）</w:t>
            </w:r>
          </w:p>
        </w:tc>
        <w:tc>
          <w:tcPr>
            <w:tcW w:w="7223" w:type="dxa"/>
            <w:gridSpan w:val="11"/>
            <w:vAlign w:val="center"/>
          </w:tcPr>
          <w:p w14:paraId="4ECE7736" w14:textId="77777777" w:rsidR="00783282" w:rsidRDefault="00783282">
            <w:pPr>
              <w:spacing w:line="400" w:lineRule="exact"/>
              <w:jc w:val="left"/>
              <w:rPr>
                <w:rFonts w:ascii="仿宋_GB2312" w:eastAsia="仿宋_GB2312" w:hAnsi="仿宋_GB2312" w:cs="仿宋_GB2312" w:hint="eastAsia"/>
                <w:sz w:val="32"/>
                <w:szCs w:val="32"/>
              </w:rPr>
            </w:pPr>
          </w:p>
        </w:tc>
      </w:tr>
      <w:tr w:rsidR="00783282" w14:paraId="52D5C9A2" w14:textId="77777777">
        <w:trPr>
          <w:trHeight w:val="57"/>
        </w:trPr>
        <w:tc>
          <w:tcPr>
            <w:tcW w:w="2812" w:type="dxa"/>
            <w:gridSpan w:val="3"/>
            <w:vMerge w:val="restart"/>
            <w:vAlign w:val="center"/>
          </w:tcPr>
          <w:p w14:paraId="24623715"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股权结构</w:t>
            </w:r>
          </w:p>
        </w:tc>
        <w:tc>
          <w:tcPr>
            <w:tcW w:w="3396" w:type="dxa"/>
            <w:gridSpan w:val="6"/>
            <w:vAlign w:val="center"/>
          </w:tcPr>
          <w:p w14:paraId="66E7F080"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股东名称（前三位）</w:t>
            </w:r>
          </w:p>
        </w:tc>
        <w:tc>
          <w:tcPr>
            <w:tcW w:w="3827" w:type="dxa"/>
            <w:gridSpan w:val="5"/>
            <w:vAlign w:val="center"/>
          </w:tcPr>
          <w:p w14:paraId="6B025077"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股权比例（%）</w:t>
            </w:r>
          </w:p>
        </w:tc>
      </w:tr>
      <w:tr w:rsidR="00783282" w14:paraId="0291E92B" w14:textId="77777777">
        <w:trPr>
          <w:trHeight w:val="57"/>
        </w:trPr>
        <w:tc>
          <w:tcPr>
            <w:tcW w:w="2812" w:type="dxa"/>
            <w:gridSpan w:val="3"/>
            <w:vMerge/>
            <w:vAlign w:val="center"/>
          </w:tcPr>
          <w:p w14:paraId="6EA534F9" w14:textId="77777777" w:rsidR="00783282" w:rsidRDefault="00783282">
            <w:pPr>
              <w:jc w:val="center"/>
              <w:rPr>
                <w:rFonts w:ascii="仿宋_GB2312" w:eastAsia="仿宋_GB2312" w:hAnsi="仿宋_GB2312" w:cs="仿宋_GB2312" w:hint="eastAsia"/>
                <w:sz w:val="32"/>
                <w:szCs w:val="32"/>
              </w:rPr>
            </w:pPr>
          </w:p>
        </w:tc>
        <w:tc>
          <w:tcPr>
            <w:tcW w:w="3396" w:type="dxa"/>
            <w:gridSpan w:val="6"/>
            <w:vAlign w:val="center"/>
          </w:tcPr>
          <w:p w14:paraId="52EE2E97" w14:textId="77777777" w:rsidR="00783282" w:rsidRDefault="00783282">
            <w:pPr>
              <w:jc w:val="center"/>
              <w:rPr>
                <w:rFonts w:ascii="仿宋_GB2312" w:eastAsia="仿宋_GB2312" w:hAnsi="仿宋_GB2312" w:cs="仿宋_GB2312" w:hint="eastAsia"/>
                <w:sz w:val="32"/>
                <w:szCs w:val="32"/>
              </w:rPr>
            </w:pPr>
          </w:p>
        </w:tc>
        <w:tc>
          <w:tcPr>
            <w:tcW w:w="3827" w:type="dxa"/>
            <w:gridSpan w:val="5"/>
            <w:vAlign w:val="center"/>
          </w:tcPr>
          <w:p w14:paraId="167E33B2" w14:textId="77777777" w:rsidR="00783282" w:rsidRDefault="00783282">
            <w:pPr>
              <w:jc w:val="center"/>
              <w:rPr>
                <w:rFonts w:ascii="仿宋_GB2312" w:eastAsia="仿宋_GB2312" w:hAnsi="仿宋_GB2312" w:cs="仿宋_GB2312" w:hint="eastAsia"/>
                <w:sz w:val="32"/>
                <w:szCs w:val="32"/>
              </w:rPr>
            </w:pPr>
          </w:p>
        </w:tc>
      </w:tr>
      <w:tr w:rsidR="00783282" w14:paraId="7A5AAE58" w14:textId="77777777">
        <w:trPr>
          <w:trHeight w:val="57"/>
        </w:trPr>
        <w:tc>
          <w:tcPr>
            <w:tcW w:w="2812" w:type="dxa"/>
            <w:gridSpan w:val="3"/>
            <w:vMerge/>
            <w:vAlign w:val="center"/>
          </w:tcPr>
          <w:p w14:paraId="32AABE42" w14:textId="77777777" w:rsidR="00783282" w:rsidRDefault="00783282">
            <w:pPr>
              <w:jc w:val="center"/>
              <w:rPr>
                <w:rFonts w:ascii="仿宋_GB2312" w:eastAsia="仿宋_GB2312" w:hAnsi="仿宋_GB2312" w:cs="仿宋_GB2312" w:hint="eastAsia"/>
                <w:sz w:val="32"/>
                <w:szCs w:val="32"/>
              </w:rPr>
            </w:pPr>
          </w:p>
        </w:tc>
        <w:tc>
          <w:tcPr>
            <w:tcW w:w="3396" w:type="dxa"/>
            <w:gridSpan w:val="6"/>
            <w:vAlign w:val="center"/>
          </w:tcPr>
          <w:p w14:paraId="5B51C730" w14:textId="77777777" w:rsidR="00783282" w:rsidRDefault="00783282">
            <w:pPr>
              <w:jc w:val="center"/>
              <w:rPr>
                <w:rFonts w:ascii="仿宋_GB2312" w:eastAsia="仿宋_GB2312" w:hAnsi="仿宋_GB2312" w:cs="仿宋_GB2312" w:hint="eastAsia"/>
                <w:sz w:val="32"/>
                <w:szCs w:val="32"/>
              </w:rPr>
            </w:pPr>
          </w:p>
        </w:tc>
        <w:tc>
          <w:tcPr>
            <w:tcW w:w="3827" w:type="dxa"/>
            <w:gridSpan w:val="5"/>
            <w:vAlign w:val="center"/>
          </w:tcPr>
          <w:p w14:paraId="6B536BC7" w14:textId="77777777" w:rsidR="00783282" w:rsidRDefault="00783282">
            <w:pPr>
              <w:jc w:val="center"/>
              <w:rPr>
                <w:rFonts w:ascii="仿宋_GB2312" w:eastAsia="仿宋_GB2312" w:hAnsi="仿宋_GB2312" w:cs="仿宋_GB2312" w:hint="eastAsia"/>
                <w:sz w:val="32"/>
                <w:szCs w:val="32"/>
              </w:rPr>
            </w:pPr>
          </w:p>
        </w:tc>
      </w:tr>
      <w:tr w:rsidR="00783282" w14:paraId="3458B4FA" w14:textId="77777777">
        <w:trPr>
          <w:trHeight w:val="57"/>
        </w:trPr>
        <w:tc>
          <w:tcPr>
            <w:tcW w:w="2812" w:type="dxa"/>
            <w:gridSpan w:val="3"/>
            <w:vMerge/>
            <w:vAlign w:val="center"/>
          </w:tcPr>
          <w:p w14:paraId="03DF6C52" w14:textId="77777777" w:rsidR="00783282" w:rsidRDefault="00783282">
            <w:pPr>
              <w:jc w:val="center"/>
              <w:rPr>
                <w:rFonts w:ascii="仿宋_GB2312" w:eastAsia="仿宋_GB2312" w:hAnsi="仿宋_GB2312" w:cs="仿宋_GB2312" w:hint="eastAsia"/>
                <w:sz w:val="32"/>
                <w:szCs w:val="32"/>
              </w:rPr>
            </w:pPr>
          </w:p>
        </w:tc>
        <w:tc>
          <w:tcPr>
            <w:tcW w:w="3396" w:type="dxa"/>
            <w:gridSpan w:val="6"/>
            <w:vAlign w:val="center"/>
          </w:tcPr>
          <w:p w14:paraId="2D4B2D21" w14:textId="77777777" w:rsidR="00783282" w:rsidRDefault="00783282">
            <w:pPr>
              <w:jc w:val="center"/>
              <w:rPr>
                <w:rFonts w:ascii="仿宋_GB2312" w:eastAsia="仿宋_GB2312" w:hAnsi="仿宋_GB2312" w:cs="仿宋_GB2312" w:hint="eastAsia"/>
                <w:sz w:val="32"/>
                <w:szCs w:val="32"/>
              </w:rPr>
            </w:pPr>
          </w:p>
        </w:tc>
        <w:tc>
          <w:tcPr>
            <w:tcW w:w="3827" w:type="dxa"/>
            <w:gridSpan w:val="5"/>
            <w:vAlign w:val="center"/>
          </w:tcPr>
          <w:p w14:paraId="380F0C54" w14:textId="77777777" w:rsidR="00783282" w:rsidRDefault="00783282">
            <w:pPr>
              <w:jc w:val="center"/>
              <w:rPr>
                <w:rFonts w:ascii="仿宋_GB2312" w:eastAsia="仿宋_GB2312" w:hAnsi="仿宋_GB2312" w:cs="仿宋_GB2312" w:hint="eastAsia"/>
                <w:sz w:val="32"/>
                <w:szCs w:val="32"/>
              </w:rPr>
            </w:pPr>
          </w:p>
        </w:tc>
      </w:tr>
      <w:tr w:rsidR="00783282" w14:paraId="4DDC6E71" w14:textId="77777777">
        <w:trPr>
          <w:trHeight w:val="870"/>
        </w:trPr>
        <w:tc>
          <w:tcPr>
            <w:tcW w:w="2812" w:type="dxa"/>
            <w:gridSpan w:val="3"/>
            <w:tcBorders>
              <w:bottom w:val="single" w:sz="4" w:space="0" w:color="auto"/>
            </w:tcBorders>
            <w:vAlign w:val="center"/>
          </w:tcPr>
          <w:p w14:paraId="4A23B914"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现有物业情况</w:t>
            </w:r>
          </w:p>
        </w:tc>
        <w:tc>
          <w:tcPr>
            <w:tcW w:w="7223" w:type="dxa"/>
            <w:gridSpan w:val="11"/>
            <w:tcBorders>
              <w:bottom w:val="single" w:sz="4" w:space="0" w:color="auto"/>
            </w:tcBorders>
          </w:tcPr>
          <w:p w14:paraId="5780216F" w14:textId="77777777" w:rsidR="00783282" w:rsidRDefault="00000000">
            <w:pPr>
              <w:spacing w:line="440"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□本公司及关联公司已在</w:t>
            </w:r>
            <w:r>
              <w:rPr>
                <w:rFonts w:ascii="仿宋_GB2312" w:eastAsia="仿宋_GB2312" w:hAnsi="仿宋_GB2312" w:cs="仿宋_GB2312" w:hint="eastAsia"/>
                <w:sz w:val="32"/>
                <w:szCs w:val="32"/>
                <w:u w:val="single"/>
              </w:rPr>
              <w:t xml:space="preserve">                 </w:t>
            </w:r>
          </w:p>
          <w:p w14:paraId="698F921D" w14:textId="77777777" w:rsidR="00783282" w:rsidRDefault="00000000">
            <w:pPr>
              <w:spacing w:line="4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（省市及具体地点）购地</w:t>
            </w:r>
          </w:p>
          <w:p w14:paraId="43E546DD" w14:textId="77777777" w:rsidR="00783282" w:rsidRDefault="00000000">
            <w:pPr>
              <w:spacing w:line="440" w:lineRule="exact"/>
              <w:rPr>
                <w:rFonts w:ascii="仿宋" w:eastAsia="仿宋" w:hAnsi="仿宋" w:cs="仿宋" w:hint="eastAsia"/>
                <w:color w:val="000000"/>
                <w:sz w:val="32"/>
                <w:szCs w:val="32"/>
              </w:rPr>
            </w:pPr>
            <w:r>
              <w:rPr>
                <w:rFonts w:ascii="仿宋_GB2312" w:eastAsia="仿宋_GB2312" w:hAnsi="仿宋_GB2312" w:cs="仿宋_GB2312" w:hint="eastAsia"/>
                <w:sz w:val="32"/>
                <w:szCs w:val="32"/>
              </w:rPr>
              <w:t>□本公司未购地，现租赁厂房</w:t>
            </w:r>
            <w:r>
              <w:rPr>
                <w:rFonts w:ascii="仿宋_GB2312" w:eastAsia="仿宋_GB2312" w:hAnsi="仿宋_GB2312" w:cs="仿宋_GB2312" w:hint="eastAsia"/>
                <w:sz w:val="32"/>
                <w:szCs w:val="32"/>
                <w:u w:val="single"/>
              </w:rPr>
              <w:t xml:space="preserve">        </w:t>
            </w:r>
            <w:proofErr w:type="gramStart"/>
            <w:r>
              <w:rPr>
                <w:rFonts w:ascii="仿宋_GB2312" w:eastAsia="仿宋_GB2312" w:hAnsi="仿宋_GB2312" w:cs="仿宋_GB2312" w:hint="eastAsia"/>
                <w:sz w:val="32"/>
                <w:szCs w:val="32"/>
              </w:rPr>
              <w:t>万平方米</w:t>
            </w:r>
            <w:proofErr w:type="gramEnd"/>
            <w:r>
              <w:rPr>
                <w:rFonts w:ascii="仿宋_GB2312" w:eastAsia="仿宋_GB2312" w:hAnsi="仿宋_GB2312" w:cs="仿宋_GB2312" w:hint="eastAsia"/>
                <w:sz w:val="32"/>
                <w:szCs w:val="32"/>
              </w:rPr>
              <w:t>，研发（办公）用房</w:t>
            </w:r>
            <w:r>
              <w:rPr>
                <w:rFonts w:ascii="仿宋_GB2312" w:eastAsia="仿宋_GB2312" w:hAnsi="仿宋_GB2312" w:cs="仿宋_GB2312" w:hint="eastAsia"/>
                <w:sz w:val="32"/>
                <w:szCs w:val="32"/>
                <w:u w:val="single"/>
              </w:rPr>
              <w:t xml:space="preserve">       </w:t>
            </w:r>
            <w:proofErr w:type="gramStart"/>
            <w:r>
              <w:rPr>
                <w:rFonts w:ascii="仿宋_GB2312" w:eastAsia="仿宋_GB2312" w:hAnsi="仿宋_GB2312" w:cs="仿宋_GB2312" w:hint="eastAsia"/>
                <w:sz w:val="32"/>
                <w:szCs w:val="32"/>
              </w:rPr>
              <w:t>万平方米</w:t>
            </w:r>
            <w:proofErr w:type="gramEnd"/>
            <w:r>
              <w:rPr>
                <w:rFonts w:ascii="仿宋_GB2312" w:eastAsia="仿宋_GB2312" w:hAnsi="仿宋_GB2312" w:cs="仿宋_GB2312" w:hint="eastAsia"/>
                <w:sz w:val="32"/>
                <w:szCs w:val="32"/>
              </w:rPr>
              <w:t>，宿舍</w:t>
            </w:r>
            <w:r>
              <w:rPr>
                <w:rFonts w:ascii="仿宋_GB2312" w:eastAsia="仿宋_GB2312" w:hAnsi="仿宋_GB2312" w:cs="仿宋_GB2312" w:hint="eastAsia"/>
                <w:sz w:val="32"/>
                <w:szCs w:val="32"/>
                <w:u w:val="single"/>
              </w:rPr>
              <w:t xml:space="preserve">       </w:t>
            </w:r>
            <w:proofErr w:type="gramStart"/>
            <w:r>
              <w:rPr>
                <w:rFonts w:ascii="仿宋_GB2312" w:eastAsia="仿宋_GB2312" w:hAnsi="仿宋_GB2312" w:cs="仿宋_GB2312" w:hint="eastAsia"/>
                <w:sz w:val="32"/>
                <w:szCs w:val="32"/>
              </w:rPr>
              <w:t>万平方米</w:t>
            </w:r>
            <w:proofErr w:type="gramEnd"/>
            <w:r>
              <w:rPr>
                <w:rFonts w:ascii="仿宋_GB2312" w:eastAsia="仿宋_GB2312" w:hAnsi="仿宋_GB2312" w:cs="仿宋_GB2312" w:hint="eastAsia"/>
                <w:sz w:val="32"/>
                <w:szCs w:val="32"/>
              </w:rPr>
              <w:t>（其中，公寓</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间，集体宿舍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间）</w:t>
            </w:r>
          </w:p>
        </w:tc>
      </w:tr>
      <w:tr w:rsidR="00783282" w14:paraId="7C54687E" w14:textId="77777777">
        <w:trPr>
          <w:trHeight w:val="507"/>
        </w:trPr>
        <w:tc>
          <w:tcPr>
            <w:tcW w:w="10035" w:type="dxa"/>
            <w:gridSpan w:val="14"/>
            <w:vAlign w:val="center"/>
          </w:tcPr>
          <w:p w14:paraId="1C85BCF2" w14:textId="77777777" w:rsidR="00783282" w:rsidRDefault="00000000">
            <w:pPr>
              <w:spacing w:line="40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优质成长型企业：</w:t>
            </w:r>
          </w:p>
          <w:p w14:paraId="51AE45DD" w14:textId="77777777" w:rsidR="00783282" w:rsidRDefault="00000000">
            <w:pPr>
              <w:spacing w:line="400" w:lineRule="exact"/>
              <w:ind w:leftChars="608" w:left="1597" w:hangingChars="100" w:hanging="32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□市级（含以上）“专精特新”企业、专精特新“小巨人”企业、国家高新技术制造业企业、制造业单项冠军企业及其全资一级子公司</w:t>
            </w:r>
          </w:p>
          <w:p w14:paraId="25BB00BC" w14:textId="77777777" w:rsidR="00783282" w:rsidRDefault="00000000">
            <w:pPr>
              <w:spacing w:line="400" w:lineRule="exact"/>
              <w:ind w:leftChars="600" w:left="1260" w:firstLineChars="6" w:firstLine="19"/>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市“链长制”重点产业</w:t>
            </w:r>
            <w:proofErr w:type="gramStart"/>
            <w:r>
              <w:rPr>
                <w:rFonts w:ascii="仿宋_GB2312" w:eastAsia="仿宋_GB2312" w:hAnsi="仿宋_GB2312" w:cs="仿宋_GB2312" w:hint="eastAsia"/>
                <w:sz w:val="32"/>
                <w:szCs w:val="32"/>
              </w:rPr>
              <w:t>链重点</w:t>
            </w:r>
            <w:proofErr w:type="gramEnd"/>
            <w:r>
              <w:rPr>
                <w:rFonts w:ascii="仿宋_GB2312" w:eastAsia="仿宋_GB2312" w:hAnsi="仿宋_GB2312" w:cs="仿宋_GB2312" w:hint="eastAsia"/>
                <w:sz w:val="32"/>
                <w:szCs w:val="32"/>
              </w:rPr>
              <w:t>企业名单企业、“世界500强”“中国500强”“中国民营企业500强”“中国制造业企业500强”“中国制造业民营企业500强”企业及其符合产业定位的控股二级及以上子公司</w:t>
            </w:r>
          </w:p>
          <w:p w14:paraId="1217F0C9" w14:textId="77777777" w:rsidR="00783282" w:rsidRDefault="00000000">
            <w:pPr>
              <w:spacing w:line="400" w:lineRule="exact"/>
              <w:ind w:leftChars="600" w:left="1260" w:firstLineChars="6" w:firstLine="19"/>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上一年营业收入达到2000万元及以上的符合产业定位的制造业企业</w:t>
            </w:r>
          </w:p>
          <w:p w14:paraId="3B7D033F" w14:textId="77777777" w:rsidR="00783282" w:rsidRDefault="00000000">
            <w:pPr>
              <w:spacing w:line="400" w:lineRule="exact"/>
              <w:ind w:firstLineChars="400" w:firstLine="1280"/>
              <w:jc w:val="left"/>
              <w:rPr>
                <w:rFonts w:ascii="仿宋_GB2312" w:eastAsia="仿宋_GB2312" w:hAnsi="仿宋_GB2312" w:cs="仿宋_GB2312" w:hint="eastAsia"/>
                <w:color w:val="000000"/>
                <w:sz w:val="32"/>
                <w:szCs w:val="32"/>
              </w:rPr>
            </w:pPr>
            <w:r>
              <w:rPr>
                <w:rFonts w:ascii="仿宋_GB2312" w:eastAsia="仿宋_GB2312" w:hAnsi="仿宋_GB2312" w:cs="仿宋_GB2312"/>
                <w:sz w:val="32"/>
                <w:szCs w:val="32"/>
              </w:rPr>
              <w:t>□</w:t>
            </w:r>
            <w:r>
              <w:rPr>
                <w:rFonts w:ascii="仿宋_GB2312" w:eastAsia="仿宋_GB2312" w:hAnsi="仿宋_GB2312" w:cs="仿宋_GB2312" w:hint="eastAsia"/>
                <w:color w:val="000000"/>
                <w:sz w:val="32"/>
                <w:szCs w:val="32"/>
              </w:rPr>
              <w:t>从事先进制造业行业的港资企业</w:t>
            </w:r>
          </w:p>
          <w:p w14:paraId="45F25284" w14:textId="77777777" w:rsidR="00783282" w:rsidRDefault="00783282">
            <w:pPr>
              <w:spacing w:line="400" w:lineRule="exact"/>
              <w:jc w:val="left"/>
              <w:rPr>
                <w:rFonts w:eastAsia="仿宋_GB2312"/>
              </w:rPr>
            </w:pPr>
          </w:p>
        </w:tc>
      </w:tr>
      <w:tr w:rsidR="00783282" w14:paraId="3866CBF9" w14:textId="77777777">
        <w:trPr>
          <w:trHeight w:val="507"/>
        </w:trPr>
        <w:tc>
          <w:tcPr>
            <w:tcW w:w="10035" w:type="dxa"/>
            <w:gridSpan w:val="14"/>
            <w:vAlign w:val="center"/>
          </w:tcPr>
          <w:p w14:paraId="4D39A21C" w14:textId="77777777" w:rsidR="00783282" w:rsidRDefault="00000000">
            <w:pPr>
              <w:spacing w:line="400" w:lineRule="exact"/>
              <w:jc w:val="left"/>
              <w:rPr>
                <w:rFonts w:ascii="仿宋" w:eastAsia="仿宋_GB2312" w:hAnsi="仿宋" w:cs="仿宋" w:hint="eastAsia"/>
                <w:color w:val="000000"/>
                <w:sz w:val="32"/>
                <w:szCs w:val="32"/>
              </w:rPr>
            </w:pPr>
            <w:r>
              <w:rPr>
                <w:rFonts w:ascii="仿宋" w:eastAsia="仿宋_GB2312" w:hAnsi="仿宋" w:cs="仿宋" w:hint="eastAsia"/>
                <w:color w:val="000000"/>
                <w:sz w:val="32"/>
                <w:szCs w:val="32"/>
              </w:rPr>
              <w:t>上市及拟上市企业：</w:t>
            </w:r>
          </w:p>
          <w:p w14:paraId="370CDB39" w14:textId="77777777" w:rsidR="00783282" w:rsidRDefault="00000000">
            <w:pPr>
              <w:spacing w:line="400" w:lineRule="exact"/>
              <w:ind w:leftChars="600" w:left="126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黑体" w:cs="Times New Roman" w:hint="eastAsia"/>
                <w:sz w:val="32"/>
                <w:szCs w:val="32"/>
              </w:rPr>
              <w:t>国内外主要交易所上市的高端制造业企业</w:t>
            </w:r>
          </w:p>
          <w:p w14:paraId="0342E563" w14:textId="77777777" w:rsidR="00783282" w:rsidRDefault="00000000">
            <w:pPr>
              <w:spacing w:line="400" w:lineRule="exact"/>
              <w:ind w:leftChars="608" w:left="1597" w:hangingChars="100" w:hanging="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□公司有明确的上市计划且会计师、律师、券商等中介机构已确定并签署辅导协议的拟上市制造业企业</w:t>
            </w:r>
          </w:p>
        </w:tc>
      </w:tr>
      <w:tr w:rsidR="00783282" w14:paraId="302DEF8E" w14:textId="77777777">
        <w:trPr>
          <w:trHeight w:val="507"/>
        </w:trPr>
        <w:tc>
          <w:tcPr>
            <w:tcW w:w="2812" w:type="dxa"/>
            <w:gridSpan w:val="3"/>
            <w:vAlign w:val="center"/>
          </w:tcPr>
          <w:p w14:paraId="5AABF476" w14:textId="77777777" w:rsidR="00783282" w:rsidRDefault="00000000">
            <w:pPr>
              <w:spacing w:line="440" w:lineRule="exact"/>
              <w:rPr>
                <w:rFonts w:ascii="仿宋_GB2312" w:eastAsia="仿宋_GB2312" w:hAnsi="仿宋_GB2312" w:cs="仿宋_GB2312" w:hint="eastAsia"/>
                <w:sz w:val="32"/>
                <w:szCs w:val="32"/>
              </w:rPr>
            </w:pPr>
            <w:r>
              <w:rPr>
                <w:rFonts w:ascii="仿宋_GB2312" w:eastAsia="仿宋_GB2312" w:hAnsi="黑体" w:cs="Times New Roman" w:hint="eastAsia"/>
                <w:sz w:val="32"/>
                <w:szCs w:val="32"/>
              </w:rPr>
              <w:t>对解决“卡脖子”关键技术或进口替代意义重大的企业</w:t>
            </w:r>
          </w:p>
        </w:tc>
        <w:tc>
          <w:tcPr>
            <w:tcW w:w="7223" w:type="dxa"/>
            <w:gridSpan w:val="11"/>
            <w:vAlign w:val="center"/>
          </w:tcPr>
          <w:p w14:paraId="11CE3E05" w14:textId="77777777" w:rsidR="00783282" w:rsidRDefault="00000000">
            <w:pPr>
              <w:pStyle w:val="PlainText"/>
              <w:rPr>
                <w:rFonts w:ascii="仿宋" w:eastAsia="仿宋" w:hAnsi="仿宋" w:cs="仿宋" w:hint="eastAsia"/>
                <w:sz w:val="32"/>
                <w:szCs w:val="32"/>
              </w:rPr>
            </w:pPr>
            <w:r>
              <w:rPr>
                <w:rFonts w:ascii="仿宋_GB2312" w:eastAsia="仿宋_GB2312" w:hAnsi="仿宋_GB2312" w:cs="仿宋_GB2312" w:hint="eastAsia"/>
                <w:sz w:val="32"/>
                <w:szCs w:val="32"/>
              </w:rPr>
              <w:t>□是              □否</w:t>
            </w:r>
          </w:p>
        </w:tc>
      </w:tr>
      <w:tr w:rsidR="00783282" w14:paraId="112CE1FA" w14:textId="77777777">
        <w:trPr>
          <w:trHeight w:val="758"/>
        </w:trPr>
        <w:tc>
          <w:tcPr>
            <w:tcW w:w="10035" w:type="dxa"/>
            <w:gridSpan w:val="14"/>
            <w:vAlign w:val="center"/>
          </w:tcPr>
          <w:p w14:paraId="6D4BD4BA" w14:textId="77777777" w:rsidR="00783282" w:rsidRDefault="00000000">
            <w:pPr>
              <w:widowControl/>
              <w:spacing w:line="440" w:lineRule="exact"/>
              <w:jc w:val="center"/>
              <w:rPr>
                <w:rFonts w:ascii="仿宋_GB2312" w:eastAsia="仿宋_GB2312" w:hAnsi="黑体" w:cs="Times New Roman" w:hint="eastAsia"/>
                <w:b/>
                <w:bCs/>
                <w:sz w:val="32"/>
                <w:szCs w:val="32"/>
              </w:rPr>
            </w:pPr>
            <w:r>
              <w:rPr>
                <w:rFonts w:ascii="仿宋_GB2312" w:eastAsia="仿宋_GB2312" w:hAnsi="黑体" w:cs="Times New Roman" w:hint="eastAsia"/>
                <w:b/>
                <w:bCs/>
                <w:sz w:val="32"/>
                <w:szCs w:val="32"/>
              </w:rPr>
              <w:t>近三年经营情况</w:t>
            </w:r>
          </w:p>
        </w:tc>
      </w:tr>
      <w:tr w:rsidR="00783282" w14:paraId="438489D6" w14:textId="77777777">
        <w:trPr>
          <w:trHeight w:val="557"/>
        </w:trPr>
        <w:tc>
          <w:tcPr>
            <w:tcW w:w="1406" w:type="dxa"/>
            <w:vAlign w:val="center"/>
          </w:tcPr>
          <w:p w14:paraId="01E5F7C9" w14:textId="77777777" w:rsidR="00783282" w:rsidRDefault="00000000">
            <w:pPr>
              <w:widowControl/>
              <w:spacing w:line="440" w:lineRule="exact"/>
              <w:jc w:val="center"/>
              <w:rPr>
                <w:rFonts w:ascii="仿宋_GB2312" w:eastAsia="仿宋_GB2312" w:hAnsi="黑体" w:cs="Times New Roman" w:hint="eastAsia"/>
                <w:sz w:val="32"/>
                <w:szCs w:val="32"/>
              </w:rPr>
            </w:pPr>
            <w:r>
              <w:rPr>
                <w:rFonts w:ascii="仿宋_GB2312" w:eastAsia="仿宋_GB2312" w:hAnsi="黑体" w:cs="Times New Roman" w:hint="eastAsia"/>
                <w:sz w:val="32"/>
                <w:szCs w:val="32"/>
              </w:rPr>
              <w:t>年度</w:t>
            </w:r>
          </w:p>
        </w:tc>
        <w:tc>
          <w:tcPr>
            <w:tcW w:w="1406" w:type="dxa"/>
            <w:gridSpan w:val="2"/>
            <w:vAlign w:val="center"/>
          </w:tcPr>
          <w:p w14:paraId="6E5F83D4" w14:textId="77777777" w:rsidR="00783282" w:rsidRDefault="00000000">
            <w:pPr>
              <w:widowControl/>
              <w:spacing w:line="440" w:lineRule="exact"/>
              <w:jc w:val="center"/>
              <w:rPr>
                <w:rFonts w:ascii="仿宋_GB2312" w:eastAsia="仿宋_GB2312" w:hAnsi="黑体" w:cs="Times New Roman" w:hint="eastAsia"/>
                <w:sz w:val="32"/>
                <w:szCs w:val="32"/>
              </w:rPr>
            </w:pPr>
            <w:r>
              <w:rPr>
                <w:rFonts w:ascii="仿宋_GB2312" w:eastAsia="仿宋_GB2312" w:hAnsi="黑体" w:cs="Times New Roman" w:hint="eastAsia"/>
                <w:sz w:val="32"/>
                <w:szCs w:val="32"/>
              </w:rPr>
              <w:t>产值</w:t>
            </w:r>
          </w:p>
          <w:p w14:paraId="6151437E" w14:textId="77777777" w:rsidR="00783282" w:rsidRDefault="00000000">
            <w:pPr>
              <w:widowControl/>
              <w:spacing w:line="440" w:lineRule="exact"/>
              <w:jc w:val="center"/>
              <w:rPr>
                <w:rFonts w:ascii="仿宋_GB2312" w:eastAsia="仿宋_GB2312" w:hAnsi="黑体" w:cs="Times New Roman" w:hint="eastAsia"/>
                <w:sz w:val="32"/>
                <w:szCs w:val="32"/>
              </w:rPr>
            </w:pPr>
            <w:r>
              <w:rPr>
                <w:rFonts w:ascii="仿宋_GB2312" w:eastAsia="仿宋_GB2312" w:hAnsi="黑体" w:cs="Times New Roman" w:hint="eastAsia"/>
                <w:sz w:val="32"/>
                <w:szCs w:val="32"/>
              </w:rPr>
              <w:t>（营收）</w:t>
            </w:r>
          </w:p>
          <w:p w14:paraId="059723B3" w14:textId="77777777" w:rsidR="00783282" w:rsidRDefault="00000000">
            <w:pPr>
              <w:widowControl/>
              <w:spacing w:line="440" w:lineRule="exact"/>
              <w:jc w:val="center"/>
              <w:rPr>
                <w:rFonts w:ascii="仿宋_GB2312" w:eastAsia="仿宋_GB2312" w:hAnsi="黑体" w:cs="Times New Roman" w:hint="eastAsia"/>
                <w:sz w:val="32"/>
                <w:szCs w:val="32"/>
              </w:rPr>
            </w:pPr>
            <w:r>
              <w:rPr>
                <w:rFonts w:ascii="仿宋_GB2312" w:eastAsia="仿宋_GB2312" w:hAnsi="黑体" w:cs="Times New Roman" w:hint="eastAsia"/>
                <w:sz w:val="32"/>
                <w:szCs w:val="32"/>
              </w:rPr>
              <w:t>（万元）</w:t>
            </w:r>
          </w:p>
        </w:tc>
        <w:tc>
          <w:tcPr>
            <w:tcW w:w="1406" w:type="dxa"/>
            <w:vAlign w:val="center"/>
          </w:tcPr>
          <w:p w14:paraId="12414539" w14:textId="77777777" w:rsidR="00783282" w:rsidRDefault="00000000">
            <w:pPr>
              <w:widowControl/>
              <w:spacing w:line="440" w:lineRule="exact"/>
              <w:jc w:val="center"/>
              <w:rPr>
                <w:rFonts w:ascii="仿宋_GB2312" w:eastAsia="仿宋_GB2312" w:hAnsi="黑体" w:cs="Times New Roman" w:hint="eastAsia"/>
                <w:sz w:val="32"/>
                <w:szCs w:val="32"/>
              </w:rPr>
            </w:pPr>
            <w:r>
              <w:rPr>
                <w:rFonts w:ascii="仿宋_GB2312" w:eastAsia="仿宋_GB2312" w:hAnsi="黑体" w:cs="Times New Roman" w:hint="eastAsia"/>
                <w:sz w:val="32"/>
                <w:szCs w:val="32"/>
              </w:rPr>
              <w:t>产值</w:t>
            </w:r>
          </w:p>
          <w:p w14:paraId="6D096236" w14:textId="77777777" w:rsidR="00783282" w:rsidRDefault="00000000">
            <w:pPr>
              <w:widowControl/>
              <w:spacing w:line="440" w:lineRule="exact"/>
              <w:jc w:val="center"/>
              <w:rPr>
                <w:rFonts w:ascii="仿宋_GB2312" w:eastAsia="仿宋_GB2312" w:hAnsi="黑体" w:cs="Times New Roman" w:hint="eastAsia"/>
                <w:sz w:val="32"/>
                <w:szCs w:val="32"/>
              </w:rPr>
            </w:pPr>
            <w:r>
              <w:rPr>
                <w:rFonts w:ascii="仿宋_GB2312" w:eastAsia="仿宋_GB2312" w:hAnsi="黑体" w:cs="Times New Roman" w:hint="eastAsia"/>
                <w:sz w:val="32"/>
                <w:szCs w:val="32"/>
              </w:rPr>
              <w:t>（营收）</w:t>
            </w:r>
          </w:p>
          <w:p w14:paraId="1C09AEE6" w14:textId="77777777" w:rsidR="00783282" w:rsidRDefault="00000000">
            <w:pPr>
              <w:widowControl/>
              <w:spacing w:line="440" w:lineRule="exact"/>
              <w:jc w:val="center"/>
              <w:rPr>
                <w:rFonts w:ascii="仿宋_GB2312" w:eastAsia="仿宋_GB2312" w:hAnsi="黑体" w:cs="Times New Roman" w:hint="eastAsia"/>
                <w:sz w:val="32"/>
                <w:szCs w:val="32"/>
              </w:rPr>
            </w:pPr>
            <w:r>
              <w:rPr>
                <w:rFonts w:ascii="仿宋_GB2312" w:eastAsia="仿宋_GB2312" w:hAnsi="黑体" w:cs="Times New Roman" w:hint="eastAsia"/>
                <w:sz w:val="32"/>
                <w:szCs w:val="32"/>
              </w:rPr>
              <w:t>增长率</w:t>
            </w:r>
          </w:p>
        </w:tc>
        <w:tc>
          <w:tcPr>
            <w:tcW w:w="1406" w:type="dxa"/>
            <w:gridSpan w:val="3"/>
            <w:vAlign w:val="center"/>
          </w:tcPr>
          <w:p w14:paraId="3A877C01" w14:textId="77777777" w:rsidR="00783282" w:rsidRDefault="00000000">
            <w:pPr>
              <w:widowControl/>
              <w:spacing w:line="440" w:lineRule="exact"/>
              <w:jc w:val="center"/>
              <w:rPr>
                <w:rFonts w:ascii="仿宋_GB2312" w:eastAsia="仿宋_GB2312" w:hAnsi="黑体" w:cs="Times New Roman" w:hint="eastAsia"/>
                <w:sz w:val="32"/>
                <w:szCs w:val="32"/>
              </w:rPr>
            </w:pPr>
            <w:r>
              <w:rPr>
                <w:rFonts w:ascii="仿宋_GB2312" w:eastAsia="仿宋_GB2312" w:hAnsi="黑体" w:cs="Times New Roman" w:hint="eastAsia"/>
                <w:sz w:val="32"/>
                <w:szCs w:val="32"/>
              </w:rPr>
              <w:t>营业收入利润率</w:t>
            </w:r>
          </w:p>
        </w:tc>
        <w:tc>
          <w:tcPr>
            <w:tcW w:w="1406" w:type="dxa"/>
            <w:gridSpan w:val="3"/>
            <w:vAlign w:val="center"/>
          </w:tcPr>
          <w:p w14:paraId="7AAD1304" w14:textId="77777777" w:rsidR="00783282" w:rsidRDefault="00000000">
            <w:pPr>
              <w:widowControl/>
              <w:spacing w:line="440" w:lineRule="exact"/>
              <w:jc w:val="center"/>
              <w:rPr>
                <w:rFonts w:ascii="仿宋_GB2312" w:eastAsia="仿宋_GB2312" w:hAnsi="黑体" w:cs="Times New Roman" w:hint="eastAsia"/>
                <w:sz w:val="32"/>
                <w:szCs w:val="32"/>
              </w:rPr>
            </w:pPr>
            <w:r>
              <w:rPr>
                <w:rFonts w:ascii="仿宋_GB2312" w:eastAsia="仿宋_GB2312" w:hAnsi="黑体" w:cs="Times New Roman" w:hint="eastAsia"/>
                <w:sz w:val="32"/>
                <w:szCs w:val="32"/>
              </w:rPr>
              <w:t>净资产收益率</w:t>
            </w:r>
          </w:p>
        </w:tc>
        <w:tc>
          <w:tcPr>
            <w:tcW w:w="1409" w:type="dxa"/>
            <w:gridSpan w:val="3"/>
            <w:vAlign w:val="center"/>
          </w:tcPr>
          <w:p w14:paraId="5CBF8CCB" w14:textId="77777777" w:rsidR="00783282" w:rsidRDefault="00000000">
            <w:pPr>
              <w:widowControl/>
              <w:spacing w:line="440" w:lineRule="exact"/>
              <w:jc w:val="center"/>
              <w:rPr>
                <w:rFonts w:ascii="仿宋_GB2312" w:eastAsia="仿宋_GB2312" w:hAnsi="黑体" w:cs="Times New Roman" w:hint="eastAsia"/>
                <w:sz w:val="32"/>
                <w:szCs w:val="32"/>
              </w:rPr>
            </w:pPr>
            <w:r>
              <w:rPr>
                <w:rFonts w:ascii="仿宋_GB2312" w:eastAsia="仿宋_GB2312" w:hAnsi="黑体" w:cs="Times New Roman" w:hint="eastAsia"/>
                <w:sz w:val="32"/>
                <w:szCs w:val="32"/>
              </w:rPr>
              <w:t>资产负债率</w:t>
            </w:r>
          </w:p>
        </w:tc>
        <w:tc>
          <w:tcPr>
            <w:tcW w:w="1596" w:type="dxa"/>
            <w:vAlign w:val="center"/>
          </w:tcPr>
          <w:p w14:paraId="3B8929D4" w14:textId="77777777" w:rsidR="00783282" w:rsidRDefault="00000000">
            <w:pPr>
              <w:widowControl/>
              <w:spacing w:line="440" w:lineRule="exact"/>
              <w:jc w:val="center"/>
              <w:rPr>
                <w:rFonts w:ascii="仿宋_GB2312" w:eastAsia="仿宋_GB2312" w:hAnsi="黑体" w:cs="Times New Roman" w:hint="eastAsia"/>
                <w:sz w:val="32"/>
                <w:szCs w:val="32"/>
              </w:rPr>
            </w:pPr>
            <w:r>
              <w:rPr>
                <w:rFonts w:ascii="仿宋_GB2312" w:eastAsia="仿宋_GB2312" w:hAnsi="黑体" w:cs="Times New Roman" w:hint="eastAsia"/>
                <w:sz w:val="32"/>
                <w:szCs w:val="32"/>
              </w:rPr>
              <w:t>纳税总额</w:t>
            </w:r>
          </w:p>
          <w:p w14:paraId="18167AF1" w14:textId="77777777" w:rsidR="00783282" w:rsidRDefault="00000000">
            <w:pPr>
              <w:widowControl/>
              <w:spacing w:line="440" w:lineRule="exact"/>
              <w:jc w:val="center"/>
              <w:rPr>
                <w:rFonts w:ascii="仿宋_GB2312" w:eastAsia="仿宋_GB2312" w:hAnsi="黑体" w:cs="Times New Roman" w:hint="eastAsia"/>
                <w:sz w:val="28"/>
                <w:szCs w:val="28"/>
              </w:rPr>
            </w:pPr>
            <w:r>
              <w:rPr>
                <w:rFonts w:ascii="仿宋_GB2312" w:eastAsia="仿宋_GB2312" w:hAnsi="黑体" w:cs="Times New Roman" w:hint="eastAsia"/>
                <w:sz w:val="28"/>
                <w:szCs w:val="28"/>
              </w:rPr>
              <w:t>（不含代扣代缴个人所得税）</w:t>
            </w:r>
          </w:p>
          <w:p w14:paraId="3177299F" w14:textId="77777777" w:rsidR="00783282" w:rsidRDefault="00000000">
            <w:pPr>
              <w:widowControl/>
              <w:spacing w:line="440" w:lineRule="exact"/>
              <w:jc w:val="center"/>
              <w:rPr>
                <w:rFonts w:ascii="仿宋_GB2312" w:eastAsia="仿宋_GB2312" w:hAnsi="黑体" w:cs="Times New Roman" w:hint="eastAsia"/>
                <w:sz w:val="32"/>
                <w:szCs w:val="32"/>
              </w:rPr>
            </w:pPr>
            <w:r>
              <w:rPr>
                <w:rFonts w:ascii="仿宋_GB2312" w:eastAsia="仿宋_GB2312" w:hAnsi="黑体" w:cs="Times New Roman" w:hint="eastAsia"/>
                <w:sz w:val="32"/>
                <w:szCs w:val="32"/>
              </w:rPr>
              <w:t>（万元）</w:t>
            </w:r>
          </w:p>
        </w:tc>
      </w:tr>
      <w:tr w:rsidR="00783282" w14:paraId="3B31E0EE" w14:textId="77777777">
        <w:trPr>
          <w:trHeight w:val="680"/>
        </w:trPr>
        <w:tc>
          <w:tcPr>
            <w:tcW w:w="1406" w:type="dxa"/>
            <w:vAlign w:val="center"/>
          </w:tcPr>
          <w:p w14:paraId="4EA89EBF" w14:textId="77777777" w:rsidR="00783282" w:rsidRDefault="00000000">
            <w:pPr>
              <w:spacing w:line="44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2022</w:t>
            </w:r>
          </w:p>
        </w:tc>
        <w:tc>
          <w:tcPr>
            <w:tcW w:w="1406" w:type="dxa"/>
            <w:gridSpan w:val="2"/>
            <w:vAlign w:val="center"/>
          </w:tcPr>
          <w:p w14:paraId="35DEF495" w14:textId="77777777" w:rsidR="00783282" w:rsidRDefault="00783282">
            <w:pPr>
              <w:spacing w:line="440" w:lineRule="exact"/>
              <w:jc w:val="center"/>
              <w:rPr>
                <w:rFonts w:ascii="仿宋_GB2312" w:eastAsia="仿宋_GB2312" w:hAnsi="仿宋_GB2312" w:cs="仿宋_GB2312" w:hint="eastAsia"/>
                <w:sz w:val="32"/>
                <w:szCs w:val="32"/>
              </w:rPr>
            </w:pPr>
          </w:p>
        </w:tc>
        <w:tc>
          <w:tcPr>
            <w:tcW w:w="1406" w:type="dxa"/>
            <w:vAlign w:val="center"/>
          </w:tcPr>
          <w:p w14:paraId="4559C0E2" w14:textId="77777777" w:rsidR="00783282" w:rsidRDefault="00783282">
            <w:pPr>
              <w:spacing w:line="440" w:lineRule="exact"/>
              <w:jc w:val="center"/>
              <w:rPr>
                <w:rFonts w:ascii="仿宋_GB2312" w:eastAsia="仿宋_GB2312" w:hAnsi="仿宋_GB2312" w:cs="仿宋_GB2312" w:hint="eastAsia"/>
                <w:sz w:val="32"/>
                <w:szCs w:val="32"/>
              </w:rPr>
            </w:pPr>
          </w:p>
        </w:tc>
        <w:tc>
          <w:tcPr>
            <w:tcW w:w="1406" w:type="dxa"/>
            <w:gridSpan w:val="3"/>
            <w:vAlign w:val="center"/>
          </w:tcPr>
          <w:p w14:paraId="1F498641" w14:textId="77777777" w:rsidR="00783282" w:rsidRDefault="00783282">
            <w:pPr>
              <w:spacing w:line="440" w:lineRule="exact"/>
              <w:jc w:val="center"/>
              <w:rPr>
                <w:rFonts w:ascii="仿宋_GB2312" w:eastAsia="仿宋_GB2312" w:hAnsi="仿宋_GB2312" w:cs="仿宋_GB2312" w:hint="eastAsia"/>
                <w:sz w:val="32"/>
                <w:szCs w:val="32"/>
              </w:rPr>
            </w:pPr>
          </w:p>
        </w:tc>
        <w:tc>
          <w:tcPr>
            <w:tcW w:w="1406" w:type="dxa"/>
            <w:gridSpan w:val="3"/>
            <w:vAlign w:val="center"/>
          </w:tcPr>
          <w:p w14:paraId="62B03185" w14:textId="77777777" w:rsidR="00783282" w:rsidRDefault="00783282">
            <w:pPr>
              <w:spacing w:line="440" w:lineRule="exact"/>
              <w:jc w:val="center"/>
              <w:rPr>
                <w:rFonts w:ascii="仿宋_GB2312" w:eastAsia="仿宋_GB2312" w:hAnsi="仿宋_GB2312" w:cs="仿宋_GB2312" w:hint="eastAsia"/>
                <w:sz w:val="32"/>
                <w:szCs w:val="32"/>
              </w:rPr>
            </w:pPr>
          </w:p>
        </w:tc>
        <w:tc>
          <w:tcPr>
            <w:tcW w:w="1409" w:type="dxa"/>
            <w:gridSpan w:val="3"/>
            <w:vAlign w:val="center"/>
          </w:tcPr>
          <w:p w14:paraId="1C68A737" w14:textId="77777777" w:rsidR="00783282" w:rsidRDefault="00783282">
            <w:pPr>
              <w:spacing w:line="440" w:lineRule="exact"/>
              <w:jc w:val="center"/>
              <w:rPr>
                <w:rFonts w:ascii="仿宋_GB2312" w:eastAsia="仿宋_GB2312" w:hAnsi="仿宋_GB2312" w:cs="仿宋_GB2312" w:hint="eastAsia"/>
                <w:sz w:val="32"/>
                <w:szCs w:val="32"/>
              </w:rPr>
            </w:pPr>
          </w:p>
        </w:tc>
        <w:tc>
          <w:tcPr>
            <w:tcW w:w="1596" w:type="dxa"/>
            <w:vAlign w:val="center"/>
          </w:tcPr>
          <w:p w14:paraId="75E3B208" w14:textId="77777777" w:rsidR="00783282" w:rsidRDefault="00783282">
            <w:pPr>
              <w:spacing w:line="440" w:lineRule="exact"/>
              <w:jc w:val="center"/>
              <w:rPr>
                <w:rFonts w:ascii="仿宋_GB2312" w:eastAsia="仿宋_GB2312" w:hAnsi="仿宋_GB2312" w:cs="仿宋_GB2312" w:hint="eastAsia"/>
                <w:sz w:val="32"/>
                <w:szCs w:val="32"/>
              </w:rPr>
            </w:pPr>
          </w:p>
        </w:tc>
      </w:tr>
      <w:tr w:rsidR="00783282" w14:paraId="6E539491" w14:textId="77777777">
        <w:trPr>
          <w:trHeight w:val="680"/>
        </w:trPr>
        <w:tc>
          <w:tcPr>
            <w:tcW w:w="1406" w:type="dxa"/>
            <w:vAlign w:val="center"/>
          </w:tcPr>
          <w:p w14:paraId="038EE667" w14:textId="77777777" w:rsidR="00783282" w:rsidRDefault="00000000">
            <w:pPr>
              <w:spacing w:line="44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w:t>
            </w:r>
          </w:p>
        </w:tc>
        <w:tc>
          <w:tcPr>
            <w:tcW w:w="1406" w:type="dxa"/>
            <w:gridSpan w:val="2"/>
            <w:vAlign w:val="center"/>
          </w:tcPr>
          <w:p w14:paraId="1C29AC07" w14:textId="77777777" w:rsidR="00783282" w:rsidRDefault="00783282">
            <w:pPr>
              <w:spacing w:line="440" w:lineRule="exact"/>
              <w:jc w:val="center"/>
              <w:rPr>
                <w:rFonts w:ascii="仿宋_GB2312" w:eastAsia="仿宋_GB2312" w:hAnsi="仿宋_GB2312" w:cs="仿宋_GB2312" w:hint="eastAsia"/>
                <w:sz w:val="32"/>
                <w:szCs w:val="32"/>
              </w:rPr>
            </w:pPr>
          </w:p>
        </w:tc>
        <w:tc>
          <w:tcPr>
            <w:tcW w:w="1406" w:type="dxa"/>
            <w:vAlign w:val="center"/>
          </w:tcPr>
          <w:p w14:paraId="05B93B46" w14:textId="77777777" w:rsidR="00783282" w:rsidRDefault="00783282">
            <w:pPr>
              <w:spacing w:line="440" w:lineRule="exact"/>
              <w:jc w:val="center"/>
              <w:rPr>
                <w:rFonts w:ascii="仿宋_GB2312" w:eastAsia="仿宋_GB2312" w:hAnsi="仿宋_GB2312" w:cs="仿宋_GB2312" w:hint="eastAsia"/>
                <w:sz w:val="32"/>
                <w:szCs w:val="32"/>
              </w:rPr>
            </w:pPr>
          </w:p>
        </w:tc>
        <w:tc>
          <w:tcPr>
            <w:tcW w:w="1406" w:type="dxa"/>
            <w:gridSpan w:val="3"/>
            <w:vAlign w:val="center"/>
          </w:tcPr>
          <w:p w14:paraId="2E239EC8" w14:textId="77777777" w:rsidR="00783282" w:rsidRDefault="00783282">
            <w:pPr>
              <w:spacing w:line="440" w:lineRule="exact"/>
              <w:jc w:val="center"/>
              <w:rPr>
                <w:rFonts w:ascii="仿宋_GB2312" w:eastAsia="仿宋_GB2312" w:hAnsi="仿宋_GB2312" w:cs="仿宋_GB2312" w:hint="eastAsia"/>
                <w:sz w:val="32"/>
                <w:szCs w:val="32"/>
              </w:rPr>
            </w:pPr>
          </w:p>
        </w:tc>
        <w:tc>
          <w:tcPr>
            <w:tcW w:w="1406" w:type="dxa"/>
            <w:gridSpan w:val="3"/>
            <w:vAlign w:val="center"/>
          </w:tcPr>
          <w:p w14:paraId="278F3AE5" w14:textId="77777777" w:rsidR="00783282" w:rsidRDefault="00783282">
            <w:pPr>
              <w:spacing w:line="440" w:lineRule="exact"/>
              <w:jc w:val="center"/>
              <w:rPr>
                <w:rFonts w:ascii="仿宋_GB2312" w:eastAsia="仿宋_GB2312" w:hAnsi="仿宋_GB2312" w:cs="仿宋_GB2312" w:hint="eastAsia"/>
                <w:sz w:val="32"/>
                <w:szCs w:val="32"/>
              </w:rPr>
            </w:pPr>
          </w:p>
        </w:tc>
        <w:tc>
          <w:tcPr>
            <w:tcW w:w="1409" w:type="dxa"/>
            <w:gridSpan w:val="3"/>
            <w:vAlign w:val="center"/>
          </w:tcPr>
          <w:p w14:paraId="3CD32DAC" w14:textId="77777777" w:rsidR="00783282" w:rsidRDefault="00783282">
            <w:pPr>
              <w:spacing w:line="440" w:lineRule="exact"/>
              <w:jc w:val="center"/>
              <w:rPr>
                <w:rFonts w:ascii="仿宋_GB2312" w:eastAsia="仿宋_GB2312" w:hAnsi="仿宋_GB2312" w:cs="仿宋_GB2312" w:hint="eastAsia"/>
                <w:sz w:val="32"/>
                <w:szCs w:val="32"/>
              </w:rPr>
            </w:pPr>
          </w:p>
        </w:tc>
        <w:tc>
          <w:tcPr>
            <w:tcW w:w="1596" w:type="dxa"/>
            <w:vAlign w:val="center"/>
          </w:tcPr>
          <w:p w14:paraId="0C8BE818" w14:textId="77777777" w:rsidR="00783282" w:rsidRDefault="00783282">
            <w:pPr>
              <w:spacing w:line="440" w:lineRule="exact"/>
              <w:jc w:val="center"/>
              <w:rPr>
                <w:rFonts w:ascii="仿宋_GB2312" w:eastAsia="仿宋_GB2312" w:hAnsi="仿宋_GB2312" w:cs="仿宋_GB2312" w:hint="eastAsia"/>
                <w:sz w:val="32"/>
                <w:szCs w:val="32"/>
              </w:rPr>
            </w:pPr>
          </w:p>
        </w:tc>
      </w:tr>
      <w:tr w:rsidR="00783282" w14:paraId="5DEC6503" w14:textId="77777777">
        <w:trPr>
          <w:trHeight w:val="680"/>
        </w:trPr>
        <w:tc>
          <w:tcPr>
            <w:tcW w:w="1406" w:type="dxa"/>
            <w:vAlign w:val="center"/>
          </w:tcPr>
          <w:p w14:paraId="17777331" w14:textId="77777777" w:rsidR="00783282" w:rsidRDefault="00000000">
            <w:pPr>
              <w:spacing w:line="44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w:t>
            </w:r>
          </w:p>
        </w:tc>
        <w:tc>
          <w:tcPr>
            <w:tcW w:w="1406" w:type="dxa"/>
            <w:gridSpan w:val="2"/>
            <w:vAlign w:val="center"/>
          </w:tcPr>
          <w:p w14:paraId="5C8AE3A9" w14:textId="77777777" w:rsidR="00783282" w:rsidRDefault="00783282">
            <w:pPr>
              <w:spacing w:line="440" w:lineRule="exact"/>
              <w:jc w:val="center"/>
              <w:rPr>
                <w:rFonts w:ascii="仿宋_GB2312" w:eastAsia="仿宋_GB2312" w:hAnsi="仿宋_GB2312" w:cs="仿宋_GB2312" w:hint="eastAsia"/>
                <w:sz w:val="32"/>
                <w:szCs w:val="32"/>
              </w:rPr>
            </w:pPr>
          </w:p>
        </w:tc>
        <w:tc>
          <w:tcPr>
            <w:tcW w:w="1406" w:type="dxa"/>
            <w:vAlign w:val="center"/>
          </w:tcPr>
          <w:p w14:paraId="574CA176" w14:textId="77777777" w:rsidR="00783282" w:rsidRDefault="00783282">
            <w:pPr>
              <w:spacing w:line="440" w:lineRule="exact"/>
              <w:jc w:val="center"/>
              <w:rPr>
                <w:rFonts w:ascii="仿宋_GB2312" w:eastAsia="仿宋_GB2312" w:hAnsi="仿宋_GB2312" w:cs="仿宋_GB2312" w:hint="eastAsia"/>
                <w:sz w:val="32"/>
                <w:szCs w:val="32"/>
              </w:rPr>
            </w:pPr>
          </w:p>
        </w:tc>
        <w:tc>
          <w:tcPr>
            <w:tcW w:w="1406" w:type="dxa"/>
            <w:gridSpan w:val="3"/>
            <w:vAlign w:val="center"/>
          </w:tcPr>
          <w:p w14:paraId="31DB0841" w14:textId="77777777" w:rsidR="00783282" w:rsidRDefault="00783282">
            <w:pPr>
              <w:spacing w:line="440" w:lineRule="exact"/>
              <w:jc w:val="center"/>
              <w:rPr>
                <w:rFonts w:ascii="仿宋_GB2312" w:eastAsia="仿宋_GB2312" w:hAnsi="仿宋_GB2312" w:cs="仿宋_GB2312" w:hint="eastAsia"/>
                <w:sz w:val="32"/>
                <w:szCs w:val="32"/>
              </w:rPr>
            </w:pPr>
          </w:p>
        </w:tc>
        <w:tc>
          <w:tcPr>
            <w:tcW w:w="1406" w:type="dxa"/>
            <w:gridSpan w:val="3"/>
            <w:vAlign w:val="center"/>
          </w:tcPr>
          <w:p w14:paraId="3AD87E08" w14:textId="77777777" w:rsidR="00783282" w:rsidRDefault="00783282">
            <w:pPr>
              <w:spacing w:line="440" w:lineRule="exact"/>
              <w:jc w:val="center"/>
              <w:rPr>
                <w:rFonts w:ascii="仿宋_GB2312" w:eastAsia="仿宋_GB2312" w:hAnsi="仿宋_GB2312" w:cs="仿宋_GB2312" w:hint="eastAsia"/>
                <w:sz w:val="32"/>
                <w:szCs w:val="32"/>
              </w:rPr>
            </w:pPr>
          </w:p>
        </w:tc>
        <w:tc>
          <w:tcPr>
            <w:tcW w:w="1409" w:type="dxa"/>
            <w:gridSpan w:val="3"/>
            <w:vAlign w:val="center"/>
          </w:tcPr>
          <w:p w14:paraId="1E67B946" w14:textId="77777777" w:rsidR="00783282" w:rsidRDefault="00783282">
            <w:pPr>
              <w:spacing w:line="440" w:lineRule="exact"/>
              <w:jc w:val="center"/>
              <w:rPr>
                <w:rFonts w:ascii="仿宋_GB2312" w:eastAsia="仿宋_GB2312" w:hAnsi="仿宋_GB2312" w:cs="仿宋_GB2312" w:hint="eastAsia"/>
                <w:sz w:val="32"/>
                <w:szCs w:val="32"/>
              </w:rPr>
            </w:pPr>
          </w:p>
        </w:tc>
        <w:tc>
          <w:tcPr>
            <w:tcW w:w="1596" w:type="dxa"/>
            <w:vAlign w:val="center"/>
          </w:tcPr>
          <w:p w14:paraId="0C3B6708" w14:textId="77777777" w:rsidR="00783282" w:rsidRDefault="00783282">
            <w:pPr>
              <w:spacing w:line="440" w:lineRule="exact"/>
              <w:jc w:val="center"/>
              <w:rPr>
                <w:rFonts w:ascii="仿宋_GB2312" w:eastAsia="仿宋_GB2312" w:hAnsi="仿宋_GB2312" w:cs="仿宋_GB2312" w:hint="eastAsia"/>
                <w:sz w:val="32"/>
                <w:szCs w:val="32"/>
              </w:rPr>
            </w:pPr>
          </w:p>
        </w:tc>
      </w:tr>
      <w:tr w:rsidR="00783282" w14:paraId="282BBE38" w14:textId="77777777">
        <w:trPr>
          <w:trHeight w:val="549"/>
        </w:trPr>
        <w:tc>
          <w:tcPr>
            <w:tcW w:w="2812" w:type="dxa"/>
            <w:gridSpan w:val="3"/>
            <w:vAlign w:val="center"/>
          </w:tcPr>
          <w:p w14:paraId="50EC0C64" w14:textId="77777777" w:rsidR="00783282" w:rsidRDefault="00000000">
            <w:pPr>
              <w:spacing w:line="4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职工人数</w:t>
            </w:r>
            <w:r>
              <w:rPr>
                <w:rFonts w:ascii="仿宋_GB2312" w:eastAsia="仿宋_GB2312" w:hAnsi="仿宋_GB2312" w:cs="仿宋_GB2312" w:hint="eastAsia"/>
                <w:sz w:val="24"/>
              </w:rPr>
              <w:t>（按实发工资的人数填写）</w:t>
            </w:r>
          </w:p>
        </w:tc>
        <w:tc>
          <w:tcPr>
            <w:tcW w:w="7223" w:type="dxa"/>
            <w:gridSpan w:val="11"/>
            <w:vAlign w:val="center"/>
          </w:tcPr>
          <w:p w14:paraId="0AA42C2D" w14:textId="77777777" w:rsidR="00783282" w:rsidRDefault="00000000">
            <w:pPr>
              <w:spacing w:line="4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总人数：   人；（含港澳员工：   人）</w:t>
            </w:r>
          </w:p>
          <w:p w14:paraId="573F77A3" w14:textId="77777777" w:rsidR="00783282" w:rsidRDefault="00000000">
            <w:pPr>
              <w:spacing w:line="4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本科及以上：   人，大专：   人；</w:t>
            </w:r>
          </w:p>
          <w:p w14:paraId="38DD9862" w14:textId="77777777" w:rsidR="00783282" w:rsidRDefault="00000000">
            <w:pPr>
              <w:spacing w:line="440" w:lineRule="exact"/>
              <w:rPr>
                <w:rFonts w:eastAsia="仿宋_GB2312"/>
              </w:rPr>
            </w:pPr>
            <w:r>
              <w:rPr>
                <w:rFonts w:ascii="仿宋_GB2312" w:eastAsia="仿宋_GB2312" w:hAnsi="仿宋_GB2312" w:cs="仿宋_GB2312" w:hint="eastAsia"/>
                <w:sz w:val="32"/>
                <w:szCs w:val="32"/>
              </w:rPr>
              <w:t>研发人员：   人，从事生产人数：   人。</w:t>
            </w:r>
          </w:p>
        </w:tc>
      </w:tr>
      <w:tr w:rsidR="00783282" w14:paraId="307B124D" w14:textId="77777777">
        <w:trPr>
          <w:trHeight w:val="680"/>
        </w:trPr>
        <w:tc>
          <w:tcPr>
            <w:tcW w:w="10035" w:type="dxa"/>
            <w:gridSpan w:val="14"/>
            <w:vAlign w:val="center"/>
          </w:tcPr>
          <w:p w14:paraId="312D4349" w14:textId="77777777" w:rsidR="00783282" w:rsidRDefault="00000000">
            <w:pPr>
              <w:spacing w:line="440" w:lineRule="exact"/>
              <w:jc w:val="right"/>
              <w:rPr>
                <w:rFonts w:ascii="仿宋_GB2312" w:eastAsia="仿宋_GB2312" w:hAnsi="仿宋_GB2312" w:cs="仿宋_GB2312" w:hint="eastAsia"/>
                <w:sz w:val="32"/>
                <w:szCs w:val="32"/>
              </w:rPr>
            </w:pPr>
            <w:r>
              <w:rPr>
                <w:rFonts w:ascii="仿宋_GB2312" w:eastAsia="仿宋_GB2312" w:hAnsi="黑体" w:cs="Times New Roman" w:hint="eastAsia"/>
                <w:b/>
                <w:bCs/>
                <w:sz w:val="32"/>
                <w:szCs w:val="32"/>
              </w:rPr>
              <w:t>近三年研发投入情况</w:t>
            </w:r>
            <w:r>
              <w:rPr>
                <w:rFonts w:ascii="仿宋_GB2312" w:eastAsia="仿宋_GB2312" w:hAnsi="黑体" w:cs="Times New Roman" w:hint="eastAsia"/>
                <w:sz w:val="32"/>
                <w:szCs w:val="32"/>
              </w:rPr>
              <w:t xml:space="preserve">   </w:t>
            </w:r>
            <w:r>
              <w:rPr>
                <w:rFonts w:ascii="仿宋_GB2312" w:eastAsia="仿宋_GB2312" w:hAnsi="仿宋_GB2312" w:cs="仿宋_GB2312" w:hint="eastAsia"/>
                <w:sz w:val="24"/>
              </w:rPr>
              <w:t>（按研发投入加计扣除填写）</w:t>
            </w:r>
          </w:p>
        </w:tc>
      </w:tr>
      <w:tr w:rsidR="00783282" w14:paraId="047D75A5" w14:textId="77777777">
        <w:trPr>
          <w:trHeight w:val="680"/>
        </w:trPr>
        <w:tc>
          <w:tcPr>
            <w:tcW w:w="2812" w:type="dxa"/>
            <w:gridSpan w:val="3"/>
            <w:vAlign w:val="center"/>
          </w:tcPr>
          <w:p w14:paraId="7C79D216" w14:textId="77777777" w:rsidR="00783282" w:rsidRDefault="00000000">
            <w:pPr>
              <w:widowControl/>
              <w:spacing w:line="440" w:lineRule="exact"/>
              <w:jc w:val="center"/>
              <w:rPr>
                <w:rFonts w:ascii="仿宋_GB2312" w:eastAsia="仿宋_GB2312" w:hAnsi="黑体" w:cs="Times New Roman" w:hint="eastAsia"/>
                <w:sz w:val="32"/>
                <w:szCs w:val="32"/>
              </w:rPr>
            </w:pPr>
            <w:r>
              <w:rPr>
                <w:rFonts w:ascii="仿宋_GB2312" w:eastAsia="仿宋_GB2312" w:hAnsi="黑体" w:cs="Times New Roman" w:hint="eastAsia"/>
                <w:sz w:val="32"/>
                <w:szCs w:val="32"/>
              </w:rPr>
              <w:t>年度</w:t>
            </w:r>
          </w:p>
        </w:tc>
        <w:tc>
          <w:tcPr>
            <w:tcW w:w="2465" w:type="dxa"/>
            <w:gridSpan w:val="3"/>
            <w:vAlign w:val="center"/>
          </w:tcPr>
          <w:p w14:paraId="687D8615" w14:textId="77777777" w:rsidR="00783282" w:rsidRDefault="00000000">
            <w:pPr>
              <w:widowControl/>
              <w:spacing w:line="440" w:lineRule="exact"/>
              <w:jc w:val="center"/>
              <w:rPr>
                <w:rFonts w:ascii="仿宋_GB2312" w:eastAsia="仿宋_GB2312" w:hAnsi="黑体" w:cs="Times New Roman" w:hint="eastAsia"/>
                <w:sz w:val="32"/>
                <w:szCs w:val="32"/>
              </w:rPr>
            </w:pPr>
            <w:r>
              <w:rPr>
                <w:rFonts w:ascii="仿宋_GB2312" w:eastAsia="仿宋_GB2312" w:hAnsi="黑体" w:cs="Times New Roman" w:hint="eastAsia"/>
                <w:sz w:val="32"/>
                <w:szCs w:val="32"/>
              </w:rPr>
              <w:t>研发投入</w:t>
            </w:r>
          </w:p>
        </w:tc>
        <w:tc>
          <w:tcPr>
            <w:tcW w:w="4758" w:type="dxa"/>
            <w:gridSpan w:val="8"/>
            <w:vAlign w:val="center"/>
          </w:tcPr>
          <w:p w14:paraId="328DC9A4" w14:textId="77777777" w:rsidR="00783282" w:rsidRDefault="00000000">
            <w:pPr>
              <w:widowControl/>
              <w:spacing w:line="440" w:lineRule="exact"/>
              <w:jc w:val="center"/>
              <w:rPr>
                <w:rFonts w:ascii="仿宋_GB2312" w:eastAsia="仿宋_GB2312" w:hAnsi="黑体" w:cs="Times New Roman" w:hint="eastAsia"/>
                <w:sz w:val="32"/>
                <w:szCs w:val="32"/>
              </w:rPr>
            </w:pPr>
            <w:r>
              <w:rPr>
                <w:rFonts w:ascii="仿宋_GB2312" w:eastAsia="仿宋_GB2312" w:hAnsi="黑体" w:cs="Times New Roman" w:hint="eastAsia"/>
                <w:sz w:val="32"/>
                <w:szCs w:val="32"/>
              </w:rPr>
              <w:t>研发投入占销售收入比例（%）</w:t>
            </w:r>
          </w:p>
        </w:tc>
      </w:tr>
      <w:tr w:rsidR="00783282" w14:paraId="6BABF1FE" w14:textId="77777777">
        <w:trPr>
          <w:trHeight w:val="680"/>
        </w:trPr>
        <w:tc>
          <w:tcPr>
            <w:tcW w:w="2812" w:type="dxa"/>
            <w:gridSpan w:val="3"/>
            <w:vAlign w:val="center"/>
          </w:tcPr>
          <w:p w14:paraId="5C16DEFB" w14:textId="77777777" w:rsidR="00783282" w:rsidRDefault="00000000">
            <w:pPr>
              <w:spacing w:line="44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2022</w:t>
            </w:r>
          </w:p>
        </w:tc>
        <w:tc>
          <w:tcPr>
            <w:tcW w:w="2465" w:type="dxa"/>
            <w:gridSpan w:val="3"/>
          </w:tcPr>
          <w:p w14:paraId="74752B2E" w14:textId="77777777" w:rsidR="00783282" w:rsidRDefault="00783282">
            <w:pPr>
              <w:spacing w:line="440" w:lineRule="exact"/>
              <w:jc w:val="center"/>
              <w:rPr>
                <w:rFonts w:ascii="仿宋_GB2312" w:eastAsia="仿宋_GB2312" w:hAnsi="仿宋_GB2312" w:cs="仿宋_GB2312" w:hint="eastAsia"/>
                <w:sz w:val="32"/>
                <w:szCs w:val="32"/>
              </w:rPr>
            </w:pPr>
          </w:p>
        </w:tc>
        <w:tc>
          <w:tcPr>
            <w:tcW w:w="4758" w:type="dxa"/>
            <w:gridSpan w:val="8"/>
          </w:tcPr>
          <w:p w14:paraId="4E068869" w14:textId="77777777" w:rsidR="00783282" w:rsidRDefault="00783282">
            <w:pPr>
              <w:spacing w:line="440" w:lineRule="exact"/>
              <w:jc w:val="center"/>
              <w:rPr>
                <w:rFonts w:ascii="仿宋_GB2312" w:eastAsia="仿宋_GB2312" w:hAnsi="仿宋_GB2312" w:cs="仿宋_GB2312" w:hint="eastAsia"/>
                <w:sz w:val="32"/>
                <w:szCs w:val="32"/>
              </w:rPr>
            </w:pPr>
          </w:p>
        </w:tc>
      </w:tr>
      <w:tr w:rsidR="00783282" w14:paraId="5075462C" w14:textId="77777777">
        <w:trPr>
          <w:trHeight w:val="680"/>
        </w:trPr>
        <w:tc>
          <w:tcPr>
            <w:tcW w:w="2812" w:type="dxa"/>
            <w:gridSpan w:val="3"/>
            <w:vAlign w:val="center"/>
          </w:tcPr>
          <w:p w14:paraId="3E6F92E9" w14:textId="77777777" w:rsidR="00783282" w:rsidRDefault="00000000">
            <w:pPr>
              <w:spacing w:line="44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w:t>
            </w:r>
          </w:p>
        </w:tc>
        <w:tc>
          <w:tcPr>
            <w:tcW w:w="2465" w:type="dxa"/>
            <w:gridSpan w:val="3"/>
          </w:tcPr>
          <w:p w14:paraId="5963D560" w14:textId="77777777" w:rsidR="00783282" w:rsidRDefault="00783282">
            <w:pPr>
              <w:spacing w:line="440" w:lineRule="exact"/>
              <w:jc w:val="center"/>
              <w:rPr>
                <w:rFonts w:ascii="仿宋_GB2312" w:eastAsia="仿宋_GB2312" w:hAnsi="仿宋_GB2312" w:cs="仿宋_GB2312" w:hint="eastAsia"/>
                <w:sz w:val="32"/>
                <w:szCs w:val="32"/>
              </w:rPr>
            </w:pPr>
          </w:p>
        </w:tc>
        <w:tc>
          <w:tcPr>
            <w:tcW w:w="4758" w:type="dxa"/>
            <w:gridSpan w:val="8"/>
          </w:tcPr>
          <w:p w14:paraId="65FDB0D2" w14:textId="77777777" w:rsidR="00783282" w:rsidRDefault="00783282">
            <w:pPr>
              <w:spacing w:line="440" w:lineRule="exact"/>
              <w:jc w:val="center"/>
              <w:rPr>
                <w:rFonts w:ascii="仿宋_GB2312" w:eastAsia="仿宋_GB2312" w:hAnsi="仿宋_GB2312" w:cs="仿宋_GB2312" w:hint="eastAsia"/>
                <w:sz w:val="32"/>
                <w:szCs w:val="32"/>
              </w:rPr>
            </w:pPr>
          </w:p>
        </w:tc>
      </w:tr>
      <w:tr w:rsidR="00783282" w14:paraId="50380090" w14:textId="77777777">
        <w:trPr>
          <w:trHeight w:val="680"/>
        </w:trPr>
        <w:tc>
          <w:tcPr>
            <w:tcW w:w="2812" w:type="dxa"/>
            <w:gridSpan w:val="3"/>
            <w:vAlign w:val="center"/>
          </w:tcPr>
          <w:p w14:paraId="3E11F6AD" w14:textId="77777777" w:rsidR="00783282" w:rsidRDefault="00000000">
            <w:pPr>
              <w:spacing w:line="44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w:t>
            </w:r>
          </w:p>
        </w:tc>
        <w:tc>
          <w:tcPr>
            <w:tcW w:w="2465" w:type="dxa"/>
            <w:gridSpan w:val="3"/>
          </w:tcPr>
          <w:p w14:paraId="52312BE1" w14:textId="77777777" w:rsidR="00783282" w:rsidRDefault="00783282">
            <w:pPr>
              <w:spacing w:line="440" w:lineRule="exact"/>
              <w:jc w:val="center"/>
              <w:rPr>
                <w:rFonts w:ascii="仿宋_GB2312" w:eastAsia="仿宋_GB2312" w:hAnsi="仿宋_GB2312" w:cs="仿宋_GB2312" w:hint="eastAsia"/>
                <w:sz w:val="32"/>
                <w:szCs w:val="32"/>
              </w:rPr>
            </w:pPr>
          </w:p>
        </w:tc>
        <w:tc>
          <w:tcPr>
            <w:tcW w:w="4758" w:type="dxa"/>
            <w:gridSpan w:val="8"/>
          </w:tcPr>
          <w:p w14:paraId="436D3932" w14:textId="77777777" w:rsidR="00783282" w:rsidRDefault="00783282">
            <w:pPr>
              <w:spacing w:line="440" w:lineRule="exact"/>
              <w:jc w:val="center"/>
              <w:rPr>
                <w:rFonts w:ascii="仿宋_GB2312" w:eastAsia="仿宋_GB2312" w:hAnsi="仿宋_GB2312" w:cs="仿宋_GB2312" w:hint="eastAsia"/>
                <w:sz w:val="32"/>
                <w:szCs w:val="32"/>
              </w:rPr>
            </w:pPr>
          </w:p>
        </w:tc>
      </w:tr>
      <w:tr w:rsidR="00783282" w14:paraId="0462A77D" w14:textId="77777777">
        <w:trPr>
          <w:trHeight w:val="2361"/>
        </w:trPr>
        <w:tc>
          <w:tcPr>
            <w:tcW w:w="10035" w:type="dxa"/>
            <w:gridSpan w:val="14"/>
            <w:vAlign w:val="center"/>
          </w:tcPr>
          <w:p w14:paraId="0F7A8682" w14:textId="77777777" w:rsidR="00783282" w:rsidRDefault="00000000">
            <w:pPr>
              <w:spacing w:line="4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□参与或主持国际标准制定或修订</w:t>
            </w:r>
          </w:p>
          <w:p w14:paraId="6A86D5CE" w14:textId="77777777" w:rsidR="00783282" w:rsidRDefault="00000000">
            <w:pPr>
              <w:spacing w:line="4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□参与或主持国家、行业标准制定或修订</w:t>
            </w:r>
          </w:p>
          <w:p w14:paraId="51C542F6" w14:textId="77777777" w:rsidR="00783282" w:rsidRDefault="00000000">
            <w:pPr>
              <w:spacing w:line="4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□国家级制造业创新中心、工程（技术）中心或重点实验室</w:t>
            </w:r>
          </w:p>
          <w:p w14:paraId="17A6AC44" w14:textId="77777777" w:rsidR="00783282" w:rsidRDefault="00000000">
            <w:pPr>
              <w:spacing w:line="4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□广东省制造业创新中心、工程（技术）中心或重点实验室</w:t>
            </w:r>
          </w:p>
          <w:p w14:paraId="702B5875" w14:textId="77777777" w:rsidR="00783282" w:rsidRDefault="00000000">
            <w:pPr>
              <w:spacing w:line="4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□深圳市制造业创新中心、工程（技术）中心或重点实验室</w:t>
            </w:r>
          </w:p>
          <w:p w14:paraId="49ED83B4" w14:textId="77777777" w:rsidR="00783282" w:rsidRDefault="00000000">
            <w:pPr>
              <w:spacing w:line="4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□设立博士后工作站</w:t>
            </w:r>
          </w:p>
          <w:p w14:paraId="37E26C54" w14:textId="77777777" w:rsidR="00783282" w:rsidRDefault="00000000">
            <w:pPr>
              <w:spacing w:line="440" w:lineRule="exact"/>
              <w:rPr>
                <w:rFonts w:ascii="仿宋" w:eastAsia="仿宋" w:hAnsi="仿宋" w:cs="仿宋" w:hint="eastAsia"/>
                <w:color w:val="000000"/>
                <w:sz w:val="32"/>
                <w:szCs w:val="32"/>
              </w:rPr>
            </w:pPr>
            <w:r>
              <w:rPr>
                <w:rFonts w:ascii="仿宋_GB2312" w:eastAsia="仿宋_GB2312" w:hAnsi="仿宋_GB2312" w:cs="仿宋_GB2312" w:hint="eastAsia"/>
                <w:sz w:val="32"/>
                <w:szCs w:val="32"/>
              </w:rPr>
              <w:t>□自建联建研发机构</w:t>
            </w:r>
          </w:p>
        </w:tc>
      </w:tr>
      <w:tr w:rsidR="00783282" w14:paraId="7F912C6D" w14:textId="77777777">
        <w:trPr>
          <w:trHeight w:val="680"/>
        </w:trPr>
        <w:tc>
          <w:tcPr>
            <w:tcW w:w="10035" w:type="dxa"/>
            <w:gridSpan w:val="14"/>
            <w:vAlign w:val="center"/>
          </w:tcPr>
          <w:p w14:paraId="57C01923" w14:textId="77777777" w:rsidR="00783282" w:rsidRDefault="00000000">
            <w:pPr>
              <w:spacing w:line="440" w:lineRule="exact"/>
              <w:jc w:val="center"/>
              <w:rPr>
                <w:rFonts w:ascii="仿宋_GB2312" w:eastAsia="仿宋_GB2312" w:hAnsi="仿宋_GB2312" w:cs="仿宋_GB2312" w:hint="eastAsia"/>
                <w:sz w:val="32"/>
                <w:szCs w:val="32"/>
              </w:rPr>
            </w:pPr>
            <w:r>
              <w:rPr>
                <w:rFonts w:ascii="仿宋_GB2312" w:eastAsia="仿宋_GB2312" w:hAnsi="黑体" w:cs="Times New Roman" w:hint="eastAsia"/>
                <w:b/>
                <w:bCs/>
                <w:sz w:val="32"/>
                <w:szCs w:val="32"/>
              </w:rPr>
              <w:t>专利情况</w:t>
            </w:r>
          </w:p>
        </w:tc>
      </w:tr>
      <w:tr w:rsidR="00783282" w14:paraId="4C5317D5" w14:textId="77777777">
        <w:trPr>
          <w:trHeight w:val="680"/>
        </w:trPr>
        <w:tc>
          <w:tcPr>
            <w:tcW w:w="2508" w:type="dxa"/>
            <w:gridSpan w:val="2"/>
            <w:vAlign w:val="center"/>
          </w:tcPr>
          <w:p w14:paraId="7F625432" w14:textId="77777777" w:rsidR="00783282" w:rsidRDefault="00000000">
            <w:pPr>
              <w:widowControl/>
              <w:spacing w:line="4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拥有专利数量</w:t>
            </w:r>
          </w:p>
        </w:tc>
        <w:tc>
          <w:tcPr>
            <w:tcW w:w="2508" w:type="dxa"/>
            <w:gridSpan w:val="3"/>
            <w:vAlign w:val="center"/>
          </w:tcPr>
          <w:p w14:paraId="7A44F314" w14:textId="77777777" w:rsidR="00783282" w:rsidRDefault="00000000">
            <w:pPr>
              <w:widowControl/>
              <w:spacing w:line="4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发明专利数量</w:t>
            </w:r>
          </w:p>
        </w:tc>
        <w:tc>
          <w:tcPr>
            <w:tcW w:w="2508" w:type="dxa"/>
            <w:gridSpan w:val="7"/>
            <w:vAlign w:val="center"/>
          </w:tcPr>
          <w:p w14:paraId="422E3C47" w14:textId="77777777" w:rsidR="00783282" w:rsidRDefault="00000000">
            <w:pPr>
              <w:widowControl/>
              <w:spacing w:line="4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PCT国际专利数量</w:t>
            </w:r>
          </w:p>
        </w:tc>
        <w:tc>
          <w:tcPr>
            <w:tcW w:w="2511" w:type="dxa"/>
            <w:gridSpan w:val="2"/>
            <w:vAlign w:val="center"/>
          </w:tcPr>
          <w:p w14:paraId="02CB4CEF" w14:textId="77777777" w:rsidR="00783282" w:rsidRDefault="00000000">
            <w:pPr>
              <w:widowControl/>
              <w:spacing w:line="4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实用新型专利数量</w:t>
            </w:r>
          </w:p>
        </w:tc>
      </w:tr>
      <w:tr w:rsidR="00783282" w14:paraId="12C00E1D" w14:textId="77777777">
        <w:trPr>
          <w:trHeight w:val="680"/>
        </w:trPr>
        <w:tc>
          <w:tcPr>
            <w:tcW w:w="2508" w:type="dxa"/>
            <w:gridSpan w:val="2"/>
            <w:vAlign w:val="center"/>
          </w:tcPr>
          <w:p w14:paraId="2AC62A43" w14:textId="77777777" w:rsidR="00783282" w:rsidRDefault="00783282">
            <w:pPr>
              <w:spacing w:line="440" w:lineRule="exact"/>
              <w:rPr>
                <w:rFonts w:ascii="仿宋_GB2312" w:eastAsia="仿宋_GB2312" w:hAnsi="仿宋_GB2312" w:cs="仿宋_GB2312" w:hint="eastAsia"/>
                <w:sz w:val="32"/>
                <w:szCs w:val="32"/>
              </w:rPr>
            </w:pPr>
          </w:p>
        </w:tc>
        <w:tc>
          <w:tcPr>
            <w:tcW w:w="2508" w:type="dxa"/>
            <w:gridSpan w:val="3"/>
            <w:vAlign w:val="center"/>
          </w:tcPr>
          <w:p w14:paraId="0F501BB1" w14:textId="77777777" w:rsidR="00783282" w:rsidRDefault="00783282">
            <w:pPr>
              <w:spacing w:line="440" w:lineRule="exact"/>
              <w:rPr>
                <w:rFonts w:ascii="仿宋_GB2312" w:eastAsia="仿宋_GB2312" w:hAnsi="仿宋_GB2312" w:cs="仿宋_GB2312" w:hint="eastAsia"/>
                <w:sz w:val="32"/>
                <w:szCs w:val="32"/>
              </w:rPr>
            </w:pPr>
          </w:p>
        </w:tc>
        <w:tc>
          <w:tcPr>
            <w:tcW w:w="2508" w:type="dxa"/>
            <w:gridSpan w:val="7"/>
            <w:vAlign w:val="center"/>
          </w:tcPr>
          <w:p w14:paraId="0F43167E" w14:textId="77777777" w:rsidR="00783282" w:rsidRDefault="00783282">
            <w:pPr>
              <w:spacing w:line="440" w:lineRule="exact"/>
              <w:rPr>
                <w:rFonts w:ascii="仿宋_GB2312" w:eastAsia="仿宋_GB2312" w:hAnsi="仿宋_GB2312" w:cs="仿宋_GB2312" w:hint="eastAsia"/>
                <w:sz w:val="32"/>
                <w:szCs w:val="32"/>
              </w:rPr>
            </w:pPr>
          </w:p>
        </w:tc>
        <w:tc>
          <w:tcPr>
            <w:tcW w:w="2511" w:type="dxa"/>
            <w:gridSpan w:val="2"/>
            <w:vAlign w:val="center"/>
          </w:tcPr>
          <w:p w14:paraId="1BC2944D" w14:textId="77777777" w:rsidR="00783282" w:rsidRDefault="00783282">
            <w:pPr>
              <w:spacing w:line="440" w:lineRule="exact"/>
              <w:rPr>
                <w:rFonts w:ascii="仿宋_GB2312" w:eastAsia="仿宋_GB2312" w:hAnsi="仿宋_GB2312" w:cs="仿宋_GB2312" w:hint="eastAsia"/>
                <w:sz w:val="32"/>
                <w:szCs w:val="32"/>
              </w:rPr>
            </w:pPr>
          </w:p>
        </w:tc>
      </w:tr>
      <w:tr w:rsidR="00783282" w14:paraId="6FF07EB0" w14:textId="77777777">
        <w:trPr>
          <w:trHeight w:val="680"/>
        </w:trPr>
        <w:tc>
          <w:tcPr>
            <w:tcW w:w="10035" w:type="dxa"/>
            <w:gridSpan w:val="14"/>
            <w:vAlign w:val="center"/>
          </w:tcPr>
          <w:p w14:paraId="6CEA3497" w14:textId="77777777" w:rsidR="00783282" w:rsidRDefault="00000000">
            <w:pPr>
              <w:spacing w:line="440" w:lineRule="exact"/>
              <w:jc w:val="center"/>
              <w:rPr>
                <w:rFonts w:ascii="仿宋_GB2312" w:eastAsia="仿宋_GB2312" w:hAnsi="仿宋_GB2312" w:cs="仿宋_GB2312" w:hint="eastAsia"/>
                <w:sz w:val="32"/>
                <w:szCs w:val="32"/>
              </w:rPr>
            </w:pPr>
            <w:r>
              <w:rPr>
                <w:rFonts w:ascii="仿宋_GB2312" w:eastAsia="仿宋_GB2312" w:hAnsi="黑体" w:cs="Times New Roman" w:hint="eastAsia"/>
                <w:b/>
                <w:bCs/>
                <w:sz w:val="32"/>
                <w:szCs w:val="32"/>
              </w:rPr>
              <w:t>近三年融资情况（如有）</w:t>
            </w:r>
          </w:p>
        </w:tc>
      </w:tr>
      <w:tr w:rsidR="00783282" w14:paraId="1C1460C0" w14:textId="77777777">
        <w:trPr>
          <w:trHeight w:val="680"/>
        </w:trPr>
        <w:tc>
          <w:tcPr>
            <w:tcW w:w="2508" w:type="dxa"/>
            <w:gridSpan w:val="2"/>
            <w:vAlign w:val="center"/>
          </w:tcPr>
          <w:p w14:paraId="78390D43" w14:textId="77777777" w:rsidR="00783282" w:rsidRDefault="00000000">
            <w:pPr>
              <w:widowControl/>
              <w:spacing w:line="4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年度</w:t>
            </w:r>
          </w:p>
        </w:tc>
        <w:tc>
          <w:tcPr>
            <w:tcW w:w="2508" w:type="dxa"/>
            <w:gridSpan w:val="3"/>
            <w:vAlign w:val="center"/>
          </w:tcPr>
          <w:p w14:paraId="3FBEAFC3" w14:textId="77777777" w:rsidR="00783282" w:rsidRDefault="00000000">
            <w:pPr>
              <w:widowControl/>
              <w:spacing w:line="4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融资金额（万元）</w:t>
            </w:r>
          </w:p>
        </w:tc>
        <w:tc>
          <w:tcPr>
            <w:tcW w:w="5019" w:type="dxa"/>
            <w:gridSpan w:val="9"/>
            <w:vAlign w:val="center"/>
          </w:tcPr>
          <w:p w14:paraId="11699F63" w14:textId="77777777" w:rsidR="00783282" w:rsidRDefault="00000000">
            <w:pPr>
              <w:widowControl/>
              <w:spacing w:line="4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投融资机构（金额占比最大的前三位）</w:t>
            </w:r>
          </w:p>
        </w:tc>
      </w:tr>
      <w:tr w:rsidR="00783282" w14:paraId="1A8C2AF4" w14:textId="77777777">
        <w:trPr>
          <w:trHeight w:val="680"/>
        </w:trPr>
        <w:tc>
          <w:tcPr>
            <w:tcW w:w="2508" w:type="dxa"/>
            <w:gridSpan w:val="2"/>
            <w:vAlign w:val="center"/>
          </w:tcPr>
          <w:p w14:paraId="54D059AD" w14:textId="77777777" w:rsidR="00783282" w:rsidRDefault="00000000">
            <w:pPr>
              <w:spacing w:line="44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2022</w:t>
            </w:r>
          </w:p>
        </w:tc>
        <w:tc>
          <w:tcPr>
            <w:tcW w:w="2508" w:type="dxa"/>
            <w:gridSpan w:val="3"/>
            <w:vAlign w:val="center"/>
          </w:tcPr>
          <w:p w14:paraId="580D16F7" w14:textId="77777777" w:rsidR="00783282" w:rsidRDefault="00783282">
            <w:pPr>
              <w:spacing w:line="440" w:lineRule="exact"/>
              <w:rPr>
                <w:rFonts w:ascii="仿宋_GB2312" w:eastAsia="仿宋_GB2312" w:hAnsi="仿宋_GB2312" w:cs="仿宋_GB2312" w:hint="eastAsia"/>
                <w:sz w:val="32"/>
                <w:szCs w:val="32"/>
              </w:rPr>
            </w:pPr>
          </w:p>
        </w:tc>
        <w:tc>
          <w:tcPr>
            <w:tcW w:w="5019" w:type="dxa"/>
            <w:gridSpan w:val="9"/>
            <w:vAlign w:val="center"/>
          </w:tcPr>
          <w:p w14:paraId="0936E8C3" w14:textId="77777777" w:rsidR="00783282" w:rsidRDefault="00783282">
            <w:pPr>
              <w:spacing w:line="440" w:lineRule="exact"/>
              <w:rPr>
                <w:rFonts w:ascii="仿宋_GB2312" w:eastAsia="仿宋_GB2312" w:hAnsi="仿宋_GB2312" w:cs="仿宋_GB2312" w:hint="eastAsia"/>
                <w:sz w:val="32"/>
                <w:szCs w:val="32"/>
              </w:rPr>
            </w:pPr>
          </w:p>
        </w:tc>
      </w:tr>
      <w:tr w:rsidR="00783282" w14:paraId="43EE72C7" w14:textId="77777777">
        <w:trPr>
          <w:trHeight w:val="680"/>
        </w:trPr>
        <w:tc>
          <w:tcPr>
            <w:tcW w:w="2508" w:type="dxa"/>
            <w:gridSpan w:val="2"/>
            <w:vAlign w:val="center"/>
          </w:tcPr>
          <w:p w14:paraId="0E588944" w14:textId="77777777" w:rsidR="00783282" w:rsidRDefault="00000000">
            <w:pPr>
              <w:spacing w:line="44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w:t>
            </w:r>
          </w:p>
        </w:tc>
        <w:tc>
          <w:tcPr>
            <w:tcW w:w="2508" w:type="dxa"/>
            <w:gridSpan w:val="3"/>
            <w:vAlign w:val="center"/>
          </w:tcPr>
          <w:p w14:paraId="7596B923" w14:textId="77777777" w:rsidR="00783282" w:rsidRDefault="00783282">
            <w:pPr>
              <w:spacing w:line="440" w:lineRule="exact"/>
              <w:rPr>
                <w:rFonts w:ascii="仿宋_GB2312" w:eastAsia="仿宋_GB2312" w:hAnsi="仿宋_GB2312" w:cs="仿宋_GB2312" w:hint="eastAsia"/>
                <w:sz w:val="32"/>
                <w:szCs w:val="32"/>
              </w:rPr>
            </w:pPr>
          </w:p>
        </w:tc>
        <w:tc>
          <w:tcPr>
            <w:tcW w:w="5019" w:type="dxa"/>
            <w:gridSpan w:val="9"/>
            <w:vAlign w:val="center"/>
          </w:tcPr>
          <w:p w14:paraId="32495FD6" w14:textId="77777777" w:rsidR="00783282" w:rsidRDefault="00783282">
            <w:pPr>
              <w:spacing w:line="440" w:lineRule="exact"/>
              <w:rPr>
                <w:rFonts w:ascii="仿宋_GB2312" w:eastAsia="仿宋_GB2312" w:hAnsi="仿宋_GB2312" w:cs="仿宋_GB2312" w:hint="eastAsia"/>
                <w:sz w:val="32"/>
                <w:szCs w:val="32"/>
              </w:rPr>
            </w:pPr>
          </w:p>
        </w:tc>
      </w:tr>
      <w:tr w:rsidR="00783282" w14:paraId="0CC9A602" w14:textId="77777777">
        <w:trPr>
          <w:trHeight w:val="680"/>
        </w:trPr>
        <w:tc>
          <w:tcPr>
            <w:tcW w:w="2508" w:type="dxa"/>
            <w:gridSpan w:val="2"/>
            <w:vAlign w:val="center"/>
          </w:tcPr>
          <w:p w14:paraId="2DB6148F" w14:textId="77777777" w:rsidR="00783282" w:rsidRDefault="00000000">
            <w:pPr>
              <w:spacing w:line="44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w:t>
            </w:r>
          </w:p>
        </w:tc>
        <w:tc>
          <w:tcPr>
            <w:tcW w:w="2508" w:type="dxa"/>
            <w:gridSpan w:val="3"/>
            <w:vAlign w:val="center"/>
          </w:tcPr>
          <w:p w14:paraId="3D3F8ABD" w14:textId="77777777" w:rsidR="00783282" w:rsidRDefault="00783282">
            <w:pPr>
              <w:spacing w:line="440" w:lineRule="exact"/>
              <w:rPr>
                <w:rFonts w:ascii="仿宋_GB2312" w:eastAsia="仿宋_GB2312" w:hAnsi="仿宋_GB2312" w:cs="仿宋_GB2312" w:hint="eastAsia"/>
                <w:sz w:val="32"/>
                <w:szCs w:val="32"/>
              </w:rPr>
            </w:pPr>
          </w:p>
        </w:tc>
        <w:tc>
          <w:tcPr>
            <w:tcW w:w="5019" w:type="dxa"/>
            <w:gridSpan w:val="9"/>
            <w:vAlign w:val="center"/>
          </w:tcPr>
          <w:p w14:paraId="49BA57DD" w14:textId="77777777" w:rsidR="00783282" w:rsidRDefault="00783282">
            <w:pPr>
              <w:spacing w:line="440" w:lineRule="exact"/>
              <w:rPr>
                <w:rFonts w:ascii="仿宋_GB2312" w:eastAsia="仿宋_GB2312" w:hAnsi="仿宋_GB2312" w:cs="仿宋_GB2312" w:hint="eastAsia"/>
                <w:sz w:val="32"/>
                <w:szCs w:val="32"/>
              </w:rPr>
            </w:pPr>
          </w:p>
        </w:tc>
      </w:tr>
      <w:tr w:rsidR="00783282" w14:paraId="23E7ED73" w14:textId="77777777">
        <w:trPr>
          <w:trHeight w:val="680"/>
        </w:trPr>
        <w:tc>
          <w:tcPr>
            <w:tcW w:w="10035" w:type="dxa"/>
            <w:gridSpan w:val="14"/>
            <w:tcBorders>
              <w:top w:val="single" w:sz="4" w:space="0" w:color="auto"/>
            </w:tcBorders>
            <w:vAlign w:val="center"/>
          </w:tcPr>
          <w:p w14:paraId="2EF263B5"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黑体" w:cs="Times New Roman" w:hint="eastAsia"/>
                <w:b/>
                <w:bCs/>
                <w:sz w:val="32"/>
                <w:szCs w:val="32"/>
              </w:rPr>
              <w:t>购置厂房的需求</w:t>
            </w:r>
          </w:p>
        </w:tc>
      </w:tr>
      <w:tr w:rsidR="00783282" w14:paraId="206E860E" w14:textId="77777777">
        <w:trPr>
          <w:trHeight w:val="680"/>
        </w:trPr>
        <w:tc>
          <w:tcPr>
            <w:tcW w:w="2812" w:type="dxa"/>
            <w:gridSpan w:val="3"/>
            <w:tcBorders>
              <w:top w:val="single" w:sz="4" w:space="0" w:color="auto"/>
            </w:tcBorders>
            <w:vAlign w:val="center"/>
          </w:tcPr>
          <w:p w14:paraId="138D0E53"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生产厂房面积需求</w:t>
            </w:r>
          </w:p>
        </w:tc>
        <w:tc>
          <w:tcPr>
            <w:tcW w:w="7223" w:type="dxa"/>
            <w:gridSpan w:val="11"/>
            <w:tcBorders>
              <w:top w:val="single" w:sz="4" w:space="0" w:color="auto"/>
            </w:tcBorders>
          </w:tcPr>
          <w:p w14:paraId="256B4CD0" w14:textId="77777777" w:rsidR="00783282" w:rsidRDefault="00783282">
            <w:pPr>
              <w:ind w:firstLineChars="500" w:firstLine="1600"/>
              <w:jc w:val="center"/>
              <w:rPr>
                <w:rFonts w:ascii="仿宋_GB2312" w:eastAsia="仿宋_GB2312" w:hAnsi="仿宋_GB2312" w:cs="仿宋_GB2312" w:hint="eastAsia"/>
                <w:sz w:val="32"/>
                <w:szCs w:val="32"/>
              </w:rPr>
            </w:pPr>
          </w:p>
        </w:tc>
      </w:tr>
      <w:tr w:rsidR="00783282" w14:paraId="0E85809B" w14:textId="77777777">
        <w:trPr>
          <w:trHeight w:val="680"/>
        </w:trPr>
        <w:tc>
          <w:tcPr>
            <w:tcW w:w="2812" w:type="dxa"/>
            <w:gridSpan w:val="3"/>
            <w:vAlign w:val="center"/>
          </w:tcPr>
          <w:p w14:paraId="4B198D4B" w14:textId="77777777" w:rsidR="00783282" w:rsidRDefault="00000000">
            <w:pPr>
              <w:spacing w:line="44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宿舍面积需求</w:t>
            </w:r>
          </w:p>
        </w:tc>
        <w:tc>
          <w:tcPr>
            <w:tcW w:w="7223" w:type="dxa"/>
            <w:gridSpan w:val="11"/>
          </w:tcPr>
          <w:p w14:paraId="2E4E57A7" w14:textId="77777777" w:rsidR="00783282" w:rsidRDefault="00000000">
            <w:pPr>
              <w:spacing w:line="44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tc>
      </w:tr>
      <w:tr w:rsidR="00783282" w14:paraId="53F8A6EC" w14:textId="77777777">
        <w:trPr>
          <w:trHeight w:val="620"/>
        </w:trPr>
        <w:tc>
          <w:tcPr>
            <w:tcW w:w="2812" w:type="dxa"/>
            <w:gridSpan w:val="3"/>
            <w:vAlign w:val="center"/>
          </w:tcPr>
          <w:p w14:paraId="32A3731B" w14:textId="77777777" w:rsidR="00783282" w:rsidRDefault="00000000">
            <w:pPr>
              <w:jc w:val="center"/>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危化品</w:t>
            </w:r>
            <w:proofErr w:type="gramEnd"/>
            <w:r>
              <w:rPr>
                <w:rFonts w:ascii="仿宋_GB2312" w:eastAsia="仿宋_GB2312" w:hAnsi="仿宋_GB2312" w:cs="仿宋_GB2312" w:hint="eastAsia"/>
                <w:sz w:val="32"/>
                <w:szCs w:val="32"/>
              </w:rPr>
              <w:t>库房需求</w:t>
            </w:r>
          </w:p>
          <w:p w14:paraId="4383A082"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24"/>
              </w:rPr>
              <w:t>（无特殊要求的，填“无”）</w:t>
            </w:r>
          </w:p>
        </w:tc>
        <w:tc>
          <w:tcPr>
            <w:tcW w:w="7223" w:type="dxa"/>
            <w:gridSpan w:val="11"/>
          </w:tcPr>
          <w:p w14:paraId="2BB182EE" w14:textId="77777777" w:rsidR="00783282" w:rsidRDefault="00783282">
            <w:pPr>
              <w:jc w:val="center"/>
              <w:rPr>
                <w:rFonts w:ascii="仿宋_GB2312" w:eastAsia="仿宋_GB2312" w:hAnsi="仿宋_GB2312" w:cs="仿宋_GB2312" w:hint="eastAsia"/>
                <w:sz w:val="32"/>
                <w:szCs w:val="32"/>
              </w:rPr>
            </w:pPr>
          </w:p>
        </w:tc>
      </w:tr>
      <w:tr w:rsidR="00783282" w14:paraId="57122B6F" w14:textId="77777777">
        <w:trPr>
          <w:trHeight w:val="771"/>
        </w:trPr>
        <w:tc>
          <w:tcPr>
            <w:tcW w:w="2812" w:type="dxa"/>
            <w:gridSpan w:val="3"/>
            <w:vAlign w:val="center"/>
          </w:tcPr>
          <w:p w14:paraId="05288A00" w14:textId="77777777" w:rsidR="00783282" w:rsidRDefault="00000000">
            <w:pPr>
              <w:spacing w:line="44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环保处理设施用房需求</w:t>
            </w:r>
          </w:p>
          <w:p w14:paraId="7F42C271" w14:textId="77777777" w:rsidR="00783282" w:rsidRDefault="00000000">
            <w:pPr>
              <w:spacing w:line="440" w:lineRule="exact"/>
              <w:rPr>
                <w:rFonts w:ascii="仿宋_GB2312" w:eastAsia="仿宋_GB2312" w:hAnsi="仿宋_GB2312" w:cs="仿宋_GB2312" w:hint="eastAsia"/>
                <w:sz w:val="32"/>
                <w:szCs w:val="32"/>
              </w:rPr>
            </w:pPr>
            <w:r>
              <w:rPr>
                <w:rFonts w:ascii="仿宋_GB2312" w:eastAsia="仿宋_GB2312" w:hAnsi="仿宋_GB2312" w:cs="仿宋_GB2312" w:hint="eastAsia"/>
                <w:sz w:val="24"/>
              </w:rPr>
              <w:t>（无特殊要求的，填“无”）</w:t>
            </w:r>
          </w:p>
        </w:tc>
        <w:tc>
          <w:tcPr>
            <w:tcW w:w="7223" w:type="dxa"/>
            <w:gridSpan w:val="11"/>
            <w:vAlign w:val="center"/>
          </w:tcPr>
          <w:p w14:paraId="3F2A5BD7" w14:textId="77777777" w:rsidR="00783282" w:rsidRDefault="00783282">
            <w:pPr>
              <w:jc w:val="center"/>
              <w:rPr>
                <w:rFonts w:ascii="仿宋_GB2312" w:eastAsia="仿宋_GB2312" w:hAnsi="仿宋_GB2312" w:cs="仿宋_GB2312" w:hint="eastAsia"/>
                <w:sz w:val="32"/>
                <w:szCs w:val="32"/>
              </w:rPr>
            </w:pPr>
          </w:p>
        </w:tc>
      </w:tr>
      <w:tr w:rsidR="00783282" w14:paraId="0076CCCB" w14:textId="77777777">
        <w:trPr>
          <w:trHeight w:val="680"/>
        </w:trPr>
        <w:tc>
          <w:tcPr>
            <w:tcW w:w="2812" w:type="dxa"/>
            <w:gridSpan w:val="3"/>
            <w:vAlign w:val="center"/>
          </w:tcPr>
          <w:p w14:paraId="6F19237A"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标准层面积要求</w:t>
            </w:r>
          </w:p>
        </w:tc>
        <w:tc>
          <w:tcPr>
            <w:tcW w:w="7223" w:type="dxa"/>
            <w:gridSpan w:val="11"/>
          </w:tcPr>
          <w:p w14:paraId="3272FD93" w14:textId="77777777" w:rsidR="00783282" w:rsidRDefault="00783282">
            <w:pPr>
              <w:jc w:val="center"/>
              <w:rPr>
                <w:rFonts w:ascii="仿宋_GB2312" w:eastAsia="仿宋_GB2312" w:hAnsi="仿宋_GB2312" w:cs="仿宋_GB2312" w:hint="eastAsia"/>
                <w:sz w:val="32"/>
                <w:szCs w:val="32"/>
              </w:rPr>
            </w:pPr>
          </w:p>
        </w:tc>
      </w:tr>
      <w:tr w:rsidR="00783282" w14:paraId="2FBC512C" w14:textId="77777777">
        <w:trPr>
          <w:trHeight w:val="696"/>
        </w:trPr>
        <w:tc>
          <w:tcPr>
            <w:tcW w:w="2812" w:type="dxa"/>
            <w:gridSpan w:val="3"/>
            <w:vAlign w:val="center"/>
          </w:tcPr>
          <w:p w14:paraId="689B39CC" w14:textId="77777777" w:rsidR="00783282" w:rsidRDefault="00000000">
            <w:pPr>
              <w:spacing w:line="44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意向楼层/能接受的最高楼层</w:t>
            </w:r>
          </w:p>
        </w:tc>
        <w:tc>
          <w:tcPr>
            <w:tcW w:w="7223" w:type="dxa"/>
            <w:gridSpan w:val="11"/>
          </w:tcPr>
          <w:p w14:paraId="26052DD7" w14:textId="77777777" w:rsidR="00783282" w:rsidRDefault="00783282">
            <w:pPr>
              <w:jc w:val="center"/>
              <w:rPr>
                <w:rFonts w:ascii="仿宋_GB2312" w:eastAsia="仿宋_GB2312" w:hAnsi="仿宋_GB2312" w:cs="仿宋_GB2312" w:hint="eastAsia"/>
                <w:sz w:val="32"/>
                <w:szCs w:val="32"/>
              </w:rPr>
            </w:pPr>
          </w:p>
        </w:tc>
      </w:tr>
      <w:tr w:rsidR="00783282" w14:paraId="07529C94" w14:textId="77777777">
        <w:trPr>
          <w:trHeight w:val="680"/>
        </w:trPr>
        <w:tc>
          <w:tcPr>
            <w:tcW w:w="2812" w:type="dxa"/>
            <w:gridSpan w:val="3"/>
            <w:vAlign w:val="center"/>
          </w:tcPr>
          <w:p w14:paraId="6682C412"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承重要求</w:t>
            </w:r>
          </w:p>
        </w:tc>
        <w:tc>
          <w:tcPr>
            <w:tcW w:w="7223" w:type="dxa"/>
            <w:gridSpan w:val="11"/>
          </w:tcPr>
          <w:p w14:paraId="41A8E47E" w14:textId="77777777" w:rsidR="00783282" w:rsidRDefault="00783282">
            <w:pPr>
              <w:jc w:val="center"/>
              <w:rPr>
                <w:rFonts w:ascii="仿宋_GB2312" w:eastAsia="仿宋_GB2312" w:hAnsi="仿宋_GB2312" w:cs="仿宋_GB2312" w:hint="eastAsia"/>
                <w:sz w:val="32"/>
                <w:szCs w:val="32"/>
              </w:rPr>
            </w:pPr>
          </w:p>
        </w:tc>
      </w:tr>
      <w:tr w:rsidR="00783282" w14:paraId="6FF5E4BE" w14:textId="77777777">
        <w:trPr>
          <w:trHeight w:val="680"/>
        </w:trPr>
        <w:tc>
          <w:tcPr>
            <w:tcW w:w="2812" w:type="dxa"/>
            <w:gridSpan w:val="3"/>
            <w:vAlign w:val="center"/>
          </w:tcPr>
          <w:p w14:paraId="074D9556"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层高要求</w:t>
            </w:r>
          </w:p>
        </w:tc>
        <w:tc>
          <w:tcPr>
            <w:tcW w:w="7223" w:type="dxa"/>
            <w:gridSpan w:val="11"/>
          </w:tcPr>
          <w:p w14:paraId="4666C73A" w14:textId="77777777" w:rsidR="00783282" w:rsidRDefault="00783282">
            <w:pPr>
              <w:jc w:val="center"/>
              <w:rPr>
                <w:rFonts w:ascii="仿宋_GB2312" w:eastAsia="仿宋_GB2312" w:hAnsi="仿宋_GB2312" w:cs="仿宋_GB2312" w:hint="eastAsia"/>
                <w:sz w:val="32"/>
                <w:szCs w:val="32"/>
              </w:rPr>
            </w:pPr>
          </w:p>
        </w:tc>
      </w:tr>
      <w:tr w:rsidR="00783282" w14:paraId="5D29794C" w14:textId="77777777">
        <w:trPr>
          <w:trHeight w:val="680"/>
        </w:trPr>
        <w:tc>
          <w:tcPr>
            <w:tcW w:w="2812" w:type="dxa"/>
            <w:gridSpan w:val="3"/>
            <w:vAlign w:val="center"/>
          </w:tcPr>
          <w:p w14:paraId="475543B6"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用电要求</w:t>
            </w:r>
          </w:p>
        </w:tc>
        <w:tc>
          <w:tcPr>
            <w:tcW w:w="7223" w:type="dxa"/>
            <w:gridSpan w:val="11"/>
          </w:tcPr>
          <w:p w14:paraId="2D136C2B" w14:textId="77777777" w:rsidR="00783282" w:rsidRDefault="00783282">
            <w:pPr>
              <w:jc w:val="center"/>
              <w:rPr>
                <w:rFonts w:ascii="仿宋_GB2312" w:eastAsia="仿宋_GB2312" w:hAnsi="仿宋_GB2312" w:cs="仿宋_GB2312" w:hint="eastAsia"/>
                <w:sz w:val="32"/>
                <w:szCs w:val="32"/>
              </w:rPr>
            </w:pPr>
          </w:p>
        </w:tc>
      </w:tr>
      <w:tr w:rsidR="00783282" w14:paraId="58BBDA95" w14:textId="77777777">
        <w:trPr>
          <w:trHeight w:val="680"/>
        </w:trPr>
        <w:tc>
          <w:tcPr>
            <w:tcW w:w="2812" w:type="dxa"/>
            <w:gridSpan w:val="3"/>
            <w:vAlign w:val="center"/>
          </w:tcPr>
          <w:p w14:paraId="1B1F43FC" w14:textId="77777777" w:rsidR="00783282" w:rsidRDefault="00000000">
            <w:pPr>
              <w:jc w:val="center"/>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柱距要求</w:t>
            </w:r>
            <w:proofErr w:type="gramEnd"/>
          </w:p>
        </w:tc>
        <w:tc>
          <w:tcPr>
            <w:tcW w:w="7223" w:type="dxa"/>
            <w:gridSpan w:val="11"/>
          </w:tcPr>
          <w:p w14:paraId="197FD931" w14:textId="77777777" w:rsidR="00783282" w:rsidRDefault="00783282">
            <w:pPr>
              <w:jc w:val="center"/>
              <w:rPr>
                <w:rFonts w:ascii="仿宋_GB2312" w:eastAsia="仿宋_GB2312" w:hAnsi="仿宋_GB2312" w:cs="仿宋_GB2312" w:hint="eastAsia"/>
                <w:sz w:val="32"/>
                <w:szCs w:val="32"/>
              </w:rPr>
            </w:pPr>
          </w:p>
        </w:tc>
      </w:tr>
      <w:tr w:rsidR="00783282" w14:paraId="0CED4594" w14:textId="77777777">
        <w:trPr>
          <w:trHeight w:val="680"/>
        </w:trPr>
        <w:tc>
          <w:tcPr>
            <w:tcW w:w="2812" w:type="dxa"/>
            <w:gridSpan w:val="3"/>
            <w:vAlign w:val="center"/>
          </w:tcPr>
          <w:p w14:paraId="39BD5F4B"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核心</w:t>
            </w:r>
            <w:proofErr w:type="gramStart"/>
            <w:r>
              <w:rPr>
                <w:rFonts w:ascii="仿宋_GB2312" w:eastAsia="仿宋_GB2312" w:hAnsi="仿宋_GB2312" w:cs="仿宋_GB2312" w:hint="eastAsia"/>
                <w:sz w:val="32"/>
                <w:szCs w:val="32"/>
              </w:rPr>
              <w:t>筒要求</w:t>
            </w:r>
            <w:proofErr w:type="gramEnd"/>
          </w:p>
        </w:tc>
        <w:tc>
          <w:tcPr>
            <w:tcW w:w="7223" w:type="dxa"/>
            <w:gridSpan w:val="11"/>
          </w:tcPr>
          <w:p w14:paraId="30FD9FEE" w14:textId="77777777" w:rsidR="00783282" w:rsidRDefault="00783282">
            <w:pPr>
              <w:jc w:val="center"/>
              <w:rPr>
                <w:rFonts w:ascii="仿宋_GB2312" w:eastAsia="仿宋_GB2312" w:hAnsi="仿宋_GB2312" w:cs="仿宋_GB2312" w:hint="eastAsia"/>
                <w:sz w:val="32"/>
                <w:szCs w:val="32"/>
              </w:rPr>
            </w:pPr>
          </w:p>
        </w:tc>
      </w:tr>
      <w:tr w:rsidR="00783282" w14:paraId="0B1F9372" w14:textId="77777777">
        <w:trPr>
          <w:trHeight w:val="680"/>
        </w:trPr>
        <w:tc>
          <w:tcPr>
            <w:tcW w:w="2812" w:type="dxa"/>
            <w:gridSpan w:val="3"/>
            <w:vAlign w:val="center"/>
          </w:tcPr>
          <w:p w14:paraId="0593099F"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卸货平台要求</w:t>
            </w:r>
          </w:p>
        </w:tc>
        <w:tc>
          <w:tcPr>
            <w:tcW w:w="7223" w:type="dxa"/>
            <w:gridSpan w:val="11"/>
          </w:tcPr>
          <w:p w14:paraId="74E4DDD8" w14:textId="77777777" w:rsidR="00783282" w:rsidRDefault="00783282">
            <w:pPr>
              <w:jc w:val="center"/>
              <w:rPr>
                <w:rFonts w:ascii="仿宋_GB2312" w:eastAsia="仿宋_GB2312" w:hAnsi="仿宋_GB2312" w:cs="仿宋_GB2312" w:hint="eastAsia"/>
                <w:sz w:val="32"/>
                <w:szCs w:val="32"/>
              </w:rPr>
            </w:pPr>
          </w:p>
        </w:tc>
      </w:tr>
      <w:tr w:rsidR="00783282" w14:paraId="7F57B51A" w14:textId="77777777">
        <w:trPr>
          <w:trHeight w:val="680"/>
        </w:trPr>
        <w:tc>
          <w:tcPr>
            <w:tcW w:w="2812" w:type="dxa"/>
            <w:gridSpan w:val="3"/>
            <w:vAlign w:val="center"/>
          </w:tcPr>
          <w:p w14:paraId="55682626"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设备吊装</w:t>
            </w:r>
            <w:proofErr w:type="gramStart"/>
            <w:r>
              <w:rPr>
                <w:rFonts w:ascii="仿宋_GB2312" w:eastAsia="仿宋_GB2312" w:hAnsi="仿宋_GB2312" w:cs="仿宋_GB2312" w:hint="eastAsia"/>
                <w:sz w:val="32"/>
                <w:szCs w:val="32"/>
              </w:rPr>
              <w:t>口要求</w:t>
            </w:r>
            <w:proofErr w:type="gramEnd"/>
          </w:p>
        </w:tc>
        <w:tc>
          <w:tcPr>
            <w:tcW w:w="7223" w:type="dxa"/>
            <w:gridSpan w:val="11"/>
          </w:tcPr>
          <w:p w14:paraId="178C6051" w14:textId="77777777" w:rsidR="00783282" w:rsidRDefault="00783282">
            <w:pPr>
              <w:jc w:val="center"/>
              <w:rPr>
                <w:rFonts w:ascii="仿宋_GB2312" w:eastAsia="仿宋_GB2312" w:hAnsi="仿宋_GB2312" w:cs="仿宋_GB2312" w:hint="eastAsia"/>
                <w:sz w:val="32"/>
                <w:szCs w:val="32"/>
              </w:rPr>
            </w:pPr>
          </w:p>
        </w:tc>
      </w:tr>
      <w:tr w:rsidR="00783282" w14:paraId="1F0B80FD" w14:textId="77777777">
        <w:trPr>
          <w:trHeight w:val="623"/>
        </w:trPr>
        <w:tc>
          <w:tcPr>
            <w:tcW w:w="2812" w:type="dxa"/>
            <w:gridSpan w:val="3"/>
            <w:vAlign w:val="center"/>
          </w:tcPr>
          <w:p w14:paraId="62CB90B1" w14:textId="77777777" w:rsidR="00783282" w:rsidRDefault="00000000">
            <w:pPr>
              <w:spacing w:line="4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货梯要求</w:t>
            </w:r>
            <w:r>
              <w:rPr>
                <w:rFonts w:ascii="仿宋_GB2312" w:eastAsia="仿宋_GB2312" w:hAnsi="仿宋_GB2312" w:cs="仿宋_GB2312" w:hint="eastAsia"/>
                <w:sz w:val="24"/>
              </w:rPr>
              <w:t>（包含载重、体积、运速等）</w:t>
            </w:r>
          </w:p>
        </w:tc>
        <w:tc>
          <w:tcPr>
            <w:tcW w:w="7223" w:type="dxa"/>
            <w:gridSpan w:val="11"/>
          </w:tcPr>
          <w:p w14:paraId="367AC605"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tc>
      </w:tr>
      <w:tr w:rsidR="00783282" w14:paraId="7D523FD5" w14:textId="77777777">
        <w:trPr>
          <w:trHeight w:val="680"/>
        </w:trPr>
        <w:tc>
          <w:tcPr>
            <w:tcW w:w="2812" w:type="dxa"/>
            <w:gridSpan w:val="3"/>
            <w:vAlign w:val="center"/>
          </w:tcPr>
          <w:p w14:paraId="17603537"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给排水要求</w:t>
            </w:r>
          </w:p>
        </w:tc>
        <w:tc>
          <w:tcPr>
            <w:tcW w:w="7223" w:type="dxa"/>
            <w:gridSpan w:val="11"/>
          </w:tcPr>
          <w:p w14:paraId="60E64782" w14:textId="77777777" w:rsidR="00783282" w:rsidRDefault="00783282">
            <w:pPr>
              <w:jc w:val="center"/>
              <w:rPr>
                <w:rFonts w:ascii="仿宋_GB2312" w:eastAsia="仿宋_GB2312" w:hAnsi="仿宋_GB2312" w:cs="仿宋_GB2312" w:hint="eastAsia"/>
                <w:sz w:val="32"/>
                <w:szCs w:val="32"/>
              </w:rPr>
            </w:pPr>
          </w:p>
        </w:tc>
      </w:tr>
      <w:tr w:rsidR="00783282" w14:paraId="2242B9A6" w14:textId="77777777">
        <w:trPr>
          <w:trHeight w:val="680"/>
        </w:trPr>
        <w:tc>
          <w:tcPr>
            <w:tcW w:w="2812" w:type="dxa"/>
            <w:gridSpan w:val="3"/>
            <w:vAlign w:val="center"/>
          </w:tcPr>
          <w:p w14:paraId="5767C703"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排污要求</w:t>
            </w:r>
          </w:p>
        </w:tc>
        <w:tc>
          <w:tcPr>
            <w:tcW w:w="7223" w:type="dxa"/>
            <w:gridSpan w:val="11"/>
          </w:tcPr>
          <w:p w14:paraId="434AA903" w14:textId="77777777" w:rsidR="00783282" w:rsidRDefault="00783282">
            <w:pPr>
              <w:jc w:val="center"/>
              <w:rPr>
                <w:rFonts w:ascii="仿宋_GB2312" w:eastAsia="仿宋_GB2312" w:hAnsi="仿宋_GB2312" w:cs="仿宋_GB2312" w:hint="eastAsia"/>
                <w:sz w:val="32"/>
                <w:szCs w:val="32"/>
              </w:rPr>
            </w:pPr>
          </w:p>
        </w:tc>
      </w:tr>
      <w:tr w:rsidR="00783282" w14:paraId="3F5AEA22" w14:textId="77777777">
        <w:trPr>
          <w:trHeight w:val="680"/>
        </w:trPr>
        <w:tc>
          <w:tcPr>
            <w:tcW w:w="2812" w:type="dxa"/>
            <w:gridSpan w:val="3"/>
            <w:vAlign w:val="center"/>
          </w:tcPr>
          <w:p w14:paraId="74D8DBCF"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震动要求</w:t>
            </w:r>
          </w:p>
        </w:tc>
        <w:tc>
          <w:tcPr>
            <w:tcW w:w="7223" w:type="dxa"/>
            <w:gridSpan w:val="11"/>
          </w:tcPr>
          <w:p w14:paraId="3E75917B" w14:textId="77777777" w:rsidR="00783282" w:rsidRDefault="00783282">
            <w:pPr>
              <w:jc w:val="left"/>
              <w:rPr>
                <w:rFonts w:ascii="仿宋_GB2312" w:eastAsia="仿宋_GB2312" w:hAnsi="仿宋_GB2312" w:cs="仿宋_GB2312" w:hint="eastAsia"/>
                <w:sz w:val="32"/>
                <w:szCs w:val="32"/>
              </w:rPr>
            </w:pPr>
          </w:p>
        </w:tc>
      </w:tr>
      <w:tr w:rsidR="00783282" w14:paraId="52E71865" w14:textId="77777777">
        <w:trPr>
          <w:trHeight w:val="680"/>
        </w:trPr>
        <w:tc>
          <w:tcPr>
            <w:tcW w:w="2812" w:type="dxa"/>
            <w:gridSpan w:val="3"/>
            <w:vAlign w:val="center"/>
          </w:tcPr>
          <w:p w14:paraId="1DD4FB03"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特殊设备要求</w:t>
            </w:r>
          </w:p>
        </w:tc>
        <w:tc>
          <w:tcPr>
            <w:tcW w:w="7223" w:type="dxa"/>
            <w:gridSpan w:val="11"/>
            <w:vAlign w:val="center"/>
          </w:tcPr>
          <w:p w14:paraId="0EAE61B5" w14:textId="77777777" w:rsidR="00783282" w:rsidRDefault="00783282">
            <w:pPr>
              <w:jc w:val="center"/>
              <w:rPr>
                <w:rFonts w:ascii="仿宋_GB2312" w:eastAsia="仿宋_GB2312" w:hAnsi="仿宋_GB2312" w:cs="仿宋_GB2312" w:hint="eastAsia"/>
                <w:sz w:val="32"/>
                <w:szCs w:val="32"/>
              </w:rPr>
            </w:pPr>
          </w:p>
        </w:tc>
      </w:tr>
      <w:tr w:rsidR="00783282" w14:paraId="45DBFF16" w14:textId="77777777">
        <w:trPr>
          <w:trHeight w:val="668"/>
        </w:trPr>
        <w:tc>
          <w:tcPr>
            <w:tcW w:w="2812" w:type="dxa"/>
            <w:gridSpan w:val="3"/>
            <w:vAlign w:val="center"/>
          </w:tcPr>
          <w:p w14:paraId="069FCB03" w14:textId="77777777" w:rsidR="00783282" w:rsidRDefault="00000000">
            <w:pPr>
              <w:spacing w:line="44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生产过程中的存在环保和安全隐患</w:t>
            </w:r>
          </w:p>
        </w:tc>
        <w:tc>
          <w:tcPr>
            <w:tcW w:w="7223" w:type="dxa"/>
            <w:gridSpan w:val="11"/>
          </w:tcPr>
          <w:p w14:paraId="3B3BF048" w14:textId="77777777" w:rsidR="00783282" w:rsidRDefault="00000000">
            <w:pPr>
              <w:spacing w:line="4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□噪音 □异味  □粉尘  □毒气 </w:t>
            </w:r>
          </w:p>
          <w:p w14:paraId="057DCADC" w14:textId="77777777" w:rsidR="00783282" w:rsidRDefault="00000000">
            <w:pPr>
              <w:spacing w:line="440" w:lineRule="exact"/>
              <w:rPr>
                <w:rFonts w:ascii="仿宋_GB2312" w:eastAsia="仿宋_GB2312" w:hAnsi="仿宋_GB2312" w:cs="仿宋_GB2312" w:hint="eastAsia"/>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腐蚀性气体  □使用</w:t>
            </w:r>
            <w:proofErr w:type="gramStart"/>
            <w:r>
              <w:rPr>
                <w:rFonts w:ascii="仿宋_GB2312" w:eastAsia="仿宋_GB2312" w:hAnsi="仿宋_GB2312" w:cs="仿宋_GB2312" w:hint="eastAsia"/>
                <w:sz w:val="32"/>
                <w:szCs w:val="32"/>
              </w:rPr>
              <w:t>危化品</w:t>
            </w:r>
            <w:proofErr w:type="gramEnd"/>
            <w:r>
              <w:rPr>
                <w:rFonts w:ascii="仿宋_GB2312" w:eastAsia="仿宋_GB2312" w:hAnsi="仿宋_GB2312" w:cs="仿宋_GB2312" w:hint="eastAsia"/>
                <w:sz w:val="32"/>
                <w:szCs w:val="32"/>
              </w:rPr>
              <w:t xml:space="preserve">  □其</w:t>
            </w:r>
            <w:r>
              <w:rPr>
                <w:rFonts w:ascii="仿宋_GB2312" w:eastAsia="仿宋_GB2312" w:hAnsi="仿宋_GB2312" w:cs="仿宋_GB2312"/>
                <w:sz w:val="32"/>
                <w:szCs w:val="32"/>
              </w:rPr>
              <w:t>他</w:t>
            </w:r>
          </w:p>
        </w:tc>
      </w:tr>
      <w:tr w:rsidR="00783282" w14:paraId="06C20FB7" w14:textId="77777777">
        <w:trPr>
          <w:trHeight w:val="874"/>
        </w:trPr>
        <w:tc>
          <w:tcPr>
            <w:tcW w:w="2812" w:type="dxa"/>
            <w:gridSpan w:val="3"/>
            <w:vAlign w:val="center"/>
          </w:tcPr>
          <w:p w14:paraId="23D5CC6E"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消防等级要求</w:t>
            </w:r>
          </w:p>
        </w:tc>
        <w:tc>
          <w:tcPr>
            <w:tcW w:w="7223" w:type="dxa"/>
            <w:gridSpan w:val="11"/>
          </w:tcPr>
          <w:p w14:paraId="5C105ED7" w14:textId="77777777" w:rsidR="00783282" w:rsidRDefault="00000000">
            <w:pPr>
              <w:pBdr>
                <w:bottom w:val="single" w:sz="4" w:space="1" w:color="auto"/>
              </w:pBdr>
              <w:spacing w:line="400" w:lineRule="exact"/>
              <w:jc w:val="left"/>
              <w:rPr>
                <w:rFonts w:ascii="仿宋" w:eastAsia="仿宋_GB2312" w:hAnsi="仿宋" w:cs="仿宋" w:hint="eastAsia"/>
                <w:color w:val="000000"/>
                <w:sz w:val="32"/>
                <w:szCs w:val="32"/>
              </w:rPr>
            </w:pPr>
            <w:r>
              <w:rPr>
                <w:rFonts w:ascii="仿宋_GB2312" w:eastAsia="仿宋_GB2312" w:hAnsi="仿宋_GB2312" w:cs="仿宋_GB2312" w:hint="eastAsia"/>
                <w:sz w:val="32"/>
                <w:szCs w:val="32"/>
              </w:rPr>
              <w:t>□</w:t>
            </w:r>
            <w:proofErr w:type="gramStart"/>
            <w:r>
              <w:rPr>
                <w:rFonts w:ascii="仿宋" w:eastAsia="仿宋_GB2312" w:hAnsi="仿宋" w:cs="仿宋" w:hint="eastAsia"/>
                <w:color w:val="000000"/>
                <w:sz w:val="32"/>
                <w:szCs w:val="32"/>
              </w:rPr>
              <w:t>戊类</w:t>
            </w:r>
            <w:proofErr w:type="gramEnd"/>
            <w:r>
              <w:rPr>
                <w:rFonts w:ascii="仿宋" w:eastAsia="仿宋_GB2312" w:hAnsi="仿宋" w:cs="仿宋" w:hint="eastAsia"/>
                <w:color w:val="000000"/>
                <w:sz w:val="32"/>
                <w:szCs w:val="32"/>
              </w:rPr>
              <w:t xml:space="preserve">  </w:t>
            </w:r>
            <w:r>
              <w:rPr>
                <w:rFonts w:ascii="仿宋_GB2312" w:eastAsia="仿宋_GB2312" w:hAnsi="仿宋_GB2312" w:cs="仿宋_GB2312" w:hint="eastAsia"/>
                <w:sz w:val="32"/>
                <w:szCs w:val="32"/>
              </w:rPr>
              <w:t>□</w:t>
            </w:r>
            <w:proofErr w:type="gramStart"/>
            <w:r>
              <w:rPr>
                <w:rFonts w:ascii="仿宋" w:eastAsia="仿宋_GB2312" w:hAnsi="仿宋" w:cs="仿宋" w:hint="eastAsia"/>
                <w:color w:val="000000"/>
                <w:sz w:val="32"/>
                <w:szCs w:val="32"/>
              </w:rPr>
              <w:t>丁类</w:t>
            </w:r>
            <w:proofErr w:type="gramEnd"/>
            <w:r>
              <w:rPr>
                <w:rFonts w:ascii="仿宋" w:eastAsia="仿宋_GB2312" w:hAnsi="仿宋" w:cs="仿宋" w:hint="eastAsia"/>
                <w:color w:val="000000"/>
                <w:sz w:val="32"/>
                <w:szCs w:val="32"/>
              </w:rPr>
              <w:t xml:space="preserve">  </w:t>
            </w:r>
            <w:r>
              <w:rPr>
                <w:rFonts w:ascii="仿宋_GB2312" w:eastAsia="仿宋_GB2312" w:hAnsi="仿宋_GB2312" w:cs="仿宋_GB2312" w:hint="eastAsia"/>
                <w:sz w:val="32"/>
                <w:szCs w:val="32"/>
              </w:rPr>
              <w:t>□</w:t>
            </w:r>
            <w:r>
              <w:rPr>
                <w:rFonts w:ascii="仿宋" w:eastAsia="仿宋_GB2312" w:hAnsi="仿宋" w:cs="仿宋" w:hint="eastAsia"/>
                <w:color w:val="000000"/>
                <w:sz w:val="32"/>
                <w:szCs w:val="32"/>
              </w:rPr>
              <w:t>丙类及以上</w:t>
            </w:r>
          </w:p>
          <w:p w14:paraId="7B1357DC" w14:textId="77777777" w:rsidR="00783282" w:rsidRDefault="00000000">
            <w:pPr>
              <w:pBdr>
                <w:bottom w:val="single" w:sz="4" w:space="1" w:color="auto"/>
              </w:pBdr>
              <w:spacing w:line="400" w:lineRule="exact"/>
              <w:jc w:val="left"/>
              <w:rPr>
                <w:rFonts w:ascii="仿宋" w:eastAsia="仿宋_GB2312" w:hAnsi="仿宋" w:cs="仿宋" w:hint="eastAsia"/>
                <w:color w:val="000000"/>
                <w:sz w:val="32"/>
                <w:szCs w:val="32"/>
              </w:rPr>
            </w:pPr>
            <w:r>
              <w:rPr>
                <w:rFonts w:ascii="仿宋" w:eastAsia="仿宋_GB2312" w:hAnsi="仿宋" w:cs="仿宋" w:hint="eastAsia"/>
                <w:color w:val="000000"/>
                <w:sz w:val="32"/>
                <w:szCs w:val="32"/>
              </w:rPr>
              <w:t>*</w:t>
            </w:r>
            <w:r>
              <w:rPr>
                <w:rFonts w:ascii="仿宋" w:eastAsia="仿宋_GB2312" w:hAnsi="仿宋" w:cs="仿宋" w:hint="eastAsia"/>
                <w:color w:val="000000"/>
                <w:sz w:val="32"/>
                <w:szCs w:val="32"/>
              </w:rPr>
              <w:t>戊类：常温下使用或加工非燃烧物质的生产。</w:t>
            </w:r>
          </w:p>
          <w:p w14:paraId="301E997F" w14:textId="77777777" w:rsidR="00783282" w:rsidRDefault="00000000">
            <w:pPr>
              <w:pBdr>
                <w:bottom w:val="single" w:sz="4" w:space="1" w:color="auto"/>
              </w:pBdr>
              <w:spacing w:line="400" w:lineRule="exact"/>
              <w:jc w:val="left"/>
              <w:rPr>
                <w:rFonts w:ascii="仿宋" w:eastAsia="仿宋_GB2312" w:hAnsi="仿宋" w:cs="仿宋" w:hint="eastAsia"/>
                <w:color w:val="000000"/>
                <w:sz w:val="32"/>
                <w:szCs w:val="32"/>
              </w:rPr>
            </w:pPr>
            <w:r>
              <w:rPr>
                <w:rFonts w:ascii="仿宋" w:eastAsia="仿宋_GB2312" w:hAnsi="仿宋" w:cs="仿宋" w:hint="eastAsia"/>
                <w:color w:val="000000"/>
                <w:sz w:val="32"/>
                <w:szCs w:val="32"/>
              </w:rPr>
              <w:t>*</w:t>
            </w:r>
            <w:r>
              <w:rPr>
                <w:rFonts w:ascii="仿宋" w:eastAsia="仿宋_GB2312" w:hAnsi="仿宋" w:cs="仿宋" w:hint="eastAsia"/>
                <w:color w:val="000000"/>
                <w:sz w:val="32"/>
                <w:szCs w:val="32"/>
              </w:rPr>
              <w:t>丁级（如有下列情况的生产）：</w:t>
            </w:r>
          </w:p>
          <w:p w14:paraId="20F3594E" w14:textId="77777777" w:rsidR="00783282" w:rsidRDefault="00000000">
            <w:pPr>
              <w:pBdr>
                <w:bottom w:val="single" w:sz="4" w:space="1" w:color="auto"/>
              </w:pBdr>
              <w:spacing w:line="400" w:lineRule="exact"/>
              <w:jc w:val="left"/>
              <w:rPr>
                <w:rFonts w:ascii="仿宋" w:eastAsia="仿宋_GB2312" w:hAnsi="仿宋" w:cs="仿宋" w:hint="eastAsia"/>
                <w:color w:val="000000"/>
                <w:sz w:val="32"/>
                <w:szCs w:val="32"/>
              </w:rPr>
            </w:pPr>
            <w:r>
              <w:rPr>
                <w:rFonts w:ascii="仿宋" w:eastAsia="仿宋_GB2312" w:hAnsi="仿宋" w:cs="仿宋" w:hint="eastAsia"/>
                <w:color w:val="000000"/>
                <w:sz w:val="32"/>
                <w:szCs w:val="32"/>
              </w:rPr>
              <w:t>①对非燃烧物质进行加工，并在高热或熔化</w:t>
            </w:r>
          </w:p>
          <w:p w14:paraId="32B5D9B5" w14:textId="77777777" w:rsidR="00783282" w:rsidRDefault="00000000">
            <w:pPr>
              <w:pBdr>
                <w:bottom w:val="single" w:sz="4" w:space="1" w:color="auto"/>
              </w:pBdr>
              <w:spacing w:line="400" w:lineRule="exact"/>
              <w:jc w:val="left"/>
              <w:rPr>
                <w:rFonts w:ascii="仿宋" w:eastAsia="仿宋_GB2312" w:hAnsi="仿宋" w:cs="仿宋" w:hint="eastAsia"/>
                <w:color w:val="000000"/>
                <w:sz w:val="32"/>
                <w:szCs w:val="32"/>
              </w:rPr>
            </w:pPr>
            <w:r>
              <w:rPr>
                <w:rFonts w:ascii="仿宋" w:eastAsia="仿宋_GB2312" w:hAnsi="仿宋" w:cs="仿宋" w:hint="eastAsia"/>
                <w:color w:val="000000"/>
                <w:sz w:val="32"/>
                <w:szCs w:val="32"/>
              </w:rPr>
              <w:t>状态下经常产生辐射热，火花或火焰生产。</w:t>
            </w:r>
          </w:p>
          <w:p w14:paraId="056DBC77" w14:textId="77777777" w:rsidR="00783282" w:rsidRDefault="00000000">
            <w:pPr>
              <w:pBdr>
                <w:bottom w:val="single" w:sz="4" w:space="1" w:color="auto"/>
              </w:pBdr>
              <w:spacing w:line="400" w:lineRule="exact"/>
              <w:jc w:val="left"/>
              <w:rPr>
                <w:rFonts w:ascii="仿宋" w:eastAsia="仿宋_GB2312" w:hAnsi="仿宋" w:cs="仿宋" w:hint="eastAsia"/>
                <w:color w:val="000000"/>
                <w:sz w:val="32"/>
                <w:szCs w:val="32"/>
              </w:rPr>
            </w:pPr>
            <w:r>
              <w:rPr>
                <w:rFonts w:ascii="仿宋" w:eastAsia="仿宋_GB2312" w:hAnsi="仿宋" w:cs="仿宋" w:hint="eastAsia"/>
                <w:color w:val="000000"/>
                <w:sz w:val="32"/>
                <w:szCs w:val="32"/>
              </w:rPr>
              <w:t>②利用气体、液体、固体作为燃料或将气体、</w:t>
            </w:r>
          </w:p>
          <w:p w14:paraId="5DE3CE30" w14:textId="77777777" w:rsidR="00783282" w:rsidRDefault="00000000">
            <w:pPr>
              <w:pBdr>
                <w:bottom w:val="single" w:sz="4" w:space="1" w:color="auto"/>
              </w:pBdr>
              <w:spacing w:line="400" w:lineRule="exact"/>
              <w:jc w:val="left"/>
              <w:rPr>
                <w:rFonts w:ascii="仿宋" w:eastAsia="仿宋_GB2312" w:hAnsi="仿宋" w:cs="仿宋" w:hint="eastAsia"/>
                <w:color w:val="000000"/>
                <w:sz w:val="32"/>
                <w:szCs w:val="32"/>
              </w:rPr>
            </w:pPr>
            <w:r>
              <w:rPr>
                <w:rFonts w:ascii="仿宋" w:eastAsia="仿宋_GB2312" w:hAnsi="仿宋" w:cs="仿宋" w:hint="eastAsia"/>
                <w:color w:val="000000"/>
                <w:sz w:val="32"/>
                <w:szCs w:val="32"/>
              </w:rPr>
              <w:t>液体燃烧作其它用的各种生产。</w:t>
            </w:r>
          </w:p>
          <w:p w14:paraId="0769E0AE" w14:textId="77777777" w:rsidR="00783282" w:rsidRDefault="00000000">
            <w:pPr>
              <w:pBdr>
                <w:bottom w:val="single" w:sz="4" w:space="1" w:color="auto"/>
              </w:pBdr>
              <w:spacing w:line="400" w:lineRule="exact"/>
              <w:jc w:val="left"/>
              <w:rPr>
                <w:rFonts w:ascii="仿宋" w:eastAsia="仿宋_GB2312" w:hAnsi="仿宋" w:cs="仿宋" w:hint="eastAsia"/>
                <w:color w:val="000000"/>
                <w:sz w:val="32"/>
                <w:szCs w:val="32"/>
              </w:rPr>
            </w:pPr>
            <w:r>
              <w:rPr>
                <w:rFonts w:ascii="仿宋" w:eastAsia="仿宋_GB2312" w:hAnsi="仿宋" w:cs="仿宋" w:hint="eastAsia"/>
                <w:color w:val="000000"/>
                <w:sz w:val="32"/>
                <w:szCs w:val="32"/>
              </w:rPr>
              <w:t>③常温下使用或加工难燃烧物质的生产。</w:t>
            </w:r>
          </w:p>
          <w:p w14:paraId="03DD3381" w14:textId="77777777" w:rsidR="00783282" w:rsidRDefault="00000000">
            <w:pPr>
              <w:pBdr>
                <w:bottom w:val="single" w:sz="4" w:space="1" w:color="auto"/>
              </w:pBdr>
              <w:spacing w:line="400" w:lineRule="exact"/>
              <w:jc w:val="left"/>
              <w:rPr>
                <w:rFonts w:ascii="仿宋" w:eastAsia="仿宋_GB2312" w:hAnsi="仿宋" w:cs="仿宋" w:hint="eastAsia"/>
                <w:color w:val="000000"/>
                <w:sz w:val="32"/>
                <w:szCs w:val="32"/>
              </w:rPr>
            </w:pPr>
            <w:r>
              <w:rPr>
                <w:rFonts w:ascii="仿宋" w:eastAsia="仿宋_GB2312" w:hAnsi="仿宋" w:cs="仿宋" w:hint="eastAsia"/>
                <w:color w:val="000000"/>
                <w:sz w:val="32"/>
                <w:szCs w:val="32"/>
              </w:rPr>
              <w:t>*</w:t>
            </w:r>
            <w:r>
              <w:rPr>
                <w:rFonts w:ascii="仿宋" w:eastAsia="仿宋_GB2312" w:hAnsi="仿宋" w:cs="仿宋" w:hint="eastAsia"/>
                <w:color w:val="000000"/>
                <w:sz w:val="32"/>
                <w:szCs w:val="32"/>
              </w:rPr>
              <w:t>丙类及以上（使用或产生下列物质的生产）：</w:t>
            </w:r>
          </w:p>
          <w:p w14:paraId="580D897E" w14:textId="77777777" w:rsidR="00783282" w:rsidRDefault="00000000">
            <w:pPr>
              <w:pBdr>
                <w:bottom w:val="single" w:sz="4" w:space="1" w:color="auto"/>
              </w:pBdr>
              <w:spacing w:line="400" w:lineRule="exact"/>
              <w:jc w:val="left"/>
              <w:rPr>
                <w:rFonts w:ascii="仿宋" w:eastAsia="仿宋_GB2312" w:hAnsi="仿宋" w:cs="仿宋" w:hint="eastAsia"/>
                <w:color w:val="000000"/>
                <w:sz w:val="32"/>
                <w:szCs w:val="32"/>
              </w:rPr>
            </w:pPr>
            <w:r>
              <w:rPr>
                <w:rFonts w:ascii="仿宋" w:eastAsia="仿宋_GB2312" w:hAnsi="仿宋" w:cs="仿宋" w:hint="eastAsia"/>
                <w:color w:val="000000"/>
                <w:sz w:val="32"/>
                <w:szCs w:val="32"/>
              </w:rPr>
              <w:t>①燃点大于</w:t>
            </w:r>
            <w:r>
              <w:rPr>
                <w:rFonts w:ascii="仿宋" w:eastAsia="仿宋_GB2312" w:hAnsi="仿宋" w:cs="仿宋" w:hint="eastAsia"/>
                <w:color w:val="000000"/>
                <w:sz w:val="32"/>
                <w:szCs w:val="32"/>
              </w:rPr>
              <w:t>60</w:t>
            </w:r>
            <w:r>
              <w:rPr>
                <w:rFonts w:ascii="仿宋" w:eastAsia="仿宋_GB2312" w:hAnsi="仿宋" w:cs="仿宋" w:hint="eastAsia"/>
                <w:color w:val="000000"/>
                <w:sz w:val="32"/>
                <w:szCs w:val="32"/>
              </w:rPr>
              <w:t>摄氏度的液体；</w:t>
            </w:r>
          </w:p>
          <w:p w14:paraId="1A60985E" w14:textId="77777777" w:rsidR="00783282" w:rsidRDefault="00000000">
            <w:pPr>
              <w:pBdr>
                <w:bottom w:val="single" w:sz="4" w:space="1" w:color="auto"/>
              </w:pBdr>
              <w:spacing w:line="400" w:lineRule="exact"/>
              <w:jc w:val="left"/>
              <w:rPr>
                <w:rFonts w:ascii="仿宋" w:eastAsia="仿宋" w:hAnsi="仿宋" w:cs="仿宋" w:hint="eastAsia"/>
                <w:color w:val="000000"/>
                <w:sz w:val="32"/>
                <w:szCs w:val="32"/>
              </w:rPr>
            </w:pPr>
            <w:r>
              <w:rPr>
                <w:rFonts w:ascii="仿宋" w:eastAsia="仿宋_GB2312" w:hAnsi="仿宋" w:cs="仿宋" w:hint="eastAsia"/>
                <w:color w:val="000000"/>
                <w:sz w:val="32"/>
                <w:szCs w:val="32"/>
              </w:rPr>
              <w:t>②可燃固体。</w:t>
            </w:r>
          </w:p>
        </w:tc>
      </w:tr>
      <w:tr w:rsidR="00783282" w14:paraId="4C2729D8" w14:textId="77777777">
        <w:trPr>
          <w:trHeight w:val="1988"/>
        </w:trPr>
        <w:tc>
          <w:tcPr>
            <w:tcW w:w="2812" w:type="dxa"/>
            <w:gridSpan w:val="3"/>
            <w:vAlign w:val="center"/>
          </w:tcPr>
          <w:p w14:paraId="5DE1907B" w14:textId="77777777" w:rsidR="00783282" w:rsidRDefault="00000000">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其它要求</w:t>
            </w:r>
          </w:p>
        </w:tc>
        <w:tc>
          <w:tcPr>
            <w:tcW w:w="7223" w:type="dxa"/>
            <w:gridSpan w:val="11"/>
            <w:vAlign w:val="center"/>
          </w:tcPr>
          <w:p w14:paraId="3170B6F2" w14:textId="77777777" w:rsidR="00783282" w:rsidRDefault="00783282">
            <w:pPr>
              <w:ind w:firstLineChars="700" w:firstLine="2240"/>
              <w:jc w:val="center"/>
              <w:rPr>
                <w:rFonts w:ascii="仿宋" w:eastAsia="仿宋" w:hAnsi="仿宋" w:cs="仿宋" w:hint="eastAsia"/>
                <w:color w:val="000000"/>
                <w:sz w:val="32"/>
                <w:szCs w:val="32"/>
              </w:rPr>
            </w:pPr>
          </w:p>
        </w:tc>
      </w:tr>
    </w:tbl>
    <w:p w14:paraId="157D2BB2" w14:textId="77777777" w:rsidR="00783282" w:rsidRDefault="00783282">
      <w:pPr>
        <w:pStyle w:val="Index8"/>
        <w:ind w:left="0"/>
        <w:rPr>
          <w:rFonts w:ascii="仿宋" w:eastAsia="仿宋_GB2312" w:hAnsi="仿宋" w:hint="eastAsia"/>
          <w:color w:val="404040"/>
          <w:kern w:val="0"/>
          <w:sz w:val="32"/>
          <w:szCs w:val="32"/>
        </w:rPr>
      </w:pPr>
    </w:p>
    <w:p w14:paraId="7E021889" w14:textId="77777777" w:rsidR="00783282" w:rsidRDefault="00000000">
      <w:pPr>
        <w:pageBreakBefore/>
        <w:spacing w:line="560" w:lineRule="exact"/>
        <w:rPr>
          <w:rFonts w:ascii="黑体" w:eastAsia="黑体" w:hAnsi="黑体" w:cs="黑体" w:hint="eastAsia"/>
          <w:color w:val="000000"/>
          <w:sz w:val="32"/>
          <w:szCs w:val="32"/>
        </w:rPr>
      </w:pPr>
      <w:r>
        <w:rPr>
          <w:rFonts w:ascii="黑体" w:eastAsia="黑体" w:hAnsi="黑体" w:cs="黑体" w:hint="eastAsia"/>
          <w:color w:val="000000"/>
          <w:sz w:val="32"/>
          <w:szCs w:val="32"/>
        </w:rPr>
        <w:t>附件1-2</w:t>
      </w:r>
    </w:p>
    <w:p w14:paraId="31744DE9" w14:textId="77777777" w:rsidR="00783282" w:rsidRDefault="00783282">
      <w:pPr>
        <w:spacing w:line="560" w:lineRule="exact"/>
        <w:jc w:val="center"/>
        <w:rPr>
          <w:rFonts w:ascii="宋体" w:hAnsi="宋体" w:cs="方正小标宋_GBK" w:hint="eastAsia"/>
          <w:color w:val="000000"/>
          <w:sz w:val="44"/>
          <w:szCs w:val="44"/>
        </w:rPr>
      </w:pPr>
    </w:p>
    <w:p w14:paraId="55DDAD26" w14:textId="77777777" w:rsidR="00783282" w:rsidRDefault="00000000">
      <w:pPr>
        <w:spacing w:line="560" w:lineRule="exact"/>
        <w:jc w:val="center"/>
        <w:rPr>
          <w:rFonts w:ascii="宋体" w:hAnsi="宋体" w:cs="方正小标宋_GBK" w:hint="eastAsia"/>
          <w:color w:val="000000"/>
          <w:sz w:val="44"/>
          <w:szCs w:val="44"/>
        </w:rPr>
      </w:pPr>
      <w:r>
        <w:rPr>
          <w:rFonts w:ascii="宋体" w:hAnsi="宋体" w:cs="方正小标宋_GBK" w:hint="eastAsia"/>
          <w:color w:val="000000"/>
          <w:sz w:val="44"/>
          <w:szCs w:val="44"/>
        </w:rPr>
        <w:t>产业导向</w:t>
      </w:r>
    </w:p>
    <w:p w14:paraId="34486BEA" w14:textId="77777777" w:rsidR="00783282" w:rsidRDefault="00000000">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（参考《关于加快发展新质生产力进一步推进战略性新兴产业集群和未来产业高质量发展的实施方案》）</w:t>
      </w:r>
    </w:p>
    <w:p w14:paraId="5960B311" w14:textId="77777777" w:rsidR="00783282" w:rsidRDefault="00783282">
      <w:pPr>
        <w:pStyle w:val="1"/>
        <w:rPr>
          <w:rFonts w:hint="eastAsia"/>
          <w:sz w:val="16"/>
          <w:szCs w:val="16"/>
        </w:rPr>
      </w:pPr>
    </w:p>
    <w:p w14:paraId="6DC282D1" w14:textId="77777777" w:rsidR="00783282" w:rsidRDefault="00000000">
      <w:pPr>
        <w:spacing w:line="360" w:lineRule="auto"/>
        <w:ind w:firstLineChars="200" w:firstLine="640"/>
        <w:jc w:val="center"/>
      </w:pPr>
      <w:r>
        <w:rPr>
          <w:rFonts w:ascii="黑体" w:eastAsia="黑体" w:hAnsi="黑体" w:cs="黑体" w:hint="eastAsia"/>
          <w:color w:val="000000"/>
          <w:sz w:val="32"/>
          <w:szCs w:val="32"/>
        </w:rPr>
        <w:t>深圳市战略性新兴产业集群和未来产业门类表</w:t>
      </w:r>
    </w:p>
    <w:tbl>
      <w:tblPr>
        <w:tblW w:w="8877" w:type="dxa"/>
        <w:tblInd w:w="178" w:type="dxa"/>
        <w:tblLayout w:type="fixed"/>
        <w:tblLook w:val="04A0" w:firstRow="1" w:lastRow="0" w:firstColumn="1" w:lastColumn="0" w:noHBand="0" w:noVBand="1"/>
      </w:tblPr>
      <w:tblGrid>
        <w:gridCol w:w="2236"/>
        <w:gridCol w:w="682"/>
        <w:gridCol w:w="2427"/>
        <w:gridCol w:w="451"/>
        <w:gridCol w:w="668"/>
        <w:gridCol w:w="2413"/>
      </w:tblGrid>
      <w:tr w:rsidR="00783282" w14:paraId="6F87253B" w14:textId="77777777">
        <w:trPr>
          <w:trHeight w:val="360"/>
        </w:trPr>
        <w:tc>
          <w:tcPr>
            <w:tcW w:w="5345" w:type="dxa"/>
            <w:gridSpan w:val="3"/>
            <w:tcBorders>
              <w:top w:val="single" w:sz="8" w:space="0" w:color="000000"/>
              <w:left w:val="single" w:sz="8" w:space="0" w:color="000000"/>
              <w:bottom w:val="single" w:sz="8" w:space="0" w:color="000000"/>
              <w:right w:val="dotted" w:sz="8" w:space="0" w:color="auto"/>
            </w:tcBorders>
            <w:shd w:val="clear" w:color="auto" w:fill="000000"/>
            <w:noWrap/>
            <w:vAlign w:val="center"/>
          </w:tcPr>
          <w:p w14:paraId="5A217E7D" w14:textId="77777777" w:rsidR="00783282" w:rsidRDefault="00000000">
            <w:pPr>
              <w:widowControl/>
              <w:spacing w:line="360" w:lineRule="auto"/>
              <w:jc w:val="center"/>
              <w:textAlignment w:val="center"/>
              <w:rPr>
                <w:rFonts w:ascii="等线" w:eastAsia="等线" w:hAnsi="等线" w:cs="等线" w:hint="eastAsia"/>
                <w:b/>
                <w:bCs/>
                <w:color w:val="FFFFFF"/>
                <w:sz w:val="24"/>
              </w:rPr>
            </w:pPr>
            <w:r>
              <w:rPr>
                <w:rFonts w:ascii="等线" w:eastAsia="等线" w:hAnsi="等线" w:cs="等线" w:hint="eastAsia"/>
                <w:b/>
                <w:bCs/>
                <w:color w:val="FFFFFF"/>
                <w:kern w:val="0"/>
                <w:sz w:val="24"/>
                <w:lang w:bidi="ar"/>
              </w:rPr>
              <w:t>7大战略性新兴产业20大产业集群</w:t>
            </w:r>
          </w:p>
        </w:tc>
        <w:tc>
          <w:tcPr>
            <w:tcW w:w="451" w:type="dxa"/>
            <w:vMerge w:val="restart"/>
            <w:tcBorders>
              <w:top w:val="nil"/>
              <w:left w:val="nil"/>
              <w:right w:val="nil"/>
            </w:tcBorders>
            <w:shd w:val="clear" w:color="auto" w:fill="auto"/>
            <w:noWrap/>
            <w:vAlign w:val="center"/>
          </w:tcPr>
          <w:p w14:paraId="51FE7746" w14:textId="77777777" w:rsidR="00783282" w:rsidRDefault="00783282">
            <w:pPr>
              <w:spacing w:line="360" w:lineRule="auto"/>
              <w:jc w:val="center"/>
              <w:rPr>
                <w:rFonts w:ascii="等线" w:eastAsia="等线" w:hAnsi="等线" w:cs="等线" w:hint="eastAsia"/>
                <w:b/>
                <w:bCs/>
                <w:color w:val="000000"/>
                <w:sz w:val="24"/>
              </w:rPr>
            </w:pPr>
          </w:p>
        </w:tc>
        <w:tc>
          <w:tcPr>
            <w:tcW w:w="3081" w:type="dxa"/>
            <w:gridSpan w:val="2"/>
            <w:tcBorders>
              <w:top w:val="single" w:sz="8" w:space="0" w:color="000000"/>
              <w:left w:val="single" w:sz="8" w:space="0" w:color="000000"/>
              <w:bottom w:val="single" w:sz="8" w:space="0" w:color="000000"/>
              <w:right w:val="dotted" w:sz="8" w:space="0" w:color="auto"/>
            </w:tcBorders>
            <w:shd w:val="clear" w:color="auto" w:fill="000000"/>
            <w:noWrap/>
            <w:vAlign w:val="center"/>
          </w:tcPr>
          <w:p w14:paraId="2A32878E" w14:textId="77777777" w:rsidR="00783282" w:rsidRDefault="00000000">
            <w:pPr>
              <w:widowControl/>
              <w:spacing w:line="360" w:lineRule="auto"/>
              <w:jc w:val="center"/>
              <w:textAlignment w:val="center"/>
              <w:rPr>
                <w:rFonts w:ascii="等线" w:eastAsia="等线" w:hAnsi="等线" w:cs="等线" w:hint="eastAsia"/>
                <w:b/>
                <w:bCs/>
                <w:color w:val="FFFFFF"/>
                <w:sz w:val="24"/>
              </w:rPr>
            </w:pPr>
            <w:r>
              <w:rPr>
                <w:rFonts w:ascii="等线" w:eastAsia="等线" w:hAnsi="等线" w:cs="等线" w:hint="eastAsia"/>
                <w:b/>
                <w:bCs/>
                <w:color w:val="FFFFFF"/>
                <w:kern w:val="0"/>
                <w:sz w:val="24"/>
                <w:lang w:bidi="ar"/>
              </w:rPr>
              <w:t>8大未来产业</w:t>
            </w:r>
          </w:p>
        </w:tc>
      </w:tr>
      <w:tr w:rsidR="00783282" w14:paraId="4D28228B" w14:textId="77777777">
        <w:trPr>
          <w:trHeight w:val="360"/>
        </w:trPr>
        <w:tc>
          <w:tcPr>
            <w:tcW w:w="2236" w:type="dxa"/>
            <w:tcBorders>
              <w:top w:val="single" w:sz="8" w:space="0" w:color="000000"/>
              <w:left w:val="single" w:sz="8" w:space="0" w:color="000000"/>
              <w:bottom w:val="single" w:sz="8" w:space="0" w:color="000000"/>
              <w:right w:val="dotted" w:sz="8" w:space="0" w:color="auto"/>
            </w:tcBorders>
            <w:shd w:val="clear" w:color="auto" w:fill="FFFFFF"/>
            <w:noWrap/>
            <w:vAlign w:val="center"/>
          </w:tcPr>
          <w:p w14:paraId="2EAC2FB0" w14:textId="77777777" w:rsidR="00783282" w:rsidRDefault="00000000">
            <w:pPr>
              <w:widowControl/>
              <w:jc w:val="center"/>
              <w:textAlignment w:val="center"/>
              <w:rPr>
                <w:rFonts w:ascii="等线" w:eastAsia="等线" w:hAnsi="等线" w:cs="等线" w:hint="eastAsia"/>
                <w:b/>
                <w:bCs/>
                <w:color w:val="000000"/>
                <w:sz w:val="20"/>
                <w:szCs w:val="20"/>
              </w:rPr>
            </w:pPr>
            <w:r>
              <w:rPr>
                <w:rFonts w:ascii="等线" w:eastAsia="等线" w:hAnsi="等线" w:cs="等线" w:hint="eastAsia"/>
                <w:b/>
                <w:bCs/>
                <w:color w:val="000000"/>
                <w:kern w:val="0"/>
                <w:sz w:val="20"/>
                <w:szCs w:val="20"/>
                <w:lang w:bidi="ar"/>
              </w:rPr>
              <w:t>7大战略性新兴产业</w:t>
            </w:r>
          </w:p>
        </w:tc>
        <w:tc>
          <w:tcPr>
            <w:tcW w:w="682"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1EAE321B" w14:textId="77777777" w:rsidR="00783282" w:rsidRDefault="00000000">
            <w:pPr>
              <w:widowControl/>
              <w:jc w:val="center"/>
              <w:textAlignment w:val="center"/>
              <w:rPr>
                <w:rFonts w:ascii="等线" w:eastAsia="等线" w:hAnsi="等线" w:cs="等线" w:hint="eastAsia"/>
                <w:b/>
                <w:bCs/>
                <w:color w:val="000000"/>
                <w:sz w:val="20"/>
                <w:szCs w:val="20"/>
              </w:rPr>
            </w:pPr>
            <w:r>
              <w:rPr>
                <w:rFonts w:ascii="等线" w:eastAsia="等线" w:hAnsi="等线" w:cs="等线" w:hint="eastAsia"/>
                <w:b/>
                <w:bCs/>
                <w:color w:val="000000"/>
                <w:kern w:val="0"/>
                <w:sz w:val="20"/>
                <w:szCs w:val="20"/>
                <w:lang w:bidi="ar"/>
              </w:rPr>
              <w:t>序</w:t>
            </w:r>
          </w:p>
        </w:tc>
        <w:tc>
          <w:tcPr>
            <w:tcW w:w="2427"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1BC4EE02" w14:textId="77777777" w:rsidR="00783282" w:rsidRDefault="00000000">
            <w:pPr>
              <w:widowControl/>
              <w:jc w:val="center"/>
              <w:textAlignment w:val="center"/>
              <w:rPr>
                <w:rFonts w:ascii="等线" w:eastAsia="等线" w:hAnsi="等线" w:cs="等线" w:hint="eastAsia"/>
                <w:b/>
                <w:bCs/>
                <w:color w:val="000000"/>
                <w:sz w:val="20"/>
                <w:szCs w:val="20"/>
              </w:rPr>
            </w:pPr>
            <w:r>
              <w:rPr>
                <w:rFonts w:ascii="等线" w:eastAsia="等线" w:hAnsi="等线" w:cs="等线" w:hint="eastAsia"/>
                <w:b/>
                <w:bCs/>
                <w:color w:val="000000"/>
                <w:kern w:val="0"/>
                <w:sz w:val="20"/>
                <w:szCs w:val="20"/>
                <w:lang w:bidi="ar"/>
              </w:rPr>
              <w:t>20大产业集群</w:t>
            </w:r>
          </w:p>
        </w:tc>
        <w:tc>
          <w:tcPr>
            <w:tcW w:w="451" w:type="dxa"/>
            <w:vMerge/>
            <w:tcBorders>
              <w:left w:val="nil"/>
              <w:right w:val="nil"/>
            </w:tcBorders>
            <w:shd w:val="clear" w:color="auto" w:fill="auto"/>
            <w:noWrap/>
            <w:vAlign w:val="center"/>
          </w:tcPr>
          <w:p w14:paraId="6CEB7F0B" w14:textId="77777777" w:rsidR="00783282" w:rsidRDefault="00783282">
            <w:pPr>
              <w:jc w:val="center"/>
              <w:rPr>
                <w:rFonts w:ascii="等线" w:eastAsia="等线" w:hAnsi="等线" w:cs="等线" w:hint="eastAsia"/>
                <w:b/>
                <w:bCs/>
                <w:color w:val="000000"/>
                <w:sz w:val="20"/>
                <w:szCs w:val="20"/>
              </w:rPr>
            </w:pPr>
          </w:p>
        </w:tc>
        <w:tc>
          <w:tcPr>
            <w:tcW w:w="668"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2175AB4E" w14:textId="77777777" w:rsidR="00783282" w:rsidRDefault="00000000">
            <w:pPr>
              <w:widowControl/>
              <w:jc w:val="center"/>
              <w:textAlignment w:val="center"/>
              <w:rPr>
                <w:rFonts w:ascii="等线" w:eastAsia="等线" w:hAnsi="等线" w:cs="等线" w:hint="eastAsia"/>
                <w:b/>
                <w:bCs/>
                <w:color w:val="000000"/>
                <w:sz w:val="20"/>
                <w:szCs w:val="20"/>
              </w:rPr>
            </w:pPr>
            <w:r>
              <w:rPr>
                <w:rFonts w:ascii="等线" w:eastAsia="等线" w:hAnsi="等线" w:cs="等线" w:hint="eastAsia"/>
                <w:b/>
                <w:bCs/>
                <w:color w:val="000000"/>
                <w:kern w:val="0"/>
                <w:sz w:val="20"/>
                <w:szCs w:val="20"/>
                <w:lang w:bidi="ar"/>
              </w:rPr>
              <w:t>序</w:t>
            </w:r>
          </w:p>
        </w:tc>
        <w:tc>
          <w:tcPr>
            <w:tcW w:w="2413"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3A398ECD" w14:textId="77777777" w:rsidR="00783282" w:rsidRDefault="00000000">
            <w:pPr>
              <w:widowControl/>
              <w:jc w:val="center"/>
              <w:textAlignment w:val="center"/>
              <w:rPr>
                <w:rFonts w:ascii="等线" w:eastAsia="等线" w:hAnsi="等线" w:cs="等线" w:hint="eastAsia"/>
                <w:b/>
                <w:bCs/>
                <w:color w:val="000000"/>
                <w:sz w:val="20"/>
                <w:szCs w:val="20"/>
              </w:rPr>
            </w:pPr>
            <w:r>
              <w:rPr>
                <w:rFonts w:ascii="等线" w:eastAsia="等线" w:hAnsi="等线" w:cs="等线" w:hint="eastAsia"/>
                <w:b/>
                <w:bCs/>
                <w:color w:val="000000"/>
                <w:kern w:val="0"/>
                <w:sz w:val="20"/>
                <w:szCs w:val="20"/>
                <w:lang w:bidi="ar"/>
              </w:rPr>
              <w:t>8大产业集群</w:t>
            </w:r>
          </w:p>
        </w:tc>
      </w:tr>
      <w:tr w:rsidR="00783282" w14:paraId="76F808C2" w14:textId="77777777">
        <w:trPr>
          <w:trHeight w:val="360"/>
        </w:trPr>
        <w:tc>
          <w:tcPr>
            <w:tcW w:w="2236" w:type="dxa"/>
            <w:vMerge w:val="restart"/>
            <w:tcBorders>
              <w:top w:val="single" w:sz="8" w:space="0" w:color="000000"/>
              <w:left w:val="single" w:sz="8" w:space="0" w:color="000000"/>
              <w:bottom w:val="single" w:sz="8" w:space="0" w:color="000000"/>
              <w:right w:val="dotted" w:sz="8" w:space="0" w:color="auto"/>
            </w:tcBorders>
            <w:shd w:val="clear" w:color="auto" w:fill="FFFFFF"/>
            <w:noWrap/>
            <w:vAlign w:val="center"/>
          </w:tcPr>
          <w:p w14:paraId="17C200B2" w14:textId="77777777" w:rsidR="00783282" w:rsidRDefault="00000000">
            <w:pPr>
              <w:widowControl/>
              <w:jc w:val="center"/>
              <w:textAlignment w:val="center"/>
              <w:rPr>
                <w:rFonts w:ascii="等线" w:eastAsia="等线" w:hAnsi="等线" w:cs="等线" w:hint="eastAsia"/>
                <w:b/>
                <w:bCs/>
                <w:color w:val="000000"/>
                <w:sz w:val="20"/>
                <w:szCs w:val="20"/>
              </w:rPr>
            </w:pPr>
            <w:r>
              <w:rPr>
                <w:rFonts w:ascii="等线" w:eastAsia="等线" w:hAnsi="等线" w:cs="等线" w:hint="eastAsia"/>
                <w:b/>
                <w:bCs/>
                <w:color w:val="000000"/>
                <w:kern w:val="0"/>
                <w:sz w:val="20"/>
                <w:szCs w:val="20"/>
                <w:lang w:bidi="ar"/>
              </w:rPr>
              <w:t>新一代电子信息</w:t>
            </w:r>
          </w:p>
        </w:tc>
        <w:tc>
          <w:tcPr>
            <w:tcW w:w="682"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08A16A1C"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1</w:t>
            </w:r>
          </w:p>
        </w:tc>
        <w:tc>
          <w:tcPr>
            <w:tcW w:w="2427"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3370658D"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网络与通信</w:t>
            </w:r>
          </w:p>
        </w:tc>
        <w:tc>
          <w:tcPr>
            <w:tcW w:w="451" w:type="dxa"/>
            <w:vMerge/>
            <w:tcBorders>
              <w:left w:val="nil"/>
              <w:right w:val="nil"/>
            </w:tcBorders>
            <w:shd w:val="clear" w:color="auto" w:fill="auto"/>
            <w:noWrap/>
            <w:vAlign w:val="center"/>
          </w:tcPr>
          <w:p w14:paraId="79F4A098" w14:textId="77777777" w:rsidR="00783282" w:rsidRDefault="00783282">
            <w:pPr>
              <w:jc w:val="center"/>
              <w:rPr>
                <w:rFonts w:ascii="等线" w:eastAsia="等线" w:hAnsi="等线" w:cs="等线" w:hint="eastAsia"/>
                <w:color w:val="000000"/>
                <w:sz w:val="20"/>
                <w:szCs w:val="20"/>
              </w:rPr>
            </w:pPr>
          </w:p>
        </w:tc>
        <w:tc>
          <w:tcPr>
            <w:tcW w:w="668"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38C1E746"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1</w:t>
            </w:r>
          </w:p>
        </w:tc>
        <w:tc>
          <w:tcPr>
            <w:tcW w:w="2413"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01D22C3E"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合成生物</w:t>
            </w:r>
          </w:p>
        </w:tc>
      </w:tr>
      <w:tr w:rsidR="00783282" w14:paraId="2666676D" w14:textId="77777777">
        <w:trPr>
          <w:trHeight w:val="360"/>
        </w:trPr>
        <w:tc>
          <w:tcPr>
            <w:tcW w:w="2236" w:type="dxa"/>
            <w:vMerge/>
            <w:tcBorders>
              <w:top w:val="single" w:sz="8" w:space="0" w:color="000000"/>
              <w:left w:val="single" w:sz="8" w:space="0" w:color="000000"/>
              <w:bottom w:val="single" w:sz="8" w:space="0" w:color="000000"/>
              <w:right w:val="dotted" w:sz="8" w:space="0" w:color="auto"/>
            </w:tcBorders>
            <w:shd w:val="clear" w:color="auto" w:fill="FFFFFF"/>
            <w:noWrap/>
            <w:vAlign w:val="center"/>
          </w:tcPr>
          <w:p w14:paraId="2474EA33" w14:textId="77777777" w:rsidR="00783282" w:rsidRDefault="00783282">
            <w:pPr>
              <w:jc w:val="center"/>
              <w:rPr>
                <w:rFonts w:ascii="等线" w:eastAsia="等线" w:hAnsi="等线" w:cs="等线" w:hint="eastAsia"/>
                <w:b/>
                <w:bCs/>
                <w:color w:val="000000"/>
                <w:sz w:val="20"/>
                <w:szCs w:val="20"/>
              </w:rPr>
            </w:pPr>
          </w:p>
        </w:tc>
        <w:tc>
          <w:tcPr>
            <w:tcW w:w="682"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34496A57"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2</w:t>
            </w:r>
          </w:p>
        </w:tc>
        <w:tc>
          <w:tcPr>
            <w:tcW w:w="2427"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7F814DD7"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半导体与集成电路</w:t>
            </w:r>
          </w:p>
        </w:tc>
        <w:tc>
          <w:tcPr>
            <w:tcW w:w="451" w:type="dxa"/>
            <w:vMerge/>
            <w:tcBorders>
              <w:left w:val="nil"/>
              <w:right w:val="nil"/>
            </w:tcBorders>
            <w:shd w:val="clear" w:color="auto" w:fill="auto"/>
            <w:noWrap/>
            <w:vAlign w:val="center"/>
          </w:tcPr>
          <w:p w14:paraId="1E9420D3" w14:textId="77777777" w:rsidR="00783282" w:rsidRDefault="00783282">
            <w:pPr>
              <w:jc w:val="center"/>
              <w:rPr>
                <w:rFonts w:ascii="等线" w:eastAsia="等线" w:hAnsi="等线" w:cs="等线" w:hint="eastAsia"/>
                <w:color w:val="000000"/>
                <w:sz w:val="20"/>
                <w:szCs w:val="20"/>
              </w:rPr>
            </w:pPr>
          </w:p>
        </w:tc>
        <w:tc>
          <w:tcPr>
            <w:tcW w:w="668"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33BC11E6"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2</w:t>
            </w:r>
          </w:p>
        </w:tc>
        <w:tc>
          <w:tcPr>
            <w:tcW w:w="2413"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510776D3"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前沿新材料</w:t>
            </w:r>
          </w:p>
        </w:tc>
      </w:tr>
      <w:tr w:rsidR="00783282" w14:paraId="45DCD05D" w14:textId="77777777">
        <w:trPr>
          <w:trHeight w:val="360"/>
        </w:trPr>
        <w:tc>
          <w:tcPr>
            <w:tcW w:w="2236" w:type="dxa"/>
            <w:vMerge/>
            <w:tcBorders>
              <w:top w:val="single" w:sz="8" w:space="0" w:color="000000"/>
              <w:left w:val="single" w:sz="8" w:space="0" w:color="000000"/>
              <w:bottom w:val="single" w:sz="8" w:space="0" w:color="000000"/>
              <w:right w:val="dotted" w:sz="8" w:space="0" w:color="auto"/>
            </w:tcBorders>
            <w:shd w:val="clear" w:color="auto" w:fill="FFFFFF"/>
            <w:noWrap/>
            <w:vAlign w:val="center"/>
          </w:tcPr>
          <w:p w14:paraId="419A9438" w14:textId="77777777" w:rsidR="00783282" w:rsidRDefault="00783282">
            <w:pPr>
              <w:jc w:val="center"/>
              <w:rPr>
                <w:rFonts w:ascii="等线" w:eastAsia="等线" w:hAnsi="等线" w:cs="等线" w:hint="eastAsia"/>
                <w:b/>
                <w:bCs/>
                <w:color w:val="000000"/>
                <w:sz w:val="20"/>
                <w:szCs w:val="20"/>
              </w:rPr>
            </w:pPr>
          </w:p>
        </w:tc>
        <w:tc>
          <w:tcPr>
            <w:tcW w:w="682"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6234F717"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3</w:t>
            </w:r>
          </w:p>
        </w:tc>
        <w:tc>
          <w:tcPr>
            <w:tcW w:w="2427"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24F829E3"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超高清视频显示</w:t>
            </w:r>
          </w:p>
        </w:tc>
        <w:tc>
          <w:tcPr>
            <w:tcW w:w="451" w:type="dxa"/>
            <w:vMerge/>
            <w:tcBorders>
              <w:left w:val="nil"/>
              <w:right w:val="nil"/>
            </w:tcBorders>
            <w:shd w:val="clear" w:color="auto" w:fill="auto"/>
            <w:noWrap/>
            <w:vAlign w:val="center"/>
          </w:tcPr>
          <w:p w14:paraId="5F6BBEF5" w14:textId="77777777" w:rsidR="00783282" w:rsidRDefault="00783282">
            <w:pPr>
              <w:jc w:val="center"/>
              <w:rPr>
                <w:rFonts w:ascii="等线" w:eastAsia="等线" w:hAnsi="等线" w:cs="等线" w:hint="eastAsia"/>
                <w:color w:val="000000"/>
                <w:sz w:val="20"/>
                <w:szCs w:val="20"/>
              </w:rPr>
            </w:pPr>
          </w:p>
        </w:tc>
        <w:tc>
          <w:tcPr>
            <w:tcW w:w="668"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4389A082"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3</w:t>
            </w:r>
          </w:p>
        </w:tc>
        <w:tc>
          <w:tcPr>
            <w:tcW w:w="2413"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11DF7D76"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细胞与基因</w:t>
            </w:r>
          </w:p>
        </w:tc>
      </w:tr>
      <w:tr w:rsidR="00783282" w14:paraId="243395AD" w14:textId="77777777">
        <w:trPr>
          <w:trHeight w:val="360"/>
        </w:trPr>
        <w:tc>
          <w:tcPr>
            <w:tcW w:w="2236" w:type="dxa"/>
            <w:vMerge/>
            <w:tcBorders>
              <w:top w:val="single" w:sz="8" w:space="0" w:color="000000"/>
              <w:left w:val="single" w:sz="8" w:space="0" w:color="000000"/>
              <w:bottom w:val="single" w:sz="8" w:space="0" w:color="000000"/>
              <w:right w:val="dotted" w:sz="8" w:space="0" w:color="auto"/>
            </w:tcBorders>
            <w:shd w:val="clear" w:color="auto" w:fill="FFFFFF"/>
            <w:noWrap/>
            <w:vAlign w:val="center"/>
          </w:tcPr>
          <w:p w14:paraId="433257FA" w14:textId="77777777" w:rsidR="00783282" w:rsidRDefault="00783282">
            <w:pPr>
              <w:jc w:val="center"/>
              <w:rPr>
                <w:rFonts w:ascii="等线" w:eastAsia="等线" w:hAnsi="等线" w:cs="等线" w:hint="eastAsia"/>
                <w:b/>
                <w:bCs/>
                <w:color w:val="000000"/>
                <w:sz w:val="20"/>
                <w:szCs w:val="20"/>
              </w:rPr>
            </w:pPr>
          </w:p>
        </w:tc>
        <w:tc>
          <w:tcPr>
            <w:tcW w:w="682"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7D65E3A3"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4</w:t>
            </w:r>
          </w:p>
        </w:tc>
        <w:tc>
          <w:tcPr>
            <w:tcW w:w="2427"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48DAF1E7"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智能终端</w:t>
            </w:r>
          </w:p>
        </w:tc>
        <w:tc>
          <w:tcPr>
            <w:tcW w:w="451" w:type="dxa"/>
            <w:vMerge/>
            <w:tcBorders>
              <w:left w:val="nil"/>
              <w:right w:val="nil"/>
            </w:tcBorders>
            <w:shd w:val="clear" w:color="auto" w:fill="auto"/>
            <w:noWrap/>
            <w:vAlign w:val="center"/>
          </w:tcPr>
          <w:p w14:paraId="127F1758" w14:textId="77777777" w:rsidR="00783282" w:rsidRDefault="00783282">
            <w:pPr>
              <w:jc w:val="center"/>
              <w:rPr>
                <w:rFonts w:ascii="等线" w:eastAsia="等线" w:hAnsi="等线" w:cs="等线" w:hint="eastAsia"/>
                <w:color w:val="000000"/>
                <w:sz w:val="20"/>
                <w:szCs w:val="20"/>
              </w:rPr>
            </w:pPr>
          </w:p>
        </w:tc>
        <w:tc>
          <w:tcPr>
            <w:tcW w:w="668"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30AF3814"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4</w:t>
            </w:r>
          </w:p>
        </w:tc>
        <w:tc>
          <w:tcPr>
            <w:tcW w:w="2413"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4D071814"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智能机器人</w:t>
            </w:r>
          </w:p>
        </w:tc>
      </w:tr>
      <w:tr w:rsidR="00783282" w14:paraId="7F2E9E14" w14:textId="77777777">
        <w:trPr>
          <w:trHeight w:val="360"/>
        </w:trPr>
        <w:tc>
          <w:tcPr>
            <w:tcW w:w="2236" w:type="dxa"/>
            <w:vMerge/>
            <w:tcBorders>
              <w:top w:val="single" w:sz="8" w:space="0" w:color="000000"/>
              <w:left w:val="single" w:sz="8" w:space="0" w:color="000000"/>
              <w:bottom w:val="single" w:sz="8" w:space="0" w:color="000000"/>
              <w:right w:val="dotted" w:sz="8" w:space="0" w:color="auto"/>
            </w:tcBorders>
            <w:shd w:val="clear" w:color="auto" w:fill="FFFFFF"/>
            <w:noWrap/>
            <w:vAlign w:val="center"/>
          </w:tcPr>
          <w:p w14:paraId="6A01E297" w14:textId="77777777" w:rsidR="00783282" w:rsidRDefault="00783282">
            <w:pPr>
              <w:jc w:val="center"/>
              <w:rPr>
                <w:rFonts w:ascii="等线" w:eastAsia="等线" w:hAnsi="等线" w:cs="等线" w:hint="eastAsia"/>
                <w:b/>
                <w:bCs/>
                <w:color w:val="000000"/>
                <w:sz w:val="20"/>
                <w:szCs w:val="20"/>
              </w:rPr>
            </w:pPr>
          </w:p>
        </w:tc>
        <w:tc>
          <w:tcPr>
            <w:tcW w:w="682"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655EA567"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5</w:t>
            </w:r>
          </w:p>
        </w:tc>
        <w:tc>
          <w:tcPr>
            <w:tcW w:w="2427"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7AFC457E"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智能传感器</w:t>
            </w:r>
          </w:p>
        </w:tc>
        <w:tc>
          <w:tcPr>
            <w:tcW w:w="451" w:type="dxa"/>
            <w:vMerge/>
            <w:tcBorders>
              <w:left w:val="nil"/>
              <w:right w:val="nil"/>
            </w:tcBorders>
            <w:shd w:val="clear" w:color="auto" w:fill="auto"/>
            <w:noWrap/>
            <w:vAlign w:val="center"/>
          </w:tcPr>
          <w:p w14:paraId="3B02F440" w14:textId="77777777" w:rsidR="00783282" w:rsidRDefault="00783282">
            <w:pPr>
              <w:jc w:val="center"/>
              <w:rPr>
                <w:rFonts w:ascii="等线" w:eastAsia="等线" w:hAnsi="等线" w:cs="等线" w:hint="eastAsia"/>
                <w:color w:val="000000"/>
                <w:sz w:val="20"/>
                <w:szCs w:val="20"/>
              </w:rPr>
            </w:pPr>
          </w:p>
        </w:tc>
        <w:tc>
          <w:tcPr>
            <w:tcW w:w="668"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7B61104A"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5</w:t>
            </w:r>
          </w:p>
        </w:tc>
        <w:tc>
          <w:tcPr>
            <w:tcW w:w="2413"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55BAED4E"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脑科学与脑机工程</w:t>
            </w:r>
          </w:p>
        </w:tc>
      </w:tr>
      <w:tr w:rsidR="00783282" w14:paraId="0E201497" w14:textId="77777777">
        <w:trPr>
          <w:trHeight w:val="360"/>
        </w:trPr>
        <w:tc>
          <w:tcPr>
            <w:tcW w:w="2236" w:type="dxa"/>
            <w:vMerge w:val="restart"/>
            <w:tcBorders>
              <w:top w:val="single" w:sz="8" w:space="0" w:color="000000"/>
              <w:left w:val="single" w:sz="8" w:space="0" w:color="000000"/>
              <w:bottom w:val="single" w:sz="8" w:space="0" w:color="000000"/>
              <w:right w:val="dotted" w:sz="8" w:space="0" w:color="auto"/>
            </w:tcBorders>
            <w:shd w:val="clear" w:color="auto" w:fill="FFFFFF"/>
            <w:noWrap/>
            <w:vAlign w:val="center"/>
          </w:tcPr>
          <w:p w14:paraId="3A734FD0" w14:textId="77777777" w:rsidR="00783282" w:rsidRDefault="00000000">
            <w:pPr>
              <w:widowControl/>
              <w:jc w:val="center"/>
              <w:textAlignment w:val="center"/>
              <w:rPr>
                <w:rFonts w:ascii="等线" w:eastAsia="等线" w:hAnsi="等线" w:cs="等线" w:hint="eastAsia"/>
                <w:b/>
                <w:bCs/>
                <w:color w:val="000000"/>
                <w:sz w:val="20"/>
                <w:szCs w:val="20"/>
              </w:rPr>
            </w:pPr>
            <w:r>
              <w:rPr>
                <w:rFonts w:ascii="等线" w:eastAsia="等线" w:hAnsi="等线" w:cs="等线" w:hint="eastAsia"/>
                <w:b/>
                <w:bCs/>
                <w:color w:val="000000"/>
                <w:kern w:val="0"/>
                <w:sz w:val="20"/>
                <w:szCs w:val="20"/>
                <w:lang w:bidi="ar"/>
              </w:rPr>
              <w:t>数字与时尚</w:t>
            </w:r>
          </w:p>
        </w:tc>
        <w:tc>
          <w:tcPr>
            <w:tcW w:w="682"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74C9C3CA"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6</w:t>
            </w:r>
          </w:p>
        </w:tc>
        <w:tc>
          <w:tcPr>
            <w:tcW w:w="2427"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7B69056E"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软件与信息服务</w:t>
            </w:r>
          </w:p>
        </w:tc>
        <w:tc>
          <w:tcPr>
            <w:tcW w:w="451" w:type="dxa"/>
            <w:vMerge/>
            <w:tcBorders>
              <w:left w:val="nil"/>
              <w:right w:val="nil"/>
            </w:tcBorders>
            <w:shd w:val="clear" w:color="auto" w:fill="auto"/>
            <w:noWrap/>
            <w:vAlign w:val="center"/>
          </w:tcPr>
          <w:p w14:paraId="07024048" w14:textId="77777777" w:rsidR="00783282" w:rsidRDefault="00783282">
            <w:pPr>
              <w:jc w:val="center"/>
              <w:rPr>
                <w:rFonts w:ascii="等线" w:eastAsia="等线" w:hAnsi="等线" w:cs="等线" w:hint="eastAsia"/>
                <w:color w:val="000000"/>
                <w:sz w:val="20"/>
                <w:szCs w:val="20"/>
              </w:rPr>
            </w:pPr>
          </w:p>
        </w:tc>
        <w:tc>
          <w:tcPr>
            <w:tcW w:w="668"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7C68AC3F"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6</w:t>
            </w:r>
          </w:p>
        </w:tc>
        <w:tc>
          <w:tcPr>
            <w:tcW w:w="2413"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56A4DF87"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深地深海</w:t>
            </w:r>
          </w:p>
        </w:tc>
      </w:tr>
      <w:tr w:rsidR="00783282" w14:paraId="2CDFFFB3" w14:textId="77777777">
        <w:trPr>
          <w:trHeight w:val="360"/>
        </w:trPr>
        <w:tc>
          <w:tcPr>
            <w:tcW w:w="2236" w:type="dxa"/>
            <w:vMerge/>
            <w:tcBorders>
              <w:top w:val="single" w:sz="8" w:space="0" w:color="000000"/>
              <w:left w:val="single" w:sz="8" w:space="0" w:color="000000"/>
              <w:bottom w:val="single" w:sz="8" w:space="0" w:color="000000"/>
              <w:right w:val="dotted" w:sz="8" w:space="0" w:color="auto"/>
            </w:tcBorders>
            <w:shd w:val="clear" w:color="auto" w:fill="FFFFFF"/>
            <w:noWrap/>
            <w:vAlign w:val="center"/>
          </w:tcPr>
          <w:p w14:paraId="7FC29076" w14:textId="77777777" w:rsidR="00783282" w:rsidRDefault="00783282">
            <w:pPr>
              <w:jc w:val="center"/>
              <w:rPr>
                <w:rFonts w:ascii="等线" w:eastAsia="等线" w:hAnsi="等线" w:cs="等线" w:hint="eastAsia"/>
                <w:b/>
                <w:bCs/>
                <w:color w:val="000000"/>
                <w:sz w:val="20"/>
                <w:szCs w:val="20"/>
              </w:rPr>
            </w:pPr>
          </w:p>
        </w:tc>
        <w:tc>
          <w:tcPr>
            <w:tcW w:w="682"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662CF421"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7</w:t>
            </w:r>
          </w:p>
        </w:tc>
        <w:tc>
          <w:tcPr>
            <w:tcW w:w="2427"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659E7A2A"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数字创意</w:t>
            </w:r>
          </w:p>
        </w:tc>
        <w:tc>
          <w:tcPr>
            <w:tcW w:w="451" w:type="dxa"/>
            <w:vMerge/>
            <w:tcBorders>
              <w:left w:val="nil"/>
              <w:right w:val="nil"/>
            </w:tcBorders>
            <w:shd w:val="clear" w:color="auto" w:fill="auto"/>
            <w:noWrap/>
            <w:vAlign w:val="center"/>
          </w:tcPr>
          <w:p w14:paraId="0BC197D8" w14:textId="77777777" w:rsidR="00783282" w:rsidRDefault="00783282">
            <w:pPr>
              <w:jc w:val="center"/>
              <w:rPr>
                <w:rFonts w:ascii="等线" w:eastAsia="等线" w:hAnsi="等线" w:cs="等线" w:hint="eastAsia"/>
                <w:color w:val="000000"/>
                <w:sz w:val="20"/>
                <w:szCs w:val="20"/>
              </w:rPr>
            </w:pPr>
          </w:p>
        </w:tc>
        <w:tc>
          <w:tcPr>
            <w:tcW w:w="668"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1CEAF33E"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7</w:t>
            </w:r>
          </w:p>
        </w:tc>
        <w:tc>
          <w:tcPr>
            <w:tcW w:w="2413"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7C8246B8" w14:textId="77777777" w:rsidR="00783282" w:rsidRDefault="00000000">
            <w:pPr>
              <w:widowControl/>
              <w:jc w:val="center"/>
              <w:textAlignment w:val="center"/>
              <w:rPr>
                <w:rFonts w:ascii="等线" w:eastAsia="等线" w:hAnsi="等线" w:cs="等线" w:hint="eastAsia"/>
                <w:color w:val="000000"/>
                <w:sz w:val="20"/>
                <w:szCs w:val="20"/>
              </w:rPr>
            </w:pPr>
            <w:proofErr w:type="gramStart"/>
            <w:r>
              <w:rPr>
                <w:rFonts w:ascii="等线" w:eastAsia="等线" w:hAnsi="等线" w:cs="等线" w:hint="eastAsia"/>
                <w:color w:val="000000"/>
                <w:kern w:val="0"/>
                <w:sz w:val="20"/>
                <w:szCs w:val="20"/>
                <w:lang w:bidi="ar"/>
              </w:rPr>
              <w:t>光载信息</w:t>
            </w:r>
            <w:proofErr w:type="gramEnd"/>
          </w:p>
        </w:tc>
      </w:tr>
      <w:tr w:rsidR="00783282" w14:paraId="4E9D8EEE" w14:textId="77777777">
        <w:trPr>
          <w:trHeight w:val="360"/>
        </w:trPr>
        <w:tc>
          <w:tcPr>
            <w:tcW w:w="2236" w:type="dxa"/>
            <w:vMerge/>
            <w:tcBorders>
              <w:top w:val="single" w:sz="8" w:space="0" w:color="000000"/>
              <w:left w:val="single" w:sz="8" w:space="0" w:color="000000"/>
              <w:bottom w:val="single" w:sz="8" w:space="0" w:color="000000"/>
              <w:right w:val="dotted" w:sz="8" w:space="0" w:color="auto"/>
            </w:tcBorders>
            <w:shd w:val="clear" w:color="auto" w:fill="FFFFFF"/>
            <w:noWrap/>
            <w:vAlign w:val="center"/>
          </w:tcPr>
          <w:p w14:paraId="28613D70" w14:textId="77777777" w:rsidR="00783282" w:rsidRDefault="00783282">
            <w:pPr>
              <w:jc w:val="center"/>
              <w:rPr>
                <w:rFonts w:ascii="等线" w:eastAsia="等线" w:hAnsi="等线" w:cs="等线" w:hint="eastAsia"/>
                <w:b/>
                <w:bCs/>
                <w:color w:val="000000"/>
                <w:sz w:val="20"/>
                <w:szCs w:val="20"/>
              </w:rPr>
            </w:pPr>
          </w:p>
        </w:tc>
        <w:tc>
          <w:tcPr>
            <w:tcW w:w="682"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357EA923"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8</w:t>
            </w:r>
          </w:p>
        </w:tc>
        <w:tc>
          <w:tcPr>
            <w:tcW w:w="2427"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572B6713"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现代时尚</w:t>
            </w:r>
          </w:p>
        </w:tc>
        <w:tc>
          <w:tcPr>
            <w:tcW w:w="451" w:type="dxa"/>
            <w:vMerge/>
            <w:tcBorders>
              <w:left w:val="nil"/>
              <w:right w:val="nil"/>
            </w:tcBorders>
            <w:shd w:val="clear" w:color="auto" w:fill="auto"/>
            <w:noWrap/>
            <w:vAlign w:val="center"/>
          </w:tcPr>
          <w:p w14:paraId="371E290E" w14:textId="77777777" w:rsidR="00783282" w:rsidRDefault="00783282">
            <w:pPr>
              <w:jc w:val="center"/>
              <w:rPr>
                <w:rFonts w:ascii="等线" w:eastAsia="等线" w:hAnsi="等线" w:cs="等线" w:hint="eastAsia"/>
                <w:color w:val="000000"/>
                <w:sz w:val="20"/>
                <w:szCs w:val="20"/>
              </w:rPr>
            </w:pPr>
          </w:p>
        </w:tc>
        <w:tc>
          <w:tcPr>
            <w:tcW w:w="668"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1B19E02B"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8</w:t>
            </w:r>
          </w:p>
        </w:tc>
        <w:tc>
          <w:tcPr>
            <w:tcW w:w="2413"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4AB9A28B"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量子信息</w:t>
            </w:r>
          </w:p>
        </w:tc>
      </w:tr>
      <w:tr w:rsidR="00783282" w14:paraId="38ED5477" w14:textId="77777777">
        <w:trPr>
          <w:gridAfter w:val="2"/>
          <w:wAfter w:w="3081" w:type="dxa"/>
          <w:trHeight w:val="360"/>
        </w:trPr>
        <w:tc>
          <w:tcPr>
            <w:tcW w:w="2236" w:type="dxa"/>
            <w:vMerge/>
            <w:tcBorders>
              <w:top w:val="single" w:sz="8" w:space="0" w:color="000000"/>
              <w:left w:val="single" w:sz="8" w:space="0" w:color="000000"/>
              <w:bottom w:val="single" w:sz="8" w:space="0" w:color="000000"/>
              <w:right w:val="dotted" w:sz="8" w:space="0" w:color="auto"/>
            </w:tcBorders>
            <w:shd w:val="clear" w:color="auto" w:fill="FFFFFF"/>
            <w:noWrap/>
            <w:vAlign w:val="center"/>
          </w:tcPr>
          <w:p w14:paraId="0D811189" w14:textId="77777777" w:rsidR="00783282" w:rsidRDefault="00783282">
            <w:pPr>
              <w:jc w:val="center"/>
              <w:rPr>
                <w:rFonts w:ascii="等线" w:eastAsia="等线" w:hAnsi="等线" w:cs="等线" w:hint="eastAsia"/>
                <w:b/>
                <w:bCs/>
                <w:color w:val="000000"/>
                <w:sz w:val="20"/>
                <w:szCs w:val="20"/>
              </w:rPr>
            </w:pPr>
          </w:p>
        </w:tc>
        <w:tc>
          <w:tcPr>
            <w:tcW w:w="682"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2B8A7CC7"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9</w:t>
            </w:r>
          </w:p>
        </w:tc>
        <w:tc>
          <w:tcPr>
            <w:tcW w:w="2427"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7AE1A71F"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人工智能</w:t>
            </w:r>
          </w:p>
        </w:tc>
        <w:tc>
          <w:tcPr>
            <w:tcW w:w="451" w:type="dxa"/>
            <w:vMerge/>
            <w:tcBorders>
              <w:left w:val="nil"/>
              <w:right w:val="nil"/>
            </w:tcBorders>
            <w:shd w:val="clear" w:color="auto" w:fill="auto"/>
            <w:noWrap/>
            <w:vAlign w:val="center"/>
          </w:tcPr>
          <w:p w14:paraId="3DD53F61" w14:textId="77777777" w:rsidR="00783282" w:rsidRDefault="00783282">
            <w:pPr>
              <w:jc w:val="center"/>
              <w:rPr>
                <w:rFonts w:ascii="等线" w:eastAsia="等线" w:hAnsi="等线" w:cs="等线" w:hint="eastAsia"/>
                <w:color w:val="000000"/>
                <w:sz w:val="20"/>
                <w:szCs w:val="20"/>
              </w:rPr>
            </w:pPr>
          </w:p>
        </w:tc>
      </w:tr>
      <w:tr w:rsidR="00783282" w14:paraId="52C6B3A2" w14:textId="77777777">
        <w:trPr>
          <w:gridAfter w:val="2"/>
          <w:wAfter w:w="3081" w:type="dxa"/>
          <w:trHeight w:val="360"/>
        </w:trPr>
        <w:tc>
          <w:tcPr>
            <w:tcW w:w="2236" w:type="dxa"/>
            <w:vMerge w:val="restart"/>
            <w:tcBorders>
              <w:top w:val="single" w:sz="8" w:space="0" w:color="000000"/>
              <w:left w:val="single" w:sz="8" w:space="0" w:color="000000"/>
              <w:bottom w:val="single" w:sz="8" w:space="0" w:color="000000"/>
              <w:right w:val="dotted" w:sz="8" w:space="0" w:color="auto"/>
            </w:tcBorders>
            <w:shd w:val="clear" w:color="auto" w:fill="FFFFFF"/>
            <w:noWrap/>
            <w:vAlign w:val="center"/>
          </w:tcPr>
          <w:p w14:paraId="03CE261C" w14:textId="77777777" w:rsidR="00783282" w:rsidRDefault="00000000">
            <w:pPr>
              <w:widowControl/>
              <w:jc w:val="center"/>
              <w:textAlignment w:val="center"/>
              <w:rPr>
                <w:rFonts w:ascii="等线" w:eastAsia="等线" w:hAnsi="等线" w:cs="等线" w:hint="eastAsia"/>
                <w:b/>
                <w:bCs/>
                <w:color w:val="000000"/>
                <w:sz w:val="20"/>
                <w:szCs w:val="20"/>
              </w:rPr>
            </w:pPr>
            <w:r>
              <w:rPr>
                <w:rFonts w:ascii="等线" w:eastAsia="等线" w:hAnsi="等线" w:cs="等线" w:hint="eastAsia"/>
                <w:b/>
                <w:bCs/>
                <w:color w:val="000000"/>
                <w:kern w:val="0"/>
                <w:sz w:val="20"/>
                <w:szCs w:val="20"/>
                <w:lang w:bidi="ar"/>
              </w:rPr>
              <w:t>高端装备</w:t>
            </w:r>
          </w:p>
        </w:tc>
        <w:tc>
          <w:tcPr>
            <w:tcW w:w="682"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1698C196"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10</w:t>
            </w:r>
          </w:p>
        </w:tc>
        <w:tc>
          <w:tcPr>
            <w:tcW w:w="2427"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7D4760EB"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机器人</w:t>
            </w:r>
          </w:p>
        </w:tc>
        <w:tc>
          <w:tcPr>
            <w:tcW w:w="451" w:type="dxa"/>
            <w:vMerge/>
            <w:tcBorders>
              <w:left w:val="nil"/>
              <w:right w:val="nil"/>
            </w:tcBorders>
            <w:shd w:val="clear" w:color="auto" w:fill="auto"/>
            <w:noWrap/>
            <w:vAlign w:val="center"/>
          </w:tcPr>
          <w:p w14:paraId="365E17E0" w14:textId="77777777" w:rsidR="00783282" w:rsidRDefault="00783282">
            <w:pPr>
              <w:jc w:val="center"/>
              <w:rPr>
                <w:rFonts w:ascii="等线" w:eastAsia="等线" w:hAnsi="等线" w:cs="等线" w:hint="eastAsia"/>
                <w:color w:val="000000"/>
                <w:sz w:val="20"/>
                <w:szCs w:val="20"/>
              </w:rPr>
            </w:pPr>
          </w:p>
        </w:tc>
      </w:tr>
      <w:tr w:rsidR="00783282" w14:paraId="06430921" w14:textId="77777777">
        <w:trPr>
          <w:gridAfter w:val="2"/>
          <w:wAfter w:w="3081" w:type="dxa"/>
          <w:trHeight w:val="360"/>
        </w:trPr>
        <w:tc>
          <w:tcPr>
            <w:tcW w:w="2236" w:type="dxa"/>
            <w:vMerge/>
            <w:tcBorders>
              <w:top w:val="single" w:sz="8" w:space="0" w:color="000000"/>
              <w:left w:val="single" w:sz="8" w:space="0" w:color="000000"/>
              <w:bottom w:val="single" w:sz="8" w:space="0" w:color="000000"/>
              <w:right w:val="dotted" w:sz="8" w:space="0" w:color="auto"/>
            </w:tcBorders>
            <w:shd w:val="clear" w:color="auto" w:fill="FFFFFF"/>
            <w:noWrap/>
            <w:vAlign w:val="center"/>
          </w:tcPr>
          <w:p w14:paraId="2BE61DBA" w14:textId="77777777" w:rsidR="00783282" w:rsidRDefault="00783282">
            <w:pPr>
              <w:jc w:val="center"/>
              <w:rPr>
                <w:rFonts w:ascii="等线" w:eastAsia="等线" w:hAnsi="等线" w:cs="等线" w:hint="eastAsia"/>
                <w:b/>
                <w:bCs/>
                <w:color w:val="000000"/>
                <w:sz w:val="20"/>
                <w:szCs w:val="20"/>
              </w:rPr>
            </w:pPr>
          </w:p>
        </w:tc>
        <w:tc>
          <w:tcPr>
            <w:tcW w:w="682"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360F342D"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11</w:t>
            </w:r>
          </w:p>
        </w:tc>
        <w:tc>
          <w:tcPr>
            <w:tcW w:w="2427"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00516064"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高端装备与仪器</w:t>
            </w:r>
          </w:p>
        </w:tc>
        <w:tc>
          <w:tcPr>
            <w:tcW w:w="451" w:type="dxa"/>
            <w:vMerge/>
            <w:tcBorders>
              <w:left w:val="nil"/>
              <w:right w:val="nil"/>
            </w:tcBorders>
            <w:shd w:val="clear" w:color="auto" w:fill="auto"/>
            <w:noWrap/>
            <w:vAlign w:val="center"/>
          </w:tcPr>
          <w:p w14:paraId="4CEB9F17" w14:textId="77777777" w:rsidR="00783282" w:rsidRDefault="00783282">
            <w:pPr>
              <w:jc w:val="center"/>
              <w:rPr>
                <w:rFonts w:ascii="等线" w:eastAsia="等线" w:hAnsi="等线" w:cs="等线" w:hint="eastAsia"/>
                <w:color w:val="000000"/>
                <w:sz w:val="20"/>
                <w:szCs w:val="20"/>
              </w:rPr>
            </w:pPr>
          </w:p>
        </w:tc>
      </w:tr>
      <w:tr w:rsidR="00783282" w14:paraId="7EDC19B7" w14:textId="77777777">
        <w:trPr>
          <w:gridAfter w:val="2"/>
          <w:wAfter w:w="3081" w:type="dxa"/>
          <w:trHeight w:val="360"/>
        </w:trPr>
        <w:tc>
          <w:tcPr>
            <w:tcW w:w="2236" w:type="dxa"/>
            <w:vMerge/>
            <w:tcBorders>
              <w:top w:val="single" w:sz="8" w:space="0" w:color="000000"/>
              <w:left w:val="single" w:sz="8" w:space="0" w:color="000000"/>
              <w:bottom w:val="single" w:sz="8" w:space="0" w:color="000000"/>
              <w:right w:val="dotted" w:sz="8" w:space="0" w:color="auto"/>
            </w:tcBorders>
            <w:shd w:val="clear" w:color="auto" w:fill="FFFFFF"/>
            <w:noWrap/>
            <w:vAlign w:val="center"/>
          </w:tcPr>
          <w:p w14:paraId="54C1FBB2" w14:textId="77777777" w:rsidR="00783282" w:rsidRDefault="00783282">
            <w:pPr>
              <w:jc w:val="center"/>
              <w:rPr>
                <w:rFonts w:ascii="等线" w:eastAsia="等线" w:hAnsi="等线" w:cs="等线" w:hint="eastAsia"/>
                <w:b/>
                <w:bCs/>
                <w:color w:val="000000"/>
                <w:sz w:val="20"/>
                <w:szCs w:val="20"/>
              </w:rPr>
            </w:pPr>
          </w:p>
        </w:tc>
        <w:tc>
          <w:tcPr>
            <w:tcW w:w="682"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30E1CB29"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12</w:t>
            </w:r>
          </w:p>
        </w:tc>
        <w:tc>
          <w:tcPr>
            <w:tcW w:w="2427"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613BA229" w14:textId="77777777" w:rsidR="00783282" w:rsidRDefault="00000000">
            <w:pPr>
              <w:widowControl/>
              <w:jc w:val="center"/>
              <w:textAlignment w:val="center"/>
              <w:rPr>
                <w:rFonts w:ascii="等线" w:eastAsia="等线" w:hAnsi="等线" w:cs="等线" w:hint="eastAsia"/>
                <w:color w:val="000000"/>
                <w:sz w:val="20"/>
                <w:szCs w:val="20"/>
              </w:rPr>
            </w:pPr>
            <w:proofErr w:type="gramStart"/>
            <w:r>
              <w:rPr>
                <w:rFonts w:ascii="等线" w:eastAsia="等线" w:hAnsi="等线" w:cs="等线" w:hint="eastAsia"/>
                <w:color w:val="000000"/>
                <w:kern w:val="0"/>
                <w:sz w:val="20"/>
                <w:szCs w:val="20"/>
                <w:lang w:bidi="ar"/>
              </w:rPr>
              <w:t>低空经济</w:t>
            </w:r>
            <w:proofErr w:type="gramEnd"/>
            <w:r>
              <w:rPr>
                <w:rFonts w:ascii="等线" w:eastAsia="等线" w:hAnsi="等线" w:cs="等线" w:hint="eastAsia"/>
                <w:color w:val="000000"/>
                <w:kern w:val="0"/>
                <w:sz w:val="20"/>
                <w:szCs w:val="20"/>
                <w:lang w:bidi="ar"/>
              </w:rPr>
              <w:t>与空天</w:t>
            </w:r>
          </w:p>
        </w:tc>
        <w:tc>
          <w:tcPr>
            <w:tcW w:w="451" w:type="dxa"/>
            <w:vMerge/>
            <w:tcBorders>
              <w:left w:val="nil"/>
              <w:right w:val="nil"/>
            </w:tcBorders>
            <w:shd w:val="clear" w:color="auto" w:fill="auto"/>
            <w:noWrap/>
            <w:vAlign w:val="center"/>
          </w:tcPr>
          <w:p w14:paraId="47C8D68F" w14:textId="77777777" w:rsidR="00783282" w:rsidRDefault="00783282">
            <w:pPr>
              <w:jc w:val="center"/>
              <w:rPr>
                <w:rFonts w:ascii="等线" w:eastAsia="等线" w:hAnsi="等线" w:cs="等线" w:hint="eastAsia"/>
                <w:color w:val="000000"/>
                <w:sz w:val="20"/>
                <w:szCs w:val="20"/>
              </w:rPr>
            </w:pPr>
          </w:p>
        </w:tc>
      </w:tr>
      <w:tr w:rsidR="00783282" w14:paraId="56DB2E20" w14:textId="77777777">
        <w:trPr>
          <w:gridAfter w:val="2"/>
          <w:wAfter w:w="3081" w:type="dxa"/>
          <w:trHeight w:val="360"/>
        </w:trPr>
        <w:tc>
          <w:tcPr>
            <w:tcW w:w="2236" w:type="dxa"/>
            <w:vMerge w:val="restart"/>
            <w:tcBorders>
              <w:top w:val="single" w:sz="8" w:space="0" w:color="000000"/>
              <w:left w:val="single" w:sz="8" w:space="0" w:color="000000"/>
              <w:bottom w:val="single" w:sz="8" w:space="0" w:color="000000"/>
              <w:right w:val="dotted" w:sz="8" w:space="0" w:color="auto"/>
            </w:tcBorders>
            <w:shd w:val="clear" w:color="auto" w:fill="FFFFFF"/>
            <w:noWrap/>
            <w:vAlign w:val="center"/>
          </w:tcPr>
          <w:p w14:paraId="5CD385A7" w14:textId="77777777" w:rsidR="00783282" w:rsidRDefault="00000000">
            <w:pPr>
              <w:widowControl/>
              <w:jc w:val="center"/>
              <w:textAlignment w:val="center"/>
              <w:rPr>
                <w:rFonts w:ascii="等线" w:eastAsia="等线" w:hAnsi="等线" w:cs="等线" w:hint="eastAsia"/>
                <w:b/>
                <w:bCs/>
                <w:color w:val="000000"/>
                <w:sz w:val="20"/>
                <w:szCs w:val="20"/>
              </w:rPr>
            </w:pPr>
            <w:r>
              <w:rPr>
                <w:rFonts w:ascii="等线" w:eastAsia="等线" w:hAnsi="等线" w:cs="等线" w:hint="eastAsia"/>
                <w:b/>
                <w:bCs/>
                <w:color w:val="000000"/>
                <w:kern w:val="0"/>
                <w:sz w:val="20"/>
                <w:szCs w:val="20"/>
                <w:lang w:bidi="ar"/>
              </w:rPr>
              <w:t>绿色低碳</w:t>
            </w:r>
          </w:p>
        </w:tc>
        <w:tc>
          <w:tcPr>
            <w:tcW w:w="682"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39BB4164"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13</w:t>
            </w:r>
          </w:p>
        </w:tc>
        <w:tc>
          <w:tcPr>
            <w:tcW w:w="2427"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5FC87E7B"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新能源</w:t>
            </w:r>
          </w:p>
        </w:tc>
        <w:tc>
          <w:tcPr>
            <w:tcW w:w="451" w:type="dxa"/>
            <w:vMerge/>
            <w:tcBorders>
              <w:left w:val="nil"/>
              <w:right w:val="nil"/>
            </w:tcBorders>
            <w:shd w:val="clear" w:color="auto" w:fill="auto"/>
            <w:noWrap/>
            <w:vAlign w:val="center"/>
          </w:tcPr>
          <w:p w14:paraId="29A916C4" w14:textId="77777777" w:rsidR="00783282" w:rsidRDefault="00783282">
            <w:pPr>
              <w:jc w:val="center"/>
              <w:rPr>
                <w:rFonts w:ascii="等线" w:eastAsia="等线" w:hAnsi="等线" w:cs="等线" w:hint="eastAsia"/>
                <w:color w:val="000000"/>
                <w:sz w:val="20"/>
                <w:szCs w:val="20"/>
              </w:rPr>
            </w:pPr>
          </w:p>
        </w:tc>
      </w:tr>
      <w:tr w:rsidR="00783282" w14:paraId="4FAAE452" w14:textId="77777777">
        <w:trPr>
          <w:gridAfter w:val="2"/>
          <w:wAfter w:w="3081" w:type="dxa"/>
          <w:trHeight w:val="360"/>
        </w:trPr>
        <w:tc>
          <w:tcPr>
            <w:tcW w:w="2236" w:type="dxa"/>
            <w:vMerge/>
            <w:tcBorders>
              <w:top w:val="single" w:sz="8" w:space="0" w:color="000000"/>
              <w:left w:val="single" w:sz="8" w:space="0" w:color="000000"/>
              <w:bottom w:val="single" w:sz="8" w:space="0" w:color="000000"/>
              <w:right w:val="dotted" w:sz="8" w:space="0" w:color="auto"/>
            </w:tcBorders>
            <w:shd w:val="clear" w:color="auto" w:fill="FFFFFF"/>
            <w:noWrap/>
            <w:vAlign w:val="center"/>
          </w:tcPr>
          <w:p w14:paraId="3185620F" w14:textId="77777777" w:rsidR="00783282" w:rsidRDefault="00783282">
            <w:pPr>
              <w:jc w:val="center"/>
              <w:rPr>
                <w:rFonts w:ascii="等线" w:eastAsia="等线" w:hAnsi="等线" w:cs="等线" w:hint="eastAsia"/>
                <w:b/>
                <w:bCs/>
                <w:color w:val="000000"/>
                <w:sz w:val="20"/>
                <w:szCs w:val="20"/>
              </w:rPr>
            </w:pPr>
          </w:p>
        </w:tc>
        <w:tc>
          <w:tcPr>
            <w:tcW w:w="682"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650FAA85"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14</w:t>
            </w:r>
          </w:p>
        </w:tc>
        <w:tc>
          <w:tcPr>
            <w:tcW w:w="2427"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250D9EB0"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安全节能环保</w:t>
            </w:r>
          </w:p>
        </w:tc>
        <w:tc>
          <w:tcPr>
            <w:tcW w:w="451" w:type="dxa"/>
            <w:vMerge/>
            <w:tcBorders>
              <w:left w:val="nil"/>
              <w:right w:val="nil"/>
            </w:tcBorders>
            <w:shd w:val="clear" w:color="auto" w:fill="auto"/>
            <w:noWrap/>
            <w:vAlign w:val="center"/>
          </w:tcPr>
          <w:p w14:paraId="168D8EC5" w14:textId="77777777" w:rsidR="00783282" w:rsidRDefault="00783282">
            <w:pPr>
              <w:jc w:val="center"/>
              <w:rPr>
                <w:rFonts w:ascii="等线" w:eastAsia="等线" w:hAnsi="等线" w:cs="等线" w:hint="eastAsia"/>
                <w:color w:val="000000"/>
                <w:sz w:val="20"/>
                <w:szCs w:val="20"/>
              </w:rPr>
            </w:pPr>
          </w:p>
        </w:tc>
      </w:tr>
      <w:tr w:rsidR="00783282" w14:paraId="6475EF9E" w14:textId="77777777">
        <w:trPr>
          <w:gridAfter w:val="2"/>
          <w:wAfter w:w="3081" w:type="dxa"/>
          <w:trHeight w:val="360"/>
        </w:trPr>
        <w:tc>
          <w:tcPr>
            <w:tcW w:w="2236" w:type="dxa"/>
            <w:vMerge/>
            <w:tcBorders>
              <w:top w:val="single" w:sz="8" w:space="0" w:color="000000"/>
              <w:left w:val="single" w:sz="8" w:space="0" w:color="000000"/>
              <w:bottom w:val="single" w:sz="8" w:space="0" w:color="000000"/>
              <w:right w:val="dotted" w:sz="8" w:space="0" w:color="auto"/>
            </w:tcBorders>
            <w:shd w:val="clear" w:color="auto" w:fill="FFFFFF"/>
            <w:noWrap/>
            <w:vAlign w:val="center"/>
          </w:tcPr>
          <w:p w14:paraId="6A0605F0" w14:textId="77777777" w:rsidR="00783282" w:rsidRDefault="00783282">
            <w:pPr>
              <w:jc w:val="center"/>
              <w:rPr>
                <w:rFonts w:ascii="等线" w:eastAsia="等线" w:hAnsi="等线" w:cs="等线" w:hint="eastAsia"/>
                <w:b/>
                <w:bCs/>
                <w:color w:val="000000"/>
                <w:sz w:val="20"/>
                <w:szCs w:val="20"/>
              </w:rPr>
            </w:pPr>
          </w:p>
        </w:tc>
        <w:tc>
          <w:tcPr>
            <w:tcW w:w="682"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041EB476"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15</w:t>
            </w:r>
          </w:p>
        </w:tc>
        <w:tc>
          <w:tcPr>
            <w:tcW w:w="2427"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28FDD867"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智能网联汽车</w:t>
            </w:r>
          </w:p>
        </w:tc>
        <w:tc>
          <w:tcPr>
            <w:tcW w:w="451" w:type="dxa"/>
            <w:vMerge/>
            <w:tcBorders>
              <w:left w:val="nil"/>
              <w:right w:val="nil"/>
            </w:tcBorders>
            <w:shd w:val="clear" w:color="auto" w:fill="auto"/>
            <w:noWrap/>
            <w:vAlign w:val="center"/>
          </w:tcPr>
          <w:p w14:paraId="2D63B079" w14:textId="77777777" w:rsidR="00783282" w:rsidRDefault="00783282">
            <w:pPr>
              <w:jc w:val="center"/>
              <w:rPr>
                <w:rFonts w:ascii="等线" w:eastAsia="等线" w:hAnsi="等线" w:cs="等线" w:hint="eastAsia"/>
                <w:color w:val="000000"/>
                <w:sz w:val="20"/>
                <w:szCs w:val="20"/>
              </w:rPr>
            </w:pPr>
          </w:p>
        </w:tc>
      </w:tr>
      <w:tr w:rsidR="00783282" w14:paraId="74B8653D" w14:textId="77777777">
        <w:trPr>
          <w:gridAfter w:val="2"/>
          <w:wAfter w:w="3081" w:type="dxa"/>
          <w:trHeight w:val="360"/>
        </w:trPr>
        <w:tc>
          <w:tcPr>
            <w:tcW w:w="2236" w:type="dxa"/>
            <w:tcBorders>
              <w:top w:val="single" w:sz="8" w:space="0" w:color="000000"/>
              <w:left w:val="single" w:sz="8" w:space="0" w:color="000000"/>
              <w:bottom w:val="single" w:sz="8" w:space="0" w:color="000000"/>
              <w:right w:val="dotted" w:sz="8" w:space="0" w:color="auto"/>
            </w:tcBorders>
            <w:shd w:val="clear" w:color="auto" w:fill="FFFFFF"/>
            <w:noWrap/>
            <w:vAlign w:val="center"/>
          </w:tcPr>
          <w:p w14:paraId="1B765C30" w14:textId="77777777" w:rsidR="00783282" w:rsidRDefault="00000000">
            <w:pPr>
              <w:widowControl/>
              <w:jc w:val="center"/>
              <w:textAlignment w:val="center"/>
              <w:rPr>
                <w:rFonts w:ascii="等线" w:eastAsia="等线" w:hAnsi="等线" w:cs="等线" w:hint="eastAsia"/>
                <w:b/>
                <w:bCs/>
                <w:color w:val="000000"/>
                <w:sz w:val="20"/>
                <w:szCs w:val="20"/>
              </w:rPr>
            </w:pPr>
            <w:r>
              <w:rPr>
                <w:rFonts w:ascii="等线" w:eastAsia="等线" w:hAnsi="等线" w:cs="等线" w:hint="eastAsia"/>
                <w:b/>
                <w:bCs/>
                <w:color w:val="000000"/>
                <w:kern w:val="0"/>
                <w:sz w:val="20"/>
                <w:szCs w:val="20"/>
                <w:lang w:bidi="ar"/>
              </w:rPr>
              <w:t>新材料</w:t>
            </w:r>
          </w:p>
        </w:tc>
        <w:tc>
          <w:tcPr>
            <w:tcW w:w="682"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26BB6479"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16</w:t>
            </w:r>
          </w:p>
        </w:tc>
        <w:tc>
          <w:tcPr>
            <w:tcW w:w="2427"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7E0A30EC"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高性能材料</w:t>
            </w:r>
          </w:p>
        </w:tc>
        <w:tc>
          <w:tcPr>
            <w:tcW w:w="451" w:type="dxa"/>
            <w:vMerge/>
            <w:tcBorders>
              <w:left w:val="nil"/>
              <w:right w:val="nil"/>
            </w:tcBorders>
            <w:shd w:val="clear" w:color="auto" w:fill="auto"/>
            <w:noWrap/>
            <w:vAlign w:val="center"/>
          </w:tcPr>
          <w:p w14:paraId="6803CC10" w14:textId="77777777" w:rsidR="00783282" w:rsidRDefault="00783282">
            <w:pPr>
              <w:jc w:val="center"/>
              <w:rPr>
                <w:rFonts w:ascii="等线" w:eastAsia="等线" w:hAnsi="等线" w:cs="等线" w:hint="eastAsia"/>
                <w:color w:val="000000"/>
                <w:sz w:val="20"/>
                <w:szCs w:val="20"/>
              </w:rPr>
            </w:pPr>
          </w:p>
        </w:tc>
      </w:tr>
      <w:tr w:rsidR="00783282" w14:paraId="3B93870A" w14:textId="77777777">
        <w:trPr>
          <w:gridAfter w:val="2"/>
          <w:wAfter w:w="3081" w:type="dxa"/>
          <w:trHeight w:val="360"/>
        </w:trPr>
        <w:tc>
          <w:tcPr>
            <w:tcW w:w="2236" w:type="dxa"/>
            <w:vMerge w:val="restart"/>
            <w:tcBorders>
              <w:top w:val="single" w:sz="8" w:space="0" w:color="000000"/>
              <w:left w:val="single" w:sz="8" w:space="0" w:color="000000"/>
              <w:bottom w:val="single" w:sz="8" w:space="0" w:color="000000"/>
              <w:right w:val="dotted" w:sz="8" w:space="0" w:color="auto"/>
            </w:tcBorders>
            <w:shd w:val="clear" w:color="auto" w:fill="FFFFFF"/>
            <w:noWrap/>
            <w:vAlign w:val="center"/>
          </w:tcPr>
          <w:p w14:paraId="6110D6C9" w14:textId="77777777" w:rsidR="00783282" w:rsidRDefault="00000000">
            <w:pPr>
              <w:widowControl/>
              <w:jc w:val="center"/>
              <w:textAlignment w:val="center"/>
              <w:rPr>
                <w:rFonts w:ascii="等线" w:eastAsia="等线" w:hAnsi="等线" w:cs="等线" w:hint="eastAsia"/>
                <w:b/>
                <w:bCs/>
                <w:color w:val="000000"/>
                <w:sz w:val="20"/>
                <w:szCs w:val="20"/>
              </w:rPr>
            </w:pPr>
            <w:r>
              <w:rPr>
                <w:rFonts w:ascii="等线" w:eastAsia="等线" w:hAnsi="等线" w:cs="等线" w:hint="eastAsia"/>
                <w:b/>
                <w:bCs/>
                <w:color w:val="000000"/>
                <w:kern w:val="0"/>
                <w:sz w:val="20"/>
                <w:szCs w:val="20"/>
                <w:lang w:bidi="ar"/>
              </w:rPr>
              <w:t>生物医药与健康</w:t>
            </w:r>
          </w:p>
        </w:tc>
        <w:tc>
          <w:tcPr>
            <w:tcW w:w="682"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5E0CC026"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17</w:t>
            </w:r>
          </w:p>
        </w:tc>
        <w:tc>
          <w:tcPr>
            <w:tcW w:w="2427"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2A34578F"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高端医疗器械</w:t>
            </w:r>
          </w:p>
        </w:tc>
        <w:tc>
          <w:tcPr>
            <w:tcW w:w="451" w:type="dxa"/>
            <w:vMerge/>
            <w:tcBorders>
              <w:left w:val="nil"/>
              <w:right w:val="nil"/>
            </w:tcBorders>
            <w:shd w:val="clear" w:color="auto" w:fill="auto"/>
            <w:noWrap/>
            <w:vAlign w:val="center"/>
          </w:tcPr>
          <w:p w14:paraId="350FD60D" w14:textId="77777777" w:rsidR="00783282" w:rsidRDefault="00783282">
            <w:pPr>
              <w:jc w:val="center"/>
              <w:rPr>
                <w:rFonts w:ascii="等线" w:eastAsia="等线" w:hAnsi="等线" w:cs="等线" w:hint="eastAsia"/>
                <w:color w:val="000000"/>
                <w:sz w:val="20"/>
                <w:szCs w:val="20"/>
              </w:rPr>
            </w:pPr>
          </w:p>
        </w:tc>
      </w:tr>
      <w:tr w:rsidR="00783282" w14:paraId="51D19396" w14:textId="77777777">
        <w:trPr>
          <w:gridAfter w:val="2"/>
          <w:wAfter w:w="3081" w:type="dxa"/>
          <w:trHeight w:val="360"/>
        </w:trPr>
        <w:tc>
          <w:tcPr>
            <w:tcW w:w="2236" w:type="dxa"/>
            <w:vMerge/>
            <w:tcBorders>
              <w:top w:val="single" w:sz="8" w:space="0" w:color="000000"/>
              <w:left w:val="single" w:sz="8" w:space="0" w:color="000000"/>
              <w:bottom w:val="single" w:sz="8" w:space="0" w:color="000000"/>
              <w:right w:val="dotted" w:sz="8" w:space="0" w:color="auto"/>
            </w:tcBorders>
            <w:shd w:val="clear" w:color="auto" w:fill="FFFFFF"/>
            <w:noWrap/>
            <w:vAlign w:val="center"/>
          </w:tcPr>
          <w:p w14:paraId="25B06E11" w14:textId="77777777" w:rsidR="00783282" w:rsidRDefault="00783282">
            <w:pPr>
              <w:jc w:val="center"/>
              <w:rPr>
                <w:rFonts w:ascii="等线" w:eastAsia="等线" w:hAnsi="等线" w:cs="等线" w:hint="eastAsia"/>
                <w:b/>
                <w:bCs/>
                <w:color w:val="000000"/>
                <w:sz w:val="20"/>
                <w:szCs w:val="20"/>
              </w:rPr>
            </w:pPr>
          </w:p>
        </w:tc>
        <w:tc>
          <w:tcPr>
            <w:tcW w:w="682"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7C7B3712"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18</w:t>
            </w:r>
          </w:p>
        </w:tc>
        <w:tc>
          <w:tcPr>
            <w:tcW w:w="2427"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1DFCB6E3"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生物医药</w:t>
            </w:r>
          </w:p>
        </w:tc>
        <w:tc>
          <w:tcPr>
            <w:tcW w:w="451" w:type="dxa"/>
            <w:vMerge/>
            <w:tcBorders>
              <w:left w:val="nil"/>
              <w:right w:val="nil"/>
            </w:tcBorders>
            <w:shd w:val="clear" w:color="auto" w:fill="auto"/>
            <w:noWrap/>
            <w:vAlign w:val="center"/>
          </w:tcPr>
          <w:p w14:paraId="0300D3FF" w14:textId="77777777" w:rsidR="00783282" w:rsidRDefault="00783282">
            <w:pPr>
              <w:jc w:val="center"/>
              <w:rPr>
                <w:rFonts w:ascii="等线" w:eastAsia="等线" w:hAnsi="等线" w:cs="等线" w:hint="eastAsia"/>
                <w:color w:val="000000"/>
                <w:sz w:val="20"/>
                <w:szCs w:val="20"/>
              </w:rPr>
            </w:pPr>
          </w:p>
        </w:tc>
      </w:tr>
      <w:tr w:rsidR="00783282" w14:paraId="399FD0E8" w14:textId="77777777">
        <w:trPr>
          <w:gridAfter w:val="2"/>
          <w:wAfter w:w="3081" w:type="dxa"/>
          <w:trHeight w:val="360"/>
        </w:trPr>
        <w:tc>
          <w:tcPr>
            <w:tcW w:w="2236" w:type="dxa"/>
            <w:vMerge/>
            <w:tcBorders>
              <w:top w:val="single" w:sz="8" w:space="0" w:color="000000"/>
              <w:left w:val="single" w:sz="8" w:space="0" w:color="000000"/>
              <w:bottom w:val="single" w:sz="8" w:space="0" w:color="000000"/>
              <w:right w:val="dotted" w:sz="8" w:space="0" w:color="auto"/>
            </w:tcBorders>
            <w:shd w:val="clear" w:color="auto" w:fill="FFFFFF"/>
            <w:noWrap/>
            <w:vAlign w:val="center"/>
          </w:tcPr>
          <w:p w14:paraId="7017B2F0" w14:textId="77777777" w:rsidR="00783282" w:rsidRDefault="00783282">
            <w:pPr>
              <w:jc w:val="center"/>
              <w:rPr>
                <w:rFonts w:ascii="等线" w:eastAsia="等线" w:hAnsi="等线" w:cs="等线" w:hint="eastAsia"/>
                <w:b/>
                <w:bCs/>
                <w:color w:val="000000"/>
                <w:sz w:val="20"/>
                <w:szCs w:val="20"/>
              </w:rPr>
            </w:pPr>
          </w:p>
        </w:tc>
        <w:tc>
          <w:tcPr>
            <w:tcW w:w="682"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5838A309"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19</w:t>
            </w:r>
          </w:p>
        </w:tc>
        <w:tc>
          <w:tcPr>
            <w:tcW w:w="2427"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0FD3883C"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大健康</w:t>
            </w:r>
          </w:p>
        </w:tc>
        <w:tc>
          <w:tcPr>
            <w:tcW w:w="451" w:type="dxa"/>
            <w:vMerge/>
            <w:tcBorders>
              <w:left w:val="nil"/>
              <w:right w:val="nil"/>
            </w:tcBorders>
            <w:shd w:val="clear" w:color="auto" w:fill="auto"/>
            <w:noWrap/>
            <w:vAlign w:val="center"/>
          </w:tcPr>
          <w:p w14:paraId="411E11DB" w14:textId="77777777" w:rsidR="00783282" w:rsidRDefault="00783282">
            <w:pPr>
              <w:jc w:val="center"/>
              <w:rPr>
                <w:rFonts w:ascii="等线" w:eastAsia="等线" w:hAnsi="等线" w:cs="等线" w:hint="eastAsia"/>
                <w:color w:val="000000"/>
                <w:sz w:val="20"/>
                <w:szCs w:val="20"/>
              </w:rPr>
            </w:pPr>
          </w:p>
        </w:tc>
      </w:tr>
      <w:tr w:rsidR="00783282" w14:paraId="4CA410CA" w14:textId="77777777">
        <w:trPr>
          <w:gridAfter w:val="2"/>
          <w:wAfter w:w="3081" w:type="dxa"/>
          <w:trHeight w:val="360"/>
        </w:trPr>
        <w:tc>
          <w:tcPr>
            <w:tcW w:w="2236" w:type="dxa"/>
            <w:tcBorders>
              <w:top w:val="single" w:sz="8" w:space="0" w:color="000000"/>
              <w:left w:val="single" w:sz="8" w:space="0" w:color="000000"/>
              <w:bottom w:val="single" w:sz="8" w:space="0" w:color="000000"/>
              <w:right w:val="dotted" w:sz="8" w:space="0" w:color="auto"/>
            </w:tcBorders>
            <w:shd w:val="clear" w:color="auto" w:fill="FFFFFF"/>
            <w:noWrap/>
            <w:vAlign w:val="center"/>
          </w:tcPr>
          <w:p w14:paraId="431E1FA9" w14:textId="77777777" w:rsidR="00783282" w:rsidRDefault="00000000">
            <w:pPr>
              <w:widowControl/>
              <w:jc w:val="center"/>
              <w:textAlignment w:val="center"/>
              <w:rPr>
                <w:rFonts w:ascii="等线" w:eastAsia="等线" w:hAnsi="等线" w:cs="等线" w:hint="eastAsia"/>
                <w:b/>
                <w:bCs/>
                <w:color w:val="000000"/>
                <w:sz w:val="20"/>
                <w:szCs w:val="20"/>
              </w:rPr>
            </w:pPr>
            <w:r>
              <w:rPr>
                <w:rFonts w:ascii="等线" w:eastAsia="等线" w:hAnsi="等线" w:cs="等线" w:hint="eastAsia"/>
                <w:b/>
                <w:bCs/>
                <w:color w:val="000000"/>
                <w:kern w:val="0"/>
                <w:sz w:val="20"/>
                <w:szCs w:val="20"/>
                <w:lang w:bidi="ar"/>
              </w:rPr>
              <w:t>海洋</w:t>
            </w:r>
          </w:p>
        </w:tc>
        <w:tc>
          <w:tcPr>
            <w:tcW w:w="682" w:type="dxa"/>
            <w:tcBorders>
              <w:top w:val="single" w:sz="8" w:space="0" w:color="000000"/>
              <w:left w:val="dotted" w:sz="8" w:space="0" w:color="auto"/>
              <w:bottom w:val="single" w:sz="8" w:space="0" w:color="000000"/>
              <w:right w:val="dotted" w:sz="8" w:space="0" w:color="auto"/>
            </w:tcBorders>
            <w:shd w:val="clear" w:color="auto" w:fill="FFFFFF"/>
            <w:noWrap/>
            <w:vAlign w:val="center"/>
          </w:tcPr>
          <w:p w14:paraId="75B165E4"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20</w:t>
            </w:r>
          </w:p>
        </w:tc>
        <w:tc>
          <w:tcPr>
            <w:tcW w:w="2427" w:type="dxa"/>
            <w:tcBorders>
              <w:top w:val="single" w:sz="8" w:space="0" w:color="000000"/>
              <w:left w:val="dotted" w:sz="8" w:space="0" w:color="auto"/>
              <w:bottom w:val="single" w:sz="8" w:space="0" w:color="000000"/>
              <w:right w:val="single" w:sz="8" w:space="0" w:color="000000"/>
            </w:tcBorders>
            <w:shd w:val="clear" w:color="auto" w:fill="FFFFFF"/>
            <w:noWrap/>
            <w:vAlign w:val="center"/>
          </w:tcPr>
          <w:p w14:paraId="319ED151" w14:textId="77777777" w:rsidR="00783282"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海洋</w:t>
            </w:r>
          </w:p>
        </w:tc>
        <w:tc>
          <w:tcPr>
            <w:tcW w:w="451" w:type="dxa"/>
            <w:vMerge/>
            <w:tcBorders>
              <w:left w:val="nil"/>
              <w:bottom w:val="nil"/>
              <w:right w:val="nil"/>
            </w:tcBorders>
            <w:shd w:val="clear" w:color="auto" w:fill="auto"/>
            <w:noWrap/>
            <w:vAlign w:val="center"/>
          </w:tcPr>
          <w:p w14:paraId="34D0E313" w14:textId="77777777" w:rsidR="00783282" w:rsidRDefault="00783282">
            <w:pPr>
              <w:jc w:val="center"/>
              <w:rPr>
                <w:rFonts w:ascii="等线" w:eastAsia="等线" w:hAnsi="等线" w:cs="等线" w:hint="eastAsia"/>
                <w:color w:val="000000"/>
                <w:sz w:val="20"/>
                <w:szCs w:val="20"/>
              </w:rPr>
            </w:pPr>
          </w:p>
        </w:tc>
      </w:tr>
    </w:tbl>
    <w:p w14:paraId="4D24FAC3" w14:textId="77777777" w:rsidR="00783282" w:rsidRDefault="00000000">
      <w:pPr>
        <w:pageBreakBefore/>
        <w:spacing w:line="560" w:lineRule="exact"/>
        <w:rPr>
          <w:rFonts w:ascii="黑体" w:eastAsia="黑体" w:hAnsi="黑体" w:cs="黑体" w:hint="eastAsia"/>
          <w:color w:val="000000"/>
          <w:sz w:val="32"/>
          <w:szCs w:val="32"/>
        </w:rPr>
      </w:pPr>
      <w:r>
        <w:rPr>
          <w:rFonts w:ascii="黑体" w:eastAsia="黑体" w:hAnsi="黑体" w:cs="黑体" w:hint="eastAsia"/>
          <w:color w:val="000000"/>
          <w:sz w:val="32"/>
          <w:szCs w:val="32"/>
        </w:rPr>
        <w:t>附件1-3</w:t>
      </w:r>
    </w:p>
    <w:p w14:paraId="1EB4DB77" w14:textId="77777777" w:rsidR="00783282" w:rsidRDefault="00783282">
      <w:pPr>
        <w:spacing w:line="560" w:lineRule="exact"/>
        <w:jc w:val="left"/>
        <w:rPr>
          <w:rFonts w:ascii="仿宋" w:eastAsia="仿宋_GB2312" w:hAnsi="仿宋" w:cs="Arial" w:hint="eastAsia"/>
          <w:color w:val="404040"/>
          <w:kern w:val="0"/>
          <w:sz w:val="32"/>
          <w:szCs w:val="32"/>
        </w:rPr>
      </w:pPr>
    </w:p>
    <w:p w14:paraId="1B5428CB" w14:textId="77777777" w:rsidR="00783282" w:rsidRDefault="00000000">
      <w:pPr>
        <w:spacing w:line="560" w:lineRule="exact"/>
        <w:jc w:val="center"/>
        <w:rPr>
          <w:rFonts w:ascii="仿宋" w:eastAsia="仿宋_GB2312" w:hAnsi="仿宋" w:cs="Arial" w:hint="eastAsia"/>
          <w:b/>
          <w:bCs/>
          <w:color w:val="404040"/>
          <w:kern w:val="0"/>
          <w:sz w:val="44"/>
          <w:szCs w:val="44"/>
        </w:rPr>
      </w:pPr>
      <w:r>
        <w:rPr>
          <w:rFonts w:ascii="仿宋" w:eastAsia="仿宋_GB2312" w:hAnsi="仿宋" w:hint="eastAsia"/>
          <w:b/>
          <w:bCs/>
          <w:color w:val="404040"/>
          <w:kern w:val="0"/>
          <w:sz w:val="44"/>
          <w:szCs w:val="44"/>
        </w:rPr>
        <w:t>深港</w:t>
      </w:r>
      <w:proofErr w:type="gramStart"/>
      <w:r>
        <w:rPr>
          <w:rFonts w:ascii="仿宋" w:eastAsia="仿宋_GB2312" w:hAnsi="仿宋" w:hint="eastAsia"/>
          <w:b/>
          <w:bCs/>
          <w:color w:val="404040"/>
          <w:kern w:val="0"/>
          <w:sz w:val="44"/>
          <w:szCs w:val="44"/>
        </w:rPr>
        <w:t>智汇产业</w:t>
      </w:r>
      <w:proofErr w:type="gramEnd"/>
      <w:r>
        <w:rPr>
          <w:rFonts w:ascii="仿宋" w:eastAsia="仿宋_GB2312" w:hAnsi="仿宋" w:hint="eastAsia"/>
          <w:b/>
          <w:bCs/>
          <w:color w:val="404040"/>
          <w:kern w:val="0"/>
          <w:sz w:val="44"/>
          <w:szCs w:val="44"/>
        </w:rPr>
        <w:t>园（和一）项目</w:t>
      </w:r>
      <w:r>
        <w:rPr>
          <w:rFonts w:ascii="仿宋" w:eastAsia="仿宋_GB2312" w:hAnsi="仿宋" w:cs="Arial" w:hint="eastAsia"/>
          <w:b/>
          <w:bCs/>
          <w:color w:val="404040"/>
          <w:kern w:val="0"/>
          <w:sz w:val="44"/>
          <w:szCs w:val="44"/>
        </w:rPr>
        <w:t>产业用房申请流程图</w:t>
      </w:r>
    </w:p>
    <w:p w14:paraId="06ADAEF1" w14:textId="77777777" w:rsidR="00783282" w:rsidRDefault="00783282">
      <w:pPr>
        <w:rPr>
          <w:rFonts w:ascii="Calibri" w:eastAsia="宋体" w:hAnsi="Calibri" w:cs="Times New Roman"/>
          <w:sz w:val="24"/>
        </w:rPr>
      </w:pPr>
    </w:p>
    <w:p w14:paraId="501D1A0F" w14:textId="77777777" w:rsidR="00783282" w:rsidRDefault="00000000">
      <w:pPr>
        <w:pStyle w:val="1"/>
        <w:rPr>
          <w:rFonts w:hint="eastAsia"/>
        </w:rPr>
      </w:pPr>
      <w:r>
        <w:rPr>
          <w:noProof/>
          <w:sz w:val="24"/>
        </w:rPr>
        <mc:AlternateContent>
          <mc:Choice Requires="wpg">
            <w:drawing>
              <wp:anchor distT="0" distB="0" distL="114300" distR="114300" simplePos="0" relativeHeight="251661312" behindDoc="0" locked="0" layoutInCell="1" allowOverlap="1" wp14:anchorId="765E4B0A" wp14:editId="1A71C43C">
                <wp:simplePos x="0" y="0"/>
                <wp:positionH relativeFrom="column">
                  <wp:posOffset>-233045</wp:posOffset>
                </wp:positionH>
                <wp:positionV relativeFrom="paragraph">
                  <wp:posOffset>299720</wp:posOffset>
                </wp:positionV>
                <wp:extent cx="6049010" cy="5057775"/>
                <wp:effectExtent l="0" t="5080" r="8890" b="4445"/>
                <wp:wrapNone/>
                <wp:docPr id="41" name="组合 41"/>
                <wp:cNvGraphicFramePr/>
                <a:graphic xmlns:a="http://schemas.openxmlformats.org/drawingml/2006/main">
                  <a:graphicData uri="http://schemas.microsoft.com/office/word/2010/wordprocessingGroup">
                    <wpg:wgp>
                      <wpg:cNvGrpSpPr/>
                      <wpg:grpSpPr>
                        <a:xfrm>
                          <a:off x="0" y="0"/>
                          <a:ext cx="6049010" cy="5057775"/>
                          <a:chOff x="14050" y="176445"/>
                          <a:chExt cx="9526" cy="7965"/>
                        </a:xfrm>
                      </wpg:grpSpPr>
                      <wps:wsp>
                        <wps:cNvPr id="6" name="文本框 4"/>
                        <wps:cNvSpPr txBox="1"/>
                        <wps:spPr>
                          <a:xfrm>
                            <a:off x="17652" y="177712"/>
                            <a:ext cx="3233" cy="456"/>
                          </a:xfrm>
                          <a:prstGeom prst="rect">
                            <a:avLst/>
                          </a:prstGeom>
                          <a:noFill/>
                          <a:ln>
                            <a:noFill/>
                          </a:ln>
                        </wps:spPr>
                        <wps:txbx>
                          <w:txbxContent>
                            <w:p w14:paraId="084F959A" w14:textId="77777777" w:rsidR="00783282" w:rsidRDefault="00000000">
                              <w:pPr>
                                <w:rPr>
                                  <w:rFonts w:ascii="Calibri" w:eastAsia="宋体" w:hAnsi="Calibri" w:cs="Times New Roman"/>
                                  <w:sz w:val="18"/>
                                  <w:szCs w:val="18"/>
                                  <w:highlight w:val="yellow"/>
                                </w:rPr>
                              </w:pPr>
                              <w:r>
                                <w:rPr>
                                  <w:rFonts w:ascii="Calibri" w:eastAsia="宋体" w:hAnsi="Calibri" w:cs="Times New Roman" w:hint="eastAsia"/>
                                  <w:sz w:val="18"/>
                                  <w:szCs w:val="18"/>
                                </w:rPr>
                                <w:t>审核通过，进入遴选企业库</w:t>
                              </w:r>
                            </w:p>
                          </w:txbxContent>
                        </wps:txbx>
                        <wps:bodyPr wrap="square" upright="1">
                          <a:spAutoFit/>
                        </wps:bodyPr>
                      </wps:wsp>
                      <wpg:grpSp>
                        <wpg:cNvPr id="50" name="组合 50"/>
                        <wpg:cNvGrpSpPr/>
                        <wpg:grpSpPr>
                          <a:xfrm>
                            <a:off x="14050" y="176445"/>
                            <a:ext cx="9526" cy="7965"/>
                            <a:chOff x="7349" y="2749"/>
                            <a:chExt cx="9526" cy="7965"/>
                          </a:xfrm>
                        </wpg:grpSpPr>
                        <wps:wsp>
                          <wps:cNvPr id="7" name="直接箭头连接符 7"/>
                          <wps:cNvCnPr>
                            <a:stCxn id="47" idx="2"/>
                            <a:endCxn id="38" idx="0"/>
                          </wps:cNvCnPr>
                          <wps:spPr>
                            <a:xfrm>
                              <a:off x="10927" y="7884"/>
                              <a:ext cx="5" cy="498"/>
                            </a:xfrm>
                            <a:prstGeom prst="straightConnector1">
                              <a:avLst/>
                            </a:prstGeom>
                            <a:ln w="9525" cap="flat" cmpd="sng">
                              <a:solidFill>
                                <a:srgbClr val="000000"/>
                              </a:solidFill>
                              <a:prstDash val="solid"/>
                              <a:round/>
                              <a:headEnd type="none" w="med" len="med"/>
                              <a:tailEnd type="triangle" w="med" len="med"/>
                            </a:ln>
                          </wps:spPr>
                          <wps:bodyPr/>
                        </wps:wsp>
                        <wpg:grpSp>
                          <wpg:cNvPr id="49" name="组合 49"/>
                          <wpg:cNvGrpSpPr/>
                          <wpg:grpSpPr>
                            <a:xfrm>
                              <a:off x="7349" y="2749"/>
                              <a:ext cx="9526" cy="7965"/>
                              <a:chOff x="7379" y="2779"/>
                              <a:chExt cx="9526" cy="7965"/>
                            </a:xfrm>
                          </wpg:grpSpPr>
                          <wps:wsp>
                            <wps:cNvPr id="8" name="直接箭头连接符 8"/>
                            <wps:cNvCnPr>
                              <a:endCxn id="47" idx="0"/>
                            </wps:cNvCnPr>
                            <wps:spPr>
                              <a:xfrm flipH="1">
                                <a:off x="10957" y="6665"/>
                                <a:ext cx="7" cy="785"/>
                              </a:xfrm>
                              <a:prstGeom prst="straightConnector1">
                                <a:avLst/>
                              </a:prstGeom>
                              <a:ln w="9525" cap="flat" cmpd="sng">
                                <a:solidFill>
                                  <a:srgbClr val="000000"/>
                                </a:solidFill>
                                <a:prstDash val="solid"/>
                                <a:round/>
                                <a:headEnd type="none" w="med" len="med"/>
                                <a:tailEnd type="triangle" w="med" len="med"/>
                              </a:ln>
                            </wps:spPr>
                            <wps:bodyPr/>
                          </wps:wsp>
                          <wpg:grpSp>
                            <wpg:cNvPr id="48" name="组合 48"/>
                            <wpg:cNvGrpSpPr/>
                            <wpg:grpSpPr>
                              <a:xfrm>
                                <a:off x="7379" y="2779"/>
                                <a:ext cx="9526" cy="7965"/>
                                <a:chOff x="7394" y="2794"/>
                                <a:chExt cx="9526" cy="7965"/>
                              </a:xfrm>
                            </wpg:grpSpPr>
                            <wps:wsp>
                              <wps:cNvPr id="9" name="直接箭头连接符 9"/>
                              <wps:cNvCnPr/>
                              <wps:spPr>
                                <a:xfrm>
                                  <a:off x="10966" y="4964"/>
                                  <a:ext cx="0" cy="397"/>
                                </a:xfrm>
                                <a:prstGeom prst="straightConnector1">
                                  <a:avLst/>
                                </a:prstGeom>
                                <a:ln w="9525" cap="flat" cmpd="sng">
                                  <a:solidFill>
                                    <a:srgbClr val="000000"/>
                                  </a:solidFill>
                                  <a:prstDash val="solid"/>
                                  <a:round/>
                                  <a:headEnd type="none" w="med" len="med"/>
                                  <a:tailEnd type="triangle" w="med" len="med"/>
                                </a:ln>
                              </wps:spPr>
                              <wps:bodyPr/>
                            </wps:wsp>
                            <wps:wsp>
                              <wps:cNvPr id="10" name="流程图: 决策 10"/>
                              <wps:cNvSpPr/>
                              <wps:spPr>
                                <a:xfrm>
                                  <a:off x="8845" y="5391"/>
                                  <a:ext cx="4242" cy="1271"/>
                                </a:xfrm>
                                <a:prstGeom prst="flowChartDecision">
                                  <a:avLst/>
                                </a:prstGeom>
                                <a:noFill/>
                                <a:ln w="9525" cap="flat" cmpd="sng">
                                  <a:solidFill>
                                    <a:srgbClr val="000000"/>
                                  </a:solidFill>
                                  <a:prstDash val="solid"/>
                                  <a:miter/>
                                  <a:headEnd type="none" w="med" len="med"/>
                                  <a:tailEnd type="none" w="med" len="med"/>
                                </a:ln>
                              </wps:spPr>
                              <wps:txbx>
                                <w:txbxContent>
                                  <w:p w14:paraId="39F7FF56" w14:textId="77777777" w:rsidR="00783282" w:rsidRDefault="00000000">
                                    <w:pPr>
                                      <w:spacing w:line="240" w:lineRule="exact"/>
                                      <w:jc w:val="center"/>
                                      <w:rPr>
                                        <w:rFonts w:ascii="Calibri" w:eastAsia="宋体" w:hAnsi="Calibri" w:cs="Times New Roman"/>
                                      </w:rPr>
                                    </w:pPr>
                                    <w:r>
                                      <w:rPr>
                                        <w:rFonts w:ascii="Calibri" w:eastAsia="宋体" w:hAnsi="Calibri" w:cs="Times New Roman" w:hint="eastAsia"/>
                                      </w:rPr>
                                      <w:t>申请材料是否</w:t>
                                    </w:r>
                                  </w:p>
                                  <w:p w14:paraId="7A0B6194" w14:textId="77777777" w:rsidR="00783282" w:rsidRDefault="00000000">
                                    <w:pPr>
                                      <w:spacing w:line="240" w:lineRule="exact"/>
                                      <w:jc w:val="center"/>
                                      <w:rPr>
                                        <w:rFonts w:ascii="Calibri" w:eastAsia="宋体" w:hAnsi="Calibri" w:cs="Times New Roman"/>
                                      </w:rPr>
                                    </w:pPr>
                                    <w:r>
                                      <w:rPr>
                                        <w:rFonts w:ascii="Calibri" w:eastAsia="宋体" w:hAnsi="Calibri" w:cs="Times New Roman" w:hint="eastAsia"/>
                                      </w:rPr>
                                      <w:t>符合要求？</w:t>
                                    </w:r>
                                  </w:p>
                                  <w:p w14:paraId="21AB54B7" w14:textId="77777777" w:rsidR="00783282" w:rsidRDefault="00783282">
                                    <w:pPr>
                                      <w:rPr>
                                        <w:rFonts w:ascii="Calibri" w:eastAsia="宋体" w:hAnsi="Calibri" w:cs="Times New Roman"/>
                                      </w:rPr>
                                    </w:pPr>
                                  </w:p>
                                </w:txbxContent>
                              </wps:txbx>
                              <wps:bodyPr upright="1"/>
                            </wps:wsp>
                            <wps:wsp>
                              <wps:cNvPr id="11" name="流程图: 过程 11"/>
                              <wps:cNvSpPr/>
                              <wps:spPr>
                                <a:xfrm>
                                  <a:off x="9265" y="2794"/>
                                  <a:ext cx="3470" cy="454"/>
                                </a:xfrm>
                                <a:prstGeom prst="flowChartProcess">
                                  <a:avLst/>
                                </a:prstGeom>
                                <a:noFill/>
                                <a:ln w="9525" cap="flat" cmpd="sng">
                                  <a:solidFill>
                                    <a:srgbClr val="000000"/>
                                  </a:solidFill>
                                  <a:prstDash val="solid"/>
                                  <a:miter/>
                                  <a:headEnd type="none" w="med" len="med"/>
                                  <a:tailEnd type="none" w="med" len="med"/>
                                </a:ln>
                              </wps:spPr>
                              <wps:txbx>
                                <w:txbxContent>
                                  <w:p w14:paraId="0AC187CF" w14:textId="77777777" w:rsidR="00783282" w:rsidRDefault="00000000">
                                    <w:pPr>
                                      <w:jc w:val="center"/>
                                      <w:rPr>
                                        <w:rFonts w:ascii="Calibri" w:eastAsia="宋体" w:hAnsi="Calibri" w:cs="Times New Roman"/>
                                      </w:rPr>
                                    </w:pPr>
                                    <w:r>
                                      <w:rPr>
                                        <w:rFonts w:ascii="Calibri" w:eastAsia="宋体" w:hAnsi="Calibri" w:cs="Times New Roman" w:hint="eastAsia"/>
                                      </w:rPr>
                                      <w:t>申报主体</w:t>
                                    </w:r>
                                    <w:r>
                                      <w:rPr>
                                        <w:rFonts w:cs="Times New Roman" w:hint="eastAsia"/>
                                      </w:rPr>
                                      <w:t>填写</w:t>
                                    </w:r>
                                    <w:r>
                                      <w:rPr>
                                        <w:rFonts w:ascii="Calibri" w:eastAsia="宋体" w:hAnsi="Calibri" w:cs="Times New Roman" w:hint="eastAsia"/>
                                      </w:rPr>
                                      <w:t>申请</w:t>
                                    </w:r>
                                    <w:r>
                                      <w:rPr>
                                        <w:rFonts w:cs="Times New Roman" w:hint="eastAsia"/>
                                      </w:rPr>
                                      <w:t>表</w:t>
                                    </w:r>
                                  </w:p>
                                </w:txbxContent>
                              </wps:txbx>
                              <wps:bodyPr upright="1"/>
                            </wps:wsp>
                            <wps:wsp>
                              <wps:cNvPr id="12" name="直接箭头连接符 12"/>
                              <wps:cNvCnPr/>
                              <wps:spPr>
                                <a:xfrm>
                                  <a:off x="10951" y="3248"/>
                                  <a:ext cx="0" cy="397"/>
                                </a:xfrm>
                                <a:prstGeom prst="straightConnector1">
                                  <a:avLst/>
                                </a:prstGeom>
                                <a:ln w="9525" cap="flat" cmpd="sng">
                                  <a:solidFill>
                                    <a:srgbClr val="000000"/>
                                  </a:solidFill>
                                  <a:prstDash val="solid"/>
                                  <a:round/>
                                  <a:headEnd type="none" w="med" len="med"/>
                                  <a:tailEnd type="triangle" w="med" len="med"/>
                                </a:ln>
                              </wps:spPr>
                              <wps:bodyPr/>
                            </wps:wsp>
                            <wps:wsp>
                              <wps:cNvPr id="13" name="流程图: 过程 13"/>
                              <wps:cNvSpPr/>
                              <wps:spPr>
                                <a:xfrm>
                                  <a:off x="9258" y="3646"/>
                                  <a:ext cx="3476" cy="454"/>
                                </a:xfrm>
                                <a:prstGeom prst="flowChartProcess">
                                  <a:avLst/>
                                </a:prstGeom>
                                <a:noFill/>
                                <a:ln w="9525" cap="flat" cmpd="sng">
                                  <a:solidFill>
                                    <a:srgbClr val="000000"/>
                                  </a:solidFill>
                                  <a:prstDash val="solid"/>
                                  <a:miter/>
                                  <a:headEnd type="none" w="med" len="med"/>
                                  <a:tailEnd type="none" w="med" len="med"/>
                                </a:ln>
                              </wps:spPr>
                              <wps:txbx>
                                <w:txbxContent>
                                  <w:p w14:paraId="064F2EFC" w14:textId="77777777" w:rsidR="00783282" w:rsidRDefault="00000000">
                                    <w:pPr>
                                      <w:jc w:val="center"/>
                                      <w:rPr>
                                        <w:rFonts w:ascii="Calibri" w:eastAsia="宋体" w:hAnsi="Calibri" w:cs="Times New Roman"/>
                                        <w:szCs w:val="21"/>
                                      </w:rPr>
                                    </w:pPr>
                                    <w:r>
                                      <w:rPr>
                                        <w:rFonts w:ascii="Calibri" w:eastAsia="宋体" w:hAnsi="Calibri" w:cs="Times New Roman" w:hint="eastAsia"/>
                                        <w:szCs w:val="21"/>
                                      </w:rPr>
                                      <w:t>初步审核</w:t>
                                    </w:r>
                                  </w:p>
                                </w:txbxContent>
                              </wps:txbx>
                              <wps:bodyPr upright="1"/>
                            </wps:wsp>
                            <wps:wsp>
                              <wps:cNvPr id="14" name="直接箭头连接符 14"/>
                              <wps:cNvCnPr/>
                              <wps:spPr>
                                <a:xfrm>
                                  <a:off x="10951" y="4104"/>
                                  <a:ext cx="0" cy="397"/>
                                </a:xfrm>
                                <a:prstGeom prst="straightConnector1">
                                  <a:avLst/>
                                </a:prstGeom>
                                <a:ln w="9525" cap="flat" cmpd="sng">
                                  <a:solidFill>
                                    <a:srgbClr val="000000"/>
                                  </a:solidFill>
                                  <a:prstDash val="solid"/>
                                  <a:round/>
                                  <a:headEnd type="none" w="med" len="med"/>
                                  <a:tailEnd type="triangle" w="med" len="med"/>
                                </a:ln>
                              </wps:spPr>
                              <wps:bodyPr/>
                            </wps:wsp>
                            <wps:wsp>
                              <wps:cNvPr id="15" name="流程图: 过程 15"/>
                              <wps:cNvSpPr/>
                              <wps:spPr>
                                <a:xfrm>
                                  <a:off x="9243" y="4487"/>
                                  <a:ext cx="3492" cy="454"/>
                                </a:xfrm>
                                <a:prstGeom prst="flowChartProcess">
                                  <a:avLst/>
                                </a:prstGeom>
                                <a:noFill/>
                                <a:ln w="9525" cap="flat" cmpd="sng">
                                  <a:solidFill>
                                    <a:srgbClr val="000000"/>
                                  </a:solidFill>
                                  <a:prstDash val="solid"/>
                                  <a:miter/>
                                  <a:headEnd type="none" w="med" len="med"/>
                                  <a:tailEnd type="none" w="med" len="med"/>
                                </a:ln>
                              </wps:spPr>
                              <wps:txbx>
                                <w:txbxContent>
                                  <w:p w14:paraId="350B9268" w14:textId="77777777" w:rsidR="00783282" w:rsidRDefault="00000000">
                                    <w:pPr>
                                      <w:jc w:val="center"/>
                                      <w:rPr>
                                        <w:rFonts w:ascii="Calibri" w:eastAsia="宋体" w:hAnsi="Calibri" w:cs="Times New Roman"/>
                                        <w:szCs w:val="21"/>
                                      </w:rPr>
                                    </w:pPr>
                                    <w:r>
                                      <w:rPr>
                                        <w:rFonts w:ascii="Calibri" w:eastAsia="宋体" w:hAnsi="Calibri" w:cs="Times New Roman" w:hint="eastAsia"/>
                                        <w:szCs w:val="21"/>
                                      </w:rPr>
                                      <w:t>申报主体线下提交申请材料</w:t>
                                    </w:r>
                                  </w:p>
                                </w:txbxContent>
                              </wps:txbx>
                              <wps:bodyPr upright="1"/>
                            </wps:wsp>
                            <wpg:grpSp>
                              <wpg:cNvPr id="20" name="组合 20"/>
                              <wpg:cNvGrpSpPr/>
                              <wpg:grpSpPr>
                                <a:xfrm>
                                  <a:off x="7394" y="4311"/>
                                  <a:ext cx="1996" cy="1772"/>
                                  <a:chOff x="2381" y="3670"/>
                                  <a:chExt cx="1996" cy="1772"/>
                                </a:xfrm>
                              </wpg:grpSpPr>
                              <wps:wsp>
                                <wps:cNvPr id="16" name="文本框 16"/>
                                <wps:cNvSpPr txBox="1"/>
                                <wps:spPr>
                                  <a:xfrm>
                                    <a:off x="3092" y="4981"/>
                                    <a:ext cx="1285" cy="461"/>
                                  </a:xfrm>
                                  <a:prstGeom prst="rect">
                                    <a:avLst/>
                                  </a:prstGeom>
                                  <a:noFill/>
                                  <a:ln>
                                    <a:noFill/>
                                  </a:ln>
                                </wps:spPr>
                                <wps:txbx>
                                  <w:txbxContent>
                                    <w:p w14:paraId="47AB0A49" w14:textId="77777777" w:rsidR="00783282" w:rsidRDefault="00000000">
                                      <w:pPr>
                                        <w:rPr>
                                          <w:rFonts w:ascii="Calibri" w:eastAsia="宋体" w:hAnsi="Calibri" w:cs="Times New Roman"/>
                                          <w:sz w:val="18"/>
                                          <w:szCs w:val="18"/>
                                        </w:rPr>
                                      </w:pPr>
                                      <w:proofErr w:type="gramStart"/>
                                      <w:r>
                                        <w:rPr>
                                          <w:rFonts w:ascii="Calibri" w:eastAsia="宋体" w:hAnsi="Calibri" w:cs="Times New Roman" w:hint="eastAsia"/>
                                          <w:sz w:val="18"/>
                                          <w:szCs w:val="18"/>
                                        </w:rPr>
                                        <w:t>否</w:t>
                                      </w:r>
                                      <w:proofErr w:type="gramEnd"/>
                                    </w:p>
                                  </w:txbxContent>
                                </wps:txbx>
                                <wps:bodyPr upright="1">
                                  <a:spAutoFit/>
                                </wps:bodyPr>
                              </wps:wsp>
                              <wps:wsp>
                                <wps:cNvPr id="17" name="肘形连接符 17"/>
                                <wps:cNvCnPr/>
                                <wps:spPr>
                                  <a:xfrm flipV="1">
                                    <a:off x="2485" y="4150"/>
                                    <a:ext cx="1636" cy="1211"/>
                                  </a:xfrm>
                                  <a:prstGeom prst="bentConnector3">
                                    <a:avLst>
                                      <a:gd name="adj1" fmla="val 61"/>
                                    </a:avLst>
                                  </a:prstGeom>
                                  <a:ln w="9525" cap="flat" cmpd="sng">
                                    <a:solidFill>
                                      <a:srgbClr val="000000"/>
                                    </a:solidFill>
                                    <a:prstDash val="solid"/>
                                    <a:miter/>
                                    <a:headEnd type="none" w="med" len="med"/>
                                    <a:tailEnd type="triangle" w="med" len="med"/>
                                  </a:ln>
                                </wps:spPr>
                                <wps:bodyPr/>
                              </wps:wsp>
                              <wps:wsp>
                                <wps:cNvPr id="18" name="直接箭头连接符 18"/>
                                <wps:cNvCnPr/>
                                <wps:spPr>
                                  <a:xfrm flipV="1">
                                    <a:off x="2471" y="5374"/>
                                    <a:ext cx="1378" cy="1"/>
                                  </a:xfrm>
                                  <a:prstGeom prst="straightConnector1">
                                    <a:avLst/>
                                  </a:prstGeom>
                                  <a:ln w="9525" cap="flat" cmpd="sng">
                                    <a:solidFill>
                                      <a:srgbClr val="000000"/>
                                    </a:solidFill>
                                    <a:prstDash val="solid"/>
                                    <a:round/>
                                    <a:headEnd type="none" w="med" len="med"/>
                                    <a:tailEnd type="none" w="med" len="med"/>
                                  </a:ln>
                                </wps:spPr>
                                <wps:bodyPr/>
                              </wps:wsp>
                              <wps:wsp>
                                <wps:cNvPr id="19" name="文本框 19"/>
                                <wps:cNvSpPr txBox="1"/>
                                <wps:spPr>
                                  <a:xfrm>
                                    <a:off x="2381" y="3670"/>
                                    <a:ext cx="1914" cy="594"/>
                                  </a:xfrm>
                                  <a:prstGeom prst="rect">
                                    <a:avLst/>
                                  </a:prstGeom>
                                  <a:noFill/>
                                  <a:ln>
                                    <a:noFill/>
                                  </a:ln>
                                </wps:spPr>
                                <wps:txbx>
                                  <w:txbxContent>
                                    <w:p w14:paraId="7AE0E8AE" w14:textId="77777777" w:rsidR="00783282" w:rsidRDefault="00000000">
                                      <w:pPr>
                                        <w:rPr>
                                          <w:rFonts w:ascii="Calibri" w:eastAsia="宋体" w:hAnsi="Calibri" w:cs="Times New Roman"/>
                                          <w:sz w:val="18"/>
                                          <w:szCs w:val="18"/>
                                        </w:rPr>
                                      </w:pPr>
                                      <w:r>
                                        <w:rPr>
                                          <w:rFonts w:ascii="Calibri" w:eastAsia="宋体" w:hAnsi="Calibri" w:cs="Times New Roman" w:hint="eastAsia"/>
                                          <w:sz w:val="18"/>
                                          <w:szCs w:val="18"/>
                                        </w:rPr>
                                        <w:t>告知所需材料要求</w:t>
                                      </w:r>
                                    </w:p>
                                  </w:txbxContent>
                                </wps:txbx>
                                <wps:bodyPr upright="1"/>
                              </wps:wsp>
                            </wpg:grpSp>
                            <wps:wsp>
                              <wps:cNvPr id="21" name="肘形连接符 21"/>
                              <wps:cNvCnPr/>
                              <wps:spPr>
                                <a:xfrm rot="16200000" flipH="1">
                                  <a:off x="12197" y="5340"/>
                                  <a:ext cx="6180" cy="3265"/>
                                </a:xfrm>
                                <a:prstGeom prst="bentConnector3">
                                  <a:avLst>
                                    <a:gd name="adj1" fmla="val 50000"/>
                                  </a:avLst>
                                </a:prstGeom>
                                <a:ln w="9525" cap="flat" cmpd="sng">
                                  <a:solidFill>
                                    <a:srgbClr val="000000"/>
                                  </a:solidFill>
                                  <a:prstDash val="solid"/>
                                  <a:miter/>
                                  <a:headEnd type="none" w="med" len="med"/>
                                  <a:tailEnd type="none" w="med" len="med"/>
                                </a:ln>
                              </wps:spPr>
                              <wps:bodyPr/>
                            </wps:wsp>
                            <wps:wsp>
                              <wps:cNvPr id="22" name="文本框 22"/>
                              <wps:cNvSpPr txBox="1"/>
                              <wps:spPr>
                                <a:xfrm>
                                  <a:off x="14122" y="7229"/>
                                  <a:ext cx="1320" cy="464"/>
                                </a:xfrm>
                                <a:prstGeom prst="rect">
                                  <a:avLst/>
                                </a:prstGeom>
                                <a:noFill/>
                                <a:ln>
                                  <a:noFill/>
                                </a:ln>
                              </wps:spPr>
                              <wps:txbx>
                                <w:txbxContent>
                                  <w:p w14:paraId="60AE9DE5" w14:textId="77777777" w:rsidR="00783282" w:rsidRDefault="00000000">
                                    <w:pPr>
                                      <w:rPr>
                                        <w:rFonts w:ascii="Calibri" w:eastAsia="宋体" w:hAnsi="Calibri" w:cs="Times New Roman"/>
                                        <w:sz w:val="18"/>
                                        <w:szCs w:val="18"/>
                                      </w:rPr>
                                    </w:pPr>
                                    <w:r>
                                      <w:rPr>
                                        <w:rFonts w:ascii="Calibri" w:eastAsia="宋体" w:hAnsi="Calibri" w:cs="Times New Roman" w:hint="eastAsia"/>
                                        <w:sz w:val="18"/>
                                        <w:szCs w:val="18"/>
                                      </w:rPr>
                                      <w:t>评审未通过</w:t>
                                    </w:r>
                                  </w:p>
                                  <w:p w14:paraId="25EC3F7F" w14:textId="77777777" w:rsidR="00783282" w:rsidRDefault="00783282">
                                    <w:pPr>
                                      <w:rPr>
                                        <w:rFonts w:ascii="Calibri" w:eastAsia="宋体" w:hAnsi="Calibri" w:cs="Times New Roman"/>
                                      </w:rPr>
                                    </w:pPr>
                                  </w:p>
                                </w:txbxContent>
                              </wps:txbx>
                              <wps:bodyPr upright="1"/>
                            </wps:wsp>
                            <wpg:grpSp>
                              <wpg:cNvPr id="37" name="组合 37"/>
                              <wpg:cNvGrpSpPr/>
                              <wpg:grpSpPr>
                                <a:xfrm>
                                  <a:off x="10928" y="8210"/>
                                  <a:ext cx="5989" cy="2549"/>
                                  <a:chOff x="6689" y="11790"/>
                                  <a:chExt cx="5989" cy="2549"/>
                                </a:xfrm>
                              </wpg:grpSpPr>
                              <wps:wsp>
                                <wps:cNvPr id="25" name="肘形连接符 25"/>
                                <wps:cNvCnPr/>
                                <wps:spPr>
                                  <a:xfrm rot="10800000" flipV="1">
                                    <a:off x="11493" y="13630"/>
                                    <a:ext cx="1185" cy="206"/>
                                  </a:xfrm>
                                  <a:prstGeom prst="bentConnector3">
                                    <a:avLst>
                                      <a:gd name="adj1" fmla="val 100167"/>
                                    </a:avLst>
                                  </a:prstGeom>
                                  <a:ln w="9525" cap="flat" cmpd="sng">
                                    <a:solidFill>
                                      <a:srgbClr val="000000"/>
                                    </a:solidFill>
                                    <a:prstDash val="solid"/>
                                    <a:miter/>
                                    <a:headEnd type="none" w="med" len="med"/>
                                    <a:tailEnd type="triangle" w="med" len="med"/>
                                  </a:ln>
                                </wps:spPr>
                                <wps:bodyPr/>
                              </wps:wsp>
                              <wps:wsp>
                                <wps:cNvPr id="27" name="文本框 27"/>
                                <wps:cNvSpPr txBox="1"/>
                                <wps:spPr>
                                  <a:xfrm>
                                    <a:off x="6689" y="12841"/>
                                    <a:ext cx="1048" cy="444"/>
                                  </a:xfrm>
                                  <a:prstGeom prst="rect">
                                    <a:avLst/>
                                  </a:prstGeom>
                                  <a:noFill/>
                                  <a:ln>
                                    <a:noFill/>
                                  </a:ln>
                                </wps:spPr>
                                <wps:txbx>
                                  <w:txbxContent>
                                    <w:p w14:paraId="60C0986D" w14:textId="77777777" w:rsidR="00783282" w:rsidRDefault="00000000">
                                      <w:pPr>
                                        <w:ind w:firstLineChars="50" w:firstLine="90"/>
                                        <w:rPr>
                                          <w:rFonts w:ascii="Calibri" w:eastAsia="宋体" w:hAnsi="Calibri" w:cs="Times New Roman"/>
                                          <w:sz w:val="18"/>
                                          <w:szCs w:val="18"/>
                                        </w:rPr>
                                      </w:pPr>
                                      <w:r>
                                        <w:rPr>
                                          <w:rFonts w:ascii="Calibri" w:eastAsia="宋体" w:hAnsi="Calibri" w:cs="Times New Roman" w:hint="eastAsia"/>
                                          <w:sz w:val="18"/>
                                          <w:szCs w:val="18"/>
                                        </w:rPr>
                                        <w:t>无异议</w:t>
                                      </w:r>
                                    </w:p>
                                  </w:txbxContent>
                                </wps:txbx>
                                <wps:bodyPr upright="1"/>
                              </wps:wsp>
                              <wpg:grpSp>
                                <wpg:cNvPr id="32" name="组合 32"/>
                                <wpg:cNvGrpSpPr/>
                                <wpg:grpSpPr>
                                  <a:xfrm>
                                    <a:off x="9232" y="12504"/>
                                    <a:ext cx="3139" cy="1835"/>
                                    <a:chOff x="7076" y="10643"/>
                                    <a:chExt cx="3139" cy="1835"/>
                                  </a:xfrm>
                                </wpg:grpSpPr>
                                <wps:wsp>
                                  <wps:cNvPr id="29" name="流程图: 过程 29"/>
                                  <wps:cNvSpPr/>
                                  <wps:spPr>
                                    <a:xfrm>
                                      <a:off x="7076" y="10643"/>
                                      <a:ext cx="3118" cy="737"/>
                                    </a:xfrm>
                                    <a:prstGeom prst="flowChartProcess">
                                      <a:avLst/>
                                    </a:prstGeom>
                                    <a:noFill/>
                                    <a:ln w="9525" cap="flat" cmpd="sng">
                                      <a:solidFill>
                                        <a:srgbClr val="000000"/>
                                      </a:solidFill>
                                      <a:prstDash val="solid"/>
                                      <a:miter/>
                                      <a:headEnd type="none" w="med" len="med"/>
                                      <a:tailEnd type="none" w="med" len="med"/>
                                    </a:ln>
                                  </wps:spPr>
                                  <wps:txbx>
                                    <w:txbxContent>
                                      <w:p w14:paraId="5A40786D" w14:textId="77777777" w:rsidR="00783282" w:rsidRDefault="00000000">
                                        <w:pPr>
                                          <w:jc w:val="center"/>
                                          <w:rPr>
                                            <w:rFonts w:ascii="Calibri" w:eastAsia="宋体" w:hAnsi="Calibri" w:cs="Times New Roman"/>
                                          </w:rPr>
                                        </w:pPr>
                                        <w:r>
                                          <w:rPr>
                                            <w:rFonts w:ascii="Calibri" w:eastAsia="宋体" w:hAnsi="Calibri" w:cs="Times New Roman" w:hint="eastAsia"/>
                                            <w:bCs/>
                                          </w:rPr>
                                          <w:t>调查，出具调查结论，并将结果函告异议者</w:t>
                                        </w:r>
                                      </w:p>
                                    </w:txbxContent>
                                  </wps:txbx>
                                  <wps:bodyPr upright="1"/>
                                </wps:wsp>
                                <wps:wsp>
                                  <wps:cNvPr id="30" name="流程图: 过程 30"/>
                                  <wps:cNvSpPr/>
                                  <wps:spPr>
                                    <a:xfrm>
                                      <a:off x="7082" y="11975"/>
                                      <a:ext cx="3133" cy="503"/>
                                    </a:xfrm>
                                    <a:prstGeom prst="flowChartProcess">
                                      <a:avLst/>
                                    </a:prstGeom>
                                    <a:noFill/>
                                    <a:ln w="9525" cap="flat" cmpd="sng">
                                      <a:solidFill>
                                        <a:srgbClr val="000000"/>
                                      </a:solidFill>
                                      <a:prstDash val="solid"/>
                                      <a:miter/>
                                      <a:headEnd type="none" w="med" len="med"/>
                                      <a:tailEnd type="none" w="med" len="med"/>
                                    </a:ln>
                                  </wps:spPr>
                                  <wps:txbx>
                                    <w:txbxContent>
                                      <w:p w14:paraId="48521510" w14:textId="77777777" w:rsidR="00783282" w:rsidRDefault="00000000">
                                        <w:pPr>
                                          <w:jc w:val="center"/>
                                          <w:rPr>
                                            <w:rFonts w:ascii="Calibri" w:eastAsia="宋体" w:hAnsi="Calibri" w:cs="Times New Roman"/>
                                          </w:rPr>
                                        </w:pPr>
                                        <w:r>
                                          <w:rPr>
                                            <w:rFonts w:ascii="Calibri" w:eastAsia="宋体" w:hAnsi="Calibri" w:cs="Times New Roman" w:hint="eastAsia"/>
                                          </w:rPr>
                                          <w:t>告知申报主体审核结果</w:t>
                                        </w:r>
                                      </w:p>
                                    </w:txbxContent>
                                  </wps:txbx>
                                  <wps:bodyPr upright="1"/>
                                </wps:wsp>
                                <wps:wsp>
                                  <wps:cNvPr id="31" name="直接箭头连接符 31"/>
                                  <wps:cNvCnPr/>
                                  <wps:spPr>
                                    <a:xfrm>
                                      <a:off x="8727" y="11392"/>
                                      <a:ext cx="0" cy="567"/>
                                    </a:xfrm>
                                    <a:prstGeom prst="straightConnector1">
                                      <a:avLst/>
                                    </a:prstGeom>
                                    <a:ln w="9525" cap="flat" cmpd="sng">
                                      <a:solidFill>
                                        <a:srgbClr val="000000"/>
                                      </a:solidFill>
                                      <a:prstDash val="solid"/>
                                      <a:round/>
                                      <a:headEnd type="none" w="med" len="med"/>
                                      <a:tailEnd type="triangle" w="med" len="med"/>
                                    </a:ln>
                                  </wps:spPr>
                                  <wps:bodyPr/>
                                </wps:wsp>
                              </wpg:grpSp>
                              <wpg:grpSp>
                                <wpg:cNvPr id="35" name="组合 35"/>
                                <wpg:cNvGrpSpPr/>
                                <wpg:grpSpPr>
                                  <a:xfrm>
                                    <a:off x="8309" y="11790"/>
                                    <a:ext cx="2576" cy="730"/>
                                    <a:chOff x="6317" y="9428"/>
                                    <a:chExt cx="2576" cy="730"/>
                                  </a:xfrm>
                                </wpg:grpSpPr>
                                <wps:wsp>
                                  <wps:cNvPr id="33" name="肘形连接符 33"/>
                                  <wps:cNvCnPr>
                                    <a:stCxn id="38" idx="3"/>
                                  </wps:cNvCnPr>
                                  <wps:spPr>
                                    <a:xfrm>
                                      <a:off x="6317" y="9872"/>
                                      <a:ext cx="2576" cy="286"/>
                                    </a:xfrm>
                                    <a:prstGeom prst="bentConnector3">
                                      <a:avLst>
                                        <a:gd name="adj1" fmla="val 100271"/>
                                      </a:avLst>
                                    </a:prstGeom>
                                    <a:ln w="9525" cap="flat" cmpd="sng">
                                      <a:solidFill>
                                        <a:srgbClr val="000000"/>
                                      </a:solidFill>
                                      <a:prstDash val="solid"/>
                                      <a:miter/>
                                      <a:headEnd type="none" w="med" len="med"/>
                                      <a:tailEnd type="triangle" w="med" len="med"/>
                                    </a:ln>
                                  </wps:spPr>
                                  <wps:bodyPr/>
                                </wps:wsp>
                                <wps:wsp>
                                  <wps:cNvPr id="34" name="文本框 34"/>
                                  <wps:cNvSpPr txBox="1"/>
                                  <wps:spPr>
                                    <a:xfrm>
                                      <a:off x="7012" y="9428"/>
                                      <a:ext cx="1354" cy="453"/>
                                    </a:xfrm>
                                    <a:prstGeom prst="rect">
                                      <a:avLst/>
                                    </a:prstGeom>
                                    <a:noFill/>
                                    <a:ln>
                                      <a:noFill/>
                                    </a:ln>
                                  </wps:spPr>
                                  <wps:txbx>
                                    <w:txbxContent>
                                      <w:p w14:paraId="42981A56" w14:textId="77777777" w:rsidR="00783282" w:rsidRDefault="00000000">
                                        <w:pPr>
                                          <w:rPr>
                                            <w:rFonts w:ascii="Calibri" w:eastAsia="宋体" w:hAnsi="Calibri" w:cs="Times New Roman"/>
                                            <w:sz w:val="18"/>
                                            <w:szCs w:val="18"/>
                                          </w:rPr>
                                        </w:pPr>
                                        <w:r>
                                          <w:rPr>
                                            <w:rFonts w:ascii="Calibri" w:eastAsia="宋体" w:hAnsi="Calibri" w:cs="Times New Roman" w:hint="eastAsia"/>
                                            <w:sz w:val="18"/>
                                            <w:szCs w:val="18"/>
                                          </w:rPr>
                                          <w:t>公示有异议</w:t>
                                        </w:r>
                                      </w:p>
                                    </w:txbxContent>
                                  </wps:txbx>
                                  <wps:bodyPr upright="1"/>
                                </wps:wsp>
                              </wpg:grpSp>
                            </wpg:grpSp>
                            <wps:wsp>
                              <wps:cNvPr id="38" name="流程图: 过程 38"/>
                              <wps:cNvSpPr/>
                              <wps:spPr>
                                <a:xfrm>
                                  <a:off x="9405" y="8427"/>
                                  <a:ext cx="3143" cy="454"/>
                                </a:xfrm>
                                <a:prstGeom prst="flowChartProcess">
                                  <a:avLst/>
                                </a:prstGeom>
                                <a:noFill/>
                                <a:ln w="9525" cap="flat" cmpd="sng">
                                  <a:solidFill>
                                    <a:srgbClr val="000000"/>
                                  </a:solidFill>
                                  <a:prstDash val="solid"/>
                                  <a:miter/>
                                  <a:headEnd type="none" w="med" len="med"/>
                                  <a:tailEnd type="none" w="med" len="med"/>
                                </a:ln>
                              </wps:spPr>
                              <wps:txbx>
                                <w:txbxContent>
                                  <w:p w14:paraId="4077C5E7" w14:textId="77777777" w:rsidR="00783282" w:rsidRDefault="00000000">
                                    <w:pPr>
                                      <w:jc w:val="center"/>
                                      <w:rPr>
                                        <w:rFonts w:ascii="Calibri" w:eastAsia="宋体" w:hAnsi="Calibri" w:cs="Times New Roman"/>
                                      </w:rPr>
                                    </w:pPr>
                                    <w:r>
                                      <w:rPr>
                                        <w:rFonts w:ascii="Calibri" w:eastAsia="宋体" w:hAnsi="Calibri" w:cs="Times New Roman" w:hint="eastAsia"/>
                                      </w:rPr>
                                      <w:t>公示审批结果（</w:t>
                                    </w:r>
                                    <w:r>
                                      <w:rPr>
                                        <w:rFonts w:ascii="Calibri" w:eastAsia="宋体" w:hAnsi="Calibri" w:cs="Times New Roman" w:hint="eastAsia"/>
                                      </w:rPr>
                                      <w:t>5</w:t>
                                    </w:r>
                                    <w:r>
                                      <w:rPr>
                                        <w:rFonts w:ascii="Calibri" w:eastAsia="宋体" w:hAnsi="Calibri" w:cs="Times New Roman" w:hint="eastAsia"/>
                                      </w:rPr>
                                      <w:t>个工作日）</w:t>
                                    </w:r>
                                  </w:p>
                                </w:txbxContent>
                              </wps:txbx>
                              <wps:bodyPr upright="1"/>
                            </wps:wsp>
                            <wps:wsp>
                              <wps:cNvPr id="39" name="直接箭头连接符 39"/>
                              <wps:cNvCnPr/>
                              <wps:spPr>
                                <a:xfrm>
                                  <a:off x="10975" y="8912"/>
                                  <a:ext cx="9" cy="1328"/>
                                </a:xfrm>
                                <a:prstGeom prst="straightConnector1">
                                  <a:avLst/>
                                </a:prstGeom>
                                <a:ln w="9525" cap="flat" cmpd="sng">
                                  <a:solidFill>
                                    <a:srgbClr val="000000"/>
                                  </a:solidFill>
                                  <a:prstDash val="solid"/>
                                  <a:round/>
                                  <a:headEnd type="none" w="med" len="med"/>
                                  <a:tailEnd type="triangle" w="med" len="med"/>
                                </a:ln>
                              </wps:spPr>
                              <wps:bodyPr/>
                            </wps:wsp>
                            <wps:wsp>
                              <wps:cNvPr id="43" name="流程图: 过程 43"/>
                              <wps:cNvSpPr/>
                              <wps:spPr>
                                <a:xfrm>
                                  <a:off x="9424" y="10268"/>
                                  <a:ext cx="3093" cy="480"/>
                                </a:xfrm>
                                <a:prstGeom prst="flowChartProcess">
                                  <a:avLst/>
                                </a:prstGeom>
                                <a:noFill/>
                                <a:ln w="9525" cap="flat" cmpd="sng">
                                  <a:solidFill>
                                    <a:srgbClr val="000000"/>
                                  </a:solidFill>
                                  <a:prstDash val="solid"/>
                                  <a:miter/>
                                  <a:headEnd type="none" w="med" len="med"/>
                                  <a:tailEnd type="none" w="med" len="med"/>
                                </a:ln>
                              </wps:spPr>
                              <wps:txbx>
                                <w:txbxContent>
                                  <w:p w14:paraId="0E7B35E8" w14:textId="77777777" w:rsidR="00783282" w:rsidRDefault="00000000">
                                    <w:pPr>
                                      <w:jc w:val="center"/>
                                      <w:rPr>
                                        <w:rFonts w:ascii="Calibri" w:hAnsi="Calibri" w:cs="Times New Roman"/>
                                      </w:rPr>
                                    </w:pPr>
                                    <w:r>
                                      <w:rPr>
                                        <w:rFonts w:cs="Times New Roman" w:hint="eastAsia"/>
                                      </w:rPr>
                                      <w:t>完成遴选，开启选房</w:t>
                                    </w:r>
                                  </w:p>
                                  <w:p w14:paraId="27CFCC64" w14:textId="77777777" w:rsidR="00783282" w:rsidRDefault="00783282">
                                    <w:pPr>
                                      <w:rPr>
                                        <w:rFonts w:ascii="Calibri" w:eastAsia="宋体" w:hAnsi="Calibri" w:cs="Times New Roman"/>
                                      </w:rPr>
                                    </w:pPr>
                                  </w:p>
                                </w:txbxContent>
                              </wps:txbx>
                              <wps:bodyPr upright="1"/>
                            </wps:wsp>
                            <wps:wsp>
                              <wps:cNvPr id="47" name="流程图: 过程 47"/>
                              <wps:cNvSpPr/>
                              <wps:spPr>
                                <a:xfrm>
                                  <a:off x="9413" y="7465"/>
                                  <a:ext cx="3118" cy="464"/>
                                </a:xfrm>
                                <a:prstGeom prst="flowChartProcess">
                                  <a:avLst/>
                                </a:prstGeom>
                                <a:noFill/>
                                <a:ln w="9525" cap="flat" cmpd="sng">
                                  <a:solidFill>
                                    <a:srgbClr val="000000"/>
                                  </a:solidFill>
                                  <a:prstDash val="solid"/>
                                  <a:miter/>
                                  <a:headEnd type="none" w="med" len="med"/>
                                  <a:tailEnd type="none" w="med" len="med"/>
                                </a:ln>
                              </wps:spPr>
                              <wps:txbx>
                                <w:txbxContent>
                                  <w:p w14:paraId="7222368C" w14:textId="77777777" w:rsidR="00783282" w:rsidRDefault="00000000">
                                    <w:pPr>
                                      <w:jc w:val="center"/>
                                      <w:rPr>
                                        <w:rFonts w:ascii="Calibri" w:eastAsia="宋体" w:hAnsi="Calibri" w:cs="Times New Roman"/>
                                        <w:highlight w:val="yellow"/>
                                      </w:rPr>
                                    </w:pPr>
                                    <w:r>
                                      <w:rPr>
                                        <w:rFonts w:ascii="Calibri" w:eastAsia="宋体" w:hAnsi="Calibri" w:cs="Times New Roman" w:hint="eastAsia"/>
                                      </w:rPr>
                                      <w:t>评审打分、企业排序</w:t>
                                    </w:r>
                                  </w:p>
                                </w:txbxContent>
                              </wps:txbx>
                              <wps:bodyPr lIns="46800" tIns="45720" rIns="46800" bIns="45720" upright="1"/>
                            </wps:wsp>
                          </wpg:grpSp>
                        </wpg:grpSp>
                      </wpg:grpSp>
                    </wpg:wgp>
                  </a:graphicData>
                </a:graphic>
              </wp:anchor>
            </w:drawing>
          </mc:Choice>
          <mc:Fallback xmlns:wpsCustomData="http://www.wps.cn/officeDocument/2013/wpsCustomData">
            <w:pict>
              <v:group id="_x0000_s1026" o:spid="_x0000_s1026" o:spt="203" style="position:absolute;left:0pt;margin-left:-18.35pt;margin-top:23.6pt;height:398.25pt;width:476.3pt;z-index:251661312;mso-width-relative:page;mso-height-relative:page;" coordorigin="14050,176445" coordsize="9526,7965" o:gfxdata="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">
                <o:lock v:ext="edit" aspectratio="f"/>
                <v:shape id="文本框 4" o:spid="_x0000_s1026" o:spt="202" type="#_x0000_t202" style="position:absolute;left:17652;top:177712;height:456;width:3233;" filled="f" stroked="f" coordsize="21600,21600" o:gfxdata="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vn+rugAAANo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rPr>
                            <w:rFonts w:ascii="Calibri" w:hAnsi="Calibri" w:eastAsia="宋体" w:cs="Times New Roman"/>
                            <w:sz w:val="18"/>
                            <w:szCs w:val="18"/>
                            <w:highlight w:val="yellow"/>
                          </w:rPr>
                        </w:pPr>
                        <w:r>
                          <w:rPr>
                            <w:rFonts w:hint="eastAsia" w:ascii="Calibri" w:hAnsi="Calibri" w:eastAsia="宋体" w:cs="Times New Roman"/>
                            <w:sz w:val="18"/>
                            <w:szCs w:val="18"/>
                          </w:rPr>
                          <w:t>审核通过，进入遴选企业库</w:t>
                        </w:r>
                      </w:p>
                    </w:txbxContent>
                  </v:textbox>
                </v:shape>
                <v:group id="_x0000_s1026" o:spid="_x0000_s1026" o:spt="203" style="position:absolute;left:14050;top:176445;height:7965;width:9526;" coordorigin="7349,2749" coordsize="9526,7965"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shape id="_x0000_s1026" o:spid="_x0000_s1026" o:spt="32" type="#_x0000_t32" style="position:absolute;left:10927;top:7884;height:498;width:5;" filled="f" stroked="t" coordsize="21600,21600" o:gfxdata="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A6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id="_x0000_s1026" o:spid="_x0000_s1026" o:spt="203" style="position:absolute;left:7349;top:2749;height:7965;width:9526;" coordorigin="7379,2779" coordsize="9526,7965"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10957;top:6665;flip:x;height:785;width:7;" filled="f" stroked="t" coordsize="21600,21600" o:gfxdata="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m/M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group id="_x0000_s1026" o:spid="_x0000_s1026" o:spt="203" style="position:absolute;left:7379;top:2779;height:7965;width:9526;" coordorigin="7394,2794" coordsize="9526,7965"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_x0000_s1026" o:spid="_x0000_s1026" o:spt="32" type="#_x0000_t32" style="position:absolute;left:10966;top:4964;height:397;width:0;" filled="f" stroked="t" coordsize="21600,21600" o:gfxdata="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eNHT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110" type="#_x0000_t110" style="position:absolute;left:8845;top:5391;height:1271;width:4242;" filled="f" stroked="t" coordsize="21600,21600" o:gfxdata="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QmWP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spacing w:line="240" w:lineRule="exact"/>
                                <w:jc w:val="center"/>
                                <w:rPr>
                                  <w:rFonts w:ascii="Calibri" w:hAnsi="Calibri" w:eastAsia="宋体" w:cs="Times New Roman"/>
                                </w:rPr>
                              </w:pPr>
                              <w:r>
                                <w:rPr>
                                  <w:rFonts w:hint="eastAsia" w:ascii="Calibri" w:hAnsi="Calibri" w:eastAsia="宋体" w:cs="Times New Roman"/>
                                </w:rPr>
                                <w:t>申请材料是否</w:t>
                              </w:r>
                            </w:p>
                            <w:p>
                              <w:pPr>
                                <w:spacing w:line="240" w:lineRule="exact"/>
                                <w:jc w:val="center"/>
                                <w:rPr>
                                  <w:rFonts w:ascii="Calibri" w:hAnsi="Calibri" w:eastAsia="宋体" w:cs="Times New Roman"/>
                                </w:rPr>
                              </w:pPr>
                              <w:r>
                                <w:rPr>
                                  <w:rFonts w:hint="eastAsia" w:ascii="Calibri" w:hAnsi="Calibri" w:eastAsia="宋体" w:cs="Times New Roman"/>
                                </w:rPr>
                                <w:t>符合要求？</w:t>
                              </w:r>
                            </w:p>
                            <w:p>
                              <w:pPr>
                                <w:rPr>
                                  <w:rFonts w:ascii="Calibri" w:hAnsi="Calibri" w:eastAsia="宋体" w:cs="Times New Roman"/>
                                </w:rPr>
                              </w:pPr>
                            </w:p>
                          </w:txbxContent>
                        </v:textbox>
                      </v:shape>
                      <v:shape id="_x0000_s1026" o:spid="_x0000_s1026" o:spt="109" type="#_x0000_t109" style="position:absolute;left:9265;top:2794;height:454;width:3470;" filled="f" stroked="t" coordsize="21600,21600" o:gfxdata="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NQJX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jc w:val="center"/>
                                <w:rPr>
                                  <w:rFonts w:ascii="Calibri" w:hAnsi="Calibri" w:eastAsia="宋体" w:cs="Times New Roman"/>
                                </w:rPr>
                              </w:pPr>
                              <w:r>
                                <w:rPr>
                                  <w:rFonts w:hint="eastAsia" w:ascii="Calibri" w:hAnsi="Calibri" w:eastAsia="宋体" w:cs="Times New Roman"/>
                                </w:rPr>
                                <w:t>申报主体</w:t>
                              </w:r>
                              <w:r>
                                <w:rPr>
                                  <w:rFonts w:hint="eastAsia" w:cs="Times New Roman"/>
                                </w:rPr>
                                <w:t>填写</w:t>
                              </w:r>
                              <w:r>
                                <w:rPr>
                                  <w:rFonts w:hint="eastAsia" w:ascii="Calibri" w:hAnsi="Calibri" w:eastAsia="宋体" w:cs="Times New Roman"/>
                                </w:rPr>
                                <w:t>申请</w:t>
                              </w:r>
                              <w:r>
                                <w:rPr>
                                  <w:rFonts w:hint="eastAsia" w:cs="Times New Roman"/>
                                </w:rPr>
                                <w:t>表</w:t>
                              </w:r>
                            </w:p>
                          </w:txbxContent>
                        </v:textbox>
                      </v:shape>
                      <v:shape id="_x0000_s1026" o:spid="_x0000_s1026" o:spt="32" type="#_x0000_t32" style="position:absolute;left:10951;top:3248;height:397;width:0;" filled="f" stroked="t" coordsize="21600,21600" o:gfxdata="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LSF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09" type="#_x0000_t109" style="position:absolute;left:9258;top:3646;height:454;width:3476;" filled="f" stroked="t" coordsize="21600,21600" o:gfxdata="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CrObu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w:txbxContent>
                            <w:p>
                              <w:pPr>
                                <w:jc w:val="center"/>
                                <w:rPr>
                                  <w:rFonts w:ascii="Calibri" w:hAnsi="Calibri" w:eastAsia="宋体" w:cs="Times New Roman"/>
                                  <w:szCs w:val="21"/>
                                </w:rPr>
                              </w:pPr>
                              <w:r>
                                <w:rPr>
                                  <w:rFonts w:hint="eastAsia" w:ascii="Calibri" w:hAnsi="Calibri" w:eastAsia="宋体" w:cs="Times New Roman"/>
                                  <w:szCs w:val="21"/>
                                </w:rPr>
                                <w:t>初步审核</w:t>
                              </w:r>
                            </w:p>
                          </w:txbxContent>
                        </v:textbox>
                      </v:shape>
                      <v:shape id="_x0000_s1026" o:spid="_x0000_s1026" o:spt="32" type="#_x0000_t32" style="position:absolute;left:10951;top:4104;height:397;width:0;" filled="f" stroked="t" coordsize="21600,21600" o:gfxdata="UEsDBAoAAAAAAIdO4kAAAAAAAAAAAAAAAAAEAAAAZHJzL1BLAwQUAAAACACHTuJAYLfv+bsAAADb&#10;AAAADwAAAGRycy9kb3ducmV2LnhtbEVPS2sCMRC+F/ofwhS81axF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fv+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09" type="#_x0000_t109" style="position:absolute;left:9243;top:4487;height:454;width:3492;" filled="f" stroked="t" coordsize="21600,21600" o:gfxdata="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AOBFS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w:txbxContent>
                            <w:p>
                              <w:pPr>
                                <w:jc w:val="center"/>
                                <w:rPr>
                                  <w:rFonts w:ascii="Calibri" w:hAnsi="Calibri" w:eastAsia="宋体" w:cs="Times New Roman"/>
                                  <w:szCs w:val="21"/>
                                </w:rPr>
                              </w:pPr>
                              <w:r>
                                <w:rPr>
                                  <w:rFonts w:hint="eastAsia" w:ascii="Calibri" w:hAnsi="Calibri" w:eastAsia="宋体" w:cs="Times New Roman"/>
                                  <w:szCs w:val="21"/>
                                </w:rPr>
                                <w:t>申报主体线下提交申请材料</w:t>
                              </w:r>
                            </w:p>
                          </w:txbxContent>
                        </v:textbox>
                      </v:shape>
                      <v:group id="_x0000_s1026" o:spid="_x0000_s1026" o:spt="203" style="position:absolute;left:7394;top:4311;height:1772;width:1996;" coordorigin="2381,3670" coordsize="1996,1772"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_x0000_s1026" o:spid="_x0000_s1026" o:spt="202" type="#_x0000_t202" style="position:absolute;left:3092;top:4981;height:461;width:1285;" filled="f" stroked="f" coordsize="21600,21600" o:gfxdata="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UVCdi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rPr>
                                    <w:rFonts w:ascii="Calibri" w:hAnsi="Calibri" w:eastAsia="宋体" w:cs="Times New Roman"/>
                                    <w:sz w:val="18"/>
                                    <w:szCs w:val="18"/>
                                  </w:rPr>
                                </w:pPr>
                                <w:r>
                                  <w:rPr>
                                    <w:rFonts w:hint="eastAsia" w:ascii="Calibri" w:hAnsi="Calibri" w:eastAsia="宋体" w:cs="Times New Roman"/>
                                    <w:sz w:val="18"/>
                                    <w:szCs w:val="18"/>
                                  </w:rPr>
                                  <w:t>否</w:t>
                                </w:r>
                              </w:p>
                            </w:txbxContent>
                          </v:textbox>
                        </v:shape>
                        <v:shape id="_x0000_s1026" o:spid="_x0000_s1026" o:spt="34" type="#_x0000_t34" style="position:absolute;left:2485;top:4150;flip:y;height:1211;width:1636;" filled="f" stroked="t" coordsize="21600,21600" o:gfxdata="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aTtbsAAADb&#10;AAAADwAAAAAAAAABACAAAAAiAAAAZHJzL2Rvd25yZXYueG1sUEsBAhQAFAAAAAgAh07iQDMvBZ47&#10;AAAAOQAAABAAAAAAAAAAAQAgAAAACgEAAGRycy9zaGFwZXhtbC54bWxQSwUGAAAAAAYABgBbAQAA&#10;tAMAAAAA&#10;" adj="13">
                          <v:fill on="f" focussize="0,0"/>
                          <v:stroke color="#000000" joinstyle="miter" endarrow="block"/>
                          <v:imagedata o:title=""/>
                          <o:lock v:ext="edit" aspectratio="f"/>
                        </v:shape>
                        <v:shape id="_x0000_s1026" o:spid="_x0000_s1026" o:spt="32" type="#_x0000_t32" style="position:absolute;left:2471;top:5374;flip:y;height:1;width:1378;" filled="f" stroked="t" coordsize="21600,21600" o:gfxdata="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cf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202" type="#_x0000_t202" style="position:absolute;left:2381;top:3670;height:594;width:1914;" filled="f" stroked="f" coordsize="21600,21600" o:gfxdata="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kva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ascii="Calibri" w:hAnsi="Calibri" w:eastAsia="宋体" w:cs="Times New Roman"/>
                                    <w:sz w:val="18"/>
                                    <w:szCs w:val="18"/>
                                  </w:rPr>
                                </w:pPr>
                                <w:r>
                                  <w:rPr>
                                    <w:rFonts w:hint="eastAsia" w:ascii="Calibri" w:hAnsi="Calibri" w:eastAsia="宋体" w:cs="Times New Roman"/>
                                    <w:sz w:val="18"/>
                                    <w:szCs w:val="18"/>
                                  </w:rPr>
                                  <w:t>告知所需材料要求</w:t>
                                </w:r>
                              </w:p>
                            </w:txbxContent>
                          </v:textbox>
                        </v:shape>
                      </v:group>
                      <v:shape id="_x0000_s1026" o:spid="_x0000_s1026" o:spt="34" type="#_x0000_t34" style="position:absolute;left:12197;top:5340;flip:x;height:3265;width:6180;rotation:5898240f;" filled="f" stroked="t" coordsize="21600,21600" o:gfxdata="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fYkarsAAADb&#10;AAAADwAAAAAAAAABACAAAAAiAAAAZHJzL2Rvd25yZXYueG1sUEsBAhQAFAAAAAgAh07iQDMvBZ47&#10;AAAAOQAAABAAAAAAAAAAAQAgAAAACgEAAGRycy9zaGFwZXhtbC54bWxQSwUGAAAAAAYABgBbAQAA&#10;tAMAAAAA&#10;" adj="10800">
                        <v:fill on="f" focussize="0,0"/>
                        <v:stroke color="#000000" joinstyle="miter"/>
                        <v:imagedata o:title=""/>
                        <o:lock v:ext="edit" aspectratio="f"/>
                      </v:shape>
                      <v:shape id="_x0000_s1026" o:spid="_x0000_s1026" o:spt="202" type="#_x0000_t202" style="position:absolute;left:14122;top:7229;height:464;width:1320;"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ascii="Calibri" w:hAnsi="Calibri" w:eastAsia="宋体" w:cs="Times New Roman"/>
                                  <w:sz w:val="18"/>
                                  <w:szCs w:val="18"/>
                                </w:rPr>
                              </w:pPr>
                              <w:r>
                                <w:rPr>
                                  <w:rFonts w:hint="eastAsia" w:ascii="Calibri" w:hAnsi="Calibri" w:eastAsia="宋体" w:cs="Times New Roman"/>
                                  <w:sz w:val="18"/>
                                  <w:szCs w:val="18"/>
                                </w:rPr>
                                <w:t>评审未通过</w:t>
                              </w:r>
                            </w:p>
                            <w:p>
                              <w:pPr>
                                <w:rPr>
                                  <w:rFonts w:ascii="Calibri" w:hAnsi="Calibri" w:eastAsia="宋体" w:cs="Times New Roman"/>
                                </w:rPr>
                              </w:pPr>
                            </w:p>
                          </w:txbxContent>
                        </v:textbox>
                      </v:shape>
                      <v:group id="_x0000_s1026" o:spid="_x0000_s1026" o:spt="203" style="position:absolute;left:10928;top:8210;height:2549;width:5989;" coordorigin="6689,11790" coordsize="5989,2549"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_x0000_s1026" o:spid="_x0000_s1026" o:spt="34" type="#_x0000_t34" style="position:absolute;left:11493;top:13630;flip:y;height:206;width:1185;rotation:11796480f;" filled="f" stroked="t" coordsize="21600,21600" o:gfxdata="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T0ZOvQAA&#10;ANsAAAAPAAAAAAAAAAEAIAAAACIAAABkcnMvZG93bnJldi54bWxQSwECFAAUAAAACACHTuJAMy8F&#10;njsAAAA5AAAAEAAAAAAAAAABACAAAAAMAQAAZHJzL3NoYXBleG1sLnhtbFBLBQYAAAAABgAGAFsB&#10;AAC2AwAAAAA=&#10;" adj="21636">
                          <v:fill on="f" focussize="0,0"/>
                          <v:stroke color="#000000" joinstyle="miter" endarrow="block"/>
                          <v:imagedata o:title=""/>
                          <o:lock v:ext="edit" aspectratio="f"/>
                        </v:shape>
                        <v:shape id="_x0000_s1026" o:spid="_x0000_s1026" o:spt="202" type="#_x0000_t202" style="position:absolute;left:6689;top:12841;height:444;width:1048;" filled="f" stroked="f" coordsize="21600,21600" o:gfxdata="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Nt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ind w:firstLine="90" w:firstLineChars="50"/>
                                  <w:rPr>
                                    <w:rFonts w:ascii="Calibri" w:hAnsi="Calibri" w:eastAsia="宋体" w:cs="Times New Roman"/>
                                    <w:sz w:val="18"/>
                                    <w:szCs w:val="18"/>
                                  </w:rPr>
                                </w:pPr>
                                <w:r>
                                  <w:rPr>
                                    <w:rFonts w:hint="eastAsia" w:ascii="Calibri" w:hAnsi="Calibri" w:eastAsia="宋体" w:cs="Times New Roman"/>
                                    <w:sz w:val="18"/>
                                    <w:szCs w:val="18"/>
                                  </w:rPr>
                                  <w:t>无异议</w:t>
                                </w:r>
                              </w:p>
                            </w:txbxContent>
                          </v:textbox>
                        </v:shape>
                        <v:group id="_x0000_s1026" o:spid="_x0000_s1026" o:spt="203" style="position:absolute;left:9232;top:12504;height:1835;width:3139;" coordorigin="7076,10643" coordsize="3139,1835"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_x0000_s1026" o:spid="_x0000_s1026" o:spt="109" type="#_x0000_t109" style="position:absolute;left:7076;top:10643;height:737;width:3118;" filled="f" stroked="t" coordsize="21600,21600" o:gfxdata="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8vxOy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jc w:val="center"/>
                                    <w:rPr>
                                      <w:rFonts w:ascii="Calibri" w:hAnsi="Calibri" w:eastAsia="宋体" w:cs="Times New Roman"/>
                                    </w:rPr>
                                  </w:pPr>
                                  <w:r>
                                    <w:rPr>
                                      <w:rFonts w:hint="eastAsia" w:ascii="Calibri" w:hAnsi="Calibri" w:eastAsia="宋体" w:cs="Times New Roman"/>
                                      <w:bCs/>
                                    </w:rPr>
                                    <w:t>调查，出具调查结论，并将结果函告异议者</w:t>
                                  </w:r>
                                </w:p>
                              </w:txbxContent>
                            </v:textbox>
                          </v:shape>
                          <v:shape id="_x0000_s1026" o:spid="_x0000_s1026" o:spt="109" type="#_x0000_t109" style="position:absolute;left:7082;top:11975;height:503;width:3133;" filled="f" stroked="t" coordsize="21600,21600" o:gfxdata="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z7rLgAAADbAAAA&#10;DwAAAAAAAAABACAAAAAiAAAAZHJzL2Rvd25yZXYueG1sUEsBAhQAFAAAAAgAh07iQDMvBZ47AAAA&#10;OQAAABAAAAAAAAAAAQAgAAAABwEAAGRycy9zaGFwZXhtbC54bWxQSwUGAAAAAAYABgBbAQAAsQMA&#10;AAAA&#10;">
                            <v:fill on="f" focussize="0,0"/>
                            <v:stroke color="#000000" joinstyle="miter"/>
                            <v:imagedata o:title=""/>
                            <o:lock v:ext="edit" aspectratio="f"/>
                            <v:textbox>
                              <w:txbxContent>
                                <w:p>
                                  <w:pPr>
                                    <w:jc w:val="center"/>
                                    <w:rPr>
                                      <w:rFonts w:ascii="Calibri" w:hAnsi="Calibri" w:eastAsia="宋体" w:cs="Times New Roman"/>
                                    </w:rPr>
                                  </w:pPr>
                                  <w:r>
                                    <w:rPr>
                                      <w:rFonts w:hint="eastAsia" w:ascii="Calibri" w:hAnsi="Calibri" w:eastAsia="宋体" w:cs="Times New Roman"/>
                                    </w:rPr>
                                    <w:t>告知申报主体审核结果</w:t>
                                  </w:r>
                                </w:p>
                              </w:txbxContent>
                            </v:textbox>
                          </v:shape>
                          <v:shape id="_x0000_s1026" o:spid="_x0000_s1026" o:spt="32" type="#_x0000_t32" style="position:absolute;left:8727;top:11392;height:567;width:0;" filled="f" stroked="t" coordsize="21600,21600" o:gfxdata="UEsDBAoAAAAAAIdO4kAAAAAAAAAAAAAAAAAEAAAAZHJzL1BLAwQUAAAACACHTuJAO3UQAb4AAADb&#10;AAAADwAAAGRycy9kb3ducmV2LnhtbEWPT2sCMRTE7wW/Q3hCbzW7F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UQA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group id="_x0000_s1026" o:spid="_x0000_s1026" o:spt="203" style="position:absolute;left:8309;top:11790;height:730;width:2576;" coordorigin="6317,9428" coordsize="2576,730"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_x0000_s1026" o:spid="_x0000_s1026" o:spt="34" type="#_x0000_t34" style="position:absolute;left:6317;top:9872;height:286;width:2576;" filled="f" stroked="t" coordsize="21600,21600" o:gfxdata="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D2/Db4A&#10;AADbAAAADwAAAAAAAAABACAAAAAiAAAAZHJzL2Rvd25yZXYueG1sUEsBAhQAFAAAAAgAh07iQDMv&#10;BZ47AAAAOQAAABAAAAAAAAAAAQAgAAAADQEAAGRycy9zaGFwZXhtbC54bWxQSwUGAAAAAAYABgBb&#10;AQAAtwMAAAAA&#10;" adj="21659">
                            <v:fill on="f" focussize="0,0"/>
                            <v:stroke color="#000000" joinstyle="miter" endarrow="block"/>
                            <v:imagedata o:title=""/>
                            <o:lock v:ext="edit" aspectratio="f"/>
                          </v:shape>
                          <v:shape id="_x0000_s1026" o:spid="_x0000_s1026" o:spt="202" type="#_x0000_t202" style="position:absolute;left:7012;top:9428;height:453;width:1354;" filled="f" stroked="f" coordsize="21600,21600" o:gfxdata="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PdyV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Calibri" w:hAnsi="Calibri" w:eastAsia="宋体" w:cs="Times New Roman"/>
                                      <w:sz w:val="18"/>
                                      <w:szCs w:val="18"/>
                                    </w:rPr>
                                  </w:pPr>
                                  <w:r>
                                    <w:rPr>
                                      <w:rFonts w:hint="eastAsia" w:ascii="Calibri" w:hAnsi="Calibri" w:eastAsia="宋体" w:cs="Times New Roman"/>
                                      <w:sz w:val="18"/>
                                      <w:szCs w:val="18"/>
                                    </w:rPr>
                                    <w:t>公示有异议</w:t>
                                  </w:r>
                                </w:p>
                              </w:txbxContent>
                            </v:textbox>
                          </v:shape>
                        </v:group>
                      </v:group>
                      <v:shape id="_x0000_s1026" o:spid="_x0000_s1026" o:spt="109" type="#_x0000_t109" style="position:absolute;left:9405;top:8427;height:454;width:3143;" filled="f" stroked="t" coordsize="21600,21600" o:gfxdata="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br3qrgAAADbAAAA&#10;DwAAAAAAAAABACAAAAAiAAAAZHJzL2Rvd25yZXYueG1sUEsBAhQAFAAAAAgAh07iQDMvBZ47AAAA&#10;OQAAABAAAAAAAAAAAQAgAAAABwEAAGRycy9zaGFwZXhtbC54bWxQSwUGAAAAAAYABgBbAQAAsQMA&#10;AAAA&#10;">
                        <v:fill on="f" focussize="0,0"/>
                        <v:stroke color="#000000" joinstyle="miter"/>
                        <v:imagedata o:title=""/>
                        <o:lock v:ext="edit" aspectratio="f"/>
                        <v:textbox>
                          <w:txbxContent>
                            <w:p>
                              <w:pPr>
                                <w:jc w:val="center"/>
                                <w:rPr>
                                  <w:rFonts w:ascii="Calibri" w:hAnsi="Calibri" w:eastAsia="宋体" w:cs="Times New Roman"/>
                                </w:rPr>
                              </w:pPr>
                              <w:r>
                                <w:rPr>
                                  <w:rFonts w:hint="eastAsia" w:ascii="Calibri" w:hAnsi="Calibri" w:eastAsia="宋体" w:cs="Times New Roman"/>
                                </w:rPr>
                                <w:t>公示审批结果（5个工作日）</w:t>
                              </w:r>
                            </w:p>
                          </w:txbxContent>
                        </v:textbox>
                      </v:shape>
                      <v:shape id="_x0000_s1026" o:spid="_x0000_s1026" o:spt="32" type="#_x0000_t32" style="position:absolute;left:10975;top:8912;height:1328;width:9;" filled="f" stroked="t" coordsize="21600,21600" o:gfxdata="UEsDBAoAAAAAAIdO4kAAAAAAAAAAAAAAAAAEAAAAZHJzL1BLAwQUAAAACACHTuJAxQMcB74AAADb&#10;AAAADwAAAGRycy9kb3ducmV2LnhtbEWPT2sCMRTE74V+h/CE3mpWC4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McB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9424;top:10268;height:480;width:3093;" filled="f" stroked="t" coordsize="21600,21600" o:gfxdata="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GBam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jc w:val="center"/>
                                <w:rPr>
                                  <w:rFonts w:ascii="Calibri" w:hAnsi="Calibri" w:cs="Times New Roman"/>
                                </w:rPr>
                              </w:pPr>
                              <w:r>
                                <w:rPr>
                                  <w:rFonts w:hint="eastAsia" w:cs="Times New Roman"/>
                                </w:rPr>
                                <w:t>完成遴选，开启选房</w:t>
                              </w:r>
                            </w:p>
                            <w:p>
                              <w:pPr>
                                <w:rPr>
                                  <w:rFonts w:ascii="Calibri" w:hAnsi="Calibri" w:eastAsia="宋体" w:cs="Times New Roman"/>
                                </w:rPr>
                              </w:pPr>
                            </w:p>
                          </w:txbxContent>
                        </v:textbox>
                      </v:shape>
                      <v:shape id="_x0000_s1026" o:spid="_x0000_s1026" o:spt="109" type="#_x0000_t109" style="position:absolute;left:9413;top:7465;height:464;width:3118;" filled="f" stroked="t" coordsize="21600,21600" o:gfxdata="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QfTr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1.3mm,1.27mm,1.3mm,1.27mm">
                          <w:txbxContent>
                            <w:p>
                              <w:pPr>
                                <w:jc w:val="center"/>
                                <w:rPr>
                                  <w:rFonts w:ascii="Calibri" w:hAnsi="Calibri" w:eastAsia="宋体" w:cs="Times New Roman"/>
                                  <w:highlight w:val="yellow"/>
                                </w:rPr>
                              </w:pPr>
                              <w:r>
                                <w:rPr>
                                  <w:rFonts w:hint="eastAsia" w:ascii="Calibri" w:hAnsi="Calibri" w:eastAsia="宋体" w:cs="Times New Roman"/>
                                </w:rPr>
                                <w:t>评审打分、企业排序</w:t>
                              </w:r>
                            </w:p>
                          </w:txbxContent>
                        </v:textbox>
                      </v:shape>
                    </v:group>
                  </v:group>
                </v:group>
              </v:group>
            </w:pict>
          </mc:Fallback>
        </mc:AlternateContent>
      </w:r>
    </w:p>
    <w:p w14:paraId="077D885F" w14:textId="77777777" w:rsidR="00783282" w:rsidRDefault="00000000">
      <w:pPr>
        <w:jc w:val="center"/>
        <w:rPr>
          <w:rFonts w:ascii="Calibri" w:eastAsia="宋体" w:hAnsi="Calibri" w:cs="Times New Roman"/>
          <w:sz w:val="24"/>
        </w:rPr>
      </w:pPr>
      <w:r>
        <w:rPr>
          <w:noProof/>
        </w:rPr>
        <mc:AlternateContent>
          <mc:Choice Requires="wps">
            <w:drawing>
              <wp:anchor distT="0" distB="0" distL="114300" distR="114300" simplePos="0" relativeHeight="251660288" behindDoc="0" locked="0" layoutInCell="1" allowOverlap="1" wp14:anchorId="1981E02E" wp14:editId="268208E6">
                <wp:simplePos x="0" y="0"/>
                <wp:positionH relativeFrom="column">
                  <wp:posOffset>3116580</wp:posOffset>
                </wp:positionH>
                <wp:positionV relativeFrom="paragraph">
                  <wp:posOffset>137795</wp:posOffset>
                </wp:positionV>
                <wp:extent cx="875030" cy="289560"/>
                <wp:effectExtent l="0" t="0" r="0" b="0"/>
                <wp:wrapNone/>
                <wp:docPr id="36" name="文本框 4"/>
                <wp:cNvGraphicFramePr/>
                <a:graphic xmlns:a="http://schemas.openxmlformats.org/drawingml/2006/main">
                  <a:graphicData uri="http://schemas.microsoft.com/office/word/2010/wordprocessingShape">
                    <wps:wsp>
                      <wps:cNvSpPr txBox="1"/>
                      <wps:spPr>
                        <a:xfrm>
                          <a:off x="0" y="0"/>
                          <a:ext cx="875030" cy="289560"/>
                        </a:xfrm>
                        <a:prstGeom prst="rect">
                          <a:avLst/>
                        </a:prstGeom>
                        <a:noFill/>
                        <a:ln>
                          <a:noFill/>
                        </a:ln>
                      </wps:spPr>
                      <wps:txbx>
                        <w:txbxContent>
                          <w:p w14:paraId="261C9DE9" w14:textId="77777777" w:rsidR="00783282" w:rsidRDefault="00000000">
                            <w:pPr>
                              <w:rPr>
                                <w:rFonts w:ascii="Calibri" w:eastAsia="宋体" w:hAnsi="Calibri" w:cs="Times New Roman"/>
                                <w:sz w:val="18"/>
                                <w:szCs w:val="18"/>
                                <w:highlight w:val="yellow"/>
                              </w:rPr>
                            </w:pPr>
                            <w:r>
                              <w:rPr>
                                <w:rFonts w:ascii="Calibri" w:eastAsia="宋体" w:hAnsi="Calibri" w:cs="Times New Roman" w:hint="eastAsia"/>
                                <w:sz w:val="18"/>
                                <w:szCs w:val="18"/>
                              </w:rPr>
                              <w:t>审核未通过</w:t>
                            </w:r>
                          </w:p>
                        </w:txbxContent>
                      </wps:txbx>
                      <wps:bodyPr wrap="square" upright="1">
                        <a:spAutoFit/>
                      </wps:bodyPr>
                    </wps:wsp>
                  </a:graphicData>
                </a:graphic>
              </wp:anchor>
            </w:drawing>
          </mc:Choice>
          <mc:Fallback xmlns:wpsCustomData="http://www.wps.cn/officeDocument/2013/wpsCustomData">
            <w:pict>
              <v:shape id="文本框 4" o:spid="_x0000_s1026" o:spt="202" type="#_x0000_t202" style="position:absolute;left:0pt;margin-left:245.4pt;margin-top:10.85pt;height:22.8pt;width:68.9pt;z-index:251660288;mso-width-relative:page;mso-height-relative:page;" filled="f" stroked="f" coordsize="21600,21600" o:gfxdata="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tBqNPXAAAACQEAAA8AAAAAAAAAAQAgAAAAIgAAAGRycy9kb3ducmV2&#10;LnhtbFBLAQIUABQAAAAIAIdO4kAa+KJvxAEAAHYDAAAOAAAAAAAAAAEAIAAAACYBAABkcnMvZTJv&#10;RG9jLnhtbFBLBQYAAAAABgAGAFkBAABcBQAAAAA=&#10;">
                <v:fill on="f" focussize="0,0"/>
                <v:stroke on="f"/>
                <v:imagedata o:title=""/>
                <o:lock v:ext="edit" aspectratio="f"/>
                <v:textbox style="mso-fit-shape-to-text:t;">
                  <w:txbxContent>
                    <w:p>
                      <w:pPr>
                        <w:rPr>
                          <w:rFonts w:ascii="Calibri" w:hAnsi="Calibri" w:eastAsia="宋体" w:cs="Times New Roman"/>
                          <w:sz w:val="18"/>
                          <w:szCs w:val="18"/>
                          <w:highlight w:val="yellow"/>
                        </w:rPr>
                      </w:pPr>
                      <w:r>
                        <w:rPr>
                          <w:rFonts w:hint="eastAsia" w:ascii="Calibri" w:hAnsi="Calibri" w:eastAsia="宋体" w:cs="Times New Roman"/>
                          <w:sz w:val="18"/>
                          <w:szCs w:val="18"/>
                        </w:rPr>
                        <w:t>审核未通过</w:t>
                      </w:r>
                    </w:p>
                  </w:txbxContent>
                </v:textbox>
              </v:shape>
            </w:pict>
          </mc:Fallback>
        </mc:AlternateContent>
      </w:r>
    </w:p>
    <w:p w14:paraId="75E54C98" w14:textId="77777777" w:rsidR="00783282" w:rsidRDefault="00000000">
      <w:pPr>
        <w:rPr>
          <w:rFonts w:ascii="Calibri" w:eastAsia="宋体" w:hAnsi="Calibri" w:cs="Times New Roman"/>
          <w:sz w:val="24"/>
        </w:rPr>
      </w:pPr>
      <w:r>
        <w:rPr>
          <w:noProof/>
          <w:sz w:val="24"/>
        </w:rPr>
        <mc:AlternateContent>
          <mc:Choice Requires="wps">
            <w:drawing>
              <wp:anchor distT="0" distB="0" distL="114300" distR="114300" simplePos="0" relativeHeight="251659264" behindDoc="0" locked="0" layoutInCell="1" allowOverlap="1" wp14:anchorId="659C1E45" wp14:editId="3142182E">
                <wp:simplePos x="0" y="0"/>
                <wp:positionH relativeFrom="column">
                  <wp:posOffset>3166110</wp:posOffset>
                </wp:positionH>
                <wp:positionV relativeFrom="paragraph">
                  <wp:posOffset>195580</wp:posOffset>
                </wp:positionV>
                <wp:extent cx="580390" cy="8890"/>
                <wp:effectExtent l="0" t="0" r="0" b="0"/>
                <wp:wrapNone/>
                <wp:docPr id="24" name="直接连接符 24"/>
                <wp:cNvGraphicFramePr/>
                <a:graphic xmlns:a="http://schemas.openxmlformats.org/drawingml/2006/main">
                  <a:graphicData uri="http://schemas.microsoft.com/office/word/2010/wordprocessingShape">
                    <wps:wsp>
                      <wps:cNvCnPr/>
                      <wps:spPr>
                        <a:xfrm>
                          <a:off x="4165600" y="2200275"/>
                          <a:ext cx="580390"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49.3pt;margin-top:15.4pt;height:0.7pt;width:45.7pt;z-index:251659264;mso-width-relative:page;mso-height-relative:page;" filled="f" stroked="t" coordsize="21600,21600" o:gfxdata="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Hvfz9cAAAAJAQAADwAAAAAAAAABACAAAAAiAAAAZHJzL2Rvd25yZXYueG1sUEsBAhQAFAAA&#10;AAgAh07iQERISYTwAQAAwQMAAA4AAAAAAAAAAQAgAAAAJgEAAGRycy9lMm9Eb2MueG1sUEsFBgAA&#10;AAAGAAYAWQEAAIgFAAAAAA==&#10;">
                <v:fill on="f" focussize="0,0"/>
                <v:stroke weight="0.5pt" color="#000000 [3200]" miterlimit="8" joinstyle="miter"/>
                <v:imagedata o:title=""/>
                <o:lock v:ext="edit" aspectratio="f"/>
              </v:line>
            </w:pict>
          </mc:Fallback>
        </mc:AlternateContent>
      </w:r>
    </w:p>
    <w:p w14:paraId="78B86A3D" w14:textId="77777777" w:rsidR="00783282" w:rsidRDefault="00783282">
      <w:pPr>
        <w:rPr>
          <w:rFonts w:ascii="Calibri" w:eastAsia="宋体" w:hAnsi="Calibri" w:cs="Times New Roman"/>
          <w:sz w:val="24"/>
        </w:rPr>
      </w:pPr>
    </w:p>
    <w:p w14:paraId="55D08C49" w14:textId="77777777" w:rsidR="00783282" w:rsidRDefault="00783282">
      <w:pPr>
        <w:rPr>
          <w:rFonts w:ascii="Calibri" w:eastAsia="宋体" w:hAnsi="Calibri" w:cs="Times New Roman"/>
          <w:sz w:val="24"/>
        </w:rPr>
      </w:pPr>
    </w:p>
    <w:p w14:paraId="3CA2BC8A" w14:textId="77777777" w:rsidR="00783282" w:rsidRDefault="00783282">
      <w:pPr>
        <w:rPr>
          <w:rFonts w:ascii="Calibri" w:eastAsia="宋体" w:hAnsi="Calibri" w:cs="Times New Roman"/>
          <w:sz w:val="24"/>
        </w:rPr>
      </w:pPr>
    </w:p>
    <w:p w14:paraId="4A27C2D0" w14:textId="77777777" w:rsidR="00783282" w:rsidRDefault="00000000">
      <w:pPr>
        <w:jc w:val="center"/>
        <w:rPr>
          <w:rFonts w:ascii="Calibri" w:eastAsia="宋体" w:hAnsi="Calibri" w:cs="Times New Roman"/>
          <w:sz w:val="24"/>
        </w:rPr>
      </w:pPr>
      <w:r>
        <w:rPr>
          <w:rFonts w:ascii="Calibri" w:eastAsia="宋体" w:hAnsi="Calibri" w:cs="Times New Roman" w:hint="eastAsia"/>
          <w:sz w:val="24"/>
        </w:rPr>
        <w:t xml:space="preserve"> </w:t>
      </w:r>
    </w:p>
    <w:p w14:paraId="726986BE" w14:textId="77777777" w:rsidR="00783282" w:rsidRDefault="00783282">
      <w:pPr>
        <w:jc w:val="center"/>
        <w:rPr>
          <w:rFonts w:ascii="Calibri" w:eastAsia="宋体" w:hAnsi="Calibri" w:cs="Times New Roman"/>
          <w:sz w:val="24"/>
        </w:rPr>
      </w:pPr>
    </w:p>
    <w:p w14:paraId="5563176A" w14:textId="77777777" w:rsidR="00783282" w:rsidRDefault="00783282">
      <w:pPr>
        <w:jc w:val="center"/>
        <w:rPr>
          <w:rFonts w:ascii="Calibri" w:eastAsia="宋体" w:hAnsi="Calibri" w:cs="Times New Roman"/>
          <w:sz w:val="24"/>
        </w:rPr>
      </w:pPr>
    </w:p>
    <w:p w14:paraId="55862907" w14:textId="77777777" w:rsidR="00783282" w:rsidRDefault="00783282">
      <w:pPr>
        <w:jc w:val="center"/>
        <w:rPr>
          <w:rFonts w:ascii="Calibri" w:eastAsia="宋体" w:hAnsi="Calibri" w:cs="Times New Roman"/>
          <w:sz w:val="24"/>
        </w:rPr>
      </w:pPr>
    </w:p>
    <w:p w14:paraId="16E0E47C" w14:textId="77777777" w:rsidR="00783282" w:rsidRDefault="00783282">
      <w:pPr>
        <w:jc w:val="center"/>
        <w:rPr>
          <w:rFonts w:ascii="Calibri" w:eastAsia="宋体" w:hAnsi="Calibri" w:cs="Times New Roman"/>
          <w:sz w:val="24"/>
        </w:rPr>
      </w:pPr>
    </w:p>
    <w:p w14:paraId="4CAA34F3" w14:textId="77777777" w:rsidR="00783282" w:rsidRDefault="00783282">
      <w:pPr>
        <w:jc w:val="center"/>
        <w:rPr>
          <w:rFonts w:ascii="Calibri" w:eastAsia="宋体" w:hAnsi="Calibri" w:cs="Times New Roman"/>
          <w:sz w:val="24"/>
        </w:rPr>
      </w:pPr>
    </w:p>
    <w:p w14:paraId="38BE2831" w14:textId="77777777" w:rsidR="00783282" w:rsidRDefault="00000000">
      <w:pPr>
        <w:jc w:val="center"/>
        <w:rPr>
          <w:rFonts w:ascii="Calibri" w:eastAsia="宋体" w:hAnsi="Calibri" w:cs="Times New Roman"/>
          <w:sz w:val="24"/>
        </w:rPr>
      </w:pPr>
      <w:r>
        <w:rPr>
          <w:noProof/>
        </w:rPr>
        <mc:AlternateContent>
          <mc:Choice Requires="wps">
            <w:drawing>
              <wp:anchor distT="0" distB="0" distL="114300" distR="114300" simplePos="0" relativeHeight="251663360" behindDoc="0" locked="0" layoutInCell="1" allowOverlap="1" wp14:anchorId="4FA671C1" wp14:editId="3F66D92C">
                <wp:simplePos x="0" y="0"/>
                <wp:positionH relativeFrom="column">
                  <wp:posOffset>2087880</wp:posOffset>
                </wp:positionH>
                <wp:positionV relativeFrom="paragraph">
                  <wp:posOffset>46990</wp:posOffset>
                </wp:positionV>
                <wp:extent cx="414655" cy="29464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414655" cy="294640"/>
                        </a:xfrm>
                        <a:prstGeom prst="rect">
                          <a:avLst/>
                        </a:prstGeom>
                        <a:noFill/>
                        <a:ln>
                          <a:noFill/>
                        </a:ln>
                      </wps:spPr>
                      <wps:txbx>
                        <w:txbxContent>
                          <w:p w14:paraId="3DCD2F71" w14:textId="77777777" w:rsidR="00783282" w:rsidRDefault="00000000">
                            <w:pPr>
                              <w:rPr>
                                <w:rFonts w:ascii="Calibri" w:eastAsia="宋体" w:hAnsi="Calibri" w:cs="Times New Roman"/>
                              </w:rPr>
                            </w:pPr>
                            <w:r>
                              <w:rPr>
                                <w:rFonts w:ascii="Calibri" w:eastAsia="宋体" w:hAnsi="Calibri" w:cs="Times New Roman" w:hint="eastAsia"/>
                                <w:sz w:val="18"/>
                                <w:szCs w:val="18"/>
                              </w:rPr>
                              <w:t>是</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164.4pt;margin-top:3.7pt;height:23.2pt;width:32.65pt;z-index:251663360;mso-width-relative:page;mso-height-relative:page;" filled="f" stroked="f" coordsize="21600,21600" o:gfxdata="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ybmTDWAAAA&#10;CAEAAA8AAAAAAAAAAQAgAAAAIgAAAGRycy9kb3ducmV2LnhtbFBLAQIUABQAAAAIAIdO4kBsxF2V&#10;rQEAAE8DAAAOAAAAAAAAAAEAIAAAACUBAABkcnMvZTJvRG9jLnhtbFBLBQYAAAAABgAGAFkBAABE&#10;BQAAAAA=&#10;">
                <v:fill on="f" focussize="0,0"/>
                <v:stroke on="f"/>
                <v:imagedata o:title=""/>
                <o:lock v:ext="edit" aspectratio="f"/>
                <v:textbox>
                  <w:txbxContent>
                    <w:p>
                      <w:pPr>
                        <w:rPr>
                          <w:rFonts w:ascii="Calibri" w:hAnsi="Calibri" w:eastAsia="宋体" w:cs="Times New Roman"/>
                        </w:rPr>
                      </w:pPr>
                      <w:r>
                        <w:rPr>
                          <w:rFonts w:hint="eastAsia" w:ascii="Calibri" w:hAnsi="Calibri" w:eastAsia="宋体" w:cs="Times New Roman"/>
                          <w:sz w:val="18"/>
                          <w:szCs w:val="18"/>
                        </w:rPr>
                        <w:t>是</w:t>
                      </w:r>
                    </w:p>
                  </w:txbxContent>
                </v:textbox>
              </v:shape>
            </w:pict>
          </mc:Fallback>
        </mc:AlternateContent>
      </w:r>
    </w:p>
    <w:p w14:paraId="7218B870" w14:textId="77777777" w:rsidR="00783282" w:rsidRDefault="00783282">
      <w:pPr>
        <w:jc w:val="center"/>
        <w:rPr>
          <w:rFonts w:ascii="Calibri" w:eastAsia="宋体" w:hAnsi="Calibri" w:cs="Times New Roman"/>
          <w:sz w:val="24"/>
        </w:rPr>
      </w:pPr>
    </w:p>
    <w:p w14:paraId="39689C52" w14:textId="77777777" w:rsidR="00783282" w:rsidRDefault="00783282">
      <w:pPr>
        <w:jc w:val="center"/>
        <w:rPr>
          <w:rFonts w:ascii="Calibri" w:eastAsia="宋体" w:hAnsi="Calibri" w:cs="Times New Roman"/>
          <w:sz w:val="24"/>
        </w:rPr>
      </w:pPr>
    </w:p>
    <w:p w14:paraId="7D41C489" w14:textId="77777777" w:rsidR="00783282" w:rsidRDefault="00000000">
      <w:pPr>
        <w:jc w:val="center"/>
        <w:rPr>
          <w:rFonts w:ascii="Calibri" w:eastAsia="宋体" w:hAnsi="Calibri" w:cs="Times New Roman"/>
          <w:sz w:val="24"/>
        </w:rPr>
      </w:pPr>
      <w:r>
        <w:rPr>
          <w:rFonts w:ascii="Calibri" w:eastAsia="宋体" w:hAnsi="Calibri" w:cs="Times New Roman"/>
          <w:noProof/>
          <w:sz w:val="24"/>
        </w:rPr>
        <mc:AlternateContent>
          <mc:Choice Requires="wps">
            <w:drawing>
              <wp:anchor distT="0" distB="0" distL="114300" distR="114300" simplePos="0" relativeHeight="251662336" behindDoc="0" locked="0" layoutInCell="1" allowOverlap="1" wp14:anchorId="67A64194" wp14:editId="702EA760">
                <wp:simplePos x="0" y="0"/>
                <wp:positionH relativeFrom="column">
                  <wp:posOffset>3034665</wp:posOffset>
                </wp:positionH>
                <wp:positionV relativeFrom="paragraph">
                  <wp:posOffset>41910</wp:posOffset>
                </wp:positionV>
                <wp:extent cx="2781935" cy="10160"/>
                <wp:effectExtent l="0" t="38100" r="18415" b="27940"/>
                <wp:wrapNone/>
                <wp:docPr id="52" name="直接箭头连接符 52"/>
                <wp:cNvGraphicFramePr/>
                <a:graphic xmlns:a="http://schemas.openxmlformats.org/drawingml/2006/main">
                  <a:graphicData uri="http://schemas.microsoft.com/office/word/2010/wordprocessingShape">
                    <wps:wsp>
                      <wps:cNvCnPr/>
                      <wps:spPr>
                        <a:xfrm flipV="1">
                          <a:off x="0" y="0"/>
                          <a:ext cx="2781935" cy="1016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flip:y;margin-left:238.95pt;margin-top:3.3pt;height:0.8pt;width:219.05pt;z-index:251662336;mso-width-relative:page;mso-height-relative:page;" filled="f" stroked="t" coordsize="21600,21600" o:gfxdata="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iUHtcAAAAH&#10;AQAADwAAAAAAAAABACAAAAAiAAAAZHJzL2Rvd25yZXYueG1sUEsBAhQAFAAAAAgAh07iQO2e/sgd&#10;AgAAAwQAAA4AAAAAAAAAAQAgAAAAJgEAAGRycy9lMm9Eb2MueG1sUEsFBgAAAAAGAAYAWQEAALUF&#10;AAAAAA==&#10;">
                <v:fill on="f" focussize="0,0"/>
                <v:stroke weight="0.5pt" color="#000000 [3200]" miterlimit="8" joinstyle="miter" endarrow="block"/>
                <v:imagedata o:title=""/>
                <o:lock v:ext="edit" aspectratio="f"/>
              </v:shape>
            </w:pict>
          </mc:Fallback>
        </mc:AlternateContent>
      </w:r>
    </w:p>
    <w:p w14:paraId="5F1DB84C" w14:textId="77777777" w:rsidR="00783282" w:rsidRDefault="00783282">
      <w:pPr>
        <w:jc w:val="center"/>
        <w:rPr>
          <w:rFonts w:ascii="Calibri" w:eastAsia="宋体" w:hAnsi="Calibri" w:cs="Times New Roman"/>
          <w:sz w:val="24"/>
        </w:rPr>
      </w:pPr>
    </w:p>
    <w:p w14:paraId="1234379E" w14:textId="77777777" w:rsidR="00783282" w:rsidRDefault="00783282">
      <w:pPr>
        <w:jc w:val="center"/>
        <w:rPr>
          <w:rFonts w:ascii="Calibri" w:eastAsia="宋体" w:hAnsi="Calibri" w:cs="Times New Roman"/>
          <w:sz w:val="24"/>
        </w:rPr>
      </w:pPr>
    </w:p>
    <w:p w14:paraId="78467379" w14:textId="77777777" w:rsidR="00783282" w:rsidRDefault="00783282">
      <w:pPr>
        <w:jc w:val="center"/>
        <w:rPr>
          <w:rFonts w:ascii="Calibri" w:eastAsia="宋体" w:hAnsi="Calibri" w:cs="Times New Roman"/>
          <w:sz w:val="24"/>
        </w:rPr>
      </w:pPr>
    </w:p>
    <w:p w14:paraId="41C8E94F" w14:textId="77777777" w:rsidR="00783282" w:rsidRDefault="00783282">
      <w:pPr>
        <w:jc w:val="center"/>
        <w:rPr>
          <w:rFonts w:ascii="Calibri" w:eastAsia="宋体" w:hAnsi="Calibri" w:cs="Times New Roman"/>
          <w:sz w:val="24"/>
        </w:rPr>
      </w:pPr>
    </w:p>
    <w:p w14:paraId="53AB5B62" w14:textId="77777777" w:rsidR="00783282" w:rsidRDefault="00000000">
      <w:pPr>
        <w:jc w:val="center"/>
        <w:rPr>
          <w:rFonts w:ascii="Calibri" w:eastAsia="宋体" w:hAnsi="Calibri" w:cs="Times New Roman"/>
          <w:sz w:val="24"/>
        </w:rPr>
      </w:pPr>
      <w:r>
        <w:rPr>
          <w:noProof/>
          <w:sz w:val="24"/>
        </w:rPr>
        <mc:AlternateContent>
          <mc:Choice Requires="wps">
            <w:drawing>
              <wp:anchor distT="0" distB="0" distL="114300" distR="114300" simplePos="0" relativeHeight="251665408" behindDoc="0" locked="0" layoutInCell="1" allowOverlap="1" wp14:anchorId="48D7FB32" wp14:editId="20CC879B">
                <wp:simplePos x="0" y="0"/>
                <wp:positionH relativeFrom="column">
                  <wp:posOffset>3020060</wp:posOffset>
                </wp:positionH>
                <wp:positionV relativeFrom="paragraph">
                  <wp:posOffset>74930</wp:posOffset>
                </wp:positionV>
                <wp:extent cx="605790" cy="771525"/>
                <wp:effectExtent l="0" t="4445" r="3810" b="43180"/>
                <wp:wrapNone/>
                <wp:docPr id="42" name="肘形连接符 42"/>
                <wp:cNvGraphicFramePr/>
                <a:graphic xmlns:a="http://schemas.openxmlformats.org/drawingml/2006/main">
                  <a:graphicData uri="http://schemas.microsoft.com/office/word/2010/wordprocessingShape">
                    <wps:wsp>
                      <wps:cNvCnPr/>
                      <wps:spPr>
                        <a:xfrm rot="10800000" flipV="1">
                          <a:off x="4027805" y="7270750"/>
                          <a:ext cx="605790" cy="771525"/>
                        </a:xfrm>
                        <a:prstGeom prst="bentConnector3">
                          <a:avLst>
                            <a:gd name="adj1" fmla="val 50000"/>
                          </a:avLst>
                        </a:prstGeom>
                        <a:ln>
                          <a:headEnd type="none"/>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4" type="#_x0000_t34" style="position:absolute;left:0pt;flip:y;margin-left:237.8pt;margin-top:5.9pt;height:60.75pt;width:47.7pt;rotation:11796480f;z-index:251665408;mso-width-relative:page;mso-height-relative:page;" filled="f" stroked="t" coordsize="21600,21600" o:gfxdata="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wz/udkAAAAKAQAADwAAAAAA&#10;AAABACAAAAAiAAAAZHJzL2Rvd25yZXYueG1sUEsBAhQAFAAAAAgAh07iQKuN4V5LAgAAWQQAAA4A&#10;AAAAAAAAAQAgAAAAKAEAAGRycy9lMm9Eb2MueG1sUEsFBgAAAAAGAAYAWQEAAOUFAAAAAA==&#10;" adj="10800">
                <v:fill on="f" focussize="0,0"/>
                <v:stroke weight="0.5pt" color="#000000 [3200]" miterlimit="8" joinstyle="miter" endarrow="block"/>
                <v:imagedata o:title=""/>
                <o:lock v:ext="edit" aspectratio="f"/>
              </v:shape>
            </w:pict>
          </mc:Fallback>
        </mc:AlternateContent>
      </w:r>
    </w:p>
    <w:p w14:paraId="6FDD96B7" w14:textId="77777777" w:rsidR="00783282" w:rsidRDefault="00000000">
      <w:pPr>
        <w:jc w:val="center"/>
        <w:rPr>
          <w:rFonts w:ascii="Calibri" w:eastAsia="宋体" w:hAnsi="Calibri" w:cs="Times New Roman"/>
          <w:sz w:val="24"/>
        </w:rPr>
      </w:pPr>
      <w:r>
        <w:rPr>
          <w:noProof/>
        </w:rPr>
        <mc:AlternateContent>
          <mc:Choice Requires="wps">
            <w:drawing>
              <wp:anchor distT="0" distB="0" distL="114300" distR="114300" simplePos="0" relativeHeight="251666432" behindDoc="0" locked="0" layoutInCell="1" allowOverlap="1" wp14:anchorId="617B0200" wp14:editId="470898C9">
                <wp:simplePos x="0" y="0"/>
                <wp:positionH relativeFrom="column">
                  <wp:posOffset>2600960</wp:posOffset>
                </wp:positionH>
                <wp:positionV relativeFrom="paragraph">
                  <wp:posOffset>100965</wp:posOffset>
                </wp:positionV>
                <wp:extent cx="791845" cy="37719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791845" cy="377190"/>
                        </a:xfrm>
                        <a:prstGeom prst="rect">
                          <a:avLst/>
                        </a:prstGeom>
                        <a:noFill/>
                        <a:ln>
                          <a:noFill/>
                        </a:ln>
                      </wps:spPr>
                      <wps:txbx>
                        <w:txbxContent>
                          <w:p w14:paraId="71588433" w14:textId="77777777" w:rsidR="00783282" w:rsidRDefault="00000000">
                            <w:pPr>
                              <w:rPr>
                                <w:rFonts w:ascii="Calibri" w:eastAsia="宋体" w:hAnsi="Calibri" w:cs="Times New Roman"/>
                                <w:sz w:val="18"/>
                                <w:szCs w:val="18"/>
                              </w:rPr>
                            </w:pPr>
                            <w:r>
                              <w:rPr>
                                <w:rFonts w:ascii="Calibri" w:eastAsia="宋体" w:hAnsi="Calibri" w:cs="Times New Roman" w:hint="eastAsia"/>
                                <w:sz w:val="18"/>
                                <w:szCs w:val="18"/>
                              </w:rPr>
                              <w:t>结论无问题</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204.8pt;margin-top:7.95pt;height:29.7pt;width:62.35pt;z-index:251666432;mso-width-relative:page;mso-height-relative:page;" filled="f" stroked="f" coordsize="21600,21600" o:gfxdata="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6KYifX&#10;AAAACQEAAA8AAAAAAAAAAQAgAAAAIgAAAGRycy9kb3ducmV2LnhtbFBLAQIUABQAAAAIAIdO4kDa&#10;BKOYrwEAAE8DAAAOAAAAAAAAAAEAIAAAACYBAABkcnMvZTJvRG9jLnhtbFBLBQYAAAAABgAGAFkB&#10;AABHBQAAAAA=&#10;">
                <v:fill on="f" focussize="0,0"/>
                <v:stroke on="f"/>
                <v:imagedata o:title=""/>
                <o:lock v:ext="edit" aspectratio="f"/>
                <v:textbox>
                  <w:txbxContent>
                    <w:p>
                      <w:pPr>
                        <w:rPr>
                          <w:rFonts w:ascii="Calibri" w:hAnsi="Calibri" w:eastAsia="宋体" w:cs="Times New Roman"/>
                          <w:sz w:val="18"/>
                          <w:szCs w:val="18"/>
                        </w:rPr>
                      </w:pPr>
                      <w:r>
                        <w:rPr>
                          <w:rFonts w:hint="eastAsia" w:ascii="Calibri" w:hAnsi="Calibri" w:eastAsia="宋体" w:cs="Times New Roman"/>
                          <w:sz w:val="18"/>
                          <w:szCs w:val="18"/>
                        </w:rPr>
                        <w:t>结论无问题</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FDA283E" wp14:editId="5F46A877">
                <wp:simplePos x="0" y="0"/>
                <wp:positionH relativeFrom="column">
                  <wp:posOffset>3902710</wp:posOffset>
                </wp:positionH>
                <wp:positionV relativeFrom="paragraph">
                  <wp:posOffset>139700</wp:posOffset>
                </wp:positionV>
                <wp:extent cx="791845" cy="3771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91845" cy="377190"/>
                        </a:xfrm>
                        <a:prstGeom prst="rect">
                          <a:avLst/>
                        </a:prstGeom>
                        <a:noFill/>
                        <a:ln>
                          <a:noFill/>
                        </a:ln>
                      </wps:spPr>
                      <wps:txbx>
                        <w:txbxContent>
                          <w:p w14:paraId="531CD079" w14:textId="77777777" w:rsidR="00783282" w:rsidRDefault="00000000">
                            <w:pPr>
                              <w:rPr>
                                <w:rFonts w:ascii="Calibri" w:eastAsia="宋体" w:hAnsi="Calibri" w:cs="Times New Roman"/>
                                <w:sz w:val="18"/>
                                <w:szCs w:val="18"/>
                              </w:rPr>
                            </w:pPr>
                            <w:r>
                              <w:rPr>
                                <w:rFonts w:ascii="Calibri" w:eastAsia="宋体" w:hAnsi="Calibri" w:cs="Times New Roman" w:hint="eastAsia"/>
                                <w:sz w:val="18"/>
                                <w:szCs w:val="18"/>
                              </w:rPr>
                              <w:t>结论有问题</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307.3pt;margin-top:11pt;height:29.7pt;width:62.35pt;z-index:251664384;mso-width-relative:page;mso-height-relative:page;" filled="f" stroked="f" coordsize="21600,21600" o:gfxdata="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REicNcA&#10;AAAJAQAADwAAAAAAAAABACAAAAAiAAAAZHJzL2Rvd25yZXYueG1sUEsBAhQAFAAAAAgAh07iQBPj&#10;KwOuAQAATQMAAA4AAAAAAAAAAQAgAAAAJgEAAGRycy9lMm9Eb2MueG1sUEsFBgAAAAAGAAYAWQEA&#10;AEYFAAAAAA==&#10;">
                <v:fill on="f" focussize="0,0"/>
                <v:stroke on="f"/>
                <v:imagedata o:title=""/>
                <o:lock v:ext="edit" aspectratio="f"/>
                <v:textbox>
                  <w:txbxContent>
                    <w:p>
                      <w:pPr>
                        <w:rPr>
                          <w:rFonts w:ascii="Calibri" w:hAnsi="Calibri" w:eastAsia="宋体" w:cs="Times New Roman"/>
                          <w:sz w:val="18"/>
                          <w:szCs w:val="18"/>
                        </w:rPr>
                      </w:pPr>
                      <w:r>
                        <w:rPr>
                          <w:rFonts w:hint="eastAsia" w:ascii="Calibri" w:hAnsi="Calibri" w:eastAsia="宋体" w:cs="Times New Roman"/>
                          <w:sz w:val="18"/>
                          <w:szCs w:val="18"/>
                        </w:rPr>
                        <w:t>结论有问题</w:t>
                      </w:r>
                    </w:p>
                  </w:txbxContent>
                </v:textbox>
              </v:shape>
            </w:pict>
          </mc:Fallback>
        </mc:AlternateContent>
      </w:r>
    </w:p>
    <w:p w14:paraId="22EBDBB3" w14:textId="77777777" w:rsidR="00783282" w:rsidRDefault="00783282">
      <w:pPr>
        <w:jc w:val="center"/>
        <w:rPr>
          <w:rFonts w:ascii="Calibri" w:eastAsia="宋体" w:hAnsi="Calibri" w:cs="Times New Roman"/>
          <w:sz w:val="24"/>
        </w:rPr>
      </w:pPr>
    </w:p>
    <w:p w14:paraId="4D582730" w14:textId="77777777" w:rsidR="00783282" w:rsidRDefault="00783282">
      <w:pPr>
        <w:jc w:val="center"/>
        <w:rPr>
          <w:rFonts w:ascii="Calibri" w:eastAsia="宋体" w:hAnsi="Calibri" w:cs="Times New Roman"/>
          <w:sz w:val="24"/>
        </w:rPr>
      </w:pPr>
    </w:p>
    <w:p w14:paraId="49E42904" w14:textId="77777777" w:rsidR="00783282" w:rsidRDefault="00783282">
      <w:pPr>
        <w:jc w:val="center"/>
        <w:rPr>
          <w:rFonts w:ascii="Calibri" w:eastAsia="宋体" w:hAnsi="Calibri" w:cs="Times New Roman"/>
          <w:sz w:val="24"/>
        </w:rPr>
      </w:pPr>
    </w:p>
    <w:p w14:paraId="51064A5B" w14:textId="77777777" w:rsidR="00783282" w:rsidRDefault="00783282">
      <w:pPr>
        <w:jc w:val="center"/>
        <w:rPr>
          <w:rFonts w:ascii="Calibri" w:eastAsia="宋体" w:hAnsi="Calibri" w:cs="Times New Roman"/>
          <w:sz w:val="24"/>
        </w:rPr>
      </w:pPr>
    </w:p>
    <w:p w14:paraId="795F5EF8" w14:textId="77777777" w:rsidR="00783282" w:rsidRDefault="00783282">
      <w:pPr>
        <w:jc w:val="center"/>
        <w:rPr>
          <w:rFonts w:ascii="Calibri" w:eastAsia="宋体" w:hAnsi="Calibri" w:cs="Times New Roman"/>
          <w:sz w:val="24"/>
        </w:rPr>
      </w:pPr>
    </w:p>
    <w:p w14:paraId="5ACB4F19" w14:textId="77777777" w:rsidR="00783282" w:rsidRDefault="00783282"/>
    <w:p w14:paraId="44A6476D" w14:textId="77777777" w:rsidR="00783282" w:rsidRDefault="00783282">
      <w:pPr>
        <w:jc w:val="left"/>
        <w:rPr>
          <w:rFonts w:ascii="仿宋_GB2312" w:eastAsia="仿宋_GB2312" w:hAnsi="仿宋_GB2312" w:cs="仿宋_GB2312" w:hint="eastAsia"/>
          <w:sz w:val="32"/>
          <w:szCs w:val="32"/>
        </w:rPr>
      </w:pPr>
    </w:p>
    <w:sectPr w:rsidR="00783282">
      <w:footerReference w:type="default" r:id="rId9"/>
      <w:pgSz w:w="11906" w:h="16838"/>
      <w:pgMar w:top="1928" w:right="1474" w:bottom="1984" w:left="1587" w:header="851" w:footer="1474"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C0D8E" w14:textId="77777777" w:rsidR="000C36D7" w:rsidRDefault="000C36D7">
      <w:r>
        <w:separator/>
      </w:r>
    </w:p>
  </w:endnote>
  <w:endnote w:type="continuationSeparator" w:id="0">
    <w:p w14:paraId="0BFA35FC" w14:textId="77777777" w:rsidR="000C36D7" w:rsidRDefault="000C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8E0AB786-7BEF-4DA6-BE97-CB60D7C49EA6}"/>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embedRegular r:id="rId2" w:subsetted="1" w:fontKey="{16AE0D6C-CDE2-4C61-AE5D-696C135667DA}"/>
    <w:embedBold r:id="rId3" w:subsetted="1" w:fontKey="{896588E4-9772-4A4D-BFE9-9BF9E34A07FF}"/>
  </w:font>
  <w:font w:name="黑体">
    <w:altName w:val="SimHei"/>
    <w:panose1 w:val="02010609060101010101"/>
    <w:charset w:val="86"/>
    <w:family w:val="modern"/>
    <w:pitch w:val="fixed"/>
    <w:sig w:usb0="800002BF" w:usb1="38CF7CFA" w:usb2="00000016" w:usb3="00000000" w:csb0="00040001" w:csb1="00000000"/>
    <w:embedRegular r:id="rId4" w:subsetted="1" w:fontKey="{47334892-286F-4BFF-9809-B1DE8F63D35F}"/>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embedRegular r:id="rId5" w:fontKey="{C209C087-7AC0-4B98-85EB-97D1358D8EDB}"/>
    <w:embedBold r:id="rId6" w:subsetted="1" w:fontKey="{9EC065DF-1503-4BD6-949F-F839D5F06372}"/>
  </w:font>
  <w:font w:name="方正小标宋简体">
    <w:altName w:val="微软雅黑"/>
    <w:charset w:val="86"/>
    <w:family w:val="script"/>
    <w:pitch w:val="default"/>
    <w:sig w:usb0="00000001" w:usb1="080E0000" w:usb2="00000000" w:usb3="00000000" w:csb0="00040000" w:csb1="00000000"/>
    <w:embedRegular r:id="rId7" w:subsetted="1" w:fontKey="{32D56809-D578-4C91-B854-C3516EE3DA44}"/>
  </w:font>
  <w:font w:name="仿宋">
    <w:panose1 w:val="02010609060101010101"/>
    <w:charset w:val="86"/>
    <w:family w:val="modern"/>
    <w:pitch w:val="fixed"/>
    <w:sig w:usb0="800002BF" w:usb1="38CF7CFA" w:usb2="00000016" w:usb3="00000000" w:csb0="00040001" w:csb1="00000000"/>
    <w:embedRegular r:id="rId8" w:subsetted="1" w:fontKey="{83244B3B-3467-4818-A6BA-75137C940464}"/>
  </w:font>
  <w:font w:name="楷体">
    <w:panose1 w:val="02010609060101010101"/>
    <w:charset w:val="86"/>
    <w:family w:val="modern"/>
    <w:pitch w:val="fixed"/>
    <w:sig w:usb0="800002BF" w:usb1="38CF7CFA" w:usb2="00000016" w:usb3="00000000" w:csb0="00040001" w:csb1="00000000"/>
    <w:embedRegular r:id="rId9" w:subsetted="1" w:fontKey="{B89923BD-4389-4ED0-9475-54BC34AD170C}"/>
  </w:font>
  <w:font w:name="方正小标宋_GBK">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332BD51C" w14:textId="77777777" w:rsidR="00783282" w:rsidRDefault="00000000">
        <w:pPr>
          <w:pStyle w:val="a7"/>
          <w:jc w:val="center"/>
        </w:pPr>
        <w:r>
          <w:fldChar w:fldCharType="begin"/>
        </w:r>
        <w:r>
          <w:instrText>PAGE   \* MERGEFORMAT</w:instrText>
        </w:r>
        <w:r>
          <w:fldChar w:fldCharType="separate"/>
        </w:r>
        <w:r>
          <w:rPr>
            <w:lang w:val="zh-CN"/>
          </w:rPr>
          <w:t>2</w:t>
        </w:r>
        <w:r>
          <w:fldChar w:fldCharType="end"/>
        </w:r>
      </w:p>
    </w:sdtContent>
  </w:sdt>
  <w:p w14:paraId="339B55EF" w14:textId="77777777" w:rsidR="00783282" w:rsidRDefault="007832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C93E5" w14:textId="77777777" w:rsidR="000C36D7" w:rsidRDefault="000C36D7">
      <w:r>
        <w:separator/>
      </w:r>
    </w:p>
  </w:footnote>
  <w:footnote w:type="continuationSeparator" w:id="0">
    <w:p w14:paraId="4D16A6D6" w14:textId="77777777" w:rsidR="000C36D7" w:rsidRDefault="000C36D7">
      <w:r>
        <w:continuationSeparator/>
      </w:r>
    </w:p>
  </w:footnote>
  <w:footnote w:id="1">
    <w:p w14:paraId="4B093635" w14:textId="77777777" w:rsidR="00783282" w:rsidRDefault="00000000">
      <w:pPr>
        <w:pStyle w:val="aa"/>
      </w:pPr>
      <w:r>
        <w:rPr>
          <w:rStyle w:val="af0"/>
        </w:rPr>
        <w:footnoteRef/>
      </w:r>
      <w:r>
        <w:t xml:space="preserve"> </w:t>
      </w:r>
      <w:r>
        <w:rPr>
          <w:rFonts w:hint="eastAsia"/>
        </w:rPr>
        <w:t>平台企业是指深圳市前海建设投资控股集团有限公司全资子公司。根据《深圳市前海深港现代服务业合作区国有建设用地使用权出让公告》（深</w:t>
      </w:r>
      <w:proofErr w:type="gramStart"/>
      <w:r>
        <w:rPr>
          <w:rFonts w:hint="eastAsia"/>
        </w:rPr>
        <w:t>土交告</w:t>
      </w:r>
      <w:proofErr w:type="gramEnd"/>
      <w:r>
        <w:rPr>
          <w:rFonts w:hint="eastAsia"/>
        </w:rPr>
        <w:t>〔</w:t>
      </w:r>
      <w:r>
        <w:rPr>
          <w:rFonts w:hint="eastAsia"/>
        </w:rPr>
        <w:t>2024</w:t>
      </w:r>
      <w:r>
        <w:rPr>
          <w:rFonts w:hint="eastAsia"/>
        </w:rPr>
        <w:t>〕</w:t>
      </w:r>
      <w:r>
        <w:rPr>
          <w:rFonts w:hint="eastAsia"/>
        </w:rPr>
        <w:t>17</w:t>
      </w:r>
      <w:r>
        <w:rPr>
          <w:rFonts w:hint="eastAsia"/>
        </w:rPr>
        <w:t>号），竞得人可在前海合作区依法注册设立全资子公司，并通过签订《出让合同》补充协议，将土地使用权变更至全资子公司名下。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3884D7"/>
    <w:multiLevelType w:val="singleLevel"/>
    <w:tmpl w:val="8D3884D7"/>
    <w:lvl w:ilvl="0">
      <w:start w:val="1"/>
      <w:numFmt w:val="decimal"/>
      <w:pStyle w:val="5"/>
      <w:lvlText w:val="%1."/>
      <w:lvlJc w:val="left"/>
      <w:pPr>
        <w:tabs>
          <w:tab w:val="left" w:pos="2040"/>
        </w:tabs>
        <w:ind w:left="2040" w:hanging="360"/>
      </w:pPr>
    </w:lvl>
  </w:abstractNum>
  <w:num w:numId="1" w16cid:durableId="21196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isplayBackgroundShape/>
  <w:embedTrueTypeFonts/>
  <w:saveSubsetFonts/>
  <w:proofState w:spelling="clean" w:grammar="clean"/>
  <w:trackRevisions/>
  <w:defaultTabStop w:val="420"/>
  <w:drawingGridVerticalSpacing w:val="156"/>
  <w:noPunctuationKerning/>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JjZGZhMmVkZGM4ODlmZjI1OGM5ZWIxMTA2ZjgzN2IifQ=="/>
  </w:docVars>
  <w:rsids>
    <w:rsidRoot w:val="1C0473E2"/>
    <w:rsid w:val="B53EB2AF"/>
    <w:rsid w:val="B6FF0AFA"/>
    <w:rsid w:val="B728E249"/>
    <w:rsid w:val="BBCB75DE"/>
    <w:rsid w:val="BC6C69AC"/>
    <w:rsid w:val="BCE66E3A"/>
    <w:rsid w:val="BDE76F1B"/>
    <w:rsid w:val="BE6FAEF7"/>
    <w:rsid w:val="BE7F6B27"/>
    <w:rsid w:val="BEFE754E"/>
    <w:rsid w:val="BF732FC8"/>
    <w:rsid w:val="BF9B22E3"/>
    <w:rsid w:val="BFBB6AA5"/>
    <w:rsid w:val="BFD56D55"/>
    <w:rsid w:val="CB616693"/>
    <w:rsid w:val="D4FF0044"/>
    <w:rsid w:val="D6BB85D3"/>
    <w:rsid w:val="D7F6EA86"/>
    <w:rsid w:val="D7F73FBF"/>
    <w:rsid w:val="D7FF203D"/>
    <w:rsid w:val="DB759D33"/>
    <w:rsid w:val="DFBB427B"/>
    <w:rsid w:val="DFDF944B"/>
    <w:rsid w:val="E39F364C"/>
    <w:rsid w:val="E77E0458"/>
    <w:rsid w:val="E7FFC0EA"/>
    <w:rsid w:val="E7FFF24F"/>
    <w:rsid w:val="E9BB4469"/>
    <w:rsid w:val="EBAF1677"/>
    <w:rsid w:val="EEE983D6"/>
    <w:rsid w:val="EF9FBE0C"/>
    <w:rsid w:val="EFEF3C8D"/>
    <w:rsid w:val="EFFC8FE1"/>
    <w:rsid w:val="F36437E7"/>
    <w:rsid w:val="F3DB4170"/>
    <w:rsid w:val="F577101B"/>
    <w:rsid w:val="F61BB07C"/>
    <w:rsid w:val="F787E2F3"/>
    <w:rsid w:val="F7AFE5F4"/>
    <w:rsid w:val="F7B52FB9"/>
    <w:rsid w:val="F7EDA653"/>
    <w:rsid w:val="F7FFCB7A"/>
    <w:rsid w:val="F80D3F0B"/>
    <w:rsid w:val="F9FFD93A"/>
    <w:rsid w:val="FA777698"/>
    <w:rsid w:val="FBD772C6"/>
    <w:rsid w:val="FBFCE16D"/>
    <w:rsid w:val="FC66A294"/>
    <w:rsid w:val="FDDD277B"/>
    <w:rsid w:val="FDF66C9C"/>
    <w:rsid w:val="FDFFD9B3"/>
    <w:rsid w:val="FEFDDF81"/>
    <w:rsid w:val="FF2F8E13"/>
    <w:rsid w:val="FF7F2B75"/>
    <w:rsid w:val="FFAFFF0C"/>
    <w:rsid w:val="FFD0D90B"/>
    <w:rsid w:val="FFDB3E33"/>
    <w:rsid w:val="FFDBFC7E"/>
    <w:rsid w:val="FFFE91CC"/>
    <w:rsid w:val="00013F8D"/>
    <w:rsid w:val="0004276B"/>
    <w:rsid w:val="00082B7A"/>
    <w:rsid w:val="000C36D7"/>
    <w:rsid w:val="000F553A"/>
    <w:rsid w:val="001000A0"/>
    <w:rsid w:val="00127105"/>
    <w:rsid w:val="00147F03"/>
    <w:rsid w:val="00161101"/>
    <w:rsid w:val="001B2A5E"/>
    <w:rsid w:val="001C5336"/>
    <w:rsid w:val="001C6E5A"/>
    <w:rsid w:val="001E657C"/>
    <w:rsid w:val="001F659E"/>
    <w:rsid w:val="0020291B"/>
    <w:rsid w:val="002321C2"/>
    <w:rsid w:val="00252529"/>
    <w:rsid w:val="002540BB"/>
    <w:rsid w:val="00260F4B"/>
    <w:rsid w:val="002633C0"/>
    <w:rsid w:val="002B5666"/>
    <w:rsid w:val="002C350F"/>
    <w:rsid w:val="002E60F8"/>
    <w:rsid w:val="002E6698"/>
    <w:rsid w:val="002F30F6"/>
    <w:rsid w:val="00317000"/>
    <w:rsid w:val="0034198A"/>
    <w:rsid w:val="003B06C7"/>
    <w:rsid w:val="003B7C2C"/>
    <w:rsid w:val="003C45AB"/>
    <w:rsid w:val="003D13DE"/>
    <w:rsid w:val="003F0511"/>
    <w:rsid w:val="003F6EDB"/>
    <w:rsid w:val="004117D3"/>
    <w:rsid w:val="00422350"/>
    <w:rsid w:val="00441299"/>
    <w:rsid w:val="0044186B"/>
    <w:rsid w:val="004638D2"/>
    <w:rsid w:val="00463970"/>
    <w:rsid w:val="004661E2"/>
    <w:rsid w:val="00480136"/>
    <w:rsid w:val="004C40F7"/>
    <w:rsid w:val="004D35DC"/>
    <w:rsid w:val="004F7A94"/>
    <w:rsid w:val="00527075"/>
    <w:rsid w:val="00571B4D"/>
    <w:rsid w:val="005817C7"/>
    <w:rsid w:val="0059619E"/>
    <w:rsid w:val="005A5B97"/>
    <w:rsid w:val="005C604B"/>
    <w:rsid w:val="005E7773"/>
    <w:rsid w:val="005F074D"/>
    <w:rsid w:val="005F2955"/>
    <w:rsid w:val="005F6244"/>
    <w:rsid w:val="0062229A"/>
    <w:rsid w:val="00642DAE"/>
    <w:rsid w:val="00646653"/>
    <w:rsid w:val="0068358C"/>
    <w:rsid w:val="006A4FF9"/>
    <w:rsid w:val="00700E58"/>
    <w:rsid w:val="00714195"/>
    <w:rsid w:val="00735353"/>
    <w:rsid w:val="00735916"/>
    <w:rsid w:val="00747B09"/>
    <w:rsid w:val="00756C61"/>
    <w:rsid w:val="00770F1D"/>
    <w:rsid w:val="00783282"/>
    <w:rsid w:val="00784781"/>
    <w:rsid w:val="007A5129"/>
    <w:rsid w:val="007C5D81"/>
    <w:rsid w:val="007D52FE"/>
    <w:rsid w:val="007F7A86"/>
    <w:rsid w:val="00807342"/>
    <w:rsid w:val="008319DC"/>
    <w:rsid w:val="00881FC1"/>
    <w:rsid w:val="008C1AC0"/>
    <w:rsid w:val="008D326C"/>
    <w:rsid w:val="008F163C"/>
    <w:rsid w:val="008F796D"/>
    <w:rsid w:val="0092212A"/>
    <w:rsid w:val="009B5D86"/>
    <w:rsid w:val="009C55CB"/>
    <w:rsid w:val="00A11453"/>
    <w:rsid w:val="00A17163"/>
    <w:rsid w:val="00A241B2"/>
    <w:rsid w:val="00A4639C"/>
    <w:rsid w:val="00A50EF9"/>
    <w:rsid w:val="00A70838"/>
    <w:rsid w:val="00B42337"/>
    <w:rsid w:val="00B44E98"/>
    <w:rsid w:val="00BA49FE"/>
    <w:rsid w:val="00BA736F"/>
    <w:rsid w:val="00BC63AE"/>
    <w:rsid w:val="00BF11D0"/>
    <w:rsid w:val="00C25201"/>
    <w:rsid w:val="00C26F46"/>
    <w:rsid w:val="00C31868"/>
    <w:rsid w:val="00C855E5"/>
    <w:rsid w:val="00CB17B8"/>
    <w:rsid w:val="00CC5386"/>
    <w:rsid w:val="00CE070D"/>
    <w:rsid w:val="00D621BC"/>
    <w:rsid w:val="00D75CE9"/>
    <w:rsid w:val="00D95922"/>
    <w:rsid w:val="00DC6F84"/>
    <w:rsid w:val="00DD1C48"/>
    <w:rsid w:val="00DE46C2"/>
    <w:rsid w:val="00DE489E"/>
    <w:rsid w:val="00E10BCA"/>
    <w:rsid w:val="00E14C18"/>
    <w:rsid w:val="00E16CEF"/>
    <w:rsid w:val="00E20F91"/>
    <w:rsid w:val="00E26433"/>
    <w:rsid w:val="00E568C6"/>
    <w:rsid w:val="00EA0707"/>
    <w:rsid w:val="00ED4C2F"/>
    <w:rsid w:val="00ED6DB6"/>
    <w:rsid w:val="00EE12E2"/>
    <w:rsid w:val="00EE37B5"/>
    <w:rsid w:val="00F2075B"/>
    <w:rsid w:val="00F639C0"/>
    <w:rsid w:val="00F67AE6"/>
    <w:rsid w:val="00F90CFF"/>
    <w:rsid w:val="00FA468C"/>
    <w:rsid w:val="00FC79EA"/>
    <w:rsid w:val="00FD1223"/>
    <w:rsid w:val="00FE7981"/>
    <w:rsid w:val="00FF5E60"/>
    <w:rsid w:val="011C68AE"/>
    <w:rsid w:val="01563A23"/>
    <w:rsid w:val="015C0770"/>
    <w:rsid w:val="016C1863"/>
    <w:rsid w:val="01C16D6E"/>
    <w:rsid w:val="02111D2B"/>
    <w:rsid w:val="025B6B72"/>
    <w:rsid w:val="02A9176A"/>
    <w:rsid w:val="02FA2186"/>
    <w:rsid w:val="039401FC"/>
    <w:rsid w:val="03D14B7A"/>
    <w:rsid w:val="03ED74C4"/>
    <w:rsid w:val="03F954B9"/>
    <w:rsid w:val="04134491"/>
    <w:rsid w:val="04A80D30"/>
    <w:rsid w:val="04E850C3"/>
    <w:rsid w:val="04EF66A6"/>
    <w:rsid w:val="05A332B5"/>
    <w:rsid w:val="05D01657"/>
    <w:rsid w:val="05F30D52"/>
    <w:rsid w:val="05FD5DDE"/>
    <w:rsid w:val="060E3C28"/>
    <w:rsid w:val="06413050"/>
    <w:rsid w:val="06DD6359"/>
    <w:rsid w:val="07066CE1"/>
    <w:rsid w:val="07493C4A"/>
    <w:rsid w:val="075B7591"/>
    <w:rsid w:val="078D4C3E"/>
    <w:rsid w:val="088F31D3"/>
    <w:rsid w:val="090114A7"/>
    <w:rsid w:val="097C0502"/>
    <w:rsid w:val="09837CAA"/>
    <w:rsid w:val="0A4855CF"/>
    <w:rsid w:val="0A8E0EB9"/>
    <w:rsid w:val="0ACB6AF4"/>
    <w:rsid w:val="0ADB5CDD"/>
    <w:rsid w:val="0B231954"/>
    <w:rsid w:val="0B2473D6"/>
    <w:rsid w:val="0B5843AD"/>
    <w:rsid w:val="0C0121E6"/>
    <w:rsid w:val="0C087A15"/>
    <w:rsid w:val="0C384A95"/>
    <w:rsid w:val="0C3E61B9"/>
    <w:rsid w:val="0C4554C1"/>
    <w:rsid w:val="0D0F697A"/>
    <w:rsid w:val="0D847672"/>
    <w:rsid w:val="0E2E3E2B"/>
    <w:rsid w:val="0EB72293"/>
    <w:rsid w:val="0F04606D"/>
    <w:rsid w:val="0F5B58E8"/>
    <w:rsid w:val="0F961B1C"/>
    <w:rsid w:val="0F987669"/>
    <w:rsid w:val="0FED152D"/>
    <w:rsid w:val="0FF93D94"/>
    <w:rsid w:val="1004746B"/>
    <w:rsid w:val="109F6DD2"/>
    <w:rsid w:val="10AB1508"/>
    <w:rsid w:val="10D1619A"/>
    <w:rsid w:val="11150695"/>
    <w:rsid w:val="117E6A54"/>
    <w:rsid w:val="12072EA1"/>
    <w:rsid w:val="125975B2"/>
    <w:rsid w:val="128F0DA2"/>
    <w:rsid w:val="12E86990"/>
    <w:rsid w:val="135F0ED4"/>
    <w:rsid w:val="13997BAF"/>
    <w:rsid w:val="13BB344A"/>
    <w:rsid w:val="14FF222C"/>
    <w:rsid w:val="15782848"/>
    <w:rsid w:val="15933FA4"/>
    <w:rsid w:val="165A7965"/>
    <w:rsid w:val="165B59AF"/>
    <w:rsid w:val="171C7676"/>
    <w:rsid w:val="17571E13"/>
    <w:rsid w:val="1766125B"/>
    <w:rsid w:val="17756E0B"/>
    <w:rsid w:val="183277E8"/>
    <w:rsid w:val="19333619"/>
    <w:rsid w:val="1A2947EF"/>
    <w:rsid w:val="1A3FA33B"/>
    <w:rsid w:val="1AA8344A"/>
    <w:rsid w:val="1AC1473D"/>
    <w:rsid w:val="1AD212B3"/>
    <w:rsid w:val="1AF14B43"/>
    <w:rsid w:val="1B202D15"/>
    <w:rsid w:val="1BFE82D9"/>
    <w:rsid w:val="1C0473E2"/>
    <w:rsid w:val="1C455DE1"/>
    <w:rsid w:val="1D147CC1"/>
    <w:rsid w:val="1D400D84"/>
    <w:rsid w:val="1DF17153"/>
    <w:rsid w:val="1E5236B3"/>
    <w:rsid w:val="1E620C67"/>
    <w:rsid w:val="1E672DED"/>
    <w:rsid w:val="1E6E2625"/>
    <w:rsid w:val="1F105AFD"/>
    <w:rsid w:val="1F7F404D"/>
    <w:rsid w:val="1FEE2E6B"/>
    <w:rsid w:val="20387238"/>
    <w:rsid w:val="203C01A9"/>
    <w:rsid w:val="203C7FF4"/>
    <w:rsid w:val="20635F7F"/>
    <w:rsid w:val="20FC2CED"/>
    <w:rsid w:val="2134550C"/>
    <w:rsid w:val="218B37D0"/>
    <w:rsid w:val="220B1FFF"/>
    <w:rsid w:val="2225382B"/>
    <w:rsid w:val="23104EBA"/>
    <w:rsid w:val="238FBE47"/>
    <w:rsid w:val="23E81DAC"/>
    <w:rsid w:val="245E7CB8"/>
    <w:rsid w:val="24BD2B25"/>
    <w:rsid w:val="253E4DE1"/>
    <w:rsid w:val="267C2BCE"/>
    <w:rsid w:val="27004AEF"/>
    <w:rsid w:val="27D7B68A"/>
    <w:rsid w:val="27E61E5C"/>
    <w:rsid w:val="281B5462"/>
    <w:rsid w:val="283F3197"/>
    <w:rsid w:val="28F3670F"/>
    <w:rsid w:val="2905346A"/>
    <w:rsid w:val="29556DB1"/>
    <w:rsid w:val="29DB09B9"/>
    <w:rsid w:val="29F91116"/>
    <w:rsid w:val="2ACE002E"/>
    <w:rsid w:val="2B2E5737"/>
    <w:rsid w:val="2B5B2E6A"/>
    <w:rsid w:val="2B5D9FB4"/>
    <w:rsid w:val="2B5E0668"/>
    <w:rsid w:val="2BFEB2CC"/>
    <w:rsid w:val="2C194383"/>
    <w:rsid w:val="2C3B4FB8"/>
    <w:rsid w:val="2CAE49B5"/>
    <w:rsid w:val="2D2C415D"/>
    <w:rsid w:val="2E3A0EE3"/>
    <w:rsid w:val="2E8C76E2"/>
    <w:rsid w:val="2E94655F"/>
    <w:rsid w:val="2EE976FF"/>
    <w:rsid w:val="2EEC064C"/>
    <w:rsid w:val="2F88604F"/>
    <w:rsid w:val="2FEB41C3"/>
    <w:rsid w:val="30114F2C"/>
    <w:rsid w:val="301B145B"/>
    <w:rsid w:val="301C06AD"/>
    <w:rsid w:val="301E7DFF"/>
    <w:rsid w:val="3027104D"/>
    <w:rsid w:val="30886ABD"/>
    <w:rsid w:val="309570E1"/>
    <w:rsid w:val="30A759C2"/>
    <w:rsid w:val="316F057F"/>
    <w:rsid w:val="32906CC9"/>
    <w:rsid w:val="332B2000"/>
    <w:rsid w:val="33C44BCD"/>
    <w:rsid w:val="33F2267A"/>
    <w:rsid w:val="342C4F9D"/>
    <w:rsid w:val="34735436"/>
    <w:rsid w:val="3479590F"/>
    <w:rsid w:val="34BD5CF3"/>
    <w:rsid w:val="34EA4834"/>
    <w:rsid w:val="34FF7F3E"/>
    <w:rsid w:val="356822A0"/>
    <w:rsid w:val="358643DE"/>
    <w:rsid w:val="35A2044D"/>
    <w:rsid w:val="3631452E"/>
    <w:rsid w:val="36366780"/>
    <w:rsid w:val="364B1883"/>
    <w:rsid w:val="366208C9"/>
    <w:rsid w:val="36885746"/>
    <w:rsid w:val="373B3E85"/>
    <w:rsid w:val="374C6534"/>
    <w:rsid w:val="377804FB"/>
    <w:rsid w:val="37CD1E35"/>
    <w:rsid w:val="38155BF6"/>
    <w:rsid w:val="38BE4316"/>
    <w:rsid w:val="394B7F8C"/>
    <w:rsid w:val="39A42201"/>
    <w:rsid w:val="39A96095"/>
    <w:rsid w:val="39FD7CE7"/>
    <w:rsid w:val="39FF2B77"/>
    <w:rsid w:val="3A2B3C08"/>
    <w:rsid w:val="3A563FC1"/>
    <w:rsid w:val="3AEF4B3C"/>
    <w:rsid w:val="3C0055D0"/>
    <w:rsid w:val="3C3A24CB"/>
    <w:rsid w:val="3CE979EB"/>
    <w:rsid w:val="3D9B3CC9"/>
    <w:rsid w:val="3E4FE194"/>
    <w:rsid w:val="3ECE9681"/>
    <w:rsid w:val="3EDE770E"/>
    <w:rsid w:val="3F0B4CF3"/>
    <w:rsid w:val="3F2117A4"/>
    <w:rsid w:val="3F602105"/>
    <w:rsid w:val="3F7E39BB"/>
    <w:rsid w:val="3FAB1462"/>
    <w:rsid w:val="3FCFEFA2"/>
    <w:rsid w:val="3FF066EE"/>
    <w:rsid w:val="3FFD02C5"/>
    <w:rsid w:val="40CF62D1"/>
    <w:rsid w:val="419E3781"/>
    <w:rsid w:val="41DA16FC"/>
    <w:rsid w:val="448A661A"/>
    <w:rsid w:val="448E60EE"/>
    <w:rsid w:val="44BC0456"/>
    <w:rsid w:val="44CD4234"/>
    <w:rsid w:val="44DE3F8B"/>
    <w:rsid w:val="450D2369"/>
    <w:rsid w:val="45161351"/>
    <w:rsid w:val="458F3F2F"/>
    <w:rsid w:val="45DC60D8"/>
    <w:rsid w:val="45FC4A76"/>
    <w:rsid w:val="465E1979"/>
    <w:rsid w:val="4671328F"/>
    <w:rsid w:val="484036A0"/>
    <w:rsid w:val="484C355B"/>
    <w:rsid w:val="48700981"/>
    <w:rsid w:val="48C70DAE"/>
    <w:rsid w:val="48DB70E8"/>
    <w:rsid w:val="49AF5A47"/>
    <w:rsid w:val="49BD1664"/>
    <w:rsid w:val="49CD41F5"/>
    <w:rsid w:val="4A417A28"/>
    <w:rsid w:val="4BE9326B"/>
    <w:rsid w:val="4BED0C23"/>
    <w:rsid w:val="4C2751F9"/>
    <w:rsid w:val="4C474BEE"/>
    <w:rsid w:val="4CCA0089"/>
    <w:rsid w:val="4CDE2795"/>
    <w:rsid w:val="4DE30B55"/>
    <w:rsid w:val="4DFC0DC2"/>
    <w:rsid w:val="4E0B6C9D"/>
    <w:rsid w:val="4E9563FB"/>
    <w:rsid w:val="4EB065E4"/>
    <w:rsid w:val="4EB348FA"/>
    <w:rsid w:val="4F2956FE"/>
    <w:rsid w:val="4FD74BEB"/>
    <w:rsid w:val="4FDC300E"/>
    <w:rsid w:val="50883A2D"/>
    <w:rsid w:val="5113165F"/>
    <w:rsid w:val="51F8753A"/>
    <w:rsid w:val="520F65CA"/>
    <w:rsid w:val="52ED4D9B"/>
    <w:rsid w:val="534546CB"/>
    <w:rsid w:val="53EF631C"/>
    <w:rsid w:val="54076665"/>
    <w:rsid w:val="54851639"/>
    <w:rsid w:val="549D2966"/>
    <w:rsid w:val="549D5031"/>
    <w:rsid w:val="54BA52B4"/>
    <w:rsid w:val="55705B3D"/>
    <w:rsid w:val="55DD538A"/>
    <w:rsid w:val="56284268"/>
    <w:rsid w:val="562875CC"/>
    <w:rsid w:val="56760B08"/>
    <w:rsid w:val="56F51CD0"/>
    <w:rsid w:val="573E360D"/>
    <w:rsid w:val="577415E5"/>
    <w:rsid w:val="57A4180E"/>
    <w:rsid w:val="57AA7368"/>
    <w:rsid w:val="57F872E9"/>
    <w:rsid w:val="58390A72"/>
    <w:rsid w:val="5855006D"/>
    <w:rsid w:val="5859375E"/>
    <w:rsid w:val="59C13772"/>
    <w:rsid w:val="59C57ED7"/>
    <w:rsid w:val="59DB2DF2"/>
    <w:rsid w:val="5A37535F"/>
    <w:rsid w:val="5A38010A"/>
    <w:rsid w:val="5A4F2439"/>
    <w:rsid w:val="5A5D2BEC"/>
    <w:rsid w:val="5AAA4F44"/>
    <w:rsid w:val="5B420748"/>
    <w:rsid w:val="5C0B36AB"/>
    <w:rsid w:val="5C147499"/>
    <w:rsid w:val="5C8C3683"/>
    <w:rsid w:val="5CD947B4"/>
    <w:rsid w:val="5CFDE252"/>
    <w:rsid w:val="5D6013EC"/>
    <w:rsid w:val="5D731474"/>
    <w:rsid w:val="5D7D35D7"/>
    <w:rsid w:val="5DD391B0"/>
    <w:rsid w:val="5DFC255C"/>
    <w:rsid w:val="5E5164E7"/>
    <w:rsid w:val="5E7E7C15"/>
    <w:rsid w:val="5F7FD2CC"/>
    <w:rsid w:val="5F857143"/>
    <w:rsid w:val="5F9433B3"/>
    <w:rsid w:val="5FBF6093"/>
    <w:rsid w:val="5FC31641"/>
    <w:rsid w:val="5FDC33D5"/>
    <w:rsid w:val="5FF90F91"/>
    <w:rsid w:val="5FFBD165"/>
    <w:rsid w:val="6050387E"/>
    <w:rsid w:val="60DA44E6"/>
    <w:rsid w:val="6135428F"/>
    <w:rsid w:val="61510230"/>
    <w:rsid w:val="617517FE"/>
    <w:rsid w:val="61A11A3C"/>
    <w:rsid w:val="61B56B47"/>
    <w:rsid w:val="61C918FB"/>
    <w:rsid w:val="61CB49BC"/>
    <w:rsid w:val="61D26D93"/>
    <w:rsid w:val="62943A99"/>
    <w:rsid w:val="62AB5771"/>
    <w:rsid w:val="62D76A40"/>
    <w:rsid w:val="634D5F6E"/>
    <w:rsid w:val="63533A53"/>
    <w:rsid w:val="63EE0430"/>
    <w:rsid w:val="63F64523"/>
    <w:rsid w:val="64500020"/>
    <w:rsid w:val="646A5CF5"/>
    <w:rsid w:val="648B535E"/>
    <w:rsid w:val="65121430"/>
    <w:rsid w:val="654C6EA7"/>
    <w:rsid w:val="65AC02DD"/>
    <w:rsid w:val="65F163DE"/>
    <w:rsid w:val="66AD6AEF"/>
    <w:rsid w:val="671F0D25"/>
    <w:rsid w:val="672446AF"/>
    <w:rsid w:val="680A5DCC"/>
    <w:rsid w:val="681B0AD1"/>
    <w:rsid w:val="69A9339D"/>
    <w:rsid w:val="69E563C8"/>
    <w:rsid w:val="69E665B7"/>
    <w:rsid w:val="69F7DCC0"/>
    <w:rsid w:val="6A1C55F3"/>
    <w:rsid w:val="6AA1775D"/>
    <w:rsid w:val="6B0D1D95"/>
    <w:rsid w:val="6BBD56E3"/>
    <w:rsid w:val="6BDE6528"/>
    <w:rsid w:val="6BDF7488"/>
    <w:rsid w:val="6CCB50C7"/>
    <w:rsid w:val="6D2E0699"/>
    <w:rsid w:val="6D941272"/>
    <w:rsid w:val="6D9B4579"/>
    <w:rsid w:val="6DA65F76"/>
    <w:rsid w:val="6DAC5426"/>
    <w:rsid w:val="6DAD01F9"/>
    <w:rsid w:val="6DB6154D"/>
    <w:rsid w:val="6E3D05EC"/>
    <w:rsid w:val="6EC65FBB"/>
    <w:rsid w:val="6F6EEF57"/>
    <w:rsid w:val="6F823A75"/>
    <w:rsid w:val="6FB23510"/>
    <w:rsid w:val="6FB9561F"/>
    <w:rsid w:val="6FCCD3B6"/>
    <w:rsid w:val="6FFD0ACC"/>
    <w:rsid w:val="703D61BB"/>
    <w:rsid w:val="70626515"/>
    <w:rsid w:val="7069494C"/>
    <w:rsid w:val="70D3564D"/>
    <w:rsid w:val="710E42CA"/>
    <w:rsid w:val="71106C01"/>
    <w:rsid w:val="71193077"/>
    <w:rsid w:val="71A32417"/>
    <w:rsid w:val="71BC1646"/>
    <w:rsid w:val="71DF5FB7"/>
    <w:rsid w:val="71E4028D"/>
    <w:rsid w:val="71EC355C"/>
    <w:rsid w:val="730B588B"/>
    <w:rsid w:val="73235E54"/>
    <w:rsid w:val="73344FCC"/>
    <w:rsid w:val="734E5B41"/>
    <w:rsid w:val="73571248"/>
    <w:rsid w:val="73B32C53"/>
    <w:rsid w:val="73EBFC07"/>
    <w:rsid w:val="73F749D8"/>
    <w:rsid w:val="741E5117"/>
    <w:rsid w:val="74216DA1"/>
    <w:rsid w:val="746B094E"/>
    <w:rsid w:val="74D9C2B9"/>
    <w:rsid w:val="74ED57C8"/>
    <w:rsid w:val="75E87902"/>
    <w:rsid w:val="75EA71A4"/>
    <w:rsid w:val="761BE2AE"/>
    <w:rsid w:val="762C46E6"/>
    <w:rsid w:val="76AF72CB"/>
    <w:rsid w:val="7756B602"/>
    <w:rsid w:val="77EB8D75"/>
    <w:rsid w:val="77F33D31"/>
    <w:rsid w:val="785C1006"/>
    <w:rsid w:val="78BA7836"/>
    <w:rsid w:val="78C359F9"/>
    <w:rsid w:val="78C857E1"/>
    <w:rsid w:val="78CEB122"/>
    <w:rsid w:val="793D99BB"/>
    <w:rsid w:val="799F7590"/>
    <w:rsid w:val="79C733BE"/>
    <w:rsid w:val="79F60DA7"/>
    <w:rsid w:val="7A1E5CA9"/>
    <w:rsid w:val="7A4C0E4E"/>
    <w:rsid w:val="7A743AA6"/>
    <w:rsid w:val="7AE264F5"/>
    <w:rsid w:val="7AF712FA"/>
    <w:rsid w:val="7B6F3904"/>
    <w:rsid w:val="7B7F23E7"/>
    <w:rsid w:val="7B8E0F22"/>
    <w:rsid w:val="7B8F7962"/>
    <w:rsid w:val="7BBD437C"/>
    <w:rsid w:val="7BED974F"/>
    <w:rsid w:val="7BF6F40D"/>
    <w:rsid w:val="7C1D32D5"/>
    <w:rsid w:val="7C392767"/>
    <w:rsid w:val="7C4D35C0"/>
    <w:rsid w:val="7C565982"/>
    <w:rsid w:val="7CF0780B"/>
    <w:rsid w:val="7D117C66"/>
    <w:rsid w:val="7D3354C1"/>
    <w:rsid w:val="7D4B3425"/>
    <w:rsid w:val="7D7B98E5"/>
    <w:rsid w:val="7DEE07F9"/>
    <w:rsid w:val="7E5FB53B"/>
    <w:rsid w:val="7E6A6AD4"/>
    <w:rsid w:val="7E8541A1"/>
    <w:rsid w:val="7EAE55CF"/>
    <w:rsid w:val="7EC7030B"/>
    <w:rsid w:val="7EEFEC89"/>
    <w:rsid w:val="7EFF3F34"/>
    <w:rsid w:val="7F1A223D"/>
    <w:rsid w:val="7F4F4BC4"/>
    <w:rsid w:val="7F6E563C"/>
    <w:rsid w:val="7F7E94D8"/>
    <w:rsid w:val="7FAEF958"/>
    <w:rsid w:val="7FEB86A9"/>
    <w:rsid w:val="7FED56CA"/>
    <w:rsid w:val="7FEFAB35"/>
    <w:rsid w:val="7FF347C8"/>
    <w:rsid w:val="7FF3648F"/>
    <w:rsid w:val="7FF3CA85"/>
    <w:rsid w:val="7FFBB3BB"/>
    <w:rsid w:val="7FFF9C3C"/>
    <w:rsid w:val="A7156834"/>
    <w:rsid w:val="AF5A5A80"/>
    <w:rsid w:val="B2FF71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E14476B"/>
  <w15:docId w15:val="{EE458B88-0D67-4EED-8F87-0D132CB9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page number" w:qFormat="1"/>
    <w:lsdException w:name="List Number 5"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widowControl/>
      <w:spacing w:before="240" w:after="60"/>
      <w:jc w:val="left"/>
      <w:outlineLvl w:val="0"/>
    </w:pPr>
    <w:rPr>
      <w:rFonts w:ascii="等线 Light" w:eastAsia="等线 Light" w:hAnsi="等线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rPr>
      <w:rFonts w:ascii="等线" w:eastAsia="等线" w:hAnsi="等线" w:cs="黑体"/>
      <w:kern w:val="0"/>
      <w:sz w:val="20"/>
    </w:rPr>
  </w:style>
  <w:style w:type="paragraph" w:styleId="a4">
    <w:name w:val="Plain Text"/>
    <w:basedOn w:val="a"/>
    <w:next w:val="5"/>
    <w:qFormat/>
    <w:rPr>
      <w:rFonts w:ascii="宋体" w:hAnsi="Courier New"/>
      <w:szCs w:val="20"/>
    </w:rPr>
  </w:style>
  <w:style w:type="paragraph" w:styleId="5">
    <w:name w:val="List Number 5"/>
    <w:basedOn w:val="a"/>
    <w:qFormat/>
    <w:pPr>
      <w:numPr>
        <w:numId w:val="1"/>
      </w:numPr>
    </w:pPr>
  </w:style>
  <w:style w:type="paragraph" w:styleId="a5">
    <w:name w:val="Balloon Text"/>
    <w:basedOn w:val="a"/>
    <w:link w:val="a6"/>
    <w:qFormat/>
    <w:rPr>
      <w:rFonts w:ascii="宋体" w:eastAsia="宋体"/>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footnote text"/>
    <w:basedOn w:val="a"/>
    <w:qFormat/>
    <w:pPr>
      <w:snapToGrid w:val="0"/>
      <w:jc w:val="left"/>
    </w:pPr>
    <w:rPr>
      <w:sz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basedOn w:val="a0"/>
    <w:qFormat/>
  </w:style>
  <w:style w:type="character" w:styleId="af">
    <w:name w:val="Hyperlink"/>
    <w:basedOn w:val="a0"/>
    <w:qFormat/>
    <w:rPr>
      <w:color w:val="0000FF"/>
      <w:u w:val="single"/>
    </w:rPr>
  </w:style>
  <w:style w:type="character" w:styleId="af0">
    <w:name w:val="footnote reference"/>
    <w:basedOn w:val="a0"/>
    <w:qFormat/>
    <w:rPr>
      <w:vertAlign w:val="superscript"/>
    </w:rPr>
  </w:style>
  <w:style w:type="paragraph" w:customStyle="1" w:styleId="PlainText">
    <w:name w:val="PlainText"/>
    <w:basedOn w:val="a"/>
    <w:next w:val="Index8"/>
    <w:qFormat/>
    <w:rPr>
      <w:rFonts w:eastAsia="宋体" w:hAnsi="Courier New"/>
    </w:rPr>
  </w:style>
  <w:style w:type="paragraph" w:customStyle="1" w:styleId="Index8">
    <w:name w:val="Index8"/>
    <w:basedOn w:val="a"/>
    <w:next w:val="a"/>
    <w:qFormat/>
    <w:pPr>
      <w:ind w:left="2940"/>
    </w:pPr>
    <w:rPr>
      <w:rFonts w:ascii="Times New Roman" w:hAnsi="Times New Roman"/>
    </w:rPr>
  </w:style>
  <w:style w:type="character" w:customStyle="1" w:styleId="a6">
    <w:name w:val="批注框文本 字符"/>
    <w:basedOn w:val="a0"/>
    <w:link w:val="a5"/>
    <w:qFormat/>
    <w:rPr>
      <w:rFonts w:ascii="宋体" w:hAnsiTheme="minorHAnsi" w:cstheme="minorBidi"/>
      <w:kern w:val="2"/>
      <w:sz w:val="18"/>
      <w:szCs w:val="18"/>
    </w:rPr>
  </w:style>
  <w:style w:type="paragraph" w:customStyle="1" w:styleId="fcenter">
    <w:name w:val="f_center"/>
    <w:basedOn w:val="a"/>
    <w:qFormat/>
    <w:pPr>
      <w:widowControl/>
      <w:spacing w:before="100" w:beforeAutospacing="1" w:after="100" w:afterAutospacing="1"/>
      <w:jc w:val="left"/>
    </w:pPr>
    <w:rPr>
      <w:rFonts w:ascii="宋体" w:eastAsia="宋体" w:hAnsi="宋体" w:cs="宋体"/>
      <w:kern w:val="0"/>
      <w:sz w:val="24"/>
    </w:rPr>
  </w:style>
  <w:style w:type="paragraph" w:customStyle="1" w:styleId="10">
    <w:name w:val="列表段落1"/>
    <w:basedOn w:val="a"/>
    <w:uiPriority w:val="99"/>
    <w:qFormat/>
    <w:pPr>
      <w:ind w:firstLineChars="200" w:firstLine="420"/>
    </w:pPr>
  </w:style>
  <w:style w:type="paragraph" w:customStyle="1" w:styleId="2">
    <w:name w:val="列表段落2"/>
    <w:basedOn w:val="a"/>
    <w:uiPriority w:val="99"/>
    <w:qFormat/>
    <w:pPr>
      <w:ind w:firstLineChars="200" w:firstLine="420"/>
    </w:pPr>
  </w:style>
  <w:style w:type="paragraph" w:customStyle="1" w:styleId="af1">
    <w:name w:val="公文写作啊"/>
    <w:basedOn w:val="a"/>
    <w:qFormat/>
    <w:pPr>
      <w:spacing w:line="560" w:lineRule="exact"/>
      <w:ind w:firstLineChars="200" w:firstLine="200"/>
    </w:pPr>
    <w:rPr>
      <w:rFonts w:ascii="仿宋_GB2312" w:eastAsia="仿宋_GB2312" w:hAnsi="仿宋_GB2312" w:cs="仿宋_GB2312"/>
      <w:sz w:val="32"/>
      <w:szCs w:val="32"/>
    </w:rPr>
  </w:style>
  <w:style w:type="paragraph" w:customStyle="1" w:styleId="11">
    <w:name w:val="修订1"/>
    <w:hidden/>
    <w:uiPriority w:val="99"/>
    <w:unhideWhenUsed/>
    <w:qFormat/>
    <w:rPr>
      <w:rFonts w:asciiTheme="minorHAnsi" w:eastAsiaTheme="minorEastAsia" w:hAnsiTheme="minorHAnsi" w:cstheme="minorBidi"/>
      <w:kern w:val="2"/>
      <w:sz w:val="21"/>
      <w:szCs w:val="24"/>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paragraph" w:styleId="af2">
    <w:name w:val="Revision"/>
    <w:hidden/>
    <w:uiPriority w:val="99"/>
    <w:unhideWhenUsed/>
    <w:rsid w:val="00C855E5"/>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1187</Words>
  <Characters>6772</Characters>
  <Application>Microsoft Office Word</Application>
  <DocSecurity>0</DocSecurity>
  <Lines>56</Lines>
  <Paragraphs>15</Paragraphs>
  <ScaleCrop>false</ScaleCrop>
  <Company>Microsoft</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Elva_wong</dc:creator>
  <cp:lastModifiedBy>丽珊 陈</cp:lastModifiedBy>
  <cp:revision>2</cp:revision>
  <cp:lastPrinted>2020-06-09T01:02:00Z</cp:lastPrinted>
  <dcterms:created xsi:type="dcterms:W3CDTF">2025-04-17T09:48:00Z</dcterms:created>
  <dcterms:modified xsi:type="dcterms:W3CDTF">2025-04-17T09:48:00Z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9E0C2DA676E04477AAE5D9F1880099BE_13</vt:lpwstr>
  </property>
</Properties>
</file>