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6"/>
        <w:ind w:firstLine="420"/>
        <w:rPr>
          <w:rFonts w:ascii="宋体" w:hAnsi="宋体" w:cs="宋体"/>
          <w:highlight w:val="none"/>
        </w:rPr>
      </w:pPr>
    </w:p>
    <w:p>
      <w:pPr>
        <w:pStyle w:val="26"/>
        <w:ind w:firstLine="420"/>
        <w:rPr>
          <w:rFonts w:ascii="宋体" w:hAnsi="宋体" w:cs="宋体"/>
          <w:highlight w:val="none"/>
        </w:rPr>
      </w:pPr>
    </w:p>
    <w:p>
      <w:pPr>
        <w:rPr>
          <w:rFonts w:ascii="宋体" w:hAnsi="宋体" w:cs="宋体"/>
          <w:b/>
          <w:sz w:val="44"/>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QH2025007</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6"/>
        <w:ind w:firstLine="420"/>
        <w:rPr>
          <w:rFonts w:ascii="宋体" w:hAnsi="宋体" w:cs="宋体"/>
          <w:highlight w:val="none"/>
        </w:rPr>
      </w:pPr>
    </w:p>
    <w:p>
      <w:pPr>
        <w:pStyle w:val="26"/>
        <w:ind w:firstLine="420"/>
        <w:rPr>
          <w:rFonts w:ascii="宋体" w:hAnsi="宋体" w:cs="宋体"/>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招标项目：前海管理局政府物业租金管理情况</w:t>
      </w:r>
      <w:r>
        <w:rPr>
          <w:rFonts w:hint="default" w:ascii="宋体" w:hAnsi="宋体" w:cs="宋体"/>
          <w:b/>
          <w:sz w:val="36"/>
          <w:szCs w:val="36"/>
          <w:highlight w:val="none"/>
          <w:lang w:val="en-US"/>
        </w:rPr>
        <w:t>专项清查</w:t>
      </w:r>
    </w:p>
    <w:p>
      <w:pPr>
        <w:ind w:firstLine="3264" w:firstLineChars="739"/>
        <w:rPr>
          <w:rFonts w:ascii="宋体" w:hAnsi="宋体" w:cs="宋体"/>
          <w:b/>
          <w:sz w:val="44"/>
          <w:highlight w:val="none"/>
        </w:rPr>
      </w:pPr>
    </w:p>
    <w:p>
      <w:pPr>
        <w:pStyle w:val="26"/>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2</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3"/>
        <w:rPr>
          <w:highlight w:val="none"/>
        </w:rPr>
      </w:pP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（二）未按本条例规定签订、履行采</w:t>
      </w:r>
      <w:bookmarkStart w:id="33" w:name="_GoBack"/>
      <w:bookmarkEnd w:id="33"/>
      <w:r>
        <w:rPr>
          <w:rFonts w:hint="eastAsia" w:ascii="宋体" w:hAnsi="宋体" w:cs="宋体"/>
          <w:sz w:val="24"/>
          <w:highlight w:val="none"/>
        </w:rPr>
        <w:t>购合同，造成严重后果的；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四、根据深财购[2021]45号文规定，进一步规范投标供应商资质审查：</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前海管理局政府物业租金管理情况</w:t>
      </w:r>
      <w:r>
        <w:rPr>
          <w:rFonts w:hint="default" w:ascii="宋体" w:hAnsi="宋体" w:cs="宋体"/>
          <w:color w:val="auto"/>
          <w:sz w:val="24"/>
          <w:highlight w:val="none"/>
          <w:u w:val="single"/>
          <w:lang w:val="en-US" w:eastAsia="zh-CN"/>
        </w:rPr>
        <w:t>专项清查</w:t>
      </w:r>
      <w:r>
        <w:rPr>
          <w:rFonts w:hint="eastAsia" w:ascii="宋体" w:hAnsi="宋体" w:cs="宋体"/>
          <w:color w:val="auto"/>
          <w:sz w:val="24"/>
          <w:highlight w:val="none"/>
        </w:rPr>
        <w:t>（招标编号：</w:t>
      </w:r>
      <w:r>
        <w:rPr>
          <w:rFonts w:hint="eastAsia" w:ascii="宋体" w:hAnsi="宋体" w:eastAsia="宋体" w:cs="宋体"/>
          <w:color w:val="auto"/>
          <w:sz w:val="24"/>
          <w:highlight w:val="none"/>
          <w:lang w:val="en-US" w:eastAsia="zh-CN"/>
        </w:rPr>
        <w:t>QH2025007</w:t>
      </w:r>
      <w:r>
        <w:rPr>
          <w:rFonts w:hint="eastAsia" w:ascii="宋体" w:hAnsi="宋体" w:cs="宋体"/>
          <w:color w:val="auto"/>
          <w:sz w:val="24"/>
          <w:highlight w:val="none"/>
        </w:rPr>
        <w:t>）采用公开征集供应商简易招标方式采购，欢迎符合投标</w:t>
      </w:r>
      <w:r>
        <w:rPr>
          <w:rFonts w:ascii="宋体" w:hAnsi="宋体" w:cs="宋体"/>
          <w:color w:val="auto"/>
          <w:kern w:val="0"/>
          <w:sz w:val="24"/>
          <w:szCs w:val="20"/>
          <w:highlight w:val="none"/>
        </w:rPr>
        <w:t>单位</w:t>
      </w:r>
      <w:r>
        <w:rPr>
          <w:rFonts w:hint="eastAsia" w:ascii="宋体" w:hAnsi="宋体" w:cs="宋体"/>
          <w:color w:val="auto"/>
          <w:sz w:val="24"/>
          <w:highlight w:val="none"/>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ascii="宋体" w:hAnsi="宋体" w:cs="宋体"/>
                <w:color w:val="auto"/>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QH2025007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前海管理局政府物业租金管理情况</w:t>
            </w:r>
            <w:r>
              <w:rPr>
                <w:rFonts w:hint="default" w:ascii="宋体" w:hAnsi="宋体" w:cs="宋体"/>
                <w:sz w:val="24"/>
                <w:highlight w:val="none"/>
                <w:lang w:val="en-US" w:eastAsia="zh-CN"/>
              </w:rPr>
              <w:t>专项清查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截至2024年12月底，前海管理局政府物业（含创新型产业用房、办公用房、商业用房、公寓、明确由我局管理的社区配套和公共服务用房、上述用房的配套停车位（场）等，不含局机关办公用房、保障性住房，下同）建筑面积54.65万平方米，具体包括：卓越金融中心、民生互联网大厦、鸿荣源前海金融中心、深港青年创新创业梦工场中区、十一单元综合办公楼、弘毅大厦、法治大厦、信息枢纽大厦、十单元学校、展示厅，20个社区配套和公共服务用房，700个配建物业停车位。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sz w:val="24"/>
                <w:highlight w:val="none"/>
              </w:rPr>
            </w:pPr>
            <w:r>
              <w:rPr>
                <w:rFonts w:hint="eastAsia" w:ascii="宋体" w:hAnsi="宋体" w:cs="宋体"/>
                <w:color w:val="auto"/>
                <w:sz w:val="24"/>
                <w:highlight w:val="none"/>
                <w:lang w:val="en-US" w:eastAsia="zh-CN"/>
              </w:rPr>
              <w:t>470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.00（人民币</w:t>
            </w:r>
            <w:r>
              <w:rPr>
                <w:rFonts w:hint="eastAsia" w:ascii="宋体" w:hAnsi="宋体" w:cs="宋体"/>
                <w:color w:val="auto"/>
                <w:sz w:val="24"/>
                <w:highlight w:val="none"/>
                <w:lang w:val="en-US" w:eastAsia="zh-CN"/>
              </w:rPr>
              <w:t>肆拾柒万元整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color w:val="auto"/>
                <w:kern w:val="0"/>
                <w:sz w:val="24"/>
                <w:highlight w:val="none"/>
                <w:lang w:bidi="ar"/>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color w:val="auto"/>
                <w:kern w:val="0"/>
                <w:sz w:val="24"/>
                <w:highlight w:val="none"/>
                <w:lang w:bidi="ar"/>
              </w:rPr>
              <w:t>202</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年</w:t>
            </w:r>
            <w:r>
              <w:rPr>
                <w:rFonts w:hint="eastAsia" w:ascii="宋体" w:hAnsi="宋体" w:cs="宋体"/>
                <w:b w:val="0"/>
                <w:color w:val="auto"/>
                <w:kern w:val="0"/>
                <w:sz w:val="24"/>
                <w:highlight w:val="none"/>
                <w:lang w:val="en-US" w:eastAsia="zh-CN" w:bidi="ar"/>
              </w:rPr>
              <w:t>3</w:t>
            </w:r>
            <w:r>
              <w:rPr>
                <w:rFonts w:hint="eastAsia" w:ascii="宋体" w:hAnsi="宋体" w:cs="宋体"/>
                <w:b w:val="0"/>
                <w:color w:val="auto"/>
                <w:kern w:val="0"/>
                <w:sz w:val="24"/>
                <w:highlight w:val="none"/>
                <w:lang w:bidi="ar"/>
              </w:rPr>
              <w:t>月</w:t>
            </w:r>
            <w:r>
              <w:rPr>
                <w:rFonts w:hint="eastAsia" w:ascii="宋体" w:hAnsi="宋体" w:cs="宋体"/>
                <w:b w:val="0"/>
                <w:color w:val="auto"/>
                <w:kern w:val="0"/>
                <w:sz w:val="24"/>
                <w:highlight w:val="none"/>
                <w:lang w:val="en-US" w:eastAsia="zh-CN" w:bidi="ar"/>
              </w:rPr>
              <w:t>4</w:t>
            </w:r>
            <w:r>
              <w:rPr>
                <w:rFonts w:hint="eastAsia" w:ascii="宋体" w:hAnsi="宋体" w:cs="宋体"/>
                <w:b w:val="0"/>
                <w:color w:val="auto"/>
                <w:kern w:val="0"/>
                <w:sz w:val="24"/>
                <w:highlight w:val="none"/>
                <w:lang w:bidi="ar"/>
              </w:rPr>
              <w:t>日下午</w:t>
            </w:r>
            <w:r>
              <w:rPr>
                <w:rFonts w:hint="eastAsia" w:ascii="宋体" w:hAnsi="宋体" w:cs="宋体"/>
                <w:b w:val="0"/>
                <w:color w:val="auto"/>
                <w:kern w:val="0"/>
                <w:sz w:val="24"/>
                <w:highlight w:val="none"/>
                <w:lang w:val="en-US" w:eastAsia="zh-CN" w:bidi="ar"/>
              </w:rPr>
              <w:t>15</w:t>
            </w:r>
            <w:r>
              <w:rPr>
                <w:rFonts w:hint="eastAsia" w:ascii="宋体" w:hAnsi="宋体" w:cs="宋体"/>
                <w:b w:val="0"/>
                <w:color w:val="auto"/>
                <w:kern w:val="0"/>
                <w:sz w:val="24"/>
                <w:highlight w:val="none"/>
                <w:lang w:bidi="ar"/>
              </w:rPr>
              <w:t>:00时（北京时间）前送达（</w:t>
            </w:r>
            <w:r>
              <w:rPr>
                <w:rFonts w:hint="eastAsia" w:ascii="宋体" w:hAnsi="宋体" w:cs="宋体"/>
                <w:b w:val="0"/>
                <w:color w:val="auto"/>
                <w:kern w:val="0"/>
                <w:sz w:val="24"/>
                <w:highlight w:val="none"/>
                <w:lang w:val="en-US" w:eastAsia="zh-CN" w:bidi="ar"/>
              </w:rPr>
              <w:t>邮寄或</w:t>
            </w:r>
            <w:r>
              <w:rPr>
                <w:rFonts w:hint="eastAsia" w:ascii="宋体" w:hAnsi="宋体" w:cs="宋体"/>
                <w:b w:val="0"/>
                <w:color w:val="auto"/>
                <w:kern w:val="0"/>
                <w:sz w:val="24"/>
                <w:highlight w:val="none"/>
                <w:lang w:bidi="ar"/>
              </w:rPr>
              <w:t>现场递交）</w:t>
            </w:r>
            <w:r>
              <w:rPr>
                <w:rFonts w:hint="eastAsia" w:ascii="宋体" w:hAnsi="宋体" w:cs="宋体"/>
                <w:color w:val="auto"/>
                <w:kern w:val="0"/>
                <w:sz w:val="24"/>
                <w:highlight w:val="none"/>
                <w:lang w:bidi="ar"/>
              </w:rPr>
              <w:t>至</w:t>
            </w:r>
            <w:r>
              <w:rPr>
                <w:rFonts w:hint="eastAsia" w:ascii="宋体" w:hAnsi="宋体" w:cs="宋体"/>
                <w:b w:val="0"/>
                <w:color w:val="auto"/>
                <w:kern w:val="0"/>
                <w:sz w:val="24"/>
                <w:highlight w:val="none"/>
                <w:lang w:bidi="ar"/>
              </w:rPr>
              <w:t>深圳市前海深港现代服务业合作区桂湾五路123号前海大厦T1栋</w:t>
            </w:r>
            <w:r>
              <w:rPr>
                <w:rFonts w:hint="eastAsia" w:ascii="宋体" w:hAnsi="宋体" w:cs="宋体"/>
                <w:color w:val="auto"/>
                <w:sz w:val="24"/>
                <w:highlight w:val="none"/>
                <w:lang w:val="en-US" w:eastAsia="zh-CN"/>
              </w:rPr>
              <w:t>2112</w:t>
            </w:r>
            <w:r>
              <w:rPr>
                <w:rFonts w:hint="eastAsia" w:ascii="宋体" w:hAnsi="宋体" w:cs="宋体"/>
                <w:b w:val="0"/>
                <w:color w:val="auto"/>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联系人：</w:t>
            </w:r>
            <w:r>
              <w:rPr>
                <w:rFonts w:hint="eastAsia" w:ascii="宋体" w:hAnsi="宋体" w:cs="宋体"/>
                <w:color w:val="auto"/>
                <w:kern w:val="0"/>
                <w:sz w:val="24"/>
                <w:highlight w:val="none"/>
                <w:lang w:val="en-US" w:eastAsia="zh-CN" w:bidi="ar"/>
              </w:rPr>
              <w:t xml:space="preserve">刘军帅   </w:t>
            </w:r>
            <w:r>
              <w:rPr>
                <w:rFonts w:hint="eastAsia" w:ascii="宋体" w:hAnsi="宋体" w:cs="宋体"/>
                <w:color w:val="auto"/>
                <w:kern w:val="0"/>
                <w:sz w:val="24"/>
                <w:highlight w:val="none"/>
                <w:lang w:bidi="ar"/>
              </w:rPr>
              <w:t>联系电话：</w:t>
            </w:r>
            <w:r>
              <w:rPr>
                <w:rFonts w:hint="eastAsia" w:ascii="宋体" w:hAnsi="宋体" w:cs="宋体"/>
                <w:color w:val="auto"/>
                <w:kern w:val="0"/>
                <w:sz w:val="24"/>
                <w:highlight w:val="none"/>
              </w:rPr>
              <w:t>0755-</w:t>
            </w:r>
            <w:r>
              <w:rPr>
                <w:rFonts w:hint="eastAsia" w:ascii="宋体" w:hAnsi="宋体" w:cs="宋体"/>
                <w:color w:val="auto"/>
                <w:kern w:val="0"/>
                <w:sz w:val="24"/>
                <w:highlight w:val="none"/>
                <w:lang w:val="en-US" w:eastAsia="zh-CN"/>
              </w:rPr>
              <w:t xml:space="preserve">88105135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注：本项目要求投标单位需现场投标，投标截止时间前半小时开始接收投标文件，如遇特殊情况，请联系采购代理机构。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eastAsia="zh-CN"/>
              </w:rPr>
            </w:pPr>
            <w:r>
              <w:rPr>
                <w:rFonts w:hint="default" w:ascii="宋体" w:hAnsi="宋体" w:cs="宋体"/>
                <w:kern w:val="0"/>
                <w:sz w:val="24"/>
                <w:highlight w:val="none"/>
              </w:rPr>
              <w:t>1.</w:t>
            </w:r>
            <w:bookmarkStart w:id="3" w:name="_Hlk72162904"/>
            <w:r>
              <w:rPr>
                <w:rFonts w:hint="default" w:ascii="宋体" w:hAnsi="宋体" w:cs="宋体"/>
                <w:kern w:val="0"/>
                <w:sz w:val="24"/>
                <w:highlight w:val="none"/>
              </w:rPr>
              <w:t>具有独立承担民事责任的能力（提供营业执照或事业单位法人证书等证明资料</w:t>
            </w:r>
            <w:r>
              <w:rPr>
                <w:rFonts w:hint="default" w:ascii="宋体" w:hAnsi="宋体" w:cs="宋体"/>
                <w:kern w:val="0"/>
                <w:sz w:val="24"/>
                <w:highlight w:val="none"/>
                <w:lang w:val="en-US" w:eastAsia="zh-CN"/>
              </w:rPr>
              <w:t>复印件或</w:t>
            </w:r>
            <w:r>
              <w:rPr>
                <w:rFonts w:hint="default" w:ascii="宋体" w:hAnsi="宋体" w:cs="宋体"/>
                <w:kern w:val="0"/>
                <w:sz w:val="24"/>
                <w:highlight w:val="none"/>
              </w:rPr>
              <w:t>扫描件，原件备查</w:t>
            </w:r>
            <w:r>
              <w:rPr>
                <w:rFonts w:hint="default" w:ascii="宋体" w:hAnsi="宋体" w:cs="宋体"/>
                <w:kern w:val="0"/>
                <w:sz w:val="24"/>
                <w:highlight w:val="none"/>
                <w:lang w:eastAsia="zh-CN"/>
              </w:rPr>
              <w:t>；</w:t>
            </w:r>
            <w:r>
              <w:rPr>
                <w:rFonts w:hint="default" w:ascii="宋体" w:hAnsi="宋体" w:cs="宋体"/>
                <w:kern w:val="0"/>
                <w:sz w:val="24"/>
                <w:highlight w:val="none"/>
              </w:rPr>
              <w:t>分支机构参与投标的，须同时提供总公司授权文件且授权书载明其民事责任由总公司承担</w:t>
            </w:r>
            <w:r>
              <w:rPr>
                <w:rFonts w:hint="default" w:ascii="宋体" w:hAnsi="宋体" w:cs="宋体"/>
                <w:kern w:val="0"/>
                <w:sz w:val="24"/>
                <w:highlight w:val="none"/>
                <w:lang w:eastAsia="zh-CN"/>
              </w:rPr>
              <w:t>，</w:t>
            </w:r>
            <w:r>
              <w:rPr>
                <w:rFonts w:hint="default" w:ascii="宋体" w:hAnsi="宋体" w:cs="宋体"/>
                <w:kern w:val="0"/>
                <w:sz w:val="24"/>
                <w:highlight w:val="none"/>
              </w:rPr>
              <w:t>并提供总公司(总所)和分支机构的营业执照</w:t>
            </w:r>
            <w:r>
              <w:rPr>
                <w:rFonts w:hint="default" w:ascii="宋体" w:hAnsi="宋体" w:cs="宋体"/>
                <w:kern w:val="0"/>
                <w:sz w:val="24"/>
                <w:highlight w:val="none"/>
                <w:lang w:val="en-US" w:eastAsia="zh-CN"/>
              </w:rPr>
              <w:t>复印件或</w:t>
            </w:r>
            <w:r>
              <w:rPr>
                <w:rFonts w:hint="default" w:ascii="宋体" w:hAnsi="宋体" w:cs="宋体"/>
                <w:kern w:val="0"/>
                <w:sz w:val="24"/>
                <w:highlight w:val="none"/>
              </w:rPr>
              <w:t>扫描件</w:t>
            </w:r>
            <w:r>
              <w:rPr>
                <w:rFonts w:hint="eastAsia" w:ascii="宋体" w:hAnsi="宋体" w:cs="宋体"/>
                <w:kern w:val="0"/>
                <w:sz w:val="24"/>
                <w:highlight w:val="none"/>
                <w:lang w:eastAsia="zh-CN"/>
              </w:rPr>
              <w:t>。</w:t>
            </w:r>
            <w:r>
              <w:rPr>
                <w:rFonts w:hint="default" w:ascii="宋体" w:hAnsi="宋体" w:cs="宋体"/>
                <w:kern w:val="0"/>
                <w:sz w:val="24"/>
                <w:highlight w:val="none"/>
              </w:rPr>
              <w:t>）</w:t>
            </w:r>
            <w:bookmarkEnd w:id="3"/>
            <w:r>
              <w:rPr>
                <w:rFonts w:hint="default" w:ascii="宋体" w:hAnsi="宋体" w:cs="宋体"/>
                <w:kern w:val="0"/>
                <w:sz w:val="24"/>
                <w:highlight w:val="none"/>
                <w:lang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rPr>
              <w:t>2.投标人须具有国家相关行业主管部门颁发的《会计师事务所执业证书》或《会计师事务所分所执业证书》。本项目接受分所投标，总所与其下属的分所不得同时参加本项目投标，且同一事务所下属各分所亦不得同时参加本项目投标（提供</w:t>
            </w:r>
            <w:r>
              <w:rPr>
                <w:rFonts w:hint="eastAsia" w:ascii="宋体" w:hAnsi="宋体" w:cs="宋体"/>
                <w:kern w:val="0"/>
                <w:sz w:val="24"/>
                <w:highlight w:val="none"/>
                <w:lang w:val="en-US" w:eastAsia="zh-CN"/>
              </w:rPr>
              <w:t>加盖投标人公章的</w:t>
            </w:r>
            <w:r>
              <w:rPr>
                <w:rFonts w:hint="default" w:ascii="宋体" w:hAnsi="宋体" w:cs="宋体"/>
                <w:kern w:val="0"/>
                <w:sz w:val="24"/>
                <w:highlight w:val="none"/>
              </w:rPr>
              <w:t>证书扫描件，原件备查）。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lang w:val="en-US" w:eastAsia="zh-CN"/>
              </w:rPr>
              <w:t>3</w:t>
            </w:r>
            <w:r>
              <w:rPr>
                <w:rFonts w:hint="default" w:ascii="宋体" w:hAnsi="宋体" w:cs="宋体"/>
                <w:kern w:val="0"/>
                <w:sz w:val="24"/>
                <w:highlight w:val="none"/>
              </w:rPr>
              <w:t>.本项目不接受联合体投标</w:t>
            </w:r>
            <w:r>
              <w:rPr>
                <w:rFonts w:hint="default" w:ascii="宋体" w:hAnsi="宋体" w:cs="宋体"/>
                <w:kern w:val="0"/>
                <w:sz w:val="24"/>
                <w:highlight w:val="none"/>
                <w:lang w:val="en-US" w:eastAsia="zh-CN"/>
              </w:rPr>
              <w:t>，</w:t>
            </w:r>
            <w:r>
              <w:rPr>
                <w:rFonts w:hint="default" w:ascii="宋体" w:hAnsi="宋体" w:cs="宋体"/>
                <w:kern w:val="0"/>
                <w:sz w:val="24"/>
                <w:highlight w:val="none"/>
              </w:rPr>
              <w:t>不接受投标人选用进口产品参与投标；</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lang w:val="en-US" w:eastAsia="zh-CN"/>
              </w:rPr>
              <w:t>4</w:t>
            </w:r>
            <w:r>
              <w:rPr>
                <w:rFonts w:hint="default" w:ascii="宋体" w:hAnsi="宋体" w:cs="宋体"/>
                <w:kern w:val="0"/>
                <w:sz w:val="24"/>
                <w:highlight w:val="none"/>
              </w:rPr>
              <w:t>.参与本项目政府采购活动时不存在被有关部门禁止参与政府采购活动且在有效期内的情况（由供应商在《政府采购投标及履约承诺函》中作出声明</w:t>
            </w:r>
            <w:r>
              <w:rPr>
                <w:rFonts w:hint="eastAsia" w:ascii="宋体" w:hAnsi="宋体" w:cs="宋体"/>
                <w:kern w:val="0"/>
                <w:sz w:val="24"/>
                <w:highlight w:val="none"/>
                <w:lang w:val="en-US" w:eastAsia="zh-CN"/>
              </w:rPr>
              <w:t>并加盖投标人公章</w:t>
            </w:r>
            <w:r>
              <w:rPr>
                <w:rFonts w:hint="default" w:ascii="宋体" w:hAnsi="宋体" w:cs="宋体"/>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lang w:val="en-US" w:eastAsia="zh-CN"/>
              </w:rPr>
              <w:t>5</w:t>
            </w:r>
            <w:r>
              <w:rPr>
                <w:rFonts w:hint="default" w:ascii="宋体" w:hAnsi="宋体" w:cs="宋体"/>
                <w:kern w:val="0"/>
                <w:sz w:val="24"/>
                <w:highlight w:val="none"/>
              </w:rPr>
              <w:t>.具备《中华人民共和国政府采购法》第二十二条第一款的条件（由供应商在《政府采购投标及履约承诺函》中作出声明</w:t>
            </w:r>
            <w:r>
              <w:rPr>
                <w:rFonts w:hint="eastAsia" w:ascii="宋体" w:hAnsi="宋体" w:cs="宋体"/>
                <w:kern w:val="0"/>
                <w:sz w:val="24"/>
                <w:highlight w:val="none"/>
                <w:lang w:val="en-US" w:eastAsia="zh-CN"/>
              </w:rPr>
              <w:t>并加盖投标人公章</w:t>
            </w:r>
            <w:r>
              <w:rPr>
                <w:rFonts w:hint="default" w:ascii="宋体" w:hAnsi="宋体" w:cs="宋体"/>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6</w:t>
            </w:r>
            <w:r>
              <w:rPr>
                <w:rFonts w:hint="default" w:ascii="宋体" w:hAnsi="宋体" w:cs="宋体"/>
                <w:kern w:val="0"/>
                <w:sz w:val="24"/>
                <w:highlight w:val="none"/>
              </w:rPr>
              <w:t>.未被列入失信被执行人、重大税收违法案件当事人名单</w:t>
            </w:r>
            <w:r>
              <w:rPr>
                <w:rFonts w:hint="default" w:ascii="宋体" w:hAnsi="宋体" w:cs="宋体"/>
                <w:kern w:val="0"/>
                <w:sz w:val="24"/>
                <w:highlight w:val="none"/>
                <w:lang w:eastAsia="zh-CN"/>
              </w:rPr>
              <w:t>（重大税收违法失信主体）</w:t>
            </w:r>
            <w:r>
              <w:rPr>
                <w:rFonts w:hint="default" w:ascii="宋体" w:hAnsi="宋体" w:cs="宋体"/>
                <w:kern w:val="0"/>
                <w:sz w:val="24"/>
                <w:highlight w:val="none"/>
              </w:rPr>
              <w:t>、政府采购严重违法失信行为记录名单（由供应商在《政府采购投标及履约承诺函》中作出声明</w:t>
            </w:r>
            <w:r>
              <w:rPr>
                <w:rFonts w:hint="eastAsia" w:ascii="宋体" w:hAnsi="宋体" w:cs="宋体"/>
                <w:kern w:val="0"/>
                <w:sz w:val="24"/>
                <w:highlight w:val="none"/>
                <w:lang w:val="en-US" w:eastAsia="zh-CN"/>
              </w:rPr>
              <w:t>并加盖投标人公章</w:t>
            </w:r>
            <w:r>
              <w:rPr>
                <w:rFonts w:hint="default" w:ascii="宋体" w:hAnsi="宋体" w:cs="宋体"/>
                <w:kern w:val="0"/>
                <w:sz w:val="24"/>
                <w:highlight w:val="none"/>
              </w:rPr>
              <w:t>）</w:t>
            </w:r>
            <w:r>
              <w:rPr>
                <w:rFonts w:hint="default" w:ascii="宋体" w:hAnsi="宋体" w:cs="宋体"/>
                <w:kern w:val="0"/>
                <w:sz w:val="24"/>
                <w:highlight w:val="none"/>
                <w:lang w:val="en-US"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7.不存在《深圳市财政局政府采购供应商信用信息管理办法》（深财规〔2023〕3号）列明的严重违法失信行为</w:t>
            </w:r>
            <w:r>
              <w:rPr>
                <w:rFonts w:hint="default" w:ascii="宋体" w:hAnsi="宋体" w:cs="宋体"/>
                <w:kern w:val="0"/>
                <w:sz w:val="24"/>
                <w:highlight w:val="none"/>
              </w:rPr>
              <w:t>（由供应商在《政府采购投标及履约承诺函》中作出声明</w:t>
            </w:r>
            <w:r>
              <w:rPr>
                <w:rFonts w:hint="eastAsia" w:ascii="宋体" w:hAnsi="宋体" w:cs="宋体"/>
                <w:kern w:val="0"/>
                <w:sz w:val="24"/>
                <w:highlight w:val="none"/>
                <w:lang w:val="en-US" w:eastAsia="zh-CN"/>
              </w:rPr>
              <w:t>并加盖投标人公章</w:t>
            </w:r>
            <w:r>
              <w:rPr>
                <w:rFonts w:hint="default" w:ascii="宋体" w:hAnsi="宋体" w:cs="宋体"/>
                <w:kern w:val="0"/>
                <w:sz w:val="24"/>
                <w:highlight w:val="none"/>
              </w:rPr>
              <w:t>）</w:t>
            </w:r>
            <w:r>
              <w:rPr>
                <w:rFonts w:hint="default" w:ascii="宋体" w:hAnsi="宋体" w:cs="宋体"/>
                <w:kern w:val="0"/>
                <w:sz w:val="24"/>
                <w:highlight w:val="none"/>
                <w:lang w:val="en-US"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eastAsia="zh-CN"/>
              </w:rPr>
            </w:pPr>
            <w:r>
              <w:rPr>
                <w:rFonts w:hint="default" w:ascii="宋体" w:hAnsi="宋体" w:cs="宋体"/>
                <w:kern w:val="0"/>
                <w:sz w:val="24"/>
                <w:highlight w:val="none"/>
                <w:lang w:val="en-US" w:eastAsia="zh-CN"/>
              </w:rPr>
              <w:t>8</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 w:val="24"/>
                <w:highlight w:val="none"/>
                <w:lang w:val="en-US" w:eastAsia="zh-CN"/>
              </w:rPr>
              <w:t>并加盖投标人公章</w:t>
            </w:r>
            <w:r>
              <w:rPr>
                <w:rFonts w:hint="default" w:ascii="宋体" w:hAnsi="宋体" w:cs="宋体"/>
                <w:kern w:val="0"/>
                <w:sz w:val="24"/>
                <w:highlight w:val="none"/>
              </w:rPr>
              <w:t>）</w:t>
            </w:r>
            <w:r>
              <w:rPr>
                <w:rFonts w:hint="default" w:ascii="宋体" w:hAnsi="宋体" w:cs="宋体"/>
                <w:kern w:val="0"/>
                <w:sz w:val="24"/>
                <w:highlight w:val="none"/>
                <w:lang w:val="en-US"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lang w:val="en-US" w:eastAsia="zh-CN"/>
              </w:rPr>
              <w:t>9</w:t>
            </w:r>
            <w:r>
              <w:rPr>
                <w:rFonts w:hint="default" w:ascii="宋体" w:hAnsi="宋体" w:cs="宋体"/>
                <w:kern w:val="0"/>
                <w:sz w:val="24"/>
                <w:highlight w:val="none"/>
              </w:rPr>
              <w:t>.落实政府采购政策需满足的资格要求：本项目不属于专门面向</w:t>
            </w:r>
            <w:r>
              <w:rPr>
                <w:rFonts w:hint="eastAsia" w:ascii="宋体" w:hAnsi="宋体" w:cs="宋体"/>
                <w:kern w:val="0"/>
                <w:sz w:val="24"/>
                <w:highlight w:val="none"/>
                <w:lang w:val="en-US" w:eastAsia="zh-CN"/>
              </w:rPr>
              <w:t>中小企业</w:t>
            </w:r>
            <w:r>
              <w:rPr>
                <w:rFonts w:hint="default" w:ascii="宋体" w:hAnsi="宋体" w:cs="宋体"/>
                <w:kern w:val="0"/>
                <w:sz w:val="24"/>
                <w:highlight w:val="none"/>
              </w:rPr>
              <w:t>采购</w:t>
            </w:r>
            <w:r>
              <w:rPr>
                <w:rFonts w:hint="eastAsia" w:ascii="宋体" w:hAnsi="宋体" w:cs="宋体"/>
                <w:kern w:val="0"/>
                <w:sz w:val="24"/>
                <w:highlight w:val="none"/>
                <w:lang w:val="en-US" w:eastAsia="zh-CN"/>
              </w:rPr>
              <w:t>的</w:t>
            </w:r>
            <w:r>
              <w:rPr>
                <w:rFonts w:hint="default" w:ascii="宋体" w:hAnsi="宋体" w:cs="宋体"/>
                <w:kern w:val="0"/>
                <w:sz w:val="24"/>
                <w:highlight w:val="none"/>
              </w:rPr>
              <w:t>项目，本项目采购标的对应的中小企业划分标准所属行业为：</w:t>
            </w:r>
            <w:r>
              <w:rPr>
                <w:rFonts w:hint="default" w:ascii="宋体" w:hAnsi="宋体" w:cs="宋体"/>
                <w:kern w:val="0"/>
                <w:sz w:val="24"/>
                <w:highlight w:val="none"/>
                <w:lang w:val="en-US" w:eastAsia="zh-CN"/>
              </w:rPr>
              <w:t>租赁和商务服务业</w:t>
            </w:r>
            <w:r>
              <w:rPr>
                <w:rFonts w:hint="default" w:ascii="宋体" w:hAnsi="宋体" w:cs="宋体"/>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rPr>
              <w:t>注：（1）“信用中国”（www.creditchina.gov.cn</w:t>
            </w:r>
            <w:r>
              <w:rPr>
                <w:rFonts w:hint="default" w:ascii="宋体" w:hAnsi="宋体" w:cs="宋体"/>
                <w:kern w:val="0"/>
                <w:sz w:val="24"/>
                <w:highlight w:val="none"/>
                <w:lang w:eastAsia="zh-CN"/>
              </w:rPr>
              <w:t>，</w:t>
            </w:r>
            <w:r>
              <w:rPr>
                <w:rFonts w:hint="default" w:ascii="宋体" w:hAnsi="宋体" w:cs="宋体"/>
                <w:kern w:val="0"/>
                <w:sz w:val="24"/>
                <w:highlight w:val="none"/>
                <w:lang w:val="en-US" w:eastAsia="zh-CN"/>
              </w:rPr>
              <w:t>查询</w:t>
            </w:r>
            <w:r>
              <w:rPr>
                <w:rFonts w:hint="default" w:ascii="宋体" w:hAnsi="宋体" w:cs="宋体"/>
                <w:kern w:val="0"/>
                <w:sz w:val="24"/>
                <w:highlight w:val="none"/>
              </w:rPr>
              <w:t>“信用服务”栏的“重大税收违法失信主体”“失信被执行人”</w:t>
            </w:r>
            <w:r>
              <w:rPr>
                <w:rFonts w:hint="default" w:ascii="宋体" w:hAnsi="宋体" w:cs="宋体"/>
                <w:kern w:val="0"/>
                <w:sz w:val="24"/>
                <w:highlight w:val="none"/>
                <w:lang w:val="en-US" w:eastAsia="zh-CN"/>
              </w:rPr>
              <w:t>或者下载信用信息报告）</w:t>
            </w:r>
            <w:r>
              <w:rPr>
                <w:rFonts w:hint="default" w:ascii="宋体" w:hAnsi="宋体" w:cs="宋体"/>
                <w:kern w:val="0"/>
                <w:sz w:val="24"/>
                <w:highlight w:val="none"/>
              </w:rPr>
              <w:t>，“中国政府采购网”（www.ccgp.gov.cn）中的“政府采购严重违法失信行为记录名单”，以及“深圳市政府采购监管网”（http://zfcg.sz.gov.cn）为供应商信用信息的查询渠道，相关信息以开标当日的查询结果为准；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w:t>
            </w:r>
            <w:r>
              <w:rPr>
                <w:rFonts w:hint="eastAsia" w:ascii="宋体" w:hAnsi="宋体" w:cs="宋体"/>
                <w:color w:val="000000" w:themeColor="text1"/>
                <w:sz w:val="24"/>
                <w:lang w:val="en-US" w:eastAsia="zh-CN"/>
                <w14:textFill>
                  <w14:solidFill>
                    <w14:schemeClr w14:val="tx1"/>
                  </w14:solidFill>
                </w14:textFill>
              </w:rPr>
              <w:t>订</w:t>
            </w:r>
            <w:r>
              <w:rPr>
                <w:rFonts w:hint="eastAsia" w:ascii="宋体" w:hAnsi="宋体" w:cs="宋体"/>
                <w:color w:val="000000" w:themeColor="text1"/>
                <w:sz w:val="24"/>
                <w14:textFill>
                  <w14:solidFill>
                    <w14:schemeClr w14:val="tx1"/>
                  </w14:solidFill>
                </w14:textFill>
              </w:rPr>
              <w:t>的合同金</w:t>
            </w:r>
            <w:r>
              <w:rPr>
                <w:rFonts w:hint="eastAsia" w:ascii="宋体" w:hAnsi="宋体" w:cs="宋体"/>
                <w:color w:val="auto"/>
                <w:sz w:val="24"/>
              </w:rPr>
              <w:t>额。项目</w:t>
            </w:r>
            <w:r>
              <w:rPr>
                <w:rFonts w:hint="eastAsia" w:ascii="宋体" w:hAnsi="宋体" w:cs="宋体"/>
                <w:color w:val="auto"/>
                <w:sz w:val="24"/>
                <w:highlight w:val="none"/>
              </w:rPr>
              <w:t>预算控制</w:t>
            </w:r>
            <w:r>
              <w:rPr>
                <w:rFonts w:hint="eastAsia" w:ascii="宋体" w:hAnsi="宋体" w:cs="宋体"/>
                <w:color w:val="auto"/>
                <w:sz w:val="24"/>
                <w:highlight w:val="none"/>
                <w:lang w:val="en-US" w:eastAsia="zh-CN"/>
              </w:rPr>
              <w:t>47</w:t>
            </w:r>
            <w:r>
              <w:rPr>
                <w:rFonts w:hint="eastAsia" w:ascii="宋体" w:hAnsi="宋体" w:cs="宋体"/>
                <w:color w:val="auto"/>
                <w:sz w:val="24"/>
                <w:highlight w:val="none"/>
                <w:lang w:eastAsia="zh-CN"/>
              </w:rPr>
              <w:t>万元</w:t>
            </w:r>
            <w:r>
              <w:rPr>
                <w:rFonts w:hint="eastAsia" w:ascii="宋体" w:hAnsi="宋体" w:cs="宋体"/>
                <w:color w:val="auto"/>
                <w:sz w:val="24"/>
                <w:lang w:eastAsia="zh-CN"/>
              </w:rPr>
              <w:t>以内</w:t>
            </w:r>
            <w:r>
              <w:rPr>
                <w:rFonts w:hint="eastAsia" w:ascii="宋体" w:hAnsi="宋体" w:cs="宋体"/>
                <w:color w:val="auto"/>
                <w:sz w:val="24"/>
              </w:rPr>
              <w:t>，投标人的报价不可高于</w:t>
            </w:r>
            <w:r>
              <w:rPr>
                <w:rFonts w:hint="eastAsia" w:ascii="宋体" w:hAnsi="宋体" w:cs="宋体"/>
                <w:color w:val="auto"/>
                <w:kern w:val="0"/>
                <w:sz w:val="24"/>
              </w:rPr>
              <w:t>预算（限价），否则投标人的投标文件视同无效。项目服务费</w:t>
            </w:r>
            <w:r>
              <w:rPr>
                <w:rFonts w:hint="eastAsia" w:ascii="宋体" w:hAnsi="宋体" w:cs="宋体"/>
                <w:color w:val="auto"/>
                <w:kern w:val="0"/>
                <w:sz w:val="24"/>
                <w:lang w:eastAsia="zh-CN"/>
              </w:rPr>
              <w:t>包括但不限于培训费、</w:t>
            </w:r>
            <w:r>
              <w:rPr>
                <w:rFonts w:hint="eastAsia" w:ascii="宋体" w:hAnsi="宋体" w:cs="宋体"/>
                <w:color w:val="000000" w:themeColor="text1"/>
                <w:kern w:val="0"/>
                <w:sz w:val="24"/>
                <w:lang w:eastAsia="zh-CN"/>
                <w14:textFill>
                  <w14:solidFill>
                    <w14:schemeClr w14:val="tx1"/>
                  </w14:solidFill>
                </w14:textFill>
              </w:rPr>
              <w:t>活动组织费、场地费用、宣传费、资料费、税金、人员费用、差旅费、后续服务等所有费用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eastAsia" w:ascii="宋体" w:hAnsi="宋体" w:cs="宋体"/>
                <w:color w:val="000000" w:themeColor="text1"/>
                <w:kern w:val="0"/>
                <w:sz w:val="24"/>
                <w:highlight w:val="none"/>
                <w:lang w:eastAsia="zh-CN"/>
                <w14:textFill>
                  <w14:solidFill>
                    <w14:schemeClr w14:val="tx1"/>
                  </w14:solidFill>
                </w14:textFill>
              </w:rPr>
              <w:t>刘军帅</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w:t>
            </w:r>
            <w:r>
              <w:rPr>
                <w:rFonts w:hint="eastAsia" w:ascii="宋体" w:hAnsi="宋体" w:cs="宋体"/>
                <w:color w:val="000000" w:themeColor="text1"/>
                <w:kern w:val="0"/>
                <w:sz w:val="24"/>
                <w:highlight w:val="none"/>
                <w:lang w:val="en-US" w:eastAsia="zh-CN"/>
                <w14:textFill>
                  <w14:solidFill>
                    <w14:schemeClr w14:val="tx1"/>
                  </w14:solidFill>
                </w14:textFill>
              </w:rPr>
              <w:t xml:space="preserve"> 88105135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话：18599127733、15118037034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4" w:name="_Toc16734"/>
      <w:r>
        <w:rPr>
          <w:rFonts w:hint="eastAsia" w:ascii="宋体" w:hAnsi="宋体" w:cs="宋体"/>
          <w:b/>
          <w:bCs/>
          <w:sz w:val="24"/>
          <w:highlight w:val="none"/>
        </w:rPr>
        <w:t>投标须知</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1、本项目是深圳市前海深港现代服务业合作区管理局的前海管理局政府物业租金管理情况</w:t>
      </w:r>
      <w:r>
        <w:rPr>
          <w:rFonts w:hint="default" w:ascii="宋体" w:hAnsi="宋体" w:cs="宋体"/>
          <w:sz w:val="24"/>
          <w:highlight w:val="none"/>
          <w:lang w:val="en-US"/>
        </w:rPr>
        <w:t>专项清查</w:t>
      </w:r>
      <w:r>
        <w:rPr>
          <w:rFonts w:hint="eastAsia" w:ascii="宋体" w:hAnsi="宋体" w:cs="宋体"/>
          <w:sz w:val="24"/>
          <w:highlight w:val="none"/>
          <w:lang w:eastAsia="zh-CN"/>
        </w:rPr>
        <w:t>项目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w:t>
      </w:r>
      <w:r>
        <w:rPr>
          <w:rFonts w:hint="eastAsia" w:ascii="宋体" w:hAnsi="宋体" w:cs="宋体"/>
          <w:sz w:val="24"/>
          <w:highlight w:val="none"/>
          <w:lang w:val="en-US" w:eastAsia="zh-CN"/>
        </w:rPr>
        <w:t>5</w:t>
      </w:r>
      <w:r>
        <w:rPr>
          <w:rFonts w:hint="eastAsia" w:ascii="宋体" w:hAnsi="宋体" w:cs="宋体"/>
          <w:sz w:val="24"/>
          <w:highlight w:val="none"/>
        </w:rPr>
        <w:t>—202</w:t>
      </w:r>
      <w:r>
        <w:rPr>
          <w:rFonts w:hint="eastAsia" w:ascii="宋体" w:hAnsi="宋体" w:cs="宋体"/>
          <w:sz w:val="24"/>
          <w:highlight w:val="none"/>
          <w:lang w:val="en-US" w:eastAsia="zh-CN"/>
        </w:rPr>
        <w:t>6</w:t>
      </w:r>
      <w:r>
        <w:rPr>
          <w:rFonts w:hint="eastAsia" w:ascii="宋体" w:hAnsi="宋体" w:cs="宋体"/>
          <w:sz w:val="24"/>
          <w:highlight w:val="none"/>
        </w:rPr>
        <w:t>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4"/>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有效投标人为2家的，可在2家有效投标人中取得分最高者为中标供应商；</w:t>
      </w:r>
    </w:p>
    <w:p>
      <w:pPr>
        <w:numPr>
          <w:ilvl w:val="0"/>
          <w:numId w:val="4"/>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5"/>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5"/>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5"/>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一经中标，投标报价总价作为中标单位与采购人签定的合同金额，合同期限内不做调整。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6"/>
        <w:numPr>
          <w:ilvl w:val="1"/>
          <w:numId w:val="6"/>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6"/>
        <w:numPr>
          <w:ilvl w:val="1"/>
          <w:numId w:val="6"/>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6"/>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val="en-US" w:eastAsia="zh-CN"/>
        </w:rPr>
        <w:t>,</w:t>
      </w:r>
      <w:r>
        <w:rPr>
          <w:rFonts w:hint="eastAsia" w:ascii="宋体" w:hAnsi="宋体" w:cs="宋体"/>
          <w:sz w:val="24"/>
          <w:highlight w:val="none"/>
        </w:rPr>
        <w:t>评审委员会将与投标供应商进行谈判。</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eastAsia="zh-CN"/>
        </w:rPr>
        <w:t>账号</w:t>
      </w:r>
      <w:r>
        <w:rPr>
          <w:rFonts w:hint="eastAsia" w:ascii="宋体" w:hAnsi="宋体" w:cs="宋体"/>
          <w:sz w:val="24"/>
          <w:highlight w:val="none"/>
        </w:rPr>
        <w:t>：</w:t>
      </w:r>
      <w:r>
        <w:rPr>
          <w:rFonts w:ascii="宋体" w:hAnsi="宋体" w:cs="宋体"/>
          <w:sz w:val="24"/>
          <w:highlight w:val="none"/>
        </w:rPr>
        <w:t>11002982389701</w:t>
      </w:r>
    </w:p>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sz w:val="24"/>
          <w:highlight w:val="none"/>
        </w:rPr>
        <w:t>开户银行：平安银行深圳江苏大厦支行</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8857"/>
      <w:r>
        <w:rPr>
          <w:rFonts w:hint="eastAsia" w:ascii="宋体" w:hAnsi="宋体" w:cs="宋体"/>
          <w:b/>
          <w:bCs/>
          <w:sz w:val="24"/>
          <w:highlight w:val="none"/>
        </w:rPr>
        <w:t>评标程序</w:t>
      </w:r>
      <w:bookmarkEnd w:id="5"/>
    </w:p>
    <w:p>
      <w:pPr>
        <w:numPr>
          <w:ilvl w:val="0"/>
          <w:numId w:val="8"/>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4</w:t>
      </w:r>
      <w:r>
        <w:rPr>
          <w:rFonts w:hint="eastAsia" w:ascii="宋体" w:hAnsi="宋体" w:cs="宋体"/>
          <w:sz w:val="24"/>
          <w:highlight w:val="none"/>
        </w:rPr>
        <w:t>日下午</w:t>
      </w:r>
      <w:r>
        <w:rPr>
          <w:rFonts w:hint="eastAsia" w:ascii="宋体" w:hAnsi="宋体" w:cs="宋体"/>
          <w:sz w:val="24"/>
          <w:highlight w:val="none"/>
          <w:lang w:val="en-US" w:eastAsia="zh-CN"/>
        </w:rPr>
        <w:t>15</w:t>
      </w:r>
      <w:r>
        <w:rPr>
          <w:rFonts w:hint="eastAsia" w:ascii="宋体" w:hAnsi="宋体" w:cs="宋体"/>
          <w:sz w:val="24"/>
          <w:highlight w:val="none"/>
        </w:rPr>
        <w:t>:00时（北京时间）。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4</w:t>
      </w:r>
      <w:r>
        <w:rPr>
          <w:rFonts w:hint="eastAsia" w:ascii="宋体" w:hAnsi="宋体" w:cs="宋体"/>
          <w:sz w:val="24"/>
          <w:highlight w:val="none"/>
        </w:rPr>
        <w:t>日下午1</w:t>
      </w:r>
      <w:r>
        <w:rPr>
          <w:rFonts w:hint="eastAsia" w:ascii="宋体" w:hAnsi="宋体" w:cs="宋体"/>
          <w:sz w:val="24"/>
          <w:highlight w:val="none"/>
          <w:lang w:val="en-US" w:eastAsia="zh-CN"/>
        </w:rPr>
        <w:t>5</w:t>
      </w:r>
      <w:r>
        <w:rPr>
          <w:rFonts w:hint="eastAsia" w:ascii="宋体" w:hAnsi="宋体" w:cs="宋体"/>
          <w:sz w:val="24"/>
          <w:highlight w:val="none"/>
        </w:rPr>
        <w:t>:00时（北京时间）前送达（现场递交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2112</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应</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5.2原则上成交价应为最初报价的95%。</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6、评审委员会按照本项目招标文件中规定的评标方法确定中标供应商。</w:t>
      </w:r>
    </w:p>
    <w:p>
      <w:pPr>
        <w:spacing w:line="560" w:lineRule="exact"/>
        <w:ind w:firstLine="480" w:firstLineChars="200"/>
        <w:rPr>
          <w:rFonts w:ascii="宋体" w:hAnsi="宋体" w:cs="宋体"/>
          <w:sz w:val="24"/>
          <w:highlight w:val="none"/>
        </w:rPr>
      </w:pPr>
      <w:r>
        <w:rPr>
          <w:rFonts w:hint="eastAsia" w:ascii="宋体" w:hAnsi="宋体" w:eastAsia="宋体" w:cs="宋体"/>
          <w:sz w:val="24"/>
          <w:highlight w:val="none"/>
        </w:rPr>
        <w:t>十、根据本次采购的结果，10个工作日内与中标供应商签订合同</w:t>
      </w:r>
      <w:r>
        <w:rPr>
          <w:rFonts w:hint="eastAsia" w:ascii="宋体" w:hAnsi="宋体" w:cs="宋体"/>
          <w:sz w:val="24"/>
          <w:highlight w:val="none"/>
        </w:rPr>
        <w:t>。</w:t>
      </w:r>
    </w:p>
    <w:p>
      <w:pPr>
        <w:spacing w:line="360" w:lineRule="auto"/>
        <w:rPr>
          <w:rFonts w:ascii="宋体" w:hAnsi="宋体" w:cs="宋体"/>
          <w:sz w:val="24"/>
          <w:highlight w:val="none"/>
        </w:rPr>
      </w:pPr>
    </w:p>
    <w:p>
      <w:pPr>
        <w:numPr>
          <w:ilvl w:val="-1"/>
          <w:numId w:val="0"/>
        </w:numPr>
        <w:spacing w:line="240" w:lineRule="auto"/>
        <w:jc w:val="left"/>
        <w:outlineLvl w:val="9"/>
        <w:rPr>
          <w:rFonts w:ascii="宋体" w:hAnsi="宋体" w:cs="宋体"/>
          <w:b/>
          <w:bCs/>
          <w:sz w:val="24"/>
          <w:highlight w:val="none"/>
        </w:rPr>
      </w:pPr>
      <w:r>
        <w:rPr>
          <w:rFonts w:hint="eastAsia" w:ascii="宋体" w:hAnsi="宋体" w:cs="宋体"/>
          <w:b/>
          <w:bCs/>
          <w:sz w:val="24"/>
          <w:highlight w:val="none"/>
        </w:rPr>
        <w:br w:type="page"/>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6" w:name="_Toc1635"/>
      <w:r>
        <w:rPr>
          <w:rFonts w:hint="eastAsia" w:ascii="宋体" w:hAnsi="宋体" w:cs="宋体"/>
          <w:b/>
          <w:bCs/>
          <w:sz w:val="24"/>
          <w:highlight w:val="none"/>
        </w:rPr>
        <w:t>合同格式及合同条款</w:t>
      </w:r>
      <w:bookmarkEnd w:id="6"/>
    </w:p>
    <w:p>
      <w:pPr>
        <w:spacing w:line="360" w:lineRule="auto"/>
        <w:ind w:firstLine="470" w:firstLineChars="196"/>
        <w:jc w:val="center"/>
        <w:rPr>
          <w:rFonts w:ascii="宋体" w:hAnsi="宋体" w:cs="宋体"/>
          <w:sz w:val="24"/>
          <w:highlight w:val="none"/>
        </w:rPr>
      </w:pPr>
      <w:bookmarkStart w:id="7" w:name="_Toc100052414"/>
      <w:bookmarkStart w:id="8" w:name="_Toc101074886"/>
      <w:bookmarkStart w:id="9" w:name="_Toc73518163"/>
      <w:bookmarkStart w:id="10" w:name="_Toc84303603"/>
      <w:bookmarkStart w:id="11" w:name="_Toc73521680"/>
      <w:bookmarkStart w:id="12" w:name="_Toc73521592"/>
      <w:bookmarkStart w:id="13" w:name="_Toc73517685"/>
    </w:p>
    <w:bookmarkEnd w:id="7"/>
    <w:bookmarkEnd w:id="8"/>
    <w:bookmarkEnd w:id="9"/>
    <w:bookmarkEnd w:id="10"/>
    <w:bookmarkEnd w:id="11"/>
    <w:bookmarkEnd w:id="12"/>
    <w:bookmarkEnd w:id="13"/>
    <w:p>
      <w:pPr>
        <w:spacing w:line="360" w:lineRule="auto"/>
        <w:ind w:firstLine="470" w:firstLineChars="196"/>
        <w:rPr>
          <w:rFonts w:ascii="宋体" w:hAnsi="宋体" w:cs="宋体"/>
          <w:sz w:val="24"/>
          <w:highlight w:val="none"/>
        </w:rPr>
      </w:pPr>
    </w:p>
    <w:p>
      <w:pPr>
        <w:pStyle w:val="26"/>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6"/>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6"/>
        <w:spacing w:line="360" w:lineRule="auto"/>
        <w:ind w:left="1470" w:right="1470" w:firstLine="482"/>
        <w:jc w:val="center"/>
        <w:rPr>
          <w:rFonts w:ascii="宋体" w:hAnsi="宋体" w:cs="宋体"/>
          <w:b/>
          <w:sz w:val="24"/>
          <w:szCs w:val="24"/>
          <w:highlight w:val="none"/>
        </w:rPr>
      </w:pPr>
    </w:p>
    <w:p>
      <w:pPr>
        <w:pStyle w:val="2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前海管理局政府物业租金管理情况</w:t>
      </w:r>
      <w:r>
        <w:rPr>
          <w:rFonts w:hint="default" w:ascii="宋体" w:hAnsi="宋体" w:cs="宋体"/>
          <w:b/>
          <w:sz w:val="28"/>
          <w:szCs w:val="28"/>
          <w:highlight w:val="none"/>
          <w:lang w:val="en-US" w:eastAsia="zh-CN"/>
        </w:rPr>
        <w:t>专项清查</w:t>
      </w:r>
      <w:r>
        <w:rPr>
          <w:rFonts w:hint="eastAsia" w:ascii="宋体" w:hAnsi="宋体" w:cs="宋体"/>
          <w:b/>
          <w:sz w:val="28"/>
          <w:szCs w:val="28"/>
          <w:highlight w:val="none"/>
          <w:lang w:val="en-US" w:eastAsia="zh-CN"/>
        </w:rPr>
        <w:t>项目</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6"/>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项目名称：</w:t>
      </w:r>
      <w:r>
        <w:rPr>
          <w:rFonts w:hint="eastAsia" w:ascii="宋体" w:hAnsi="宋体" w:cs="宋体"/>
          <w:b w:val="0"/>
          <w:bCs/>
          <w:sz w:val="24"/>
          <w:highlight w:val="none"/>
          <w:u w:val="single"/>
          <w:lang w:val="en-US" w:eastAsia="zh-CN"/>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五</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25"/>
        <w:rPr>
          <w:highlight w:val="none"/>
        </w:rPr>
      </w:pPr>
      <w:r>
        <w:rPr>
          <w:rFonts w:hint="eastAsia"/>
          <w:highlight w:val="none"/>
        </w:rPr>
        <w:t>联系人：</w:t>
      </w:r>
    </w:p>
    <w:p>
      <w:pPr>
        <w:pStyle w:val="25"/>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lang w:eastAsia="zh-CN"/>
        </w:rPr>
        <w:t>统一社会信用代码</w:t>
      </w:r>
      <w:r>
        <w:rPr>
          <w:rFonts w:hint="eastAsia" w:ascii="宋体" w:hAnsi="宋体" w:cs="宋体"/>
          <w:b/>
          <w:bCs/>
          <w:sz w:val="24"/>
          <w:highlight w:val="none"/>
        </w:rPr>
        <w:t>：</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25"/>
        <w:rPr>
          <w:highlight w:val="none"/>
        </w:rPr>
      </w:pPr>
      <w:r>
        <w:rPr>
          <w:rFonts w:hint="eastAsia"/>
          <w:highlight w:val="none"/>
        </w:rPr>
        <w:t>联系人：</w:t>
      </w:r>
    </w:p>
    <w:p>
      <w:pPr>
        <w:pStyle w:val="25"/>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lang w:val="en-US" w:eastAsia="zh-CN"/>
        </w:rPr>
        <w:t xml:space="preserve">   </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highlight w:val="none"/>
          <w:u w:val="single"/>
          <w:lang w:val="en-US" w:eastAsia="zh-CN"/>
        </w:rPr>
        <w:t>前海管理局政府物业租金管理情况</w:t>
      </w:r>
      <w:r>
        <w:rPr>
          <w:rFonts w:hint="default" w:ascii="宋体" w:hAnsi="宋体" w:cs="宋体"/>
          <w:sz w:val="24"/>
          <w:highlight w:val="none"/>
          <w:u w:val="single"/>
          <w:lang w:val="en-US" w:eastAsia="zh-CN"/>
        </w:rPr>
        <w:t>专项清查</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项目名</w:t>
      </w:r>
      <w:r>
        <w:rPr>
          <w:rFonts w:hint="eastAsia" w:ascii="宋体" w:hAnsi="宋体" w:eastAsia="宋体" w:cs="宋体"/>
          <w:b/>
          <w:bCs/>
          <w:sz w:val="24"/>
          <w:highlight w:val="none"/>
        </w:rPr>
        <w:t>称：</w:t>
      </w:r>
      <w:r>
        <w:rPr>
          <w:rFonts w:hint="eastAsia" w:ascii="宋体" w:hAnsi="宋体" w:eastAsia="宋体" w:cs="宋体"/>
          <w:b/>
          <w:bCs/>
          <w:sz w:val="24"/>
          <w:highlight w:val="none"/>
          <w:lang w:val="en-US" w:eastAsia="zh-CN"/>
        </w:rPr>
        <w:t>前海管理局政府物业租金管理情况</w:t>
      </w:r>
      <w:r>
        <w:rPr>
          <w:rFonts w:hint="default" w:ascii="宋体" w:hAnsi="宋体" w:cs="宋体"/>
          <w:b/>
          <w:bCs/>
          <w:sz w:val="24"/>
          <w:highlight w:val="none"/>
          <w:lang w:val="en-US" w:eastAsia="zh-CN"/>
        </w:rPr>
        <w:t>专项清查</w:t>
      </w:r>
    </w:p>
    <w:p>
      <w:pPr>
        <w:spacing w:line="360" w:lineRule="auto"/>
        <w:ind w:firstLine="504" w:firstLineChars="200"/>
        <w:rPr>
          <w:rFonts w:hint="default"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一、工作内容</w:t>
      </w:r>
    </w:p>
    <w:p>
      <w:pPr>
        <w:widowControl/>
        <w:numPr>
          <w:ilvl w:val="0"/>
          <w:numId w:val="0"/>
        </w:numPr>
        <w:spacing w:before="0" w:beforeAutospacing="0" w:after="0" w:afterAutospacing="0" w:line="360" w:lineRule="auto"/>
        <w:ind w:firstLine="504" w:firstLineChars="200"/>
        <w:jc w:val="both"/>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根据政府物业管理相关规定，结合</w:t>
      </w:r>
      <w:r>
        <w:rPr>
          <w:rFonts w:hint="eastAsia" w:cs="Times New Roman"/>
          <w:color w:val="000000" w:themeColor="text1"/>
          <w:spacing w:val="6"/>
          <w:kern w:val="0"/>
          <w:sz w:val="24"/>
          <w:szCs w:val="24"/>
          <w:lang w:val="en-US" w:eastAsia="zh-CN" w:bidi="ar-SA"/>
          <w14:textFill>
            <w14:solidFill>
              <w14:schemeClr w14:val="tx1"/>
            </w14:solidFill>
          </w14:textFill>
        </w:rPr>
        <w:t>甲方</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政府物业管理实际情况，对自</w:t>
      </w:r>
      <w:r>
        <w:rPr>
          <w:rFonts w:hint="eastAsia" w:cs="Times New Roman"/>
          <w:color w:val="000000" w:themeColor="text1"/>
          <w:spacing w:val="6"/>
          <w:kern w:val="0"/>
          <w:sz w:val="24"/>
          <w:szCs w:val="24"/>
          <w:lang w:val="en-US" w:eastAsia="zh-CN" w:bidi="ar-SA"/>
          <w14:textFill>
            <w14:solidFill>
              <w14:schemeClr w14:val="tx1"/>
            </w14:solidFill>
          </w14:textFill>
        </w:rPr>
        <w:t>甲方</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成立以来至2024年12月31日的政府物业出租管理情况进行专项清查，出具前海管理局政府物业租金管理情况专项审计报告、管理建议书，工作内容包括但不限于：</w:t>
      </w:r>
    </w:p>
    <w:p>
      <w:pPr>
        <w:widowControl/>
        <w:numPr>
          <w:ilvl w:val="0"/>
          <w:numId w:val="0"/>
        </w:numPr>
        <w:spacing w:before="0" w:beforeAutospacing="0" w:after="0" w:afterAutospacing="0" w:line="360" w:lineRule="auto"/>
        <w:ind w:firstLine="504" w:firstLineChars="200"/>
        <w:jc w:val="both"/>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pPr>
      <w:r>
        <w:rPr>
          <w:rFonts w:hint="eastAsia" w:cs="Times New Roman"/>
          <w:color w:val="000000" w:themeColor="text1"/>
          <w:spacing w:val="6"/>
          <w:kern w:val="0"/>
          <w:sz w:val="24"/>
          <w:szCs w:val="24"/>
          <w:lang w:val="en-US" w:eastAsia="zh-CN" w:bidi="ar-SA"/>
          <w14:textFill>
            <w14:solidFill>
              <w14:schemeClr w14:val="tx1"/>
            </w14:solidFill>
          </w14:textFill>
        </w:rPr>
        <w:t>（1）</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审查</w:t>
      </w:r>
      <w:r>
        <w:rPr>
          <w:rFonts w:hint="eastAsia" w:cs="Times New Roman"/>
          <w:color w:val="000000" w:themeColor="text1"/>
          <w:spacing w:val="6"/>
          <w:kern w:val="0"/>
          <w:sz w:val="24"/>
          <w:szCs w:val="24"/>
          <w:lang w:val="en-US" w:eastAsia="zh-CN" w:bidi="ar-SA"/>
          <w14:textFill>
            <w14:solidFill>
              <w14:schemeClr w14:val="tx1"/>
            </w14:solidFill>
          </w14:textFill>
        </w:rPr>
        <w:t>甲方</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政府物业出租事项的报批、招租、合同签订、备案、租后管理等情况，对出租物业内控建设和执行情况、出租行为和租后管理提出建议；</w:t>
      </w:r>
    </w:p>
    <w:p>
      <w:pPr>
        <w:widowControl/>
        <w:numPr>
          <w:ilvl w:val="0"/>
          <w:numId w:val="0"/>
        </w:numPr>
        <w:spacing w:before="0" w:beforeAutospacing="0" w:after="0" w:afterAutospacing="0" w:line="360" w:lineRule="auto"/>
        <w:ind w:firstLine="504" w:firstLineChars="200"/>
        <w:jc w:val="both"/>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pPr>
      <w:r>
        <w:rPr>
          <w:rFonts w:hint="eastAsia" w:cs="Times New Roman"/>
          <w:color w:val="000000" w:themeColor="text1"/>
          <w:spacing w:val="6"/>
          <w:kern w:val="0"/>
          <w:sz w:val="24"/>
          <w:szCs w:val="24"/>
          <w:lang w:val="en-US" w:eastAsia="zh-CN" w:bidi="ar-SA"/>
          <w14:textFill>
            <w14:solidFill>
              <w14:schemeClr w14:val="tx1"/>
            </w14:solidFill>
          </w14:textFill>
        </w:rPr>
        <w:t>（2）</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审查出租物业台账、合同、缴费通知书、非税收入缴费票据等文件，审查租金收缴是否真实、准确、完整、及时；</w:t>
      </w:r>
    </w:p>
    <w:p>
      <w:pPr>
        <w:widowControl/>
        <w:numPr>
          <w:ilvl w:val="0"/>
          <w:numId w:val="0"/>
        </w:numPr>
        <w:spacing w:before="0" w:beforeAutospacing="0" w:after="0" w:afterAutospacing="0" w:line="360" w:lineRule="auto"/>
        <w:ind w:firstLine="504" w:firstLineChars="200"/>
        <w:jc w:val="both"/>
        <w:rPr>
          <w:rFonts w:hint="eastAsia" w:cs="Times New Roman"/>
          <w:color w:val="000000" w:themeColor="text1"/>
          <w:spacing w:val="6"/>
          <w:kern w:val="0"/>
          <w:sz w:val="24"/>
          <w:szCs w:val="24"/>
          <w:highlight w:val="none"/>
          <w:lang w:val="en-US" w:eastAsia="zh-CN" w:bidi="ar-SA"/>
          <w14:textFill>
            <w14:solidFill>
              <w14:schemeClr w14:val="tx1"/>
            </w14:solidFill>
          </w14:textFill>
        </w:rPr>
      </w:pPr>
      <w:r>
        <w:rPr>
          <w:rFonts w:hint="eastAsia" w:cs="Times New Roman"/>
          <w:color w:val="000000" w:themeColor="text1"/>
          <w:spacing w:val="6"/>
          <w:kern w:val="0"/>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审查产业监管、违约责任等重要合同条款履约情况，及时发现存在的问题，提出建议。</w:t>
      </w:r>
    </w:p>
    <w:p>
      <w:pPr>
        <w:widowControl/>
        <w:spacing w:before="0" w:beforeAutospacing="0" w:after="0" w:afterAutospacing="0" w:line="360" w:lineRule="auto"/>
        <w:ind w:firstLine="504" w:firstLineChars="200"/>
        <w:jc w:val="both"/>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pPr>
      <w:r>
        <w:rPr>
          <w:rFonts w:hint="eastAsia" w:cs="Times New Roman"/>
          <w:color w:val="000000" w:themeColor="text1"/>
          <w:spacing w:val="6"/>
          <w:kern w:val="0"/>
          <w:sz w:val="24"/>
          <w:szCs w:val="24"/>
          <w:highlight w:val="none"/>
          <w:lang w:val="en-US" w:eastAsia="zh-CN" w:bidi="ar-SA"/>
          <w14:textFill>
            <w14:solidFill>
              <w14:schemeClr w14:val="tx1"/>
            </w14:solidFill>
          </w14:textFill>
        </w:rPr>
        <w:t>二、</w:t>
      </w:r>
      <w:r>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t>工作成果及验收要求</w:t>
      </w:r>
    </w:p>
    <w:p>
      <w:pPr>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根据政府物业管理相关规定，结合甲方政府物业管理实际情况，对自甲方成立以来至2024年12月31日的政府物业出租管理情况进行</w:t>
      </w:r>
      <w:r>
        <w:rPr>
          <w:rFonts w:hint="default" w:cs="Times New Roman"/>
          <w:color w:val="000000" w:themeColor="text1"/>
          <w:spacing w:val="6"/>
          <w:sz w:val="24"/>
          <w:szCs w:val="24"/>
          <w:highlight w:val="none"/>
          <w:lang w:val="en-US" w:eastAsia="zh-CN"/>
          <w14:textFill>
            <w14:solidFill>
              <w14:schemeClr w14:val="tx1"/>
            </w14:solidFill>
          </w14:textFill>
        </w:rPr>
        <w:t>专项清查</w:t>
      </w:r>
      <w:r>
        <w:rPr>
          <w:rFonts w:hint="eastAsia" w:cs="Times New Roman"/>
          <w:color w:val="000000" w:themeColor="text1"/>
          <w:spacing w:val="6"/>
          <w:sz w:val="24"/>
          <w:szCs w:val="24"/>
          <w:highlight w:val="none"/>
          <w:lang w:val="en-US" w:eastAsia="zh-CN"/>
          <w14:textFill>
            <w14:solidFill>
              <w14:schemeClr w14:val="tx1"/>
            </w14:solidFill>
          </w14:textFill>
        </w:rPr>
        <w:t>，出具前海管理局政府物业租金管理情况专项审计报告、管理建议书。</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项目成果以WORD文本形式呈现，提交书面纸质（2份）和和电子两个版本。项目最终成果验收合格的标志为通过甲方验收</w:t>
      </w:r>
      <w:r>
        <w:rPr>
          <w:rFonts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三、成果格式</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出具前海管理局政府物业租金管理情况专项审计报告、管理建议书。</w:t>
      </w:r>
    </w:p>
    <w:p>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项目成果以WORD文本形式呈现，提交书面纸质（2份）和和电子两个版本。</w:t>
      </w:r>
    </w:p>
    <w:p>
      <w:pPr>
        <w:pStyle w:val="26"/>
        <w:ind w:firstLine="482"/>
        <w:rPr>
          <w:highlight w:val="none"/>
        </w:rPr>
      </w:pPr>
      <w:r>
        <w:rPr>
          <w:rFonts w:hint="eastAsia"/>
          <w:b/>
          <w:bCs/>
          <w:sz w:val="24"/>
          <w:szCs w:val="24"/>
          <w:highlight w:val="none"/>
          <w:lang w:val="en-US" w:eastAsia="zh-CN"/>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w:t>
      </w:r>
      <w:r>
        <w:rPr>
          <w:rFonts w:hint="eastAsia" w:ascii="宋体" w:hAnsi="宋体" w:cs="宋体"/>
          <w:b/>
          <w:bCs/>
          <w:color w:val="000000" w:themeColor="text1"/>
          <w:kern w:val="0"/>
          <w:sz w:val="24"/>
          <w:szCs w:val="24"/>
          <w14:textFill>
            <w14:solidFill>
              <w14:schemeClr w14:val="tx1"/>
            </w14:solidFill>
          </w14:textFill>
        </w:rPr>
        <w:t>及后续服务</w:t>
      </w:r>
    </w:p>
    <w:p>
      <w:pPr>
        <w:pStyle w:val="26"/>
        <w:ind w:firstLine="482"/>
        <w:rPr>
          <w:rFonts w:hint="eastAsia" w:ascii="宋体" w:hAnsi="宋体" w:cs="宋体"/>
          <w:sz w:val="24"/>
          <w:highlight w:val="none"/>
        </w:rPr>
      </w:pPr>
      <w:r>
        <w:rPr>
          <w:rFonts w:hint="eastAsia" w:ascii="宋体" w:hAnsi="宋体" w:cs="宋体"/>
          <w:sz w:val="24"/>
          <w:highlight w:val="none"/>
        </w:rPr>
        <w:t>1.服务期限</w:t>
      </w:r>
    </w:p>
    <w:p>
      <w:pPr>
        <w:pStyle w:val="26"/>
        <w:ind w:firstLine="482"/>
        <w:rPr>
          <w:rFonts w:hint="default" w:ascii="宋体" w:hAnsi="宋体" w:eastAsia="宋体" w:cs="宋体"/>
          <w:sz w:val="24"/>
          <w:highlight w:val="none"/>
          <w:lang w:val="en-US" w:eastAsia="zh-CN"/>
        </w:rPr>
      </w:pPr>
      <w:r>
        <w:rPr>
          <w:rFonts w:hint="eastAsia" w:ascii="宋体" w:hAnsi="宋体" w:cs="宋体"/>
          <w:sz w:val="24"/>
          <w:highlight w:val="none"/>
        </w:rPr>
        <w:t>项目服务期限：</w:t>
      </w:r>
      <w:r>
        <w:rPr>
          <w:rFonts w:hint="eastAsia" w:ascii="宋体" w:hAnsi="宋体" w:cs="宋体"/>
          <w:sz w:val="24"/>
          <w:highlight w:val="none"/>
          <w:lang w:val="en-US" w:eastAsia="zh-CN"/>
        </w:rPr>
        <w:t>自合同签订之日起3个月内完成。本项目不属于长期服务项目。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2.后续服务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项目最终成果通过</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验收之日起1</w:t>
      </w:r>
      <w:r>
        <w:rPr>
          <w:rFonts w:hint="eastAsia" w:ascii="宋体" w:hAnsi="宋体" w:cs="宋体"/>
          <w:color w:val="auto"/>
          <w:sz w:val="24"/>
          <w:highlight w:val="none"/>
          <w:lang w:eastAsia="zh-CN"/>
        </w:rPr>
        <w:t>个月</w:t>
      </w:r>
      <w:r>
        <w:rPr>
          <w:rFonts w:hint="eastAsia" w:ascii="宋体" w:hAnsi="宋体" w:cs="宋体"/>
          <w:color w:val="auto"/>
          <w:sz w:val="24"/>
          <w:highlight w:val="none"/>
        </w:rPr>
        <w:t>为本合同后续服务期。后续服务期内</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提供后续的</w:t>
      </w:r>
      <w:r>
        <w:rPr>
          <w:rFonts w:hint="eastAsia" w:ascii="宋体" w:hAnsi="宋体" w:cs="宋体"/>
          <w:color w:val="auto"/>
          <w:sz w:val="24"/>
          <w:highlight w:val="none"/>
          <w:lang w:eastAsia="zh-CN"/>
        </w:rPr>
        <w:t>答疑、咨询等后续</w:t>
      </w:r>
      <w:r>
        <w:rPr>
          <w:rFonts w:hint="eastAsia" w:ascii="宋体" w:hAnsi="宋体" w:cs="宋体"/>
          <w:color w:val="auto"/>
          <w:sz w:val="24"/>
          <w:highlight w:val="none"/>
        </w:rPr>
        <w:t>服务。</w:t>
      </w:r>
    </w:p>
    <w:p>
      <w:pPr>
        <w:pStyle w:val="26"/>
        <w:numPr>
          <w:ilvl w:val="0"/>
          <w:numId w:val="0"/>
        </w:numPr>
        <w:ind w:firstLine="480" w:firstLineChars="200"/>
        <w:rPr>
          <w:rFonts w:hint="eastAsia" w:ascii="宋体" w:hAnsi="宋体" w:cs="宋体"/>
          <w:sz w:val="24"/>
          <w:highlight w:val="none"/>
          <w:lang w:val="en-US" w:eastAsia="zh-CN"/>
        </w:rPr>
      </w:pPr>
      <w:r>
        <w:rPr>
          <w:rFonts w:hint="eastAsia" w:ascii="宋体" w:hAnsi="宋体" w:eastAsia="宋体" w:cs="宋体"/>
          <w:kern w:val="0"/>
          <w:sz w:val="24"/>
          <w:szCs w:val="20"/>
          <w:highlight w:val="none"/>
          <w:lang w:val="en-US" w:eastAsia="zh-CN" w:bidi="ar-SA"/>
        </w:rPr>
        <w:t>3.</w:t>
      </w:r>
      <w:r>
        <w:rPr>
          <w:rFonts w:hint="eastAsia" w:ascii="宋体" w:hAnsi="宋体" w:cs="宋体"/>
          <w:sz w:val="24"/>
          <w:highlight w:val="none"/>
          <w:lang w:val="en-US" w:eastAsia="zh-CN"/>
        </w:rPr>
        <w:t>进度要求</w:t>
      </w:r>
    </w:p>
    <w:p>
      <w:pPr>
        <w:pStyle w:val="26"/>
        <w:ind w:left="0" w:leftChars="0"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乙方</w:t>
      </w:r>
      <w:r>
        <w:rPr>
          <w:rFonts w:hint="default" w:ascii="宋体" w:hAnsi="宋体" w:cs="宋体"/>
          <w:sz w:val="24"/>
          <w:highlight w:val="none"/>
          <w:lang w:val="en-US" w:eastAsia="zh-CN"/>
        </w:rPr>
        <w:t>应在签署合同后</w:t>
      </w:r>
      <w:r>
        <w:rPr>
          <w:rFonts w:hint="eastAsia" w:ascii="宋体" w:hAnsi="宋体" w:cs="宋体"/>
          <w:sz w:val="24"/>
          <w:highlight w:val="none"/>
          <w:lang w:val="en-US" w:eastAsia="zh-CN"/>
        </w:rPr>
        <w:t>按周</w:t>
      </w:r>
      <w:r>
        <w:rPr>
          <w:rFonts w:hint="default" w:ascii="宋体" w:hAnsi="宋体" w:cs="宋体"/>
          <w:sz w:val="24"/>
          <w:highlight w:val="none"/>
          <w:lang w:val="en-US" w:eastAsia="zh-CN"/>
        </w:rPr>
        <w:t>向</w:t>
      </w:r>
      <w:r>
        <w:rPr>
          <w:rFonts w:hint="eastAsia" w:ascii="宋体" w:hAnsi="宋体" w:cs="宋体"/>
          <w:sz w:val="24"/>
          <w:highlight w:val="none"/>
          <w:lang w:val="en-US" w:eastAsia="zh-CN"/>
        </w:rPr>
        <w:t>甲方报告工作进展情况，1.5个月内</w:t>
      </w:r>
      <w:r>
        <w:rPr>
          <w:rFonts w:hint="default" w:ascii="宋体" w:hAnsi="宋体" w:cs="宋体"/>
          <w:sz w:val="24"/>
          <w:highlight w:val="none"/>
          <w:lang w:val="en-US" w:eastAsia="zh-CN"/>
        </w:rPr>
        <w:t>进行初步成果报告，</w:t>
      </w:r>
      <w:r>
        <w:rPr>
          <w:rFonts w:hint="eastAsia" w:ascii="宋体" w:hAnsi="宋体" w:cs="宋体"/>
          <w:sz w:val="24"/>
          <w:highlight w:val="none"/>
          <w:lang w:val="en-US" w:eastAsia="zh-CN"/>
        </w:rPr>
        <w:t>乙方</w:t>
      </w:r>
      <w:r>
        <w:rPr>
          <w:rFonts w:hint="default" w:ascii="宋体" w:hAnsi="宋体" w:cs="宋体"/>
          <w:sz w:val="24"/>
          <w:highlight w:val="none"/>
          <w:lang w:val="en-US" w:eastAsia="zh-CN"/>
        </w:rPr>
        <w:t>须根据初步成果审查意见认真总结、修改、补充、完善初步成果。</w:t>
      </w:r>
      <w:r>
        <w:rPr>
          <w:rFonts w:hint="eastAsia" w:ascii="宋体" w:hAnsi="宋体" w:cs="宋体"/>
          <w:sz w:val="24"/>
          <w:highlight w:val="none"/>
          <w:lang w:val="en-US" w:eastAsia="zh-CN"/>
        </w:rPr>
        <w:t>乙方</w:t>
      </w:r>
      <w:r>
        <w:rPr>
          <w:rFonts w:hint="default" w:ascii="宋体" w:hAnsi="宋体" w:cs="宋体"/>
          <w:sz w:val="24"/>
          <w:highlight w:val="none"/>
          <w:lang w:val="en-US" w:eastAsia="zh-CN"/>
        </w:rPr>
        <w:t>应在合同</w:t>
      </w:r>
      <w:r>
        <w:rPr>
          <w:rFonts w:hint="eastAsia" w:ascii="宋体" w:hAnsi="宋体" w:cs="宋体"/>
          <w:sz w:val="24"/>
          <w:highlight w:val="none"/>
          <w:lang w:val="en-US" w:eastAsia="zh-CN"/>
        </w:rPr>
        <w:t>期限届满前</w:t>
      </w:r>
      <w:r>
        <w:rPr>
          <w:rFonts w:hint="default" w:ascii="宋体" w:hAnsi="宋体" w:cs="宋体"/>
          <w:sz w:val="24"/>
          <w:highlight w:val="none"/>
          <w:lang w:val="en-US" w:eastAsia="zh-CN"/>
        </w:rPr>
        <w:t>按合同要求提交最终成果。</w:t>
      </w:r>
    </w:p>
    <w:p>
      <w:pPr>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第三条   </w:t>
      </w:r>
      <w:r>
        <w:rPr>
          <w:rFonts w:hint="eastAsia" w:ascii="宋体" w:hAnsi="宋体" w:cs="宋体"/>
          <w:b/>
          <w:bCs/>
          <w:color w:val="000000" w:themeColor="text1"/>
          <w:sz w:val="24"/>
          <w:szCs w:val="24"/>
          <w14:textFill>
            <w14:solidFill>
              <w14:schemeClr w14:val="tx1"/>
            </w14:solidFill>
          </w14:textFill>
        </w:rPr>
        <w:t>项目资料归属</w:t>
      </w:r>
    </w:p>
    <w:p>
      <w:pPr>
        <w:pStyle w:val="11"/>
        <w:snapToGrid w:val="0"/>
        <w:spacing w:line="360" w:lineRule="auto"/>
        <w:ind w:firstLine="480" w:firstLineChars="200"/>
        <w:rPr>
          <w:rFonts w:hint="eastAsia" w:hAnsi="宋体" w:cs="宋体"/>
          <w:sz w:val="24"/>
          <w:highlight w:val="none"/>
        </w:rPr>
      </w:pPr>
      <w:r>
        <w:rPr>
          <w:rFonts w:hint="eastAsia" w:hAnsi="宋体" w:cs="宋体"/>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1"/>
        <w:snapToGrid w:val="0"/>
        <w:spacing w:line="360" w:lineRule="auto"/>
        <w:ind w:firstLine="480" w:firstLineChars="200"/>
        <w:rPr>
          <w:rFonts w:hAnsi="宋体" w:cs="宋体"/>
          <w:sz w:val="24"/>
          <w:highlight w:val="none"/>
        </w:rPr>
      </w:pPr>
      <w:r>
        <w:rPr>
          <w:rFonts w:hint="eastAsia"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各方的权利义务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14:textFill>
            <w14:solidFill>
              <w14:schemeClr w14:val="tx1"/>
            </w14:solidFill>
          </w14:textFill>
        </w:rPr>
        <w:t>进行</w:t>
      </w:r>
      <w:r>
        <w:rPr>
          <w:rFonts w:ascii="Times New Roman" w:hAnsi="Times New Roman" w:eastAsia="宋体" w:cs="Times New Roman"/>
          <w:color w:val="000000" w:themeColor="text1"/>
          <w:sz w:val="24"/>
          <w:szCs w:val="24"/>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14:textFill>
            <w14:solidFill>
              <w14:schemeClr w14:val="tx1"/>
            </w14:solidFill>
          </w14:textFill>
        </w:rPr>
        <w:t>项目成果</w:t>
      </w:r>
      <w:r>
        <w:rPr>
          <w:rFonts w:ascii="Times New Roman" w:hAnsi="Times New Roman" w:eastAsia="宋体" w:cs="Times New Roman"/>
          <w:color w:val="000000" w:themeColor="text1"/>
          <w:sz w:val="24"/>
          <w:szCs w:val="24"/>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5.如乙方所提供的服务、最终成果报告</w:t>
      </w:r>
      <w:r>
        <w:rPr>
          <w:rFonts w:hint="eastAsia" w:ascii="Times New Roman" w:hAnsi="Times New Roman" w:eastAsia="宋体" w:cs="Times New Roman"/>
          <w:color w:val="000000" w:themeColor="text1"/>
          <w:sz w:val="24"/>
          <w:szCs w:val="24"/>
          <w14:textFill>
            <w14:solidFill>
              <w14:schemeClr w14:val="tx1"/>
            </w14:solidFill>
          </w14:textFill>
        </w:rPr>
        <w:t>等</w:t>
      </w:r>
      <w:r>
        <w:rPr>
          <w:rFonts w:ascii="Times New Roman" w:hAnsi="Times New Roman" w:eastAsia="宋体" w:cs="Times New Roman"/>
          <w:color w:val="000000" w:themeColor="text1"/>
          <w:sz w:val="24"/>
          <w:szCs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r>
        <w:rPr>
          <w:rFonts w:hint="eastAsia" w:cs="Times New Roman"/>
          <w:color w:val="000000" w:themeColor="text1"/>
          <w:sz w:val="24"/>
          <w:szCs w:val="24"/>
          <w:highlight w:val="none"/>
          <w:lang w:eastAsia="zh-CN"/>
          <w14:textFill>
            <w14:solidFill>
              <w14:schemeClr w14:val="tx1"/>
            </w14:solidFill>
          </w14:textFill>
        </w:rPr>
        <w:t>刘军帅</w:t>
      </w:r>
      <w:r>
        <w:rPr>
          <w:rFonts w:hint="eastAsia" w:cs="Times New Roman"/>
          <w:color w:val="000000" w:themeColor="text1"/>
          <w:sz w:val="24"/>
          <w:szCs w:val="24"/>
          <w:highlight w:val="none"/>
          <w:lang w:val="en-US" w:eastAsia="zh-CN"/>
          <w14:textFill>
            <w14:solidFill>
              <w14:schemeClr w14:val="tx1"/>
            </w14:solidFill>
          </w14:textFill>
        </w:rPr>
        <w:t xml:space="preserve">    </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r>
        <w:rPr>
          <w:rFonts w:hint="eastAsia" w:ascii="Times New Roman" w:hAnsi="Times New Roman" w:eastAsia="宋体" w:cs="Times New Roman"/>
          <w:color w:val="000000" w:themeColor="text1"/>
          <w:sz w:val="24"/>
          <w:szCs w:val="24"/>
          <w:highlight w:val="none"/>
          <w14:textFill>
            <w14:solidFill>
              <w14:schemeClr w14:val="tx1"/>
            </w14:solidFill>
          </w14:textFill>
        </w:rPr>
        <w:t>0755-</w:t>
      </w:r>
      <w:r>
        <w:rPr>
          <w:rFonts w:hint="eastAsia" w:cs="Times New Roman"/>
          <w:color w:val="000000" w:themeColor="text1"/>
          <w:sz w:val="24"/>
          <w:szCs w:val="24"/>
          <w:highlight w:val="none"/>
          <w:lang w:val="en-US" w:eastAsia="zh-CN"/>
          <w14:textFill>
            <w14:solidFill>
              <w14:schemeClr w14:val="tx1"/>
            </w14:solidFill>
          </w14:textFill>
        </w:rPr>
        <w:t xml:space="preserve"> 88105135  </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.乙方所提供的建议、请示、报告和通知均应采用书面形式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.乙方不得接受</w:t>
      </w:r>
      <w:r>
        <w:rPr>
          <w:rFonts w:hint="eastAsia" w:ascii="Times New Roman" w:hAnsi="Times New Roman" w:eastAsia="宋体" w:cs="Times New Roman"/>
          <w:color w:val="000000" w:themeColor="text1"/>
          <w:sz w:val="24"/>
          <w:szCs w:val="24"/>
          <w14:textFill>
            <w14:solidFill>
              <w14:schemeClr w14:val="tx1"/>
            </w14:solidFill>
          </w14:textFill>
        </w:rPr>
        <w:t>参加培育与评选活动的单位</w:t>
      </w:r>
      <w:r>
        <w:rPr>
          <w:rFonts w:ascii="Times New Roman" w:hAnsi="Times New Roman" w:eastAsia="宋体" w:cs="Times New Roman"/>
          <w:color w:val="000000" w:themeColor="text1"/>
          <w:sz w:val="24"/>
          <w:szCs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.乙方应及时完成各项工作，并充分考虑甲方评审所需时间要求。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.乙方应充分协调内部资源，保证工作质量。</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7．乙方应接受甲方对工作进展的询问、监督和指导，严格按本合同约定的内容、标准和期限完成项目工作，并向甲方提交</w:t>
      </w:r>
      <w:r>
        <w:rPr>
          <w:rFonts w:hint="eastAsia" w:cs="Times New Roman"/>
          <w:color w:val="000000" w:themeColor="text1"/>
          <w:sz w:val="24"/>
          <w:szCs w:val="24"/>
          <w:lang w:val="en-US" w:eastAsia="zh-CN"/>
          <w14:textFill>
            <w14:solidFill>
              <w14:schemeClr w14:val="tx1"/>
            </w14:solidFill>
          </w14:textFill>
        </w:rPr>
        <w:t>响应的报告</w:t>
      </w:r>
      <w:r>
        <w:rPr>
          <w:rFonts w:ascii="Times New Roman" w:hAnsi="Times New Roman" w:eastAsia="宋体" w:cs="Times New Roman"/>
          <w:color w:val="000000" w:themeColor="text1"/>
          <w:sz w:val="24"/>
          <w:szCs w:val="24"/>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8.乙方应采取必要措施配合甲方验收人员的工作</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b/>
          <w:bCs/>
          <w:sz w:val="24"/>
          <w:highlight w:val="none"/>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拟任</w:t>
            </w:r>
            <w:r>
              <w:rPr>
                <w:rFonts w:hint="default" w:ascii="宋体" w:hAnsi="宋体" w:cs="宋体"/>
                <w:color w:val="000000" w:themeColor="text1"/>
                <w:sz w:val="24"/>
                <w:szCs w:val="24"/>
                <w14:textFill>
                  <w14:solidFill>
                    <w14:schemeClr w14:val="tx1"/>
                  </w14:solidFill>
                </w14:textFill>
              </w:rPr>
              <w:t>团队</w:t>
            </w:r>
            <w:r>
              <w:rPr>
                <w:rFonts w:hint="eastAsia" w:ascii="宋体" w:hAnsi="宋体" w:cs="宋体"/>
                <w:color w:val="000000" w:themeColor="text1"/>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1.参加本项目编制的人员配置若需调整需经甲方</w:t>
      </w:r>
      <w:r>
        <w:rPr>
          <w:rFonts w:ascii="宋体" w:hAnsi="宋体" w:cs="宋体"/>
          <w:color w:val="000000" w:themeColor="text1"/>
          <w:sz w:val="24"/>
          <w:szCs w:val="24"/>
          <w14:textFill>
            <w14:solidFill>
              <w14:schemeClr w14:val="tx1"/>
            </w14:solidFill>
          </w14:textFill>
        </w:rPr>
        <w:t>书面</w:t>
      </w:r>
      <w:r>
        <w:rPr>
          <w:rFonts w:hint="eastAsia" w:ascii="宋体" w:hAnsi="宋体" w:cs="宋体"/>
          <w:color w:val="000000" w:themeColor="text1"/>
          <w:sz w:val="24"/>
          <w:szCs w:val="24"/>
          <w14:textFill>
            <w14:solidFill>
              <w14:schemeClr w14:val="tx1"/>
            </w14:solidFill>
          </w14:textFill>
        </w:rPr>
        <w:t>同意后，方可变更。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2.必须以乙方直属人员</w:t>
      </w:r>
      <w:r>
        <w:rPr>
          <w:rFonts w:ascii="宋体" w:hAnsi="宋体" w:cs="宋体"/>
          <w:color w:val="000000" w:themeColor="text1"/>
          <w:sz w:val="24"/>
          <w:szCs w:val="24"/>
          <w14:textFill>
            <w14:solidFill>
              <w14:schemeClr w14:val="tx1"/>
            </w14:solidFill>
          </w14:textFill>
        </w:rPr>
        <w:t>（直属人员指</w:t>
      </w:r>
      <w:r>
        <w:rPr>
          <w:rFonts w:hint="eastAsia" w:ascii="宋体" w:hAnsi="宋体" w:cs="宋体"/>
          <w:color w:val="000000" w:themeColor="text1"/>
          <w:sz w:val="24"/>
          <w:szCs w:val="24"/>
          <w14:textFill>
            <w14:solidFill>
              <w14:schemeClr w14:val="tx1"/>
            </w14:solidFill>
          </w14:textFill>
        </w:rPr>
        <w:t>劳动合同、社会保险等劳动关系</w:t>
      </w:r>
      <w:r>
        <w:rPr>
          <w:rFonts w:ascii="宋体" w:hAnsi="宋体" w:cs="宋体"/>
          <w:color w:val="000000" w:themeColor="text1"/>
          <w:sz w:val="24"/>
          <w:szCs w:val="24"/>
          <w14:textFill>
            <w14:solidFill>
              <w14:schemeClr w14:val="tx1"/>
            </w14:solidFill>
          </w14:textFill>
        </w:rPr>
        <w:t>在乙方</w:t>
      </w:r>
      <w:r>
        <w:rPr>
          <w:rFonts w:ascii="宋体" w:hAnsi="宋体" w:eastAsia="宋体" w:cs="宋体"/>
          <w:color w:val="000000" w:themeColor="text1"/>
          <w:sz w:val="24"/>
          <w:szCs w:val="24"/>
          <w14:textFill>
            <w14:solidFill>
              <w14:schemeClr w14:val="tx1"/>
            </w14:solidFill>
          </w14:textFill>
        </w:rPr>
        <w:t>的人员）</w:t>
      </w:r>
      <w:r>
        <w:rPr>
          <w:rFonts w:hint="eastAsia" w:ascii="宋体" w:hAnsi="宋体" w:eastAsia="宋体" w:cs="宋体"/>
          <w:color w:val="000000" w:themeColor="text1"/>
          <w:sz w:val="24"/>
          <w:szCs w:val="24"/>
          <w14:textFill>
            <w14:solidFill>
              <w14:schemeClr w14:val="tx1"/>
            </w14:solidFill>
          </w14:textFill>
        </w:rPr>
        <w:t>参与本项目服务，不得使用挂靠队伍。</w:t>
      </w:r>
    </w:p>
    <w:p>
      <w:pPr>
        <w:spacing w:line="360" w:lineRule="auto"/>
        <w:ind w:firstLine="482" w:firstLineChars="200"/>
        <w:rPr>
          <w:rFonts w:ascii="宋体" w:hAnsi="宋体" w:cs="宋体"/>
          <w:b/>
          <w:bCs/>
          <w:sz w:val="24"/>
          <w:highlight w:val="none"/>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成果权属与知识产权</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3"/>
        <w:spacing w:line="360" w:lineRule="auto"/>
        <w:ind w:firstLine="480" w:firstLineChars="200"/>
        <w:rPr>
          <w:rFonts w:ascii="宋体" w:hAnsi="宋体" w:cs="宋体"/>
          <w:sz w:val="24"/>
          <w:highlight w:val="none"/>
        </w:rPr>
      </w:pPr>
      <w:r>
        <w:rPr>
          <w:rFonts w:hint="eastAsia" w:ascii="宋体" w:hAnsi="宋体" w:cs="宋体"/>
          <w:color w:val="000000" w:themeColor="text1"/>
          <w:sz w:val="24"/>
          <w:szCs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4" w:name="_Toc216520223"/>
      <w:r>
        <w:rPr>
          <w:rFonts w:hint="eastAsia" w:ascii="宋体" w:hAnsi="宋体" w:cs="宋体"/>
          <w:color w:val="000000" w:themeColor="text1"/>
          <w:sz w:val="24"/>
          <w:szCs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5" w:name="_Toc216520224"/>
      <w:r>
        <w:rPr>
          <w:rFonts w:hint="eastAsia" w:ascii="宋体" w:hAnsi="宋体" w:cs="宋体"/>
          <w:color w:val="000000" w:themeColor="text1"/>
          <w:sz w:val="24"/>
          <w:szCs w:val="24"/>
          <w14:textFill>
            <w14:solidFill>
              <w14:schemeClr w14:val="tx1"/>
            </w14:solidFill>
          </w14:textFill>
        </w:rPr>
        <w:t>5</w:t>
      </w:r>
      <w:bookmarkEnd w:id="15"/>
      <w:bookmarkStart w:id="16" w:name="_Toc216520226"/>
      <w:r>
        <w:rPr>
          <w:rFonts w:hint="eastAsia" w:ascii="宋体" w:hAnsi="宋体" w:cs="宋体"/>
          <w:color w:val="000000" w:themeColor="text1"/>
          <w:sz w:val="24"/>
          <w:szCs w:val="24"/>
          <w14:textFill>
            <w14:solidFill>
              <w14:schemeClr w14:val="tx1"/>
            </w14:solidFill>
          </w14:textFill>
        </w:rPr>
        <w:t>.上述保密义务不适用以下情况：</w:t>
      </w:r>
      <w:bookmarkEnd w:id="16"/>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验收方式</w:t>
      </w:r>
    </w:p>
    <w:p>
      <w:pPr>
        <w:pStyle w:val="26"/>
        <w:spacing w:line="360" w:lineRule="auto"/>
        <w:ind w:firstLine="480"/>
        <w:rPr>
          <w:rFonts w:ascii="宋体" w:hAnsi="宋体" w:cs="宋体"/>
          <w:sz w:val="24"/>
          <w:szCs w:val="24"/>
          <w:highlight w:val="none"/>
        </w:rPr>
      </w:pPr>
      <w:r>
        <w:rPr>
          <w:rFonts w:hint="eastAsia" w:ascii="宋体" w:hAnsi="宋体" w:cs="宋体"/>
          <w:color w:val="000000" w:themeColor="text1"/>
          <w:sz w:val="24"/>
          <w:szCs w:val="24"/>
          <w14:textFill>
            <w14:solidFill>
              <w14:schemeClr w14:val="tx1"/>
            </w14:solidFill>
          </w14:textFill>
        </w:rPr>
        <w:t>项目最终成果验收合格的标志为通过</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验收</w:t>
      </w:r>
      <w:r>
        <w:rPr>
          <w:rFonts w:hint="eastAsia" w:ascii="宋体" w:hAnsi="宋体" w:cs="宋体"/>
          <w:sz w:val="24"/>
          <w:szCs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项目服务费用及付款方式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eastAsia" w:cs="Times New Roman"/>
          <w:color w:val="000000" w:themeColor="text1"/>
          <w:sz w:val="24"/>
          <w:szCs w:val="24"/>
          <w:highlight w:val="none"/>
          <w:lang w:eastAsia="zh-CN"/>
          <w14:textFill>
            <w14:solidFill>
              <w14:schemeClr w14:val="tx1"/>
            </w14:solidFill>
          </w14:textFill>
        </w:rPr>
        <w:t>人民币</w:t>
      </w:r>
      <w:r>
        <w:rPr>
          <w:rFonts w:hint="eastAsia" w:cs="Times New Roman"/>
          <w:color w:val="000000" w:themeColor="text1"/>
          <w:sz w:val="24"/>
          <w:szCs w:val="24"/>
          <w:highlight w:val="none"/>
          <w:lang w:val="en-US" w:eastAsia="zh-CN"/>
          <w14:textFill>
            <w14:solidFill>
              <w14:schemeClr w14:val="tx1"/>
            </w14:solidFill>
          </w14:textFill>
        </w:rPr>
        <w:t xml:space="preserve">   </w:t>
      </w:r>
      <w:r>
        <w:rPr>
          <w:rFonts w:hint="eastAsia" w:cs="Times New Roman"/>
          <w:color w:val="000000" w:themeColor="text1"/>
          <w:sz w:val="24"/>
          <w:szCs w:val="24"/>
          <w:highlight w:val="none"/>
          <w:lang w:eastAsia="zh-CN"/>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。服务费</w:t>
      </w:r>
      <w:r>
        <w:rPr>
          <w:rFonts w:hint="eastAsia" w:ascii="宋体" w:hAnsi="宋体" w:cs="宋体"/>
          <w:color w:val="000000" w:themeColor="text1"/>
          <w:sz w:val="24"/>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项目资金分3期支付至</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1.首期：合同签订生效后，向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指定银行账户支付合同服务费总金额的</w:t>
      </w:r>
      <w:r>
        <w:rPr>
          <w:rFonts w:hint="default" w:ascii="宋体" w:hAnsi="宋体" w:cs="宋体"/>
          <w:color w:val="auto"/>
          <w:sz w:val="24"/>
          <w:highlight w:val="none"/>
        </w:rPr>
        <w:t>25</w:t>
      </w:r>
      <w:r>
        <w:rPr>
          <w:rFonts w:hint="eastAsia" w:ascii="宋体" w:hAnsi="宋体" w:cs="宋体"/>
          <w:color w:val="auto"/>
          <w:sz w:val="24"/>
          <w:highlight w:val="none"/>
        </w:rPr>
        <w:t>%；即人民币  整（¥  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2.第2期：</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形成</w:t>
      </w:r>
      <w:r>
        <w:rPr>
          <w:rFonts w:hint="eastAsia" w:ascii="宋体" w:hAnsi="宋体" w:cs="宋体"/>
          <w:color w:val="auto"/>
          <w:sz w:val="24"/>
          <w:highlight w:val="none"/>
          <w:lang w:eastAsia="zh-CN"/>
        </w:rPr>
        <w:t>专项审计</w:t>
      </w:r>
      <w:r>
        <w:rPr>
          <w:rFonts w:hint="eastAsia" w:ascii="宋体" w:hAnsi="宋体" w:cs="宋体"/>
          <w:color w:val="auto"/>
          <w:sz w:val="24"/>
          <w:highlight w:val="none"/>
        </w:rPr>
        <w:t>报告初稿并经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验收通过后，向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指定银行账户支付本合同服务费总金额的4</w:t>
      </w:r>
      <w:r>
        <w:rPr>
          <w:rFonts w:hint="default" w:ascii="宋体" w:hAnsi="宋体" w:cs="宋体"/>
          <w:color w:val="auto"/>
          <w:sz w:val="24"/>
          <w:highlight w:val="none"/>
        </w:rPr>
        <w:t>5</w:t>
      </w:r>
      <w:r>
        <w:rPr>
          <w:rFonts w:hint="eastAsia" w:ascii="宋体" w:hAnsi="宋体" w:cs="宋体"/>
          <w:color w:val="auto"/>
          <w:sz w:val="24"/>
          <w:highlight w:val="none"/>
        </w:rPr>
        <w:t>%；即人民币  整（¥  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3.第3期：完成所有项目成果交付并经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验收通过后，向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指定银行账户支付本合同服务费总金额的30%。即人民币  整（¥  元）</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开具的载明相应金额的合格发票后1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个工作日内付至</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指定银行账户。如未及时收到发票，则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相应付款时间顺延。若因</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付款审批影响支付进度，请</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予以谅解，并不得就此向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本合同执行中相关的一切税费均由乙方承担。</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第十条  </w:t>
      </w:r>
      <w:r>
        <w:rPr>
          <w:rFonts w:hint="eastAsia" w:ascii="宋体" w:hAnsi="宋体" w:cs="宋体"/>
          <w:b/>
          <w:bCs/>
          <w:color w:val="000000" w:themeColor="text1"/>
          <w:sz w:val="24"/>
          <w:szCs w:val="24"/>
          <w14:textFill>
            <w14:solidFill>
              <w14:schemeClr w14:val="tx1"/>
            </w14:solidFill>
          </w14:textFill>
        </w:rPr>
        <w:t>合同提前终止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w:t>
      </w:r>
      <w:r>
        <w:rPr>
          <w:rFonts w:hint="eastAsia" w:ascii="Times New Roman" w:hAnsi="Times New Roman" w:eastAsia="宋体" w:cs="Times New Roman"/>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highlight w:val="none"/>
        </w:rPr>
      </w:pPr>
      <w:r>
        <w:rPr>
          <w:rFonts w:hint="eastAsia" w:ascii="宋体" w:hAnsi="宋体" w:cs="宋体"/>
          <w:color w:val="000000" w:themeColor="text1"/>
          <w:sz w:val="24"/>
          <w:szCs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eastAsia="宋体" w:cs="宋体"/>
          <w:sz w:val="24"/>
          <w:highlight w:val="none"/>
        </w:rPr>
        <w:t>。</w:t>
      </w:r>
    </w:p>
    <w:p>
      <w:pPr>
        <w:numPr>
          <w:ilvl w:val="0"/>
          <w:numId w:val="0"/>
        </w:numPr>
        <w:spacing w:line="360" w:lineRule="auto"/>
        <w:ind w:firstLine="482" w:firstLineChars="200"/>
        <w:rPr>
          <w:rFonts w:hint="eastAsia" w:ascii="宋体" w:hAnsi="宋体" w:cs="宋体"/>
          <w:b/>
          <w:bCs/>
          <w:sz w:val="24"/>
          <w:highlight w:val="none"/>
        </w:rPr>
      </w:pPr>
      <w:r>
        <w:rPr>
          <w:rFonts w:hint="eastAsia" w:ascii="宋体" w:hAnsi="宋体" w:eastAsia="宋体" w:cs="宋体"/>
          <w:b/>
          <w:bCs/>
          <w:kern w:val="2"/>
          <w:sz w:val="24"/>
          <w:szCs w:val="24"/>
          <w:lang w:val="en-US" w:eastAsia="zh-CN" w:bidi="ar-SA"/>
        </w:rPr>
        <w:t>第十二条</w:t>
      </w:r>
      <w:r>
        <w:rPr>
          <w:rFonts w:hint="eastAsia" w:ascii="宋体" w:hAnsi="宋体" w:cs="宋体"/>
          <w:b/>
          <w:bCs/>
          <w:kern w:val="2"/>
          <w:sz w:val="24"/>
          <w:szCs w:val="24"/>
          <w:lang w:val="en-US" w:eastAsia="zh-CN" w:bidi="ar-SA"/>
        </w:rPr>
        <w:t xml:space="preserve"> </w:t>
      </w:r>
      <w:r>
        <w:rPr>
          <w:rFonts w:hint="eastAsia" w:ascii="宋体" w:hAnsi="宋体" w:cs="宋体"/>
          <w:b/>
          <w:bCs/>
          <w:sz w:val="24"/>
          <w:highlight w:val="none"/>
        </w:rPr>
        <w:t xml:space="preserve"> </w:t>
      </w:r>
      <w:r>
        <w:rPr>
          <w:rFonts w:hint="eastAsia" w:ascii="宋体" w:hAnsi="宋体" w:cs="宋体"/>
          <w:b/>
          <w:bCs/>
          <w:color w:val="000000" w:themeColor="text1"/>
          <w:sz w:val="24"/>
          <w:szCs w:val="24"/>
          <w14:textFill>
            <w14:solidFill>
              <w14:schemeClr w14:val="tx1"/>
            </w14:solidFill>
          </w14:textFill>
        </w:rPr>
        <w:t>项目变更</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rFonts w:hint="default"/>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rPr>
          <w:rFonts w:ascii="宋体" w:hAnsi="宋体" w:cs="宋体"/>
          <w:b/>
          <w:bCs/>
          <w:sz w:val="24"/>
          <w:highlight w:val="none"/>
        </w:rPr>
      </w:pPr>
      <w:r>
        <w:rPr>
          <w:rFonts w:hint="eastAsia" w:ascii="宋体" w:hAnsi="宋体" w:eastAsia="宋体" w:cs="宋体"/>
          <w:b/>
          <w:bCs/>
          <w:kern w:val="2"/>
          <w:sz w:val="24"/>
          <w:szCs w:val="24"/>
          <w:lang w:val="en-US" w:eastAsia="zh-CN" w:bidi="ar-SA"/>
        </w:rPr>
        <w:t>第十三条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乙方应完全地按照【</w:t>
      </w:r>
      <w:r>
        <w:rPr>
          <w:rFonts w:hint="default" w:ascii="宋体" w:hAnsi="宋体" w:cs="宋体"/>
          <w:color w:val="000000" w:themeColor="text1"/>
          <w:sz w:val="24"/>
          <w:szCs w:val="24"/>
          <w:lang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rPr>
          <w:rFonts w:ascii="宋体" w:hAnsi="宋体" w:cs="宋体"/>
          <w:b/>
          <w:bCs/>
          <w:sz w:val="24"/>
          <w:highlight w:val="none"/>
        </w:rPr>
      </w:pPr>
      <w:r>
        <w:rPr>
          <w:rFonts w:hint="eastAsia" w:ascii="宋体" w:hAnsi="宋体" w:eastAsia="宋体" w:cs="宋体"/>
          <w:b/>
          <w:bCs/>
          <w:kern w:val="2"/>
          <w:sz w:val="24"/>
          <w:szCs w:val="24"/>
          <w:lang w:val="en-US" w:eastAsia="zh-CN" w:bidi="ar-SA"/>
        </w:rPr>
        <w:t>第十四条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（二）本合同履行期间，发生下述情形时，甲方有权解除本合同，乙方除应退还甲方已支付的全部款项外, 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1.乙方未能按合同约定的日期(含协商延缓的日期)完成</w:t>
      </w:r>
      <w:r>
        <w:rPr>
          <w:rFonts w:hint="eastAsia" w:ascii="Times New Roman" w:hAnsi="Times New Roman" w:eastAsia="宋体" w:cs="Times New Roman"/>
          <w:color w:val="000000" w:themeColor="text1"/>
          <w:sz w:val="24"/>
          <w:szCs w:val="24"/>
          <w14:textFill>
            <w14:solidFill>
              <w14:schemeClr w14:val="tx1"/>
            </w14:solidFill>
          </w14:textFill>
        </w:rPr>
        <w:t>经甲方审核通过的</w:t>
      </w:r>
      <w:r>
        <w:rPr>
          <w:rFonts w:ascii="Times New Roman" w:hAnsi="Times New Roman" w:eastAsia="宋体" w:cs="Times New Roman"/>
          <w:color w:val="000000" w:themeColor="text1"/>
          <w:sz w:val="24"/>
          <w:szCs w:val="24"/>
          <w14:textFill>
            <w14:solidFill>
              <w14:schemeClr w14:val="tx1"/>
            </w14:solidFill>
          </w14:textFill>
        </w:rPr>
        <w:t>，延误时间超过10个工作日；</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3.乙方虽如期提报</w:t>
      </w:r>
      <w:r>
        <w:rPr>
          <w:rFonts w:hint="eastAsia" w:ascii="Times New Roman" w:hAnsi="Times New Roman" w:eastAsia="宋体" w:cs="Times New Roman"/>
          <w:color w:val="000000" w:themeColor="text1"/>
          <w:sz w:val="24"/>
          <w:szCs w:val="24"/>
          <w14:textFill>
            <w14:solidFill>
              <w14:schemeClr w14:val="tx1"/>
            </w14:solidFill>
          </w14:textFill>
        </w:rPr>
        <w:t>活动方案、阶段成果、活动总结</w:t>
      </w:r>
      <w:r>
        <w:rPr>
          <w:rFonts w:ascii="Times New Roman" w:hAnsi="Times New Roman" w:eastAsia="宋体" w:cs="Times New Roman"/>
          <w:color w:val="000000" w:themeColor="text1"/>
          <w:sz w:val="24"/>
          <w:szCs w:val="24"/>
          <w14:textFill>
            <w14:solidFill>
              <w14:schemeClr w14:val="tx1"/>
            </w14:solidFill>
          </w14:textFill>
        </w:rPr>
        <w:t>等总结性成果资料，但最终成果连续二次未能通过甲方验收的；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.乙方明确表示或者以自己的行为表明不履行本合同的。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ascii="Times New Roman" w:hAnsi="Times New Roman" w:eastAsia="宋体" w:cs="Times New Roman"/>
          <w:color w:val="000000" w:themeColor="text1"/>
          <w:sz w:val="24"/>
          <w:szCs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default" w:cs="Times New Roman"/>
          <w:color w:val="000000" w:themeColor="text1"/>
          <w:sz w:val="24"/>
          <w:szCs w:val="24"/>
          <w:lang w:val="en-US" w:eastAsia="zh-CN"/>
          <w14:textFill>
            <w14:solidFill>
              <w14:schemeClr w14:val="tx1"/>
            </w14:solidFill>
          </w14:textFill>
        </w:rPr>
        <w:t>。</w:t>
      </w:r>
    </w:p>
    <w:p>
      <w:pPr>
        <w:numPr>
          <w:ilvl w:val="0"/>
          <w:numId w:val="0"/>
        </w:numPr>
        <w:spacing w:line="360" w:lineRule="auto"/>
        <w:ind w:firstLine="482" w:firstLineChars="200"/>
        <w:rPr>
          <w:rFonts w:ascii="宋体" w:hAnsi="宋体" w:cs="宋体"/>
          <w:b/>
          <w:bCs/>
          <w:sz w:val="24"/>
          <w:highlight w:val="none"/>
        </w:rPr>
      </w:pPr>
      <w:r>
        <w:rPr>
          <w:rFonts w:hint="eastAsia" w:ascii="宋体" w:hAnsi="宋体" w:eastAsia="宋体" w:cs="宋体"/>
          <w:b/>
          <w:bCs/>
          <w:kern w:val="2"/>
          <w:sz w:val="24"/>
          <w:szCs w:val="24"/>
          <w:lang w:val="en-US" w:eastAsia="zh-CN" w:bidi="ar-SA"/>
        </w:rPr>
        <w:t>第十五条</w:t>
      </w:r>
      <w:r>
        <w:rPr>
          <w:rFonts w:hint="eastAsia" w:ascii="宋体" w:hAnsi="宋体" w:cs="宋体"/>
          <w:b/>
          <w:bCs/>
          <w:kern w:val="2"/>
          <w:sz w:val="24"/>
          <w:szCs w:val="24"/>
          <w:lang w:val="en-US" w:eastAsia="zh-CN" w:bidi="ar-SA"/>
        </w:rPr>
        <w:t xml:space="preserve">  </w:t>
      </w:r>
      <w:r>
        <w:rPr>
          <w:rFonts w:hint="eastAsia" w:ascii="宋体" w:hAnsi="宋体" w:cs="宋体"/>
          <w:b/>
          <w:bCs/>
          <w:color w:val="000000" w:themeColor="text1"/>
          <w:sz w:val="24"/>
          <w:szCs w:val="24"/>
          <w14:textFill>
            <w14:solidFill>
              <w14:schemeClr w14:val="tx1"/>
            </w14:solidFill>
          </w14:textFill>
        </w:rPr>
        <w:t>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6"/>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6"/>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6"/>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6"/>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6"/>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6"/>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w:t>
      </w:r>
      <w:r>
        <w:rPr>
          <w:rFonts w:hint="eastAsia" w:ascii="宋体" w:hAnsi="宋体" w:cs="宋体"/>
          <w:sz w:val="24"/>
          <w:highlight w:val="none"/>
          <w:lang w:eastAsia="zh-CN"/>
        </w:rPr>
        <w:t>四</w:t>
      </w:r>
      <w:r>
        <w:rPr>
          <w:rFonts w:hint="eastAsia" w:ascii="宋体" w:hAnsi="宋体" w:cs="宋体"/>
          <w:sz w:val="24"/>
          <w:highlight w:val="none"/>
        </w:rPr>
        <w:t>份，甲、乙方各执</w:t>
      </w:r>
      <w:r>
        <w:rPr>
          <w:rFonts w:hint="eastAsia" w:ascii="宋体" w:hAnsi="宋体" w:cs="宋体"/>
          <w:sz w:val="24"/>
          <w:highlight w:val="none"/>
          <w:lang w:eastAsia="zh-CN"/>
        </w:rPr>
        <w:t>两</w:t>
      </w:r>
      <w:r>
        <w:rPr>
          <w:rFonts w:hint="eastAsia" w:ascii="宋体" w:hAnsi="宋体" w:cs="宋体"/>
          <w:sz w:val="24"/>
          <w:highlight w:val="none"/>
        </w:rPr>
        <w:t>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7" w:name="_Toc793"/>
      <w:r>
        <w:rPr>
          <w:rFonts w:hint="eastAsia" w:ascii="宋体" w:hAnsi="宋体" w:cs="宋体"/>
          <w:b/>
          <w:bCs/>
          <w:sz w:val="24"/>
          <w:highlight w:val="none"/>
        </w:rPr>
        <w:t>用户需求书</w:t>
      </w:r>
      <w:bookmarkEnd w:id="17"/>
    </w:p>
    <w:p>
      <w:pPr>
        <w:spacing w:line="360" w:lineRule="auto"/>
        <w:ind w:firstLine="482" w:firstLineChars="200"/>
        <w:rPr>
          <w:rFonts w:hint="eastAsia" w:ascii="宋体" w:hAnsi="宋体" w:cs="宋体"/>
          <w:b/>
          <w:sz w:val="24"/>
          <w:highlight w:val="none"/>
        </w:rPr>
      </w:pPr>
      <w:bookmarkStart w:id="18" w:name="_Toc11045"/>
      <w:bookmarkStart w:id="19" w:name="_Toc23726"/>
      <w:r>
        <w:rPr>
          <w:rFonts w:hint="eastAsia" w:ascii="宋体" w:hAnsi="宋体" w:cs="宋体"/>
          <w:b/>
          <w:sz w:val="24"/>
          <w:highlight w:val="none"/>
        </w:rPr>
        <w:t>一、</w:t>
      </w:r>
      <w:bookmarkEnd w:id="18"/>
      <w:bookmarkEnd w:id="19"/>
      <w:bookmarkStart w:id="20" w:name="_Toc96337997"/>
      <w:bookmarkStart w:id="21" w:name="_Toc51746099"/>
      <w:r>
        <w:rPr>
          <w:rFonts w:hint="eastAsia" w:ascii="宋体" w:hAnsi="宋体" w:cs="宋体"/>
          <w:b/>
          <w:sz w:val="24"/>
          <w:highlight w:val="none"/>
        </w:rPr>
        <w:t>项目背景</w:t>
      </w:r>
      <w:bookmarkEnd w:id="20"/>
    </w:p>
    <w:p>
      <w:pPr>
        <w:widowControl/>
        <w:spacing w:before="0" w:beforeAutospacing="0" w:after="0" w:afterAutospacing="0" w:line="360" w:lineRule="auto"/>
        <w:ind w:firstLine="504" w:firstLineChars="200"/>
        <w:jc w:val="both"/>
        <w:rPr>
          <w:rFonts w:hint="eastAsia" w:cs="Times New Roman"/>
          <w:color w:val="000000" w:themeColor="text1"/>
          <w:spacing w:val="6"/>
          <w:kern w:val="0"/>
          <w:sz w:val="24"/>
          <w:szCs w:val="24"/>
          <w:highlight w:val="none"/>
          <w:lang w:val="en-US" w:eastAsia="zh-CN" w:bidi="ar-SA"/>
          <w14:textFill>
            <w14:solidFill>
              <w14:schemeClr w14:val="tx1"/>
            </w14:solidFill>
          </w14:textFill>
        </w:rPr>
      </w:pPr>
      <w:r>
        <w:rPr>
          <w:rFonts w:hint="eastAsia" w:cs="Times New Roman"/>
          <w:color w:val="000000" w:themeColor="text1"/>
          <w:spacing w:val="6"/>
          <w:kern w:val="0"/>
          <w:sz w:val="24"/>
          <w:szCs w:val="24"/>
          <w:highlight w:val="none"/>
          <w:lang w:val="en-US" w:eastAsia="zh-CN" w:bidi="ar-SA"/>
          <w14:textFill>
            <w14:solidFill>
              <w14:schemeClr w14:val="tx1"/>
            </w14:solidFill>
          </w14:textFill>
        </w:rPr>
        <w:t>为进一步规范政府物业租金管理，确保物业租金收入应收尽收、应缴尽缴，根据政府物业管理关规定，开展政府物业租金管理情况专项清查。</w:t>
      </w:r>
    </w:p>
    <w:bookmarkEnd w:id="21"/>
    <w:p>
      <w:pPr>
        <w:pStyle w:val="27"/>
        <w:numPr>
          <w:ilvl w:val="0"/>
          <w:numId w:val="0"/>
        </w:numPr>
        <w:tabs>
          <w:tab w:val="left" w:pos="720"/>
        </w:tabs>
        <w:autoSpaceDE w:val="0"/>
        <w:autoSpaceDN w:val="0"/>
        <w:adjustRightInd w:val="0"/>
        <w:spacing w:line="360" w:lineRule="auto"/>
        <w:ind w:right="17" w:rightChars="0" w:firstLine="482" w:firstLineChars="20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项目内容</w:t>
      </w:r>
    </w:p>
    <w:p>
      <w:pPr>
        <w:widowControl/>
        <w:numPr>
          <w:ilvl w:val="0"/>
          <w:numId w:val="0"/>
        </w:numPr>
        <w:spacing w:before="0" w:beforeAutospacing="0" w:after="0" w:afterAutospacing="0" w:line="360" w:lineRule="auto"/>
        <w:ind w:firstLine="504" w:firstLineChars="200"/>
        <w:jc w:val="both"/>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根据政府物业管理相关规定，结合</w:t>
      </w:r>
      <w:r>
        <w:rPr>
          <w:rFonts w:hint="eastAsia" w:cs="Times New Roman"/>
          <w:color w:val="000000" w:themeColor="text1"/>
          <w:spacing w:val="6"/>
          <w:kern w:val="0"/>
          <w:sz w:val="24"/>
          <w:szCs w:val="24"/>
          <w:lang w:val="en-US" w:eastAsia="zh-CN" w:bidi="ar-SA"/>
          <w14:textFill>
            <w14:solidFill>
              <w14:schemeClr w14:val="tx1"/>
            </w14:solidFill>
          </w14:textFill>
        </w:rPr>
        <w:t>采购人</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政府物业管理实际情况，对自</w:t>
      </w:r>
      <w:r>
        <w:rPr>
          <w:rFonts w:hint="eastAsia" w:cs="Times New Roman"/>
          <w:color w:val="000000" w:themeColor="text1"/>
          <w:spacing w:val="6"/>
          <w:kern w:val="0"/>
          <w:sz w:val="24"/>
          <w:szCs w:val="24"/>
          <w:lang w:val="en-US" w:eastAsia="zh-CN" w:bidi="ar-SA"/>
          <w14:textFill>
            <w14:solidFill>
              <w14:schemeClr w14:val="tx1"/>
            </w14:solidFill>
          </w14:textFill>
        </w:rPr>
        <w:t>采购人</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成立以来至2024年12月31日的政府物业出租管理情况进行专项清查，出具前海管理局政府物业租金管理情况专项审计报告、管理建议书，工作内容包括但不限于：</w:t>
      </w:r>
    </w:p>
    <w:p>
      <w:pPr>
        <w:widowControl/>
        <w:numPr>
          <w:ilvl w:val="0"/>
          <w:numId w:val="0"/>
        </w:numPr>
        <w:spacing w:before="0" w:beforeAutospacing="0" w:after="0" w:afterAutospacing="0" w:line="360" w:lineRule="auto"/>
        <w:ind w:firstLine="504" w:firstLineChars="200"/>
        <w:jc w:val="both"/>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pPr>
      <w:r>
        <w:rPr>
          <w:rFonts w:hint="eastAsia" w:cs="Times New Roman"/>
          <w:color w:val="000000" w:themeColor="text1"/>
          <w:spacing w:val="6"/>
          <w:kern w:val="0"/>
          <w:sz w:val="24"/>
          <w:szCs w:val="24"/>
          <w:lang w:val="en-US" w:eastAsia="zh-CN" w:bidi="ar-SA"/>
          <w14:textFill>
            <w14:solidFill>
              <w14:schemeClr w14:val="tx1"/>
            </w14:solidFill>
          </w14:textFill>
        </w:rPr>
        <w:t>（1）</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审查</w:t>
      </w:r>
      <w:r>
        <w:rPr>
          <w:rFonts w:hint="eastAsia" w:cs="Times New Roman"/>
          <w:color w:val="000000" w:themeColor="text1"/>
          <w:spacing w:val="6"/>
          <w:kern w:val="0"/>
          <w:sz w:val="24"/>
          <w:szCs w:val="24"/>
          <w:lang w:val="en-US" w:eastAsia="zh-CN" w:bidi="ar-SA"/>
          <w14:textFill>
            <w14:solidFill>
              <w14:schemeClr w14:val="tx1"/>
            </w14:solidFill>
          </w14:textFill>
        </w:rPr>
        <w:t>采购人</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政府物业出租事项的报批、招租、合同签订、备案、租后管理等情况，对出租物业内控建设和执行情况、出租行为和租后管理提出建议；</w:t>
      </w:r>
    </w:p>
    <w:p>
      <w:pPr>
        <w:widowControl/>
        <w:numPr>
          <w:ilvl w:val="0"/>
          <w:numId w:val="0"/>
        </w:numPr>
        <w:spacing w:before="0" w:beforeAutospacing="0" w:after="0" w:afterAutospacing="0" w:line="360" w:lineRule="auto"/>
        <w:ind w:firstLine="504" w:firstLineChars="200"/>
        <w:jc w:val="both"/>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pPr>
      <w:r>
        <w:rPr>
          <w:rFonts w:hint="eastAsia" w:cs="Times New Roman"/>
          <w:color w:val="000000" w:themeColor="text1"/>
          <w:spacing w:val="6"/>
          <w:kern w:val="0"/>
          <w:sz w:val="24"/>
          <w:szCs w:val="24"/>
          <w:lang w:val="en-US" w:eastAsia="zh-CN" w:bidi="ar-SA"/>
          <w14:textFill>
            <w14:solidFill>
              <w14:schemeClr w14:val="tx1"/>
            </w14:solidFill>
          </w14:textFill>
        </w:rPr>
        <w:t>（2）</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审查出租物业台账、合同、缴费通知书、非税收入缴费票据等文件，审查租金收缴是否真实、准确、完整、及时；</w:t>
      </w:r>
    </w:p>
    <w:p>
      <w:pPr>
        <w:widowControl/>
        <w:numPr>
          <w:ilvl w:val="0"/>
          <w:numId w:val="0"/>
        </w:numPr>
        <w:spacing w:before="0" w:beforeAutospacing="0" w:after="0" w:afterAutospacing="0" w:line="360" w:lineRule="auto"/>
        <w:ind w:firstLine="504" w:firstLineChars="200"/>
        <w:jc w:val="both"/>
        <w:rPr>
          <w:rFonts w:hint="eastAsia" w:cs="Times New Roman"/>
          <w:color w:val="000000" w:themeColor="text1"/>
          <w:spacing w:val="6"/>
          <w:kern w:val="0"/>
          <w:sz w:val="24"/>
          <w:szCs w:val="24"/>
          <w:highlight w:val="none"/>
          <w:lang w:val="en-US" w:eastAsia="zh-CN" w:bidi="ar-SA"/>
          <w14:textFill>
            <w14:solidFill>
              <w14:schemeClr w14:val="tx1"/>
            </w14:solidFill>
          </w14:textFill>
        </w:rPr>
      </w:pPr>
      <w:r>
        <w:rPr>
          <w:rFonts w:hint="eastAsia" w:cs="Times New Roman"/>
          <w:color w:val="000000" w:themeColor="text1"/>
          <w:spacing w:val="6"/>
          <w:kern w:val="0"/>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spacing w:val="6"/>
          <w:kern w:val="0"/>
          <w:sz w:val="24"/>
          <w:szCs w:val="24"/>
          <w:lang w:val="en-US" w:eastAsia="zh-CN" w:bidi="ar-SA"/>
          <w14:textFill>
            <w14:solidFill>
              <w14:schemeClr w14:val="tx1"/>
            </w14:solidFill>
          </w14:textFill>
        </w:rPr>
        <w:t>审查产业监管、违约责任等重要合同条款履约情况，及时发现存在的问题，提出建议。</w:t>
      </w:r>
    </w:p>
    <w:p>
      <w:pPr>
        <w:pStyle w:val="27"/>
        <w:tabs>
          <w:tab w:val="left" w:pos="720"/>
        </w:tabs>
        <w:autoSpaceDE w:val="0"/>
        <w:autoSpaceDN w:val="0"/>
        <w:adjustRightInd w:val="0"/>
        <w:spacing w:line="360" w:lineRule="auto"/>
        <w:ind w:right="17" w:firstLine="482"/>
        <w:jc w:val="left"/>
        <w:outlineLvl w:val="1"/>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三、</w:t>
      </w:r>
      <w:r>
        <w:rPr>
          <w:rFonts w:hint="eastAsia" w:ascii="宋体" w:hAnsi="宋体" w:eastAsia="宋体" w:cs="宋体"/>
          <w:b/>
          <w:color w:val="000000" w:themeColor="text1"/>
          <w:sz w:val="24"/>
          <w:szCs w:val="24"/>
          <w14:textFill>
            <w14:solidFill>
              <w14:schemeClr w14:val="tx1"/>
            </w14:solidFill>
          </w14:textFill>
        </w:rPr>
        <w:t>工作成果及验收要求</w:t>
      </w:r>
    </w:p>
    <w:p>
      <w:pPr>
        <w:widowControl/>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根据政府物业管理相关规定，结合采购方政府物业管理实际情况，对自采购方成立以来至2024年12月31日的政府物业出租管理情况进行</w:t>
      </w:r>
      <w:r>
        <w:rPr>
          <w:rFonts w:hint="default" w:cs="Times New Roman"/>
          <w:color w:val="000000" w:themeColor="text1"/>
          <w:spacing w:val="6"/>
          <w:sz w:val="24"/>
          <w:szCs w:val="24"/>
          <w:highlight w:val="none"/>
          <w:lang w:val="en-US" w:eastAsia="zh-CN"/>
          <w14:textFill>
            <w14:solidFill>
              <w14:schemeClr w14:val="tx1"/>
            </w14:solidFill>
          </w14:textFill>
        </w:rPr>
        <w:t>专项清查</w:t>
      </w:r>
      <w:r>
        <w:rPr>
          <w:rFonts w:hint="eastAsia" w:cs="Times New Roman"/>
          <w:color w:val="000000" w:themeColor="text1"/>
          <w:spacing w:val="6"/>
          <w:sz w:val="24"/>
          <w:szCs w:val="24"/>
          <w:highlight w:val="none"/>
          <w:lang w:val="en-US" w:eastAsia="zh-CN"/>
          <w14:textFill>
            <w14:solidFill>
              <w14:schemeClr w14:val="tx1"/>
            </w14:solidFill>
          </w14:textFill>
        </w:rPr>
        <w:t>，出具前海管理局政府物业租金管理情况专项审计报告、管理建议书。</w:t>
      </w:r>
    </w:p>
    <w:p>
      <w:pPr>
        <w:widowControl/>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项目成果以WORD文本形式呈现，提交书面纸质（2份）和和电子两个版本。项目最终成果验收合格的标志为通过甲方验收</w:t>
      </w:r>
      <w:r>
        <w:rPr>
          <w:rFonts w:ascii="宋体" w:hAnsi="宋体" w:cs="宋体"/>
          <w:color w:val="auto"/>
          <w:sz w:val="24"/>
          <w:highlight w:val="none"/>
        </w:rPr>
        <w:t>。</w:t>
      </w:r>
    </w:p>
    <w:p>
      <w:pPr>
        <w:pStyle w:val="27"/>
        <w:tabs>
          <w:tab w:val="left" w:pos="720"/>
        </w:tabs>
        <w:autoSpaceDE w:val="0"/>
        <w:autoSpaceDN w:val="0"/>
        <w:adjustRightInd w:val="0"/>
        <w:spacing w:line="360" w:lineRule="auto"/>
        <w:ind w:right="17" w:firstLine="482"/>
        <w:jc w:val="left"/>
        <w:outlineLvl w:val="1"/>
      </w:pPr>
      <w:r>
        <w:rPr>
          <w:rFonts w:hint="eastAsia" w:ascii="宋体" w:hAnsi="宋体" w:cs="宋体"/>
          <w:b/>
          <w:sz w:val="24"/>
          <w:highlight w:val="none"/>
          <w:lang w:val="en-US" w:eastAsia="zh-CN"/>
        </w:rPr>
        <w:t>四、</w:t>
      </w:r>
      <w:r>
        <w:rPr>
          <w:rFonts w:hint="eastAsia" w:ascii="宋体" w:hAnsi="宋体" w:eastAsia="宋体" w:cs="宋体"/>
          <w:b/>
          <w:bCs/>
          <w:color w:val="000000" w:themeColor="text1"/>
          <w:sz w:val="24"/>
          <w:szCs w:val="24"/>
          <w14:textFill>
            <w14:solidFill>
              <w14:schemeClr w14:val="tx1"/>
            </w14:solidFill>
          </w14:textFill>
        </w:rPr>
        <w:t>成果格式</w:t>
      </w:r>
    </w:p>
    <w:p>
      <w:pPr>
        <w:widowControl/>
        <w:spacing w:line="360" w:lineRule="auto"/>
        <w:ind w:firstLine="504" w:firstLineChars="200"/>
        <w:rPr>
          <w:rFonts w:hint="eastAsia" w:cs="Times New Roman"/>
          <w:color w:val="000000" w:themeColor="text1"/>
          <w:spacing w:val="6"/>
          <w:sz w:val="24"/>
          <w:szCs w:val="24"/>
          <w:highlight w:val="none"/>
          <w:lang w:val="en-US" w:eastAsia="zh-CN"/>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出具前海管理局政府物业租金管理情况专项审计报告、管理建议书。</w:t>
      </w:r>
    </w:p>
    <w:p>
      <w:pPr>
        <w:pStyle w:val="27"/>
        <w:tabs>
          <w:tab w:val="left" w:pos="720"/>
        </w:tabs>
        <w:autoSpaceDE w:val="0"/>
        <w:autoSpaceDN w:val="0"/>
        <w:adjustRightInd w:val="0"/>
        <w:spacing w:line="360" w:lineRule="auto"/>
        <w:ind w:right="17" w:firstLine="482"/>
        <w:jc w:val="left"/>
        <w:outlineLvl w:val="1"/>
        <w:rPr>
          <w:rFonts w:hint="eastAsia"/>
        </w:rPr>
      </w:pPr>
      <w:r>
        <w:rPr>
          <w:rFonts w:hint="eastAsia" w:ascii="宋体" w:hAnsi="宋体" w:cs="宋体"/>
          <w:color w:val="auto"/>
          <w:sz w:val="24"/>
          <w:highlight w:val="none"/>
        </w:rPr>
        <w:t>项目成果以WORD文本形式呈现，提交书面纸质（2份）和和电子两个版本。</w:t>
      </w:r>
    </w:p>
    <w:p>
      <w:pPr>
        <w:pStyle w:val="37"/>
        <w:tabs>
          <w:tab w:val="left" w:pos="720"/>
        </w:tabs>
        <w:autoSpaceDE w:val="0"/>
        <w:autoSpaceDN w:val="0"/>
        <w:adjustRightInd w:val="0"/>
        <w:spacing w:line="360" w:lineRule="auto"/>
        <w:ind w:right="17" w:firstLine="489"/>
        <w:jc w:val="left"/>
        <w:outlineLvl w:val="1"/>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五、人员要求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1.参加本项目的人员必须具有国家和有关部门规定的相应资质</w:t>
      </w:r>
      <w:r>
        <w:rPr>
          <w:rFonts w:hint="eastAsia" w:ascii="宋体" w:hAnsi="宋体" w:cs="宋体"/>
          <w:color w:val="auto"/>
          <w:sz w:val="24"/>
          <w:highlight w:val="none"/>
          <w:lang w:eastAsia="zh-CN"/>
        </w:rPr>
        <w:t>并提供相关资质文件</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2.参加本项目的人员配置必须与合同中的项目成员组成一致，若需调整需经</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方同意后，方可变更。</w:t>
      </w:r>
    </w:p>
    <w:p>
      <w:pPr>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项目团队应包括不少于</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名成员（含1名</w:t>
      </w:r>
      <w:r>
        <w:rPr>
          <w:rFonts w:hint="eastAsia" w:ascii="宋体" w:hAnsi="宋体" w:cs="宋体"/>
          <w:color w:val="auto"/>
          <w:sz w:val="24"/>
          <w:highlight w:val="none"/>
          <w:lang w:eastAsia="zh-CN"/>
        </w:rPr>
        <w:t>具有注册会计师</w:t>
      </w:r>
      <w:r>
        <w:rPr>
          <w:rFonts w:hint="eastAsia" w:ascii="宋体" w:hAnsi="宋体" w:cs="宋体"/>
          <w:color w:val="auto"/>
          <w:sz w:val="24"/>
          <w:highlight w:val="none"/>
          <w:lang w:val="en-US" w:eastAsia="zh-CN"/>
        </w:rPr>
        <w:t>资格证书</w:t>
      </w:r>
      <w:r>
        <w:rPr>
          <w:rFonts w:hint="eastAsia" w:ascii="宋体" w:hAnsi="宋体" w:cs="宋体"/>
          <w:color w:val="auto"/>
          <w:sz w:val="24"/>
          <w:highlight w:val="none"/>
          <w:lang w:eastAsia="zh-CN"/>
        </w:rPr>
        <w:t>的</w:t>
      </w:r>
      <w:r>
        <w:rPr>
          <w:rFonts w:hint="eastAsia" w:ascii="宋体" w:hAnsi="宋体" w:cs="宋体"/>
          <w:color w:val="auto"/>
          <w:sz w:val="24"/>
          <w:highlight w:val="none"/>
        </w:rPr>
        <w:t>项目团队负责人</w:t>
      </w:r>
      <w:r>
        <w:rPr>
          <w:rFonts w:hint="eastAsia" w:ascii="宋体" w:hAnsi="宋体" w:cs="宋体"/>
          <w:color w:val="auto"/>
          <w:sz w:val="24"/>
          <w:highlight w:val="none"/>
          <w:lang w:eastAsia="zh-CN"/>
        </w:rPr>
        <w:t>、其他至少</w:t>
      </w:r>
      <w:r>
        <w:rPr>
          <w:rFonts w:hint="eastAsia" w:ascii="宋体" w:hAnsi="宋体" w:cs="宋体"/>
          <w:color w:val="auto"/>
          <w:sz w:val="24"/>
          <w:highlight w:val="none"/>
          <w:lang w:val="en-US" w:eastAsia="zh-CN"/>
        </w:rPr>
        <w:t>1人具有注册会计师资格证书</w:t>
      </w:r>
      <w:r>
        <w:rPr>
          <w:rFonts w:hint="eastAsia" w:ascii="宋体" w:hAnsi="宋体" w:cs="宋体"/>
          <w:color w:val="auto"/>
          <w:sz w:val="24"/>
          <w:highlight w:val="none"/>
        </w:rPr>
        <w:t>）</w:t>
      </w:r>
      <w:r>
        <w:rPr>
          <w:rFonts w:hint="default" w:ascii="宋体" w:hAnsi="宋体" w:cs="宋体"/>
          <w:color w:val="auto"/>
          <w:sz w:val="24"/>
          <w:highlight w:val="none"/>
        </w:rPr>
        <w:t>，</w:t>
      </w:r>
      <w:r>
        <w:rPr>
          <w:rFonts w:hint="eastAsia" w:ascii="宋体" w:hAnsi="宋体" w:cs="宋体"/>
          <w:color w:val="auto"/>
          <w:sz w:val="24"/>
          <w:highlight w:val="none"/>
        </w:rPr>
        <w:t>在项目重要节点举行的项目汇报会应由项目团队负责人参加并主汇报</w:t>
      </w:r>
      <w:r>
        <w:rPr>
          <w:rFonts w:hint="default" w:ascii="宋体" w:hAnsi="宋体" w:cs="宋体"/>
          <w:color w:val="auto"/>
          <w:sz w:val="24"/>
          <w:highlight w:val="none"/>
        </w:rPr>
        <w:t>。</w:t>
      </w:r>
    </w:p>
    <w:p>
      <w:pPr>
        <w:pStyle w:val="37"/>
        <w:tabs>
          <w:tab w:val="left" w:pos="720"/>
        </w:tabs>
        <w:autoSpaceDE w:val="0"/>
        <w:autoSpaceDN w:val="0"/>
        <w:adjustRightInd w:val="0"/>
        <w:spacing w:line="360" w:lineRule="auto"/>
        <w:ind w:right="17" w:firstLine="489"/>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、后续服务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项目最终成果通过采购人验收之日起1</w:t>
      </w:r>
      <w:r>
        <w:rPr>
          <w:rFonts w:hint="eastAsia" w:ascii="宋体" w:hAnsi="宋体" w:cs="宋体"/>
          <w:color w:val="auto"/>
          <w:sz w:val="24"/>
          <w:highlight w:val="none"/>
          <w:lang w:eastAsia="zh-CN"/>
        </w:rPr>
        <w:t>个月</w:t>
      </w:r>
      <w:r>
        <w:rPr>
          <w:rFonts w:hint="eastAsia" w:ascii="宋体" w:hAnsi="宋体" w:cs="宋体"/>
          <w:color w:val="auto"/>
          <w:sz w:val="24"/>
          <w:highlight w:val="none"/>
        </w:rPr>
        <w:t>为本合同后续服务期。后续服务期内项目</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应向采购人提供后续的</w:t>
      </w:r>
      <w:r>
        <w:rPr>
          <w:rFonts w:hint="eastAsia" w:ascii="宋体" w:hAnsi="宋体" w:cs="宋体"/>
          <w:color w:val="auto"/>
          <w:sz w:val="24"/>
          <w:highlight w:val="none"/>
          <w:lang w:eastAsia="zh-CN"/>
        </w:rPr>
        <w:t>答疑、咨询等后续</w:t>
      </w:r>
      <w:r>
        <w:rPr>
          <w:rFonts w:hint="eastAsia" w:ascii="宋体" w:hAnsi="宋体" w:cs="宋体"/>
          <w:color w:val="auto"/>
          <w:sz w:val="24"/>
          <w:highlight w:val="none"/>
        </w:rPr>
        <w:t>服务。</w:t>
      </w:r>
    </w:p>
    <w:p>
      <w:pPr>
        <w:pStyle w:val="37"/>
        <w:tabs>
          <w:tab w:val="left" w:pos="720"/>
        </w:tabs>
        <w:autoSpaceDE w:val="0"/>
        <w:autoSpaceDN w:val="0"/>
        <w:adjustRightInd w:val="0"/>
        <w:spacing w:line="360" w:lineRule="auto"/>
        <w:ind w:right="17" w:firstLine="489"/>
        <w:jc w:val="left"/>
        <w:outlineLvl w:val="1"/>
      </w:pPr>
      <w:r>
        <w:rPr>
          <w:rFonts w:hint="eastAsia" w:ascii="宋体" w:hAnsi="宋体" w:cs="宋体"/>
          <w:b/>
          <w:color w:val="000000" w:themeColor="text1"/>
          <w:sz w:val="24"/>
          <w:lang w:val="en-US" w:eastAsia="zh-CN"/>
          <w14:textFill>
            <w14:solidFill>
              <w14:schemeClr w14:val="tx1"/>
            </w14:solidFill>
          </w14:textFill>
        </w:rPr>
        <w:t>七、进度要求</w:t>
      </w:r>
    </w:p>
    <w:p>
      <w:pPr>
        <w:pStyle w:val="26"/>
        <w:ind w:left="0" w:leftChars="0" w:firstLine="480" w:firstLineChars="200"/>
        <w:rPr>
          <w:rFonts w:hint="default" w:ascii="宋体" w:hAnsi="宋体" w:cs="宋体"/>
          <w:sz w:val="24"/>
          <w:highlight w:val="none"/>
          <w:lang w:val="en-US" w:eastAsia="zh-CN"/>
        </w:rPr>
      </w:pPr>
      <w:r>
        <w:rPr>
          <w:rFonts w:hint="default" w:ascii="宋体" w:hAnsi="宋体" w:cs="宋体"/>
          <w:sz w:val="24"/>
          <w:highlight w:val="none"/>
          <w:lang w:val="en-US" w:eastAsia="zh-CN"/>
        </w:rPr>
        <w:t>中标人应在签署合同后</w:t>
      </w:r>
      <w:r>
        <w:rPr>
          <w:rFonts w:hint="eastAsia" w:ascii="宋体" w:hAnsi="宋体" w:cs="宋体"/>
          <w:sz w:val="24"/>
          <w:highlight w:val="none"/>
          <w:lang w:val="en-US" w:eastAsia="zh-CN"/>
        </w:rPr>
        <w:t>按周</w:t>
      </w:r>
      <w:r>
        <w:rPr>
          <w:rFonts w:hint="default" w:ascii="宋体" w:hAnsi="宋体" w:cs="宋体"/>
          <w:sz w:val="24"/>
          <w:highlight w:val="none"/>
          <w:lang w:val="en-US" w:eastAsia="zh-CN"/>
        </w:rPr>
        <w:t>向采购人</w:t>
      </w:r>
      <w:r>
        <w:rPr>
          <w:rFonts w:hint="eastAsia" w:ascii="宋体" w:hAnsi="宋体" w:cs="宋体"/>
          <w:sz w:val="24"/>
          <w:highlight w:val="none"/>
          <w:lang w:val="en-US" w:eastAsia="zh-CN"/>
        </w:rPr>
        <w:t>报告工作进展情况，1.5个月内</w:t>
      </w:r>
      <w:r>
        <w:rPr>
          <w:rFonts w:hint="default" w:ascii="宋体" w:hAnsi="宋体" w:cs="宋体"/>
          <w:sz w:val="24"/>
          <w:highlight w:val="none"/>
          <w:lang w:val="en-US" w:eastAsia="zh-CN"/>
        </w:rPr>
        <w:t>进行初步成果报告，中标人须根据初步成果审查意见认真总结、修改、补充、完善初步成果。中标人应在合同</w:t>
      </w:r>
      <w:r>
        <w:rPr>
          <w:rFonts w:hint="eastAsia" w:ascii="宋体" w:hAnsi="宋体" w:cs="宋体"/>
          <w:sz w:val="24"/>
          <w:highlight w:val="none"/>
          <w:lang w:val="en-US" w:eastAsia="zh-CN"/>
        </w:rPr>
        <w:t>期限届满前</w:t>
      </w:r>
      <w:r>
        <w:rPr>
          <w:rFonts w:hint="default" w:ascii="宋体" w:hAnsi="宋体" w:cs="宋体"/>
          <w:sz w:val="24"/>
          <w:highlight w:val="none"/>
          <w:lang w:val="en-US" w:eastAsia="zh-CN"/>
        </w:rPr>
        <w:t>按合同要求提交最终成果。</w:t>
      </w:r>
    </w:p>
    <w:p>
      <w:pPr>
        <w:pStyle w:val="37"/>
        <w:tabs>
          <w:tab w:val="left" w:pos="720"/>
        </w:tabs>
        <w:autoSpaceDE w:val="0"/>
        <w:autoSpaceDN w:val="0"/>
        <w:adjustRightInd w:val="0"/>
        <w:spacing w:line="360" w:lineRule="auto"/>
        <w:ind w:right="17" w:firstLine="489"/>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验收方式</w:t>
      </w:r>
    </w:p>
    <w:p>
      <w:pPr>
        <w:pStyle w:val="27"/>
        <w:tabs>
          <w:tab w:val="left" w:pos="720"/>
        </w:tabs>
        <w:autoSpaceDE w:val="0"/>
        <w:autoSpaceDN w:val="0"/>
        <w:adjustRightInd w:val="0"/>
        <w:spacing w:line="360" w:lineRule="auto"/>
        <w:ind w:right="17" w:firstLine="482"/>
        <w:jc w:val="left"/>
        <w:outlineLvl w:val="1"/>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项目最终成果验收合格的标志为通过采购人验收。</w:t>
      </w:r>
    </w:p>
    <w:p>
      <w:pPr>
        <w:pStyle w:val="27"/>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sz w:val="24"/>
          <w:highlight w:val="none"/>
          <w:lang w:val="en-US" w:eastAsia="zh-CN"/>
        </w:rPr>
        <w:t>九、</w:t>
      </w:r>
      <w:r>
        <w:rPr>
          <w:rFonts w:hint="eastAsia" w:ascii="宋体" w:hAnsi="宋体" w:cs="宋体"/>
          <w:b/>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本项目服务期限自合同签订之日起</w:t>
      </w:r>
      <w:r>
        <w:rPr>
          <w:rFonts w:hint="eastAsia" w:ascii="宋体" w:hAnsi="宋体" w:cs="宋体"/>
          <w:color w:val="000000" w:themeColor="text1"/>
          <w:sz w:val="24"/>
          <w:lang w:val="en-US" w:eastAsia="zh-CN"/>
          <w14:textFill>
            <w14:solidFill>
              <w14:schemeClr w14:val="tx1"/>
            </w14:solidFill>
          </w14:textFill>
        </w:rPr>
        <w:t>3个月内完成</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w:t>
      </w:r>
      <w:r>
        <w:rPr>
          <w:rFonts w:hint="eastAsia" w:ascii="宋体" w:hAnsi="宋体" w:cs="宋体"/>
          <w:color w:val="000000" w:themeColor="text1"/>
          <w:sz w:val="24"/>
          <w:highlight w:val="none"/>
          <w14:textFill>
            <w14:solidFill>
              <w14:schemeClr w14:val="tx1"/>
            </w14:solidFill>
          </w14:textFill>
        </w:rPr>
        <w:t>项目预算控制</w:t>
      </w:r>
      <w:r>
        <w:rPr>
          <w:rFonts w:hint="eastAsia" w:ascii="宋体" w:hAnsi="宋体" w:cs="宋体"/>
          <w:color w:val="000000" w:themeColor="text1"/>
          <w:sz w:val="24"/>
          <w:highlight w:val="none"/>
          <w:lang w:val="en-US" w:eastAsia="zh-CN"/>
          <w14:textFill>
            <w14:solidFill>
              <w14:schemeClr w14:val="tx1"/>
            </w14:solidFill>
          </w14:textFill>
        </w:rPr>
        <w:t>47</w:t>
      </w:r>
      <w:r>
        <w:rPr>
          <w:rFonts w:hint="eastAsia" w:ascii="宋体" w:hAnsi="宋体" w:cs="宋体"/>
          <w:color w:val="000000" w:themeColor="text1"/>
          <w:sz w:val="24"/>
          <w:highlight w:val="none"/>
          <w:lang w:eastAsia="zh-CN"/>
          <w14:textFill>
            <w14:solidFill>
              <w14:schemeClr w14:val="tx1"/>
            </w14:solidFill>
          </w14:textFill>
        </w:rPr>
        <w:t>万元以内</w:t>
      </w:r>
      <w:r>
        <w:rPr>
          <w:rFonts w:hint="eastAsia" w:ascii="宋体" w:hAnsi="宋体" w:cs="宋体"/>
          <w:color w:val="000000" w:themeColor="text1"/>
          <w:sz w:val="24"/>
          <w:highlight w:val="none"/>
          <w14:textFill>
            <w14:solidFill>
              <w14:schemeClr w14:val="tx1"/>
            </w14:solidFill>
          </w14:textFill>
        </w:rPr>
        <w:t>，投标人的报价不可高于预算（限价），否则投标人的</w:t>
      </w:r>
      <w:r>
        <w:rPr>
          <w:rFonts w:hint="eastAsia" w:ascii="宋体" w:hAnsi="宋体" w:cs="宋体"/>
          <w:color w:val="000000" w:themeColor="text1"/>
          <w:sz w:val="24"/>
          <w14:textFill>
            <w14:solidFill>
              <w14:schemeClr w14:val="tx1"/>
            </w14:solidFill>
          </w14:textFill>
        </w:rPr>
        <w:t>投标文件视同无效。项目服务费</w:t>
      </w:r>
      <w:r>
        <w:rPr>
          <w:rFonts w:hint="eastAsia" w:ascii="宋体" w:hAnsi="宋体" w:cs="宋体"/>
          <w:color w:val="000000" w:themeColor="text1"/>
          <w:sz w:val="24"/>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项目资金分3期支付至中标人指定银行账户：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1.首期：合同签订生效后，向中标人指定银行账户支付合同服务费总金额的</w:t>
      </w:r>
      <w:r>
        <w:rPr>
          <w:rFonts w:hint="default" w:ascii="宋体" w:hAnsi="宋体" w:cs="宋体"/>
          <w:color w:val="auto"/>
          <w:sz w:val="24"/>
          <w:highlight w:val="none"/>
        </w:rPr>
        <w:t>25</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2.第2期：中标人形成</w:t>
      </w:r>
      <w:r>
        <w:rPr>
          <w:rFonts w:hint="eastAsia" w:ascii="宋体" w:hAnsi="宋体" w:cs="宋体"/>
          <w:color w:val="auto"/>
          <w:sz w:val="24"/>
          <w:highlight w:val="none"/>
          <w:lang w:eastAsia="zh-CN"/>
        </w:rPr>
        <w:t>专项审计</w:t>
      </w:r>
      <w:r>
        <w:rPr>
          <w:rFonts w:hint="eastAsia" w:ascii="宋体" w:hAnsi="宋体" w:cs="宋体"/>
          <w:color w:val="auto"/>
          <w:sz w:val="24"/>
          <w:highlight w:val="none"/>
        </w:rPr>
        <w:t>报告初稿并经采购人验收通过后，向中标人指定银行账户支付本合同服务费总金额的4</w:t>
      </w:r>
      <w:r>
        <w:rPr>
          <w:rFonts w:hint="default" w:ascii="宋体" w:hAnsi="宋体" w:cs="宋体"/>
          <w:color w:val="auto"/>
          <w:sz w:val="24"/>
          <w:highlight w:val="none"/>
        </w:rPr>
        <w:t>5</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3.第3期：完成所有项目成果交付并经采购人验收通过后，向中标人指定银行账户支付本合同服务费总金额的30%。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highlight w:val="none"/>
        </w:rPr>
        <w:t>采购人</w:t>
      </w:r>
      <w:r>
        <w:rPr>
          <w:rFonts w:hint="eastAsia" w:ascii="宋体" w:hAnsi="宋体" w:cs="宋体"/>
          <w:color w:val="auto"/>
          <w:sz w:val="24"/>
          <w:highlight w:val="none"/>
        </w:rPr>
        <w:t>付款审批影响支付进度，请</w:t>
      </w:r>
      <w:r>
        <w:rPr>
          <w:rFonts w:ascii="宋体" w:hAnsi="宋体" w:cs="宋体"/>
          <w:color w:val="auto"/>
          <w:sz w:val="24"/>
          <w:highlight w:val="none"/>
        </w:rPr>
        <w:t>中标人</w:t>
      </w:r>
      <w:r>
        <w:rPr>
          <w:rFonts w:hint="eastAsia" w:ascii="宋体" w:hAnsi="宋体" w:cs="宋体"/>
          <w:color w:val="auto"/>
          <w:sz w:val="24"/>
          <w:highlight w:val="none"/>
        </w:rPr>
        <w:t>予以谅解，并不得就此向</w:t>
      </w:r>
      <w:r>
        <w:rPr>
          <w:rFonts w:ascii="宋体" w:hAnsi="宋体" w:cs="宋体"/>
          <w:color w:val="auto"/>
          <w:sz w:val="24"/>
          <w:highlight w:val="none"/>
        </w:rPr>
        <w:t>采购人</w:t>
      </w:r>
      <w:r>
        <w:rPr>
          <w:rFonts w:hint="eastAsia" w:ascii="宋体" w:hAnsi="宋体" w:cs="宋体"/>
          <w:color w:val="auto"/>
          <w:sz w:val="24"/>
          <w:highlight w:val="none"/>
        </w:rPr>
        <w:t>索赔。</w:t>
      </w:r>
    </w:p>
    <w:p>
      <w:pPr>
        <w:spacing w:line="360" w:lineRule="auto"/>
        <w:ind w:firstLine="480" w:firstLineChars="200"/>
      </w:pPr>
      <w:r>
        <w:rPr>
          <w:rFonts w:ascii="Times New Roman" w:hAnsi="Times New Roman" w:eastAsia="宋体" w:cs="Times New Roman"/>
          <w:color w:val="000000" w:themeColor="text1"/>
          <w:sz w:val="24"/>
          <w:szCs w:val="24"/>
          <w:highlight w:val="none"/>
          <w14:textFill>
            <w14:solidFill>
              <w14:schemeClr w14:val="tx1"/>
            </w14:solidFill>
          </w14:textFill>
        </w:rPr>
        <w:t>本合同执行中相关的一切税费均由乙方承担。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1.双方对本合同有关的知识产权以及与之相关的所有权利归属约定如下：本项目全部阶段性成果和最终成果（包括为后续服务范围所编制的材料）的知识产权以及与之相关的所有权利归</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支付本合同总价款20%的违约金，如果违约金无法弥补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完成本合同项目的研究开发人员享有在有关技术成果材料上写明技术成果完成者的权利和与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在履行本合同过程中所获得或接触到的任何</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须以保密方式处理在编制本项目成果材料过程中自</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工作人员或</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关联机构获得的相关信息、资料、图纸、数据等，或由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在履行本合同过程中明确指明为秘密的任何信息,以及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违反上述保密条款，</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有权解除本合同，</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应在合同解除通知发出之日起10日内向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损失，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保留要求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确定</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未按照本合同约定的时间完成本项目各阶段工作，每迟延一日，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除应退还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已支付的全部款项外, 还应在合同解除通知发出之日起10日内向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支付合同总价款10%的违约金。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应同时将已完成的项目成果移交给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，并将全部有关资料退还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未能按合同约定的日期(含协商延缓的日期)完成经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工作的错误或遗漏造成成果质量不符合本合同要求，且</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虽如期提报活动方案、阶段成果、活动总结等总结性成果资料，但最终成果连续二次未能通过</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擅自将本合同项目与任何第三方合作，或将本合同标的的全部或部分擅自转包或分包给任何第三方，且未按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未按照本合同约定的时间支付服务费，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支付该阶段应付而未付合同价款每日1‰的逾期违约金。如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支付本合同项下服务费总金额10%的违约金。</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sz w:val="24"/>
          <w:highlight w:val="none"/>
        </w:rPr>
        <w:t>。</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2" w:name="_Toc6457"/>
      <w:r>
        <w:rPr>
          <w:rFonts w:hint="eastAsia" w:ascii="宋体" w:cs="宋体"/>
          <w:b/>
          <w:bCs/>
          <w:sz w:val="24"/>
          <w:highlight w:val="none"/>
        </w:rPr>
        <w:t>第六章 投标文件初审及招标项目评分表</w:t>
      </w:r>
      <w:bookmarkEnd w:id="22"/>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19"/>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7950"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w:t>
            </w:r>
            <w:r>
              <w:rPr>
                <w:rFonts w:hint="default" w:ascii="宋体" w:hAnsi="宋体" w:cs="宋体"/>
                <w:kern w:val="0"/>
                <w:sz w:val="24"/>
                <w:szCs w:val="20"/>
                <w:highlight w:val="none"/>
              </w:rPr>
              <w:t>单位</w:t>
            </w:r>
            <w:r>
              <w:rPr>
                <w:rFonts w:hint="eastAsia" w:ascii="宋体" w:hAnsi="宋体" w:cs="宋体"/>
                <w:sz w:val="24"/>
                <w:highlight w:val="none"/>
              </w:rPr>
              <w:t>不具备招标文件所列的资格要求，或未提交相应的资格证明资料（详见招标公告 投标</w:t>
            </w:r>
            <w:r>
              <w:rPr>
                <w:rFonts w:hint="default" w:ascii="宋体" w:hAnsi="宋体" w:cs="宋体"/>
                <w:kern w:val="0"/>
                <w:sz w:val="24"/>
                <w:szCs w:val="20"/>
                <w:highlight w:val="none"/>
              </w:rPr>
              <w:t>单位</w:t>
            </w:r>
            <w:r>
              <w:rPr>
                <w:rFonts w:hint="eastAsia" w:ascii="宋体" w:hAnsi="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法律、法规规定的其他情形</w:t>
            </w:r>
          </w:p>
        </w:tc>
      </w:tr>
    </w:tbl>
    <w:p>
      <w:pPr>
        <w:spacing w:line="360" w:lineRule="auto"/>
        <w:rPr>
          <w:rFonts w:ascii="宋体" w:hAnsi="宋体" w:cs="宋体"/>
          <w:sz w:val="24"/>
          <w:highlight w:val="none"/>
        </w:rPr>
      </w:pP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19"/>
        <w:tblpPr w:leftFromText="180" w:rightFromText="180" w:vertAnchor="text" w:horzAnchor="page" w:tblpX="1524" w:tblpY="291"/>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6"/>
        <w:gridCol w:w="750"/>
        <w:gridCol w:w="1504"/>
        <w:gridCol w:w="1038"/>
        <w:gridCol w:w="51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329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评分项</w:t>
            </w:r>
          </w:p>
        </w:tc>
        <w:tc>
          <w:tcPr>
            <w:tcW w:w="512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1</w:t>
            </w:r>
          </w:p>
        </w:tc>
        <w:tc>
          <w:tcPr>
            <w:tcW w:w="3292" w:type="dxa"/>
            <w:gridSpan w:val="3"/>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价格</w:t>
            </w:r>
          </w:p>
        </w:tc>
        <w:tc>
          <w:tcPr>
            <w:tcW w:w="512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p>
        </w:tc>
        <w:tc>
          <w:tcPr>
            <w:tcW w:w="8416" w:type="dxa"/>
            <w:gridSpan w:val="4"/>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left"/>
              <w:rPr>
                <w:rFonts w:hint="eastAsia" w:ascii="宋体" w:hAnsi="宋体"/>
                <w:szCs w:val="21"/>
                <w:lang w:eastAsia="zh-CN"/>
              </w:rPr>
            </w:pPr>
            <w:r>
              <w:rPr>
                <w:rFonts w:hint="eastAsia" w:ascii="宋体" w:hAnsi="宋体"/>
                <w:szCs w:val="21"/>
              </w:rPr>
              <w:t xml:space="preserve">采用低价优先法计算，即满足招标文件要求且投标价格最低的投标报价为评标基准价，其价格分为满分。其他投标人的价格分统一按照下列公式计算： </w:t>
            </w:r>
          </w:p>
          <w:p>
            <w:pPr>
              <w:keepNext w:val="0"/>
              <w:keepLines w:val="0"/>
              <w:widowControl/>
              <w:suppressLineNumbers w:val="0"/>
              <w:wordWrap w:val="0"/>
              <w:spacing w:before="0" w:beforeAutospacing="0" w:after="0" w:afterAutospacing="0"/>
              <w:ind w:left="0" w:right="0"/>
              <w:jc w:val="left"/>
              <w:rPr>
                <w:rFonts w:hint="default" w:ascii="宋体" w:hAnsi="宋体"/>
                <w:szCs w:val="21"/>
                <w:lang w:val="en-US" w:eastAsia="zh-CN"/>
              </w:rPr>
            </w:pPr>
            <w:r>
              <w:rPr>
                <w:rFonts w:hint="eastAsia" w:ascii="宋体" w:hAnsi="宋体"/>
                <w:szCs w:val="21"/>
              </w:rPr>
              <w:t>投标报价得分=(评标基准价／投标报价)×1</w:t>
            </w:r>
            <w:r>
              <w:rPr>
                <w:rFonts w:hint="eastAsia" w:ascii="宋体" w:hAnsi="宋体"/>
                <w:szCs w:val="21"/>
                <w:lang w:val="en-US" w:eastAsia="zh-CN"/>
              </w:rPr>
              <w:t>0</w:t>
            </w:r>
          </w:p>
          <w:p>
            <w:pPr>
              <w:keepNext w:val="0"/>
              <w:keepLines w:val="0"/>
              <w:widowControl/>
              <w:suppressLineNumbers w:val="0"/>
              <w:wordWrap w:val="0"/>
              <w:spacing w:before="0" w:beforeAutospacing="0" w:after="0" w:afterAutospacing="0"/>
              <w:ind w:left="0" w:right="0"/>
              <w:jc w:val="left"/>
              <w:rPr>
                <w:rFonts w:hint="eastAsia" w:ascii="宋体" w:hAnsi="宋体"/>
                <w:color w:val="auto"/>
                <w:szCs w:val="21"/>
              </w:rPr>
            </w:pPr>
            <w:r>
              <w:rPr>
                <w:rFonts w:hint="eastAsia" w:ascii="宋体" w:hAnsi="宋体"/>
                <w:color w:val="auto"/>
                <w:szCs w:val="21"/>
              </w:rPr>
              <w:t>评标过程中，不得去掉报价中的最高报价和最低报价。1、小型企业、微型企业、监狱企业、残疾人福利性单位承接服务，对其价格给予10%的扣除，用扣除后的价格参与评审。满足多项优惠政策的企业，不重复享受多项价格扣除政策。</w:t>
            </w:r>
          </w:p>
          <w:p>
            <w:pPr>
              <w:keepNext w:val="0"/>
              <w:keepLines w:val="0"/>
              <w:widowControl/>
              <w:suppressLineNumbers w:val="0"/>
              <w:wordWrap w:val="0"/>
              <w:spacing w:before="0" w:beforeAutospacing="0" w:after="0" w:afterAutospacing="0"/>
              <w:ind w:left="0" w:right="0"/>
              <w:jc w:val="left"/>
              <w:rPr>
                <w:rFonts w:hint="eastAsia" w:ascii="宋体" w:hAnsi="宋体" w:eastAsia="宋体"/>
                <w:color w:val="auto"/>
                <w:szCs w:val="21"/>
                <w:lang w:eastAsia="zh-CN"/>
              </w:rPr>
            </w:pPr>
            <w:r>
              <w:rPr>
                <w:rFonts w:hint="eastAsia" w:ascii="宋体" w:hAnsi="宋体"/>
                <w:color w:val="auto"/>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olor w:val="auto"/>
                <w:szCs w:val="21"/>
                <w:lang w:val="en-US" w:eastAsia="zh-CN"/>
              </w:rPr>
              <w:t>4</w:t>
            </w:r>
            <w:r>
              <w:rPr>
                <w:rFonts w:hint="eastAsia" w:ascii="宋体" w:hAnsi="宋体"/>
                <w:color w:val="auto"/>
                <w:szCs w:val="21"/>
              </w:rPr>
              <w:t>%扣除，用扣除后的价格参加评审。联合体各方均为小微企业的，价格扣除比例为10%。</w:t>
            </w:r>
            <w:r>
              <w:rPr>
                <w:rFonts w:hint="eastAsia" w:ascii="宋体" w:hAnsi="宋体"/>
                <w:color w:val="auto"/>
                <w:szCs w:val="21"/>
                <w:lang w:eastAsia="zh-CN"/>
              </w:rPr>
              <w:t>（</w:t>
            </w:r>
            <w:r>
              <w:rPr>
                <w:rFonts w:hint="eastAsia" w:ascii="宋体" w:hAnsi="宋体"/>
                <w:color w:val="auto"/>
                <w:szCs w:val="21"/>
                <w:lang w:val="en-US" w:eastAsia="zh-CN"/>
              </w:rPr>
              <w:t>本项目不适用</w:t>
            </w:r>
            <w:r>
              <w:rPr>
                <w:rFonts w:hint="eastAsia" w:ascii="宋体" w:hAnsi="宋体"/>
                <w:color w:val="auto"/>
                <w:szCs w:val="21"/>
                <w:lang w:eastAsia="zh-CN"/>
              </w:rPr>
              <w:t>）</w:t>
            </w:r>
          </w:p>
          <w:p>
            <w:pPr>
              <w:keepNext w:val="0"/>
              <w:keepLines w:val="0"/>
              <w:widowControl/>
              <w:suppressLineNumbers w:val="0"/>
              <w:wordWrap w:val="0"/>
              <w:spacing w:before="0" w:beforeAutospacing="0" w:after="0" w:afterAutospacing="0"/>
              <w:ind w:left="0" w:right="0"/>
              <w:jc w:val="left"/>
              <w:rPr>
                <w:rFonts w:hint="default" w:ascii="宋体" w:hAnsi="宋体"/>
                <w:szCs w:val="21"/>
              </w:rPr>
            </w:pPr>
            <w:r>
              <w:rPr>
                <w:rFonts w:hint="eastAsia" w:ascii="宋体" w:hAnsi="宋体"/>
                <w:color w:val="auto"/>
                <w:szCs w:val="21"/>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2</w:t>
            </w:r>
          </w:p>
        </w:tc>
        <w:tc>
          <w:tcPr>
            <w:tcW w:w="3292" w:type="dxa"/>
            <w:gridSpan w:val="3"/>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lang w:val="en-US" w:eastAsia="zh-CN"/>
              </w:rPr>
              <w:t>技术</w:t>
            </w:r>
            <w:r>
              <w:rPr>
                <w:rFonts w:hint="eastAsia" w:ascii="宋体" w:hAnsi="宋体" w:cs="宋体"/>
                <w:b/>
                <w:bCs/>
                <w:szCs w:val="21"/>
              </w:rPr>
              <w:t>部分</w:t>
            </w:r>
          </w:p>
        </w:tc>
        <w:tc>
          <w:tcPr>
            <w:tcW w:w="512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shd w:val="clear" w:color="auto" w:fill="E6EFFA"/>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szCs w:val="21"/>
              </w:rPr>
              <w:t>对项目需求的响应及理解</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12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b/>
              </w:rPr>
            </w:pPr>
            <w:r>
              <w:rPr>
                <w:rFonts w:hint="eastAsia"/>
                <w:b/>
              </w:rPr>
              <w:t>评审内容：</w:t>
            </w:r>
          </w:p>
          <w:p>
            <w:pPr>
              <w:keepNext w:val="0"/>
              <w:keepLines w:val="0"/>
              <w:suppressLineNumbers w:val="0"/>
              <w:spacing w:before="0" w:beforeAutospacing="0" w:after="0" w:afterAutospacing="0"/>
              <w:ind w:left="0" w:right="0"/>
              <w:rPr>
                <w:rFonts w:hint="default"/>
              </w:rPr>
            </w:pPr>
            <w:r>
              <w:rPr>
                <w:rFonts w:hint="default"/>
              </w:rPr>
              <w:t>（</w:t>
            </w:r>
            <w:r>
              <w:rPr>
                <w:rFonts w:hint="eastAsia"/>
              </w:rPr>
              <w:t>1</w:t>
            </w:r>
            <w:r>
              <w:rPr>
                <w:rFonts w:hint="default"/>
              </w:rPr>
              <w:t>）</w:t>
            </w:r>
            <w:r>
              <w:rPr>
                <w:rFonts w:hint="eastAsia"/>
              </w:rPr>
              <w:t>对本项目背景、存在问题等工作内容的理解把握；</w:t>
            </w:r>
          </w:p>
          <w:p>
            <w:pPr>
              <w:keepNext w:val="0"/>
              <w:keepLines w:val="0"/>
              <w:suppressLineNumbers w:val="0"/>
              <w:spacing w:before="0" w:beforeAutospacing="0" w:after="0" w:afterAutospacing="0"/>
              <w:ind w:left="0" w:right="0"/>
              <w:rPr>
                <w:rFonts w:hint="default"/>
              </w:rPr>
            </w:pPr>
            <w:r>
              <w:rPr>
                <w:rFonts w:hint="default"/>
              </w:rPr>
              <w:t>（</w:t>
            </w:r>
            <w:r>
              <w:rPr>
                <w:rFonts w:hint="eastAsia"/>
              </w:rPr>
              <w:t>2</w:t>
            </w:r>
            <w:r>
              <w:rPr>
                <w:rFonts w:hint="default"/>
              </w:rPr>
              <w:t>）</w:t>
            </w:r>
            <w:r>
              <w:rPr>
                <w:rFonts w:hint="eastAsia"/>
              </w:rPr>
              <w:t>对本项目需求理解细致情况；</w:t>
            </w:r>
          </w:p>
          <w:p>
            <w:pPr>
              <w:keepNext w:val="0"/>
              <w:keepLines w:val="0"/>
              <w:suppressLineNumbers w:val="0"/>
              <w:spacing w:before="0" w:beforeAutospacing="0" w:after="0" w:afterAutospacing="0"/>
              <w:ind w:left="0" w:right="0"/>
              <w:rPr>
                <w:rFonts w:hint="default"/>
              </w:rPr>
            </w:pPr>
            <w:r>
              <w:rPr>
                <w:rFonts w:hint="default"/>
              </w:rPr>
              <w:t>（</w:t>
            </w:r>
            <w:r>
              <w:rPr>
                <w:rFonts w:hint="eastAsia"/>
              </w:rPr>
              <w:t>3</w:t>
            </w:r>
            <w:r>
              <w:rPr>
                <w:rFonts w:hint="default"/>
              </w:rPr>
              <w:t>）</w:t>
            </w:r>
            <w:r>
              <w:rPr>
                <w:rFonts w:hint="eastAsia"/>
              </w:rPr>
              <w:t>对服务需求的技术响应程度。</w:t>
            </w:r>
          </w:p>
          <w:p>
            <w:pPr>
              <w:keepNext w:val="0"/>
              <w:keepLines w:val="0"/>
              <w:suppressLineNumbers w:val="0"/>
              <w:spacing w:before="0" w:beforeAutospacing="0" w:after="0" w:afterAutospacing="0"/>
              <w:ind w:left="0" w:right="0"/>
              <w:rPr>
                <w:rFonts w:hint="default"/>
                <w:b/>
              </w:rPr>
            </w:pPr>
            <w:r>
              <w:rPr>
                <w:rFonts w:hint="eastAsia"/>
                <w:b/>
              </w:rPr>
              <w:t>评审标准：</w:t>
            </w:r>
          </w:p>
          <w:p>
            <w:pPr>
              <w:pStyle w:val="8"/>
              <w:jc w:val="both"/>
              <w:rPr>
                <w:rFonts w:ascii="宋体" w:hAnsi="宋体"/>
                <w:szCs w:val="21"/>
              </w:rPr>
            </w:pPr>
            <w:r>
              <w:rPr>
                <w:rFonts w:hint="eastAsia" w:ascii="宋体" w:hAnsi="宋体"/>
                <w:szCs w:val="21"/>
              </w:rPr>
              <w:t>满足以上三点得</w:t>
            </w:r>
            <w:r>
              <w:rPr>
                <w:rFonts w:hint="eastAsia" w:ascii="宋体" w:hAnsi="宋体"/>
                <w:szCs w:val="21"/>
                <w:lang w:val="en-US" w:eastAsia="zh-CN"/>
              </w:rPr>
              <w:t>6</w:t>
            </w:r>
            <w:r>
              <w:rPr>
                <w:rFonts w:hint="eastAsia" w:ascii="宋体" w:hAnsi="宋体"/>
                <w:szCs w:val="21"/>
              </w:rPr>
              <w:t>分，满足任意两点得</w:t>
            </w:r>
            <w:r>
              <w:rPr>
                <w:rFonts w:hint="eastAsia" w:ascii="宋体" w:hAnsi="宋体"/>
                <w:szCs w:val="21"/>
                <w:lang w:val="en-US" w:eastAsia="zh-CN"/>
              </w:rPr>
              <w:t>4</w:t>
            </w:r>
            <w:r>
              <w:rPr>
                <w:rFonts w:hint="eastAsia" w:ascii="宋体" w:hAnsi="宋体"/>
                <w:szCs w:val="21"/>
              </w:rPr>
              <w:t>分，满足任意一点得</w:t>
            </w:r>
            <w:r>
              <w:rPr>
                <w:rFonts w:hint="eastAsia" w:ascii="宋体" w:hAnsi="宋体"/>
                <w:szCs w:val="21"/>
                <w:lang w:val="en-US" w:eastAsia="zh-CN"/>
              </w:rPr>
              <w:t>2</w:t>
            </w:r>
            <w:r>
              <w:rPr>
                <w:rFonts w:hint="eastAsia" w:ascii="宋体" w:hAnsi="宋体"/>
                <w:szCs w:val="21"/>
              </w:rPr>
              <w:t>分，不满足不得分。</w:t>
            </w:r>
          </w:p>
          <w:p>
            <w:pPr>
              <w:keepNext w:val="0"/>
              <w:keepLines w:val="0"/>
              <w:suppressLineNumbers w:val="0"/>
              <w:spacing w:before="0" w:beforeAutospacing="0" w:after="0" w:afterAutospacing="0"/>
              <w:ind w:left="0" w:right="0"/>
              <w:rPr>
                <w:rFonts w:hint="default"/>
              </w:rPr>
            </w:pPr>
            <w:r>
              <w:rPr>
                <w:rFonts w:hint="eastAsia"/>
              </w:rPr>
              <w:t>在此基础上，评委根据各供应商的具体响应内容进行进一步评审：</w:t>
            </w:r>
          </w:p>
          <w:p>
            <w:pPr>
              <w:keepNext w:val="0"/>
              <w:keepLines w:val="0"/>
              <w:suppressLineNumbers w:val="0"/>
              <w:spacing w:before="0" w:beforeAutospacing="0" w:after="0" w:afterAutospacing="0"/>
              <w:ind w:left="0" w:right="0"/>
              <w:rPr>
                <w:rFonts w:hint="default"/>
              </w:rPr>
            </w:pPr>
            <w:r>
              <w:rPr>
                <w:rFonts w:hint="eastAsia"/>
              </w:rPr>
              <w:t>（1）需求的理解把握有深度，需求理解细致到位，可操作性强的评价为优，加</w:t>
            </w:r>
            <w:r>
              <w:rPr>
                <w:rFonts w:hint="eastAsia"/>
                <w:lang w:val="en-US" w:eastAsia="zh-CN"/>
              </w:rPr>
              <w:t>4</w:t>
            </w:r>
            <w:r>
              <w:rPr>
                <w:rFonts w:hint="eastAsia"/>
              </w:rPr>
              <w:t>分；</w:t>
            </w:r>
          </w:p>
          <w:p>
            <w:pPr>
              <w:keepNext w:val="0"/>
              <w:keepLines w:val="0"/>
              <w:suppressLineNumbers w:val="0"/>
              <w:spacing w:before="0" w:beforeAutospacing="0" w:after="0" w:afterAutospacing="0"/>
              <w:ind w:left="0" w:right="0"/>
              <w:rPr>
                <w:rFonts w:hint="default"/>
              </w:rPr>
            </w:pPr>
            <w:r>
              <w:rPr>
                <w:rFonts w:hint="eastAsia"/>
              </w:rPr>
              <w:t>（2）需求理解基本完整，需求理解较细致，可操作性较强的评价为良，加</w:t>
            </w:r>
            <w:r>
              <w:rPr>
                <w:rFonts w:hint="eastAsia"/>
                <w:lang w:val="en-US" w:eastAsia="zh-CN"/>
              </w:rPr>
              <w:t>2</w:t>
            </w:r>
            <w:r>
              <w:rPr>
                <w:rFonts w:hint="eastAsia"/>
              </w:rPr>
              <w:t>分；</w:t>
            </w:r>
          </w:p>
          <w:p>
            <w:pPr>
              <w:keepNext w:val="0"/>
              <w:keepLines w:val="0"/>
              <w:suppressLineNumbers w:val="0"/>
              <w:spacing w:before="0" w:beforeAutospacing="0" w:after="0" w:afterAutospacing="0"/>
              <w:ind w:left="0" w:right="0"/>
              <w:rPr>
                <w:rFonts w:hint="default"/>
              </w:rPr>
            </w:pPr>
            <w:r>
              <w:rPr>
                <w:rFonts w:hint="eastAsia"/>
              </w:rPr>
              <w:t>（3）需求理解存在偏差，需求理解不够细致，可操作性一般的评价为中加</w:t>
            </w:r>
            <w:r>
              <w:rPr>
                <w:rFonts w:hint="eastAsia"/>
                <w:lang w:val="en-US" w:eastAsia="zh-CN"/>
              </w:rPr>
              <w:t>1</w:t>
            </w:r>
            <w:r>
              <w:rPr>
                <w:rFonts w:hint="eastAsia"/>
              </w:rPr>
              <w:t>分；</w:t>
            </w:r>
          </w:p>
          <w:p>
            <w:pPr>
              <w:keepNext w:val="0"/>
              <w:keepLines w:val="0"/>
              <w:suppressLineNumbers w:val="0"/>
              <w:spacing w:before="0" w:beforeAutospacing="0" w:after="0" w:afterAutospacing="0"/>
              <w:ind w:left="0" w:right="0"/>
              <w:rPr>
                <w:rFonts w:hint="eastAsia"/>
              </w:rPr>
            </w:pPr>
            <w:r>
              <w:rPr>
                <w:rFonts w:hint="eastAsia"/>
              </w:rPr>
              <w:t>（4）内容不全有严重缺漏项的评价为差的，不加分。评价为“差”的，评委需说明情况。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2</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实施方案</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124" w:type="dxa"/>
            <w:tcBorders>
              <w:top w:val="single" w:color="000000" w:sz="8" w:space="0"/>
              <w:left w:val="single" w:color="000000" w:sz="8" w:space="0"/>
              <w:bottom w:val="single" w:color="000000" w:sz="8" w:space="0"/>
              <w:right w:val="single" w:color="000000" w:sz="8" w:space="0"/>
            </w:tcBorders>
          </w:tcPr>
          <w:p>
            <w:pPr>
              <w:pStyle w:val="8"/>
              <w:jc w:val="both"/>
              <w:rPr>
                <w:rFonts w:ascii="宋体" w:hAnsi="宋体"/>
                <w:szCs w:val="21"/>
              </w:rPr>
            </w:pPr>
            <w:r>
              <w:rPr>
                <w:rFonts w:hint="eastAsia" w:ascii="宋体" w:hAnsi="宋体"/>
                <w:b/>
                <w:szCs w:val="21"/>
              </w:rPr>
              <w:t>评审内容：</w:t>
            </w:r>
          </w:p>
          <w:p>
            <w:pPr>
              <w:pStyle w:val="8"/>
              <w:rPr>
                <w:rFonts w:hint="eastAsia" w:ascii="宋体" w:hAnsi="宋体"/>
                <w:szCs w:val="21"/>
              </w:rPr>
            </w:pPr>
            <w:r>
              <w:rPr>
                <w:rFonts w:hint="eastAsia" w:ascii="宋体" w:hAnsi="宋体"/>
                <w:szCs w:val="21"/>
              </w:rPr>
              <w:t>（1）项目组织方案；；</w:t>
            </w:r>
          </w:p>
          <w:p>
            <w:pPr>
              <w:pStyle w:val="8"/>
              <w:rPr>
                <w:rFonts w:hint="eastAsia" w:ascii="宋体" w:hAnsi="宋体"/>
                <w:szCs w:val="21"/>
              </w:rPr>
            </w:pPr>
            <w:r>
              <w:rPr>
                <w:rFonts w:hint="eastAsia" w:ascii="宋体" w:hAnsi="宋体"/>
                <w:szCs w:val="21"/>
              </w:rPr>
              <w:t>（2）</w:t>
            </w:r>
            <w:r>
              <w:rPr>
                <w:rFonts w:hint="eastAsia" w:ascii="宋体" w:hAnsi="宋体"/>
                <w:szCs w:val="21"/>
                <w:lang w:val="en-US" w:eastAsia="zh-CN"/>
              </w:rPr>
              <w:t>项目进度安排方案（以完成工作日计）</w:t>
            </w:r>
            <w:r>
              <w:rPr>
                <w:rFonts w:hint="eastAsia" w:ascii="宋体" w:hAnsi="宋体"/>
                <w:szCs w:val="21"/>
              </w:rPr>
              <w:t>；</w:t>
            </w:r>
          </w:p>
          <w:p>
            <w:pPr>
              <w:pStyle w:val="8"/>
              <w:jc w:val="both"/>
              <w:rPr>
                <w:rFonts w:ascii="宋体" w:hAnsi="宋体"/>
                <w:szCs w:val="21"/>
              </w:rPr>
            </w:pPr>
            <w:r>
              <w:rPr>
                <w:rFonts w:hint="eastAsia" w:ascii="宋体" w:hAnsi="宋体"/>
                <w:szCs w:val="21"/>
              </w:rPr>
              <w:t>（3）</w:t>
            </w:r>
            <w:r>
              <w:rPr>
                <w:rFonts w:hint="eastAsia" w:ascii="宋体" w:hAnsi="宋体"/>
                <w:szCs w:val="21"/>
                <w:lang w:val="en-US" w:eastAsia="zh-CN"/>
              </w:rPr>
              <w:t>提供保障措施</w:t>
            </w:r>
            <w:r>
              <w:rPr>
                <w:rFonts w:hint="eastAsia" w:ascii="宋体" w:hAnsi="宋体"/>
                <w:szCs w:val="21"/>
              </w:rPr>
              <w:t>。</w:t>
            </w:r>
          </w:p>
          <w:p>
            <w:pPr>
              <w:pStyle w:val="8"/>
              <w:jc w:val="both"/>
              <w:rPr>
                <w:rFonts w:ascii="宋体" w:hAnsi="宋体"/>
                <w:b/>
                <w:szCs w:val="21"/>
              </w:rPr>
            </w:pPr>
            <w:r>
              <w:rPr>
                <w:rFonts w:hint="eastAsia" w:ascii="宋体" w:hAnsi="宋体"/>
                <w:b/>
                <w:szCs w:val="21"/>
              </w:rPr>
              <w:t>评审标准：</w:t>
            </w:r>
          </w:p>
          <w:p>
            <w:pPr>
              <w:pStyle w:val="8"/>
              <w:jc w:val="both"/>
              <w:rPr>
                <w:rFonts w:ascii="宋体" w:hAnsi="宋体"/>
                <w:szCs w:val="21"/>
              </w:rPr>
            </w:pPr>
            <w:r>
              <w:rPr>
                <w:rFonts w:hint="eastAsia" w:ascii="宋体" w:hAnsi="宋体"/>
                <w:szCs w:val="21"/>
              </w:rPr>
              <w:t>满足以上三点得</w:t>
            </w:r>
            <w:r>
              <w:rPr>
                <w:rFonts w:hint="eastAsia" w:ascii="宋体" w:hAnsi="宋体"/>
                <w:szCs w:val="21"/>
                <w:lang w:val="en-US" w:eastAsia="zh-CN"/>
              </w:rPr>
              <w:t>6</w:t>
            </w:r>
            <w:r>
              <w:rPr>
                <w:rFonts w:hint="eastAsia" w:ascii="宋体" w:hAnsi="宋体"/>
                <w:szCs w:val="21"/>
              </w:rPr>
              <w:t>分，满足任意两点得</w:t>
            </w:r>
            <w:r>
              <w:rPr>
                <w:rFonts w:hint="eastAsia" w:ascii="宋体" w:hAnsi="宋体"/>
                <w:szCs w:val="21"/>
                <w:lang w:val="en-US" w:eastAsia="zh-CN"/>
              </w:rPr>
              <w:t>4</w:t>
            </w:r>
            <w:r>
              <w:rPr>
                <w:rFonts w:hint="eastAsia" w:ascii="宋体" w:hAnsi="宋体"/>
                <w:szCs w:val="21"/>
              </w:rPr>
              <w:t>分，满足任意一点得</w:t>
            </w:r>
            <w:r>
              <w:rPr>
                <w:rFonts w:hint="eastAsia" w:ascii="宋体" w:hAnsi="宋体"/>
                <w:szCs w:val="21"/>
                <w:lang w:val="en-US" w:eastAsia="zh-CN"/>
              </w:rPr>
              <w:t>2</w:t>
            </w:r>
            <w:r>
              <w:rPr>
                <w:rFonts w:hint="eastAsia" w:ascii="宋体" w:hAnsi="宋体"/>
                <w:szCs w:val="21"/>
              </w:rPr>
              <w:t>分，不满足不得分。</w:t>
            </w:r>
          </w:p>
          <w:p>
            <w:pPr>
              <w:pStyle w:val="8"/>
              <w:jc w:val="both"/>
              <w:rPr>
                <w:rFonts w:ascii="宋体" w:hAnsi="宋体"/>
                <w:szCs w:val="21"/>
              </w:rPr>
            </w:pPr>
            <w:r>
              <w:rPr>
                <w:rFonts w:hint="eastAsia" w:ascii="宋体" w:hAnsi="宋体"/>
                <w:szCs w:val="21"/>
              </w:rPr>
              <w:t>在此基础上，评委根据各供应商的具体响应内容进行进一步评审：</w:t>
            </w:r>
          </w:p>
          <w:p>
            <w:pPr>
              <w:pStyle w:val="8"/>
              <w:jc w:val="both"/>
            </w:pPr>
            <w:r>
              <w:rPr>
                <w:rFonts w:hint="eastAsia"/>
              </w:rPr>
              <w:t>（1）计划完整清晰，内容准确完善，方案科学合理可操作性强的评价为优，加</w:t>
            </w:r>
            <w:r>
              <w:rPr>
                <w:rFonts w:hint="eastAsia"/>
                <w:lang w:val="en-US" w:eastAsia="zh-CN"/>
              </w:rPr>
              <w:t>4</w:t>
            </w:r>
            <w:r>
              <w:rPr>
                <w:rFonts w:hint="eastAsia"/>
              </w:rPr>
              <w:t>分；</w:t>
            </w:r>
          </w:p>
          <w:p>
            <w:pPr>
              <w:pStyle w:val="8"/>
              <w:jc w:val="both"/>
            </w:pPr>
            <w:r>
              <w:rPr>
                <w:rFonts w:hint="eastAsia"/>
              </w:rPr>
              <w:t>（2）计划比较完整清晰，内容比较准确完善，方案合理，可操作性较强的评价为良，加</w:t>
            </w:r>
            <w:r>
              <w:rPr>
                <w:rFonts w:hint="eastAsia"/>
                <w:lang w:val="en-US" w:eastAsia="zh-CN"/>
              </w:rPr>
              <w:t>2</w:t>
            </w:r>
            <w:r>
              <w:rPr>
                <w:rFonts w:hint="eastAsia"/>
              </w:rPr>
              <w:t>分；</w:t>
            </w:r>
          </w:p>
          <w:p>
            <w:pPr>
              <w:pStyle w:val="8"/>
              <w:jc w:val="both"/>
            </w:pPr>
            <w:r>
              <w:rPr>
                <w:rFonts w:hint="eastAsia"/>
              </w:rPr>
              <w:t>（3）</w:t>
            </w:r>
            <w:r>
              <w:rPr>
                <w:rFonts w:hint="eastAsia" w:ascii="宋体" w:hAnsi="宋体" w:cs="宋体"/>
                <w:szCs w:val="21"/>
              </w:rPr>
              <w:t>计划不够完整清晰，</w:t>
            </w:r>
            <w:r>
              <w:rPr>
                <w:rFonts w:hint="eastAsia"/>
              </w:rPr>
              <w:t>内容不够完整准确，方案不够科学合理，可操作性一般的评价为中加</w:t>
            </w:r>
            <w:r>
              <w:rPr>
                <w:rFonts w:hint="eastAsia"/>
                <w:lang w:val="en-US" w:eastAsia="zh-CN"/>
              </w:rPr>
              <w:t>1</w:t>
            </w:r>
            <w:r>
              <w:rPr>
                <w:rFonts w:hint="eastAsia"/>
              </w:rPr>
              <w:t>分；</w:t>
            </w:r>
          </w:p>
          <w:p>
            <w:pPr>
              <w:pStyle w:val="8"/>
              <w:jc w:val="both"/>
              <w:rPr>
                <w:rFonts w:hint="eastAsia"/>
              </w:rPr>
            </w:pPr>
            <w:r>
              <w:rPr>
                <w:rFonts w:hint="eastAsia"/>
              </w:rPr>
              <w:t>（4）</w:t>
            </w:r>
            <w:r>
              <w:rPr>
                <w:rFonts w:hint="eastAsia" w:ascii="宋体" w:hAnsi="宋体" w:cs="宋体"/>
                <w:szCs w:val="21"/>
              </w:rPr>
              <w:t>计划不清晰，</w:t>
            </w:r>
            <w:r>
              <w:rPr>
                <w:rFonts w:hint="eastAsia"/>
              </w:rPr>
              <w:t>内容不全有严重缺漏项的评价为差的，不加分。评价为“差”的，评委需说明情况。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3</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项目重点难点分析、应对措施及相关的合理化建议</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124" w:type="dxa"/>
            <w:tcBorders>
              <w:top w:val="single" w:color="000000" w:sz="8" w:space="0"/>
              <w:left w:val="single" w:color="000000" w:sz="8" w:space="0"/>
              <w:bottom w:val="single" w:color="000000" w:sz="8" w:space="0"/>
              <w:right w:val="single" w:color="000000" w:sz="8" w:space="0"/>
            </w:tcBorders>
          </w:tcPr>
          <w:p>
            <w:pPr>
              <w:pStyle w:val="8"/>
              <w:rPr>
                <w:rFonts w:ascii="宋体" w:hAnsi="宋体" w:cs="宋体"/>
                <w:b/>
                <w:szCs w:val="21"/>
              </w:rPr>
            </w:pPr>
            <w:r>
              <w:rPr>
                <w:rFonts w:hint="eastAsia" w:ascii="宋体" w:hAnsi="宋体" w:cs="宋体"/>
                <w:b/>
                <w:szCs w:val="21"/>
              </w:rPr>
              <w:t>评审内容：</w:t>
            </w:r>
          </w:p>
          <w:p>
            <w:pPr>
              <w:pStyle w:val="8"/>
              <w:rPr>
                <w:rFonts w:hint="eastAsia" w:ascii="宋体" w:hAnsi="宋体" w:cs="宋体"/>
                <w:szCs w:val="21"/>
              </w:rPr>
            </w:pPr>
            <w:r>
              <w:rPr>
                <w:rFonts w:hint="eastAsia" w:ascii="宋体" w:hAnsi="宋体" w:cs="宋体"/>
                <w:szCs w:val="21"/>
              </w:rPr>
              <w:t>（1）具有服务目标、工作目标；</w:t>
            </w:r>
          </w:p>
          <w:p>
            <w:pPr>
              <w:pStyle w:val="8"/>
              <w:rPr>
                <w:rFonts w:hint="eastAsia" w:ascii="宋体" w:hAnsi="宋体" w:cs="宋体"/>
                <w:szCs w:val="21"/>
              </w:rPr>
            </w:pPr>
            <w:r>
              <w:rPr>
                <w:rFonts w:hint="eastAsia" w:ascii="宋体" w:hAnsi="宋体" w:cs="宋体"/>
                <w:szCs w:val="21"/>
              </w:rPr>
              <w:t>（2）对项目服务中可能出现的重点难点进行分析，并提出解决方案；</w:t>
            </w:r>
          </w:p>
          <w:p>
            <w:pPr>
              <w:pStyle w:val="8"/>
              <w:rPr>
                <w:rFonts w:ascii="宋体" w:hAnsi="宋体" w:cs="宋体"/>
                <w:szCs w:val="21"/>
              </w:rPr>
            </w:pPr>
            <w:r>
              <w:rPr>
                <w:rFonts w:hint="eastAsia" w:ascii="宋体" w:hAnsi="宋体" w:cs="宋体"/>
                <w:szCs w:val="21"/>
              </w:rPr>
              <w:t>（3）能提出重点难点事项的应对措施及相关的合理化建议。</w:t>
            </w:r>
          </w:p>
          <w:p>
            <w:pPr>
              <w:pStyle w:val="8"/>
              <w:rPr>
                <w:rFonts w:ascii="宋体" w:hAnsi="宋体" w:cs="宋体"/>
                <w:b/>
                <w:szCs w:val="21"/>
              </w:rPr>
            </w:pPr>
            <w:r>
              <w:rPr>
                <w:rFonts w:hint="eastAsia" w:ascii="宋体" w:hAnsi="宋体" w:cs="宋体"/>
                <w:b/>
                <w:szCs w:val="21"/>
              </w:rPr>
              <w:t>评审标准：</w:t>
            </w:r>
          </w:p>
          <w:p>
            <w:pPr>
              <w:pStyle w:val="8"/>
              <w:rPr>
                <w:rFonts w:ascii="宋体" w:hAnsi="宋体" w:cs="宋体"/>
                <w:szCs w:val="21"/>
              </w:rPr>
            </w:pPr>
            <w:r>
              <w:rPr>
                <w:rFonts w:hint="eastAsia" w:ascii="宋体" w:hAnsi="宋体" w:cs="宋体"/>
                <w:szCs w:val="21"/>
              </w:rPr>
              <w:t>满足以上三点得</w:t>
            </w:r>
            <w:r>
              <w:rPr>
                <w:rFonts w:hint="eastAsia" w:ascii="宋体" w:hAnsi="宋体" w:cs="宋体"/>
                <w:szCs w:val="21"/>
                <w:lang w:val="en-US" w:eastAsia="zh-CN"/>
              </w:rPr>
              <w:t>6</w:t>
            </w:r>
            <w:r>
              <w:rPr>
                <w:rFonts w:hint="eastAsia" w:ascii="宋体" w:hAnsi="宋体" w:cs="宋体"/>
                <w:szCs w:val="21"/>
              </w:rPr>
              <w:t>分，满足任意两点得</w:t>
            </w:r>
            <w:r>
              <w:rPr>
                <w:rFonts w:hint="eastAsia" w:ascii="宋体" w:hAnsi="宋体" w:cs="宋体"/>
                <w:szCs w:val="21"/>
                <w:lang w:val="en-US" w:eastAsia="zh-CN"/>
              </w:rPr>
              <w:t>4</w:t>
            </w:r>
            <w:r>
              <w:rPr>
                <w:rFonts w:hint="eastAsia" w:ascii="宋体" w:hAnsi="宋体" w:cs="宋体"/>
                <w:szCs w:val="21"/>
              </w:rPr>
              <w:t>分；满足任意一点得</w:t>
            </w:r>
            <w:r>
              <w:rPr>
                <w:rFonts w:hint="eastAsia" w:ascii="宋体" w:hAnsi="宋体" w:cs="宋体"/>
                <w:szCs w:val="21"/>
                <w:lang w:val="en-US" w:eastAsia="zh-CN"/>
              </w:rPr>
              <w:t>2</w:t>
            </w:r>
            <w:r>
              <w:rPr>
                <w:rFonts w:hint="eastAsia" w:ascii="宋体" w:hAnsi="宋体" w:cs="宋体"/>
                <w:szCs w:val="21"/>
              </w:rPr>
              <w:t>分；不满足不得分。</w:t>
            </w:r>
          </w:p>
          <w:p>
            <w:pPr>
              <w:pStyle w:val="8"/>
              <w:rPr>
                <w:rFonts w:ascii="宋体" w:hAnsi="宋体" w:cs="宋体"/>
                <w:szCs w:val="21"/>
              </w:rPr>
            </w:pPr>
            <w:r>
              <w:rPr>
                <w:rFonts w:hint="eastAsia" w:ascii="宋体" w:hAnsi="宋体" w:cs="宋体"/>
                <w:szCs w:val="21"/>
              </w:rPr>
              <w:t>在此基础上，评委根据各供应商的具体响应内容进行进一步评审：</w:t>
            </w:r>
          </w:p>
          <w:p>
            <w:pPr>
              <w:pStyle w:val="8"/>
              <w:rPr>
                <w:rFonts w:hint="eastAsia" w:ascii="宋体" w:hAnsi="宋体" w:cs="宋体"/>
                <w:szCs w:val="21"/>
              </w:rPr>
            </w:pPr>
            <w:r>
              <w:rPr>
                <w:rFonts w:hint="eastAsia" w:ascii="宋体" w:hAnsi="宋体" w:cs="宋体"/>
                <w:szCs w:val="21"/>
              </w:rPr>
              <w:t>（1）服务目标、工作目标清晰明确，整体检测技术流程及解决方案完整清晰，措施完善可行的评价为优，加</w:t>
            </w:r>
            <w:r>
              <w:rPr>
                <w:rFonts w:hint="eastAsia" w:ascii="宋体" w:hAnsi="宋体" w:cs="宋体"/>
                <w:szCs w:val="21"/>
                <w:lang w:val="en-US" w:eastAsia="zh-CN"/>
              </w:rPr>
              <w:t>4</w:t>
            </w:r>
            <w:r>
              <w:rPr>
                <w:rFonts w:hint="eastAsia" w:ascii="宋体" w:hAnsi="宋体" w:cs="宋体"/>
                <w:szCs w:val="21"/>
              </w:rPr>
              <w:t>分；</w:t>
            </w:r>
          </w:p>
          <w:p>
            <w:pPr>
              <w:pStyle w:val="8"/>
              <w:rPr>
                <w:rFonts w:hint="eastAsia" w:ascii="宋体" w:hAnsi="宋体" w:cs="宋体"/>
                <w:szCs w:val="21"/>
              </w:rPr>
            </w:pPr>
            <w:r>
              <w:rPr>
                <w:rFonts w:hint="eastAsia" w:ascii="宋体" w:hAnsi="宋体" w:cs="宋体"/>
                <w:szCs w:val="21"/>
              </w:rPr>
              <w:t>（2）服务目标、工作目标较清晰明确，整体检测技术流程及解决方案较完整清晰，措施较完善可行的评价为良，加</w:t>
            </w:r>
            <w:r>
              <w:rPr>
                <w:rFonts w:hint="eastAsia" w:ascii="宋体" w:hAnsi="宋体" w:cs="宋体"/>
                <w:szCs w:val="21"/>
                <w:lang w:val="en-US" w:eastAsia="zh-CN"/>
              </w:rPr>
              <w:t>2</w:t>
            </w:r>
            <w:r>
              <w:rPr>
                <w:rFonts w:hint="eastAsia" w:ascii="宋体" w:hAnsi="宋体" w:cs="宋体"/>
                <w:szCs w:val="21"/>
              </w:rPr>
              <w:t>分；</w:t>
            </w:r>
          </w:p>
          <w:p>
            <w:pPr>
              <w:pStyle w:val="8"/>
              <w:rPr>
                <w:rFonts w:hint="eastAsia" w:ascii="宋体" w:hAnsi="宋体" w:cs="宋体"/>
                <w:szCs w:val="21"/>
              </w:rPr>
            </w:pPr>
            <w:r>
              <w:rPr>
                <w:rFonts w:hint="eastAsia" w:ascii="宋体" w:hAnsi="宋体" w:cs="宋体"/>
                <w:szCs w:val="21"/>
              </w:rPr>
              <w:t>（3）服务目标、工作目标一般清晰明确，整体检测技术流程及解决方案一般完整清晰，措施一般完善可行的评价为中，加</w:t>
            </w:r>
            <w:r>
              <w:rPr>
                <w:rFonts w:hint="eastAsia" w:ascii="宋体" w:hAnsi="宋体" w:cs="宋体"/>
                <w:szCs w:val="21"/>
                <w:lang w:val="en-US" w:eastAsia="zh-CN"/>
              </w:rPr>
              <w:t>1</w:t>
            </w:r>
            <w:r>
              <w:rPr>
                <w:rFonts w:hint="eastAsia" w:ascii="宋体" w:hAnsi="宋体" w:cs="宋体"/>
                <w:szCs w:val="21"/>
              </w:rPr>
              <w:t>分；</w:t>
            </w:r>
          </w:p>
          <w:p>
            <w:pPr>
              <w:pStyle w:val="8"/>
              <w:rPr>
                <w:rFonts w:hint="eastAsia" w:ascii="宋体" w:hAnsi="宋体" w:cs="宋体"/>
                <w:szCs w:val="21"/>
              </w:rPr>
            </w:pPr>
            <w:r>
              <w:rPr>
                <w:rFonts w:hint="eastAsia" w:ascii="宋体" w:hAnsi="宋体" w:cs="宋体"/>
                <w:szCs w:val="21"/>
              </w:rPr>
              <w:t>（4）服务目标、工作目标不清晰明确，整体检测技术流程及解决方案不完整清晰，措施不完善可行的评价为差，不加分。</w:t>
            </w:r>
            <w:r>
              <w:rPr>
                <w:rFonts w:hint="eastAsia"/>
              </w:rPr>
              <w:t>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4</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质量（完成时间、安全）保障措施及方案</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5124" w:type="dxa"/>
            <w:tcBorders>
              <w:top w:val="single" w:color="000000" w:sz="8" w:space="0"/>
              <w:left w:val="single" w:color="000000" w:sz="8" w:space="0"/>
              <w:bottom w:val="single" w:color="000000" w:sz="8" w:space="0"/>
              <w:right w:val="single" w:color="000000" w:sz="8" w:space="0"/>
            </w:tcBorders>
          </w:tcPr>
          <w:p>
            <w:pPr>
              <w:pStyle w:val="8"/>
              <w:rPr>
                <w:rFonts w:ascii="宋体" w:hAnsi="宋体" w:cs="宋体"/>
                <w:b/>
                <w:szCs w:val="21"/>
              </w:rPr>
            </w:pPr>
            <w:r>
              <w:rPr>
                <w:rFonts w:hint="eastAsia" w:ascii="宋体" w:hAnsi="宋体" w:cs="宋体"/>
                <w:b/>
                <w:szCs w:val="21"/>
              </w:rPr>
              <w:t>评审内容：</w:t>
            </w:r>
          </w:p>
          <w:p>
            <w:pPr>
              <w:pStyle w:val="8"/>
              <w:rPr>
                <w:rFonts w:hint="eastAsia" w:ascii="宋体" w:hAnsi="宋体" w:cs="宋体"/>
                <w:szCs w:val="21"/>
              </w:rPr>
            </w:pPr>
            <w:r>
              <w:rPr>
                <w:rFonts w:hint="eastAsia" w:ascii="宋体" w:hAnsi="宋体" w:cs="宋体"/>
                <w:szCs w:val="21"/>
              </w:rPr>
              <w:t>（1）质量、安全保障措施；</w:t>
            </w:r>
          </w:p>
          <w:p>
            <w:pPr>
              <w:pStyle w:val="8"/>
              <w:rPr>
                <w:rFonts w:hint="eastAsia" w:ascii="宋体" w:hAnsi="宋体" w:cs="宋体"/>
                <w:szCs w:val="21"/>
              </w:rPr>
            </w:pPr>
            <w:r>
              <w:rPr>
                <w:rFonts w:hint="eastAsia" w:ascii="宋体" w:hAnsi="宋体" w:cs="宋体"/>
                <w:szCs w:val="21"/>
              </w:rPr>
              <w:t>（2）工期保障能力；</w:t>
            </w:r>
          </w:p>
          <w:p>
            <w:pPr>
              <w:pStyle w:val="8"/>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其他</w:t>
            </w:r>
            <w:r>
              <w:rPr>
                <w:rFonts w:hint="eastAsia" w:ascii="宋体" w:hAnsi="宋体" w:cs="宋体"/>
                <w:szCs w:val="21"/>
              </w:rPr>
              <w:t>保障措施。</w:t>
            </w:r>
          </w:p>
          <w:p>
            <w:pPr>
              <w:pStyle w:val="8"/>
              <w:rPr>
                <w:rFonts w:ascii="宋体" w:hAnsi="宋体" w:cs="宋体"/>
                <w:b/>
                <w:szCs w:val="21"/>
              </w:rPr>
            </w:pPr>
            <w:r>
              <w:rPr>
                <w:rFonts w:hint="eastAsia" w:ascii="宋体" w:hAnsi="宋体" w:cs="宋体"/>
                <w:b/>
                <w:szCs w:val="21"/>
              </w:rPr>
              <w:t>评审标准：</w:t>
            </w:r>
          </w:p>
          <w:p>
            <w:pPr>
              <w:pStyle w:val="8"/>
              <w:rPr>
                <w:rFonts w:ascii="宋体" w:hAnsi="宋体" w:cs="宋体"/>
                <w:szCs w:val="21"/>
              </w:rPr>
            </w:pPr>
            <w:r>
              <w:rPr>
                <w:rFonts w:hint="eastAsia" w:ascii="宋体" w:hAnsi="宋体" w:cs="宋体"/>
                <w:szCs w:val="21"/>
              </w:rPr>
              <w:t>满足以上三点得</w:t>
            </w:r>
            <w:r>
              <w:rPr>
                <w:rFonts w:hint="eastAsia" w:ascii="宋体" w:hAnsi="宋体" w:cs="宋体"/>
                <w:szCs w:val="21"/>
                <w:lang w:val="en-US" w:eastAsia="zh-CN"/>
              </w:rPr>
              <w:t>1.5</w:t>
            </w:r>
            <w:r>
              <w:rPr>
                <w:rFonts w:hint="eastAsia" w:ascii="宋体" w:hAnsi="宋体" w:cs="宋体"/>
                <w:szCs w:val="21"/>
              </w:rPr>
              <w:t>分，满足任意两点得</w:t>
            </w:r>
            <w:r>
              <w:rPr>
                <w:rFonts w:hint="eastAsia" w:ascii="宋体" w:hAnsi="宋体" w:cs="宋体"/>
                <w:szCs w:val="21"/>
                <w:lang w:val="en-US" w:eastAsia="zh-CN"/>
              </w:rPr>
              <w:t>1</w:t>
            </w:r>
            <w:r>
              <w:rPr>
                <w:rFonts w:hint="eastAsia" w:ascii="宋体" w:hAnsi="宋体" w:cs="宋体"/>
                <w:szCs w:val="21"/>
              </w:rPr>
              <w:t>分；满足任意一点得</w:t>
            </w:r>
            <w:r>
              <w:rPr>
                <w:rFonts w:hint="eastAsia" w:ascii="宋体" w:hAnsi="宋体" w:cs="宋体"/>
                <w:szCs w:val="21"/>
                <w:lang w:val="en-US" w:eastAsia="zh-CN"/>
              </w:rPr>
              <w:t>0.5</w:t>
            </w:r>
            <w:r>
              <w:rPr>
                <w:rFonts w:hint="eastAsia" w:ascii="宋体" w:hAnsi="宋体" w:cs="宋体"/>
                <w:szCs w:val="21"/>
              </w:rPr>
              <w:t>分；不满足不得分。</w:t>
            </w:r>
          </w:p>
          <w:p>
            <w:pPr>
              <w:pStyle w:val="8"/>
              <w:rPr>
                <w:rFonts w:ascii="宋体" w:hAnsi="宋体" w:cs="宋体"/>
                <w:szCs w:val="21"/>
              </w:rPr>
            </w:pPr>
            <w:r>
              <w:rPr>
                <w:rFonts w:hint="eastAsia" w:ascii="宋体" w:hAnsi="宋体" w:cs="宋体"/>
                <w:szCs w:val="21"/>
              </w:rPr>
              <w:t>在此基础上，评委根据各供应商的具体响应内容进行进一步评审：</w:t>
            </w:r>
          </w:p>
          <w:p>
            <w:pPr>
              <w:pStyle w:val="8"/>
              <w:rPr>
                <w:rFonts w:hint="eastAsia" w:ascii="宋体" w:hAnsi="宋体" w:cs="宋体"/>
                <w:szCs w:val="21"/>
              </w:rPr>
            </w:pPr>
            <w:r>
              <w:rPr>
                <w:rFonts w:hint="eastAsia" w:ascii="宋体" w:hAnsi="宋体" w:cs="宋体"/>
                <w:szCs w:val="21"/>
              </w:rPr>
              <w:t>（1）保障措施完整，工期保障能力强的评价为优，加</w:t>
            </w:r>
            <w:r>
              <w:rPr>
                <w:rFonts w:hint="eastAsia" w:ascii="宋体" w:hAnsi="宋体" w:cs="宋体"/>
                <w:szCs w:val="21"/>
                <w:lang w:val="en-US" w:eastAsia="zh-CN"/>
              </w:rPr>
              <w:t>1.5</w:t>
            </w:r>
            <w:r>
              <w:rPr>
                <w:rFonts w:hint="eastAsia" w:ascii="宋体" w:hAnsi="宋体" w:cs="宋体"/>
                <w:szCs w:val="21"/>
              </w:rPr>
              <w:t>分；</w:t>
            </w:r>
          </w:p>
          <w:p>
            <w:pPr>
              <w:pStyle w:val="8"/>
              <w:rPr>
                <w:rFonts w:hint="eastAsia" w:ascii="宋体" w:hAnsi="宋体" w:cs="宋体"/>
                <w:szCs w:val="21"/>
              </w:rPr>
            </w:pPr>
            <w:r>
              <w:rPr>
                <w:rFonts w:hint="eastAsia" w:ascii="宋体" w:hAnsi="宋体" w:cs="宋体"/>
                <w:szCs w:val="21"/>
              </w:rPr>
              <w:t>（2）保障措施较完整，工期保障能力较强的评价为良，加</w:t>
            </w:r>
            <w:r>
              <w:rPr>
                <w:rFonts w:hint="eastAsia" w:ascii="宋体" w:hAnsi="宋体" w:cs="宋体"/>
                <w:szCs w:val="21"/>
                <w:lang w:val="en-US" w:eastAsia="zh-CN"/>
              </w:rPr>
              <w:t>1</w:t>
            </w:r>
            <w:r>
              <w:rPr>
                <w:rFonts w:hint="eastAsia" w:ascii="宋体" w:hAnsi="宋体" w:cs="宋体"/>
                <w:szCs w:val="21"/>
              </w:rPr>
              <w:t>分；</w:t>
            </w:r>
          </w:p>
          <w:p>
            <w:pPr>
              <w:pStyle w:val="8"/>
              <w:rPr>
                <w:rFonts w:hint="eastAsia" w:ascii="宋体" w:hAnsi="宋体" w:cs="宋体"/>
                <w:szCs w:val="21"/>
              </w:rPr>
            </w:pPr>
            <w:r>
              <w:rPr>
                <w:rFonts w:hint="eastAsia" w:ascii="宋体" w:hAnsi="宋体" w:cs="宋体"/>
                <w:szCs w:val="21"/>
              </w:rPr>
              <w:t>（3）保障措施一般完整，工期保障能力一般的评价为中，加</w:t>
            </w:r>
            <w:r>
              <w:rPr>
                <w:rFonts w:hint="eastAsia" w:ascii="宋体" w:hAnsi="宋体" w:cs="宋体"/>
                <w:szCs w:val="21"/>
                <w:lang w:val="en-US" w:eastAsia="zh-CN"/>
              </w:rPr>
              <w:t>0.5</w:t>
            </w:r>
            <w:r>
              <w:rPr>
                <w:rFonts w:hint="eastAsia" w:ascii="宋体" w:hAnsi="宋体" w:cs="宋体"/>
                <w:szCs w:val="21"/>
              </w:rPr>
              <w:t>分；</w:t>
            </w:r>
          </w:p>
          <w:p>
            <w:pPr>
              <w:pStyle w:val="8"/>
              <w:rPr>
                <w:rFonts w:hint="eastAsia" w:ascii="宋体" w:hAnsi="宋体" w:cs="宋体"/>
                <w:szCs w:val="21"/>
              </w:rPr>
            </w:pPr>
            <w:r>
              <w:rPr>
                <w:rFonts w:hint="eastAsia" w:ascii="宋体" w:hAnsi="宋体" w:cs="宋体"/>
                <w:szCs w:val="21"/>
              </w:rPr>
              <w:t>（4）保障措施不完整，工期保障能力差的评价为差，不加分；</w:t>
            </w:r>
            <w:r>
              <w:rPr>
                <w:rFonts w:hint="eastAsia"/>
              </w:rPr>
              <w:t>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eastAsia" w:ascii="宋体" w:hAnsi="宋体" w:cs="宋体"/>
                <w:szCs w:val="21"/>
              </w:rPr>
            </w:pPr>
            <w:r>
              <w:rPr>
                <w:rFonts w:hint="eastAsia" w:ascii="宋体" w:hAnsi="宋体" w:cs="宋体"/>
                <w:szCs w:val="21"/>
              </w:rPr>
              <w:t>5</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服务应急预案</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5124" w:type="dxa"/>
            <w:tcBorders>
              <w:top w:val="single" w:color="000000" w:sz="8" w:space="0"/>
              <w:left w:val="single" w:color="000000" w:sz="8" w:space="0"/>
              <w:bottom w:val="single" w:color="000000" w:sz="8" w:space="0"/>
              <w:right w:val="single" w:color="000000" w:sz="8" w:space="0"/>
            </w:tcBorders>
            <w:vAlign w:val="center"/>
          </w:tcPr>
          <w:p>
            <w:pPr>
              <w:pStyle w:val="8"/>
              <w:widowControl/>
              <w:rPr>
                <w:rFonts w:hAnsi="宋体" w:cs="宋体"/>
                <w:b/>
                <w:bCs/>
                <w:szCs w:val="21"/>
              </w:rPr>
            </w:pPr>
            <w:r>
              <w:rPr>
                <w:rFonts w:hint="eastAsia" w:ascii="宋体" w:hAnsi="宋体" w:cs="宋体"/>
                <w:b/>
                <w:bCs/>
                <w:szCs w:val="21"/>
              </w:rPr>
              <w:t>考察内容：</w:t>
            </w:r>
          </w:p>
          <w:p>
            <w:pPr>
              <w:pStyle w:val="8"/>
              <w:widowControl/>
              <w:rPr>
                <w:rFonts w:hAnsi="宋体" w:cs="宋体"/>
                <w:szCs w:val="21"/>
              </w:rPr>
            </w:pPr>
            <w:r>
              <w:rPr>
                <w:rFonts w:hint="eastAsia" w:ascii="宋体" w:hAnsi="宋体" w:cs="宋体"/>
                <w:szCs w:val="21"/>
              </w:rPr>
              <w:t>（1）针对突发事件的处理措施；</w:t>
            </w:r>
          </w:p>
          <w:p>
            <w:pPr>
              <w:pStyle w:val="8"/>
              <w:widowControl/>
              <w:rPr>
                <w:rFonts w:hAnsi="宋体" w:cs="宋体"/>
                <w:szCs w:val="21"/>
              </w:rPr>
            </w:pPr>
            <w:r>
              <w:rPr>
                <w:rFonts w:hint="eastAsia" w:ascii="宋体" w:hAnsi="宋体" w:cs="宋体"/>
                <w:szCs w:val="21"/>
              </w:rPr>
              <w:t>（2）应急预案及措施。</w:t>
            </w:r>
          </w:p>
          <w:p>
            <w:pPr>
              <w:pStyle w:val="8"/>
              <w:widowControl/>
              <w:rPr>
                <w:rFonts w:hAnsi="宋体" w:cs="宋体"/>
                <w:b/>
                <w:bCs/>
                <w:szCs w:val="21"/>
              </w:rPr>
            </w:pPr>
            <w:r>
              <w:rPr>
                <w:rFonts w:hint="eastAsia" w:ascii="宋体" w:hAnsi="宋体" w:cs="宋体"/>
                <w:b/>
                <w:bCs/>
                <w:szCs w:val="21"/>
              </w:rPr>
              <w:t>评分标准：</w:t>
            </w:r>
          </w:p>
          <w:p>
            <w:pPr>
              <w:pStyle w:val="8"/>
              <w:widowControl/>
              <w:rPr>
                <w:rFonts w:ascii="宋体" w:hAnsi="宋体" w:cs="宋体"/>
                <w:szCs w:val="21"/>
              </w:rPr>
            </w:pPr>
            <w:r>
              <w:rPr>
                <w:rFonts w:hint="eastAsia" w:ascii="宋体" w:hAnsi="宋体" w:cs="宋体"/>
                <w:szCs w:val="21"/>
              </w:rPr>
              <w:t>满足以上两点得</w:t>
            </w:r>
            <w:r>
              <w:rPr>
                <w:rFonts w:hint="eastAsia" w:ascii="宋体" w:hAnsi="宋体" w:cs="宋体"/>
                <w:szCs w:val="21"/>
                <w:lang w:val="en-US" w:eastAsia="zh-CN"/>
              </w:rPr>
              <w:t>1</w:t>
            </w:r>
            <w:r>
              <w:rPr>
                <w:rFonts w:hint="eastAsia" w:ascii="宋体" w:hAnsi="宋体" w:cs="宋体"/>
                <w:szCs w:val="21"/>
              </w:rPr>
              <w:t>分；满足任意一点得</w:t>
            </w:r>
            <w:r>
              <w:rPr>
                <w:rFonts w:hint="eastAsia" w:ascii="宋体" w:hAnsi="宋体" w:cs="宋体"/>
                <w:szCs w:val="21"/>
                <w:lang w:val="en-US" w:eastAsia="zh-CN"/>
              </w:rPr>
              <w:t>0.5</w:t>
            </w:r>
            <w:r>
              <w:rPr>
                <w:rFonts w:hint="eastAsia" w:ascii="宋体" w:hAnsi="宋体" w:cs="宋体"/>
                <w:szCs w:val="21"/>
              </w:rPr>
              <w:t>分；不满足不得分。</w:t>
            </w:r>
          </w:p>
          <w:p>
            <w:pPr>
              <w:pStyle w:val="8"/>
              <w:widowControl/>
              <w:rPr>
                <w:rFonts w:ascii="宋体" w:hAnsi="宋体" w:cs="宋体"/>
                <w:szCs w:val="21"/>
              </w:rPr>
            </w:pPr>
            <w:r>
              <w:rPr>
                <w:rFonts w:hint="eastAsia" w:ascii="宋体" w:hAnsi="宋体" w:cs="宋体"/>
                <w:szCs w:val="21"/>
              </w:rPr>
              <w:t>在此基础上，评委根据各供应商的具体响应内容进行进一步评审：</w:t>
            </w:r>
          </w:p>
          <w:p>
            <w:pPr>
              <w:pStyle w:val="8"/>
              <w:widowControl/>
              <w:rPr>
                <w:rFonts w:hAnsi="宋体" w:cs="宋体"/>
                <w:szCs w:val="21"/>
              </w:rPr>
            </w:pPr>
            <w:r>
              <w:rPr>
                <w:rFonts w:hint="eastAsia" w:ascii="宋体" w:hAnsi="宋体" w:cs="宋体"/>
                <w:szCs w:val="21"/>
              </w:rPr>
              <w:t>（1）理解到位、分析准确的评价为优，加</w:t>
            </w:r>
            <w:r>
              <w:rPr>
                <w:rFonts w:hint="eastAsia" w:ascii="宋体" w:hAnsi="宋体" w:cs="宋体"/>
                <w:szCs w:val="21"/>
                <w:lang w:val="en-US" w:eastAsia="zh-CN"/>
              </w:rPr>
              <w:t>1</w:t>
            </w:r>
            <w:r>
              <w:rPr>
                <w:rFonts w:hint="eastAsia" w:ascii="宋体" w:hAnsi="宋体" w:cs="宋体"/>
                <w:szCs w:val="21"/>
              </w:rPr>
              <w:t>分。</w:t>
            </w:r>
          </w:p>
          <w:p>
            <w:pPr>
              <w:pStyle w:val="8"/>
              <w:widowControl/>
              <w:rPr>
                <w:rFonts w:hAnsi="宋体" w:cs="宋体"/>
                <w:szCs w:val="21"/>
              </w:rPr>
            </w:pPr>
            <w:r>
              <w:rPr>
                <w:rFonts w:hint="eastAsia" w:ascii="宋体" w:hAnsi="宋体" w:cs="宋体"/>
                <w:szCs w:val="21"/>
              </w:rPr>
              <w:t>（2）理解较好、分析较好的评价为良，加</w:t>
            </w:r>
            <w:r>
              <w:rPr>
                <w:rFonts w:hint="eastAsia" w:ascii="宋体" w:hAnsi="宋体" w:cs="宋体"/>
                <w:szCs w:val="21"/>
                <w:lang w:val="en-US" w:eastAsia="zh-CN"/>
              </w:rPr>
              <w:t>0.6</w:t>
            </w:r>
            <w:r>
              <w:rPr>
                <w:rFonts w:hint="eastAsia" w:ascii="宋体" w:hAnsi="宋体" w:cs="宋体"/>
                <w:szCs w:val="21"/>
              </w:rPr>
              <w:t>分。</w:t>
            </w:r>
          </w:p>
          <w:p>
            <w:pPr>
              <w:pStyle w:val="8"/>
              <w:widowControl/>
              <w:rPr>
                <w:rFonts w:hAnsi="宋体" w:cs="宋体"/>
                <w:szCs w:val="21"/>
              </w:rPr>
            </w:pPr>
            <w:r>
              <w:rPr>
                <w:rFonts w:hint="eastAsia" w:ascii="宋体" w:hAnsi="宋体" w:cs="宋体"/>
                <w:szCs w:val="21"/>
              </w:rPr>
              <w:t>（3）理解一般、分析一般的评价为中，加</w:t>
            </w:r>
            <w:r>
              <w:rPr>
                <w:rFonts w:hint="eastAsia" w:ascii="宋体" w:hAnsi="宋体" w:cs="宋体"/>
                <w:szCs w:val="21"/>
                <w:lang w:val="en-US" w:eastAsia="zh-CN"/>
              </w:rPr>
              <w:t>0.3</w:t>
            </w:r>
            <w:r>
              <w:rPr>
                <w:rFonts w:hint="eastAsia" w:ascii="宋体" w:hAnsi="宋体" w:cs="宋体"/>
                <w:szCs w:val="21"/>
              </w:rPr>
              <w:t>分。</w:t>
            </w:r>
          </w:p>
          <w:p>
            <w:pPr>
              <w:pStyle w:val="8"/>
              <w:rPr>
                <w:rFonts w:hint="eastAsia" w:ascii="宋体" w:hAnsi="宋体" w:cs="宋体"/>
                <w:b/>
                <w:szCs w:val="21"/>
              </w:rPr>
            </w:pPr>
            <w:r>
              <w:rPr>
                <w:rFonts w:hint="eastAsia" w:ascii="宋体" w:hAnsi="宋体" w:cs="宋体"/>
                <w:szCs w:val="21"/>
              </w:rPr>
              <w:t>（4）理解差、分析差的评价为差，不加分；</w:t>
            </w:r>
            <w:r>
              <w:rPr>
                <w:rFonts w:hint="eastAsia"/>
              </w:rPr>
              <w:t>评价为“差”的，评委需说明情况。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3</w:t>
            </w:r>
          </w:p>
        </w:tc>
        <w:tc>
          <w:tcPr>
            <w:tcW w:w="3292" w:type="dxa"/>
            <w:gridSpan w:val="3"/>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商务部分</w:t>
            </w:r>
          </w:p>
        </w:tc>
        <w:tc>
          <w:tcPr>
            <w:tcW w:w="512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shd w:val="clear" w:color="auto" w:fill="E6EFFA"/>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cs="宋体"/>
                <w:szCs w:val="21"/>
                <w:lang w:val="en-US" w:eastAsia="zh-CN"/>
              </w:rPr>
              <w:t>1</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拟派本项目负责人（1人）</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lang w:val="en-US"/>
              </w:rPr>
            </w:pPr>
            <w:r>
              <w:rPr>
                <w:rFonts w:hint="default" w:ascii="宋体" w:hAnsi="宋体" w:cs="宋体"/>
                <w:szCs w:val="21"/>
                <w:lang w:val="en-US"/>
              </w:rPr>
              <w:t>15</w:t>
            </w:r>
          </w:p>
        </w:tc>
        <w:tc>
          <w:tcPr>
            <w:tcW w:w="512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（一）评分内容：</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1.拟派的服务团队负责人审计工作年限在10年</w:t>
            </w:r>
            <w:r>
              <w:rPr>
                <w:rFonts w:hint="eastAsia" w:ascii="宋体" w:hAnsi="宋体" w:cs="宋体"/>
                <w:kern w:val="0"/>
                <w:sz w:val="21"/>
                <w:szCs w:val="21"/>
                <w:lang w:val="en-US" w:eastAsia="zh-CN" w:bidi="ar-SA"/>
              </w:rPr>
              <w:t>（含10年）</w:t>
            </w:r>
            <w:r>
              <w:rPr>
                <w:rFonts w:hint="eastAsia" w:ascii="宋体" w:hAnsi="宋体" w:eastAsia="宋体" w:cs="宋体"/>
                <w:kern w:val="0"/>
                <w:sz w:val="21"/>
                <w:szCs w:val="21"/>
                <w:lang w:val="en-US" w:eastAsia="zh-CN" w:bidi="ar-SA"/>
              </w:rPr>
              <w:t>及以上的，得5分；审计工作年限在8年</w:t>
            </w:r>
            <w:r>
              <w:rPr>
                <w:rFonts w:hint="eastAsia" w:ascii="宋体" w:hAnsi="宋体" w:cs="宋体"/>
                <w:kern w:val="0"/>
                <w:sz w:val="21"/>
                <w:szCs w:val="21"/>
                <w:lang w:val="en-US" w:eastAsia="zh-CN" w:bidi="ar-SA"/>
              </w:rPr>
              <w:t>（含8年）</w:t>
            </w:r>
            <w:r>
              <w:rPr>
                <w:rFonts w:hint="eastAsia" w:ascii="宋体" w:hAnsi="宋体" w:eastAsia="宋体" w:cs="宋体"/>
                <w:kern w:val="0"/>
                <w:sz w:val="21"/>
                <w:szCs w:val="21"/>
                <w:lang w:val="en-US" w:eastAsia="zh-CN" w:bidi="ar-SA"/>
              </w:rPr>
              <w:t>以上</w:t>
            </w:r>
            <w:r>
              <w:rPr>
                <w:rFonts w:hint="eastAsia" w:ascii="宋体" w:hAnsi="宋体" w:cs="宋体"/>
                <w:kern w:val="0"/>
                <w:sz w:val="21"/>
                <w:szCs w:val="21"/>
                <w:lang w:val="en-US" w:eastAsia="zh-CN" w:bidi="ar-SA"/>
              </w:rPr>
              <w:t>10年（不含10年）以下</w:t>
            </w:r>
            <w:r>
              <w:rPr>
                <w:rFonts w:hint="eastAsia" w:ascii="宋体" w:hAnsi="宋体" w:eastAsia="宋体" w:cs="宋体"/>
                <w:kern w:val="0"/>
                <w:sz w:val="21"/>
                <w:szCs w:val="21"/>
                <w:lang w:val="en-US" w:eastAsia="zh-CN" w:bidi="ar-SA"/>
              </w:rPr>
              <w:t>的，得3分；</w:t>
            </w:r>
            <w:r>
              <w:rPr>
                <w:rFonts w:hint="eastAsia" w:ascii="宋体" w:hAnsi="宋体" w:cs="宋体"/>
                <w:kern w:val="0"/>
                <w:sz w:val="21"/>
                <w:szCs w:val="21"/>
                <w:lang w:val="en-US" w:eastAsia="zh-CN" w:bidi="ar-SA"/>
              </w:rPr>
              <w:t>其他情况不得分，</w:t>
            </w:r>
            <w:r>
              <w:rPr>
                <w:rFonts w:hint="eastAsia" w:ascii="宋体" w:hAnsi="宋体" w:eastAsia="宋体" w:cs="宋体"/>
                <w:kern w:val="0"/>
                <w:sz w:val="21"/>
                <w:szCs w:val="21"/>
                <w:lang w:val="en-US" w:eastAsia="zh-CN" w:bidi="ar-SA"/>
              </w:rPr>
              <w:t>本小项最高得5分；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2.拟派的服务团队负责人近三年内（自202</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年1月1日至投标截止之日（以合同签订时间或委托函委托时间为准）为</w:t>
            </w:r>
            <w:r>
              <w:rPr>
                <w:rFonts w:hint="eastAsia" w:ascii="宋体" w:hAnsi="宋体" w:cs="宋体"/>
                <w:kern w:val="0"/>
                <w:sz w:val="21"/>
                <w:szCs w:val="21"/>
                <w:lang w:val="en-US" w:eastAsia="zh-CN" w:bidi="ar-SA"/>
              </w:rPr>
              <w:t>政府部门或</w:t>
            </w:r>
            <w:r>
              <w:rPr>
                <w:rFonts w:hint="eastAsia" w:ascii="宋体" w:hAnsi="宋体" w:eastAsia="宋体" w:cs="宋体"/>
                <w:kern w:val="0"/>
                <w:sz w:val="21"/>
                <w:szCs w:val="21"/>
                <w:lang w:val="en-US" w:eastAsia="zh-CN" w:bidi="ar-SA"/>
              </w:rPr>
              <w:t>行政事业单位提供过审计（包括财务报表审计及</w:t>
            </w:r>
            <w:r>
              <w:rPr>
                <w:rFonts w:hint="default" w:ascii="宋体" w:hAnsi="宋体" w:cs="宋体"/>
                <w:kern w:val="0"/>
                <w:sz w:val="21"/>
                <w:szCs w:val="21"/>
                <w:lang w:val="en-US" w:eastAsia="zh-CN" w:bidi="ar-SA"/>
              </w:rPr>
              <w:t>专项</w:t>
            </w:r>
            <w:r>
              <w:rPr>
                <w:rFonts w:hint="eastAsia" w:ascii="宋体" w:hAnsi="宋体" w:cs="宋体"/>
                <w:kern w:val="0"/>
                <w:sz w:val="21"/>
                <w:szCs w:val="21"/>
                <w:lang w:val="en-US" w:eastAsia="zh-CN" w:bidi="ar-SA"/>
              </w:rPr>
              <w:t>审计</w:t>
            </w:r>
            <w:r>
              <w:rPr>
                <w:rFonts w:hint="eastAsia" w:ascii="宋体" w:hAnsi="宋体" w:eastAsia="宋体" w:cs="宋体"/>
                <w:kern w:val="0"/>
                <w:sz w:val="21"/>
                <w:szCs w:val="21"/>
                <w:lang w:val="en-US" w:eastAsia="zh-CN" w:bidi="ar-SA"/>
              </w:rPr>
              <w:t>）、资产清查</w:t>
            </w:r>
            <w:r>
              <w:rPr>
                <w:rFonts w:hint="eastAsia" w:ascii="宋体" w:hAnsi="宋体" w:cs="宋体"/>
                <w:kern w:val="0"/>
                <w:sz w:val="21"/>
                <w:szCs w:val="21"/>
                <w:lang w:val="en-US" w:eastAsia="zh-CN" w:bidi="ar-SA"/>
              </w:rPr>
              <w:t>、租金收入清查</w:t>
            </w:r>
            <w:r>
              <w:rPr>
                <w:rFonts w:hint="eastAsia" w:ascii="宋体" w:hAnsi="宋体" w:eastAsia="宋体" w:cs="宋体"/>
                <w:kern w:val="0"/>
                <w:sz w:val="21"/>
                <w:szCs w:val="21"/>
                <w:lang w:val="en-US" w:eastAsia="zh-CN" w:bidi="ar-SA"/>
              </w:rPr>
              <w:t>等相关服务，每一项得2.5分，最高得10分；本小项最高得10分。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3.本项最高得15分。同一项合同续签不可重复计分。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（二）评分依据：</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zh-CN" w:eastAsia="zh-CN" w:bidi="ar-SA"/>
              </w:rPr>
              <w:t>提供项目负责人在投标单位近一个月（202</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zh-CN" w:eastAsia="zh-CN" w:bidi="ar-SA"/>
              </w:rPr>
              <w:t>年</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zh-CN" w:eastAsia="zh-CN" w:bidi="ar-SA"/>
              </w:rPr>
              <w:t>月）的社保缴纳证明材料作为得分依据</w:t>
            </w:r>
            <w:r>
              <w:rPr>
                <w:rFonts w:hint="eastAsia" w:ascii="宋体" w:hAnsi="宋体" w:eastAsia="宋体" w:cs="宋体"/>
                <w:kern w:val="0"/>
                <w:sz w:val="21"/>
                <w:szCs w:val="21"/>
                <w:lang w:val="en-US" w:eastAsia="zh-CN" w:bidi="ar-SA"/>
              </w:rPr>
              <w:t>加盖公章，原件备查，</w:t>
            </w:r>
            <w:r>
              <w:rPr>
                <w:rFonts w:hint="default"/>
                <w:lang w:val="en-US" w:eastAsia="zh-CN"/>
              </w:rPr>
              <w:t>如供应商为新成立企业且成立时间不足</w:t>
            </w:r>
            <w:r>
              <w:rPr>
                <w:rFonts w:hint="eastAsia"/>
                <w:lang w:val="en-US" w:eastAsia="zh-CN"/>
              </w:rPr>
              <w:t>一</w:t>
            </w:r>
            <w:r>
              <w:rPr>
                <w:rFonts w:hint="default"/>
                <w:lang w:val="en-US" w:eastAsia="zh-CN"/>
              </w:rPr>
              <w:t>个月的可提供加盖公章的情况说明或其他相关证明材料亦可</w:t>
            </w:r>
            <w:r>
              <w:rPr>
                <w:rFonts w:hint="eastAsia"/>
                <w:lang w:val="en-US" w:eastAsia="zh-CN"/>
              </w:rPr>
              <w:t>得分，</w:t>
            </w:r>
            <w:r>
              <w:rPr>
                <w:rFonts w:hint="eastAsia" w:ascii="宋体" w:hAnsi="宋体" w:eastAsia="宋体" w:cs="宋体"/>
                <w:kern w:val="0"/>
                <w:sz w:val="21"/>
                <w:szCs w:val="21"/>
                <w:lang w:val="en-US" w:eastAsia="zh-CN" w:bidi="ar-SA"/>
              </w:rPr>
              <w:t>未提供或提供不齐全或无法分辨的不得分</w:t>
            </w:r>
            <w:r>
              <w:rPr>
                <w:rFonts w:hint="default"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本项目不接受退休返聘人员。</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.审计工作年限证明需提供人员简历以及承诺函加盖公章（格式自拟）</w:t>
            </w:r>
            <w:r>
              <w:rPr>
                <w:rFonts w:hint="default" w:ascii="宋体" w:hAnsi="宋体" w:eastAsia="宋体" w:cs="宋体"/>
                <w:kern w:val="0"/>
                <w:sz w:val="21"/>
                <w:szCs w:val="21"/>
                <w:lang w:val="en-US" w:eastAsia="zh-CN" w:bidi="ar-SA"/>
              </w:rPr>
              <w:t>；</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bidi="ar-SA"/>
              </w:rPr>
              <w:t>4</w:t>
            </w:r>
            <w:r>
              <w:rPr>
                <w:rFonts w:hint="eastAsia" w:ascii="宋体" w:hAnsi="宋体" w:eastAsia="宋体" w:cs="宋体"/>
                <w:kern w:val="0"/>
                <w:sz w:val="21"/>
                <w:szCs w:val="21"/>
                <w:lang w:val="en-US" w:eastAsia="zh-CN" w:bidi="ar-SA"/>
              </w:rPr>
              <w:t>.提供上述审计、资产清查</w:t>
            </w:r>
            <w:r>
              <w:rPr>
                <w:rFonts w:hint="eastAsia" w:ascii="宋体" w:hAnsi="宋体" w:cs="宋体"/>
                <w:kern w:val="0"/>
                <w:sz w:val="21"/>
                <w:szCs w:val="21"/>
                <w:lang w:val="en-US" w:eastAsia="zh-CN" w:bidi="ar-SA"/>
              </w:rPr>
              <w:t>、租金收入清查</w:t>
            </w:r>
            <w:r>
              <w:rPr>
                <w:rFonts w:hint="eastAsia" w:ascii="宋体" w:hAnsi="宋体" w:eastAsia="宋体" w:cs="宋体"/>
                <w:kern w:val="0"/>
                <w:sz w:val="21"/>
                <w:szCs w:val="21"/>
                <w:lang w:val="en-US" w:eastAsia="zh-CN" w:bidi="ar-SA"/>
              </w:rPr>
              <w:t>等</w:t>
            </w:r>
            <w:r>
              <w:rPr>
                <w:rFonts w:hint="eastAsia" w:ascii="宋体" w:hAnsi="宋体" w:cs="宋体"/>
                <w:kern w:val="0"/>
                <w:sz w:val="21"/>
                <w:szCs w:val="21"/>
                <w:lang w:val="en-US" w:eastAsia="zh-CN" w:bidi="ar-SA"/>
              </w:rPr>
              <w:t>可</w:t>
            </w:r>
            <w:r>
              <w:rPr>
                <w:rFonts w:hint="eastAsia" w:ascii="宋体" w:hAnsi="宋体" w:eastAsia="宋体" w:cs="宋体"/>
                <w:kern w:val="0"/>
                <w:sz w:val="21"/>
                <w:szCs w:val="21"/>
                <w:lang w:val="en-US" w:eastAsia="zh-CN" w:bidi="ar-SA"/>
              </w:rPr>
              <w:t>体现项目负责人负责的相关服务</w:t>
            </w:r>
            <w:r>
              <w:rPr>
                <w:rFonts w:hint="default" w:ascii="宋体" w:hAnsi="宋体" w:eastAsia="宋体" w:cs="宋体"/>
                <w:kern w:val="0"/>
                <w:sz w:val="21"/>
                <w:szCs w:val="21"/>
                <w:lang w:val="en-US" w:eastAsia="zh-CN" w:bidi="ar-SA"/>
              </w:rPr>
              <w:t>项目</w:t>
            </w:r>
            <w:r>
              <w:rPr>
                <w:rFonts w:hint="eastAsia" w:ascii="宋体" w:hAnsi="宋体" w:eastAsia="宋体" w:cs="宋体"/>
                <w:kern w:val="0"/>
                <w:sz w:val="21"/>
                <w:szCs w:val="21"/>
                <w:lang w:val="en-US" w:eastAsia="zh-CN" w:bidi="ar-SA"/>
              </w:rPr>
              <w:t>的</w:t>
            </w:r>
            <w:r>
              <w:rPr>
                <w:rFonts w:hint="eastAsia" w:ascii="宋体" w:hAnsi="宋体" w:cs="宋体"/>
                <w:kern w:val="0"/>
                <w:sz w:val="21"/>
                <w:szCs w:val="21"/>
                <w:lang w:val="en-US" w:eastAsia="zh-CN" w:bidi="ar-SA"/>
              </w:rPr>
              <w:t>业绩</w:t>
            </w:r>
            <w:r>
              <w:rPr>
                <w:rFonts w:hint="eastAsia" w:ascii="宋体" w:hAnsi="宋体" w:eastAsia="宋体" w:cs="宋体"/>
                <w:kern w:val="0"/>
                <w:sz w:val="21"/>
                <w:szCs w:val="21"/>
                <w:lang w:val="en-US" w:eastAsia="zh-CN" w:bidi="ar-SA"/>
              </w:rPr>
              <w:t>材料（如合同关键页（关键页包含但不限于合同封面、服务内容页、服务人员页、</w:t>
            </w:r>
            <w:r>
              <w:rPr>
                <w:rFonts w:hint="eastAsia" w:ascii="宋体" w:hAnsi="宋体" w:cs="宋体"/>
                <w:kern w:val="0"/>
                <w:sz w:val="21"/>
                <w:szCs w:val="21"/>
                <w:lang w:val="en-US" w:eastAsia="zh-CN" w:bidi="ar-SA"/>
              </w:rPr>
              <w:t>签订时间页、</w:t>
            </w:r>
            <w:r>
              <w:rPr>
                <w:rFonts w:hint="eastAsia" w:ascii="宋体" w:hAnsi="宋体" w:eastAsia="宋体" w:cs="宋体"/>
                <w:kern w:val="0"/>
                <w:sz w:val="21"/>
                <w:szCs w:val="21"/>
                <w:lang w:val="en-US" w:eastAsia="zh-CN" w:bidi="ar-SA"/>
              </w:rPr>
              <w:t>双方盖章页等）或委托函加盖甲方公章</w:t>
            </w:r>
            <w:r>
              <w:rPr>
                <w:rFonts w:hint="eastAsia" w:ascii="宋体" w:hAnsi="宋体" w:cs="宋体"/>
                <w:kern w:val="0"/>
                <w:sz w:val="21"/>
                <w:szCs w:val="21"/>
                <w:lang w:val="en-US" w:eastAsia="zh-CN" w:bidi="ar-SA"/>
              </w:rPr>
              <w:t>或业务章的</w:t>
            </w:r>
            <w:r>
              <w:rPr>
                <w:rFonts w:hint="eastAsia" w:ascii="宋体" w:hAnsi="宋体" w:eastAsia="宋体" w:cs="宋体"/>
                <w:kern w:val="0"/>
                <w:sz w:val="21"/>
                <w:szCs w:val="21"/>
                <w:lang w:val="en-US" w:eastAsia="zh-CN" w:bidi="ar-SA"/>
              </w:rPr>
              <w:t>复印件</w:t>
            </w:r>
            <w:r>
              <w:rPr>
                <w:rFonts w:hint="eastAsia" w:ascii="宋体" w:hAnsi="宋体" w:cs="宋体"/>
                <w:kern w:val="0"/>
                <w:sz w:val="21"/>
                <w:szCs w:val="21"/>
                <w:lang w:val="en-US" w:eastAsia="zh-CN" w:bidi="ar-SA"/>
              </w:rPr>
              <w:t>或扫描件</w:t>
            </w:r>
            <w:r>
              <w:rPr>
                <w:rFonts w:hint="eastAsia" w:ascii="宋体" w:hAnsi="宋体" w:eastAsia="宋体" w:cs="宋体"/>
                <w:kern w:val="0"/>
                <w:sz w:val="21"/>
                <w:szCs w:val="21"/>
                <w:lang w:val="en-US" w:eastAsia="zh-CN" w:bidi="ar-SA"/>
              </w:rPr>
              <w:t>,合同关键页或委托函若不能体现项目负责人负责的工作业绩，可同时提供委托单位开具的加盖</w:t>
            </w:r>
            <w:r>
              <w:rPr>
                <w:rFonts w:hint="eastAsia" w:ascii="宋体" w:hAnsi="宋体" w:cs="宋体"/>
                <w:kern w:val="0"/>
                <w:sz w:val="21"/>
                <w:szCs w:val="21"/>
                <w:lang w:val="en-US" w:eastAsia="zh-CN" w:bidi="ar-SA"/>
              </w:rPr>
              <w:t>委托</w:t>
            </w:r>
            <w:r>
              <w:rPr>
                <w:rFonts w:hint="eastAsia" w:ascii="宋体" w:hAnsi="宋体" w:eastAsia="宋体" w:cs="宋体"/>
                <w:kern w:val="0"/>
                <w:sz w:val="21"/>
                <w:szCs w:val="21"/>
                <w:lang w:val="en-US" w:eastAsia="zh-CN" w:bidi="ar-SA"/>
              </w:rPr>
              <w:t>方公章</w:t>
            </w:r>
            <w:r>
              <w:rPr>
                <w:rFonts w:hint="eastAsia" w:ascii="宋体" w:hAnsi="宋体" w:cs="宋体"/>
                <w:kern w:val="0"/>
                <w:sz w:val="21"/>
                <w:szCs w:val="21"/>
                <w:lang w:val="en-US" w:eastAsia="zh-CN" w:bidi="ar-SA"/>
              </w:rPr>
              <w:t>或业务章的</w:t>
            </w:r>
            <w:r>
              <w:rPr>
                <w:rFonts w:hint="eastAsia" w:ascii="宋体" w:hAnsi="宋体" w:eastAsia="宋体" w:cs="宋体"/>
                <w:kern w:val="0"/>
                <w:sz w:val="21"/>
                <w:szCs w:val="21"/>
                <w:lang w:val="en-US" w:eastAsia="zh-CN" w:bidi="ar-SA"/>
              </w:rPr>
              <w:t>书面证明）加盖公章，原件备查。未提供或提供不齐全或无法分辨的不得分。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项目团队人员情况（不含项目负责人）</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lang w:val="en-US"/>
              </w:rPr>
            </w:pPr>
            <w:r>
              <w:rPr>
                <w:rFonts w:hint="default" w:ascii="宋体" w:hAnsi="宋体" w:cs="宋体"/>
                <w:szCs w:val="21"/>
                <w:lang w:val="en-US"/>
              </w:rPr>
              <w:t>19</w:t>
            </w:r>
          </w:p>
        </w:tc>
        <w:tc>
          <w:tcPr>
            <w:tcW w:w="512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（一）评分内容：</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1.为本项目拟派的投标人服务团队成员人数在满足投标要求（</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人）的基础上，每增加1名2年以上审计工作经验的成员得1分，本小项最高得</w:t>
            </w:r>
            <w:r>
              <w:rPr>
                <w:rFonts w:hint="eastAsia" w:ascii="宋体" w:hAnsi="宋体" w:cs="宋体"/>
                <w:kern w:val="0"/>
                <w:sz w:val="21"/>
                <w:szCs w:val="21"/>
                <w:lang w:val="en-US" w:eastAsia="zh-CN" w:bidi="ar-SA"/>
              </w:rPr>
              <w:t>9</w:t>
            </w:r>
            <w:r>
              <w:rPr>
                <w:rFonts w:hint="eastAsia" w:ascii="宋体" w:hAnsi="宋体" w:eastAsia="宋体" w:cs="宋体"/>
                <w:kern w:val="0"/>
                <w:sz w:val="21"/>
                <w:szCs w:val="21"/>
                <w:lang w:val="en-US" w:eastAsia="zh-CN" w:bidi="ar-SA"/>
              </w:rPr>
              <w:t>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2.为本项目拟派的投标人服务团队成员中具有中级或以上会计师</w:t>
            </w:r>
            <w:r>
              <w:rPr>
                <w:rFonts w:hint="eastAsia" w:ascii="宋体" w:hAnsi="宋体" w:cs="宋体"/>
                <w:kern w:val="0"/>
                <w:sz w:val="21"/>
                <w:szCs w:val="21"/>
                <w:lang w:val="en-US" w:eastAsia="zh-CN" w:bidi="ar-SA"/>
              </w:rPr>
              <w:t>职称</w:t>
            </w:r>
            <w:r>
              <w:rPr>
                <w:rFonts w:hint="eastAsia" w:ascii="宋体" w:hAnsi="宋体" w:eastAsia="宋体" w:cs="宋体"/>
                <w:kern w:val="0"/>
                <w:sz w:val="21"/>
                <w:szCs w:val="21"/>
                <w:lang w:val="en-US" w:eastAsia="zh-CN" w:bidi="ar-SA"/>
              </w:rPr>
              <w:t>或中级或以上审计师</w:t>
            </w:r>
            <w:r>
              <w:rPr>
                <w:rFonts w:hint="eastAsia"/>
                <w:lang w:eastAsia="zh-CN"/>
              </w:rPr>
              <w:t>职称</w:t>
            </w:r>
            <w:r>
              <w:rPr>
                <w:rFonts w:hint="eastAsia" w:ascii="宋体" w:hAnsi="宋体" w:eastAsia="宋体" w:cs="宋体"/>
                <w:kern w:val="0"/>
                <w:sz w:val="21"/>
                <w:szCs w:val="21"/>
                <w:lang w:val="en-US" w:eastAsia="zh-CN" w:bidi="ar-SA"/>
              </w:rPr>
              <w:t>的，得2分；每增加1人得2分，本小项最高得4分。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备注：同一成员同时具备</w:t>
            </w:r>
            <w:r>
              <w:rPr>
                <w:rFonts w:hint="eastAsia" w:ascii="宋体" w:hAnsi="宋体" w:cs="宋体"/>
                <w:kern w:val="0"/>
                <w:sz w:val="21"/>
                <w:szCs w:val="21"/>
                <w:lang w:val="en-US" w:eastAsia="zh-CN" w:bidi="ar-SA"/>
              </w:rPr>
              <w:t>以上要求</w:t>
            </w:r>
            <w:r>
              <w:rPr>
                <w:rFonts w:hint="eastAsia" w:ascii="宋体" w:hAnsi="宋体" w:eastAsia="宋体" w:cs="宋体"/>
                <w:kern w:val="0"/>
                <w:sz w:val="21"/>
                <w:szCs w:val="21"/>
                <w:lang w:val="en-US" w:eastAsia="zh-CN" w:bidi="ar-SA"/>
              </w:rPr>
              <w:t>，不累计得分，按照最高分得分。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.为本项目拟派的投标人服务团队成员近三年内（自202</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年1月1日至</w:t>
            </w:r>
            <w:r>
              <w:rPr>
                <w:rFonts w:hint="eastAsia" w:ascii="宋体" w:hAnsi="宋体" w:cs="宋体"/>
                <w:kern w:val="0"/>
                <w:sz w:val="21"/>
                <w:szCs w:val="21"/>
                <w:lang w:val="en-US" w:eastAsia="zh-CN" w:bidi="ar-SA"/>
              </w:rPr>
              <w:t>本项目</w:t>
            </w:r>
            <w:r>
              <w:rPr>
                <w:rFonts w:hint="eastAsia" w:ascii="宋体" w:hAnsi="宋体" w:eastAsia="宋体" w:cs="宋体"/>
                <w:kern w:val="0"/>
                <w:sz w:val="21"/>
                <w:szCs w:val="21"/>
                <w:lang w:val="en-US" w:eastAsia="zh-CN" w:bidi="ar-SA"/>
              </w:rPr>
              <w:t>投标截止之日（以合同签订时间或委托函委托时间为准）为</w:t>
            </w:r>
            <w:r>
              <w:rPr>
                <w:rFonts w:hint="eastAsia" w:ascii="宋体" w:hAnsi="宋体" w:cs="宋体"/>
                <w:kern w:val="0"/>
                <w:sz w:val="21"/>
                <w:szCs w:val="21"/>
                <w:lang w:val="en-US" w:eastAsia="zh-CN" w:bidi="ar-SA"/>
              </w:rPr>
              <w:t>政府部门或</w:t>
            </w:r>
            <w:r>
              <w:rPr>
                <w:rFonts w:hint="eastAsia" w:ascii="宋体" w:hAnsi="宋体" w:eastAsia="宋体" w:cs="宋体"/>
                <w:kern w:val="0"/>
                <w:sz w:val="21"/>
                <w:szCs w:val="21"/>
                <w:lang w:val="en-US" w:eastAsia="zh-CN" w:bidi="ar-SA"/>
              </w:rPr>
              <w:t>行政事业单位提供过审计（包括财务报表审计及</w:t>
            </w:r>
            <w:r>
              <w:rPr>
                <w:rFonts w:hint="default" w:ascii="宋体" w:hAnsi="宋体" w:cs="宋体"/>
                <w:kern w:val="0"/>
                <w:sz w:val="21"/>
                <w:szCs w:val="21"/>
                <w:lang w:val="en-US" w:eastAsia="zh-CN" w:bidi="ar-SA"/>
              </w:rPr>
              <w:t>专项</w:t>
            </w:r>
            <w:r>
              <w:rPr>
                <w:rFonts w:hint="eastAsia" w:ascii="宋体" w:hAnsi="宋体" w:cs="宋体"/>
                <w:kern w:val="0"/>
                <w:sz w:val="21"/>
                <w:szCs w:val="21"/>
                <w:lang w:val="en-US" w:eastAsia="zh-CN" w:bidi="ar-SA"/>
              </w:rPr>
              <w:t>审计</w:t>
            </w:r>
            <w:r>
              <w:rPr>
                <w:rFonts w:hint="eastAsia" w:ascii="宋体" w:hAnsi="宋体" w:eastAsia="宋体" w:cs="宋体"/>
                <w:kern w:val="0"/>
                <w:sz w:val="21"/>
                <w:szCs w:val="21"/>
                <w:lang w:val="en-US" w:eastAsia="zh-CN" w:bidi="ar-SA"/>
              </w:rPr>
              <w:t>）、资产清查</w:t>
            </w:r>
            <w:r>
              <w:rPr>
                <w:rFonts w:hint="eastAsia" w:ascii="宋体" w:hAnsi="宋体" w:cs="宋体"/>
                <w:kern w:val="0"/>
                <w:sz w:val="21"/>
                <w:szCs w:val="21"/>
                <w:lang w:val="en-US" w:eastAsia="zh-CN" w:bidi="ar-SA"/>
              </w:rPr>
              <w:t>、租金收入清查</w:t>
            </w:r>
            <w:r>
              <w:rPr>
                <w:rFonts w:hint="eastAsia" w:ascii="宋体" w:hAnsi="宋体" w:eastAsia="宋体" w:cs="宋体"/>
                <w:kern w:val="0"/>
                <w:sz w:val="21"/>
                <w:szCs w:val="21"/>
                <w:lang w:val="en-US" w:eastAsia="zh-CN" w:bidi="ar-SA"/>
              </w:rPr>
              <w:t>等相关服务经验，每一人得2分，本小项最高得6分。</w:t>
            </w:r>
          </w:p>
          <w:p>
            <w:pPr>
              <w:keepNext w:val="0"/>
              <w:keepLines w:val="0"/>
              <w:widowControl/>
              <w:suppressLineNumbers w:val="0"/>
              <w:wordWrap w:val="0"/>
              <w:spacing w:before="0" w:beforeAutospacing="0" w:after="0" w:afterAutospacing="0"/>
              <w:ind w:left="0" w:right="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以上4项累计得分，满分19分。同一项合同续签不可重复计分。</w:t>
            </w:r>
            <w:r>
              <w:rPr>
                <w:rFonts w:hint="eastAsia" w:ascii="宋体" w:hAnsi="宋体" w:cs="宋体"/>
                <w:kern w:val="0"/>
                <w:sz w:val="21"/>
                <w:szCs w:val="21"/>
                <w:lang w:val="en-US" w:eastAsia="zh-CN" w:bidi="ar-SA"/>
              </w:rPr>
              <w:t>同一项目多人参与可重复计分。</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（二）评分依据：</w:t>
            </w:r>
          </w:p>
          <w:p>
            <w:pPr>
              <w:keepNext w:val="0"/>
              <w:keepLines w:val="0"/>
              <w:widowControl/>
              <w:suppressLineNumbers w:val="0"/>
              <w:wordWrap w:val="0"/>
              <w:spacing w:before="0" w:beforeAutospacing="0" w:after="0" w:afterAutospacing="0"/>
              <w:ind w:left="0" w:right="0"/>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default" w:ascii="宋体" w:hAnsi="宋体" w:eastAsia="宋体" w:cs="宋体"/>
                <w:kern w:val="0"/>
                <w:sz w:val="21"/>
                <w:szCs w:val="21"/>
                <w:lang w:val="en-US" w:eastAsia="zh-CN" w:bidi="ar-SA"/>
              </w:rPr>
              <w:t>.提供项目</w:t>
            </w:r>
            <w:r>
              <w:rPr>
                <w:rFonts w:hint="eastAsia" w:ascii="宋体" w:hAnsi="宋体" w:eastAsia="宋体" w:cs="宋体"/>
                <w:kern w:val="0"/>
                <w:sz w:val="21"/>
                <w:szCs w:val="21"/>
                <w:lang w:val="en-US" w:eastAsia="zh-CN" w:bidi="ar-SA"/>
              </w:rPr>
              <w:t>团队</w:t>
            </w:r>
            <w:r>
              <w:rPr>
                <w:rFonts w:hint="default" w:ascii="宋体" w:hAnsi="宋体" w:eastAsia="宋体" w:cs="宋体"/>
                <w:kern w:val="0"/>
                <w:sz w:val="21"/>
                <w:szCs w:val="21"/>
                <w:lang w:val="en-US" w:eastAsia="zh-CN" w:bidi="ar-SA"/>
              </w:rPr>
              <w:t>在投标单位近一个月（202</w:t>
            </w:r>
            <w:r>
              <w:rPr>
                <w:rFonts w:hint="eastAsia" w:ascii="宋体" w:hAnsi="宋体" w:cs="宋体"/>
                <w:kern w:val="0"/>
                <w:sz w:val="21"/>
                <w:szCs w:val="21"/>
                <w:lang w:val="en-US" w:eastAsia="zh-CN" w:bidi="ar-SA"/>
              </w:rPr>
              <w:t>5</w:t>
            </w:r>
            <w:r>
              <w:rPr>
                <w:rFonts w:hint="default"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1</w:t>
            </w:r>
            <w:r>
              <w:rPr>
                <w:rFonts w:hint="default" w:ascii="宋体" w:hAnsi="宋体" w:eastAsia="宋体" w:cs="宋体"/>
                <w:kern w:val="0"/>
                <w:sz w:val="21"/>
                <w:szCs w:val="21"/>
                <w:lang w:val="en-US" w:eastAsia="zh-CN" w:bidi="ar-SA"/>
              </w:rPr>
              <w:t>月）的社保缴纳证明材料作为得分依据加盖公章，原件备查，</w:t>
            </w:r>
            <w:r>
              <w:rPr>
                <w:rFonts w:hint="default"/>
                <w:lang w:val="en-US" w:eastAsia="zh-CN"/>
              </w:rPr>
              <w:t>如供应商为新成立企业且成立时间不足</w:t>
            </w:r>
            <w:r>
              <w:rPr>
                <w:rFonts w:hint="eastAsia"/>
                <w:lang w:val="en-US" w:eastAsia="zh-CN"/>
              </w:rPr>
              <w:t>一</w:t>
            </w:r>
            <w:r>
              <w:rPr>
                <w:rFonts w:hint="default"/>
                <w:lang w:val="en-US" w:eastAsia="zh-CN"/>
              </w:rPr>
              <w:t>个月的可提供加盖公章的情况说明或其他相关证明材料亦可</w:t>
            </w:r>
            <w:r>
              <w:rPr>
                <w:rFonts w:hint="eastAsia"/>
                <w:lang w:val="en-US" w:eastAsia="zh-CN"/>
              </w:rPr>
              <w:t>得分，</w:t>
            </w:r>
            <w:r>
              <w:rPr>
                <w:rFonts w:hint="default" w:ascii="宋体" w:hAnsi="宋体" w:eastAsia="宋体" w:cs="宋体"/>
                <w:kern w:val="0"/>
                <w:sz w:val="21"/>
                <w:szCs w:val="21"/>
                <w:lang w:val="en-US" w:eastAsia="zh-CN" w:bidi="ar-SA"/>
              </w:rPr>
              <w:t>未提供或提供不齐全或无法分辨的不得分；</w:t>
            </w:r>
            <w:r>
              <w:rPr>
                <w:rFonts w:hint="eastAsia" w:ascii="宋体" w:hAnsi="宋体" w:cs="宋体"/>
                <w:kern w:val="0"/>
                <w:sz w:val="21"/>
                <w:szCs w:val="21"/>
                <w:lang w:val="en-US" w:eastAsia="zh-CN" w:bidi="ar-SA"/>
              </w:rPr>
              <w:t>本项目不接受退休返聘人员。</w:t>
            </w:r>
          </w:p>
          <w:p>
            <w:pPr>
              <w:keepNext w:val="0"/>
              <w:keepLines w:val="0"/>
              <w:widowControl/>
              <w:suppressLineNumbers w:val="0"/>
              <w:wordWrap w:val="0"/>
              <w:spacing w:before="0" w:beforeAutospacing="0" w:after="0" w:afterAutospacing="0"/>
              <w:ind w:left="0" w:right="0"/>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.第一项审计工作年限证明需提供人员简历以及承诺函加盖公章（格式自拟）</w:t>
            </w:r>
            <w:r>
              <w:rPr>
                <w:rFonts w:hint="default" w:ascii="宋体" w:hAnsi="宋体" w:eastAsia="宋体" w:cs="宋体"/>
                <w:kern w:val="0"/>
                <w:sz w:val="21"/>
                <w:szCs w:val="21"/>
                <w:lang w:val="en-US" w:eastAsia="zh-CN" w:bidi="ar-SA"/>
              </w:rPr>
              <w:t>；</w:t>
            </w:r>
          </w:p>
          <w:p>
            <w:pPr>
              <w:keepNext w:val="0"/>
              <w:keepLines w:val="0"/>
              <w:widowControl/>
              <w:suppressLineNumbers w:val="0"/>
              <w:wordWrap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.提供上述审计、资产清查</w:t>
            </w:r>
            <w:r>
              <w:rPr>
                <w:rFonts w:hint="eastAsia" w:ascii="宋体" w:hAnsi="宋体" w:cs="宋体"/>
                <w:kern w:val="0"/>
                <w:sz w:val="21"/>
                <w:szCs w:val="21"/>
                <w:lang w:val="en-US" w:eastAsia="zh-CN" w:bidi="ar-SA"/>
              </w:rPr>
              <w:t>、租金收入清查</w:t>
            </w:r>
            <w:r>
              <w:rPr>
                <w:rFonts w:hint="eastAsia" w:ascii="宋体" w:hAnsi="宋体" w:eastAsia="宋体" w:cs="宋体"/>
                <w:kern w:val="0"/>
                <w:sz w:val="21"/>
                <w:szCs w:val="21"/>
                <w:lang w:val="en-US" w:eastAsia="zh-CN" w:bidi="ar-SA"/>
              </w:rPr>
              <w:t>等</w:t>
            </w:r>
            <w:r>
              <w:rPr>
                <w:rFonts w:hint="eastAsia" w:ascii="宋体" w:hAnsi="宋体" w:cs="宋体"/>
                <w:kern w:val="0"/>
                <w:sz w:val="21"/>
                <w:szCs w:val="21"/>
                <w:lang w:val="en-US" w:eastAsia="zh-CN" w:bidi="ar-SA"/>
              </w:rPr>
              <w:t>可</w:t>
            </w:r>
            <w:r>
              <w:rPr>
                <w:rFonts w:hint="eastAsia" w:ascii="宋体" w:hAnsi="宋体" w:eastAsia="宋体" w:cs="宋体"/>
                <w:kern w:val="0"/>
                <w:sz w:val="21"/>
                <w:szCs w:val="21"/>
                <w:lang w:val="en-US" w:eastAsia="zh-CN" w:bidi="ar-SA"/>
              </w:rPr>
              <w:t>体现项目团队成员参与的相关服务项目的相关</w:t>
            </w:r>
            <w:r>
              <w:rPr>
                <w:rFonts w:hint="eastAsia" w:ascii="宋体" w:hAnsi="宋体" w:cs="宋体"/>
                <w:kern w:val="0"/>
                <w:sz w:val="21"/>
                <w:szCs w:val="21"/>
                <w:lang w:val="en-US" w:eastAsia="zh-CN" w:bidi="ar-SA"/>
              </w:rPr>
              <w:t>业绩</w:t>
            </w:r>
            <w:r>
              <w:rPr>
                <w:rFonts w:hint="eastAsia" w:ascii="宋体" w:hAnsi="宋体" w:eastAsia="宋体" w:cs="宋体"/>
                <w:kern w:val="0"/>
                <w:sz w:val="21"/>
                <w:szCs w:val="21"/>
                <w:lang w:val="en-US" w:eastAsia="zh-CN" w:bidi="ar-SA"/>
              </w:rPr>
              <w:t>材料（如合同关键页（关键页包含但不限于合同封面、服务内容页、服务人员页、</w:t>
            </w:r>
            <w:r>
              <w:rPr>
                <w:rFonts w:hint="eastAsia" w:ascii="宋体" w:hAnsi="宋体" w:cs="宋体"/>
                <w:kern w:val="0"/>
                <w:sz w:val="21"/>
                <w:szCs w:val="21"/>
                <w:lang w:val="en-US" w:eastAsia="zh-CN" w:bidi="ar-SA"/>
              </w:rPr>
              <w:t>签订时间页、</w:t>
            </w:r>
            <w:r>
              <w:rPr>
                <w:rFonts w:hint="eastAsia" w:ascii="宋体" w:hAnsi="宋体" w:eastAsia="宋体" w:cs="宋体"/>
                <w:kern w:val="0"/>
                <w:sz w:val="21"/>
                <w:szCs w:val="21"/>
                <w:lang w:val="en-US" w:eastAsia="zh-CN" w:bidi="ar-SA"/>
              </w:rPr>
              <w:t>双方盖章页等）或委托函加盖甲方公章</w:t>
            </w:r>
            <w:r>
              <w:rPr>
                <w:rFonts w:hint="eastAsia" w:ascii="宋体" w:hAnsi="宋体" w:cs="宋体"/>
                <w:kern w:val="0"/>
                <w:sz w:val="21"/>
                <w:szCs w:val="21"/>
                <w:lang w:val="en-US" w:eastAsia="zh-CN" w:bidi="ar-SA"/>
              </w:rPr>
              <w:t>或业务章的</w:t>
            </w:r>
            <w:r>
              <w:rPr>
                <w:rFonts w:hint="eastAsia" w:ascii="宋体" w:hAnsi="宋体" w:eastAsia="宋体" w:cs="宋体"/>
                <w:kern w:val="0"/>
                <w:sz w:val="21"/>
                <w:szCs w:val="21"/>
                <w:lang w:val="en-US" w:eastAsia="zh-CN" w:bidi="ar-SA"/>
              </w:rPr>
              <w:t>复印件</w:t>
            </w:r>
            <w:r>
              <w:rPr>
                <w:rFonts w:hint="eastAsia" w:ascii="宋体" w:hAnsi="宋体" w:cs="宋体"/>
                <w:kern w:val="0"/>
                <w:sz w:val="21"/>
                <w:szCs w:val="21"/>
                <w:lang w:val="en-US" w:eastAsia="zh-CN" w:bidi="ar-SA"/>
              </w:rPr>
              <w:t>或扫描件</w:t>
            </w:r>
            <w:r>
              <w:rPr>
                <w:rFonts w:hint="eastAsia" w:ascii="宋体" w:hAnsi="宋体" w:eastAsia="宋体" w:cs="宋体"/>
                <w:kern w:val="0"/>
                <w:sz w:val="21"/>
                <w:szCs w:val="21"/>
                <w:lang w:val="en-US" w:eastAsia="zh-CN" w:bidi="ar-SA"/>
              </w:rPr>
              <w:t>,合同关键页或委托函若不能体现项目成员</w:t>
            </w:r>
            <w:r>
              <w:rPr>
                <w:rFonts w:hint="eastAsia" w:ascii="宋体" w:hAnsi="宋体" w:cs="宋体"/>
                <w:kern w:val="0"/>
                <w:sz w:val="21"/>
                <w:szCs w:val="21"/>
                <w:lang w:val="en-US" w:eastAsia="zh-CN" w:bidi="ar-SA"/>
              </w:rPr>
              <w:t>参与</w:t>
            </w:r>
            <w:r>
              <w:rPr>
                <w:rFonts w:hint="eastAsia" w:ascii="宋体" w:hAnsi="宋体" w:eastAsia="宋体" w:cs="宋体"/>
                <w:kern w:val="0"/>
                <w:sz w:val="21"/>
                <w:szCs w:val="21"/>
                <w:lang w:val="en-US" w:eastAsia="zh-CN" w:bidi="ar-SA"/>
              </w:rPr>
              <w:t>的工作业绩，可同时提供委托单位开具的加盖</w:t>
            </w:r>
            <w:r>
              <w:rPr>
                <w:rFonts w:hint="eastAsia" w:ascii="宋体" w:hAnsi="宋体" w:cs="宋体"/>
                <w:kern w:val="0"/>
                <w:sz w:val="21"/>
                <w:szCs w:val="21"/>
                <w:lang w:val="en-US" w:eastAsia="zh-CN" w:bidi="ar-SA"/>
              </w:rPr>
              <w:t>委托</w:t>
            </w:r>
            <w:r>
              <w:rPr>
                <w:rFonts w:hint="eastAsia" w:ascii="宋体" w:hAnsi="宋体" w:eastAsia="宋体" w:cs="宋体"/>
                <w:kern w:val="0"/>
                <w:sz w:val="21"/>
                <w:szCs w:val="21"/>
                <w:lang w:val="en-US" w:eastAsia="zh-CN" w:bidi="ar-SA"/>
              </w:rPr>
              <w:t>方公章</w:t>
            </w:r>
            <w:r>
              <w:rPr>
                <w:rFonts w:hint="eastAsia" w:ascii="宋体" w:hAnsi="宋体" w:cs="宋体"/>
                <w:kern w:val="0"/>
                <w:sz w:val="21"/>
                <w:szCs w:val="21"/>
                <w:lang w:val="en-US" w:eastAsia="zh-CN" w:bidi="ar-SA"/>
              </w:rPr>
              <w:t>或业务章的</w:t>
            </w:r>
            <w:r>
              <w:rPr>
                <w:rFonts w:hint="eastAsia" w:ascii="宋体" w:hAnsi="宋体" w:eastAsia="宋体" w:cs="宋体"/>
                <w:kern w:val="0"/>
                <w:sz w:val="21"/>
                <w:szCs w:val="21"/>
                <w:lang w:val="en-US" w:eastAsia="zh-CN" w:bidi="ar-SA"/>
              </w:rPr>
              <w:t>书面证明）加盖公章，原件备查。未提供或提供不齐全或无法分辨的不得分。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4</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投标人同类项目经验情况</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5124" w:type="dxa"/>
            <w:tcBorders>
              <w:top w:val="single" w:color="000000" w:sz="8" w:space="0"/>
              <w:left w:val="single" w:color="000000" w:sz="8" w:space="0"/>
              <w:bottom w:val="single" w:color="000000" w:sz="8" w:space="0"/>
              <w:right w:val="single" w:color="000000" w:sz="8" w:space="0"/>
            </w:tcBorders>
          </w:tcPr>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（一）评分内容：</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w:t>
            </w:r>
            <w:r>
              <w:rPr>
                <w:rFonts w:hint="default" w:ascii="宋体" w:hAnsi="宋体" w:eastAsia="宋体" w:cs="宋体"/>
                <w:kern w:val="0"/>
                <w:sz w:val="21"/>
                <w:szCs w:val="21"/>
                <w:lang w:val="en-US" w:eastAsia="zh-CN" w:bidi="ar-SA"/>
              </w:rPr>
              <w:t>提供近三年内（</w:t>
            </w:r>
            <w:r>
              <w:rPr>
                <w:rFonts w:hint="eastAsia" w:ascii="宋体" w:hAnsi="宋体" w:eastAsia="宋体" w:cs="宋体"/>
                <w:kern w:val="0"/>
                <w:sz w:val="21"/>
                <w:szCs w:val="21"/>
                <w:lang w:val="en-US" w:eastAsia="zh-CN" w:bidi="ar-SA"/>
              </w:rPr>
              <w:t>自20</w:t>
            </w:r>
            <w:r>
              <w:rPr>
                <w:rFonts w:hint="default" w:ascii="宋体" w:hAnsi="宋体" w:eastAsia="宋体" w:cs="宋体"/>
                <w:kern w:val="0"/>
                <w:sz w:val="21"/>
                <w:szCs w:val="21"/>
                <w:lang w:val="en-US" w:eastAsia="zh-CN" w:bidi="ar-SA"/>
              </w:rPr>
              <w:t>2</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年1月1日至投标截止之日（以合同签订时间或委托函委托时间为准）为</w:t>
            </w:r>
            <w:r>
              <w:rPr>
                <w:rFonts w:hint="eastAsia" w:ascii="宋体" w:hAnsi="宋体" w:cs="宋体"/>
                <w:kern w:val="0"/>
                <w:sz w:val="21"/>
                <w:szCs w:val="21"/>
                <w:lang w:val="en-US" w:eastAsia="zh-CN" w:bidi="ar-SA"/>
              </w:rPr>
              <w:t>政府部门或</w:t>
            </w:r>
            <w:r>
              <w:rPr>
                <w:rFonts w:hint="eastAsia" w:ascii="宋体" w:hAnsi="宋体" w:eastAsia="宋体" w:cs="宋体"/>
                <w:kern w:val="0"/>
                <w:sz w:val="21"/>
                <w:szCs w:val="21"/>
                <w:lang w:val="en-US" w:eastAsia="zh-CN" w:bidi="ar-SA"/>
              </w:rPr>
              <w:t>行政事业单位提供过审计（包括财务报表审计及</w:t>
            </w:r>
            <w:r>
              <w:rPr>
                <w:rFonts w:hint="default" w:ascii="宋体" w:hAnsi="宋体" w:cs="宋体"/>
                <w:kern w:val="0"/>
                <w:sz w:val="21"/>
                <w:szCs w:val="21"/>
                <w:lang w:val="en-US" w:eastAsia="zh-CN" w:bidi="ar-SA"/>
              </w:rPr>
              <w:t>专项</w:t>
            </w:r>
            <w:r>
              <w:rPr>
                <w:rFonts w:hint="eastAsia" w:ascii="宋体" w:hAnsi="宋体" w:cs="宋体"/>
                <w:kern w:val="0"/>
                <w:sz w:val="21"/>
                <w:szCs w:val="21"/>
                <w:lang w:val="en-US" w:eastAsia="zh-CN" w:bidi="ar-SA"/>
              </w:rPr>
              <w:t>审计</w:t>
            </w:r>
            <w:r>
              <w:rPr>
                <w:rFonts w:hint="eastAsia" w:ascii="宋体" w:hAnsi="宋体" w:eastAsia="宋体" w:cs="宋体"/>
                <w:kern w:val="0"/>
                <w:sz w:val="21"/>
                <w:szCs w:val="21"/>
                <w:lang w:val="en-US" w:eastAsia="zh-CN" w:bidi="ar-SA"/>
              </w:rPr>
              <w:t>）、资产清查</w:t>
            </w:r>
            <w:r>
              <w:rPr>
                <w:rFonts w:hint="eastAsia" w:ascii="宋体" w:hAnsi="宋体" w:cs="宋体"/>
                <w:kern w:val="0"/>
                <w:sz w:val="21"/>
                <w:szCs w:val="21"/>
                <w:lang w:val="en-US" w:eastAsia="zh-CN" w:bidi="ar-SA"/>
              </w:rPr>
              <w:t>、租金收入清查</w:t>
            </w:r>
            <w:r>
              <w:rPr>
                <w:rFonts w:hint="eastAsia" w:ascii="宋体" w:hAnsi="宋体" w:eastAsia="宋体" w:cs="宋体"/>
                <w:kern w:val="0"/>
                <w:sz w:val="21"/>
                <w:szCs w:val="21"/>
                <w:lang w:val="en-US" w:eastAsia="zh-CN" w:bidi="ar-SA"/>
              </w:rPr>
              <w:t>等相关服务的，每提供一项得</w:t>
            </w:r>
            <w:r>
              <w:rPr>
                <w:rFonts w:hint="default"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zh-CN" w:bidi="ar-SA"/>
              </w:rPr>
              <w:t>分，最高得</w:t>
            </w:r>
            <w:r>
              <w:rPr>
                <w:rFonts w:hint="eastAsia" w:ascii="宋体" w:hAnsi="宋体" w:cs="宋体"/>
                <w:kern w:val="0"/>
                <w:sz w:val="21"/>
                <w:szCs w:val="21"/>
                <w:lang w:val="en-US" w:eastAsia="zh-CN" w:bidi="ar-SA"/>
              </w:rPr>
              <w:t>14</w:t>
            </w:r>
            <w:r>
              <w:rPr>
                <w:rFonts w:hint="eastAsia" w:ascii="宋体" w:hAnsi="宋体" w:eastAsia="宋体" w:cs="宋体"/>
                <w:kern w:val="0"/>
                <w:sz w:val="21"/>
                <w:szCs w:val="21"/>
                <w:lang w:val="en-US" w:eastAsia="zh-CN" w:bidi="ar-SA"/>
              </w:rPr>
              <w:t>分。</w:t>
            </w:r>
            <w:r>
              <w:rPr>
                <w:rFonts w:hint="eastAsia" w:ascii="宋体" w:hAnsi="宋体" w:cs="宋体"/>
                <w:kern w:val="0"/>
                <w:sz w:val="21"/>
                <w:szCs w:val="21"/>
                <w:lang w:val="en-US" w:eastAsia="zh-CN" w:bidi="ar-SA"/>
              </w:rPr>
              <w:t>同一项目续签合同不重复计分。</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（二）评分依据：</w:t>
            </w:r>
          </w:p>
          <w:p>
            <w:pPr>
              <w:pStyle w:val="8"/>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提供上述服务的相关</w:t>
            </w:r>
            <w:r>
              <w:rPr>
                <w:rFonts w:hint="eastAsia" w:ascii="宋体" w:hAnsi="宋体" w:cs="宋体"/>
                <w:kern w:val="0"/>
                <w:sz w:val="21"/>
                <w:szCs w:val="21"/>
                <w:lang w:val="en-US" w:eastAsia="zh-CN" w:bidi="ar-SA"/>
              </w:rPr>
              <w:t>业绩</w:t>
            </w:r>
            <w:r>
              <w:rPr>
                <w:rFonts w:hint="eastAsia" w:ascii="宋体" w:hAnsi="宋体" w:eastAsia="宋体" w:cs="宋体"/>
                <w:kern w:val="0"/>
                <w:sz w:val="21"/>
                <w:szCs w:val="21"/>
                <w:lang w:val="en-US" w:eastAsia="zh-CN" w:bidi="ar-SA"/>
              </w:rPr>
              <w:t>材料（如合同关键页（关键页包含但不限于合同封面、服务内容页、</w:t>
            </w:r>
            <w:r>
              <w:rPr>
                <w:rFonts w:hint="eastAsia" w:ascii="宋体" w:hAnsi="宋体" w:cs="宋体"/>
                <w:kern w:val="0"/>
                <w:sz w:val="21"/>
                <w:szCs w:val="21"/>
                <w:lang w:val="en-US" w:eastAsia="zh-CN" w:bidi="ar-SA"/>
              </w:rPr>
              <w:t>签订时间页、</w:t>
            </w:r>
            <w:r>
              <w:rPr>
                <w:rFonts w:hint="eastAsia" w:ascii="宋体" w:hAnsi="宋体" w:eastAsia="宋体" w:cs="宋体"/>
                <w:kern w:val="0"/>
                <w:sz w:val="21"/>
                <w:szCs w:val="21"/>
                <w:lang w:val="en-US" w:eastAsia="zh-CN" w:bidi="ar-SA"/>
              </w:rPr>
              <w:t>双方盖章页等）或委托函加盖甲方公章</w:t>
            </w:r>
            <w:r>
              <w:rPr>
                <w:rFonts w:hint="eastAsia" w:ascii="宋体" w:hAnsi="宋体" w:cs="宋体"/>
                <w:kern w:val="0"/>
                <w:sz w:val="21"/>
                <w:szCs w:val="21"/>
                <w:lang w:val="en-US" w:eastAsia="zh-CN" w:bidi="ar-SA"/>
              </w:rPr>
              <w:t>或业务章的</w:t>
            </w:r>
            <w:r>
              <w:rPr>
                <w:rFonts w:hint="eastAsia" w:ascii="宋体" w:hAnsi="宋体" w:eastAsia="宋体" w:cs="宋体"/>
                <w:kern w:val="0"/>
                <w:sz w:val="21"/>
                <w:szCs w:val="21"/>
                <w:lang w:val="en-US" w:eastAsia="zh-CN" w:bidi="ar-SA"/>
              </w:rPr>
              <w:t>复印件</w:t>
            </w:r>
            <w:r>
              <w:rPr>
                <w:rFonts w:hint="eastAsia" w:ascii="宋体" w:hAnsi="宋体" w:cs="宋体"/>
                <w:kern w:val="0"/>
                <w:sz w:val="21"/>
                <w:szCs w:val="21"/>
                <w:lang w:val="en-US" w:eastAsia="zh-CN" w:bidi="ar-SA"/>
              </w:rPr>
              <w:t>或扫描件</w:t>
            </w:r>
            <w:r>
              <w:rPr>
                <w:rFonts w:hint="eastAsia" w:ascii="宋体" w:hAnsi="宋体" w:eastAsia="宋体" w:cs="宋体"/>
                <w:kern w:val="0"/>
                <w:sz w:val="21"/>
                <w:szCs w:val="21"/>
                <w:lang w:val="en-US" w:eastAsia="zh-CN" w:bidi="ar-SA"/>
              </w:rPr>
              <w:t>）加盖公章，原件备查，未提供或提供不齐全或无法分辨的不得分。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rPr>
            </w:pPr>
            <w:r>
              <w:rPr>
                <w:rFonts w:hint="default" w:ascii="宋体" w:hAnsi="宋体" w:cs="宋体"/>
                <w:szCs w:val="21"/>
              </w:rPr>
              <w:t>5</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eastAsia="宋体" w:cs="宋体"/>
                <w:szCs w:val="21"/>
                <w:lang w:val="en-US" w:eastAsia="zh-CN"/>
              </w:rPr>
            </w:pPr>
            <w:r>
              <w:rPr>
                <w:rFonts w:hint="default" w:ascii="宋体" w:hAnsi="宋体" w:cs="宋体"/>
                <w:color w:val="auto"/>
                <w:sz w:val="24"/>
                <w:highlight w:val="none"/>
              </w:rPr>
              <w:t>服务承诺</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wordWrap w:val="0"/>
              <w:spacing w:before="0" w:beforeAutospacing="0" w:after="0" w:afterAutospacing="0"/>
              <w:ind w:left="0" w:right="0"/>
              <w:jc w:val="center"/>
              <w:rPr>
                <w:rFonts w:hint="default" w:ascii="宋体" w:hAnsi="宋体" w:cs="宋体"/>
                <w:szCs w:val="21"/>
                <w:lang w:val="en-US"/>
              </w:rPr>
            </w:pPr>
            <w:r>
              <w:rPr>
                <w:rFonts w:hint="default" w:ascii="宋体" w:hAnsi="宋体" w:cs="宋体"/>
                <w:szCs w:val="21"/>
                <w:lang w:val="en-US"/>
              </w:rPr>
              <w:t>2</w:t>
            </w:r>
          </w:p>
        </w:tc>
        <w:tc>
          <w:tcPr>
            <w:tcW w:w="5124" w:type="dxa"/>
            <w:tcBorders>
              <w:top w:val="single" w:color="000000" w:sz="8" w:space="0"/>
              <w:left w:val="single" w:color="000000" w:sz="8" w:space="0"/>
              <w:bottom w:val="single" w:color="000000" w:sz="8" w:space="0"/>
              <w:right w:val="single" w:color="000000" w:sz="8" w:space="0"/>
            </w:tcBorders>
            <w:vAlign w:val="center"/>
          </w:tcPr>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（一）评分内容：投标人同时承诺以下两个事项，得</w:t>
            </w:r>
            <w:r>
              <w:rPr>
                <w:rFonts w:hint="default" w:ascii="宋体" w:hAnsi="宋体" w:eastAsia="宋体" w:cs="宋体"/>
                <w:kern w:val="0"/>
                <w:sz w:val="21"/>
                <w:szCs w:val="21"/>
                <w:lang w:val="en-US" w:eastAsia="zh-CN" w:bidi="ar-SA"/>
              </w:rPr>
              <w:t>2分</w:t>
            </w:r>
            <w:r>
              <w:rPr>
                <w:rFonts w:hint="eastAsia" w:ascii="宋体" w:hAnsi="宋体" w:eastAsia="宋体" w:cs="宋体"/>
                <w:kern w:val="0"/>
                <w:sz w:val="21"/>
                <w:szCs w:val="21"/>
                <w:lang w:val="en-US" w:eastAsia="zh-CN" w:bidi="ar-SA"/>
              </w:rPr>
              <w:t>，缺漏项的，整体不得分：</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1.投标人应负责统筹整个</w:t>
            </w:r>
            <w:r>
              <w:rPr>
                <w:rFonts w:hint="default" w:ascii="宋体" w:hAnsi="宋体" w:cs="宋体"/>
                <w:kern w:val="0"/>
                <w:sz w:val="21"/>
                <w:szCs w:val="21"/>
                <w:lang w:val="en-US" w:eastAsia="zh-CN" w:bidi="ar-SA"/>
              </w:rPr>
              <w:t>专项清查</w:t>
            </w:r>
            <w:r>
              <w:rPr>
                <w:rFonts w:hint="eastAsia" w:ascii="宋体" w:hAnsi="宋体" w:eastAsia="宋体" w:cs="宋体"/>
                <w:kern w:val="0"/>
                <w:sz w:val="21"/>
                <w:szCs w:val="21"/>
                <w:lang w:val="en-US" w:eastAsia="zh-CN" w:bidi="ar-SA"/>
              </w:rPr>
              <w:t>全过程的各类事项，及时制定任务分配方案，按规定时间节点要求完成各项工作。</w:t>
            </w:r>
          </w:p>
          <w:p>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2.投标人标书中用于投标的团队成员能够实际服务于本项目工作。</w:t>
            </w:r>
          </w:p>
          <w:p>
            <w:pPr>
              <w:keepNext w:val="0"/>
              <w:keepLines w:val="0"/>
              <w:suppressLineNumbers w:val="0"/>
              <w:spacing w:before="0" w:beforeAutospacing="0" w:after="0" w:afterAutospacing="0"/>
              <w:ind w:left="0" w:right="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（二）评分依据：投标人</w:t>
            </w:r>
            <w:r>
              <w:rPr>
                <w:rFonts w:hint="eastAsia" w:ascii="宋体" w:hAnsi="宋体" w:cs="宋体"/>
                <w:kern w:val="0"/>
                <w:sz w:val="21"/>
                <w:szCs w:val="21"/>
                <w:lang w:val="en-US" w:eastAsia="zh-CN" w:bidi="ar-SA"/>
              </w:rPr>
              <w:t>需</w:t>
            </w:r>
            <w:r>
              <w:rPr>
                <w:rFonts w:hint="eastAsia" w:ascii="宋体" w:hAnsi="宋体" w:eastAsia="宋体" w:cs="宋体"/>
                <w:kern w:val="0"/>
                <w:sz w:val="21"/>
                <w:szCs w:val="21"/>
                <w:lang w:val="en-US" w:eastAsia="zh-CN" w:bidi="ar-SA"/>
              </w:rPr>
              <w:t>提供</w:t>
            </w:r>
            <w:r>
              <w:rPr>
                <w:rFonts w:hint="default" w:ascii="宋体" w:hAnsi="宋体" w:eastAsia="宋体" w:cs="宋体"/>
                <w:kern w:val="0"/>
                <w:sz w:val="21"/>
                <w:szCs w:val="21"/>
                <w:lang w:val="en-US" w:eastAsia="zh-CN" w:bidi="ar-SA"/>
              </w:rPr>
              <w:t>服务</w:t>
            </w:r>
            <w:r>
              <w:rPr>
                <w:rFonts w:hint="eastAsia" w:ascii="宋体" w:hAnsi="宋体" w:eastAsia="宋体" w:cs="宋体"/>
                <w:kern w:val="0"/>
                <w:sz w:val="21"/>
                <w:szCs w:val="21"/>
                <w:lang w:val="en-US" w:eastAsia="zh-CN" w:bidi="ar-SA"/>
              </w:rPr>
              <w:t>承诺书</w:t>
            </w:r>
            <w:r>
              <w:rPr>
                <w:rFonts w:hint="eastAsia" w:ascii="宋体" w:hAnsi="宋体" w:cs="宋体"/>
                <w:kern w:val="0"/>
                <w:sz w:val="21"/>
                <w:szCs w:val="21"/>
                <w:lang w:val="en-US" w:eastAsia="zh-CN" w:bidi="ar-SA"/>
              </w:rPr>
              <w:t>（格式自拟）</w:t>
            </w:r>
            <w:r>
              <w:rPr>
                <w:rFonts w:hint="eastAsia" w:ascii="宋体" w:hAnsi="宋体" w:eastAsia="宋体" w:cs="宋体"/>
                <w:kern w:val="0"/>
                <w:sz w:val="21"/>
                <w:szCs w:val="21"/>
                <w:lang w:val="en-US" w:eastAsia="zh-CN" w:bidi="ar-SA"/>
              </w:rPr>
              <w:t>加盖公章，承诺内容应与评审内容一致，否则</w:t>
            </w:r>
            <w:r>
              <w:rPr>
                <w:rFonts w:hint="eastAsia" w:ascii="宋体" w:hAnsi="宋体" w:cs="宋体"/>
                <w:kern w:val="0"/>
                <w:sz w:val="21"/>
                <w:szCs w:val="21"/>
                <w:lang w:val="en-US" w:eastAsia="zh-CN" w:bidi="ar-SA"/>
              </w:rPr>
              <w:t>本项</w:t>
            </w:r>
            <w:r>
              <w:rPr>
                <w:rFonts w:hint="eastAsia" w:ascii="宋体" w:hAnsi="宋体" w:eastAsia="宋体" w:cs="宋体"/>
                <w:kern w:val="0"/>
                <w:sz w:val="21"/>
                <w:szCs w:val="21"/>
                <w:lang w:val="en-US" w:eastAsia="zh-CN" w:bidi="ar-SA"/>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auto" w:sz="4"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5</w:t>
            </w:r>
          </w:p>
        </w:tc>
        <w:tc>
          <w:tcPr>
            <w:tcW w:w="3292" w:type="dxa"/>
            <w:gridSpan w:val="3"/>
            <w:tcBorders>
              <w:top w:val="single" w:color="000000" w:sz="8" w:space="0"/>
              <w:left w:val="single" w:color="000000" w:sz="8" w:space="0"/>
              <w:bottom w:val="single" w:color="auto" w:sz="4"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诚信情况</w:t>
            </w:r>
          </w:p>
        </w:tc>
        <w:tc>
          <w:tcPr>
            <w:tcW w:w="5124" w:type="dxa"/>
            <w:tcBorders>
              <w:top w:val="single" w:color="000000" w:sz="8" w:space="0"/>
              <w:left w:val="single" w:color="000000" w:sz="8" w:space="0"/>
              <w:bottom w:val="single" w:color="auto" w:sz="4" w:space="0"/>
              <w:right w:val="single" w:color="000000" w:sz="8" w:space="0"/>
            </w:tcBorders>
          </w:tcPr>
          <w:p>
            <w:pPr>
              <w:keepNext w:val="0"/>
              <w:keepLines w:val="0"/>
              <w:widowControl/>
              <w:suppressLineNumbers w:val="0"/>
              <w:wordWrap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权重(%)</w:t>
            </w:r>
          </w:p>
        </w:tc>
        <w:tc>
          <w:tcPr>
            <w:tcW w:w="512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诚信</w:t>
            </w:r>
            <w:r>
              <w:rPr>
                <w:rFonts w:hint="eastAsia" w:ascii="宋体" w:hAnsi="宋体"/>
                <w:szCs w:val="21"/>
              </w:rPr>
              <w:t>评价</w:t>
            </w:r>
          </w:p>
        </w:tc>
        <w:tc>
          <w:tcPr>
            <w:tcW w:w="103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wordWrap w:val="0"/>
              <w:spacing w:before="0" w:beforeAutospacing="0" w:after="0" w:afterAutospacing="0"/>
              <w:ind w:left="0" w:right="0"/>
              <w:jc w:val="center"/>
              <w:rPr>
                <w:rFonts w:hint="default" w:ascii="宋体" w:hAnsi="宋体" w:cs="宋体"/>
                <w:szCs w:val="21"/>
              </w:rPr>
            </w:pPr>
            <w:r>
              <w:rPr>
                <w:rFonts w:hint="eastAsia" w:ascii="宋体" w:hAnsi="宋体" w:cs="宋体"/>
                <w:szCs w:val="21"/>
              </w:rPr>
              <w:t>5</w:t>
            </w:r>
          </w:p>
        </w:tc>
        <w:tc>
          <w:tcPr>
            <w:tcW w:w="5124" w:type="dxa"/>
            <w:tcBorders>
              <w:top w:val="single" w:color="000000" w:sz="8" w:space="0"/>
              <w:left w:val="single" w:color="000000" w:sz="8" w:space="0"/>
              <w:bottom w:val="single" w:color="000000" w:sz="8" w:space="0"/>
              <w:right w:val="single" w:color="000000" w:sz="8" w:space="0"/>
            </w:tcBorders>
          </w:tcPr>
          <w:p>
            <w:pPr>
              <w:pStyle w:val="8"/>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（一）评分内容：</w:t>
            </w:r>
          </w:p>
          <w:p>
            <w:pPr>
              <w:pStyle w:val="8"/>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Style w:val="8"/>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（二）评分依据：</w:t>
            </w:r>
          </w:p>
          <w:p>
            <w:pPr>
              <w:pStyle w:val="8"/>
              <w:rPr>
                <w:rFonts w:hint="default"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1、投标人提供诚信声明与承诺加盖公章；</w:t>
            </w:r>
          </w:p>
          <w:p>
            <w:pPr>
              <w:pStyle w:val="8"/>
              <w:rPr>
                <w:rFonts w:hint="default" w:ascii="宋体" w:hAnsi="宋体" w:cs="宋体"/>
                <w:szCs w:val="21"/>
              </w:rPr>
            </w:pPr>
            <w:r>
              <w:rPr>
                <w:rFonts w:hint="eastAsia" w:ascii="宋体" w:hAnsi="宋体" w:eastAsia="宋体" w:cs="宋体"/>
                <w:kern w:val="0"/>
                <w:sz w:val="21"/>
                <w:szCs w:val="21"/>
                <w:lang w:val="zh-CN" w:eastAsia="zh-CN" w:bidi="ar-SA"/>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eastAsia="宋体" w:cs="宋体"/>
                <w:kern w:val="0"/>
                <w:sz w:val="21"/>
                <w:szCs w:val="21"/>
                <w:lang w:val="en-US" w:eastAsia="zh-CN" w:bidi="ar-SA"/>
              </w:rPr>
              <w:t>。</w:t>
            </w:r>
          </w:p>
        </w:tc>
      </w:tr>
    </w:tbl>
    <w:p>
      <w:pPr>
        <w:rPr>
          <w:rFonts w:hint="eastAsia" w:ascii="宋体" w:hAnsi="宋体" w:cs="宋体"/>
          <w:b/>
          <w:bCs/>
          <w:sz w:val="24"/>
          <w:highlight w:val="none"/>
        </w:rPr>
      </w:pPr>
      <w:bookmarkStart w:id="23" w:name="_Toc834"/>
      <w:bookmarkStart w:id="24" w:name="_Hlk28269117"/>
      <w:r>
        <w:rPr>
          <w:rFonts w:hint="eastAsia" w:ascii="宋体" w:hAnsi="宋体" w:cs="宋体"/>
          <w:b/>
          <w:bCs/>
          <w:sz w:val="24"/>
          <w:highlight w:val="none"/>
        </w:rPr>
        <w:br w:type="page"/>
      </w:r>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3"/>
    </w:p>
    <w:p>
      <w:pPr>
        <w:keepNext/>
        <w:keepLines/>
        <w:spacing w:before="260" w:after="260" w:line="360" w:lineRule="auto"/>
        <w:jc w:val="center"/>
        <w:outlineLvl w:val="1"/>
        <w:rPr>
          <w:rFonts w:ascii="宋体" w:hAnsi="宋体" w:cs="宋体"/>
          <w:b/>
          <w:bCs/>
          <w:sz w:val="24"/>
          <w:highlight w:val="none"/>
        </w:rPr>
      </w:pPr>
      <w:bookmarkStart w:id="25" w:name="_Toc5116"/>
      <w:bookmarkStart w:id="26" w:name="_Toc6548"/>
      <w:bookmarkStart w:id="27" w:name="_Toc19494"/>
      <w:bookmarkStart w:id="28" w:name="_Toc31827"/>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5"/>
      <w:bookmarkEnd w:id="26"/>
      <w:bookmarkEnd w:id="27"/>
      <w:bookmarkEnd w:id="28"/>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3"/>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3"/>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3"/>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3"/>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3"/>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3"/>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3"/>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3"/>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3"/>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3"/>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6"/>
        <w:rPr>
          <w:rFonts w:hint="eastAsia" w:ascii="宋体" w:eastAsia="宋体" w:cs="宋体"/>
          <w:b/>
          <w:sz w:val="24"/>
          <w:highlight w:val="none"/>
        </w:rPr>
      </w:pPr>
    </w:p>
    <w:p>
      <w:pPr>
        <w:pStyle w:val="6"/>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eastAsia="宋体" w:cs="宋体"/>
          <w:sz w:val="24"/>
          <w:highlight w:val="none"/>
          <w:lang w:val="fr-CH" w:eastAsia="zh-CN"/>
        </w:rPr>
        <w:t>2、联合体协议；</w:t>
      </w:r>
      <w:r>
        <w:rPr>
          <w:rFonts w:hint="eastAsia" w:ascii="宋体" w:hAnsi="宋体" w:cs="宋体"/>
          <w:sz w:val="24"/>
          <w:highlight w:val="none"/>
          <w:lang w:val="fr-CH" w:eastAsia="zh-CN"/>
        </w:rPr>
        <w:t>（</w:t>
      </w:r>
      <w:r>
        <w:rPr>
          <w:rFonts w:hint="eastAsia" w:ascii="宋体" w:hAnsi="宋体" w:cs="宋体"/>
          <w:sz w:val="24"/>
          <w:highlight w:val="none"/>
          <w:lang w:val="en-US" w:eastAsia="zh-CN"/>
        </w:rPr>
        <w:t>本项目不适用</w:t>
      </w:r>
      <w:r>
        <w:rPr>
          <w:rFonts w:hint="eastAsia" w:ascii="宋体" w:hAnsi="宋体" w:cs="宋体"/>
          <w:sz w:val="24"/>
          <w:highlight w:val="none"/>
          <w:lang w:val="fr-CH" w:eastAsia="zh-CN"/>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4</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5</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6</w:t>
      </w:r>
      <w:r>
        <w:rPr>
          <w:rFonts w:hint="eastAsia" w:ascii="宋体" w:hAnsi="宋体" w:cs="宋体"/>
          <w:sz w:val="24"/>
          <w:highlight w:val="none"/>
          <w:lang w:val="fr-CH"/>
        </w:rPr>
        <w:t>、关于资格的声明函；</w:t>
      </w:r>
    </w:p>
    <w:p>
      <w:pPr>
        <w:pStyle w:val="26"/>
        <w:spacing w:line="360" w:lineRule="auto"/>
        <w:ind w:firstLine="480"/>
        <w:rPr>
          <w:highlight w:val="none"/>
          <w:lang w:val="fr-CH"/>
        </w:rPr>
      </w:pPr>
      <w:r>
        <w:rPr>
          <w:rFonts w:hint="eastAsia" w:ascii="宋体" w:hAnsi="宋体" w:cs="宋体"/>
          <w:kern w:val="2"/>
          <w:sz w:val="24"/>
          <w:szCs w:val="24"/>
          <w:highlight w:val="none"/>
          <w:lang w:val="en-US" w:eastAsia="zh-CN"/>
        </w:rPr>
        <w:t>7</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10</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11</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、拟派本项目负责人（1人）</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、项目团队人员情况（不含项目负责人）</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、投标人同类项目经验情况</w:t>
      </w:r>
    </w:p>
    <w:p>
      <w:pPr>
        <w:tabs>
          <w:tab w:val="left" w:pos="640"/>
          <w:tab w:val="left" w:pos="1260"/>
          <w:tab w:val="left" w:pos="1418"/>
        </w:tabs>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15、服务承诺</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2、对项目需求的响应及理解</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3、实施方案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4、项目重点难点分析、应对措施及相关的合理化建议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5、质量（完成时间、安全）保障措施及方案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6、服务应急预案</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6"/>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9"/>
        </w:num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6"/>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3"/>
        <w:spacing w:line="360" w:lineRule="auto"/>
        <w:rPr>
          <w:highlight w:val="none"/>
        </w:rPr>
      </w:pPr>
    </w:p>
    <w:p>
      <w:pPr>
        <w:pStyle w:val="11"/>
        <w:jc w:val="center"/>
        <w:rPr>
          <w:rFonts w:hint="eastAsia" w:ascii="宋体" w:hAnsi="宋体" w:eastAsia="宋体" w:cs="宋体"/>
          <w:sz w:val="28"/>
          <w:szCs w:val="28"/>
        </w:rPr>
      </w:pPr>
      <w:r>
        <w:rPr>
          <w:rFonts w:hint="eastAsia" w:ascii="宋体" w:hAnsi="宋体" w:cs="宋体"/>
          <w:sz w:val="24"/>
          <w:highlight w:val="none"/>
          <w:lang w:val="fr-CH"/>
        </w:rPr>
        <w:br w:type="page"/>
      </w:r>
      <w:r>
        <w:rPr>
          <w:rFonts w:hint="eastAsia" w:ascii="宋体" w:hAnsi="宋体" w:eastAsia="宋体" w:cs="宋体"/>
          <w:b/>
          <w:bCs/>
          <w:kern w:val="2"/>
          <w:sz w:val="24"/>
          <w:szCs w:val="24"/>
          <w:highlight w:val="none"/>
          <w:lang w:val="en-US" w:eastAsia="zh-CN" w:bidi="ar-SA"/>
        </w:rPr>
        <w:t>2、联合体协议</w:t>
      </w:r>
    </w:p>
    <w:p>
      <w:pPr>
        <w:pStyle w:val="11"/>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(采购人或招标机构)</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经研究，我方决定自愿组成联合体共同参加</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项目（项目编号：</w:t>
      </w:r>
      <w:r>
        <w:rPr>
          <w:rFonts w:hint="eastAsia" w:hAnsi="宋体" w:cs="宋体"/>
          <w:sz w:val="24"/>
          <w:szCs w:val="24"/>
          <w:u w:val="single"/>
          <w:lang w:val="en-US" w:eastAsia="zh-CN"/>
        </w:rPr>
        <w:t xml:space="preserve">   </w:t>
      </w:r>
      <w:r>
        <w:rPr>
          <w:rFonts w:hint="eastAsia" w:ascii="宋体" w:hAnsi="宋体" w:eastAsia="宋体" w:cs="宋体"/>
          <w:sz w:val="24"/>
          <w:szCs w:val="24"/>
        </w:rPr>
        <w:t>）的投标。现就联合体投标事宜订立如下协议：</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一、联合体成员：</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(某成员单位名称)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为</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(联合体名称)</w:t>
      </w:r>
      <w:r>
        <w:rPr>
          <w:rFonts w:hint="eastAsia" w:ascii="宋体" w:hAnsi="宋体" w:eastAsia="宋体" w:cs="宋体"/>
          <w:sz w:val="24"/>
          <w:szCs w:val="24"/>
          <w:u w:val="single"/>
        </w:rPr>
        <w:t xml:space="preserve">        </w:t>
      </w:r>
      <w:r>
        <w:rPr>
          <w:rFonts w:hint="eastAsia" w:ascii="宋体" w:hAnsi="宋体" w:eastAsia="宋体" w:cs="宋体"/>
          <w:sz w:val="24"/>
          <w:szCs w:val="24"/>
        </w:rPr>
        <w:t>牵头人。</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四、联合体将严格按照招标文件的各项要求，递交投标文件，参加投标，履行中标或成交义务和中标或成交后的合同，并向采购人承担连带责任。</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五、联合体各成员单位内部的职责分工如下：</w:t>
      </w:r>
      <w:r>
        <w:rPr>
          <w:rFonts w:hint="eastAsia" w:ascii="宋体" w:hAnsi="宋体" w:eastAsia="宋体" w:cs="宋体"/>
          <w:sz w:val="24"/>
          <w:szCs w:val="24"/>
          <w:u w:val="single"/>
        </w:rPr>
        <w:t xml:space="preserve">             </w:t>
      </w:r>
      <w:r>
        <w:rPr>
          <w:rFonts w:hint="eastAsia" w:ascii="宋体" w:hAnsi="宋体" w:eastAsia="宋体" w:cs="宋体"/>
          <w:sz w:val="24"/>
          <w:szCs w:val="24"/>
        </w:rPr>
        <w:t>。按照本条上述分工，联合体成员单位各自所承担的合同工作量比例如下：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六、本协议书自签署之日起生效，合同履行完毕后自动失效。</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rPr>
        <w:t>份，联合体成员和采购人各执一份。</w:t>
      </w:r>
    </w:p>
    <w:p>
      <w:pPr>
        <w:pStyle w:val="11"/>
        <w:spacing w:line="360" w:lineRule="auto"/>
        <w:ind w:firstLine="480" w:firstLineChars="200"/>
        <w:rPr>
          <w:rFonts w:hint="eastAsia" w:ascii="宋体" w:hAnsi="宋体" w:eastAsia="宋体" w:cs="宋体"/>
          <w:sz w:val="24"/>
          <w:szCs w:val="24"/>
        </w:rPr>
      </w:pP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牵头人名称(公章)：</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成员名称(公章)：</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r>
        <w:rPr>
          <w:rFonts w:hint="eastAsia" w:ascii="宋体" w:hAnsi="宋体" w:eastAsia="宋体" w:cs="宋体"/>
          <w:sz w:val="24"/>
          <w:szCs w:val="24"/>
          <w:u w:val="single"/>
        </w:rPr>
        <w:t xml:space="preserve">             </w:t>
      </w:r>
    </w:p>
    <w:p>
      <w:pPr>
        <w:pStyle w:val="11"/>
        <w:spacing w:line="360" w:lineRule="auto"/>
        <w:ind w:firstLine="480" w:firstLineChars="200"/>
        <w:rPr>
          <w:rFonts w:hint="eastAsia" w:ascii="宋体" w:hAnsi="宋体" w:eastAsia="宋体" w:cs="宋体"/>
          <w:sz w:val="24"/>
          <w:szCs w:val="24"/>
        </w:rPr>
      </w:pPr>
    </w:p>
    <w:p>
      <w:pPr>
        <w:pStyle w:val="11"/>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highlight w:val="none"/>
          <w:lang w:val="fr-CH"/>
        </w:rPr>
      </w:pPr>
      <w:r>
        <w:rPr>
          <w:rFonts w:hint="eastAsia" w:ascii="宋体" w:hAnsi="宋体" w:eastAsia="宋体" w:cs="宋体"/>
          <w:b/>
        </w:rPr>
        <w:t>备注：</w:t>
      </w:r>
      <w:r>
        <w:rPr>
          <w:rFonts w:hint="eastAsia" w:ascii="宋体" w:hAnsi="宋体" w:eastAsia="宋体" w:cs="宋体"/>
        </w:rPr>
        <w:t>本协议书由授权代表签字的，应附法定代表人签字的授权委托书。</w:t>
      </w:r>
      <w:r>
        <w:rPr>
          <w:rFonts w:hint="eastAsia" w:ascii="宋体" w:hAnsi="宋体" w:eastAsia="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3、</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w:t>
      </w:r>
      <w:r>
        <w:rPr>
          <w:rFonts w:hint="eastAsia" w:ascii="宋体" w:hAnsi="宋体" w:cs="宋体"/>
          <w:color w:val="000000"/>
          <w:sz w:val="24"/>
          <w:highlight w:val="none"/>
        </w:rPr>
        <w:t>本项目投标之情形；我公司未为本项目提供过整体设计、规范编制或者项目管理、监理、检测等服务。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.我单位承诺本项目的报价不低于我单位的成本价，不恶意低价谋取中标；对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3"/>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3"/>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1"/>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6、企业诚信声明与承诺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1"/>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1"/>
        <w:spacing w:line="360" w:lineRule="auto"/>
        <w:jc w:val="left"/>
        <w:rPr>
          <w:rFonts w:hAnsi="宋体" w:cs="宋体"/>
          <w:sz w:val="24"/>
          <w:highlight w:val="none"/>
        </w:rPr>
      </w:pPr>
    </w:p>
    <w:p>
      <w:pPr>
        <w:pStyle w:val="11"/>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3"/>
        <w:spacing w:line="360" w:lineRule="auto"/>
        <w:rPr>
          <w:highlight w:val="none"/>
          <w:lang w:val="fr-CH"/>
        </w:rPr>
      </w:pPr>
    </w:p>
    <w:p>
      <w:pPr>
        <w:rPr>
          <w:highlight w:val="none"/>
          <w:lang w:val="fr-CH"/>
        </w:rPr>
      </w:pPr>
    </w:p>
    <w:p>
      <w:pPr>
        <w:pStyle w:val="26"/>
        <w:ind w:firstLine="420"/>
        <w:rPr>
          <w:highlight w:val="none"/>
          <w:lang w:val="fr-CH"/>
        </w:rPr>
      </w:pPr>
    </w:p>
    <w:p>
      <w:pPr>
        <w:pStyle w:val="26"/>
        <w:ind w:firstLine="420"/>
        <w:rPr>
          <w:highlight w:val="none"/>
          <w:lang w:val="fr-CH"/>
        </w:rPr>
      </w:pPr>
    </w:p>
    <w:p>
      <w:pPr>
        <w:pStyle w:val="26"/>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1"/>
        <w:spacing w:line="360" w:lineRule="auto"/>
        <w:jc w:val="center"/>
        <w:rPr>
          <w:rFonts w:hAnsi="宋体" w:cs="宋体"/>
          <w:b/>
          <w:sz w:val="24"/>
          <w:highlight w:val="none"/>
        </w:rPr>
      </w:pPr>
      <w:r>
        <w:rPr>
          <w:rFonts w:hint="eastAsia" w:hAnsi="宋体" w:cs="宋体"/>
          <w:b/>
          <w:sz w:val="24"/>
          <w:highlight w:val="none"/>
        </w:rPr>
        <w:t>8、法定代表人/单位负责人授权书</w:t>
      </w:r>
    </w:p>
    <w:p>
      <w:pPr>
        <w:pStyle w:val="11"/>
        <w:spacing w:line="360" w:lineRule="auto"/>
        <w:rPr>
          <w:rFonts w:hAnsi="宋体" w:cs="宋体"/>
          <w:sz w:val="24"/>
          <w:highlight w:val="none"/>
        </w:rPr>
      </w:pPr>
    </w:p>
    <w:p>
      <w:pPr>
        <w:pStyle w:val="11"/>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1"/>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1"/>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pStyle w:val="3"/>
        <w:rPr>
          <w:rFonts w:ascii="宋体" w:hAnsi="宋体" w:cs="宋体"/>
          <w:b/>
          <w:sz w:val="24"/>
          <w:highlight w:val="none"/>
        </w:rPr>
      </w:pPr>
    </w:p>
    <w:p>
      <w:pPr>
        <w:rPr>
          <w:rFonts w:ascii="宋体" w:hAnsi="宋体" w:cs="宋体"/>
          <w:b/>
          <w:sz w:val="24"/>
          <w:highlight w:val="none"/>
        </w:rPr>
      </w:pPr>
    </w:p>
    <w:p>
      <w:pPr>
        <w:pStyle w:val="3"/>
        <w:rPr>
          <w:rFonts w:ascii="宋体" w:hAnsi="宋体" w:cs="宋体"/>
          <w:b/>
          <w:sz w:val="24"/>
          <w:highlight w:val="none"/>
        </w:rPr>
      </w:pPr>
    </w:p>
    <w:p>
      <w:pPr>
        <w:rPr>
          <w:rFonts w:ascii="宋体" w:hAnsi="宋体" w:cs="宋体"/>
          <w:b/>
          <w:sz w:val="24"/>
          <w:highlight w:val="none"/>
        </w:rPr>
      </w:pPr>
    </w:p>
    <w:p>
      <w:pPr>
        <w:pStyle w:val="3"/>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1"/>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3"/>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lang w:val="fr-CH"/>
        </w:rPr>
        <w:t>投标人简介</w:t>
      </w:r>
    </w:p>
    <w:p>
      <w:pPr>
        <w:pStyle w:val="2"/>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2"/>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11、拟派本项目负责人（1人）（格式自拟）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、项目团队人员情况（不含项目负责人）（格式自拟）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、投标人同类项目经验情况（格式自拟）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rPr>
        <w:t>、服务承诺（格式自拟）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1"/>
        <w:spacing w:line="360" w:lineRule="auto"/>
        <w:rPr>
          <w:rFonts w:hAnsi="宋体" w:cs="宋体"/>
          <w:bCs/>
          <w:sz w:val="24"/>
          <w:highlight w:val="none"/>
        </w:rPr>
      </w:pPr>
    </w:p>
    <w:p>
      <w:pPr>
        <w:pStyle w:val="11"/>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spacing w:after="78" w:line="360" w:lineRule="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附：</w:t>
      </w:r>
      <w:r>
        <w:rPr>
          <w:rFonts w:hint="eastAsia" w:ascii="宋体" w:hAnsi="宋体" w:eastAsia="宋体" w:cs="宋体"/>
          <w:b/>
          <w:bCs w:val="0"/>
          <w:sz w:val="24"/>
          <w:szCs w:val="24"/>
          <w:highlight w:val="none"/>
          <w:lang w:val="sq-AL"/>
        </w:rPr>
        <w:t>拟安排的项目负责人</w:t>
      </w:r>
      <w:r>
        <w:rPr>
          <w:rFonts w:hint="eastAsia" w:ascii="宋体" w:hAnsi="宋体" w:eastAsia="宋体" w:cs="宋体"/>
          <w:b/>
          <w:bCs w:val="0"/>
          <w:sz w:val="24"/>
          <w:szCs w:val="24"/>
          <w:highlight w:val="none"/>
          <w:lang w:val="en-US" w:eastAsia="zh-CN"/>
        </w:rPr>
        <w:t>及团队成员注册会计师资格证书证明文件（</w:t>
      </w:r>
      <w:r>
        <w:rPr>
          <w:rFonts w:hint="eastAsia" w:ascii="宋体" w:hAnsi="宋体" w:eastAsia="宋体" w:cs="宋体"/>
          <w:b/>
          <w:bCs w:val="0"/>
          <w:sz w:val="24"/>
          <w:szCs w:val="24"/>
          <w:highlight w:val="none"/>
          <w:lang w:val="sq-AL" w:eastAsia="zh-CN"/>
        </w:rPr>
        <w:t>提供加盖单位公章的资格证书复印件（或扫描件）。</w:t>
      </w:r>
      <w:r>
        <w:rPr>
          <w:rFonts w:hint="eastAsia" w:ascii="宋体" w:hAnsi="宋体" w:eastAsia="宋体" w:cs="宋体"/>
          <w:b/>
          <w:bCs w:val="0"/>
          <w:sz w:val="24"/>
          <w:szCs w:val="24"/>
          <w:highlight w:val="none"/>
          <w:lang w:val="en-US" w:eastAsia="zh-CN"/>
        </w:rPr>
        <w:t>）</w:t>
      </w:r>
    </w:p>
    <w:p>
      <w:pPr>
        <w:pStyle w:val="3"/>
        <w:spacing w:line="360" w:lineRule="auto"/>
        <w:rPr>
          <w:rFonts w:hint="eastAsia"/>
          <w:highlight w:val="none"/>
          <w:lang w:val="en-US" w:eastAsia="zh-CN"/>
        </w:rPr>
      </w:pPr>
      <w:r>
        <w:rPr>
          <w:rFonts w:hint="eastAsia" w:ascii="仿宋_GB2312" w:hAnsi="仿宋_GB2312" w:eastAsia="仿宋_GB2312" w:cs="仿宋_GB2312"/>
          <w:color w:val="auto"/>
          <w:sz w:val="24"/>
          <w:lang w:val="en-US" w:eastAsia="zh-CN"/>
        </w:rPr>
        <w:t>注：若未按要求附相关证明文件将按照</w:t>
      </w:r>
      <w:r>
        <w:rPr>
          <w:rFonts w:hint="eastAsia" w:ascii="仿宋_GB2312" w:hAnsi="仿宋_GB2312" w:eastAsia="仿宋_GB2312" w:cs="仿宋_GB2312"/>
          <w:color w:val="auto"/>
          <w:sz w:val="24"/>
        </w:rPr>
        <w:t>符合性检查表</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《用户需求响应表》未按要求填写，经评审委员会认定存在不明或不实的</w:t>
      </w:r>
      <w:r>
        <w:rPr>
          <w:rFonts w:hint="eastAsia" w:ascii="仿宋_GB2312" w:hAnsi="仿宋_GB2312" w:eastAsia="仿宋_GB2312" w:cs="仿宋_GB2312"/>
          <w:color w:val="auto"/>
          <w:sz w:val="24"/>
          <w:lang w:val="en-US" w:eastAsia="zh-CN"/>
        </w:rPr>
        <w:t>”的要求，做</w:t>
      </w:r>
      <w:r>
        <w:rPr>
          <w:rFonts w:hint="eastAsia" w:ascii="仿宋_GB2312" w:hAnsi="仿宋_GB2312" w:eastAsia="仿宋_GB2312" w:cs="仿宋_GB2312"/>
          <w:b/>
          <w:color w:val="auto"/>
          <w:sz w:val="24"/>
        </w:rPr>
        <w:t>投标文件无效</w:t>
      </w:r>
      <w:r>
        <w:rPr>
          <w:rFonts w:hint="eastAsia" w:ascii="仿宋_GB2312" w:hAnsi="仿宋_GB2312" w:eastAsia="仿宋_GB2312" w:cs="仿宋_GB2312"/>
          <w:b w:val="0"/>
          <w:bCs/>
          <w:color w:val="auto"/>
          <w:sz w:val="24"/>
          <w:lang w:val="en-US" w:eastAsia="zh-CN"/>
        </w:rPr>
        <w:t>处理。</w:t>
      </w:r>
      <w:r>
        <w:rPr>
          <w:rFonts w:hint="eastAsia"/>
          <w:highlight w:val="none"/>
          <w:lang w:val="en-US" w:eastAsia="zh-CN"/>
        </w:rPr>
        <w:t>项</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2、对项目需求的响应及理解（格式自拟）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3、实施方案（格式自拟）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4、项目重点难点分析、应对措施及相关的合理化建议</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5、质量（完成时间、安全）保障措施及方案</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6、服务应急预案</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5、投标单位认为有必要提供的其他材料（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jc w:val="center"/>
        <w:rPr>
          <w:rFonts w:hint="eastAsia" w:ascii="宋体" w:hAnsi="宋体" w:cs="宋体"/>
          <w:b/>
          <w:bCs/>
          <w:sz w:val="24"/>
          <w:highlight w:val="none"/>
        </w:r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4"/>
      <w:bookmarkStart w:id="29" w:name="_Toc3166"/>
      <w:bookmarkStart w:id="30" w:name="_Toc6251"/>
      <w:r>
        <w:rPr>
          <w:rFonts w:hint="eastAsia" w:ascii="宋体" w:hAnsi="宋体" w:cs="宋体"/>
          <w:b/>
          <w:bCs/>
          <w:sz w:val="24"/>
          <w:highlight w:val="none"/>
        </w:rPr>
        <w:t>附件：相关政策</w:t>
      </w:r>
      <w:bookmarkEnd w:id="29"/>
      <w:bookmarkEnd w:id="30"/>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3"/>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line="360" w:lineRule="auto"/>
        <w:rPr>
          <w:rFonts w:ascii="宋体" w:hAnsi="宋体" w:cs="宋体"/>
          <w:sz w:val="24"/>
          <w:highlight w:val="none"/>
        </w:rPr>
      </w:pP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3"/>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3"/>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3"/>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3"/>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spacing w:line="360" w:lineRule="auto"/>
        <w:ind w:left="4200" w:leftChars="2000"/>
        <w:rPr>
          <w:rFonts w:ascii="宋体" w:hAnsi="宋体" w:cs="宋体"/>
          <w:spacing w:val="-2"/>
          <w:sz w:val="24"/>
          <w:highlight w:val="none"/>
        </w:rPr>
      </w:pPr>
    </w:p>
    <w:p>
      <w:pPr>
        <w:pStyle w:val="3"/>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3"/>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3"/>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3"/>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3"/>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p>
            <w:pPr>
              <w:pStyle w:val="28"/>
              <w:keepNext w:val="0"/>
              <w:keepLines w:val="0"/>
              <w:suppressLineNumbers w:val="0"/>
              <w:spacing w:before="0" w:beforeAutospacing="0" w:after="0" w:afterAutospacing="0"/>
              <w:ind w:left="0" w:right="0"/>
              <w:jc w:val="center"/>
              <w:rPr>
                <w:rFonts w:hint="default"/>
                <w:sz w:val="24"/>
                <w:szCs w:val="24"/>
                <w:highlight w:val="none"/>
              </w:rPr>
            </w:pPr>
          </w:p>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3"/>
        <w:tabs>
          <w:tab w:val="left" w:pos="562"/>
          <w:tab w:val="left" w:pos="3372"/>
          <w:tab w:val="left" w:pos="3653"/>
        </w:tabs>
        <w:spacing w:before="128"/>
        <w:ind w:left="4220" w:right="1843"/>
        <w:rPr>
          <w:rFonts w:hint="eastAsia" w:ascii="宋体" w:hAnsi="宋体" w:cs="宋体"/>
          <w:sz w:val="24"/>
          <w:highlight w:val="none"/>
        </w:rPr>
      </w:pPr>
    </w:p>
    <w:p>
      <w:pPr>
        <w:pStyle w:val="3"/>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3"/>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3"/>
        <w:tabs>
          <w:tab w:val="left" w:pos="562"/>
          <w:tab w:val="left" w:pos="3372"/>
          <w:tab w:val="left" w:pos="3653"/>
        </w:tabs>
        <w:rPr>
          <w:rFonts w:ascii="宋体" w:hAnsi="宋体" w:cs="宋体"/>
          <w:sz w:val="24"/>
          <w:highlight w:val="none"/>
        </w:rPr>
      </w:pPr>
    </w:p>
    <w:p>
      <w:pPr>
        <w:pStyle w:val="4"/>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w:t>
      </w:r>
      <w:r>
        <w:rPr>
          <w:rFonts w:hint="eastAsia" w:ascii="宋体" w:hAnsi="宋体" w:cs="宋体"/>
          <w:b/>
          <w:bCs/>
          <w:sz w:val="24"/>
          <w:highlight w:val="none"/>
          <w:lang w:eastAsia="zh-CN"/>
        </w:rPr>
        <w:t>工业和信息化部</w:t>
      </w:r>
      <w:r>
        <w:rPr>
          <w:rFonts w:hint="eastAsia" w:ascii="宋体" w:hAnsi="宋体" w:cs="宋体"/>
          <w:b/>
          <w:bCs/>
          <w:sz w:val="24"/>
          <w:highlight w:val="none"/>
        </w:rPr>
        <w:t>、国家统计局、国家发展和改革委员会、财政部《关于印发〈中小企业划型标准规定〉的通知》（工信部联企〔2011〕300 号）</w:t>
      </w:r>
    </w:p>
    <w:p>
      <w:pPr>
        <w:pStyle w:val="3"/>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rPr>
          <w:highlight w:val="none"/>
        </w:rPr>
      </w:pPr>
    </w:p>
    <w:p>
      <w:pPr>
        <w:pStyle w:val="3"/>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4"/>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3"/>
        <w:rPr>
          <w:rFonts w:ascii="宋体" w:hAnsi="宋体" w:cs="宋体"/>
          <w:kern w:val="0"/>
          <w:sz w:val="24"/>
          <w:highlight w:val="none"/>
        </w:rPr>
      </w:pPr>
    </w:p>
    <w:p>
      <w:pPr>
        <w:rPr>
          <w:rFonts w:ascii="宋体" w:hAnsi="宋体" w:cs="宋体"/>
          <w:kern w:val="0"/>
          <w:sz w:val="24"/>
          <w:highlight w:val="none"/>
        </w:rPr>
      </w:pPr>
    </w:p>
    <w:p>
      <w:pPr>
        <w:pStyle w:val="3"/>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3"/>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7"/>
        <w:shd w:val="clear" w:color="auto" w:fill="FFFFFF"/>
        <w:spacing w:before="0" w:beforeAutospacing="0" w:after="0" w:afterAutospacing="0" w:line="360" w:lineRule="auto"/>
        <w:jc w:val="center"/>
        <w:rPr>
          <w:highlight w:val="none"/>
        </w:rPr>
      </w:pPr>
      <w:r>
        <w:rPr>
          <w:rFonts w:hint="eastAsia"/>
          <w:highlight w:val="none"/>
        </w:rPr>
        <w:t>　　</w:t>
      </w:r>
      <w:bookmarkStart w:id="31" w:name="sendNo"/>
      <w:r>
        <w:rPr>
          <w:rFonts w:hint="eastAsia"/>
          <w:highlight w:val="none"/>
        </w:rPr>
        <w:t>财库〔</w:t>
      </w:r>
      <w:bookmarkEnd w:id="31"/>
      <w:r>
        <w:rPr>
          <w:rFonts w:hint="eastAsia"/>
          <w:highlight w:val="none"/>
        </w:rPr>
        <w:t>2017〕141号</w:t>
      </w:r>
    </w:p>
    <w:p>
      <w:pPr>
        <w:pStyle w:val="17"/>
        <w:shd w:val="clear" w:color="auto" w:fill="FFFFFF"/>
        <w:spacing w:before="0" w:beforeAutospacing="0" w:after="0" w:afterAutospacing="0" w:line="360" w:lineRule="auto"/>
        <w:ind w:firstLine="480" w:firstLineChars="200"/>
        <w:rPr>
          <w:highlight w:val="none"/>
        </w:rPr>
      </w:pPr>
      <w:bookmarkStart w:id="32"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highlight w:val="none"/>
        </w:rPr>
        <w:t>：</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29"/>
        <w:shd w:val="clear" w:color="auto" w:fill="FFFFFF"/>
        <w:spacing w:before="0" w:beforeAutospacing="0" w:after="0" w:afterAutospacing="0" w:line="360" w:lineRule="auto"/>
        <w:jc w:val="both"/>
        <w:rPr>
          <w:highlight w:val="none"/>
        </w:rPr>
      </w:pPr>
      <w:r>
        <w:rPr>
          <w:rFonts w:hint="eastAsia"/>
          <w:highlight w:val="none"/>
        </w:rPr>
        <w:t>附件：</w:t>
      </w:r>
    </w:p>
    <w:p>
      <w:pPr>
        <w:pStyle w:val="29"/>
        <w:shd w:val="clear" w:color="auto" w:fill="FFFFFF"/>
        <w:spacing w:before="0" w:beforeAutospacing="0" w:after="0" w:afterAutospacing="0" w:line="360" w:lineRule="auto"/>
        <w:ind w:firstLine="482" w:firstLineChars="200"/>
        <w:jc w:val="center"/>
        <w:rPr>
          <w:highlight w:val="none"/>
        </w:rPr>
      </w:pPr>
      <w:r>
        <w:rPr>
          <w:rStyle w:val="30"/>
          <w:rFonts w:hint="eastAsia"/>
          <w:b/>
          <w:bCs/>
          <w:highlight w:val="none"/>
        </w:rPr>
        <w:t>残疾人福利性单位声明函</w:t>
      </w:r>
    </w:p>
    <w:p>
      <w:pPr>
        <w:pStyle w:val="29"/>
        <w:shd w:val="clear" w:color="auto" w:fill="FFFFFF"/>
        <w:spacing w:before="0" w:beforeAutospacing="0" w:after="0" w:afterAutospacing="0" w:line="360" w:lineRule="auto"/>
        <w:ind w:firstLine="480" w:firstLineChars="200"/>
        <w:jc w:val="both"/>
        <w:rPr>
          <w:highlight w:val="none"/>
        </w:rPr>
      </w:pPr>
    </w:p>
    <w:p>
      <w:pPr>
        <w:pStyle w:val="29"/>
        <w:shd w:val="clear" w:color="auto" w:fill="FFFFFF"/>
        <w:spacing w:before="0" w:beforeAutospacing="0" w:after="0" w:afterAutospacing="0" w:line="360" w:lineRule="auto"/>
        <w:ind w:firstLine="480" w:firstLineChars="200"/>
        <w:jc w:val="both"/>
        <w:rPr>
          <w:highlight w:val="none"/>
        </w:rPr>
      </w:pPr>
      <w:r>
        <w:rPr>
          <w:rStyle w:val="30"/>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360" w:lineRule="auto"/>
        <w:ind w:firstLine="480" w:firstLineChars="200"/>
        <w:jc w:val="both"/>
        <w:rPr>
          <w:highlight w:val="none"/>
        </w:rPr>
      </w:pPr>
      <w:r>
        <w:rPr>
          <w:rStyle w:val="30"/>
          <w:rFonts w:hint="eastAsia"/>
          <w:highlight w:val="none"/>
        </w:rPr>
        <w:t>本单位对上述声明的真实性负责。如有虚假，将依法承担相应责任。</w:t>
      </w:r>
    </w:p>
    <w:p>
      <w:pPr>
        <w:pStyle w:val="29"/>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360" w:lineRule="auto"/>
        <w:ind w:firstLine="480" w:firstLineChars="200"/>
        <w:jc w:val="both"/>
        <w:rPr>
          <w:highlight w:val="none"/>
        </w:rPr>
      </w:pPr>
    </w:p>
    <w:p>
      <w:pPr>
        <w:pStyle w:val="29"/>
        <w:shd w:val="clear" w:color="auto" w:fill="FFFFFF"/>
        <w:spacing w:before="0" w:beforeAutospacing="0" w:after="0" w:afterAutospacing="0" w:line="360" w:lineRule="auto"/>
        <w:ind w:right="2100" w:rightChars="1000"/>
        <w:jc w:val="right"/>
        <w:rPr>
          <w:highlight w:val="none"/>
        </w:rPr>
      </w:pPr>
      <w:r>
        <w:rPr>
          <w:rStyle w:val="30"/>
          <w:rFonts w:hint="eastAsia"/>
          <w:highlight w:val="none"/>
        </w:rPr>
        <w:t>单位名称（盖章）：</w:t>
      </w:r>
    </w:p>
    <w:p>
      <w:pPr>
        <w:pStyle w:val="29"/>
        <w:shd w:val="clear" w:color="auto" w:fill="FFFFFF"/>
        <w:spacing w:before="0" w:beforeAutospacing="0" w:after="0" w:afterAutospacing="0" w:line="360" w:lineRule="auto"/>
        <w:ind w:right="2100" w:rightChars="1000"/>
        <w:jc w:val="right"/>
        <w:rPr>
          <w:highlight w:val="none"/>
          <w:lang w:val="fr-CH"/>
        </w:rPr>
      </w:pPr>
      <w:r>
        <w:rPr>
          <w:rStyle w:val="30"/>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4">
    <w:nsid w:val="147E6560"/>
    <w:multiLevelType w:val="multilevel"/>
    <w:tmpl w:val="147E6560"/>
    <w:lvl w:ilvl="0" w:tentative="0">
      <w:start w:val="1"/>
      <w:numFmt w:val="chineseCountingThousand"/>
      <w:pStyle w:val="40"/>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8"/>
  </w:num>
  <w:num w:numId="3">
    <w:abstractNumId w:val="1"/>
  </w:num>
  <w:num w:numId="4">
    <w:abstractNumId w:val="3"/>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73635F"/>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0C03AA"/>
    <w:rsid w:val="085A6660"/>
    <w:rsid w:val="088C4E09"/>
    <w:rsid w:val="08C71150"/>
    <w:rsid w:val="09A36B41"/>
    <w:rsid w:val="0A183285"/>
    <w:rsid w:val="0B1A27AE"/>
    <w:rsid w:val="0B30205B"/>
    <w:rsid w:val="0B9650E5"/>
    <w:rsid w:val="0BCC6A37"/>
    <w:rsid w:val="0BD45EF5"/>
    <w:rsid w:val="0BF67D6A"/>
    <w:rsid w:val="0C4D7368"/>
    <w:rsid w:val="0C6C4A39"/>
    <w:rsid w:val="0CCB3933"/>
    <w:rsid w:val="0D376BE5"/>
    <w:rsid w:val="0DB46393"/>
    <w:rsid w:val="0DBFF8A4"/>
    <w:rsid w:val="0DC72A24"/>
    <w:rsid w:val="0E0636C2"/>
    <w:rsid w:val="0E541CB6"/>
    <w:rsid w:val="0F226313"/>
    <w:rsid w:val="0F260153"/>
    <w:rsid w:val="0F9B909F"/>
    <w:rsid w:val="0FA94F43"/>
    <w:rsid w:val="0FBC28CC"/>
    <w:rsid w:val="0FFE3C2D"/>
    <w:rsid w:val="10762E0F"/>
    <w:rsid w:val="12117034"/>
    <w:rsid w:val="122F0D51"/>
    <w:rsid w:val="126D9995"/>
    <w:rsid w:val="12EA61D9"/>
    <w:rsid w:val="12ED74B0"/>
    <w:rsid w:val="12F47908"/>
    <w:rsid w:val="13BB0907"/>
    <w:rsid w:val="140D3389"/>
    <w:rsid w:val="15297246"/>
    <w:rsid w:val="156E66B6"/>
    <w:rsid w:val="15787C5B"/>
    <w:rsid w:val="162D45A8"/>
    <w:rsid w:val="168B5553"/>
    <w:rsid w:val="17067F0C"/>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7F54A3"/>
    <w:rsid w:val="1B7FF535"/>
    <w:rsid w:val="1BBFE1C1"/>
    <w:rsid w:val="1BFDEAE4"/>
    <w:rsid w:val="1BFFE856"/>
    <w:rsid w:val="1C215235"/>
    <w:rsid w:val="1CAF6DFF"/>
    <w:rsid w:val="1CBF97F2"/>
    <w:rsid w:val="1D9A259A"/>
    <w:rsid w:val="1DEBDB17"/>
    <w:rsid w:val="1E7EB620"/>
    <w:rsid w:val="1E8D5784"/>
    <w:rsid w:val="1E8E7398"/>
    <w:rsid w:val="1EDD6EA9"/>
    <w:rsid w:val="1EF7CA78"/>
    <w:rsid w:val="1EFF6F72"/>
    <w:rsid w:val="1F0A172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C43BD8"/>
    <w:rsid w:val="22E21BC4"/>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AFE060C"/>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1E7EE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7E298B"/>
    <w:rsid w:val="32AE6949"/>
    <w:rsid w:val="32F40FD3"/>
    <w:rsid w:val="32F977F1"/>
    <w:rsid w:val="32FF0317"/>
    <w:rsid w:val="337AE2D6"/>
    <w:rsid w:val="33DEF139"/>
    <w:rsid w:val="33E52AA0"/>
    <w:rsid w:val="33F915CE"/>
    <w:rsid w:val="33F9C19C"/>
    <w:rsid w:val="346DC6E6"/>
    <w:rsid w:val="34830033"/>
    <w:rsid w:val="34D5481E"/>
    <w:rsid w:val="3535527B"/>
    <w:rsid w:val="35D703D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3A86F10"/>
    <w:rsid w:val="440918F1"/>
    <w:rsid w:val="447D7569"/>
    <w:rsid w:val="44B52210"/>
    <w:rsid w:val="44CB1698"/>
    <w:rsid w:val="44F324D8"/>
    <w:rsid w:val="455B5B96"/>
    <w:rsid w:val="459C5D66"/>
    <w:rsid w:val="459E2651"/>
    <w:rsid w:val="459F5CA0"/>
    <w:rsid w:val="45C41A3D"/>
    <w:rsid w:val="45DEE966"/>
    <w:rsid w:val="462D6801"/>
    <w:rsid w:val="469D7925"/>
    <w:rsid w:val="46DC3CB7"/>
    <w:rsid w:val="46EA32A6"/>
    <w:rsid w:val="47053F7C"/>
    <w:rsid w:val="4706073F"/>
    <w:rsid w:val="47775721"/>
    <w:rsid w:val="478563C6"/>
    <w:rsid w:val="47C60945"/>
    <w:rsid w:val="47E9A1A0"/>
    <w:rsid w:val="48002B88"/>
    <w:rsid w:val="480E6DE3"/>
    <w:rsid w:val="48104CEF"/>
    <w:rsid w:val="484F4B48"/>
    <w:rsid w:val="48605FCE"/>
    <w:rsid w:val="48C06477"/>
    <w:rsid w:val="48C3322B"/>
    <w:rsid w:val="48F14BF7"/>
    <w:rsid w:val="4945059D"/>
    <w:rsid w:val="49BEA124"/>
    <w:rsid w:val="49CC6CB6"/>
    <w:rsid w:val="4A0E3639"/>
    <w:rsid w:val="4A6202EB"/>
    <w:rsid w:val="4A7C4FC1"/>
    <w:rsid w:val="4A9A6CAF"/>
    <w:rsid w:val="4A9C5875"/>
    <w:rsid w:val="4AFD4615"/>
    <w:rsid w:val="4B454A0A"/>
    <w:rsid w:val="4B5A3FD8"/>
    <w:rsid w:val="4B887951"/>
    <w:rsid w:val="4BC20883"/>
    <w:rsid w:val="4C251B2D"/>
    <w:rsid w:val="4CF92E7B"/>
    <w:rsid w:val="4CFA5D90"/>
    <w:rsid w:val="4CFB6B2C"/>
    <w:rsid w:val="4D1DB812"/>
    <w:rsid w:val="4D357CE0"/>
    <w:rsid w:val="4D752558"/>
    <w:rsid w:val="4DAFC284"/>
    <w:rsid w:val="4DBB3E33"/>
    <w:rsid w:val="4DE3154B"/>
    <w:rsid w:val="4DF5D2BF"/>
    <w:rsid w:val="4E5655E3"/>
    <w:rsid w:val="4ECD7EB5"/>
    <w:rsid w:val="4EDE35AC"/>
    <w:rsid w:val="4F640F18"/>
    <w:rsid w:val="4F7E3902"/>
    <w:rsid w:val="4F9A44F8"/>
    <w:rsid w:val="4F9F214B"/>
    <w:rsid w:val="4FF363B3"/>
    <w:rsid w:val="4FF395E6"/>
    <w:rsid w:val="4FFA569E"/>
    <w:rsid w:val="4FFF7B66"/>
    <w:rsid w:val="51487335"/>
    <w:rsid w:val="51BCFBE2"/>
    <w:rsid w:val="51E01C33"/>
    <w:rsid w:val="51E44568"/>
    <w:rsid w:val="51F15DFD"/>
    <w:rsid w:val="51FF628E"/>
    <w:rsid w:val="522BBFAA"/>
    <w:rsid w:val="522D533A"/>
    <w:rsid w:val="53252976"/>
    <w:rsid w:val="53401509"/>
    <w:rsid w:val="534D53DE"/>
    <w:rsid w:val="53543ED7"/>
    <w:rsid w:val="536433D3"/>
    <w:rsid w:val="536F6462"/>
    <w:rsid w:val="53AA5170"/>
    <w:rsid w:val="53BD2119"/>
    <w:rsid w:val="547C1168"/>
    <w:rsid w:val="549324D8"/>
    <w:rsid w:val="54C469E3"/>
    <w:rsid w:val="553C7A36"/>
    <w:rsid w:val="5567BD2F"/>
    <w:rsid w:val="557D857A"/>
    <w:rsid w:val="557F84E0"/>
    <w:rsid w:val="55A211BE"/>
    <w:rsid w:val="55E7D38E"/>
    <w:rsid w:val="55F80356"/>
    <w:rsid w:val="55FF196E"/>
    <w:rsid w:val="567B2EA4"/>
    <w:rsid w:val="56C7BF65"/>
    <w:rsid w:val="56DEF74B"/>
    <w:rsid w:val="56EDA61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2D4472"/>
    <w:rsid w:val="5B3B3860"/>
    <w:rsid w:val="5B5D2F92"/>
    <w:rsid w:val="5B7DDC28"/>
    <w:rsid w:val="5B7F624A"/>
    <w:rsid w:val="5BE72AE1"/>
    <w:rsid w:val="5BEB75A4"/>
    <w:rsid w:val="5BF42BBB"/>
    <w:rsid w:val="5BFD333D"/>
    <w:rsid w:val="5BFFD5F5"/>
    <w:rsid w:val="5C57696D"/>
    <w:rsid w:val="5CF634E9"/>
    <w:rsid w:val="5D355CB4"/>
    <w:rsid w:val="5D5D99E9"/>
    <w:rsid w:val="5D737A5D"/>
    <w:rsid w:val="5D7B4602"/>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6FCB"/>
    <w:rsid w:val="5F2D046E"/>
    <w:rsid w:val="5F3C7A35"/>
    <w:rsid w:val="5F3EE51C"/>
    <w:rsid w:val="5F4E1719"/>
    <w:rsid w:val="5F4ED10A"/>
    <w:rsid w:val="5F622E52"/>
    <w:rsid w:val="5F7D5BE8"/>
    <w:rsid w:val="5F7F3DD2"/>
    <w:rsid w:val="5F7F49C8"/>
    <w:rsid w:val="5FA01D10"/>
    <w:rsid w:val="5FA77A2C"/>
    <w:rsid w:val="5FD70E51"/>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C80A51"/>
    <w:rsid w:val="61FF5178"/>
    <w:rsid w:val="6243437A"/>
    <w:rsid w:val="62616D7C"/>
    <w:rsid w:val="628D14F2"/>
    <w:rsid w:val="62BD4574"/>
    <w:rsid w:val="6325773C"/>
    <w:rsid w:val="634C1706"/>
    <w:rsid w:val="63B63069"/>
    <w:rsid w:val="63E57C7D"/>
    <w:rsid w:val="64BE3C7F"/>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2F6BC7"/>
    <w:rsid w:val="696D3286"/>
    <w:rsid w:val="69D65C98"/>
    <w:rsid w:val="6A2B1D2E"/>
    <w:rsid w:val="6A4176E3"/>
    <w:rsid w:val="6A835E5D"/>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934609"/>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D8E73"/>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69398E"/>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3FD046"/>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A21633"/>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1E062E"/>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262AEC"/>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7F7605"/>
    <w:rsid w:val="7D9C1EA2"/>
    <w:rsid w:val="7DBAE706"/>
    <w:rsid w:val="7DBF3103"/>
    <w:rsid w:val="7DC8B4CE"/>
    <w:rsid w:val="7DCD2E4C"/>
    <w:rsid w:val="7DCFFCA0"/>
    <w:rsid w:val="7DD222C4"/>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657E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6EFCA9D"/>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DB1E20"/>
    <w:rsid w:val="BBF7EAC5"/>
    <w:rsid w:val="BCFF8224"/>
    <w:rsid w:val="BD5F71F8"/>
    <w:rsid w:val="BDBB51BC"/>
    <w:rsid w:val="BDCD8A47"/>
    <w:rsid w:val="BDD73F79"/>
    <w:rsid w:val="BDDD276F"/>
    <w:rsid w:val="BDF4583F"/>
    <w:rsid w:val="BDFF82DD"/>
    <w:rsid w:val="BDFF9C0A"/>
    <w:rsid w:val="BDFFB145"/>
    <w:rsid w:val="BE7F2934"/>
    <w:rsid w:val="BE7F7AFB"/>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2EB71C5"/>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9B2AC3"/>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02E5"/>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7">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styleId="3">
    <w:name w:val="Body Text"/>
    <w:basedOn w:val="1"/>
    <w:next w:val="4"/>
    <w:link w:val="32"/>
    <w:unhideWhenUsed/>
    <w:qFormat/>
    <w:uiPriority w:val="99"/>
    <w:pPr>
      <w:spacing w:after="120"/>
    </w:pPr>
  </w:style>
  <w:style w:type="paragraph" w:styleId="4">
    <w:name w:val="Title"/>
    <w:basedOn w:val="1"/>
    <w:next w:val="1"/>
    <w:qFormat/>
    <w:uiPriority w:val="0"/>
    <w:pPr>
      <w:spacing w:before="240" w:after="60"/>
      <w:jc w:val="center"/>
      <w:outlineLvl w:val="0"/>
    </w:pPr>
    <w:rPr>
      <w:rFonts w:ascii="Arial" w:hAnsi="Arial" w:eastAsia="隶书"/>
      <w:b/>
      <w:bCs/>
      <w:sz w:val="32"/>
      <w:szCs w:val="32"/>
    </w:rPr>
  </w:style>
  <w:style w:type="paragraph" w:styleId="8">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9">
    <w:name w:val="Body Text Indent"/>
    <w:basedOn w:val="1"/>
    <w:link w:val="35"/>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rPr>
      <w:rFonts w:ascii="宋体" w:hAnsi="Courier New"/>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3"/>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qFormat/>
    <w:uiPriority w:val="0"/>
  </w:style>
  <w:style w:type="character" w:styleId="23">
    <w:name w:val="annotation reference"/>
    <w:unhideWhenUsed/>
    <w:qFormat/>
    <w:uiPriority w:val="0"/>
    <w:rPr>
      <w:sz w:val="21"/>
      <w:szCs w:val="21"/>
    </w:rPr>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列出段落2"/>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character" w:customStyle="1" w:styleId="31">
    <w:name w:val="批注框文本 Char"/>
    <w:basedOn w:val="21"/>
    <w:link w:val="12"/>
    <w:qFormat/>
    <w:uiPriority w:val="0"/>
    <w:rPr>
      <w:kern w:val="2"/>
      <w:sz w:val="18"/>
      <w:szCs w:val="18"/>
    </w:rPr>
  </w:style>
  <w:style w:type="character" w:customStyle="1" w:styleId="32">
    <w:name w:val="正文文本 Char"/>
    <w:basedOn w:val="21"/>
    <w:link w:val="3"/>
    <w:qFormat/>
    <w:uiPriority w:val="99"/>
    <w:rPr>
      <w:kern w:val="2"/>
      <w:sz w:val="21"/>
      <w:szCs w:val="24"/>
    </w:rPr>
  </w:style>
  <w:style w:type="paragraph" w:customStyle="1" w:styleId="33">
    <w:name w:val="msolistparagraph"/>
    <w:basedOn w:val="1"/>
    <w:qFormat/>
    <w:uiPriority w:val="0"/>
    <w:pPr>
      <w:ind w:firstLine="420" w:firstLineChars="200"/>
    </w:pPr>
  </w:style>
  <w:style w:type="paragraph" w:customStyle="1" w:styleId="34">
    <w:name w:val="正文格式"/>
    <w:basedOn w:val="9"/>
    <w:qFormat/>
    <w:uiPriority w:val="99"/>
    <w:pPr>
      <w:spacing w:after="0" w:line="360" w:lineRule="auto"/>
      <w:ind w:left="0" w:leftChars="0" w:firstLine="600"/>
    </w:pPr>
    <w:rPr>
      <w:rFonts w:eastAsia="仿宋_GB2312"/>
      <w:sz w:val="30"/>
      <w:szCs w:val="30"/>
    </w:rPr>
  </w:style>
  <w:style w:type="character" w:customStyle="1" w:styleId="35">
    <w:name w:val="正文文本缩进 Char"/>
    <w:link w:val="9"/>
    <w:semiHidden/>
    <w:qFormat/>
    <w:uiPriority w:val="99"/>
    <w:rPr>
      <w:kern w:val="0"/>
      <w:sz w:val="20"/>
      <w:szCs w:val="20"/>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9前海 标题"/>
    <w:basedOn w:val="1"/>
    <w:next w:val="39"/>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39">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0">
    <w:name w:val="1级标题"/>
    <w:basedOn w:val="1"/>
    <w:next w:val="41"/>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1">
    <w:name w:val="9前海 正文"/>
    <w:basedOn w:val="39"/>
    <w:qFormat/>
    <w:uiPriority w:val="0"/>
    <w:pPr>
      <w:ind w:firstLine="640"/>
    </w:pPr>
    <w:rPr>
      <w:rFonts w:ascii="仿宋_GB2312" w:eastAsia="仿宋_GB2312"/>
    </w:rPr>
  </w:style>
  <w:style w:type="paragraph" w:customStyle="1" w:styleId="42">
    <w:name w:val="2级标题"/>
    <w:basedOn w:val="41"/>
    <w:next w:val="41"/>
    <w:qFormat/>
    <w:uiPriority w:val="0"/>
    <w:pPr>
      <w:ind w:firstLine="643"/>
      <w:outlineLvl w:val="1"/>
    </w:pPr>
    <w:rPr>
      <w:rFonts w:ascii="楷体_GB2312" w:hAnsi="楷体" w:eastAsia="楷体_GB2312"/>
      <w:b/>
    </w:rPr>
  </w:style>
  <w:style w:type="character" w:customStyle="1" w:styleId="43">
    <w:name w:val="15"/>
    <w:basedOn w:val="21"/>
    <w:qFormat/>
    <w:uiPriority w:val="0"/>
    <w:rPr>
      <w:rFonts w:hint="default" w:ascii="Times New Roman" w:hAnsi="Times New Roman" w:cs="Times New Roman"/>
    </w:rPr>
  </w:style>
  <w:style w:type="paragraph" w:customStyle="1" w:styleId="44">
    <w:name w:val="Table Text"/>
    <w:basedOn w:val="1"/>
    <w:semiHidden/>
    <w:qFormat/>
    <w:uiPriority w:val="0"/>
    <w:rPr>
      <w:rFonts w:ascii="宋体" w:hAnsi="宋体" w:eastAsia="宋体" w:cs="宋体"/>
      <w:sz w:val="20"/>
      <w:szCs w:val="20"/>
    </w:rPr>
  </w:style>
  <w:style w:type="table" w:customStyle="1" w:styleId="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18476</Words>
  <Characters>19109</Characters>
  <Lines>1</Lines>
  <Paragraphs>1</Paragraphs>
  <TotalTime>13</TotalTime>
  <ScaleCrop>false</ScaleCrop>
  <LinksUpToDate>false</LinksUpToDate>
  <CharactersWithSpaces>19590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2023-09-28T04:34:00Z</dcterms:created>
  <dc:creator>黄雅静</dc:creator>
  <cp:lastModifiedBy>黎俊</cp:lastModifiedBy>
  <cp:lastPrinted>2023-11-12T03:12:00Z</cp:lastPrinted>
  <dcterms:modified xsi:type="dcterms:W3CDTF">2025-02-26T01:36:01Z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31106DFFF2A54B61BE463F5655D4D2AC_13</vt:lpwstr>
  </property>
  <property fmtid="{D5CDD505-2E9C-101B-9397-08002B2CF9AE}" pid="4" name="KSOTemplateDocerSaveRecord">
    <vt:lpwstr>eyJoZGlkIjoiMWViNjU1YjYxMmE1ZjA1ZGI4YzZiMWU4ZDg3Zjk4MWMiLCJ1c2VySWQiOiIxNDg2ODI2MzgyIn0=</vt:lpwstr>
  </property>
</Properties>
</file>