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72"/>
          <w:szCs w:val="72"/>
        </w:rPr>
      </w:pPr>
    </w:p>
    <w:p>
      <w:pPr>
        <w:pStyle w:val="11"/>
        <w:spacing w:line="440" w:lineRule="exact"/>
      </w:pPr>
    </w:p>
    <w:p>
      <w:pPr>
        <w:pStyle w:val="11"/>
        <w:spacing w:line="440" w:lineRule="exact"/>
      </w:pPr>
    </w:p>
    <w:p>
      <w:pPr>
        <w:spacing w:line="440" w:lineRule="exact"/>
      </w:pPr>
    </w:p>
    <w:p>
      <w:pPr>
        <w:spacing w:line="360" w:lineRule="auto"/>
        <w:jc w:val="center"/>
        <w:rPr>
          <w:rFonts w:ascii="宋体" w:hAnsi="宋体" w:cs="宋体"/>
          <w:b/>
          <w:sz w:val="72"/>
          <w:szCs w:val="72"/>
        </w:rPr>
      </w:pPr>
      <w:r>
        <w:rPr>
          <w:rFonts w:hint="eastAsia" w:ascii="宋体" w:hAnsi="宋体" w:cs="宋体"/>
          <w:b/>
          <w:sz w:val="72"/>
          <w:szCs w:val="72"/>
        </w:rPr>
        <w:t>简易招标文件</w:t>
      </w:r>
    </w:p>
    <w:p>
      <w:pPr>
        <w:spacing w:line="440" w:lineRule="exact"/>
        <w:jc w:val="center"/>
        <w:rPr>
          <w:rFonts w:ascii="宋体" w:hAnsi="宋体" w:cs="宋体"/>
        </w:rPr>
      </w:pPr>
    </w:p>
    <w:p>
      <w:pPr>
        <w:spacing w:line="440" w:lineRule="exact"/>
        <w:rPr>
          <w:rFonts w:ascii="宋体" w:hAnsi="宋体" w:cs="宋体"/>
        </w:rPr>
      </w:pPr>
    </w:p>
    <w:p>
      <w:pPr>
        <w:pStyle w:val="55"/>
        <w:spacing w:line="440" w:lineRule="exact"/>
        <w:ind w:firstLine="420"/>
        <w:rPr>
          <w:rFonts w:ascii="宋体" w:hAnsi="宋体" w:cs="宋体"/>
        </w:rPr>
      </w:pPr>
    </w:p>
    <w:p>
      <w:pPr>
        <w:pStyle w:val="55"/>
        <w:spacing w:line="440" w:lineRule="exact"/>
        <w:ind w:firstLine="420"/>
        <w:rPr>
          <w:rFonts w:ascii="宋体" w:hAnsi="宋体" w:cs="宋体"/>
        </w:rPr>
      </w:pPr>
    </w:p>
    <w:p>
      <w:pPr>
        <w:spacing w:line="440" w:lineRule="exact"/>
        <w:rPr>
          <w:rFonts w:ascii="宋体" w:hAnsi="宋体" w:cs="宋体"/>
          <w:b/>
          <w:sz w:val="44"/>
        </w:rPr>
      </w:pPr>
    </w:p>
    <w:p>
      <w:pPr>
        <w:spacing w:line="440" w:lineRule="exact"/>
        <w:ind w:left="2326" w:leftChars="247" w:right="-319" w:rightChars="-152" w:hanging="1807" w:hangingChars="500"/>
        <w:rPr>
          <w:rFonts w:hint="eastAsia" w:ascii="宋体" w:hAnsi="宋体" w:eastAsia="宋体" w:cs="宋体"/>
          <w:b/>
          <w:sz w:val="36"/>
          <w:szCs w:val="36"/>
          <w:lang w:eastAsia="zh-CN"/>
        </w:rPr>
      </w:pPr>
      <w:r>
        <w:rPr>
          <w:rFonts w:hint="eastAsia" w:ascii="宋体" w:hAnsi="宋体" w:cs="宋体"/>
          <w:b/>
          <w:sz w:val="36"/>
          <w:szCs w:val="36"/>
        </w:rPr>
        <w:t>招标编号：QH2024095</w:t>
      </w:r>
    </w:p>
    <w:p>
      <w:pPr>
        <w:pStyle w:val="55"/>
        <w:spacing w:line="440" w:lineRule="exact"/>
        <w:ind w:firstLine="420"/>
        <w:rPr>
          <w:rFonts w:ascii="宋体" w:hAnsi="宋体" w:cs="宋体"/>
        </w:rPr>
      </w:pPr>
    </w:p>
    <w:p>
      <w:pPr>
        <w:pStyle w:val="55"/>
        <w:spacing w:line="440" w:lineRule="exact"/>
        <w:ind w:firstLine="420"/>
        <w:rPr>
          <w:rFonts w:ascii="宋体" w:hAnsi="宋体" w:cs="宋体"/>
        </w:rPr>
      </w:pPr>
    </w:p>
    <w:p>
      <w:pPr>
        <w:pStyle w:val="55"/>
        <w:spacing w:line="440" w:lineRule="exact"/>
        <w:ind w:firstLine="420"/>
        <w:rPr>
          <w:rFonts w:ascii="宋体" w:hAnsi="宋体" w:cs="宋体"/>
        </w:rPr>
      </w:pPr>
    </w:p>
    <w:p>
      <w:pPr>
        <w:spacing w:line="440" w:lineRule="exact"/>
        <w:ind w:left="2326" w:leftChars="247" w:right="-319" w:rightChars="-152" w:hanging="1807" w:hangingChars="500"/>
        <w:rPr>
          <w:rFonts w:hint="eastAsia" w:ascii="宋体" w:hAnsi="宋体" w:eastAsia="宋体" w:cs="宋体"/>
          <w:b/>
          <w:sz w:val="36"/>
          <w:szCs w:val="36"/>
          <w:lang w:eastAsia="zh-CN"/>
        </w:rPr>
      </w:pPr>
      <w:r>
        <w:rPr>
          <w:rFonts w:hint="eastAsia" w:ascii="宋体" w:hAnsi="宋体" w:cs="宋体"/>
          <w:b/>
          <w:sz w:val="36"/>
          <w:szCs w:val="36"/>
        </w:rPr>
        <w:t>招标项目：</w:t>
      </w:r>
      <w:r>
        <w:rPr>
          <w:rFonts w:hint="eastAsia" w:ascii="宋体" w:hAnsi="宋体" w:cs="宋体"/>
          <w:b/>
          <w:sz w:val="36"/>
          <w:szCs w:val="36"/>
          <w:lang w:eastAsia="zh-CN"/>
        </w:rPr>
        <w:t>加快推进前海与香港规则机制一体化衔接研究</w:t>
      </w:r>
    </w:p>
    <w:p>
      <w:pPr>
        <w:spacing w:line="440" w:lineRule="exact"/>
        <w:ind w:firstLine="3264" w:firstLineChars="739"/>
        <w:rPr>
          <w:rFonts w:ascii="宋体" w:hAnsi="宋体" w:cs="宋体"/>
          <w:b/>
          <w:sz w:val="44"/>
        </w:rPr>
      </w:pPr>
    </w:p>
    <w:p>
      <w:pPr>
        <w:spacing w:line="440" w:lineRule="exact"/>
        <w:ind w:left="1260" w:leftChars="600" w:firstLine="1855" w:firstLineChars="420"/>
        <w:rPr>
          <w:rFonts w:ascii="宋体" w:hAnsi="宋体" w:cs="宋体"/>
          <w:b/>
          <w:sz w:val="44"/>
        </w:rPr>
      </w:pPr>
    </w:p>
    <w:p>
      <w:pPr>
        <w:spacing w:line="440" w:lineRule="exact"/>
        <w:ind w:left="1260" w:leftChars="600" w:firstLine="1855" w:firstLineChars="420"/>
        <w:rPr>
          <w:rFonts w:ascii="宋体" w:hAnsi="宋体" w:cs="宋体"/>
          <w:b/>
          <w:sz w:val="44"/>
        </w:rPr>
      </w:pPr>
    </w:p>
    <w:p>
      <w:pPr>
        <w:spacing w:line="440" w:lineRule="exact"/>
        <w:ind w:left="1260" w:leftChars="600" w:firstLine="1855" w:firstLineChars="420"/>
        <w:rPr>
          <w:rFonts w:ascii="宋体" w:hAnsi="宋体" w:cs="宋体"/>
          <w:b/>
          <w:sz w:val="44"/>
        </w:rPr>
      </w:pPr>
    </w:p>
    <w:p>
      <w:pPr>
        <w:spacing w:line="440" w:lineRule="exact"/>
        <w:ind w:left="1260" w:leftChars="600" w:firstLine="1855" w:firstLineChars="420"/>
        <w:rPr>
          <w:rFonts w:ascii="宋体" w:hAnsi="宋体" w:cs="宋体"/>
          <w:b/>
          <w:sz w:val="44"/>
        </w:rPr>
      </w:pPr>
    </w:p>
    <w:p>
      <w:pPr>
        <w:spacing w:line="440" w:lineRule="exact"/>
        <w:ind w:left="1260" w:leftChars="600" w:firstLine="1855" w:firstLineChars="420"/>
        <w:rPr>
          <w:rFonts w:ascii="宋体" w:hAnsi="宋体" w:cs="宋体"/>
          <w:b/>
          <w:sz w:val="44"/>
        </w:rPr>
      </w:pPr>
    </w:p>
    <w:p>
      <w:pPr>
        <w:spacing w:line="440" w:lineRule="exact"/>
        <w:ind w:left="1260" w:leftChars="600" w:firstLine="1855" w:firstLineChars="420"/>
        <w:rPr>
          <w:rFonts w:ascii="宋体" w:hAnsi="宋体" w:cs="宋体"/>
          <w:b/>
          <w:sz w:val="44"/>
        </w:rPr>
      </w:pPr>
    </w:p>
    <w:p>
      <w:pPr>
        <w:spacing w:line="440" w:lineRule="exact"/>
        <w:ind w:left="1260" w:leftChars="600" w:firstLine="1855" w:firstLineChars="420"/>
        <w:rPr>
          <w:rFonts w:ascii="宋体" w:hAnsi="宋体" w:cs="宋体"/>
          <w:b/>
          <w:sz w:val="44"/>
        </w:rPr>
      </w:pPr>
    </w:p>
    <w:p>
      <w:pPr>
        <w:spacing w:line="440" w:lineRule="exact"/>
        <w:ind w:left="1260" w:leftChars="600" w:firstLine="1855" w:firstLineChars="420"/>
        <w:rPr>
          <w:rFonts w:ascii="宋体" w:hAnsi="宋体" w:cs="宋体"/>
          <w:b/>
          <w:sz w:val="44"/>
        </w:rPr>
      </w:pPr>
    </w:p>
    <w:p>
      <w:pPr>
        <w:spacing w:line="440" w:lineRule="exact"/>
        <w:rPr>
          <w:rFonts w:ascii="宋体" w:hAnsi="宋体" w:cs="宋体"/>
          <w:b/>
          <w:sz w:val="44"/>
        </w:rPr>
      </w:pPr>
    </w:p>
    <w:p>
      <w:pPr>
        <w:spacing w:line="440" w:lineRule="exact"/>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spacing w:line="440" w:lineRule="exact"/>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4</w:t>
      </w:r>
      <w:r>
        <w:rPr>
          <w:rFonts w:hint="eastAsia" w:ascii="宋体" w:hAnsi="宋体" w:cs="宋体"/>
          <w:b/>
          <w:bCs/>
          <w:sz w:val="36"/>
          <w:szCs w:val="36"/>
        </w:rPr>
        <w:t>年</w:t>
      </w:r>
      <w:r>
        <w:rPr>
          <w:rFonts w:hint="eastAsia" w:ascii="宋体" w:hAnsi="宋体" w:cs="宋体"/>
          <w:b/>
          <w:bCs/>
          <w:sz w:val="36"/>
          <w:szCs w:val="36"/>
          <w:lang w:val="en-US" w:eastAsia="zh-CN"/>
        </w:rPr>
        <w:t>10</w:t>
      </w:r>
      <w:r>
        <w:rPr>
          <w:rFonts w:hint="eastAsia" w:ascii="宋体" w:hAnsi="宋体" w:cs="宋体"/>
          <w:b/>
          <w:bCs/>
          <w:sz w:val="36"/>
          <w:szCs w:val="36"/>
        </w:rPr>
        <w:t>月</w:t>
      </w:r>
    </w:p>
    <w:p>
      <w:pPr>
        <w:autoSpaceDE w:val="0"/>
        <w:autoSpaceDN w:val="0"/>
        <w:adjustRightInd w:val="0"/>
        <w:spacing w:line="440" w:lineRule="exact"/>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11"/>
        <w:spacing w:line="440" w:lineRule="exact"/>
      </w:pPr>
    </w:p>
    <w:p>
      <w:pPr>
        <w:snapToGrid w:val="0"/>
        <w:spacing w:line="440" w:lineRule="exact"/>
        <w:ind w:firstLine="470" w:firstLineChars="196"/>
        <w:rPr>
          <w:rFonts w:ascii="宋体" w:hAnsi="宋体" w:cs="宋体"/>
          <w:color w:val="000000"/>
          <w:sz w:val="24"/>
        </w:rPr>
      </w:pPr>
      <w:r>
        <w:rPr>
          <w:rFonts w:hint="eastAsia" w:ascii="宋体" w:hAnsi="宋体" w:cs="宋体"/>
          <w:sz w:val="24"/>
        </w:rPr>
        <w:t>一、</w:t>
      </w:r>
      <w:r>
        <w:rPr>
          <w:rFonts w:hint="eastAsia" w:ascii="宋体" w:hAnsi="宋体" w:cs="宋体"/>
          <w:color w:val="000000"/>
          <w:sz w:val="24"/>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（一）在采购活动中应当回避而未回避的；</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（二）未按本条例规定签订、履行采购合同，造成严重后果的；</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（三）隐瞒真实情况，提供虚假资料的；</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（四）以非法手段排斥其他供应商参与竞争的；</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（五）与其他采购参加人串通投标的；</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（六）恶意投诉的；</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（七）向采购项目相关人行贿或者提供其他不当利益的；</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（八）阻碍、抗拒主管部门监督检查的；</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（九）其他违反本条例规定的行为。</w:t>
      </w:r>
    </w:p>
    <w:p>
      <w:pPr>
        <w:snapToGrid w:val="0"/>
        <w:spacing w:line="440" w:lineRule="exact"/>
        <w:ind w:firstLine="470" w:firstLineChars="196"/>
        <w:rPr>
          <w:rFonts w:ascii="宋体" w:hAnsi="宋体" w:cs="宋体"/>
          <w:color w:val="000000"/>
          <w:sz w:val="24"/>
        </w:rPr>
      </w:pP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二、《深圳经济特区政府采购条例实施细则》</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440" w:lineRule="exact"/>
        <w:ind w:firstLine="470" w:firstLineChars="196"/>
        <w:rPr>
          <w:rFonts w:ascii="宋体" w:hAnsi="宋体" w:cs="宋体"/>
          <w:color w:val="000000"/>
          <w:sz w:val="24"/>
        </w:rPr>
      </w:pPr>
      <w:r>
        <w:rPr>
          <w:rFonts w:hint="eastAsia" w:ascii="宋体" w:hAnsi="宋体" w:cs="宋体"/>
          <w:color w:val="000000"/>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440" w:lineRule="exact"/>
        <w:ind w:firstLine="470" w:firstLineChars="196"/>
        <w:rPr>
          <w:rFonts w:ascii="宋体" w:hAnsi="宋体" w:cs="宋体"/>
          <w:sz w:val="24"/>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r>
        <w:rPr>
          <w:rFonts w:hint="eastAsia" w:ascii="宋体" w:hAnsi="宋体" w:cs="宋体"/>
          <w:sz w:val="24"/>
        </w:rPr>
        <w:t>。</w:t>
      </w:r>
    </w:p>
    <w:p>
      <w:pPr>
        <w:spacing w:line="440" w:lineRule="exact"/>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1" w:name="_Toc20808"/>
      <w:r>
        <w:rPr>
          <w:rFonts w:hint="eastAsia" w:ascii="宋体" w:hAnsi="宋体" w:cs="宋体"/>
          <w:b/>
          <w:bCs/>
          <w:sz w:val="36"/>
          <w:szCs w:val="36"/>
          <w:lang w:val="zh-CN"/>
        </w:rPr>
        <w:t>目录</w:t>
      </w:r>
      <w:bookmarkEnd w:id="0"/>
      <w:bookmarkEnd w:id="1"/>
    </w:p>
    <w:p>
      <w:pPr>
        <w:pStyle w:val="18"/>
        <w:tabs>
          <w:tab w:val="right" w:leader="dot" w:pos="8306"/>
        </w:tabs>
        <w:spacing w:line="440" w:lineRule="exact"/>
        <w:rPr>
          <w:b/>
          <w:bCs/>
          <w:sz w:val="24"/>
          <w:szCs w:val="32"/>
        </w:rPr>
      </w:pPr>
    </w:p>
    <w:p>
      <w:pPr>
        <w:pStyle w:val="18"/>
        <w:tabs>
          <w:tab w:val="right" w:leader="dot" w:pos="8306"/>
        </w:tabs>
        <w:spacing w:line="440" w:lineRule="exact"/>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18"/>
        <w:tabs>
          <w:tab w:val="right" w:leader="dot" w:pos="8306"/>
        </w:tabs>
        <w:spacing w:line="440" w:lineRule="exact"/>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9</w:t>
      </w:r>
      <w:r>
        <w:rPr>
          <w:b/>
          <w:bCs/>
          <w:sz w:val="24"/>
        </w:rPr>
        <w:fldChar w:fldCharType="end"/>
      </w:r>
      <w:r>
        <w:rPr>
          <w:b/>
          <w:bCs/>
          <w:sz w:val="24"/>
        </w:rPr>
        <w:fldChar w:fldCharType="end"/>
      </w:r>
    </w:p>
    <w:p>
      <w:pPr>
        <w:pStyle w:val="18"/>
        <w:tabs>
          <w:tab w:val="right" w:leader="dot" w:pos="8306"/>
        </w:tabs>
        <w:spacing w:line="440" w:lineRule="exact"/>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12</w:t>
      </w:r>
      <w:r>
        <w:rPr>
          <w:b/>
          <w:bCs/>
          <w:sz w:val="24"/>
        </w:rPr>
        <w:fldChar w:fldCharType="end"/>
      </w:r>
      <w:r>
        <w:rPr>
          <w:b/>
          <w:bCs/>
          <w:sz w:val="24"/>
        </w:rPr>
        <w:fldChar w:fldCharType="end"/>
      </w:r>
    </w:p>
    <w:p>
      <w:pPr>
        <w:pStyle w:val="18"/>
        <w:tabs>
          <w:tab w:val="right" w:leader="dot" w:pos="8306"/>
        </w:tabs>
        <w:spacing w:line="440" w:lineRule="exact"/>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14</w:t>
      </w:r>
      <w:r>
        <w:rPr>
          <w:b/>
          <w:bCs/>
          <w:sz w:val="24"/>
        </w:rPr>
        <w:fldChar w:fldCharType="end"/>
      </w:r>
      <w:r>
        <w:rPr>
          <w:b/>
          <w:bCs/>
          <w:sz w:val="24"/>
        </w:rPr>
        <w:fldChar w:fldCharType="end"/>
      </w:r>
    </w:p>
    <w:p>
      <w:pPr>
        <w:pStyle w:val="18"/>
        <w:tabs>
          <w:tab w:val="right" w:leader="dot" w:pos="8306"/>
        </w:tabs>
        <w:spacing w:line="440" w:lineRule="exact"/>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begin"/>
      </w:r>
      <w:r>
        <w:rPr>
          <w:b/>
          <w:bCs/>
          <w:sz w:val="24"/>
        </w:rPr>
        <w:instrText xml:space="preserve"> PAGEREF _Toc25518 \h </w:instrText>
      </w:r>
      <w:r>
        <w:rPr>
          <w:b/>
          <w:bCs/>
          <w:sz w:val="24"/>
        </w:rPr>
        <w:fldChar w:fldCharType="separate"/>
      </w:r>
      <w:r>
        <w:rPr>
          <w:b/>
          <w:bCs/>
          <w:sz w:val="24"/>
        </w:rPr>
        <w:t>27</w:t>
      </w:r>
      <w:r>
        <w:rPr>
          <w:b/>
          <w:bCs/>
          <w:sz w:val="24"/>
        </w:rPr>
        <w:fldChar w:fldCharType="end"/>
      </w:r>
      <w:r>
        <w:rPr>
          <w:b/>
          <w:bCs/>
          <w:sz w:val="24"/>
        </w:rPr>
        <w:fldChar w:fldCharType="end"/>
      </w:r>
    </w:p>
    <w:p>
      <w:pPr>
        <w:pStyle w:val="18"/>
        <w:tabs>
          <w:tab w:val="right" w:leader="dot" w:pos="8306"/>
        </w:tabs>
        <w:spacing w:line="440" w:lineRule="exact"/>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begin"/>
      </w:r>
      <w:r>
        <w:rPr>
          <w:b/>
          <w:bCs/>
          <w:sz w:val="24"/>
        </w:rPr>
        <w:instrText xml:space="preserve"> PAGEREF _Toc23822 \h </w:instrText>
      </w:r>
      <w:r>
        <w:rPr>
          <w:b/>
          <w:bCs/>
          <w:sz w:val="24"/>
        </w:rPr>
        <w:fldChar w:fldCharType="separate"/>
      </w:r>
      <w:r>
        <w:rPr>
          <w:b/>
          <w:bCs/>
          <w:sz w:val="24"/>
        </w:rPr>
        <w:t>33</w:t>
      </w:r>
      <w:r>
        <w:rPr>
          <w:b/>
          <w:bCs/>
          <w:sz w:val="24"/>
        </w:rPr>
        <w:fldChar w:fldCharType="end"/>
      </w:r>
      <w:r>
        <w:rPr>
          <w:b/>
          <w:bCs/>
          <w:sz w:val="24"/>
        </w:rPr>
        <w:fldChar w:fldCharType="end"/>
      </w:r>
    </w:p>
    <w:p>
      <w:pPr>
        <w:pStyle w:val="18"/>
        <w:tabs>
          <w:tab w:val="right" w:leader="dot" w:pos="8306"/>
        </w:tabs>
        <w:spacing w:line="440" w:lineRule="exact"/>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begin"/>
      </w:r>
      <w:r>
        <w:rPr>
          <w:b/>
          <w:bCs/>
          <w:sz w:val="24"/>
        </w:rPr>
        <w:instrText xml:space="preserve"> PAGEREF _Toc9548 \h </w:instrText>
      </w:r>
      <w:r>
        <w:rPr>
          <w:b/>
          <w:bCs/>
          <w:sz w:val="24"/>
        </w:rPr>
        <w:fldChar w:fldCharType="separate"/>
      </w:r>
      <w:r>
        <w:rPr>
          <w:b/>
          <w:bCs/>
          <w:sz w:val="24"/>
        </w:rPr>
        <w:t>41</w:t>
      </w:r>
      <w:r>
        <w:rPr>
          <w:b/>
          <w:bCs/>
          <w:sz w:val="24"/>
        </w:rPr>
        <w:fldChar w:fldCharType="end"/>
      </w:r>
      <w:r>
        <w:rPr>
          <w:b/>
          <w:bCs/>
          <w:sz w:val="24"/>
        </w:rPr>
        <w:fldChar w:fldCharType="end"/>
      </w:r>
    </w:p>
    <w:p>
      <w:pPr>
        <w:pStyle w:val="18"/>
        <w:tabs>
          <w:tab w:val="right" w:leader="dot" w:pos="8306"/>
        </w:tabs>
        <w:spacing w:line="440" w:lineRule="exact"/>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begin"/>
      </w:r>
      <w:r>
        <w:rPr>
          <w:b/>
          <w:bCs/>
          <w:sz w:val="24"/>
        </w:rPr>
        <w:instrText xml:space="preserve"> PAGEREF _Toc742 \h </w:instrText>
      </w:r>
      <w:r>
        <w:rPr>
          <w:b/>
          <w:bCs/>
          <w:sz w:val="24"/>
        </w:rPr>
        <w:fldChar w:fldCharType="separate"/>
      </w:r>
      <w:r>
        <w:rPr>
          <w:b/>
          <w:bCs/>
          <w:sz w:val="24"/>
        </w:rPr>
        <w:t>59</w:t>
      </w:r>
      <w:r>
        <w:rPr>
          <w:b/>
          <w:bCs/>
          <w:sz w:val="24"/>
        </w:rPr>
        <w:fldChar w:fldCharType="end"/>
      </w:r>
      <w:r>
        <w:rPr>
          <w:b/>
          <w:bCs/>
          <w:sz w:val="24"/>
        </w:rPr>
        <w:fldChar w:fldCharType="end"/>
      </w:r>
    </w:p>
    <w:p>
      <w:pPr>
        <w:pStyle w:val="18"/>
        <w:tabs>
          <w:tab w:val="right" w:leader="dot" w:pos="8306"/>
        </w:tabs>
        <w:spacing w:line="440" w:lineRule="exact"/>
        <w:rPr>
          <w:rFonts w:ascii="宋体" w:hAnsi="宋体" w:cs="宋体"/>
          <w:b/>
          <w:sz w:val="24"/>
        </w:rPr>
      </w:pPr>
      <w:r>
        <w:rPr>
          <w:rFonts w:hint="eastAsia" w:ascii="宋体" w:hAnsi="宋体" w:cs="宋体"/>
          <w:b/>
          <w:bCs/>
          <w:sz w:val="24"/>
        </w:rPr>
        <w:fldChar w:fldCharType="end"/>
      </w:r>
    </w:p>
    <w:p>
      <w:pPr>
        <w:spacing w:line="440" w:lineRule="exact"/>
      </w:pPr>
    </w:p>
    <w:p>
      <w:pPr>
        <w:numPr>
          <w:ilvl w:val="0"/>
          <w:numId w:val="1"/>
        </w:numPr>
        <w:spacing w:line="440" w:lineRule="exact"/>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17273"/>
      <w:r>
        <w:rPr>
          <w:rFonts w:hint="eastAsia" w:ascii="宋体" w:hAnsi="宋体" w:cs="宋体"/>
          <w:b/>
          <w:bCs/>
          <w:sz w:val="24"/>
        </w:rPr>
        <w:t>招标公告</w:t>
      </w:r>
      <w:bookmarkEnd w:id="2"/>
    </w:p>
    <w:p>
      <w:pPr>
        <w:spacing w:line="440" w:lineRule="exact"/>
        <w:ind w:firstLine="480" w:firstLineChars="200"/>
        <w:jc w:val="right"/>
        <w:rPr>
          <w:rFonts w:ascii="宋体" w:hAnsi="宋体" w:cs="宋体"/>
          <w:sz w:val="24"/>
          <w:highlight w:val="yellow"/>
        </w:rPr>
      </w:pPr>
    </w:p>
    <w:p>
      <w:pPr>
        <w:spacing w:line="440" w:lineRule="exact"/>
        <w:ind w:firstLine="480" w:firstLineChars="200"/>
        <w:jc w:val="left"/>
        <w:rPr>
          <w:rFonts w:ascii="宋体" w:hAnsi="宋体" w:cs="宋体"/>
          <w:sz w:val="24"/>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u w:val="single"/>
          <w:lang w:eastAsia="zh-CN"/>
        </w:rPr>
        <w:t>加快推进前海与香港规则机制一体化衔接研究</w:t>
      </w:r>
      <w:r>
        <w:rPr>
          <w:rFonts w:hint="eastAsia" w:ascii="宋体" w:hAnsi="宋体" w:cs="宋体"/>
          <w:sz w:val="24"/>
        </w:rPr>
        <w:t>（招标编号：QH2024095）”采用简易招标方式采购，欢迎符合投标人资格要求的专业供应商积极参加投标。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440" w:lineRule="exact"/>
              <w:rPr>
                <w:rFonts w:ascii="宋体" w:hAnsi="宋体" w:cs="宋体"/>
                <w:sz w:val="24"/>
              </w:rPr>
            </w:pPr>
            <w:r>
              <w:rPr>
                <w:rFonts w:hint="eastAsia" w:ascii="宋体" w:hAnsi="宋体" w:cs="宋体"/>
                <w:sz w:val="24"/>
                <w:highlight w:val="none"/>
              </w:rPr>
              <w:t>招标编号</w:t>
            </w:r>
          </w:p>
        </w:tc>
        <w:tc>
          <w:tcPr>
            <w:tcW w:w="7015" w:type="dxa"/>
            <w:vAlign w:val="center"/>
          </w:tcPr>
          <w:p>
            <w:pPr>
              <w:spacing w:line="440" w:lineRule="exact"/>
              <w:rPr>
                <w:rFonts w:hint="eastAsia" w:ascii="宋体" w:hAnsi="宋体" w:eastAsia="宋体" w:cs="宋体"/>
                <w:sz w:val="24"/>
                <w:lang w:eastAsia="zh-CN"/>
              </w:rPr>
            </w:pPr>
            <w:r>
              <w:rPr>
                <w:rFonts w:hint="eastAsia" w:ascii="宋体" w:hAnsi="宋体" w:eastAsia="宋体" w:cs="宋体"/>
                <w:sz w:val="24"/>
                <w:lang w:eastAsia="zh-CN"/>
              </w:rPr>
              <w:t>QH2024095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44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440" w:lineRule="exact"/>
              <w:rPr>
                <w:rFonts w:hint="eastAsia" w:ascii="宋体" w:hAnsi="宋体" w:eastAsia="宋体" w:cs="宋体"/>
                <w:sz w:val="24"/>
                <w:lang w:eastAsia="zh-CN"/>
              </w:rPr>
            </w:pPr>
            <w:r>
              <w:rPr>
                <w:rFonts w:hint="eastAsia" w:ascii="宋体" w:hAnsi="宋体" w:cs="宋体"/>
                <w:sz w:val="24"/>
                <w:lang w:eastAsia="zh-CN"/>
              </w:rPr>
              <w:t>加快推进前海与香港规则机制一体化衔接研究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440" w:lineRule="exact"/>
              <w:jc w:val="left"/>
              <w:rPr>
                <w:rFonts w:ascii="宋体" w:hAnsi="宋体" w:cs="宋体"/>
                <w:sz w:val="24"/>
              </w:rPr>
            </w:pPr>
            <w:r>
              <w:rPr>
                <w:rFonts w:hint="eastAsia" w:ascii="宋体" w:hAnsi="宋体" w:cs="宋体"/>
                <w:sz w:val="24"/>
                <w:lang w:val="en-US" w:eastAsia="zh-CN"/>
              </w:rPr>
              <w:t>项目</w:t>
            </w:r>
            <w:r>
              <w:rPr>
                <w:rFonts w:hint="eastAsia" w:ascii="宋体" w:hAnsi="宋体" w:cs="宋体"/>
                <w:sz w:val="24"/>
              </w:rPr>
              <w:t>内容</w:t>
            </w:r>
          </w:p>
        </w:tc>
        <w:tc>
          <w:tcPr>
            <w:tcW w:w="7015" w:type="dxa"/>
            <w:vAlign w:val="center"/>
          </w:tcPr>
          <w:p>
            <w:pPr>
              <w:spacing w:line="440" w:lineRule="exact"/>
              <w:rPr>
                <w:rFonts w:hint="eastAsia" w:ascii="宋体" w:hAnsi="宋体" w:cs="宋体"/>
                <w:sz w:val="24"/>
              </w:rPr>
            </w:pPr>
            <w:r>
              <w:rPr>
                <w:rFonts w:hint="eastAsia" w:ascii="宋体" w:hAnsi="宋体" w:cs="宋体"/>
                <w:sz w:val="24"/>
              </w:rPr>
              <w:t>本课题重点研究以下内容：</w:t>
            </w:r>
          </w:p>
          <w:p>
            <w:pPr>
              <w:spacing w:line="440" w:lineRule="exact"/>
              <w:rPr>
                <w:rFonts w:hint="eastAsia" w:ascii="宋体" w:hAnsi="宋体" w:cs="宋体"/>
                <w:sz w:val="24"/>
              </w:rPr>
            </w:pPr>
            <w:r>
              <w:rPr>
                <w:rFonts w:hint="eastAsia" w:ascii="宋体" w:hAnsi="宋体" w:cs="宋体"/>
                <w:sz w:val="24"/>
                <w:lang w:eastAsia="zh-CN"/>
              </w:rPr>
              <w:t>一是</w:t>
            </w:r>
            <w:r>
              <w:rPr>
                <w:rFonts w:hint="eastAsia" w:ascii="宋体" w:hAnsi="宋体" w:cs="宋体"/>
                <w:sz w:val="24"/>
              </w:rPr>
              <w:t>研究深港在投资规则（如商事登记、外商投资、跨境征信、企业所得税缴纳、个人所得税缴纳等）、贸易规则（如服务贸易、跨境贸易、航空发展、认证认可、船舶登记、游艇自由行、国际贸易“单一窗口”等）、法律规则（如商事仲裁、律师服务、律师资格年限、商事调解、司法人员跨境交流审批等）、金融规则（如跨境理财通、数字人民币、保险业务、个人跨境资金往来、大宗商品贸易）、专业服务规则（如法律专业人士执业、注册会计师考试、税务师考试、建设领域规则衔接等）、人才发展规则（如人才引进、人才签证、跨境执业、人才年龄等）、民生领域规则（如保障性住房、购房置业、公积金互认、港人子女入学、就医、证件使用、通讯等）、治理规则（如政府治理、社会治理等）等方面差异</w:t>
            </w:r>
          </w:p>
          <w:p>
            <w:pPr>
              <w:spacing w:line="440" w:lineRule="exact"/>
              <w:rPr>
                <w:rFonts w:hint="eastAsia" w:ascii="宋体" w:hAnsi="宋体" w:cs="宋体"/>
                <w:sz w:val="24"/>
              </w:rPr>
            </w:pPr>
            <w:r>
              <w:rPr>
                <w:rFonts w:hint="eastAsia" w:ascii="宋体" w:hAnsi="宋体" w:cs="宋体"/>
                <w:sz w:val="24"/>
                <w:lang w:eastAsia="zh-CN"/>
              </w:rPr>
              <w:t>二是</w:t>
            </w:r>
            <w:r>
              <w:rPr>
                <w:rFonts w:hint="eastAsia" w:ascii="宋体" w:hAnsi="宋体" w:cs="宋体"/>
                <w:sz w:val="24"/>
              </w:rPr>
              <w:t>研究梳理前海与香港规则机制一体化衔接方面存在的问题和障碍。</w:t>
            </w:r>
          </w:p>
          <w:p>
            <w:pPr>
              <w:spacing w:line="440" w:lineRule="exact"/>
              <w:rPr>
                <w:rFonts w:hint="eastAsia" w:ascii="宋体" w:hAnsi="宋体" w:eastAsia="宋体" w:cs="宋体"/>
                <w:sz w:val="24"/>
                <w:lang w:eastAsia="zh-CN"/>
              </w:rPr>
            </w:pPr>
            <w:r>
              <w:rPr>
                <w:rFonts w:hint="eastAsia" w:ascii="宋体" w:hAnsi="宋体" w:cs="宋体"/>
                <w:sz w:val="24"/>
                <w:lang w:eastAsia="zh-CN"/>
              </w:rPr>
              <w:t>三是</w:t>
            </w:r>
            <w:r>
              <w:rPr>
                <w:rFonts w:hint="eastAsia" w:ascii="宋体" w:hAnsi="宋体" w:cs="宋体"/>
                <w:sz w:val="24"/>
              </w:rPr>
              <w:t>基于上述分析，结合实际，提炼前海直接可学习借鉴的具体规则机制或争取国家支持的政策要点。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440" w:lineRule="exact"/>
              <w:jc w:val="center"/>
              <w:rPr>
                <w:rFonts w:ascii="宋体" w:hAnsi="宋体" w:cs="宋体"/>
                <w:sz w:val="24"/>
              </w:rPr>
            </w:pPr>
            <w:r>
              <w:rPr>
                <w:rFonts w:hint="eastAsia" w:ascii="宋体" w:hAnsi="宋体" w:cs="宋体"/>
                <w:sz w:val="24"/>
              </w:rPr>
              <w:t>项目预算</w:t>
            </w:r>
          </w:p>
          <w:p>
            <w:pPr>
              <w:spacing w:line="440" w:lineRule="exact"/>
              <w:jc w:val="center"/>
              <w:rPr>
                <w:rFonts w:ascii="宋体" w:hAnsi="宋体" w:cs="宋体"/>
                <w:sz w:val="24"/>
              </w:rPr>
            </w:pPr>
            <w:r>
              <w:rPr>
                <w:rFonts w:hint="eastAsia" w:ascii="宋体" w:hAnsi="宋体" w:cs="宋体"/>
                <w:sz w:val="24"/>
              </w:rPr>
              <w:t>（最高限价）</w:t>
            </w:r>
          </w:p>
        </w:tc>
        <w:tc>
          <w:tcPr>
            <w:tcW w:w="7015" w:type="dxa"/>
            <w:vAlign w:val="center"/>
          </w:tcPr>
          <w:p>
            <w:pPr>
              <w:spacing w:line="440" w:lineRule="exact"/>
              <w:rPr>
                <w:rFonts w:ascii="宋体" w:hAnsi="宋体" w:cs="宋体"/>
                <w:sz w:val="24"/>
              </w:rPr>
            </w:pP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0,000.00（人民币</w:t>
            </w:r>
            <w:r>
              <w:rPr>
                <w:rFonts w:hint="eastAsia" w:ascii="宋体" w:hAnsi="宋体" w:cs="宋体"/>
                <w:sz w:val="24"/>
                <w:lang w:eastAsia="zh-CN"/>
              </w:rPr>
              <w:t>叁</w:t>
            </w:r>
            <w:r>
              <w:rPr>
                <w:rFonts w:hint="eastAsia" w:ascii="宋体" w:hAnsi="宋体" w:cs="宋体"/>
                <w:sz w:val="24"/>
              </w:rPr>
              <w:t>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44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44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440" w:lineRule="exact"/>
              <w:jc w:val="center"/>
              <w:rPr>
                <w:rFonts w:ascii="宋体" w:hAnsi="宋体" w:cs="宋体"/>
                <w:kern w:val="0"/>
                <w:sz w:val="24"/>
              </w:rPr>
            </w:pPr>
            <w:r>
              <w:rPr>
                <w:rFonts w:hint="eastAsia" w:ascii="宋体" w:hAnsi="宋体" w:cs="宋体"/>
                <w:kern w:val="0"/>
                <w:sz w:val="24"/>
              </w:rPr>
              <w:t>本项目所属行业</w:t>
            </w:r>
          </w:p>
        </w:tc>
        <w:tc>
          <w:tcPr>
            <w:tcW w:w="7015" w:type="dxa"/>
            <w:vAlign w:val="center"/>
          </w:tcPr>
          <w:p>
            <w:pPr>
              <w:spacing w:line="440" w:lineRule="exact"/>
              <w:rPr>
                <w:rFonts w:ascii="宋体" w:hAnsi="宋体" w:cs="宋体"/>
                <w:kern w:val="0"/>
                <w:sz w:val="24"/>
              </w:rPr>
            </w:pPr>
            <w:r>
              <w:rPr>
                <w:rFonts w:hint="eastAsia" w:ascii="宋体" w:hAnsi="宋体" w:cs="宋体"/>
                <w:kern w:val="0"/>
                <w:sz w:val="24"/>
                <w:u w:val="singl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44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440" w:lineRule="exact"/>
              <w:jc w:val="left"/>
              <w:rPr>
                <w:rFonts w:ascii="宋体" w:hAnsi="宋体" w:cs="宋体"/>
                <w:kern w:val="0"/>
                <w:sz w:val="24"/>
                <w:u w:val="single"/>
              </w:rPr>
            </w:pPr>
            <w:r>
              <w:rPr>
                <w:rFonts w:hint="eastAsia" w:ascii="宋体" w:hAnsi="宋体" w:cs="宋体"/>
                <w:kern w:val="0"/>
                <w:sz w:val="24"/>
              </w:rPr>
              <w:t>将投标文件密封并在</w:t>
            </w:r>
            <w:r>
              <w:rPr>
                <w:rFonts w:hint="eastAsia" w:ascii="宋体" w:hAnsi="宋体" w:cs="宋体"/>
                <w:b/>
                <w:bCs/>
                <w:kern w:val="0"/>
                <w:sz w:val="24"/>
              </w:rPr>
              <w:t>202</w:t>
            </w:r>
            <w:r>
              <w:rPr>
                <w:rFonts w:ascii="宋体" w:hAnsi="宋体" w:cs="宋体"/>
                <w:b/>
                <w:bCs/>
                <w:kern w:val="0"/>
                <w:sz w:val="24"/>
              </w:rPr>
              <w:t>4</w:t>
            </w:r>
            <w:r>
              <w:rPr>
                <w:rFonts w:hint="eastAsia" w:ascii="宋体" w:hAnsi="宋体" w:cs="宋体"/>
                <w:b/>
                <w:bCs/>
                <w:kern w:val="0"/>
                <w:sz w:val="24"/>
              </w:rPr>
              <w:t>年</w:t>
            </w:r>
            <w:r>
              <w:rPr>
                <w:rFonts w:hint="eastAsia" w:ascii="宋体" w:hAnsi="宋体" w:cs="宋体"/>
                <w:b/>
                <w:bCs/>
                <w:kern w:val="0"/>
                <w:sz w:val="24"/>
                <w:lang w:val="en-US" w:eastAsia="zh-CN"/>
              </w:rPr>
              <w:t>10</w:t>
            </w:r>
            <w:r>
              <w:rPr>
                <w:rFonts w:hint="eastAsia" w:ascii="宋体" w:hAnsi="宋体" w:cs="宋体"/>
                <w:b/>
                <w:bCs/>
                <w:kern w:val="0"/>
                <w:sz w:val="24"/>
              </w:rPr>
              <w:t>月</w:t>
            </w:r>
            <w:r>
              <w:rPr>
                <w:rFonts w:hint="eastAsia" w:ascii="宋体" w:hAnsi="宋体" w:cs="宋体"/>
                <w:b/>
                <w:bCs/>
                <w:kern w:val="0"/>
                <w:sz w:val="24"/>
                <w:lang w:val="en-US" w:eastAsia="zh-CN"/>
              </w:rPr>
              <w:t>23</w:t>
            </w:r>
            <w:r>
              <w:rPr>
                <w:rFonts w:hint="eastAsia" w:ascii="宋体" w:hAnsi="宋体" w:cs="宋体"/>
                <w:b/>
                <w:bCs/>
                <w:kern w:val="0"/>
                <w:sz w:val="24"/>
              </w:rPr>
              <w:t>日下午1</w:t>
            </w:r>
            <w:r>
              <w:rPr>
                <w:rFonts w:hint="eastAsia" w:ascii="宋体" w:hAnsi="宋体" w:cs="宋体"/>
                <w:b/>
                <w:bCs/>
                <w:kern w:val="0"/>
                <w:sz w:val="24"/>
                <w:lang w:val="en-US" w:eastAsia="zh-CN"/>
              </w:rPr>
              <w:t>7</w:t>
            </w:r>
            <w:r>
              <w:rPr>
                <w:rFonts w:hint="eastAsia" w:ascii="宋体" w:hAnsi="宋体" w:cs="宋体"/>
                <w:b/>
                <w:bCs/>
                <w:kern w:val="0"/>
                <w:sz w:val="24"/>
              </w:rPr>
              <w:t>:</w:t>
            </w:r>
            <w:r>
              <w:rPr>
                <w:rFonts w:ascii="宋体" w:hAnsi="宋体" w:cs="宋体"/>
                <w:b/>
                <w:bCs/>
                <w:kern w:val="0"/>
                <w:sz w:val="24"/>
              </w:rPr>
              <w:t>0</w:t>
            </w:r>
            <w:r>
              <w:rPr>
                <w:rFonts w:hint="eastAsia" w:ascii="宋体" w:hAnsi="宋体" w:cs="宋体"/>
                <w:b/>
                <w:bCs/>
                <w:kern w:val="0"/>
                <w:sz w:val="24"/>
              </w:rPr>
              <w:t>0时（北京时间）前</w:t>
            </w:r>
            <w:r>
              <w:rPr>
                <w:rFonts w:hint="eastAsia" w:ascii="宋体" w:hAnsi="宋体" w:cs="宋体"/>
                <w:b/>
                <w:kern w:val="0"/>
                <w:sz w:val="24"/>
              </w:rPr>
              <w:t>送达（现场递交或邮寄）至</w:t>
            </w:r>
            <w:r>
              <w:rPr>
                <w:rFonts w:hint="eastAsia" w:ascii="宋体" w:hAnsi="宋体" w:cs="宋体"/>
                <w:b/>
                <w:kern w:val="0"/>
                <w:sz w:val="24"/>
                <w:u w:val="single"/>
              </w:rPr>
              <w:t xml:space="preserve">  深圳市南山区前海深港合作区桂湾五路123号前海管理局前海大厦T1栋</w:t>
            </w:r>
            <w:r>
              <w:rPr>
                <w:rFonts w:hint="eastAsia" w:ascii="宋体" w:hAnsi="宋体" w:cs="宋体"/>
                <w:b/>
                <w:kern w:val="0"/>
                <w:sz w:val="24"/>
                <w:u w:val="single"/>
                <w:lang w:val="en-US" w:eastAsia="zh-CN"/>
              </w:rPr>
              <w:t>2409</w:t>
            </w:r>
            <w:r>
              <w:rPr>
                <w:rFonts w:hint="eastAsia" w:ascii="宋体" w:hAnsi="宋体" w:cs="宋体"/>
                <w:b/>
                <w:kern w:val="0"/>
                <w:sz w:val="24"/>
                <w:u w:val="single"/>
              </w:rPr>
              <w:t>室</w:t>
            </w:r>
          </w:p>
          <w:p>
            <w:pPr>
              <w:spacing w:line="440" w:lineRule="exact"/>
              <w:rPr>
                <w:rFonts w:ascii="宋体" w:hAnsi="宋体" w:cs="宋体"/>
                <w:kern w:val="0"/>
                <w:sz w:val="24"/>
              </w:rPr>
            </w:pPr>
            <w:r>
              <w:rPr>
                <w:rFonts w:hint="eastAsia" w:ascii="宋体" w:hAnsi="宋体" w:cs="宋体"/>
                <w:kern w:val="0"/>
                <w:sz w:val="24"/>
              </w:rPr>
              <w:t>联  系  人：崔先生</w:t>
            </w:r>
          </w:p>
          <w:p>
            <w:pPr>
              <w:spacing w:line="440" w:lineRule="exact"/>
              <w:rPr>
                <w:rFonts w:hint="default" w:ascii="宋体" w:hAnsi="宋体" w:eastAsia="宋体" w:cs="宋体"/>
                <w:kern w:val="0"/>
                <w:sz w:val="24"/>
                <w:lang w:val="en-US" w:eastAsia="zh-CN"/>
              </w:rPr>
            </w:pPr>
            <w:r>
              <w:rPr>
                <w:rFonts w:hint="eastAsia" w:ascii="宋体" w:hAnsi="宋体" w:cs="宋体"/>
                <w:kern w:val="0"/>
                <w:sz w:val="24"/>
              </w:rPr>
              <w:t>电      话：0755-88105232</w:t>
            </w:r>
          </w:p>
          <w:p>
            <w:pPr>
              <w:adjustRightInd w:val="0"/>
              <w:snapToGrid w:val="0"/>
              <w:spacing w:line="440" w:lineRule="exact"/>
              <w:jc w:val="left"/>
              <w:rPr>
                <w:rFonts w:ascii="宋体" w:hAnsi="宋体" w:cs="宋体"/>
                <w:kern w:val="0"/>
                <w:sz w:val="24"/>
              </w:rPr>
            </w:pPr>
            <w:r>
              <w:rPr>
                <w:rFonts w:hint="eastAsia" w:ascii="宋体" w:hAnsi="宋体" w:cs="宋体"/>
                <w:kern w:val="0"/>
                <w:sz w:val="24"/>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44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0"/>
              </w:numPr>
              <w:spacing w:line="440" w:lineRule="exac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具备《中华人民共和国政府采购法》第二十二条第一款的条件</w:t>
            </w:r>
            <w:r>
              <w:rPr>
                <w:rFonts w:hint="eastAsia" w:ascii="宋体" w:hAnsi="宋体" w:cs="宋体"/>
                <w:b/>
                <w:bCs/>
                <w:kern w:val="0"/>
                <w:sz w:val="24"/>
              </w:rPr>
              <w:t>（由投标人在《政府采购投标及履约承诺函》中作出声明加盖投标人公章）</w:t>
            </w:r>
            <w:r>
              <w:rPr>
                <w:rFonts w:hint="eastAsia" w:ascii="宋体" w:hAnsi="宋体" w:cs="宋体"/>
                <w:kern w:val="0"/>
                <w:sz w:val="24"/>
              </w:rPr>
              <w:t>在中华人民共和国境内注册的具有独立法人资格或具有独立承担民事责任的能力的其</w:t>
            </w:r>
            <w:r>
              <w:rPr>
                <w:rFonts w:hint="eastAsia" w:ascii="宋体" w:hAnsi="宋体" w:cs="宋体"/>
                <w:kern w:val="0"/>
                <w:sz w:val="24"/>
                <w:lang w:val="en-US" w:eastAsia="zh-CN"/>
              </w:rPr>
              <w:t>他</w:t>
            </w:r>
            <w:r>
              <w:rPr>
                <w:rFonts w:hint="eastAsia" w:ascii="宋体" w:hAnsi="宋体" w:cs="宋体"/>
                <w:kern w:val="0"/>
                <w:sz w:val="24"/>
              </w:rPr>
              <w:t>组织</w:t>
            </w:r>
            <w:r>
              <w:rPr>
                <w:rFonts w:hint="eastAsia" w:ascii="宋体" w:hAnsi="宋体" w:cs="宋体"/>
                <w:b/>
                <w:bCs/>
                <w:kern w:val="0"/>
                <w:sz w:val="24"/>
              </w:rPr>
              <w:t>（提供营业执照或事业单位法人证</w:t>
            </w:r>
            <w:r>
              <w:rPr>
                <w:rFonts w:hint="eastAsia" w:ascii="宋体" w:hAnsi="宋体" w:cs="宋体"/>
                <w:b/>
                <w:bCs/>
                <w:kern w:val="0"/>
                <w:sz w:val="24"/>
                <w:lang w:val="en-US" w:eastAsia="zh-CN"/>
              </w:rPr>
              <w:t>书</w:t>
            </w:r>
            <w:r>
              <w:rPr>
                <w:rFonts w:hint="eastAsia" w:ascii="宋体" w:hAnsi="宋体" w:cs="宋体"/>
                <w:b/>
                <w:bCs/>
                <w:kern w:val="0"/>
                <w:sz w:val="24"/>
              </w:rPr>
              <w:t>等证明</w:t>
            </w:r>
            <w:r>
              <w:rPr>
                <w:rFonts w:hint="eastAsia" w:ascii="宋体" w:hAnsi="宋体" w:cs="宋体"/>
                <w:b/>
                <w:bCs/>
                <w:kern w:val="0"/>
                <w:sz w:val="24"/>
                <w:lang w:val="en-US" w:eastAsia="zh-CN"/>
              </w:rPr>
              <w:t>材料</w:t>
            </w:r>
            <w:r>
              <w:rPr>
                <w:rFonts w:hint="eastAsia" w:ascii="宋体" w:hAnsi="宋体" w:cs="宋体"/>
                <w:b/>
                <w:bCs/>
                <w:kern w:val="0"/>
                <w:sz w:val="24"/>
              </w:rPr>
              <w:t>复印件加盖投标人公章）</w:t>
            </w:r>
            <w:r>
              <w:rPr>
                <w:rFonts w:hint="eastAsia" w:ascii="宋体" w:hAnsi="宋体" w:cs="宋体"/>
                <w:kern w:val="0"/>
                <w:sz w:val="24"/>
              </w:rPr>
              <w:t>；</w:t>
            </w:r>
          </w:p>
          <w:p>
            <w:pPr>
              <w:numPr>
                <w:ilvl w:val="0"/>
                <w:numId w:val="0"/>
              </w:numPr>
              <w:spacing w:line="440" w:lineRule="exac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参与政府采购项目投标的供应商近三年内（</w:t>
            </w:r>
            <w:r>
              <w:rPr>
                <w:rFonts w:hint="eastAsia" w:ascii="宋体" w:hAnsi="宋体" w:cs="宋体"/>
                <w:color w:val="000000"/>
                <w:kern w:val="0"/>
                <w:sz w:val="24"/>
              </w:rPr>
              <w:t>投标人成立不足三年的可从成立之日起算</w:t>
            </w:r>
            <w:r>
              <w:rPr>
                <w:rFonts w:hint="eastAsia" w:ascii="宋体" w:hAnsi="宋体" w:cs="宋体"/>
                <w:kern w:val="0"/>
                <w:sz w:val="24"/>
              </w:rPr>
              <w:t>）无行贿犯罪记录</w:t>
            </w:r>
            <w:r>
              <w:rPr>
                <w:rFonts w:hint="eastAsia" w:ascii="宋体" w:hAnsi="宋体" w:cs="宋体"/>
                <w:b/>
                <w:bCs/>
                <w:kern w:val="0"/>
                <w:sz w:val="24"/>
              </w:rPr>
              <w:t>（由投标人在《政府采购投标及履约承诺函》中作出声明加盖投标人公章）</w:t>
            </w:r>
            <w:r>
              <w:rPr>
                <w:rFonts w:hint="eastAsia" w:ascii="宋体" w:hAnsi="宋体" w:cs="宋体"/>
                <w:kern w:val="0"/>
                <w:sz w:val="24"/>
              </w:rPr>
              <w:t>；</w:t>
            </w:r>
          </w:p>
          <w:p>
            <w:pPr>
              <w:numPr>
                <w:ilvl w:val="0"/>
                <w:numId w:val="0"/>
              </w:numPr>
              <w:spacing w:line="440" w:lineRule="exac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参与本项目投标前三年内（</w:t>
            </w:r>
            <w:r>
              <w:rPr>
                <w:rFonts w:hint="eastAsia" w:ascii="宋体" w:hAnsi="宋体" w:cs="宋体"/>
                <w:color w:val="000000"/>
                <w:kern w:val="0"/>
                <w:sz w:val="24"/>
              </w:rPr>
              <w:t>投标人成立不足三年的可从成立之日起算</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（由投标人在《政府采购投标及履约承诺函》中作出声明加盖投标人公章）</w:t>
            </w:r>
            <w:r>
              <w:rPr>
                <w:rFonts w:hint="eastAsia" w:ascii="宋体" w:hAnsi="宋体" w:cs="宋体"/>
                <w:kern w:val="0"/>
                <w:sz w:val="24"/>
              </w:rPr>
              <w:t>；</w:t>
            </w:r>
          </w:p>
          <w:p>
            <w:pPr>
              <w:spacing w:line="440" w:lineRule="exact"/>
              <w:rPr>
                <w:rFonts w:hint="eastAsia" w:ascii="宋体" w:hAnsi="宋体" w:cs="宋体"/>
                <w:b/>
                <w:bCs/>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未被列入失信被执行人、重大税收违法</w:t>
            </w:r>
            <w:r>
              <w:rPr>
                <w:rFonts w:hint="eastAsia" w:ascii="宋体" w:hAnsi="宋体" w:cs="宋体"/>
                <w:kern w:val="0"/>
                <w:sz w:val="24"/>
                <w:lang w:eastAsia="zh-CN"/>
              </w:rPr>
              <w:t>失信主体</w:t>
            </w:r>
            <w:r>
              <w:rPr>
                <w:rFonts w:hint="eastAsia" w:ascii="宋体" w:hAnsi="宋体" w:cs="宋体"/>
                <w:kern w:val="0"/>
                <w:sz w:val="24"/>
              </w:rPr>
              <w:t>、政府采购严重违法失信行为记录名单</w:t>
            </w:r>
            <w:r>
              <w:rPr>
                <w:rFonts w:hint="eastAsia" w:ascii="宋体" w:hAnsi="宋体" w:cs="宋体"/>
                <w:b/>
                <w:bCs/>
                <w:kern w:val="0"/>
                <w:sz w:val="24"/>
              </w:rPr>
              <w:t>（由投标人在《政府采购投标及履约承诺函》中作出声明加盖投标人公章）</w:t>
            </w:r>
          </w:p>
          <w:p>
            <w:pPr>
              <w:spacing w:line="440" w:lineRule="exact"/>
              <w:rPr>
                <w:rFonts w:hint="eastAsia" w:ascii="宋体" w:hAnsi="宋体" w:eastAsia="宋体" w:cs="宋体"/>
                <w:b/>
                <w:bCs/>
                <w:kern w:val="0"/>
                <w:sz w:val="24"/>
                <w:lang w:eastAsia="zh-CN"/>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5</w:t>
            </w:r>
            <w:r>
              <w:rPr>
                <w:rFonts w:hint="eastAsia" w:ascii="宋体" w:hAnsi="宋体" w:cs="宋体"/>
                <w:b w:val="0"/>
                <w:bCs w:val="0"/>
                <w:kern w:val="0"/>
                <w:sz w:val="24"/>
                <w:lang w:eastAsia="zh-CN"/>
              </w:rPr>
              <w:t>）</w:t>
            </w:r>
            <w:r>
              <w:rPr>
                <w:rFonts w:hint="eastAsia" w:ascii="宋体" w:hAnsi="宋体" w:cs="宋体"/>
                <w:color w:val="000000" w:themeColor="text1"/>
                <w:kern w:val="0"/>
                <w:sz w:val="24"/>
                <w14:textFill>
                  <w14:solidFill>
                    <w14:schemeClr w14:val="tx1"/>
                  </w14:solidFill>
                </w14:textFill>
              </w:rPr>
              <w:t>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（由投标人在《政府采购投标及履约承诺函》中作出声明并加盖投标人公章）</w:t>
            </w:r>
          </w:p>
          <w:p>
            <w:pPr>
              <w:spacing w:line="440" w:lineRule="exact"/>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0"/>
              </w:numPr>
              <w:spacing w:line="440" w:lineRule="exact"/>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）单位法定代表人（负责人）为同一人或者存在直接控股、管理关系的不同供应商，不得同时参加本项目投标</w:t>
            </w:r>
            <w:r>
              <w:rPr>
                <w:rFonts w:hint="eastAsia" w:ascii="宋体" w:hAnsi="宋体" w:cs="宋体"/>
                <w:b/>
                <w:bCs/>
                <w:kern w:val="0"/>
                <w:sz w:val="24"/>
              </w:rPr>
              <w:t>（由投标人在《政府采购投标及履约承诺函》中作出声明加盖投标人公章）</w:t>
            </w:r>
            <w:r>
              <w:rPr>
                <w:rFonts w:hint="eastAsia" w:ascii="宋体" w:hAnsi="宋体" w:cs="宋体"/>
                <w:kern w:val="0"/>
                <w:sz w:val="24"/>
              </w:rPr>
              <w:t>；</w:t>
            </w:r>
          </w:p>
          <w:p>
            <w:pPr>
              <w:numPr>
                <w:ilvl w:val="0"/>
                <w:numId w:val="0"/>
              </w:numPr>
              <w:spacing w:line="440" w:lineRule="exact"/>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7</w:t>
            </w:r>
            <w:r>
              <w:rPr>
                <w:rFonts w:hint="eastAsia" w:ascii="宋体" w:hAnsi="宋体" w:cs="宋体"/>
                <w:kern w:val="0"/>
                <w:sz w:val="24"/>
                <w:lang w:eastAsia="zh-CN"/>
              </w:rPr>
              <w:t>）为本项目提供整体设计、规范编制或者项目管理、监理、检测等服务的供应商，不得参加本项目投标</w:t>
            </w:r>
            <w:r>
              <w:rPr>
                <w:rFonts w:hint="eastAsia" w:ascii="宋体" w:hAnsi="宋体" w:cs="宋体"/>
                <w:b/>
                <w:bCs/>
                <w:kern w:val="0"/>
                <w:sz w:val="24"/>
              </w:rPr>
              <w:t>（由投标人在《政府采购投标及履约承诺函》中作出声明加盖投标人公章）</w:t>
            </w:r>
            <w:r>
              <w:rPr>
                <w:rFonts w:hint="eastAsia" w:ascii="宋体" w:hAnsi="宋体" w:cs="宋体"/>
                <w:kern w:val="0"/>
                <w:sz w:val="24"/>
              </w:rPr>
              <w:t>；</w:t>
            </w:r>
          </w:p>
          <w:p>
            <w:pPr>
              <w:numPr>
                <w:ilvl w:val="0"/>
                <w:numId w:val="0"/>
              </w:numPr>
              <w:spacing w:line="440" w:lineRule="exact"/>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8</w:t>
            </w:r>
            <w:r>
              <w:rPr>
                <w:rFonts w:hint="eastAsia" w:ascii="宋体" w:hAnsi="宋体" w:cs="宋体"/>
                <w:kern w:val="0"/>
                <w:sz w:val="24"/>
                <w:lang w:eastAsia="zh-CN"/>
              </w:rPr>
              <w:t>）</w:t>
            </w:r>
            <w:r>
              <w:rPr>
                <w:rFonts w:hint="eastAsia" w:ascii="宋体" w:hAnsi="宋体" w:cs="宋体"/>
                <w:kern w:val="0"/>
                <w:sz w:val="24"/>
              </w:rPr>
              <w:t>本项目</w:t>
            </w:r>
            <w:r>
              <w:rPr>
                <w:rFonts w:ascii="宋体" w:hAnsi="宋体" w:cs="宋体"/>
                <w:kern w:val="0"/>
                <w:sz w:val="24"/>
              </w:rPr>
              <w:t>不</w:t>
            </w:r>
            <w:r>
              <w:rPr>
                <w:rFonts w:hint="eastAsia" w:ascii="宋体" w:hAnsi="宋体" w:cs="宋体"/>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44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0"/>
              </w:numPr>
              <w:spacing w:line="440" w:lineRule="exact"/>
              <w:rPr>
                <w:rFonts w:hint="eastAsia"/>
                <w:sz w:val="24"/>
                <w:szCs w:val="24"/>
              </w:rPr>
            </w:pPr>
            <w:r>
              <w:rPr>
                <w:rFonts w:hint="eastAsia"/>
                <w:sz w:val="24"/>
                <w:szCs w:val="24"/>
              </w:rPr>
              <w:t>1.本项目服务费采用包干制。项目预算控制</w:t>
            </w:r>
            <w:r>
              <w:rPr>
                <w:rFonts w:hint="eastAsia"/>
                <w:sz w:val="24"/>
                <w:szCs w:val="24"/>
                <w:lang w:val="en-US" w:eastAsia="zh-CN"/>
              </w:rPr>
              <w:t>3</w:t>
            </w:r>
            <w:r>
              <w:rPr>
                <w:rFonts w:hint="eastAsia"/>
                <w:sz w:val="24"/>
                <w:szCs w:val="24"/>
              </w:rPr>
              <w:t>0万元以内，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w:t>
            </w:r>
          </w:p>
          <w:p>
            <w:pPr>
              <w:numPr>
                <w:ilvl w:val="0"/>
                <w:numId w:val="0"/>
              </w:numPr>
              <w:spacing w:line="440" w:lineRule="exact"/>
              <w:rPr>
                <w:rFonts w:hint="eastAsia"/>
                <w:sz w:val="24"/>
                <w:szCs w:val="24"/>
              </w:rPr>
            </w:pPr>
            <w:r>
              <w:rPr>
                <w:rFonts w:hint="eastAsia"/>
                <w:sz w:val="24"/>
                <w:szCs w:val="24"/>
              </w:rPr>
              <w:t>2.</w:t>
            </w:r>
            <w:r>
              <w:rPr>
                <w:rFonts w:hint="eastAsia"/>
                <w:sz w:val="24"/>
                <w:szCs w:val="24"/>
                <w:lang w:eastAsia="zh-CN"/>
              </w:rPr>
              <w:t>投标人</w:t>
            </w:r>
            <w:r>
              <w:rPr>
                <w:rFonts w:hint="eastAsia"/>
                <w:sz w:val="24"/>
                <w:szCs w:val="24"/>
              </w:rPr>
              <w:t>应根据本企业的成本自行决定报价，但不得以低于其企业成本的报价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0"/>
              </w:numPr>
              <w:spacing w:line="440" w:lineRule="exact"/>
              <w:rPr>
                <w:rFonts w:hint="eastAsia"/>
                <w:sz w:val="24"/>
                <w:szCs w:val="24"/>
              </w:rPr>
            </w:pPr>
            <w:r>
              <w:rPr>
                <w:rFonts w:hint="eastAsia"/>
                <w:sz w:val="24"/>
                <w:szCs w:val="24"/>
              </w:rPr>
              <w:t>3.</w:t>
            </w:r>
            <w:r>
              <w:rPr>
                <w:rFonts w:hint="eastAsia"/>
                <w:sz w:val="24"/>
                <w:szCs w:val="24"/>
                <w:lang w:eastAsia="zh-CN"/>
              </w:rPr>
              <w:t>投标人</w:t>
            </w:r>
            <w:r>
              <w:rPr>
                <w:rFonts w:hint="eastAsia"/>
                <w:sz w:val="24"/>
                <w:szCs w:val="24"/>
              </w:rPr>
              <w:t>的正式报价，应是本项目范围和询价文件及合同条款上所列的各项内容中所述的全部，不得以任何理由予以重复，并以</w:t>
            </w:r>
            <w:r>
              <w:rPr>
                <w:rFonts w:hint="eastAsia"/>
                <w:sz w:val="24"/>
                <w:szCs w:val="24"/>
                <w:lang w:eastAsia="zh-CN"/>
              </w:rPr>
              <w:t>投标人</w:t>
            </w:r>
            <w:r>
              <w:rPr>
                <w:rFonts w:hint="eastAsia"/>
                <w:sz w:val="24"/>
                <w:szCs w:val="24"/>
              </w:rPr>
              <w:t>在报价文件中提出的综合单价或总价为依据。</w:t>
            </w:r>
          </w:p>
          <w:p>
            <w:pPr>
              <w:numPr>
                <w:ilvl w:val="0"/>
                <w:numId w:val="0"/>
              </w:numPr>
              <w:spacing w:line="440" w:lineRule="exact"/>
              <w:rPr>
                <w:rFonts w:ascii="宋体" w:hAnsi="宋体" w:cs="宋体"/>
                <w:sz w:val="24"/>
                <w:szCs w:val="24"/>
              </w:rPr>
            </w:pPr>
            <w:r>
              <w:rPr>
                <w:rFonts w:hint="eastAsia"/>
                <w:sz w:val="24"/>
                <w:szCs w:val="24"/>
              </w:rPr>
              <w:t>4.</w:t>
            </w:r>
            <w:r>
              <w:rPr>
                <w:rFonts w:hint="eastAsia"/>
                <w:sz w:val="24"/>
                <w:szCs w:val="24"/>
                <w:lang w:eastAsia="zh-CN"/>
              </w:rPr>
              <w:t>投标人</w:t>
            </w:r>
            <w:r>
              <w:rPr>
                <w:rFonts w:hint="eastAsia"/>
                <w:sz w:val="24"/>
                <w:szCs w:val="24"/>
              </w:rPr>
              <w:t>应充分了解项目的位置、情况、道路及任何其他足以影响投标报价的情况，任何因忽视或误解项目情况而导致的索赔或服务期限延长申请将不获批准。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44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440" w:lineRule="exact"/>
              <w:rPr>
                <w:rFonts w:ascii="宋体" w:hAnsi="宋体" w:cs="宋体"/>
                <w:kern w:val="0"/>
                <w:sz w:val="24"/>
              </w:rPr>
            </w:pPr>
            <w:r>
              <w:rPr>
                <w:rFonts w:hint="eastAsia" w:ascii="宋体" w:hAnsi="宋体" w:cs="宋体"/>
                <w:kern w:val="0"/>
                <w:sz w:val="24"/>
              </w:rPr>
              <w:t>采购人信息：</w:t>
            </w:r>
          </w:p>
          <w:p>
            <w:pPr>
              <w:spacing w:line="44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440" w:lineRule="exact"/>
              <w:rPr>
                <w:rFonts w:hint="eastAsia" w:ascii="宋体" w:hAnsi="宋体" w:eastAsia="宋体" w:cs="宋体"/>
                <w:kern w:val="0"/>
                <w:sz w:val="24"/>
                <w:lang w:val="en-US" w:eastAsia="zh-CN"/>
              </w:rPr>
            </w:pPr>
            <w:r>
              <w:rPr>
                <w:rFonts w:hint="eastAsia" w:ascii="宋体" w:hAnsi="宋体" w:cs="宋体"/>
                <w:kern w:val="0"/>
                <w:sz w:val="24"/>
              </w:rPr>
              <w:t xml:space="preserve">联  系  人： </w:t>
            </w:r>
            <w:r>
              <w:rPr>
                <w:rFonts w:hint="eastAsia" w:ascii="宋体" w:hAnsi="宋体" w:cs="宋体"/>
                <w:kern w:val="0"/>
                <w:sz w:val="24"/>
                <w:lang w:eastAsia="zh-CN"/>
              </w:rPr>
              <w:t>崔先生</w:t>
            </w:r>
          </w:p>
          <w:p>
            <w:pPr>
              <w:spacing w:line="440" w:lineRule="exact"/>
              <w:rPr>
                <w:rFonts w:hint="default" w:ascii="宋体" w:hAnsi="宋体" w:eastAsia="宋体" w:cs="宋体"/>
                <w:kern w:val="0"/>
                <w:sz w:val="24"/>
                <w:lang w:val="en-US" w:eastAsia="zh-CN"/>
              </w:rPr>
            </w:pPr>
            <w:r>
              <w:rPr>
                <w:rFonts w:hint="eastAsia" w:ascii="宋体" w:hAnsi="宋体" w:cs="宋体"/>
                <w:kern w:val="0"/>
                <w:sz w:val="24"/>
              </w:rPr>
              <w:t>电      话： 0755-88105232</w:t>
            </w:r>
          </w:p>
          <w:p>
            <w:pPr>
              <w:spacing w:line="440" w:lineRule="exact"/>
              <w:rPr>
                <w:rFonts w:ascii="宋体" w:hAnsi="宋体" w:cs="宋体"/>
                <w:kern w:val="0"/>
                <w:sz w:val="24"/>
              </w:rPr>
            </w:pPr>
            <w:r>
              <w:rPr>
                <w:rFonts w:hint="eastAsia" w:ascii="宋体" w:hAnsi="宋体" w:cs="宋体"/>
                <w:kern w:val="0"/>
                <w:sz w:val="24"/>
              </w:rPr>
              <w:t>采购代理机构信息：</w:t>
            </w:r>
          </w:p>
          <w:p>
            <w:pPr>
              <w:spacing w:line="440" w:lineRule="exact"/>
              <w:rPr>
                <w:rFonts w:ascii="宋体" w:hAnsi="宋体" w:cs="宋体"/>
                <w:kern w:val="0"/>
                <w:sz w:val="24"/>
              </w:rPr>
            </w:pPr>
            <w:r>
              <w:rPr>
                <w:rFonts w:hint="eastAsia" w:ascii="宋体" w:hAnsi="宋体" w:cs="宋体"/>
                <w:kern w:val="0"/>
                <w:sz w:val="24"/>
              </w:rPr>
              <w:t>名      称：深圳交易咨询集团有限公司</w:t>
            </w:r>
          </w:p>
          <w:p>
            <w:pPr>
              <w:spacing w:line="440" w:lineRule="exact"/>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440" w:lineRule="exact"/>
              <w:rPr>
                <w:rFonts w:ascii="宋体" w:hAnsi="宋体" w:cs="宋体"/>
                <w:kern w:val="0"/>
                <w:sz w:val="24"/>
              </w:rPr>
            </w:pPr>
            <w:r>
              <w:rPr>
                <w:rFonts w:hint="eastAsia" w:ascii="宋体" w:hAnsi="宋体" w:cs="宋体"/>
                <w:kern w:val="0"/>
                <w:sz w:val="24"/>
              </w:rPr>
              <w:t>联  系  人： 黎子帅、曹茜</w:t>
            </w:r>
          </w:p>
          <w:p>
            <w:pPr>
              <w:spacing w:line="440" w:lineRule="exact"/>
              <w:rPr>
                <w:rFonts w:ascii="宋体" w:hAnsi="宋体" w:cs="宋体"/>
                <w:kern w:val="0"/>
                <w:sz w:val="24"/>
              </w:rPr>
            </w:pPr>
            <w:r>
              <w:rPr>
                <w:rFonts w:hint="eastAsia" w:ascii="宋体" w:hAnsi="宋体" w:cs="宋体"/>
                <w:kern w:val="0"/>
                <w:sz w:val="24"/>
              </w:rPr>
              <w:t>电      话：18598091126、</w:t>
            </w:r>
            <w:r>
              <w:rPr>
                <w:rFonts w:ascii="宋体" w:hAnsi="宋体" w:cs="宋体"/>
                <w:kern w:val="0"/>
                <w:sz w:val="24"/>
              </w:rPr>
              <w:t>18599127733</w:t>
            </w:r>
          </w:p>
        </w:tc>
      </w:tr>
    </w:tbl>
    <w:p>
      <w:pPr>
        <w:adjustRightInd w:val="0"/>
        <w:snapToGrid w:val="0"/>
        <w:spacing w:line="440" w:lineRule="exact"/>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440" w:lineRule="exact"/>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highlight w:val="none"/>
        </w:rPr>
        <w:t xml:space="preserve"> 202</w:t>
      </w:r>
      <w:r>
        <w:rPr>
          <w:rFonts w:ascii="宋体" w:hAnsi="宋体" w:cs="宋体"/>
          <w:sz w:val="24"/>
          <w:highlight w:val="none"/>
        </w:rPr>
        <w:t>4</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p>
    <w:p>
      <w:pPr>
        <w:numPr>
          <w:ilvl w:val="0"/>
          <w:numId w:val="1"/>
        </w:numPr>
        <w:spacing w:line="440" w:lineRule="exact"/>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0214"/>
      <w:r>
        <w:rPr>
          <w:rFonts w:hint="eastAsia" w:ascii="宋体" w:hAnsi="宋体" w:cs="宋体"/>
          <w:b/>
          <w:bCs/>
          <w:sz w:val="24"/>
        </w:rPr>
        <w:t>投标须知</w:t>
      </w:r>
      <w:bookmarkEnd w:id="3"/>
    </w:p>
    <w:p>
      <w:pPr>
        <w:spacing w:line="440" w:lineRule="exact"/>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加快推进前海与香港规则机制一体化衔接研究</w:t>
      </w:r>
      <w:r>
        <w:rPr>
          <w:rFonts w:hint="eastAsia" w:ascii="宋体" w:hAnsi="宋体" w:cs="宋体"/>
          <w:sz w:val="24"/>
        </w:rPr>
        <w:t>。</w:t>
      </w:r>
    </w:p>
    <w:p>
      <w:pPr>
        <w:spacing w:line="440" w:lineRule="exact"/>
        <w:ind w:firstLine="480" w:firstLineChars="200"/>
        <w:rPr>
          <w:rFonts w:ascii="宋体" w:hAnsi="宋体" w:cs="宋体"/>
          <w:b/>
          <w:bCs/>
          <w:sz w:val="24"/>
        </w:rPr>
      </w:pPr>
      <w:r>
        <w:rPr>
          <w:rFonts w:hint="eastAsia" w:ascii="宋体" w:hAnsi="宋体" w:cs="宋体"/>
          <w:sz w:val="24"/>
        </w:rPr>
        <w:t>2、</w:t>
      </w:r>
      <w:r>
        <w:rPr>
          <w:rFonts w:hint="eastAsia" w:ascii="宋体" w:hAnsi="宋体" w:cs="宋体"/>
          <w:color w:val="000000"/>
          <w:sz w:val="24"/>
        </w:rPr>
        <w:t>本项目不属于《深圳市2023—2024年政府集中采购目录及限额标准》规定应集中采购项目，根据《中华人民共和国政府采购法》、《深圳经济特区</w:t>
      </w:r>
      <w:r>
        <w:rPr>
          <w:rFonts w:hint="eastAsia" w:ascii="宋体" w:hAnsi="宋体" w:cs="宋体"/>
          <w:color w:val="000000"/>
          <w:sz w:val="24"/>
          <w:lang w:eastAsia="zh-CN"/>
        </w:rPr>
        <w:t>政府</w:t>
      </w:r>
      <w:r>
        <w:rPr>
          <w:rFonts w:hint="eastAsia" w:ascii="宋体" w:hAnsi="宋体" w:cs="宋体"/>
          <w:color w:val="000000"/>
          <w:sz w:val="24"/>
        </w:rPr>
        <w:t>采购条例》的有关规定，深圳交易咨询集团有限公司受深圳市前海深港现代服务业合作区管理局委托组织采购，</w:t>
      </w:r>
      <w:r>
        <w:rPr>
          <w:rFonts w:hint="eastAsia" w:ascii="宋体" w:hAnsi="宋体" w:cs="宋体"/>
          <w:b/>
          <w:bCs/>
          <w:color w:val="000000"/>
          <w:sz w:val="24"/>
        </w:rPr>
        <w:t>本次采购公开征集供应商，报名且符合招标文件初审的供应商在三家或三家以上，采用综合评分法的方式进行；</w:t>
      </w:r>
      <w:r>
        <w:rPr>
          <w:rFonts w:hint="eastAsia" w:ascii="宋体" w:hAnsi="宋体" w:cs="宋体"/>
          <w:b/>
          <w:bCs/>
          <w:sz w:val="24"/>
        </w:rPr>
        <w:t>报名且符合招标文件初审的供应商不足3家而致招标失败的，按以下流程执行：</w:t>
      </w:r>
    </w:p>
    <w:p>
      <w:pPr>
        <w:spacing w:line="440" w:lineRule="exact"/>
        <w:ind w:firstLine="482" w:firstLineChars="200"/>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440" w:lineRule="exact"/>
        <w:ind w:firstLine="482" w:firstLineChars="200"/>
        <w:rPr>
          <w:rFonts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440" w:lineRule="exact"/>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w:t>
      </w:r>
      <w:r>
        <w:rPr>
          <w:rFonts w:hint="eastAsia" w:ascii="宋体" w:hAnsi="宋体" w:cs="宋体"/>
          <w:sz w:val="24"/>
        </w:rPr>
        <w:t>完备的资料进行投标。</w:t>
      </w:r>
    </w:p>
    <w:p>
      <w:pPr>
        <w:spacing w:line="440" w:lineRule="exact"/>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440" w:lineRule="exact"/>
        <w:ind w:firstLine="480" w:firstLineChars="200"/>
        <w:rPr>
          <w:rFonts w:ascii="宋体" w:hAnsi="宋体" w:cs="宋体"/>
          <w:sz w:val="24"/>
        </w:rPr>
      </w:pPr>
      <w:r>
        <w:rPr>
          <w:rFonts w:hint="eastAsia" w:ascii="宋体" w:hAnsi="宋体" w:cs="宋体"/>
          <w:sz w:val="24"/>
        </w:rPr>
        <w:t>5、响应文件要包括如下内容：</w:t>
      </w:r>
    </w:p>
    <w:p>
      <w:pPr>
        <w:numPr>
          <w:ilvl w:val="0"/>
          <w:numId w:val="2"/>
        </w:numPr>
        <w:tabs>
          <w:tab w:val="clear" w:pos="-420"/>
        </w:tabs>
        <w:snapToGrid w:val="0"/>
        <w:spacing w:after="78" w:afterLines="25" w:line="440" w:lineRule="exact"/>
        <w:ind w:left="1050" w:hanging="420"/>
        <w:rPr>
          <w:rFonts w:ascii="宋体" w:hAnsi="宋体" w:cs="宋体"/>
          <w:sz w:val="24"/>
        </w:rPr>
      </w:pPr>
      <w:r>
        <w:rPr>
          <w:rFonts w:hint="eastAsia" w:ascii="宋体" w:hAnsi="宋体" w:cs="宋体"/>
          <w:sz w:val="24"/>
        </w:rPr>
        <w:t>价格部分；</w:t>
      </w:r>
    </w:p>
    <w:p>
      <w:pPr>
        <w:numPr>
          <w:ilvl w:val="0"/>
          <w:numId w:val="2"/>
        </w:numPr>
        <w:tabs>
          <w:tab w:val="clear" w:pos="-420"/>
        </w:tabs>
        <w:snapToGrid w:val="0"/>
        <w:spacing w:after="78" w:afterLines="25" w:line="440" w:lineRule="exact"/>
        <w:ind w:left="1050" w:hanging="420"/>
        <w:rPr>
          <w:rFonts w:ascii="宋体" w:hAnsi="宋体" w:cs="宋体"/>
          <w:sz w:val="24"/>
        </w:rPr>
      </w:pPr>
      <w:r>
        <w:rPr>
          <w:rFonts w:hint="eastAsia" w:ascii="宋体" w:hAnsi="宋体" w:cs="宋体"/>
          <w:sz w:val="24"/>
        </w:rPr>
        <w:t>商务部分；</w:t>
      </w:r>
    </w:p>
    <w:p>
      <w:pPr>
        <w:numPr>
          <w:ilvl w:val="0"/>
          <w:numId w:val="2"/>
        </w:numPr>
        <w:tabs>
          <w:tab w:val="clear" w:pos="-420"/>
        </w:tabs>
        <w:snapToGrid w:val="0"/>
        <w:spacing w:after="78" w:afterLines="25" w:line="440" w:lineRule="exact"/>
        <w:ind w:left="1050" w:hanging="420"/>
        <w:rPr>
          <w:rFonts w:ascii="宋体" w:hAnsi="宋体" w:cs="宋体"/>
          <w:sz w:val="24"/>
        </w:rPr>
      </w:pPr>
      <w:r>
        <w:rPr>
          <w:rFonts w:hint="eastAsia" w:ascii="宋体" w:hAnsi="宋体" w:cs="宋体"/>
          <w:sz w:val="24"/>
        </w:rPr>
        <w:t>技术部分。</w:t>
      </w:r>
    </w:p>
    <w:p>
      <w:pPr>
        <w:snapToGrid w:val="0"/>
        <w:spacing w:line="440" w:lineRule="exact"/>
        <w:ind w:firstLine="480" w:firstLineChars="200"/>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440" w:lineRule="exact"/>
        <w:ind w:firstLine="480" w:firstLineChars="200"/>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440" w:lineRule="exact"/>
        <w:ind w:firstLine="480" w:firstLineChars="200"/>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440" w:lineRule="exact"/>
        <w:ind w:firstLine="480" w:firstLineChars="200"/>
        <w:rPr>
          <w:rFonts w:ascii="宋体" w:hAnsi="宋体" w:cs="宋体"/>
          <w:sz w:val="24"/>
        </w:rPr>
      </w:pPr>
      <w:r>
        <w:rPr>
          <w:rFonts w:hint="eastAsia" w:ascii="宋体" w:hAnsi="宋体" w:cs="宋体"/>
          <w:sz w:val="24"/>
        </w:rPr>
        <w:t>9、本次采购凡涉及知识产权问题，由项目供应商负责。</w:t>
      </w:r>
    </w:p>
    <w:p>
      <w:pPr>
        <w:snapToGrid w:val="0"/>
        <w:spacing w:line="440" w:lineRule="exact"/>
        <w:ind w:firstLine="480" w:firstLineChars="200"/>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440" w:lineRule="exact"/>
        <w:ind w:firstLine="480" w:firstLineChars="200"/>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440" w:lineRule="exact"/>
        <w:ind w:firstLine="480" w:firstLineChars="200"/>
        <w:rPr>
          <w:rFonts w:ascii="宋体" w:hAnsi="宋体" w:cs="宋体"/>
          <w:sz w:val="24"/>
        </w:rPr>
      </w:pPr>
      <w:r>
        <w:rPr>
          <w:rFonts w:hint="eastAsia" w:ascii="宋体" w:hAnsi="宋体" w:cs="宋体"/>
          <w:sz w:val="24"/>
        </w:rPr>
        <w:t>12、采用综合评分法的情况：评审委员会将分别对供应商递交的投标文件进行评审。</w:t>
      </w:r>
    </w:p>
    <w:p>
      <w:pPr>
        <w:pStyle w:val="55"/>
        <w:snapToGrid w:val="0"/>
        <w:spacing w:line="440" w:lineRule="exact"/>
        <w:ind w:firstLine="480"/>
        <w:rPr>
          <w:rFonts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440" w:lineRule="exact"/>
        <w:ind w:firstLine="480" w:firstLineChars="20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440" w:lineRule="exact"/>
        <w:ind w:firstLine="480" w:firstLineChars="20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440" w:lineRule="exact"/>
        <w:ind w:firstLine="480" w:firstLineChars="200"/>
        <w:rPr>
          <w:rFonts w:ascii="宋体" w:hAnsi="宋体" w:cs="宋体"/>
          <w:sz w:val="24"/>
        </w:rPr>
      </w:pPr>
      <w:r>
        <w:rPr>
          <w:rFonts w:hint="eastAsia" w:ascii="宋体" w:hAnsi="宋体" w:cs="宋体"/>
          <w:sz w:val="24"/>
        </w:rPr>
        <w:t>13、采用谈判的情况：如参与投标且符合招标文件要求的供应商仅有1家</w:t>
      </w:r>
      <w:r>
        <w:rPr>
          <w:rFonts w:ascii="宋体" w:hAnsi="宋体" w:cs="宋体"/>
          <w:sz w:val="24"/>
        </w:rPr>
        <w:t>，</w:t>
      </w:r>
      <w:r>
        <w:rPr>
          <w:rFonts w:hint="eastAsia" w:ascii="宋体" w:hAnsi="宋体" w:cs="宋体"/>
          <w:sz w:val="24"/>
        </w:rPr>
        <w:t>评审委员会将与投标供应商进行谈判。</w:t>
      </w:r>
    </w:p>
    <w:p>
      <w:pPr>
        <w:snapToGrid w:val="0"/>
        <w:spacing w:line="440" w:lineRule="exact"/>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440" w:lineRule="exact"/>
        <w:ind w:firstLine="360" w:firstLineChars="150"/>
        <w:rPr>
          <w:rFonts w:ascii="宋体" w:hAnsi="宋体" w:cs="宋体"/>
          <w:sz w:val="24"/>
        </w:rPr>
      </w:pPr>
      <w:r>
        <w:rPr>
          <w:rFonts w:hint="eastAsia" w:ascii="宋体" w:hAnsi="宋体" w:cs="宋体"/>
          <w:sz w:val="24"/>
        </w:rPr>
        <w:t>（2）原则上成交价应为最初报价的95%。</w:t>
      </w:r>
    </w:p>
    <w:p>
      <w:pPr>
        <w:snapToGrid w:val="0"/>
        <w:spacing w:line="440" w:lineRule="exact"/>
        <w:ind w:firstLine="480" w:firstLineChars="200"/>
        <w:rPr>
          <w:rFonts w:ascii="宋体" w:hAnsi="宋体" w:cs="宋体"/>
          <w:sz w:val="24"/>
        </w:rPr>
      </w:pPr>
      <w:r>
        <w:rPr>
          <w:rFonts w:hint="eastAsia" w:ascii="宋体" w:hAnsi="宋体" w:cs="宋体"/>
          <w:sz w:val="24"/>
        </w:rPr>
        <w:t>14、所有的评审/谈判内容都必须保密。</w:t>
      </w:r>
    </w:p>
    <w:p>
      <w:pPr>
        <w:snapToGrid w:val="0"/>
        <w:spacing w:line="440" w:lineRule="exact"/>
        <w:ind w:firstLine="480" w:firstLineChars="200"/>
        <w:rPr>
          <w:rFonts w:ascii="宋体" w:hAnsi="宋体" w:cs="宋体"/>
          <w:sz w:val="24"/>
        </w:rPr>
      </w:pPr>
      <w:r>
        <w:rPr>
          <w:rFonts w:hint="eastAsia" w:ascii="宋体" w:hAnsi="宋体" w:cs="宋体"/>
          <w:sz w:val="24"/>
        </w:rPr>
        <w:t>15、招标代理服务收费：</w:t>
      </w:r>
    </w:p>
    <w:p>
      <w:pPr>
        <w:snapToGrid w:val="0"/>
        <w:spacing w:line="440" w:lineRule="exact"/>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w:t>
      </w:r>
      <w:r>
        <w:rPr>
          <w:rFonts w:ascii="宋体" w:hAnsi="宋体" w:cs="宋体"/>
          <w:sz w:val="24"/>
        </w:rPr>
        <w:t>70</w:t>
      </w:r>
      <w:r>
        <w:rPr>
          <w:rFonts w:hint="eastAsia" w:ascii="宋体" w:hAnsi="宋体" w:cs="宋体"/>
          <w:sz w:val="24"/>
        </w:rPr>
        <w:t>%按差额定率累进法进行计费，若以上计算金额小于3000元，则按3000元收取。</w:t>
      </w:r>
    </w:p>
    <w:p>
      <w:pPr>
        <w:numPr>
          <w:ilvl w:val="0"/>
          <w:numId w:val="3"/>
        </w:numPr>
        <w:adjustRightInd w:val="0"/>
        <w:snapToGrid w:val="0"/>
        <w:spacing w:line="440" w:lineRule="exact"/>
        <w:ind w:right="26"/>
        <w:jc w:val="left"/>
      </w:pPr>
      <w:r>
        <w:rPr>
          <w:rFonts w:hint="eastAsia" w:ascii="宋体" w:hAnsi="宋体" w:cs="宋体"/>
          <w:sz w:val="24"/>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440" w:lineRule="exact"/>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440" w:lineRule="exact"/>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440" w:lineRule="exact"/>
              <w:ind w:right="26"/>
              <w:jc w:val="center"/>
              <w:rPr>
                <w:rFonts w:ascii="宋体" w:hAnsi="宋体" w:cs="宋体"/>
                <w:b/>
                <w:bCs/>
                <w:sz w:val="24"/>
              </w:rPr>
            </w:pPr>
          </w:p>
        </w:tc>
        <w:tc>
          <w:tcPr>
            <w:tcW w:w="1843" w:type="dxa"/>
            <w:shd w:val="clear" w:color="auto" w:fill="D7D7D7"/>
            <w:vAlign w:val="center"/>
          </w:tcPr>
          <w:p>
            <w:pPr>
              <w:adjustRightInd w:val="0"/>
              <w:snapToGrid w:val="0"/>
              <w:spacing w:line="440" w:lineRule="exact"/>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440" w:lineRule="exact"/>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440" w:lineRule="exact"/>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440" w:lineRule="exact"/>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440" w:lineRule="exact"/>
              <w:ind w:right="28"/>
              <w:jc w:val="center"/>
              <w:rPr>
                <w:rFonts w:ascii="宋体" w:hAnsi="宋体" w:cs="宋体"/>
                <w:sz w:val="24"/>
              </w:rPr>
            </w:pPr>
            <w:r>
              <w:rPr>
                <w:rFonts w:hint="eastAsia" w:ascii="宋体" w:hAnsi="宋体" w:cs="宋体"/>
                <w:sz w:val="24"/>
              </w:rPr>
              <w:t>0.004%</w:t>
            </w:r>
          </w:p>
        </w:tc>
      </w:tr>
    </w:tbl>
    <w:p>
      <w:pPr>
        <w:spacing w:line="440" w:lineRule="exact"/>
        <w:rPr>
          <w:rFonts w:ascii="宋体" w:hAnsi="宋体" w:cs="宋体"/>
          <w:sz w:val="24"/>
        </w:rPr>
      </w:pPr>
      <w:r>
        <w:rPr>
          <w:rFonts w:hint="eastAsia" w:ascii="宋体" w:hAnsi="宋体" w:cs="宋体"/>
          <w:sz w:val="24"/>
        </w:rPr>
        <w:t>招标代理服务费缴纳至：</w:t>
      </w:r>
    </w:p>
    <w:p>
      <w:pPr>
        <w:spacing w:line="440" w:lineRule="exact"/>
        <w:rPr>
          <w:rFonts w:ascii="宋体" w:hAnsi="宋体" w:cs="宋体"/>
          <w:sz w:val="24"/>
        </w:rPr>
      </w:pPr>
      <w:r>
        <w:rPr>
          <w:rFonts w:hint="eastAsia" w:ascii="宋体" w:hAnsi="宋体" w:cs="宋体"/>
          <w:sz w:val="24"/>
        </w:rPr>
        <w:t>开户名称：深圳交易咨询集团有限公司</w:t>
      </w:r>
    </w:p>
    <w:p>
      <w:pPr>
        <w:spacing w:line="440" w:lineRule="exact"/>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bookmarkStart w:id="29" w:name="_GoBack"/>
      <w:bookmarkEnd w:id="29"/>
      <w:r>
        <w:rPr>
          <w:rFonts w:hint="eastAsia" w:ascii="宋体" w:hAnsi="宋体" w:cs="宋体"/>
          <w:sz w:val="24"/>
        </w:rPr>
        <w:t>：</w:t>
      </w:r>
      <w:r>
        <w:rPr>
          <w:rFonts w:ascii="宋体" w:hAnsi="宋体" w:cs="宋体"/>
          <w:sz w:val="24"/>
        </w:rPr>
        <w:t>11002982389701</w:t>
      </w:r>
    </w:p>
    <w:p>
      <w:pPr>
        <w:spacing w:line="440" w:lineRule="exact"/>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440" w:lineRule="exact"/>
        <w:jc w:val="center"/>
        <w:outlineLvl w:val="0"/>
        <w:rPr>
          <w:rFonts w:ascii="宋体" w:hAnsi="宋体" w:cs="宋体"/>
          <w:b/>
          <w:bCs/>
          <w:sz w:val="24"/>
        </w:rPr>
      </w:pPr>
      <w:r>
        <w:rPr>
          <w:rFonts w:hint="eastAsia" w:ascii="宋体" w:hAnsi="宋体" w:cs="宋体"/>
          <w:b/>
          <w:bCs/>
          <w:sz w:val="24"/>
        </w:rPr>
        <w:t xml:space="preserve"> </w:t>
      </w:r>
      <w:bookmarkStart w:id="4" w:name="_Toc20176"/>
      <w:r>
        <w:rPr>
          <w:rFonts w:hint="eastAsia" w:ascii="宋体" w:hAnsi="宋体" w:cs="宋体"/>
          <w:b/>
          <w:bCs/>
          <w:sz w:val="24"/>
        </w:rPr>
        <w:t>评标程序</w:t>
      </w:r>
      <w:bookmarkEnd w:id="4"/>
    </w:p>
    <w:p>
      <w:pPr>
        <w:spacing w:line="440" w:lineRule="exact"/>
        <w:ind w:firstLine="480" w:firstLineChars="200"/>
        <w:rPr>
          <w:rFonts w:ascii="宋体" w:hAnsi="宋体" w:cs="宋体"/>
          <w:sz w:val="24"/>
        </w:rPr>
      </w:pPr>
      <w:r>
        <w:rPr>
          <w:rFonts w:hint="eastAsia" w:ascii="宋体" w:hAnsi="宋体" w:cs="宋体"/>
          <w:sz w:val="24"/>
        </w:rPr>
        <w:t>一、依法成立评审委员会。</w:t>
      </w:r>
      <w:r>
        <w:rPr>
          <w:rFonts w:hint="eastAsia" w:ascii="宋体" w:hAnsi="宋体" w:cs="宋体"/>
          <w:color w:val="000000"/>
          <w:sz w:val="24"/>
        </w:rPr>
        <w:t>在投标截止日前由前海管理局授权招标代理机构在深圳市政府采购评审专家库中抽取专家，组建不少于3人（单数）的评审委员会，其中专家人数为1人，其他专家由采购主办部门委派，评审委员会在开标开始前一天组成</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440" w:lineRule="exact"/>
        <w:ind w:firstLine="480" w:firstLineChars="200"/>
        <w:rPr>
          <w:rFonts w:ascii="宋体" w:hAnsi="宋体" w:cs="宋体"/>
          <w:sz w:val="24"/>
        </w:rPr>
      </w:pPr>
      <w:r>
        <w:rPr>
          <w:rFonts w:hint="eastAsia" w:ascii="宋体" w:hAnsi="宋体" w:cs="宋体"/>
          <w:sz w:val="24"/>
        </w:rPr>
        <w:t>三、会议主持人：深圳交易咨询集团有限公司工作人员 。</w:t>
      </w:r>
    </w:p>
    <w:p>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rPr>
        <w:t>四、开标时间：</w:t>
      </w:r>
      <w:r>
        <w:rPr>
          <w:rFonts w:hint="eastAsia" w:ascii="宋体" w:hAnsi="宋体" w:cs="宋体"/>
          <w:color w:val="000000"/>
          <w:sz w:val="24"/>
          <w:highlight w:val="none"/>
        </w:rPr>
        <w:t>2024年</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日。</w:t>
      </w:r>
    </w:p>
    <w:p>
      <w:pPr>
        <w:spacing w:line="440" w:lineRule="exact"/>
        <w:ind w:firstLine="480" w:firstLineChars="200"/>
        <w:rPr>
          <w:rFonts w:ascii="宋体" w:hAnsi="宋体" w:cs="宋体"/>
          <w:color w:val="000000"/>
          <w:sz w:val="24"/>
        </w:rPr>
      </w:pPr>
      <w:r>
        <w:rPr>
          <w:rFonts w:hint="eastAsia" w:ascii="宋体" w:hAnsi="宋体" w:cs="宋体"/>
          <w:color w:val="000000"/>
          <w:sz w:val="24"/>
          <w:highlight w:val="none"/>
        </w:rPr>
        <w:t>五、会议开始：2024年</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日</w:t>
      </w:r>
      <w:r>
        <w:rPr>
          <w:rFonts w:hint="eastAsia" w:ascii="宋体" w:hAnsi="宋体" w:cs="宋体"/>
          <w:color w:val="000000"/>
          <w:sz w:val="24"/>
        </w:rPr>
        <w:t>，由会议主持人宣布定标会议开始。</w:t>
      </w:r>
    </w:p>
    <w:p>
      <w:pPr>
        <w:spacing w:line="440" w:lineRule="exact"/>
        <w:ind w:firstLine="480" w:firstLineChars="200"/>
        <w:rPr>
          <w:rFonts w:ascii="宋体" w:hAnsi="宋体" w:cs="宋体"/>
          <w:sz w:val="24"/>
        </w:rPr>
      </w:pPr>
      <w:r>
        <w:rPr>
          <w:rFonts w:hint="eastAsia" w:ascii="宋体" w:hAnsi="宋体" w:cs="宋体"/>
          <w:sz w:val="24"/>
        </w:rPr>
        <w:t>六、项目负责代表向采购代理机构代表送交投标文件，监督部门代表确认投标文件密封完整，未密封投标文件将作为投标无效处理。</w:t>
      </w:r>
    </w:p>
    <w:p>
      <w:pPr>
        <w:spacing w:line="440" w:lineRule="exact"/>
        <w:ind w:firstLine="480" w:firstLineChars="200"/>
        <w:rPr>
          <w:rFonts w:ascii="宋体" w:hAnsi="宋体" w:cs="宋体"/>
          <w:sz w:val="24"/>
        </w:rPr>
      </w:pPr>
      <w:r>
        <w:rPr>
          <w:rFonts w:hint="eastAsia" w:ascii="宋体" w:hAnsi="宋体" w:cs="宋体"/>
          <w:sz w:val="24"/>
        </w:rPr>
        <w:t>七、由采购代理机构代表现场拆封投标文件，并分发给评审委员会成员。</w:t>
      </w:r>
    </w:p>
    <w:p>
      <w:pPr>
        <w:spacing w:line="440" w:lineRule="exact"/>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44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44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44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44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44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44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44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44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1"/>
          <w:numId w:val="0"/>
        </w:numPr>
        <w:spacing w:line="44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、采用谈判的情况：如参与投标且符合招标文件要求的供应商仅有1家</w:t>
      </w:r>
      <w:r>
        <w:rPr>
          <w:rFonts w:ascii="宋体" w:hAnsi="宋体" w:cs="宋体"/>
          <w:sz w:val="24"/>
        </w:rPr>
        <w:t>，</w:t>
      </w:r>
      <w:r>
        <w:rPr>
          <w:rFonts w:hint="eastAsia" w:ascii="宋体" w:hAnsi="宋体" w:cs="宋体"/>
          <w:sz w:val="24"/>
        </w:rPr>
        <w:t>评审委员会将与投标供应商进行谈判。</w:t>
      </w:r>
    </w:p>
    <w:p>
      <w:pPr>
        <w:spacing w:line="44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44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44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440" w:lineRule="exact"/>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440" w:lineRule="exact"/>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pStyle w:val="11"/>
        <w:spacing w:line="440" w:lineRule="exact"/>
        <w:rPr>
          <w:rFonts w:ascii="宋体" w:hAnsi="宋体" w:cs="宋体"/>
        </w:rPr>
      </w:pPr>
      <w:r>
        <w:rPr>
          <w:rFonts w:hint="eastAsia"/>
        </w:rPr>
        <w:br w:type="page"/>
      </w:r>
    </w:p>
    <w:p>
      <w:pPr>
        <w:numPr>
          <w:ilvl w:val="0"/>
          <w:numId w:val="1"/>
        </w:numPr>
        <w:spacing w:line="440" w:lineRule="exact"/>
        <w:jc w:val="center"/>
        <w:outlineLvl w:val="0"/>
        <w:rPr>
          <w:rFonts w:ascii="宋体" w:hAnsi="宋体" w:cs="宋体"/>
          <w:b/>
          <w:bCs/>
          <w:sz w:val="24"/>
        </w:rPr>
      </w:pPr>
      <w:r>
        <w:rPr>
          <w:rFonts w:hint="eastAsia" w:ascii="宋体" w:hAnsi="宋体" w:cs="宋体"/>
          <w:b/>
          <w:bCs/>
          <w:sz w:val="24"/>
        </w:rPr>
        <w:t xml:space="preserve"> </w:t>
      </w:r>
      <w:bookmarkStart w:id="5" w:name="_Toc3567"/>
      <w:r>
        <w:rPr>
          <w:rFonts w:hint="eastAsia" w:ascii="宋体" w:hAnsi="宋体" w:cs="宋体"/>
          <w:b/>
          <w:bCs/>
          <w:sz w:val="24"/>
        </w:rPr>
        <w:t>合同格式及合同条款</w:t>
      </w:r>
      <w:bookmarkEnd w:id="5"/>
    </w:p>
    <w:p>
      <w:pPr>
        <w:spacing w:line="440" w:lineRule="exact"/>
        <w:ind w:firstLine="470" w:firstLineChars="196"/>
        <w:jc w:val="center"/>
        <w:rPr>
          <w:rFonts w:ascii="宋体" w:hAnsi="宋体" w:cs="宋体"/>
          <w:sz w:val="24"/>
        </w:rPr>
      </w:pPr>
      <w:bookmarkStart w:id="6" w:name="_Toc73521680"/>
      <w:bookmarkStart w:id="7" w:name="_Toc101074886"/>
      <w:bookmarkStart w:id="8" w:name="_Toc73521592"/>
      <w:bookmarkStart w:id="9" w:name="_Toc73517685"/>
      <w:bookmarkStart w:id="10" w:name="_Toc84303603"/>
      <w:bookmarkStart w:id="11" w:name="_Toc100052414"/>
      <w:bookmarkStart w:id="12" w:name="_Toc73518163"/>
    </w:p>
    <w:bookmarkEnd w:id="6"/>
    <w:bookmarkEnd w:id="7"/>
    <w:bookmarkEnd w:id="8"/>
    <w:bookmarkEnd w:id="9"/>
    <w:bookmarkEnd w:id="10"/>
    <w:bookmarkEnd w:id="11"/>
    <w:bookmarkEnd w:id="12"/>
    <w:p>
      <w:pPr>
        <w:pStyle w:val="55"/>
        <w:spacing w:line="440" w:lineRule="exact"/>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55"/>
        <w:spacing w:line="440" w:lineRule="exact"/>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55"/>
        <w:spacing w:line="440" w:lineRule="exact"/>
        <w:ind w:left="1470" w:right="1470" w:firstLine="482"/>
        <w:jc w:val="center"/>
        <w:rPr>
          <w:rFonts w:ascii="宋体" w:hAnsi="宋体" w:cs="宋体"/>
          <w:b/>
          <w:sz w:val="24"/>
          <w:szCs w:val="24"/>
        </w:rPr>
      </w:pPr>
    </w:p>
    <w:p>
      <w:pPr>
        <w:pStyle w:val="55"/>
        <w:spacing w:line="440" w:lineRule="exact"/>
        <w:ind w:left="1470" w:right="1470" w:firstLine="482"/>
        <w:rPr>
          <w:rFonts w:ascii="宋体" w:hAnsi="宋体" w:cs="宋体"/>
          <w:b/>
          <w:sz w:val="24"/>
          <w:szCs w:val="24"/>
        </w:rPr>
      </w:pPr>
      <w:r>
        <w:rPr>
          <w:rFonts w:hint="eastAsia" w:ascii="宋体" w:hAnsi="宋体" w:cs="宋体"/>
          <w:b/>
          <w:sz w:val="24"/>
          <w:szCs w:val="24"/>
        </w:rPr>
        <w:t xml:space="preserve"> </w:t>
      </w:r>
    </w:p>
    <w:p>
      <w:pPr>
        <w:pStyle w:val="55"/>
        <w:spacing w:line="440" w:lineRule="exact"/>
        <w:ind w:left="1470" w:right="1470" w:firstLine="482"/>
        <w:rPr>
          <w:rFonts w:ascii="宋体" w:hAnsi="宋体" w:cs="宋体"/>
          <w:b/>
          <w:sz w:val="24"/>
          <w:szCs w:val="24"/>
        </w:rPr>
      </w:pPr>
      <w:r>
        <w:rPr>
          <w:rFonts w:hint="eastAsia" w:ascii="宋体" w:hAnsi="宋体" w:cs="宋体"/>
          <w:b/>
          <w:sz w:val="24"/>
          <w:szCs w:val="24"/>
        </w:rPr>
        <w:t xml:space="preserve"> </w:t>
      </w:r>
    </w:p>
    <w:p>
      <w:pPr>
        <w:spacing w:line="440" w:lineRule="exact"/>
        <w:jc w:val="center"/>
        <w:rPr>
          <w:rFonts w:ascii="宋体" w:hAnsi="宋体" w:cs="宋体"/>
          <w:b/>
          <w:sz w:val="28"/>
          <w:szCs w:val="28"/>
        </w:rPr>
      </w:pPr>
      <w:r>
        <w:rPr>
          <w:rFonts w:hint="eastAsia" w:ascii="宋体" w:hAnsi="宋体" w:cs="宋体"/>
          <w:b/>
          <w:sz w:val="28"/>
          <w:szCs w:val="28"/>
          <w:lang w:eastAsia="zh-CN"/>
        </w:rPr>
        <w:t>加快推进前海与香港规则机制一体化衔接研究</w:t>
      </w:r>
      <w:r>
        <w:rPr>
          <w:rFonts w:hint="eastAsia" w:ascii="宋体" w:hAnsi="宋体" w:cs="宋体"/>
          <w:b/>
          <w:sz w:val="28"/>
          <w:szCs w:val="28"/>
        </w:rPr>
        <w:t>委托合同</w:t>
      </w:r>
    </w:p>
    <w:p>
      <w:pPr>
        <w:spacing w:line="440" w:lineRule="exact"/>
        <w:rPr>
          <w:rFonts w:ascii="宋体" w:hAnsi="宋体" w:cs="宋体"/>
          <w:sz w:val="24"/>
        </w:rPr>
      </w:pPr>
      <w:r>
        <w:rPr>
          <w:rFonts w:hint="eastAsia" w:ascii="宋体" w:hAnsi="宋体" w:cs="宋体"/>
          <w:sz w:val="24"/>
        </w:rPr>
        <w:t xml:space="preserve"> </w:t>
      </w:r>
    </w:p>
    <w:p>
      <w:pPr>
        <w:pStyle w:val="55"/>
        <w:spacing w:line="440" w:lineRule="exact"/>
        <w:ind w:left="1470" w:right="1470" w:firstLine="480"/>
        <w:rPr>
          <w:rFonts w:ascii="宋体" w:hAnsi="宋体" w:cs="宋体"/>
          <w:sz w:val="24"/>
          <w:szCs w:val="24"/>
        </w:rPr>
      </w:pPr>
      <w:r>
        <w:rPr>
          <w:rFonts w:hint="eastAsia" w:ascii="宋体" w:hAnsi="宋体" w:cs="宋体"/>
          <w:sz w:val="24"/>
          <w:szCs w:val="24"/>
        </w:rPr>
        <w:t xml:space="preserve"> </w:t>
      </w:r>
    </w:p>
    <w:p>
      <w:pPr>
        <w:pStyle w:val="55"/>
        <w:spacing w:line="440" w:lineRule="exact"/>
        <w:ind w:left="1470" w:right="1470" w:firstLine="480"/>
        <w:rPr>
          <w:rFonts w:ascii="宋体" w:hAnsi="宋体" w:cs="宋体"/>
          <w:sz w:val="24"/>
          <w:szCs w:val="24"/>
        </w:rPr>
      </w:pPr>
      <w:r>
        <w:rPr>
          <w:rFonts w:hint="eastAsia" w:ascii="宋体" w:hAnsi="宋体" w:cs="宋体"/>
          <w:sz w:val="24"/>
          <w:szCs w:val="24"/>
        </w:rPr>
        <w:t xml:space="preserve"> </w:t>
      </w:r>
    </w:p>
    <w:p>
      <w:pPr>
        <w:spacing w:line="440" w:lineRule="exact"/>
        <w:jc w:val="center"/>
        <w:rPr>
          <w:rFonts w:ascii="宋体" w:hAnsi="宋体" w:cs="宋体"/>
          <w:b/>
          <w:sz w:val="24"/>
        </w:rPr>
      </w:pPr>
      <w:r>
        <w:rPr>
          <w:rFonts w:hint="eastAsia" w:ascii="宋体" w:hAnsi="宋体" w:cs="宋体"/>
          <w:b/>
          <w:sz w:val="24"/>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加快推进前海与香港规则机制一体化衔接研究</w:t>
      </w:r>
      <w:r>
        <w:rPr>
          <w:rFonts w:hint="eastAsia" w:ascii="宋体" w:hAnsi="宋体" w:cs="宋体"/>
          <w:sz w:val="24"/>
          <w:u w:val="single"/>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r>
        <w:rPr>
          <w:rFonts w:hint="eastAsia" w:ascii="宋体" w:hAnsi="宋体" w:cs="宋体"/>
          <w:sz w:val="24"/>
          <w:u w:val="single"/>
          <w:lang w:eastAsia="zh-CN"/>
        </w:rPr>
        <w:t>课题研究</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440" w:lineRule="exact"/>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440" w:lineRule="exact"/>
        <w:jc w:val="center"/>
        <w:rPr>
          <w:rFonts w:ascii="宋体" w:hAnsi="宋体" w:cs="宋体"/>
          <w:b/>
          <w:sz w:val="24"/>
        </w:rPr>
      </w:pPr>
      <w:r>
        <w:rPr>
          <w:rFonts w:hint="eastAsia" w:ascii="宋体" w:hAnsi="宋体" w:cs="宋体"/>
          <w:b/>
          <w:sz w:val="24"/>
        </w:rPr>
        <w:t xml:space="preserve"> </w:t>
      </w:r>
    </w:p>
    <w:p>
      <w:pPr>
        <w:spacing w:line="440" w:lineRule="exact"/>
        <w:jc w:val="center"/>
        <w:rPr>
          <w:rFonts w:ascii="宋体" w:hAnsi="宋体" w:cs="宋体"/>
          <w:sz w:val="24"/>
        </w:rPr>
      </w:pPr>
    </w:p>
    <w:p>
      <w:pPr>
        <w:spacing w:line="440" w:lineRule="exact"/>
        <w:jc w:val="center"/>
        <w:rPr>
          <w:rFonts w:ascii="宋体" w:hAnsi="宋体" w:cs="宋体"/>
          <w:sz w:val="24"/>
        </w:rPr>
      </w:pPr>
    </w:p>
    <w:p>
      <w:pPr>
        <w:spacing w:line="440" w:lineRule="exact"/>
        <w:jc w:val="center"/>
        <w:rPr>
          <w:rFonts w:ascii="宋体" w:hAnsi="宋体" w:cs="宋体"/>
          <w:sz w:val="24"/>
        </w:rPr>
      </w:pPr>
    </w:p>
    <w:p>
      <w:pPr>
        <w:spacing w:line="440" w:lineRule="exact"/>
        <w:jc w:val="center"/>
        <w:rPr>
          <w:rFonts w:ascii="宋体" w:hAnsi="宋体" w:cs="宋体"/>
          <w:sz w:val="24"/>
        </w:rPr>
      </w:pPr>
    </w:p>
    <w:p>
      <w:pPr>
        <w:spacing w:line="440" w:lineRule="exact"/>
        <w:jc w:val="center"/>
        <w:rPr>
          <w:rFonts w:ascii="宋体" w:hAnsi="宋体" w:cs="宋体"/>
          <w:sz w:val="24"/>
        </w:rPr>
      </w:pPr>
    </w:p>
    <w:p>
      <w:pPr>
        <w:spacing w:line="440" w:lineRule="exact"/>
        <w:jc w:val="center"/>
        <w:rPr>
          <w:rFonts w:ascii="宋体" w:hAnsi="宋体" w:cs="宋体"/>
          <w:sz w:val="24"/>
        </w:rPr>
      </w:pPr>
    </w:p>
    <w:p>
      <w:pPr>
        <w:spacing w:line="440" w:lineRule="exact"/>
        <w:jc w:val="center"/>
        <w:rPr>
          <w:rFonts w:ascii="宋体" w:hAnsi="宋体" w:cs="宋体"/>
          <w:sz w:val="24"/>
        </w:rPr>
      </w:pPr>
    </w:p>
    <w:p>
      <w:pPr>
        <w:spacing w:line="440" w:lineRule="exact"/>
        <w:jc w:val="center"/>
        <w:rPr>
          <w:rFonts w:ascii="宋体" w:hAnsi="宋体" w:cs="宋体"/>
          <w:sz w:val="24"/>
        </w:rPr>
      </w:pPr>
    </w:p>
    <w:p>
      <w:pPr>
        <w:spacing w:line="440" w:lineRule="exact"/>
        <w:jc w:val="center"/>
        <w:rPr>
          <w:rFonts w:ascii="宋体" w:hAnsi="宋体" w:cs="宋体"/>
          <w:sz w:val="24"/>
        </w:rPr>
      </w:pPr>
    </w:p>
    <w:p>
      <w:pPr>
        <w:spacing w:line="440" w:lineRule="exact"/>
        <w:jc w:val="center"/>
        <w:rPr>
          <w:rFonts w:ascii="宋体" w:hAnsi="宋体" w:cs="宋体"/>
          <w:sz w:val="24"/>
        </w:rPr>
      </w:pPr>
      <w:r>
        <w:rPr>
          <w:rFonts w:ascii="宋体" w:hAnsi="宋体" w:cs="宋体"/>
          <w:sz w:val="24"/>
        </w:rPr>
        <w:t>2024</w:t>
      </w:r>
      <w:r>
        <w:rPr>
          <w:rFonts w:hint="eastAsia" w:ascii="宋体" w:hAnsi="宋体" w:cs="宋体"/>
          <w:sz w:val="24"/>
        </w:rPr>
        <w:t>年  月</w:t>
      </w:r>
    </w:p>
    <w:p>
      <w:pPr>
        <w:spacing w:line="440" w:lineRule="exact"/>
        <w:jc w:val="center"/>
        <w:rPr>
          <w:rFonts w:ascii="宋体" w:hAnsi="宋体" w:cs="宋体"/>
          <w:sz w:val="24"/>
        </w:rPr>
      </w:pPr>
      <w:r>
        <w:rPr>
          <w:rFonts w:hint="eastAsia" w:ascii="宋体" w:hAnsi="宋体" w:cs="宋体"/>
          <w:sz w:val="24"/>
        </w:rPr>
        <w:t>本合同共    页（不含封面）</w:t>
      </w:r>
    </w:p>
    <w:p>
      <w:pPr>
        <w:spacing w:line="440" w:lineRule="exact"/>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440" w:lineRule="exact"/>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440" w:lineRule="exact"/>
        <w:rPr>
          <w:rFonts w:ascii="宋体" w:hAnsi="宋体" w:cs="宋体"/>
          <w:b/>
          <w:bCs/>
          <w:sz w:val="24"/>
        </w:rPr>
      </w:pPr>
      <w:r>
        <w:rPr>
          <w:rFonts w:hint="eastAsia" w:ascii="宋体" w:hAnsi="宋体" w:cs="宋体"/>
          <w:b/>
          <w:bCs/>
          <w:sz w:val="24"/>
        </w:rPr>
        <w:t xml:space="preserve">法定代表人： </w:t>
      </w:r>
    </w:p>
    <w:p>
      <w:pPr>
        <w:spacing w:line="440" w:lineRule="exact"/>
        <w:rPr>
          <w:rFonts w:ascii="宋体" w:hAnsi="宋体" w:cs="宋体"/>
          <w:b/>
          <w:bCs/>
          <w:sz w:val="24"/>
        </w:rPr>
      </w:pPr>
      <w:r>
        <w:rPr>
          <w:rFonts w:hint="eastAsia" w:ascii="宋体" w:hAnsi="宋体" w:cs="宋体"/>
          <w:b/>
          <w:bCs/>
          <w:sz w:val="24"/>
        </w:rPr>
        <w:t xml:space="preserve"> </w:t>
      </w:r>
    </w:p>
    <w:p>
      <w:pPr>
        <w:spacing w:line="440" w:lineRule="exact"/>
        <w:rPr>
          <w:rFonts w:ascii="宋体" w:hAnsi="宋体" w:cs="宋体"/>
          <w:b/>
          <w:bCs/>
          <w:sz w:val="24"/>
        </w:rPr>
      </w:pPr>
      <w:r>
        <w:rPr>
          <w:rFonts w:hint="eastAsia" w:ascii="宋体" w:hAnsi="宋体" w:cs="宋体"/>
          <w:b/>
          <w:bCs/>
          <w:sz w:val="24"/>
        </w:rPr>
        <w:t>乙方：</w:t>
      </w:r>
    </w:p>
    <w:p>
      <w:pPr>
        <w:spacing w:line="440" w:lineRule="exact"/>
        <w:rPr>
          <w:rFonts w:ascii="宋体" w:hAnsi="宋体" w:cs="宋体"/>
          <w:b/>
          <w:bCs/>
          <w:sz w:val="24"/>
        </w:rPr>
      </w:pPr>
      <w:r>
        <w:rPr>
          <w:rFonts w:hint="eastAsia" w:ascii="宋体" w:hAnsi="宋体" w:cs="宋体"/>
          <w:b/>
          <w:bCs/>
          <w:sz w:val="24"/>
        </w:rPr>
        <w:t>地址：</w:t>
      </w:r>
    </w:p>
    <w:p>
      <w:pPr>
        <w:spacing w:line="440" w:lineRule="exact"/>
        <w:rPr>
          <w:rFonts w:ascii="宋体" w:hAnsi="宋体" w:cs="宋体"/>
          <w:b/>
          <w:bCs/>
          <w:sz w:val="24"/>
        </w:rPr>
      </w:pPr>
      <w:r>
        <w:rPr>
          <w:rFonts w:hint="eastAsia" w:ascii="宋体" w:hAnsi="宋体" w:cs="宋体"/>
          <w:b/>
          <w:bCs/>
          <w:sz w:val="24"/>
        </w:rPr>
        <w:t>法定代表人：</w:t>
      </w:r>
    </w:p>
    <w:p>
      <w:pPr>
        <w:spacing w:line="440" w:lineRule="exact"/>
        <w:rPr>
          <w:rFonts w:ascii="宋体" w:hAnsi="宋体" w:cs="宋体"/>
          <w:b/>
          <w:bCs/>
          <w:sz w:val="24"/>
        </w:rPr>
      </w:pPr>
      <w:r>
        <w:rPr>
          <w:rFonts w:hint="eastAsia" w:ascii="宋体" w:hAnsi="宋体" w:cs="宋体"/>
          <w:b/>
          <w:bCs/>
          <w:sz w:val="24"/>
        </w:rPr>
        <w:t xml:space="preserve"> </w:t>
      </w:r>
    </w:p>
    <w:p>
      <w:pPr>
        <w:spacing w:line="440" w:lineRule="exact"/>
        <w:ind w:firstLine="480" w:firstLineChars="200"/>
        <w:rPr>
          <w:rFonts w:ascii="宋体" w:hAnsi="宋体" w:cs="宋体"/>
          <w:sz w:val="24"/>
        </w:rPr>
      </w:pPr>
      <w:r>
        <w:rPr>
          <w:rFonts w:hint="eastAsia" w:ascii="宋体" w:hAnsi="宋体" w:cs="宋体"/>
          <w:sz w:val="24"/>
        </w:rPr>
        <w:t>以下甲方和乙方合称“双方”。</w:t>
      </w:r>
    </w:p>
    <w:p>
      <w:pPr>
        <w:spacing w:line="440" w:lineRule="exact"/>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highlight w:val="yellow"/>
        </w:rPr>
        <w:t>【】</w:t>
      </w:r>
      <w:r>
        <w:rPr>
          <w:rFonts w:hint="eastAsia" w:ascii="宋体" w:hAnsi="宋体" w:cs="宋体"/>
          <w:sz w:val="24"/>
        </w:rPr>
        <w:t>招标项目的中标结果，由</w:t>
      </w:r>
      <w:r>
        <w:rPr>
          <w:rFonts w:hint="eastAsia" w:ascii="宋体" w:hAnsi="宋体" w:cs="宋体"/>
          <w:sz w:val="24"/>
          <w:highlight w:val="yellow"/>
        </w:rPr>
        <w:t>【***】</w:t>
      </w:r>
      <w:r>
        <w:rPr>
          <w:rFonts w:hint="eastAsia" w:ascii="宋体" w:hAnsi="宋体" w:cs="宋体"/>
          <w:sz w:val="24"/>
        </w:rPr>
        <w:t>单位（以下简称乙方）为中标人。按照《中华人民共和国民法典》和《深圳经济特区政府采购条例》，经深圳市前海深港现代服务业合作区管理局（以下简称甲方）和</w:t>
      </w:r>
      <w:r>
        <w:rPr>
          <w:rFonts w:hint="eastAsia" w:ascii="宋体" w:hAnsi="宋体" w:cs="宋体"/>
          <w:sz w:val="24"/>
          <w:highlight w:val="yellow"/>
        </w:rPr>
        <w:t>【***】</w:t>
      </w:r>
      <w:r>
        <w:rPr>
          <w:rFonts w:hint="eastAsia" w:ascii="宋体" w:hAnsi="宋体" w:cs="宋体"/>
          <w:sz w:val="24"/>
        </w:rPr>
        <w:t>单位（以下简称乙方）协商，就甲方委托</w:t>
      </w:r>
      <w:r>
        <w:rPr>
          <w:rFonts w:hint="eastAsia" w:ascii="宋体" w:hAnsi="宋体" w:cs="宋体"/>
          <w:b/>
          <w:bCs/>
          <w:sz w:val="24"/>
          <w:u w:val="single"/>
        </w:rPr>
        <w:t>乙方</w:t>
      </w:r>
      <w:r>
        <w:rPr>
          <w:rFonts w:hint="eastAsia" w:ascii="宋体" w:hAnsi="宋体" w:cs="宋体"/>
          <w:sz w:val="24"/>
        </w:rPr>
        <w:t>承担</w:t>
      </w:r>
      <w:r>
        <w:rPr>
          <w:rFonts w:hint="eastAsia" w:ascii="宋体" w:hAnsi="宋体" w:cs="宋体"/>
          <w:sz w:val="24"/>
          <w:u w:val="single"/>
          <w:lang w:eastAsia="zh-CN"/>
        </w:rPr>
        <w:t>加快推进前海与香港规则机制一体化衔接研究</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440" w:lineRule="exact"/>
        <w:ind w:firstLine="482" w:firstLineChars="200"/>
        <w:rPr>
          <w:rFonts w:ascii="宋体" w:hAnsi="宋体" w:cs="宋体"/>
          <w:b/>
          <w:bCs/>
          <w:sz w:val="24"/>
        </w:rPr>
      </w:pPr>
      <w:r>
        <w:rPr>
          <w:rFonts w:hint="eastAsia" w:ascii="宋体" w:hAnsi="宋体" w:cs="宋体"/>
          <w:b/>
          <w:bCs/>
          <w:sz w:val="24"/>
        </w:rPr>
        <w:t>第一条 项目</w:t>
      </w:r>
      <w:r>
        <w:rPr>
          <w:rFonts w:hint="eastAsia" w:ascii="宋体" w:hAnsi="宋体" w:cs="宋体"/>
          <w:b/>
          <w:bCs/>
          <w:sz w:val="24"/>
          <w:lang w:eastAsia="zh-CN"/>
        </w:rPr>
        <w:t>背景和研究</w:t>
      </w:r>
      <w:r>
        <w:rPr>
          <w:rFonts w:hint="eastAsia" w:ascii="宋体" w:hAnsi="宋体" w:cs="宋体"/>
          <w:b/>
          <w:bCs/>
          <w:sz w:val="24"/>
        </w:rPr>
        <w:t>内容</w:t>
      </w:r>
    </w:p>
    <w:p>
      <w:pPr>
        <w:pStyle w:val="55"/>
        <w:numPr>
          <w:ilvl w:val="255"/>
          <w:numId w:val="0"/>
        </w:numPr>
        <w:spacing w:line="440" w:lineRule="exact"/>
        <w:ind w:firstLine="64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（一）项目背景</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总书记高度重视粤港澳大湾区规则衔接、机制对接工作，在深圳经济特区建立40周年庆祝大会上强调，要抓住大湾区建设重大历史机遇，推动三地经济运行的规则衔接、机制对接，促进人员、货物等各类要素高效便捷流动，提升市场一体化水平。党的二十届三中全会审议通过《中共中央关于进一步全面深化改革 推进中国式现代化的决定》，明确要求深化粤港澳大湾区合作，强化规则衔接、机制对接。2023年12月，国务院批复《前海深港现代服务业合作区总体发展规划》，赋予前海合作区“深港深度融合发展引领区”的新定位，要求坚持依托香港、服务香港，加快推进规则机制一体化衔接、基础设施一体化联通、民生领域一体化融通，为香港经济发展进一步拓展空间。香港是国际公认自由港，在接轨国际方面有大量值得学习借鉴的地方。深入研究深港在投资规则、贸易规则、法律规则、金融规则、专业服务规则、人才发展规则、民生领域规则、治理规则等方面差异，加快推进前海与香港规则机制一体化衔接，有利于提升粤港澳市场互联互通水平，推动深港合作迈入新发展阶段。</w:t>
      </w:r>
    </w:p>
    <w:p>
      <w:pPr>
        <w:spacing w:line="440" w:lineRule="exact"/>
        <w:ind w:firstLine="480" w:firstLineChars="200"/>
        <w:rPr>
          <w:rFonts w:hint="eastAsia" w:ascii="宋体" w:hAnsi="宋体" w:cs="宋体"/>
          <w:sz w:val="24"/>
        </w:rPr>
      </w:pPr>
      <w:r>
        <w:rPr>
          <w:rFonts w:hint="eastAsia" w:ascii="宋体" w:hAnsi="宋体" w:cs="宋体"/>
          <w:sz w:val="24"/>
          <w:lang w:eastAsia="zh-CN"/>
        </w:rPr>
        <w:t>（二）研究</w:t>
      </w:r>
      <w:r>
        <w:rPr>
          <w:rFonts w:hint="eastAsia" w:ascii="宋体" w:hAnsi="宋体" w:cs="宋体"/>
          <w:sz w:val="24"/>
        </w:rPr>
        <w:t>内容</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1.研究深港在投资规则（如商事登记、外商投资、跨境征信、企业所得税缴纳、个人所得税缴纳等）、贸易规则（如服务贸易、跨境贸易、航空发展、认证认可、船舶登记、游艇自由行、国际贸易“单一窗口”等）、法律规则（如商事仲裁、律师服务、律师资格年限、商事调解、司法人员跨境交流审批等）、金融规则（如跨境理财通、数字人民币、保险业务、个人跨境资金往来、大宗商品贸易）、专业服务规则（如法律专业人士执业、注册会计师考试、税务师考试、建设领域规则衔接等）、人才发展规则（如人才引进、人才签证、跨境执业、人才年龄等）、民生领域规则（如保障性住房、购房置业、公积金互认、港人子女入学、就医、证件使用、通讯等）、治理规则（如政府治理、社会治理等）等方面差异。</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2.研究梳理前海与香港规则机制一体化衔接方面存在的问题和障碍。</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3.基于上述分析，结合实际，提炼前海直接可学习借鉴的具体规则机制或争取国家支持的政策要点</w:t>
      </w:r>
      <w:r>
        <w:rPr>
          <w:rFonts w:hint="eastAsia" w:ascii="宋体" w:hAnsi="宋体" w:cs="宋体"/>
          <w:sz w:val="24"/>
        </w:rPr>
        <w:t>。</w:t>
      </w:r>
    </w:p>
    <w:p>
      <w:pPr>
        <w:spacing w:line="440" w:lineRule="exact"/>
        <w:ind w:firstLine="482" w:firstLineChars="200"/>
        <w:rPr>
          <w:rFonts w:ascii="宋体" w:hAnsi="宋体" w:cs="宋体"/>
          <w:sz w:val="24"/>
        </w:rPr>
      </w:pPr>
      <w:r>
        <w:rPr>
          <w:rFonts w:hint="eastAsia" w:ascii="宋体" w:hAnsi="宋体" w:cs="宋体"/>
          <w:b/>
          <w:bCs/>
          <w:sz w:val="24"/>
        </w:rPr>
        <w:t>第二条   服务期限及进度要求</w:t>
      </w:r>
    </w:p>
    <w:p>
      <w:pPr>
        <w:spacing w:line="440" w:lineRule="exact"/>
        <w:ind w:firstLine="480" w:firstLineChars="200"/>
        <w:rPr>
          <w:rFonts w:ascii="宋体" w:hAnsi="宋体" w:cs="宋体"/>
          <w:sz w:val="24"/>
        </w:rPr>
      </w:pPr>
      <w:r>
        <w:rPr>
          <w:rFonts w:hint="eastAsia" w:ascii="宋体" w:hAnsi="宋体" w:cs="宋体"/>
          <w:sz w:val="24"/>
        </w:rPr>
        <w:t>本项目合同服务期限为自合同签定之日至2024年12月31日内完成。</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（一）乙方应在签署合同后10天内向甲方提交工作方案，甲方将修改意见反馈给乙方后，乙方须依据修改意见认真修改、补充。</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（二）乙方应在签署合同后1个月内向甲方进行初步成果汇报，乙方须根据甲方审查意见对初步成果认真总结、修改、补充、完善。</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（三）乙方应在签署合同后1.5个月内向甲方提交项目中间成果，并依据甲方审查意见对项目成果进行补充、修改和完善。</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（四）乙方应在签署合同后的2个月内协助甲方开展并通过项目专家评审会审查，并根据专家意见进行进一步修改完善，提交最终研究成果。</w:t>
      </w:r>
    </w:p>
    <w:p>
      <w:pPr>
        <w:spacing w:line="440" w:lineRule="exact"/>
        <w:ind w:firstLine="482" w:firstLineChars="200"/>
        <w:rPr>
          <w:rFonts w:ascii="宋体" w:hAnsi="宋体" w:cs="宋体"/>
          <w:b/>
          <w:bCs/>
          <w:sz w:val="24"/>
        </w:rPr>
      </w:pPr>
      <w:r>
        <w:rPr>
          <w:rFonts w:hint="eastAsia" w:ascii="宋体" w:hAnsi="宋体" w:cs="宋体"/>
          <w:b/>
          <w:bCs/>
          <w:sz w:val="24"/>
        </w:rPr>
        <w:t>第三条  项目</w:t>
      </w:r>
      <w:r>
        <w:rPr>
          <w:rFonts w:hint="eastAsia" w:ascii="宋体" w:hAnsi="宋体" w:cs="宋体"/>
          <w:b/>
          <w:bCs/>
          <w:sz w:val="24"/>
          <w:lang w:val="en-US" w:eastAsia="zh-CN"/>
        </w:rPr>
        <w:t>售后服务</w:t>
      </w:r>
      <w:r>
        <w:rPr>
          <w:rFonts w:hint="eastAsia" w:ascii="宋体" w:hAnsi="宋体" w:cs="宋体"/>
          <w:b/>
          <w:bCs/>
          <w:sz w:val="24"/>
        </w:rPr>
        <w:t>要求</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本项目后续服务期为所有最终成果通过甲方验收之日起1年内。</w:t>
      </w:r>
    </w:p>
    <w:p>
      <w:pPr>
        <w:spacing w:line="440" w:lineRule="exact"/>
        <w:ind w:firstLine="480" w:firstLineChars="200"/>
        <w:rPr>
          <w:rFonts w:ascii="宋体" w:hAnsi="宋体" w:cs="宋体"/>
          <w:sz w:val="24"/>
        </w:rPr>
      </w:pPr>
      <w:r>
        <w:rPr>
          <w:rFonts w:hint="eastAsia" w:ascii="宋体" w:hAnsi="宋体" w:eastAsia="宋体" w:cs="宋体"/>
          <w:color w:val="auto"/>
          <w:sz w:val="24"/>
          <w:szCs w:val="24"/>
          <w:highlight w:val="none"/>
          <w:lang w:eastAsia="zh-CN"/>
        </w:rPr>
        <w:t>后续服务期内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应向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提供后续的专业咨询服务，协助</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完成各种后续审计、评估等工作，并及时根据工作需要补充有关材料</w:t>
      </w:r>
      <w:r>
        <w:rPr>
          <w:rFonts w:hint="default" w:ascii="宋体" w:hAnsi="宋体" w:eastAsia="宋体" w:cs="宋体"/>
          <w:color w:val="auto"/>
          <w:sz w:val="24"/>
          <w:szCs w:val="24"/>
          <w:highlight w:val="none"/>
          <w:lang w:val="en-US" w:eastAsia="zh-CN"/>
        </w:rPr>
        <w:t>。</w:t>
      </w:r>
    </w:p>
    <w:p>
      <w:pPr>
        <w:spacing w:line="440" w:lineRule="exact"/>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四</w:t>
      </w:r>
      <w:r>
        <w:rPr>
          <w:rFonts w:hint="eastAsia" w:ascii="宋体" w:hAnsi="宋体" w:cs="宋体"/>
          <w:b/>
          <w:bCs/>
          <w:sz w:val="24"/>
        </w:rPr>
        <w:t>条  项目成果</w:t>
      </w:r>
      <w:r>
        <w:rPr>
          <w:rFonts w:hint="eastAsia" w:ascii="宋体" w:hAnsi="宋体" w:cs="宋体"/>
          <w:b/>
          <w:bCs/>
          <w:sz w:val="24"/>
          <w:lang w:val="en-US" w:eastAsia="zh-CN"/>
        </w:rPr>
        <w:t>及验收</w:t>
      </w:r>
      <w:r>
        <w:rPr>
          <w:rFonts w:hint="eastAsia" w:ascii="宋体" w:hAnsi="宋体" w:cs="宋体"/>
          <w:b/>
          <w:bCs/>
          <w:sz w:val="24"/>
        </w:rPr>
        <w:t>要求</w:t>
      </w:r>
    </w:p>
    <w:p>
      <w:pPr>
        <w:spacing w:line="440" w:lineRule="exact"/>
        <w:ind w:firstLine="480" w:firstLineChars="200"/>
        <w:rPr>
          <w:rFonts w:hint="eastAsia" w:ascii="宋体" w:hAnsi="宋体" w:cs="宋体"/>
          <w:sz w:val="24"/>
        </w:rPr>
      </w:pPr>
      <w:r>
        <w:rPr>
          <w:rFonts w:hint="eastAsia" w:ascii="宋体" w:hAnsi="宋体" w:cs="宋体"/>
          <w:sz w:val="24"/>
        </w:rPr>
        <w:t>（一）项目成果要求</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1.一个主报告：《加快推进前海与香港规则机制一体化衔接研究报告》</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2.一份高质量信息：《前海与香港规则机制衔接存在的问题及政策建议》</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项目成果以W</w:t>
      </w:r>
      <w:r>
        <w:rPr>
          <w:rFonts w:hint="eastAsia" w:ascii="宋体" w:hAnsi="宋体" w:cs="宋体"/>
          <w:sz w:val="24"/>
          <w:lang w:val="en-US" w:eastAsia="zh-CN"/>
        </w:rPr>
        <w:t>ord</w:t>
      </w:r>
      <w:r>
        <w:rPr>
          <w:rFonts w:hint="eastAsia" w:ascii="宋体" w:hAnsi="宋体" w:cs="宋体"/>
          <w:sz w:val="24"/>
        </w:rPr>
        <w:t>文本</w:t>
      </w:r>
      <w:r>
        <w:rPr>
          <w:rFonts w:hint="eastAsia" w:ascii="宋体" w:hAnsi="宋体" w:cs="宋体"/>
          <w:sz w:val="24"/>
          <w:lang w:eastAsia="zh-CN"/>
        </w:rPr>
        <w:t>、</w:t>
      </w:r>
      <w:r>
        <w:rPr>
          <w:rFonts w:hint="default" w:ascii="宋体" w:hAnsi="宋体" w:cs="宋体"/>
          <w:sz w:val="24"/>
          <w:lang w:val="en-US" w:eastAsia="zh-CN"/>
        </w:rPr>
        <w:t>PPT</w:t>
      </w:r>
      <w:r>
        <w:rPr>
          <w:rFonts w:hint="eastAsia" w:ascii="宋体" w:hAnsi="宋体" w:cs="宋体"/>
          <w:sz w:val="24"/>
          <w:lang w:val="en-US" w:eastAsia="zh-CN"/>
        </w:rPr>
        <w:t>等</w:t>
      </w:r>
      <w:r>
        <w:rPr>
          <w:rFonts w:hint="eastAsia" w:ascii="宋体" w:hAnsi="宋体" w:cs="宋体"/>
          <w:sz w:val="24"/>
          <w:lang w:eastAsia="zh-CN"/>
        </w:rPr>
        <w:t>形式</w:t>
      </w:r>
      <w:r>
        <w:rPr>
          <w:rFonts w:hint="eastAsia" w:ascii="宋体" w:hAnsi="宋体" w:cs="宋体"/>
          <w:sz w:val="24"/>
        </w:rPr>
        <w:t>呈现，提交书面纸质</w:t>
      </w:r>
      <w:r>
        <w:rPr>
          <w:rFonts w:hint="eastAsia" w:ascii="宋体" w:hAnsi="宋体" w:cs="宋体"/>
          <w:sz w:val="24"/>
          <w:lang w:eastAsia="zh-CN"/>
        </w:rPr>
        <w:t>版</w:t>
      </w:r>
      <w:r>
        <w:rPr>
          <w:rFonts w:hint="eastAsia" w:ascii="宋体" w:hAnsi="宋体" w:cs="宋体"/>
          <w:sz w:val="24"/>
        </w:rPr>
        <w:t>（5份）和电子</w:t>
      </w:r>
      <w:r>
        <w:rPr>
          <w:rFonts w:hint="eastAsia" w:ascii="宋体" w:hAnsi="宋体" w:cs="宋体"/>
          <w:sz w:val="24"/>
          <w:lang w:eastAsia="zh-CN"/>
        </w:rPr>
        <w:t>版</w:t>
      </w:r>
      <w:r>
        <w:rPr>
          <w:rFonts w:hint="eastAsia" w:ascii="宋体" w:hAnsi="宋体" w:cs="宋体"/>
          <w:sz w:val="24"/>
        </w:rPr>
        <w:t>两个版本</w:t>
      </w:r>
      <w:r>
        <w:rPr>
          <w:rFonts w:hint="eastAsia" w:ascii="宋体" w:hAnsi="宋体" w:cs="宋体"/>
          <w:sz w:val="24"/>
          <w:lang w:eastAsia="zh-CN"/>
        </w:rPr>
        <w:t>。</w:t>
      </w:r>
    </w:p>
    <w:p>
      <w:pPr>
        <w:spacing w:line="440" w:lineRule="exact"/>
        <w:ind w:firstLine="480" w:firstLineChars="200"/>
        <w:rPr>
          <w:rFonts w:hint="eastAsia" w:ascii="宋体" w:hAnsi="宋体" w:cs="宋体"/>
          <w:sz w:val="24"/>
        </w:rPr>
      </w:pPr>
      <w:r>
        <w:rPr>
          <w:rFonts w:hint="eastAsia" w:ascii="宋体" w:hAnsi="宋体" w:cs="宋体"/>
          <w:sz w:val="24"/>
        </w:rPr>
        <w:t>（二）验收要求</w:t>
      </w:r>
    </w:p>
    <w:p>
      <w:pPr>
        <w:spacing w:line="440" w:lineRule="exact"/>
        <w:ind w:firstLine="480" w:firstLineChars="200"/>
        <w:rPr>
          <w:rFonts w:hint="eastAsia" w:ascii="宋体" w:hAnsi="宋体" w:cs="宋体"/>
          <w:sz w:val="24"/>
        </w:rPr>
      </w:pPr>
      <w:r>
        <w:rPr>
          <w:rFonts w:hint="eastAsia" w:ascii="宋体" w:hAnsi="宋体" w:cs="宋体"/>
          <w:sz w:val="24"/>
          <w:lang w:eastAsia="zh-CN"/>
        </w:rPr>
        <w:t>乙方</w:t>
      </w:r>
      <w:r>
        <w:rPr>
          <w:rFonts w:hint="eastAsia" w:ascii="宋体" w:hAnsi="宋体" w:cs="宋体"/>
          <w:sz w:val="24"/>
        </w:rPr>
        <w:t>通过</w:t>
      </w:r>
      <w:r>
        <w:rPr>
          <w:rFonts w:hint="eastAsia" w:ascii="宋体" w:hAnsi="宋体" w:cs="宋体"/>
          <w:sz w:val="24"/>
          <w:lang w:eastAsia="zh-CN"/>
        </w:rPr>
        <w:t>甲方</w:t>
      </w:r>
      <w:r>
        <w:rPr>
          <w:rFonts w:hint="eastAsia" w:ascii="宋体" w:hAnsi="宋体" w:cs="宋体"/>
          <w:sz w:val="24"/>
        </w:rPr>
        <w:t>指定的第三方查重系统对课题成果进行内容查重，并提供查重报告，重复率不得超过20%。</w:t>
      </w:r>
    </w:p>
    <w:p>
      <w:pPr>
        <w:spacing w:line="440" w:lineRule="exact"/>
        <w:ind w:firstLine="480" w:firstLineChars="200"/>
        <w:rPr>
          <w:rFonts w:ascii="宋体" w:hAnsi="宋体" w:cs="宋体"/>
          <w:sz w:val="24"/>
        </w:rPr>
      </w:pPr>
      <w:r>
        <w:rPr>
          <w:rFonts w:hint="eastAsia" w:ascii="宋体" w:hAnsi="宋体" w:cs="宋体"/>
          <w:sz w:val="24"/>
        </w:rPr>
        <w:t>项目最终成果验收合格的标志为：通过</w:t>
      </w:r>
      <w:r>
        <w:rPr>
          <w:rFonts w:hint="eastAsia" w:ascii="宋体" w:hAnsi="宋体" w:cs="宋体"/>
          <w:sz w:val="24"/>
          <w:lang w:eastAsia="zh-CN"/>
        </w:rPr>
        <w:t>甲方</w:t>
      </w:r>
      <w:r>
        <w:rPr>
          <w:rFonts w:hint="eastAsia" w:ascii="宋体" w:hAnsi="宋体" w:cs="宋体"/>
          <w:sz w:val="24"/>
        </w:rPr>
        <w:t>组织的专家评审和结题会审查并同意结题。</w:t>
      </w:r>
    </w:p>
    <w:p>
      <w:pPr>
        <w:spacing w:line="440" w:lineRule="exact"/>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五</w:t>
      </w:r>
      <w:r>
        <w:rPr>
          <w:rFonts w:hint="eastAsia" w:ascii="宋体" w:hAnsi="宋体" w:cs="宋体"/>
          <w:b/>
          <w:bCs/>
          <w:sz w:val="24"/>
        </w:rPr>
        <w:t>条  项目服务费用及付款方式</w:t>
      </w:r>
    </w:p>
    <w:p>
      <w:pPr>
        <w:pStyle w:val="11"/>
        <w:spacing w:after="0" w:line="440" w:lineRule="exact"/>
        <w:ind w:firstLine="480" w:firstLineChars="200"/>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合同价款：</w:t>
      </w:r>
    </w:p>
    <w:p>
      <w:pPr>
        <w:pStyle w:val="11"/>
        <w:widowControl/>
        <w:spacing w:line="440" w:lineRule="exact"/>
        <w:ind w:firstLine="480" w:firstLineChars="200"/>
        <w:rPr>
          <w:rFonts w:ascii="宋体" w:hAnsi="宋体" w:cs="宋体"/>
          <w:sz w:val="24"/>
        </w:rPr>
      </w:pPr>
      <w:r>
        <w:rPr>
          <w:rFonts w:hint="eastAsia" w:ascii="宋体" w:hAnsi="宋体" w:cs="宋体"/>
          <w:color w:val="auto"/>
          <w:sz w:val="24"/>
        </w:rPr>
        <w:t>本合同金额（含税费）共计人民币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元</w:t>
      </w:r>
      <w:r>
        <w:rPr>
          <w:rFonts w:hint="eastAsia" w:ascii="宋体" w:hAnsi="宋体" w:cs="宋体"/>
          <w:color w:val="auto"/>
          <w:sz w:val="24"/>
        </w:rPr>
        <w:t xml:space="preserve">整(￥ </w:t>
      </w:r>
      <w:r>
        <w:rPr>
          <w:rFonts w:hint="eastAsia" w:ascii="宋体" w:hAnsi="宋体" w:cs="宋体"/>
          <w:color w:val="auto"/>
          <w:sz w:val="24"/>
          <w:lang w:val="en-US" w:eastAsia="zh-CN"/>
        </w:rPr>
        <w:t xml:space="preserve">     </w:t>
      </w:r>
      <w:r>
        <w:rPr>
          <w:rFonts w:hint="eastAsia" w:ascii="宋体" w:hAnsi="宋体" w:cs="宋体"/>
          <w:color w:val="auto"/>
          <w:sz w:val="24"/>
        </w:rPr>
        <w:t xml:space="preserve"> )。服务费已包含乙方提供本合同项下服务的全部费用，包括但不限于如下内容：</w:t>
      </w:r>
      <w:r>
        <w:rPr>
          <w:rFonts w:hint="eastAsia" w:ascii="宋体" w:hAnsi="宋体" w:cs="宋体"/>
          <w:sz w:val="24"/>
          <w:lang w:eastAsia="zh-CN"/>
        </w:rPr>
        <w:t>乙方为</w:t>
      </w:r>
      <w:r>
        <w:rPr>
          <w:rFonts w:hint="eastAsia" w:ascii="宋体" w:hAnsi="宋体" w:cs="宋体"/>
          <w:sz w:val="24"/>
          <w:lang w:val="en-US" w:eastAsia="zh-CN"/>
        </w:rPr>
        <w:t>甲方</w:t>
      </w:r>
      <w:r>
        <w:rPr>
          <w:rFonts w:hint="eastAsia" w:ascii="宋体" w:hAnsi="宋体" w:cs="宋体"/>
          <w:sz w:val="24"/>
          <w:lang w:eastAsia="zh-CN"/>
        </w:rPr>
        <w:t>所提供的所有服务和技术支持费用；项目研讨会费用；项目产生的专家及评审费用；乙方工作人员工资、差旅费；乙方的办公、通讯、交通费用；项目材料统计、分析费用；项目成果文本印刷费用；乙方以各种方式将文件资料发送至采购人的费用；本项目产生的一切税费；本项目产生的其他合理费用</w:t>
      </w:r>
      <w:r>
        <w:rPr>
          <w:rFonts w:hint="eastAsia" w:ascii="宋体" w:hAnsi="宋体" w:cs="宋体"/>
          <w:sz w:val="24"/>
        </w:rPr>
        <w:t>等所有费用，并提供合同要求的成果文件，以及其它相关服务的全部费用</w:t>
      </w:r>
      <w:r>
        <w:rPr>
          <w:rFonts w:hint="eastAsia" w:ascii="宋体" w:hAnsi="宋体" w:cs="宋体"/>
          <w:sz w:val="24"/>
          <w:lang w:val="zh-CN"/>
        </w:rPr>
        <w:t>。</w:t>
      </w:r>
    </w:p>
    <w:p>
      <w:pPr>
        <w:widowControl/>
        <w:spacing w:line="440" w:lineRule="exact"/>
        <w:ind w:firstLine="480" w:firstLineChars="200"/>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付款方式：</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合同价款由甲方分两期支付给乙方：</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自合同签订后，甲方在收到乙方提出的付款申请及开具的载明相应金额的正式发票后15日内向乙方支付合同总价款的50%，即人民币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元整，小写￥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乙方完成最终成果，且通过甲方对项目服务成果验收后，甲方在收到乙方提出的付款申请及开具的载明相应金额的正式发票后15日内一次性支付合同总额的余款，即人民币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元整，小写￥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本合同项下各期款项均在甲方收到乙方开具的载明相应金额的正式发票后向乙方指定银行账户支付，如甲方未及时收到乙方开具的正式发票，甲方付款时间相应顺延。若因</w:t>
      </w:r>
      <w:r>
        <w:rPr>
          <w:rFonts w:hint="eastAsia" w:ascii="宋体" w:hAnsi="宋体" w:cs="宋体"/>
          <w:color w:val="auto"/>
          <w:sz w:val="24"/>
          <w:lang w:val="en-US" w:eastAsia="zh-CN"/>
        </w:rPr>
        <w:t>甲方</w:t>
      </w:r>
      <w:r>
        <w:rPr>
          <w:rFonts w:hint="eastAsia" w:ascii="宋体" w:hAnsi="宋体" w:cs="宋体"/>
          <w:color w:val="auto"/>
          <w:sz w:val="24"/>
        </w:rPr>
        <w:t>付款审批影响支付进度，请</w:t>
      </w:r>
      <w:r>
        <w:rPr>
          <w:rFonts w:hint="eastAsia" w:ascii="宋体" w:hAnsi="宋体" w:cs="宋体"/>
          <w:color w:val="auto"/>
          <w:sz w:val="24"/>
          <w:lang w:val="en-US" w:eastAsia="zh-CN"/>
        </w:rPr>
        <w:t>乙方</w:t>
      </w:r>
      <w:r>
        <w:rPr>
          <w:rFonts w:hint="eastAsia" w:ascii="宋体" w:hAnsi="宋体" w:cs="宋体"/>
          <w:color w:val="auto"/>
          <w:sz w:val="24"/>
        </w:rPr>
        <w:t>予以谅解，并不得就此向</w:t>
      </w:r>
      <w:r>
        <w:rPr>
          <w:rFonts w:hint="eastAsia" w:ascii="宋体" w:hAnsi="宋体" w:cs="宋体"/>
          <w:color w:val="auto"/>
          <w:sz w:val="24"/>
          <w:lang w:val="en-US" w:eastAsia="zh-CN"/>
        </w:rPr>
        <w:t>甲方</w:t>
      </w:r>
      <w:r>
        <w:rPr>
          <w:rFonts w:hint="eastAsia" w:ascii="宋体" w:hAnsi="宋体" w:cs="宋体"/>
          <w:color w:val="auto"/>
          <w:sz w:val="24"/>
        </w:rPr>
        <w:t>索赔。</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开户银行： </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开</w:t>
      </w:r>
      <w:r>
        <w:rPr>
          <w:rFonts w:hint="eastAsia" w:ascii="宋体" w:hAnsi="宋体" w:cs="宋体"/>
          <w:color w:val="auto"/>
          <w:sz w:val="24"/>
        </w:rPr>
        <w:t>户名：</w:t>
      </w:r>
    </w:p>
    <w:p>
      <w:pPr>
        <w:pStyle w:val="11"/>
        <w:spacing w:after="0" w:line="44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开户银行</w:t>
      </w:r>
      <w:r>
        <w:rPr>
          <w:rFonts w:hint="eastAsia" w:ascii="宋体" w:hAnsi="宋体" w:cs="宋体"/>
          <w:color w:val="auto"/>
          <w:sz w:val="24"/>
        </w:rPr>
        <w:t>账号：</w:t>
      </w:r>
    </w:p>
    <w:p>
      <w:pPr>
        <w:pStyle w:val="11"/>
        <w:spacing w:line="440" w:lineRule="exact"/>
        <w:ind w:firstLine="480"/>
        <w:rPr>
          <w:rFonts w:hint="eastAsia" w:ascii="宋体" w:hAnsi="宋体" w:cs="宋体"/>
          <w:b/>
          <w:bCs/>
          <w:color w:val="auto"/>
          <w:sz w:val="24"/>
        </w:rPr>
      </w:pPr>
      <w:r>
        <w:rPr>
          <w:rFonts w:hint="eastAsia" w:ascii="宋体" w:hAnsi="宋体" w:eastAsia="宋体" w:cs="宋体"/>
          <w:color w:val="auto"/>
          <w:lang w:val="en-US" w:eastAsia="zh-CN"/>
        </w:rPr>
        <w:t>开户银行地址：</w:t>
      </w:r>
    </w:p>
    <w:p>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eastAsia="zh-CN"/>
        </w:rPr>
        <w:t>六</w:t>
      </w:r>
      <w:r>
        <w:rPr>
          <w:rFonts w:hint="eastAsia" w:ascii="宋体" w:hAnsi="宋体" w:cs="宋体"/>
          <w:b/>
          <w:bCs/>
          <w:color w:val="auto"/>
          <w:sz w:val="24"/>
        </w:rPr>
        <w:t>条 双方的权利义务</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（一）甲方的权利和义务</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1.甲方有权向乙方询问项目工作进展及相关情况，并要求乙方在合理时间内做出答复。</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2.甲方有权对乙方提交的阶段性成果、最终成果送审稿等相关文件进行审核并提出修改意见。</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3.如甲方确认乙方工作人员未按照本合同要求履行职责，甲方有权督促乙方确保履行进度，或终止合同并要求乙方承担相应赔偿责任。</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4.甲方对乙方在委托权限范围内完成委托事项提供必要的配合和支持，应为乙方在深圳开展调研出具函件联系相关部门协助开展工作，对于乙方遵照学术规律开展的研究活动不得无理由干涉。</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5.甲方在不违反自身纪律前提下，应为乙方开展调研提供必要的支持协助。应将服务项目所需相关资料、案例、数据等提供给乙方，确保所提供材料的准确性、真实性，确保不涉密。</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6.甲方应按照本合同的约定向乙方支付费用。</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7.甲方对乙方在委托权限范围内完成委托事项有指导、监督权利。</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8.甲方应当维护乙方声誉，不得擅自使用乙方名义进行宣传，不得擅自对外发布有损乙方声誉的信息。</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9.甲方需要单独对外发布本项目成果时，应提前知会乙方，并以适当方式署名。</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10.甲方有权对乙方提交的阶段性成果、最终成果送审稿等相关文件进行审核并提出修改意见。</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11．甲方指定项目联系人：</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姓名：</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联系方式：</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（二）乙方的权利和义务</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为保证项目成果的质量，乙方在合同履行期间，应按照服务内容要求成立项目团队（团队成员名单见附件），并保障项目团队成员到位，确保服务项目按照合同顺利进行，并在工作结束后及时组织专家论证。负责人及相关工作人员名单在甲方确认后如需更换，乙方应事先征得甲方的书面同意，且接替的工作人员的职位、资历、资质应与原定工作人员相当。</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2.乙方保证调查研究的方法科学合理，按本合同约定的内容、标准和期限完成项目工作，并按照甲方要求将完成委托事项的成果报告交给甲方。项目工作完成后，乙方应按照甲方要求将完成本项目的工作总结和相关台帐资料交给甲方。</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3.乙方应配合甲方验收人员的工作</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对于验收过程中发现的问题，乙方应在发现问题之日起3天内进行改正，以符合甲方的需要。</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4.乙方有维护甲方声誉的义务，乙方不能以甲方名义从事与本项目无关的任何事务。</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5.乙方应独立完成本项目。未经甲方书面同意，乙方不得向任何第三方全部或部分转让本项目。</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6.乙方对其工作人员在协议履行期间的行为负责，期间发生的安全事故责任及因此发生的人身损害赔偿和其他费用由乙方自行承担，概与甲方无关。若因乙方工作人员的行为导致甲方支付赔偿或其他费用，乙方应当全部偿还给甲方。</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7.乙方应确保投标文件中提供的所有资料、信息真实、有效。</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8.乙方不得单独对外发布本项目任何成果。如必要，应提前征得甲方书面同意。</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9.本合同期满或提前解除、终止后，乙方应将甲方的档案资料、信息数据等交还甲方，并应销毁或删除所有备份。</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10.针对甲方就乙方提交的工作报告等相关文件提出的修改意见，乙方应当在甲方指定的修改时间内完成修改。</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11.乙方指定项目联系人：</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姓名：</w:t>
      </w:r>
    </w:p>
    <w:p>
      <w:pPr>
        <w:spacing w:line="440" w:lineRule="exact"/>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联系方式：</w:t>
      </w:r>
    </w:p>
    <w:p>
      <w:pPr>
        <w:spacing w:line="440" w:lineRule="exact"/>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七</w:t>
      </w:r>
      <w:r>
        <w:rPr>
          <w:rFonts w:hint="eastAsia" w:ascii="宋体" w:hAnsi="宋体" w:cs="宋体"/>
          <w:b/>
          <w:bCs/>
          <w:sz w:val="24"/>
        </w:rPr>
        <w:t>条 成果权属与知识产权</w:t>
      </w:r>
    </w:p>
    <w:p>
      <w:pPr>
        <w:widowControl/>
        <w:spacing w:line="440" w:lineRule="exact"/>
        <w:ind w:firstLine="480" w:firstLineChars="200"/>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本项目全部阶段性成果和最终成果（包括为后续服务范围所编制的文件）的知识产权以及与之相关的所有权利归</w:t>
      </w:r>
      <w:r>
        <w:rPr>
          <w:rFonts w:hint="eastAsia" w:ascii="宋体" w:hAnsi="宋体" w:cs="宋体"/>
          <w:sz w:val="24"/>
          <w:lang w:eastAsia="zh-CN"/>
        </w:rPr>
        <w:t>甲方</w:t>
      </w:r>
      <w:r>
        <w:rPr>
          <w:rFonts w:hint="eastAsia" w:ascii="宋体" w:hAnsi="宋体" w:cs="宋体"/>
          <w:sz w:val="24"/>
        </w:rPr>
        <w:t>所有；本合同签署前双方已经拥有的知识产权权利，仍归各自所有。</w:t>
      </w:r>
    </w:p>
    <w:p>
      <w:pPr>
        <w:widowControl/>
        <w:spacing w:line="440" w:lineRule="exact"/>
        <w:ind w:firstLine="480" w:firstLineChars="200"/>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双方确定，</w:t>
      </w:r>
      <w:r>
        <w:rPr>
          <w:rFonts w:hint="eastAsia" w:ascii="宋体" w:hAnsi="宋体" w:cs="宋体"/>
          <w:sz w:val="24"/>
          <w:lang w:eastAsia="zh-CN"/>
        </w:rPr>
        <w:t>甲方</w:t>
      </w:r>
      <w:r>
        <w:rPr>
          <w:rFonts w:hint="eastAsia" w:ascii="宋体" w:hAnsi="宋体" w:cs="宋体"/>
          <w:sz w:val="24"/>
        </w:rPr>
        <w:t>有权对</w:t>
      </w:r>
      <w:r>
        <w:rPr>
          <w:rFonts w:hint="eastAsia" w:ascii="宋体" w:hAnsi="宋体" w:cs="宋体"/>
          <w:sz w:val="24"/>
          <w:lang w:eastAsia="zh-CN"/>
        </w:rPr>
        <w:t>乙方</w:t>
      </w:r>
      <w:r>
        <w:rPr>
          <w:rFonts w:hint="eastAsia" w:ascii="宋体" w:hAnsi="宋体" w:cs="宋体"/>
          <w:sz w:val="24"/>
        </w:rPr>
        <w:t>按照合同约定提供的研究开发成果（如有），进行后续改进。由此产生的具有实质性或创造性技术进步特征的新的技术成果及其权利归属，全部由</w:t>
      </w:r>
      <w:r>
        <w:rPr>
          <w:rFonts w:hint="eastAsia" w:ascii="宋体" w:hAnsi="宋体" w:cs="宋体"/>
          <w:sz w:val="24"/>
          <w:lang w:eastAsia="zh-CN"/>
        </w:rPr>
        <w:t>甲方</w:t>
      </w:r>
      <w:r>
        <w:rPr>
          <w:rFonts w:hint="eastAsia" w:ascii="宋体" w:hAnsi="宋体" w:cs="宋体"/>
          <w:sz w:val="24"/>
        </w:rPr>
        <w:t>享有。具体相关利益的分配办法如下：</w:t>
      </w:r>
      <w:r>
        <w:rPr>
          <w:rFonts w:hint="eastAsia" w:ascii="宋体" w:hAnsi="宋体" w:cs="宋体"/>
          <w:sz w:val="24"/>
          <w:lang w:eastAsia="zh-CN"/>
        </w:rPr>
        <w:t>甲方</w:t>
      </w:r>
      <w:r>
        <w:rPr>
          <w:rFonts w:hint="eastAsia" w:ascii="宋体" w:hAnsi="宋体" w:cs="宋体"/>
          <w:sz w:val="24"/>
        </w:rPr>
        <w:t>100%。</w:t>
      </w:r>
    </w:p>
    <w:p>
      <w:pPr>
        <w:widowControl/>
        <w:spacing w:line="440" w:lineRule="exact"/>
        <w:ind w:firstLine="480" w:firstLineChars="200"/>
        <w:rPr>
          <w:rFonts w:hint="eastAsia" w:ascii="宋体" w:hAnsi="宋体" w:cs="宋体"/>
          <w:sz w:val="24"/>
        </w:rPr>
      </w:pPr>
      <w:r>
        <w:rPr>
          <w:rFonts w:hint="eastAsia" w:ascii="宋体" w:hAnsi="宋体" w:cs="宋体"/>
          <w:sz w:val="24"/>
          <w:lang w:eastAsia="zh-CN"/>
        </w:rPr>
        <w:t>（三）乙方</w:t>
      </w:r>
      <w:r>
        <w:rPr>
          <w:rFonts w:hint="eastAsia" w:ascii="宋体" w:hAnsi="宋体" w:cs="宋体"/>
          <w:sz w:val="24"/>
        </w:rPr>
        <w:t>所提交的全部中间成果和最终成果文件及任何数据、资料、软件等不得侵犯任何第三方的知识产权或其他权利，由于使用该等文件、数据、资料、软件侵权所导致的任何索赔或责任均由</w:t>
      </w:r>
      <w:r>
        <w:rPr>
          <w:rFonts w:hint="eastAsia" w:ascii="宋体" w:hAnsi="宋体" w:cs="宋体"/>
          <w:sz w:val="24"/>
          <w:lang w:eastAsia="zh-CN"/>
        </w:rPr>
        <w:t>乙方</w:t>
      </w:r>
      <w:r>
        <w:rPr>
          <w:rFonts w:hint="eastAsia" w:ascii="宋体" w:hAnsi="宋体" w:cs="宋体"/>
          <w:sz w:val="24"/>
        </w:rPr>
        <w:t>承担，同时，</w:t>
      </w:r>
      <w:r>
        <w:rPr>
          <w:rFonts w:hint="eastAsia" w:ascii="宋体" w:hAnsi="宋体" w:cs="宋体"/>
          <w:sz w:val="24"/>
          <w:lang w:eastAsia="zh-CN"/>
        </w:rPr>
        <w:t>甲方</w:t>
      </w:r>
      <w:r>
        <w:rPr>
          <w:rFonts w:hint="eastAsia" w:ascii="宋体" w:hAnsi="宋体" w:cs="宋体"/>
          <w:sz w:val="24"/>
        </w:rPr>
        <w:t>保留要求</w:t>
      </w:r>
      <w:r>
        <w:rPr>
          <w:rFonts w:hint="eastAsia" w:ascii="宋体" w:hAnsi="宋体" w:cs="宋体"/>
          <w:sz w:val="24"/>
          <w:lang w:eastAsia="zh-CN"/>
        </w:rPr>
        <w:t>乙方</w:t>
      </w:r>
      <w:r>
        <w:rPr>
          <w:rFonts w:hint="eastAsia" w:ascii="宋体" w:hAnsi="宋体" w:cs="宋体"/>
          <w:sz w:val="24"/>
        </w:rPr>
        <w:t>赔偿相应损失的权利，包括但不限于上述索赔或责任所产生的诉讼费用、合理的律师费用、鉴定评估费用、调查费用、和解金额或生效法律文书中规定的赔偿金额。</w:t>
      </w:r>
    </w:p>
    <w:p>
      <w:pPr>
        <w:widowControl/>
        <w:spacing w:line="440" w:lineRule="exact"/>
        <w:ind w:firstLine="480" w:firstLineChars="200"/>
        <w:rPr>
          <w:rFonts w:hint="eastAsia" w:ascii="宋体" w:hAnsi="宋体" w:cs="宋体"/>
          <w:sz w:val="24"/>
        </w:rPr>
      </w:pPr>
      <w:r>
        <w:rPr>
          <w:rFonts w:hint="eastAsia" w:ascii="宋体" w:hAnsi="宋体" w:cs="宋体"/>
          <w:sz w:val="24"/>
          <w:lang w:eastAsia="zh-CN"/>
        </w:rPr>
        <w:t>（四）</w:t>
      </w:r>
      <w:r>
        <w:rPr>
          <w:rFonts w:hint="eastAsia" w:ascii="宋体" w:hAnsi="宋体" w:cs="宋体"/>
          <w:sz w:val="24"/>
        </w:rPr>
        <w:t>未经</w:t>
      </w:r>
      <w:r>
        <w:rPr>
          <w:rFonts w:hint="eastAsia" w:ascii="宋体" w:hAnsi="宋体" w:cs="宋体"/>
          <w:sz w:val="24"/>
          <w:lang w:eastAsia="zh-CN"/>
        </w:rPr>
        <w:t>甲方</w:t>
      </w:r>
      <w:r>
        <w:rPr>
          <w:rFonts w:hint="eastAsia" w:ascii="宋体" w:hAnsi="宋体" w:cs="宋体"/>
          <w:sz w:val="24"/>
        </w:rPr>
        <w:t>书面在先同意，</w:t>
      </w:r>
      <w:r>
        <w:rPr>
          <w:rFonts w:hint="eastAsia" w:ascii="宋体" w:hAnsi="宋体" w:cs="宋体"/>
          <w:sz w:val="24"/>
          <w:lang w:eastAsia="zh-CN"/>
        </w:rPr>
        <w:t>乙方</w:t>
      </w:r>
      <w:r>
        <w:rPr>
          <w:rFonts w:hint="eastAsia" w:ascii="宋体" w:hAnsi="宋体" w:cs="宋体"/>
          <w:sz w:val="24"/>
        </w:rPr>
        <w:t>不得将本项目的中间成果和最终成果文件及任何数据、资料、软件向任何第三方转让、授权任何第三方使用或用于本合同项目外的其他项目。如发生以上情况，</w:t>
      </w:r>
      <w:r>
        <w:rPr>
          <w:rFonts w:hint="eastAsia" w:ascii="宋体" w:hAnsi="宋体" w:cs="宋体"/>
          <w:sz w:val="24"/>
          <w:lang w:eastAsia="zh-CN"/>
        </w:rPr>
        <w:t>乙方</w:t>
      </w:r>
      <w:r>
        <w:rPr>
          <w:rFonts w:hint="eastAsia" w:ascii="宋体" w:hAnsi="宋体" w:cs="宋体"/>
          <w:sz w:val="24"/>
        </w:rPr>
        <w:t>应向</w:t>
      </w:r>
      <w:r>
        <w:rPr>
          <w:rFonts w:hint="eastAsia" w:ascii="宋体" w:hAnsi="宋体" w:cs="宋体"/>
          <w:sz w:val="24"/>
          <w:lang w:eastAsia="zh-CN"/>
        </w:rPr>
        <w:t>甲方</w:t>
      </w:r>
      <w:r>
        <w:rPr>
          <w:rFonts w:hint="eastAsia" w:ascii="宋体" w:hAnsi="宋体" w:cs="宋体"/>
          <w:sz w:val="24"/>
        </w:rPr>
        <w:t>支付本合同总价款20%的违约金，如果违约金无法弥补</w:t>
      </w:r>
      <w:r>
        <w:rPr>
          <w:rFonts w:hint="eastAsia" w:ascii="宋体" w:hAnsi="宋体" w:cs="宋体"/>
          <w:sz w:val="24"/>
          <w:lang w:eastAsia="zh-CN"/>
        </w:rPr>
        <w:t>甲方</w:t>
      </w:r>
      <w:r>
        <w:rPr>
          <w:rFonts w:hint="eastAsia" w:ascii="宋体" w:hAnsi="宋体" w:cs="宋体"/>
          <w:sz w:val="24"/>
        </w:rPr>
        <w:t>的损失，</w:t>
      </w:r>
      <w:r>
        <w:rPr>
          <w:rFonts w:hint="eastAsia" w:ascii="宋体" w:hAnsi="宋体" w:cs="宋体"/>
          <w:sz w:val="24"/>
          <w:lang w:eastAsia="zh-CN"/>
        </w:rPr>
        <w:t>甲方</w:t>
      </w:r>
      <w:r>
        <w:rPr>
          <w:rFonts w:hint="eastAsia" w:ascii="宋体" w:hAnsi="宋体" w:cs="宋体"/>
          <w:sz w:val="24"/>
        </w:rPr>
        <w:t>有权要求</w:t>
      </w:r>
      <w:r>
        <w:rPr>
          <w:rFonts w:hint="eastAsia" w:ascii="宋体" w:hAnsi="宋体" w:cs="宋体"/>
          <w:sz w:val="24"/>
          <w:lang w:eastAsia="zh-CN"/>
        </w:rPr>
        <w:t>乙方</w:t>
      </w:r>
      <w:r>
        <w:rPr>
          <w:rFonts w:hint="eastAsia" w:ascii="宋体" w:hAnsi="宋体" w:cs="宋体"/>
          <w:sz w:val="24"/>
        </w:rPr>
        <w:t>赔偿全部损失。</w:t>
      </w:r>
    </w:p>
    <w:p>
      <w:pPr>
        <w:widowControl/>
        <w:spacing w:line="440" w:lineRule="exact"/>
        <w:ind w:firstLine="480" w:firstLineChars="200"/>
        <w:rPr>
          <w:rFonts w:ascii="宋体" w:hAnsi="宋体" w:cs="宋体"/>
          <w:sz w:val="24"/>
        </w:rPr>
      </w:pPr>
      <w:r>
        <w:rPr>
          <w:rFonts w:hint="eastAsia" w:ascii="宋体" w:hAnsi="宋体" w:cs="宋体"/>
          <w:sz w:val="24"/>
          <w:lang w:eastAsia="zh-CN"/>
        </w:rPr>
        <w:t>（五）乙方</w:t>
      </w:r>
      <w:r>
        <w:rPr>
          <w:rFonts w:hint="eastAsia" w:ascii="宋体" w:hAnsi="宋体" w:cs="宋体"/>
          <w:sz w:val="24"/>
        </w:rPr>
        <w:t>完成本合同项目的研究人员享有在有关技术成果文件上署名的权利和与</w:t>
      </w:r>
      <w:r>
        <w:rPr>
          <w:rFonts w:hint="eastAsia" w:ascii="宋体" w:hAnsi="宋体" w:cs="宋体"/>
          <w:sz w:val="24"/>
          <w:lang w:eastAsia="zh-CN"/>
        </w:rPr>
        <w:t>甲方</w:t>
      </w:r>
      <w:r>
        <w:rPr>
          <w:rFonts w:hint="eastAsia" w:ascii="宋体" w:hAnsi="宋体" w:cs="宋体"/>
          <w:sz w:val="24"/>
        </w:rPr>
        <w:t>共同获得有关荣誉证书、奖励的权利。</w:t>
      </w:r>
    </w:p>
    <w:p>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第</w:t>
      </w:r>
      <w:r>
        <w:rPr>
          <w:rFonts w:hint="eastAsia" w:ascii="宋体" w:hAnsi="宋体" w:cs="宋体"/>
          <w:b/>
          <w:bCs/>
          <w:color w:val="auto"/>
          <w:sz w:val="24"/>
          <w:lang w:eastAsia="zh-CN"/>
        </w:rPr>
        <w:t>八</w:t>
      </w:r>
      <w:r>
        <w:rPr>
          <w:rFonts w:hint="eastAsia" w:ascii="宋体" w:hAnsi="宋体" w:cs="宋体"/>
          <w:b/>
          <w:bCs/>
          <w:color w:val="auto"/>
          <w:sz w:val="24"/>
        </w:rPr>
        <w:t>条  人员要求</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以下为本项目核心领导团队。</w:t>
      </w:r>
    </w:p>
    <w:tbl>
      <w:tblPr>
        <w:tblStyle w:val="24"/>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69"/>
        <w:gridCol w:w="946"/>
        <w:gridCol w:w="1035"/>
        <w:gridCol w:w="975"/>
        <w:gridCol w:w="151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姓名</w:t>
            </w:r>
          </w:p>
        </w:tc>
        <w:tc>
          <w:tcPr>
            <w:tcW w:w="94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性别</w:t>
            </w:r>
          </w:p>
        </w:tc>
        <w:tc>
          <w:tcPr>
            <w:tcW w:w="103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年龄</w:t>
            </w:r>
          </w:p>
        </w:tc>
        <w:tc>
          <w:tcPr>
            <w:tcW w:w="97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学历</w:t>
            </w:r>
          </w:p>
        </w:tc>
        <w:tc>
          <w:tcPr>
            <w:tcW w:w="151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职称、职务</w:t>
            </w:r>
          </w:p>
        </w:tc>
        <w:tc>
          <w:tcPr>
            <w:tcW w:w="186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拟任</w:t>
            </w:r>
            <w:r>
              <w:rPr>
                <w:rFonts w:ascii="宋体" w:hAnsi="宋体" w:cs="宋体"/>
                <w:color w:val="auto"/>
                <w:sz w:val="24"/>
              </w:rPr>
              <w:t>团队</w:t>
            </w:r>
            <w:r>
              <w:rPr>
                <w:rFonts w:hint="eastAsia" w:ascii="宋体" w:hAnsi="宋体" w:cs="宋体"/>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116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4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03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7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51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86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2</w:t>
            </w:r>
          </w:p>
        </w:tc>
        <w:tc>
          <w:tcPr>
            <w:tcW w:w="116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4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03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7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51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86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6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4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03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7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51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86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6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4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03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7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51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86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cs="宋体"/>
                <w:color w:val="auto"/>
                <w:sz w:val="24"/>
                <w:lang w:val="en-US" w:eastAsia="zh-CN"/>
              </w:rPr>
            </w:pPr>
            <w:r>
              <w:rPr>
                <w:rFonts w:hint="eastAsia" w:ascii="宋体" w:hAnsi="宋体" w:cs="宋体"/>
                <w:color w:val="auto"/>
                <w:sz w:val="24"/>
                <w:u w:val="none"/>
                <w:lang w:val="en-US" w:eastAsia="zh-CN"/>
              </w:rPr>
              <w:t>5</w:t>
            </w:r>
          </w:p>
        </w:tc>
        <w:tc>
          <w:tcPr>
            <w:tcW w:w="116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4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03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7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51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86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cs="宋体"/>
                <w:color w:val="auto"/>
                <w:sz w:val="24"/>
                <w:u w:val="none"/>
                <w:lang w:val="en-US" w:eastAsia="zh-CN"/>
              </w:rPr>
            </w:pPr>
            <w:r>
              <w:rPr>
                <w:rFonts w:hint="eastAsia" w:ascii="宋体" w:hAnsi="宋体" w:cs="宋体"/>
                <w:color w:val="auto"/>
                <w:sz w:val="24"/>
                <w:u w:val="none"/>
                <w:lang w:val="en-US" w:eastAsia="zh-CN"/>
              </w:rPr>
              <w:t>6</w:t>
            </w:r>
          </w:p>
        </w:tc>
        <w:tc>
          <w:tcPr>
            <w:tcW w:w="116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4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03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7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51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86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w:t>
            </w:r>
          </w:p>
        </w:tc>
        <w:tc>
          <w:tcPr>
            <w:tcW w:w="116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46"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03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97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51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c>
          <w:tcPr>
            <w:tcW w:w="186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sz w:val="24"/>
              </w:rPr>
            </w:pPr>
          </w:p>
        </w:tc>
      </w:tr>
    </w:tbl>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参加本项目编制的人员配置若需调整</w:t>
      </w:r>
      <w:r>
        <w:rPr>
          <w:rFonts w:hint="eastAsia" w:ascii="宋体" w:hAnsi="宋体" w:cs="宋体"/>
          <w:color w:val="auto"/>
          <w:sz w:val="24"/>
          <w:u w:val="none"/>
          <w:lang w:eastAsia="zh-CN"/>
        </w:rPr>
        <w:t>，</w:t>
      </w:r>
      <w:r>
        <w:rPr>
          <w:rFonts w:hint="eastAsia" w:ascii="宋体" w:hAnsi="宋体" w:cs="宋体"/>
          <w:color w:val="auto"/>
          <w:sz w:val="24"/>
          <w:u w:val="none"/>
          <w:lang w:val="en-US" w:eastAsia="zh-CN"/>
        </w:rPr>
        <w:t>须</w:t>
      </w:r>
      <w:r>
        <w:rPr>
          <w:rFonts w:hint="eastAsia" w:ascii="宋体" w:hAnsi="宋体" w:cs="宋体"/>
          <w:color w:val="auto"/>
          <w:sz w:val="24"/>
        </w:rPr>
        <w:t>经甲方</w:t>
      </w:r>
      <w:r>
        <w:rPr>
          <w:rFonts w:ascii="宋体" w:hAnsi="宋体" w:cs="宋体"/>
          <w:color w:val="auto"/>
          <w:sz w:val="24"/>
        </w:rPr>
        <w:t>书面</w:t>
      </w:r>
      <w:r>
        <w:rPr>
          <w:rFonts w:hint="eastAsia" w:ascii="宋体" w:hAnsi="宋体" w:cs="宋体"/>
          <w:color w:val="auto"/>
          <w:sz w:val="24"/>
        </w:rPr>
        <w:t>同意后，方可变更。</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必须以乙方直属人员</w:t>
      </w:r>
      <w:r>
        <w:rPr>
          <w:rFonts w:ascii="宋体" w:hAnsi="宋体" w:cs="宋体"/>
          <w:color w:val="auto"/>
          <w:sz w:val="24"/>
        </w:rPr>
        <w:t>（直属人员指</w:t>
      </w:r>
      <w:r>
        <w:rPr>
          <w:rFonts w:hint="eastAsia" w:ascii="宋体" w:hAnsi="宋体" w:cs="宋体"/>
          <w:color w:val="auto"/>
          <w:sz w:val="24"/>
        </w:rPr>
        <w:t>劳动合同、社会保险等劳动关系</w:t>
      </w:r>
      <w:r>
        <w:rPr>
          <w:rFonts w:ascii="宋体" w:hAnsi="宋体" w:cs="宋体"/>
          <w:color w:val="auto"/>
          <w:sz w:val="24"/>
        </w:rPr>
        <w:t>在乙方的人员）</w:t>
      </w:r>
      <w:r>
        <w:rPr>
          <w:rFonts w:hint="eastAsia" w:ascii="宋体" w:hAnsi="宋体" w:cs="宋体"/>
          <w:color w:val="auto"/>
          <w:sz w:val="24"/>
        </w:rPr>
        <w:t>参与本项目服务，不得使用挂靠队伍。</w:t>
      </w:r>
    </w:p>
    <w:p>
      <w:pPr>
        <w:spacing w:line="440" w:lineRule="exact"/>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九</w:t>
      </w:r>
      <w:r>
        <w:rPr>
          <w:rFonts w:hint="eastAsia" w:ascii="宋体" w:hAnsi="宋体" w:cs="宋体"/>
          <w:b/>
          <w:bCs/>
          <w:sz w:val="24"/>
        </w:rPr>
        <w:t>条  保密条款</w:t>
      </w:r>
    </w:p>
    <w:p>
      <w:pPr>
        <w:spacing w:line="440" w:lineRule="exact"/>
        <w:ind w:firstLine="480" w:firstLineChars="200"/>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sz w:val="24"/>
          <w:lang w:eastAsia="zh-CN"/>
        </w:rPr>
        <w:t>乙方</w:t>
      </w:r>
      <w:r>
        <w:rPr>
          <w:rFonts w:hint="eastAsia" w:ascii="宋体" w:hAnsi="宋体" w:cs="宋体"/>
          <w:sz w:val="24"/>
        </w:rPr>
        <w:t>在履行本合同过程中所获得或接触到的任何</w:t>
      </w:r>
      <w:r>
        <w:rPr>
          <w:rFonts w:hint="eastAsia" w:ascii="宋体" w:hAnsi="宋体" w:cs="宋体"/>
          <w:sz w:val="24"/>
          <w:lang w:eastAsia="zh-CN"/>
        </w:rPr>
        <w:t>甲方</w:t>
      </w:r>
      <w:r>
        <w:rPr>
          <w:rFonts w:hint="eastAsia" w:ascii="宋体" w:hAnsi="宋体" w:cs="宋体"/>
          <w:sz w:val="24"/>
        </w:rPr>
        <w:t>内部数据资料。</w:t>
      </w:r>
    </w:p>
    <w:p>
      <w:pPr>
        <w:spacing w:line="440" w:lineRule="exact"/>
        <w:ind w:firstLine="480" w:firstLineChars="200"/>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440" w:lineRule="exact"/>
        <w:ind w:firstLine="480" w:firstLineChars="200"/>
        <w:rPr>
          <w:rFonts w:hint="eastAsia" w:ascii="宋体" w:hAnsi="宋体" w:cs="宋体"/>
          <w:sz w:val="24"/>
        </w:rPr>
      </w:pPr>
      <w:r>
        <w:rPr>
          <w:rFonts w:hint="eastAsia" w:ascii="宋体" w:hAnsi="宋体" w:cs="宋体"/>
          <w:sz w:val="24"/>
          <w:lang w:eastAsia="zh-CN"/>
        </w:rPr>
        <w:t>（三）乙方</w:t>
      </w:r>
      <w:r>
        <w:rPr>
          <w:rFonts w:hint="eastAsia" w:ascii="宋体" w:hAnsi="宋体" w:cs="宋体"/>
          <w:sz w:val="24"/>
        </w:rPr>
        <w:t>须以保密方式处理在编制本项目成果文件过程中自</w:t>
      </w:r>
      <w:r>
        <w:rPr>
          <w:rFonts w:hint="eastAsia" w:ascii="宋体" w:hAnsi="宋体" w:cs="宋体"/>
          <w:sz w:val="24"/>
          <w:lang w:eastAsia="zh-CN"/>
        </w:rPr>
        <w:t>甲方</w:t>
      </w:r>
      <w:r>
        <w:rPr>
          <w:rFonts w:hint="eastAsia" w:ascii="宋体" w:hAnsi="宋体" w:cs="宋体"/>
          <w:sz w:val="24"/>
        </w:rPr>
        <w:t>、</w:t>
      </w:r>
      <w:r>
        <w:rPr>
          <w:rFonts w:hint="eastAsia" w:ascii="宋体" w:hAnsi="宋体" w:cs="宋体"/>
          <w:sz w:val="24"/>
          <w:lang w:eastAsia="zh-CN"/>
        </w:rPr>
        <w:t>甲方</w:t>
      </w:r>
      <w:r>
        <w:rPr>
          <w:rFonts w:hint="eastAsia" w:ascii="宋体" w:hAnsi="宋体" w:cs="宋体"/>
          <w:sz w:val="24"/>
        </w:rPr>
        <w:t>工作人员或</w:t>
      </w:r>
      <w:r>
        <w:rPr>
          <w:rFonts w:hint="eastAsia" w:ascii="宋体" w:hAnsi="宋体" w:cs="宋体"/>
          <w:sz w:val="24"/>
          <w:lang w:eastAsia="zh-CN"/>
        </w:rPr>
        <w:t>甲方</w:t>
      </w:r>
      <w:r>
        <w:rPr>
          <w:rFonts w:hint="eastAsia" w:ascii="宋体" w:hAnsi="宋体" w:cs="宋体"/>
          <w:sz w:val="24"/>
        </w:rPr>
        <w:t>关联机构获得的相关信息、资料、图纸、数据等，或由</w:t>
      </w:r>
      <w:r>
        <w:rPr>
          <w:rFonts w:hint="eastAsia" w:ascii="宋体" w:hAnsi="宋体" w:cs="宋体"/>
          <w:sz w:val="24"/>
          <w:lang w:eastAsia="zh-CN"/>
        </w:rPr>
        <w:t>甲方</w:t>
      </w:r>
      <w:r>
        <w:rPr>
          <w:rFonts w:hint="eastAsia" w:ascii="宋体" w:hAnsi="宋体" w:cs="宋体"/>
          <w:sz w:val="24"/>
        </w:rPr>
        <w:t>在履行本合同过程中明确指明为秘密的任何信息，以及</w:t>
      </w:r>
      <w:r>
        <w:rPr>
          <w:rFonts w:hint="eastAsia" w:ascii="宋体" w:hAnsi="宋体" w:cs="宋体"/>
          <w:sz w:val="24"/>
          <w:lang w:eastAsia="zh-CN"/>
        </w:rPr>
        <w:t>乙方</w:t>
      </w:r>
      <w:r>
        <w:rPr>
          <w:rFonts w:hint="eastAsia" w:ascii="宋体" w:hAnsi="宋体" w:cs="宋体"/>
          <w:sz w:val="24"/>
        </w:rPr>
        <w:t>因本项目工作所直接或间接取得、处理或接触的任何其他资料。未经</w:t>
      </w:r>
      <w:r>
        <w:rPr>
          <w:rFonts w:hint="eastAsia" w:ascii="宋体" w:hAnsi="宋体" w:cs="宋体"/>
          <w:sz w:val="24"/>
          <w:lang w:eastAsia="zh-CN"/>
        </w:rPr>
        <w:t>甲方</w:t>
      </w:r>
      <w:r>
        <w:rPr>
          <w:rFonts w:hint="eastAsia" w:ascii="宋体" w:hAnsi="宋体" w:cs="宋体"/>
          <w:sz w:val="24"/>
        </w:rPr>
        <w:t>书面在先同意，</w:t>
      </w:r>
      <w:r>
        <w:rPr>
          <w:rFonts w:hint="eastAsia" w:ascii="宋体" w:hAnsi="宋体" w:cs="宋体"/>
          <w:sz w:val="24"/>
          <w:lang w:eastAsia="zh-CN"/>
        </w:rPr>
        <w:t>乙方</w:t>
      </w:r>
      <w:r>
        <w:rPr>
          <w:rFonts w:hint="eastAsia" w:ascii="宋体" w:hAnsi="宋体" w:cs="宋体"/>
          <w:sz w:val="24"/>
        </w:rPr>
        <w:t>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w:t>
      </w:r>
      <w:r>
        <w:rPr>
          <w:rFonts w:hint="eastAsia" w:ascii="宋体" w:hAnsi="宋体" w:cs="宋体"/>
          <w:sz w:val="24"/>
          <w:lang w:eastAsia="zh-CN"/>
        </w:rPr>
        <w:t>甲方</w:t>
      </w:r>
      <w:r>
        <w:rPr>
          <w:rFonts w:hint="eastAsia" w:ascii="宋体" w:hAnsi="宋体" w:cs="宋体"/>
          <w:sz w:val="24"/>
        </w:rPr>
        <w:t>书面在先同意，</w:t>
      </w:r>
      <w:r>
        <w:rPr>
          <w:rFonts w:hint="eastAsia" w:ascii="宋体" w:hAnsi="宋体" w:cs="宋体"/>
          <w:sz w:val="24"/>
          <w:lang w:eastAsia="zh-CN"/>
        </w:rPr>
        <w:t>乙方</w:t>
      </w:r>
      <w:r>
        <w:rPr>
          <w:rFonts w:hint="eastAsia" w:ascii="宋体" w:hAnsi="宋体" w:cs="宋体"/>
          <w:sz w:val="24"/>
        </w:rPr>
        <w:t>不得向任何第三方透露与本项目有关的内容，或公开本项目任何中间成果或最终成果。</w:t>
      </w:r>
    </w:p>
    <w:p>
      <w:pPr>
        <w:spacing w:line="440" w:lineRule="exact"/>
        <w:ind w:firstLine="480" w:firstLineChars="200"/>
        <w:rPr>
          <w:rFonts w:hint="eastAsia" w:ascii="宋体" w:hAnsi="宋体" w:cs="宋体"/>
          <w:sz w:val="24"/>
        </w:rPr>
      </w:pPr>
      <w:r>
        <w:rPr>
          <w:rFonts w:hint="eastAsia" w:ascii="宋体" w:hAnsi="宋体" w:cs="宋体"/>
          <w:sz w:val="24"/>
          <w:lang w:eastAsia="zh-CN"/>
        </w:rPr>
        <w:t>（四）乙方</w:t>
      </w:r>
      <w:r>
        <w:rPr>
          <w:rFonts w:hint="eastAsia" w:ascii="宋体" w:hAnsi="宋体" w:cs="宋体"/>
          <w:sz w:val="24"/>
        </w:rPr>
        <w:t>实施项目的程序应符合国家安全、保密的有关规定和标准。</w:t>
      </w:r>
    </w:p>
    <w:p>
      <w:pPr>
        <w:spacing w:line="440" w:lineRule="exact"/>
        <w:ind w:firstLine="480" w:firstLineChars="200"/>
        <w:rPr>
          <w:rFonts w:hint="eastAsia" w:ascii="宋体" w:hAnsi="宋体" w:cs="宋体"/>
          <w:sz w:val="24"/>
        </w:rPr>
      </w:pPr>
      <w:r>
        <w:rPr>
          <w:rFonts w:hint="eastAsia" w:ascii="宋体" w:hAnsi="宋体" w:cs="宋体"/>
          <w:sz w:val="24"/>
          <w:lang w:eastAsia="zh-CN"/>
        </w:rPr>
        <w:t>（五）</w:t>
      </w:r>
      <w:r>
        <w:rPr>
          <w:rFonts w:hint="eastAsia" w:ascii="宋体" w:hAnsi="宋体" w:cs="宋体"/>
          <w:sz w:val="24"/>
        </w:rPr>
        <w:t>上述保密义务不适用以下情况：</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获取的信息已被合法公开；</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获得信息拥有方书面许可并在该许可范围内披露；</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国家法律、法规规定的情形。</w:t>
      </w:r>
    </w:p>
    <w:p>
      <w:pPr>
        <w:spacing w:line="440" w:lineRule="exact"/>
        <w:ind w:firstLine="480" w:firstLineChars="200"/>
        <w:rPr>
          <w:rFonts w:hint="eastAsia" w:ascii="宋体" w:hAnsi="宋体" w:cs="宋体"/>
          <w:sz w:val="24"/>
        </w:rPr>
      </w:pPr>
      <w:r>
        <w:rPr>
          <w:rFonts w:hint="eastAsia" w:ascii="宋体" w:hAnsi="宋体" w:cs="宋体"/>
          <w:sz w:val="24"/>
          <w:lang w:eastAsia="zh-CN"/>
        </w:rPr>
        <w:t>（六）</w:t>
      </w:r>
      <w:r>
        <w:rPr>
          <w:rFonts w:hint="eastAsia" w:ascii="宋体" w:hAnsi="宋体" w:cs="宋体"/>
          <w:sz w:val="24"/>
        </w:rPr>
        <w:t>如</w:t>
      </w:r>
      <w:r>
        <w:rPr>
          <w:rFonts w:hint="eastAsia" w:ascii="宋体" w:hAnsi="宋体" w:cs="宋体"/>
          <w:sz w:val="24"/>
          <w:lang w:eastAsia="zh-CN"/>
        </w:rPr>
        <w:t>乙方</w:t>
      </w:r>
      <w:r>
        <w:rPr>
          <w:rFonts w:hint="eastAsia" w:ascii="宋体" w:hAnsi="宋体" w:cs="宋体"/>
          <w:sz w:val="24"/>
        </w:rPr>
        <w:t>违反上述保密条款，</w:t>
      </w:r>
      <w:r>
        <w:rPr>
          <w:rFonts w:hint="eastAsia" w:ascii="宋体" w:hAnsi="宋体" w:cs="宋体"/>
          <w:sz w:val="24"/>
          <w:lang w:eastAsia="zh-CN"/>
        </w:rPr>
        <w:t>甲方</w:t>
      </w:r>
      <w:r>
        <w:rPr>
          <w:rFonts w:hint="eastAsia" w:ascii="宋体" w:hAnsi="宋体" w:cs="宋体"/>
          <w:sz w:val="24"/>
        </w:rPr>
        <w:t>有权解除本合同，</w:t>
      </w:r>
      <w:r>
        <w:rPr>
          <w:rFonts w:hint="eastAsia" w:ascii="宋体" w:hAnsi="宋体" w:cs="宋体"/>
          <w:sz w:val="24"/>
          <w:lang w:eastAsia="zh-CN"/>
        </w:rPr>
        <w:t>乙方</w:t>
      </w:r>
      <w:r>
        <w:rPr>
          <w:rFonts w:hint="eastAsia" w:ascii="宋体" w:hAnsi="宋体" w:cs="宋体"/>
          <w:sz w:val="24"/>
        </w:rPr>
        <w:t>应在合同解除通知发出之日起10日内向</w:t>
      </w:r>
      <w:r>
        <w:rPr>
          <w:rFonts w:hint="eastAsia" w:ascii="宋体" w:hAnsi="宋体" w:cs="宋体"/>
          <w:sz w:val="24"/>
          <w:lang w:eastAsia="zh-CN"/>
        </w:rPr>
        <w:t>甲方</w:t>
      </w:r>
      <w:r>
        <w:rPr>
          <w:rFonts w:hint="eastAsia" w:ascii="宋体" w:hAnsi="宋体" w:cs="宋体"/>
          <w:sz w:val="24"/>
        </w:rPr>
        <w:t>支付本合同服务费总金额20%的违约金，如果违约金无法弥补</w:t>
      </w:r>
      <w:r>
        <w:rPr>
          <w:rFonts w:hint="eastAsia" w:ascii="宋体" w:hAnsi="宋体" w:cs="宋体"/>
          <w:sz w:val="24"/>
          <w:lang w:eastAsia="zh-CN"/>
        </w:rPr>
        <w:t>甲方</w:t>
      </w:r>
      <w:r>
        <w:rPr>
          <w:rFonts w:hint="eastAsia" w:ascii="宋体" w:hAnsi="宋体" w:cs="宋体"/>
          <w:sz w:val="24"/>
        </w:rPr>
        <w:t>损失，</w:t>
      </w:r>
      <w:r>
        <w:rPr>
          <w:rFonts w:hint="eastAsia" w:ascii="宋体" w:hAnsi="宋体" w:cs="宋体"/>
          <w:sz w:val="24"/>
          <w:lang w:eastAsia="zh-CN"/>
        </w:rPr>
        <w:t>甲方</w:t>
      </w:r>
      <w:r>
        <w:rPr>
          <w:rFonts w:hint="eastAsia" w:ascii="宋体" w:hAnsi="宋体" w:cs="宋体"/>
          <w:sz w:val="24"/>
        </w:rPr>
        <w:t>保留要求</w:t>
      </w:r>
      <w:r>
        <w:rPr>
          <w:rFonts w:hint="eastAsia" w:ascii="宋体" w:hAnsi="宋体" w:cs="宋体"/>
          <w:sz w:val="24"/>
          <w:lang w:eastAsia="zh-CN"/>
        </w:rPr>
        <w:t>乙方</w:t>
      </w:r>
      <w:r>
        <w:rPr>
          <w:rFonts w:hint="eastAsia" w:ascii="宋体" w:hAnsi="宋体" w:cs="宋体"/>
          <w:sz w:val="24"/>
        </w:rPr>
        <w:t>赔偿全部损失的权利。</w:t>
      </w:r>
    </w:p>
    <w:p>
      <w:pPr>
        <w:spacing w:line="440" w:lineRule="exact"/>
        <w:ind w:firstLine="480" w:firstLineChars="200"/>
        <w:rPr>
          <w:rFonts w:hint="eastAsia" w:ascii="宋体" w:hAnsi="宋体" w:cs="宋体"/>
          <w:sz w:val="24"/>
        </w:rPr>
      </w:pPr>
      <w:r>
        <w:rPr>
          <w:rFonts w:hint="eastAsia" w:ascii="宋体" w:hAnsi="宋体" w:cs="宋体"/>
          <w:sz w:val="24"/>
          <w:lang w:eastAsia="zh-CN"/>
        </w:rPr>
        <w:t>（七）</w:t>
      </w:r>
      <w:r>
        <w:rPr>
          <w:rFonts w:hint="eastAsia" w:ascii="宋体" w:hAnsi="宋体" w:cs="宋体"/>
          <w:sz w:val="24"/>
        </w:rPr>
        <w:t>本合同的保密义务包括，未经</w:t>
      </w:r>
      <w:r>
        <w:rPr>
          <w:rFonts w:hint="eastAsia" w:ascii="宋体" w:hAnsi="宋体" w:cs="宋体"/>
          <w:sz w:val="24"/>
          <w:lang w:eastAsia="zh-CN"/>
        </w:rPr>
        <w:t>甲方</w:t>
      </w:r>
      <w:r>
        <w:rPr>
          <w:rFonts w:hint="eastAsia" w:ascii="宋体" w:hAnsi="宋体" w:cs="宋体"/>
          <w:sz w:val="24"/>
        </w:rPr>
        <w:t>许可，</w:t>
      </w:r>
      <w:r>
        <w:rPr>
          <w:rFonts w:hint="eastAsia" w:ascii="宋体" w:hAnsi="宋体" w:cs="宋体"/>
          <w:sz w:val="24"/>
          <w:lang w:eastAsia="zh-CN"/>
        </w:rPr>
        <w:t>乙方</w:t>
      </w:r>
      <w:r>
        <w:rPr>
          <w:rFonts w:hint="eastAsia" w:ascii="宋体" w:hAnsi="宋体" w:cs="宋体"/>
          <w:sz w:val="24"/>
        </w:rPr>
        <w:t>不得就其可通过开发的软件系统能够获得的任何</w:t>
      </w:r>
      <w:r>
        <w:rPr>
          <w:rFonts w:hint="eastAsia" w:ascii="宋体" w:hAnsi="宋体" w:cs="宋体"/>
          <w:sz w:val="24"/>
          <w:lang w:eastAsia="zh-CN"/>
        </w:rPr>
        <w:t>甲方</w:t>
      </w:r>
      <w:r>
        <w:rPr>
          <w:rFonts w:hint="eastAsia" w:ascii="宋体" w:hAnsi="宋体" w:cs="宋体"/>
          <w:sz w:val="24"/>
        </w:rPr>
        <w:t>客户信息、数据以及商业秘密，与任何第三方开展任何形式的合作开发或者项目研究，或者向任何第三方出售该等数据、信息。</w:t>
      </w:r>
    </w:p>
    <w:p>
      <w:pPr>
        <w:spacing w:line="440" w:lineRule="exact"/>
        <w:ind w:firstLine="480" w:firstLineChars="200"/>
        <w:rPr>
          <w:rFonts w:ascii="宋体" w:hAnsi="宋体" w:cs="宋体"/>
          <w:sz w:val="24"/>
        </w:rPr>
      </w:pPr>
      <w:r>
        <w:rPr>
          <w:rFonts w:hint="eastAsia" w:ascii="宋体" w:hAnsi="宋体" w:cs="宋体"/>
          <w:sz w:val="24"/>
          <w:lang w:eastAsia="zh-CN"/>
        </w:rPr>
        <w:t>（八）</w:t>
      </w:r>
      <w:r>
        <w:rPr>
          <w:rFonts w:hint="eastAsia" w:ascii="宋体" w:hAnsi="宋体" w:cs="宋体"/>
          <w:sz w:val="24"/>
        </w:rPr>
        <w:t>无论本合同或本合同其他条款是否有效，本保密条款始终约束双方。国家秘密的保密期限由国家有关部门确定，工作秘密的保密期限由</w:t>
      </w:r>
      <w:r>
        <w:rPr>
          <w:rFonts w:hint="eastAsia" w:ascii="宋体" w:hAnsi="宋体" w:cs="宋体"/>
          <w:sz w:val="24"/>
          <w:lang w:eastAsia="zh-CN"/>
        </w:rPr>
        <w:t>甲方</w:t>
      </w:r>
      <w:r>
        <w:rPr>
          <w:rFonts w:hint="eastAsia" w:ascii="宋体" w:hAnsi="宋体" w:cs="宋体"/>
          <w:sz w:val="24"/>
        </w:rPr>
        <w:t>确定。</w:t>
      </w:r>
    </w:p>
    <w:p>
      <w:pPr>
        <w:spacing w:line="440" w:lineRule="exact"/>
        <w:ind w:firstLine="482" w:firstLineChars="200"/>
        <w:rPr>
          <w:rFonts w:ascii="宋体" w:hAnsi="宋体" w:cs="宋体"/>
          <w:b/>
          <w:bCs/>
          <w:sz w:val="24"/>
        </w:rPr>
      </w:pPr>
      <w:r>
        <w:rPr>
          <w:rFonts w:hint="eastAsia" w:ascii="宋体" w:hAnsi="宋体" w:cs="宋体"/>
          <w:b/>
          <w:bCs/>
          <w:sz w:val="24"/>
        </w:rPr>
        <w:t>第十条 合同提前终止</w:t>
      </w:r>
    </w:p>
    <w:p>
      <w:pPr>
        <w:pStyle w:val="55"/>
        <w:spacing w:line="440" w:lineRule="exact"/>
        <w:ind w:firstLine="480"/>
        <w:rPr>
          <w:rFonts w:ascii="宋体" w:hAnsi="宋体" w:cs="宋体"/>
          <w:sz w:val="24"/>
          <w:szCs w:val="24"/>
        </w:rPr>
      </w:pPr>
      <w:r>
        <w:rPr>
          <w:rFonts w:hint="eastAsia" w:ascii="宋体" w:hAnsi="宋体" w:cs="宋体"/>
          <w:sz w:val="24"/>
          <w:szCs w:val="24"/>
        </w:rPr>
        <w:t>（一）双方协商同意提前终止本合同的，按双方协商约定的方式进行清算执行。</w:t>
      </w:r>
    </w:p>
    <w:p>
      <w:pPr>
        <w:pStyle w:val="55"/>
        <w:spacing w:line="440" w:lineRule="exact"/>
        <w:ind w:firstLine="480"/>
        <w:rPr>
          <w:rFonts w:ascii="宋体" w:hAnsi="宋体" w:cs="宋体"/>
          <w:sz w:val="24"/>
          <w:szCs w:val="24"/>
        </w:rPr>
      </w:pPr>
      <w:r>
        <w:rPr>
          <w:rFonts w:hint="eastAsia" w:ascii="宋体" w:hAnsi="宋体" w:cs="宋体"/>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55"/>
        <w:spacing w:line="440" w:lineRule="exact"/>
        <w:ind w:firstLine="480"/>
        <w:rPr>
          <w:rFonts w:ascii="宋体" w:hAnsi="宋体" w:cs="宋体"/>
          <w:sz w:val="24"/>
          <w:szCs w:val="24"/>
        </w:rPr>
      </w:pPr>
      <w:r>
        <w:rPr>
          <w:rFonts w:hint="eastAsia" w:ascii="宋体" w:hAnsi="宋体" w:cs="宋体"/>
          <w:sz w:val="24"/>
          <w:szCs w:val="24"/>
        </w:rPr>
        <w:t>（三）有下列情形之一的，本合同自甲方向乙方发出书面通知之日起终止：</w:t>
      </w:r>
    </w:p>
    <w:p>
      <w:pPr>
        <w:pStyle w:val="55"/>
        <w:spacing w:line="440" w:lineRule="exact"/>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55"/>
        <w:spacing w:line="440" w:lineRule="exact"/>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55"/>
        <w:spacing w:line="440" w:lineRule="exact"/>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55"/>
        <w:spacing w:line="440" w:lineRule="exact"/>
        <w:ind w:firstLine="480"/>
        <w:rPr>
          <w:rFonts w:ascii="宋体" w:hAnsi="宋体" w:cs="宋体"/>
          <w:sz w:val="24"/>
          <w:szCs w:val="24"/>
        </w:rPr>
      </w:pPr>
      <w:r>
        <w:rPr>
          <w:rFonts w:hint="eastAsia" w:ascii="宋体" w:hAnsi="宋体" w:cs="宋体"/>
          <w:sz w:val="24"/>
          <w:szCs w:val="24"/>
        </w:rPr>
        <w:t>（四）如发生不可抗力或其他超出合同双方控制的事件，致使一方无法履行合同，本合同解除。</w:t>
      </w:r>
    </w:p>
    <w:p>
      <w:pPr>
        <w:pStyle w:val="55"/>
        <w:spacing w:line="440" w:lineRule="exact"/>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5"/>
        <w:spacing w:line="440" w:lineRule="exact"/>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55"/>
        <w:spacing w:line="440" w:lineRule="exact"/>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440" w:lineRule="exact"/>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一</w:t>
      </w:r>
      <w:r>
        <w:rPr>
          <w:rFonts w:hint="eastAsia" w:ascii="宋体" w:hAnsi="宋体" w:cs="宋体"/>
          <w:b/>
          <w:bCs/>
          <w:sz w:val="24"/>
        </w:rPr>
        <w:t>条  争议解决办法</w:t>
      </w:r>
    </w:p>
    <w:p>
      <w:pPr>
        <w:snapToGrid w:val="0"/>
        <w:spacing w:line="440" w:lineRule="exact"/>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440" w:lineRule="exact"/>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二</w:t>
      </w:r>
      <w:r>
        <w:rPr>
          <w:rFonts w:hint="eastAsia" w:ascii="宋体" w:hAnsi="宋体" w:cs="宋体"/>
          <w:b/>
          <w:bCs/>
          <w:sz w:val="24"/>
        </w:rPr>
        <w:t>条  项目变更</w:t>
      </w:r>
    </w:p>
    <w:p>
      <w:pPr>
        <w:snapToGrid w:val="0"/>
        <w:spacing w:line="440" w:lineRule="exact"/>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440" w:lineRule="exact"/>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440" w:lineRule="exact"/>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440" w:lineRule="exact"/>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440" w:lineRule="exact"/>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三</w:t>
      </w:r>
      <w:r>
        <w:rPr>
          <w:rFonts w:hint="eastAsia" w:ascii="宋体" w:hAnsi="宋体" w:cs="宋体"/>
          <w:b/>
          <w:bCs/>
          <w:sz w:val="24"/>
        </w:rPr>
        <w:t>条  风险责任</w:t>
      </w:r>
    </w:p>
    <w:p>
      <w:pPr>
        <w:spacing w:line="440" w:lineRule="exact"/>
        <w:ind w:firstLine="480" w:firstLineChars="200"/>
        <w:rPr>
          <w:rFonts w:ascii="宋体" w:hAnsi="宋体" w:cs="宋体"/>
          <w:sz w:val="24"/>
        </w:rPr>
      </w:pPr>
      <w:r>
        <w:rPr>
          <w:rFonts w:hint="eastAsia" w:ascii="宋体" w:hAnsi="宋体" w:cs="宋体"/>
          <w:sz w:val="24"/>
        </w:rPr>
        <w:t>乙方应完全地按照【】号招标文件的要求</w:t>
      </w:r>
      <w:r>
        <w:rPr>
          <w:rFonts w:ascii="宋体" w:hAnsi="宋体" w:cs="宋体"/>
          <w:sz w:val="24"/>
        </w:rPr>
        <w:t>、</w:t>
      </w:r>
      <w:r>
        <w:rPr>
          <w:rFonts w:hint="eastAsia" w:ascii="宋体" w:hAnsi="宋体" w:cs="宋体"/>
          <w:sz w:val="24"/>
        </w:rPr>
        <w:t>乙方投标文件的承诺以及本合同的约定完成本项目，出于自身财务、技术、人力等原因导致项目失败的，应承担全部责任。</w:t>
      </w:r>
    </w:p>
    <w:p>
      <w:pPr>
        <w:spacing w:line="440" w:lineRule="exact"/>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四</w:t>
      </w:r>
      <w:r>
        <w:rPr>
          <w:rFonts w:hint="eastAsia" w:ascii="宋体" w:hAnsi="宋体" w:cs="宋体"/>
          <w:b/>
          <w:bCs/>
          <w:sz w:val="24"/>
        </w:rPr>
        <w:t>条  违约责任</w:t>
      </w:r>
    </w:p>
    <w:p>
      <w:pPr>
        <w:spacing w:line="44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乙方</w:t>
      </w:r>
      <w:r>
        <w:rPr>
          <w:rFonts w:hint="eastAsia" w:ascii="宋体" w:hAnsi="宋体" w:cs="宋体"/>
          <w:sz w:val="24"/>
        </w:rPr>
        <w:t>未按照本合同约定的时间完成本项目各阶段工作，每延迟一日，</w:t>
      </w:r>
      <w:r>
        <w:rPr>
          <w:rFonts w:hint="eastAsia" w:ascii="宋体" w:hAnsi="宋体" w:cs="宋体"/>
          <w:sz w:val="24"/>
          <w:lang w:eastAsia="zh-CN"/>
        </w:rPr>
        <w:t>甲方</w:t>
      </w:r>
      <w:r>
        <w:rPr>
          <w:rFonts w:hint="eastAsia" w:ascii="宋体" w:hAnsi="宋体" w:cs="宋体"/>
          <w:sz w:val="24"/>
        </w:rPr>
        <w:t>有权自尚未支付的合同款项中扣除本合同服务费总金额的1‰的逾期违约金。</w:t>
      </w:r>
    </w:p>
    <w:p>
      <w:pPr>
        <w:spacing w:line="440" w:lineRule="exact"/>
        <w:ind w:firstLine="480" w:firstLineChars="200"/>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spacing w:line="440" w:lineRule="exact"/>
        <w:ind w:firstLine="480" w:firstLineChars="200"/>
        <w:rPr>
          <w:rFonts w:hint="eastAsia" w:ascii="宋体" w:hAnsi="宋体" w:cs="宋体"/>
          <w:sz w:val="24"/>
        </w:rPr>
      </w:pPr>
      <w:r>
        <w:rPr>
          <w:rFonts w:hint="eastAsia" w:ascii="宋体" w:hAnsi="宋体" w:cs="宋体"/>
          <w:sz w:val="24"/>
        </w:rPr>
        <w:t>3.本合同履行期间，发生下述情形时，</w:t>
      </w:r>
      <w:r>
        <w:rPr>
          <w:rFonts w:hint="eastAsia" w:ascii="宋体" w:hAnsi="宋体" w:cs="宋体"/>
          <w:sz w:val="24"/>
          <w:lang w:eastAsia="zh-CN"/>
        </w:rPr>
        <w:t>甲方</w:t>
      </w:r>
      <w:r>
        <w:rPr>
          <w:rFonts w:hint="eastAsia" w:ascii="宋体" w:hAnsi="宋体" w:cs="宋体"/>
          <w:sz w:val="24"/>
        </w:rPr>
        <w:t>有权解除本合同，</w:t>
      </w:r>
      <w:r>
        <w:rPr>
          <w:rFonts w:hint="eastAsia" w:ascii="宋体" w:hAnsi="宋体" w:cs="宋体"/>
          <w:sz w:val="24"/>
          <w:lang w:eastAsia="zh-CN"/>
        </w:rPr>
        <w:t>乙方</w:t>
      </w:r>
      <w:r>
        <w:rPr>
          <w:rFonts w:hint="eastAsia" w:ascii="宋体" w:hAnsi="宋体" w:cs="宋体"/>
          <w:sz w:val="24"/>
        </w:rPr>
        <w:t>除应退还</w:t>
      </w:r>
      <w:r>
        <w:rPr>
          <w:rFonts w:hint="eastAsia" w:ascii="宋体" w:hAnsi="宋体" w:cs="宋体"/>
          <w:sz w:val="24"/>
          <w:lang w:eastAsia="zh-CN"/>
        </w:rPr>
        <w:t>甲方</w:t>
      </w:r>
      <w:r>
        <w:rPr>
          <w:rFonts w:hint="eastAsia" w:ascii="宋体" w:hAnsi="宋体" w:cs="宋体"/>
          <w:sz w:val="24"/>
        </w:rPr>
        <w:t>已支付的全部款项外, 还应在合同解除通知发出之日起10日内向</w:t>
      </w:r>
      <w:r>
        <w:rPr>
          <w:rFonts w:hint="eastAsia" w:ascii="宋体" w:hAnsi="宋体" w:cs="宋体"/>
          <w:sz w:val="24"/>
          <w:lang w:eastAsia="zh-CN"/>
        </w:rPr>
        <w:t>甲方</w:t>
      </w:r>
      <w:r>
        <w:rPr>
          <w:rFonts w:hint="eastAsia" w:ascii="宋体" w:hAnsi="宋体" w:cs="宋体"/>
          <w:sz w:val="24"/>
        </w:rPr>
        <w:t>支付合同总价款20%的违约金。</w:t>
      </w:r>
      <w:r>
        <w:rPr>
          <w:rFonts w:hint="eastAsia" w:ascii="宋体" w:hAnsi="宋体" w:cs="宋体"/>
          <w:sz w:val="24"/>
          <w:lang w:eastAsia="zh-CN"/>
        </w:rPr>
        <w:t>乙方</w:t>
      </w:r>
      <w:r>
        <w:rPr>
          <w:rFonts w:hint="eastAsia" w:ascii="宋体" w:hAnsi="宋体" w:cs="宋体"/>
          <w:sz w:val="24"/>
        </w:rPr>
        <w:t>应同时将已完成的项目成果移交给</w:t>
      </w:r>
      <w:r>
        <w:rPr>
          <w:rFonts w:hint="eastAsia" w:ascii="宋体" w:hAnsi="宋体" w:cs="宋体"/>
          <w:sz w:val="24"/>
          <w:lang w:eastAsia="zh-CN"/>
        </w:rPr>
        <w:t>甲方</w:t>
      </w:r>
      <w:r>
        <w:rPr>
          <w:rFonts w:hint="eastAsia" w:ascii="宋体" w:hAnsi="宋体" w:cs="宋体"/>
          <w:sz w:val="24"/>
        </w:rPr>
        <w:t>，并将全部有关资料退还</w:t>
      </w:r>
      <w:r>
        <w:rPr>
          <w:rFonts w:hint="eastAsia" w:ascii="宋体" w:hAnsi="宋体" w:cs="宋体"/>
          <w:sz w:val="24"/>
          <w:lang w:eastAsia="zh-CN"/>
        </w:rPr>
        <w:t>甲方</w:t>
      </w:r>
      <w:r>
        <w:rPr>
          <w:rFonts w:hint="eastAsia" w:ascii="宋体" w:hAnsi="宋体" w:cs="宋体"/>
          <w:sz w:val="24"/>
        </w:rPr>
        <w:t>：</w:t>
      </w:r>
    </w:p>
    <w:p>
      <w:pPr>
        <w:spacing w:line="44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乙方</w:t>
      </w:r>
      <w:r>
        <w:rPr>
          <w:rFonts w:hint="eastAsia" w:ascii="宋体" w:hAnsi="宋体" w:cs="宋体"/>
          <w:sz w:val="24"/>
        </w:rPr>
        <w:t>未能按合同约定的日期(含协商延缓的日期)提交各阶段工作成果，延误时间超过15个工作日；</w:t>
      </w:r>
    </w:p>
    <w:p>
      <w:pPr>
        <w:spacing w:line="440" w:lineRule="exact"/>
        <w:ind w:firstLine="480" w:firstLineChars="200"/>
        <w:rPr>
          <w:rFonts w:hint="eastAsia" w:ascii="宋体" w:hAnsi="宋体" w:cs="宋体"/>
          <w:sz w:val="24"/>
        </w:rPr>
      </w:pPr>
      <w:r>
        <w:rPr>
          <w:rFonts w:hint="eastAsia" w:ascii="宋体" w:hAnsi="宋体" w:cs="宋体"/>
          <w:sz w:val="24"/>
        </w:rPr>
        <w:t>（2）因</w:t>
      </w:r>
      <w:r>
        <w:rPr>
          <w:rFonts w:hint="eastAsia" w:ascii="宋体" w:hAnsi="宋体" w:cs="宋体"/>
          <w:sz w:val="24"/>
          <w:lang w:eastAsia="zh-CN"/>
        </w:rPr>
        <w:t>乙方</w:t>
      </w:r>
      <w:r>
        <w:rPr>
          <w:rFonts w:hint="eastAsia" w:ascii="宋体" w:hAnsi="宋体" w:cs="宋体"/>
          <w:sz w:val="24"/>
        </w:rPr>
        <w:t>工作的错误或遗漏造成成果质量损失，工作成果质量低劣，不能满足</w:t>
      </w:r>
      <w:r>
        <w:rPr>
          <w:rFonts w:hint="eastAsia" w:ascii="宋体" w:hAnsi="宋体" w:cs="宋体"/>
          <w:sz w:val="24"/>
          <w:lang w:eastAsia="zh-CN"/>
        </w:rPr>
        <w:t>甲方</w:t>
      </w:r>
      <w:r>
        <w:rPr>
          <w:rFonts w:hint="eastAsia" w:ascii="宋体" w:hAnsi="宋体" w:cs="宋体"/>
          <w:sz w:val="24"/>
        </w:rPr>
        <w:t>工作需要和要求；</w:t>
      </w:r>
    </w:p>
    <w:p>
      <w:pPr>
        <w:spacing w:line="44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乙方</w:t>
      </w:r>
      <w:r>
        <w:rPr>
          <w:rFonts w:hint="eastAsia" w:ascii="宋体" w:hAnsi="宋体" w:cs="宋体"/>
          <w:sz w:val="24"/>
        </w:rPr>
        <w:t>虽如期提交最终成果，但连续二次未能通过</w:t>
      </w:r>
      <w:r>
        <w:rPr>
          <w:rFonts w:hint="eastAsia" w:ascii="宋体" w:hAnsi="宋体" w:cs="宋体"/>
          <w:sz w:val="24"/>
          <w:lang w:eastAsia="zh-CN"/>
        </w:rPr>
        <w:t>甲方</w:t>
      </w:r>
      <w:r>
        <w:rPr>
          <w:rFonts w:hint="eastAsia" w:ascii="宋体" w:hAnsi="宋体" w:cs="宋体"/>
          <w:sz w:val="24"/>
        </w:rPr>
        <w:t>验收的；</w:t>
      </w:r>
    </w:p>
    <w:p>
      <w:pPr>
        <w:spacing w:line="440" w:lineRule="exact"/>
        <w:ind w:firstLine="480" w:firstLineChars="200"/>
        <w:rPr>
          <w:rFonts w:hint="eastAsia" w:ascii="宋体" w:hAnsi="宋体" w:cs="宋体"/>
          <w:sz w:val="24"/>
        </w:rPr>
      </w:pPr>
      <w:r>
        <w:rPr>
          <w:rFonts w:hint="eastAsia" w:ascii="宋体" w:hAnsi="宋体" w:cs="宋体"/>
          <w:sz w:val="24"/>
        </w:rPr>
        <w:t>（4）未经</w:t>
      </w:r>
      <w:r>
        <w:rPr>
          <w:rFonts w:hint="eastAsia" w:ascii="宋体" w:hAnsi="宋体" w:cs="宋体"/>
          <w:sz w:val="24"/>
          <w:lang w:eastAsia="zh-CN"/>
        </w:rPr>
        <w:t>甲方</w:t>
      </w:r>
      <w:r>
        <w:rPr>
          <w:rFonts w:hint="eastAsia" w:ascii="宋体" w:hAnsi="宋体" w:cs="宋体"/>
          <w:sz w:val="24"/>
        </w:rPr>
        <w:t>书面在先同意，</w:t>
      </w:r>
      <w:r>
        <w:rPr>
          <w:rFonts w:hint="eastAsia" w:ascii="宋体" w:hAnsi="宋体" w:cs="宋体"/>
          <w:sz w:val="24"/>
          <w:lang w:eastAsia="zh-CN"/>
        </w:rPr>
        <w:t>乙方</w:t>
      </w:r>
      <w:r>
        <w:rPr>
          <w:rFonts w:hint="eastAsia" w:ascii="宋体" w:hAnsi="宋体" w:cs="宋体"/>
          <w:sz w:val="24"/>
        </w:rPr>
        <w:t>擅自将本合同项目与任何第三方合作，或将本合同标的全部或部分擅自转包或分包给任何第三方，且未按</w:t>
      </w:r>
      <w:r>
        <w:rPr>
          <w:rFonts w:hint="eastAsia" w:ascii="宋体" w:hAnsi="宋体" w:cs="宋体"/>
          <w:sz w:val="24"/>
          <w:lang w:eastAsia="zh-CN"/>
        </w:rPr>
        <w:t>甲方</w:t>
      </w:r>
      <w:r>
        <w:rPr>
          <w:rFonts w:hint="eastAsia" w:ascii="宋体" w:hAnsi="宋体" w:cs="宋体"/>
          <w:sz w:val="24"/>
        </w:rPr>
        <w:t>的要求终止与第三方的合同的；</w:t>
      </w:r>
    </w:p>
    <w:p>
      <w:pPr>
        <w:spacing w:line="440" w:lineRule="exact"/>
        <w:ind w:firstLine="480" w:firstLineChars="200"/>
        <w:rPr>
          <w:rFonts w:hint="eastAsia" w:ascii="宋体" w:hAnsi="宋体" w:cs="宋体"/>
          <w:sz w:val="24"/>
        </w:rPr>
      </w:pPr>
      <w:r>
        <w:rPr>
          <w:rFonts w:hint="eastAsia" w:ascii="宋体" w:hAnsi="宋体" w:cs="宋体"/>
          <w:sz w:val="24"/>
        </w:rPr>
        <w:t>（5）项目负责人未承担本合同项目实质性工作，或未经</w:t>
      </w:r>
      <w:r>
        <w:rPr>
          <w:rFonts w:hint="eastAsia" w:ascii="宋体" w:hAnsi="宋体" w:cs="宋体"/>
          <w:sz w:val="24"/>
          <w:lang w:eastAsia="zh-CN"/>
        </w:rPr>
        <w:t>甲方</w:t>
      </w:r>
      <w:r>
        <w:rPr>
          <w:rFonts w:hint="eastAsia" w:ascii="宋体" w:hAnsi="宋体" w:cs="宋体"/>
          <w:sz w:val="24"/>
        </w:rPr>
        <w:t>书面在先同意，</w:t>
      </w:r>
      <w:r>
        <w:rPr>
          <w:rFonts w:hint="eastAsia" w:ascii="宋体" w:hAnsi="宋体" w:cs="宋体"/>
          <w:sz w:val="24"/>
          <w:lang w:eastAsia="zh-CN"/>
        </w:rPr>
        <w:t>乙方</w:t>
      </w:r>
      <w:r>
        <w:rPr>
          <w:rFonts w:hint="eastAsia" w:ascii="宋体" w:hAnsi="宋体" w:cs="宋体"/>
          <w:sz w:val="24"/>
        </w:rPr>
        <w:t>擅自更换项目负责人的；</w:t>
      </w:r>
    </w:p>
    <w:p>
      <w:pPr>
        <w:spacing w:line="440" w:lineRule="exact"/>
        <w:ind w:firstLine="480" w:firstLineChars="200"/>
        <w:rPr>
          <w:rFonts w:hint="eastAsia" w:ascii="宋体" w:hAnsi="宋体" w:cs="宋体"/>
          <w:sz w:val="24"/>
        </w:rPr>
      </w:pPr>
      <w:r>
        <w:rPr>
          <w:rFonts w:hint="eastAsia" w:ascii="宋体" w:hAnsi="宋体" w:cs="宋体"/>
          <w:sz w:val="24"/>
        </w:rPr>
        <w:t>（6）发现</w:t>
      </w:r>
      <w:r>
        <w:rPr>
          <w:rFonts w:hint="eastAsia" w:ascii="宋体" w:hAnsi="宋体" w:cs="宋体"/>
          <w:sz w:val="24"/>
          <w:lang w:eastAsia="zh-CN"/>
        </w:rPr>
        <w:t>乙方</w:t>
      </w:r>
      <w:r>
        <w:rPr>
          <w:rFonts w:hint="eastAsia" w:ascii="宋体" w:hAnsi="宋体" w:cs="宋体"/>
          <w:sz w:val="24"/>
        </w:rPr>
        <w:t>或</w:t>
      </w:r>
      <w:r>
        <w:rPr>
          <w:rFonts w:hint="eastAsia" w:ascii="宋体" w:hAnsi="宋体" w:cs="宋体"/>
          <w:sz w:val="24"/>
          <w:lang w:eastAsia="zh-CN"/>
        </w:rPr>
        <w:t>乙方</w:t>
      </w:r>
      <w:r>
        <w:rPr>
          <w:rFonts w:hint="eastAsia" w:ascii="宋体" w:hAnsi="宋体" w:cs="宋体"/>
          <w:sz w:val="24"/>
        </w:rPr>
        <w:t>工作人员出现全部或部分丧失履行委托服务能力的情况，</w:t>
      </w:r>
      <w:r>
        <w:rPr>
          <w:rFonts w:hint="eastAsia" w:ascii="宋体" w:hAnsi="宋体" w:cs="宋体"/>
          <w:sz w:val="24"/>
          <w:lang w:eastAsia="zh-CN"/>
        </w:rPr>
        <w:t>甲方</w:t>
      </w:r>
      <w:r>
        <w:rPr>
          <w:rFonts w:hint="eastAsia" w:ascii="宋体" w:hAnsi="宋体" w:cs="宋体"/>
          <w:sz w:val="24"/>
        </w:rPr>
        <w:t>有权通知</w:t>
      </w:r>
      <w:r>
        <w:rPr>
          <w:rFonts w:hint="eastAsia" w:ascii="宋体" w:hAnsi="宋体" w:cs="宋体"/>
          <w:sz w:val="24"/>
          <w:lang w:eastAsia="zh-CN"/>
        </w:rPr>
        <w:t>乙方</w:t>
      </w:r>
      <w:r>
        <w:rPr>
          <w:rFonts w:hint="eastAsia" w:ascii="宋体" w:hAnsi="宋体" w:cs="宋体"/>
          <w:sz w:val="24"/>
        </w:rPr>
        <w:t>限期整改或更换工作人员，期限届满</w:t>
      </w:r>
      <w:r>
        <w:rPr>
          <w:rFonts w:hint="eastAsia" w:ascii="宋体" w:hAnsi="宋体" w:cs="宋体"/>
          <w:sz w:val="24"/>
          <w:lang w:eastAsia="zh-CN"/>
        </w:rPr>
        <w:t>乙方</w:t>
      </w:r>
      <w:r>
        <w:rPr>
          <w:rFonts w:hint="eastAsia" w:ascii="宋体" w:hAnsi="宋体" w:cs="宋体"/>
          <w:sz w:val="24"/>
        </w:rPr>
        <w:t>并未进行改善的；</w:t>
      </w:r>
    </w:p>
    <w:p>
      <w:pPr>
        <w:spacing w:line="440" w:lineRule="exact"/>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乙方</w:t>
      </w:r>
      <w:r>
        <w:rPr>
          <w:rFonts w:hint="eastAsia" w:ascii="宋体" w:hAnsi="宋体" w:cs="宋体"/>
          <w:sz w:val="24"/>
        </w:rPr>
        <w:t>明确表示或者以自己的行为表明不履行本合同的。</w:t>
      </w:r>
    </w:p>
    <w:p>
      <w:pPr>
        <w:spacing w:line="440" w:lineRule="exact"/>
        <w:ind w:firstLine="480" w:firstLineChars="200"/>
        <w:rPr>
          <w:rFonts w:hint="eastAsia" w:ascii="宋体" w:hAnsi="宋体" w:cs="宋体"/>
          <w:sz w:val="24"/>
        </w:rPr>
      </w:pPr>
      <w:r>
        <w:rPr>
          <w:rFonts w:hint="eastAsia" w:ascii="宋体" w:hAnsi="宋体" w:cs="宋体"/>
          <w:sz w:val="24"/>
        </w:rPr>
        <w:t>4.除因</w:t>
      </w:r>
      <w:r>
        <w:rPr>
          <w:rFonts w:hint="eastAsia" w:ascii="宋体" w:hAnsi="宋体" w:cs="宋体"/>
          <w:sz w:val="24"/>
          <w:lang w:eastAsia="zh-CN"/>
        </w:rPr>
        <w:t>甲方</w:t>
      </w:r>
      <w:r>
        <w:rPr>
          <w:rFonts w:hint="eastAsia" w:ascii="宋体" w:hAnsi="宋体" w:cs="宋体"/>
          <w:sz w:val="24"/>
        </w:rPr>
        <w:t>付款审批影响支付进度的情况外，如</w:t>
      </w:r>
      <w:r>
        <w:rPr>
          <w:rFonts w:hint="eastAsia" w:ascii="宋体" w:hAnsi="宋体" w:cs="宋体"/>
          <w:sz w:val="24"/>
          <w:lang w:eastAsia="zh-CN"/>
        </w:rPr>
        <w:t>甲方</w:t>
      </w:r>
      <w:r>
        <w:rPr>
          <w:rFonts w:hint="eastAsia" w:ascii="宋体" w:hAnsi="宋体" w:cs="宋体"/>
          <w:sz w:val="24"/>
        </w:rPr>
        <w:t>未按照本合同约定的时间支付服务费，</w:t>
      </w:r>
      <w:r>
        <w:rPr>
          <w:rFonts w:hint="eastAsia" w:ascii="宋体" w:hAnsi="宋体" w:cs="宋体"/>
          <w:sz w:val="24"/>
          <w:lang w:eastAsia="zh-CN"/>
        </w:rPr>
        <w:t>乙方</w:t>
      </w:r>
      <w:r>
        <w:rPr>
          <w:rFonts w:hint="eastAsia" w:ascii="宋体" w:hAnsi="宋体" w:cs="宋体"/>
          <w:sz w:val="24"/>
        </w:rPr>
        <w:t>书面催告</w:t>
      </w:r>
      <w:r>
        <w:rPr>
          <w:rFonts w:hint="eastAsia" w:ascii="宋体" w:hAnsi="宋体" w:cs="宋体"/>
          <w:sz w:val="24"/>
          <w:lang w:eastAsia="zh-CN"/>
        </w:rPr>
        <w:t>甲方</w:t>
      </w:r>
      <w:r>
        <w:rPr>
          <w:rFonts w:hint="eastAsia" w:ascii="宋体" w:hAnsi="宋体" w:cs="宋体"/>
          <w:sz w:val="24"/>
        </w:rPr>
        <w:t>并给予不少于30个工作日的履行期限后</w:t>
      </w:r>
      <w:r>
        <w:rPr>
          <w:rFonts w:hint="eastAsia" w:ascii="宋体" w:hAnsi="宋体" w:cs="宋体"/>
          <w:sz w:val="24"/>
          <w:lang w:eastAsia="zh-CN"/>
        </w:rPr>
        <w:t>甲方</w:t>
      </w:r>
      <w:r>
        <w:rPr>
          <w:rFonts w:hint="eastAsia" w:ascii="宋体" w:hAnsi="宋体" w:cs="宋体"/>
          <w:sz w:val="24"/>
        </w:rPr>
        <w:t>仍未支付的，</w:t>
      </w:r>
      <w:r>
        <w:rPr>
          <w:rFonts w:hint="eastAsia" w:ascii="宋体" w:hAnsi="宋体" w:cs="宋体"/>
          <w:sz w:val="24"/>
          <w:lang w:eastAsia="zh-CN"/>
        </w:rPr>
        <w:t>乙方</w:t>
      </w:r>
      <w:r>
        <w:rPr>
          <w:rFonts w:hint="eastAsia" w:ascii="宋体" w:hAnsi="宋体" w:cs="宋体"/>
          <w:sz w:val="24"/>
        </w:rPr>
        <w:t>有权自该期限届满之日起要求</w:t>
      </w:r>
      <w:r>
        <w:rPr>
          <w:rFonts w:hint="eastAsia" w:ascii="宋体" w:hAnsi="宋体" w:cs="宋体"/>
          <w:sz w:val="24"/>
          <w:lang w:eastAsia="zh-CN"/>
        </w:rPr>
        <w:t>甲方</w:t>
      </w:r>
      <w:r>
        <w:rPr>
          <w:rFonts w:hint="eastAsia" w:ascii="宋体" w:hAnsi="宋体" w:cs="宋体"/>
          <w:sz w:val="24"/>
        </w:rPr>
        <w:t>支付该阶段应付而未付合同价款每日1‰的逾期违约金。</w:t>
      </w:r>
      <w:r>
        <w:rPr>
          <w:rFonts w:hint="eastAsia" w:ascii="宋体" w:hAnsi="宋体" w:cs="宋体"/>
          <w:sz w:val="24"/>
          <w:lang w:eastAsia="zh-CN"/>
        </w:rPr>
        <w:t>甲方</w:t>
      </w:r>
      <w:r>
        <w:rPr>
          <w:rFonts w:hint="eastAsia" w:ascii="宋体" w:hAnsi="宋体" w:cs="宋体"/>
          <w:sz w:val="24"/>
        </w:rPr>
        <w:t>无正当理由拒绝接受服务，到期明确表示拒付服务款项的，</w:t>
      </w:r>
      <w:r>
        <w:rPr>
          <w:rFonts w:hint="eastAsia" w:ascii="宋体" w:hAnsi="宋体" w:cs="宋体"/>
          <w:sz w:val="24"/>
          <w:lang w:eastAsia="zh-CN"/>
        </w:rPr>
        <w:t>甲方</w:t>
      </w:r>
      <w:r>
        <w:rPr>
          <w:rFonts w:hint="eastAsia" w:ascii="宋体" w:hAnsi="宋体" w:cs="宋体"/>
          <w:sz w:val="24"/>
        </w:rPr>
        <w:t>向</w:t>
      </w:r>
      <w:r>
        <w:rPr>
          <w:rFonts w:hint="eastAsia" w:ascii="宋体" w:hAnsi="宋体" w:cs="宋体"/>
          <w:sz w:val="24"/>
          <w:lang w:eastAsia="zh-CN"/>
        </w:rPr>
        <w:t>乙方</w:t>
      </w:r>
      <w:r>
        <w:rPr>
          <w:rFonts w:hint="eastAsia" w:ascii="宋体" w:hAnsi="宋体" w:cs="宋体"/>
          <w:sz w:val="24"/>
        </w:rPr>
        <w:t>偿付本合同总价5%的违约金。</w:t>
      </w:r>
    </w:p>
    <w:p>
      <w:pPr>
        <w:spacing w:line="440" w:lineRule="exact"/>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440" w:lineRule="exact"/>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五</w:t>
      </w:r>
      <w:r>
        <w:rPr>
          <w:rFonts w:hint="eastAsia" w:ascii="宋体" w:hAnsi="宋体" w:cs="宋体"/>
          <w:b/>
          <w:bCs/>
          <w:sz w:val="24"/>
        </w:rPr>
        <w:t>条  其他</w:t>
      </w:r>
    </w:p>
    <w:p>
      <w:pPr>
        <w:spacing w:line="440" w:lineRule="exact"/>
        <w:ind w:firstLine="480" w:firstLineChars="200"/>
        <w:rPr>
          <w:rFonts w:ascii="宋体" w:hAnsi="宋体" w:cs="宋体"/>
          <w:sz w:val="24"/>
        </w:rPr>
      </w:pPr>
      <w:r>
        <w:rPr>
          <w:rFonts w:hint="eastAsia" w:ascii="宋体" w:hAnsi="宋体" w:cs="宋体"/>
          <w:sz w:val="24"/>
          <w:lang w:eastAsia="zh-CN"/>
        </w:rPr>
        <w:t>（一）</w:t>
      </w:r>
      <w:r>
        <w:rPr>
          <w:rFonts w:hint="eastAsia" w:ascii="宋体" w:hAnsi="宋体" w:cs="宋体"/>
          <w:sz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40" w:lineRule="exac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合同书及补充协议；</w:t>
      </w:r>
    </w:p>
    <w:p>
      <w:pPr>
        <w:spacing w:line="44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中标通知书；</w:t>
      </w:r>
    </w:p>
    <w:p>
      <w:pPr>
        <w:spacing w:line="44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highlight w:val="yellow"/>
        </w:rPr>
        <w:t>招标文件（编号：    ）</w:t>
      </w:r>
      <w:r>
        <w:rPr>
          <w:rFonts w:hint="eastAsia" w:ascii="宋体" w:hAnsi="宋体" w:cs="宋体"/>
          <w:sz w:val="24"/>
        </w:rPr>
        <w:t>及其澄清、补正公告；</w:t>
      </w:r>
    </w:p>
    <w:p>
      <w:pPr>
        <w:spacing w:line="44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投标书。</w:t>
      </w:r>
    </w:p>
    <w:p>
      <w:pPr>
        <w:spacing w:line="440" w:lineRule="exact"/>
        <w:ind w:firstLine="480" w:firstLineChars="200"/>
        <w:rPr>
          <w:rFonts w:ascii="宋体" w:hAnsi="宋体" w:cs="宋体"/>
          <w:sz w:val="24"/>
        </w:rPr>
      </w:pPr>
      <w:r>
        <w:rPr>
          <w:rFonts w:hint="eastAsia" w:ascii="宋体" w:hAnsi="宋体" w:cs="宋体"/>
          <w:sz w:val="24"/>
          <w:lang w:eastAsia="zh-CN"/>
        </w:rPr>
        <w:t>（二）</w:t>
      </w:r>
      <w:r>
        <w:rPr>
          <w:rFonts w:hint="eastAsia" w:ascii="宋体" w:hAnsi="宋体" w:cs="宋体"/>
          <w:sz w:val="24"/>
        </w:rPr>
        <w:t>本合同附件（如有）为合同不可分割的组成部分，与本合同一并加盖骑缝章后具有同等法律效力。若附件与合同正文有任何冲突，以合同正文为准。</w:t>
      </w:r>
    </w:p>
    <w:p>
      <w:pPr>
        <w:spacing w:line="440" w:lineRule="exact"/>
        <w:ind w:firstLine="480" w:firstLineChars="200"/>
        <w:rPr>
          <w:rFonts w:ascii="宋体" w:hAnsi="宋体" w:cs="宋体"/>
          <w:sz w:val="24"/>
        </w:rPr>
      </w:pPr>
      <w:r>
        <w:rPr>
          <w:rFonts w:hint="eastAsia" w:ascii="宋体" w:hAnsi="宋体" w:cs="宋体"/>
          <w:sz w:val="24"/>
          <w:lang w:eastAsia="zh-CN"/>
        </w:rPr>
        <w:t>（三）</w:t>
      </w:r>
      <w:r>
        <w:rPr>
          <w:rFonts w:hint="eastAsia" w:ascii="宋体" w:hAnsi="宋体" w:cs="宋体"/>
          <w:sz w:val="24"/>
        </w:rPr>
        <w:t>本合同各条标题仅为提示之用，应以条文内容确定各方的权利义务。</w:t>
      </w:r>
    </w:p>
    <w:p>
      <w:pPr>
        <w:spacing w:line="440" w:lineRule="exact"/>
        <w:ind w:firstLine="480" w:firstLineChars="200"/>
        <w:rPr>
          <w:rFonts w:ascii="宋体" w:hAnsi="宋体" w:cs="宋体"/>
          <w:sz w:val="24"/>
        </w:rPr>
      </w:pPr>
      <w:r>
        <w:rPr>
          <w:rFonts w:hint="eastAsia" w:ascii="宋体" w:hAnsi="宋体" w:cs="宋体"/>
          <w:sz w:val="24"/>
          <w:lang w:eastAsia="zh-CN"/>
        </w:rPr>
        <w:t>（四）</w:t>
      </w:r>
      <w:r>
        <w:rPr>
          <w:rFonts w:hint="eastAsia" w:ascii="宋体" w:hAnsi="宋体" w:cs="宋体"/>
          <w:sz w:val="24"/>
        </w:rPr>
        <w:t>本合同未尽事宜，由双方协商签订补充协议进行约定。补充协议应以书面形式作成，经双方法定代表人或其授权代表签字、盖章后与本合同具有同等法律效力。</w:t>
      </w:r>
    </w:p>
    <w:p>
      <w:pPr>
        <w:pStyle w:val="55"/>
        <w:spacing w:line="440" w:lineRule="exact"/>
        <w:ind w:firstLine="480"/>
        <w:rPr>
          <w:rFonts w:ascii="宋体" w:hAnsi="宋体" w:cs="宋体"/>
          <w:sz w:val="24"/>
          <w:szCs w:val="24"/>
        </w:rPr>
      </w:pPr>
      <w:r>
        <w:rPr>
          <w:rFonts w:hint="eastAsia" w:ascii="宋体" w:hAnsi="宋体" w:cs="宋体"/>
          <w:sz w:val="24"/>
          <w:szCs w:val="24"/>
          <w:lang w:eastAsia="zh-CN"/>
        </w:rPr>
        <w:t>（五）</w:t>
      </w:r>
      <w:r>
        <w:rPr>
          <w:rFonts w:hint="eastAsia" w:ascii="宋体" w:hAnsi="宋体" w:cs="宋体"/>
          <w:sz w:val="24"/>
          <w:szCs w:val="24"/>
        </w:rPr>
        <w:t>本合同约定的权利和义务不因合同双方发生收购、兼并、重组、分立而发生变化。如果发生上述情形，则本合同约定的权利和义务随之转移至收购、兼并、重组或分立后成立的单位。</w:t>
      </w:r>
    </w:p>
    <w:p>
      <w:pPr>
        <w:pStyle w:val="55"/>
        <w:spacing w:line="440" w:lineRule="exact"/>
        <w:ind w:firstLine="480"/>
        <w:rPr>
          <w:rFonts w:ascii="宋体" w:hAnsi="宋体" w:cs="宋体"/>
          <w:sz w:val="24"/>
          <w:szCs w:val="24"/>
        </w:rPr>
      </w:pPr>
      <w:r>
        <w:rPr>
          <w:rFonts w:hint="eastAsia" w:ascii="宋体" w:hAnsi="宋体" w:cs="宋体"/>
          <w:sz w:val="24"/>
          <w:szCs w:val="24"/>
          <w:lang w:eastAsia="zh-CN"/>
        </w:rPr>
        <w:t>（六）</w:t>
      </w:r>
      <w:r>
        <w:rPr>
          <w:rFonts w:hint="eastAsia" w:ascii="宋体" w:hAnsi="宋体" w:cs="宋体"/>
          <w:sz w:val="24"/>
          <w:szCs w:val="24"/>
        </w:rPr>
        <w:t>本合同在国家法律、法规和规章规定的范围内执行。当国家法律、法规和规章发生变化导致本合同有关条款与之抵触时，双方协商变更或废止该条款，在此情况下，双方互不承担责任。</w:t>
      </w:r>
    </w:p>
    <w:p>
      <w:pPr>
        <w:pStyle w:val="55"/>
        <w:spacing w:line="440" w:lineRule="exact"/>
        <w:ind w:firstLine="480"/>
        <w:rPr>
          <w:rFonts w:ascii="宋体" w:hAnsi="宋体" w:cs="宋体"/>
          <w:sz w:val="24"/>
          <w:szCs w:val="24"/>
        </w:rPr>
      </w:pPr>
      <w:r>
        <w:rPr>
          <w:rFonts w:hint="eastAsia" w:ascii="宋体" w:hAnsi="宋体" w:cs="宋体"/>
          <w:sz w:val="24"/>
          <w:szCs w:val="24"/>
          <w:lang w:eastAsia="zh-CN"/>
        </w:rPr>
        <w:t>（七）</w:t>
      </w:r>
      <w:r>
        <w:rPr>
          <w:rFonts w:hint="eastAsia" w:ascii="宋体" w:hAnsi="宋体" w:cs="宋体"/>
          <w:sz w:val="24"/>
          <w:szCs w:val="24"/>
        </w:rPr>
        <w:t>如果本合同的任何条款在任何时候变成不合法、无效或不可强制执行而不从根本上影响本合同的效力时，本合同的其他条款不受影响。</w:t>
      </w:r>
    </w:p>
    <w:p>
      <w:pPr>
        <w:pStyle w:val="55"/>
        <w:spacing w:line="440" w:lineRule="exact"/>
        <w:ind w:firstLine="480"/>
        <w:rPr>
          <w:rFonts w:ascii="宋体" w:hAnsi="宋体" w:cs="宋体"/>
          <w:sz w:val="24"/>
          <w:szCs w:val="24"/>
        </w:rPr>
      </w:pPr>
      <w:r>
        <w:rPr>
          <w:rFonts w:hint="eastAsia" w:ascii="宋体" w:hAnsi="宋体" w:cs="宋体"/>
          <w:sz w:val="24"/>
          <w:szCs w:val="24"/>
          <w:lang w:eastAsia="zh-CN"/>
        </w:rPr>
        <w:t>（八）</w:t>
      </w:r>
      <w:r>
        <w:rPr>
          <w:rFonts w:hint="eastAsia" w:ascii="宋体" w:hAnsi="宋体" w:cs="宋体"/>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5"/>
        <w:spacing w:line="440" w:lineRule="exact"/>
        <w:ind w:firstLine="480"/>
        <w:rPr>
          <w:rFonts w:ascii="宋体" w:hAnsi="宋体" w:cs="宋体"/>
          <w:sz w:val="24"/>
          <w:szCs w:val="24"/>
        </w:rPr>
      </w:pPr>
      <w:r>
        <w:rPr>
          <w:rFonts w:hint="eastAsia" w:ascii="宋体" w:hAnsi="宋体" w:cs="宋体"/>
          <w:sz w:val="24"/>
          <w:szCs w:val="24"/>
          <w:lang w:eastAsia="zh-CN"/>
        </w:rPr>
        <w:t>（九）</w:t>
      </w:r>
      <w:r>
        <w:rPr>
          <w:rFonts w:hint="eastAsia" w:ascii="宋体" w:hAnsi="宋体" w:cs="宋体"/>
          <w:sz w:val="24"/>
          <w:szCs w:val="24"/>
        </w:rPr>
        <w:t>任何一方未经另一方同意不得向任何第三方透露本合同的签订及其内容。甲方向其关联公司透露前述内容的，不受此限。</w:t>
      </w:r>
    </w:p>
    <w:p>
      <w:pPr>
        <w:pStyle w:val="55"/>
        <w:spacing w:line="440" w:lineRule="exact"/>
        <w:ind w:firstLine="480"/>
        <w:rPr>
          <w:rFonts w:ascii="宋体" w:hAnsi="宋体" w:cs="宋体"/>
          <w:sz w:val="24"/>
          <w:szCs w:val="24"/>
        </w:rPr>
      </w:pPr>
      <w:r>
        <w:rPr>
          <w:rFonts w:hint="eastAsia" w:ascii="宋体" w:hAnsi="宋体" w:cs="宋体"/>
          <w:sz w:val="24"/>
          <w:szCs w:val="24"/>
          <w:lang w:eastAsia="zh-CN"/>
        </w:rPr>
        <w:t>（十）</w:t>
      </w:r>
      <w:r>
        <w:rPr>
          <w:rFonts w:hint="eastAsia" w:ascii="宋体" w:hAnsi="宋体" w:cs="宋体"/>
          <w:sz w:val="24"/>
          <w:szCs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440" w:lineRule="exact"/>
        <w:ind w:firstLine="480" w:firstLineChars="200"/>
        <w:rPr>
          <w:rFonts w:ascii="宋体" w:hAnsi="宋体" w:cs="宋体"/>
          <w:sz w:val="24"/>
        </w:rPr>
      </w:pPr>
      <w:r>
        <w:rPr>
          <w:rFonts w:hint="eastAsia" w:ascii="宋体" w:hAnsi="宋体" w:cs="宋体"/>
          <w:sz w:val="24"/>
          <w:lang w:eastAsia="zh-CN"/>
        </w:rPr>
        <w:t>（十一）</w:t>
      </w:r>
      <w:r>
        <w:rPr>
          <w:rFonts w:hint="eastAsia" w:ascii="宋体" w:hAnsi="宋体" w:cs="宋体"/>
          <w:sz w:val="24"/>
        </w:rPr>
        <w:t>本合同自双方法定代表人或其授权代表签字、盖章之日起生效，有效期至本合同全部权利义务履行完毕之日止。</w:t>
      </w:r>
    </w:p>
    <w:p>
      <w:pPr>
        <w:spacing w:line="440" w:lineRule="exact"/>
        <w:ind w:firstLine="480" w:firstLineChars="200"/>
        <w:rPr>
          <w:rFonts w:ascii="宋体" w:hAnsi="宋体" w:cs="宋体"/>
          <w:sz w:val="24"/>
        </w:rPr>
      </w:pPr>
      <w:r>
        <w:rPr>
          <w:rFonts w:hint="eastAsia" w:ascii="宋体" w:hAnsi="宋体" w:cs="宋体"/>
          <w:sz w:val="24"/>
          <w:lang w:eastAsia="zh-CN"/>
        </w:rPr>
        <w:t>（十二）</w:t>
      </w:r>
      <w:r>
        <w:rPr>
          <w:rFonts w:hint="eastAsia" w:ascii="宋体" w:hAnsi="宋体" w:cs="宋体"/>
          <w:sz w:val="24"/>
        </w:rPr>
        <w:t>本合同一式六份，甲、乙方各执三份，均具有同等法律效力。</w:t>
      </w:r>
    </w:p>
    <w:p>
      <w:pPr>
        <w:spacing w:line="440" w:lineRule="exact"/>
        <w:ind w:firstLine="480" w:firstLineChars="200"/>
        <w:rPr>
          <w:rFonts w:ascii="宋体" w:hAnsi="宋体" w:cs="宋体"/>
          <w:sz w:val="24"/>
        </w:rPr>
      </w:pPr>
      <w:r>
        <w:rPr>
          <w:rFonts w:hint="eastAsia" w:ascii="宋体" w:hAnsi="宋体" w:cs="宋体"/>
          <w:sz w:val="24"/>
        </w:rPr>
        <w:t>（以下无正文，为签章栏）</w:t>
      </w:r>
    </w:p>
    <w:p>
      <w:pPr>
        <w:widowControl/>
        <w:spacing w:line="440" w:lineRule="exact"/>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440" w:lineRule="exact"/>
        <w:rPr>
          <w:rFonts w:ascii="宋体" w:hAnsi="宋体" w:cs="宋体"/>
          <w:sz w:val="24"/>
        </w:rPr>
      </w:pPr>
    </w:p>
    <w:p>
      <w:pPr>
        <w:adjustRightInd w:val="0"/>
        <w:snapToGrid w:val="0"/>
        <w:spacing w:line="440" w:lineRule="exact"/>
        <w:rPr>
          <w:rFonts w:ascii="宋体" w:hAnsi="宋体" w:cs="宋体"/>
          <w:sz w:val="24"/>
        </w:rPr>
      </w:pPr>
    </w:p>
    <w:p>
      <w:pPr>
        <w:adjustRightInd w:val="0"/>
        <w:snapToGrid w:val="0"/>
        <w:spacing w:line="440" w:lineRule="exact"/>
        <w:rPr>
          <w:rFonts w:ascii="宋体" w:hAnsi="宋体" w:cs="宋体"/>
          <w:sz w:val="24"/>
        </w:rPr>
      </w:pPr>
    </w:p>
    <w:p>
      <w:pPr>
        <w:adjustRightInd w:val="0"/>
        <w:snapToGrid w:val="0"/>
        <w:spacing w:line="440" w:lineRule="exact"/>
        <w:ind w:firstLine="200"/>
        <w:rPr>
          <w:rFonts w:ascii="宋体" w:hAnsi="宋体" w:cs="宋体"/>
          <w:sz w:val="24"/>
        </w:rPr>
      </w:pPr>
    </w:p>
    <w:p>
      <w:pPr>
        <w:adjustRightInd w:val="0"/>
        <w:snapToGrid w:val="0"/>
        <w:spacing w:line="440" w:lineRule="exact"/>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440" w:lineRule="exact"/>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440" w:lineRule="exact"/>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440" w:lineRule="exact"/>
        <w:ind w:firstLine="200"/>
        <w:rPr>
          <w:rFonts w:ascii="宋体" w:hAnsi="宋体" w:cs="宋体"/>
          <w:sz w:val="24"/>
        </w:rPr>
      </w:pPr>
    </w:p>
    <w:p>
      <w:pPr>
        <w:adjustRightInd w:val="0"/>
        <w:snapToGrid w:val="0"/>
        <w:spacing w:line="440" w:lineRule="exact"/>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440" w:lineRule="exact"/>
        <w:ind w:firstLine="200"/>
        <w:jc w:val="left"/>
        <w:rPr>
          <w:rFonts w:ascii="宋体" w:hAnsi="宋体" w:cs="宋体"/>
          <w:sz w:val="24"/>
        </w:rPr>
      </w:pPr>
    </w:p>
    <w:p>
      <w:pPr>
        <w:adjustRightInd w:val="0"/>
        <w:snapToGrid w:val="0"/>
        <w:spacing w:line="440" w:lineRule="exact"/>
        <w:rPr>
          <w:rFonts w:ascii="宋体" w:hAnsi="宋体" w:cs="宋体"/>
          <w:sz w:val="24"/>
        </w:rPr>
      </w:pPr>
      <w:r>
        <w:rPr>
          <w:rFonts w:hint="eastAsia" w:ascii="宋体" w:hAnsi="宋体" w:cs="宋体"/>
          <w:sz w:val="24"/>
        </w:rPr>
        <w:t>日期：                                       日期：</w:t>
      </w:r>
    </w:p>
    <w:p>
      <w:pPr>
        <w:adjustRightInd w:val="0"/>
        <w:snapToGrid w:val="0"/>
        <w:spacing w:line="440" w:lineRule="exact"/>
        <w:ind w:firstLine="720" w:firstLineChars="300"/>
        <w:rPr>
          <w:rFonts w:ascii="宋体" w:hAnsi="宋体" w:cs="宋体"/>
          <w:sz w:val="24"/>
        </w:rPr>
      </w:pPr>
    </w:p>
    <w:p>
      <w:pPr>
        <w:adjustRightInd w:val="0"/>
        <w:snapToGrid w:val="0"/>
        <w:spacing w:line="440" w:lineRule="exact"/>
        <w:rPr>
          <w:rFonts w:ascii="宋体" w:hAnsi="宋体" w:cs="宋体"/>
          <w:sz w:val="24"/>
        </w:rPr>
      </w:pPr>
      <w:r>
        <w:rPr>
          <w:rFonts w:hint="eastAsia" w:ascii="宋体" w:hAnsi="宋体" w:cs="宋体"/>
          <w:sz w:val="24"/>
        </w:rPr>
        <w:t>注：本合同样本仅供参考，非实质性条款内容可由</w:t>
      </w:r>
      <w:r>
        <w:rPr>
          <w:rFonts w:hint="eastAsia" w:ascii="宋体" w:hAnsi="宋体" w:cs="宋体"/>
          <w:sz w:val="24"/>
          <w:lang w:eastAsia="zh-CN"/>
        </w:rPr>
        <w:t>甲方</w:t>
      </w:r>
      <w:r>
        <w:rPr>
          <w:rFonts w:hint="eastAsia" w:ascii="宋体" w:hAnsi="宋体" w:cs="宋体"/>
          <w:sz w:val="24"/>
        </w:rPr>
        <w:t>和</w:t>
      </w:r>
      <w:r>
        <w:rPr>
          <w:rFonts w:hint="eastAsia" w:ascii="宋体" w:hAnsi="宋体" w:cs="宋体"/>
          <w:sz w:val="24"/>
          <w:lang w:eastAsia="zh-CN"/>
        </w:rPr>
        <w:t>乙方</w:t>
      </w:r>
      <w:r>
        <w:rPr>
          <w:rFonts w:hint="eastAsia" w:ascii="宋体" w:hAnsi="宋体" w:cs="宋体"/>
          <w:sz w:val="24"/>
        </w:rPr>
        <w:t>协商确定。</w:t>
      </w:r>
    </w:p>
    <w:p>
      <w:pPr>
        <w:snapToGrid w:val="0"/>
        <w:spacing w:line="440" w:lineRule="exact"/>
        <w:rPr>
          <w:rFonts w:ascii="宋体" w:hAnsi="宋体" w:cs="宋体"/>
          <w:sz w:val="24"/>
        </w:rPr>
      </w:pPr>
    </w:p>
    <w:p>
      <w:pPr>
        <w:numPr>
          <w:ilvl w:val="0"/>
          <w:numId w:val="1"/>
        </w:numPr>
        <w:spacing w:line="440" w:lineRule="exact"/>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3" w:name="_Toc25518"/>
      <w:r>
        <w:rPr>
          <w:rFonts w:hint="eastAsia" w:ascii="宋体" w:hAnsi="宋体" w:cs="宋体"/>
          <w:b/>
          <w:bCs/>
          <w:sz w:val="24"/>
        </w:rPr>
        <w:t>用户需求书</w:t>
      </w:r>
      <w:bookmarkEnd w:id="13"/>
    </w:p>
    <w:p>
      <w:pPr>
        <w:pStyle w:val="52"/>
        <w:tabs>
          <w:tab w:val="left" w:pos="720"/>
        </w:tabs>
        <w:autoSpaceDE w:val="0"/>
        <w:autoSpaceDN w:val="0"/>
        <w:adjustRightInd w:val="0"/>
        <w:spacing w:line="440" w:lineRule="exact"/>
        <w:ind w:right="17" w:firstLine="482"/>
        <w:jc w:val="left"/>
        <w:outlineLvl w:val="1"/>
        <w:rPr>
          <w:rFonts w:ascii="宋体" w:hAnsi="宋体" w:cs="宋体"/>
          <w:b/>
          <w:sz w:val="24"/>
        </w:rPr>
      </w:pPr>
      <w:bookmarkStart w:id="14" w:name="_Toc23726"/>
      <w:bookmarkStart w:id="15" w:name="_Toc11045"/>
      <w:r>
        <w:rPr>
          <w:rFonts w:hint="eastAsia" w:ascii="宋体" w:hAnsi="宋体" w:cs="宋体"/>
          <w:b/>
          <w:sz w:val="24"/>
        </w:rPr>
        <w:t>一、</w:t>
      </w:r>
      <w:bookmarkEnd w:id="14"/>
      <w:bookmarkEnd w:id="15"/>
      <w:bookmarkStart w:id="16" w:name="_Toc51746099"/>
      <w:r>
        <w:rPr>
          <w:rFonts w:hint="eastAsia" w:ascii="宋体" w:hAnsi="宋体" w:cs="宋体"/>
          <w:b/>
          <w:sz w:val="24"/>
        </w:rPr>
        <w:t>项目背景</w:t>
      </w:r>
    </w:p>
    <w:bookmarkEnd w:id="16"/>
    <w:p>
      <w:pPr>
        <w:pStyle w:val="52"/>
        <w:tabs>
          <w:tab w:val="left" w:pos="720"/>
        </w:tabs>
        <w:autoSpaceDE w:val="0"/>
        <w:autoSpaceDN w:val="0"/>
        <w:adjustRightInd w:val="0"/>
        <w:spacing w:line="440" w:lineRule="exact"/>
        <w:ind w:right="17" w:firstLine="482"/>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总书记高度重视粤港澳大湾区规则衔接、机制对接工作，在深圳经济特区建立40周年庆祝大会上强调，要抓住大湾区建设重大历史机遇，推动三地经济运行的规则衔接、机制对接，促进人员、货物等各类要素高效便捷流动，提升市场一体化水平。党的二十届三中全会审议通过《中共中央关于进一步全面深化改革 推进中国式现代化的决定》，明确要求深化粤港澳大湾区合作，强化规则衔接、机制对接。2023年12月，国务院批复《前海深港现代服务业合作区总体发展规划》，赋予前海合作区“深港深度融合发展引领区”的新定位，要求坚持依托香港、服务香港，加快推进规则机制一体化衔接、基础设施一体化联通、民生领域一体化融通，为香港经济发展进一步拓展空间。香港是国际公认自由港，在接轨国际方面有大量值得学习借鉴的地方。深入研究深港在投资规则、贸易规则、法律规则、金融规则、专业服务规则、人才发展规则、民生领域规则、治理规则等方面差异，加快推进前海与香港规则机制一体化衔接，有利于提升粤港澳市场互联互通水平，推动深港合作迈入新发展阶段。</w:t>
      </w:r>
    </w:p>
    <w:p>
      <w:pPr>
        <w:pStyle w:val="52"/>
        <w:tabs>
          <w:tab w:val="left" w:pos="720"/>
        </w:tabs>
        <w:autoSpaceDE w:val="0"/>
        <w:autoSpaceDN w:val="0"/>
        <w:adjustRightInd w:val="0"/>
        <w:spacing w:line="440" w:lineRule="exact"/>
        <w:ind w:right="17" w:firstLine="482"/>
        <w:jc w:val="left"/>
        <w:outlineLvl w:val="1"/>
        <w:rPr>
          <w:rFonts w:ascii="宋体" w:hAnsi="宋体" w:cs="宋体"/>
          <w:b/>
          <w:sz w:val="24"/>
        </w:rPr>
      </w:pPr>
      <w:r>
        <w:rPr>
          <w:rFonts w:hint="eastAsia" w:ascii="宋体" w:hAnsi="宋体" w:cs="宋体"/>
          <w:b/>
          <w:sz w:val="24"/>
        </w:rPr>
        <w:t>二、</w:t>
      </w:r>
      <w:r>
        <w:rPr>
          <w:rFonts w:hint="eastAsia" w:ascii="宋体" w:hAnsi="宋体" w:cs="宋体"/>
          <w:b/>
          <w:sz w:val="24"/>
          <w:lang w:val="en-US" w:eastAsia="zh-CN"/>
        </w:rPr>
        <w:t>项目</w:t>
      </w:r>
      <w:r>
        <w:rPr>
          <w:rFonts w:hint="eastAsia" w:ascii="宋体" w:hAnsi="宋体" w:cs="宋体"/>
          <w:b/>
          <w:sz w:val="24"/>
        </w:rPr>
        <w:t>内容</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本课题重点研究以下内容：</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lang w:eastAsia="zh-CN"/>
        </w:rPr>
        <w:t>一是</w:t>
      </w:r>
      <w:r>
        <w:rPr>
          <w:rFonts w:hint="eastAsia" w:ascii="宋体" w:hAnsi="宋体" w:cs="宋体"/>
          <w:sz w:val="24"/>
        </w:rPr>
        <w:t>研究深港在投资规则（如商事登记、外商投资、跨境征信、企业所得税缴纳、个人所得税缴纳等）、贸易规则（如服务贸易、跨境贸易、航空发展、认证认可、船舶登记、游艇自由行、国际贸易“单一窗口”等）、法律规则（如商事仲裁、律师服务、律师资格年限、商事调解、司法人员跨境交流审批等）、金融规则（如跨境理财通、数字人民币、保险业务、个人跨境资金往来、大宗商品贸易）、专业服务规则（如法律专业人士执业、注册会计师考试、税务师考试、建设领域规则衔接等）、人才发展规则（如人才引进、人才签证、跨境执业、人才年龄等）、民生领域规则（如保障性住房、购房置业、公积金互认、港人子女入学、就医、证件使用、通讯等）、治理规则（如政府治理、社会治理等）等方面差异</w:t>
      </w:r>
      <w:r>
        <w:rPr>
          <w:rFonts w:hint="eastAsia" w:ascii="宋体" w:hAnsi="宋体" w:cs="宋体"/>
          <w:sz w:val="24"/>
          <w:lang w:eastAsia="zh-CN"/>
        </w:rPr>
        <w:t>。</w:t>
      </w:r>
    </w:p>
    <w:p>
      <w:pPr>
        <w:spacing w:line="440" w:lineRule="exact"/>
        <w:ind w:firstLine="480" w:firstLineChars="200"/>
        <w:rPr>
          <w:rFonts w:hint="eastAsia" w:ascii="宋体" w:hAnsi="宋体" w:cs="宋体"/>
          <w:sz w:val="24"/>
        </w:rPr>
      </w:pPr>
      <w:r>
        <w:rPr>
          <w:rFonts w:hint="eastAsia" w:ascii="宋体" w:hAnsi="宋体" w:cs="宋体"/>
          <w:sz w:val="24"/>
          <w:lang w:eastAsia="zh-CN"/>
        </w:rPr>
        <w:t>二是</w:t>
      </w:r>
      <w:r>
        <w:rPr>
          <w:rFonts w:hint="eastAsia" w:ascii="宋体" w:hAnsi="宋体" w:cs="宋体"/>
          <w:sz w:val="24"/>
        </w:rPr>
        <w:t>研究梳理前海与香港规则机制一体化衔接方面存在的问题和障碍。</w:t>
      </w:r>
    </w:p>
    <w:p>
      <w:pPr>
        <w:spacing w:line="440" w:lineRule="exact"/>
        <w:ind w:firstLine="480" w:firstLineChars="200"/>
        <w:rPr>
          <w:rFonts w:hint="eastAsia" w:ascii="宋体" w:hAnsi="宋体" w:cs="宋体"/>
          <w:sz w:val="24"/>
        </w:rPr>
      </w:pPr>
      <w:r>
        <w:rPr>
          <w:rFonts w:hint="eastAsia" w:ascii="宋体" w:hAnsi="宋体" w:cs="宋体"/>
          <w:sz w:val="24"/>
          <w:lang w:eastAsia="zh-CN"/>
        </w:rPr>
        <w:t>三是</w:t>
      </w:r>
      <w:r>
        <w:rPr>
          <w:rFonts w:hint="eastAsia" w:ascii="宋体" w:hAnsi="宋体" w:cs="宋体"/>
          <w:sz w:val="24"/>
        </w:rPr>
        <w:t>基于上述分析，结合实际，提炼前海直接可学习借鉴的具体规则机制或争取国家支持的政策要点。</w:t>
      </w:r>
    </w:p>
    <w:p>
      <w:pPr>
        <w:spacing w:line="440" w:lineRule="exact"/>
        <w:ind w:firstLine="482" w:firstLineChars="200"/>
        <w:rPr>
          <w:rFonts w:ascii="宋体" w:hAnsi="宋体" w:cs="宋体"/>
          <w:sz w:val="24"/>
        </w:rPr>
      </w:pPr>
      <w:r>
        <w:rPr>
          <w:rFonts w:hint="eastAsia" w:ascii="宋体" w:hAnsi="宋体" w:cs="宋体"/>
          <w:b/>
          <w:bCs/>
          <w:sz w:val="24"/>
          <w:lang w:eastAsia="zh-CN"/>
        </w:rPr>
        <w:t>三、项目管理</w:t>
      </w:r>
      <w:r>
        <w:rPr>
          <w:rFonts w:hint="eastAsia" w:ascii="宋体" w:hAnsi="宋体" w:cs="宋体"/>
          <w:b/>
          <w:bCs/>
          <w:sz w:val="24"/>
        </w:rPr>
        <w:t>及进度要求</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（一）中标人应在签署合同后10天内向采购人提交工作方案，采购人将修改意见反馈给中标人后，中标人须依据修改意见认真修改、补充。</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（二）中标人应在签署合同后1个月内向采购人进行初步成果汇报，中标人须根据采购人审查意见对初步成果认真总结、修改、补充、完善。</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（三）中标人应在签署合同后1.5个月内向采购人提交项目中间成果，并依据采购人审查意见对项目成果进行补充、修改和完善。</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（四）中标人应在签署合同后的2个月内协助采购人开展并通过项目专家评审会审查，并根据专家意见进行进一步修改完善，提交最终研究成果。</w:t>
      </w:r>
    </w:p>
    <w:p>
      <w:pPr>
        <w:spacing w:line="440" w:lineRule="exact"/>
        <w:ind w:firstLine="482" w:firstLineChars="200"/>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项目成果</w:t>
      </w:r>
      <w:r>
        <w:rPr>
          <w:rFonts w:hint="eastAsia" w:ascii="宋体" w:hAnsi="宋体" w:cs="宋体"/>
          <w:b/>
          <w:bCs/>
          <w:sz w:val="24"/>
          <w:lang w:val="en-US" w:eastAsia="zh-CN"/>
        </w:rPr>
        <w:t>及验收</w:t>
      </w:r>
      <w:r>
        <w:rPr>
          <w:rFonts w:hint="eastAsia" w:ascii="宋体" w:hAnsi="宋体" w:cs="宋体"/>
          <w:b/>
          <w:bCs/>
          <w:sz w:val="24"/>
        </w:rPr>
        <w:t>要求</w:t>
      </w:r>
    </w:p>
    <w:p>
      <w:pPr>
        <w:spacing w:line="440" w:lineRule="exact"/>
        <w:ind w:firstLine="480" w:firstLineChars="200"/>
        <w:rPr>
          <w:rFonts w:hint="eastAsia" w:ascii="宋体" w:hAnsi="宋体" w:cs="宋体"/>
          <w:sz w:val="24"/>
        </w:rPr>
      </w:pPr>
      <w:r>
        <w:rPr>
          <w:rFonts w:hint="eastAsia" w:ascii="宋体" w:hAnsi="宋体" w:cs="宋体"/>
          <w:sz w:val="24"/>
        </w:rPr>
        <w:t>（一）项目成果要求</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1.一个主报告：《加快推进前海与香港规则机制一体化衔接研究报告》</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2.一份高质量信息：《前海与香港规则机制衔接存在的问题及政策建议》</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项目成果以WORD文本</w:t>
      </w:r>
      <w:r>
        <w:rPr>
          <w:rFonts w:hint="eastAsia" w:ascii="宋体" w:hAnsi="宋体" w:cs="宋体"/>
          <w:sz w:val="24"/>
          <w:lang w:eastAsia="zh-CN"/>
        </w:rPr>
        <w:t>、</w:t>
      </w:r>
      <w:r>
        <w:rPr>
          <w:rFonts w:hint="default" w:ascii="宋体" w:hAnsi="宋体" w:cs="宋体"/>
          <w:sz w:val="24"/>
          <w:lang w:val="en-US" w:eastAsia="zh-CN"/>
        </w:rPr>
        <w:t>PPT</w:t>
      </w:r>
      <w:r>
        <w:rPr>
          <w:rFonts w:hint="eastAsia" w:ascii="宋体" w:hAnsi="宋体" w:cs="宋体"/>
          <w:sz w:val="24"/>
          <w:lang w:val="en-US" w:eastAsia="zh-CN"/>
        </w:rPr>
        <w:t>等</w:t>
      </w:r>
      <w:r>
        <w:rPr>
          <w:rFonts w:hint="eastAsia" w:ascii="宋体" w:hAnsi="宋体" w:cs="宋体"/>
          <w:sz w:val="24"/>
          <w:lang w:eastAsia="zh-CN"/>
        </w:rPr>
        <w:t>形式</w:t>
      </w:r>
      <w:r>
        <w:rPr>
          <w:rFonts w:hint="eastAsia" w:ascii="宋体" w:hAnsi="宋体" w:cs="宋体"/>
          <w:sz w:val="24"/>
        </w:rPr>
        <w:t>呈现，提交书面纸质（5份）和电子</w:t>
      </w:r>
      <w:r>
        <w:rPr>
          <w:rFonts w:hint="eastAsia" w:ascii="宋体" w:hAnsi="宋体" w:cs="宋体"/>
          <w:sz w:val="24"/>
          <w:lang w:val="en-US" w:eastAsia="zh-CN"/>
        </w:rPr>
        <w:t>版</w:t>
      </w:r>
      <w:r>
        <w:rPr>
          <w:rFonts w:hint="eastAsia" w:ascii="宋体" w:hAnsi="宋体" w:cs="宋体"/>
          <w:sz w:val="24"/>
        </w:rPr>
        <w:t>两个版本</w:t>
      </w:r>
      <w:r>
        <w:rPr>
          <w:rFonts w:hint="eastAsia" w:ascii="宋体" w:hAnsi="宋体" w:cs="宋体"/>
          <w:sz w:val="24"/>
          <w:lang w:eastAsia="zh-CN"/>
        </w:rPr>
        <w:t>。</w:t>
      </w:r>
    </w:p>
    <w:p>
      <w:pPr>
        <w:spacing w:line="440" w:lineRule="exact"/>
        <w:ind w:firstLine="480" w:firstLineChars="200"/>
        <w:rPr>
          <w:rFonts w:hint="eastAsia" w:ascii="宋体" w:hAnsi="宋体" w:cs="宋体"/>
          <w:sz w:val="24"/>
        </w:rPr>
      </w:pPr>
      <w:r>
        <w:rPr>
          <w:rFonts w:hint="eastAsia" w:ascii="宋体" w:hAnsi="宋体" w:cs="宋体"/>
          <w:sz w:val="24"/>
        </w:rPr>
        <w:t>（二）验收要求</w:t>
      </w:r>
    </w:p>
    <w:p>
      <w:pPr>
        <w:spacing w:line="440" w:lineRule="exact"/>
        <w:ind w:firstLine="480" w:firstLineChars="200"/>
        <w:rPr>
          <w:rFonts w:hint="eastAsia" w:ascii="宋体" w:hAnsi="宋体" w:cs="宋体"/>
          <w:sz w:val="24"/>
        </w:rPr>
      </w:pPr>
      <w:r>
        <w:rPr>
          <w:rFonts w:hint="eastAsia" w:ascii="宋体" w:hAnsi="宋体" w:cs="宋体"/>
          <w:sz w:val="24"/>
          <w:lang w:eastAsia="zh-CN"/>
        </w:rPr>
        <w:t>中标人</w:t>
      </w:r>
      <w:r>
        <w:rPr>
          <w:rFonts w:hint="eastAsia" w:ascii="宋体" w:hAnsi="宋体" w:cs="宋体"/>
          <w:sz w:val="24"/>
        </w:rPr>
        <w:t>通过</w:t>
      </w:r>
      <w:r>
        <w:rPr>
          <w:rFonts w:hint="eastAsia" w:ascii="宋体" w:hAnsi="宋体" w:cs="宋体"/>
          <w:sz w:val="24"/>
          <w:lang w:eastAsia="zh-CN"/>
        </w:rPr>
        <w:t>采购人</w:t>
      </w:r>
      <w:r>
        <w:rPr>
          <w:rFonts w:hint="eastAsia" w:ascii="宋体" w:hAnsi="宋体" w:cs="宋体"/>
          <w:sz w:val="24"/>
        </w:rPr>
        <w:t>指定的第三方查重系统对课题成果进行内容查重，并提供查重报告，重复率不得超过20%。</w:t>
      </w:r>
    </w:p>
    <w:p>
      <w:pPr>
        <w:spacing w:line="440" w:lineRule="exact"/>
        <w:ind w:firstLine="480" w:firstLineChars="200"/>
        <w:rPr>
          <w:rFonts w:hint="eastAsia" w:ascii="宋体" w:hAnsi="宋体" w:cs="宋体"/>
          <w:sz w:val="24"/>
        </w:rPr>
      </w:pPr>
      <w:r>
        <w:rPr>
          <w:rFonts w:hint="eastAsia" w:ascii="宋体" w:hAnsi="宋体" w:cs="宋体"/>
          <w:sz w:val="24"/>
        </w:rPr>
        <w:t>项目最终成果验收合格的标志为：通过</w:t>
      </w:r>
      <w:r>
        <w:rPr>
          <w:rFonts w:hint="eastAsia" w:ascii="宋体" w:hAnsi="宋体" w:cs="宋体"/>
          <w:sz w:val="24"/>
          <w:lang w:eastAsia="zh-CN"/>
        </w:rPr>
        <w:t>采购人</w:t>
      </w:r>
      <w:r>
        <w:rPr>
          <w:rFonts w:hint="eastAsia" w:ascii="宋体" w:hAnsi="宋体" w:cs="宋体"/>
          <w:sz w:val="24"/>
        </w:rPr>
        <w:t>组织的专家评审和结题会审查并同意结题。</w:t>
      </w:r>
    </w:p>
    <w:p>
      <w:pPr>
        <w:pStyle w:val="52"/>
        <w:tabs>
          <w:tab w:val="left" w:pos="720"/>
        </w:tabs>
        <w:autoSpaceDE w:val="0"/>
        <w:autoSpaceDN w:val="0"/>
        <w:adjustRightInd w:val="0"/>
        <w:spacing w:line="440" w:lineRule="exact"/>
        <w:ind w:right="17" w:firstLine="482"/>
        <w:jc w:val="left"/>
        <w:outlineLvl w:val="1"/>
        <w:rPr>
          <w:rFonts w:hint="eastAsia" w:ascii="宋体" w:hAnsi="宋体" w:eastAsia="宋体" w:cs="宋体"/>
          <w:b/>
          <w:sz w:val="24"/>
          <w:lang w:eastAsia="zh-CN"/>
        </w:rPr>
      </w:pPr>
      <w:r>
        <w:rPr>
          <w:rFonts w:hint="eastAsia" w:ascii="宋体" w:hAnsi="宋体" w:eastAsia="宋体" w:cs="宋体"/>
          <w:b/>
          <w:sz w:val="24"/>
          <w:lang w:eastAsia="zh-CN"/>
        </w:rPr>
        <w:t>五、人员要求</w:t>
      </w:r>
    </w:p>
    <w:p>
      <w:pPr>
        <w:pStyle w:val="2"/>
        <w:spacing w:line="440" w:lineRule="exact"/>
        <w:ind w:firstLine="601"/>
      </w:pPr>
      <w:r>
        <w:rPr>
          <w:rFonts w:hint="eastAsia" w:ascii="宋体" w:hAnsi="宋体" w:eastAsia="宋体" w:cs="宋体"/>
          <w:kern w:val="2"/>
          <w:sz w:val="24"/>
          <w:szCs w:val="24"/>
          <w:lang w:eastAsia="zh-CN"/>
        </w:rPr>
        <w:t>拟投入本项目的团队人员不少于</w:t>
      </w:r>
      <w:r>
        <w:rPr>
          <w:rFonts w:hint="eastAsia" w:ascii="宋体" w:hAnsi="宋体" w:eastAsia="宋体" w:cs="宋体"/>
          <w:kern w:val="2"/>
          <w:sz w:val="24"/>
          <w:szCs w:val="24"/>
          <w:lang w:val="en-US" w:eastAsia="zh-CN"/>
        </w:rPr>
        <w:t>5人，其中项目负责人1人，团队人员（项目负责人除外）不少于4人（不含退休返聘人员）。</w:t>
      </w:r>
    </w:p>
    <w:p>
      <w:pPr>
        <w:pStyle w:val="52"/>
        <w:tabs>
          <w:tab w:val="left" w:pos="720"/>
        </w:tabs>
        <w:autoSpaceDE w:val="0"/>
        <w:autoSpaceDN w:val="0"/>
        <w:adjustRightInd w:val="0"/>
        <w:spacing w:line="440" w:lineRule="exact"/>
        <w:ind w:right="17" w:firstLine="482"/>
        <w:jc w:val="left"/>
        <w:outlineLvl w:val="1"/>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、商务要求</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rPr>
        <w:t>（一）服务期限</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本项目合同服务期限为自合同签定之日至2024年12月31日内完成。</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rPr>
        <w:t>（二）报价要求</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1.本项目服务费采用包干制。项目预算控制</w:t>
      </w:r>
      <w:r>
        <w:rPr>
          <w:rFonts w:hint="eastAsia" w:ascii="宋体" w:hAnsi="宋体" w:cs="宋体"/>
          <w:sz w:val="24"/>
          <w:lang w:val="en-US" w:eastAsia="zh-CN"/>
        </w:rPr>
        <w:t>3</w:t>
      </w:r>
      <w:r>
        <w:rPr>
          <w:rFonts w:hint="eastAsia" w:ascii="宋体" w:hAnsi="宋体" w:cs="宋体"/>
          <w:sz w:val="24"/>
        </w:rPr>
        <w:t>0万元以内，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投标人</w:t>
      </w:r>
      <w:r>
        <w:rPr>
          <w:rFonts w:hint="eastAsia" w:ascii="宋体" w:hAnsi="宋体" w:cs="宋体"/>
          <w:sz w:val="24"/>
        </w:rPr>
        <w:t>应根据本企业的成本自行决定报价，但不得以低于其企业成本的报价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投标人</w:t>
      </w:r>
      <w:r>
        <w:rPr>
          <w:rFonts w:hint="eastAsia" w:ascii="宋体" w:hAnsi="宋体" w:cs="宋体"/>
          <w:sz w:val="24"/>
        </w:rPr>
        <w:t>的正式报价，应是本项目范围和询价文件及合同条款上所列的各项内容中所述的全部，不得以任何理由予以重复，并以</w:t>
      </w:r>
      <w:r>
        <w:rPr>
          <w:rFonts w:hint="eastAsia" w:ascii="宋体" w:hAnsi="宋体" w:cs="宋体"/>
          <w:sz w:val="24"/>
          <w:lang w:eastAsia="zh-CN"/>
        </w:rPr>
        <w:t>投标人</w:t>
      </w:r>
      <w:r>
        <w:rPr>
          <w:rFonts w:hint="eastAsia" w:ascii="宋体" w:hAnsi="宋体" w:cs="宋体"/>
          <w:sz w:val="24"/>
        </w:rPr>
        <w:t>在报价文件中提出的综合单价或总价为依据。</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rPr>
        <w:t>4.</w:t>
      </w:r>
      <w:r>
        <w:rPr>
          <w:rFonts w:hint="eastAsia" w:ascii="宋体" w:hAnsi="宋体" w:cs="宋体"/>
          <w:sz w:val="24"/>
          <w:lang w:eastAsia="zh-CN"/>
        </w:rPr>
        <w:t>投标人</w:t>
      </w:r>
      <w:r>
        <w:rPr>
          <w:rFonts w:hint="eastAsia" w:ascii="宋体" w:hAnsi="宋体" w:cs="宋体"/>
          <w:sz w:val="24"/>
        </w:rPr>
        <w:t>应充分了解项目的位置、情况、道路及任何其他足以影响投标报价的情况，任何因忽视或误解项目情况而导致的索赔或服务期限延长申请将不获批准。</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rPr>
        <w:t>（三）</w:t>
      </w:r>
      <w:r>
        <w:rPr>
          <w:rFonts w:hint="eastAsia" w:ascii="宋体" w:hAnsi="宋体" w:cs="宋体"/>
          <w:sz w:val="24"/>
          <w:lang w:val="en-US" w:eastAsia="zh-CN"/>
        </w:rPr>
        <w:t>售后服务要求</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lang w:val="en-US" w:eastAsia="zh-CN"/>
        </w:rPr>
      </w:pPr>
      <w:r>
        <w:rPr>
          <w:rFonts w:hint="eastAsia" w:ascii="宋体" w:hAnsi="宋体" w:cs="宋体"/>
          <w:sz w:val="24"/>
          <w:lang w:val="en-US" w:eastAsia="zh-CN"/>
        </w:rPr>
        <w:t>本项目后续服务期为所有最终成果通过采购人验收之日起1年内。</w:t>
      </w:r>
    </w:p>
    <w:p>
      <w:pPr>
        <w:autoSpaceDE w:val="0"/>
        <w:autoSpaceDN w:val="0"/>
        <w:adjustRightInd w:val="0"/>
        <w:spacing w:line="440" w:lineRule="exact"/>
        <w:ind w:right="17" w:firstLine="480" w:firstLineChars="200"/>
        <w:jc w:val="left"/>
        <w:outlineLvl w:val="1"/>
        <w:rPr>
          <w:rFonts w:ascii="宋体" w:hAnsi="宋体" w:cs="宋体"/>
          <w:sz w:val="24"/>
        </w:rPr>
      </w:pPr>
      <w:r>
        <w:rPr>
          <w:rFonts w:hint="eastAsia" w:ascii="宋体" w:hAnsi="宋体" w:eastAsia="宋体" w:cs="宋体"/>
          <w:color w:val="auto"/>
          <w:sz w:val="24"/>
          <w:szCs w:val="24"/>
          <w:highlight w:val="none"/>
          <w:lang w:eastAsia="zh-CN"/>
        </w:rPr>
        <w:t>后续服务期内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应向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提供后续的专业咨询服务，协助</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完成各种后续审计、评估等工作，并及时根据工作需要补充有关材料</w:t>
      </w:r>
      <w:r>
        <w:rPr>
          <w:rFonts w:hint="default" w:ascii="宋体" w:hAnsi="宋体" w:eastAsia="宋体" w:cs="宋体"/>
          <w:color w:val="auto"/>
          <w:sz w:val="24"/>
          <w:szCs w:val="24"/>
          <w:highlight w:val="none"/>
          <w:lang w:val="en-US" w:eastAsia="zh-CN"/>
        </w:rPr>
        <w:t>。</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rPr>
        <w:t>（四）付款方式</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合同价款由</w:t>
      </w:r>
      <w:r>
        <w:rPr>
          <w:rFonts w:hint="eastAsia" w:ascii="宋体" w:hAnsi="宋体" w:cs="宋体"/>
          <w:color w:val="auto"/>
          <w:sz w:val="24"/>
          <w:lang w:val="en-US" w:eastAsia="zh-CN"/>
        </w:rPr>
        <w:t>采购人</w:t>
      </w:r>
      <w:r>
        <w:rPr>
          <w:rFonts w:hint="eastAsia" w:ascii="宋体" w:hAnsi="宋体" w:cs="宋体"/>
          <w:color w:val="auto"/>
          <w:sz w:val="24"/>
        </w:rPr>
        <w:t>分两期支付给</w:t>
      </w:r>
      <w:r>
        <w:rPr>
          <w:rFonts w:hint="eastAsia" w:ascii="宋体" w:hAnsi="宋体" w:cs="宋体"/>
          <w:color w:val="auto"/>
          <w:sz w:val="24"/>
          <w:lang w:val="en-US" w:eastAsia="zh-CN"/>
        </w:rPr>
        <w:t>中标人</w:t>
      </w:r>
      <w:r>
        <w:rPr>
          <w:rFonts w:hint="eastAsia" w:ascii="宋体" w:hAnsi="宋体" w:cs="宋体"/>
          <w:color w:val="auto"/>
          <w:sz w:val="24"/>
        </w:rPr>
        <w:t>：</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自合同签订后，</w:t>
      </w:r>
      <w:r>
        <w:rPr>
          <w:rFonts w:hint="eastAsia" w:ascii="宋体" w:hAnsi="宋体" w:cs="宋体"/>
          <w:color w:val="auto"/>
          <w:sz w:val="24"/>
          <w:lang w:val="en-US" w:eastAsia="zh-CN"/>
        </w:rPr>
        <w:t>采购人</w:t>
      </w:r>
      <w:r>
        <w:rPr>
          <w:rFonts w:hint="eastAsia" w:ascii="宋体" w:hAnsi="宋体" w:cs="宋体"/>
          <w:color w:val="auto"/>
          <w:sz w:val="24"/>
        </w:rPr>
        <w:t>在收到</w:t>
      </w:r>
      <w:r>
        <w:rPr>
          <w:rFonts w:hint="eastAsia" w:ascii="宋体" w:hAnsi="宋体" w:cs="宋体"/>
          <w:color w:val="auto"/>
          <w:sz w:val="24"/>
          <w:lang w:val="en-US" w:eastAsia="zh-CN"/>
        </w:rPr>
        <w:t>中标人</w:t>
      </w:r>
      <w:r>
        <w:rPr>
          <w:rFonts w:hint="eastAsia" w:ascii="宋体" w:hAnsi="宋体" w:cs="宋体"/>
          <w:color w:val="auto"/>
          <w:sz w:val="24"/>
        </w:rPr>
        <w:t>提出的付款申请及开具的载明相应金额的正式发票后15日内向</w:t>
      </w:r>
      <w:r>
        <w:rPr>
          <w:rFonts w:hint="eastAsia" w:ascii="宋体" w:hAnsi="宋体" w:cs="宋体"/>
          <w:color w:val="auto"/>
          <w:sz w:val="24"/>
          <w:lang w:val="en-US" w:eastAsia="zh-CN"/>
        </w:rPr>
        <w:t>中标人</w:t>
      </w:r>
      <w:r>
        <w:rPr>
          <w:rFonts w:hint="eastAsia" w:ascii="宋体" w:hAnsi="宋体" w:cs="宋体"/>
          <w:color w:val="auto"/>
          <w:sz w:val="24"/>
        </w:rPr>
        <w:t>支付合同总价款的50%；</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2.中标人</w:t>
      </w:r>
      <w:r>
        <w:rPr>
          <w:rFonts w:hint="eastAsia" w:ascii="宋体" w:hAnsi="宋体" w:cs="宋体"/>
          <w:color w:val="auto"/>
          <w:sz w:val="24"/>
        </w:rPr>
        <w:t>完成最终成果，且通过</w:t>
      </w:r>
      <w:r>
        <w:rPr>
          <w:rFonts w:hint="eastAsia" w:ascii="宋体" w:hAnsi="宋体" w:cs="宋体"/>
          <w:color w:val="auto"/>
          <w:sz w:val="24"/>
          <w:lang w:val="en-US" w:eastAsia="zh-CN"/>
        </w:rPr>
        <w:t>采购人</w:t>
      </w:r>
      <w:r>
        <w:rPr>
          <w:rFonts w:hint="eastAsia" w:ascii="宋体" w:hAnsi="宋体" w:cs="宋体"/>
          <w:color w:val="auto"/>
          <w:sz w:val="24"/>
        </w:rPr>
        <w:t>对项目服务成果验收后，</w:t>
      </w:r>
      <w:r>
        <w:rPr>
          <w:rFonts w:hint="eastAsia" w:ascii="宋体" w:hAnsi="宋体" w:cs="宋体"/>
          <w:color w:val="auto"/>
          <w:sz w:val="24"/>
          <w:lang w:val="en-US" w:eastAsia="zh-CN"/>
        </w:rPr>
        <w:t>采购人</w:t>
      </w:r>
      <w:r>
        <w:rPr>
          <w:rFonts w:hint="eastAsia" w:ascii="宋体" w:hAnsi="宋体" w:cs="宋体"/>
          <w:color w:val="auto"/>
          <w:sz w:val="24"/>
        </w:rPr>
        <w:t>在收到</w:t>
      </w:r>
      <w:r>
        <w:rPr>
          <w:rFonts w:hint="eastAsia" w:ascii="宋体" w:hAnsi="宋体" w:cs="宋体"/>
          <w:color w:val="auto"/>
          <w:sz w:val="24"/>
          <w:lang w:val="en-US" w:eastAsia="zh-CN"/>
        </w:rPr>
        <w:t>中标人</w:t>
      </w:r>
      <w:r>
        <w:rPr>
          <w:rFonts w:hint="eastAsia" w:ascii="宋体" w:hAnsi="宋体" w:cs="宋体"/>
          <w:color w:val="auto"/>
          <w:sz w:val="24"/>
        </w:rPr>
        <w:t>提出的付款申请及开具的载明相应金额的正式发票后15日内一次性支付合同总额的余款。</w:t>
      </w:r>
    </w:p>
    <w:p>
      <w:pPr>
        <w:pStyle w:val="11"/>
        <w:spacing w:after="0" w:line="440" w:lineRule="exact"/>
        <w:ind w:firstLine="480" w:firstLineChars="200"/>
        <w:rPr>
          <w:rFonts w:hint="eastAsia" w:ascii="宋体" w:hAnsi="宋体" w:cs="宋体"/>
          <w:color w:val="auto"/>
          <w:sz w:val="24"/>
        </w:rPr>
      </w:pPr>
      <w:r>
        <w:rPr>
          <w:rFonts w:hint="eastAsia" w:ascii="宋体" w:hAnsi="宋体" w:cs="宋体"/>
          <w:color w:val="auto"/>
          <w:sz w:val="24"/>
        </w:rPr>
        <w:t>本合同项下各期款项均在</w:t>
      </w:r>
      <w:r>
        <w:rPr>
          <w:rFonts w:hint="eastAsia" w:ascii="宋体" w:hAnsi="宋体" w:cs="宋体"/>
          <w:color w:val="auto"/>
          <w:sz w:val="24"/>
          <w:lang w:val="en-US" w:eastAsia="zh-CN"/>
        </w:rPr>
        <w:t>采购人</w:t>
      </w:r>
      <w:r>
        <w:rPr>
          <w:rFonts w:hint="eastAsia" w:ascii="宋体" w:hAnsi="宋体" w:cs="宋体"/>
          <w:color w:val="auto"/>
          <w:sz w:val="24"/>
        </w:rPr>
        <w:t>收到</w:t>
      </w:r>
      <w:r>
        <w:rPr>
          <w:rFonts w:hint="eastAsia" w:ascii="宋体" w:hAnsi="宋体" w:cs="宋体"/>
          <w:color w:val="auto"/>
          <w:sz w:val="24"/>
          <w:lang w:val="en-US" w:eastAsia="zh-CN"/>
        </w:rPr>
        <w:t>中标人</w:t>
      </w:r>
      <w:r>
        <w:rPr>
          <w:rFonts w:hint="eastAsia" w:ascii="宋体" w:hAnsi="宋体" w:cs="宋体"/>
          <w:color w:val="auto"/>
          <w:sz w:val="24"/>
        </w:rPr>
        <w:t>开具的载明相应金额的正式发票后向</w:t>
      </w:r>
      <w:r>
        <w:rPr>
          <w:rFonts w:hint="eastAsia" w:ascii="宋体" w:hAnsi="宋体" w:cs="宋体"/>
          <w:color w:val="auto"/>
          <w:sz w:val="24"/>
          <w:lang w:val="en-US" w:eastAsia="zh-CN"/>
        </w:rPr>
        <w:t>中标人</w:t>
      </w:r>
      <w:r>
        <w:rPr>
          <w:rFonts w:hint="eastAsia" w:ascii="宋体" w:hAnsi="宋体" w:cs="宋体"/>
          <w:color w:val="auto"/>
          <w:sz w:val="24"/>
        </w:rPr>
        <w:t>指定银行账户支付，如</w:t>
      </w:r>
      <w:r>
        <w:rPr>
          <w:rFonts w:hint="eastAsia" w:ascii="宋体" w:hAnsi="宋体" w:cs="宋体"/>
          <w:color w:val="auto"/>
          <w:sz w:val="24"/>
          <w:lang w:val="en-US" w:eastAsia="zh-CN"/>
        </w:rPr>
        <w:t>采购人</w:t>
      </w:r>
      <w:r>
        <w:rPr>
          <w:rFonts w:hint="eastAsia" w:ascii="宋体" w:hAnsi="宋体" w:cs="宋体"/>
          <w:color w:val="auto"/>
          <w:sz w:val="24"/>
        </w:rPr>
        <w:t>未及时收到</w:t>
      </w:r>
      <w:r>
        <w:rPr>
          <w:rFonts w:hint="eastAsia" w:ascii="宋体" w:hAnsi="宋体" w:cs="宋体"/>
          <w:color w:val="auto"/>
          <w:sz w:val="24"/>
          <w:lang w:val="en-US" w:eastAsia="zh-CN"/>
        </w:rPr>
        <w:t>中标人</w:t>
      </w:r>
      <w:r>
        <w:rPr>
          <w:rFonts w:hint="eastAsia" w:ascii="宋体" w:hAnsi="宋体" w:cs="宋体"/>
          <w:color w:val="auto"/>
          <w:sz w:val="24"/>
        </w:rPr>
        <w:t>开具的正式发票，</w:t>
      </w:r>
      <w:r>
        <w:rPr>
          <w:rFonts w:hint="eastAsia" w:ascii="宋体" w:hAnsi="宋体" w:cs="宋体"/>
          <w:color w:val="auto"/>
          <w:sz w:val="24"/>
          <w:lang w:val="en-US" w:eastAsia="zh-CN"/>
        </w:rPr>
        <w:t>采购人</w:t>
      </w:r>
      <w:r>
        <w:rPr>
          <w:rFonts w:hint="eastAsia" w:ascii="宋体" w:hAnsi="宋体" w:cs="宋体"/>
          <w:color w:val="auto"/>
          <w:sz w:val="24"/>
        </w:rPr>
        <w:t>付款时间相应顺延。若因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（五）成果权属与知识产权</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pStyle w:val="52"/>
        <w:tabs>
          <w:tab w:val="left" w:pos="720"/>
        </w:tabs>
        <w:autoSpaceDE w:val="0"/>
        <w:autoSpaceDN w:val="0"/>
        <w:adjustRightInd w:val="0"/>
        <w:spacing w:line="440" w:lineRule="exact"/>
        <w:ind w:right="17" w:firstLine="480"/>
        <w:jc w:val="left"/>
        <w:outlineLvl w:val="1"/>
        <w:rPr>
          <w:rFonts w:hint="eastAsia" w:ascii="宋体" w:hAnsi="宋体" w:eastAsia="宋体" w:cs="宋体"/>
          <w:sz w:val="24"/>
          <w:lang w:eastAsia="zh-CN"/>
        </w:rPr>
      </w:pPr>
      <w:r>
        <w:rPr>
          <w:rFonts w:hint="eastAsia" w:ascii="宋体" w:hAnsi="宋体" w:cs="宋体"/>
          <w:sz w:val="24"/>
        </w:rPr>
        <w:t>5.中标人完成本合同项目的研究人员享有在有关技术成果文件上署名的权利和与采购人共同获得有关荣誉证书、奖励的权利</w:t>
      </w:r>
      <w:r>
        <w:rPr>
          <w:rFonts w:hint="eastAsia" w:ascii="宋体" w:hAnsi="宋体" w:cs="宋体"/>
          <w:sz w:val="24"/>
          <w:lang w:eastAsia="zh-CN"/>
        </w:rPr>
        <w:t>。</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六</w:t>
      </w:r>
      <w:r>
        <w:rPr>
          <w:rFonts w:hint="eastAsia" w:ascii="宋体" w:hAnsi="宋体" w:cs="宋体"/>
          <w:sz w:val="24"/>
          <w:lang w:eastAsia="zh-CN"/>
        </w:rPr>
        <w:t>）</w:t>
      </w:r>
      <w:r>
        <w:rPr>
          <w:rFonts w:hint="eastAsia" w:ascii="宋体" w:hAnsi="宋体" w:cs="宋体"/>
          <w:sz w:val="24"/>
        </w:rPr>
        <w:t>保密条款</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4.中标人实施项目的程序应符合国家安全、保密的有关规定和标准。</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5.上述保密义务不适用以下情况：</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（1）获取的信息已被合法公开；</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（2）获得信息拥有方书面许可并在该许可范围内披露；</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（3）国家法律、法规规定的情形。</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）违约责任</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（1）中标人未能按合同约定的日期(含协商延缓的日期)提交各阶段工作成果，延误时间超过15个工作日；</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（3）中标人虽如期提交最终成果，但连续二次未能通过采购人验收的；</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（7）中标人明确表示或者以自己的行为表明不履行本合同的。</w:t>
      </w:r>
    </w:p>
    <w:p>
      <w:pPr>
        <w:pStyle w:val="52"/>
        <w:tabs>
          <w:tab w:val="left" w:pos="720"/>
        </w:tabs>
        <w:autoSpaceDE w:val="0"/>
        <w:autoSpaceDN w:val="0"/>
        <w:adjustRightInd w:val="0"/>
        <w:spacing w:line="440" w:lineRule="exact"/>
        <w:ind w:right="17" w:firstLine="480"/>
        <w:jc w:val="left"/>
        <w:outlineLvl w:val="1"/>
        <w:rPr>
          <w:rFonts w:hint="eastAsia"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pStyle w:val="52"/>
        <w:tabs>
          <w:tab w:val="left" w:pos="720"/>
        </w:tabs>
        <w:autoSpaceDE w:val="0"/>
        <w:autoSpaceDN w:val="0"/>
        <w:adjustRightInd w:val="0"/>
        <w:spacing w:line="440" w:lineRule="exact"/>
        <w:ind w:right="17" w:firstLine="480"/>
        <w:jc w:val="left"/>
        <w:outlineLvl w:val="1"/>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440" w:lineRule="exact"/>
        <w:jc w:val="center"/>
        <w:outlineLvl w:val="0"/>
        <w:rPr>
          <w:rFonts w:ascii="宋体" w:cs="宋体"/>
          <w:b/>
          <w:bCs/>
          <w:sz w:val="24"/>
        </w:rPr>
      </w:pPr>
      <w:r>
        <w:rPr>
          <w:rFonts w:hint="eastAsia" w:ascii="宋体" w:hAnsi="宋体" w:cs="宋体"/>
          <w:sz w:val="24"/>
        </w:rPr>
        <w:br w:type="page"/>
      </w:r>
      <w:bookmarkStart w:id="17" w:name="_Toc23822"/>
      <w:r>
        <w:rPr>
          <w:rFonts w:hint="eastAsia" w:ascii="宋体" w:cs="宋体"/>
          <w:b/>
          <w:bCs/>
          <w:sz w:val="24"/>
        </w:rPr>
        <w:t>第六章 投标文件初审及招标项目评分表</w:t>
      </w:r>
      <w:bookmarkEnd w:id="17"/>
    </w:p>
    <w:p>
      <w:pPr>
        <w:spacing w:line="440" w:lineRule="exact"/>
        <w:jc w:val="center"/>
        <w:rPr>
          <w:rFonts w:ascii="宋体" w:hAnsi="宋体" w:cs="宋体"/>
          <w:b/>
          <w:sz w:val="24"/>
        </w:rPr>
      </w:pPr>
    </w:p>
    <w:p>
      <w:pPr>
        <w:spacing w:line="440" w:lineRule="exact"/>
        <w:jc w:val="center"/>
        <w:rPr>
          <w:rFonts w:ascii="宋体" w:hAnsi="宋体" w:cs="宋体"/>
          <w:b/>
          <w:sz w:val="24"/>
        </w:rPr>
      </w:pPr>
      <w:r>
        <w:rPr>
          <w:rFonts w:hint="eastAsia" w:ascii="宋体" w:hAnsi="宋体" w:cs="宋体"/>
          <w:b/>
          <w:sz w:val="24"/>
        </w:rPr>
        <w:t>投标文件初审表（不可偏离条款）</w:t>
      </w:r>
    </w:p>
    <w:p>
      <w:pPr>
        <w:spacing w:line="440" w:lineRule="exact"/>
        <w:jc w:val="center"/>
        <w:rPr>
          <w:rFonts w:ascii="宋体" w:hAnsi="宋体" w:cs="宋体"/>
          <w:b/>
          <w:sz w:val="24"/>
        </w:rPr>
      </w:pPr>
      <w:r>
        <w:rPr>
          <w:rFonts w:hint="eastAsia" w:ascii="宋体" w:hAnsi="宋体" w:cs="宋体"/>
          <w:b/>
          <w:sz w:val="24"/>
        </w:rPr>
        <w:t>（凡有下列情形之一的，投标文件无效，投标作废标处理）</w:t>
      </w:r>
    </w:p>
    <w:tbl>
      <w:tblPr>
        <w:tblStyle w:val="24"/>
        <w:tblW w:w="852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tcPr>
          <w:p>
            <w:pPr>
              <w:spacing w:line="440" w:lineRule="exact"/>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1</w:t>
            </w:r>
          </w:p>
        </w:tc>
        <w:tc>
          <w:tcPr>
            <w:tcW w:w="7108" w:type="dxa"/>
          </w:tcPr>
          <w:p>
            <w:pPr>
              <w:spacing w:line="440" w:lineRule="exact"/>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440" w:lineRule="exact"/>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2</w:t>
            </w:r>
          </w:p>
        </w:tc>
        <w:tc>
          <w:tcPr>
            <w:tcW w:w="7108" w:type="dxa"/>
            <w:vAlign w:val="center"/>
          </w:tcPr>
          <w:p>
            <w:pPr>
              <w:spacing w:line="440" w:lineRule="exact"/>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3</w:t>
            </w:r>
          </w:p>
        </w:tc>
        <w:tc>
          <w:tcPr>
            <w:tcW w:w="7108" w:type="dxa"/>
            <w:vAlign w:val="center"/>
          </w:tcPr>
          <w:p>
            <w:pPr>
              <w:spacing w:line="440" w:lineRule="exact"/>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4</w:t>
            </w:r>
          </w:p>
        </w:tc>
        <w:tc>
          <w:tcPr>
            <w:tcW w:w="7108" w:type="dxa"/>
            <w:vAlign w:val="center"/>
          </w:tcPr>
          <w:p>
            <w:pPr>
              <w:spacing w:line="440" w:lineRule="exact"/>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5</w:t>
            </w:r>
          </w:p>
        </w:tc>
        <w:tc>
          <w:tcPr>
            <w:tcW w:w="7108" w:type="dxa"/>
            <w:vAlign w:val="center"/>
          </w:tcPr>
          <w:p>
            <w:pPr>
              <w:spacing w:line="440" w:lineRule="exact"/>
              <w:rPr>
                <w:rFonts w:ascii="宋体" w:hAnsi="宋体" w:cs="宋体"/>
                <w:sz w:val="24"/>
              </w:rPr>
            </w:pPr>
            <w:r>
              <w:rPr>
                <w:rFonts w:hint="eastAsia" w:ascii="宋体" w:hAnsi="宋体" w:cs="宋体"/>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6</w:t>
            </w:r>
          </w:p>
        </w:tc>
        <w:tc>
          <w:tcPr>
            <w:tcW w:w="7108" w:type="dxa"/>
            <w:vAlign w:val="center"/>
          </w:tcPr>
          <w:p>
            <w:pPr>
              <w:spacing w:line="440" w:lineRule="exact"/>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7</w:t>
            </w:r>
          </w:p>
        </w:tc>
        <w:tc>
          <w:tcPr>
            <w:tcW w:w="7108" w:type="dxa"/>
            <w:vAlign w:val="center"/>
          </w:tcPr>
          <w:p>
            <w:pPr>
              <w:spacing w:line="440" w:lineRule="exact"/>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8</w:t>
            </w:r>
          </w:p>
        </w:tc>
        <w:tc>
          <w:tcPr>
            <w:tcW w:w="7108" w:type="dxa"/>
            <w:vAlign w:val="center"/>
          </w:tcPr>
          <w:p>
            <w:pPr>
              <w:spacing w:line="440" w:lineRule="exact"/>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9</w:t>
            </w:r>
          </w:p>
        </w:tc>
        <w:tc>
          <w:tcPr>
            <w:tcW w:w="7108" w:type="dxa"/>
            <w:vAlign w:val="center"/>
          </w:tcPr>
          <w:p>
            <w:pPr>
              <w:spacing w:line="440" w:lineRule="exact"/>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440" w:lineRule="exact"/>
              <w:jc w:val="center"/>
              <w:rPr>
                <w:rFonts w:ascii="宋体" w:hAnsi="宋体" w:cs="宋体"/>
                <w:sz w:val="24"/>
              </w:rPr>
            </w:pPr>
            <w:r>
              <w:rPr>
                <w:rFonts w:hint="eastAsia" w:ascii="宋体" w:hAnsi="宋体" w:cs="宋体"/>
                <w:sz w:val="24"/>
              </w:rPr>
              <w:t>10</w:t>
            </w:r>
          </w:p>
        </w:tc>
        <w:tc>
          <w:tcPr>
            <w:tcW w:w="7108" w:type="dxa"/>
            <w:vAlign w:val="center"/>
          </w:tcPr>
          <w:p>
            <w:pPr>
              <w:spacing w:line="440" w:lineRule="exact"/>
              <w:rPr>
                <w:rFonts w:ascii="宋体" w:hAnsi="宋体" w:cs="宋体"/>
                <w:sz w:val="24"/>
              </w:rPr>
            </w:pPr>
            <w:r>
              <w:rPr>
                <w:rFonts w:hint="eastAsia" w:ascii="宋体" w:hAnsi="宋体" w:cs="宋体"/>
                <w:sz w:val="24"/>
              </w:rPr>
              <w:t>法律、法规规定的其他情形</w:t>
            </w:r>
          </w:p>
        </w:tc>
      </w:tr>
    </w:tbl>
    <w:p>
      <w:pPr>
        <w:spacing w:line="440" w:lineRule="exact"/>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p>
      <w:pPr>
        <w:spacing w:line="440" w:lineRule="exact"/>
      </w:pP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440" w:lineRule="exact"/>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lang w:val="en-US" w:eastAsia="zh-CN"/>
              </w:rPr>
              <w:t>20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10"/>
              <w:spacing w:line="440" w:lineRule="exact"/>
              <w:jc w:val="both"/>
              <w:rPr>
                <w:rFonts w:hint="default" w:ascii="宋体" w:hAnsi="宋体" w:eastAsia="宋体" w:cs="宋体"/>
                <w:color w:val="auto"/>
                <w:kern w:val="0"/>
                <w:sz w:val="24"/>
                <w:lang w:val="en-US" w:eastAsia="zh-CN"/>
              </w:rPr>
            </w:pPr>
            <w:r>
              <w:rPr>
                <w:rFonts w:hint="eastAsia" w:ascii="宋体" w:hAnsi="宋体" w:cs="宋体"/>
                <w:color w:val="auto"/>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color w:val="auto"/>
                <w:kern w:val="0"/>
                <w:sz w:val="24"/>
              </w:rPr>
              <w:br w:type="textWrapping"/>
            </w:r>
            <w:r>
              <w:rPr>
                <w:rFonts w:hint="eastAsia" w:ascii="宋体" w:hAnsi="宋体" w:cs="宋体"/>
                <w:b/>
                <w:bCs/>
                <w:color w:val="auto"/>
                <w:kern w:val="0"/>
                <w:sz w:val="24"/>
              </w:rPr>
              <w:t>投标报价得分=(评标基准价／投标报价)×</w:t>
            </w:r>
            <w:r>
              <w:rPr>
                <w:rFonts w:hint="eastAsia" w:ascii="宋体" w:hAnsi="宋体" w:cs="宋体"/>
                <w:b/>
                <w:bCs/>
                <w:color w:val="auto"/>
                <w:kern w:val="0"/>
                <w:sz w:val="24"/>
                <w:lang w:val="en-US" w:eastAsia="zh-CN"/>
              </w:rPr>
              <w:t>20</w:t>
            </w:r>
          </w:p>
          <w:p>
            <w:pPr>
              <w:numPr>
                <w:ilvl w:val="0"/>
                <w:numId w:val="4"/>
              </w:numPr>
              <w:spacing w:line="440" w:lineRule="exact"/>
              <w:ind w:left="250" w:hanging="249" w:hangingChars="104"/>
              <w:jc w:val="both"/>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4"/>
              </w:numPr>
              <w:spacing w:line="440" w:lineRule="exact"/>
              <w:ind w:left="250" w:hanging="249" w:hangingChars="104"/>
              <w:jc w:val="both"/>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440" w:lineRule="exact"/>
              <w:ind w:left="216" w:leftChars="103"/>
              <w:jc w:val="both"/>
              <w:rPr>
                <w:rFonts w:hint="eastAsia" w:ascii="宋体" w:hAnsi="宋体" w:cs="宋体"/>
                <w:color w:val="auto"/>
                <w:kern w:val="0"/>
                <w:sz w:val="24"/>
              </w:rPr>
            </w:pPr>
            <w:r>
              <w:rPr>
                <w:rFonts w:hint="eastAsia" w:ascii="宋体" w:hAnsi="宋体" w:cs="宋体"/>
                <w:bCs/>
                <w:color w:val="auto"/>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noWrap w:val="0"/>
            <w:vAlign w:val="center"/>
          </w:tcPr>
          <w:p>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1120"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440" w:lineRule="exact"/>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highlight w:val="none"/>
                <w:lang w:val="en-US" w:eastAsia="zh-CN"/>
              </w:rPr>
              <w:t>41</w:t>
            </w:r>
            <w:r>
              <w:rPr>
                <w:rFonts w:hint="eastAsia" w:ascii="宋体" w:hAnsi="宋体" w:cs="宋体"/>
                <w:b/>
                <w:color w:val="auto"/>
                <w:sz w:val="24"/>
                <w:highlight w:val="none"/>
                <w:lang w:val="zh-CN"/>
              </w:rPr>
              <w:t>分</w:t>
            </w:r>
            <w:r>
              <w:rPr>
                <w:rFonts w:hint="eastAsia" w:ascii="宋体" w:hAnsi="宋体" w:cs="宋体"/>
                <w:b/>
                <w:color w:val="auto"/>
                <w:sz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722" w:type="dxa"/>
            <w:noWrap w:val="0"/>
            <w:vAlign w:val="center"/>
          </w:tcPr>
          <w:p>
            <w:pPr>
              <w:autoSpaceDE w:val="0"/>
              <w:autoSpaceDN w:val="0"/>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eastAsia="zh-CN"/>
              </w:rPr>
            </w:pPr>
            <w:r>
              <w:rPr>
                <w:rFonts w:hint="eastAsia" w:ascii="宋体" w:hAnsi="宋体" w:eastAsia="宋体" w:cs="宋体"/>
                <w:color w:val="auto"/>
                <w:sz w:val="24"/>
                <w:lang w:eastAsia="zh-CN"/>
              </w:rPr>
              <w:t>专业资质</w:t>
            </w:r>
          </w:p>
        </w:tc>
        <w:tc>
          <w:tcPr>
            <w:tcW w:w="5907" w:type="dxa"/>
            <w:noWrap w:val="0"/>
            <w:vAlign w:val="center"/>
          </w:tcPr>
          <w:p>
            <w:pPr>
              <w:spacing w:line="440" w:lineRule="exact"/>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评分内容：</w:t>
            </w:r>
          </w:p>
          <w:p>
            <w:pPr>
              <w:spacing w:line="440" w:lineRule="exact"/>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被列为国家高端智库</w:t>
            </w:r>
            <w:r>
              <w:rPr>
                <w:rFonts w:hint="eastAsia" w:ascii="宋体" w:hAnsi="宋体" w:cs="宋体"/>
                <w:color w:val="auto"/>
                <w:kern w:val="0"/>
                <w:sz w:val="24"/>
                <w:szCs w:val="24"/>
                <w:lang w:val="zh-CN" w:eastAsia="zh-CN"/>
              </w:rPr>
              <w:t>（含试点或培育单位）</w:t>
            </w:r>
            <w:r>
              <w:rPr>
                <w:rFonts w:hint="eastAsia" w:ascii="宋体" w:hAnsi="宋体" w:eastAsia="宋体" w:cs="宋体"/>
                <w:color w:val="auto"/>
                <w:kern w:val="0"/>
                <w:sz w:val="24"/>
                <w:szCs w:val="24"/>
                <w:lang w:val="zh-CN" w:eastAsia="zh-CN"/>
              </w:rPr>
              <w:t>得3分。</w:t>
            </w:r>
          </w:p>
          <w:p>
            <w:pPr>
              <w:spacing w:line="440" w:lineRule="exact"/>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评分依据：</w:t>
            </w:r>
          </w:p>
          <w:p>
            <w:pPr>
              <w:spacing w:line="440" w:lineRule="exact"/>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1.要求提供有效的证明材料作为得分依据。以上资料均要求提供复印件或者官网等合法查询渠道的查询记录作为得分依据。</w:t>
            </w:r>
          </w:p>
          <w:p>
            <w:pPr>
              <w:spacing w:line="440" w:lineRule="exact"/>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2.提供的复印件加盖公章，原件备查。评分中出现无证明资料或</w:t>
            </w:r>
            <w:r>
              <w:rPr>
                <w:rFonts w:hint="eastAsia" w:ascii="宋体" w:hAnsi="宋体" w:eastAsia="宋体" w:cs="宋体"/>
                <w:color w:val="auto"/>
                <w:kern w:val="0"/>
                <w:sz w:val="24"/>
                <w:szCs w:val="24"/>
                <w:highlight w:val="none"/>
                <w:lang w:val="zh-CN" w:eastAsia="zh-CN"/>
              </w:rPr>
              <w:t>专家无法凭所提供资料判断是否得分的情况</w:t>
            </w:r>
            <w:r>
              <w:rPr>
                <w:rFonts w:hint="eastAsia" w:ascii="宋体" w:hAnsi="宋体" w:eastAsia="宋体" w:cs="宋体"/>
                <w:color w:val="auto"/>
                <w:kern w:val="0"/>
                <w:sz w:val="24"/>
                <w:szCs w:val="24"/>
                <w:lang w:val="zh-CN" w:eastAsia="zh-CN"/>
              </w:rPr>
              <w:t>，一律作不得分处理。</w:t>
            </w:r>
          </w:p>
        </w:tc>
        <w:tc>
          <w:tcPr>
            <w:tcW w:w="860" w:type="dxa"/>
            <w:noWrap w:val="0"/>
            <w:vAlign w:val="center"/>
          </w:tcPr>
          <w:p>
            <w:pPr>
              <w:autoSpaceDE w:val="0"/>
              <w:autoSpaceDN w:val="0"/>
              <w:adjustRightInd w:val="0"/>
              <w:spacing w:line="44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p>
        </w:tc>
        <w:tc>
          <w:tcPr>
            <w:tcW w:w="112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同类项目编制经验</w:t>
            </w:r>
          </w:p>
        </w:tc>
        <w:tc>
          <w:tcPr>
            <w:tcW w:w="5907" w:type="dxa"/>
            <w:noWrap w:val="0"/>
            <w:vAlign w:val="center"/>
          </w:tcPr>
          <w:p>
            <w:pPr>
              <w:numPr>
                <w:ilvl w:val="0"/>
                <w:numId w:val="0"/>
              </w:numPr>
              <w:spacing w:line="440" w:lineRule="exact"/>
              <w:ind w:left="0" w:leftChars="0" w:firstLine="0" w:firstLineChars="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评分内容：</w:t>
            </w:r>
          </w:p>
          <w:p>
            <w:pPr>
              <w:numPr>
                <w:ilvl w:val="0"/>
                <w:numId w:val="0"/>
              </w:numPr>
              <w:spacing w:line="440" w:lineRule="exact"/>
              <w:ind w:left="0" w:leftChars="0" w:firstLine="0" w:firstLineChars="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投标人2021年</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月至投标截止日</w:t>
            </w:r>
            <w:r>
              <w:rPr>
                <w:rFonts w:hint="eastAsia" w:ascii="宋体" w:hAnsi="宋体" w:cs="宋体"/>
                <w:color w:val="auto"/>
                <w:kern w:val="2"/>
                <w:sz w:val="24"/>
                <w:szCs w:val="24"/>
                <w:lang w:val="en-US" w:eastAsia="zh-CN"/>
              </w:rPr>
              <w:t>（以合同签订时间为准）</w:t>
            </w:r>
            <w:r>
              <w:rPr>
                <w:rFonts w:hint="eastAsia" w:ascii="宋体" w:hAnsi="宋体" w:eastAsia="宋体" w:cs="宋体"/>
                <w:color w:val="auto"/>
                <w:kern w:val="2"/>
                <w:sz w:val="24"/>
                <w:szCs w:val="24"/>
                <w:lang w:val="en-US" w:eastAsia="zh-CN"/>
              </w:rPr>
              <w:t>曾受托于中央部门或国家部委（含下属司）或副省级</w:t>
            </w:r>
            <w:r>
              <w:rPr>
                <w:rFonts w:hint="eastAsia" w:ascii="宋体" w:hAnsi="宋体" w:cs="宋体"/>
                <w:color w:val="auto"/>
                <w:kern w:val="2"/>
                <w:sz w:val="24"/>
                <w:szCs w:val="24"/>
                <w:lang w:val="en-US" w:eastAsia="zh-CN"/>
              </w:rPr>
              <w:t>（</w:t>
            </w:r>
            <w:r>
              <w:rPr>
                <w:rFonts w:hint="eastAsia" w:ascii="宋体" w:hAnsi="宋体" w:eastAsia="宋体" w:cs="宋体"/>
                <w:color w:val="auto"/>
                <w:kern w:val="2"/>
                <w:sz w:val="24"/>
                <w:szCs w:val="24"/>
                <w:lang w:val="en-US" w:eastAsia="zh-CN"/>
              </w:rPr>
              <w:t>或以上</w:t>
            </w:r>
            <w:r>
              <w:rPr>
                <w:rFonts w:hint="eastAsia" w:ascii="宋体" w:hAnsi="宋体" w:cs="宋体"/>
                <w:color w:val="auto"/>
                <w:kern w:val="2"/>
                <w:sz w:val="24"/>
                <w:szCs w:val="24"/>
                <w:lang w:val="en-US" w:eastAsia="zh-CN"/>
              </w:rPr>
              <w:t>）</w:t>
            </w:r>
            <w:r>
              <w:rPr>
                <w:rFonts w:hint="eastAsia" w:ascii="宋体" w:hAnsi="宋体" w:eastAsia="宋体" w:cs="宋体"/>
                <w:color w:val="auto"/>
                <w:kern w:val="2"/>
                <w:sz w:val="24"/>
                <w:szCs w:val="24"/>
                <w:lang w:val="en-US" w:eastAsia="zh-CN"/>
              </w:rPr>
              <w:t>城市相关职能部门，开展过的国际经贸规则研究类项目经验，每项得3分。总计最高分12分。</w:t>
            </w:r>
          </w:p>
          <w:p>
            <w:pPr>
              <w:numPr>
                <w:ilvl w:val="0"/>
                <w:numId w:val="0"/>
              </w:numPr>
              <w:spacing w:line="440" w:lineRule="exact"/>
              <w:ind w:left="0" w:leftChars="0" w:firstLine="0" w:firstLineChars="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评分依据：</w:t>
            </w:r>
          </w:p>
          <w:p>
            <w:pPr>
              <w:numPr>
                <w:ilvl w:val="0"/>
                <w:numId w:val="0"/>
              </w:numPr>
              <w:spacing w:line="440" w:lineRule="exact"/>
              <w:ind w:left="0" w:leftChars="0" w:firstLine="0" w:firstLineChars="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1.要求提供合同关键页（有公章、签</w:t>
            </w:r>
            <w:r>
              <w:rPr>
                <w:rFonts w:hint="eastAsia" w:ascii="宋体" w:hAnsi="宋体" w:cs="宋体"/>
                <w:color w:val="auto"/>
                <w:kern w:val="2"/>
                <w:sz w:val="24"/>
                <w:szCs w:val="24"/>
                <w:lang w:val="en-US" w:eastAsia="zh-CN"/>
              </w:rPr>
              <w:t>章</w:t>
            </w:r>
            <w:r>
              <w:rPr>
                <w:rFonts w:hint="eastAsia" w:ascii="宋体" w:hAnsi="宋体" w:eastAsia="宋体" w:cs="宋体"/>
                <w:color w:val="auto"/>
                <w:kern w:val="2"/>
                <w:sz w:val="24"/>
                <w:szCs w:val="24"/>
                <w:lang w:val="en-US" w:eastAsia="zh-CN"/>
              </w:rPr>
              <w:t>，首页</w:t>
            </w:r>
            <w:r>
              <w:rPr>
                <w:rFonts w:hint="eastAsia" w:ascii="宋体" w:hAnsi="宋体" w:cs="宋体"/>
                <w:color w:val="auto"/>
                <w:kern w:val="2"/>
                <w:sz w:val="24"/>
                <w:szCs w:val="24"/>
                <w:lang w:val="en-US" w:eastAsia="zh-CN"/>
              </w:rPr>
              <w:t>（需体现项目名称）</w:t>
            </w:r>
            <w:r>
              <w:rPr>
                <w:rFonts w:hint="eastAsia" w:ascii="宋体" w:hAnsi="宋体" w:eastAsia="宋体" w:cs="宋体"/>
                <w:color w:val="auto"/>
                <w:kern w:val="2"/>
                <w:sz w:val="24"/>
                <w:szCs w:val="24"/>
                <w:lang w:val="en-US" w:eastAsia="zh-CN"/>
              </w:rPr>
              <w:t>、尾页、时间页、主要内容页）或者任务书或者委托书等证明文件作为得分依据。(</w:t>
            </w:r>
            <w:r>
              <w:rPr>
                <w:rFonts w:hint="eastAsia" w:ascii="宋体" w:hAnsi="宋体" w:cs="宋体"/>
                <w:color w:val="auto"/>
                <w:kern w:val="2"/>
                <w:sz w:val="24"/>
                <w:szCs w:val="24"/>
                <w:lang w:val="en-US" w:eastAsia="zh-CN"/>
              </w:rPr>
              <w:t>以</w:t>
            </w:r>
            <w:r>
              <w:rPr>
                <w:rFonts w:hint="eastAsia" w:ascii="宋体" w:hAnsi="宋体" w:eastAsia="宋体" w:cs="宋体"/>
                <w:color w:val="auto"/>
                <w:kern w:val="2"/>
                <w:sz w:val="24"/>
                <w:szCs w:val="24"/>
                <w:lang w:val="en-US" w:eastAsia="zh-CN"/>
              </w:rPr>
              <w:t>合同签订时间</w:t>
            </w:r>
            <w:r>
              <w:rPr>
                <w:rFonts w:hint="eastAsia" w:ascii="宋体" w:hAnsi="宋体" w:cs="宋体"/>
                <w:color w:val="auto"/>
                <w:kern w:val="2"/>
                <w:sz w:val="24"/>
                <w:szCs w:val="24"/>
                <w:lang w:val="en-US" w:eastAsia="zh-CN"/>
              </w:rPr>
              <w:t>或委托时间或任务书下达时间</w:t>
            </w:r>
            <w:r>
              <w:rPr>
                <w:rFonts w:hint="eastAsia" w:ascii="宋体" w:hAnsi="宋体" w:eastAsia="宋体" w:cs="宋体"/>
                <w:color w:val="auto"/>
                <w:kern w:val="2"/>
                <w:sz w:val="24"/>
                <w:szCs w:val="24"/>
                <w:lang w:val="en-US" w:eastAsia="zh-CN"/>
              </w:rPr>
              <w:t>为准)</w:t>
            </w:r>
          </w:p>
          <w:p>
            <w:pPr>
              <w:numPr>
                <w:ilvl w:val="0"/>
                <w:numId w:val="0"/>
              </w:numPr>
              <w:spacing w:line="440" w:lineRule="exact"/>
              <w:ind w:left="0" w:leftChars="0" w:firstLine="0" w:firstLineChars="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2.副省级（或以上）城市指：4个直辖市（北京、上海、天津、重庆）以及15个副省级城市（广州、武汉、哈尔滨、沈阳、成都、南京、西安、长春、济南、杭州、大连、青岛、深圳、厦门、宁波）。</w:t>
            </w:r>
          </w:p>
          <w:p>
            <w:pPr>
              <w:numPr>
                <w:ilvl w:val="0"/>
                <w:numId w:val="0"/>
              </w:numPr>
              <w:spacing w:line="440" w:lineRule="exact"/>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3.以上资料均要求提供复印件加盖公章，原件备查。评分中出现无证明资料或专家无法凭所提供资料判断是否得分的情况，一律作不得分处理。</w:t>
            </w:r>
          </w:p>
        </w:tc>
        <w:tc>
          <w:tcPr>
            <w:tcW w:w="860" w:type="dxa"/>
            <w:noWrap w:val="0"/>
            <w:vAlign w:val="center"/>
          </w:tcPr>
          <w:p>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112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团队负责人情况</w:t>
            </w:r>
          </w:p>
        </w:tc>
        <w:tc>
          <w:tcPr>
            <w:tcW w:w="5907" w:type="dxa"/>
            <w:noWrap w:val="0"/>
            <w:vAlign w:val="top"/>
          </w:tcPr>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1.项目负责人只可为1人</w:t>
            </w:r>
            <w:r>
              <w:rPr>
                <w:rFonts w:hint="eastAsia" w:ascii="宋体" w:hAnsi="宋体" w:cs="宋体"/>
                <w:color w:val="auto"/>
                <w:sz w:val="24"/>
              </w:rPr>
              <w:t>，不为退休返聘人员。</w:t>
            </w:r>
          </w:p>
          <w:p>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cs="宋体"/>
                <w:color w:val="auto"/>
                <w:sz w:val="24"/>
                <w:highlight w:val="none"/>
              </w:rPr>
              <w:t>项目负责人具有国际经济与贸易、法学、金融学、经济学、管理学等相关专业教授/研究员（正高）或以上职称得4分</w:t>
            </w:r>
            <w:r>
              <w:rPr>
                <w:rFonts w:hint="eastAsia" w:ascii="宋体" w:hAnsi="宋体" w:cs="宋体"/>
                <w:color w:val="auto"/>
                <w:sz w:val="24"/>
                <w:highlight w:val="none"/>
                <w:lang w:eastAsia="zh-CN"/>
              </w:rPr>
              <w:t>。</w:t>
            </w:r>
          </w:p>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3.2021年</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至</w:t>
            </w:r>
            <w:r>
              <w:rPr>
                <w:rFonts w:hint="eastAsia" w:ascii="宋体" w:hAnsi="宋体" w:eastAsia="宋体" w:cs="宋体"/>
                <w:color w:val="auto"/>
                <w:kern w:val="2"/>
                <w:sz w:val="24"/>
                <w:szCs w:val="24"/>
                <w:lang w:val="en-US" w:eastAsia="zh-CN"/>
              </w:rPr>
              <w:t>投标截止日(以委托时间或合同签订时间为准)，参与过副省级</w:t>
            </w:r>
            <w:r>
              <w:rPr>
                <w:rFonts w:hint="eastAsia" w:ascii="宋体" w:hAnsi="宋体" w:cs="宋体"/>
                <w:color w:val="auto"/>
                <w:kern w:val="2"/>
                <w:sz w:val="24"/>
                <w:szCs w:val="24"/>
                <w:lang w:val="en-US" w:eastAsia="zh-CN"/>
              </w:rPr>
              <w:t>或</w:t>
            </w:r>
            <w:r>
              <w:rPr>
                <w:rFonts w:hint="eastAsia" w:ascii="宋体" w:hAnsi="宋体" w:eastAsia="宋体" w:cs="宋体"/>
                <w:color w:val="auto"/>
                <w:kern w:val="2"/>
                <w:sz w:val="24"/>
                <w:szCs w:val="24"/>
                <w:lang w:val="en-US" w:eastAsia="zh-CN"/>
              </w:rPr>
              <w:t>以上城市相关职能部门</w:t>
            </w:r>
            <w:r>
              <w:rPr>
                <w:rFonts w:hint="eastAsia" w:ascii="宋体" w:hAnsi="宋体" w:cs="宋体"/>
                <w:color w:val="auto"/>
                <w:kern w:val="2"/>
                <w:sz w:val="24"/>
                <w:szCs w:val="24"/>
                <w:lang w:val="en-US" w:eastAsia="zh-CN"/>
              </w:rPr>
              <w:t>委托</w:t>
            </w:r>
            <w:r>
              <w:rPr>
                <w:rFonts w:hint="eastAsia" w:ascii="宋体" w:hAnsi="宋体" w:eastAsia="宋体" w:cs="宋体"/>
                <w:color w:val="auto"/>
                <w:kern w:val="2"/>
                <w:sz w:val="24"/>
                <w:szCs w:val="24"/>
                <w:lang w:val="en-US" w:eastAsia="zh-CN"/>
              </w:rPr>
              <w:t>的国际经贸规则研究相关项目，每项得1分，最高3分。</w:t>
            </w:r>
          </w:p>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4.从2021年</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月至投标截止日获得国际经贸规则研究相关项目国家级奖项或国家级领导肯定性批示的（项目负责人需作为第一完成人），得2分。</w:t>
            </w:r>
          </w:p>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须提供：</w:t>
            </w:r>
          </w:p>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1.职称证书提供复印件或证书官网截图，无法在公开渠道查询的，提供颁发部门证明材料。</w:t>
            </w:r>
          </w:p>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2.提供</w:t>
            </w:r>
            <w:r>
              <w:rPr>
                <w:rFonts w:hint="eastAsia" w:ascii="宋体" w:hAnsi="宋体" w:eastAsia="宋体" w:cs="宋体"/>
                <w:color w:val="auto"/>
                <w:sz w:val="24"/>
                <w:szCs w:val="24"/>
                <w:lang w:val="en-US" w:eastAsia="zh-CN"/>
              </w:rPr>
              <w:t>投标人为其缴纳的载有社保部门公章的近3个月内</w:t>
            </w:r>
            <w:r>
              <w:rPr>
                <w:rFonts w:hint="eastAsia" w:ascii="宋体" w:hAnsi="宋体" w:cs="宋体"/>
                <w:color w:val="auto"/>
                <w:sz w:val="24"/>
                <w:szCs w:val="24"/>
                <w:lang w:val="en-US" w:eastAsia="zh-CN"/>
              </w:rPr>
              <w:t>任意一个月</w:t>
            </w:r>
            <w:r>
              <w:rPr>
                <w:rFonts w:hint="eastAsia" w:ascii="宋体" w:hAnsi="宋体" w:eastAsia="宋体" w:cs="宋体"/>
                <w:color w:val="auto"/>
                <w:sz w:val="24"/>
                <w:szCs w:val="24"/>
                <w:lang w:val="en-US" w:eastAsia="zh-CN"/>
              </w:rPr>
              <w:t>的个人社保证明（或加盖投标单位公章的社保承诺函）</w:t>
            </w:r>
            <w:r>
              <w:rPr>
                <w:rFonts w:hint="eastAsia" w:ascii="宋体" w:hAnsi="宋体" w:cs="宋体"/>
                <w:color w:val="auto"/>
                <w:sz w:val="24"/>
                <w:szCs w:val="24"/>
                <w:lang w:val="en-US" w:eastAsia="zh-CN"/>
              </w:rPr>
              <w:t>，</w:t>
            </w:r>
            <w:r>
              <w:rPr>
                <w:rFonts w:hint="eastAsia"/>
                <w:sz w:val="24"/>
              </w:rPr>
              <w:t>由于社保部门系统原因，最近一个月的社保证明无法提供的可往前顺延一个月</w:t>
            </w:r>
            <w:r>
              <w:rPr>
                <w:rFonts w:hint="eastAsia" w:ascii="宋体" w:hAnsi="宋体" w:eastAsia="宋体" w:cs="宋体"/>
                <w:color w:val="auto"/>
                <w:kern w:val="2"/>
                <w:sz w:val="24"/>
                <w:szCs w:val="24"/>
                <w:lang w:val="en-US" w:eastAsia="zh-CN"/>
              </w:rPr>
              <w:t>。如供应商为新成立企业且成立时间不足三个月可提供加盖公章的情况说明或者证明材料亦视为符合。</w:t>
            </w:r>
          </w:p>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3.如涉及考察人员工作经验，要求提供项目合同或者任务书(体现人员名称)作为得分依据，通过合同关键信息无法判断是否得分的，还须同时提供合同甲方出具的证明文件。</w:t>
            </w:r>
          </w:p>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4.由社会组织颁发的证书，还需提供该组织在“中国社会组织政务服务平台”的已合法登记且状态正常截图。</w:t>
            </w:r>
          </w:p>
          <w:p>
            <w:pPr>
              <w:spacing w:line="440" w:lineRule="exac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5.提供奖项证书或者奖项图片或者其他相关证明材料</w:t>
            </w:r>
            <w:r>
              <w:rPr>
                <w:rFonts w:hint="eastAsia" w:ascii="宋体" w:hAnsi="宋体" w:cs="宋体"/>
                <w:color w:val="auto"/>
                <w:kern w:val="2"/>
                <w:sz w:val="24"/>
                <w:szCs w:val="24"/>
                <w:lang w:val="en-US" w:eastAsia="zh-CN"/>
              </w:rPr>
              <w:t>，</w:t>
            </w:r>
            <w:r>
              <w:rPr>
                <w:rFonts w:hint="eastAsia" w:ascii="宋体" w:hAnsi="宋体" w:eastAsia="宋体" w:cs="宋体"/>
                <w:color w:val="auto"/>
                <w:sz w:val="24"/>
                <w:szCs w:val="24"/>
              </w:rPr>
              <w:t>国家级奖项指奖项颁发单位为国务院（或其直接所属的行政机关）</w:t>
            </w:r>
            <w:r>
              <w:rPr>
                <w:rFonts w:hint="eastAsia" w:ascii="宋体" w:hAnsi="宋体" w:eastAsia="宋体" w:cs="宋体"/>
                <w:color w:val="auto"/>
                <w:kern w:val="2"/>
                <w:sz w:val="24"/>
                <w:szCs w:val="24"/>
                <w:lang w:val="en-US" w:eastAsia="zh-CN"/>
              </w:rPr>
              <w:t>。</w:t>
            </w:r>
          </w:p>
          <w:p>
            <w:p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6.以上资料均要求提供复印件加盖公章，原件备查。未按要求提供或提供不清晰导致专家无法判断的不得分。</w:t>
            </w:r>
          </w:p>
        </w:tc>
        <w:tc>
          <w:tcPr>
            <w:tcW w:w="860" w:type="dxa"/>
            <w:noWrap w:val="0"/>
            <w:vAlign w:val="center"/>
          </w:tcPr>
          <w:p>
            <w:pPr>
              <w:autoSpaceDE w:val="0"/>
              <w:autoSpaceDN w:val="0"/>
              <w:adjustRightInd w:val="0"/>
              <w:spacing w:line="44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9</w:t>
            </w:r>
          </w:p>
        </w:tc>
        <w:tc>
          <w:tcPr>
            <w:tcW w:w="112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拟投入的项目团队情况（不含项目负责人）</w:t>
            </w:r>
          </w:p>
        </w:tc>
        <w:tc>
          <w:tcPr>
            <w:tcW w:w="5907" w:type="dxa"/>
            <w:noWrap w:val="0"/>
            <w:vAlign w:val="top"/>
          </w:tcPr>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拟投入本项目的团队人员（不含项目负责人，不含退休返聘人员）不少于4人，否则不得分。具有国际经济与贸易、法学、金融学、经济学、管理学等相关专业正高级职称的每人得3分；具备博士学位或副高级职称的每人得2分；具备硕士学位或中级职称的每人得1分。同一团队成员若满足以上不同的要求，不可累计得分，仅取最高分项。本项合计最高不超过8分。</w:t>
            </w:r>
          </w:p>
          <w:p>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须提供：</w:t>
            </w:r>
          </w:p>
          <w:p>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1.提供</w:t>
            </w:r>
            <w:r>
              <w:rPr>
                <w:rFonts w:hint="eastAsia" w:ascii="宋体" w:hAnsi="宋体" w:eastAsia="宋体" w:cs="宋体"/>
                <w:color w:val="auto"/>
                <w:sz w:val="24"/>
                <w:szCs w:val="24"/>
              </w:rPr>
              <w:t>学位证书复印件及学信网查询记录（学信网无法查询的，提供毕业院校或者人社部门等颁发机构或者监管机构等单位出具的证明）作为得分依据。</w:t>
            </w:r>
            <w:r>
              <w:rPr>
                <w:rFonts w:hint="eastAsia" w:ascii="宋体" w:hAnsi="宋体" w:eastAsia="宋体" w:cs="宋体"/>
                <w:color w:val="auto"/>
                <w:sz w:val="24"/>
                <w:szCs w:val="24"/>
                <w:lang w:val="en-US" w:eastAsia="zh-CN"/>
              </w:rPr>
              <w:t>（若为境外留学学历，无需提供学信网查询记录，需提供教育部留学服务中心出具的学历学位认证书）</w:t>
            </w:r>
            <w:r>
              <w:rPr>
                <w:rFonts w:hint="eastAsia" w:ascii="宋体" w:hAnsi="宋体" w:eastAsia="宋体" w:cs="宋体"/>
                <w:color w:val="auto"/>
                <w:kern w:val="2"/>
                <w:sz w:val="24"/>
                <w:szCs w:val="24"/>
                <w:highlight w:val="none"/>
                <w:lang w:val="en-US" w:eastAsia="zh-CN"/>
              </w:rPr>
              <w:t>。</w:t>
            </w:r>
          </w:p>
          <w:p>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2.职称证书提供复印件或者证书官网截图，无法在公开渠道查询的，提供颁发部门证明材料。</w:t>
            </w:r>
          </w:p>
          <w:p>
            <w:pPr>
              <w:spacing w:line="440" w:lineRule="exac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3.提供</w:t>
            </w:r>
            <w:r>
              <w:rPr>
                <w:rFonts w:hint="eastAsia" w:ascii="宋体" w:hAnsi="宋体" w:eastAsia="宋体" w:cs="宋体"/>
                <w:color w:val="auto"/>
                <w:sz w:val="24"/>
                <w:szCs w:val="24"/>
                <w:lang w:val="en-US" w:eastAsia="zh-CN"/>
              </w:rPr>
              <w:t>投标人为其缴纳的载有社保部门公章的近3个月内</w:t>
            </w:r>
            <w:r>
              <w:rPr>
                <w:rFonts w:hint="eastAsia" w:ascii="宋体" w:hAnsi="宋体" w:cs="宋体"/>
                <w:color w:val="auto"/>
                <w:sz w:val="24"/>
                <w:szCs w:val="24"/>
                <w:lang w:val="en-US" w:eastAsia="zh-CN"/>
              </w:rPr>
              <w:t>任意一个月</w:t>
            </w:r>
            <w:r>
              <w:rPr>
                <w:rFonts w:hint="eastAsia" w:ascii="宋体" w:hAnsi="宋体" w:eastAsia="宋体" w:cs="宋体"/>
                <w:color w:val="auto"/>
                <w:sz w:val="24"/>
                <w:szCs w:val="24"/>
                <w:lang w:val="en-US" w:eastAsia="zh-CN"/>
              </w:rPr>
              <w:t>的个人社保证明（或加盖投标单位公章的社保承诺函）</w:t>
            </w:r>
            <w:r>
              <w:rPr>
                <w:rFonts w:hint="eastAsia" w:ascii="宋体" w:hAnsi="宋体" w:cs="宋体"/>
                <w:color w:val="auto"/>
                <w:sz w:val="24"/>
                <w:szCs w:val="24"/>
                <w:lang w:val="en-US" w:eastAsia="zh-CN"/>
              </w:rPr>
              <w:t>，</w:t>
            </w:r>
            <w:r>
              <w:rPr>
                <w:rFonts w:hint="eastAsia"/>
                <w:sz w:val="24"/>
              </w:rPr>
              <w:t>由于社保部门系统原因，最近一个月的社保证明无法提供的可往前顺延一个月</w:t>
            </w:r>
            <w:r>
              <w:rPr>
                <w:rFonts w:hint="eastAsia" w:ascii="宋体" w:hAnsi="宋体" w:eastAsia="宋体" w:cs="宋体"/>
                <w:color w:val="auto"/>
                <w:kern w:val="2"/>
                <w:sz w:val="24"/>
                <w:szCs w:val="24"/>
                <w:highlight w:val="none"/>
                <w:lang w:val="en-US" w:eastAsia="zh-CN"/>
              </w:rPr>
              <w:t>。如供应商为新成立企业且成立时间不足三个月可提供加盖公章的情况说明或者证明材料亦视为符合。</w:t>
            </w:r>
          </w:p>
          <w:p>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rPr>
              <w:t>4.以上资料均要求提供复印件加盖公章，原件备查。未按要求提供或提供不清晰导致专家无法判断的不得分。</w:t>
            </w:r>
          </w:p>
        </w:tc>
        <w:tc>
          <w:tcPr>
            <w:tcW w:w="86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112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单位获奖情况</w:t>
            </w:r>
          </w:p>
        </w:tc>
        <w:tc>
          <w:tcPr>
            <w:tcW w:w="5907" w:type="dxa"/>
            <w:noWrap w:val="0"/>
            <w:vAlign w:val="top"/>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eastAsia="zh-CN"/>
              </w:rPr>
              <w:t>至</w:t>
            </w:r>
            <w:r>
              <w:rPr>
                <w:rFonts w:hint="eastAsia" w:ascii="宋体" w:hAnsi="宋体" w:eastAsia="宋体" w:cs="宋体"/>
                <w:color w:val="auto"/>
                <w:sz w:val="24"/>
                <w:szCs w:val="24"/>
              </w:rPr>
              <w:t>投标截止日</w:t>
            </w:r>
            <w:r>
              <w:rPr>
                <w:rFonts w:hint="eastAsia" w:ascii="宋体" w:hAnsi="宋体" w:cs="宋体"/>
                <w:color w:val="auto"/>
                <w:sz w:val="24"/>
                <w:szCs w:val="24"/>
                <w:lang w:eastAsia="zh-CN"/>
              </w:rPr>
              <w:t>（以合同签订时间为准）</w:t>
            </w:r>
            <w:r>
              <w:rPr>
                <w:rFonts w:hint="eastAsia" w:ascii="宋体" w:hAnsi="宋体" w:eastAsia="宋体" w:cs="宋体"/>
                <w:color w:val="auto"/>
                <w:sz w:val="24"/>
                <w:szCs w:val="24"/>
              </w:rPr>
              <w:t>，获得国际经贸规则研究相关项目国家级奖项或国家级领导人肯定性批示每项得2分，获得省级奖项每项得1分。本项满分为</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需提供：</w:t>
            </w:r>
          </w:p>
          <w:p>
            <w:pPr>
              <w:spacing w:before="0" w:beforeAutospacing="0" w:line="440" w:lineRule="exact"/>
              <w:ind w:left="0" w:leftChars="0"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1.需提供有效的证明材料加盖投标人公章，原件备查。</w:t>
            </w:r>
          </w:p>
          <w:p>
            <w:pPr>
              <w:spacing w:line="440" w:lineRule="exact"/>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国家级奖项指奖项颁发单位为国务院（或其直接所属的行政机关）；省级奖项指奖项颁发单位为省（自治区、直辖市）人民政府（或其直接所属的行政机关）。</w:t>
            </w:r>
          </w:p>
        </w:tc>
        <w:tc>
          <w:tcPr>
            <w:tcW w:w="86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112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诚信声明与承诺</w:t>
            </w:r>
          </w:p>
        </w:tc>
        <w:tc>
          <w:tcPr>
            <w:tcW w:w="5907" w:type="dxa"/>
            <w:noWrap w:val="0"/>
            <w:vAlign w:val="center"/>
          </w:tcPr>
          <w:p>
            <w:pPr>
              <w:wordWrap w:val="0"/>
              <w:spacing w:line="440" w:lineRule="exact"/>
              <w:rPr>
                <w:rFonts w:hint="eastAsia" w:ascii="宋体" w:hAnsi="宋体" w:eastAsia="宋体" w:cs="宋体"/>
                <w:color w:val="auto"/>
                <w:kern w:val="0"/>
                <w:sz w:val="24"/>
                <w:lang w:val="zh-CN"/>
              </w:rPr>
            </w:pPr>
            <w:r>
              <w:rPr>
                <w:rFonts w:hint="eastAsia" w:ascii="宋体" w:hAnsi="宋体" w:eastAsia="宋体" w:cs="宋体"/>
                <w:color w:val="auto"/>
                <w:sz w:val="24"/>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noWrap w:val="0"/>
            <w:vAlign w:val="center"/>
          </w:tcPr>
          <w:p>
            <w:pPr>
              <w:spacing w:line="44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1120" w:type="dxa"/>
            <w:noWrap w:val="0"/>
            <w:vAlign w:val="center"/>
          </w:tcPr>
          <w:p>
            <w:pPr>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440" w:lineRule="exact"/>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lang w:val="en-US" w:eastAsia="zh-CN"/>
              </w:rPr>
              <w:t>39</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440" w:lineRule="exact"/>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860"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rPr>
              <w:t>权重</w:t>
            </w:r>
          </w:p>
        </w:tc>
        <w:tc>
          <w:tcPr>
            <w:tcW w:w="1120"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项目实施方案</w:t>
            </w:r>
          </w:p>
        </w:tc>
        <w:tc>
          <w:tcPr>
            <w:tcW w:w="5907" w:type="dxa"/>
            <w:noWrap w:val="0"/>
            <w:vAlign w:val="top"/>
          </w:tcPr>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评审内容：</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根据招标文件的需求和投标文件响应情况，编制项目实施方案。包含但不限于以下内容：</w:t>
            </w:r>
          </w:p>
          <w:p>
            <w:pPr>
              <w:pStyle w:val="61"/>
              <w:tabs>
                <w:tab w:val="clear" w:pos="1470"/>
              </w:tabs>
              <w:spacing w:line="440" w:lineRule="exact"/>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1.项目的认识与理解。</w:t>
            </w:r>
          </w:p>
          <w:p>
            <w:pPr>
              <w:pStyle w:val="61"/>
              <w:tabs>
                <w:tab w:val="clear" w:pos="1470"/>
              </w:tabs>
              <w:spacing w:line="440" w:lineRule="exact"/>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2.工作方法和工作流程。</w:t>
            </w:r>
          </w:p>
          <w:p>
            <w:pPr>
              <w:pStyle w:val="61"/>
              <w:tabs>
                <w:tab w:val="clear" w:pos="1470"/>
              </w:tabs>
              <w:spacing w:line="440" w:lineRule="exact"/>
              <w:ind w:lef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3.利弊分析。</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1.满足三点得</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分，满足任意两点得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分，满足任意一点得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分，未满足不得分。 </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评审为中的加</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p>
            <w:pPr>
              <w:pStyle w:val="61"/>
              <w:tabs>
                <w:tab w:val="clear" w:pos="1470"/>
              </w:tabs>
              <w:spacing w:line="440" w:lineRule="exact"/>
              <w:ind w:left="0" w:firstLine="0"/>
              <w:rPr>
                <w:rFonts w:hint="eastAsia" w:ascii="宋体" w:hAnsi="宋体" w:eastAsia="宋体" w:cs="宋体"/>
                <w:color w:val="auto"/>
                <w:sz w:val="24"/>
                <w:szCs w:val="24"/>
              </w:rPr>
            </w:pPr>
            <w:r>
              <w:rPr>
                <w:rFonts w:hint="eastAsia" w:ascii="宋体" w:hAnsi="宋体" w:eastAsia="宋体" w:cs="宋体"/>
                <w:color w:val="auto"/>
                <w:sz w:val="24"/>
                <w:szCs w:val="24"/>
              </w:rPr>
              <w:t>评审为差的加0分；</w:t>
            </w:r>
          </w:p>
          <w:p>
            <w:pPr>
              <w:pStyle w:val="61"/>
              <w:tabs>
                <w:tab w:val="clear" w:pos="1470"/>
              </w:tabs>
              <w:spacing w:line="44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如果评审为差，要求专家书面说明理由，并记录在档。</w:t>
            </w:r>
          </w:p>
        </w:tc>
        <w:tc>
          <w:tcPr>
            <w:tcW w:w="86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4</w:t>
            </w:r>
          </w:p>
        </w:tc>
        <w:tc>
          <w:tcPr>
            <w:tcW w:w="1120"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项目重点难点分析、应对措施及相关的合理化建议</w:t>
            </w:r>
          </w:p>
        </w:tc>
        <w:tc>
          <w:tcPr>
            <w:tcW w:w="5907"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根据招标文件的需求和投标文件响应情况，编制项目难点重点分析。包含但不限于以下内容：</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1.项目重点、难点的分析；</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2.项目重点、难点的应对措施；</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3.项目实施提出的相关合理化建议；</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1.满足三点得6分，满足任意两点得4分，满足任意一点得2分，未满足不得分。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评审为优的加6分；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评审为良的加3分；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评审为中的加1分；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评审为差的加0分；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如果评审为差，要求专家书面说明理由，并记录在档。</w:t>
            </w:r>
          </w:p>
        </w:tc>
        <w:tc>
          <w:tcPr>
            <w:tcW w:w="860" w:type="dxa"/>
            <w:noWrap w:val="0"/>
            <w:vAlign w:val="center"/>
          </w:tcPr>
          <w:p>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zh-CN"/>
              </w:rPr>
              <w:t>12</w:t>
            </w:r>
          </w:p>
        </w:tc>
        <w:tc>
          <w:tcPr>
            <w:tcW w:w="1120" w:type="dxa"/>
            <w:noWrap w:val="0"/>
            <w:vAlign w:val="center"/>
          </w:tcPr>
          <w:p>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质量（完成时间、安全、环保）保障措施及方案</w:t>
            </w:r>
          </w:p>
        </w:tc>
        <w:tc>
          <w:tcPr>
            <w:tcW w:w="5907"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根据招标文件的需求和投标文件响应情况，编制项目质量保障措施。包含但不限于以下内容：</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1.项目质量管理；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2.项目安全管理；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3.项目进度安排以及完成时间；</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评分标准：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1.满足三点得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分，满足任意两点得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分，满足任意一点得1分，未满足不得分。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评审为中的加1分；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评审为差的加0分；</w:t>
            </w:r>
          </w:p>
          <w:p>
            <w:pPr>
              <w:pStyle w:val="61"/>
              <w:tabs>
                <w:tab w:val="clear" w:pos="1470"/>
              </w:tabs>
              <w:spacing w:line="44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如果评审为差，要求专家书面说明理由，并记录在档。</w:t>
            </w:r>
          </w:p>
        </w:tc>
        <w:tc>
          <w:tcPr>
            <w:tcW w:w="860" w:type="dxa"/>
            <w:noWrap w:val="0"/>
            <w:vAlign w:val="center"/>
          </w:tcPr>
          <w:p>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zh-CN"/>
              </w:rPr>
              <w:t>8</w:t>
            </w:r>
          </w:p>
        </w:tc>
        <w:tc>
          <w:tcPr>
            <w:tcW w:w="1120"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zh-CN"/>
              </w:rPr>
            </w:pPr>
            <w:r>
              <w:rPr>
                <w:rFonts w:hint="eastAsia" w:ascii="宋体" w:hAnsi="宋体" w:eastAsia="宋体" w:cs="宋体"/>
                <w:color w:val="auto"/>
                <w:sz w:val="24"/>
                <w:lang w:val="zh-CN"/>
              </w:rPr>
              <w:t>服务承诺</w:t>
            </w:r>
          </w:p>
        </w:tc>
        <w:tc>
          <w:tcPr>
            <w:tcW w:w="5907"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根据招标文件的需求和投标文件响应情况，编制项目难点重点分析。包含但不限于以下内容：</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1.项目完成后服务人员信息与联系方式；</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2.项目完成后服务时限；</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3.项目完成后服务内容与响应时间；</w:t>
            </w:r>
          </w:p>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评分标准：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1.满足三点得3分，满足任意两点得2分，满足任意一点得1分，未满足不得分。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2.在此基础上，专家根据各供应商的具体响应内容按照量化的评审因素指标进一步评审；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优：内容完整详细且符合项目实际，可行性强；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良：内容完整，可行性较好； </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中：内容能符合项目部分要求，较贴近项目实际；</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差：内容</w:t>
            </w:r>
            <w:r>
              <w:rPr>
                <w:rFonts w:hint="eastAsia" w:ascii="宋体" w:hAnsi="宋体" w:eastAsia="宋体" w:cs="宋体"/>
                <w:color w:val="auto"/>
                <w:sz w:val="24"/>
                <w:szCs w:val="24"/>
                <w:lang w:val="en-US" w:eastAsia="zh-CN"/>
              </w:rPr>
              <w:t>不符合</w:t>
            </w:r>
            <w:r>
              <w:rPr>
                <w:rFonts w:hint="eastAsia" w:ascii="宋体" w:hAnsi="宋体" w:eastAsia="宋体" w:cs="宋体"/>
                <w:color w:val="auto"/>
                <w:sz w:val="24"/>
                <w:szCs w:val="24"/>
              </w:rPr>
              <w:t>要求，可行性</w:t>
            </w:r>
            <w:r>
              <w:rPr>
                <w:rFonts w:hint="eastAsia" w:ascii="宋体" w:hAnsi="宋体" w:eastAsia="宋体" w:cs="宋体"/>
                <w:color w:val="auto"/>
                <w:sz w:val="24"/>
                <w:szCs w:val="24"/>
                <w:lang w:val="en-US" w:eastAsia="zh-CN"/>
              </w:rPr>
              <w:t>差的</w:t>
            </w:r>
            <w:r>
              <w:rPr>
                <w:rFonts w:hint="eastAsia" w:ascii="宋体" w:hAnsi="宋体" w:eastAsia="宋体" w:cs="宋体"/>
                <w:color w:val="auto"/>
                <w:sz w:val="24"/>
                <w:szCs w:val="24"/>
              </w:rPr>
              <w:t>。</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评审为优的加2分；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评审为良的加1分；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评审为中的加0.5分；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评审为差的加0分；</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如果评审为差，要求专家书面说明理由，并记录在档。</w:t>
            </w:r>
          </w:p>
        </w:tc>
        <w:tc>
          <w:tcPr>
            <w:tcW w:w="860" w:type="dxa"/>
            <w:noWrap w:val="0"/>
            <w:vAlign w:val="center"/>
          </w:tcPr>
          <w:p>
            <w:pPr>
              <w:autoSpaceDE w:val="0"/>
              <w:autoSpaceDN w:val="0"/>
              <w:adjustRightInd w:val="0"/>
              <w:spacing w:line="44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rPr>
              <w:t>5</w:t>
            </w:r>
          </w:p>
        </w:tc>
        <w:tc>
          <w:tcPr>
            <w:tcW w:w="1120" w:type="dxa"/>
            <w:noWrap w:val="0"/>
            <w:vAlign w:val="center"/>
          </w:tcPr>
          <w:p>
            <w:pPr>
              <w:autoSpaceDE w:val="0"/>
              <w:autoSpaceDN w:val="0"/>
              <w:adjustRightInd w:val="0"/>
              <w:spacing w:line="440" w:lineRule="exact"/>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pStyle w:val="5"/>
        <w:spacing w:line="440" w:lineRule="exact"/>
        <w:jc w:val="both"/>
        <w:rPr>
          <w:rFonts w:ascii="宋体" w:eastAsia="宋体" w:cs="宋体"/>
          <w:b/>
          <w:bCs/>
          <w:sz w:val="24"/>
          <w:szCs w:val="24"/>
        </w:rPr>
        <w:sectPr>
          <w:pgSz w:w="11906" w:h="16838"/>
          <w:pgMar w:top="1440" w:right="1800" w:bottom="1440" w:left="1800" w:header="851" w:footer="992" w:gutter="0"/>
          <w:cols w:space="720" w:num="1"/>
          <w:docGrid w:type="lines" w:linePitch="312" w:charSpace="0"/>
        </w:sectPr>
      </w:pPr>
    </w:p>
    <w:p>
      <w:pPr>
        <w:spacing w:line="440" w:lineRule="exact"/>
        <w:jc w:val="center"/>
        <w:outlineLvl w:val="0"/>
        <w:rPr>
          <w:rFonts w:ascii="宋体" w:hAnsi="宋体" w:cs="宋体"/>
          <w:b/>
          <w:bCs/>
          <w:sz w:val="24"/>
        </w:rPr>
      </w:pPr>
      <w:bookmarkStart w:id="18" w:name="_Toc9548"/>
      <w:bookmarkStart w:id="19" w:name="_Hlk28269117"/>
      <w:r>
        <w:rPr>
          <w:rFonts w:hint="eastAsia" w:ascii="宋体" w:hAnsi="宋体" w:cs="宋体"/>
          <w:b/>
          <w:bCs/>
          <w:sz w:val="24"/>
        </w:rPr>
        <w:t>第七章 附件（投标文件格式）</w:t>
      </w:r>
      <w:bookmarkEnd w:id="18"/>
    </w:p>
    <w:p>
      <w:pPr>
        <w:keepNext/>
        <w:keepLines/>
        <w:spacing w:before="260" w:after="260" w:line="440" w:lineRule="exact"/>
        <w:jc w:val="center"/>
        <w:outlineLvl w:val="1"/>
        <w:rPr>
          <w:rFonts w:ascii="宋体" w:hAnsi="宋体" w:cs="宋体"/>
          <w:b/>
          <w:bCs/>
          <w:sz w:val="24"/>
        </w:rPr>
      </w:pPr>
      <w:bookmarkStart w:id="20" w:name="_Toc5116"/>
      <w:bookmarkStart w:id="21" w:name="_Toc19494"/>
      <w:bookmarkStart w:id="22" w:name="_Toc31827"/>
      <w:bookmarkStart w:id="23" w:name="_Toc6548"/>
      <w:r>
        <w:rPr>
          <w:rFonts w:hint="eastAsia" w:ascii="宋体" w:hAnsi="宋体" w:cs="宋体"/>
          <w:b/>
          <w:bCs/>
          <w:sz w:val="24"/>
        </w:rPr>
        <w:t>1、投标文件密封袋/封面参考</w:t>
      </w:r>
      <w:bookmarkEnd w:id="20"/>
      <w:bookmarkEnd w:id="21"/>
      <w:bookmarkEnd w:id="22"/>
      <w:bookmarkEnd w:id="23"/>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11"/>
              <w:tabs>
                <w:tab w:val="left" w:pos="562"/>
                <w:tab w:val="left" w:pos="3372"/>
                <w:tab w:val="left" w:pos="3653"/>
              </w:tabs>
              <w:spacing w:line="440" w:lineRule="exact"/>
              <w:rPr>
                <w:rFonts w:ascii="仿宋_GB2312" w:eastAsia="仿宋_GB2312"/>
                <w:b/>
                <w:sz w:val="32"/>
              </w:rPr>
            </w:pPr>
          </w:p>
          <w:p>
            <w:pPr>
              <w:pStyle w:val="11"/>
              <w:tabs>
                <w:tab w:val="left" w:pos="562"/>
                <w:tab w:val="left" w:pos="3372"/>
                <w:tab w:val="left" w:pos="3653"/>
              </w:tabs>
              <w:spacing w:line="440" w:lineRule="exact"/>
              <w:jc w:val="center"/>
              <w:rPr>
                <w:rFonts w:ascii="黑体" w:eastAsia="黑体"/>
                <w:b/>
                <w:sz w:val="72"/>
                <w:szCs w:val="72"/>
              </w:rPr>
            </w:pPr>
          </w:p>
          <w:p>
            <w:pPr>
              <w:pStyle w:val="11"/>
              <w:tabs>
                <w:tab w:val="left" w:pos="562"/>
                <w:tab w:val="left" w:pos="3372"/>
                <w:tab w:val="left" w:pos="3653"/>
              </w:tabs>
              <w:spacing w:line="240" w:lineRule="auto"/>
              <w:jc w:val="center"/>
              <w:rPr>
                <w:rFonts w:ascii="黑体" w:eastAsia="黑体"/>
                <w:b/>
                <w:sz w:val="72"/>
                <w:szCs w:val="72"/>
              </w:rPr>
            </w:pPr>
            <w:r>
              <w:rPr>
                <w:rFonts w:hint="eastAsia" w:ascii="黑体" w:eastAsia="黑体"/>
                <w:b/>
                <w:sz w:val="72"/>
                <w:szCs w:val="72"/>
              </w:rPr>
              <w:t>投 标 文 件</w:t>
            </w:r>
          </w:p>
          <w:p>
            <w:pPr>
              <w:pStyle w:val="11"/>
              <w:tabs>
                <w:tab w:val="left" w:pos="562"/>
                <w:tab w:val="left" w:pos="3372"/>
                <w:tab w:val="left" w:pos="3653"/>
              </w:tabs>
              <w:spacing w:line="440" w:lineRule="exact"/>
              <w:jc w:val="center"/>
              <w:rPr>
                <w:rFonts w:ascii="黑体" w:eastAsia="黑体"/>
                <w:b/>
                <w:strike/>
                <w:sz w:val="32"/>
              </w:rPr>
            </w:pPr>
          </w:p>
          <w:p>
            <w:pPr>
              <w:spacing w:after="120" w:line="440" w:lineRule="exact"/>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440" w:lineRule="exact"/>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11"/>
              <w:tabs>
                <w:tab w:val="left" w:pos="562"/>
                <w:tab w:val="left" w:pos="3372"/>
                <w:tab w:val="left" w:pos="3653"/>
              </w:tabs>
              <w:spacing w:line="440" w:lineRule="exact"/>
              <w:rPr>
                <w:rFonts w:ascii="仿宋_GB2312" w:eastAsia="仿宋_GB2312"/>
                <w:b/>
                <w:sz w:val="32"/>
              </w:rPr>
            </w:pPr>
          </w:p>
          <w:p>
            <w:pPr>
              <w:spacing w:line="440" w:lineRule="exact"/>
            </w:pPr>
          </w:p>
          <w:p>
            <w:pPr>
              <w:pStyle w:val="11"/>
              <w:tabs>
                <w:tab w:val="left" w:pos="562"/>
                <w:tab w:val="left" w:pos="3372"/>
                <w:tab w:val="left" w:pos="3653"/>
              </w:tabs>
              <w:spacing w:line="440" w:lineRule="exact"/>
              <w:ind w:firstLine="900" w:firstLineChars="320"/>
              <w:rPr>
                <w:rFonts w:ascii="仿宋_GB2312" w:eastAsia="仿宋_GB2312"/>
                <w:b/>
                <w:sz w:val="28"/>
                <w:szCs w:val="28"/>
              </w:rPr>
            </w:pPr>
          </w:p>
          <w:p>
            <w:pPr>
              <w:pStyle w:val="11"/>
              <w:tabs>
                <w:tab w:val="left" w:pos="562"/>
                <w:tab w:val="left" w:pos="3372"/>
                <w:tab w:val="left" w:pos="3653"/>
              </w:tabs>
              <w:spacing w:line="44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11"/>
              <w:tabs>
                <w:tab w:val="left" w:pos="562"/>
                <w:tab w:val="left" w:pos="3372"/>
                <w:tab w:val="left" w:pos="3653"/>
              </w:tabs>
              <w:spacing w:line="44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11"/>
              <w:tabs>
                <w:tab w:val="left" w:pos="562"/>
                <w:tab w:val="left" w:pos="3372"/>
                <w:tab w:val="left" w:pos="3653"/>
              </w:tabs>
              <w:spacing w:line="44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11"/>
              <w:tabs>
                <w:tab w:val="left" w:pos="562"/>
                <w:tab w:val="left" w:pos="3372"/>
                <w:tab w:val="left" w:pos="3653"/>
              </w:tabs>
              <w:spacing w:line="44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11"/>
              <w:tabs>
                <w:tab w:val="left" w:pos="562"/>
                <w:tab w:val="left" w:pos="3372"/>
                <w:tab w:val="left" w:pos="3653"/>
              </w:tabs>
              <w:spacing w:line="44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11"/>
              <w:tabs>
                <w:tab w:val="left" w:pos="562"/>
                <w:tab w:val="left" w:pos="3372"/>
                <w:tab w:val="left" w:pos="3653"/>
              </w:tabs>
              <w:spacing w:line="44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440" w:lineRule="exact"/>
              <w:jc w:val="center"/>
              <w:rPr>
                <w:rFonts w:ascii="宋体" w:hAnsi="宋体" w:cs="Arial"/>
                <w:b/>
                <w:bCs/>
                <w:sz w:val="28"/>
                <w:szCs w:val="28"/>
              </w:rPr>
            </w:pPr>
          </w:p>
          <w:p>
            <w:pPr>
              <w:spacing w:line="440" w:lineRule="exact"/>
              <w:jc w:val="center"/>
              <w:rPr>
                <w:rFonts w:ascii="宋体" w:hAnsi="宋体" w:cs="Arial"/>
                <w:b/>
                <w:bCs/>
                <w:sz w:val="28"/>
                <w:szCs w:val="28"/>
              </w:rPr>
            </w:pPr>
          </w:p>
          <w:p>
            <w:pPr>
              <w:spacing w:line="440" w:lineRule="exact"/>
              <w:jc w:val="center"/>
              <w:rPr>
                <w:rFonts w:ascii="仿宋_GB2312" w:eastAsia="仿宋_GB2312"/>
                <w:b/>
                <w:sz w:val="32"/>
              </w:rPr>
            </w:pPr>
            <w:r>
              <w:rPr>
                <w:rFonts w:hint="eastAsia" w:ascii="宋体" w:hAnsi="宋体" w:cs="Arial"/>
                <w:b/>
                <w:bCs/>
                <w:sz w:val="28"/>
                <w:szCs w:val="28"/>
              </w:rPr>
              <w:t>【年月日时分之前不得启封。】</w:t>
            </w:r>
          </w:p>
        </w:tc>
      </w:tr>
    </w:tbl>
    <w:p>
      <w:pPr>
        <w:spacing w:line="440" w:lineRule="exact"/>
        <w:jc w:val="center"/>
        <w:rPr>
          <w:rFonts w:ascii="宋体" w:hAnsi="宋体" w:cs="宋体"/>
          <w:b/>
          <w:bCs/>
          <w:sz w:val="24"/>
        </w:rPr>
      </w:pPr>
    </w:p>
    <w:p>
      <w:pPr>
        <w:spacing w:before="0" w:beforeAutospacing="0" w:after="0" w:afterAutospacing="0" w:line="240" w:lineRule="auto"/>
        <w:jc w:val="left"/>
        <w:outlineLvl w:val="9"/>
        <w:rPr>
          <w:rFonts w:hint="eastAsia" w:ascii="宋体" w:hAnsi="宋体" w:cs="宋体"/>
          <w:b/>
          <w:sz w:val="24"/>
        </w:rPr>
      </w:pPr>
      <w:bookmarkStart w:id="24" w:name="_Toc16724"/>
      <w:r>
        <w:rPr>
          <w:rFonts w:hint="eastAsia" w:ascii="宋体" w:hAnsi="宋体" w:cs="宋体"/>
          <w:b/>
          <w:sz w:val="24"/>
        </w:rPr>
        <w:br w:type="page"/>
      </w:r>
    </w:p>
    <w:p>
      <w:pPr>
        <w:spacing w:before="100" w:beforeAutospacing="1" w:after="100" w:afterAutospacing="1" w:line="440" w:lineRule="exact"/>
        <w:jc w:val="center"/>
        <w:outlineLvl w:val="1"/>
        <w:rPr>
          <w:rFonts w:ascii="宋体" w:hAnsi="宋体" w:cs="宋体"/>
          <w:b/>
          <w:sz w:val="24"/>
        </w:rPr>
      </w:pPr>
      <w:r>
        <w:rPr>
          <w:rFonts w:hint="eastAsia" w:ascii="宋体" w:hAnsi="宋体" w:cs="宋体"/>
          <w:b/>
          <w:sz w:val="24"/>
        </w:rPr>
        <w:t>2、投标文件—目录</w:t>
      </w:r>
      <w:bookmarkEnd w:id="24"/>
    </w:p>
    <w:p>
      <w:pPr>
        <w:spacing w:line="440" w:lineRule="exact"/>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5"/>
        </w:numPr>
        <w:tabs>
          <w:tab w:val="clear" w:pos="425"/>
        </w:tabs>
        <w:spacing w:line="440" w:lineRule="exact"/>
        <w:ind w:left="625" w:hanging="625"/>
        <w:rPr>
          <w:rFonts w:ascii="宋体" w:hAnsi="宋体" w:cs="宋体"/>
          <w:sz w:val="24"/>
        </w:rPr>
      </w:pPr>
      <w:r>
        <w:rPr>
          <w:rFonts w:hint="eastAsia" w:ascii="宋体" w:hAnsi="宋体" w:cs="宋体"/>
          <w:sz w:val="24"/>
        </w:rPr>
        <w:t>投标一览表；</w:t>
      </w:r>
    </w:p>
    <w:p>
      <w:pPr>
        <w:numPr>
          <w:ilvl w:val="0"/>
          <w:numId w:val="5"/>
        </w:numPr>
        <w:tabs>
          <w:tab w:val="clear" w:pos="425"/>
        </w:tabs>
        <w:spacing w:line="440" w:lineRule="exact"/>
        <w:ind w:left="625" w:hanging="625"/>
        <w:rPr>
          <w:rFonts w:ascii="宋体" w:hAnsi="宋体" w:cs="宋体"/>
          <w:sz w:val="24"/>
        </w:rPr>
      </w:pPr>
      <w:r>
        <w:rPr>
          <w:rFonts w:hint="eastAsia" w:ascii="宋体" w:hAnsi="宋体" w:cs="宋体"/>
          <w:sz w:val="24"/>
        </w:rPr>
        <w:t>分类报价明细表；</w:t>
      </w:r>
    </w:p>
    <w:p>
      <w:pPr>
        <w:spacing w:line="440" w:lineRule="exact"/>
        <w:rPr>
          <w:rFonts w:ascii="宋体" w:hAnsi="宋体" w:cs="宋体"/>
          <w:b/>
          <w:bCs/>
          <w:sz w:val="24"/>
          <w:u w:val="wave"/>
        </w:rPr>
      </w:pPr>
      <w:r>
        <w:rPr>
          <w:rFonts w:hint="eastAsia" w:ascii="宋体" w:hAnsi="宋体" w:cs="宋体"/>
          <w:b/>
          <w:bCs/>
          <w:sz w:val="24"/>
        </w:rPr>
        <w:t>（二）商务部分</w:t>
      </w:r>
    </w:p>
    <w:p>
      <w:pPr>
        <w:numPr>
          <w:ilvl w:val="0"/>
          <w:numId w:val="6"/>
        </w:numPr>
        <w:tabs>
          <w:tab w:val="left" w:pos="640"/>
          <w:tab w:val="left" w:pos="1260"/>
          <w:tab w:val="left" w:pos="1418"/>
        </w:tabs>
        <w:spacing w:line="440" w:lineRule="exact"/>
        <w:ind w:left="845" w:hanging="845"/>
        <w:rPr>
          <w:rFonts w:ascii="宋体" w:hAnsi="宋体" w:cs="宋体"/>
          <w:sz w:val="24"/>
        </w:rPr>
      </w:pPr>
      <w:r>
        <w:rPr>
          <w:rFonts w:hint="eastAsia" w:ascii="宋体" w:hAnsi="宋体" w:cs="宋体"/>
          <w:sz w:val="24"/>
        </w:rPr>
        <w:t>投标函；</w:t>
      </w:r>
    </w:p>
    <w:p>
      <w:pPr>
        <w:numPr>
          <w:ilvl w:val="0"/>
          <w:numId w:val="6"/>
        </w:numPr>
        <w:tabs>
          <w:tab w:val="left" w:pos="640"/>
          <w:tab w:val="left" w:pos="1260"/>
          <w:tab w:val="left" w:pos="1418"/>
        </w:tabs>
        <w:spacing w:line="440" w:lineRule="exact"/>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6"/>
        </w:numPr>
        <w:tabs>
          <w:tab w:val="left" w:pos="640"/>
          <w:tab w:val="left" w:pos="1260"/>
          <w:tab w:val="left" w:pos="1418"/>
        </w:tabs>
        <w:spacing w:line="440" w:lineRule="exact"/>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6"/>
        </w:numPr>
        <w:tabs>
          <w:tab w:val="left" w:pos="640"/>
          <w:tab w:val="left" w:pos="1260"/>
          <w:tab w:val="left" w:pos="1418"/>
        </w:tabs>
        <w:spacing w:line="440" w:lineRule="exact"/>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6"/>
        </w:numPr>
        <w:tabs>
          <w:tab w:val="left" w:pos="640"/>
          <w:tab w:val="left" w:pos="1260"/>
          <w:tab w:val="left" w:pos="1418"/>
        </w:tabs>
        <w:spacing w:line="440" w:lineRule="exact"/>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6"/>
        </w:numPr>
        <w:tabs>
          <w:tab w:val="left" w:pos="640"/>
          <w:tab w:val="left" w:pos="1260"/>
          <w:tab w:val="left" w:pos="1418"/>
        </w:tabs>
        <w:spacing w:line="440" w:lineRule="exact"/>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6"/>
        </w:numPr>
        <w:tabs>
          <w:tab w:val="left" w:pos="640"/>
          <w:tab w:val="left" w:pos="1260"/>
          <w:tab w:val="left" w:pos="1418"/>
        </w:tabs>
        <w:spacing w:line="440" w:lineRule="exact"/>
        <w:ind w:left="845" w:hanging="845"/>
        <w:rPr>
          <w:rFonts w:ascii="宋体" w:hAnsi="宋体" w:cs="宋体"/>
          <w:sz w:val="24"/>
          <w:lang w:val="fr-CH"/>
        </w:rPr>
      </w:pPr>
      <w:r>
        <w:rPr>
          <w:rFonts w:hint="eastAsia" w:ascii="宋体" w:hAnsi="宋体" w:cs="宋体"/>
          <w:sz w:val="24"/>
          <w:lang w:val="fr-CH"/>
        </w:rPr>
        <w:t>招标代理服务费承诺书；</w:t>
      </w:r>
    </w:p>
    <w:p>
      <w:pPr>
        <w:numPr>
          <w:ilvl w:val="0"/>
          <w:numId w:val="6"/>
        </w:numPr>
        <w:tabs>
          <w:tab w:val="left" w:pos="640"/>
          <w:tab w:val="left" w:pos="1260"/>
          <w:tab w:val="left" w:pos="1418"/>
        </w:tabs>
        <w:spacing w:line="440" w:lineRule="exact"/>
        <w:ind w:left="845" w:hanging="845"/>
        <w:rPr>
          <w:rFonts w:ascii="宋体" w:hAnsi="宋体" w:cs="宋体"/>
          <w:sz w:val="24"/>
          <w:lang w:val="fr-CH"/>
        </w:rPr>
      </w:pPr>
      <w:r>
        <w:rPr>
          <w:rFonts w:hint="eastAsia" w:ascii="宋体" w:hAnsi="宋体" w:cs="宋体"/>
          <w:sz w:val="24"/>
          <w:lang w:val="fr-CH"/>
        </w:rPr>
        <w:t>投标人简介；</w:t>
      </w:r>
    </w:p>
    <w:p>
      <w:pPr>
        <w:numPr>
          <w:ilvl w:val="0"/>
          <w:numId w:val="6"/>
        </w:numPr>
        <w:tabs>
          <w:tab w:val="left" w:pos="640"/>
          <w:tab w:val="left" w:pos="840"/>
          <w:tab w:val="left" w:pos="1260"/>
          <w:tab w:val="left" w:pos="1418"/>
        </w:tabs>
        <w:spacing w:line="440" w:lineRule="exact"/>
        <w:ind w:left="845" w:hanging="845"/>
        <w:rPr>
          <w:rFonts w:ascii="宋体" w:hAnsi="宋体" w:cs="宋体"/>
          <w:sz w:val="24"/>
          <w:lang w:val="fr-CH"/>
        </w:rPr>
      </w:pPr>
      <w:r>
        <w:rPr>
          <w:rFonts w:hint="eastAsia" w:ascii="宋体" w:hAnsi="宋体" w:eastAsia="宋体" w:cs="宋体"/>
          <w:color w:val="auto"/>
          <w:sz w:val="24"/>
          <w:lang w:eastAsia="zh-CN"/>
        </w:rPr>
        <w:t>专业资质</w:t>
      </w:r>
      <w:r>
        <w:rPr>
          <w:rFonts w:hint="eastAsia" w:ascii="宋体" w:hAnsi="宋体" w:cs="宋体"/>
          <w:color w:val="auto"/>
          <w:sz w:val="24"/>
          <w:lang w:eastAsia="zh-CN"/>
        </w:rPr>
        <w:t>；</w:t>
      </w:r>
    </w:p>
    <w:p>
      <w:pPr>
        <w:numPr>
          <w:ilvl w:val="0"/>
          <w:numId w:val="6"/>
        </w:numPr>
        <w:tabs>
          <w:tab w:val="left" w:pos="640"/>
          <w:tab w:val="left" w:pos="840"/>
          <w:tab w:val="left" w:pos="1260"/>
          <w:tab w:val="left" w:pos="1418"/>
        </w:tabs>
        <w:spacing w:line="440" w:lineRule="exact"/>
        <w:ind w:left="845" w:hanging="845"/>
        <w:rPr>
          <w:rFonts w:ascii="宋体" w:hAnsi="宋体" w:cs="宋体"/>
          <w:sz w:val="24"/>
          <w:lang w:val="fr-CH"/>
        </w:rPr>
      </w:pPr>
      <w:r>
        <w:rPr>
          <w:rFonts w:hint="eastAsia" w:ascii="宋体" w:hAnsi="宋体" w:eastAsia="宋体" w:cs="宋体"/>
          <w:color w:val="auto"/>
          <w:sz w:val="24"/>
          <w:lang w:eastAsia="zh-CN"/>
        </w:rPr>
        <w:t>同类项目编制经验</w:t>
      </w:r>
      <w:r>
        <w:rPr>
          <w:rFonts w:hint="eastAsia" w:ascii="宋体" w:hAnsi="宋体" w:cs="宋体"/>
          <w:sz w:val="24"/>
          <w:lang w:val="fr-CH"/>
        </w:rPr>
        <w:t>；</w:t>
      </w:r>
    </w:p>
    <w:p>
      <w:pPr>
        <w:numPr>
          <w:ilvl w:val="0"/>
          <w:numId w:val="6"/>
        </w:numPr>
        <w:tabs>
          <w:tab w:val="left" w:pos="640"/>
          <w:tab w:val="left" w:pos="840"/>
          <w:tab w:val="left" w:pos="1260"/>
          <w:tab w:val="left" w:pos="1418"/>
        </w:tabs>
        <w:spacing w:line="440" w:lineRule="exact"/>
        <w:ind w:left="845" w:hanging="845"/>
        <w:rPr>
          <w:rFonts w:ascii="宋体" w:hAnsi="宋体" w:cs="宋体"/>
          <w:sz w:val="24"/>
          <w:lang w:val="fr-CH"/>
        </w:rPr>
      </w:pPr>
      <w:r>
        <w:rPr>
          <w:rFonts w:hint="eastAsia" w:ascii="宋体" w:hAnsi="宋体" w:eastAsia="宋体" w:cs="宋体"/>
          <w:color w:val="auto"/>
          <w:sz w:val="24"/>
          <w:lang w:eastAsia="zh-CN"/>
        </w:rPr>
        <w:t>团队负责人情况</w:t>
      </w:r>
      <w:r>
        <w:rPr>
          <w:rFonts w:hint="eastAsia" w:ascii="宋体" w:hAnsi="宋体" w:cs="宋体"/>
          <w:color w:val="auto"/>
          <w:sz w:val="24"/>
          <w:lang w:eastAsia="zh-CN"/>
        </w:rPr>
        <w:t>；</w:t>
      </w:r>
    </w:p>
    <w:p>
      <w:pPr>
        <w:numPr>
          <w:ilvl w:val="0"/>
          <w:numId w:val="6"/>
        </w:numPr>
        <w:tabs>
          <w:tab w:val="left" w:pos="640"/>
          <w:tab w:val="left" w:pos="840"/>
          <w:tab w:val="left" w:pos="1260"/>
          <w:tab w:val="left" w:pos="1418"/>
        </w:tabs>
        <w:spacing w:line="440" w:lineRule="exact"/>
        <w:ind w:left="845" w:hanging="845"/>
        <w:rPr>
          <w:rFonts w:ascii="宋体" w:hAnsi="宋体" w:cs="宋体"/>
          <w:sz w:val="24"/>
          <w:lang w:val="fr-CH"/>
        </w:rPr>
      </w:pPr>
      <w:r>
        <w:rPr>
          <w:rFonts w:hint="eastAsia" w:ascii="宋体" w:hAnsi="宋体" w:eastAsia="宋体" w:cs="宋体"/>
          <w:color w:val="auto"/>
          <w:sz w:val="24"/>
          <w:highlight w:val="none"/>
          <w:lang w:eastAsia="zh-CN"/>
        </w:rPr>
        <w:t>拟投入的项目团队情况（不含项目负责人）</w:t>
      </w:r>
      <w:r>
        <w:rPr>
          <w:rFonts w:hint="eastAsia" w:ascii="宋体" w:hAnsi="宋体" w:cs="宋体"/>
          <w:color w:val="auto"/>
          <w:sz w:val="24"/>
          <w:highlight w:val="none"/>
          <w:lang w:eastAsia="zh-CN"/>
        </w:rPr>
        <w:t>；</w:t>
      </w:r>
    </w:p>
    <w:p>
      <w:pPr>
        <w:numPr>
          <w:ilvl w:val="0"/>
          <w:numId w:val="6"/>
        </w:numPr>
        <w:tabs>
          <w:tab w:val="left" w:pos="640"/>
          <w:tab w:val="left" w:pos="840"/>
          <w:tab w:val="left" w:pos="1260"/>
          <w:tab w:val="left" w:pos="1418"/>
        </w:tabs>
        <w:spacing w:line="440" w:lineRule="exact"/>
        <w:ind w:left="845" w:hanging="845"/>
        <w:rPr>
          <w:rFonts w:ascii="宋体" w:hAnsi="宋体" w:cs="宋体"/>
          <w:sz w:val="24"/>
          <w:lang w:val="fr-CH"/>
        </w:rPr>
      </w:pPr>
      <w:r>
        <w:rPr>
          <w:rFonts w:hint="eastAsia" w:ascii="宋体" w:hAnsi="宋体" w:eastAsia="宋体" w:cs="宋体"/>
          <w:color w:val="auto"/>
          <w:sz w:val="24"/>
          <w:lang w:eastAsia="zh-CN"/>
        </w:rPr>
        <w:t>单位获奖情况</w:t>
      </w:r>
      <w:r>
        <w:rPr>
          <w:rFonts w:hint="eastAsia" w:ascii="宋体" w:hAnsi="宋体" w:cs="宋体"/>
          <w:color w:val="auto"/>
          <w:sz w:val="24"/>
          <w:lang w:eastAsia="zh-CN"/>
        </w:rPr>
        <w:t>；</w:t>
      </w:r>
    </w:p>
    <w:p>
      <w:pPr>
        <w:numPr>
          <w:ilvl w:val="0"/>
          <w:numId w:val="6"/>
        </w:numPr>
        <w:tabs>
          <w:tab w:val="left" w:pos="640"/>
          <w:tab w:val="left" w:pos="840"/>
          <w:tab w:val="left" w:pos="1260"/>
          <w:tab w:val="left" w:pos="1418"/>
        </w:tabs>
        <w:spacing w:line="440" w:lineRule="exact"/>
        <w:ind w:left="845" w:hanging="845"/>
        <w:rPr>
          <w:rFonts w:ascii="宋体" w:hAnsi="宋体" w:cs="宋体"/>
          <w:sz w:val="24"/>
          <w:lang w:val="fr-CH"/>
        </w:rPr>
      </w:pPr>
      <w:r>
        <w:rPr>
          <w:rFonts w:hint="eastAsia" w:ascii="宋体" w:hAnsi="宋体" w:eastAsia="宋体" w:cs="宋体"/>
          <w:color w:val="auto"/>
          <w:sz w:val="24"/>
          <w:lang w:val="zh-CN"/>
        </w:rPr>
        <w:t>诚信声明与承诺</w:t>
      </w:r>
      <w:r>
        <w:rPr>
          <w:rFonts w:hint="eastAsia" w:ascii="宋体" w:hAnsi="宋体" w:cs="宋体"/>
          <w:sz w:val="24"/>
          <w:lang w:val="fr-CH"/>
        </w:rPr>
        <w:t>；</w:t>
      </w:r>
    </w:p>
    <w:p>
      <w:pPr>
        <w:numPr>
          <w:ilvl w:val="0"/>
          <w:numId w:val="6"/>
        </w:numPr>
        <w:tabs>
          <w:tab w:val="left" w:pos="640"/>
          <w:tab w:val="left" w:pos="840"/>
          <w:tab w:val="left" w:pos="1260"/>
          <w:tab w:val="left" w:pos="1418"/>
        </w:tabs>
        <w:spacing w:line="440" w:lineRule="exact"/>
        <w:ind w:left="845" w:hanging="845"/>
        <w:rPr>
          <w:rFonts w:ascii="宋体" w:hAnsi="宋体" w:cs="宋体"/>
          <w:sz w:val="24"/>
        </w:rPr>
      </w:pPr>
      <w:r>
        <w:rPr>
          <w:rFonts w:hint="eastAsia" w:ascii="宋体" w:hAnsi="宋体" w:cs="宋体"/>
          <w:sz w:val="24"/>
        </w:rPr>
        <w:t>投标人认为有必要提供的其他材料。</w:t>
      </w:r>
    </w:p>
    <w:p>
      <w:pPr>
        <w:spacing w:line="440" w:lineRule="exact"/>
        <w:rPr>
          <w:rFonts w:ascii="宋体" w:hAnsi="宋体" w:cs="宋体"/>
          <w:b/>
          <w:bCs/>
          <w:sz w:val="24"/>
        </w:rPr>
      </w:pPr>
      <w:r>
        <w:rPr>
          <w:rFonts w:hint="eastAsia" w:ascii="宋体" w:hAnsi="宋体" w:cs="宋体"/>
          <w:b/>
          <w:bCs/>
          <w:sz w:val="24"/>
        </w:rPr>
        <w:t>（三）技术部分</w:t>
      </w:r>
    </w:p>
    <w:p>
      <w:pPr>
        <w:numPr>
          <w:ilvl w:val="0"/>
          <w:numId w:val="7"/>
        </w:numPr>
        <w:tabs>
          <w:tab w:val="left" w:pos="640"/>
          <w:tab w:val="left" w:pos="1260"/>
          <w:tab w:val="left" w:pos="1418"/>
        </w:tabs>
        <w:spacing w:line="440" w:lineRule="exact"/>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7"/>
        </w:numPr>
        <w:tabs>
          <w:tab w:val="left" w:pos="640"/>
          <w:tab w:val="left" w:pos="1260"/>
          <w:tab w:val="left" w:pos="1418"/>
        </w:tabs>
        <w:spacing w:line="440" w:lineRule="exact"/>
        <w:ind w:left="845" w:right="-420" w:rightChars="-200" w:hanging="845"/>
        <w:rPr>
          <w:rFonts w:ascii="宋体" w:hAnsi="宋体" w:cs="宋体"/>
          <w:sz w:val="24"/>
          <w:lang w:val="fr-CH"/>
        </w:rPr>
      </w:pPr>
      <w:r>
        <w:rPr>
          <w:rFonts w:hint="eastAsia" w:ascii="宋体" w:hAnsi="宋体" w:cs="宋体"/>
          <w:sz w:val="24"/>
          <w:lang w:val="en-US" w:eastAsia="zh-CN"/>
        </w:rPr>
        <w:t>项目</w:t>
      </w:r>
      <w:r>
        <w:rPr>
          <w:rFonts w:hint="eastAsia" w:ascii="宋体" w:hAnsi="宋体" w:cs="宋体"/>
          <w:sz w:val="24"/>
          <w:lang w:val="fr-CH"/>
        </w:rPr>
        <w:t>实施方案；</w:t>
      </w:r>
    </w:p>
    <w:p>
      <w:pPr>
        <w:numPr>
          <w:ilvl w:val="0"/>
          <w:numId w:val="7"/>
        </w:numPr>
        <w:tabs>
          <w:tab w:val="left" w:pos="640"/>
          <w:tab w:val="left" w:pos="1260"/>
          <w:tab w:val="left" w:pos="1418"/>
        </w:tabs>
        <w:spacing w:line="440" w:lineRule="exact"/>
        <w:ind w:right="-420" w:rightChars="-200"/>
        <w:rPr>
          <w:rFonts w:ascii="宋体" w:hAnsi="宋体" w:cs="宋体"/>
          <w:sz w:val="24"/>
          <w:lang w:val="fr-CH"/>
        </w:rPr>
      </w:pPr>
      <w:r>
        <w:rPr>
          <w:rFonts w:hint="eastAsia" w:ascii="宋体" w:hAnsi="宋体" w:eastAsia="宋体" w:cs="宋体"/>
          <w:color w:val="auto"/>
          <w:sz w:val="24"/>
          <w:lang w:val="zh-CN"/>
        </w:rPr>
        <w:t>项目重点难点分析、应对措施及相关的合理化建议</w:t>
      </w:r>
      <w:r>
        <w:rPr>
          <w:rFonts w:hint="eastAsia" w:ascii="宋体" w:hAnsi="宋体" w:cs="宋体"/>
          <w:sz w:val="24"/>
          <w:lang w:val="fr-CH"/>
        </w:rPr>
        <w:t>；</w:t>
      </w:r>
    </w:p>
    <w:p>
      <w:pPr>
        <w:numPr>
          <w:ilvl w:val="0"/>
          <w:numId w:val="7"/>
        </w:numPr>
        <w:tabs>
          <w:tab w:val="left" w:pos="640"/>
          <w:tab w:val="left" w:pos="1260"/>
          <w:tab w:val="left" w:pos="1418"/>
        </w:tabs>
        <w:spacing w:line="440" w:lineRule="exact"/>
        <w:ind w:right="-420" w:rightChars="-200"/>
        <w:rPr>
          <w:rFonts w:ascii="宋体" w:hAnsi="宋体" w:cs="宋体"/>
          <w:sz w:val="24"/>
          <w:lang w:val="fr-CH"/>
        </w:rPr>
      </w:pPr>
      <w:r>
        <w:rPr>
          <w:rFonts w:hint="eastAsia" w:ascii="宋体" w:hAnsi="宋体" w:eastAsia="宋体" w:cs="宋体"/>
          <w:color w:val="auto"/>
          <w:sz w:val="24"/>
          <w:lang w:val="zh-CN"/>
        </w:rPr>
        <w:t>质量（完成时间、安全、环保）保障措施及方案</w:t>
      </w:r>
      <w:r>
        <w:rPr>
          <w:rFonts w:hint="eastAsia" w:ascii="宋体" w:hAnsi="宋体" w:cs="宋体"/>
          <w:sz w:val="24"/>
          <w:lang w:val="fr-CH"/>
        </w:rPr>
        <w:t>；</w:t>
      </w:r>
    </w:p>
    <w:p>
      <w:pPr>
        <w:numPr>
          <w:ilvl w:val="0"/>
          <w:numId w:val="7"/>
        </w:numPr>
        <w:tabs>
          <w:tab w:val="left" w:pos="640"/>
          <w:tab w:val="left" w:pos="1260"/>
          <w:tab w:val="left" w:pos="1418"/>
        </w:tabs>
        <w:spacing w:line="440" w:lineRule="exact"/>
        <w:ind w:right="-420" w:rightChars="-200"/>
        <w:rPr>
          <w:rFonts w:ascii="宋体" w:hAnsi="宋体" w:cs="宋体"/>
          <w:sz w:val="24"/>
          <w:lang w:val="fr-CH"/>
        </w:rPr>
      </w:pPr>
      <w:r>
        <w:rPr>
          <w:rFonts w:hint="eastAsia" w:ascii="宋体" w:hAnsi="宋体" w:eastAsia="宋体" w:cs="宋体"/>
          <w:color w:val="auto"/>
          <w:sz w:val="24"/>
          <w:lang w:val="zh-CN"/>
        </w:rPr>
        <w:t>服务承诺</w:t>
      </w:r>
      <w:r>
        <w:rPr>
          <w:rFonts w:hint="eastAsia" w:ascii="宋体" w:hAnsi="宋体" w:cs="宋体"/>
          <w:sz w:val="24"/>
          <w:lang w:val="fr-CH"/>
        </w:rPr>
        <w:t>；</w:t>
      </w:r>
    </w:p>
    <w:p>
      <w:pPr>
        <w:tabs>
          <w:tab w:val="left" w:pos="425"/>
          <w:tab w:val="left" w:pos="640"/>
          <w:tab w:val="left" w:pos="1260"/>
          <w:tab w:val="left" w:pos="1418"/>
        </w:tabs>
        <w:spacing w:line="440" w:lineRule="exact"/>
        <w:ind w:right="-420" w:rightChars="-200"/>
        <w:rPr>
          <w:rFonts w:ascii="宋体" w:hAnsi="宋体" w:cs="宋体"/>
          <w:sz w:val="24"/>
          <w:lang w:val="fr-CH"/>
        </w:rPr>
      </w:pPr>
      <w:r>
        <w:rPr>
          <w:rFonts w:hint="eastAsia" w:ascii="宋体" w:hAnsi="宋体" w:cs="宋体"/>
          <w:sz w:val="24"/>
          <w:lang w:val="fr-CH"/>
        </w:rPr>
        <w:t>（6）</w:t>
      </w:r>
      <w:r>
        <w:rPr>
          <w:rFonts w:hint="eastAsia" w:ascii="宋体" w:hAnsi="宋体" w:cs="宋体"/>
          <w:sz w:val="24"/>
          <w:lang w:val="en-US" w:eastAsia="zh-CN"/>
        </w:rPr>
        <w:t>投</w:t>
      </w:r>
      <w:r>
        <w:rPr>
          <w:rFonts w:hint="eastAsia" w:ascii="宋体" w:hAnsi="宋体" w:cs="宋体"/>
          <w:sz w:val="24"/>
          <w:lang w:val="fr-CH"/>
        </w:rPr>
        <w:t>标人认为有必要提供的其他材料。</w:t>
      </w:r>
    </w:p>
    <w:p>
      <w:pPr>
        <w:spacing w:line="440" w:lineRule="exact"/>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clear" w:pos="425"/>
        </w:tabs>
        <w:spacing w:line="440" w:lineRule="exact"/>
        <w:ind w:left="625" w:hanging="625"/>
        <w:rPr>
          <w:rFonts w:ascii="宋体" w:hAnsi="宋体" w:cs="宋体"/>
          <w:sz w:val="24"/>
        </w:rPr>
      </w:pPr>
      <w:r>
        <w:rPr>
          <w:rFonts w:hint="eastAsia" w:ascii="宋体" w:hAnsi="宋体" w:cs="宋体"/>
          <w:sz w:val="24"/>
        </w:rPr>
        <w:t>投标一览表；</w:t>
      </w:r>
    </w:p>
    <w:p>
      <w:pPr>
        <w:spacing w:line="440" w:lineRule="exact"/>
        <w:rPr>
          <w:rFonts w:ascii="宋体" w:hAnsi="宋体" w:cs="宋体"/>
          <w:sz w:val="24"/>
        </w:rPr>
      </w:pPr>
    </w:p>
    <w:p>
      <w:pPr>
        <w:spacing w:line="440" w:lineRule="exact"/>
        <w:jc w:val="center"/>
        <w:rPr>
          <w:rFonts w:ascii="宋体" w:hAnsi="宋体" w:cs="宋体"/>
          <w:b/>
          <w:bCs/>
          <w:sz w:val="24"/>
        </w:rPr>
      </w:pPr>
      <w:r>
        <w:rPr>
          <w:rFonts w:hint="eastAsia" w:ascii="宋体" w:hAnsi="宋体" w:cs="宋体"/>
          <w:b/>
          <w:bCs/>
          <w:sz w:val="24"/>
        </w:rPr>
        <w:t>投标一览表</w:t>
      </w:r>
    </w:p>
    <w:p>
      <w:pPr>
        <w:spacing w:line="440" w:lineRule="exact"/>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4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4"/>
        <w:tblW w:w="7698" w:type="dxa"/>
        <w:tblInd w:w="1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440" w:lineRule="exact"/>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440" w:lineRule="exact"/>
              <w:jc w:val="center"/>
              <w:rPr>
                <w:rFonts w:ascii="宋体" w:hAnsi="宋体" w:cs="宋体"/>
                <w:sz w:val="24"/>
              </w:rPr>
            </w:pPr>
            <w:r>
              <w:rPr>
                <w:rFonts w:hint="eastAsia" w:ascii="宋体" w:hAnsi="宋体" w:cs="宋体"/>
                <w:sz w:val="24"/>
              </w:rPr>
              <w:t>投标价</w:t>
            </w:r>
          </w:p>
          <w:p>
            <w:pPr>
              <w:spacing w:after="60" w:line="440" w:lineRule="exact"/>
              <w:jc w:val="center"/>
              <w:rPr>
                <w:rFonts w:ascii="宋体" w:hAnsi="宋体" w:cs="宋体"/>
                <w:sz w:val="24"/>
              </w:rPr>
            </w:pPr>
            <w:r>
              <w:rPr>
                <w:rFonts w:hint="eastAsia" w:ascii="宋体" w:hAnsi="宋体" w:cs="宋体"/>
                <w:sz w:val="24"/>
              </w:rPr>
              <w:t>（人民币）</w:t>
            </w:r>
          </w:p>
        </w:tc>
        <w:tc>
          <w:tcPr>
            <w:tcW w:w="1318" w:type="dxa"/>
            <w:vAlign w:val="center"/>
          </w:tcPr>
          <w:p>
            <w:pPr>
              <w:spacing w:after="60" w:line="440" w:lineRule="exact"/>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440" w:lineRule="exact"/>
              <w:jc w:val="center"/>
              <w:rPr>
                <w:rFonts w:ascii="宋体" w:hAnsi="宋体" w:cs="宋体"/>
                <w:sz w:val="24"/>
                <w:u w:val="single"/>
              </w:rPr>
            </w:pPr>
          </w:p>
        </w:tc>
        <w:tc>
          <w:tcPr>
            <w:tcW w:w="2896" w:type="dxa"/>
            <w:vAlign w:val="center"/>
          </w:tcPr>
          <w:p>
            <w:pPr>
              <w:spacing w:line="440" w:lineRule="exact"/>
              <w:jc w:val="center"/>
              <w:rPr>
                <w:rFonts w:ascii="宋体" w:hAnsi="宋体" w:cs="宋体"/>
                <w:sz w:val="24"/>
                <w:u w:val="single"/>
              </w:rPr>
            </w:pPr>
          </w:p>
        </w:tc>
        <w:tc>
          <w:tcPr>
            <w:tcW w:w="1318" w:type="dxa"/>
            <w:vAlign w:val="center"/>
          </w:tcPr>
          <w:p>
            <w:pPr>
              <w:spacing w:line="440" w:lineRule="exact"/>
              <w:jc w:val="center"/>
              <w:rPr>
                <w:rFonts w:ascii="宋体" w:hAnsi="宋体" w:cs="宋体"/>
                <w:sz w:val="24"/>
                <w:u w:val="single"/>
              </w:rPr>
            </w:pPr>
          </w:p>
        </w:tc>
      </w:tr>
    </w:tbl>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11"/>
        <w:spacing w:line="440" w:lineRule="exact"/>
      </w:pPr>
    </w:p>
    <w:p>
      <w:pPr>
        <w:numPr>
          <w:ilvl w:val="0"/>
          <w:numId w:val="8"/>
        </w:numPr>
        <w:tabs>
          <w:tab w:val="clear" w:pos="425"/>
        </w:tabs>
        <w:spacing w:line="440" w:lineRule="exact"/>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440" w:lineRule="exact"/>
        <w:jc w:val="center"/>
        <w:rPr>
          <w:rFonts w:ascii="宋体" w:hAnsi="宋体" w:cs="宋体"/>
          <w:b/>
          <w:bCs/>
          <w:sz w:val="24"/>
        </w:rPr>
      </w:pPr>
      <w:r>
        <w:rPr>
          <w:rFonts w:hint="eastAsia" w:ascii="宋体" w:hAnsi="宋体" w:cs="宋体"/>
          <w:b/>
          <w:bCs/>
          <w:sz w:val="24"/>
        </w:rPr>
        <w:t>分项报价清单</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4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440" w:lineRule="exact"/>
        <w:rPr>
          <w:rFonts w:ascii="宋体" w:hAnsi="宋体" w:cs="宋体"/>
          <w:sz w:val="24"/>
          <w:u w:val="single"/>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序号</w:t>
            </w:r>
          </w:p>
        </w:tc>
        <w:tc>
          <w:tcPr>
            <w:tcW w:w="2212" w:type="dxa"/>
            <w:vAlign w:val="center"/>
          </w:tcPr>
          <w:p>
            <w:pPr>
              <w:pStyle w:val="13"/>
              <w:spacing w:line="440" w:lineRule="exact"/>
              <w:jc w:val="center"/>
              <w:rPr>
                <w:rFonts w:hAnsi="宋体" w:cs="宋体"/>
                <w:sz w:val="24"/>
              </w:rPr>
            </w:pPr>
            <w:r>
              <w:rPr>
                <w:rFonts w:hint="eastAsia" w:hAnsi="宋体" w:cs="宋体"/>
                <w:sz w:val="24"/>
              </w:rPr>
              <w:t>项目名称、内容</w:t>
            </w:r>
          </w:p>
        </w:tc>
        <w:tc>
          <w:tcPr>
            <w:tcW w:w="720" w:type="dxa"/>
            <w:vAlign w:val="center"/>
          </w:tcPr>
          <w:p>
            <w:pPr>
              <w:pStyle w:val="13"/>
              <w:spacing w:line="440" w:lineRule="exact"/>
              <w:jc w:val="center"/>
              <w:rPr>
                <w:rFonts w:hAnsi="宋体" w:cs="宋体"/>
                <w:sz w:val="24"/>
              </w:rPr>
            </w:pPr>
            <w:r>
              <w:rPr>
                <w:rFonts w:hint="eastAsia" w:hAnsi="宋体" w:cs="宋体"/>
                <w:sz w:val="24"/>
              </w:rPr>
              <w:t>单位</w:t>
            </w:r>
          </w:p>
        </w:tc>
        <w:tc>
          <w:tcPr>
            <w:tcW w:w="1800" w:type="dxa"/>
            <w:vAlign w:val="center"/>
          </w:tcPr>
          <w:p>
            <w:pPr>
              <w:pStyle w:val="13"/>
              <w:spacing w:line="440" w:lineRule="exact"/>
              <w:jc w:val="center"/>
              <w:rPr>
                <w:rFonts w:hAnsi="宋体" w:cs="宋体"/>
                <w:sz w:val="24"/>
              </w:rPr>
            </w:pPr>
            <w:r>
              <w:rPr>
                <w:rFonts w:hint="eastAsia" w:hAnsi="宋体" w:cs="宋体"/>
                <w:sz w:val="24"/>
              </w:rPr>
              <w:t>数量（工作量）</w:t>
            </w:r>
          </w:p>
        </w:tc>
        <w:tc>
          <w:tcPr>
            <w:tcW w:w="1620" w:type="dxa"/>
            <w:vAlign w:val="center"/>
          </w:tcPr>
          <w:p>
            <w:pPr>
              <w:pStyle w:val="13"/>
              <w:spacing w:line="440" w:lineRule="exact"/>
              <w:jc w:val="center"/>
              <w:rPr>
                <w:rFonts w:hAnsi="宋体" w:cs="宋体"/>
                <w:sz w:val="24"/>
              </w:rPr>
            </w:pPr>
            <w:r>
              <w:rPr>
                <w:rFonts w:hint="eastAsia" w:hAnsi="宋体" w:cs="宋体"/>
                <w:sz w:val="24"/>
              </w:rPr>
              <w:t>单价</w:t>
            </w:r>
          </w:p>
        </w:tc>
        <w:tc>
          <w:tcPr>
            <w:tcW w:w="1620" w:type="dxa"/>
            <w:vAlign w:val="center"/>
          </w:tcPr>
          <w:p>
            <w:pPr>
              <w:pStyle w:val="13"/>
              <w:spacing w:line="440" w:lineRule="exact"/>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1</w:t>
            </w:r>
          </w:p>
        </w:tc>
        <w:tc>
          <w:tcPr>
            <w:tcW w:w="2212" w:type="dxa"/>
            <w:vAlign w:val="center"/>
          </w:tcPr>
          <w:p>
            <w:pPr>
              <w:pStyle w:val="13"/>
              <w:spacing w:line="440" w:lineRule="exact"/>
              <w:jc w:val="center"/>
              <w:rPr>
                <w:rFonts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440" w:lineRule="exact"/>
              <w:jc w:val="center"/>
              <w:rPr>
                <w:rFonts w:ascii="宋体"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440" w:lineRule="exact"/>
              <w:jc w:val="center"/>
              <w:rPr>
                <w:rFonts w:ascii="宋体"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440" w:lineRule="exact"/>
              <w:jc w:val="center"/>
              <w:rPr>
                <w:rFonts w:ascii="宋体"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440" w:lineRule="exact"/>
              <w:jc w:val="center"/>
              <w:rPr>
                <w:rFonts w:ascii="宋体"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440" w:lineRule="exact"/>
              <w:jc w:val="center"/>
              <w:rPr>
                <w:rFonts w:ascii="宋体"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440" w:lineRule="exact"/>
              <w:jc w:val="center"/>
              <w:rPr>
                <w:rFonts w:ascii="宋体"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440" w:lineRule="exact"/>
              <w:jc w:val="center"/>
              <w:rPr>
                <w:rFonts w:ascii="宋体"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440" w:lineRule="exact"/>
              <w:jc w:val="center"/>
              <w:rPr>
                <w:rFonts w:ascii="宋体" w:hAnsi="宋体" w:cs="宋体"/>
                <w:sz w:val="24"/>
              </w:rPr>
            </w:pP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3"/>
              <w:spacing w:line="440" w:lineRule="exact"/>
              <w:jc w:val="center"/>
              <w:rPr>
                <w:rFonts w:hAnsi="宋体" w:cs="宋体"/>
                <w:sz w:val="24"/>
              </w:rPr>
            </w:pPr>
            <w:r>
              <w:rPr>
                <w:rFonts w:hint="eastAsia" w:hAnsi="宋体" w:cs="宋体"/>
                <w:sz w:val="24"/>
              </w:rPr>
              <w:t>…</w:t>
            </w:r>
          </w:p>
        </w:tc>
        <w:tc>
          <w:tcPr>
            <w:tcW w:w="2212" w:type="dxa"/>
            <w:vAlign w:val="center"/>
          </w:tcPr>
          <w:p>
            <w:pPr>
              <w:pStyle w:val="13"/>
              <w:spacing w:line="440" w:lineRule="exact"/>
              <w:jc w:val="center"/>
              <w:rPr>
                <w:rFonts w:hAnsi="宋体" w:cs="宋体"/>
                <w:sz w:val="24"/>
              </w:rPr>
            </w:pPr>
            <w:r>
              <w:rPr>
                <w:rFonts w:hint="eastAsia" w:hAnsi="宋体" w:cs="宋体"/>
                <w:sz w:val="24"/>
              </w:rPr>
              <w:t>…</w:t>
            </w:r>
          </w:p>
        </w:tc>
        <w:tc>
          <w:tcPr>
            <w:tcW w:w="720" w:type="dxa"/>
            <w:vAlign w:val="center"/>
          </w:tcPr>
          <w:p>
            <w:pPr>
              <w:pStyle w:val="13"/>
              <w:spacing w:line="440" w:lineRule="exact"/>
              <w:jc w:val="center"/>
              <w:rPr>
                <w:rFonts w:hAnsi="宋体" w:cs="宋体"/>
                <w:sz w:val="24"/>
              </w:rPr>
            </w:pPr>
          </w:p>
        </w:tc>
        <w:tc>
          <w:tcPr>
            <w:tcW w:w="180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c>
          <w:tcPr>
            <w:tcW w:w="1620" w:type="dxa"/>
            <w:vAlign w:val="center"/>
          </w:tcPr>
          <w:p>
            <w:pPr>
              <w:pStyle w:val="13"/>
              <w:spacing w:line="44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3"/>
              <w:spacing w:line="440" w:lineRule="exact"/>
              <w:rPr>
                <w:rFonts w:hAnsi="宋体" w:cs="宋体"/>
                <w:sz w:val="24"/>
              </w:rPr>
            </w:pPr>
            <w:r>
              <w:rPr>
                <w:rFonts w:hint="eastAsia" w:hAnsi="宋体" w:cs="宋体"/>
                <w:sz w:val="24"/>
              </w:rPr>
              <w:t>报价合计</w:t>
            </w:r>
          </w:p>
        </w:tc>
      </w:tr>
    </w:tbl>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投标供应商授权代表： ________________________</w:t>
      </w:r>
    </w:p>
    <w:p>
      <w:pPr>
        <w:spacing w:line="440" w:lineRule="exact"/>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440" w:lineRule="exact"/>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9"/>
        </w:numPr>
        <w:tabs>
          <w:tab w:val="left" w:pos="640"/>
          <w:tab w:val="left" w:pos="1260"/>
          <w:tab w:val="left" w:pos="1418"/>
        </w:tabs>
        <w:spacing w:line="440" w:lineRule="exact"/>
        <w:ind w:left="845" w:hanging="845"/>
        <w:rPr>
          <w:rFonts w:ascii="宋体" w:hAnsi="宋体" w:cs="宋体"/>
          <w:sz w:val="24"/>
        </w:rPr>
      </w:pPr>
      <w:r>
        <w:rPr>
          <w:rFonts w:hint="eastAsia" w:ascii="宋体" w:hAnsi="宋体" w:cs="宋体"/>
          <w:sz w:val="24"/>
        </w:rPr>
        <w:t>投标函；</w:t>
      </w:r>
    </w:p>
    <w:p>
      <w:pPr>
        <w:spacing w:line="440" w:lineRule="exact"/>
        <w:jc w:val="center"/>
        <w:rPr>
          <w:rFonts w:ascii="宋体" w:hAnsi="宋体" w:cs="宋体"/>
          <w:b/>
          <w:bCs/>
          <w:sz w:val="24"/>
        </w:rPr>
      </w:pPr>
      <w:r>
        <w:rPr>
          <w:rFonts w:hint="eastAsia" w:ascii="宋体" w:hAnsi="宋体" w:cs="宋体"/>
          <w:b/>
          <w:bCs/>
          <w:sz w:val="24"/>
        </w:rPr>
        <w:t>投标函</w:t>
      </w:r>
    </w:p>
    <w:p>
      <w:pPr>
        <w:spacing w:line="440" w:lineRule="exact"/>
        <w:rPr>
          <w:rFonts w:ascii="宋体" w:hAnsi="宋体" w:cs="宋体"/>
          <w:sz w:val="24"/>
        </w:rPr>
      </w:pPr>
    </w:p>
    <w:p>
      <w:pPr>
        <w:spacing w:line="44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440" w:lineRule="exact"/>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440" w:lineRule="exact"/>
        <w:rPr>
          <w:rFonts w:ascii="宋体" w:hAnsi="宋体" w:cs="宋体"/>
          <w:sz w:val="24"/>
        </w:rPr>
      </w:pPr>
      <w:r>
        <w:rPr>
          <w:rFonts w:hint="eastAsia" w:ascii="宋体" w:hAnsi="宋体" w:cs="宋体"/>
          <w:sz w:val="24"/>
        </w:rPr>
        <w:t xml:space="preserve">  据此函，签字代表宣布同意如下：</w:t>
      </w:r>
    </w:p>
    <w:p>
      <w:pPr>
        <w:spacing w:line="440" w:lineRule="exact"/>
        <w:rPr>
          <w:rFonts w:ascii="宋体" w:hAnsi="宋体" w:cs="宋体"/>
          <w:sz w:val="24"/>
        </w:rPr>
      </w:pPr>
      <w:r>
        <w:rPr>
          <w:rFonts w:hint="eastAsia" w:ascii="宋体" w:hAnsi="宋体" w:cs="宋体"/>
          <w:sz w:val="24"/>
        </w:rPr>
        <w:t>1、供应商方将按招标文件的规定履行合同责任和义务。</w:t>
      </w:r>
    </w:p>
    <w:p>
      <w:pPr>
        <w:spacing w:line="440" w:lineRule="exact"/>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440" w:lineRule="exact"/>
        <w:rPr>
          <w:rFonts w:ascii="宋体" w:hAnsi="宋体" w:cs="宋体"/>
          <w:sz w:val="24"/>
        </w:rPr>
      </w:pPr>
      <w:r>
        <w:rPr>
          <w:rFonts w:hint="eastAsia" w:ascii="宋体" w:hAnsi="宋体" w:cs="宋体"/>
          <w:sz w:val="24"/>
        </w:rPr>
        <w:t>3、与本投标项目有关的一切正式往来通讯请寄：</w:t>
      </w:r>
    </w:p>
    <w:p>
      <w:pPr>
        <w:spacing w:line="44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440" w:lineRule="exact"/>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440" w:lineRule="exact"/>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440" w:lineRule="exact"/>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11"/>
        <w:spacing w:line="440" w:lineRule="exact"/>
      </w:pPr>
    </w:p>
    <w:p>
      <w:pPr>
        <w:numPr>
          <w:ilvl w:val="0"/>
          <w:numId w:val="9"/>
        </w:numPr>
        <w:tabs>
          <w:tab w:val="left" w:pos="640"/>
          <w:tab w:val="left" w:pos="1260"/>
          <w:tab w:val="left" w:pos="1418"/>
        </w:tabs>
        <w:spacing w:line="440" w:lineRule="exact"/>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9"/>
        </w:numPr>
        <w:tabs>
          <w:tab w:val="left" w:pos="640"/>
          <w:tab w:val="left" w:pos="1260"/>
          <w:tab w:val="left" w:pos="1418"/>
        </w:tabs>
        <w:spacing w:line="440" w:lineRule="exact"/>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440" w:lineRule="exact"/>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440" w:lineRule="exact"/>
        <w:rPr>
          <w:rFonts w:ascii="宋体" w:hAnsi="宋体" w:cs="宋体"/>
          <w:sz w:val="24"/>
        </w:rPr>
      </w:pPr>
      <w:r>
        <w:rPr>
          <w:rFonts w:hint="eastAsia" w:ascii="宋体" w:hAnsi="宋体" w:cs="宋体"/>
          <w:sz w:val="24"/>
        </w:rPr>
        <w:t>（采购单位名称/代理机构名称）：</w:t>
      </w:r>
    </w:p>
    <w:p>
      <w:pPr>
        <w:spacing w:line="440" w:lineRule="exact"/>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0"/>
        </w:numPr>
        <w:shd w:val="clear" w:color="auto" w:fill="FFFFFF"/>
        <w:spacing w:line="440" w:lineRule="exact"/>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0"/>
        </w:numPr>
        <w:shd w:val="clear" w:color="auto" w:fill="FFFFFF"/>
        <w:spacing w:line="440" w:lineRule="exact"/>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0"/>
        </w:numPr>
        <w:spacing w:line="440" w:lineRule="exact"/>
        <w:ind w:firstLine="480" w:firstLineChars="200"/>
        <w:rPr>
          <w:rFonts w:ascii="宋体" w:hAnsi="宋体" w:cs="宋体"/>
          <w:sz w:val="24"/>
        </w:rPr>
      </w:pPr>
      <w:r>
        <w:rPr>
          <w:rFonts w:hint="eastAsia" w:ascii="宋体" w:hAnsi="宋体" w:cs="宋体"/>
          <w:kern w:val="0"/>
          <w:sz w:val="24"/>
        </w:rPr>
        <w:t>符合财政部和深圳市财政局关于诚信管理的要求，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我单位不存在单位法定代表人（负责人）为同一人或者存在直接控股、管理关系的不同供应商，同时参加本项目投标之情形；我</w:t>
      </w:r>
      <w:r>
        <w:rPr>
          <w:rFonts w:ascii="宋体" w:hAnsi="宋体" w:cs="宋体"/>
          <w:sz w:val="24"/>
        </w:rPr>
        <w:t>单位</w:t>
      </w:r>
      <w:r>
        <w:rPr>
          <w:rFonts w:hint="eastAsia" w:ascii="宋体" w:hAnsi="宋体" w:cs="宋体"/>
          <w:sz w:val="24"/>
        </w:rPr>
        <w:t>未为本项目提供过整体设计、规范编制或者项目管理、监理、检测等服务。</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w:t>
      </w:r>
      <w:r>
        <w:rPr>
          <w:rFonts w:ascii="宋体" w:hAnsi="宋体" w:cs="宋体"/>
          <w:sz w:val="24"/>
        </w:rPr>
        <w:t>单位</w:t>
      </w:r>
      <w:r>
        <w:rPr>
          <w:rFonts w:hint="eastAsia" w:ascii="宋体" w:hAnsi="宋体" w:cs="宋体"/>
          <w:sz w:val="24"/>
        </w:rPr>
        <w:t>对投标文件中全部投标资料的真实性负责，如被证实我单位的投标文件中存在虚假资料的，则视为我单位隐瞒真实情况、提供虚假资料，我单位愿意接受主管部门作出的行政处罚。</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0"/>
        </w:numPr>
        <w:spacing w:line="440" w:lineRule="exact"/>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numPr>
          <w:ilvl w:val="0"/>
          <w:numId w:val="1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kern w:val="2"/>
          <w:sz w:val="24"/>
          <w:szCs w:val="24"/>
          <w:lang w:val="en-US" w:eastAsia="zh-CN" w:bidi="ar-SA"/>
        </w:rPr>
        <w:t>不存在《深圳市财政局政府采购供应商信用信息管理办法》（深财规〔2023〕3号）列明的严重违法失信行为。</w:t>
      </w:r>
    </w:p>
    <w:p>
      <w:pPr>
        <w:spacing w:line="440" w:lineRule="exact"/>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440" w:lineRule="exact"/>
        <w:ind w:firstLine="480" w:firstLineChars="200"/>
        <w:rPr>
          <w:rFonts w:ascii="宋体" w:hAnsi="宋体" w:cs="宋体"/>
          <w:sz w:val="24"/>
        </w:rPr>
      </w:pPr>
    </w:p>
    <w:p>
      <w:pPr>
        <w:tabs>
          <w:tab w:val="left" w:pos="4860"/>
        </w:tabs>
        <w:adjustRightInd w:val="0"/>
        <w:snapToGrid w:val="0"/>
        <w:spacing w:line="440" w:lineRule="exact"/>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440" w:lineRule="exact"/>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440" w:lineRule="exact"/>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9"/>
        </w:numPr>
        <w:tabs>
          <w:tab w:val="left" w:pos="640"/>
          <w:tab w:val="left" w:pos="1260"/>
          <w:tab w:val="left" w:pos="1418"/>
        </w:tabs>
        <w:spacing w:line="440" w:lineRule="exact"/>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440" w:lineRule="exact"/>
        <w:jc w:val="center"/>
        <w:rPr>
          <w:rFonts w:ascii="宋体" w:hAnsi="宋体" w:cs="宋体"/>
          <w:b/>
          <w:bCs/>
          <w:sz w:val="24"/>
        </w:rPr>
      </w:pPr>
      <w:r>
        <w:rPr>
          <w:rFonts w:hint="eastAsia" w:ascii="宋体" w:hAnsi="宋体" w:cs="宋体"/>
          <w:b/>
          <w:bCs/>
          <w:sz w:val="24"/>
        </w:rPr>
        <w:t>关于资格的声明函</w:t>
      </w:r>
    </w:p>
    <w:p>
      <w:pPr>
        <w:spacing w:line="440" w:lineRule="exact"/>
        <w:rPr>
          <w:rFonts w:ascii="宋体" w:hAnsi="宋体" w:cs="宋体"/>
          <w:sz w:val="24"/>
        </w:rPr>
      </w:pPr>
      <w:r>
        <w:rPr>
          <w:rFonts w:hint="eastAsia" w:ascii="宋体" w:hAnsi="宋体" w:cs="宋体"/>
          <w:sz w:val="24"/>
        </w:rPr>
        <w:t>（采购单位名称/代理机构名称）：</w:t>
      </w:r>
    </w:p>
    <w:p>
      <w:pPr>
        <w:spacing w:line="440" w:lineRule="exact"/>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40" w:lineRule="exact"/>
        <w:ind w:left="420"/>
        <w:rPr>
          <w:rFonts w:ascii="宋体" w:hAnsi="宋体" w:cs="宋体"/>
          <w:sz w:val="24"/>
        </w:rPr>
      </w:pPr>
      <w:r>
        <w:rPr>
          <w:rFonts w:hint="eastAsia" w:ascii="宋体" w:hAnsi="宋体" w:cs="宋体"/>
          <w:sz w:val="24"/>
        </w:rPr>
        <w:t>特此承诺！</w:t>
      </w:r>
    </w:p>
    <w:p>
      <w:pPr>
        <w:spacing w:line="440" w:lineRule="exact"/>
        <w:ind w:left="420"/>
        <w:rPr>
          <w:rFonts w:ascii="宋体" w:hAnsi="宋体" w:cs="宋体"/>
          <w:sz w:val="24"/>
        </w:rPr>
      </w:pPr>
    </w:p>
    <w:p>
      <w:pPr>
        <w:tabs>
          <w:tab w:val="left" w:pos="4860"/>
        </w:tabs>
        <w:adjustRightInd w:val="0"/>
        <w:snapToGrid w:val="0"/>
        <w:spacing w:line="440" w:lineRule="exact"/>
        <w:ind w:right="105" w:rightChars="50"/>
        <w:rPr>
          <w:rFonts w:ascii="宋体" w:hAnsi="宋体" w:cs="宋体"/>
          <w:sz w:val="24"/>
        </w:rPr>
      </w:pPr>
      <w:r>
        <w:rPr>
          <w:rFonts w:hint="eastAsia" w:ascii="宋体" w:hAnsi="宋体" w:cs="宋体"/>
          <w:sz w:val="24"/>
        </w:rPr>
        <w:t>投标供应商名称（盖章）：</w:t>
      </w:r>
    </w:p>
    <w:p>
      <w:pPr>
        <w:spacing w:line="440" w:lineRule="exact"/>
        <w:rPr>
          <w:rFonts w:ascii="宋体" w:hAnsi="宋体" w:cs="宋体"/>
          <w:kern w:val="0"/>
          <w:sz w:val="24"/>
        </w:rPr>
      </w:pPr>
      <w:r>
        <w:rPr>
          <w:rFonts w:hint="eastAsia" w:ascii="宋体" w:hAnsi="宋体" w:cs="宋体"/>
          <w:sz w:val="24"/>
        </w:rPr>
        <w:t>日期：   年     月     日</w:t>
      </w:r>
    </w:p>
    <w:p>
      <w:pPr>
        <w:numPr>
          <w:ilvl w:val="0"/>
          <w:numId w:val="9"/>
        </w:numPr>
        <w:tabs>
          <w:tab w:val="left" w:pos="640"/>
          <w:tab w:val="left" w:pos="1260"/>
          <w:tab w:val="left" w:pos="1418"/>
        </w:tabs>
        <w:spacing w:line="440" w:lineRule="exact"/>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w:t>
      </w:r>
      <w:r>
        <w:rPr>
          <w:rFonts w:ascii="宋体" w:hAnsi="宋体" w:cs="宋体"/>
          <w:sz w:val="24"/>
        </w:rPr>
        <w:t>定代表</w:t>
      </w:r>
      <w:r>
        <w:rPr>
          <w:rFonts w:hint="eastAsia" w:ascii="宋体" w:hAnsi="宋体" w:cs="宋体"/>
          <w:sz w:val="24"/>
          <w:lang w:val="fr-CH"/>
        </w:rPr>
        <w:t>人证明书及身份证明；</w:t>
      </w:r>
    </w:p>
    <w:p>
      <w:pPr>
        <w:spacing w:before="120" w:after="120" w:line="440" w:lineRule="exact"/>
        <w:jc w:val="center"/>
        <w:rPr>
          <w:rFonts w:ascii="宋体" w:hAnsi="宋体" w:cs="宋体"/>
          <w:b/>
          <w:sz w:val="24"/>
        </w:rPr>
      </w:pPr>
    </w:p>
    <w:p>
      <w:pPr>
        <w:spacing w:before="120" w:after="120" w:line="440" w:lineRule="exact"/>
        <w:jc w:val="center"/>
        <w:rPr>
          <w:rFonts w:ascii="宋体" w:hAnsi="宋体" w:cs="宋体"/>
          <w:sz w:val="24"/>
          <w:u w:val="single"/>
        </w:rPr>
      </w:pPr>
      <w:r>
        <w:rPr>
          <w:rFonts w:hint="eastAsia" w:ascii="宋体" w:hAnsi="宋体" w:cs="宋体"/>
          <w:b/>
          <w:sz w:val="24"/>
        </w:rPr>
        <w:t>法定代表人证明书</w:t>
      </w:r>
    </w:p>
    <w:p>
      <w:pPr>
        <w:spacing w:line="44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440" w:lineRule="exact"/>
        <w:rPr>
          <w:rFonts w:ascii="宋体" w:hAnsi="宋体" w:cs="宋体"/>
          <w:sz w:val="24"/>
        </w:rPr>
      </w:pPr>
      <w:r>
        <w:rPr>
          <w:rFonts w:hint="eastAsia" w:ascii="宋体" w:hAnsi="宋体" w:cs="宋体"/>
          <w:sz w:val="24"/>
        </w:rPr>
        <w:t xml:space="preserve">签发日期：             有效日期：         单位：              </w:t>
      </w:r>
    </w:p>
    <w:p>
      <w:pPr>
        <w:spacing w:line="440" w:lineRule="exact"/>
        <w:rPr>
          <w:rFonts w:ascii="宋体" w:hAnsi="宋体" w:cs="宋体"/>
          <w:sz w:val="24"/>
        </w:rPr>
      </w:pPr>
      <w:r>
        <w:rPr>
          <w:rFonts w:hint="eastAsia" w:ascii="宋体" w:hAnsi="宋体" w:cs="宋体"/>
          <w:sz w:val="24"/>
        </w:rPr>
        <w:t>附：代表人性别：   年龄：      身份证号码：</w:t>
      </w:r>
    </w:p>
    <w:p>
      <w:pPr>
        <w:spacing w:line="440" w:lineRule="exact"/>
        <w:rPr>
          <w:rFonts w:ascii="宋体" w:hAnsi="宋体" w:cs="宋体"/>
          <w:sz w:val="24"/>
        </w:rPr>
      </w:pPr>
      <w:r>
        <w:rPr>
          <w:rFonts w:hint="eastAsia" w:ascii="宋体" w:hAnsi="宋体" w:cs="宋体"/>
          <w:sz w:val="24"/>
        </w:rPr>
        <w:t>营业执照号码：                 经济性质：</w:t>
      </w:r>
    </w:p>
    <w:p>
      <w:pPr>
        <w:spacing w:line="440" w:lineRule="exact"/>
        <w:rPr>
          <w:rFonts w:ascii="宋体" w:hAnsi="宋体" w:cs="宋体"/>
          <w:sz w:val="24"/>
        </w:rPr>
      </w:pPr>
      <w:r>
        <w:rPr>
          <w:rFonts w:hint="eastAsia" w:ascii="宋体" w:hAnsi="宋体" w:cs="宋体"/>
          <w:sz w:val="24"/>
        </w:rPr>
        <w:t>主营（产）：</w:t>
      </w:r>
    </w:p>
    <w:p>
      <w:pPr>
        <w:spacing w:line="440" w:lineRule="exact"/>
        <w:rPr>
          <w:rFonts w:ascii="宋体" w:hAnsi="宋体" w:cs="宋体"/>
          <w:sz w:val="24"/>
        </w:rPr>
      </w:pPr>
      <w:r>
        <w:rPr>
          <w:rFonts w:hint="eastAsia" w:ascii="宋体" w:hAnsi="宋体" w:cs="宋体"/>
          <w:sz w:val="24"/>
        </w:rPr>
        <w:t>兼营（产）：</w:t>
      </w:r>
    </w:p>
    <w:p>
      <w:pPr>
        <w:spacing w:line="440" w:lineRule="exact"/>
        <w:rPr>
          <w:rFonts w:ascii="宋体" w:hAnsi="宋体" w:cs="宋体"/>
          <w:sz w:val="24"/>
        </w:rPr>
      </w:pPr>
      <w:r>
        <w:rPr>
          <w:rFonts w:hint="eastAsia" w:ascii="宋体" w:hAnsi="宋体" w:cs="宋体"/>
          <w:sz w:val="24"/>
        </w:rPr>
        <w:t>进口物品经营许可证号码：</w:t>
      </w:r>
    </w:p>
    <w:p>
      <w:pPr>
        <w:spacing w:line="440" w:lineRule="exact"/>
        <w:rPr>
          <w:rFonts w:ascii="宋体" w:hAnsi="宋体" w:cs="宋体"/>
          <w:sz w:val="24"/>
        </w:rPr>
      </w:pPr>
      <w:r>
        <w:rPr>
          <w:rFonts w:hint="eastAsia" w:ascii="宋体" w:hAnsi="宋体" w:cs="宋体"/>
          <w:sz w:val="24"/>
        </w:rPr>
        <w:t>主营：</w:t>
      </w:r>
    </w:p>
    <w:p>
      <w:pPr>
        <w:spacing w:line="440" w:lineRule="exact"/>
        <w:rPr>
          <w:rFonts w:ascii="宋体" w:hAnsi="宋体" w:cs="宋体"/>
          <w:sz w:val="24"/>
        </w:rPr>
      </w:pPr>
      <w:r>
        <w:rPr>
          <w:rFonts w:hint="eastAsia" w:ascii="宋体" w:hAnsi="宋体" w:cs="宋体"/>
          <w:sz w:val="24"/>
        </w:rPr>
        <w:t>兼营：</w:t>
      </w:r>
    </w:p>
    <w:p>
      <w:pPr>
        <w:spacing w:line="440" w:lineRule="exact"/>
        <w:rPr>
          <w:rFonts w:ascii="宋体" w:hAnsi="宋体" w:cs="宋体"/>
          <w:sz w:val="24"/>
        </w:rPr>
      </w:pPr>
      <w:r>
        <w:rPr>
          <w:rFonts w:hint="eastAsia" w:ascii="宋体" w:hAnsi="宋体" w:cs="宋体"/>
          <w:sz w:val="24"/>
        </w:rPr>
        <w:t>说明：1、法定代表人为企业事业单位、国家机关、社会团体的主要行政负责人。</w:t>
      </w:r>
    </w:p>
    <w:p>
      <w:pPr>
        <w:spacing w:line="440" w:lineRule="exact"/>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440" w:lineRule="exact"/>
        <w:rPr>
          <w:rFonts w:ascii="宋体" w:hAnsi="宋体" w:cs="宋体"/>
          <w:sz w:val="24"/>
        </w:rPr>
      </w:pPr>
      <w:r>
        <w:rPr>
          <w:rFonts w:hint="eastAsia" w:ascii="宋体" w:hAnsi="宋体" w:cs="宋体"/>
          <w:sz w:val="24"/>
        </w:rPr>
        <w:t>投标供应商名称（盖章）：</w:t>
      </w:r>
    </w:p>
    <w:p>
      <w:pPr>
        <w:tabs>
          <w:tab w:val="left" w:pos="3780"/>
        </w:tabs>
        <w:spacing w:line="440" w:lineRule="exact"/>
        <w:rPr>
          <w:rFonts w:ascii="宋体" w:hAnsi="宋体" w:cs="宋体"/>
          <w:sz w:val="24"/>
        </w:rPr>
      </w:pPr>
      <w:r>
        <w:rPr>
          <w:rFonts w:hint="eastAsia" w:ascii="宋体" w:hAnsi="宋体" w:cs="宋体"/>
          <w:sz w:val="24"/>
        </w:rPr>
        <w:t>法定代表人（签字或签章）：</w:t>
      </w:r>
    </w:p>
    <w:p>
      <w:pPr>
        <w:spacing w:before="120" w:after="120" w:line="440" w:lineRule="exact"/>
        <w:jc w:val="left"/>
        <w:rPr>
          <w:rFonts w:ascii="宋体" w:hAnsi="宋体" w:cs="宋体"/>
          <w:szCs w:val="21"/>
        </w:rPr>
      </w:pPr>
    </w:p>
    <w:p>
      <w:pPr>
        <w:spacing w:before="120" w:after="120" w:line="440" w:lineRule="exact"/>
        <w:jc w:val="left"/>
        <w:rPr>
          <w:rFonts w:ascii="宋体" w:hAnsi="宋体" w:cs="宋体"/>
          <w:b/>
          <w:sz w:val="24"/>
        </w:rPr>
      </w:pPr>
      <w:r>
        <w:rPr>
          <w:rFonts w:hint="eastAsia" w:ascii="宋体" w:hAnsi="宋体" w:cs="宋体"/>
          <w:b/>
          <w:sz w:val="24"/>
        </w:rPr>
        <w:t>附身份证正反面</w:t>
      </w:r>
    </w:p>
    <w:tbl>
      <w:tblPr>
        <w:tblStyle w:val="24"/>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3"/>
              <w:spacing w:line="440" w:lineRule="exact"/>
              <w:rPr>
                <w:rFonts w:ascii="Arial Narrow" w:hAnsi="Arial Narrow"/>
                <w:b/>
                <w:bCs/>
                <w:szCs w:val="21"/>
              </w:rPr>
            </w:pPr>
          </w:p>
        </w:tc>
        <w:tc>
          <w:tcPr>
            <w:tcW w:w="4240" w:type="dxa"/>
          </w:tcPr>
          <w:p>
            <w:pPr>
              <w:pStyle w:val="13"/>
              <w:spacing w:line="440" w:lineRule="exact"/>
              <w:rPr>
                <w:rFonts w:ascii="Arial Narrow" w:hAnsi="Arial Narrow"/>
                <w:b/>
                <w:bCs/>
                <w:szCs w:val="21"/>
              </w:rPr>
            </w:pPr>
          </w:p>
        </w:tc>
      </w:tr>
    </w:tbl>
    <w:p>
      <w:pPr>
        <w:pStyle w:val="11"/>
        <w:spacing w:line="440" w:lineRule="exact"/>
        <w:rPr>
          <w:lang w:val="fr-CH"/>
        </w:rPr>
      </w:pPr>
    </w:p>
    <w:p>
      <w:pPr>
        <w:numPr>
          <w:ilvl w:val="0"/>
          <w:numId w:val="9"/>
        </w:numPr>
        <w:tabs>
          <w:tab w:val="left" w:pos="640"/>
          <w:tab w:val="left" w:pos="1260"/>
          <w:tab w:val="left" w:pos="1418"/>
        </w:tabs>
        <w:spacing w:line="440" w:lineRule="exact"/>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3"/>
        <w:spacing w:line="440" w:lineRule="exact"/>
        <w:jc w:val="center"/>
        <w:rPr>
          <w:rFonts w:hAnsi="宋体" w:cs="宋体"/>
          <w:b/>
          <w:sz w:val="24"/>
        </w:rPr>
      </w:pPr>
    </w:p>
    <w:p>
      <w:pPr>
        <w:pStyle w:val="13"/>
        <w:spacing w:line="440" w:lineRule="exact"/>
        <w:jc w:val="center"/>
        <w:rPr>
          <w:rFonts w:hAnsi="宋体" w:cs="宋体"/>
          <w:b/>
          <w:sz w:val="24"/>
        </w:rPr>
      </w:pPr>
      <w:r>
        <w:rPr>
          <w:rFonts w:hint="eastAsia" w:hAnsi="宋体" w:cs="宋体"/>
          <w:b/>
          <w:sz w:val="24"/>
        </w:rPr>
        <w:t>法定代表人授权书</w:t>
      </w:r>
    </w:p>
    <w:p>
      <w:pPr>
        <w:pStyle w:val="13"/>
        <w:spacing w:line="440" w:lineRule="exact"/>
        <w:rPr>
          <w:rFonts w:hAnsi="宋体" w:cs="宋体"/>
          <w:sz w:val="24"/>
        </w:rPr>
      </w:pPr>
    </w:p>
    <w:p>
      <w:pPr>
        <w:pStyle w:val="13"/>
        <w:spacing w:line="440" w:lineRule="exact"/>
        <w:rPr>
          <w:rFonts w:hAnsi="宋体" w:cs="宋体"/>
          <w:sz w:val="24"/>
        </w:rPr>
      </w:pPr>
      <w:r>
        <w:rPr>
          <w:rFonts w:hint="eastAsia" w:hAnsi="宋体" w:cs="宋体"/>
          <w:b/>
          <w:sz w:val="24"/>
        </w:rPr>
        <w:t>深圳市前海深港现代服务业合作区管理局：</w:t>
      </w:r>
    </w:p>
    <w:p>
      <w:pPr>
        <w:pStyle w:val="13"/>
        <w:spacing w:line="440" w:lineRule="exact"/>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3"/>
        <w:spacing w:line="440" w:lineRule="exact"/>
        <w:rPr>
          <w:rFonts w:hAnsi="宋体" w:cs="宋体"/>
          <w:sz w:val="24"/>
        </w:rPr>
      </w:pPr>
    </w:p>
    <w:p>
      <w:pPr>
        <w:spacing w:line="440" w:lineRule="exact"/>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440" w:lineRule="exact"/>
        <w:rPr>
          <w:rFonts w:ascii="宋体" w:hAnsi="宋体" w:cs="宋体"/>
          <w:sz w:val="24"/>
        </w:rPr>
      </w:pPr>
    </w:p>
    <w:p>
      <w:pPr>
        <w:spacing w:line="440" w:lineRule="exact"/>
        <w:rPr>
          <w:rFonts w:ascii="宋体" w:hAnsi="宋体" w:cs="宋体"/>
          <w:sz w:val="24"/>
        </w:rPr>
      </w:pPr>
    </w:p>
    <w:p>
      <w:pPr>
        <w:tabs>
          <w:tab w:val="left" w:pos="3780"/>
        </w:tabs>
        <w:spacing w:line="440" w:lineRule="exact"/>
        <w:jc w:val="left"/>
        <w:rPr>
          <w:rFonts w:ascii="宋体" w:hAnsi="宋体" w:cs="宋体"/>
          <w:sz w:val="24"/>
        </w:rPr>
      </w:pPr>
      <w:r>
        <w:rPr>
          <w:rFonts w:hint="eastAsia" w:ascii="宋体" w:hAnsi="宋体" w:cs="宋体"/>
          <w:sz w:val="24"/>
        </w:rPr>
        <w:t>投标供应商名称（盖章）：</w:t>
      </w:r>
    </w:p>
    <w:p>
      <w:pPr>
        <w:tabs>
          <w:tab w:val="left" w:pos="3780"/>
        </w:tabs>
        <w:spacing w:line="440" w:lineRule="exact"/>
        <w:jc w:val="left"/>
        <w:rPr>
          <w:rFonts w:ascii="宋体" w:hAnsi="宋体" w:cs="宋体"/>
          <w:sz w:val="24"/>
        </w:rPr>
      </w:pPr>
      <w:r>
        <w:rPr>
          <w:rFonts w:hint="eastAsia" w:ascii="宋体" w:hAnsi="宋体" w:cs="宋体"/>
          <w:sz w:val="24"/>
        </w:rPr>
        <w:t>法定代表人（签字或签章）：</w:t>
      </w:r>
    </w:p>
    <w:p>
      <w:pPr>
        <w:tabs>
          <w:tab w:val="left" w:pos="3780"/>
        </w:tabs>
        <w:spacing w:line="440" w:lineRule="exact"/>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440" w:lineRule="exact"/>
        <w:rPr>
          <w:rFonts w:ascii="宋体" w:hAnsi="宋体" w:cs="宋体"/>
          <w:b/>
          <w:sz w:val="24"/>
        </w:rPr>
      </w:pPr>
    </w:p>
    <w:p>
      <w:pPr>
        <w:tabs>
          <w:tab w:val="left" w:pos="640"/>
          <w:tab w:val="left" w:pos="1260"/>
          <w:tab w:val="left" w:pos="1418"/>
        </w:tabs>
        <w:spacing w:line="440" w:lineRule="exact"/>
        <w:rPr>
          <w:rFonts w:ascii="宋体" w:hAnsi="宋体" w:cs="宋体"/>
          <w:b/>
          <w:sz w:val="24"/>
        </w:rPr>
      </w:pPr>
      <w:r>
        <w:rPr>
          <w:rFonts w:hint="eastAsia" w:ascii="宋体" w:hAnsi="宋体" w:cs="宋体"/>
          <w:b/>
          <w:sz w:val="24"/>
        </w:rPr>
        <w:t>附身份证正反面</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3"/>
              <w:spacing w:line="440" w:lineRule="exact"/>
              <w:rPr>
                <w:rFonts w:ascii="Arial Narrow" w:hAnsi="Arial Narrow"/>
                <w:b/>
                <w:bCs/>
                <w:szCs w:val="21"/>
              </w:rPr>
            </w:pPr>
          </w:p>
        </w:tc>
        <w:tc>
          <w:tcPr>
            <w:tcW w:w="4677" w:type="dxa"/>
          </w:tcPr>
          <w:p>
            <w:pPr>
              <w:pStyle w:val="13"/>
              <w:spacing w:line="440" w:lineRule="exact"/>
              <w:rPr>
                <w:rFonts w:ascii="Arial Narrow" w:hAnsi="Arial Narrow"/>
                <w:b/>
                <w:bCs/>
                <w:szCs w:val="21"/>
              </w:rPr>
            </w:pPr>
          </w:p>
        </w:tc>
      </w:tr>
    </w:tbl>
    <w:p>
      <w:pPr>
        <w:tabs>
          <w:tab w:val="left" w:pos="640"/>
          <w:tab w:val="left" w:pos="1260"/>
          <w:tab w:val="left" w:pos="1418"/>
        </w:tabs>
        <w:spacing w:line="440" w:lineRule="exact"/>
        <w:rPr>
          <w:rFonts w:ascii="宋体" w:hAnsi="宋体" w:cs="宋体"/>
          <w:sz w:val="24"/>
          <w:lang w:val="fr-CH"/>
        </w:rPr>
      </w:pPr>
      <w:r>
        <w:rPr>
          <w:rFonts w:hint="eastAsia" w:ascii="宋体" w:hAnsi="宋体" w:cs="宋体"/>
          <w:sz w:val="24"/>
          <w:lang w:val="fr-CH"/>
        </w:rPr>
        <w:br w:type="page"/>
      </w:r>
    </w:p>
    <w:p>
      <w:pPr>
        <w:numPr>
          <w:ilvl w:val="0"/>
          <w:numId w:val="9"/>
        </w:numPr>
        <w:tabs>
          <w:tab w:val="left" w:pos="640"/>
          <w:tab w:val="left" w:pos="1260"/>
          <w:tab w:val="left" w:pos="1418"/>
        </w:tabs>
        <w:spacing w:line="440" w:lineRule="exact"/>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440" w:lineRule="exact"/>
        <w:ind w:left="359" w:right="26" w:hanging="357"/>
        <w:jc w:val="center"/>
        <w:textAlignment w:val="bottom"/>
        <w:rPr>
          <w:rFonts w:ascii="宋体" w:hAnsi="宋体" w:cs="宋体"/>
          <w:b/>
          <w:bCs/>
          <w:sz w:val="24"/>
          <w:lang w:val="fr-CH"/>
        </w:rPr>
      </w:pPr>
    </w:p>
    <w:p>
      <w:pPr>
        <w:widowControl/>
        <w:autoSpaceDE w:val="0"/>
        <w:autoSpaceDN w:val="0"/>
        <w:spacing w:line="440" w:lineRule="exact"/>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440" w:lineRule="exact"/>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440" w:lineRule="exact"/>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440" w:lineRule="exact"/>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440" w:lineRule="exact"/>
        <w:jc w:val="left"/>
        <w:rPr>
          <w:rFonts w:ascii="宋体" w:hAnsi="宋体" w:cs="宋体"/>
          <w:sz w:val="24"/>
        </w:rPr>
      </w:pPr>
    </w:p>
    <w:p>
      <w:pPr>
        <w:tabs>
          <w:tab w:val="left" w:pos="3780"/>
        </w:tabs>
        <w:spacing w:line="440" w:lineRule="exact"/>
        <w:jc w:val="left"/>
        <w:rPr>
          <w:rFonts w:ascii="宋体" w:hAnsi="宋体" w:cs="宋体"/>
          <w:sz w:val="24"/>
        </w:rPr>
      </w:pPr>
      <w:r>
        <w:rPr>
          <w:rFonts w:hint="eastAsia" w:ascii="宋体" w:hAnsi="宋体" w:cs="宋体"/>
          <w:sz w:val="24"/>
        </w:rPr>
        <w:t>投标供应商名称（盖章）：</w:t>
      </w:r>
    </w:p>
    <w:p>
      <w:pPr>
        <w:widowControl/>
        <w:autoSpaceDE w:val="0"/>
        <w:autoSpaceDN w:val="0"/>
        <w:spacing w:line="440" w:lineRule="exact"/>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440" w:lineRule="exact"/>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440" w:lineRule="exact"/>
        <w:ind w:left="359" w:right="26" w:hanging="357"/>
        <w:textAlignment w:val="bottom"/>
        <w:rPr>
          <w:rFonts w:ascii="宋体" w:hAnsi="宋体" w:cs="宋体"/>
          <w:sz w:val="24"/>
        </w:rPr>
      </w:pPr>
      <w:r>
        <w:rPr>
          <w:rFonts w:hint="eastAsia" w:ascii="宋体" w:hAnsi="宋体" w:cs="宋体"/>
          <w:sz w:val="24"/>
        </w:rPr>
        <w:t>传真：</w:t>
      </w:r>
    </w:p>
    <w:p>
      <w:pPr>
        <w:spacing w:line="440" w:lineRule="exact"/>
        <w:jc w:val="left"/>
        <w:rPr>
          <w:rFonts w:ascii="宋体" w:hAnsi="宋体" w:cs="宋体"/>
          <w:sz w:val="24"/>
        </w:rPr>
      </w:pPr>
      <w:r>
        <w:rPr>
          <w:rFonts w:hint="eastAsia" w:ascii="宋体" w:hAnsi="宋体" w:cs="宋体"/>
          <w:sz w:val="24"/>
        </w:rPr>
        <w:t>日期：   年     月     日</w:t>
      </w:r>
    </w:p>
    <w:p>
      <w:pPr>
        <w:pStyle w:val="11"/>
        <w:spacing w:line="440" w:lineRule="exact"/>
        <w:rPr>
          <w:lang w:val="fr-CH"/>
        </w:rPr>
      </w:pPr>
    </w:p>
    <w:p>
      <w:pPr>
        <w:tabs>
          <w:tab w:val="left" w:pos="640"/>
          <w:tab w:val="left" w:pos="1260"/>
          <w:tab w:val="left" w:pos="1418"/>
        </w:tabs>
        <w:spacing w:line="440" w:lineRule="exact"/>
        <w:rPr>
          <w:rFonts w:ascii="宋体" w:hAnsi="宋体" w:cs="宋体"/>
          <w:sz w:val="24"/>
          <w:lang w:val="fr-CH"/>
        </w:rPr>
      </w:pPr>
    </w:p>
    <w:p>
      <w:pPr>
        <w:numPr>
          <w:ilvl w:val="0"/>
          <w:numId w:val="9"/>
        </w:numPr>
        <w:tabs>
          <w:tab w:val="left" w:pos="640"/>
          <w:tab w:val="left" w:pos="1260"/>
          <w:tab w:val="left" w:pos="1418"/>
        </w:tabs>
        <w:spacing w:line="440" w:lineRule="exact"/>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投标人</w:t>
      </w:r>
      <w:r>
        <w:rPr>
          <w:rFonts w:hint="eastAsia" w:ascii="宋体" w:hAnsi="宋体" w:cs="宋体"/>
          <w:sz w:val="24"/>
          <w:lang w:val="fr-CH"/>
        </w:rPr>
        <w:t>简介；</w:t>
      </w:r>
    </w:p>
    <w:p>
      <w:pPr>
        <w:numPr>
          <w:ilvl w:val="0"/>
          <w:numId w:val="9"/>
        </w:numPr>
        <w:tabs>
          <w:tab w:val="left" w:pos="640"/>
        </w:tabs>
        <w:spacing w:line="440" w:lineRule="exact"/>
        <w:ind w:left="845" w:hanging="845"/>
        <w:rPr>
          <w:rFonts w:ascii="宋体" w:hAnsi="宋体" w:cs="宋体"/>
          <w:sz w:val="24"/>
          <w:lang w:val="fr-CH"/>
        </w:rPr>
      </w:pPr>
      <w:r>
        <w:rPr>
          <w:rFonts w:hint="eastAsia" w:ascii="宋体" w:hAnsi="宋体" w:eastAsia="宋体" w:cs="宋体"/>
          <w:color w:val="auto"/>
          <w:sz w:val="24"/>
          <w:lang w:eastAsia="zh-CN"/>
        </w:rPr>
        <w:t>专业资质</w:t>
      </w:r>
      <w:r>
        <w:rPr>
          <w:rFonts w:hint="eastAsia" w:ascii="宋体" w:hAnsi="宋体" w:cs="宋体"/>
          <w:color w:val="auto"/>
          <w:sz w:val="24"/>
          <w:lang w:eastAsia="zh-CN"/>
        </w:rPr>
        <w:t>；</w:t>
      </w:r>
    </w:p>
    <w:p>
      <w:pPr>
        <w:numPr>
          <w:ilvl w:val="0"/>
          <w:numId w:val="9"/>
        </w:numPr>
        <w:tabs>
          <w:tab w:val="left" w:pos="640"/>
        </w:tabs>
        <w:spacing w:line="440" w:lineRule="exact"/>
        <w:ind w:left="845" w:hanging="845"/>
        <w:rPr>
          <w:rFonts w:ascii="宋体" w:hAnsi="宋体" w:cs="宋体"/>
          <w:sz w:val="24"/>
          <w:lang w:val="fr-CH"/>
        </w:rPr>
      </w:pPr>
      <w:r>
        <w:rPr>
          <w:rFonts w:hint="eastAsia" w:ascii="宋体" w:hAnsi="宋体" w:eastAsia="宋体" w:cs="宋体"/>
          <w:color w:val="auto"/>
          <w:sz w:val="24"/>
          <w:lang w:eastAsia="zh-CN"/>
        </w:rPr>
        <w:t>同类项目编制经验</w:t>
      </w:r>
      <w:r>
        <w:rPr>
          <w:rFonts w:hint="eastAsia" w:ascii="宋体" w:hAnsi="宋体" w:cs="宋体"/>
          <w:color w:val="auto"/>
          <w:sz w:val="24"/>
          <w:lang w:eastAsia="zh-CN"/>
        </w:rPr>
        <w:t>；</w:t>
      </w:r>
    </w:p>
    <w:p>
      <w:pPr>
        <w:numPr>
          <w:ilvl w:val="0"/>
          <w:numId w:val="9"/>
        </w:numPr>
        <w:tabs>
          <w:tab w:val="left" w:pos="640"/>
        </w:tabs>
        <w:spacing w:line="440" w:lineRule="exact"/>
        <w:ind w:left="845" w:hanging="845"/>
        <w:rPr>
          <w:rFonts w:ascii="宋体" w:hAnsi="宋体" w:cs="宋体"/>
          <w:sz w:val="24"/>
          <w:lang w:val="fr-CH"/>
        </w:rPr>
      </w:pPr>
      <w:r>
        <w:rPr>
          <w:rFonts w:hint="eastAsia" w:ascii="宋体" w:hAnsi="宋体" w:eastAsia="宋体" w:cs="宋体"/>
          <w:color w:val="auto"/>
          <w:sz w:val="24"/>
          <w:lang w:eastAsia="zh-CN"/>
        </w:rPr>
        <w:t>团队负责人情况</w:t>
      </w:r>
      <w:r>
        <w:rPr>
          <w:rFonts w:hint="eastAsia" w:ascii="宋体" w:hAnsi="宋体" w:cs="宋体"/>
          <w:color w:val="auto"/>
          <w:sz w:val="24"/>
          <w:lang w:eastAsia="zh-CN"/>
        </w:rPr>
        <w:t>；</w:t>
      </w:r>
    </w:p>
    <w:p>
      <w:pPr>
        <w:numPr>
          <w:ilvl w:val="0"/>
          <w:numId w:val="9"/>
        </w:numPr>
        <w:tabs>
          <w:tab w:val="left" w:pos="640"/>
        </w:tabs>
        <w:spacing w:line="440" w:lineRule="exact"/>
        <w:ind w:left="845" w:hanging="845"/>
        <w:rPr>
          <w:rFonts w:ascii="宋体" w:hAnsi="宋体" w:cs="宋体"/>
          <w:sz w:val="24"/>
          <w:lang w:val="fr-CH"/>
        </w:rPr>
      </w:pPr>
      <w:r>
        <w:rPr>
          <w:rFonts w:hint="eastAsia" w:ascii="宋体" w:hAnsi="宋体" w:eastAsia="宋体" w:cs="宋体"/>
          <w:color w:val="auto"/>
          <w:sz w:val="24"/>
          <w:highlight w:val="none"/>
          <w:lang w:eastAsia="zh-CN"/>
        </w:rPr>
        <w:t>拟投入的项目团队情况（不含项目负责人）</w:t>
      </w:r>
      <w:r>
        <w:rPr>
          <w:rFonts w:hint="eastAsia" w:ascii="宋体" w:hAnsi="宋体" w:cs="宋体"/>
          <w:color w:val="auto"/>
          <w:sz w:val="24"/>
          <w:highlight w:val="none"/>
          <w:lang w:eastAsia="zh-CN"/>
        </w:rPr>
        <w:t>；</w:t>
      </w:r>
    </w:p>
    <w:p>
      <w:pPr>
        <w:numPr>
          <w:ilvl w:val="0"/>
          <w:numId w:val="9"/>
        </w:numPr>
        <w:tabs>
          <w:tab w:val="left" w:pos="640"/>
        </w:tabs>
        <w:spacing w:line="440" w:lineRule="exact"/>
        <w:ind w:left="845" w:hanging="845"/>
        <w:rPr>
          <w:rFonts w:ascii="宋体" w:hAnsi="宋体" w:cs="宋体"/>
          <w:sz w:val="24"/>
          <w:lang w:val="fr-CH"/>
        </w:rPr>
      </w:pPr>
      <w:r>
        <w:rPr>
          <w:rFonts w:hint="eastAsia" w:ascii="宋体" w:hAnsi="宋体" w:eastAsia="宋体" w:cs="宋体"/>
          <w:color w:val="auto"/>
          <w:sz w:val="24"/>
          <w:lang w:eastAsia="zh-CN"/>
        </w:rPr>
        <w:t>单位获奖情况</w:t>
      </w:r>
      <w:r>
        <w:rPr>
          <w:rFonts w:hint="eastAsia" w:ascii="宋体" w:hAnsi="宋体" w:cs="宋体"/>
          <w:sz w:val="24"/>
        </w:rPr>
        <w:t>；</w:t>
      </w:r>
    </w:p>
    <w:p>
      <w:pPr>
        <w:tabs>
          <w:tab w:val="left" w:pos="640"/>
          <w:tab w:val="left" w:pos="1260"/>
          <w:tab w:val="left" w:pos="1418"/>
        </w:tabs>
        <w:spacing w:line="440" w:lineRule="exact"/>
        <w:jc w:val="center"/>
        <w:rPr>
          <w:rFonts w:ascii="宋体" w:hAnsi="宋体" w:cs="宋体"/>
          <w:b/>
          <w:bCs/>
          <w:szCs w:val="21"/>
        </w:rPr>
      </w:pPr>
    </w:p>
    <w:p>
      <w:pPr>
        <w:tabs>
          <w:tab w:val="left" w:pos="640"/>
          <w:tab w:val="left" w:pos="1260"/>
          <w:tab w:val="left" w:pos="1418"/>
        </w:tabs>
        <w:spacing w:line="440" w:lineRule="exact"/>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9"/>
        </w:numPr>
        <w:tabs>
          <w:tab w:val="left" w:pos="640"/>
          <w:tab w:val="left" w:pos="840"/>
          <w:tab w:val="left" w:pos="1260"/>
          <w:tab w:val="left" w:pos="1418"/>
        </w:tabs>
        <w:spacing w:line="440" w:lineRule="exact"/>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诚信声明与承诺</w:t>
      </w:r>
      <w:r>
        <w:rPr>
          <w:rFonts w:hint="eastAsia" w:ascii="宋体" w:hAnsi="宋体" w:cs="宋体"/>
          <w:b/>
          <w:bCs/>
          <w:sz w:val="24"/>
          <w:lang w:val="fr-CH"/>
        </w:rPr>
        <w:t>；</w:t>
      </w:r>
    </w:p>
    <w:p>
      <w:pPr>
        <w:spacing w:line="440" w:lineRule="exact"/>
        <w:jc w:val="center"/>
        <w:rPr>
          <w:rFonts w:ascii="宋体" w:hAnsi="宋体" w:cs="宋体"/>
          <w:b/>
          <w:bCs/>
          <w:sz w:val="24"/>
        </w:rPr>
      </w:pPr>
      <w:r>
        <w:rPr>
          <w:rFonts w:hint="eastAsia" w:ascii="宋体" w:hAnsi="宋体" w:cs="宋体"/>
          <w:b/>
          <w:bCs/>
          <w:sz w:val="24"/>
        </w:rPr>
        <w:t>诚信承诺函</w:t>
      </w:r>
    </w:p>
    <w:p>
      <w:pPr>
        <w:spacing w:line="440" w:lineRule="exact"/>
        <w:rPr>
          <w:rFonts w:ascii="宋体" w:hAnsi="宋体" w:cs="宋体"/>
          <w:b/>
          <w:bCs/>
          <w:sz w:val="24"/>
        </w:rPr>
      </w:pPr>
      <w:r>
        <w:rPr>
          <w:rFonts w:hint="eastAsia" w:ascii="宋体" w:hAnsi="宋体" w:cs="宋体"/>
          <w:b/>
          <w:bCs/>
          <w:sz w:val="24"/>
        </w:rPr>
        <w:t>深圳交易咨询集团有限公司：</w:t>
      </w:r>
    </w:p>
    <w:p>
      <w:pPr>
        <w:spacing w:line="440" w:lineRule="exact"/>
        <w:ind w:firstLine="360" w:firstLineChars="150"/>
        <w:jc w:val="left"/>
        <w:rPr>
          <w:rFonts w:ascii="宋体" w:hAnsi="宋体" w:cs="宋体"/>
          <w:sz w:val="24"/>
        </w:rPr>
      </w:pPr>
      <w:r>
        <w:rPr>
          <w:rFonts w:hint="eastAsia" w:ascii="宋体" w:hAnsi="宋体" w:cs="宋体"/>
          <w:sz w:val="24"/>
        </w:rPr>
        <w:t xml:space="preserve">  我单位参与贵代理机构组织的项目（项目编号：）投标，现就诚信作如下声明与承诺：</w:t>
      </w:r>
    </w:p>
    <w:p>
      <w:pPr>
        <w:spacing w:line="440" w:lineRule="exact"/>
        <w:ind w:firstLine="360" w:firstLineChars="150"/>
        <w:jc w:val="left"/>
        <w:rPr>
          <w:rFonts w:ascii="宋体" w:hAnsi="宋体" w:cs="宋体"/>
          <w:sz w:val="24"/>
        </w:rPr>
      </w:pPr>
      <w:r>
        <w:rPr>
          <w:rFonts w:hint="eastAsia" w:ascii="宋体" w:hAnsi="宋体" w:cs="宋体"/>
          <w:sz w:val="24"/>
        </w:rPr>
        <w:t>我单位承诺无财政部《财政部关于在政府采购活动中查询及使用信用记录有关问题的通知》及其他相关文件中规定的予以扣分的情形。</w:t>
      </w:r>
    </w:p>
    <w:p>
      <w:pPr>
        <w:spacing w:line="440" w:lineRule="exact"/>
        <w:ind w:firstLine="360" w:firstLineChars="150"/>
        <w:jc w:val="left"/>
        <w:rPr>
          <w:rFonts w:ascii="宋体" w:hAnsi="宋体" w:cs="宋体"/>
          <w:sz w:val="24"/>
        </w:rPr>
      </w:pPr>
      <w:r>
        <w:rPr>
          <w:rFonts w:hint="eastAsia" w:ascii="宋体" w:hAnsi="宋体" w:cs="宋体"/>
          <w:sz w:val="24"/>
        </w:rPr>
        <w:t>我单位对上述内容的真实性负责。如有虚假，将依法承担相应责任。</w:t>
      </w:r>
    </w:p>
    <w:p>
      <w:pPr>
        <w:spacing w:line="440" w:lineRule="exact"/>
        <w:ind w:firstLine="360" w:firstLineChars="150"/>
        <w:jc w:val="left"/>
        <w:rPr>
          <w:rFonts w:ascii="宋体" w:hAnsi="宋体" w:cs="宋体"/>
          <w:sz w:val="24"/>
        </w:rPr>
      </w:pPr>
      <w:r>
        <w:rPr>
          <w:rFonts w:hint="eastAsia" w:ascii="宋体" w:hAnsi="宋体" w:cs="宋体"/>
          <w:sz w:val="24"/>
        </w:rPr>
        <w:t>特此声明与承诺！</w:t>
      </w:r>
    </w:p>
    <w:p>
      <w:pPr>
        <w:spacing w:line="440" w:lineRule="exact"/>
        <w:jc w:val="left"/>
        <w:rPr>
          <w:rFonts w:ascii="宋体" w:hAnsi="宋体" w:cs="宋体"/>
          <w:sz w:val="24"/>
        </w:rPr>
      </w:pPr>
    </w:p>
    <w:p>
      <w:pPr>
        <w:spacing w:line="440" w:lineRule="exact"/>
        <w:jc w:val="left"/>
        <w:rPr>
          <w:rFonts w:ascii="宋体" w:hAnsi="宋体" w:cs="宋体"/>
          <w:sz w:val="24"/>
        </w:rPr>
      </w:pPr>
    </w:p>
    <w:p>
      <w:pPr>
        <w:tabs>
          <w:tab w:val="left" w:pos="3780"/>
        </w:tabs>
        <w:spacing w:line="440" w:lineRule="exact"/>
        <w:jc w:val="left"/>
        <w:rPr>
          <w:rFonts w:ascii="宋体" w:hAnsi="宋体" w:cs="宋体"/>
          <w:sz w:val="24"/>
        </w:rPr>
      </w:pPr>
      <w:r>
        <w:rPr>
          <w:rFonts w:hint="eastAsia" w:ascii="宋体" w:hAnsi="宋体" w:cs="宋体"/>
          <w:sz w:val="24"/>
        </w:rPr>
        <w:t>投标供应商名称（盖章）：</w:t>
      </w:r>
    </w:p>
    <w:p>
      <w:pPr>
        <w:tabs>
          <w:tab w:val="left" w:pos="3780"/>
        </w:tabs>
        <w:spacing w:line="440" w:lineRule="exact"/>
        <w:jc w:val="left"/>
        <w:rPr>
          <w:rFonts w:ascii="宋体" w:hAnsi="宋体" w:cs="宋体"/>
          <w:sz w:val="24"/>
        </w:rPr>
      </w:pPr>
      <w:r>
        <w:rPr>
          <w:rFonts w:hint="eastAsia" w:ascii="宋体" w:hAnsi="宋体" w:cs="宋体"/>
          <w:sz w:val="24"/>
        </w:rPr>
        <w:t>日期：  年  月   日</w:t>
      </w:r>
    </w:p>
    <w:p>
      <w:pPr>
        <w:pStyle w:val="13"/>
        <w:spacing w:line="440" w:lineRule="exact"/>
        <w:jc w:val="left"/>
        <w:rPr>
          <w:rFonts w:hAnsi="宋体" w:cs="宋体"/>
          <w:sz w:val="24"/>
        </w:rPr>
      </w:pPr>
    </w:p>
    <w:p>
      <w:pPr>
        <w:pStyle w:val="13"/>
        <w:spacing w:line="440" w:lineRule="exact"/>
        <w:jc w:val="left"/>
        <w:rPr>
          <w:rFonts w:hAnsi="宋体" w:cs="宋体"/>
          <w:sz w:val="24"/>
        </w:rPr>
      </w:pPr>
    </w:p>
    <w:p>
      <w:pPr>
        <w:spacing w:before="100" w:beforeAutospacing="1" w:after="100" w:afterAutospacing="1" w:line="440" w:lineRule="exact"/>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11"/>
        <w:spacing w:line="440" w:lineRule="exact"/>
        <w:rPr>
          <w:lang w:val="fr-CH"/>
        </w:rPr>
      </w:pPr>
    </w:p>
    <w:p>
      <w:pPr>
        <w:numPr>
          <w:ilvl w:val="0"/>
          <w:numId w:val="9"/>
        </w:numPr>
        <w:tabs>
          <w:tab w:val="left" w:pos="640"/>
          <w:tab w:val="left" w:pos="840"/>
          <w:tab w:val="left" w:pos="1260"/>
          <w:tab w:val="left" w:pos="1418"/>
        </w:tabs>
        <w:spacing w:line="440" w:lineRule="exact"/>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pPr>
        <w:spacing w:line="440" w:lineRule="exact"/>
        <w:rPr>
          <w:rFonts w:ascii="宋体" w:hAnsi="宋体" w:cs="宋体"/>
          <w:sz w:val="24"/>
        </w:rPr>
      </w:pPr>
    </w:p>
    <w:p>
      <w:pPr>
        <w:spacing w:line="440" w:lineRule="exact"/>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1"/>
        </w:numPr>
        <w:tabs>
          <w:tab w:val="left" w:pos="640"/>
          <w:tab w:val="left" w:pos="1260"/>
          <w:tab w:val="left" w:pos="1418"/>
        </w:tabs>
        <w:spacing w:line="440" w:lineRule="exact"/>
        <w:ind w:left="640" w:right="-420" w:rightChars="-200" w:hanging="640"/>
        <w:rPr>
          <w:rFonts w:ascii="宋体" w:hAnsi="宋体" w:cs="宋体"/>
          <w:sz w:val="24"/>
          <w:lang w:val="fr-CH"/>
        </w:rPr>
      </w:pPr>
      <w:r>
        <w:rPr>
          <w:rFonts w:hint="eastAsia" w:ascii="宋体" w:hAnsi="宋体" w:cs="宋体"/>
          <w:sz w:val="24"/>
          <w:lang w:val="fr-CH"/>
        </w:rPr>
        <w:t>用户需求响应表；</w:t>
      </w:r>
    </w:p>
    <w:p>
      <w:pPr>
        <w:spacing w:after="78" w:line="440" w:lineRule="exact"/>
        <w:jc w:val="center"/>
        <w:rPr>
          <w:rFonts w:ascii="宋体" w:hAnsi="宋体" w:cs="宋体"/>
          <w:b/>
          <w:bCs/>
          <w:sz w:val="24"/>
          <w:lang w:val="fr-CH"/>
        </w:rPr>
      </w:pPr>
      <w:r>
        <w:rPr>
          <w:rFonts w:hint="eastAsia" w:ascii="宋体" w:hAnsi="宋体" w:cs="宋体"/>
          <w:b/>
          <w:bCs/>
          <w:sz w:val="24"/>
          <w:lang w:val="fr-CH"/>
        </w:rPr>
        <w:t>用户需求响应表</w:t>
      </w:r>
    </w:p>
    <w:p>
      <w:pPr>
        <w:spacing w:line="440" w:lineRule="exact"/>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4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440" w:lineRule="exact"/>
        <w:rPr>
          <w:rFonts w:ascii="宋体" w:hAnsi="宋体" w:cs="宋体"/>
          <w:bCs/>
          <w:sz w:val="24"/>
        </w:rPr>
      </w:pPr>
      <w:r>
        <w:rPr>
          <w:rFonts w:hint="eastAsia" w:ascii="宋体" w:hAnsi="宋体" w:cs="宋体"/>
          <w:bCs/>
          <w:sz w:val="24"/>
        </w:rPr>
        <w:t>据招标文件要求，我单位承诺响应如下：</w:t>
      </w:r>
    </w:p>
    <w:tbl>
      <w:tblPr>
        <w:tblStyle w:val="24"/>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40" w:lineRule="exact"/>
              <w:jc w:val="center"/>
              <w:rPr>
                <w:rFonts w:ascii="宋体" w:hAnsi="宋体" w:cs="宋体"/>
                <w:bCs/>
                <w:sz w:val="24"/>
              </w:rPr>
            </w:pPr>
            <w:r>
              <w:rPr>
                <w:rFonts w:hint="eastAsia" w:ascii="宋体" w:hAnsi="宋体" w:cs="宋体"/>
                <w:bCs/>
                <w:sz w:val="24"/>
              </w:rPr>
              <w:t>序号</w:t>
            </w:r>
          </w:p>
        </w:tc>
        <w:tc>
          <w:tcPr>
            <w:tcW w:w="3507" w:type="dxa"/>
            <w:vAlign w:val="center"/>
          </w:tcPr>
          <w:p>
            <w:pPr>
              <w:spacing w:line="440" w:lineRule="exact"/>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440" w:lineRule="exact"/>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440" w:lineRule="exact"/>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40" w:lineRule="exact"/>
              <w:rPr>
                <w:rFonts w:ascii="宋体" w:hAnsi="宋体" w:cs="宋体"/>
                <w:bCs/>
                <w:sz w:val="24"/>
              </w:rPr>
            </w:pPr>
            <w:r>
              <w:rPr>
                <w:rFonts w:hint="eastAsia" w:ascii="宋体" w:hAnsi="宋体" w:cs="宋体"/>
                <w:bCs/>
                <w:sz w:val="24"/>
              </w:rPr>
              <w:t>1</w:t>
            </w:r>
          </w:p>
        </w:tc>
        <w:tc>
          <w:tcPr>
            <w:tcW w:w="3507" w:type="dxa"/>
            <w:vAlign w:val="center"/>
          </w:tcPr>
          <w:p>
            <w:pPr>
              <w:spacing w:after="78" w:line="440" w:lineRule="exact"/>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440" w:lineRule="exact"/>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440" w:lineRule="exact"/>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440" w:lineRule="exact"/>
              <w:jc w:val="center"/>
              <w:rPr>
                <w:rFonts w:ascii="宋体" w:hAnsi="宋体" w:cs="宋体"/>
                <w:bCs/>
                <w:sz w:val="24"/>
              </w:rPr>
            </w:pPr>
          </w:p>
        </w:tc>
      </w:tr>
    </w:tbl>
    <w:p>
      <w:pPr>
        <w:spacing w:after="78" w:line="440" w:lineRule="exact"/>
        <w:rPr>
          <w:rFonts w:ascii="宋体" w:hAnsi="宋体" w:cs="宋体"/>
          <w:bCs/>
          <w:sz w:val="24"/>
        </w:rPr>
      </w:pPr>
    </w:p>
    <w:p>
      <w:pPr>
        <w:spacing w:after="78" w:line="440" w:lineRule="exact"/>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11"/>
        <w:spacing w:line="440" w:lineRule="exact"/>
        <w:rPr>
          <w:lang w:val="fr-CH"/>
        </w:rPr>
      </w:pPr>
    </w:p>
    <w:p>
      <w:pPr>
        <w:numPr>
          <w:ilvl w:val="0"/>
          <w:numId w:val="11"/>
        </w:numPr>
        <w:tabs>
          <w:tab w:val="left" w:pos="640"/>
          <w:tab w:val="left" w:pos="1260"/>
          <w:tab w:val="left" w:pos="1418"/>
        </w:tabs>
        <w:spacing w:line="440" w:lineRule="exact"/>
        <w:ind w:left="845" w:right="-420" w:rightChars="-200" w:hanging="845"/>
        <w:rPr>
          <w:rFonts w:ascii="宋体" w:hAnsi="宋体" w:cs="宋体"/>
          <w:sz w:val="24"/>
          <w:lang w:val="sq-AL"/>
        </w:rPr>
      </w:pPr>
      <w:r>
        <w:rPr>
          <w:rFonts w:hint="eastAsia" w:ascii="宋体" w:hAnsi="宋体" w:cs="宋体"/>
          <w:sz w:val="24"/>
          <w:lang w:val="sq-AL"/>
        </w:rPr>
        <w:br w:type="page"/>
      </w:r>
      <w:r>
        <w:rPr>
          <w:rFonts w:hint="eastAsia" w:ascii="宋体" w:hAnsi="宋体" w:cs="宋体"/>
          <w:sz w:val="24"/>
          <w:lang w:val="en-US" w:eastAsia="zh-CN"/>
        </w:rPr>
        <w:t>项目</w:t>
      </w:r>
      <w:r>
        <w:rPr>
          <w:rFonts w:hint="eastAsia" w:ascii="宋体" w:hAnsi="宋体" w:cs="宋体"/>
          <w:sz w:val="24"/>
          <w:lang w:val="sq-AL"/>
        </w:rPr>
        <w:t>实施方案；</w:t>
      </w:r>
    </w:p>
    <w:p>
      <w:pPr>
        <w:numPr>
          <w:ilvl w:val="0"/>
          <w:numId w:val="11"/>
        </w:numPr>
        <w:tabs>
          <w:tab w:val="left" w:pos="640"/>
          <w:tab w:val="left" w:pos="1260"/>
          <w:tab w:val="left" w:pos="1418"/>
        </w:tabs>
        <w:spacing w:line="440" w:lineRule="exact"/>
        <w:ind w:left="845" w:right="-420" w:rightChars="-200" w:hanging="845"/>
        <w:rPr>
          <w:rFonts w:ascii="宋体" w:hAnsi="宋体" w:cs="宋体"/>
          <w:sz w:val="24"/>
          <w:lang w:val="sq-AL"/>
        </w:rPr>
      </w:pPr>
      <w:r>
        <w:rPr>
          <w:rFonts w:hint="eastAsia" w:ascii="宋体" w:hAnsi="宋体" w:eastAsia="宋体" w:cs="宋体"/>
          <w:color w:val="auto"/>
          <w:sz w:val="24"/>
          <w:lang w:val="zh-CN"/>
        </w:rPr>
        <w:t>项目重点难点分析、应对措施及相关的合理化建议</w:t>
      </w:r>
      <w:r>
        <w:rPr>
          <w:rFonts w:hint="eastAsia" w:ascii="宋体" w:hAnsi="宋体" w:cs="宋体"/>
          <w:sz w:val="24"/>
          <w:lang w:val="sq-AL"/>
        </w:rPr>
        <w:t>；</w:t>
      </w:r>
    </w:p>
    <w:p>
      <w:pPr>
        <w:numPr>
          <w:ilvl w:val="0"/>
          <w:numId w:val="11"/>
        </w:numPr>
        <w:tabs>
          <w:tab w:val="left" w:pos="640"/>
          <w:tab w:val="left" w:pos="1260"/>
          <w:tab w:val="left" w:pos="1418"/>
        </w:tabs>
        <w:spacing w:line="440" w:lineRule="exact"/>
        <w:ind w:left="845" w:right="-420" w:rightChars="-200" w:hanging="845"/>
        <w:rPr>
          <w:rFonts w:ascii="宋体" w:hAnsi="宋体" w:cs="宋体"/>
          <w:sz w:val="24"/>
          <w:lang w:val="sq-AL"/>
        </w:rPr>
      </w:pPr>
      <w:r>
        <w:rPr>
          <w:rFonts w:hint="eastAsia" w:ascii="宋体" w:hAnsi="宋体" w:eastAsia="宋体" w:cs="宋体"/>
          <w:color w:val="auto"/>
          <w:sz w:val="24"/>
          <w:lang w:val="zh-CN"/>
        </w:rPr>
        <w:t>质量（完成时间、安全、环保）保障措施及方案</w:t>
      </w:r>
      <w:r>
        <w:rPr>
          <w:rFonts w:hint="eastAsia" w:ascii="宋体" w:hAnsi="宋体" w:cs="宋体"/>
          <w:sz w:val="24"/>
          <w:lang w:val="sq-AL"/>
        </w:rPr>
        <w:t>；</w:t>
      </w:r>
    </w:p>
    <w:p>
      <w:pPr>
        <w:numPr>
          <w:ilvl w:val="0"/>
          <w:numId w:val="11"/>
        </w:numPr>
        <w:tabs>
          <w:tab w:val="left" w:pos="640"/>
          <w:tab w:val="left" w:pos="1260"/>
          <w:tab w:val="left" w:pos="1418"/>
        </w:tabs>
        <w:spacing w:line="440" w:lineRule="exact"/>
        <w:ind w:left="845" w:right="-420" w:rightChars="-200" w:hanging="845"/>
        <w:rPr>
          <w:rFonts w:ascii="宋体" w:hAnsi="宋体" w:cs="宋体"/>
          <w:sz w:val="24"/>
          <w:lang w:val="sq-AL"/>
        </w:rPr>
      </w:pPr>
      <w:r>
        <w:rPr>
          <w:rFonts w:hint="eastAsia" w:ascii="宋体" w:hAnsi="宋体" w:eastAsia="宋体" w:cs="宋体"/>
          <w:color w:val="auto"/>
          <w:sz w:val="24"/>
          <w:lang w:val="zh-CN"/>
        </w:rPr>
        <w:t>服务承诺</w:t>
      </w:r>
      <w:r>
        <w:rPr>
          <w:rFonts w:hint="eastAsia" w:ascii="宋体" w:hAnsi="宋体" w:cs="宋体"/>
          <w:sz w:val="24"/>
          <w:lang w:val="sq-AL"/>
        </w:rPr>
        <w:t>；</w:t>
      </w:r>
    </w:p>
    <w:p>
      <w:pPr>
        <w:tabs>
          <w:tab w:val="left" w:pos="640"/>
          <w:tab w:val="left" w:pos="1260"/>
          <w:tab w:val="left" w:pos="1418"/>
        </w:tabs>
        <w:spacing w:line="440" w:lineRule="exact"/>
        <w:jc w:val="center"/>
        <w:rPr>
          <w:rFonts w:ascii="宋体" w:hAnsi="宋体" w:cs="宋体"/>
          <w:b/>
          <w:bCs/>
          <w:sz w:val="24"/>
        </w:rPr>
      </w:pPr>
    </w:p>
    <w:p>
      <w:pPr>
        <w:tabs>
          <w:tab w:val="left" w:pos="640"/>
          <w:tab w:val="left" w:pos="1260"/>
          <w:tab w:val="left" w:pos="1418"/>
        </w:tabs>
        <w:spacing w:line="440" w:lineRule="exact"/>
        <w:jc w:val="center"/>
        <w:rPr>
          <w:rFonts w:ascii="宋体" w:hAnsi="宋体" w:cs="宋体"/>
          <w:b/>
          <w:bCs/>
          <w:sz w:val="24"/>
        </w:rPr>
      </w:pPr>
    </w:p>
    <w:p>
      <w:pPr>
        <w:tabs>
          <w:tab w:val="left" w:pos="640"/>
          <w:tab w:val="left" w:pos="1260"/>
          <w:tab w:val="left" w:pos="1418"/>
        </w:tabs>
        <w:spacing w:line="440" w:lineRule="exact"/>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1"/>
        </w:numPr>
        <w:tabs>
          <w:tab w:val="left" w:pos="640"/>
          <w:tab w:val="left" w:pos="1260"/>
          <w:tab w:val="left" w:pos="1418"/>
        </w:tabs>
        <w:spacing w:line="440" w:lineRule="exact"/>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19"/>
    </w:p>
    <w:p>
      <w:pPr>
        <w:tabs>
          <w:tab w:val="left" w:pos="360"/>
        </w:tabs>
        <w:spacing w:line="440" w:lineRule="exact"/>
        <w:outlineLvl w:val="0"/>
        <w:rPr>
          <w:rFonts w:ascii="宋体" w:hAnsi="宋体" w:cs="宋体"/>
          <w:b/>
          <w:bCs/>
          <w:sz w:val="24"/>
        </w:rPr>
      </w:pPr>
      <w:r>
        <w:rPr>
          <w:rFonts w:hint="eastAsia" w:ascii="宋体" w:hAnsi="宋体" w:cs="宋体"/>
          <w:sz w:val="24"/>
          <w:lang w:val="fr-CH"/>
        </w:rPr>
        <w:br w:type="page"/>
      </w:r>
      <w:bookmarkStart w:id="25" w:name="_Toc6251"/>
      <w:bookmarkStart w:id="26" w:name="_Toc742"/>
      <w:r>
        <w:rPr>
          <w:rFonts w:hint="eastAsia" w:ascii="宋体" w:hAnsi="宋体" w:cs="宋体"/>
          <w:b/>
          <w:bCs/>
          <w:sz w:val="24"/>
        </w:rPr>
        <w:t>附件：相关政策</w:t>
      </w:r>
      <w:bookmarkEnd w:id="25"/>
      <w:bookmarkEnd w:id="26"/>
    </w:p>
    <w:p>
      <w:pPr>
        <w:tabs>
          <w:tab w:val="left" w:pos="360"/>
        </w:tabs>
        <w:spacing w:line="440" w:lineRule="exact"/>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11"/>
        <w:tabs>
          <w:tab w:val="left" w:pos="562"/>
          <w:tab w:val="left" w:pos="3372"/>
          <w:tab w:val="left" w:pos="3653"/>
        </w:tabs>
        <w:spacing w:line="440" w:lineRule="exact"/>
        <w:rPr>
          <w:rFonts w:ascii="宋体" w:hAnsi="宋体" w:cs="宋体"/>
        </w:rPr>
      </w:pPr>
    </w:p>
    <w:p>
      <w:pPr>
        <w:widowControl/>
        <w:shd w:val="clear" w:color="auto" w:fill="FFFFFF"/>
        <w:spacing w:line="440" w:lineRule="exact"/>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440" w:lineRule="exact"/>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440" w:lineRule="exact"/>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440" w:lineRule="exact"/>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440" w:lineRule="exact"/>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440" w:lineRule="exact"/>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440" w:lineRule="exact"/>
        <w:jc w:val="left"/>
        <w:rPr>
          <w:rFonts w:ascii="宋体" w:hAnsi="宋体" w:cs="宋体"/>
          <w:kern w:val="0"/>
          <w:sz w:val="24"/>
        </w:rPr>
      </w:pPr>
    </w:p>
    <w:p>
      <w:pPr>
        <w:spacing w:line="440" w:lineRule="exact"/>
        <w:jc w:val="center"/>
        <w:rPr>
          <w:rFonts w:ascii="宋体" w:hAnsi="宋体" w:cs="宋体"/>
          <w:b/>
          <w:bCs/>
          <w:sz w:val="24"/>
        </w:rPr>
      </w:pPr>
      <w:r>
        <w:rPr>
          <w:rFonts w:hint="eastAsia" w:ascii="宋体" w:hAnsi="宋体" w:cs="宋体"/>
          <w:b/>
          <w:bCs/>
          <w:sz w:val="24"/>
        </w:rPr>
        <w:t>政府采购促进中小企业发展管理办法</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1"/>
        <w:tabs>
          <w:tab w:val="left" w:pos="562"/>
          <w:tab w:val="left" w:pos="3372"/>
          <w:tab w:val="left" w:pos="3653"/>
        </w:tabs>
        <w:spacing w:line="440" w:lineRule="exact"/>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（四）框架协议采购项目；</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11"/>
        <w:tabs>
          <w:tab w:val="left" w:pos="562"/>
          <w:tab w:val="left" w:pos="3372"/>
          <w:tab w:val="left" w:pos="3653"/>
        </w:tabs>
        <w:spacing w:before="5" w:line="440" w:lineRule="exact"/>
        <w:rPr>
          <w:rFonts w:ascii="宋体" w:hAnsi="宋体" w:cs="宋体"/>
        </w:rPr>
      </w:pP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附：1.中小企业声明函</w:t>
      </w:r>
    </w:p>
    <w:p>
      <w:pPr>
        <w:pStyle w:val="11"/>
        <w:tabs>
          <w:tab w:val="left" w:pos="562"/>
          <w:tab w:val="left" w:pos="3372"/>
          <w:tab w:val="left" w:pos="3653"/>
        </w:tabs>
        <w:spacing w:line="440" w:lineRule="exact"/>
        <w:ind w:firstLine="960" w:firstLineChars="400"/>
        <w:rPr>
          <w:rFonts w:ascii="宋体" w:hAnsi="宋体" w:cs="宋体"/>
          <w:kern w:val="0"/>
        </w:rPr>
      </w:pPr>
      <w:r>
        <w:rPr>
          <w:rFonts w:hint="eastAsia" w:ascii="宋体" w:hAnsi="宋体" w:cs="宋体"/>
          <w:kern w:val="0"/>
        </w:rPr>
        <w:t>2.面向中小企业预留项目执行情况公告</w:t>
      </w:r>
    </w:p>
    <w:p>
      <w:pPr>
        <w:pStyle w:val="11"/>
        <w:tabs>
          <w:tab w:val="left" w:pos="562"/>
          <w:tab w:val="left" w:pos="3372"/>
          <w:tab w:val="left" w:pos="3653"/>
        </w:tabs>
        <w:spacing w:before="30" w:line="440" w:lineRule="exact"/>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line="440" w:lineRule="exact"/>
        <w:jc w:val="center"/>
        <w:rPr>
          <w:rFonts w:ascii="宋体" w:hAnsi="宋体" w:cs="宋体"/>
          <w:sz w:val="24"/>
        </w:rPr>
      </w:pPr>
      <w:r>
        <w:rPr>
          <w:rFonts w:hint="eastAsia" w:ascii="宋体" w:hAnsi="宋体" w:cs="宋体"/>
          <w:sz w:val="24"/>
        </w:rPr>
        <w:t>中小企业声明函（货物）</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11"/>
        <w:tabs>
          <w:tab w:val="left" w:pos="562"/>
          <w:tab w:val="left" w:pos="3372"/>
          <w:tab w:val="left" w:pos="3653"/>
        </w:tabs>
        <w:spacing w:line="440" w:lineRule="exact"/>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spacing w:line="440" w:lineRule="exact"/>
        <w:ind w:left="4200" w:leftChars="2000"/>
        <w:rPr>
          <w:rFonts w:ascii="宋体" w:hAnsi="宋体" w:cs="宋体"/>
        </w:rPr>
      </w:pPr>
      <w:r>
        <w:rPr>
          <w:rFonts w:hint="eastAsia" w:ascii="宋体" w:hAnsi="宋体" w:cs="宋体"/>
          <w:spacing w:val="-2"/>
        </w:rPr>
        <w:t>企业名称（盖章）日期：</w:t>
      </w:r>
    </w:p>
    <w:p>
      <w:pPr>
        <w:pStyle w:val="11"/>
        <w:tabs>
          <w:tab w:val="left" w:pos="562"/>
          <w:tab w:val="left" w:pos="3372"/>
          <w:tab w:val="left" w:pos="3653"/>
        </w:tabs>
        <w:spacing w:line="440" w:lineRule="exact"/>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line="440" w:lineRule="exact"/>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11"/>
        <w:tabs>
          <w:tab w:val="left" w:pos="562"/>
          <w:tab w:val="left" w:pos="3372"/>
          <w:tab w:val="left" w:pos="3653"/>
        </w:tabs>
        <w:spacing w:line="440" w:lineRule="exact"/>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1"/>
        <w:tabs>
          <w:tab w:val="left" w:pos="562"/>
          <w:tab w:val="left" w:pos="3372"/>
          <w:tab w:val="left" w:pos="3653"/>
        </w:tabs>
        <w:spacing w:line="440" w:lineRule="exact"/>
        <w:ind w:left="4200" w:leftChars="2000"/>
        <w:rPr>
          <w:rFonts w:ascii="宋体" w:hAnsi="宋体" w:cs="宋体"/>
          <w:spacing w:val="-2"/>
        </w:rPr>
      </w:pPr>
    </w:p>
    <w:p>
      <w:pPr>
        <w:pStyle w:val="11"/>
        <w:tabs>
          <w:tab w:val="left" w:pos="562"/>
          <w:tab w:val="left" w:pos="3372"/>
          <w:tab w:val="left" w:pos="3653"/>
        </w:tabs>
        <w:spacing w:line="440" w:lineRule="exact"/>
        <w:ind w:left="4200" w:leftChars="2000"/>
        <w:rPr>
          <w:rFonts w:ascii="宋体" w:hAnsi="宋体" w:cs="宋体"/>
          <w:spacing w:val="-2"/>
        </w:rPr>
      </w:pPr>
      <w:r>
        <w:rPr>
          <w:rFonts w:hint="eastAsia" w:ascii="宋体" w:hAnsi="宋体" w:cs="宋体"/>
          <w:spacing w:val="-2"/>
        </w:rPr>
        <w:t>企业名称（盖章）日期：</w:t>
      </w:r>
    </w:p>
    <w:p>
      <w:pPr>
        <w:pStyle w:val="11"/>
        <w:tabs>
          <w:tab w:val="left" w:pos="562"/>
          <w:tab w:val="left" w:pos="3372"/>
          <w:tab w:val="left" w:pos="3653"/>
        </w:tabs>
        <w:spacing w:line="440" w:lineRule="exact"/>
        <w:rPr>
          <w:rFonts w:ascii="宋体" w:hAnsi="宋体" w:cs="宋体"/>
          <w:spacing w:val="-2"/>
        </w:rPr>
      </w:pPr>
    </w:p>
    <w:p>
      <w:pPr>
        <w:pStyle w:val="11"/>
        <w:tabs>
          <w:tab w:val="left" w:pos="562"/>
          <w:tab w:val="left" w:pos="3372"/>
          <w:tab w:val="left" w:pos="3653"/>
        </w:tabs>
        <w:spacing w:before="30" w:line="440" w:lineRule="exact"/>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spacing w:line="440" w:lineRule="exact"/>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11"/>
        <w:tabs>
          <w:tab w:val="left" w:pos="562"/>
          <w:tab w:val="left" w:pos="3372"/>
          <w:tab w:val="left" w:pos="3653"/>
        </w:tabs>
        <w:spacing w:line="440" w:lineRule="exact"/>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11"/>
        <w:tabs>
          <w:tab w:val="left" w:pos="562"/>
          <w:tab w:val="left" w:pos="3372"/>
          <w:tab w:val="left" w:pos="3653"/>
        </w:tabs>
        <w:spacing w:line="440" w:lineRule="exact"/>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11"/>
        <w:tabs>
          <w:tab w:val="left" w:pos="562"/>
          <w:tab w:val="left" w:pos="3372"/>
          <w:tab w:val="left" w:pos="3653"/>
        </w:tabs>
        <w:spacing w:line="440" w:lineRule="exact"/>
        <w:jc w:val="center"/>
        <w:rPr>
          <w:rFonts w:ascii="宋体" w:hAnsi="宋体" w:cs="宋体"/>
          <w:b/>
          <w:bCs/>
        </w:rPr>
      </w:pPr>
      <w:r>
        <w:rPr>
          <w:rFonts w:hint="eastAsia" w:ascii="宋体" w:hAnsi="宋体" w:cs="宋体"/>
          <w:b/>
          <w:bCs/>
        </w:rPr>
        <w:t>面向中小企业预留项目明细</w:t>
      </w:r>
    </w:p>
    <w:tbl>
      <w:tblPr>
        <w:tblStyle w:val="24"/>
        <w:tblW w:w="882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spacing w:line="440" w:lineRule="exact"/>
              <w:jc w:val="center"/>
              <w:rPr>
                <w:b/>
                <w:sz w:val="24"/>
                <w:szCs w:val="24"/>
              </w:rPr>
            </w:pPr>
            <w:r>
              <w:rPr>
                <w:rFonts w:hint="eastAsia"/>
                <w:b/>
                <w:sz w:val="24"/>
                <w:szCs w:val="24"/>
              </w:rPr>
              <w:t>序号</w:t>
            </w:r>
          </w:p>
        </w:tc>
        <w:tc>
          <w:tcPr>
            <w:tcW w:w="1866" w:type="dxa"/>
            <w:vAlign w:val="center"/>
          </w:tcPr>
          <w:p>
            <w:pPr>
              <w:pStyle w:val="56"/>
              <w:spacing w:line="440" w:lineRule="exact"/>
              <w:jc w:val="center"/>
              <w:rPr>
                <w:b/>
                <w:sz w:val="24"/>
                <w:szCs w:val="24"/>
              </w:rPr>
            </w:pPr>
            <w:r>
              <w:rPr>
                <w:rFonts w:hint="eastAsia"/>
                <w:b/>
                <w:sz w:val="24"/>
                <w:szCs w:val="24"/>
              </w:rPr>
              <w:t>项目名称</w:t>
            </w:r>
          </w:p>
        </w:tc>
        <w:tc>
          <w:tcPr>
            <w:tcW w:w="2010" w:type="dxa"/>
            <w:vAlign w:val="center"/>
          </w:tcPr>
          <w:p>
            <w:pPr>
              <w:pStyle w:val="56"/>
              <w:spacing w:line="440" w:lineRule="exact"/>
              <w:jc w:val="center"/>
              <w:rPr>
                <w:b/>
                <w:sz w:val="24"/>
                <w:szCs w:val="24"/>
              </w:rPr>
            </w:pPr>
            <w:r>
              <w:rPr>
                <w:rFonts w:hint="eastAsia"/>
                <w:b/>
                <w:sz w:val="24"/>
                <w:szCs w:val="24"/>
              </w:rPr>
              <w:t>预留选项</w:t>
            </w:r>
          </w:p>
        </w:tc>
        <w:tc>
          <w:tcPr>
            <w:tcW w:w="2296" w:type="dxa"/>
            <w:vAlign w:val="center"/>
          </w:tcPr>
          <w:p>
            <w:pPr>
              <w:pStyle w:val="56"/>
              <w:spacing w:line="440" w:lineRule="exact"/>
              <w:jc w:val="center"/>
              <w:rPr>
                <w:b/>
                <w:sz w:val="24"/>
                <w:szCs w:val="24"/>
              </w:rPr>
            </w:pPr>
            <w:r>
              <w:rPr>
                <w:rFonts w:hint="eastAsia"/>
                <w:b/>
                <w:sz w:val="24"/>
                <w:szCs w:val="24"/>
              </w:rPr>
              <w:t>面向中小企业采购金额</w:t>
            </w:r>
          </w:p>
        </w:tc>
        <w:tc>
          <w:tcPr>
            <w:tcW w:w="1784" w:type="dxa"/>
            <w:vAlign w:val="center"/>
          </w:tcPr>
          <w:p>
            <w:pPr>
              <w:pStyle w:val="56"/>
              <w:spacing w:line="440" w:lineRule="exact"/>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6"/>
              <w:spacing w:line="440" w:lineRule="exact"/>
              <w:jc w:val="center"/>
              <w:rPr>
                <w:sz w:val="24"/>
                <w:szCs w:val="24"/>
              </w:rPr>
            </w:pPr>
          </w:p>
        </w:tc>
        <w:tc>
          <w:tcPr>
            <w:tcW w:w="1866" w:type="dxa"/>
            <w:tcBorders>
              <w:bottom w:val="nil"/>
            </w:tcBorders>
            <w:vAlign w:val="center"/>
          </w:tcPr>
          <w:p>
            <w:pPr>
              <w:pStyle w:val="56"/>
              <w:spacing w:line="440" w:lineRule="exact"/>
              <w:jc w:val="center"/>
              <w:rPr>
                <w:sz w:val="24"/>
                <w:szCs w:val="24"/>
              </w:rPr>
            </w:pPr>
          </w:p>
        </w:tc>
        <w:tc>
          <w:tcPr>
            <w:tcW w:w="2010" w:type="dxa"/>
            <w:tcBorders>
              <w:bottom w:val="nil"/>
            </w:tcBorders>
            <w:vAlign w:val="center"/>
          </w:tcPr>
          <w:p>
            <w:pPr>
              <w:pStyle w:val="56"/>
              <w:spacing w:line="440" w:lineRule="exact"/>
              <w:jc w:val="center"/>
              <w:rPr>
                <w:sz w:val="24"/>
                <w:szCs w:val="24"/>
              </w:rPr>
            </w:pPr>
            <w:r>
              <w:rPr>
                <w:rFonts w:hint="eastAsia"/>
                <w:sz w:val="24"/>
                <w:szCs w:val="24"/>
              </w:rPr>
              <w:t>（填写“采购项</w:t>
            </w:r>
          </w:p>
        </w:tc>
        <w:tc>
          <w:tcPr>
            <w:tcW w:w="2296" w:type="dxa"/>
            <w:tcBorders>
              <w:bottom w:val="nil"/>
            </w:tcBorders>
            <w:vAlign w:val="center"/>
          </w:tcPr>
          <w:p>
            <w:pPr>
              <w:pStyle w:val="56"/>
              <w:spacing w:line="440" w:lineRule="exact"/>
              <w:jc w:val="center"/>
              <w:rPr>
                <w:sz w:val="24"/>
                <w:szCs w:val="24"/>
              </w:rPr>
            </w:pPr>
          </w:p>
        </w:tc>
        <w:tc>
          <w:tcPr>
            <w:tcW w:w="1784" w:type="dxa"/>
            <w:vMerge w:val="restart"/>
            <w:vAlign w:val="center"/>
          </w:tcPr>
          <w:p>
            <w:pPr>
              <w:pStyle w:val="56"/>
              <w:spacing w:line="440" w:lineRule="exact"/>
              <w:jc w:val="center"/>
              <w:rPr>
                <w:sz w:val="24"/>
                <w:szCs w:val="24"/>
              </w:rPr>
            </w:pPr>
          </w:p>
          <w:p>
            <w:pPr>
              <w:pStyle w:val="56"/>
              <w:spacing w:line="440" w:lineRule="exact"/>
              <w:jc w:val="center"/>
              <w:rPr>
                <w:sz w:val="24"/>
                <w:szCs w:val="24"/>
              </w:rPr>
            </w:pPr>
          </w:p>
          <w:p>
            <w:pPr>
              <w:pStyle w:val="56"/>
              <w:spacing w:line="440" w:lineRule="exact"/>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p>
        </w:tc>
        <w:tc>
          <w:tcPr>
            <w:tcW w:w="2010" w:type="dxa"/>
            <w:tcBorders>
              <w:top w:val="nil"/>
              <w:bottom w:val="nil"/>
            </w:tcBorders>
            <w:vAlign w:val="center"/>
          </w:tcPr>
          <w:p>
            <w:pPr>
              <w:pStyle w:val="56"/>
              <w:spacing w:line="440" w:lineRule="exact"/>
              <w:jc w:val="both"/>
              <w:rPr>
                <w:sz w:val="24"/>
                <w:szCs w:val="24"/>
              </w:rPr>
            </w:pPr>
            <w:r>
              <w:rPr>
                <w:rFonts w:hint="eastAsia"/>
                <w:sz w:val="24"/>
                <w:szCs w:val="24"/>
              </w:rPr>
              <w:t>目整体预留”、</w:t>
            </w:r>
          </w:p>
        </w:tc>
        <w:tc>
          <w:tcPr>
            <w:tcW w:w="2296" w:type="dxa"/>
            <w:tcBorders>
              <w:top w:val="nil"/>
              <w:bottom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p>
        </w:tc>
        <w:tc>
          <w:tcPr>
            <w:tcW w:w="2010" w:type="dxa"/>
            <w:tcBorders>
              <w:top w:val="nil"/>
              <w:bottom w:val="nil"/>
            </w:tcBorders>
            <w:vAlign w:val="center"/>
          </w:tcPr>
          <w:p>
            <w:pPr>
              <w:pStyle w:val="56"/>
              <w:spacing w:line="440" w:lineRule="exact"/>
              <w:jc w:val="center"/>
              <w:rPr>
                <w:sz w:val="24"/>
                <w:szCs w:val="24"/>
              </w:rPr>
            </w:pPr>
            <w:r>
              <w:rPr>
                <w:rFonts w:hint="eastAsia"/>
                <w:sz w:val="24"/>
                <w:szCs w:val="24"/>
              </w:rPr>
              <w:t>“设置专门采购</w:t>
            </w:r>
          </w:p>
        </w:tc>
        <w:tc>
          <w:tcPr>
            <w:tcW w:w="2296" w:type="dxa"/>
            <w:tcBorders>
              <w:top w:val="nil"/>
              <w:bottom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r>
              <w:rPr>
                <w:rFonts w:hint="eastAsia"/>
                <w:sz w:val="24"/>
                <w:szCs w:val="24"/>
              </w:rPr>
              <w:t>（填写集中采</w:t>
            </w:r>
          </w:p>
        </w:tc>
        <w:tc>
          <w:tcPr>
            <w:tcW w:w="2010" w:type="dxa"/>
            <w:tcBorders>
              <w:top w:val="nil"/>
              <w:bottom w:val="nil"/>
            </w:tcBorders>
            <w:vAlign w:val="center"/>
          </w:tcPr>
          <w:p>
            <w:pPr>
              <w:pStyle w:val="56"/>
              <w:spacing w:line="440" w:lineRule="exact"/>
              <w:jc w:val="center"/>
              <w:rPr>
                <w:sz w:val="24"/>
                <w:szCs w:val="24"/>
              </w:rPr>
            </w:pPr>
            <w:r>
              <w:rPr>
                <w:rFonts w:hint="eastAsia"/>
                <w:sz w:val="24"/>
                <w:szCs w:val="24"/>
              </w:rPr>
              <w:t>包”、“要求以</w:t>
            </w:r>
          </w:p>
        </w:tc>
        <w:tc>
          <w:tcPr>
            <w:tcW w:w="2296" w:type="dxa"/>
            <w:tcBorders>
              <w:top w:val="nil"/>
              <w:bottom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r>
              <w:rPr>
                <w:rFonts w:hint="eastAsia"/>
                <w:sz w:val="24"/>
                <w:szCs w:val="24"/>
              </w:rPr>
              <w:t>购目录以内或</w:t>
            </w:r>
          </w:p>
        </w:tc>
        <w:tc>
          <w:tcPr>
            <w:tcW w:w="2010" w:type="dxa"/>
            <w:tcBorders>
              <w:top w:val="nil"/>
              <w:bottom w:val="nil"/>
            </w:tcBorders>
            <w:vAlign w:val="center"/>
          </w:tcPr>
          <w:p>
            <w:pPr>
              <w:pStyle w:val="56"/>
              <w:spacing w:line="440" w:lineRule="exact"/>
              <w:jc w:val="center"/>
              <w:rPr>
                <w:sz w:val="24"/>
                <w:szCs w:val="24"/>
              </w:rPr>
            </w:pPr>
            <w:r>
              <w:rPr>
                <w:rFonts w:hint="eastAsia"/>
                <w:sz w:val="24"/>
                <w:szCs w:val="24"/>
              </w:rPr>
              <w:t>联合体形式参</w:t>
            </w:r>
          </w:p>
        </w:tc>
        <w:tc>
          <w:tcPr>
            <w:tcW w:w="2296" w:type="dxa"/>
            <w:tcBorders>
              <w:top w:val="nil"/>
              <w:bottom w:val="nil"/>
            </w:tcBorders>
            <w:vAlign w:val="center"/>
          </w:tcPr>
          <w:p>
            <w:pPr>
              <w:pStyle w:val="56"/>
              <w:spacing w:line="440" w:lineRule="exact"/>
              <w:jc w:val="center"/>
              <w:rPr>
                <w:sz w:val="24"/>
                <w:szCs w:val="24"/>
              </w:rPr>
            </w:pPr>
            <w:r>
              <w:rPr>
                <w:rFonts w:hint="eastAsia"/>
                <w:sz w:val="24"/>
                <w:szCs w:val="24"/>
              </w:rPr>
              <w:t>（精确到万元）</w:t>
            </w: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r>
              <w:rPr>
                <w:rFonts w:hint="eastAsia"/>
                <w:sz w:val="24"/>
                <w:szCs w:val="24"/>
              </w:rPr>
              <w:t>者采购限额标</w:t>
            </w:r>
          </w:p>
        </w:tc>
        <w:tc>
          <w:tcPr>
            <w:tcW w:w="2010" w:type="dxa"/>
            <w:tcBorders>
              <w:top w:val="nil"/>
              <w:bottom w:val="nil"/>
            </w:tcBorders>
            <w:vAlign w:val="center"/>
          </w:tcPr>
          <w:p>
            <w:pPr>
              <w:pStyle w:val="56"/>
              <w:spacing w:line="440" w:lineRule="exact"/>
              <w:jc w:val="center"/>
              <w:rPr>
                <w:sz w:val="24"/>
                <w:szCs w:val="24"/>
              </w:rPr>
            </w:pPr>
            <w:r>
              <w:rPr>
                <w:rFonts w:hint="eastAsia"/>
                <w:sz w:val="24"/>
                <w:szCs w:val="24"/>
              </w:rPr>
              <w:t>加”或者“要求</w:t>
            </w:r>
          </w:p>
        </w:tc>
        <w:tc>
          <w:tcPr>
            <w:tcW w:w="2296" w:type="dxa"/>
            <w:tcBorders>
              <w:top w:val="nil"/>
              <w:bottom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6"/>
              <w:spacing w:line="440" w:lineRule="exact"/>
              <w:jc w:val="center"/>
              <w:rPr>
                <w:sz w:val="24"/>
                <w:szCs w:val="24"/>
              </w:rPr>
            </w:pPr>
            <w:r>
              <w:rPr>
                <w:rFonts w:hint="eastAsia"/>
                <w:sz w:val="24"/>
                <w:szCs w:val="24"/>
              </w:rPr>
              <w:t>合同分包”，除</w:t>
            </w:r>
          </w:p>
        </w:tc>
        <w:tc>
          <w:tcPr>
            <w:tcW w:w="2296" w:type="dxa"/>
            <w:tcBorders>
              <w:top w:val="nil"/>
              <w:bottom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p>
        </w:tc>
        <w:tc>
          <w:tcPr>
            <w:tcW w:w="2010" w:type="dxa"/>
            <w:tcBorders>
              <w:top w:val="nil"/>
              <w:bottom w:val="nil"/>
            </w:tcBorders>
            <w:vAlign w:val="center"/>
          </w:tcPr>
          <w:p>
            <w:pPr>
              <w:pStyle w:val="56"/>
              <w:spacing w:line="440" w:lineRule="exact"/>
              <w:jc w:val="center"/>
              <w:rPr>
                <w:sz w:val="24"/>
                <w:szCs w:val="24"/>
              </w:rPr>
            </w:pPr>
            <w:r>
              <w:rPr>
                <w:rFonts w:hint="eastAsia"/>
                <w:sz w:val="24"/>
                <w:szCs w:val="24"/>
              </w:rPr>
              <w:t>“采购项目全部</w:t>
            </w:r>
          </w:p>
        </w:tc>
        <w:tc>
          <w:tcPr>
            <w:tcW w:w="2296" w:type="dxa"/>
            <w:tcBorders>
              <w:top w:val="nil"/>
              <w:bottom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p>
        </w:tc>
        <w:tc>
          <w:tcPr>
            <w:tcW w:w="2010" w:type="dxa"/>
            <w:tcBorders>
              <w:top w:val="nil"/>
              <w:bottom w:val="nil"/>
            </w:tcBorders>
            <w:vAlign w:val="center"/>
          </w:tcPr>
          <w:p>
            <w:pPr>
              <w:pStyle w:val="56"/>
              <w:spacing w:line="440" w:lineRule="exact"/>
              <w:jc w:val="center"/>
              <w:rPr>
                <w:sz w:val="24"/>
                <w:szCs w:val="24"/>
              </w:rPr>
            </w:pPr>
            <w:r>
              <w:rPr>
                <w:rFonts w:hint="eastAsia"/>
                <w:sz w:val="24"/>
                <w:szCs w:val="24"/>
              </w:rPr>
              <w:t>预留”外，还应</w:t>
            </w:r>
          </w:p>
        </w:tc>
        <w:tc>
          <w:tcPr>
            <w:tcW w:w="2296" w:type="dxa"/>
            <w:tcBorders>
              <w:top w:val="nil"/>
              <w:bottom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bottom w:val="nil"/>
            </w:tcBorders>
            <w:vAlign w:val="center"/>
          </w:tcPr>
          <w:p>
            <w:pPr>
              <w:pStyle w:val="56"/>
              <w:spacing w:line="440" w:lineRule="exact"/>
              <w:jc w:val="center"/>
              <w:rPr>
                <w:sz w:val="24"/>
                <w:szCs w:val="24"/>
              </w:rPr>
            </w:pPr>
          </w:p>
        </w:tc>
        <w:tc>
          <w:tcPr>
            <w:tcW w:w="2010" w:type="dxa"/>
            <w:tcBorders>
              <w:top w:val="nil"/>
              <w:bottom w:val="nil"/>
            </w:tcBorders>
            <w:vAlign w:val="center"/>
          </w:tcPr>
          <w:p>
            <w:pPr>
              <w:pStyle w:val="56"/>
              <w:spacing w:line="440" w:lineRule="exact"/>
              <w:jc w:val="center"/>
              <w:rPr>
                <w:sz w:val="24"/>
                <w:szCs w:val="24"/>
              </w:rPr>
            </w:pPr>
            <w:r>
              <w:rPr>
                <w:rFonts w:hint="eastAsia"/>
                <w:sz w:val="24"/>
                <w:szCs w:val="24"/>
              </w:rPr>
              <w:t>当填写预留给中</w:t>
            </w:r>
          </w:p>
        </w:tc>
        <w:tc>
          <w:tcPr>
            <w:tcW w:w="2296" w:type="dxa"/>
            <w:tcBorders>
              <w:top w:val="nil"/>
              <w:bottom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40" w:lineRule="exact"/>
              <w:jc w:val="center"/>
              <w:rPr>
                <w:rFonts w:ascii="宋体" w:hAnsi="宋体" w:cs="宋体"/>
                <w:sz w:val="24"/>
              </w:rPr>
            </w:pPr>
          </w:p>
        </w:tc>
        <w:tc>
          <w:tcPr>
            <w:tcW w:w="1866" w:type="dxa"/>
            <w:tcBorders>
              <w:top w:val="nil"/>
            </w:tcBorders>
            <w:vAlign w:val="center"/>
          </w:tcPr>
          <w:p>
            <w:pPr>
              <w:pStyle w:val="56"/>
              <w:spacing w:line="440" w:lineRule="exact"/>
              <w:jc w:val="center"/>
              <w:rPr>
                <w:sz w:val="24"/>
                <w:szCs w:val="24"/>
              </w:rPr>
            </w:pPr>
          </w:p>
        </w:tc>
        <w:tc>
          <w:tcPr>
            <w:tcW w:w="2010" w:type="dxa"/>
            <w:tcBorders>
              <w:top w:val="nil"/>
            </w:tcBorders>
            <w:vAlign w:val="center"/>
          </w:tcPr>
          <w:p>
            <w:pPr>
              <w:pStyle w:val="56"/>
              <w:spacing w:line="440" w:lineRule="exact"/>
              <w:jc w:val="center"/>
              <w:rPr>
                <w:sz w:val="24"/>
                <w:szCs w:val="24"/>
              </w:rPr>
            </w:pPr>
            <w:r>
              <w:rPr>
                <w:rFonts w:hint="eastAsia"/>
                <w:sz w:val="24"/>
                <w:szCs w:val="24"/>
              </w:rPr>
              <w:t>小企业的比例）</w:t>
            </w:r>
          </w:p>
        </w:tc>
        <w:tc>
          <w:tcPr>
            <w:tcW w:w="2296" w:type="dxa"/>
            <w:tcBorders>
              <w:top w:val="nil"/>
            </w:tcBorders>
            <w:vAlign w:val="center"/>
          </w:tcPr>
          <w:p>
            <w:pPr>
              <w:pStyle w:val="56"/>
              <w:spacing w:line="440" w:lineRule="exact"/>
              <w:jc w:val="center"/>
              <w:rPr>
                <w:sz w:val="24"/>
                <w:szCs w:val="24"/>
              </w:rPr>
            </w:pPr>
          </w:p>
        </w:tc>
        <w:tc>
          <w:tcPr>
            <w:tcW w:w="1784" w:type="dxa"/>
            <w:vMerge w:val="continue"/>
            <w:tcBorders>
              <w:top w:val="nil"/>
            </w:tcBorders>
            <w:vAlign w:val="center"/>
          </w:tcPr>
          <w:p>
            <w:pPr>
              <w:spacing w:line="44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spacing w:line="440" w:lineRule="exact"/>
              <w:jc w:val="center"/>
              <w:rPr>
                <w:sz w:val="24"/>
                <w:szCs w:val="24"/>
              </w:rPr>
            </w:pPr>
            <w:r>
              <w:rPr>
                <w:rFonts w:hint="eastAsia"/>
                <w:sz w:val="24"/>
                <w:szCs w:val="24"/>
              </w:rPr>
              <w:t>……</w:t>
            </w:r>
          </w:p>
        </w:tc>
        <w:tc>
          <w:tcPr>
            <w:tcW w:w="1866" w:type="dxa"/>
            <w:vAlign w:val="center"/>
          </w:tcPr>
          <w:p>
            <w:pPr>
              <w:pStyle w:val="56"/>
              <w:spacing w:line="440" w:lineRule="exact"/>
              <w:jc w:val="center"/>
              <w:rPr>
                <w:sz w:val="24"/>
                <w:szCs w:val="24"/>
              </w:rPr>
            </w:pPr>
            <w:r>
              <w:rPr>
                <w:rFonts w:hint="eastAsia"/>
                <w:sz w:val="24"/>
                <w:szCs w:val="24"/>
              </w:rPr>
              <w:t>……</w:t>
            </w:r>
          </w:p>
        </w:tc>
        <w:tc>
          <w:tcPr>
            <w:tcW w:w="2010" w:type="dxa"/>
            <w:vAlign w:val="center"/>
          </w:tcPr>
          <w:p>
            <w:pPr>
              <w:pStyle w:val="56"/>
              <w:spacing w:line="440" w:lineRule="exact"/>
              <w:jc w:val="center"/>
              <w:rPr>
                <w:sz w:val="24"/>
                <w:szCs w:val="24"/>
              </w:rPr>
            </w:pPr>
            <w:r>
              <w:rPr>
                <w:rFonts w:hint="eastAsia"/>
                <w:sz w:val="24"/>
                <w:szCs w:val="24"/>
              </w:rPr>
              <w:t>……</w:t>
            </w:r>
          </w:p>
        </w:tc>
        <w:tc>
          <w:tcPr>
            <w:tcW w:w="2296" w:type="dxa"/>
            <w:vAlign w:val="center"/>
          </w:tcPr>
          <w:p>
            <w:pPr>
              <w:pStyle w:val="56"/>
              <w:spacing w:line="440" w:lineRule="exact"/>
              <w:jc w:val="center"/>
              <w:rPr>
                <w:sz w:val="24"/>
                <w:szCs w:val="24"/>
              </w:rPr>
            </w:pPr>
            <w:r>
              <w:rPr>
                <w:rFonts w:hint="eastAsia"/>
                <w:sz w:val="24"/>
                <w:szCs w:val="24"/>
              </w:rPr>
              <w:t>……</w:t>
            </w:r>
          </w:p>
        </w:tc>
        <w:tc>
          <w:tcPr>
            <w:tcW w:w="1784" w:type="dxa"/>
            <w:vAlign w:val="center"/>
          </w:tcPr>
          <w:p>
            <w:pPr>
              <w:pStyle w:val="56"/>
              <w:spacing w:line="440" w:lineRule="exact"/>
              <w:jc w:val="center"/>
              <w:rPr>
                <w:sz w:val="24"/>
                <w:szCs w:val="24"/>
              </w:rPr>
            </w:pPr>
            <w:r>
              <w:rPr>
                <w:rFonts w:hint="eastAsia"/>
                <w:sz w:val="24"/>
                <w:szCs w:val="24"/>
              </w:rPr>
              <w:t>……</w:t>
            </w:r>
          </w:p>
        </w:tc>
      </w:tr>
    </w:tbl>
    <w:p>
      <w:pPr>
        <w:pStyle w:val="11"/>
        <w:tabs>
          <w:tab w:val="left" w:pos="562"/>
          <w:tab w:val="left" w:pos="3372"/>
          <w:tab w:val="left" w:pos="3653"/>
        </w:tabs>
        <w:spacing w:before="128" w:line="440" w:lineRule="exact"/>
        <w:ind w:left="4220" w:right="1843"/>
        <w:rPr>
          <w:rFonts w:hint="eastAsia" w:ascii="宋体" w:hAnsi="宋体" w:cs="宋体"/>
        </w:rPr>
      </w:pPr>
      <w:r>
        <w:rPr>
          <w:rFonts w:hint="eastAsia" w:ascii="宋体" w:hAnsi="宋体" w:cs="宋体"/>
        </w:rPr>
        <w:t xml:space="preserve">部门（单位）名称： </w:t>
      </w:r>
    </w:p>
    <w:p>
      <w:pPr>
        <w:pStyle w:val="11"/>
        <w:tabs>
          <w:tab w:val="left" w:pos="562"/>
          <w:tab w:val="left" w:pos="3372"/>
          <w:tab w:val="left" w:pos="3653"/>
        </w:tabs>
        <w:spacing w:before="128" w:line="440" w:lineRule="exact"/>
        <w:ind w:left="4220" w:right="1843"/>
        <w:rPr>
          <w:rFonts w:ascii="宋体" w:hAnsi="宋体" w:cs="宋体"/>
        </w:rPr>
      </w:pPr>
      <w:r>
        <w:rPr>
          <w:rFonts w:hint="eastAsia" w:ascii="宋体" w:hAnsi="宋体" w:cs="宋体"/>
        </w:rPr>
        <w:t>日期：</w:t>
      </w:r>
    </w:p>
    <w:p>
      <w:pPr>
        <w:pStyle w:val="11"/>
        <w:tabs>
          <w:tab w:val="left" w:pos="562"/>
          <w:tab w:val="left" w:pos="3372"/>
          <w:tab w:val="left" w:pos="3653"/>
        </w:tabs>
        <w:spacing w:line="440" w:lineRule="exact"/>
        <w:rPr>
          <w:rFonts w:ascii="宋体" w:hAnsi="宋体" w:cs="宋体"/>
        </w:rPr>
      </w:pPr>
    </w:p>
    <w:p>
      <w:pPr>
        <w:pStyle w:val="22"/>
        <w:spacing w:line="440" w:lineRule="exact"/>
        <w:jc w:val="both"/>
        <w:outlineLvl w:val="9"/>
        <w:rPr>
          <w:rFonts w:ascii="宋体" w:hAnsi="宋体" w:eastAsia="宋体" w:cs="宋体"/>
          <w:sz w:val="24"/>
          <w:szCs w:val="24"/>
        </w:rPr>
      </w:pPr>
    </w:p>
    <w:p>
      <w:pPr>
        <w:tabs>
          <w:tab w:val="left" w:pos="360"/>
        </w:tabs>
        <w:spacing w:line="440" w:lineRule="exact"/>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11"/>
        <w:tabs>
          <w:tab w:val="left" w:pos="562"/>
          <w:tab w:val="left" w:pos="3372"/>
          <w:tab w:val="left" w:pos="3653"/>
        </w:tabs>
        <w:spacing w:line="440" w:lineRule="exact"/>
        <w:rPr>
          <w:rFonts w:ascii="宋体" w:hAnsi="宋体" w:cs="宋体"/>
        </w:rPr>
      </w:pPr>
    </w:p>
    <w:p>
      <w:pPr>
        <w:spacing w:line="440" w:lineRule="exact"/>
        <w:jc w:val="center"/>
        <w:rPr>
          <w:rFonts w:ascii="宋体" w:hAnsi="宋体" w:cs="宋体"/>
          <w:b/>
          <w:bCs/>
          <w:sz w:val="24"/>
        </w:rPr>
      </w:pPr>
      <w:r>
        <w:rPr>
          <w:rFonts w:hint="eastAsia" w:ascii="宋体" w:hAnsi="宋体" w:cs="宋体"/>
          <w:b/>
          <w:bCs/>
          <w:sz w:val="24"/>
        </w:rPr>
        <w:t>关于印发中小企业划型标准规定的通知</w:t>
      </w:r>
    </w:p>
    <w:p>
      <w:pPr>
        <w:spacing w:line="440" w:lineRule="exact"/>
        <w:jc w:val="center"/>
        <w:rPr>
          <w:rFonts w:ascii="宋体" w:hAnsi="宋体" w:cs="宋体"/>
          <w:sz w:val="24"/>
        </w:rPr>
      </w:pPr>
      <w:r>
        <w:rPr>
          <w:rFonts w:hint="eastAsia" w:ascii="宋体" w:hAnsi="宋体" w:cs="宋体"/>
          <w:sz w:val="24"/>
        </w:rPr>
        <w:t>工信部联企业〔2011〕300号</w:t>
      </w:r>
    </w:p>
    <w:p>
      <w:pPr>
        <w:spacing w:line="440" w:lineRule="exact"/>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440" w:lineRule="exact"/>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440" w:lineRule="exact"/>
        <w:ind w:firstLine="480" w:firstLineChars="200"/>
        <w:jc w:val="right"/>
        <w:rPr>
          <w:rFonts w:ascii="宋体" w:hAnsi="宋体" w:cs="宋体"/>
          <w:sz w:val="24"/>
        </w:rPr>
      </w:pPr>
      <w:r>
        <w:rPr>
          <w:rFonts w:hint="eastAsia" w:ascii="宋体" w:hAnsi="宋体" w:cs="宋体"/>
          <w:sz w:val="24"/>
        </w:rPr>
        <w:t>工业和信息化部 国家统计局</w:t>
      </w:r>
    </w:p>
    <w:p>
      <w:pPr>
        <w:spacing w:line="440" w:lineRule="exact"/>
        <w:ind w:firstLine="480" w:firstLineChars="200"/>
        <w:jc w:val="right"/>
        <w:rPr>
          <w:rFonts w:ascii="宋体" w:hAnsi="宋体" w:cs="宋体"/>
          <w:sz w:val="24"/>
        </w:rPr>
      </w:pPr>
      <w:r>
        <w:rPr>
          <w:rFonts w:hint="eastAsia" w:ascii="宋体" w:hAnsi="宋体" w:cs="宋体"/>
          <w:sz w:val="24"/>
        </w:rPr>
        <w:t>国家发展和改革委员会 财政部</w:t>
      </w:r>
    </w:p>
    <w:p>
      <w:pPr>
        <w:spacing w:line="440" w:lineRule="exact"/>
        <w:ind w:firstLine="480" w:firstLineChars="200"/>
        <w:jc w:val="right"/>
        <w:rPr>
          <w:rFonts w:ascii="宋体" w:hAnsi="宋体" w:cs="宋体"/>
          <w:sz w:val="24"/>
        </w:rPr>
      </w:pPr>
      <w:r>
        <w:rPr>
          <w:rFonts w:hint="eastAsia" w:ascii="宋体" w:hAnsi="宋体" w:cs="宋体"/>
          <w:sz w:val="24"/>
        </w:rPr>
        <w:t>二○一一年六月十八日</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jc w:val="center"/>
        <w:rPr>
          <w:rFonts w:ascii="宋体" w:hAnsi="宋体" w:cs="宋体"/>
          <w:b/>
          <w:bCs/>
          <w:sz w:val="24"/>
        </w:rPr>
      </w:pPr>
      <w:r>
        <w:rPr>
          <w:rFonts w:hint="eastAsia" w:ascii="宋体" w:hAnsi="宋体" w:cs="宋体"/>
          <w:b/>
          <w:bCs/>
          <w:sz w:val="24"/>
        </w:rPr>
        <w:t xml:space="preserve">中小企业划型标准规定 </w:t>
      </w:r>
    </w:p>
    <w:p>
      <w:pPr>
        <w:spacing w:line="440" w:lineRule="exact"/>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440" w:lineRule="exact"/>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440" w:lineRule="exact"/>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40" w:lineRule="exact"/>
        <w:ind w:firstLine="480" w:firstLineChars="200"/>
        <w:rPr>
          <w:rFonts w:ascii="宋体" w:hAnsi="宋体" w:cs="宋体"/>
          <w:sz w:val="24"/>
        </w:rPr>
      </w:pPr>
      <w:r>
        <w:rPr>
          <w:rFonts w:hint="eastAsia" w:ascii="宋体" w:hAnsi="宋体" w:cs="宋体"/>
          <w:sz w:val="24"/>
        </w:rPr>
        <w:t xml:space="preserve">四、各行业划型标准为： </w:t>
      </w:r>
    </w:p>
    <w:p>
      <w:pPr>
        <w:spacing w:line="440" w:lineRule="exact"/>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440" w:lineRule="exact"/>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40" w:lineRule="exact"/>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40" w:lineRule="exact"/>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40" w:lineRule="exact"/>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40" w:lineRule="exact"/>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40" w:lineRule="exact"/>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40" w:lineRule="exact"/>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440" w:lineRule="exact"/>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440" w:lineRule="exact"/>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440" w:lineRule="exact"/>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40" w:lineRule="exact"/>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440" w:lineRule="exact"/>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440" w:lineRule="exact"/>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pacing w:line="440" w:lineRule="exact"/>
        <w:ind w:firstLine="480" w:firstLineChars="200"/>
        <w:rPr>
          <w:rFonts w:ascii="宋体" w:hAnsi="宋体" w:cs="宋体"/>
          <w:sz w:val="24"/>
        </w:rPr>
      </w:pPr>
    </w:p>
    <w:p>
      <w:pPr>
        <w:pStyle w:val="22"/>
        <w:spacing w:line="440" w:lineRule="exact"/>
        <w:jc w:val="both"/>
        <w:outlineLvl w:val="9"/>
        <w:rPr>
          <w:rFonts w:ascii="宋体" w:hAnsi="宋体" w:eastAsia="宋体" w:cs="宋体"/>
          <w:sz w:val="24"/>
          <w:szCs w:val="24"/>
        </w:rPr>
      </w:pPr>
    </w:p>
    <w:p>
      <w:pPr>
        <w:pStyle w:val="22"/>
        <w:spacing w:line="440" w:lineRule="exact"/>
        <w:jc w:val="both"/>
        <w:outlineLvl w:val="9"/>
        <w:rPr>
          <w:rFonts w:ascii="宋体" w:hAnsi="宋体" w:eastAsia="宋体" w:cs="宋体"/>
          <w:sz w:val="24"/>
          <w:szCs w:val="24"/>
        </w:rPr>
      </w:pPr>
    </w:p>
    <w:p>
      <w:pPr>
        <w:tabs>
          <w:tab w:val="left" w:pos="360"/>
        </w:tabs>
        <w:spacing w:line="440" w:lineRule="exact"/>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440" w:lineRule="exact"/>
        <w:jc w:val="center"/>
        <w:rPr>
          <w:rFonts w:ascii="宋体" w:hAnsi="宋体" w:cs="宋体"/>
          <w:b/>
          <w:bCs/>
          <w:kern w:val="0"/>
          <w:sz w:val="24"/>
        </w:rPr>
      </w:pPr>
    </w:p>
    <w:p>
      <w:pPr>
        <w:widowControl/>
        <w:shd w:val="clear" w:color="auto" w:fill="FFFFFF"/>
        <w:spacing w:line="440" w:lineRule="exact"/>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440" w:lineRule="exact"/>
        <w:jc w:val="left"/>
        <w:rPr>
          <w:rFonts w:ascii="宋体" w:hAnsi="宋体" w:cs="宋体"/>
          <w:kern w:val="0"/>
          <w:sz w:val="24"/>
        </w:rPr>
      </w:pPr>
      <w:r>
        <w:rPr>
          <w:rFonts w:hint="eastAsia" w:ascii="宋体" w:hAnsi="宋体" w:cs="宋体"/>
          <w:kern w:val="0"/>
          <w:sz w:val="24"/>
        </w:rPr>
        <w:t> </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40" w:lineRule="exact"/>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440" w:lineRule="exact"/>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40" w:lineRule="exact"/>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440" w:lineRule="exact"/>
        <w:jc w:val="left"/>
        <w:rPr>
          <w:rFonts w:ascii="宋体" w:hAnsi="宋体" w:cs="宋体"/>
          <w:kern w:val="0"/>
          <w:sz w:val="24"/>
        </w:rPr>
      </w:pPr>
    </w:p>
    <w:p>
      <w:pPr>
        <w:widowControl/>
        <w:spacing w:line="440" w:lineRule="exact"/>
        <w:jc w:val="left"/>
        <w:rPr>
          <w:rFonts w:ascii="宋体" w:hAnsi="宋体" w:cs="宋体"/>
          <w:kern w:val="0"/>
          <w:sz w:val="24"/>
        </w:rPr>
      </w:pPr>
      <w:r>
        <w:rPr>
          <w:rFonts w:hint="eastAsia" w:ascii="宋体" w:hAnsi="宋体" w:cs="宋体"/>
          <w:kern w:val="0"/>
          <w:sz w:val="24"/>
        </w:rPr>
        <w:t>附表：</w:t>
      </w:r>
    </w:p>
    <w:p>
      <w:pPr>
        <w:widowControl/>
        <w:spacing w:line="440" w:lineRule="exact"/>
        <w:jc w:val="center"/>
        <w:rPr>
          <w:rFonts w:ascii="宋体" w:hAnsi="宋体" w:cs="宋体"/>
          <w:kern w:val="0"/>
          <w:sz w:val="24"/>
        </w:rPr>
      </w:pPr>
      <w:r>
        <w:rPr>
          <w:rFonts w:hint="eastAsia" w:ascii="宋体" w:hAnsi="宋体" w:cs="宋体"/>
          <w:kern w:val="0"/>
          <w:sz w:val="24"/>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40" w:lineRule="exact"/>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440" w:lineRule="exact"/>
              <w:jc w:val="center"/>
              <w:rPr>
                <w:rFonts w:ascii="宋体" w:hAnsi="宋体" w:cs="宋体"/>
                <w:b/>
                <w:bCs/>
                <w:kern w:val="0"/>
                <w:sz w:val="24"/>
              </w:rPr>
            </w:pPr>
            <w:r>
              <w:rPr>
                <w:rFonts w:hint="eastAsia" w:ascii="宋体" w:hAnsi="宋体" w:cs="宋体"/>
                <w:b/>
                <w:bCs/>
                <w:kern w:val="0"/>
                <w:sz w:val="24"/>
              </w:rPr>
              <w:t>计量</w:t>
            </w:r>
          </w:p>
          <w:p>
            <w:pPr>
              <w:widowControl/>
              <w:spacing w:line="440" w:lineRule="exact"/>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40" w:lineRule="exact"/>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40" w:lineRule="exact"/>
              <w:jc w:val="center"/>
              <w:rPr>
                <w:rFonts w:ascii="宋体" w:hAnsi="宋体" w:cs="宋体"/>
                <w:kern w:val="0"/>
                <w:sz w:val="24"/>
              </w:rPr>
            </w:pP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40" w:lineRule="exact"/>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1"/>
        <w:tabs>
          <w:tab w:val="left" w:pos="562"/>
          <w:tab w:val="left" w:pos="3372"/>
          <w:tab w:val="left" w:pos="3653"/>
        </w:tabs>
        <w:spacing w:line="440" w:lineRule="exact"/>
        <w:rPr>
          <w:rFonts w:ascii="宋体" w:hAnsi="宋体" w:cs="宋体"/>
        </w:rPr>
      </w:pPr>
    </w:p>
    <w:p>
      <w:pPr>
        <w:pStyle w:val="22"/>
        <w:spacing w:line="440" w:lineRule="exact"/>
        <w:outlineLvl w:val="9"/>
        <w:rPr>
          <w:rFonts w:ascii="宋体" w:hAnsi="宋体" w:eastAsia="宋体" w:cs="宋体"/>
          <w:sz w:val="24"/>
          <w:szCs w:val="24"/>
        </w:rPr>
      </w:pPr>
    </w:p>
    <w:p>
      <w:pPr>
        <w:tabs>
          <w:tab w:val="left" w:pos="360"/>
        </w:tabs>
        <w:spacing w:line="440" w:lineRule="exact"/>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440" w:lineRule="exact"/>
        <w:rPr>
          <w:rFonts w:ascii="宋体" w:hAnsi="宋体" w:cs="宋体"/>
          <w:bCs/>
          <w:sz w:val="24"/>
        </w:rPr>
      </w:pPr>
    </w:p>
    <w:p>
      <w:pPr>
        <w:shd w:val="clear" w:color="auto" w:fill="FFFFFF"/>
        <w:spacing w:line="440" w:lineRule="exact"/>
        <w:jc w:val="center"/>
        <w:rPr>
          <w:rFonts w:ascii="宋体" w:hAnsi="宋体" w:cs="宋体"/>
          <w:bCs/>
          <w:sz w:val="24"/>
        </w:rPr>
      </w:pPr>
      <w:r>
        <w:rPr>
          <w:rFonts w:hint="eastAsia" w:ascii="宋体" w:hAnsi="宋体" w:cs="宋体"/>
          <w:bCs/>
          <w:sz w:val="24"/>
        </w:rPr>
        <w:t>关于促进残疾人就业政府采购政策的通知</w:t>
      </w:r>
    </w:p>
    <w:p>
      <w:pPr>
        <w:pStyle w:val="21"/>
        <w:shd w:val="clear" w:color="auto" w:fill="FFFFFF"/>
        <w:spacing w:before="0" w:beforeAutospacing="0" w:after="0" w:afterAutospacing="0" w:line="440" w:lineRule="exact"/>
        <w:jc w:val="center"/>
      </w:pPr>
      <w:r>
        <w:rPr>
          <w:rFonts w:hint="eastAsia"/>
        </w:rPr>
        <w:t>　　</w:t>
      </w:r>
      <w:bookmarkStart w:id="27" w:name="sendNo"/>
      <w:r>
        <w:rPr>
          <w:rFonts w:hint="eastAsia"/>
        </w:rPr>
        <w:t>财库〔</w:t>
      </w:r>
      <w:bookmarkEnd w:id="27"/>
      <w:r>
        <w:rPr>
          <w:rFonts w:hint="eastAsia"/>
        </w:rPr>
        <w:t>2017〕141号</w:t>
      </w:r>
    </w:p>
    <w:p>
      <w:pPr>
        <w:pStyle w:val="21"/>
        <w:shd w:val="clear" w:color="auto" w:fill="FFFFFF"/>
        <w:spacing w:before="0" w:beforeAutospacing="0" w:after="0" w:afterAutospacing="0" w:line="440" w:lineRule="exact"/>
        <w:ind w:firstLine="480" w:firstLineChars="200"/>
      </w:pPr>
      <w:bookmarkStart w:id="28"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rPr>
        <w:t>：</w:t>
      </w:r>
    </w:p>
    <w:p>
      <w:pPr>
        <w:pStyle w:val="21"/>
        <w:shd w:val="clear" w:color="auto" w:fill="FFFFFF"/>
        <w:spacing w:before="0" w:beforeAutospacing="0" w:after="0" w:afterAutospacing="0" w:line="440" w:lineRule="exact"/>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21"/>
        <w:shd w:val="clear" w:color="auto" w:fill="FFFFFF"/>
        <w:spacing w:before="0" w:beforeAutospacing="0" w:after="0" w:afterAutospacing="0" w:line="440" w:lineRule="exact"/>
        <w:ind w:firstLine="480" w:firstLineChars="200"/>
      </w:pPr>
      <w:r>
        <w:rPr>
          <w:rFonts w:hint="eastAsia"/>
        </w:rPr>
        <w:t>一、享受政府采购支持政策的残疾人福利性单位应当同时满足以下条件：</w:t>
      </w:r>
    </w:p>
    <w:p>
      <w:pPr>
        <w:pStyle w:val="21"/>
        <w:shd w:val="clear" w:color="auto" w:fill="FFFFFF"/>
        <w:spacing w:before="0" w:beforeAutospacing="0" w:after="0" w:afterAutospacing="0" w:line="440" w:lineRule="exact"/>
        <w:ind w:firstLine="480" w:firstLineChars="200"/>
      </w:pPr>
      <w:r>
        <w:rPr>
          <w:rFonts w:hint="eastAsia"/>
        </w:rPr>
        <w:t>（一）安置的残疾人占本单位在职职工人数的比例不低于25%（含25%），并且安置的残疾人人数不少于10人（含10人）；</w:t>
      </w:r>
    </w:p>
    <w:p>
      <w:pPr>
        <w:pStyle w:val="21"/>
        <w:shd w:val="clear" w:color="auto" w:fill="FFFFFF"/>
        <w:spacing w:before="0" w:beforeAutospacing="0" w:after="0" w:afterAutospacing="0" w:line="440" w:lineRule="exact"/>
        <w:ind w:firstLine="480" w:firstLineChars="200"/>
      </w:pPr>
      <w:r>
        <w:rPr>
          <w:rFonts w:hint="eastAsia"/>
        </w:rPr>
        <w:t>（二）依法与安置的每位残疾人签订了一年以上（含一年）的劳动合同或服务协议；</w:t>
      </w:r>
    </w:p>
    <w:p>
      <w:pPr>
        <w:pStyle w:val="21"/>
        <w:shd w:val="clear" w:color="auto" w:fill="FFFFFF"/>
        <w:spacing w:before="0" w:beforeAutospacing="0" w:after="0" w:afterAutospacing="0" w:line="440" w:lineRule="exact"/>
        <w:ind w:firstLine="480" w:firstLineChars="200"/>
      </w:pPr>
      <w:r>
        <w:rPr>
          <w:rFonts w:hint="eastAsia"/>
        </w:rPr>
        <w:t>（三）为安置的每位残疾人按月足额缴纳了基本养老保险、基本医疗保险、失业保险、工伤保险和生育保险等社会保险费；</w:t>
      </w:r>
    </w:p>
    <w:p>
      <w:pPr>
        <w:pStyle w:val="21"/>
        <w:shd w:val="clear" w:color="auto" w:fill="FFFFFF"/>
        <w:spacing w:before="0" w:beforeAutospacing="0" w:after="0" w:afterAutospacing="0" w:line="440" w:lineRule="exact"/>
        <w:ind w:firstLine="480" w:firstLineChars="200"/>
      </w:pPr>
      <w:r>
        <w:rPr>
          <w:rFonts w:hint="eastAsia"/>
        </w:rPr>
        <w:t>（四）通过银行等金融机构向安置的每位残疾人，按月支付了不低于单位所在区县适用的经省级人民政府批准的月最低工资标准的工资；</w:t>
      </w:r>
    </w:p>
    <w:p>
      <w:pPr>
        <w:pStyle w:val="21"/>
        <w:shd w:val="clear" w:color="auto" w:fill="FFFFFF"/>
        <w:spacing w:before="0" w:beforeAutospacing="0" w:after="0" w:afterAutospacing="0" w:line="440" w:lineRule="exact"/>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21"/>
        <w:shd w:val="clear" w:color="auto" w:fill="FFFFFF"/>
        <w:spacing w:before="0" w:beforeAutospacing="0" w:after="0" w:afterAutospacing="0" w:line="440" w:lineRule="exact"/>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spacing w:before="0" w:beforeAutospacing="0" w:after="0" w:afterAutospacing="0" w:line="440" w:lineRule="exact"/>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hd w:val="clear" w:color="auto" w:fill="FFFFFF"/>
        <w:spacing w:before="0" w:beforeAutospacing="0" w:after="0" w:afterAutospacing="0" w:line="440" w:lineRule="exact"/>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21"/>
        <w:shd w:val="clear" w:color="auto" w:fill="FFFFFF"/>
        <w:spacing w:before="0" w:beforeAutospacing="0" w:after="0" w:afterAutospacing="0" w:line="440" w:lineRule="exact"/>
        <w:ind w:firstLine="480" w:firstLineChars="200"/>
      </w:pPr>
      <w:r>
        <w:rPr>
          <w:rFonts w:hint="eastAsia"/>
        </w:rPr>
        <w:t>供应商提供的《残疾人福利性单位声明函》与事实不符的，依照《政府采购法》第七十七条第一款的规定追究法律责任。</w:t>
      </w:r>
    </w:p>
    <w:p>
      <w:pPr>
        <w:pStyle w:val="21"/>
        <w:shd w:val="clear" w:color="auto" w:fill="FFFFFF"/>
        <w:spacing w:before="0" w:beforeAutospacing="0" w:after="0" w:afterAutospacing="0" w:line="440" w:lineRule="exact"/>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hd w:val="clear" w:color="auto" w:fill="FFFFFF"/>
        <w:spacing w:before="0" w:beforeAutospacing="0" w:after="0" w:afterAutospacing="0" w:line="440" w:lineRule="exact"/>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21"/>
        <w:shd w:val="clear" w:color="auto" w:fill="FFFFFF"/>
        <w:spacing w:before="0" w:beforeAutospacing="0" w:after="0" w:afterAutospacing="0" w:line="44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hd w:val="clear" w:color="auto" w:fill="FFFFFF"/>
        <w:spacing w:before="0" w:beforeAutospacing="0" w:after="0" w:afterAutospacing="0" w:line="44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hd w:val="clear" w:color="auto" w:fill="FFFFFF"/>
        <w:spacing w:before="0" w:beforeAutospacing="0" w:after="0" w:afterAutospacing="0" w:line="440" w:lineRule="exact"/>
        <w:ind w:firstLine="480" w:firstLineChars="200"/>
      </w:pPr>
      <w:r>
        <w:rPr>
          <w:rFonts w:hint="eastAsia"/>
        </w:rPr>
        <w:t>七、本通知自2017年10月1日起执行。</w:t>
      </w:r>
    </w:p>
    <w:p>
      <w:pPr>
        <w:pStyle w:val="21"/>
        <w:shd w:val="clear" w:color="auto" w:fill="FFFFFF"/>
        <w:spacing w:before="0" w:beforeAutospacing="0" w:after="0" w:afterAutospacing="0" w:line="440" w:lineRule="exact"/>
        <w:ind w:firstLine="480" w:firstLineChars="200"/>
        <w:jc w:val="right"/>
        <w:rPr>
          <w:rFonts w:hint="eastAsia"/>
        </w:rPr>
      </w:pPr>
    </w:p>
    <w:p>
      <w:pPr>
        <w:pStyle w:val="21"/>
        <w:shd w:val="clear" w:color="auto" w:fill="FFFFFF"/>
        <w:spacing w:before="0" w:beforeAutospacing="0" w:after="0" w:afterAutospacing="0" w:line="440" w:lineRule="exact"/>
        <w:ind w:firstLine="480" w:firstLineChars="200"/>
        <w:jc w:val="right"/>
      </w:pPr>
      <w:r>
        <w:rPr>
          <w:rFonts w:hint="eastAsia"/>
        </w:rPr>
        <w:t>财政部 民政部 中国残疾人联合会</w:t>
      </w:r>
    </w:p>
    <w:p>
      <w:pPr>
        <w:pStyle w:val="21"/>
        <w:shd w:val="clear" w:color="auto" w:fill="FFFFFF"/>
        <w:spacing w:before="0" w:beforeAutospacing="0" w:after="0" w:afterAutospacing="0" w:line="440" w:lineRule="exact"/>
        <w:ind w:firstLine="480" w:firstLineChars="200"/>
        <w:jc w:val="right"/>
      </w:pPr>
      <w:r>
        <w:rPr>
          <w:rFonts w:hint="eastAsia"/>
        </w:rPr>
        <w:t>2017年8月22日</w:t>
      </w:r>
    </w:p>
    <w:p>
      <w:pPr>
        <w:shd w:val="clear" w:color="auto" w:fill="FFFFFF"/>
        <w:spacing w:before="0" w:beforeAutospacing="0" w:after="0" w:afterAutospacing="0" w:line="560" w:lineRule="exact"/>
        <w:jc w:val="both"/>
        <w:rPr>
          <w:rFonts w:hint="eastAsia"/>
        </w:rPr>
      </w:pPr>
      <w:r>
        <w:rPr>
          <w:rFonts w:hint="eastAsia"/>
        </w:rPr>
        <w:br w:type="page"/>
      </w:r>
    </w:p>
    <w:p>
      <w:pPr>
        <w:pStyle w:val="57"/>
        <w:shd w:val="clear" w:color="auto" w:fill="FFFFFF"/>
        <w:spacing w:before="0" w:beforeAutospacing="0" w:after="0" w:afterAutospacing="0" w:line="440" w:lineRule="exact"/>
        <w:jc w:val="both"/>
      </w:pPr>
      <w:r>
        <w:rPr>
          <w:rFonts w:hint="eastAsia"/>
        </w:rPr>
        <w:t>附件：</w:t>
      </w:r>
    </w:p>
    <w:p>
      <w:pPr>
        <w:pStyle w:val="57"/>
        <w:shd w:val="clear" w:color="auto" w:fill="FFFFFF"/>
        <w:spacing w:before="0" w:beforeAutospacing="0" w:after="0" w:afterAutospacing="0" w:line="440" w:lineRule="exact"/>
        <w:ind w:firstLine="482" w:firstLineChars="200"/>
        <w:jc w:val="center"/>
      </w:pPr>
      <w:r>
        <w:rPr>
          <w:rStyle w:val="40"/>
          <w:rFonts w:hint="eastAsia"/>
          <w:b/>
          <w:bCs/>
        </w:rPr>
        <w:t>残疾人福利性单位声明函</w:t>
      </w:r>
    </w:p>
    <w:p>
      <w:pPr>
        <w:pStyle w:val="57"/>
        <w:shd w:val="clear" w:color="auto" w:fill="FFFFFF"/>
        <w:spacing w:before="0" w:beforeAutospacing="0" w:after="0" w:afterAutospacing="0" w:line="440" w:lineRule="exact"/>
        <w:ind w:firstLine="480" w:firstLineChars="200"/>
        <w:jc w:val="both"/>
      </w:pPr>
      <w:r>
        <w:rPr>
          <w:rStyle w:val="40"/>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FFFFFF"/>
        <w:spacing w:before="0" w:beforeAutospacing="0" w:after="0" w:afterAutospacing="0" w:line="440" w:lineRule="exact"/>
        <w:ind w:firstLine="480" w:firstLineChars="200"/>
        <w:jc w:val="both"/>
      </w:pPr>
      <w:r>
        <w:rPr>
          <w:rStyle w:val="40"/>
          <w:rFonts w:hint="eastAsia"/>
        </w:rPr>
        <w:t>本单位对上述声明的真实性负责。如有虚假，将依法承担相应责任。</w:t>
      </w:r>
    </w:p>
    <w:p>
      <w:pPr>
        <w:pStyle w:val="57"/>
        <w:shd w:val="clear" w:color="auto" w:fill="FFFFFF"/>
        <w:spacing w:before="0" w:beforeAutospacing="0" w:after="0" w:afterAutospacing="0" w:line="440" w:lineRule="exact"/>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57"/>
        <w:shd w:val="clear" w:color="auto" w:fill="FFFFFF"/>
        <w:spacing w:before="0" w:beforeAutospacing="0" w:after="0" w:afterAutospacing="0" w:line="440" w:lineRule="exact"/>
        <w:ind w:firstLine="480" w:firstLineChars="200"/>
        <w:jc w:val="both"/>
        <w:rPr>
          <w:rFonts w:hint="eastAsia"/>
        </w:rPr>
      </w:pPr>
    </w:p>
    <w:p>
      <w:pPr>
        <w:pStyle w:val="57"/>
        <w:shd w:val="clear" w:color="auto" w:fill="FFFFFF"/>
        <w:spacing w:before="0" w:beforeAutospacing="0" w:after="0" w:afterAutospacing="0" w:line="440" w:lineRule="exact"/>
        <w:ind w:right="2100" w:rightChars="1000"/>
        <w:jc w:val="right"/>
      </w:pPr>
      <w:r>
        <w:rPr>
          <w:rStyle w:val="40"/>
          <w:rFonts w:hint="eastAsia"/>
        </w:rPr>
        <w:t>单位名称（盖章）：</w:t>
      </w:r>
    </w:p>
    <w:p>
      <w:pPr>
        <w:pStyle w:val="57"/>
        <w:shd w:val="clear" w:color="auto" w:fill="FFFFFF"/>
        <w:spacing w:before="0" w:beforeAutospacing="0" w:after="0" w:afterAutospacing="0" w:line="440" w:lineRule="exact"/>
        <w:ind w:right="2100" w:rightChars="1000"/>
        <w:jc w:val="right"/>
        <w:rPr>
          <w:lang w:val="fr-CH"/>
        </w:rPr>
      </w:pPr>
      <w:r>
        <w:rPr>
          <w:rStyle w:val="40"/>
          <w:rFonts w:hint="eastAsia"/>
        </w:rPr>
        <w:t>日 期：</w:t>
      </w:r>
    </w:p>
    <w:p>
      <w:pPr>
        <w:tabs>
          <w:tab w:val="left" w:pos="640"/>
          <w:tab w:val="left" w:pos="1260"/>
          <w:tab w:val="left" w:pos="1418"/>
        </w:tabs>
        <w:spacing w:line="440" w:lineRule="exact"/>
        <w:ind w:right="-420" w:rightChars="-200"/>
        <w:rPr>
          <w:rFonts w:ascii="宋体" w:hAnsi="宋体" w:cs="宋体"/>
          <w:sz w:val="24"/>
          <w:lang w:val="fr-CH"/>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1">
    <w:nsid w:val="00000003"/>
    <w:multiLevelType w:val="singleLevel"/>
    <w:tmpl w:val="00000003"/>
    <w:lvl w:ilvl="0" w:tentative="0">
      <w:start w:val="1"/>
      <w:numFmt w:val="decimal"/>
      <w:lvlText w:val="（%1）"/>
      <w:lvlJc w:val="left"/>
      <w:pPr>
        <w:tabs>
          <w:tab w:val="left" w:pos="425"/>
        </w:tabs>
        <w:ind w:left="425" w:hanging="425"/>
      </w:pPr>
      <w:rPr>
        <w:rFonts w:hint="default"/>
      </w:rPr>
    </w:lvl>
  </w:abstractNum>
  <w:abstractNum w:abstractNumId="2">
    <w:nsid w:val="00000005"/>
    <w:multiLevelType w:val="singleLevel"/>
    <w:tmpl w:val="00000005"/>
    <w:lvl w:ilvl="0" w:tentative="0">
      <w:start w:val="1"/>
      <w:numFmt w:val="decimal"/>
      <w:suff w:val="nothing"/>
      <w:lvlText w:val="（%1）"/>
      <w:lvlJc w:val="left"/>
      <w:pPr>
        <w:ind w:left="480" w:firstLine="0"/>
      </w:pPr>
    </w:lvl>
  </w:abstractNum>
  <w:abstractNum w:abstractNumId="3">
    <w:nsid w:val="00000007"/>
    <w:multiLevelType w:val="singleLevel"/>
    <w:tmpl w:val="00000007"/>
    <w:lvl w:ilvl="0" w:tentative="0">
      <w:start w:val="1"/>
      <w:numFmt w:val="decimal"/>
      <w:lvlText w:val="（%1）"/>
      <w:lvlJc w:val="left"/>
      <w:pPr>
        <w:tabs>
          <w:tab w:val="left" w:pos="425"/>
        </w:tabs>
        <w:ind w:left="425" w:hanging="425"/>
      </w:pPr>
      <w:rPr>
        <w:rFonts w:hint="default"/>
      </w:rPr>
    </w:lvl>
  </w:abstractNum>
  <w:abstractNum w:abstractNumId="4">
    <w:nsid w:val="00000008"/>
    <w:multiLevelType w:val="singleLevel"/>
    <w:tmpl w:val="00000008"/>
    <w:lvl w:ilvl="0" w:tentative="0">
      <w:start w:val="1"/>
      <w:numFmt w:val="decimal"/>
      <w:lvlText w:val="（%1）"/>
      <w:lvlJc w:val="left"/>
      <w:pPr>
        <w:tabs>
          <w:tab w:val="left" w:pos="425"/>
        </w:tabs>
        <w:ind w:left="425" w:hanging="425"/>
      </w:pPr>
      <w:rPr>
        <w:rFonts w:hint="default"/>
      </w:rPr>
    </w:lvl>
  </w:abstractNum>
  <w:abstractNum w:abstractNumId="5">
    <w:nsid w:val="00000009"/>
    <w:multiLevelType w:val="singleLevel"/>
    <w:tmpl w:val="00000009"/>
    <w:lvl w:ilvl="0" w:tentative="0">
      <w:start w:val="1"/>
      <w:numFmt w:val="decimal"/>
      <w:lvlText w:val="(%1)"/>
      <w:lvlJc w:val="left"/>
      <w:pPr>
        <w:tabs>
          <w:tab w:val="left" w:pos="-420"/>
        </w:tabs>
        <w:ind w:left="5" w:hanging="425"/>
      </w:pPr>
      <w:rPr>
        <w:rFonts w:hint="default"/>
      </w:rPr>
    </w:lvl>
  </w:abstractNum>
  <w:abstractNum w:abstractNumId="6">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7">
    <w:nsid w:val="0000000D"/>
    <w:multiLevelType w:val="singleLevel"/>
    <w:tmpl w:val="0000000D"/>
    <w:lvl w:ilvl="0" w:tentative="0">
      <w:start w:val="1"/>
      <w:numFmt w:val="decimal"/>
      <w:lvlText w:val="（%1）"/>
      <w:lvlJc w:val="left"/>
      <w:pPr>
        <w:tabs>
          <w:tab w:val="left" w:pos="425"/>
        </w:tabs>
        <w:ind w:left="425" w:hanging="425"/>
      </w:pPr>
      <w:rPr>
        <w:rFonts w:hint="default"/>
      </w:rPr>
    </w:lvl>
  </w:abstractNum>
  <w:abstractNum w:abstractNumId="8">
    <w:nsid w:val="0000000E"/>
    <w:multiLevelType w:val="singleLevel"/>
    <w:tmpl w:val="0000000E"/>
    <w:lvl w:ilvl="0" w:tentative="0">
      <w:start w:val="1"/>
      <w:numFmt w:val="chineseCounting"/>
      <w:suff w:val="space"/>
      <w:lvlText w:val="第%1章"/>
      <w:lvlJc w:val="left"/>
      <w:rPr>
        <w:rFonts w:hint="eastAsia"/>
        <w:color w:val="auto"/>
      </w:rPr>
    </w:lvl>
  </w:abstractNum>
  <w:abstractNum w:abstractNumId="9">
    <w:nsid w:val="081C4A7D"/>
    <w:multiLevelType w:val="singleLevel"/>
    <w:tmpl w:val="081C4A7D"/>
    <w:lvl w:ilvl="0" w:tentative="0">
      <w:start w:val="1"/>
      <w:numFmt w:val="decimal"/>
      <w:lvlText w:val="（%1）"/>
      <w:lvlJc w:val="left"/>
      <w:pPr>
        <w:tabs>
          <w:tab w:val="left" w:pos="425"/>
        </w:tabs>
        <w:ind w:left="42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num w:numId="1">
    <w:abstractNumId w:val="8"/>
  </w:num>
  <w:num w:numId="2">
    <w:abstractNumId w:val="5"/>
  </w:num>
  <w:num w:numId="3">
    <w:abstractNumId w:val="2"/>
  </w:num>
  <w:num w:numId="4">
    <w:abstractNumId w:val="10"/>
  </w:num>
  <w:num w:numId="5">
    <w:abstractNumId w:val="1"/>
  </w:num>
  <w:num w:numId="6">
    <w:abstractNumId w:val="3"/>
  </w:num>
  <w:num w:numId="7">
    <w:abstractNumId w:val="0"/>
  </w:num>
  <w:num w:numId="8">
    <w:abstractNumId w:val="9"/>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B167C8"/>
    <w:rsid w:val="00145DD3"/>
    <w:rsid w:val="001706F5"/>
    <w:rsid w:val="001A1352"/>
    <w:rsid w:val="001B2688"/>
    <w:rsid w:val="001B7C04"/>
    <w:rsid w:val="001E5A50"/>
    <w:rsid w:val="002357FC"/>
    <w:rsid w:val="00254797"/>
    <w:rsid w:val="00255C8C"/>
    <w:rsid w:val="00263773"/>
    <w:rsid w:val="0026489F"/>
    <w:rsid w:val="002A0586"/>
    <w:rsid w:val="00433BDF"/>
    <w:rsid w:val="005B001D"/>
    <w:rsid w:val="00607E62"/>
    <w:rsid w:val="00653C47"/>
    <w:rsid w:val="0068317C"/>
    <w:rsid w:val="006A69C7"/>
    <w:rsid w:val="006D6D9E"/>
    <w:rsid w:val="007416CD"/>
    <w:rsid w:val="007958AE"/>
    <w:rsid w:val="007E226C"/>
    <w:rsid w:val="007F4E7E"/>
    <w:rsid w:val="00856BBF"/>
    <w:rsid w:val="008F0812"/>
    <w:rsid w:val="0096061F"/>
    <w:rsid w:val="009F240F"/>
    <w:rsid w:val="00AA788D"/>
    <w:rsid w:val="00B167C8"/>
    <w:rsid w:val="00B93EF7"/>
    <w:rsid w:val="00BB4371"/>
    <w:rsid w:val="00BD25F8"/>
    <w:rsid w:val="00C4307E"/>
    <w:rsid w:val="00CD4967"/>
    <w:rsid w:val="00D47135"/>
    <w:rsid w:val="00D64226"/>
    <w:rsid w:val="00EE6C80"/>
    <w:rsid w:val="00FB0D9D"/>
    <w:rsid w:val="00FB34C6"/>
    <w:rsid w:val="030B4298"/>
    <w:rsid w:val="056B174B"/>
    <w:rsid w:val="07917C96"/>
    <w:rsid w:val="080B1F11"/>
    <w:rsid w:val="09577794"/>
    <w:rsid w:val="097A146B"/>
    <w:rsid w:val="0BE8638A"/>
    <w:rsid w:val="0CF35517"/>
    <w:rsid w:val="0EA60F74"/>
    <w:rsid w:val="11AF786F"/>
    <w:rsid w:val="179FB3A2"/>
    <w:rsid w:val="17B0376D"/>
    <w:rsid w:val="1888208E"/>
    <w:rsid w:val="1A7F5888"/>
    <w:rsid w:val="1B373AB1"/>
    <w:rsid w:val="1C9556AD"/>
    <w:rsid w:val="20627AD7"/>
    <w:rsid w:val="20EB6CC6"/>
    <w:rsid w:val="21007D88"/>
    <w:rsid w:val="21B121A0"/>
    <w:rsid w:val="24122F00"/>
    <w:rsid w:val="24F66191"/>
    <w:rsid w:val="25387FB9"/>
    <w:rsid w:val="25813B52"/>
    <w:rsid w:val="268D1B0D"/>
    <w:rsid w:val="272F25CD"/>
    <w:rsid w:val="272F5ABB"/>
    <w:rsid w:val="28ED3080"/>
    <w:rsid w:val="28F74AB0"/>
    <w:rsid w:val="2DE40751"/>
    <w:rsid w:val="2DF6E302"/>
    <w:rsid w:val="2E735994"/>
    <w:rsid w:val="30B74290"/>
    <w:rsid w:val="32AC7712"/>
    <w:rsid w:val="3847107B"/>
    <w:rsid w:val="38564B2C"/>
    <w:rsid w:val="3ACA2B89"/>
    <w:rsid w:val="3D7ED137"/>
    <w:rsid w:val="3DEFCE05"/>
    <w:rsid w:val="3EFF6ADA"/>
    <w:rsid w:val="3FF81852"/>
    <w:rsid w:val="40ED5D36"/>
    <w:rsid w:val="41B01042"/>
    <w:rsid w:val="46546E60"/>
    <w:rsid w:val="472D7EAD"/>
    <w:rsid w:val="4942549E"/>
    <w:rsid w:val="4B280FFA"/>
    <w:rsid w:val="4DE30429"/>
    <w:rsid w:val="4EDD4087"/>
    <w:rsid w:val="4F5B3B8F"/>
    <w:rsid w:val="4F6E4362"/>
    <w:rsid w:val="4F80318B"/>
    <w:rsid w:val="54C471ED"/>
    <w:rsid w:val="5602540D"/>
    <w:rsid w:val="5655740C"/>
    <w:rsid w:val="57FFF3BE"/>
    <w:rsid w:val="59EBB916"/>
    <w:rsid w:val="5A161A9E"/>
    <w:rsid w:val="5A4232CC"/>
    <w:rsid w:val="5B7E1B70"/>
    <w:rsid w:val="5E040BF8"/>
    <w:rsid w:val="5FDED4C0"/>
    <w:rsid w:val="60EF6957"/>
    <w:rsid w:val="61982206"/>
    <w:rsid w:val="623B504D"/>
    <w:rsid w:val="63010177"/>
    <w:rsid w:val="655B1A4C"/>
    <w:rsid w:val="680075F3"/>
    <w:rsid w:val="69026262"/>
    <w:rsid w:val="6A493BD5"/>
    <w:rsid w:val="6BD5832F"/>
    <w:rsid w:val="6D3803DE"/>
    <w:rsid w:val="6D8E6D84"/>
    <w:rsid w:val="6E632A99"/>
    <w:rsid w:val="6FE7D316"/>
    <w:rsid w:val="710A276A"/>
    <w:rsid w:val="76FEB431"/>
    <w:rsid w:val="77830430"/>
    <w:rsid w:val="798A7F7F"/>
    <w:rsid w:val="79BF6B71"/>
    <w:rsid w:val="79FF4450"/>
    <w:rsid w:val="7AB4AA89"/>
    <w:rsid w:val="7B7FB706"/>
    <w:rsid w:val="7B8778C1"/>
    <w:rsid w:val="7BADD675"/>
    <w:rsid w:val="7BCE84C9"/>
    <w:rsid w:val="7EA10BFA"/>
    <w:rsid w:val="7F1C5D90"/>
    <w:rsid w:val="7F3726F0"/>
    <w:rsid w:val="7FDD1D7D"/>
    <w:rsid w:val="7FF16259"/>
    <w:rsid w:val="9EF747B7"/>
    <w:rsid w:val="9FEF781D"/>
    <w:rsid w:val="AFB8BB14"/>
    <w:rsid w:val="AFFBF123"/>
    <w:rsid w:val="B77EE98F"/>
    <w:rsid w:val="BBEB062F"/>
    <w:rsid w:val="BE5C80D2"/>
    <w:rsid w:val="BEF3D713"/>
    <w:rsid w:val="BF7B9F99"/>
    <w:rsid w:val="BF9B4CFB"/>
    <w:rsid w:val="BFD7289A"/>
    <w:rsid w:val="CFBF2536"/>
    <w:rsid w:val="D37B1930"/>
    <w:rsid w:val="D3963097"/>
    <w:rsid w:val="D77FB990"/>
    <w:rsid w:val="D7B9F2B7"/>
    <w:rsid w:val="DABE6752"/>
    <w:rsid w:val="DDFAB2BD"/>
    <w:rsid w:val="DF6EF4CD"/>
    <w:rsid w:val="E69759D8"/>
    <w:rsid w:val="E7EDE12D"/>
    <w:rsid w:val="ED5B2278"/>
    <w:rsid w:val="EDFFEB1B"/>
    <w:rsid w:val="EEE70379"/>
    <w:rsid w:val="EFBFCFA7"/>
    <w:rsid w:val="F64F1856"/>
    <w:rsid w:val="F97B55B7"/>
    <w:rsid w:val="FBFCF8A2"/>
    <w:rsid w:val="FC37E2A3"/>
    <w:rsid w:val="FC7AB9BA"/>
    <w:rsid w:val="FD7B20EB"/>
    <w:rsid w:val="FE4DE5D2"/>
    <w:rsid w:val="FF5B0A39"/>
    <w:rsid w:val="FFE49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1"/>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99"/>
    <w:pPr>
      <w:spacing w:after="0" w:line="360" w:lineRule="auto"/>
      <w:ind w:left="0" w:leftChars="0" w:firstLine="600"/>
    </w:pPr>
    <w:rPr>
      <w:rFonts w:eastAsia="仿宋_GB2312"/>
      <w:sz w:val="30"/>
      <w:szCs w:val="30"/>
    </w:rPr>
  </w:style>
  <w:style w:type="paragraph" w:styleId="3">
    <w:name w:val="Body Text Indent"/>
    <w:basedOn w:val="1"/>
    <w:qFormat/>
    <w:uiPriority w:val="99"/>
    <w:pPr>
      <w:spacing w:after="120"/>
      <w:ind w:left="420" w:leftChars="200"/>
    </w:pPr>
    <w:rPr>
      <w:kern w:val="0"/>
      <w:sz w:val="20"/>
      <w:szCs w:val="20"/>
    </w:rPr>
  </w:style>
  <w:style w:type="paragraph" w:styleId="9">
    <w:name w:val="Normal Indent"/>
    <w:basedOn w:val="1"/>
    <w:qFormat/>
    <w:uiPriority w:val="0"/>
    <w:pPr>
      <w:ind w:firstLine="420"/>
    </w:pPr>
    <w:rPr>
      <w:szCs w:val="20"/>
    </w:rPr>
  </w:style>
  <w:style w:type="paragraph" w:styleId="10">
    <w:name w:val="annotation text"/>
    <w:basedOn w:val="1"/>
    <w:link w:val="32"/>
    <w:qFormat/>
    <w:uiPriority w:val="0"/>
    <w:pPr>
      <w:jc w:val="left"/>
    </w:pPr>
  </w:style>
  <w:style w:type="paragraph" w:styleId="11">
    <w:name w:val="Body Text"/>
    <w:basedOn w:val="1"/>
    <w:next w:val="12"/>
    <w:link w:val="33"/>
    <w:qFormat/>
    <w:uiPriority w:val="0"/>
    <w:pPr>
      <w:spacing w:after="120"/>
    </w:pPr>
    <w:rPr>
      <w:sz w:val="24"/>
    </w:rPr>
  </w:style>
  <w:style w:type="paragraph" w:styleId="1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3">
    <w:name w:val="Plain Text"/>
    <w:basedOn w:val="1"/>
    <w:next w:val="14"/>
    <w:link w:val="34"/>
    <w:qFormat/>
    <w:uiPriority w:val="0"/>
    <w:rPr>
      <w:rFonts w:ascii="宋体" w:hAnsi="Courier New"/>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Balloon Text"/>
    <w:basedOn w:val="1"/>
    <w:link w:val="35"/>
    <w:qFormat/>
    <w:uiPriority w:val="99"/>
    <w:rPr>
      <w:sz w:val="18"/>
      <w:szCs w:val="18"/>
    </w:rPr>
  </w:style>
  <w:style w:type="paragraph" w:styleId="16">
    <w:name w:val="footer"/>
    <w:basedOn w:val="1"/>
    <w:link w:val="36"/>
    <w:qFormat/>
    <w:uiPriority w:val="0"/>
    <w:pPr>
      <w:tabs>
        <w:tab w:val="center" w:pos="4153"/>
        <w:tab w:val="right" w:pos="8306"/>
      </w:tabs>
      <w:snapToGrid w:val="0"/>
      <w:jc w:val="left"/>
    </w:pPr>
    <w:rPr>
      <w:rFonts w:ascii="Calibri" w:hAnsi="Calibri"/>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8">
    <w:name w:val="toc 1"/>
    <w:basedOn w:val="1"/>
    <w:next w:val="1"/>
    <w:qFormat/>
    <w:uiPriority w:val="39"/>
  </w:style>
  <w:style w:type="paragraph" w:styleId="19">
    <w:name w:val="Body Text 2"/>
    <w:basedOn w:val="1"/>
    <w:qFormat/>
    <w:uiPriority w:val="0"/>
    <w:pPr>
      <w:tabs>
        <w:tab w:val="left" w:pos="0"/>
      </w:tabs>
      <w:spacing w:line="400" w:lineRule="atLeast"/>
    </w:pPr>
    <w:rPr>
      <w:rFonts w:ascii="Arial" w:hAnsi="Arial"/>
      <w:color w:val="000000"/>
    </w:rPr>
  </w:style>
  <w:style w:type="paragraph" w:styleId="20">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10"/>
    <w:next w:val="10"/>
    <w:link w:val="38"/>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FollowedHyperlink"/>
    <w:qFormat/>
    <w:uiPriority w:val="99"/>
    <w:rPr>
      <w:color w:val="954F72"/>
      <w:u w:val="single"/>
    </w:rPr>
  </w:style>
  <w:style w:type="character" w:styleId="29">
    <w:name w:val="Hyperlink"/>
    <w:qFormat/>
    <w:uiPriority w:val="0"/>
    <w:rPr>
      <w:color w:val="0000FF"/>
      <w:u w:val="none"/>
    </w:rPr>
  </w:style>
  <w:style w:type="character" w:styleId="30">
    <w:name w:val="annotation reference"/>
    <w:qFormat/>
    <w:uiPriority w:val="0"/>
    <w:rPr>
      <w:sz w:val="21"/>
      <w:szCs w:val="21"/>
    </w:rPr>
  </w:style>
  <w:style w:type="character" w:customStyle="1" w:styleId="31">
    <w:name w:val="标题 5 Char"/>
    <w:link w:val="8"/>
    <w:qFormat/>
    <w:uiPriority w:val="9"/>
    <w:rPr>
      <w:b/>
      <w:bCs/>
      <w:kern w:val="2"/>
      <w:sz w:val="28"/>
      <w:szCs w:val="28"/>
    </w:rPr>
  </w:style>
  <w:style w:type="character" w:customStyle="1" w:styleId="32">
    <w:name w:val="批注文字 Char"/>
    <w:link w:val="10"/>
    <w:qFormat/>
    <w:uiPriority w:val="0"/>
    <w:rPr>
      <w:rFonts w:ascii="Times New Roman" w:hAnsi="Times New Roman" w:eastAsia="宋体" w:cs="Times New Roman"/>
      <w:szCs w:val="24"/>
    </w:rPr>
  </w:style>
  <w:style w:type="character" w:customStyle="1" w:styleId="33">
    <w:name w:val="正文文本 Char"/>
    <w:link w:val="11"/>
    <w:qFormat/>
    <w:uiPriority w:val="0"/>
    <w:rPr>
      <w:rFonts w:ascii="Times New Roman" w:hAnsi="Times New Roman" w:eastAsia="宋体"/>
      <w:kern w:val="2"/>
      <w:sz w:val="24"/>
      <w:szCs w:val="24"/>
    </w:rPr>
  </w:style>
  <w:style w:type="character" w:customStyle="1" w:styleId="34">
    <w:name w:val="纯文本 Char"/>
    <w:link w:val="13"/>
    <w:qFormat/>
    <w:uiPriority w:val="0"/>
    <w:rPr>
      <w:rFonts w:ascii="宋体" w:hAnsi="Courier New"/>
      <w:kern w:val="2"/>
      <w:sz w:val="21"/>
      <w:szCs w:val="24"/>
    </w:rPr>
  </w:style>
  <w:style w:type="character" w:customStyle="1" w:styleId="35">
    <w:name w:val="批注框文本 Char"/>
    <w:link w:val="15"/>
    <w:qFormat/>
    <w:uiPriority w:val="99"/>
    <w:rPr>
      <w:rFonts w:ascii="Times New Roman" w:hAnsi="Times New Roman" w:eastAsia="宋体" w:cs="Times New Roman"/>
      <w:sz w:val="18"/>
      <w:szCs w:val="18"/>
    </w:rPr>
  </w:style>
  <w:style w:type="character" w:customStyle="1" w:styleId="36">
    <w:name w:val="页脚 Char"/>
    <w:link w:val="16"/>
    <w:qFormat/>
    <w:uiPriority w:val="99"/>
    <w:rPr>
      <w:sz w:val="18"/>
      <w:szCs w:val="18"/>
    </w:rPr>
  </w:style>
  <w:style w:type="character" w:customStyle="1" w:styleId="37">
    <w:name w:val="页眉 Char"/>
    <w:link w:val="17"/>
    <w:qFormat/>
    <w:uiPriority w:val="99"/>
    <w:rPr>
      <w:sz w:val="18"/>
      <w:szCs w:val="18"/>
    </w:rPr>
  </w:style>
  <w:style w:type="character" w:customStyle="1" w:styleId="38">
    <w:name w:val="批注主题 Char"/>
    <w:link w:val="23"/>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character" w:customStyle="1" w:styleId="40">
    <w:name w:val="qowt-font5-gb2312"/>
    <w:qFormat/>
    <w:uiPriority w:val="0"/>
  </w:style>
  <w:style w:type="character" w:customStyle="1" w:styleId="41">
    <w:name w:val="标题1"/>
    <w:qFormat/>
    <w:uiPriority w:val="0"/>
  </w:style>
  <w:style w:type="character" w:customStyle="1" w:styleId="42">
    <w:name w:val="页脚 字符"/>
    <w:qFormat/>
    <w:uiPriority w:val="99"/>
    <w:rPr>
      <w:rFonts w:ascii="Calibri" w:hAnsi="Calibri"/>
      <w:kern w:val="2"/>
      <w:sz w:val="18"/>
      <w:szCs w:val="18"/>
    </w:rPr>
  </w:style>
  <w:style w:type="character" w:customStyle="1" w:styleId="43">
    <w:name w:val="纯文本 字符"/>
    <w:qFormat/>
    <w:uiPriority w:val="99"/>
    <w:rPr>
      <w:rFonts w:ascii="宋体" w:hAnsi="Courier New" w:cs="Courier New"/>
      <w:kern w:val="2"/>
      <w:sz w:val="21"/>
      <w:szCs w:val="21"/>
    </w:rPr>
  </w:style>
  <w:style w:type="character" w:customStyle="1" w:styleId="44">
    <w:name w:val="Hyperlink.0"/>
    <w:qFormat/>
    <w:uiPriority w:val="0"/>
    <w:rPr>
      <w:rFonts w:ascii="宋体" w:hAnsi="宋体" w:eastAsia="宋体" w:cs="宋体"/>
      <w:lang w:val="en-US" w:eastAsia="zh-TW"/>
    </w:rPr>
  </w:style>
  <w:style w:type="character" w:customStyle="1" w:styleId="45">
    <w:name w:val="批注文字 字符1"/>
    <w:qFormat/>
    <w:uiPriority w:val="0"/>
    <w:rPr>
      <w:rFonts w:ascii="Times New Roman" w:hAnsi="Times New Roman" w:eastAsia="宋体" w:cs="Times New Roman"/>
      <w:szCs w:val="24"/>
    </w:rPr>
  </w:style>
  <w:style w:type="paragraph" w:customStyle="1" w:styleId="46">
    <w:name w:val="修订1"/>
    <w:qFormat/>
    <w:uiPriority w:val="99"/>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8">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9">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0">
    <w:name w:val="Other|1"/>
    <w:basedOn w:val="1"/>
    <w:qFormat/>
    <w:uiPriority w:val="0"/>
    <w:pPr>
      <w:spacing w:line="300" w:lineRule="auto"/>
      <w:ind w:firstLine="400"/>
    </w:pPr>
    <w:rPr>
      <w:rFonts w:ascii="宋体" w:hAnsi="宋体" w:cs="宋体"/>
      <w:lang w:val="zh-TW" w:eastAsia="zh-TW" w:bidi="zh-TW"/>
    </w:rPr>
  </w:style>
  <w:style w:type="paragraph" w:customStyle="1" w:styleId="51">
    <w:name w:val="msolistparagraph"/>
    <w:basedOn w:val="1"/>
    <w:qFormat/>
    <w:uiPriority w:val="0"/>
    <w:pPr>
      <w:ind w:firstLine="420" w:firstLineChars="200"/>
    </w:p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76</Pages>
  <Words>38566</Words>
  <Characters>6240</Characters>
  <Lines>52</Lines>
  <Paragraphs>89</Paragraphs>
  <TotalTime>9</TotalTime>
  <ScaleCrop>false</ScaleCrop>
  <LinksUpToDate>false</LinksUpToDate>
  <CharactersWithSpaces>44717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2024-06-24T17:48:00Z</dcterms:created>
  <dc:creator>Զб-13728851925</dc:creator>
  <cp:lastModifiedBy>陈可欣</cp:lastModifiedBy>
  <cp:lastPrinted>2023-06-28T17:11:00Z</cp:lastPrinted>
  <dcterms:modified xsi:type="dcterms:W3CDTF">2024-10-17T01:19:41Z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ED78D9C4A1C71C3F4BFB08670DB98DD7</vt:lpwstr>
  </property>
  <property fmtid="{D5CDD505-2E9C-101B-9397-08002B2CF9AE}" pid="4" name="commondata">
    <vt:lpwstr>eyJoZGlkIjoiYmMxMDc3MzEwOWIzMjRmOWFjY2ZmMjJjMThlMGUwZWUifQ==</vt:lpwstr>
  </property>
</Properties>
</file>