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6"/>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招标编号：QH2024067</w:t>
      </w:r>
    </w:p>
    <w:p>
      <w:pPr>
        <w:rPr>
          <w:rFonts w:ascii="宋体" w:hAnsi="宋体" w:cs="宋体"/>
          <w:b/>
          <w:sz w:val="36"/>
          <w:szCs w:val="36"/>
        </w:rPr>
      </w:pPr>
    </w:p>
    <w:p>
      <w:pPr>
        <w:pStyle w:val="26"/>
        <w:ind w:firstLine="420"/>
        <w:rPr>
          <w:rFonts w:ascii="宋体" w:hAnsi="宋体" w:cs="宋体"/>
        </w:rPr>
      </w:pPr>
    </w:p>
    <w:p>
      <w:pPr>
        <w:pStyle w:val="26"/>
        <w:ind w:firstLine="420"/>
        <w:rPr>
          <w:rFonts w:ascii="宋体" w:hAnsi="宋体" w:cs="宋体"/>
        </w:rPr>
      </w:pPr>
    </w:p>
    <w:p>
      <w:pPr>
        <w:ind w:left="1807" w:right="-319" w:rightChars="-152" w:hanging="1807" w:hangingChars="500"/>
        <w:rPr>
          <w:rFonts w:ascii="宋体" w:hAnsi="宋体" w:cs="宋体"/>
          <w:b/>
          <w:sz w:val="36"/>
          <w:szCs w:val="36"/>
        </w:rPr>
      </w:pPr>
      <w:r>
        <w:rPr>
          <w:rFonts w:hint="eastAsia" w:ascii="宋体" w:hAnsi="宋体" w:cs="宋体"/>
          <w:b/>
          <w:sz w:val="36"/>
          <w:szCs w:val="36"/>
        </w:rPr>
        <w:t>招标项目：赴比利时和克罗地亚开展经贸推介及企业对接策划服务</w:t>
      </w:r>
    </w:p>
    <w:p>
      <w:pPr>
        <w:ind w:firstLine="3264" w:firstLineChars="739"/>
        <w:rPr>
          <w:rFonts w:ascii="宋体" w:hAnsi="宋体" w:cs="宋体"/>
          <w:b/>
          <w:sz w:val="44"/>
        </w:rPr>
      </w:pPr>
    </w:p>
    <w:p>
      <w:pPr>
        <w:pStyle w:val="26"/>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2024年8月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7"/>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w:t>
      </w:r>
      <w:bookmarkStart w:id="30" w:name="_GoBack"/>
      <w:bookmarkEnd w:id="30"/>
      <w:r>
        <w:rPr>
          <w:rFonts w:hint="eastAsia" w:ascii="宋体" w:hAnsi="宋体" w:cs="宋体"/>
          <w:sz w:val="24"/>
        </w:rPr>
        <w:t>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5"/>
        <w:tabs>
          <w:tab w:val="right" w:leader="dot" w:pos="8306"/>
        </w:tabs>
        <w:spacing w:line="480" w:lineRule="auto"/>
        <w:rPr>
          <w:b/>
          <w:bCs/>
          <w:sz w:val="24"/>
          <w:szCs w:val="32"/>
        </w:rPr>
      </w:pPr>
    </w:p>
    <w:p>
      <w:pPr>
        <w:pStyle w:val="15"/>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34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41</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49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rPr>
      </w:pPr>
      <w:r>
        <w:rPr>
          <w:rFonts w:hint="eastAsia" w:ascii="宋体" w:hAnsi="宋体" w:cs="宋体"/>
          <w:sz w:val="24"/>
        </w:rPr>
        <w:t>深圳交易咨询集团有限公司（以下简称采购代理机构）受深圳市前海深港现代服务业合作区管理局委托就“赴比利时和克罗地亚开展经贸推介及企业对接策划服务（招标编号：QH2024067）”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hint="eastAsia" w:ascii="宋体" w:hAnsi="宋体" w:cs="宋体"/>
                <w:sz w:val="24"/>
              </w:rPr>
              <w:t>QH2024067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赴比利时和克罗地亚开展经贸推介及企业对接策划服务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为贯彻落实《前海深港现代服务业合作区总体发展规划》中的“培育壮大现代海洋产业”“打造规划设计集聚区”等任务要求，推动前海海洋、规划建筑领域国际合作，吸引国际企业、科研机构等优质资源集聚前海，加快打造前海海工装备和规划设计两大集聚区</w:t>
            </w:r>
            <w:r>
              <w:rPr>
                <w:rFonts w:hint="default" w:ascii="宋体" w:hAnsi="宋体" w:cs="宋体"/>
                <w:sz w:val="24"/>
              </w:rPr>
              <w:t>，前海管理局代表团</w:t>
            </w:r>
            <w:r>
              <w:rPr>
                <w:rFonts w:hint="eastAsia" w:ascii="宋体" w:hAnsi="宋体" w:cs="宋体"/>
                <w:sz w:val="24"/>
              </w:rPr>
              <w:t>于2024年9月赴比利时和克罗地亚开展经贸交流活动。期间，代表团拟在比利时布鲁塞尔、克罗地亚萨格勒布各召开1场前海经贸推介及企业对接活动（共2场）。为切实有效提升出访工作成效，拟采购第三方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rPr>
              <w:t>¥583</w:t>
            </w:r>
            <w:r>
              <w:rPr>
                <w:rFonts w:hint="eastAsia" w:ascii="宋体" w:hAnsi="宋体" w:cs="宋体"/>
                <w:sz w:val="24"/>
                <w:lang w:val="en-US" w:eastAsia="zh-CN"/>
              </w:rPr>
              <w:t>,</w:t>
            </w:r>
            <w:r>
              <w:rPr>
                <w:rFonts w:hint="default" w:ascii="宋体" w:hAnsi="宋体" w:cs="宋体"/>
                <w:sz w:val="24"/>
              </w:rPr>
              <w:t>000</w:t>
            </w:r>
            <w:r>
              <w:rPr>
                <w:rFonts w:hint="eastAsia" w:ascii="宋体" w:hAnsi="宋体" w:cs="宋体"/>
                <w:sz w:val="24"/>
              </w:rPr>
              <w:t>.00（人民币</w:t>
            </w:r>
            <w:r>
              <w:rPr>
                <w:rFonts w:hint="eastAsia" w:ascii="宋体" w:hAnsi="宋体" w:cs="宋体"/>
                <w:sz w:val="24"/>
                <w:lang w:val="en-US" w:eastAsia="zh-CN"/>
              </w:rPr>
              <w:t>伍拾捌万叁仟</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将投标文件（一式五份，正本1份，副本4份，附电子版，电子版是以光盘、U盘或硬盘等移动存储介质提交的加盖公章的PDF电子投标文件）密封并在2024年</w:t>
            </w:r>
            <w:r>
              <w:rPr>
                <w:rFonts w:hint="default" w:ascii="宋体" w:hAnsi="宋体" w:cs="宋体"/>
                <w:kern w:val="0"/>
                <w:sz w:val="24"/>
                <w:lang w:bidi="ar"/>
              </w:rPr>
              <w:t>9</w:t>
            </w:r>
            <w:r>
              <w:rPr>
                <w:rFonts w:hint="eastAsia" w:ascii="宋体" w:hAnsi="宋体" w:cs="宋体"/>
                <w:kern w:val="0"/>
                <w:sz w:val="24"/>
                <w:lang w:bidi="ar"/>
              </w:rPr>
              <w:t>月</w:t>
            </w:r>
            <w:r>
              <w:rPr>
                <w:rFonts w:hint="default" w:ascii="宋体" w:hAnsi="宋体" w:cs="宋体"/>
                <w:kern w:val="0"/>
                <w:sz w:val="24"/>
                <w:lang w:bidi="ar"/>
              </w:rPr>
              <w:t>2</w:t>
            </w:r>
            <w:r>
              <w:rPr>
                <w:rFonts w:hint="eastAsia" w:ascii="宋体" w:hAnsi="宋体" w:cs="宋体"/>
                <w:kern w:val="0"/>
                <w:sz w:val="24"/>
                <w:lang w:bidi="ar"/>
              </w:rPr>
              <w:t>日上午9:30时（北京时间）前送达（现场递交</w:t>
            </w:r>
            <w:r>
              <w:rPr>
                <w:rFonts w:hint="eastAsia" w:ascii="宋体" w:hAnsi="宋体" w:cs="宋体"/>
                <w:kern w:val="0"/>
                <w:sz w:val="24"/>
                <w:lang w:val="en-US" w:eastAsia="zh-CN" w:bidi="ar"/>
              </w:rPr>
              <w:t>或邮寄</w:t>
            </w:r>
            <w:r>
              <w:rPr>
                <w:rFonts w:hint="eastAsia" w:ascii="宋体" w:hAnsi="宋体" w:cs="宋体"/>
                <w:kern w:val="0"/>
                <w:sz w:val="24"/>
                <w:lang w:bidi="ar"/>
              </w:rPr>
              <w:t>）至深圳市前海深港现代服务业合作区桂湾五路123号前海大厦T1栋</w:t>
            </w:r>
            <w:r>
              <w:rPr>
                <w:rFonts w:ascii="宋体" w:hAnsi="宋体" w:cs="宋体"/>
                <w:sz w:val="24"/>
              </w:rPr>
              <w:t>2</w:t>
            </w:r>
            <w:r>
              <w:rPr>
                <w:rFonts w:hint="default" w:ascii="宋体" w:hAnsi="宋体" w:cs="宋体"/>
                <w:sz w:val="24"/>
              </w:rPr>
              <w:t>4</w:t>
            </w:r>
            <w:r>
              <w:rPr>
                <w:rFonts w:ascii="宋体" w:hAnsi="宋体" w:cs="宋体"/>
                <w:sz w:val="24"/>
              </w:rPr>
              <w:t>02</w:t>
            </w:r>
            <w:r>
              <w:rPr>
                <w:rFonts w:hint="eastAsia" w:ascii="宋体" w:hAnsi="宋体" w:cs="宋体"/>
                <w:kern w:val="0"/>
                <w:sz w:val="24"/>
                <w:lang w:bidi="ar"/>
              </w:rPr>
              <w:t>室。</w:t>
            </w:r>
          </w:p>
          <w:p>
            <w:pPr>
              <w:spacing w:line="360" w:lineRule="auto"/>
              <w:jc w:val="left"/>
              <w:rPr>
                <w:rFonts w:ascii="宋体" w:hAnsi="宋体" w:cs="宋体"/>
                <w:kern w:val="0"/>
                <w:sz w:val="24"/>
                <w:lang w:bidi="ar"/>
              </w:rPr>
            </w:pPr>
            <w:r>
              <w:rPr>
                <w:rFonts w:hint="eastAsia" w:ascii="宋体" w:hAnsi="宋体" w:cs="宋体"/>
                <w:kern w:val="0"/>
                <w:sz w:val="24"/>
                <w:lang w:bidi="ar"/>
              </w:rPr>
              <w:t>联系人：付</w:t>
            </w:r>
            <w:r>
              <w:rPr>
                <w:rFonts w:ascii="宋体" w:hAnsi="宋体" w:cs="宋体"/>
                <w:kern w:val="0"/>
                <w:sz w:val="24"/>
                <w:lang w:bidi="ar"/>
              </w:rPr>
              <w:t>工</w:t>
            </w:r>
            <w:r>
              <w:rPr>
                <w:rFonts w:hint="eastAsia" w:ascii="宋体" w:hAnsi="宋体" w:cs="宋体"/>
                <w:kern w:val="0"/>
                <w:sz w:val="24"/>
                <w:lang w:bidi="ar"/>
              </w:rPr>
              <w:t xml:space="preserve">  联系电话：</w:t>
            </w:r>
            <w:r>
              <w:rPr>
                <w:rFonts w:ascii="宋体" w:hAnsi="宋体" w:cs="宋体"/>
                <w:color w:val="000000" w:themeColor="text1"/>
                <w:kern w:val="0"/>
                <w:sz w:val="24"/>
                <w14:textFill>
                  <w14:solidFill>
                    <w14:schemeClr w14:val="tx1"/>
                  </w14:solidFill>
                </w14:textFill>
              </w:rPr>
              <w:t>(0755) 88105209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以上证明材料均需提供加盖投标人章的复印件或扫描件，原件备查。</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（由投标人在《政府采购投标及履约承诺函》中作出声明并加盖投标人章）</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（由投标人在《政府采购投标及履约承诺函》中作出声明并加盖投标人章）</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w:t>
            </w:r>
            <w:r>
              <w:rPr>
                <w:rFonts w:hint="eastAsia" w:ascii="宋体" w:hAnsi="宋体" w:cs="宋体"/>
                <w:kern w:val="0"/>
                <w:sz w:val="24"/>
              </w:rPr>
              <w:t>“国家企业信用信息公示系统”</w:t>
            </w:r>
            <w:r>
              <w:rPr>
                <w:rFonts w:hint="eastAsia" w:ascii="宋体" w:hAnsi="宋体" w:cs="宋体"/>
                <w:color w:val="000000" w:themeColor="text1"/>
                <w:kern w:val="0"/>
                <w:sz w:val="24"/>
                <w14:textFill>
                  <w14:solidFill>
                    <w14:schemeClr w14:val="tx1"/>
                  </w14:solidFill>
                </w14:textFill>
              </w:rPr>
              <w:t>以及“深圳市政府采购监管网”为供应商信用信息的查询渠道，相关信息以开标当日的查询结果为准。信用信息查询记录应当作为项目档案材料一并保存。】</w:t>
            </w:r>
          </w:p>
          <w:p>
            <w:pPr>
              <w:numPr>
                <w:ilvl w:val="0"/>
                <w:numId w:val="3"/>
              </w:numPr>
              <w:spacing w:line="360" w:lineRule="auto"/>
              <w:rPr>
                <w:rFonts w:ascii="宋体" w:hAnsi="宋体" w:cs="宋体"/>
                <w:kern w:val="0"/>
                <w:sz w:val="24"/>
              </w:rPr>
            </w:pP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（由投标人在《政府采购投标及履约承诺函》中作出声明并加盖投标人公章）</w:t>
            </w:r>
            <w:r>
              <w:rPr>
                <w:rFonts w:ascii="宋体" w:hAnsi="宋体" w:cs="宋体"/>
                <w:kern w:val="0"/>
                <w:sz w:val="24"/>
              </w:rPr>
              <w:t>。</w:t>
            </w:r>
          </w:p>
          <w:p>
            <w:pPr>
              <w:numPr>
                <w:ilvl w:val="0"/>
                <w:numId w:val="3"/>
              </w:numPr>
              <w:spacing w:line="360" w:lineRule="auto"/>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本次投标为总价包干，投标报价总价作为中标人与采购人签订的合同金额。项目预算控制</w:t>
            </w:r>
            <w:r>
              <w:rPr>
                <w:rFonts w:hint="eastAsia" w:ascii="宋体" w:hAnsi="宋体" w:cs="宋体"/>
                <w:sz w:val="24"/>
              </w:rPr>
              <w:t>583</w:t>
            </w:r>
            <w:r>
              <w:rPr>
                <w:rFonts w:hint="eastAsia" w:ascii="宋体" w:hAnsi="宋体" w:cs="宋体"/>
                <w:sz w:val="24"/>
                <w:lang w:val="en-US" w:eastAsia="zh-CN"/>
              </w:rPr>
              <w:t>,</w:t>
            </w:r>
            <w:r>
              <w:rPr>
                <w:rFonts w:hint="default" w:ascii="宋体" w:hAnsi="宋体" w:cs="宋体"/>
                <w:sz w:val="24"/>
              </w:rPr>
              <w:t>000</w:t>
            </w:r>
            <w:r>
              <w:rPr>
                <w:rFonts w:hint="eastAsia" w:ascii="宋体" w:hAnsi="宋体" w:cs="宋体"/>
                <w:sz w:val="24"/>
              </w:rPr>
              <w:t>.00</w:t>
            </w:r>
            <w:r>
              <w:rPr>
                <w:rFonts w:hint="eastAsia" w:ascii="宋体" w:hAnsi="宋体" w:cs="宋体"/>
                <w:color w:val="000000" w:themeColor="text1"/>
                <w:kern w:val="0"/>
                <w:sz w:val="24"/>
                <w14:textFill>
                  <w14:solidFill>
                    <w14:schemeClr w14:val="tx1"/>
                  </w14:solidFill>
                </w14:textFill>
              </w:rPr>
              <w:t>元以内，投标人的报价不可高于预算（限价），否则投标人的投标文件视同无效。本项目服务费包括但不限于服务成本、法定税费和企业的利润。由报价人根据询价文件所提供的资料自行测算报价。</w:t>
            </w:r>
          </w:p>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4"/>
              </w:numPr>
              <w:spacing w:line="360" w:lineRule="auto"/>
              <w:rPr>
                <w:rFonts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ascii="宋体" w:hAnsi="宋体" w:cs="宋体"/>
                <w:color w:val="000000" w:themeColor="text1"/>
                <w:kern w:val="0"/>
                <w:sz w:val="24"/>
                <w14:textFill>
                  <w14:solidFill>
                    <w14:schemeClr w14:val="tx1"/>
                  </w14:solidFill>
                </w14:textFill>
              </w:rPr>
              <w:t>付工</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ascii="宋体" w:hAnsi="宋体" w:cs="宋体"/>
                <w:color w:val="000000" w:themeColor="text1"/>
                <w:kern w:val="0"/>
                <w:sz w:val="24"/>
                <w14:textFill>
                  <w14:solidFill>
                    <w14:schemeClr w14:val="tx1"/>
                  </w14:solidFill>
                </w14:textFill>
              </w:rPr>
              <w:t>(0755) 88105209</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人：曹茜、黎子帅</w:t>
            </w:r>
          </w:p>
          <w:p>
            <w:pPr>
              <w:spacing w:line="360" w:lineRule="auto"/>
              <w:rPr>
                <w:rFonts w:ascii="宋体" w:hAnsi="宋体" w:cs="宋体"/>
                <w:kern w:val="0"/>
                <w:sz w:val="24"/>
              </w:rPr>
            </w:pPr>
            <w:r>
              <w:rPr>
                <w:rFonts w:hint="eastAsia" w:ascii="宋体" w:hAnsi="宋体" w:cs="宋体"/>
                <w:kern w:val="0"/>
                <w:sz w:val="24"/>
              </w:rPr>
              <w:t>电      话：18599127733、18598091126　</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2024年8月</w:t>
      </w:r>
      <w:r>
        <w:rPr>
          <w:rFonts w:hint="default" w:ascii="宋体" w:hAnsi="宋体" w:cs="宋体"/>
          <w:sz w:val="24"/>
          <w:highlight w:val="none"/>
        </w:rPr>
        <w:t>26</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1、本项目是深圳市前海深港现代服务业合作区管理局的《赴比利时和克罗地亚开展经贸推介及企业对接策划服务》。</w:t>
      </w:r>
    </w:p>
    <w:p>
      <w:pPr>
        <w:spacing w:line="360" w:lineRule="auto"/>
        <w:ind w:firstLine="480" w:firstLineChars="200"/>
        <w:rPr>
          <w:rFonts w:ascii="宋体" w:hAnsi="宋体" w:cs="宋体"/>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6"/>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6"/>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6"/>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一经中标，投标报价总价作为中标单位与采购人签订的合同金额，合同期限内不做调整。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w:t>
      </w:r>
      <w:r>
        <w:rPr>
          <w:rFonts w:hint="default" w:ascii="宋体" w:hAnsi="宋体" w:cs="宋体"/>
          <w:sz w:val="24"/>
        </w:rPr>
        <w:t>或邮寄</w:t>
      </w:r>
      <w:r>
        <w:rPr>
          <w:rFonts w:hint="eastAsia" w:ascii="宋体" w:hAnsi="宋体" w:cs="宋体"/>
          <w:sz w:val="24"/>
        </w:rPr>
        <w:t>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6"/>
        <w:numPr>
          <w:ilvl w:val="1"/>
          <w:numId w:val="7"/>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6"/>
        <w:numPr>
          <w:ilvl w:val="1"/>
          <w:numId w:val="7"/>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7"/>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numPr>
          <w:ilvl w:val="0"/>
          <w:numId w:val="9"/>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四、投标截止时间</w:t>
      </w:r>
      <w:r>
        <w:rPr>
          <w:rFonts w:hint="eastAsia" w:ascii="宋体" w:hAnsi="宋体" w:cs="宋体"/>
          <w:sz w:val="24"/>
          <w:lang w:val="en-US" w:eastAsia="zh-CN"/>
        </w:rPr>
        <w:t>及开标时间</w:t>
      </w:r>
      <w:r>
        <w:rPr>
          <w:rFonts w:hint="eastAsia" w:ascii="宋体" w:hAnsi="宋体" w:cs="宋体"/>
          <w:sz w:val="24"/>
        </w:rPr>
        <w:t>：2024年</w:t>
      </w:r>
      <w:r>
        <w:rPr>
          <w:rFonts w:hint="default" w:ascii="宋体" w:hAnsi="宋体" w:cs="宋体"/>
          <w:sz w:val="24"/>
        </w:rPr>
        <w:t>9</w:t>
      </w:r>
      <w:r>
        <w:rPr>
          <w:rFonts w:hint="eastAsia" w:ascii="宋体" w:hAnsi="宋体" w:cs="宋体"/>
          <w:sz w:val="24"/>
        </w:rPr>
        <w:t>月</w:t>
      </w:r>
      <w:r>
        <w:rPr>
          <w:rFonts w:hint="default" w:ascii="宋体" w:hAnsi="宋体" w:cs="宋体"/>
          <w:sz w:val="24"/>
        </w:rPr>
        <w:t>2</w:t>
      </w:r>
      <w:r>
        <w:rPr>
          <w:rFonts w:hint="eastAsia" w:ascii="宋体" w:hAnsi="宋体" w:cs="宋体"/>
          <w:sz w:val="24"/>
        </w:rPr>
        <w:t>日上午9:30时（北京时间）。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w:t>
      </w:r>
      <w:r>
        <w:rPr>
          <w:rFonts w:hint="eastAsia" w:ascii="宋体" w:hAnsi="宋体" w:cs="宋体"/>
          <w:color w:val="000000" w:themeColor="text1"/>
          <w:sz w:val="24"/>
          <w14:textFill>
            <w14:solidFill>
              <w14:schemeClr w14:val="tx1"/>
            </w14:solidFill>
          </w14:textFill>
        </w:rPr>
        <w:t>标单位应在</w:t>
      </w:r>
      <w:r>
        <w:rPr>
          <w:rFonts w:hint="eastAsia" w:ascii="宋体" w:hAnsi="宋体" w:cs="宋体"/>
          <w:sz w:val="24"/>
        </w:rPr>
        <w:t>2024年</w:t>
      </w:r>
      <w:r>
        <w:rPr>
          <w:rFonts w:hint="default" w:ascii="宋体" w:hAnsi="宋体" w:cs="宋体"/>
          <w:sz w:val="24"/>
        </w:rPr>
        <w:t>9</w:t>
      </w:r>
      <w:r>
        <w:rPr>
          <w:rFonts w:hint="eastAsia" w:ascii="宋体" w:hAnsi="宋体" w:cs="宋体"/>
          <w:sz w:val="24"/>
        </w:rPr>
        <w:t>月</w:t>
      </w:r>
      <w:r>
        <w:rPr>
          <w:rFonts w:hint="default" w:ascii="宋体" w:hAnsi="宋体" w:cs="宋体"/>
          <w:sz w:val="24"/>
        </w:rPr>
        <w:t>2</w:t>
      </w:r>
      <w:r>
        <w:rPr>
          <w:rFonts w:hint="eastAsia" w:ascii="宋体" w:hAnsi="宋体" w:cs="宋体"/>
          <w:sz w:val="24"/>
        </w:rPr>
        <w:t>日</w:t>
      </w:r>
      <w:r>
        <w:rPr>
          <w:rFonts w:hint="eastAsia" w:ascii="宋体" w:hAnsi="宋体" w:cs="宋体"/>
          <w:color w:val="000000" w:themeColor="text1"/>
          <w:sz w:val="24"/>
          <w14:textFill>
            <w14:solidFill>
              <w14:schemeClr w14:val="tx1"/>
            </w14:solidFill>
          </w14:textFill>
        </w:rPr>
        <w:t>上午9:30时（北京时间）前送达（现场递交</w:t>
      </w:r>
      <w:r>
        <w:rPr>
          <w:rFonts w:hint="eastAsia" w:ascii="宋体" w:hAnsi="宋体" w:cs="宋体"/>
          <w:color w:val="000000" w:themeColor="text1"/>
          <w:sz w:val="24"/>
          <w:lang w:val="en-US" w:eastAsia="zh-CN"/>
          <w14:textFill>
            <w14:solidFill>
              <w14:schemeClr w14:val="tx1"/>
            </w14:solidFill>
          </w14:textFill>
        </w:rPr>
        <w:t>或邮寄至</w:t>
      </w:r>
      <w:r>
        <w:rPr>
          <w:rFonts w:hint="eastAsia" w:ascii="宋体" w:hAnsi="宋体" w:cs="宋体"/>
          <w:color w:val="000000" w:themeColor="text1"/>
          <w:sz w:val="24"/>
          <w14:textFill>
            <w14:solidFill>
              <w14:schemeClr w14:val="tx1"/>
            </w14:solidFill>
          </w14:textFill>
        </w:rPr>
        <w:t>前海大厦T1栋</w:t>
      </w:r>
      <w:r>
        <w:rPr>
          <w:rFonts w:ascii="宋体" w:hAnsi="宋体" w:cs="宋体"/>
          <w:color w:val="000000" w:themeColor="text1"/>
          <w:sz w:val="24"/>
          <w14:textFill>
            <w14:solidFill>
              <w14:schemeClr w14:val="tx1"/>
            </w14:solidFill>
          </w14:textFill>
        </w:rPr>
        <w:t>2</w:t>
      </w:r>
      <w:r>
        <w:rPr>
          <w:rFonts w:hint="default"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02</w:t>
      </w:r>
      <w:r>
        <w:rPr>
          <w:rFonts w:hint="eastAsia" w:ascii="宋体" w:hAnsi="宋体" w:cs="宋体"/>
          <w:color w:val="000000" w:themeColor="text1"/>
          <w:sz w:val="24"/>
          <w14:textFill>
            <w14:solidFill>
              <w14:schemeClr w14:val="tx1"/>
            </w14:solidFill>
          </w14:textFill>
        </w:rPr>
        <w:t>室）。</w:t>
      </w:r>
      <w:r>
        <w:rPr>
          <w:rFonts w:hint="eastAsia" w:ascii="宋体" w:hAnsi="宋体" w:cs="宋体"/>
          <w:sz w:val="24"/>
        </w:rPr>
        <w:t>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101074886"/>
      <w:bookmarkStart w:id="7" w:name="_Toc73521680"/>
      <w:bookmarkStart w:id="8" w:name="_Toc84303603"/>
      <w:bookmarkStart w:id="9" w:name="_Toc73521592"/>
      <w:bookmarkStart w:id="10" w:name="_Toc73517685"/>
      <w:bookmarkStart w:id="11" w:name="_Toc100052414"/>
      <w:bookmarkStart w:id="12" w:name="_Toc73518163"/>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6"/>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6"/>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6"/>
        <w:spacing w:line="360" w:lineRule="auto"/>
        <w:ind w:left="1470" w:right="1470" w:firstLine="482"/>
        <w:jc w:val="center"/>
        <w:rPr>
          <w:rFonts w:ascii="宋体" w:hAnsi="宋体" w:cs="宋体"/>
          <w:b/>
          <w:sz w:val="24"/>
          <w:szCs w:val="24"/>
        </w:rPr>
      </w:pPr>
    </w:p>
    <w:p>
      <w:pPr>
        <w:pStyle w:val="2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28"/>
          <w:szCs w:val="28"/>
        </w:rPr>
      </w:pPr>
      <w:r>
        <w:rPr>
          <w:rFonts w:hint="eastAsia" w:ascii="宋体" w:hAnsi="宋体" w:cs="宋体"/>
          <w:b/>
          <w:sz w:val="28"/>
          <w:szCs w:val="28"/>
        </w:rPr>
        <w:t>赴比利时和克罗地亚开展经贸推介及企业对接策划服务委托合同</w:t>
      </w:r>
    </w:p>
    <w:p>
      <w:pPr>
        <w:spacing w:line="360" w:lineRule="auto"/>
        <w:rPr>
          <w:rFonts w:ascii="宋体" w:hAnsi="宋体" w:cs="宋体"/>
          <w:sz w:val="24"/>
        </w:rPr>
      </w:pPr>
      <w:r>
        <w:rPr>
          <w:rFonts w:hint="eastAsia" w:ascii="宋体" w:hAnsi="宋体" w:cs="宋体"/>
          <w:sz w:val="24"/>
        </w:rPr>
        <w:t xml:space="preserve"> </w:t>
      </w:r>
    </w:p>
    <w:p>
      <w:pPr>
        <w:pStyle w:val="26"/>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Cs/>
          <w:sz w:val="24"/>
          <w:u w:val="single"/>
        </w:rPr>
        <w:t>赴比利时和克罗地亚开展经贸推介及企业对接策划服务</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outlineLvl w:val="1"/>
        <w:rPr>
          <w:rFonts w:ascii="宋体" w:hAnsi="宋体" w:cs="宋体"/>
          <w:sz w:val="24"/>
        </w:rPr>
      </w:pPr>
      <w:r>
        <w:rPr>
          <w:rFonts w:hint="eastAsia" w:ascii="宋体" w:hAnsi="宋体" w:cs="宋体"/>
          <w:sz w:val="24"/>
        </w:rPr>
        <w:t>二〇二四年  月</w:t>
      </w:r>
    </w:p>
    <w:p>
      <w:pPr>
        <w:spacing w:line="360" w:lineRule="auto"/>
        <w:ind w:firstLine="482" w:firstLineChars="200"/>
        <w:rPr>
          <w:rFonts w:ascii="宋体" w:hAnsi="宋体" w:cs="宋体"/>
          <w:sz w:val="24"/>
        </w:rPr>
      </w:pPr>
      <w:r>
        <w:rPr>
          <w:rFonts w:hint="eastAsia" w:ascii="宋体" w:hAnsi="宋体" w:cs="宋体"/>
          <w:b/>
          <w:bCs/>
          <w:sz w:val="24"/>
        </w:rPr>
        <w:br w:type="page"/>
      </w: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根据《中华人民共和国民法典》等法律、法规的相关规定和编号为【QH2024</w:t>
      </w:r>
      <w:r>
        <w:rPr>
          <w:rFonts w:hint="eastAsia" w:ascii="宋体" w:hAnsi="宋体" w:cs="宋体"/>
          <w:sz w:val="24"/>
          <w:lang w:val="en-US" w:eastAsia="zh-CN"/>
        </w:rPr>
        <w:t>067</w:t>
      </w:r>
      <w:r>
        <w:rPr>
          <w:rFonts w:hint="eastAsia" w:ascii="宋体" w:hAnsi="宋体" w:cs="宋体"/>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共同承担</w:t>
      </w:r>
      <w:r>
        <w:rPr>
          <w:rFonts w:hint="eastAsia" w:ascii="宋体" w:hAnsi="宋体" w:cs="宋体"/>
          <w:b/>
          <w:bCs/>
          <w:kern w:val="0"/>
          <w:sz w:val="24"/>
          <w:u w:val="single"/>
        </w:rPr>
        <w:t xml:space="preserve"> </w:t>
      </w:r>
      <w:r>
        <w:rPr>
          <w:rFonts w:hint="eastAsia" w:ascii="宋体" w:hAnsi="宋体" w:cs="宋体"/>
          <w:kern w:val="0"/>
          <w:sz w:val="24"/>
          <w:u w:val="single"/>
        </w:rPr>
        <w:t>《</w:t>
      </w:r>
      <w:r>
        <w:rPr>
          <w:rFonts w:hint="eastAsia" w:ascii="宋体" w:hAnsi="宋体" w:cs="宋体"/>
          <w:sz w:val="24"/>
          <w:u w:val="single"/>
        </w:rPr>
        <w:t>赴比利时和克罗地亚开展经贸推介及企业对接策划服务</w:t>
      </w:r>
      <w:r>
        <w:rPr>
          <w:rFonts w:hint="eastAsia" w:ascii="宋体" w:hAnsi="宋体" w:cs="宋体"/>
          <w:kern w:val="0"/>
          <w:sz w:val="24"/>
          <w:u w:val="single"/>
        </w:rPr>
        <w:t>》</w:t>
      </w:r>
      <w:r>
        <w:rPr>
          <w:rFonts w:hint="eastAsia" w:ascii="宋体" w:hAnsi="宋体" w:cs="宋体"/>
          <w:b/>
          <w:bCs/>
          <w:kern w:val="0"/>
          <w:sz w:val="24"/>
          <w:u w:val="single"/>
        </w:rPr>
        <w:t>（以下简称本项目）事宜</w:t>
      </w:r>
      <w:r>
        <w:rPr>
          <w:rFonts w:hint="eastAsia" w:ascii="宋体" w:hAnsi="宋体" w:cs="宋体"/>
          <w:sz w:val="24"/>
        </w:rPr>
        <w:t>，达成以下合同条款：</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ascii="宋体" w:hAnsi="宋体" w:cs="宋体"/>
          <w:sz w:val="24"/>
        </w:rPr>
      </w:pPr>
      <w:r>
        <w:rPr>
          <w:rFonts w:hint="eastAsia" w:ascii="宋体" w:hAnsi="宋体" w:cs="宋体"/>
          <w:sz w:val="24"/>
        </w:rPr>
        <w:t>项目名称：赴比利时和克罗地亚开展经贸推介及企业对接策划服务</w:t>
      </w:r>
    </w:p>
    <w:p>
      <w:pPr>
        <w:spacing w:line="360" w:lineRule="auto"/>
        <w:ind w:firstLine="480" w:firstLineChars="200"/>
        <w:rPr>
          <w:rFonts w:ascii="宋体" w:hAnsi="宋体" w:cs="宋体"/>
          <w:sz w:val="24"/>
        </w:rPr>
      </w:pPr>
      <w:r>
        <w:rPr>
          <w:rFonts w:hint="eastAsia" w:ascii="宋体" w:hAnsi="宋体" w:cs="宋体"/>
          <w:sz w:val="24"/>
        </w:rPr>
        <w:t>1、项目背景</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为贯彻落实《前海深港现代服务业合作区总体发展规划》中的“培育壮大现代海洋产业”“打造规划设计集聚区”等任务要求，推动前海海洋、规划建筑领域国际合作，吸引国际企业、科研机构等优质资源集聚前海，加快打造前海海工装备和规划设计两大集聚区，</w:t>
      </w:r>
      <w:r>
        <w:rPr>
          <w:rFonts w:hint="default" w:ascii="宋体" w:hAnsi="宋体" w:cs="宋体"/>
          <w:sz w:val="24"/>
        </w:rPr>
        <w:t>前海管理局代表团</w:t>
      </w:r>
      <w:r>
        <w:rPr>
          <w:rFonts w:hint="eastAsia" w:ascii="宋体" w:hAnsi="宋体" w:cs="宋体"/>
          <w:sz w:val="24"/>
        </w:rPr>
        <w:t>于2024年9月赴比利时和克罗地亚开展经贸交流活动。期间，代表团拟在比利时布鲁塞尔、克罗地亚萨格勒布各召开1场前海经贸推介及企业对接活动（共2场）。为切实有效提升出访工作成效，拟采购第三方服务。</w:t>
      </w:r>
    </w:p>
    <w:p>
      <w:pPr>
        <w:tabs>
          <w:tab w:val="left" w:pos="720"/>
        </w:tabs>
        <w:autoSpaceDE w:val="0"/>
        <w:autoSpaceDN w:val="0"/>
        <w:adjustRightInd w:val="0"/>
        <w:spacing w:line="360" w:lineRule="auto"/>
        <w:ind w:right="17" w:firstLine="480" w:firstLineChars="200"/>
        <w:jc w:val="left"/>
        <w:outlineLvl w:val="1"/>
        <w:rPr>
          <w:rFonts w:ascii="宋体" w:hAnsi="宋体" w:cs="宋体"/>
          <w:b/>
          <w:sz w:val="24"/>
        </w:rPr>
      </w:pPr>
      <w:r>
        <w:rPr>
          <w:rFonts w:hint="eastAsia" w:ascii="宋体" w:hAnsi="宋体" w:cs="宋体"/>
          <w:bCs/>
          <w:sz w:val="24"/>
        </w:rPr>
        <w:t>2</w:t>
      </w:r>
      <w:r>
        <w:rPr>
          <w:rFonts w:hint="eastAsia" w:ascii="宋体" w:hAnsi="宋体" w:cs="宋体"/>
          <w:sz w:val="24"/>
        </w:rPr>
        <w:t>、服务要求</w:t>
      </w:r>
    </w:p>
    <w:p>
      <w:pPr>
        <w:spacing w:line="360" w:lineRule="auto"/>
        <w:ind w:firstLine="480" w:firstLineChars="200"/>
        <w:rPr>
          <w:rFonts w:ascii="宋体" w:hAnsi="宋体" w:cs="宋体"/>
          <w:bCs/>
          <w:sz w:val="24"/>
        </w:rPr>
      </w:pPr>
      <w:r>
        <w:rPr>
          <w:rFonts w:hint="eastAsia" w:ascii="宋体" w:hAnsi="宋体" w:cs="宋体"/>
          <w:bCs/>
          <w:sz w:val="24"/>
        </w:rPr>
        <w:t>乙方将对两场经贸推介及企业对接活动的策划及实施进行服务。</w:t>
      </w:r>
    </w:p>
    <w:p>
      <w:pPr>
        <w:spacing w:line="360" w:lineRule="auto"/>
        <w:ind w:firstLine="480" w:firstLineChars="200"/>
        <w:rPr>
          <w:rFonts w:ascii="宋体" w:hAnsi="宋体" w:cs="宋体"/>
          <w:bCs/>
          <w:sz w:val="24"/>
        </w:rPr>
      </w:pPr>
      <w:r>
        <w:rPr>
          <w:rFonts w:hint="eastAsia" w:ascii="宋体" w:hAnsi="宋体" w:cs="宋体"/>
          <w:bCs/>
          <w:sz w:val="24"/>
        </w:rPr>
        <w:t>（一）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甲方宣传册部分）；邀请函设计及印刷；资料运输；项目开展音乐调试及播放；活动翻译及传译设备准备；茶歇准备；现场摄影；配备专业人员进行项目开展流程把控等。</w:t>
      </w:r>
    </w:p>
    <w:p>
      <w:pPr>
        <w:spacing w:line="360" w:lineRule="auto"/>
        <w:ind w:firstLine="480" w:firstLineChars="200"/>
        <w:rPr>
          <w:rFonts w:ascii="宋体" w:hAnsi="宋体" w:cs="宋体"/>
          <w:bCs/>
          <w:sz w:val="24"/>
        </w:rPr>
      </w:pPr>
      <w:r>
        <w:rPr>
          <w:rFonts w:hint="eastAsia" w:ascii="宋体" w:hAnsi="宋体" w:cs="宋体"/>
          <w:bCs/>
          <w:sz w:val="24"/>
        </w:rPr>
        <w:t>（二）项目期间：场地沟通接洽；项目现场相关设备及相关搭建服务；配合采购人员做好彩排工作；项目期间设备保障及维护；对参加项目人员安全保障及协调处理项目期间突发性等其他事务。</w:t>
      </w:r>
    </w:p>
    <w:p>
      <w:pPr>
        <w:spacing w:line="360" w:lineRule="auto"/>
        <w:ind w:firstLine="480" w:firstLineChars="200"/>
        <w:rPr>
          <w:rFonts w:ascii="宋体" w:hAnsi="宋体" w:cs="宋体"/>
          <w:bCs/>
          <w:sz w:val="24"/>
        </w:rPr>
      </w:pPr>
      <w:r>
        <w:rPr>
          <w:rFonts w:hint="eastAsia" w:ascii="宋体" w:hAnsi="宋体" w:cs="宋体"/>
          <w:bCs/>
          <w:sz w:val="24"/>
        </w:rPr>
        <w:t>（三）项目收尾：交接相关图像、纸质资料，按要求印刷及提供电子版。</w:t>
      </w:r>
    </w:p>
    <w:p>
      <w:pPr>
        <w:spacing w:line="360" w:lineRule="auto"/>
        <w:ind w:firstLine="480" w:firstLineChars="200"/>
        <w:rPr>
          <w:rFonts w:ascii="宋体" w:hAnsi="宋体" w:cs="宋体"/>
          <w:bCs/>
          <w:sz w:val="24"/>
        </w:rPr>
      </w:pPr>
      <w:r>
        <w:rPr>
          <w:rFonts w:hint="eastAsia" w:ascii="宋体" w:hAnsi="宋体" w:cs="宋体"/>
          <w:bCs/>
          <w:sz w:val="24"/>
        </w:rPr>
        <w:t>（四）后续服务：项目售后服务期限自最终成果通过甲方审查之日起的1年内，服务期内乙方应向甲方提供后续的咨询服务，并协助甲方完成各种后续审计、评估等工作。</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第二条  服务期限</w:t>
      </w:r>
    </w:p>
    <w:p>
      <w:pPr>
        <w:widowControl/>
        <w:spacing w:line="360" w:lineRule="auto"/>
        <w:ind w:firstLine="480" w:firstLineChars="200"/>
        <w:rPr>
          <w:rFonts w:ascii="宋体" w:hAnsi="宋体" w:cs="宋体"/>
          <w:sz w:val="24"/>
        </w:rPr>
      </w:pPr>
      <w:r>
        <w:rPr>
          <w:rFonts w:hint="eastAsia" w:ascii="宋体" w:hAnsi="宋体" w:cs="宋体"/>
          <w:sz w:val="24"/>
        </w:rPr>
        <w:t>1、服务期限：</w:t>
      </w:r>
    </w:p>
    <w:p>
      <w:pPr>
        <w:widowControl/>
        <w:spacing w:line="360" w:lineRule="auto"/>
        <w:ind w:firstLine="480" w:firstLineChars="200"/>
        <w:rPr>
          <w:rFonts w:ascii="宋体" w:hAnsi="宋体" w:cs="宋体"/>
          <w:sz w:val="24"/>
        </w:rPr>
      </w:pPr>
      <w:r>
        <w:rPr>
          <w:rFonts w:hint="eastAsia" w:ascii="宋体" w:hAnsi="宋体" w:cs="宋体"/>
          <w:sz w:val="24"/>
        </w:rPr>
        <w:t>自合同签订之日起至本次出访结束。</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rPr>
      </w:pPr>
      <w:r>
        <w:rPr>
          <w:rFonts w:hint="eastAsia" w:ascii="宋体" w:hAnsi="宋体" w:cs="宋体"/>
          <w:b/>
          <w:bCs/>
          <w:sz w:val="24"/>
        </w:rPr>
        <w:t>第四条  甲方的义务</w:t>
      </w:r>
    </w:p>
    <w:p>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4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4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 xml:space="preserve">、甲方指定项目联系人： </w:t>
      </w:r>
    </w:p>
    <w:p>
      <w:pPr>
        <w:spacing w:line="360" w:lineRule="auto"/>
        <w:ind w:firstLine="480" w:firstLineChars="200"/>
        <w:rPr>
          <w:rFonts w:ascii="宋体" w:hAnsi="宋体" w:cs="宋体"/>
          <w:sz w:val="24"/>
        </w:rPr>
      </w:pPr>
      <w:r>
        <w:rPr>
          <w:rFonts w:hint="eastAsia" w:ascii="宋体" w:hAnsi="宋体" w:cs="宋体"/>
          <w:sz w:val="24"/>
        </w:rPr>
        <w:t>姓名：</w:t>
      </w:r>
      <w:r>
        <w:rPr>
          <w:rFonts w:ascii="宋体" w:hAnsi="宋体" w:cs="宋体"/>
          <w:sz w:val="24"/>
        </w:rPr>
        <w:t>付工</w:t>
      </w:r>
    </w:p>
    <w:p>
      <w:pPr>
        <w:spacing w:line="360" w:lineRule="auto"/>
        <w:ind w:firstLine="480" w:firstLineChars="200"/>
        <w:rPr>
          <w:rFonts w:ascii="宋体" w:hAnsi="宋体" w:cs="宋体"/>
          <w:sz w:val="24"/>
        </w:rPr>
      </w:pPr>
      <w:r>
        <w:rPr>
          <w:rFonts w:hint="eastAsia" w:ascii="宋体" w:hAnsi="宋体" w:cs="宋体"/>
          <w:sz w:val="24"/>
        </w:rPr>
        <w:t>联系方式：</w:t>
      </w:r>
      <w:r>
        <w:rPr>
          <w:rFonts w:ascii="宋体" w:hAnsi="宋体"/>
          <w:sz w:val="24"/>
        </w:rPr>
        <w:t>(0755) 88105209</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１、应按照【QH2024</w:t>
      </w:r>
      <w:r>
        <w:rPr>
          <w:rFonts w:hint="eastAsia" w:ascii="宋体" w:hAnsi="宋体" w:cs="宋体"/>
          <w:sz w:val="24"/>
          <w:lang w:val="en-US" w:eastAsia="zh-CN"/>
        </w:rPr>
        <w:t>067</w:t>
      </w:r>
      <w:r>
        <w:rPr>
          <w:rFonts w:hint="eastAsia" w:ascii="宋体" w:hAnsi="宋体" w:cs="宋体"/>
          <w:sz w:val="24"/>
        </w:rPr>
        <w:t>】号招标文件、乙方投标文件以及本合同的要求按期完成本项目服务工作。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w:t>
      </w:r>
      <w:r>
        <w:rPr>
          <w:rFonts w:hint="eastAsia" w:ascii="宋体" w:hAnsi="宋体" w:cs="宋体"/>
          <w:sz w:val="24"/>
          <w:lang w:eastAsia="zh-CN"/>
        </w:rPr>
        <w:t>台账</w:t>
      </w:r>
      <w:r>
        <w:rPr>
          <w:rFonts w:hint="eastAsia" w:ascii="宋体" w:hAnsi="宋体" w:cs="宋体"/>
          <w:sz w:val="24"/>
        </w:rPr>
        <w:t>资料交给甲方。</w:t>
      </w:r>
    </w:p>
    <w:p>
      <w:pPr>
        <w:spacing w:line="360" w:lineRule="auto"/>
        <w:ind w:firstLine="480" w:firstLineChars="200"/>
        <w:rPr>
          <w:rFonts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7、如乙方提供的</w:t>
      </w:r>
      <w:r>
        <w:rPr>
          <w:rFonts w:ascii="宋体" w:hAnsi="宋体" w:cs="宋体"/>
          <w:sz w:val="24"/>
        </w:rPr>
        <w:t>活动</w:t>
      </w:r>
      <w:r>
        <w:rPr>
          <w:rFonts w:hint="eastAsia" w:ascii="宋体" w:hAnsi="宋体" w:cs="宋体"/>
          <w:sz w:val="24"/>
        </w:rPr>
        <w:t>方案、活动策划等文件，以及场地搭建等筹备工作不符合本合同要求，必须在甲方提出要求后无条件修改，并不得因此延误活动时间，其费用由乙方自行承担。若由于乙方原因，严重影响本合同项下工作的质量和进度等，则视为乙方违约。</w:t>
      </w:r>
    </w:p>
    <w:p>
      <w:pPr>
        <w:spacing w:line="360" w:lineRule="auto"/>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12、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应确保活动期间场地的安全，在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360" w:lineRule="auto"/>
        <w:ind w:firstLine="480" w:firstLineChars="200"/>
        <w:rPr>
          <w:rFonts w:ascii="宋体" w:hAnsi="宋体" w:cs="宋体"/>
          <w:sz w:val="24"/>
        </w:rPr>
      </w:pPr>
      <w:r>
        <w:rPr>
          <w:rFonts w:hint="eastAsia" w:ascii="宋体" w:hAnsi="宋体" w:cs="宋体"/>
          <w:sz w:val="24"/>
        </w:rPr>
        <w:t>15、乙方指定项目联系人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ascii="宋体" w:hAnsi="宋体" w:cs="宋体"/>
          <w:sz w:val="24"/>
        </w:rPr>
      </w:pPr>
      <w:r>
        <w:rPr>
          <w:rFonts w:hint="eastAsia" w:ascii="宋体" w:hAnsi="宋体" w:cs="宋体"/>
          <w:sz w:val="24"/>
        </w:rPr>
        <w:t>1、甲方对活动过程的决策、控制、实施等环节实行全面管理，协调和监督研究工作开展，控制活动工作过程，进行活动成果验收。</w:t>
      </w:r>
    </w:p>
    <w:p>
      <w:pPr>
        <w:snapToGrid w:val="0"/>
        <w:spacing w:line="360" w:lineRule="auto"/>
        <w:ind w:firstLine="420" w:firstLineChars="175"/>
        <w:rPr>
          <w:rFonts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firstLine="420" w:firstLineChars="175"/>
        <w:rPr>
          <w:rFonts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ascii="宋体" w:hAnsi="宋体" w:cs="宋体"/>
          <w:sz w:val="24"/>
        </w:rPr>
      </w:pPr>
      <w:r>
        <w:rPr>
          <w:rFonts w:hint="eastAsia" w:ascii="宋体" w:hAnsi="宋体" w:cs="宋体"/>
          <w:sz w:val="24"/>
        </w:rPr>
        <w:t>5、如乙方所提供的包括但不限于活动策划方案与组织实施、嘉宾邀请与活动形式等的用以说明和描述技术方案、研究成果、实施方案及步骤等项目成果文件，不具备实操性或实操性过低，影响最终方案、活动和设计成果文件的质量，甲方有权要求乙方重新执行相应的工作服务，由此产生的全部费用由乙方自行承担。</w:t>
      </w:r>
    </w:p>
    <w:p>
      <w:pPr>
        <w:snapToGrid w:val="0"/>
        <w:spacing w:line="360" w:lineRule="auto"/>
        <w:ind w:firstLine="420" w:firstLineChars="175"/>
        <w:rPr>
          <w:rFonts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2、乙方在本项目服务过程中，有权要求甲方就本服务业务有关的问题予以协调和支持。</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1、参加本项目的人员必须具有国家和有关部门规定的相应资质。</w:t>
      </w:r>
    </w:p>
    <w:p>
      <w:pPr>
        <w:spacing w:line="360" w:lineRule="auto"/>
        <w:ind w:firstLine="480" w:firstLineChars="200"/>
        <w:rPr>
          <w:rFonts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ascii="宋体" w:hAnsi="宋体" w:cs="宋体"/>
          <w:sz w:val="24"/>
        </w:rPr>
      </w:pPr>
      <w:bookmarkStart w:id="13"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4"/>
      <w:r>
        <w:rPr>
          <w:rFonts w:hint="eastAsia" w:ascii="宋体" w:hAnsi="宋体" w:cs="宋体"/>
          <w:sz w:val="24"/>
        </w:rPr>
        <w:t>5</w:t>
      </w:r>
      <w:bookmarkEnd w:id="14"/>
      <w:bookmarkStart w:id="15" w:name="_Toc216520226"/>
      <w:r>
        <w:rPr>
          <w:rFonts w:hint="eastAsia" w:ascii="宋体" w:hAnsi="宋体" w:cs="宋体"/>
          <w:sz w:val="24"/>
        </w:rPr>
        <w:t>、上述保密义务不适用以下情况：</w:t>
      </w:r>
      <w:bookmarkEnd w:id="15"/>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ascii="宋体" w:hAnsi="宋体" w:cs="宋体"/>
          <w:color w:val="000000"/>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w:t>
      </w:r>
      <w:r>
        <w:rPr>
          <w:rFonts w:hint="eastAsia" w:ascii="宋体" w:hAnsi="宋体" w:cs="宋体"/>
          <w:color w:val="000000"/>
          <w:sz w:val="24"/>
        </w:rPr>
        <w:t>包括但不限于</w:t>
      </w:r>
      <w:r>
        <w:rPr>
          <w:rFonts w:hint="eastAsia" w:ascii="宋体" w:hAnsi="宋体" w:cs="宋体"/>
          <w:sz w:val="24"/>
        </w:rPr>
        <w:t>服务成本、法定税费和企</w:t>
      </w:r>
      <w:r>
        <w:rPr>
          <w:rFonts w:hint="eastAsia" w:ascii="宋体" w:hAnsi="宋体" w:cs="宋体"/>
          <w:color w:val="000000"/>
          <w:sz w:val="24"/>
        </w:rPr>
        <w:t>业的利润</w:t>
      </w:r>
      <w:r>
        <w:rPr>
          <w:rFonts w:hint="eastAsia" w:ascii="宋体" w:hAnsi="宋体" w:cs="宋体"/>
          <w:color w:val="000000"/>
          <w:sz w:val="24"/>
          <w:lang w:val="zh-CN"/>
        </w:rPr>
        <w:t>。</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2、付款方式：本项目共分二期进行付款：</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1、第一期：自本合同签订之日起15个工作日内，根据乙方提出的付款申请，甲方向乙方支付合同总价款的50%；</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2、第二期：出访结束后（2场活动结束后），并通过甲方验收工作，且验收合格，甲方向乙方支付同总价款的50%；</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上述每期款项均在满足付款条件，通过甲方审查批准，且甲方收到乙方开具的载明相应金额的合格发票后15个工作日内付至乙方指定银行账户。乙方需提供符合国家有关财税规定的正规发票。</w:t>
      </w:r>
    </w:p>
    <w:p>
      <w:pPr>
        <w:spacing w:line="360" w:lineRule="auto"/>
        <w:ind w:firstLine="480" w:firstLineChars="200"/>
        <w:rPr>
          <w:rFonts w:ascii="宋体" w:hAnsi="宋体" w:cs="宋体"/>
          <w:sz w:val="24"/>
        </w:rPr>
      </w:pPr>
      <w:r>
        <w:rPr>
          <w:rFonts w:hint="eastAsia" w:ascii="宋体" w:hAnsi="宋体" w:cs="宋体"/>
          <w:sz w:val="24"/>
        </w:rPr>
        <w:t>3、乙方银行账户信息：</w:t>
      </w:r>
    </w:p>
    <w:p>
      <w:pPr>
        <w:spacing w:line="360" w:lineRule="auto"/>
        <w:ind w:firstLine="480" w:firstLineChars="200"/>
        <w:rPr>
          <w:rFonts w:ascii="宋体" w:hAnsi="宋体" w:cs="宋体"/>
          <w:sz w:val="24"/>
        </w:rPr>
      </w:pPr>
      <w:r>
        <w:rPr>
          <w:rFonts w:hint="eastAsia" w:ascii="宋体" w:hAnsi="宋体" w:cs="宋体"/>
          <w:sz w:val="24"/>
        </w:rPr>
        <w:t xml:space="preserve">开户银行： </w:t>
      </w:r>
    </w:p>
    <w:p>
      <w:pPr>
        <w:spacing w:line="360" w:lineRule="auto"/>
        <w:ind w:firstLine="480" w:firstLineChars="200"/>
        <w:rPr>
          <w:rFonts w:ascii="宋体" w:hAnsi="宋体" w:cs="宋体"/>
          <w:sz w:val="24"/>
        </w:rPr>
      </w:pPr>
      <w:r>
        <w:rPr>
          <w:rFonts w:hint="eastAsia" w:ascii="宋体" w:hAnsi="宋体" w:cs="宋体"/>
          <w:sz w:val="24"/>
        </w:rPr>
        <w:t>户名：</w:t>
      </w:r>
    </w:p>
    <w:p>
      <w:pPr>
        <w:spacing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lang w:val="en-US" w:eastAsia="zh-CN"/>
        </w:rPr>
      </w:pPr>
      <w:r>
        <w:rPr>
          <w:rFonts w:hint="eastAsia" w:ascii="宋体" w:hAnsi="宋体" w:cs="宋体"/>
          <w:b/>
          <w:bCs/>
          <w:sz w:val="24"/>
          <w:lang w:val="en-US" w:eastAsia="zh-CN"/>
        </w:rPr>
        <w:t>第十二条 验收方式及项目其他要求</w:t>
      </w:r>
    </w:p>
    <w:p>
      <w:pPr>
        <w:widowControl/>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1、验收方式</w:t>
      </w:r>
    </w:p>
    <w:p>
      <w:pPr>
        <w:widowControl/>
        <w:spacing w:line="360" w:lineRule="auto"/>
        <w:ind w:firstLine="480" w:firstLineChars="200"/>
        <w:jc w:val="left"/>
        <w:rPr>
          <w:rFonts w:hint="default" w:ascii="宋体" w:hAnsi="宋体" w:cs="宋体"/>
          <w:color w:val="000000"/>
          <w:sz w:val="24"/>
          <w:lang w:val="en-US" w:eastAsia="zh-CN"/>
        </w:rPr>
      </w:pPr>
      <w:r>
        <w:rPr>
          <w:rFonts w:hint="default" w:ascii="宋体" w:hAnsi="宋体" w:cs="宋体"/>
          <w:color w:val="000000"/>
          <w:sz w:val="24"/>
          <w:lang w:val="en-US" w:eastAsia="zh-CN"/>
        </w:rPr>
        <w:t>乙方承接服务项目后，甲方可对项目实施情况进行全程跟踪和监督，乙方应当积极配合。乙方需提供项目方案、印刷材料；出访结束后提供相关图像、纸质资料，相关内容经甲方组织处室认可。</w:t>
      </w:r>
    </w:p>
    <w:p>
      <w:pPr>
        <w:widowControl/>
        <w:spacing w:line="360" w:lineRule="auto"/>
        <w:ind w:firstLine="480" w:firstLineChars="200"/>
        <w:jc w:val="left"/>
        <w:rPr>
          <w:rFonts w:hint="default" w:ascii="宋体" w:hAnsi="宋体" w:cs="宋体"/>
          <w:color w:val="000000"/>
          <w:sz w:val="24"/>
          <w:lang w:val="en-US" w:eastAsia="zh-CN"/>
        </w:rPr>
      </w:pPr>
      <w:r>
        <w:rPr>
          <w:rFonts w:hint="eastAsia" w:ascii="宋体" w:hAnsi="宋体" w:cs="宋体"/>
          <w:color w:val="000000"/>
          <w:sz w:val="24"/>
          <w:lang w:val="en-US" w:eastAsia="zh-CN"/>
        </w:rPr>
        <w:t>2、项目其他要求</w:t>
      </w:r>
    </w:p>
    <w:p>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投标人应确保投标文件中的人员信息真实、有效。</w:t>
      </w:r>
    </w:p>
    <w:p>
      <w:pPr>
        <w:widowControl/>
        <w:spacing w:line="360" w:lineRule="auto"/>
        <w:ind w:firstLine="480" w:firstLineChars="200"/>
        <w:jc w:val="left"/>
        <w:rPr>
          <w:rFonts w:hint="default"/>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中标人不得以任何名义分包本项目工作中的主体工作内容。</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三</w:t>
      </w:r>
      <w:r>
        <w:rPr>
          <w:rFonts w:hint="eastAsia" w:ascii="宋体" w:hAnsi="宋体" w:cs="宋体"/>
          <w:b/>
          <w:bCs/>
          <w:sz w:val="24"/>
        </w:rPr>
        <w:t>条 合同提前终止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ascii="宋体" w:hAnsi="宋体" w:cs="宋体"/>
          <w:kern w:val="0"/>
          <w:sz w:val="24"/>
          <w:szCs w:val="20"/>
        </w:rPr>
      </w:pPr>
      <w:r>
        <w:rPr>
          <w:rFonts w:hint="eastAsia" w:ascii="宋体" w:hAnsi="宋体" w:cs="宋体"/>
          <w:kern w:val="0"/>
          <w:sz w:val="24"/>
          <w:szCs w:val="20"/>
        </w:rPr>
        <w:t>（3）该活动因故临时取消。</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四</w:t>
      </w:r>
      <w:r>
        <w:rPr>
          <w:rFonts w:hint="eastAsia" w:ascii="宋体" w:hAnsi="宋体" w:cs="宋体"/>
          <w:b/>
          <w:bCs/>
          <w:sz w:val="24"/>
        </w:rPr>
        <w:t>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五</w:t>
      </w:r>
      <w:r>
        <w:rPr>
          <w:rFonts w:hint="eastAsia" w:ascii="宋体" w:hAnsi="宋体" w:cs="宋体"/>
          <w:b/>
          <w:bCs/>
          <w:sz w:val="24"/>
        </w:rPr>
        <w:t>条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六</w:t>
      </w:r>
      <w:r>
        <w:rPr>
          <w:rFonts w:hint="eastAsia" w:ascii="宋体" w:hAnsi="宋体" w:cs="宋体"/>
          <w:b/>
          <w:bCs/>
          <w:sz w:val="24"/>
        </w:rPr>
        <w:t>条风险责任</w:t>
      </w:r>
    </w:p>
    <w:p>
      <w:pPr>
        <w:spacing w:line="360" w:lineRule="auto"/>
        <w:ind w:firstLine="480" w:firstLineChars="200"/>
        <w:rPr>
          <w:rFonts w:ascii="宋体" w:hAnsi="宋体" w:cs="宋体"/>
          <w:sz w:val="24"/>
        </w:rPr>
      </w:pPr>
      <w:r>
        <w:rPr>
          <w:rFonts w:hint="eastAsia" w:ascii="宋体" w:hAnsi="宋体" w:cs="宋体"/>
          <w:sz w:val="24"/>
        </w:rPr>
        <w:t>乙方应完全地按照【QH2024</w:t>
      </w:r>
      <w:r>
        <w:rPr>
          <w:rFonts w:hint="eastAsia" w:ascii="宋体" w:hAnsi="宋体" w:cs="宋体"/>
          <w:sz w:val="24"/>
          <w:lang w:val="en-US" w:eastAsia="zh-CN"/>
        </w:rPr>
        <w:t>067</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七</w:t>
      </w:r>
      <w:r>
        <w:rPr>
          <w:rFonts w:hint="eastAsia" w:ascii="宋体" w:hAnsi="宋体" w:cs="宋体"/>
          <w:b/>
          <w:bCs/>
          <w:sz w:val="24"/>
        </w:rPr>
        <w:t>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（1）因乙方原因，未能按合同约定的日期(含协商延缓的日期)确保活动正常举办的；</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八</w:t>
      </w:r>
      <w:r>
        <w:rPr>
          <w:rFonts w:hint="eastAsia" w:ascii="宋体" w:hAnsi="宋体" w:cs="宋体"/>
          <w:b/>
          <w:bCs/>
          <w:sz w:val="24"/>
        </w:rPr>
        <w:t>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6" w:name="_Toc793"/>
      <w:r>
        <w:rPr>
          <w:rFonts w:hint="eastAsia" w:ascii="宋体" w:hAnsi="宋体" w:cs="宋体"/>
          <w:b/>
          <w:bCs/>
          <w:sz w:val="24"/>
        </w:rPr>
        <w:t>用户需求书</w:t>
      </w:r>
      <w:bookmarkEnd w:id="16"/>
    </w:p>
    <w:p>
      <w:pPr>
        <w:numPr>
          <w:ilvl w:val="0"/>
          <w:numId w:val="10"/>
        </w:numPr>
        <w:spacing w:line="360" w:lineRule="auto"/>
        <w:ind w:firstLine="482" w:firstLineChars="200"/>
        <w:outlineLvl w:val="1"/>
        <w:rPr>
          <w:rFonts w:ascii="宋体" w:hAnsi="宋体" w:cs="宋体"/>
          <w:b/>
          <w:sz w:val="24"/>
        </w:rPr>
      </w:pPr>
      <w:bookmarkStart w:id="17" w:name="_Toc96337997"/>
      <w:bookmarkStart w:id="18" w:name="_Toc51746099"/>
      <w:r>
        <w:rPr>
          <w:rFonts w:hint="eastAsia" w:ascii="宋体" w:hAnsi="宋体" w:cs="宋体"/>
          <w:b/>
          <w:sz w:val="24"/>
        </w:rPr>
        <w:t>项目背景</w:t>
      </w:r>
      <w:bookmarkEnd w:id="17"/>
    </w:p>
    <w:p>
      <w:pPr>
        <w:tabs>
          <w:tab w:val="left" w:pos="720"/>
        </w:tabs>
        <w:autoSpaceDE w:val="0"/>
        <w:autoSpaceDN w:val="0"/>
        <w:adjustRightInd w:val="0"/>
        <w:spacing w:line="360" w:lineRule="auto"/>
        <w:ind w:right="17" w:firstLine="480" w:firstLineChars="200"/>
        <w:jc w:val="left"/>
        <w:outlineLvl w:val="1"/>
      </w:pPr>
      <w:r>
        <w:rPr>
          <w:rFonts w:hint="eastAsia" w:ascii="宋体" w:hAnsi="宋体" w:cs="宋体"/>
          <w:sz w:val="24"/>
        </w:rPr>
        <w:t>为贯彻落实《前海深港现代服务业合作区总体发展规划》中的“培育壮大现代海洋产业”“打造规划设计集聚区”等任务要求，推动前海海洋、规划建筑领域国际合作，吸引国际企业、科研机构等优质资源集聚前海，加快打造前海海工装备和规划设计两大集聚区，</w:t>
      </w:r>
      <w:r>
        <w:rPr>
          <w:rFonts w:hint="default" w:ascii="宋体" w:hAnsi="宋体" w:cs="宋体"/>
          <w:sz w:val="24"/>
        </w:rPr>
        <w:t>前海管理局代表团</w:t>
      </w:r>
      <w:r>
        <w:rPr>
          <w:rFonts w:hint="eastAsia" w:ascii="宋体" w:hAnsi="宋体" w:cs="宋体"/>
          <w:sz w:val="24"/>
        </w:rPr>
        <w:t>于2024年9月赴比利时和克罗地亚开展经贸交流活动。期间，代表团拟在比利时布鲁塞尔、克罗地亚萨格勒布各召开1场前海经贸推介及企业对接活动（共2场）。为切实有效提升出访工作成效，拟采购第三方服务。</w:t>
      </w:r>
    </w:p>
    <w:bookmarkEnd w:id="18"/>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二、服务要求</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中标方将对两场经贸推介及企业对接活动的策划及实施进行服务。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一）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采购人宣传册部分）；邀请函设计及印刷；资料运输；项目开展音乐调试及播放；活动翻译及传译设备准备；茶歇准备；现场摄影；配备专业人员进行项目开展流程把控等。</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（二）项目期间：场地沟通接洽；项目现场相关设备及相关搭建服务；配合采购人员做好彩排工作；项目期间设备保障及维护；对参加项目人员安全保障及协调处理项目期间突发性等其他事务。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（三）项目收尾：交接相关图像、纸质资料，按要求印刷及提供电子版。</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（四）后续服务：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项目售后服务期限自最终成果通过采购人审查之日起的1年内，服务期内中标人应向采购人提供后续的咨询服务，并协助采购人完成各种后续审计、评估等工作。</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三、商务要求</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（一）服务期限</w:t>
      </w:r>
    </w:p>
    <w:p>
      <w:pPr>
        <w:widowControl/>
        <w:spacing w:line="360" w:lineRule="auto"/>
        <w:ind w:firstLine="480" w:firstLineChars="200"/>
        <w:rPr>
          <w:rFonts w:ascii="宋体" w:hAnsi="宋体" w:cs="宋体"/>
          <w:b/>
          <w:bCs/>
          <w:kern w:val="0"/>
          <w:sz w:val="24"/>
        </w:rPr>
      </w:pPr>
      <w:r>
        <w:rPr>
          <w:rFonts w:hint="eastAsia" w:ascii="宋体" w:hAnsi="宋体" w:cs="宋体"/>
          <w:sz w:val="24"/>
        </w:rPr>
        <w:t>自合同签订之日起至本次出访结束。</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1.本次投标为总价包干，投标报价总价作为中标人与采购人签订的合同金额。项目预算控制583</w:t>
      </w:r>
      <w:r>
        <w:rPr>
          <w:rFonts w:hint="eastAsia" w:ascii="宋体" w:hAnsi="宋体" w:cs="宋体"/>
          <w:sz w:val="24"/>
          <w:lang w:val="en-US" w:eastAsia="zh-CN"/>
        </w:rPr>
        <w:t>,</w:t>
      </w:r>
      <w:r>
        <w:rPr>
          <w:rFonts w:hint="default" w:ascii="宋体" w:hAnsi="宋体" w:cs="宋体"/>
          <w:sz w:val="24"/>
          <w:lang w:eastAsia="zh-CN"/>
        </w:rPr>
        <w:t>000</w:t>
      </w:r>
      <w:r>
        <w:rPr>
          <w:rFonts w:hint="eastAsia" w:ascii="宋体" w:hAnsi="宋体" w:cs="宋体"/>
          <w:sz w:val="24"/>
        </w:rPr>
        <w:t>.00元以内，投标人的报价不可高于预算（限价），否则投标人的投标文件视同无效。本项目服务费包括但不限于服务成本、法定税费和企业的利润。</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4.投标人应充分了解项目的情况及任何其他足以影响报价的情况，任何因忽视或误解项目情况而导致的索赔或服务期限延长申请将不获批准。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ascii="宋体" w:hAnsi="宋体" w:cs="宋体"/>
          <w:sz w:val="24"/>
        </w:rPr>
      </w:pPr>
      <w:r>
        <w:rPr>
          <w:rFonts w:hint="eastAsia" w:ascii="宋体" w:hAnsi="宋体" w:cs="宋体"/>
          <w:sz w:val="24"/>
        </w:rPr>
        <w:t>本项目共分二期进行付款：</w:t>
      </w:r>
    </w:p>
    <w:p>
      <w:pPr>
        <w:widowControl/>
        <w:spacing w:line="360" w:lineRule="auto"/>
        <w:ind w:firstLine="480" w:firstLineChars="200"/>
        <w:rPr>
          <w:rFonts w:ascii="宋体" w:hAnsi="宋体" w:cs="宋体"/>
          <w:sz w:val="24"/>
        </w:rPr>
      </w:pPr>
      <w:r>
        <w:rPr>
          <w:rFonts w:hint="eastAsia" w:ascii="宋体" w:hAnsi="宋体" w:cs="宋体"/>
          <w:sz w:val="24"/>
        </w:rPr>
        <w:t>1、第一期：自本合同签订之日起15个工作日内，根据中标方提出的付款申请，采购人向中标方支付合同总价款的50%；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2、第二期：出访结束后（2场活动结束后），并通过采购人验收工作，且验收合格，采购人向中标方支付同总价款的50%；</w:t>
      </w:r>
    </w:p>
    <w:p>
      <w:pPr>
        <w:widowControl/>
        <w:spacing w:line="360" w:lineRule="auto"/>
        <w:ind w:firstLine="480" w:firstLineChars="200"/>
        <w:rPr>
          <w:rFonts w:ascii="宋体" w:hAnsi="宋体" w:cs="宋体"/>
          <w:sz w:val="24"/>
        </w:rPr>
      </w:pPr>
      <w:r>
        <w:rPr>
          <w:rFonts w:hint="eastAsia" w:ascii="宋体" w:hAnsi="宋体" w:cs="宋体"/>
          <w:sz w:val="24"/>
        </w:rPr>
        <w:t>上述每期款项均在满足付款条件，通过采购人审查批准，且采购人收到中标方开具的载明相应金额的合格发票后15个工作日内付至乙方指定银行账户。中标方需提供符合国家有关财税规定的正规发票。</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w:t>
      </w:r>
      <w:r>
        <w:rPr>
          <w:rFonts w:hint="eastAsia" w:ascii="宋体" w:hAnsi="宋体" w:cs="宋体"/>
          <w:b/>
          <w:bCs/>
          <w:kern w:val="0"/>
          <w:sz w:val="24"/>
          <w:lang w:val="en-US" w:eastAsia="zh-CN"/>
        </w:rPr>
        <w:t>验收方式及</w:t>
      </w:r>
      <w:r>
        <w:rPr>
          <w:rFonts w:hint="eastAsia" w:ascii="宋体" w:hAnsi="宋体" w:cs="宋体"/>
          <w:b/>
          <w:bCs/>
          <w:kern w:val="0"/>
          <w:sz w:val="24"/>
        </w:rPr>
        <w:t>项目其他要求</w:t>
      </w:r>
    </w:p>
    <w:p>
      <w:pPr>
        <w:widowControl/>
        <w:spacing w:line="360" w:lineRule="auto"/>
        <w:ind w:firstLine="480" w:firstLineChars="200"/>
        <w:rPr>
          <w:rFonts w:hint="default"/>
          <w:lang w:val="en-US" w:eastAsia="zh-CN"/>
        </w:rPr>
      </w:pPr>
      <w:r>
        <w:rPr>
          <w:rFonts w:hint="eastAsia" w:ascii="宋体" w:hAnsi="宋体" w:cs="宋体"/>
          <w:sz w:val="24"/>
          <w:lang w:val="en-US" w:eastAsia="zh-CN"/>
        </w:rPr>
        <w:t>1、验收方式</w:t>
      </w:r>
    </w:p>
    <w:p>
      <w:pPr>
        <w:widowControl/>
        <w:spacing w:line="360" w:lineRule="auto"/>
        <w:ind w:firstLine="480" w:firstLineChars="200"/>
        <w:rPr>
          <w:rFonts w:hint="eastAsia" w:ascii="宋体" w:hAnsi="宋体" w:cs="宋体"/>
          <w:sz w:val="24"/>
        </w:rPr>
      </w:pPr>
      <w:r>
        <w:rPr>
          <w:rFonts w:hint="eastAsia" w:ascii="宋体" w:hAnsi="宋体" w:cs="宋体"/>
          <w:sz w:val="24"/>
          <w:lang w:val="en-US" w:eastAsia="zh-CN"/>
        </w:rPr>
        <w:t>中标</w:t>
      </w:r>
      <w:r>
        <w:rPr>
          <w:rFonts w:hint="eastAsia" w:ascii="宋体" w:hAnsi="宋体" w:cs="宋体"/>
          <w:sz w:val="24"/>
        </w:rPr>
        <w:t>方承接服务项目后，</w:t>
      </w:r>
      <w:r>
        <w:rPr>
          <w:rFonts w:hint="eastAsia" w:ascii="宋体" w:hAnsi="宋体" w:cs="宋体"/>
          <w:sz w:val="24"/>
          <w:lang w:val="en-US" w:eastAsia="zh-CN"/>
        </w:rPr>
        <w:t>采购</w:t>
      </w:r>
      <w:r>
        <w:rPr>
          <w:rFonts w:hint="eastAsia" w:ascii="宋体" w:hAnsi="宋体" w:cs="宋体"/>
          <w:sz w:val="24"/>
        </w:rPr>
        <w:t>方可对项目实施情况进行全程跟踪和监督，</w:t>
      </w:r>
      <w:r>
        <w:rPr>
          <w:rFonts w:hint="eastAsia" w:ascii="宋体" w:hAnsi="宋体" w:cs="宋体"/>
          <w:sz w:val="24"/>
          <w:lang w:val="en-US" w:eastAsia="zh-CN"/>
        </w:rPr>
        <w:t>中标</w:t>
      </w:r>
      <w:r>
        <w:rPr>
          <w:rFonts w:hint="eastAsia" w:ascii="宋体" w:hAnsi="宋体" w:cs="宋体"/>
          <w:sz w:val="24"/>
        </w:rPr>
        <w:t>方应当积极配合。</w:t>
      </w:r>
      <w:r>
        <w:rPr>
          <w:rFonts w:hint="eastAsia" w:ascii="宋体" w:hAnsi="宋体" w:cs="宋体"/>
          <w:sz w:val="24"/>
          <w:lang w:val="en-US" w:eastAsia="zh-CN"/>
        </w:rPr>
        <w:t>中标</w:t>
      </w:r>
      <w:r>
        <w:rPr>
          <w:rFonts w:hint="eastAsia" w:ascii="宋体" w:hAnsi="宋体" w:cs="宋体"/>
          <w:sz w:val="24"/>
        </w:rPr>
        <w:t>方需提供项目方案、印刷材料；出访结束后提供相关图像、纸质资料，相关内容经</w:t>
      </w:r>
      <w:r>
        <w:rPr>
          <w:rFonts w:hint="eastAsia" w:ascii="宋体" w:hAnsi="宋体" w:cs="宋体"/>
          <w:sz w:val="24"/>
          <w:lang w:val="en-US" w:eastAsia="zh-CN"/>
        </w:rPr>
        <w:t>采购</w:t>
      </w:r>
      <w:r>
        <w:rPr>
          <w:rFonts w:hint="eastAsia" w:ascii="宋体" w:hAnsi="宋体" w:cs="宋体"/>
          <w:sz w:val="24"/>
        </w:rPr>
        <w:t>方组织处室认可。</w:t>
      </w:r>
    </w:p>
    <w:p>
      <w:pPr>
        <w:widowControl/>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2、项目其他要求</w:t>
      </w:r>
    </w:p>
    <w:p>
      <w:pPr>
        <w:widowControl/>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投标人应确保投标文件中的人员信息真实、有效。</w:t>
      </w:r>
    </w:p>
    <w:p>
      <w:pPr>
        <w:widowControl/>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中标人不得以任何名义分包本项目工作中的主体工作内容。</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6.中标人无正当理由解除合同的，应向采购人支付合同总额20%的违约金。</w:t>
      </w:r>
    </w:p>
    <w:p>
      <w:pPr>
        <w:widowControl/>
        <w:spacing w:line="360" w:lineRule="auto"/>
        <w:ind w:firstLine="480" w:firstLineChars="200"/>
        <w:jc w:val="left"/>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spacing w:line="360" w:lineRule="auto"/>
        <w:outlineLvl w:val="0"/>
        <w:rPr>
          <w:rFonts w:ascii="宋体" w:cs="宋体"/>
          <w:b/>
          <w:bCs/>
          <w:sz w:val="24"/>
        </w:rPr>
      </w:pPr>
      <w:r>
        <w:rPr>
          <w:rFonts w:hint="eastAsia" w:ascii="宋体" w:hAnsi="宋体" w:cs="宋体"/>
          <w:sz w:val="24"/>
        </w:rPr>
        <w:br w:type="page"/>
      </w:r>
      <w:bookmarkStart w:id="19" w:name="_Toc6457"/>
      <w:r>
        <w:rPr>
          <w:rFonts w:hint="eastAsia" w:ascii="宋体" w:cs="宋体"/>
          <w:b/>
          <w:bCs/>
          <w:sz w:val="24"/>
        </w:rPr>
        <w:t>第六章 投标文件初审及招标项目评分表</w:t>
      </w:r>
      <w:bookmarkEnd w:id="19"/>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vAlign w:val="center"/>
          </w:tcPr>
          <w:p>
            <w:pPr>
              <w:spacing w:line="360" w:lineRule="auto"/>
              <w:jc w:val="left"/>
              <w:rPr>
                <w:rFonts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p>
          <w:p>
            <w:pPr>
              <w:spacing w:line="360" w:lineRule="auto"/>
              <w:jc w:val="left"/>
              <w:rPr>
                <w:rFonts w:ascii="宋体" w:hAnsi="宋体" w:cs="宋体"/>
                <w:kern w:val="0"/>
                <w:sz w:val="24"/>
              </w:rPr>
            </w:pPr>
            <w:r>
              <w:rPr>
                <w:rFonts w:hint="eastAsia" w:ascii="宋体" w:hAnsi="宋体" w:cs="宋体"/>
                <w:kern w:val="0"/>
                <w:sz w:val="24"/>
              </w:rPr>
              <w:t>投标报价得分=(评标基准价／投标报价)×15</w:t>
            </w:r>
          </w:p>
          <w:p>
            <w:pPr>
              <w:numPr>
                <w:ilvl w:val="0"/>
                <w:numId w:val="11"/>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11"/>
              </w:numPr>
              <w:spacing w:line="360" w:lineRule="auto"/>
              <w:ind w:left="0" w:firstLine="0"/>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ascii="宋体" w:hAnsi="宋体" w:cs="宋体"/>
                <w:bCs/>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p>
            <w:pPr>
              <w:spacing w:line="360" w:lineRule="auto"/>
              <w:jc w:val="left"/>
              <w:rPr>
                <w:rFonts w:ascii="宋体" w:hAnsi="宋体" w:cs="宋体"/>
                <w:bCs/>
                <w:sz w:val="24"/>
              </w:rPr>
            </w:pPr>
            <w:r>
              <w:rPr>
                <w:rFonts w:hint="eastAsia" w:ascii="宋体" w:hAnsi="宋体" w:cs="宋体"/>
                <w:bCs/>
                <w:sz w:val="24"/>
              </w:rPr>
              <w:t>3.投标报价得分四舍五入后，小数点后保留两位有效数。</w:t>
            </w:r>
          </w:p>
          <w:p>
            <w:pPr>
              <w:spacing w:line="360" w:lineRule="auto"/>
              <w:jc w:val="left"/>
              <w:rPr>
                <w:rFonts w:ascii="宋体" w:hAnsi="宋体" w:cs="宋体"/>
                <w:kern w:val="0"/>
                <w:sz w:val="24"/>
              </w:rPr>
            </w:pPr>
            <w:r>
              <w:rPr>
                <w:rFonts w:hint="eastAsia" w:ascii="宋体" w:hAnsi="宋体" w:cs="宋体"/>
                <w:bCs/>
                <w:sz w:val="24"/>
              </w:rPr>
              <w:t>4.本项目所属行业：  其他未列明行业 。</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47</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相关项目经验</w:t>
            </w:r>
          </w:p>
        </w:tc>
        <w:tc>
          <w:tcPr>
            <w:tcW w:w="5907" w:type="dxa"/>
            <w:vAlign w:val="center"/>
          </w:tcPr>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（一）评审标准：</w:t>
            </w:r>
          </w:p>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从201</w:t>
            </w:r>
            <w:r>
              <w:rPr>
                <w:rFonts w:hint="eastAsia" w:ascii="宋体" w:hAnsi="宋体" w:cs="宋体"/>
                <w:kern w:val="0"/>
                <w:sz w:val="24"/>
              </w:rPr>
              <w:t>9</w:t>
            </w:r>
            <w:r>
              <w:rPr>
                <w:rFonts w:hint="eastAsia" w:ascii="宋体" w:hAnsi="宋体" w:cs="宋体"/>
                <w:kern w:val="0"/>
                <w:sz w:val="24"/>
                <w:lang w:val="zh-CN"/>
              </w:rPr>
              <w:t>年1月</w:t>
            </w:r>
            <w:r>
              <w:rPr>
                <w:rFonts w:hint="eastAsia" w:ascii="宋体" w:hAnsi="宋体" w:cs="宋体"/>
                <w:kern w:val="0"/>
                <w:sz w:val="24"/>
              </w:rPr>
              <w:t>1日起</w:t>
            </w:r>
            <w:r>
              <w:rPr>
                <w:rFonts w:hint="eastAsia" w:ascii="宋体" w:hAnsi="宋体" w:cs="宋体"/>
                <w:kern w:val="0"/>
                <w:sz w:val="24"/>
                <w:lang w:val="zh-CN"/>
              </w:rPr>
              <w:t>至投标截止之日止（</w:t>
            </w:r>
            <w:r>
              <w:rPr>
                <w:rFonts w:hint="eastAsia" w:ascii="宋体" w:hAnsi="宋体" w:cs="宋体"/>
                <w:kern w:val="0"/>
                <w:sz w:val="24"/>
              </w:rPr>
              <w:t>以合同签订日期为准</w:t>
            </w:r>
            <w:r>
              <w:rPr>
                <w:rFonts w:hint="eastAsia" w:ascii="宋体" w:hAnsi="宋体" w:cs="宋体"/>
                <w:kern w:val="0"/>
                <w:sz w:val="24"/>
                <w:lang w:val="zh-CN"/>
              </w:rPr>
              <w:t>），投标人具</w:t>
            </w:r>
            <w:r>
              <w:rPr>
                <w:rFonts w:hint="eastAsia" w:ascii="宋体" w:hAnsi="宋体" w:cs="宋体"/>
                <w:kern w:val="0"/>
                <w:sz w:val="24"/>
              </w:rPr>
              <w:t>有举办境外招商同类项目相关活动的经验</w:t>
            </w:r>
            <w:r>
              <w:rPr>
                <w:rFonts w:hint="eastAsia" w:ascii="宋体" w:hAnsi="宋体" w:cs="宋体"/>
                <w:kern w:val="0"/>
                <w:sz w:val="24"/>
                <w:lang w:val="zh-CN"/>
              </w:rPr>
              <w:t>，每项</w:t>
            </w:r>
            <w:r>
              <w:rPr>
                <w:rFonts w:hint="eastAsia" w:ascii="宋体" w:hAnsi="宋体" w:cs="宋体"/>
                <w:kern w:val="0"/>
                <w:sz w:val="24"/>
              </w:rPr>
              <w:t>3</w:t>
            </w:r>
            <w:r>
              <w:rPr>
                <w:rFonts w:hint="eastAsia" w:ascii="宋体" w:hAnsi="宋体" w:cs="宋体"/>
                <w:kern w:val="0"/>
                <w:sz w:val="24"/>
                <w:lang w:val="zh-CN"/>
              </w:rPr>
              <w:t>分，最高1</w:t>
            </w:r>
            <w:r>
              <w:rPr>
                <w:rFonts w:hint="eastAsia" w:ascii="宋体" w:hAnsi="宋体" w:cs="宋体"/>
                <w:kern w:val="0"/>
                <w:sz w:val="24"/>
              </w:rPr>
              <w:t>8</w:t>
            </w:r>
            <w:r>
              <w:rPr>
                <w:rFonts w:hint="eastAsia" w:ascii="宋体" w:hAnsi="宋体" w:cs="宋体"/>
                <w:kern w:val="0"/>
                <w:sz w:val="24"/>
                <w:lang w:val="zh-CN"/>
              </w:rPr>
              <w:t>分。</w:t>
            </w:r>
          </w:p>
          <w:p>
            <w:pPr>
              <w:autoSpaceDE w:val="0"/>
              <w:autoSpaceDN w:val="0"/>
              <w:adjustRightInd w:val="0"/>
              <w:spacing w:line="460" w:lineRule="exact"/>
              <w:jc w:val="left"/>
              <w:rPr>
                <w:rFonts w:ascii="宋体" w:hAnsi="宋体" w:cs="宋体"/>
                <w:sz w:val="24"/>
                <w:lang w:val="zh-CN"/>
              </w:rPr>
            </w:pPr>
            <w:r>
              <w:rPr>
                <w:rFonts w:hint="eastAsia" w:ascii="宋体" w:hAnsi="宋体" w:cs="宋体"/>
                <w:sz w:val="24"/>
                <w:lang w:val="zh-CN"/>
              </w:rPr>
              <w:t>（二）证明文件：</w:t>
            </w:r>
          </w:p>
          <w:p>
            <w:pPr>
              <w:autoSpaceDE w:val="0"/>
              <w:autoSpaceDN w:val="0"/>
              <w:adjustRightInd w:val="0"/>
              <w:spacing w:line="460" w:lineRule="exact"/>
              <w:jc w:val="left"/>
              <w:rPr>
                <w:rFonts w:ascii="宋体" w:hAnsi="宋体" w:cs="宋体"/>
                <w:kern w:val="0"/>
                <w:sz w:val="24"/>
                <w:lang w:val="zh-CN"/>
              </w:rPr>
            </w:pPr>
            <w:r>
              <w:rPr>
                <w:rFonts w:hint="eastAsia" w:ascii="宋体" w:hAnsi="宋体" w:cs="宋体"/>
                <w:sz w:val="24"/>
                <w:lang w:val="zh-CN"/>
              </w:rPr>
              <w:t>须提供业绩合同关键页（包括但不限于合同封面、合作内容、</w:t>
            </w:r>
            <w:r>
              <w:rPr>
                <w:rFonts w:hint="eastAsia" w:ascii="宋体" w:hAnsi="宋体" w:cs="宋体"/>
                <w:sz w:val="24"/>
              </w:rPr>
              <w:t>签订时间及</w:t>
            </w:r>
            <w:r>
              <w:rPr>
                <w:rFonts w:hint="eastAsia" w:ascii="宋体" w:hAnsi="宋体" w:cs="宋体"/>
                <w:sz w:val="24"/>
                <w:lang w:val="zh-CN"/>
              </w:rPr>
              <w:t>双方盖章页等）扫描件</w:t>
            </w:r>
            <w:r>
              <w:rPr>
                <w:rFonts w:hint="eastAsia" w:ascii="宋体" w:hAnsi="宋体" w:cs="宋体"/>
                <w:sz w:val="24"/>
              </w:rPr>
              <w:t>或复印件</w:t>
            </w:r>
            <w:r>
              <w:rPr>
                <w:rFonts w:hint="eastAsia" w:ascii="宋体" w:hAnsi="宋体" w:cs="宋体"/>
                <w:sz w:val="24"/>
                <w:lang w:val="zh-CN"/>
              </w:rPr>
              <w:t>，扫描件</w:t>
            </w:r>
            <w:r>
              <w:rPr>
                <w:rFonts w:hint="eastAsia" w:ascii="宋体" w:hAnsi="宋体" w:cs="宋体"/>
                <w:sz w:val="24"/>
              </w:rPr>
              <w:t>或复印件</w:t>
            </w:r>
            <w:r>
              <w:rPr>
                <w:rFonts w:hint="eastAsia" w:ascii="宋体" w:hAnsi="宋体" w:cs="宋体"/>
                <w:sz w:val="24"/>
                <w:lang w:val="zh-CN"/>
              </w:rPr>
              <w:t>加盖投标人公章，原件备查。投标人提供虚假材料的，将做无效投标处理，涉嫌存在违法违规行为的，依法报主管部门处理处罚。</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18</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p>
        </w:tc>
        <w:tc>
          <w:tcPr>
            <w:tcW w:w="5907" w:type="dxa"/>
            <w:vAlign w:val="center"/>
          </w:tcPr>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（一）评分内容：</w:t>
            </w:r>
          </w:p>
          <w:p>
            <w:pPr>
              <w:spacing w:line="460" w:lineRule="exact"/>
              <w:jc w:val="left"/>
              <w:rPr>
                <w:rFonts w:ascii="宋体" w:hAnsi="宋体" w:cs="宋体"/>
                <w:sz w:val="24"/>
                <w:lang w:val="zh-CN"/>
              </w:rPr>
            </w:pPr>
            <w:r>
              <w:rPr>
                <w:rFonts w:hint="eastAsia" w:ascii="宋体" w:hAnsi="宋体" w:cs="宋体"/>
                <w:sz w:val="24"/>
                <w:lang w:val="zh-CN"/>
              </w:rPr>
              <w:t>具有</w:t>
            </w:r>
            <w:r>
              <w:rPr>
                <w:rFonts w:hint="eastAsia" w:ascii="宋体" w:hAnsi="宋体" w:cs="宋体"/>
                <w:sz w:val="24"/>
              </w:rPr>
              <w:t>境外</w:t>
            </w:r>
            <w:r>
              <w:rPr>
                <w:rFonts w:hint="eastAsia" w:ascii="宋体" w:hAnsi="宋体" w:cs="宋体"/>
                <w:kern w:val="0"/>
                <w:sz w:val="24"/>
              </w:rPr>
              <w:t>招商类相关的活动举办经验的</w:t>
            </w:r>
            <w:r>
              <w:rPr>
                <w:rFonts w:hint="eastAsia" w:ascii="宋体" w:hAnsi="宋体" w:cs="宋体"/>
                <w:sz w:val="24"/>
                <w:lang w:val="zh-CN"/>
              </w:rPr>
              <w:t>，每提供1项得</w:t>
            </w:r>
            <w:r>
              <w:rPr>
                <w:rFonts w:hint="eastAsia" w:ascii="宋体" w:hAnsi="宋体" w:cs="宋体"/>
                <w:sz w:val="24"/>
                <w:lang w:val="en-US" w:eastAsia="zh-CN"/>
              </w:rPr>
              <w:t>3</w:t>
            </w:r>
            <w:r>
              <w:rPr>
                <w:rFonts w:hint="eastAsia" w:ascii="宋体" w:hAnsi="宋体" w:cs="宋体"/>
                <w:sz w:val="24"/>
                <w:lang w:val="zh-CN"/>
              </w:rPr>
              <w:t>分，满分</w:t>
            </w:r>
            <w:r>
              <w:rPr>
                <w:rFonts w:hint="eastAsia" w:ascii="宋体" w:hAnsi="宋体" w:cs="宋体"/>
                <w:sz w:val="24"/>
              </w:rPr>
              <w:t>15分</w:t>
            </w:r>
            <w:r>
              <w:rPr>
                <w:rFonts w:hint="eastAsia" w:ascii="宋体" w:hAnsi="宋体" w:cs="宋体"/>
                <w:sz w:val="24"/>
                <w:lang w:val="zh-CN"/>
              </w:rPr>
              <w:t>。其他不得分。</w:t>
            </w:r>
          </w:p>
          <w:p>
            <w:pPr>
              <w:spacing w:line="460" w:lineRule="exact"/>
              <w:jc w:val="left"/>
              <w:rPr>
                <w:rFonts w:ascii="宋体" w:hAnsi="宋体" w:cs="宋体"/>
                <w:sz w:val="24"/>
                <w:lang w:val="zh-CN"/>
              </w:rPr>
            </w:pPr>
            <w:r>
              <w:rPr>
                <w:rFonts w:hint="eastAsia" w:ascii="宋体" w:hAnsi="宋体" w:cs="宋体"/>
                <w:sz w:val="24"/>
                <w:lang w:val="zh-CN"/>
              </w:rPr>
              <w:t>（二）评分依据：</w:t>
            </w:r>
          </w:p>
          <w:p>
            <w:pPr>
              <w:spacing w:line="460" w:lineRule="exact"/>
              <w:jc w:val="left"/>
              <w:rPr>
                <w:rFonts w:ascii="宋体" w:hAnsi="宋体" w:cs="宋体"/>
                <w:sz w:val="24"/>
              </w:rPr>
            </w:pPr>
            <w:r>
              <w:rPr>
                <w:rFonts w:hint="eastAsia" w:ascii="宋体" w:hAnsi="宋体" w:cs="宋体"/>
                <w:sz w:val="24"/>
                <w:lang w:val="zh-CN"/>
              </w:rPr>
              <w:t>1.拟安排的项目负责人须为投标人在职员工，提供通过投标人购买的</w:t>
            </w:r>
            <w:r>
              <w:rPr>
                <w:rFonts w:hint="eastAsia" w:ascii="宋体" w:hAnsi="宋体" w:cs="宋体"/>
                <w:sz w:val="24"/>
              </w:rPr>
              <w:t>近3</w:t>
            </w:r>
            <w:r>
              <w:rPr>
                <w:rFonts w:hint="eastAsia" w:ascii="宋体" w:hAnsi="宋体" w:cs="宋体"/>
                <w:sz w:val="24"/>
                <w:lang w:val="zh-CN"/>
              </w:rPr>
              <w:t>个月</w:t>
            </w:r>
            <w:r>
              <w:rPr>
                <w:rFonts w:hint="eastAsia" w:ascii="宋体" w:hAnsi="宋体" w:cs="宋体"/>
                <w:sz w:val="24"/>
              </w:rPr>
              <w:t>内</w:t>
            </w:r>
            <w:r>
              <w:rPr>
                <w:rFonts w:hint="eastAsia" w:ascii="宋体" w:hAnsi="宋体" w:cs="宋体"/>
                <w:sz w:val="24"/>
                <w:lang w:val="zh-CN"/>
              </w:rPr>
              <w:t>（202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rPr>
              <w:t>5</w:t>
            </w:r>
            <w:r>
              <w:rPr>
                <w:rFonts w:hint="eastAsia" w:ascii="宋体" w:hAnsi="宋体" w:cs="宋体"/>
                <w:sz w:val="24"/>
                <w:lang w:val="zh-CN"/>
              </w:rPr>
              <w:t>月-202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rPr>
              <w:t>7</w:t>
            </w:r>
            <w:r>
              <w:rPr>
                <w:rFonts w:hint="eastAsia" w:ascii="宋体" w:hAnsi="宋体" w:cs="宋体"/>
                <w:sz w:val="24"/>
                <w:lang w:val="zh-CN"/>
              </w:rPr>
              <w:t>月）任意1个月的社保证明及相关证明资料（社保证明资料应当至少包含医疗保险，证明资料可为社保收缴部门盖章证明资料、社保窗口打印资料或社保官网截图。）作为得分依据。</w:t>
            </w:r>
            <w:r>
              <w:rPr>
                <w:rFonts w:hint="eastAsia" w:ascii="宋体" w:hAnsi="宋体" w:cs="宋体"/>
                <w:sz w:val="24"/>
              </w:rPr>
              <w:t>如供应商为新成立企业且成立时间不足一个月</w:t>
            </w:r>
            <w:r>
              <w:rPr>
                <w:rFonts w:hint="eastAsia" w:ascii="宋体" w:hAnsi="宋体" w:cs="宋体"/>
                <w:sz w:val="24"/>
                <w:lang w:val="zh-CN"/>
              </w:rPr>
              <w:t>，</w:t>
            </w:r>
            <w:r>
              <w:rPr>
                <w:rFonts w:hint="eastAsia" w:ascii="宋体" w:hAnsi="宋体" w:cs="宋体"/>
                <w:sz w:val="24"/>
              </w:rPr>
              <w:t>可提供加盖公章的情况说明或者证明材料亦视为符合。</w:t>
            </w:r>
            <w:r>
              <w:rPr>
                <w:rFonts w:hint="eastAsia" w:ascii="宋体" w:hAnsi="宋体" w:cs="宋体"/>
                <w:sz w:val="24"/>
                <w:lang w:val="zh-CN"/>
              </w:rPr>
              <w:t>若为退休返聘人员，需提供说明函（格式自拟），无需提供相关人员社保，亦可得分。</w:t>
            </w:r>
            <w:r>
              <w:rPr>
                <w:rFonts w:hint="eastAsia" w:ascii="宋体" w:hAnsi="宋体" w:cs="宋体"/>
                <w:sz w:val="24"/>
              </w:rPr>
              <w:t>未按要求提供</w:t>
            </w:r>
            <w:r>
              <w:rPr>
                <w:rFonts w:hint="eastAsia" w:ascii="宋体" w:hAnsi="宋体" w:cs="宋体"/>
                <w:sz w:val="24"/>
                <w:lang w:val="zh-CN"/>
              </w:rPr>
              <w:t>的，本项不得分。</w:t>
            </w:r>
          </w:p>
          <w:p>
            <w:pPr>
              <w:spacing w:line="460" w:lineRule="exact"/>
              <w:jc w:val="left"/>
              <w:rPr>
                <w:rFonts w:ascii="宋体" w:hAnsi="宋体" w:cs="宋体"/>
                <w:sz w:val="24"/>
                <w:lang w:val="zh-CN"/>
              </w:rPr>
            </w:pPr>
            <w:r>
              <w:rPr>
                <w:rFonts w:hint="eastAsia" w:ascii="宋体" w:hAnsi="宋体" w:cs="宋体"/>
                <w:sz w:val="24"/>
                <w:lang w:val="zh-CN"/>
              </w:rPr>
              <w:t>2.项目负责人的项目经验须提供项目合同关键信息（包括但不限于合同封面、合作内容、双方盖章页等，</w:t>
            </w:r>
            <w:r>
              <w:rPr>
                <w:rFonts w:hint="eastAsia" w:ascii="宋体" w:hAnsi="宋体" w:cs="宋体"/>
                <w:sz w:val="24"/>
              </w:rPr>
              <w:t>体现人员名称</w:t>
            </w:r>
            <w:r>
              <w:rPr>
                <w:rFonts w:hint="eastAsia" w:ascii="宋体" w:hAnsi="宋体" w:cs="宋体"/>
                <w:sz w:val="24"/>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spacing w:line="460" w:lineRule="exact"/>
              <w:jc w:val="left"/>
              <w:rPr>
                <w:rFonts w:ascii="宋体" w:hAnsi="宋体" w:cs="宋体"/>
                <w:kern w:val="0"/>
                <w:sz w:val="24"/>
                <w:lang w:val="zh-CN"/>
              </w:rPr>
            </w:pPr>
            <w:r>
              <w:rPr>
                <w:rFonts w:hint="eastAsia" w:ascii="宋体" w:hAnsi="宋体" w:cs="宋体"/>
                <w:sz w:val="24"/>
              </w:rPr>
              <w:t>3</w:t>
            </w:r>
            <w:r>
              <w:rPr>
                <w:rFonts w:hint="eastAsia" w:ascii="宋体" w:hAnsi="宋体" w:cs="宋体"/>
                <w:sz w:val="24"/>
                <w:lang w:val="zh-CN"/>
              </w:rPr>
              <w:t>.以上资料均要求提供</w:t>
            </w:r>
            <w:r>
              <w:rPr>
                <w:rFonts w:hint="eastAsia" w:ascii="宋体" w:hAnsi="宋体" w:cs="宋体"/>
                <w:sz w:val="24"/>
              </w:rPr>
              <w:t>扫描件或</w:t>
            </w:r>
            <w:r>
              <w:rPr>
                <w:rFonts w:hint="eastAsia" w:ascii="宋体" w:hAnsi="宋体" w:cs="宋体"/>
                <w:sz w:val="24"/>
                <w:lang w:val="zh-CN"/>
              </w:rPr>
              <w:t>复印件加盖投标人公章，</w:t>
            </w:r>
            <w:r>
              <w:rPr>
                <w:rFonts w:hint="eastAsia" w:ascii="宋体" w:hAnsi="宋体" w:cs="宋体"/>
                <w:sz w:val="24"/>
              </w:rPr>
              <w:t>原件备查，</w:t>
            </w:r>
            <w:r>
              <w:rPr>
                <w:rFonts w:hint="eastAsia" w:ascii="宋体" w:hAnsi="宋体" w:cs="宋体"/>
                <w:sz w:val="24"/>
                <w:lang w:val="zh-CN"/>
              </w:rPr>
              <w:t>评分中出现无证明资料或专家无法凭所提供资料判断是否得分的情况，一律作不得分处理。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r>
              <w:rPr>
                <w:rFonts w:ascii="宋体" w:hAnsi="宋体" w:cs="宋体"/>
                <w:sz w:val="24"/>
              </w:rPr>
              <w:t>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460" w:lineRule="exact"/>
              <w:jc w:val="center"/>
              <w:rPr>
                <w:rFonts w:ascii="宋体" w:hAnsi="宋体" w:cs="宋体"/>
                <w:sz w:val="24"/>
                <w:lang w:val="sq-AL"/>
              </w:rPr>
            </w:pPr>
            <w:r>
              <w:rPr>
                <w:rFonts w:hint="eastAsia" w:ascii="宋体" w:hAnsi="宋体" w:cs="宋体"/>
                <w:sz w:val="24"/>
              </w:rPr>
              <w:t>团队成员（项目负责人除外）</w:t>
            </w:r>
          </w:p>
        </w:tc>
        <w:tc>
          <w:tcPr>
            <w:tcW w:w="5907" w:type="dxa"/>
            <w:vAlign w:val="center"/>
          </w:tcPr>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（一）评分内容：</w:t>
            </w:r>
          </w:p>
          <w:p>
            <w:pPr>
              <w:autoSpaceDE w:val="0"/>
              <w:autoSpaceDN w:val="0"/>
              <w:adjustRightInd w:val="0"/>
              <w:spacing w:line="460" w:lineRule="exact"/>
              <w:jc w:val="left"/>
              <w:rPr>
                <w:rFonts w:ascii="宋体" w:hAnsi="宋体" w:cs="宋体"/>
                <w:sz w:val="24"/>
              </w:rPr>
            </w:pPr>
            <w:r>
              <w:rPr>
                <w:rFonts w:hint="eastAsia" w:ascii="宋体" w:hAnsi="宋体" w:cs="宋体"/>
                <w:sz w:val="24"/>
              </w:rPr>
              <w:t>拟派本</w:t>
            </w:r>
            <w:r>
              <w:rPr>
                <w:rFonts w:hint="eastAsia" w:ascii="宋体" w:hAnsi="宋体" w:cs="宋体"/>
                <w:sz w:val="24"/>
                <w:lang w:val="zh-CN"/>
              </w:rPr>
              <w:t>项目团队成员不少于3人（含），</w:t>
            </w:r>
            <w:r>
              <w:rPr>
                <w:rFonts w:hint="eastAsia" w:ascii="宋体" w:hAnsi="宋体" w:cs="宋体"/>
                <w:sz w:val="24"/>
              </w:rPr>
              <w:t>否则本项不得分：</w:t>
            </w:r>
          </w:p>
          <w:p>
            <w:pPr>
              <w:pStyle w:val="6"/>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具有</w:t>
            </w:r>
            <w:r>
              <w:rPr>
                <w:rFonts w:hint="eastAsia" w:ascii="宋体" w:hAnsi="宋体" w:cs="宋体"/>
                <w:sz w:val="24"/>
                <w:szCs w:val="24"/>
              </w:rPr>
              <w:t>境外</w:t>
            </w:r>
            <w:r>
              <w:rPr>
                <w:rFonts w:hint="eastAsia" w:ascii="宋体" w:hAnsi="宋体" w:cs="宋体"/>
                <w:kern w:val="0"/>
                <w:sz w:val="24"/>
                <w:szCs w:val="24"/>
              </w:rPr>
              <w:t>招商类相关的活动举办经验的</w:t>
            </w:r>
            <w:r>
              <w:rPr>
                <w:rFonts w:hint="eastAsia" w:ascii="宋体" w:hAnsi="宋体" w:cs="宋体"/>
                <w:sz w:val="24"/>
                <w:szCs w:val="24"/>
                <w:lang w:val="zh-CN"/>
              </w:rPr>
              <w:t>，每提供1</w:t>
            </w:r>
            <w:r>
              <w:rPr>
                <w:rFonts w:hint="eastAsia" w:ascii="宋体" w:hAnsi="宋体" w:cs="宋体"/>
                <w:sz w:val="24"/>
                <w:szCs w:val="24"/>
              </w:rPr>
              <w:t>人</w:t>
            </w:r>
            <w:r>
              <w:rPr>
                <w:rFonts w:hint="eastAsia" w:ascii="宋体" w:hAnsi="宋体" w:cs="宋体"/>
                <w:sz w:val="24"/>
                <w:szCs w:val="24"/>
                <w:lang w:val="zh-CN"/>
              </w:rPr>
              <w:t>得</w:t>
            </w:r>
            <w:r>
              <w:rPr>
                <w:rFonts w:hint="eastAsia" w:ascii="宋体" w:hAnsi="宋体" w:cs="宋体"/>
                <w:sz w:val="24"/>
                <w:szCs w:val="24"/>
              </w:rPr>
              <w:t>3</w:t>
            </w:r>
            <w:r>
              <w:rPr>
                <w:rFonts w:hint="eastAsia" w:ascii="宋体" w:hAnsi="宋体" w:cs="宋体"/>
                <w:sz w:val="24"/>
                <w:szCs w:val="24"/>
                <w:lang w:val="zh-CN"/>
              </w:rPr>
              <w:t>分，满分</w:t>
            </w:r>
            <w:r>
              <w:rPr>
                <w:rFonts w:hint="eastAsia" w:ascii="宋体" w:hAnsi="宋体" w:cs="宋体"/>
                <w:sz w:val="24"/>
                <w:szCs w:val="24"/>
              </w:rPr>
              <w:t>9</w:t>
            </w:r>
            <w:r>
              <w:rPr>
                <w:rFonts w:hint="eastAsia" w:ascii="宋体" w:hAnsi="宋体" w:cs="宋体"/>
                <w:sz w:val="24"/>
                <w:szCs w:val="24"/>
                <w:lang w:val="zh-CN"/>
              </w:rPr>
              <w:t>分。其他不得分。（</w:t>
            </w:r>
            <w:r>
              <w:rPr>
                <w:rFonts w:hint="eastAsia" w:ascii="宋体" w:hAnsi="宋体" w:cs="宋体"/>
                <w:sz w:val="24"/>
                <w:szCs w:val="24"/>
                <w:lang w:val="en-US" w:eastAsia="zh-CN"/>
              </w:rPr>
              <w:t>同一项目多人参与可重复计分</w:t>
            </w:r>
            <w:r>
              <w:rPr>
                <w:rFonts w:hint="eastAsia" w:ascii="宋体" w:hAnsi="宋体" w:cs="宋体"/>
                <w:sz w:val="24"/>
                <w:szCs w:val="24"/>
                <w:lang w:val="zh-CN"/>
              </w:rPr>
              <w:t>）</w:t>
            </w:r>
          </w:p>
          <w:p>
            <w:pPr>
              <w:spacing w:line="460" w:lineRule="exact"/>
              <w:jc w:val="left"/>
              <w:rPr>
                <w:rFonts w:ascii="宋体" w:hAnsi="宋体" w:cs="宋体"/>
                <w:sz w:val="24"/>
                <w:lang w:val="zh-CN"/>
              </w:rPr>
            </w:pPr>
            <w:r>
              <w:rPr>
                <w:rFonts w:hint="eastAsia" w:ascii="宋体" w:hAnsi="宋体" w:cs="宋体"/>
                <w:sz w:val="24"/>
                <w:lang w:val="zh-CN"/>
              </w:rPr>
              <w:t>（二）评分依据：</w:t>
            </w:r>
          </w:p>
          <w:p>
            <w:pPr>
              <w:spacing w:line="460" w:lineRule="exact"/>
              <w:jc w:val="left"/>
              <w:rPr>
                <w:rFonts w:ascii="宋体" w:hAnsi="宋体" w:cs="宋体"/>
                <w:sz w:val="24"/>
                <w:lang w:val="zh-CN"/>
              </w:rPr>
            </w:pPr>
            <w:r>
              <w:rPr>
                <w:rFonts w:hint="eastAsia" w:ascii="宋体" w:hAnsi="宋体" w:cs="宋体"/>
                <w:sz w:val="24"/>
                <w:lang w:val="zh-CN"/>
              </w:rPr>
              <w:t>1.拟安排的项目团队成员须为投标人在职员工，提供通过投标人购买的</w:t>
            </w:r>
            <w:r>
              <w:rPr>
                <w:rFonts w:hint="eastAsia" w:ascii="宋体" w:hAnsi="宋体" w:cs="宋体"/>
                <w:sz w:val="24"/>
              </w:rPr>
              <w:t>近3</w:t>
            </w:r>
            <w:r>
              <w:rPr>
                <w:rFonts w:hint="eastAsia" w:ascii="宋体" w:hAnsi="宋体" w:cs="宋体"/>
                <w:sz w:val="24"/>
                <w:lang w:val="zh-CN"/>
              </w:rPr>
              <w:t>个月</w:t>
            </w:r>
            <w:r>
              <w:rPr>
                <w:rFonts w:hint="eastAsia" w:ascii="宋体" w:hAnsi="宋体" w:cs="宋体"/>
                <w:sz w:val="24"/>
              </w:rPr>
              <w:t>内</w:t>
            </w:r>
            <w:r>
              <w:rPr>
                <w:rFonts w:hint="eastAsia" w:ascii="宋体" w:hAnsi="宋体" w:cs="宋体"/>
                <w:sz w:val="24"/>
                <w:lang w:val="zh-CN"/>
              </w:rPr>
              <w:t>（202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rPr>
              <w:t>5</w:t>
            </w:r>
            <w:r>
              <w:rPr>
                <w:rFonts w:hint="eastAsia" w:ascii="宋体" w:hAnsi="宋体" w:cs="宋体"/>
                <w:sz w:val="24"/>
                <w:lang w:val="zh-CN"/>
              </w:rPr>
              <w:t>月-202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rPr>
              <w:t>7</w:t>
            </w:r>
            <w:r>
              <w:rPr>
                <w:rFonts w:hint="eastAsia" w:ascii="宋体" w:hAnsi="宋体" w:cs="宋体"/>
                <w:sz w:val="24"/>
                <w:lang w:val="zh-CN"/>
              </w:rPr>
              <w:t>月）任意1个月的社保证明及相关证明资料（社保证明资料应当至少包含医疗保险，证明资料可为社保收缴部门盖章证明资料、社保窗口打印资料或社保官网截图。）作为得分依据。</w:t>
            </w:r>
            <w:r>
              <w:rPr>
                <w:rFonts w:hint="eastAsia" w:ascii="宋体" w:hAnsi="宋体" w:cs="宋体"/>
                <w:sz w:val="24"/>
              </w:rPr>
              <w:t>如供应商为新成立企业且成立时间不足一个月</w:t>
            </w:r>
            <w:r>
              <w:rPr>
                <w:rFonts w:hint="eastAsia" w:ascii="宋体" w:hAnsi="宋体" w:cs="宋体"/>
                <w:sz w:val="24"/>
                <w:lang w:val="zh-CN"/>
              </w:rPr>
              <w:t>，</w:t>
            </w:r>
            <w:r>
              <w:rPr>
                <w:rFonts w:hint="eastAsia" w:ascii="宋体" w:hAnsi="宋体" w:cs="宋体"/>
                <w:sz w:val="24"/>
              </w:rPr>
              <w:t>可提供加盖公章的情况说明或者证明材料亦视为符合。</w:t>
            </w:r>
            <w:r>
              <w:rPr>
                <w:rFonts w:hint="eastAsia" w:ascii="宋体" w:hAnsi="宋体" w:cs="宋体"/>
                <w:sz w:val="24"/>
                <w:lang w:val="zh-CN"/>
              </w:rPr>
              <w:t>若为退休返聘人员，需提供说明函（格式自拟），无需提供相关人员社保，亦可得分。</w:t>
            </w:r>
            <w:r>
              <w:rPr>
                <w:rFonts w:hint="eastAsia" w:ascii="宋体" w:hAnsi="宋体" w:cs="宋体"/>
                <w:sz w:val="24"/>
              </w:rPr>
              <w:t>未按要求提供</w:t>
            </w:r>
            <w:r>
              <w:rPr>
                <w:rFonts w:hint="eastAsia" w:ascii="宋体" w:hAnsi="宋体" w:cs="宋体"/>
                <w:sz w:val="24"/>
                <w:lang w:val="zh-CN"/>
              </w:rPr>
              <w:t>的，本项不得分。</w:t>
            </w:r>
          </w:p>
          <w:p>
            <w:pPr>
              <w:spacing w:line="460" w:lineRule="exact"/>
              <w:jc w:val="left"/>
              <w:rPr>
                <w:rFonts w:ascii="宋体" w:hAnsi="宋体" w:cs="宋体"/>
                <w:sz w:val="24"/>
                <w:lang w:val="zh-CN"/>
              </w:rPr>
            </w:pPr>
            <w:r>
              <w:rPr>
                <w:rFonts w:hint="eastAsia" w:ascii="宋体" w:hAnsi="宋体" w:cs="宋体"/>
                <w:sz w:val="24"/>
                <w:lang w:val="zh-CN"/>
              </w:rPr>
              <w:t>2.项目团队成员的项目经验须提供项目合同关键信息（包括但不限于合同封面、合作内容、双方盖章页等，</w:t>
            </w:r>
            <w:r>
              <w:rPr>
                <w:rFonts w:hint="eastAsia" w:ascii="宋体" w:hAnsi="宋体" w:cs="宋体"/>
                <w:sz w:val="24"/>
              </w:rPr>
              <w:t>体现人员名称</w:t>
            </w:r>
            <w:r>
              <w:rPr>
                <w:rFonts w:hint="eastAsia" w:ascii="宋体" w:hAnsi="宋体" w:cs="宋体"/>
                <w:sz w:val="24"/>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spacing w:line="460" w:lineRule="exact"/>
              <w:jc w:val="left"/>
              <w:rPr>
                <w:rFonts w:ascii="宋体" w:hAnsi="宋体" w:cs="宋体"/>
                <w:kern w:val="0"/>
                <w:sz w:val="24"/>
              </w:rPr>
            </w:pPr>
            <w:r>
              <w:rPr>
                <w:rFonts w:hint="eastAsia" w:ascii="宋体" w:hAnsi="宋体" w:cs="宋体"/>
                <w:sz w:val="24"/>
              </w:rPr>
              <w:t>3</w:t>
            </w:r>
            <w:r>
              <w:rPr>
                <w:rFonts w:hint="eastAsia" w:ascii="宋体" w:hAnsi="宋体" w:cs="宋体"/>
                <w:sz w:val="24"/>
                <w:lang w:val="zh-CN"/>
              </w:rPr>
              <w:t>.以上资料均要求提供</w:t>
            </w:r>
            <w:r>
              <w:rPr>
                <w:rFonts w:hint="eastAsia" w:ascii="宋体" w:hAnsi="宋体" w:cs="宋体"/>
                <w:sz w:val="24"/>
              </w:rPr>
              <w:t>扫描件或</w:t>
            </w:r>
            <w:r>
              <w:rPr>
                <w:rFonts w:hint="eastAsia" w:ascii="宋体" w:hAnsi="宋体" w:cs="宋体"/>
                <w:sz w:val="24"/>
                <w:lang w:val="zh-CN"/>
              </w:rPr>
              <w:t>复印件加盖投标人公章，</w:t>
            </w:r>
            <w:r>
              <w:rPr>
                <w:rFonts w:hint="eastAsia" w:ascii="宋体" w:hAnsi="宋体" w:cs="宋体"/>
                <w:sz w:val="24"/>
              </w:rPr>
              <w:t>原件备查，</w:t>
            </w:r>
            <w:r>
              <w:rPr>
                <w:rFonts w:hint="eastAsia" w:ascii="宋体" w:hAnsi="宋体" w:cs="宋体"/>
                <w:sz w:val="24"/>
                <w:lang w:val="zh-CN"/>
              </w:rPr>
              <w:t>评分中出现无证明资料或专家无法凭所提供资料判断是否得分的情况，一律作不得分处理。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9</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lang w:val="sq-AL"/>
              </w:rPr>
            </w:pPr>
            <w:r>
              <w:rPr>
                <w:rFonts w:hint="eastAsia" w:ascii="宋体" w:hAnsi="宋体" w:cs="宋体"/>
                <w:sz w:val="24"/>
                <w:lang w:val="zh-CN"/>
              </w:rPr>
              <w:t>诚信</w:t>
            </w:r>
          </w:p>
        </w:tc>
        <w:tc>
          <w:tcPr>
            <w:tcW w:w="5907" w:type="dxa"/>
            <w:vAlign w:val="center"/>
          </w:tcPr>
          <w:p>
            <w:pPr>
              <w:wordWrap w:val="0"/>
              <w:spacing w:line="360" w:lineRule="auto"/>
              <w:rPr>
                <w:rFonts w:ascii="宋体" w:hAnsi="宋体" w:cs="宋体"/>
                <w:sz w:val="24"/>
              </w:rPr>
            </w:pPr>
            <w:r>
              <w:rPr>
                <w:rFonts w:hint="eastAsia" w:ascii="宋体" w:hAnsi="宋体" w:cs="宋体"/>
                <w:sz w:val="24"/>
              </w:rPr>
              <w:t>根据《深圳市财政局关于印发〈深圳市财政局政府采购供应商信用信息管理办法〉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供应商须提供《诚信承诺函》（格式详见附件）作为证明材料，供应商须为诚信承诺函的真实性负责，若有虚假承诺，视同提供虚假资料，将依法承担相应法律责任。</w:t>
            </w:r>
          </w:p>
        </w:tc>
        <w:tc>
          <w:tcPr>
            <w:tcW w:w="860" w:type="dxa"/>
            <w:vAlign w:val="center"/>
          </w:tcPr>
          <w:p>
            <w:pPr>
              <w:spacing w:line="360" w:lineRule="auto"/>
              <w:jc w:val="center"/>
              <w:rPr>
                <w:rFonts w:ascii="宋体" w:hAnsi="宋体" w:cs="宋体"/>
                <w:sz w:val="24"/>
              </w:rPr>
            </w:pPr>
            <w:r>
              <w:rPr>
                <w:rFonts w:hint="eastAsia" w:ascii="宋体" w:hAnsi="宋体" w:cs="宋体"/>
                <w:sz w:val="24"/>
              </w:rPr>
              <w:t>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38</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460" w:lineRule="exact"/>
              <w:jc w:val="center"/>
              <w:rPr>
                <w:rFonts w:ascii="宋体" w:hAnsi="宋体" w:cs="宋体"/>
                <w:sz w:val="24"/>
              </w:rPr>
            </w:pPr>
            <w:r>
              <w:rPr>
                <w:rFonts w:hint="eastAsia" w:ascii="宋体" w:hAnsi="宋体" w:cs="宋体"/>
                <w:sz w:val="24"/>
              </w:rPr>
              <w:t>活动</w:t>
            </w:r>
            <w:r>
              <w:rPr>
                <w:rFonts w:hint="eastAsia" w:ascii="宋体" w:hAnsi="宋体" w:cs="宋体"/>
                <w:sz w:val="24"/>
                <w:lang w:val="zh-CN"/>
              </w:rPr>
              <w:t>方案</w:t>
            </w:r>
          </w:p>
        </w:tc>
        <w:tc>
          <w:tcPr>
            <w:tcW w:w="5907" w:type="dxa"/>
            <w:vAlign w:val="center"/>
          </w:tcPr>
          <w:p>
            <w:pPr>
              <w:numPr>
                <w:ilvl w:val="0"/>
                <w:numId w:val="12"/>
              </w:numPr>
              <w:spacing w:line="460" w:lineRule="exact"/>
              <w:rPr>
                <w:rFonts w:ascii="宋体" w:hAnsi="宋体" w:cs="宋体"/>
                <w:sz w:val="24"/>
                <w:lang w:val="zh-CN"/>
              </w:rPr>
            </w:pPr>
            <w:r>
              <w:rPr>
                <w:rFonts w:hint="eastAsia" w:ascii="宋体" w:hAnsi="宋体" w:cs="宋体"/>
                <w:sz w:val="24"/>
                <w:lang w:val="zh-CN"/>
              </w:rPr>
              <w:t>评审内容：</w:t>
            </w:r>
          </w:p>
          <w:p>
            <w:pPr>
              <w:spacing w:line="460" w:lineRule="exact"/>
              <w:rPr>
                <w:rFonts w:ascii="宋体" w:hAnsi="宋体" w:cs="宋体"/>
                <w:sz w:val="24"/>
                <w:lang w:val="zh-CN"/>
              </w:rPr>
            </w:pPr>
            <w:r>
              <w:rPr>
                <w:rFonts w:hint="eastAsia" w:ascii="宋体" w:hAnsi="宋体" w:cs="宋体"/>
                <w:sz w:val="24"/>
              </w:rPr>
              <w:t>根</w:t>
            </w:r>
            <w:r>
              <w:rPr>
                <w:rFonts w:hint="eastAsia" w:ascii="宋体" w:hAnsi="宋体" w:cs="宋体"/>
                <w:sz w:val="24"/>
                <w:lang w:val="zh-CN"/>
              </w:rPr>
              <w:t>据招标文件的需求和投标文件响应情况，</w:t>
            </w:r>
            <w:r>
              <w:rPr>
                <w:rFonts w:hint="eastAsia" w:ascii="宋体" w:hAnsi="宋体" w:cs="宋体"/>
                <w:sz w:val="24"/>
              </w:rPr>
              <w:t>对</w:t>
            </w:r>
            <w:r>
              <w:rPr>
                <w:rFonts w:hint="eastAsia" w:ascii="宋体" w:hAnsi="宋体" w:cs="宋体"/>
                <w:sz w:val="24"/>
                <w:lang w:val="zh-CN"/>
              </w:rPr>
              <w:t>本项目的实施方案进行评审：</w:t>
            </w:r>
          </w:p>
          <w:p>
            <w:pPr>
              <w:spacing w:line="460" w:lineRule="exact"/>
              <w:rPr>
                <w:rFonts w:ascii="宋体" w:hAnsi="宋体" w:cs="宋体"/>
                <w:sz w:val="24"/>
                <w:lang w:val="zh-CN"/>
              </w:rPr>
            </w:pPr>
            <w:r>
              <w:rPr>
                <w:rFonts w:hint="eastAsia" w:ascii="宋体" w:hAnsi="宋体" w:cs="宋体"/>
                <w:sz w:val="24"/>
                <w:lang w:val="zh-CN"/>
              </w:rPr>
              <w:t>1.</w:t>
            </w:r>
            <w:r>
              <w:rPr>
                <w:rFonts w:hint="eastAsia" w:ascii="宋体" w:hAnsi="宋体" w:cs="宋体"/>
                <w:sz w:val="24"/>
              </w:rPr>
              <w:t>活动方案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2.</w:t>
            </w:r>
            <w:r>
              <w:rPr>
                <w:rFonts w:hint="eastAsia" w:ascii="宋体" w:hAnsi="宋体" w:cs="宋体"/>
                <w:sz w:val="24"/>
              </w:rPr>
              <w:t>活动</w:t>
            </w:r>
            <w:r>
              <w:rPr>
                <w:rFonts w:hint="eastAsia" w:ascii="宋体" w:hAnsi="宋体" w:cs="宋体"/>
                <w:sz w:val="24"/>
                <w:lang w:val="zh-CN"/>
              </w:rPr>
              <w:t>流程；</w:t>
            </w:r>
          </w:p>
          <w:p>
            <w:pPr>
              <w:spacing w:line="460" w:lineRule="exact"/>
              <w:rPr>
                <w:rFonts w:ascii="宋体" w:hAnsi="宋体" w:cs="宋体"/>
                <w:sz w:val="24"/>
                <w:lang w:val="zh-CN"/>
              </w:rPr>
            </w:pPr>
            <w:r>
              <w:rPr>
                <w:rFonts w:hint="eastAsia" w:ascii="宋体" w:hAnsi="宋体" w:cs="宋体"/>
                <w:sz w:val="24"/>
                <w:lang w:val="zh-CN"/>
              </w:rPr>
              <w:t>3.工作手段；</w:t>
            </w:r>
          </w:p>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460" w:lineRule="exact"/>
              <w:rPr>
                <w:rFonts w:ascii="宋体" w:hAnsi="宋体" w:cs="宋体"/>
                <w:sz w:val="24"/>
                <w:lang w:val="zh-CN"/>
              </w:rPr>
            </w:pP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w:t>
            </w:r>
            <w:r>
              <w:rPr>
                <w:rFonts w:hint="eastAsia" w:ascii="宋体" w:hAnsi="宋体" w:cs="宋体"/>
                <w:sz w:val="24"/>
              </w:rPr>
              <w:t>二</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460" w:lineRule="exact"/>
              <w:rPr>
                <w:rFonts w:ascii="宋体" w:hAnsi="宋体" w:cs="宋体"/>
                <w:sz w:val="24"/>
                <w:lang w:val="zh-CN"/>
              </w:rPr>
            </w:pP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r>
              <w:rPr>
                <w:rFonts w:hint="eastAsia" w:ascii="宋体" w:hAnsi="宋体" w:cs="宋体"/>
                <w:sz w:val="24"/>
              </w:rPr>
              <w:t>：</w:t>
            </w:r>
          </w:p>
          <w:p>
            <w:pPr>
              <w:spacing w:line="460" w:lineRule="exact"/>
              <w:jc w:val="left"/>
              <w:rPr>
                <w:rFonts w:ascii="宋体" w:hAnsi="宋体" w:cs="宋体"/>
                <w:sz w:val="24"/>
              </w:rPr>
            </w:pPr>
            <w:r>
              <w:rPr>
                <w:rFonts w:hint="eastAsia" w:ascii="宋体" w:hAnsi="宋体" w:cs="宋体"/>
                <w:sz w:val="24"/>
              </w:rPr>
              <w:t>优评分标准：活动方案内容合理性强，能够保障项目任务实施和目标实现，</w:t>
            </w:r>
            <w:r>
              <w:rPr>
                <w:rFonts w:hint="eastAsia" w:ascii="宋体" w:hAnsi="宋体" w:cs="宋体"/>
                <w:sz w:val="24"/>
                <w:lang w:val="zh-CN"/>
              </w:rPr>
              <w:t>工作措施</w:t>
            </w:r>
            <w:r>
              <w:rPr>
                <w:rFonts w:hint="eastAsia" w:ascii="宋体" w:hAnsi="宋体" w:cs="宋体"/>
                <w:sz w:val="24"/>
              </w:rPr>
              <w:t>及方法可行，科学合理，工作流程详细，管理组织严密，有丰富的技术、安全、风险控制的保障措施；</w:t>
            </w:r>
          </w:p>
          <w:p>
            <w:pPr>
              <w:spacing w:line="460" w:lineRule="exact"/>
              <w:jc w:val="left"/>
              <w:rPr>
                <w:rFonts w:ascii="宋体" w:hAnsi="宋体" w:cs="宋体"/>
                <w:sz w:val="24"/>
              </w:rPr>
            </w:pPr>
            <w:r>
              <w:rPr>
                <w:rFonts w:hint="eastAsia" w:ascii="宋体" w:hAnsi="宋体" w:cs="宋体"/>
                <w:sz w:val="24"/>
              </w:rPr>
              <w:t>良评分标准：活动方案内容合理性较强，较能够保障项目任务实施和目标实现，</w:t>
            </w:r>
            <w:r>
              <w:rPr>
                <w:rFonts w:hint="eastAsia" w:ascii="宋体" w:hAnsi="宋体" w:cs="宋体"/>
                <w:sz w:val="24"/>
                <w:lang w:val="zh-CN"/>
              </w:rPr>
              <w:t>工作措施</w:t>
            </w:r>
            <w:r>
              <w:rPr>
                <w:rFonts w:hint="eastAsia" w:ascii="宋体" w:hAnsi="宋体" w:cs="宋体"/>
                <w:sz w:val="24"/>
              </w:rPr>
              <w:t>及方法可行，合理，工作流程较详细，管理组织良好，有一定的技术、安全、风险控制的保障措施；</w:t>
            </w:r>
          </w:p>
          <w:p>
            <w:pPr>
              <w:spacing w:line="460" w:lineRule="exact"/>
              <w:jc w:val="left"/>
              <w:rPr>
                <w:rFonts w:ascii="宋体" w:hAnsi="宋体" w:cs="宋体"/>
                <w:sz w:val="24"/>
              </w:rPr>
            </w:pPr>
            <w:r>
              <w:rPr>
                <w:rFonts w:hint="eastAsia" w:ascii="宋体" w:hAnsi="宋体" w:cs="宋体"/>
                <w:sz w:val="24"/>
              </w:rPr>
              <w:t>中评分标准：活动方案内容合理性一般，基本能够保障项目任务实施和目标实现，</w:t>
            </w:r>
            <w:r>
              <w:rPr>
                <w:rFonts w:hint="eastAsia" w:ascii="宋体" w:hAnsi="宋体" w:cs="宋体"/>
                <w:sz w:val="24"/>
                <w:lang w:val="zh-CN"/>
              </w:rPr>
              <w:t>工作措施</w:t>
            </w:r>
            <w:r>
              <w:rPr>
                <w:rFonts w:hint="eastAsia" w:ascii="宋体" w:hAnsi="宋体" w:cs="宋体"/>
                <w:sz w:val="24"/>
              </w:rPr>
              <w:t>及方法基本清晰、可行，工作流程一般，管理组织一般，有简单的技术、安全、风险控制的保障措施；</w:t>
            </w:r>
          </w:p>
          <w:p>
            <w:pPr>
              <w:spacing w:line="460" w:lineRule="exact"/>
              <w:jc w:val="left"/>
              <w:rPr>
                <w:rFonts w:ascii="宋体" w:hAnsi="宋体" w:cs="宋体"/>
                <w:sz w:val="24"/>
              </w:rPr>
            </w:pPr>
            <w:r>
              <w:rPr>
                <w:rFonts w:hint="eastAsia" w:ascii="宋体" w:hAnsi="宋体" w:cs="宋体"/>
                <w:sz w:val="24"/>
              </w:rPr>
              <w:t>差评分标准：活动方案内容合理性较差，不能够保障项目任务实施和目标实现，</w:t>
            </w:r>
            <w:r>
              <w:rPr>
                <w:rFonts w:hint="eastAsia" w:ascii="宋体" w:hAnsi="宋体" w:cs="宋体"/>
                <w:sz w:val="24"/>
                <w:lang w:val="zh-CN"/>
              </w:rPr>
              <w:t>工作措施</w:t>
            </w:r>
            <w:r>
              <w:rPr>
                <w:rFonts w:hint="eastAsia" w:ascii="宋体" w:hAnsi="宋体" w:cs="宋体"/>
                <w:sz w:val="24"/>
              </w:rPr>
              <w:t>及方法不合理，工作流程流程简单，没有技术、安全、风险控制的保障措施；</w:t>
            </w:r>
          </w:p>
          <w:p>
            <w:pPr>
              <w:spacing w:line="460" w:lineRule="exact"/>
              <w:jc w:val="left"/>
              <w:rPr>
                <w:rFonts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标文件比较，评价为优得</w:t>
            </w:r>
            <w:r>
              <w:rPr>
                <w:rFonts w:hint="eastAsia" w:ascii="宋体" w:hAnsi="宋体" w:cs="宋体"/>
                <w:sz w:val="24"/>
              </w:rPr>
              <w:t>6</w:t>
            </w:r>
            <w:r>
              <w:rPr>
                <w:rFonts w:hint="eastAsia" w:ascii="宋体" w:hAnsi="宋体" w:cs="宋体"/>
                <w:sz w:val="24"/>
                <w:lang w:val="zh-CN"/>
              </w:rPr>
              <w:t>分；评价为良得</w:t>
            </w:r>
            <w:r>
              <w:rPr>
                <w:rFonts w:hint="eastAsia" w:ascii="宋体" w:hAnsi="宋体" w:cs="宋体"/>
                <w:sz w:val="24"/>
              </w:rPr>
              <w:t>4</w:t>
            </w:r>
            <w:r>
              <w:rPr>
                <w:rFonts w:hint="eastAsia" w:ascii="宋体" w:hAnsi="宋体" w:cs="宋体"/>
                <w:sz w:val="24"/>
                <w:lang w:val="zh-CN"/>
              </w:rPr>
              <w:t>分；评价为中得</w:t>
            </w:r>
            <w:r>
              <w:rPr>
                <w:rFonts w:hint="eastAsia" w:ascii="宋体" w:hAnsi="宋体" w:cs="宋体"/>
                <w:sz w:val="24"/>
              </w:rPr>
              <w:t>2</w:t>
            </w:r>
            <w:r>
              <w:rPr>
                <w:rFonts w:hint="eastAsia" w:ascii="宋体" w:hAnsi="宋体" w:cs="宋体"/>
                <w:sz w:val="24"/>
                <w:lang w:val="zh-CN"/>
              </w:rPr>
              <w:t>分；评价为差得0分。</w:t>
            </w:r>
          </w:p>
        </w:tc>
        <w:tc>
          <w:tcPr>
            <w:tcW w:w="860" w:type="dxa"/>
            <w:vAlign w:val="center"/>
          </w:tcPr>
          <w:p>
            <w:pPr>
              <w:autoSpaceDE w:val="0"/>
              <w:autoSpaceDN w:val="0"/>
              <w:adjustRightInd w:val="0"/>
              <w:spacing w:line="460" w:lineRule="exact"/>
              <w:jc w:val="center"/>
              <w:rPr>
                <w:rFonts w:ascii="宋体" w:hAnsi="宋体" w:cs="宋体"/>
                <w:sz w:val="24"/>
              </w:rPr>
            </w:pPr>
            <w:r>
              <w:rPr>
                <w:rFonts w:hint="eastAsia" w:ascii="宋体" w:hAnsi="宋体" w:cs="宋体"/>
                <w:sz w:val="24"/>
              </w:rPr>
              <w:t>12</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场地构想与策划</w:t>
            </w:r>
          </w:p>
        </w:tc>
        <w:tc>
          <w:tcPr>
            <w:tcW w:w="5907" w:type="dxa"/>
            <w:vAlign w:val="center"/>
          </w:tcPr>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460" w:lineRule="exact"/>
              <w:rPr>
                <w:rFonts w:ascii="宋体" w:hAnsi="宋体" w:cs="宋体"/>
                <w:sz w:val="24"/>
                <w:lang w:val="zh-CN"/>
              </w:rPr>
            </w:pPr>
            <w:r>
              <w:rPr>
                <w:rFonts w:hint="eastAsia" w:ascii="宋体" w:hAnsi="宋体" w:cs="宋体"/>
                <w:sz w:val="24"/>
                <w:lang w:val="zh-CN"/>
              </w:rPr>
              <w:t>根据投标供应商针对本项目场地构想与策划的理解进行评审：</w:t>
            </w:r>
          </w:p>
          <w:p>
            <w:pPr>
              <w:spacing w:line="460" w:lineRule="exact"/>
              <w:rPr>
                <w:rFonts w:ascii="宋体" w:hAnsi="宋体" w:cs="宋体"/>
                <w:sz w:val="24"/>
                <w:lang w:val="zh-CN"/>
              </w:rPr>
            </w:pPr>
            <w:r>
              <w:rPr>
                <w:rFonts w:hint="eastAsia" w:ascii="宋体" w:hAnsi="宋体" w:cs="宋体"/>
                <w:sz w:val="24"/>
                <w:lang w:val="zh-CN"/>
              </w:rPr>
              <w:t>1.场地使用构想；</w:t>
            </w:r>
          </w:p>
          <w:p>
            <w:pPr>
              <w:spacing w:line="460" w:lineRule="exact"/>
              <w:rPr>
                <w:rFonts w:ascii="宋体" w:hAnsi="宋体" w:cs="宋体"/>
                <w:sz w:val="24"/>
                <w:lang w:val="zh-CN"/>
              </w:rPr>
            </w:pPr>
            <w:r>
              <w:rPr>
                <w:rFonts w:hint="eastAsia" w:ascii="宋体" w:hAnsi="宋体" w:cs="宋体"/>
                <w:sz w:val="24"/>
                <w:lang w:val="zh-CN"/>
              </w:rPr>
              <w:t>2.</w:t>
            </w:r>
            <w:r>
              <w:rPr>
                <w:rFonts w:hint="eastAsia" w:ascii="宋体" w:hAnsi="宋体" w:cs="宋体"/>
                <w:sz w:val="24"/>
              </w:rPr>
              <w:t>活动</w:t>
            </w:r>
            <w:r>
              <w:rPr>
                <w:rFonts w:hint="eastAsia" w:ascii="宋体" w:hAnsi="宋体" w:cs="宋体"/>
                <w:sz w:val="24"/>
                <w:lang w:val="zh-CN"/>
              </w:rPr>
              <w:t>场地空间策划。</w:t>
            </w:r>
          </w:p>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460" w:lineRule="exact"/>
              <w:rPr>
                <w:rFonts w:ascii="宋体" w:hAnsi="宋体" w:cs="宋体"/>
                <w:sz w:val="24"/>
                <w:lang w:val="zh-CN"/>
              </w:rPr>
            </w:pPr>
            <w:r>
              <w:rPr>
                <w:rFonts w:hint="eastAsia" w:ascii="宋体" w:hAnsi="宋体" w:cs="宋体"/>
                <w:sz w:val="24"/>
                <w:lang w:val="zh-CN"/>
              </w:rPr>
              <w:t>以上内容满足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6分</w:t>
            </w:r>
            <w:r>
              <w:rPr>
                <w:rFonts w:hint="eastAsia" w:ascii="宋体" w:hAnsi="宋体" w:cs="宋体"/>
                <w:sz w:val="24"/>
                <w:lang w:val="zh-CN"/>
              </w:rPr>
              <w:t>，满足任意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460" w:lineRule="exact"/>
              <w:rPr>
                <w:rFonts w:ascii="宋体" w:hAnsi="宋体" w:cs="宋体"/>
                <w:sz w:val="24"/>
                <w:lang w:val="zh-CN"/>
              </w:rPr>
            </w:pP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460" w:lineRule="exact"/>
              <w:rPr>
                <w:rFonts w:ascii="宋体" w:hAnsi="宋体" w:cs="宋体"/>
                <w:sz w:val="24"/>
                <w:lang w:val="zh-CN"/>
              </w:rPr>
            </w:pPr>
            <w:r>
              <w:rPr>
                <w:rFonts w:hint="eastAsia" w:ascii="宋体" w:hAnsi="宋体" w:cs="宋体"/>
                <w:sz w:val="24"/>
                <w:lang w:val="zh-CN"/>
              </w:rPr>
              <w:t>优：场地使用构想合理，</w:t>
            </w:r>
            <w:r>
              <w:rPr>
                <w:rFonts w:hint="eastAsia" w:ascii="宋体" w:hAnsi="宋体" w:cs="宋体"/>
                <w:sz w:val="24"/>
              </w:rPr>
              <w:t>活动</w:t>
            </w:r>
            <w:r>
              <w:rPr>
                <w:rFonts w:hint="eastAsia" w:ascii="宋体" w:hAnsi="宋体" w:cs="宋体"/>
                <w:sz w:val="24"/>
                <w:lang w:val="zh-CN"/>
              </w:rPr>
              <w:t>场地有清晰的空间策划；</w:t>
            </w:r>
          </w:p>
          <w:p>
            <w:pPr>
              <w:spacing w:line="460" w:lineRule="exact"/>
              <w:rPr>
                <w:rFonts w:ascii="宋体" w:hAnsi="宋体" w:cs="宋体"/>
                <w:sz w:val="24"/>
                <w:lang w:val="zh-CN"/>
              </w:rPr>
            </w:pPr>
            <w:r>
              <w:rPr>
                <w:rFonts w:hint="eastAsia" w:ascii="宋体" w:hAnsi="宋体" w:cs="宋体"/>
                <w:sz w:val="24"/>
                <w:lang w:val="zh-CN"/>
              </w:rPr>
              <w:t>良：场地使用构想</w:t>
            </w:r>
            <w:r>
              <w:rPr>
                <w:rFonts w:hint="eastAsia" w:ascii="宋体" w:hAnsi="宋体" w:cs="宋体"/>
                <w:sz w:val="24"/>
              </w:rPr>
              <w:t>较合理</w:t>
            </w:r>
            <w:r>
              <w:rPr>
                <w:rFonts w:hint="eastAsia" w:ascii="宋体" w:hAnsi="宋体" w:cs="宋体"/>
                <w:sz w:val="24"/>
                <w:lang w:val="zh-CN"/>
              </w:rPr>
              <w:t>、</w:t>
            </w:r>
            <w:r>
              <w:rPr>
                <w:rFonts w:hint="eastAsia" w:ascii="宋体" w:hAnsi="宋体" w:cs="宋体"/>
                <w:sz w:val="24"/>
              </w:rPr>
              <w:t>活动</w:t>
            </w:r>
            <w:r>
              <w:rPr>
                <w:rFonts w:hint="eastAsia" w:ascii="宋体" w:hAnsi="宋体" w:cs="宋体"/>
                <w:sz w:val="24"/>
                <w:lang w:val="zh-CN"/>
              </w:rPr>
              <w:t>场地空间策划</w:t>
            </w:r>
            <w:r>
              <w:rPr>
                <w:rFonts w:hint="eastAsia" w:ascii="宋体" w:hAnsi="宋体" w:cs="宋体"/>
                <w:sz w:val="24"/>
              </w:rPr>
              <w:t>较清晰</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中：场地使用构想、</w:t>
            </w:r>
            <w:r>
              <w:rPr>
                <w:rFonts w:hint="eastAsia" w:ascii="宋体" w:hAnsi="宋体" w:cs="宋体"/>
                <w:sz w:val="24"/>
              </w:rPr>
              <w:t>活动</w:t>
            </w:r>
            <w:r>
              <w:rPr>
                <w:rFonts w:hint="eastAsia" w:ascii="宋体" w:hAnsi="宋体" w:cs="宋体"/>
                <w:sz w:val="24"/>
                <w:lang w:val="zh-CN"/>
              </w:rPr>
              <w:t>场地空间策划一般；</w:t>
            </w:r>
          </w:p>
          <w:p>
            <w:pPr>
              <w:spacing w:line="460" w:lineRule="exact"/>
              <w:rPr>
                <w:rFonts w:ascii="宋体" w:hAnsi="宋体" w:cs="宋体"/>
                <w:sz w:val="24"/>
                <w:lang w:val="zh-CN"/>
              </w:rPr>
            </w:pPr>
            <w:r>
              <w:rPr>
                <w:rFonts w:hint="eastAsia" w:ascii="宋体" w:hAnsi="宋体" w:cs="宋体"/>
                <w:sz w:val="24"/>
                <w:lang w:val="zh-CN"/>
              </w:rPr>
              <w:t>差：场地使用构想、</w:t>
            </w:r>
            <w:r>
              <w:rPr>
                <w:rFonts w:hint="eastAsia" w:ascii="宋体" w:hAnsi="宋体" w:cs="宋体"/>
                <w:sz w:val="24"/>
              </w:rPr>
              <w:t>活动</w:t>
            </w:r>
            <w:r>
              <w:rPr>
                <w:rFonts w:hint="eastAsia" w:ascii="宋体" w:hAnsi="宋体" w:cs="宋体"/>
                <w:sz w:val="24"/>
                <w:lang w:val="zh-CN"/>
              </w:rPr>
              <w:t>场地空间策划不清晰。</w:t>
            </w:r>
          </w:p>
          <w:p>
            <w:pPr>
              <w:spacing w:after="60" w:line="460" w:lineRule="exact"/>
              <w:rPr>
                <w:rFonts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标文件比较，评价为优得</w:t>
            </w:r>
            <w:r>
              <w:rPr>
                <w:rFonts w:hint="eastAsia" w:ascii="宋体" w:hAnsi="宋体" w:cs="宋体"/>
                <w:sz w:val="24"/>
              </w:rPr>
              <w:t>6</w:t>
            </w:r>
            <w:r>
              <w:rPr>
                <w:rFonts w:hint="eastAsia" w:ascii="宋体" w:hAnsi="宋体" w:cs="宋体"/>
                <w:sz w:val="24"/>
                <w:lang w:val="zh-CN"/>
              </w:rPr>
              <w:t>分；评价为良得</w:t>
            </w:r>
            <w:r>
              <w:rPr>
                <w:rFonts w:hint="eastAsia" w:ascii="宋体" w:hAnsi="宋体" w:cs="宋体"/>
                <w:sz w:val="24"/>
              </w:rPr>
              <w:t>4</w:t>
            </w:r>
            <w:r>
              <w:rPr>
                <w:rFonts w:hint="eastAsia" w:ascii="宋体" w:hAnsi="宋体" w:cs="宋体"/>
                <w:sz w:val="24"/>
                <w:lang w:val="zh-CN"/>
              </w:rPr>
              <w:t>分；评价为中得</w:t>
            </w:r>
            <w:r>
              <w:rPr>
                <w:rFonts w:hint="eastAsia" w:ascii="宋体" w:hAnsi="宋体" w:cs="宋体"/>
                <w:sz w:val="24"/>
              </w:rPr>
              <w:t>2</w:t>
            </w:r>
            <w:r>
              <w:rPr>
                <w:rFonts w:hint="eastAsia" w:ascii="宋体" w:hAnsi="宋体" w:cs="宋体"/>
                <w:sz w:val="24"/>
                <w:lang w:val="zh-CN"/>
              </w:rPr>
              <w:t>分；评价为差得0分。</w:t>
            </w:r>
          </w:p>
        </w:tc>
        <w:tc>
          <w:tcPr>
            <w:tcW w:w="860"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rPr>
              <w:t>12</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工作成果预设</w:t>
            </w:r>
          </w:p>
        </w:tc>
        <w:tc>
          <w:tcPr>
            <w:tcW w:w="5907" w:type="dxa"/>
            <w:vAlign w:val="center"/>
          </w:tcPr>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460" w:lineRule="exact"/>
              <w:rPr>
                <w:rFonts w:ascii="宋体" w:hAnsi="宋体" w:cs="宋体"/>
                <w:sz w:val="24"/>
                <w:lang w:val="zh-CN"/>
              </w:rPr>
            </w:pPr>
            <w:r>
              <w:rPr>
                <w:rFonts w:hint="eastAsia" w:ascii="宋体" w:hAnsi="宋体" w:cs="宋体"/>
                <w:sz w:val="24"/>
                <w:lang w:val="zh-CN"/>
              </w:rPr>
              <w:t>根据投标供应商针对本项目工作成果预设进行评审：</w:t>
            </w:r>
          </w:p>
          <w:p>
            <w:pPr>
              <w:spacing w:line="460" w:lineRule="exact"/>
              <w:rPr>
                <w:rFonts w:ascii="宋体" w:hAnsi="宋体" w:cs="宋体"/>
                <w:sz w:val="24"/>
                <w:lang w:val="zh-CN"/>
              </w:rPr>
            </w:pPr>
            <w:r>
              <w:rPr>
                <w:rFonts w:hint="eastAsia" w:ascii="宋体" w:hAnsi="宋体" w:cs="宋体"/>
                <w:sz w:val="24"/>
                <w:lang w:val="zh-CN"/>
              </w:rPr>
              <w:t>1.</w:t>
            </w:r>
            <w:r>
              <w:rPr>
                <w:rFonts w:hint="eastAsia" w:ascii="宋体" w:hAnsi="宋体" w:cs="宋体"/>
                <w:sz w:val="24"/>
              </w:rPr>
              <w:t>活动</w:t>
            </w:r>
            <w:r>
              <w:rPr>
                <w:rFonts w:hint="eastAsia" w:ascii="宋体" w:hAnsi="宋体" w:cs="宋体"/>
                <w:sz w:val="24"/>
                <w:lang w:val="zh-CN"/>
              </w:rPr>
              <w:t>目标和预期成果；</w:t>
            </w:r>
          </w:p>
          <w:p>
            <w:pPr>
              <w:spacing w:line="460" w:lineRule="exact"/>
              <w:rPr>
                <w:rFonts w:ascii="宋体" w:hAnsi="宋体" w:cs="宋体"/>
                <w:sz w:val="24"/>
                <w:lang w:val="zh-CN"/>
              </w:rPr>
            </w:pPr>
            <w:r>
              <w:rPr>
                <w:rFonts w:hint="eastAsia" w:ascii="宋体" w:hAnsi="宋体" w:cs="宋体"/>
                <w:sz w:val="24"/>
                <w:lang w:val="zh-CN"/>
              </w:rPr>
              <w:t>2.</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460" w:lineRule="exact"/>
              <w:rPr>
                <w:rFonts w:ascii="宋体" w:hAnsi="宋体" w:cs="宋体"/>
                <w:sz w:val="24"/>
                <w:lang w:val="zh-CN"/>
              </w:rPr>
            </w:pPr>
            <w:r>
              <w:rPr>
                <w:rFonts w:hint="eastAsia" w:ascii="宋体" w:hAnsi="宋体" w:cs="宋体"/>
                <w:sz w:val="24"/>
                <w:lang w:val="zh-CN"/>
              </w:rPr>
              <w:t>以上内容满足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4分</w:t>
            </w:r>
            <w:r>
              <w:rPr>
                <w:rFonts w:hint="eastAsia" w:ascii="宋体" w:hAnsi="宋体" w:cs="宋体"/>
                <w:sz w:val="24"/>
                <w:lang w:val="zh-CN"/>
              </w:rPr>
              <w:t>，满足任意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460" w:lineRule="exact"/>
              <w:rPr>
                <w:rFonts w:ascii="宋体" w:hAnsi="宋体" w:cs="宋体"/>
                <w:sz w:val="24"/>
                <w:lang w:val="zh-CN"/>
              </w:rPr>
            </w:pP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460" w:lineRule="exact"/>
              <w:rPr>
                <w:rFonts w:ascii="宋体" w:hAnsi="宋体" w:cs="宋体"/>
                <w:sz w:val="24"/>
                <w:lang w:val="zh-CN"/>
              </w:rPr>
            </w:pPr>
            <w:r>
              <w:rPr>
                <w:rFonts w:hint="eastAsia" w:ascii="宋体" w:hAnsi="宋体" w:cs="宋体"/>
                <w:sz w:val="24"/>
                <w:lang w:val="zh-CN"/>
              </w:rPr>
              <w:t>优：制定详细的成果编制内容，能提出完善的</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良：成果编制内容</w:t>
            </w:r>
            <w:r>
              <w:rPr>
                <w:rFonts w:hint="eastAsia" w:ascii="宋体" w:hAnsi="宋体" w:cs="宋体"/>
                <w:sz w:val="24"/>
              </w:rPr>
              <w:t>较详细</w:t>
            </w:r>
            <w:r>
              <w:rPr>
                <w:rFonts w:hint="eastAsia" w:ascii="宋体" w:hAnsi="宋体" w:cs="宋体"/>
                <w:sz w:val="24"/>
                <w:lang w:val="zh-CN"/>
              </w:rPr>
              <w:t>，能提出</w:t>
            </w:r>
            <w:r>
              <w:rPr>
                <w:rFonts w:hint="eastAsia" w:ascii="宋体" w:hAnsi="宋体" w:cs="宋体"/>
                <w:sz w:val="24"/>
              </w:rPr>
              <w:t>较</w:t>
            </w:r>
            <w:r>
              <w:rPr>
                <w:rFonts w:hint="eastAsia" w:ascii="宋体" w:hAnsi="宋体" w:cs="宋体"/>
                <w:sz w:val="24"/>
                <w:lang w:val="zh-CN"/>
              </w:rPr>
              <w:t>完善的</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中：成果编制内容</w:t>
            </w:r>
            <w:r>
              <w:rPr>
                <w:rFonts w:hint="eastAsia" w:ascii="宋体" w:hAnsi="宋体" w:cs="宋体"/>
                <w:sz w:val="24"/>
              </w:rPr>
              <w:t>一般</w:t>
            </w:r>
            <w:r>
              <w:rPr>
                <w:rFonts w:hint="eastAsia" w:ascii="宋体" w:hAnsi="宋体" w:cs="宋体"/>
                <w:sz w:val="24"/>
                <w:lang w:val="zh-CN"/>
              </w:rPr>
              <w:t>，能提出基本的</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差：成果编制内容不足</w:t>
            </w:r>
            <w:r>
              <w:rPr>
                <w:rFonts w:hint="eastAsia" w:ascii="宋体" w:hAnsi="宋体" w:cs="宋体"/>
                <w:sz w:val="24"/>
              </w:rPr>
              <w:t>,活动宣传方案不可行</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标文件比较，评价为优得</w:t>
            </w:r>
            <w:r>
              <w:rPr>
                <w:rFonts w:hint="eastAsia" w:ascii="宋体" w:hAnsi="宋体" w:cs="宋体"/>
                <w:sz w:val="24"/>
              </w:rPr>
              <w:t>3</w:t>
            </w:r>
            <w:r>
              <w:rPr>
                <w:rFonts w:hint="eastAsia" w:ascii="宋体" w:hAnsi="宋体" w:cs="宋体"/>
                <w:sz w:val="24"/>
                <w:lang w:val="zh-CN"/>
              </w:rPr>
              <w:t>分；评价为良得</w:t>
            </w:r>
            <w:r>
              <w:rPr>
                <w:rFonts w:hint="eastAsia" w:ascii="宋体" w:hAnsi="宋体" w:cs="宋体"/>
                <w:sz w:val="24"/>
              </w:rPr>
              <w:t>2</w:t>
            </w:r>
            <w:r>
              <w:rPr>
                <w:rFonts w:hint="eastAsia" w:ascii="宋体" w:hAnsi="宋体" w:cs="宋体"/>
                <w:sz w:val="24"/>
                <w:lang w:val="zh-CN"/>
              </w:rPr>
              <w:t>分；评价为中得</w:t>
            </w:r>
            <w:r>
              <w:rPr>
                <w:rFonts w:hint="eastAsia" w:ascii="宋体" w:hAnsi="宋体" w:cs="宋体"/>
                <w:sz w:val="24"/>
              </w:rPr>
              <w:t>1</w:t>
            </w:r>
            <w:r>
              <w:rPr>
                <w:rFonts w:hint="eastAsia" w:ascii="宋体" w:hAnsi="宋体" w:cs="宋体"/>
                <w:sz w:val="24"/>
                <w:lang w:val="zh-CN"/>
              </w:rPr>
              <w:t>分；评价为差得0分。</w:t>
            </w:r>
          </w:p>
        </w:tc>
        <w:tc>
          <w:tcPr>
            <w:tcW w:w="860"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rPr>
              <w:t>7</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后续服务保障</w:t>
            </w:r>
          </w:p>
        </w:tc>
        <w:tc>
          <w:tcPr>
            <w:tcW w:w="5907" w:type="dxa"/>
            <w:vAlign w:val="center"/>
          </w:tcPr>
          <w:p>
            <w:pPr>
              <w:spacing w:line="460" w:lineRule="exact"/>
              <w:rPr>
                <w:rFonts w:ascii="宋体" w:hAnsi="宋体" w:cs="宋体"/>
                <w:sz w:val="24"/>
              </w:rPr>
            </w:pPr>
            <w:r>
              <w:rPr>
                <w:rFonts w:hint="eastAsia" w:ascii="宋体" w:hAnsi="宋体" w:cs="宋体"/>
                <w:sz w:val="24"/>
              </w:rPr>
              <w:t>1、评审标准：</w:t>
            </w:r>
          </w:p>
          <w:p>
            <w:pPr>
              <w:spacing w:line="460" w:lineRule="exact"/>
              <w:rPr>
                <w:rFonts w:ascii="宋体" w:hAnsi="宋体" w:cs="宋体"/>
                <w:sz w:val="24"/>
              </w:rPr>
            </w:pPr>
            <w:r>
              <w:rPr>
                <w:rFonts w:hint="eastAsia" w:ascii="宋体" w:hAnsi="宋体" w:cs="宋体"/>
                <w:sz w:val="24"/>
              </w:rPr>
              <w:t>投标人承诺对采购人服务项目结束后，提供咨询服务的后续服务。对采购人服务的响应时间为6小时内，得7分；对采购人服务的响应时间为12小时内，得3分；否则不得分。</w:t>
            </w:r>
          </w:p>
          <w:p>
            <w:pPr>
              <w:spacing w:line="460" w:lineRule="exact"/>
              <w:rPr>
                <w:rFonts w:ascii="宋体" w:hAnsi="宋体" w:cs="宋体"/>
                <w:sz w:val="24"/>
              </w:rPr>
            </w:pPr>
            <w:r>
              <w:rPr>
                <w:rFonts w:hint="eastAsia" w:ascii="宋体" w:hAnsi="宋体" w:cs="宋体"/>
                <w:sz w:val="24"/>
              </w:rPr>
              <w:t>2、证明文件：</w:t>
            </w:r>
          </w:p>
          <w:p>
            <w:pPr>
              <w:spacing w:line="460" w:lineRule="exact"/>
              <w:rPr>
                <w:rFonts w:ascii="宋体" w:hAnsi="宋体" w:cs="宋体"/>
                <w:sz w:val="24"/>
                <w:lang w:val="zh-CN"/>
              </w:rPr>
            </w:pPr>
            <w:r>
              <w:rPr>
                <w:rFonts w:hint="eastAsia" w:ascii="宋体" w:hAnsi="宋体" w:cs="宋体"/>
                <w:sz w:val="24"/>
              </w:rPr>
              <w:t>提供后续服务承诺函（格式自拟），加盖投标人公章，未提供不得分。投标人提供虚假材料的，将做无效投标处理，涉嫌存在违法违规行为的，依法报主管部门处理处罚。</w:t>
            </w:r>
          </w:p>
        </w:tc>
        <w:tc>
          <w:tcPr>
            <w:tcW w:w="860" w:type="dxa"/>
            <w:vAlign w:val="center"/>
          </w:tcPr>
          <w:p>
            <w:pPr>
              <w:autoSpaceDE w:val="0"/>
              <w:autoSpaceDN w:val="0"/>
              <w:adjustRightInd w:val="0"/>
              <w:spacing w:line="460" w:lineRule="exact"/>
              <w:jc w:val="center"/>
              <w:rPr>
                <w:rFonts w:ascii="宋体" w:hAnsi="宋体" w:cs="宋体"/>
                <w:sz w:val="24"/>
              </w:rPr>
            </w:pPr>
            <w:r>
              <w:rPr>
                <w:rFonts w:hint="eastAsia" w:ascii="宋体" w:hAnsi="宋体" w:cs="宋体"/>
                <w:sz w:val="24"/>
              </w:rPr>
              <w:t>7</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0" w:name="_Toc834"/>
      <w:bookmarkStart w:id="21"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0"/>
    </w:p>
    <w:p>
      <w:pPr>
        <w:keepNext/>
        <w:keepLines/>
        <w:spacing w:before="260" w:after="260" w:line="360" w:lineRule="auto"/>
        <w:jc w:val="center"/>
        <w:outlineLvl w:val="1"/>
        <w:rPr>
          <w:rFonts w:ascii="宋体" w:hAnsi="宋体" w:cs="宋体"/>
          <w:b/>
          <w:bCs/>
          <w:sz w:val="24"/>
        </w:rPr>
      </w:pPr>
      <w:bookmarkStart w:id="22" w:name="_Toc19494"/>
      <w:bookmarkStart w:id="23" w:name="_Toc31827"/>
      <w:bookmarkStart w:id="24" w:name="_Toc6548"/>
      <w:bookmarkStart w:id="25" w:name="_Toc5116"/>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p>
          <w:p/>
          <w:p>
            <w:pPr>
              <w:pStyle w:val="7"/>
              <w:tabs>
                <w:tab w:val="left" w:pos="562"/>
                <w:tab w:val="left" w:pos="3372"/>
                <w:tab w:val="left" w:pos="3653"/>
              </w:tabs>
              <w:spacing w:line="360" w:lineRule="auto"/>
              <w:rPr>
                <w:rFonts w:ascii="仿宋_GB2312" w:eastAsia="仿宋_GB2312"/>
                <w:b/>
                <w:sz w:val="28"/>
                <w:szCs w:val="28"/>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rPr>
          <w:rFonts w:ascii="宋体" w:cs="宋体"/>
          <w:b/>
          <w:sz w:val="24"/>
        </w:rPr>
      </w:pPr>
    </w:p>
    <w:p>
      <w:pPr>
        <w:pStyle w:val="7"/>
      </w:pPr>
    </w:p>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6"/>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、诚信承诺函；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、相关项目经验（</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 w:val="center" w:pos="4303"/>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w:t>
      </w: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13、团队成员（项目负责人除外）</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2、活动</w:t>
      </w:r>
      <w:r>
        <w:rPr>
          <w:rFonts w:hint="eastAsia" w:ascii="宋体" w:hAnsi="宋体" w:cs="宋体"/>
          <w:sz w:val="24"/>
          <w:lang w:val="zh-CN"/>
        </w:rPr>
        <w:t>方案</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w:t>
      </w:r>
      <w:r>
        <w:rPr>
          <w:rFonts w:hint="eastAsia" w:ascii="宋体" w:hAnsi="宋体" w:cs="宋体"/>
          <w:sz w:val="24"/>
          <w:lang w:val="zh-CN"/>
        </w:rPr>
        <w:t>场地构想与策划</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w:t>
      </w:r>
      <w:r>
        <w:rPr>
          <w:rFonts w:hint="eastAsia" w:ascii="宋体" w:hAnsi="宋体" w:cs="宋体"/>
          <w:sz w:val="24"/>
          <w:lang w:val="zh-CN"/>
        </w:rPr>
        <w:t>工作成果预设</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后续服务保障</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6"/>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13"/>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6"/>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spacing w:line="360" w:lineRule="auto"/>
      </w:pPr>
    </w:p>
    <w:p>
      <w:pPr>
        <w:spacing w:line="360" w:lineRule="auto"/>
        <w:rPr>
          <w:rFonts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12.我单位承诺不存在《深圳市财政局政府采购供应商信用信息管理办法》（深财规〔2023〕3号）列明的严重违法失信行为。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7"/>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7"/>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0"/>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6、诚信承诺函</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深圳市财政局关于印发〈深圳市财政局政府采购供应商信用信息管理办法〉的通知》（深财规〔2023〕3号）规定的予以扣分的情形，在全国范围内不存在因政府采购违法、违规行为受到财政部门罚款等一般行政处罚信息，不存在该办法第十一条所称在本市集中采购活动中的一般违法失信行为记录信息，且在公示期内的。</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Ansi="宋体" w:cs="宋体"/>
          <w:sz w:val="24"/>
        </w:rPr>
      </w:pPr>
      <w:r>
        <w:rPr>
          <w:rFonts w:hint="eastAsia" w:hAnsi="宋体" w:cs="宋体"/>
          <w:sz w:val="24"/>
        </w:rPr>
        <w:t xml:space="preserve">                                  承诺日期：    年  月  日</w:t>
      </w:r>
    </w:p>
    <w:p>
      <w:pPr>
        <w:pStyle w:val="10"/>
        <w:spacing w:line="360" w:lineRule="auto"/>
        <w:jc w:val="left"/>
        <w:rPr>
          <w:rFonts w:hAnsi="宋体" w:cs="宋体"/>
          <w:sz w:val="24"/>
        </w:rPr>
      </w:pPr>
    </w:p>
    <w:p>
      <w:pPr>
        <w:pStyle w:val="10"/>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spacing w:line="360" w:lineRule="auto"/>
        <w:rPr>
          <w:lang w:val="fr-CH"/>
        </w:rPr>
      </w:pPr>
    </w:p>
    <w:p>
      <w:pPr>
        <w:rPr>
          <w:lang w:val="fr-CH"/>
        </w:rPr>
      </w:pPr>
    </w:p>
    <w:p>
      <w:pPr>
        <w:pStyle w:val="26"/>
        <w:ind w:firstLine="420"/>
        <w:rPr>
          <w:lang w:val="fr-CH"/>
        </w:rPr>
      </w:pPr>
    </w:p>
    <w:p>
      <w:pPr>
        <w:pStyle w:val="26"/>
        <w:ind w:firstLine="420"/>
        <w:rPr>
          <w:lang w:val="fr-CH"/>
        </w:rPr>
      </w:pPr>
    </w:p>
    <w:p>
      <w:pPr>
        <w:pStyle w:val="26"/>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Ansi="宋体" w:cs="宋体"/>
          <w:b/>
          <w:sz w:val="24"/>
        </w:rPr>
      </w:pPr>
      <w:r>
        <w:rPr>
          <w:rFonts w:hint="eastAsia" w:hAnsi="宋体" w:cs="宋体"/>
          <w:b/>
          <w:sz w:val="24"/>
        </w:rPr>
        <w:t>8、法定代表人/单位负责人授权书</w:t>
      </w:r>
    </w:p>
    <w:p>
      <w:pPr>
        <w:pStyle w:val="10"/>
        <w:spacing w:line="360" w:lineRule="auto"/>
        <w:rPr>
          <w:rFonts w:hAnsi="宋体" w:cs="宋体"/>
          <w:sz w:val="24"/>
        </w:rPr>
      </w:pPr>
    </w:p>
    <w:p>
      <w:pPr>
        <w:pStyle w:val="10"/>
        <w:spacing w:line="360" w:lineRule="auto"/>
        <w:rPr>
          <w:rFonts w:hAnsi="宋体" w:cs="宋体"/>
          <w:sz w:val="24"/>
        </w:rPr>
      </w:pPr>
      <w:r>
        <w:rPr>
          <w:rFonts w:hint="eastAsia" w:hAnsi="宋体" w:cs="宋体"/>
          <w:b/>
          <w:sz w:val="24"/>
        </w:rPr>
        <w:t>深圳市前海深港现代服务业合作区管理局：</w:t>
      </w:r>
    </w:p>
    <w:p>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7"/>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11、相关项目经验（格式自拟）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12、拟安排项目负责人（仅一人）情况（格式自拟）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13、团队成员（项目负责人除外）（格式自拟）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14、投标单位认为有必要提供的其他材料（格式自拟）</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0"/>
        <w:spacing w:line="360" w:lineRule="auto"/>
        <w:rPr>
          <w:rFonts w:hAnsi="宋体" w:cs="宋体"/>
          <w:bCs/>
          <w:sz w:val="24"/>
        </w:rPr>
      </w:pPr>
    </w:p>
    <w:p>
      <w:pPr>
        <w:pStyle w:val="10"/>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7"/>
        <w:spacing w:line="360" w:lineRule="auto"/>
        <w:rPr>
          <w:lang w:val="fr-CH"/>
        </w:rPr>
      </w:pP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w:t>
      </w:r>
      <w:r>
        <w:rPr>
          <w:rFonts w:hint="eastAsia" w:ascii="宋体" w:hAnsi="宋体" w:cs="宋体"/>
          <w:b/>
          <w:bCs/>
          <w:sz w:val="24"/>
        </w:rPr>
        <w:t>活动</w:t>
      </w:r>
      <w:r>
        <w:rPr>
          <w:rFonts w:hint="eastAsia" w:ascii="宋体" w:hAnsi="宋体" w:cs="宋体"/>
          <w:b/>
          <w:bCs/>
          <w:sz w:val="24"/>
          <w:lang w:val="sq-AL"/>
        </w:rPr>
        <w:t>方案</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3、场地构想与策划</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4、工作成果预设</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5、后续服务保障</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sq-AL"/>
        </w:rPr>
        <w:t>6、投标单位认为有必要提供的其他材料（格式自拟）</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21"/>
      <w:bookmarkStart w:id="26" w:name="_Toc6251"/>
      <w:bookmarkStart w:id="27" w:name="_Toc3166"/>
      <w:r>
        <w:rPr>
          <w:rFonts w:hint="eastAsia" w:ascii="宋体" w:hAnsi="宋体" w:cs="宋体"/>
          <w:b/>
          <w:bCs/>
          <w:sz w:val="24"/>
        </w:rPr>
        <w:t>附件：相关政策</w:t>
      </w:r>
      <w:bookmarkEnd w:id="26"/>
      <w:bookmarkEnd w:id="27"/>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rPr>
      </w:pP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7"/>
        <w:tabs>
          <w:tab w:val="left" w:pos="562"/>
          <w:tab w:val="left" w:pos="3372"/>
          <w:tab w:val="left" w:pos="3653"/>
        </w:tabs>
        <w:spacing w:before="30"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7"/>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rPr>
      </w:pPr>
    </w:p>
    <w:p>
      <w:pPr>
        <w:pStyle w:val="7"/>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7"/>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Align w:val="center"/>
          </w:tcPr>
          <w:p>
            <w:pPr>
              <w:pStyle w:val="28"/>
              <w:jc w:val="center"/>
              <w:rPr>
                <w:b/>
                <w:sz w:val="24"/>
                <w:szCs w:val="24"/>
              </w:rPr>
            </w:pPr>
            <w:r>
              <w:rPr>
                <w:rFonts w:hint="eastAsia"/>
                <w:b/>
                <w:sz w:val="24"/>
                <w:szCs w:val="24"/>
              </w:rPr>
              <w:t>序号</w:t>
            </w:r>
          </w:p>
        </w:tc>
        <w:tc>
          <w:tcPr>
            <w:tcW w:w="1866" w:type="dxa"/>
            <w:vAlign w:val="center"/>
          </w:tcPr>
          <w:p>
            <w:pPr>
              <w:pStyle w:val="28"/>
              <w:jc w:val="center"/>
              <w:rPr>
                <w:b/>
                <w:sz w:val="24"/>
                <w:szCs w:val="24"/>
              </w:rPr>
            </w:pPr>
            <w:r>
              <w:rPr>
                <w:rFonts w:hint="eastAsia"/>
                <w:b/>
                <w:sz w:val="24"/>
                <w:szCs w:val="24"/>
              </w:rPr>
              <w:t>项目名称</w:t>
            </w:r>
          </w:p>
        </w:tc>
        <w:tc>
          <w:tcPr>
            <w:tcW w:w="2010" w:type="dxa"/>
            <w:vAlign w:val="center"/>
          </w:tcPr>
          <w:p>
            <w:pPr>
              <w:pStyle w:val="28"/>
              <w:jc w:val="center"/>
              <w:rPr>
                <w:b/>
                <w:sz w:val="24"/>
                <w:szCs w:val="24"/>
              </w:rPr>
            </w:pPr>
            <w:r>
              <w:rPr>
                <w:rFonts w:hint="eastAsia"/>
                <w:b/>
                <w:sz w:val="24"/>
                <w:szCs w:val="24"/>
              </w:rPr>
              <w:t>预留选项</w:t>
            </w:r>
          </w:p>
        </w:tc>
        <w:tc>
          <w:tcPr>
            <w:tcW w:w="2296" w:type="dxa"/>
            <w:vAlign w:val="center"/>
          </w:tcPr>
          <w:p>
            <w:pPr>
              <w:pStyle w:val="28"/>
              <w:jc w:val="center"/>
              <w:rPr>
                <w:b/>
                <w:sz w:val="24"/>
                <w:szCs w:val="24"/>
              </w:rPr>
            </w:pPr>
            <w:r>
              <w:rPr>
                <w:rFonts w:hint="eastAsia"/>
                <w:b/>
                <w:sz w:val="24"/>
                <w:szCs w:val="24"/>
              </w:rPr>
              <w:t>面向中小企业采购金额</w:t>
            </w:r>
          </w:p>
        </w:tc>
        <w:tc>
          <w:tcPr>
            <w:tcW w:w="1784" w:type="dxa"/>
            <w:vAlign w:val="center"/>
          </w:tcPr>
          <w:p>
            <w:pPr>
              <w:pStyle w:val="28"/>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sz w:val="24"/>
                <w:szCs w:val="24"/>
              </w:rPr>
            </w:pPr>
          </w:p>
        </w:tc>
        <w:tc>
          <w:tcPr>
            <w:tcW w:w="1866" w:type="dxa"/>
            <w:tcBorders>
              <w:bottom w:val="nil"/>
            </w:tcBorders>
            <w:vAlign w:val="center"/>
          </w:tcPr>
          <w:p>
            <w:pPr>
              <w:pStyle w:val="28"/>
              <w:jc w:val="center"/>
              <w:rPr>
                <w:sz w:val="24"/>
                <w:szCs w:val="24"/>
              </w:rPr>
            </w:pPr>
          </w:p>
        </w:tc>
        <w:tc>
          <w:tcPr>
            <w:tcW w:w="2010" w:type="dxa"/>
            <w:tcBorders>
              <w:bottom w:val="nil"/>
            </w:tcBorders>
            <w:vAlign w:val="center"/>
          </w:tcPr>
          <w:p>
            <w:pPr>
              <w:pStyle w:val="28"/>
              <w:jc w:val="center"/>
              <w:rPr>
                <w:sz w:val="24"/>
                <w:szCs w:val="24"/>
              </w:rPr>
            </w:pPr>
            <w:r>
              <w:rPr>
                <w:rFonts w:hint="eastAsia"/>
                <w:sz w:val="24"/>
                <w:szCs w:val="24"/>
              </w:rPr>
              <w:t>（填写“采购项</w:t>
            </w:r>
          </w:p>
        </w:tc>
        <w:tc>
          <w:tcPr>
            <w:tcW w:w="2296" w:type="dxa"/>
            <w:tcBorders>
              <w:bottom w:val="nil"/>
            </w:tcBorders>
            <w:vAlign w:val="center"/>
          </w:tcPr>
          <w:p>
            <w:pPr>
              <w:pStyle w:val="28"/>
              <w:jc w:val="center"/>
              <w:rPr>
                <w:sz w:val="24"/>
                <w:szCs w:val="24"/>
              </w:rPr>
            </w:pPr>
          </w:p>
        </w:tc>
        <w:tc>
          <w:tcPr>
            <w:tcW w:w="1784" w:type="dxa"/>
            <w:vMerge w:val="restart"/>
            <w:vAlign w:val="center"/>
          </w:tcPr>
          <w:p>
            <w:pPr>
              <w:pStyle w:val="28"/>
              <w:jc w:val="center"/>
              <w:rPr>
                <w:sz w:val="24"/>
                <w:szCs w:val="24"/>
              </w:rPr>
            </w:pPr>
          </w:p>
          <w:p>
            <w:pPr>
              <w:pStyle w:val="28"/>
              <w:jc w:val="center"/>
              <w:rPr>
                <w:sz w:val="24"/>
                <w:szCs w:val="24"/>
              </w:rPr>
            </w:pPr>
          </w:p>
          <w:p>
            <w:pPr>
              <w:pStyle w:val="28"/>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目整体预留”、</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“设置专门采购</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（填写集中采</w:t>
            </w:r>
          </w:p>
        </w:tc>
        <w:tc>
          <w:tcPr>
            <w:tcW w:w="2010" w:type="dxa"/>
            <w:tcBorders>
              <w:top w:val="nil"/>
              <w:bottom w:val="nil"/>
            </w:tcBorders>
            <w:vAlign w:val="center"/>
          </w:tcPr>
          <w:p>
            <w:pPr>
              <w:pStyle w:val="28"/>
              <w:jc w:val="center"/>
              <w:rPr>
                <w:sz w:val="24"/>
                <w:szCs w:val="24"/>
              </w:rPr>
            </w:pPr>
            <w:r>
              <w:rPr>
                <w:rFonts w:hint="eastAsia"/>
                <w:sz w:val="24"/>
                <w:szCs w:val="24"/>
              </w:rPr>
              <w:t>包”、“要求以</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购目录以内或</w:t>
            </w:r>
          </w:p>
        </w:tc>
        <w:tc>
          <w:tcPr>
            <w:tcW w:w="2010" w:type="dxa"/>
            <w:tcBorders>
              <w:top w:val="nil"/>
              <w:bottom w:val="nil"/>
            </w:tcBorders>
            <w:vAlign w:val="center"/>
          </w:tcPr>
          <w:p>
            <w:pPr>
              <w:pStyle w:val="28"/>
              <w:jc w:val="center"/>
              <w:rPr>
                <w:sz w:val="24"/>
                <w:szCs w:val="24"/>
              </w:rPr>
            </w:pPr>
            <w:r>
              <w:rPr>
                <w:rFonts w:hint="eastAsia"/>
                <w:sz w:val="24"/>
                <w:szCs w:val="24"/>
              </w:rPr>
              <w:t>联合体形式参</w:t>
            </w:r>
          </w:p>
        </w:tc>
        <w:tc>
          <w:tcPr>
            <w:tcW w:w="2296" w:type="dxa"/>
            <w:tcBorders>
              <w:top w:val="nil"/>
              <w:bottom w:val="nil"/>
            </w:tcBorders>
            <w:vAlign w:val="center"/>
          </w:tcPr>
          <w:p>
            <w:pPr>
              <w:pStyle w:val="28"/>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者采购限额标</w:t>
            </w:r>
          </w:p>
        </w:tc>
        <w:tc>
          <w:tcPr>
            <w:tcW w:w="2010" w:type="dxa"/>
            <w:tcBorders>
              <w:top w:val="nil"/>
              <w:bottom w:val="nil"/>
            </w:tcBorders>
            <w:vAlign w:val="center"/>
          </w:tcPr>
          <w:p>
            <w:pPr>
              <w:pStyle w:val="28"/>
              <w:jc w:val="center"/>
              <w:rPr>
                <w:sz w:val="24"/>
                <w:szCs w:val="24"/>
              </w:rPr>
            </w:pPr>
            <w:r>
              <w:rPr>
                <w:rFonts w:hint="eastAsia"/>
                <w:sz w:val="24"/>
                <w:szCs w:val="24"/>
              </w:rPr>
              <w:t>加”或者“要求</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8"/>
              <w:jc w:val="center"/>
              <w:rPr>
                <w:sz w:val="24"/>
                <w:szCs w:val="24"/>
              </w:rPr>
            </w:pPr>
            <w:r>
              <w:rPr>
                <w:rFonts w:hint="eastAsia"/>
                <w:sz w:val="24"/>
                <w:szCs w:val="24"/>
              </w:rPr>
              <w:t>合同分包”，除</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“采购项目全部</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预留”外，还应</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当填写预留给中</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8"/>
              <w:jc w:val="center"/>
              <w:rPr>
                <w:sz w:val="24"/>
                <w:szCs w:val="24"/>
              </w:rPr>
            </w:pPr>
          </w:p>
        </w:tc>
        <w:tc>
          <w:tcPr>
            <w:tcW w:w="2010" w:type="dxa"/>
            <w:tcBorders>
              <w:top w:val="nil"/>
            </w:tcBorders>
            <w:vAlign w:val="center"/>
          </w:tcPr>
          <w:p>
            <w:pPr>
              <w:pStyle w:val="28"/>
              <w:jc w:val="center"/>
              <w:rPr>
                <w:sz w:val="24"/>
                <w:szCs w:val="24"/>
              </w:rPr>
            </w:pPr>
            <w:r>
              <w:rPr>
                <w:rFonts w:hint="eastAsia"/>
                <w:sz w:val="24"/>
                <w:szCs w:val="24"/>
              </w:rPr>
              <w:t>小企业的比例）</w:t>
            </w:r>
          </w:p>
        </w:tc>
        <w:tc>
          <w:tcPr>
            <w:tcW w:w="2296" w:type="dxa"/>
            <w:tcBorders>
              <w:top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sz w:val="24"/>
                <w:szCs w:val="24"/>
              </w:rPr>
            </w:pPr>
            <w:r>
              <w:rPr>
                <w:rFonts w:hint="eastAsia"/>
                <w:sz w:val="24"/>
                <w:szCs w:val="24"/>
              </w:rPr>
              <w:t>……</w:t>
            </w:r>
          </w:p>
        </w:tc>
        <w:tc>
          <w:tcPr>
            <w:tcW w:w="1866" w:type="dxa"/>
            <w:vAlign w:val="center"/>
          </w:tcPr>
          <w:p>
            <w:pPr>
              <w:pStyle w:val="28"/>
              <w:jc w:val="center"/>
              <w:rPr>
                <w:sz w:val="24"/>
                <w:szCs w:val="24"/>
              </w:rPr>
            </w:pPr>
            <w:r>
              <w:rPr>
                <w:rFonts w:hint="eastAsia"/>
                <w:sz w:val="24"/>
                <w:szCs w:val="24"/>
              </w:rPr>
              <w:t>……</w:t>
            </w:r>
          </w:p>
        </w:tc>
        <w:tc>
          <w:tcPr>
            <w:tcW w:w="2010" w:type="dxa"/>
            <w:vAlign w:val="center"/>
          </w:tcPr>
          <w:p>
            <w:pPr>
              <w:pStyle w:val="28"/>
              <w:jc w:val="center"/>
              <w:rPr>
                <w:sz w:val="24"/>
                <w:szCs w:val="24"/>
              </w:rPr>
            </w:pPr>
            <w:r>
              <w:rPr>
                <w:rFonts w:hint="eastAsia"/>
                <w:sz w:val="24"/>
                <w:szCs w:val="24"/>
              </w:rPr>
              <w:t>……</w:t>
            </w:r>
          </w:p>
        </w:tc>
        <w:tc>
          <w:tcPr>
            <w:tcW w:w="2296" w:type="dxa"/>
            <w:vAlign w:val="center"/>
          </w:tcPr>
          <w:p>
            <w:pPr>
              <w:pStyle w:val="28"/>
              <w:jc w:val="center"/>
              <w:rPr>
                <w:sz w:val="24"/>
                <w:szCs w:val="24"/>
              </w:rPr>
            </w:pPr>
            <w:r>
              <w:rPr>
                <w:rFonts w:hint="eastAsia"/>
                <w:sz w:val="24"/>
                <w:szCs w:val="24"/>
              </w:rPr>
              <w:t>……</w:t>
            </w:r>
          </w:p>
        </w:tc>
        <w:tc>
          <w:tcPr>
            <w:tcW w:w="1784" w:type="dxa"/>
            <w:vAlign w:val="center"/>
          </w:tcPr>
          <w:p>
            <w:pPr>
              <w:pStyle w:val="28"/>
              <w:jc w:val="center"/>
              <w:rPr>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ascii="宋体" w:hAnsi="宋体" w:cs="宋体"/>
          <w:sz w:val="24"/>
        </w:rPr>
      </w:pPr>
    </w:p>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7"/>
        <w:tabs>
          <w:tab w:val="left" w:pos="562"/>
          <w:tab w:val="left" w:pos="3372"/>
          <w:tab w:val="left" w:pos="3653"/>
        </w:tabs>
        <w:rPr>
          <w:rFonts w:ascii="宋体" w:hAnsi="宋体" w:cs="宋体"/>
          <w:sz w:val="24"/>
        </w:rPr>
      </w:pPr>
    </w:p>
    <w:p>
      <w:pPr>
        <w:pStyle w:val="18"/>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
      <w:pPr>
        <w:pStyle w:val="7"/>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8"/>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7"/>
        <w:rPr>
          <w:rFonts w:ascii="宋体" w:hAnsi="宋体" w:cs="宋体"/>
          <w:kern w:val="0"/>
          <w:sz w:val="24"/>
        </w:rPr>
      </w:pPr>
    </w:p>
    <w:p>
      <w:pPr>
        <w:rPr>
          <w:rFonts w:ascii="宋体" w:hAnsi="宋体" w:cs="宋体"/>
          <w:kern w:val="0"/>
          <w:sz w:val="24"/>
        </w:rPr>
      </w:pPr>
    </w:p>
    <w:p>
      <w:pPr>
        <w:pStyle w:val="7"/>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7"/>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360" w:lineRule="auto"/>
        <w:jc w:val="center"/>
      </w:pPr>
      <w:r>
        <w:rPr>
          <w:rFonts w:hint="eastAsia"/>
        </w:rPr>
        <w:t>　　</w:t>
      </w:r>
      <w:bookmarkStart w:id="28" w:name="sendNo"/>
      <w:r>
        <w:rPr>
          <w:rFonts w:hint="eastAsia"/>
        </w:rPr>
        <w:t>财库〔</w:t>
      </w:r>
      <w:bookmarkEnd w:id="28"/>
      <w:r>
        <w:rPr>
          <w:rFonts w:hint="eastAsia"/>
        </w:rPr>
        <w:t>2017〕141号</w:t>
      </w:r>
    </w:p>
    <w:p>
      <w:pPr>
        <w:pStyle w:val="17"/>
        <w:shd w:val="clear" w:color="auto" w:fill="FFFFFF"/>
        <w:spacing w:before="0" w:beforeAutospacing="0" w:after="0" w:afterAutospacing="0" w:line="360" w:lineRule="auto"/>
        <w:ind w:firstLine="480" w:firstLineChars="200"/>
      </w:pPr>
      <w:bookmarkStart w:id="2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rPr>
        <w:t>：</w:t>
      </w:r>
    </w:p>
    <w:p>
      <w:pPr>
        <w:pStyle w:val="17"/>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pPr>
      <w:r>
        <w:rPr>
          <w:rFonts w:hint="eastAsia"/>
        </w:rPr>
        <w:t>七、本通知自2017年10月1日起执行。</w:t>
      </w:r>
    </w:p>
    <w:p>
      <w:pPr>
        <w:pStyle w:val="17"/>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7"/>
        <w:shd w:val="clear" w:color="auto" w:fill="FFFFFF"/>
        <w:spacing w:before="0" w:beforeAutospacing="0" w:after="0" w:afterAutospacing="0" w:line="360" w:lineRule="auto"/>
        <w:ind w:firstLine="480" w:firstLineChars="200"/>
        <w:jc w:val="right"/>
      </w:pPr>
      <w:r>
        <w:rPr>
          <w:rFonts w:hint="eastAsia"/>
        </w:rPr>
        <w:t>2017年8月22日</w:t>
      </w: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r>
        <w:rPr>
          <w:rFonts w:hint="eastAsia"/>
        </w:rPr>
        <w:br w:type="page"/>
      </w:r>
    </w:p>
    <w:p>
      <w:pPr>
        <w:pStyle w:val="29"/>
        <w:shd w:val="clear" w:color="auto" w:fill="FFFFFF"/>
        <w:spacing w:before="0" w:beforeAutospacing="0" w:after="0" w:afterAutospacing="0" w:line="360" w:lineRule="auto"/>
        <w:jc w:val="both"/>
      </w:pPr>
      <w:r>
        <w:rPr>
          <w:rFonts w:hint="eastAsia"/>
        </w:rPr>
        <w:t>附件：</w:t>
      </w:r>
    </w:p>
    <w:p>
      <w:pPr>
        <w:pStyle w:val="29"/>
        <w:shd w:val="clear" w:color="auto" w:fill="FFFFFF"/>
        <w:spacing w:before="0" w:beforeAutospacing="0" w:after="0" w:afterAutospacing="0" w:line="360" w:lineRule="auto"/>
        <w:ind w:firstLine="482" w:firstLineChars="200"/>
        <w:jc w:val="center"/>
      </w:pPr>
      <w:r>
        <w:rPr>
          <w:rStyle w:val="30"/>
          <w:rFonts w:hint="eastAsia"/>
          <w:b/>
          <w:bCs/>
        </w:rPr>
        <w:t>残疾人福利性单位声明函</w:t>
      </w:r>
    </w:p>
    <w:p>
      <w:pPr>
        <w:pStyle w:val="29"/>
        <w:shd w:val="clear" w:color="auto" w:fill="FFFFFF"/>
        <w:spacing w:before="0" w:beforeAutospacing="0" w:after="0" w:afterAutospacing="0" w:line="360" w:lineRule="auto"/>
        <w:ind w:firstLine="480" w:firstLineChars="200"/>
        <w:jc w:val="both"/>
      </w:pPr>
    </w:p>
    <w:p>
      <w:pPr>
        <w:pStyle w:val="29"/>
        <w:shd w:val="clear" w:color="auto" w:fill="FFFFFF"/>
        <w:spacing w:before="0" w:beforeAutospacing="0" w:after="0" w:afterAutospacing="0" w:line="360" w:lineRule="auto"/>
        <w:ind w:firstLine="480" w:firstLineChars="200"/>
        <w:jc w:val="both"/>
      </w:pPr>
      <w:r>
        <w:rPr>
          <w:rStyle w:val="30"/>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360" w:lineRule="auto"/>
        <w:ind w:firstLine="480" w:firstLineChars="200"/>
        <w:jc w:val="both"/>
      </w:pPr>
      <w:r>
        <w:rPr>
          <w:rStyle w:val="30"/>
          <w:rFonts w:hint="eastAsia"/>
        </w:rPr>
        <w:t>本单位对上述声明的真实性负责。如有虚假，将依法承担相应责任。</w:t>
      </w:r>
    </w:p>
    <w:p>
      <w:pPr>
        <w:pStyle w:val="29"/>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360" w:lineRule="auto"/>
        <w:ind w:firstLine="480" w:firstLineChars="200"/>
        <w:jc w:val="both"/>
      </w:pPr>
    </w:p>
    <w:p>
      <w:pPr>
        <w:pStyle w:val="29"/>
        <w:shd w:val="clear" w:color="auto" w:fill="FFFFFF"/>
        <w:spacing w:before="0" w:beforeAutospacing="0" w:after="0" w:afterAutospacing="0" w:line="360" w:lineRule="auto"/>
        <w:ind w:right="2100" w:rightChars="1000"/>
        <w:jc w:val="right"/>
      </w:pPr>
      <w:r>
        <w:rPr>
          <w:rStyle w:val="30"/>
          <w:rFonts w:hint="eastAsia"/>
        </w:rPr>
        <w:t>单位名称（盖章）：</w:t>
      </w:r>
    </w:p>
    <w:p>
      <w:pPr>
        <w:pStyle w:val="29"/>
        <w:shd w:val="clear" w:color="auto" w:fill="FFFFFF"/>
        <w:spacing w:before="0" w:beforeAutospacing="0" w:after="0" w:afterAutospacing="0" w:line="360" w:lineRule="auto"/>
        <w:ind w:right="2100" w:rightChars="1000"/>
        <w:jc w:val="right"/>
        <w:rPr>
          <w:lang w:val="fr-CH"/>
        </w:rPr>
      </w:pPr>
      <w:r>
        <w:rPr>
          <w:rStyle w:val="30"/>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BF14"/>
    <w:multiLevelType w:val="singleLevel"/>
    <w:tmpl w:val="8947BF14"/>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CDF97FBB"/>
    <w:multiLevelType w:val="singleLevel"/>
    <w:tmpl w:val="CDF97FBB"/>
    <w:lvl w:ilvl="0" w:tentative="0">
      <w:start w:val="4"/>
      <w:numFmt w:val="decimal"/>
      <w:suff w:val="nothing"/>
      <w:lvlText w:val="（%1）"/>
      <w:lvlJc w:val="left"/>
    </w:lvl>
  </w:abstractNum>
  <w:abstractNum w:abstractNumId="4">
    <w:nsid w:val="E2BE74A2"/>
    <w:multiLevelType w:val="singleLevel"/>
    <w:tmpl w:val="E2BE74A2"/>
    <w:lvl w:ilvl="0" w:tentative="0">
      <w:start w:val="1"/>
      <w:numFmt w:val="chineseCounting"/>
      <w:suff w:val="nothing"/>
      <w:lvlText w:val="%1、"/>
      <w:lvlJc w:val="left"/>
      <w:rPr>
        <w:rFonts w:hint="eastAsia"/>
      </w:rPr>
    </w:lvl>
  </w:abstractNum>
  <w:abstractNum w:abstractNumId="5">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6">
    <w:nsid w:val="147E6560"/>
    <w:multiLevelType w:val="multilevel"/>
    <w:tmpl w:val="147E6560"/>
    <w:lvl w:ilvl="0" w:tentative="0">
      <w:start w:val="1"/>
      <w:numFmt w:val="chineseCountingThousand"/>
      <w:pStyle w:val="40"/>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8">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9">
    <w:nsid w:val="4516AA49"/>
    <w:multiLevelType w:val="singleLevel"/>
    <w:tmpl w:val="4516AA49"/>
    <w:lvl w:ilvl="0" w:tentative="0">
      <w:start w:val="1"/>
      <w:numFmt w:val="chineseCounting"/>
      <w:suff w:val="nothing"/>
      <w:lvlText w:val="（%1）"/>
      <w:lvlJc w:val="left"/>
      <w:rPr>
        <w:rFonts w:hint="eastAsia"/>
      </w:rPr>
    </w:lvl>
  </w:abstractNum>
  <w:abstractNum w:abstractNumId="10">
    <w:nsid w:val="557559BE"/>
    <w:multiLevelType w:val="singleLevel"/>
    <w:tmpl w:val="557559BE"/>
    <w:lvl w:ilvl="0" w:tentative="0">
      <w:start w:val="2"/>
      <w:numFmt w:val="chineseCounting"/>
      <w:suff w:val="nothing"/>
      <w:lvlText w:val="（%1）"/>
      <w:lvlJc w:val="left"/>
      <w:rPr>
        <w:rFonts w:hint="eastAsia"/>
      </w:rPr>
    </w:lvl>
  </w:abstractNum>
  <w:abstractNum w:abstractNumId="11">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12"/>
  </w:num>
  <w:num w:numId="3">
    <w:abstractNumId w:val="3"/>
  </w:num>
  <w:num w:numId="4">
    <w:abstractNumId w:val="2"/>
  </w:num>
  <w:num w:numId="5">
    <w:abstractNumId w:val="5"/>
  </w:num>
  <w:num w:numId="6">
    <w:abstractNumId w:val="1"/>
  </w:num>
  <w:num w:numId="7">
    <w:abstractNumId w:val="11"/>
  </w:num>
  <w:num w:numId="8">
    <w:abstractNumId w:val="7"/>
  </w:num>
  <w:num w:numId="9">
    <w:abstractNumId w:val="4"/>
  </w:num>
  <w:num w:numId="10">
    <w:abstractNumId w:val="0"/>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E755D"/>
    <w:rsid w:val="00102FCF"/>
    <w:rsid w:val="00127819"/>
    <w:rsid w:val="00172A27"/>
    <w:rsid w:val="001D18BD"/>
    <w:rsid w:val="001D3334"/>
    <w:rsid w:val="001E733B"/>
    <w:rsid w:val="002D3A6D"/>
    <w:rsid w:val="00427844"/>
    <w:rsid w:val="00523433"/>
    <w:rsid w:val="00531F14"/>
    <w:rsid w:val="005B0D49"/>
    <w:rsid w:val="00604856"/>
    <w:rsid w:val="00621A13"/>
    <w:rsid w:val="00770252"/>
    <w:rsid w:val="007A52F5"/>
    <w:rsid w:val="00816DB1"/>
    <w:rsid w:val="00821404"/>
    <w:rsid w:val="00B7098E"/>
    <w:rsid w:val="00C26D89"/>
    <w:rsid w:val="00D05268"/>
    <w:rsid w:val="00E04AD1"/>
    <w:rsid w:val="00E75D82"/>
    <w:rsid w:val="010C37B8"/>
    <w:rsid w:val="016F05E9"/>
    <w:rsid w:val="01A11967"/>
    <w:rsid w:val="01BD17FD"/>
    <w:rsid w:val="027F66B4"/>
    <w:rsid w:val="02B9090A"/>
    <w:rsid w:val="02BD3216"/>
    <w:rsid w:val="02EA2EF7"/>
    <w:rsid w:val="031107FC"/>
    <w:rsid w:val="03344889"/>
    <w:rsid w:val="03510688"/>
    <w:rsid w:val="039456EC"/>
    <w:rsid w:val="03C80805"/>
    <w:rsid w:val="04220A01"/>
    <w:rsid w:val="05024E58"/>
    <w:rsid w:val="05690583"/>
    <w:rsid w:val="05D84CA5"/>
    <w:rsid w:val="05EB2641"/>
    <w:rsid w:val="063313B4"/>
    <w:rsid w:val="066A7848"/>
    <w:rsid w:val="06D32584"/>
    <w:rsid w:val="07195F0C"/>
    <w:rsid w:val="07552703"/>
    <w:rsid w:val="077AF5D6"/>
    <w:rsid w:val="07D06FDE"/>
    <w:rsid w:val="07DB29DD"/>
    <w:rsid w:val="085A6660"/>
    <w:rsid w:val="087C2274"/>
    <w:rsid w:val="088C4E09"/>
    <w:rsid w:val="08C71150"/>
    <w:rsid w:val="08FE0C9B"/>
    <w:rsid w:val="09A36B41"/>
    <w:rsid w:val="0A183285"/>
    <w:rsid w:val="0A823EC4"/>
    <w:rsid w:val="0ACC4C79"/>
    <w:rsid w:val="0B1A27AE"/>
    <w:rsid w:val="0B30205B"/>
    <w:rsid w:val="0B9650E5"/>
    <w:rsid w:val="0BCC6A37"/>
    <w:rsid w:val="0BD45EF5"/>
    <w:rsid w:val="0BF67D6A"/>
    <w:rsid w:val="0C4D7368"/>
    <w:rsid w:val="0C6C4A39"/>
    <w:rsid w:val="0CCB3933"/>
    <w:rsid w:val="0D376BE5"/>
    <w:rsid w:val="0DB46393"/>
    <w:rsid w:val="0DBFF8A4"/>
    <w:rsid w:val="0E0636C2"/>
    <w:rsid w:val="0E541CB6"/>
    <w:rsid w:val="0E6B79EB"/>
    <w:rsid w:val="0F226313"/>
    <w:rsid w:val="0F260153"/>
    <w:rsid w:val="0F9B909F"/>
    <w:rsid w:val="0FA94F43"/>
    <w:rsid w:val="0FBC28CC"/>
    <w:rsid w:val="0FFE3C2D"/>
    <w:rsid w:val="10762E0F"/>
    <w:rsid w:val="12117034"/>
    <w:rsid w:val="122F0D51"/>
    <w:rsid w:val="126D9995"/>
    <w:rsid w:val="12EA61D9"/>
    <w:rsid w:val="12ED74B0"/>
    <w:rsid w:val="12F47908"/>
    <w:rsid w:val="13BB0907"/>
    <w:rsid w:val="140D3389"/>
    <w:rsid w:val="14AB3BB1"/>
    <w:rsid w:val="15297246"/>
    <w:rsid w:val="156E66B6"/>
    <w:rsid w:val="15787C5B"/>
    <w:rsid w:val="162D45A8"/>
    <w:rsid w:val="168B5553"/>
    <w:rsid w:val="1717300A"/>
    <w:rsid w:val="175D30A4"/>
    <w:rsid w:val="178E628A"/>
    <w:rsid w:val="17974DC1"/>
    <w:rsid w:val="1797A8E8"/>
    <w:rsid w:val="17A924B4"/>
    <w:rsid w:val="17AFCD58"/>
    <w:rsid w:val="17BF9709"/>
    <w:rsid w:val="17DFB82A"/>
    <w:rsid w:val="17E41A7D"/>
    <w:rsid w:val="17F917F2"/>
    <w:rsid w:val="18235CAA"/>
    <w:rsid w:val="18270E2D"/>
    <w:rsid w:val="18282F70"/>
    <w:rsid w:val="18B65219"/>
    <w:rsid w:val="18BA5F09"/>
    <w:rsid w:val="18BD7EDC"/>
    <w:rsid w:val="190C7C65"/>
    <w:rsid w:val="198C2042"/>
    <w:rsid w:val="199D0E65"/>
    <w:rsid w:val="19D86C84"/>
    <w:rsid w:val="19FA3545"/>
    <w:rsid w:val="1A035868"/>
    <w:rsid w:val="1A827038"/>
    <w:rsid w:val="1AD3361A"/>
    <w:rsid w:val="1AF56CB1"/>
    <w:rsid w:val="1B1D4692"/>
    <w:rsid w:val="1B2D018C"/>
    <w:rsid w:val="1B3C173F"/>
    <w:rsid w:val="1B737ED7"/>
    <w:rsid w:val="1B7F54A3"/>
    <w:rsid w:val="1B7FF535"/>
    <w:rsid w:val="1BBFE1C1"/>
    <w:rsid w:val="1BFDEAE4"/>
    <w:rsid w:val="1BFFE856"/>
    <w:rsid w:val="1C215235"/>
    <w:rsid w:val="1CAF6DFF"/>
    <w:rsid w:val="1CB55D0C"/>
    <w:rsid w:val="1CBF97F2"/>
    <w:rsid w:val="1D9A259A"/>
    <w:rsid w:val="1DEBDB17"/>
    <w:rsid w:val="1E5F33C1"/>
    <w:rsid w:val="1E7EB620"/>
    <w:rsid w:val="1E8D5784"/>
    <w:rsid w:val="1E8E7398"/>
    <w:rsid w:val="1EAF17CA"/>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874C96"/>
    <w:rsid w:val="20A4382C"/>
    <w:rsid w:val="213740D6"/>
    <w:rsid w:val="216300BC"/>
    <w:rsid w:val="2185500C"/>
    <w:rsid w:val="21A92B96"/>
    <w:rsid w:val="2260669D"/>
    <w:rsid w:val="227D45A9"/>
    <w:rsid w:val="22C871D8"/>
    <w:rsid w:val="22DF6171"/>
    <w:rsid w:val="22E17DB9"/>
    <w:rsid w:val="22E21BC4"/>
    <w:rsid w:val="233D4386"/>
    <w:rsid w:val="23BF0D43"/>
    <w:rsid w:val="23D13C15"/>
    <w:rsid w:val="23D64C00"/>
    <w:rsid w:val="24495099"/>
    <w:rsid w:val="2467370D"/>
    <w:rsid w:val="248D3582"/>
    <w:rsid w:val="24DE091A"/>
    <w:rsid w:val="25747400"/>
    <w:rsid w:val="25801095"/>
    <w:rsid w:val="25D977F1"/>
    <w:rsid w:val="260D2D7B"/>
    <w:rsid w:val="263C7034"/>
    <w:rsid w:val="2675E140"/>
    <w:rsid w:val="271C5A1C"/>
    <w:rsid w:val="271F938A"/>
    <w:rsid w:val="2734033D"/>
    <w:rsid w:val="27636103"/>
    <w:rsid w:val="277773B2"/>
    <w:rsid w:val="27BE2A52"/>
    <w:rsid w:val="27E880B4"/>
    <w:rsid w:val="27F26299"/>
    <w:rsid w:val="27F55E0F"/>
    <w:rsid w:val="27F672F3"/>
    <w:rsid w:val="27FE33CE"/>
    <w:rsid w:val="28641D7B"/>
    <w:rsid w:val="286533D6"/>
    <w:rsid w:val="28977EA2"/>
    <w:rsid w:val="289A3AA3"/>
    <w:rsid w:val="29A1025D"/>
    <w:rsid w:val="29DB1DDC"/>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BD7A43"/>
    <w:rsid w:val="2DC86A18"/>
    <w:rsid w:val="2DDF7CF0"/>
    <w:rsid w:val="2DFF5839"/>
    <w:rsid w:val="2E3E806D"/>
    <w:rsid w:val="2E5F5866"/>
    <w:rsid w:val="2EBC3384"/>
    <w:rsid w:val="2EBE28B5"/>
    <w:rsid w:val="2EEF79C5"/>
    <w:rsid w:val="2EF45D6A"/>
    <w:rsid w:val="2EF7EE3A"/>
    <w:rsid w:val="2F32348A"/>
    <w:rsid w:val="2F4C0476"/>
    <w:rsid w:val="2F6F2DA0"/>
    <w:rsid w:val="2F6F565C"/>
    <w:rsid w:val="2F7FF788"/>
    <w:rsid w:val="2F9B0E34"/>
    <w:rsid w:val="2FB77A4C"/>
    <w:rsid w:val="2FEAA120"/>
    <w:rsid w:val="2FFDCAA5"/>
    <w:rsid w:val="308A48AC"/>
    <w:rsid w:val="309D4212"/>
    <w:rsid w:val="30C55D92"/>
    <w:rsid w:val="310061F3"/>
    <w:rsid w:val="31184E49"/>
    <w:rsid w:val="317F7117"/>
    <w:rsid w:val="319B575E"/>
    <w:rsid w:val="31B72E5C"/>
    <w:rsid w:val="325B221B"/>
    <w:rsid w:val="32AE6949"/>
    <w:rsid w:val="32F40FD3"/>
    <w:rsid w:val="32F977F1"/>
    <w:rsid w:val="32FF0317"/>
    <w:rsid w:val="337AE2D6"/>
    <w:rsid w:val="33B41A51"/>
    <w:rsid w:val="33DEF139"/>
    <w:rsid w:val="33E52AA0"/>
    <w:rsid w:val="33F915CE"/>
    <w:rsid w:val="33F9C19C"/>
    <w:rsid w:val="346DC6E6"/>
    <w:rsid w:val="34D5481E"/>
    <w:rsid w:val="3535527B"/>
    <w:rsid w:val="35E75334"/>
    <w:rsid w:val="35EB6C31"/>
    <w:rsid w:val="35F05BDE"/>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626B85"/>
    <w:rsid w:val="3A8F174A"/>
    <w:rsid w:val="3AC2456D"/>
    <w:rsid w:val="3AF774CA"/>
    <w:rsid w:val="3AFF7B57"/>
    <w:rsid w:val="3B1B1178"/>
    <w:rsid w:val="3B3FC881"/>
    <w:rsid w:val="3B6E5B2D"/>
    <w:rsid w:val="3B7905A1"/>
    <w:rsid w:val="3B7BF8D1"/>
    <w:rsid w:val="3B830534"/>
    <w:rsid w:val="3B93441B"/>
    <w:rsid w:val="3BF3F690"/>
    <w:rsid w:val="3BFFAFAC"/>
    <w:rsid w:val="3C0223B7"/>
    <w:rsid w:val="3C30687C"/>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422FB2"/>
    <w:rsid w:val="3EBC3261"/>
    <w:rsid w:val="3EC3748A"/>
    <w:rsid w:val="3EC45405"/>
    <w:rsid w:val="3ECA6FD4"/>
    <w:rsid w:val="3ECC6910"/>
    <w:rsid w:val="3EDE3B0B"/>
    <w:rsid w:val="3EDF52C5"/>
    <w:rsid w:val="3EDF680B"/>
    <w:rsid w:val="3EEF766D"/>
    <w:rsid w:val="3EF34746"/>
    <w:rsid w:val="3EF91C35"/>
    <w:rsid w:val="3F576BF2"/>
    <w:rsid w:val="3F6F0A32"/>
    <w:rsid w:val="3F772D4C"/>
    <w:rsid w:val="3F77813E"/>
    <w:rsid w:val="3F7B8983"/>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D597D"/>
    <w:rsid w:val="40226BDD"/>
    <w:rsid w:val="4050335B"/>
    <w:rsid w:val="40670708"/>
    <w:rsid w:val="40810FC8"/>
    <w:rsid w:val="418331C2"/>
    <w:rsid w:val="41CF6829"/>
    <w:rsid w:val="421B3739"/>
    <w:rsid w:val="42337B3F"/>
    <w:rsid w:val="42551C0C"/>
    <w:rsid w:val="427D40B5"/>
    <w:rsid w:val="42CD0323"/>
    <w:rsid w:val="440918F1"/>
    <w:rsid w:val="44211C82"/>
    <w:rsid w:val="442B32D1"/>
    <w:rsid w:val="447D7569"/>
    <w:rsid w:val="448549A8"/>
    <w:rsid w:val="44B52210"/>
    <w:rsid w:val="44CB1698"/>
    <w:rsid w:val="44F324D8"/>
    <w:rsid w:val="455B5B96"/>
    <w:rsid w:val="459C5D66"/>
    <w:rsid w:val="459E2651"/>
    <w:rsid w:val="459F5CA0"/>
    <w:rsid w:val="45C41A3D"/>
    <w:rsid w:val="462D6801"/>
    <w:rsid w:val="463A0C3C"/>
    <w:rsid w:val="465A2460"/>
    <w:rsid w:val="469D7925"/>
    <w:rsid w:val="46EA32A6"/>
    <w:rsid w:val="47053F7C"/>
    <w:rsid w:val="4706073F"/>
    <w:rsid w:val="47775721"/>
    <w:rsid w:val="478563C6"/>
    <w:rsid w:val="4786705B"/>
    <w:rsid w:val="47C60945"/>
    <w:rsid w:val="47E9A1A0"/>
    <w:rsid w:val="48002B88"/>
    <w:rsid w:val="480E6DE3"/>
    <w:rsid w:val="484F4B48"/>
    <w:rsid w:val="48605FCE"/>
    <w:rsid w:val="48C06477"/>
    <w:rsid w:val="48C3322B"/>
    <w:rsid w:val="48EE61FA"/>
    <w:rsid w:val="48F14BF7"/>
    <w:rsid w:val="4945059D"/>
    <w:rsid w:val="49BEA124"/>
    <w:rsid w:val="49CC6CB6"/>
    <w:rsid w:val="4A370CCC"/>
    <w:rsid w:val="4A6202EB"/>
    <w:rsid w:val="4A7C4FC1"/>
    <w:rsid w:val="4A9A6CAF"/>
    <w:rsid w:val="4A9C5875"/>
    <w:rsid w:val="4AFD4615"/>
    <w:rsid w:val="4B454A0A"/>
    <w:rsid w:val="4B5A3FD8"/>
    <w:rsid w:val="4B887951"/>
    <w:rsid w:val="4BC20883"/>
    <w:rsid w:val="4C251B2D"/>
    <w:rsid w:val="4C6B5EBB"/>
    <w:rsid w:val="4C9234C4"/>
    <w:rsid w:val="4CF92E7B"/>
    <w:rsid w:val="4CFB6B2C"/>
    <w:rsid w:val="4D1DB812"/>
    <w:rsid w:val="4D357CE0"/>
    <w:rsid w:val="4DAFC284"/>
    <w:rsid w:val="4DBB3E33"/>
    <w:rsid w:val="4DE3154B"/>
    <w:rsid w:val="4DF5D2BF"/>
    <w:rsid w:val="4E05655C"/>
    <w:rsid w:val="4E5655E3"/>
    <w:rsid w:val="4ECD7EB5"/>
    <w:rsid w:val="4EDE35AC"/>
    <w:rsid w:val="4F640F18"/>
    <w:rsid w:val="4F7E3902"/>
    <w:rsid w:val="4F9A44F8"/>
    <w:rsid w:val="4F9F214B"/>
    <w:rsid w:val="4FD004D2"/>
    <w:rsid w:val="4FF395E6"/>
    <w:rsid w:val="4FFA569E"/>
    <w:rsid w:val="4FFF7B66"/>
    <w:rsid w:val="50476AA1"/>
    <w:rsid w:val="51487335"/>
    <w:rsid w:val="51BCFBE2"/>
    <w:rsid w:val="51E01C33"/>
    <w:rsid w:val="51E44568"/>
    <w:rsid w:val="51F15DFD"/>
    <w:rsid w:val="51FF628E"/>
    <w:rsid w:val="522BBFAA"/>
    <w:rsid w:val="522D533A"/>
    <w:rsid w:val="52FC3A8D"/>
    <w:rsid w:val="53252976"/>
    <w:rsid w:val="53401509"/>
    <w:rsid w:val="53543ED7"/>
    <w:rsid w:val="536433D3"/>
    <w:rsid w:val="536F6462"/>
    <w:rsid w:val="53BD2119"/>
    <w:rsid w:val="54060AFC"/>
    <w:rsid w:val="544A012A"/>
    <w:rsid w:val="547C1168"/>
    <w:rsid w:val="549324D8"/>
    <w:rsid w:val="54C469E3"/>
    <w:rsid w:val="553C7A36"/>
    <w:rsid w:val="5567BD2F"/>
    <w:rsid w:val="557D857A"/>
    <w:rsid w:val="557F84E0"/>
    <w:rsid w:val="55A211BE"/>
    <w:rsid w:val="55E7D38E"/>
    <w:rsid w:val="55F80356"/>
    <w:rsid w:val="55FF196E"/>
    <w:rsid w:val="567B2EA4"/>
    <w:rsid w:val="569235BB"/>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3B3860"/>
    <w:rsid w:val="5B5D2F92"/>
    <w:rsid w:val="5B685A58"/>
    <w:rsid w:val="5B7DDC28"/>
    <w:rsid w:val="5B7F624A"/>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25BB"/>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FF5178"/>
    <w:rsid w:val="6243437A"/>
    <w:rsid w:val="62616D7C"/>
    <w:rsid w:val="628D14F2"/>
    <w:rsid w:val="62BD4574"/>
    <w:rsid w:val="6325773C"/>
    <w:rsid w:val="634C1706"/>
    <w:rsid w:val="63B63069"/>
    <w:rsid w:val="63E57C7D"/>
    <w:rsid w:val="64C200F2"/>
    <w:rsid w:val="64F57139"/>
    <w:rsid w:val="65655C60"/>
    <w:rsid w:val="65845F8D"/>
    <w:rsid w:val="6593F782"/>
    <w:rsid w:val="65AE77B1"/>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8FF71CC"/>
    <w:rsid w:val="692A7449"/>
    <w:rsid w:val="696D3286"/>
    <w:rsid w:val="6A4176E3"/>
    <w:rsid w:val="6AE517EE"/>
    <w:rsid w:val="6B0F7019"/>
    <w:rsid w:val="6B196403"/>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36F55"/>
    <w:rsid w:val="6C892D57"/>
    <w:rsid w:val="6CA75DED"/>
    <w:rsid w:val="6CE16F10"/>
    <w:rsid w:val="6CF9A775"/>
    <w:rsid w:val="6D5050C7"/>
    <w:rsid w:val="6DA966A3"/>
    <w:rsid w:val="6DBDB722"/>
    <w:rsid w:val="6DDFE8A4"/>
    <w:rsid w:val="6DF5168E"/>
    <w:rsid w:val="6DFF2102"/>
    <w:rsid w:val="6E274B6C"/>
    <w:rsid w:val="6E4C4A24"/>
    <w:rsid w:val="6E6B3D34"/>
    <w:rsid w:val="6E7E4B13"/>
    <w:rsid w:val="6EAF2D51"/>
    <w:rsid w:val="6EB255EB"/>
    <w:rsid w:val="6ED72C6E"/>
    <w:rsid w:val="6EE10092"/>
    <w:rsid w:val="6EEF3DA7"/>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1C74"/>
    <w:rsid w:val="6FFF45DC"/>
    <w:rsid w:val="7080499D"/>
    <w:rsid w:val="7082711C"/>
    <w:rsid w:val="70F12FC6"/>
    <w:rsid w:val="713F17D9"/>
    <w:rsid w:val="71AC1F64"/>
    <w:rsid w:val="71BF5DB7"/>
    <w:rsid w:val="71E85758"/>
    <w:rsid w:val="71EA1B39"/>
    <w:rsid w:val="72100F31"/>
    <w:rsid w:val="72445F08"/>
    <w:rsid w:val="72673982"/>
    <w:rsid w:val="72BD5FD5"/>
    <w:rsid w:val="72BF09DC"/>
    <w:rsid w:val="72EB5790"/>
    <w:rsid w:val="72F25D68"/>
    <w:rsid w:val="72F34105"/>
    <w:rsid w:val="72F3DFB7"/>
    <w:rsid w:val="72FC1052"/>
    <w:rsid w:val="73156CA1"/>
    <w:rsid w:val="733EE3F5"/>
    <w:rsid w:val="735EF94D"/>
    <w:rsid w:val="735F9F05"/>
    <w:rsid w:val="737B2761"/>
    <w:rsid w:val="73AF6EDB"/>
    <w:rsid w:val="73B384CE"/>
    <w:rsid w:val="73DF4221"/>
    <w:rsid w:val="73DF49F4"/>
    <w:rsid w:val="73F5007A"/>
    <w:rsid w:val="73FEB008"/>
    <w:rsid w:val="73FF3C21"/>
    <w:rsid w:val="74077D93"/>
    <w:rsid w:val="747A6C9F"/>
    <w:rsid w:val="74AE9EF4"/>
    <w:rsid w:val="74B15673"/>
    <w:rsid w:val="74FE88D1"/>
    <w:rsid w:val="750B3103"/>
    <w:rsid w:val="757B8C15"/>
    <w:rsid w:val="75B556EC"/>
    <w:rsid w:val="75B7E9C3"/>
    <w:rsid w:val="75CE7F63"/>
    <w:rsid w:val="75DE6D1A"/>
    <w:rsid w:val="75F868FF"/>
    <w:rsid w:val="75FF3FD3"/>
    <w:rsid w:val="7688309F"/>
    <w:rsid w:val="769E28CC"/>
    <w:rsid w:val="76A43029"/>
    <w:rsid w:val="76CFB604"/>
    <w:rsid w:val="76EB13C1"/>
    <w:rsid w:val="76EF4444"/>
    <w:rsid w:val="76FB10EB"/>
    <w:rsid w:val="76FD926B"/>
    <w:rsid w:val="76FF9977"/>
    <w:rsid w:val="771F04B2"/>
    <w:rsid w:val="77520F35"/>
    <w:rsid w:val="7759F936"/>
    <w:rsid w:val="77633287"/>
    <w:rsid w:val="776FD87D"/>
    <w:rsid w:val="77747C81"/>
    <w:rsid w:val="777BDA6A"/>
    <w:rsid w:val="777F79C7"/>
    <w:rsid w:val="777FC199"/>
    <w:rsid w:val="778BDCF1"/>
    <w:rsid w:val="77ABAAEB"/>
    <w:rsid w:val="77ADA65E"/>
    <w:rsid w:val="77BBB69B"/>
    <w:rsid w:val="77BBCBAD"/>
    <w:rsid w:val="77BD97C9"/>
    <w:rsid w:val="77BF43F5"/>
    <w:rsid w:val="77C57B61"/>
    <w:rsid w:val="77C62DC1"/>
    <w:rsid w:val="77CB4C74"/>
    <w:rsid w:val="77CFED9C"/>
    <w:rsid w:val="77DFC49B"/>
    <w:rsid w:val="77DFE8D3"/>
    <w:rsid w:val="77DFF2A1"/>
    <w:rsid w:val="77E6C2A5"/>
    <w:rsid w:val="77EF7EB5"/>
    <w:rsid w:val="77F60A98"/>
    <w:rsid w:val="77F79727"/>
    <w:rsid w:val="77F93DFF"/>
    <w:rsid w:val="77FC164C"/>
    <w:rsid w:val="77FD6ECE"/>
    <w:rsid w:val="77FF00E7"/>
    <w:rsid w:val="77FF90F0"/>
    <w:rsid w:val="785F2FBE"/>
    <w:rsid w:val="78781E10"/>
    <w:rsid w:val="78E71ECC"/>
    <w:rsid w:val="7972DF47"/>
    <w:rsid w:val="797BCC08"/>
    <w:rsid w:val="799B60CD"/>
    <w:rsid w:val="799E691A"/>
    <w:rsid w:val="799F4D91"/>
    <w:rsid w:val="79BA2FEC"/>
    <w:rsid w:val="79DA45DF"/>
    <w:rsid w:val="79EF2068"/>
    <w:rsid w:val="79EFC2ED"/>
    <w:rsid w:val="79FF532C"/>
    <w:rsid w:val="7A3EA76F"/>
    <w:rsid w:val="7A6BC49B"/>
    <w:rsid w:val="7A7719EE"/>
    <w:rsid w:val="7AF1A2F4"/>
    <w:rsid w:val="7AF66DB7"/>
    <w:rsid w:val="7B045647"/>
    <w:rsid w:val="7B0D6371"/>
    <w:rsid w:val="7B180978"/>
    <w:rsid w:val="7B1DA959"/>
    <w:rsid w:val="7B3D1ACD"/>
    <w:rsid w:val="7B6E6C46"/>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BB5549"/>
    <w:rsid w:val="7CD30860"/>
    <w:rsid w:val="7CF5B1E8"/>
    <w:rsid w:val="7CF71E25"/>
    <w:rsid w:val="7CF78C98"/>
    <w:rsid w:val="7CFF5EAB"/>
    <w:rsid w:val="7D425804"/>
    <w:rsid w:val="7D518BB4"/>
    <w:rsid w:val="7D57321B"/>
    <w:rsid w:val="7D5B5C79"/>
    <w:rsid w:val="7D671FAE"/>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3A21A"/>
    <w:rsid w:val="7F7668EF"/>
    <w:rsid w:val="7F77536D"/>
    <w:rsid w:val="7F7BF2A7"/>
    <w:rsid w:val="7F7C1911"/>
    <w:rsid w:val="7F7D6521"/>
    <w:rsid w:val="7F7D9E04"/>
    <w:rsid w:val="7F7F6C5B"/>
    <w:rsid w:val="7F8F15DF"/>
    <w:rsid w:val="7F8F4A31"/>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67B32E"/>
    <w:rsid w:val="97D76740"/>
    <w:rsid w:val="97F55F0F"/>
    <w:rsid w:val="99EF7EA1"/>
    <w:rsid w:val="9B59490C"/>
    <w:rsid w:val="9B773F67"/>
    <w:rsid w:val="9B7F72A1"/>
    <w:rsid w:val="9D2BF5B8"/>
    <w:rsid w:val="9DFAC422"/>
    <w:rsid w:val="9DFFD0CF"/>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C77A37"/>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7DB255"/>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64BE6"/>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329F92"/>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AAE1F"/>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rPr>
      <w:szCs w:val="21"/>
    </w:rPr>
  </w:style>
  <w:style w:type="paragraph" w:styleId="7">
    <w:name w:val="Body Text"/>
    <w:basedOn w:val="1"/>
    <w:next w:val="1"/>
    <w:link w:val="32"/>
    <w:unhideWhenUsed/>
    <w:qFormat/>
    <w:uiPriority w:val="99"/>
    <w:pPr>
      <w:spacing w:after="120"/>
    </w:pPr>
  </w:style>
  <w:style w:type="paragraph" w:styleId="8">
    <w:name w:val="Body Text Indent"/>
    <w:basedOn w:val="1"/>
    <w:link w:val="35"/>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7"/>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qFormat/>
    <w:uiPriority w:val="0"/>
  </w:style>
  <w:style w:type="character" w:styleId="24">
    <w:name w:val="annotation reference"/>
    <w:unhideWhenUsed/>
    <w:qFormat/>
    <w:uiPriority w:val="0"/>
    <w:rPr>
      <w:sz w:val="21"/>
      <w:szCs w:val="21"/>
    </w:rPr>
  </w:style>
  <w:style w:type="paragraph" w:styleId="25">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列出段落2"/>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character" w:customStyle="1" w:styleId="31">
    <w:name w:val="批注框文本 字符"/>
    <w:basedOn w:val="22"/>
    <w:link w:val="12"/>
    <w:qFormat/>
    <w:uiPriority w:val="0"/>
    <w:rPr>
      <w:kern w:val="2"/>
      <w:sz w:val="18"/>
      <w:szCs w:val="18"/>
    </w:rPr>
  </w:style>
  <w:style w:type="character" w:customStyle="1" w:styleId="32">
    <w:name w:val="正文文本 字符"/>
    <w:basedOn w:val="22"/>
    <w:link w:val="7"/>
    <w:qFormat/>
    <w:uiPriority w:val="99"/>
    <w:rPr>
      <w:kern w:val="2"/>
      <w:sz w:val="21"/>
      <w:szCs w:val="24"/>
    </w:rPr>
  </w:style>
  <w:style w:type="paragraph" w:customStyle="1" w:styleId="33">
    <w:name w:val="msolistparagraph"/>
    <w:basedOn w:val="1"/>
    <w:qFormat/>
    <w:uiPriority w:val="0"/>
    <w:pPr>
      <w:ind w:firstLine="420" w:firstLineChars="200"/>
    </w:pPr>
  </w:style>
  <w:style w:type="paragraph" w:customStyle="1" w:styleId="34">
    <w:name w:val="正文格式"/>
    <w:basedOn w:val="8"/>
    <w:qFormat/>
    <w:uiPriority w:val="99"/>
    <w:pPr>
      <w:spacing w:after="0" w:line="360" w:lineRule="auto"/>
      <w:ind w:left="0" w:leftChars="0" w:firstLine="600"/>
    </w:pPr>
    <w:rPr>
      <w:rFonts w:eastAsia="仿宋_GB2312"/>
      <w:sz w:val="30"/>
      <w:szCs w:val="30"/>
    </w:rPr>
  </w:style>
  <w:style w:type="character" w:customStyle="1" w:styleId="35">
    <w:name w:val="正文文本缩进 字符"/>
    <w:link w:val="8"/>
    <w:semiHidden/>
    <w:qFormat/>
    <w:uiPriority w:val="99"/>
    <w:rPr>
      <w:kern w:val="0"/>
      <w:sz w:val="20"/>
      <w:szCs w:val="20"/>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9前海 标题"/>
    <w:basedOn w:val="1"/>
    <w:next w:val="39"/>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39">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0">
    <w:name w:val="1级标题"/>
    <w:basedOn w:val="1"/>
    <w:next w:val="41"/>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1">
    <w:name w:val="9前海 正文"/>
    <w:basedOn w:val="39"/>
    <w:qFormat/>
    <w:uiPriority w:val="0"/>
    <w:pPr>
      <w:ind w:firstLine="640"/>
    </w:pPr>
    <w:rPr>
      <w:rFonts w:ascii="仿宋_GB2312" w:eastAsia="仿宋_GB2312"/>
    </w:rPr>
  </w:style>
  <w:style w:type="paragraph" w:customStyle="1" w:styleId="42">
    <w:name w:val="2级标题"/>
    <w:basedOn w:val="41"/>
    <w:next w:val="41"/>
    <w:qFormat/>
    <w:uiPriority w:val="0"/>
    <w:pPr>
      <w:ind w:firstLine="643"/>
      <w:outlineLvl w:val="1"/>
    </w:pPr>
    <w:rPr>
      <w:rFonts w:ascii="楷体_GB2312" w:hAnsi="楷体" w:eastAsia="楷体_GB2312"/>
      <w:b/>
    </w:rPr>
  </w:style>
  <w:style w:type="character" w:customStyle="1" w:styleId="43">
    <w:name w:val="15"/>
    <w:basedOn w:val="22"/>
    <w:qFormat/>
    <w:uiPriority w:val="0"/>
    <w:rPr>
      <w:rFonts w:hint="default" w:ascii="Times New Roman" w:hAnsi="Times New Roman" w:cs="Times New Roman"/>
    </w:rPr>
  </w:style>
  <w:style w:type="character" w:customStyle="1" w:styleId="44">
    <w:name w:val="页眉 字符"/>
    <w:link w:val="14"/>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40592</Words>
  <Characters>42379</Characters>
  <Lines>325</Lines>
  <Paragraphs>91</Paragraphs>
  <TotalTime>34</TotalTime>
  <ScaleCrop>false</ScaleCrop>
  <LinksUpToDate>false</LinksUpToDate>
  <CharactersWithSpaces>44080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2023-09-30T12:34:00Z</dcterms:created>
  <dc:creator>黄雅静</dc:creator>
  <cp:lastModifiedBy>陈可欣</cp:lastModifiedBy>
  <cp:lastPrinted>2024-08-18T08:50:00Z</cp:lastPrinted>
  <dcterms:modified xsi:type="dcterms:W3CDTF">2024-09-11T06:17:19Z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83BEA5D97B304BEE83B78A4EEB3324D9_13</vt:lpwstr>
  </property>
</Properties>
</file>