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rPr>
      </w:pPr>
    </w:p>
    <w:p>
      <w:pPr>
        <w:pStyle w:val="2"/>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2"/>
        <w:ind w:firstLine="420"/>
        <w:rPr>
          <w:rFonts w:hint="eastAsia" w:ascii="宋体" w:hAnsi="宋体" w:cs="宋体"/>
          <w:color w:val="auto"/>
        </w:rPr>
      </w:pPr>
    </w:p>
    <w:p>
      <w:pPr>
        <w:pStyle w:val="22"/>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default" w:ascii="宋体" w:hAnsi="宋体" w:eastAsia="宋体" w:cs="宋体"/>
          <w:b/>
          <w:color w:val="auto"/>
          <w:sz w:val="36"/>
          <w:szCs w:val="36"/>
          <w:lang w:val="en-US" w:eastAsia="zh-CN"/>
        </w:rPr>
      </w:pPr>
      <w:r>
        <w:rPr>
          <w:rFonts w:hint="eastAsia" w:ascii="宋体" w:hAnsi="宋体" w:cs="宋体"/>
          <w:b/>
          <w:color w:val="auto"/>
          <w:sz w:val="36"/>
          <w:szCs w:val="36"/>
        </w:rPr>
        <w:t>招标编号：</w:t>
      </w:r>
      <w:r>
        <w:rPr>
          <w:rFonts w:hint="eastAsia" w:ascii="宋体" w:hAnsi="宋体" w:cs="宋体"/>
          <w:b/>
          <w:color w:val="auto"/>
          <w:sz w:val="36"/>
          <w:szCs w:val="36"/>
          <w:lang w:eastAsia="zh-CN"/>
        </w:rPr>
        <w:t>QH20240</w:t>
      </w:r>
      <w:r>
        <w:rPr>
          <w:rFonts w:hint="eastAsia" w:ascii="宋体" w:hAnsi="宋体" w:cs="宋体"/>
          <w:b/>
          <w:color w:val="auto"/>
          <w:sz w:val="36"/>
          <w:szCs w:val="36"/>
          <w:lang w:val="en-US" w:eastAsia="zh-CN"/>
        </w:rPr>
        <w:t>52</w:t>
      </w:r>
    </w:p>
    <w:p>
      <w:pPr>
        <w:pStyle w:val="22"/>
        <w:ind w:firstLine="420"/>
        <w:rPr>
          <w:rFonts w:hint="eastAsia" w:ascii="宋体" w:hAnsi="宋体" w:cs="宋体"/>
          <w:color w:val="auto"/>
        </w:rPr>
      </w:pPr>
    </w:p>
    <w:p>
      <w:pPr>
        <w:pStyle w:val="22"/>
        <w:ind w:firstLine="420"/>
        <w:rPr>
          <w:rFonts w:hint="eastAsia" w:ascii="宋体" w:hAnsi="宋体" w:cs="宋体"/>
          <w:color w:val="auto"/>
        </w:rPr>
      </w:pPr>
    </w:p>
    <w:p>
      <w:pPr>
        <w:pStyle w:val="22"/>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商贸物流（不含商业分项）及跨境电子商务产业专项资金第三方审核服务项目</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4</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7</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2"/>
        <w:rPr>
          <w:rFonts w:hint="eastAsia"/>
          <w:color w:val="auto"/>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hint="eastAsia" w:ascii="宋体" w:hAnsi="宋体" w:cs="宋体"/>
          <w:color w:val="auto"/>
          <w:sz w:val="24"/>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二、《深圳经济特区政府采购条例实施细则》</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1" w:name="_Toc20808"/>
      <w:r>
        <w:rPr>
          <w:rFonts w:hint="eastAsia" w:ascii="宋体" w:hAnsi="宋体" w:cs="宋体"/>
          <w:b/>
          <w:bCs/>
          <w:color w:val="auto"/>
          <w:sz w:val="36"/>
          <w:szCs w:val="36"/>
          <w:lang w:val="zh-CN"/>
        </w:rPr>
        <w:t>目录</w:t>
      </w:r>
      <w:bookmarkEnd w:id="0"/>
      <w:bookmarkEnd w:id="1"/>
    </w:p>
    <w:p>
      <w:pPr>
        <w:pStyle w:val="12"/>
        <w:tabs>
          <w:tab w:val="right" w:leader="dot" w:pos="8306"/>
        </w:tabs>
        <w:spacing w:line="480" w:lineRule="auto"/>
        <w:rPr>
          <w:b/>
          <w:bCs/>
          <w:color w:val="auto"/>
          <w:sz w:val="24"/>
          <w:szCs w:val="32"/>
        </w:rPr>
      </w:pP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8</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11</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13</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26</w:t>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32</w:t>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38</w:t>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57</w:t>
      </w:r>
    </w:p>
    <w:p>
      <w:pPr>
        <w:pStyle w:val="12"/>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17273"/>
      <w:r>
        <w:rPr>
          <w:rFonts w:hint="eastAsia" w:ascii="宋体" w:hAnsi="宋体" w:cs="宋体"/>
          <w:b/>
          <w:bCs/>
          <w:color w:val="auto"/>
          <w:sz w:val="24"/>
        </w:rPr>
        <w:t>招标邀请书（招标公告）</w:t>
      </w:r>
      <w:bookmarkEnd w:id="2"/>
    </w:p>
    <w:p>
      <w:pPr>
        <w:spacing w:line="360" w:lineRule="auto"/>
        <w:ind w:firstLine="480" w:firstLineChars="200"/>
        <w:jc w:val="right"/>
        <w:rPr>
          <w:rFonts w:hint="eastAsia" w:ascii="宋体" w:hAnsi="宋体" w:cs="宋体"/>
          <w:color w:val="auto"/>
          <w:sz w:val="24"/>
          <w:highlight w:val="yellow"/>
        </w:rPr>
      </w:pPr>
      <w:r>
        <w:rPr>
          <w:rFonts w:hint="eastAsia" w:ascii="宋体" w:hAnsi="宋体" w:cs="宋体"/>
          <w:color w:val="auto"/>
          <w:sz w:val="24"/>
        </w:rPr>
        <w:t>文件编码:0722-2024FE2067SZF-1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商贸物流（不含商业分项）及跨境电子商务产业专项资金第三方审核服务项目</w:t>
      </w:r>
      <w:r>
        <w:rPr>
          <w:rFonts w:hint="eastAsia" w:ascii="宋体" w:hAnsi="宋体" w:cs="宋体"/>
          <w:color w:val="auto"/>
          <w:sz w:val="24"/>
        </w:rPr>
        <w:t>（招标编号：</w:t>
      </w:r>
      <w:r>
        <w:rPr>
          <w:rFonts w:hint="eastAsia" w:ascii="宋体" w:hAnsi="宋体" w:cs="宋体"/>
          <w:color w:val="auto"/>
          <w:sz w:val="24"/>
          <w:u w:val="single"/>
          <w:lang w:eastAsia="zh-CN"/>
        </w:rPr>
        <w:t>QH20240</w:t>
      </w:r>
      <w:r>
        <w:rPr>
          <w:rFonts w:hint="eastAsia" w:ascii="宋体" w:hAnsi="宋体" w:cs="宋体"/>
          <w:color w:val="auto"/>
          <w:sz w:val="24"/>
          <w:u w:val="single"/>
          <w:lang w:val="en-US" w:eastAsia="zh-CN"/>
        </w:rPr>
        <w:t>52</w:t>
      </w:r>
      <w:r>
        <w:rPr>
          <w:rFonts w:hint="eastAsia" w:ascii="宋体" w:hAnsi="宋体" w:cs="宋体"/>
          <w:color w:val="auto"/>
          <w:sz w:val="24"/>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noWrap w:val="0"/>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QH2024052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u w:val="none"/>
                <w:lang w:eastAsia="zh-CN"/>
              </w:rPr>
              <w:t>商贸物流（不含商业分项）及跨境电子商务产业专项资金第三方审核服务项目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color w:val="auto"/>
              </w:rPr>
            </w:pPr>
            <w:r>
              <w:rPr>
                <w:rFonts w:hint="eastAsia" w:ascii="宋体" w:hAnsi="宋体" w:cs="宋体"/>
                <w:color w:val="auto"/>
                <w:sz w:val="24"/>
              </w:rPr>
              <w:t xml:space="preserve">   为做好配套商贸物流产业（不含商业分项）及跨境电商产业专项资金后续受理与审核，根据《深圳市前海深港现代服务业合作区管理局产业发展资金管理工作规程》（深前海〔2021〕22号），</w:t>
            </w:r>
            <w:r>
              <w:rPr>
                <w:rFonts w:hint="eastAsia" w:ascii="宋体" w:hAnsi="宋体" w:cs="宋体"/>
                <w:color w:val="auto"/>
                <w:sz w:val="24"/>
                <w:lang w:val="en-US" w:eastAsia="zh-CN"/>
              </w:rPr>
              <w:t>采购人</w:t>
            </w:r>
            <w:r>
              <w:rPr>
                <w:rFonts w:hint="eastAsia" w:ascii="宋体" w:hAnsi="宋体" w:cs="宋体"/>
                <w:color w:val="auto"/>
                <w:sz w:val="24"/>
              </w:rPr>
              <w:t>拟采购第三方法律机构协助提供两个政策受理初审服务</w:t>
            </w:r>
            <w:r>
              <w:rPr>
                <w:rFonts w:hint="eastAsia" w:ascii="宋体" w:hAnsi="宋体" w:cs="宋体"/>
                <w:color w:val="auto"/>
                <w:sz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390</w:t>
            </w:r>
            <w:r>
              <w:rPr>
                <w:rFonts w:hint="eastAsia" w:ascii="宋体" w:hAnsi="宋体" w:cs="宋体"/>
                <w:color w:val="auto"/>
                <w:sz w:val="24"/>
                <w:lang w:eastAsia="zh-CN"/>
              </w:rPr>
              <w:t>,000.00（人民币</w:t>
            </w:r>
            <w:r>
              <w:rPr>
                <w:rFonts w:hint="eastAsia" w:ascii="宋体" w:hAnsi="宋体" w:cs="宋体"/>
                <w:color w:val="auto"/>
                <w:sz w:val="24"/>
                <w:lang w:val="en-US" w:eastAsia="zh-CN"/>
              </w:rPr>
              <w:t>叁拾玖万</w:t>
            </w:r>
            <w:r>
              <w:rPr>
                <w:rFonts w:hint="eastAsia" w:ascii="宋体" w:hAnsi="宋体" w:cs="宋体"/>
                <w:color w:val="auto"/>
                <w:sz w:val="24"/>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将投标文件密封并在</w:t>
            </w: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年</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22</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下</w:t>
            </w:r>
            <w:r>
              <w:rPr>
                <w:rFonts w:hint="eastAsia" w:ascii="宋体" w:hAnsi="宋体" w:cs="宋体"/>
                <w:b/>
                <w:bCs/>
                <w:color w:val="auto"/>
                <w:kern w:val="0"/>
                <w:sz w:val="24"/>
                <w:highlight w:val="none"/>
              </w:rPr>
              <w:t>午</w:t>
            </w:r>
            <w:r>
              <w:rPr>
                <w:rFonts w:hint="eastAsia" w:ascii="宋体" w:hAnsi="宋体" w:cs="宋体"/>
                <w:b/>
                <w:bCs/>
                <w:color w:val="auto"/>
                <w:kern w:val="0"/>
                <w:sz w:val="24"/>
                <w:highlight w:val="none"/>
                <w:lang w:val="en-US" w:eastAsia="zh-CN"/>
              </w:rPr>
              <w:t>14</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30时</w:t>
            </w:r>
            <w:r>
              <w:rPr>
                <w:rFonts w:hint="eastAsia" w:ascii="宋体" w:hAnsi="宋体" w:cs="宋体"/>
                <w:b/>
                <w:bCs/>
                <w:color w:val="auto"/>
                <w:kern w:val="0"/>
                <w:sz w:val="24"/>
              </w:rPr>
              <w:t>（北京时间）</w:t>
            </w:r>
            <w:r>
              <w:rPr>
                <w:rFonts w:hint="eastAsia" w:ascii="宋体" w:hAnsi="宋体" w:cs="宋体"/>
                <w:color w:val="auto"/>
                <w:kern w:val="0"/>
                <w:sz w:val="24"/>
              </w:rPr>
              <w:t>前送达（现场递交或邮寄）</w:t>
            </w:r>
            <w:r>
              <w:rPr>
                <w:rFonts w:hint="eastAsia" w:ascii="宋体" w:hAnsi="宋体" w:cs="宋体"/>
                <w:color w:val="auto"/>
                <w:kern w:val="0"/>
                <w:sz w:val="24"/>
                <w:u w:val="none"/>
              </w:rPr>
              <w:t>至深圳市南</w:t>
            </w:r>
            <w:r>
              <w:rPr>
                <w:rFonts w:hint="eastAsia" w:ascii="宋体" w:hAnsi="宋体" w:cs="宋体"/>
                <w:color w:val="auto"/>
                <w:kern w:val="0"/>
                <w:sz w:val="24"/>
              </w:rPr>
              <w:t>山区前海深港合作区桂湾五路123号前海管理局前海大</w:t>
            </w:r>
            <w:r>
              <w:rPr>
                <w:rFonts w:hint="eastAsia" w:ascii="宋体" w:hAnsi="宋体" w:eastAsia="宋体" w:cs="宋体"/>
                <w:color w:val="auto"/>
                <w:kern w:val="0"/>
                <w:sz w:val="24"/>
              </w:rPr>
              <w:t>厦T1栋</w:t>
            </w:r>
            <w:r>
              <w:rPr>
                <w:rFonts w:hint="eastAsia" w:ascii="宋体" w:hAnsi="宋体" w:eastAsia="宋体" w:cs="宋体"/>
                <w:color w:val="auto"/>
                <w:kern w:val="0"/>
                <w:sz w:val="24"/>
                <w:lang w:val="en-US" w:eastAsia="zh-CN"/>
              </w:rPr>
              <w:t>2302室</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联  系  人：胡杰力</w:t>
            </w:r>
          </w:p>
          <w:p>
            <w:pPr>
              <w:adjustRightInd w:val="0"/>
              <w:snapToGrid w:val="0"/>
              <w:spacing w:line="360" w:lineRule="auto"/>
              <w:jc w:val="left"/>
              <w:rPr>
                <w:rFonts w:hint="default" w:ascii="宋体" w:hAnsi="宋体" w:cs="宋体"/>
                <w:color w:val="auto"/>
                <w:kern w:val="0"/>
                <w:sz w:val="24"/>
                <w:lang w:val="en-US"/>
              </w:rPr>
            </w:pPr>
            <w:r>
              <w:rPr>
                <w:rFonts w:hint="eastAsia" w:ascii="宋体" w:hAnsi="宋体" w:cs="宋体"/>
                <w:color w:val="auto"/>
                <w:kern w:val="0"/>
                <w:sz w:val="24"/>
              </w:rPr>
              <w:t>电      话：0755-88105495</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w:t>
            </w:r>
            <w:r>
              <w:rPr>
                <w:rFonts w:hint="eastAsia" w:ascii="宋体" w:hAnsi="宋体" w:cs="宋体"/>
                <w:color w:val="auto"/>
                <w:kern w:val="0"/>
                <w:sz w:val="24"/>
                <w:highlight w:val="none"/>
                <w:lang w:val="en-US" w:eastAsia="zh-CN"/>
              </w:rPr>
              <w:t>他</w:t>
            </w:r>
            <w:r>
              <w:rPr>
                <w:rFonts w:hint="eastAsia" w:ascii="宋体" w:hAnsi="宋体" w:cs="宋体"/>
                <w:color w:val="auto"/>
                <w:kern w:val="0"/>
                <w:sz w:val="24"/>
                <w:highlight w:val="none"/>
              </w:rPr>
              <w:t>组织</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lang w:val="en-US" w:eastAsia="zh-CN"/>
              </w:rPr>
              <w:t>投标人必须具备《律师事务所执业许可证》并进行正常年度考核（分所投标须提供《律师事务所分所执业许可证》和由总所出具的愿为其参与本项目投标、履约等行为承担民事责任的承诺函，承诺函格式自拟，以上材料须提供复印件加盖公章，原件备查）</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color w:val="auto"/>
                <w:kern w:val="0"/>
                <w:sz w:val="24"/>
                <w:lang w:eastAsia="zh-CN"/>
              </w:rPr>
              <w:t>”</w:t>
            </w:r>
            <w:r>
              <w:rPr>
                <w:rFonts w:hint="eastAsia" w:ascii="宋体" w:hAnsi="宋体" w:cs="宋体"/>
                <w:b/>
                <w:bCs/>
                <w:color w:val="auto"/>
                <w:kern w:val="0"/>
                <w:sz w:val="24"/>
              </w:rPr>
              <w:t>（由投标人在《政府采购投标及履约承诺函》中作出声明）</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本项目</w:t>
            </w:r>
            <w:r>
              <w:rPr>
                <w:rFonts w:ascii="宋体" w:hAnsi="宋体" w:cs="宋体"/>
                <w:color w:val="auto"/>
                <w:kern w:val="0"/>
                <w:sz w:val="24"/>
              </w:rPr>
              <w:t>不</w:t>
            </w:r>
            <w:r>
              <w:rPr>
                <w:rFonts w:hint="eastAsia" w:ascii="宋体" w:hAnsi="宋体" w:cs="宋体"/>
                <w:color w:val="auto"/>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w:t>
            </w:r>
            <w:r>
              <w:rPr>
                <w:rFonts w:hint="eastAsia" w:ascii="宋体" w:hAnsi="宋体" w:cs="宋体"/>
                <w:color w:val="auto"/>
                <w:sz w:val="24"/>
                <w:lang w:val="en-US" w:eastAsia="zh-CN"/>
              </w:rPr>
              <w:t>订</w:t>
            </w:r>
            <w:r>
              <w:rPr>
                <w:rFonts w:hint="eastAsia" w:ascii="宋体" w:hAnsi="宋体" w:cs="宋体"/>
                <w:color w:val="auto"/>
                <w:sz w:val="24"/>
              </w:rPr>
              <w:t>的合同金额。投标人的报价不可高于</w:t>
            </w:r>
            <w:r>
              <w:rPr>
                <w:rFonts w:hint="eastAsia" w:ascii="宋体" w:hAnsi="宋体" w:cs="宋体"/>
                <w:color w:val="auto"/>
                <w:kern w:val="0"/>
                <w:sz w:val="24"/>
              </w:rPr>
              <w:t>预算（限价），否则投标人的投标文件视同无效。</w:t>
            </w:r>
            <w:r>
              <w:rPr>
                <w:rFonts w:hint="eastAsia" w:ascii="宋体" w:hAnsi="宋体" w:cs="宋体"/>
                <w:color w:val="auto"/>
                <w:kern w:val="0"/>
                <w:sz w:val="24"/>
                <w:lang w:eastAsia="zh-CN"/>
              </w:rPr>
              <w:t>投标人的投标总价为完成项目及招标文件或合同条款所规定的工作内容的各项费用，项目服务费包括</w:t>
            </w:r>
            <w:r>
              <w:rPr>
                <w:rFonts w:hint="eastAsia" w:ascii="宋体" w:hAnsi="宋体" w:cs="宋体"/>
                <w:color w:val="auto"/>
                <w:kern w:val="0"/>
                <w:sz w:val="24"/>
                <w:lang w:val="en-US" w:eastAsia="zh-CN"/>
              </w:rPr>
              <w:t>但不限于所有服务费用、项目调研费用、工作人员工资、差旅费、通讯、交通费用、分析费用、项目成果文本印刷费用、文件资料发送至采购人的费用、税费等</w:t>
            </w:r>
            <w:r>
              <w:rPr>
                <w:rFonts w:hint="eastAsia" w:ascii="宋体" w:hAnsi="宋体" w:cs="宋体"/>
                <w:color w:val="auto"/>
                <w:sz w:val="24"/>
              </w:rPr>
              <w:t>。</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采购人信息：</w:t>
            </w:r>
          </w:p>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名      称：深圳市前海深港现代服务业合作区管理局</w:t>
            </w:r>
          </w:p>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联  系  人：</w:t>
            </w:r>
            <w:r>
              <w:rPr>
                <w:rFonts w:hint="eastAsia" w:ascii="宋体" w:hAnsi="宋体" w:cs="宋体"/>
                <w:color w:val="auto"/>
                <w:kern w:val="0"/>
                <w:sz w:val="24"/>
                <w:highlight w:val="none"/>
                <w:lang w:val="en-US" w:eastAsia="zh-CN"/>
              </w:rPr>
              <w:t>胡杰力</w:t>
            </w:r>
          </w:p>
          <w:p>
            <w:pPr>
              <w:spacing w:line="360" w:lineRule="auto"/>
              <w:rPr>
                <w:rFonts w:hint="eastAsia" w:ascii="宋体" w:hAnsi="宋体" w:cs="宋体"/>
                <w:color w:val="auto"/>
                <w:kern w:val="0"/>
                <w:sz w:val="24"/>
                <w:u w:val="none"/>
                <w:lang w:val="en-US" w:eastAsia="zh-CN"/>
              </w:rPr>
            </w:pPr>
            <w:r>
              <w:rPr>
                <w:rFonts w:hint="eastAsia" w:ascii="宋体" w:hAnsi="宋体" w:cs="宋体"/>
                <w:color w:val="auto"/>
                <w:kern w:val="0"/>
                <w:sz w:val="24"/>
                <w:u w:val="none"/>
              </w:rPr>
              <w:t>电      话：</w:t>
            </w:r>
            <w:r>
              <w:rPr>
                <w:rFonts w:hint="eastAsia" w:ascii="宋体" w:hAnsi="宋体" w:cs="宋体"/>
                <w:color w:val="auto"/>
                <w:kern w:val="0"/>
                <w:sz w:val="24"/>
                <w:highlight w:val="none"/>
                <w:u w:val="none"/>
              </w:rPr>
              <w:t>0755-</w:t>
            </w:r>
            <w:r>
              <w:rPr>
                <w:rFonts w:hint="eastAsia" w:ascii="宋体" w:hAnsi="宋体" w:cs="宋体"/>
                <w:color w:val="auto"/>
                <w:kern w:val="0"/>
                <w:sz w:val="24"/>
                <w:highlight w:val="none"/>
                <w:lang w:val="en-US" w:eastAsia="zh-CN"/>
              </w:rPr>
              <w:t>88105495</w:t>
            </w:r>
          </w:p>
          <w:p>
            <w:pPr>
              <w:spacing w:line="360" w:lineRule="auto"/>
              <w:rPr>
                <w:rFonts w:hint="eastAsia" w:ascii="宋体" w:hAnsi="宋体" w:cs="宋体"/>
                <w:color w:val="auto"/>
                <w:kern w:val="0"/>
                <w:sz w:val="24"/>
              </w:rPr>
            </w:pPr>
            <w:r>
              <w:rPr>
                <w:rFonts w:hint="eastAsia" w:ascii="宋体" w:hAnsi="宋体" w:cs="宋体"/>
                <w:color w:val="auto"/>
                <w:kern w:val="0"/>
                <w:sz w:val="24"/>
              </w:rPr>
              <w:t>采购代理机构信息：</w:t>
            </w:r>
          </w:p>
          <w:p>
            <w:pPr>
              <w:spacing w:line="360" w:lineRule="auto"/>
              <w:rPr>
                <w:rFonts w:hint="eastAsia" w:ascii="宋体" w:hAnsi="宋体" w:cs="宋体"/>
                <w:color w:val="auto"/>
                <w:kern w:val="0"/>
                <w:sz w:val="24"/>
              </w:rPr>
            </w:pPr>
            <w:r>
              <w:rPr>
                <w:rFonts w:hint="eastAsia" w:ascii="宋体" w:hAnsi="宋体" w:cs="宋体"/>
                <w:color w:val="auto"/>
                <w:kern w:val="0"/>
                <w:sz w:val="24"/>
              </w:rPr>
              <w:t>名      称： 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  系  人： 凌女士、伍先生</w:t>
            </w:r>
          </w:p>
          <w:p>
            <w:pPr>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电      话： 0755-82078919、82077364转</w:t>
            </w:r>
            <w:r>
              <w:rPr>
                <w:rFonts w:hint="eastAsia" w:ascii="宋体" w:hAnsi="宋体" w:cs="宋体"/>
                <w:color w:val="auto"/>
                <w:kern w:val="0"/>
                <w:sz w:val="24"/>
                <w:lang w:val="en-US" w:eastAsia="zh-CN"/>
              </w:rPr>
              <w:t>110</w:t>
            </w:r>
          </w:p>
          <w:p>
            <w:pPr>
              <w:spacing w:line="360" w:lineRule="auto"/>
              <w:rPr>
                <w:rFonts w:hint="eastAsia" w:ascii="宋体" w:hAnsi="宋体" w:cs="宋体"/>
                <w:color w:val="auto"/>
                <w:kern w:val="0"/>
                <w:sz w:val="24"/>
              </w:rPr>
            </w:pPr>
            <w:r>
              <w:rPr>
                <w:rFonts w:hint="eastAsia" w:ascii="宋体" w:hAnsi="宋体" w:cs="宋体"/>
                <w:color w:val="auto"/>
                <w:kern w:val="0"/>
                <w:sz w:val="24"/>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 w:name="_Toc10214"/>
      <w:r>
        <w:rPr>
          <w:rFonts w:hint="eastAsia" w:ascii="宋体" w:hAnsi="宋体" w:cs="宋体"/>
          <w:b/>
          <w:bCs/>
          <w:color w:val="auto"/>
          <w:sz w:val="24"/>
        </w:rPr>
        <w:t>投标须知</w:t>
      </w:r>
      <w:bookmarkEnd w:id="3"/>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w:t>
      </w:r>
      <w:r>
        <w:rPr>
          <w:rFonts w:hint="eastAsia" w:ascii="宋体" w:hAnsi="宋体" w:cs="宋体"/>
          <w:color w:val="auto"/>
          <w:sz w:val="24"/>
          <w:lang w:val="en-US" w:eastAsia="zh-CN"/>
        </w:rPr>
        <w:t>的</w:t>
      </w:r>
      <w:r>
        <w:rPr>
          <w:rFonts w:hint="eastAsia" w:ascii="宋体" w:hAnsi="宋体" w:cs="宋体"/>
          <w:color w:val="auto"/>
          <w:sz w:val="24"/>
          <w:u w:val="none"/>
          <w:lang w:eastAsia="zh-CN"/>
        </w:rPr>
        <w:t>商贸物流（不含商业分项）及跨境电子商务产业专项资金第三方审核服务项目</w:t>
      </w:r>
      <w:r>
        <w:rPr>
          <w:rFonts w:hint="eastAsia" w:ascii="宋体" w:hAnsi="宋体" w:cs="宋体"/>
          <w:color w:val="auto"/>
          <w:sz w:val="24"/>
        </w:rPr>
        <w:t>。</w:t>
      </w:r>
    </w:p>
    <w:p>
      <w:pPr>
        <w:spacing w:line="360" w:lineRule="auto"/>
        <w:rPr>
          <w:rFonts w:hint="eastAsia" w:ascii="宋体" w:hAnsi="宋体" w:cs="宋体"/>
          <w:b/>
          <w:bCs/>
          <w:color w:val="auto"/>
          <w:sz w:val="24"/>
        </w:rPr>
      </w:pPr>
      <w:r>
        <w:rPr>
          <w:rFonts w:hint="eastAsia" w:ascii="宋体" w:hAnsi="宋体" w:cs="宋体"/>
          <w:color w:val="auto"/>
          <w:sz w:val="24"/>
        </w:rPr>
        <w:t>2、本项目不属于《深圳市2023—2024年政府集中采购目录及限额标准》规定应集中采购项目，根据《中华人民共和国政府采购法》、《深圳经济特区</w:t>
      </w:r>
      <w:r>
        <w:rPr>
          <w:rFonts w:hint="eastAsia" w:ascii="宋体" w:hAnsi="宋体" w:cs="宋体"/>
          <w:color w:val="auto"/>
          <w:sz w:val="24"/>
          <w:lang w:val="en-US" w:eastAsia="zh-CN"/>
        </w:rPr>
        <w:t>政府</w:t>
      </w:r>
      <w:r>
        <w:rPr>
          <w:rFonts w:hint="eastAsia" w:ascii="宋体" w:hAnsi="宋体" w:cs="宋体"/>
          <w:color w:val="auto"/>
          <w:sz w:val="24"/>
        </w:rPr>
        <w:t>采购条例》的有关规定，中国远东国际招标有限公司受深圳市前海深港现代服务业合作区管理局委托组织采购</w:t>
      </w:r>
      <w:r>
        <w:rPr>
          <w:rFonts w:hint="eastAsia" w:ascii="宋体" w:hAnsi="宋体" w:cs="宋体"/>
          <w:color w:val="auto"/>
          <w:sz w:val="24"/>
          <w:lang w:eastAsia="zh-CN"/>
        </w:rPr>
        <w:t>。</w:t>
      </w:r>
      <w:r>
        <w:rPr>
          <w:rFonts w:hint="eastAsia" w:ascii="宋体" w:hAnsi="宋体" w:cs="宋体"/>
          <w:b/>
          <w:bCs/>
          <w:color w:val="auto"/>
          <w:sz w:val="24"/>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5套（1套正本，4套副本，1份电子文档）</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22"/>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rPr>
      </w:pPr>
      <w:r>
        <w:rPr>
          <w:rFonts w:hint="eastAsia" w:ascii="宋体" w:hAnsi="宋体" w:cs="宋体"/>
          <w:color w:val="auto"/>
          <w:sz w:val="24"/>
        </w:rPr>
        <w:t>开户名称：中国远东国际招标有限公司深圳分公司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w:t>
      </w:r>
      <w:r>
        <w:rPr>
          <w:rFonts w:hint="eastAsia" w:ascii="宋体" w:hAnsi="宋体" w:cs="宋体"/>
          <w:color w:val="auto"/>
          <w:sz w:val="24"/>
          <w:lang w:val="en-US" w:eastAsia="zh-CN"/>
        </w:rPr>
        <w:t>账号</w:t>
      </w:r>
      <w:r>
        <w:rPr>
          <w:rFonts w:hint="eastAsia" w:ascii="宋体" w:hAnsi="宋体" w:cs="宋体"/>
          <w:color w:val="auto"/>
          <w:sz w:val="24"/>
        </w:rPr>
        <w:t>：11013651025501</w:t>
      </w:r>
    </w:p>
    <w:p>
      <w:pPr>
        <w:spacing w:line="360" w:lineRule="auto"/>
        <w:rPr>
          <w:rFonts w:hint="eastAsia" w:ascii="宋体" w:hAnsi="宋体" w:cs="宋体"/>
          <w:b/>
          <w:bCs/>
          <w:color w:val="auto"/>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4" w:name="_Toc20176"/>
      <w:r>
        <w:rPr>
          <w:rFonts w:hint="eastAsia" w:ascii="宋体" w:hAnsi="宋体" w:cs="宋体"/>
          <w:b/>
          <w:bCs/>
          <w:color w:val="auto"/>
          <w:sz w:val="24"/>
        </w:rPr>
        <w:t>评标程序</w:t>
      </w:r>
      <w:bookmarkEnd w:id="4"/>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午1</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30</w:t>
      </w:r>
      <w:r>
        <w:rPr>
          <w:rFonts w:hint="eastAsia" w:ascii="宋体" w:hAnsi="宋体" w:cs="宋体"/>
          <w:color w:val="auto"/>
          <w:sz w:val="24"/>
        </w:rPr>
        <w:t>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r>
        <w:rPr>
          <w:rFonts w:hint="eastAsia" w:ascii="宋体" w:hAnsi="宋体" w:cs="宋体"/>
          <w:color w:val="auto"/>
          <w:sz w:val="24"/>
          <w:lang w:val="en-US" w:eastAsia="zh-CN"/>
        </w:rPr>
        <w:t>下午</w:t>
      </w: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w:t>
      </w:r>
      <w:r>
        <w:rPr>
          <w:rFonts w:hint="eastAsia" w:ascii="宋体" w:hAnsi="宋体" w:cs="宋体"/>
          <w:color w:val="auto"/>
          <w:sz w:val="24"/>
          <w:lang w:val="en-US" w:eastAsia="zh-CN"/>
        </w:rPr>
        <w:t>有</w:t>
      </w:r>
      <w:r>
        <w:rPr>
          <w:rFonts w:hint="eastAsia" w:ascii="宋体" w:hAnsi="宋体" w:cs="宋体"/>
          <w:color w:val="auto"/>
          <w:sz w:val="24"/>
        </w:rPr>
        <w:t>）确认投标文件密封完整，未密封投标文件将作为投标无效处理。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0"/>
        </w:numPr>
        <w:spacing w:line="360" w:lineRule="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采用谈判的情况：参与投标且符合招标文件要求的供应商仅有一家，评审委员会将与投标供应商进行谈判。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2"/>
        <w:rPr>
          <w:rFonts w:hint="eastAsia" w:ascii="宋体" w:hAnsi="宋体" w:cs="宋体"/>
          <w:color w:val="auto"/>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bookmarkStart w:id="5" w:name="_Toc3567"/>
      <w:r>
        <w:rPr>
          <w:rFonts w:hint="eastAsia" w:ascii="宋体" w:hAnsi="宋体" w:cs="宋体"/>
          <w:b/>
          <w:bCs/>
          <w:color w:val="auto"/>
          <w:sz w:val="24"/>
        </w:rPr>
        <w:t>合同格式及合同条款</w:t>
      </w:r>
      <w:bookmarkEnd w:id="5"/>
    </w:p>
    <w:p>
      <w:pPr>
        <w:spacing w:line="360" w:lineRule="auto"/>
        <w:ind w:firstLine="470" w:firstLineChars="196"/>
        <w:jc w:val="center"/>
        <w:rPr>
          <w:rFonts w:hint="eastAsia" w:ascii="宋体" w:hAnsi="宋体" w:cs="宋体"/>
          <w:color w:val="auto"/>
          <w:sz w:val="24"/>
        </w:rPr>
      </w:pPr>
      <w:bookmarkStart w:id="6" w:name="_Toc73521592"/>
      <w:bookmarkStart w:id="7" w:name="_Toc73521680"/>
      <w:bookmarkStart w:id="8" w:name="_Toc84303603"/>
      <w:bookmarkStart w:id="9" w:name="_Toc73518163"/>
      <w:bookmarkStart w:id="10" w:name="_Toc101074886"/>
      <w:bookmarkStart w:id="11" w:name="_Toc73517685"/>
      <w:bookmarkStart w:id="12" w:name="_Toc100052414"/>
    </w:p>
    <w:bookmarkEnd w:id="6"/>
    <w:bookmarkEnd w:id="7"/>
    <w:bookmarkEnd w:id="8"/>
    <w:bookmarkEnd w:id="9"/>
    <w:bookmarkEnd w:id="10"/>
    <w:bookmarkEnd w:id="11"/>
    <w:bookmarkEnd w:id="12"/>
    <w:p>
      <w:pPr>
        <w:pStyle w:val="22"/>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2"/>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2"/>
        <w:spacing w:line="360" w:lineRule="auto"/>
        <w:ind w:left="1470" w:right="1470" w:firstLine="482"/>
        <w:jc w:val="center"/>
        <w:rPr>
          <w:rFonts w:hint="eastAsia" w:ascii="宋体" w:hAnsi="宋体" w:cs="宋体"/>
          <w:b/>
          <w:color w:val="auto"/>
          <w:sz w:val="24"/>
          <w:szCs w:val="24"/>
        </w:rPr>
      </w:pPr>
    </w:p>
    <w:p>
      <w:pPr>
        <w:pStyle w:val="2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eastAsia="zh-CN"/>
        </w:rPr>
        <w:t>商贸物流（不含商业分项）及跨境电子商务产业专项资金第三方审核服务项目</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2"/>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2"/>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eastAsia="zh-CN"/>
        </w:rPr>
        <w:t>商贸物流（不含商业分项）及跨境电子商务产业专项资金</w:t>
      </w:r>
    </w:p>
    <w:p>
      <w:pPr>
        <w:spacing w:line="360" w:lineRule="auto"/>
        <w:jc w:val="center"/>
        <w:rPr>
          <w:rFonts w:ascii="宋体" w:hAnsi="宋体" w:cs="宋体"/>
          <w:color w:val="auto"/>
          <w:sz w:val="24"/>
          <w:u w:val="single"/>
        </w:rPr>
      </w:pPr>
      <w:r>
        <w:rPr>
          <w:rFonts w:hint="eastAsia" w:ascii="宋体" w:hAnsi="宋体" w:cs="宋体"/>
          <w:color w:val="auto"/>
          <w:sz w:val="24"/>
          <w:u w:val="single"/>
          <w:lang w:eastAsia="zh-CN"/>
        </w:rPr>
        <w:t>第三方审核服务项目</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eastAsia="zh-CN"/>
        </w:rPr>
        <w:t>四</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lang w:eastAsia="zh-CN"/>
        </w:rPr>
        <w:t>法定代表人</w:t>
      </w: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eastAsia="宋体" w:cs="宋体"/>
          <w:b/>
          <w:bCs/>
          <w:color w:val="auto"/>
          <w:sz w:val="24"/>
          <w:lang w:val="en-US" w:eastAsia="zh-CN"/>
        </w:rPr>
      </w:pPr>
      <w:r>
        <w:rPr>
          <w:rFonts w:hint="eastAsia" w:ascii="宋体" w:hAnsi="宋体" w:cs="宋体"/>
          <w:b/>
          <w:bCs/>
          <w:color w:val="auto"/>
          <w:sz w:val="24"/>
          <w:lang w:eastAsia="zh-CN"/>
        </w:rPr>
        <w:t>法定代表人（负责人）</w:t>
      </w:r>
      <w:r>
        <w:rPr>
          <w:rFonts w:hint="eastAsia" w:ascii="宋体" w:hAnsi="宋体" w:cs="宋体"/>
          <w:b/>
          <w:bCs/>
          <w:color w:val="auto"/>
          <w:sz w:val="24"/>
        </w:rPr>
        <w:t>：</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lang w:val="en-US" w:eastAsia="zh-CN"/>
        </w:rPr>
        <w:t>QH2024052</w:t>
      </w:r>
      <w:r>
        <w:rPr>
          <w:rFonts w:hint="eastAsia" w:ascii="宋体" w:hAnsi="宋体" w:cs="宋体"/>
          <w:color w:val="auto"/>
          <w:sz w:val="24"/>
        </w:rPr>
        <w:t>】招标项目的中标结果，由【***】单位（以下简称乙方）为中标人。按照《中华人民共和国民法典》和《</w:t>
      </w:r>
      <w:bookmarkStart w:id="29" w:name="_GoBack"/>
      <w:r>
        <w:rPr>
          <w:rFonts w:hint="eastAsia" w:ascii="宋体" w:hAnsi="宋体" w:cs="宋体"/>
          <w:color w:val="auto"/>
          <w:sz w:val="24"/>
        </w:rPr>
        <w:t>深圳经济特区政府采购条例</w:t>
      </w:r>
      <w:bookmarkEnd w:id="29"/>
      <w:r>
        <w:rPr>
          <w:rFonts w:hint="eastAsia" w:ascii="宋体" w:hAnsi="宋体" w:cs="宋体"/>
          <w:color w:val="auto"/>
          <w:sz w:val="24"/>
        </w:rPr>
        <w:t>》，经深圳市前海深港现代服务业合作区管理局（以下简称甲方）和【***】单位（以下简称乙方）协商，就甲方委托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共同承担</w:t>
      </w:r>
      <w:r>
        <w:rPr>
          <w:rFonts w:hint="eastAsia" w:ascii="宋体" w:hAnsi="宋体" w:cs="宋体"/>
          <w:b/>
          <w:bCs/>
          <w:color w:val="auto"/>
          <w:kern w:val="0"/>
          <w:sz w:val="24"/>
          <w:u w:val="single"/>
        </w:rPr>
        <w:t xml:space="preserve"> </w:t>
      </w:r>
      <w:r>
        <w:rPr>
          <w:rFonts w:hint="eastAsia" w:ascii="宋体" w:hAnsi="宋体" w:cs="宋体"/>
          <w:color w:val="auto"/>
          <w:sz w:val="24"/>
          <w:u w:val="single"/>
          <w:lang w:eastAsia="zh-CN"/>
        </w:rPr>
        <w:t>商贸物流（不含商业分项）及跨境电子商务产业专项资金第三方审核服务项目</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highlight w:val="none"/>
          <w:shd w:val="clear" w:color="auto" w:fill="auto"/>
        </w:rPr>
        <w:t>第一条 项目内容</w:t>
      </w:r>
    </w:p>
    <w:p>
      <w:pPr>
        <w:pageBreakBefore w:val="0"/>
        <w:kinsoku/>
        <w:overflowPunct/>
        <w:topLinePunct w:val="0"/>
        <w:bidi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w:t>
      </w:r>
      <w:r>
        <w:rPr>
          <w:rFonts w:hint="eastAsia" w:ascii="宋体" w:hAnsi="宋体" w:eastAsia="宋体" w:cs="宋体"/>
          <w:color w:val="auto"/>
          <w:sz w:val="24"/>
        </w:rPr>
        <w:t>目名称：</w:t>
      </w:r>
      <w:r>
        <w:rPr>
          <w:rFonts w:hint="eastAsia" w:ascii="宋体" w:hAnsi="宋体" w:cs="宋体"/>
          <w:color w:val="auto"/>
          <w:sz w:val="24"/>
          <w:lang w:eastAsia="zh-CN"/>
        </w:rPr>
        <w:t>商贸物流（不含商业分项）及跨境电子商务产业专项资金第三方审核服务项目</w:t>
      </w:r>
    </w:p>
    <w:p>
      <w:pPr>
        <w:pageBreakBefore w:val="0"/>
        <w:kinsoku/>
        <w:overflowPunct/>
        <w:topLinePunct w:val="0"/>
        <w:bidi w:val="0"/>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lang w:val="en-US" w:eastAsia="zh-CN"/>
        </w:rPr>
        <w:t>1.项目</w:t>
      </w:r>
      <w:r>
        <w:rPr>
          <w:rFonts w:hint="eastAsia" w:ascii="宋体" w:hAnsi="宋体" w:cs="宋体"/>
          <w:b w:val="0"/>
          <w:bCs w:val="0"/>
          <w:color w:val="auto"/>
          <w:sz w:val="24"/>
        </w:rPr>
        <w:t>内容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乙方</w:t>
      </w:r>
      <w:r>
        <w:rPr>
          <w:rFonts w:hint="default" w:ascii="宋体" w:hAnsi="宋体" w:eastAsia="宋体" w:cs="宋体"/>
          <w:color w:val="auto"/>
          <w:sz w:val="24"/>
          <w:szCs w:val="24"/>
          <w:lang w:eastAsia="zh-TW"/>
        </w:rPr>
        <w:t>需</w:t>
      </w:r>
      <w:r>
        <w:rPr>
          <w:rFonts w:hint="eastAsia" w:ascii="宋体" w:hAnsi="宋体" w:eastAsia="宋体" w:cs="宋体"/>
          <w:color w:val="auto"/>
          <w:sz w:val="24"/>
          <w:szCs w:val="24"/>
          <w:lang w:val="zh-TW" w:eastAsia="zh-TW"/>
        </w:rPr>
        <w:t>根据政策实施客观需要，</w:t>
      </w:r>
      <w:r>
        <w:rPr>
          <w:rFonts w:hint="default" w:ascii="宋体" w:hAnsi="宋体" w:eastAsia="宋体" w:cs="宋体"/>
          <w:color w:val="auto"/>
          <w:sz w:val="24"/>
          <w:szCs w:val="24"/>
          <w:lang w:eastAsia="zh-TW"/>
        </w:rPr>
        <w:t>配合主办处室</w:t>
      </w:r>
      <w:r>
        <w:rPr>
          <w:rFonts w:hint="eastAsia" w:ascii="宋体" w:hAnsi="宋体" w:eastAsia="宋体" w:cs="宋体"/>
          <w:color w:val="auto"/>
          <w:sz w:val="24"/>
          <w:szCs w:val="24"/>
          <w:lang w:val="zh-TW" w:eastAsia="zh-TW"/>
        </w:rPr>
        <w:t>持续提供专业、严谨、合理且兼顾竞争力和衔接性的</w:t>
      </w:r>
      <w:r>
        <w:rPr>
          <w:rFonts w:hint="default" w:ascii="宋体" w:hAnsi="宋体" w:eastAsia="宋体" w:cs="宋体"/>
          <w:color w:val="auto"/>
          <w:sz w:val="24"/>
          <w:szCs w:val="24"/>
          <w:lang w:eastAsia="zh-TW"/>
        </w:rPr>
        <w:t>政策审核及咨询</w:t>
      </w:r>
      <w:r>
        <w:rPr>
          <w:rFonts w:hint="eastAsia" w:ascii="宋体" w:hAnsi="宋体" w:eastAsia="宋体" w:cs="宋体"/>
          <w:color w:val="auto"/>
          <w:sz w:val="24"/>
          <w:szCs w:val="24"/>
          <w:lang w:val="en-US" w:eastAsia="zh-Hans"/>
        </w:rPr>
        <w:t>服务。</w:t>
      </w:r>
      <w:r>
        <w:rPr>
          <w:rFonts w:hint="eastAsia" w:ascii="宋体" w:hAnsi="宋体" w:eastAsia="宋体" w:cs="宋体"/>
          <w:color w:val="auto"/>
          <w:sz w:val="24"/>
          <w:szCs w:val="24"/>
        </w:rPr>
        <w:t>主要包括：</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文本辅助性审核。协助主办处室对申请单位提交的申请材料的完备性、规范性进行初步审核。审核内容包括但不限于申请主体是否符合扶持条件以及确认申请单位适用的扶持标准与金额。</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lang w:val="en-US" w:eastAsia="zh-Hans"/>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出具初步辅助审核意见。对机构申报项目的条件是否实质性符合政策要求提出第三方辅助意见。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提出辅助性政策优化建议。协助统计汇总申请资料审核情况，并对下一步政策修订提出优化建议，形成书面报告。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Hans"/>
        </w:rPr>
      </w:pP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Hans"/>
        </w:rPr>
        <w:t>协助核实已补贴企业情况。协助主办处室跟进已享受补贴的企业工商注册地、实际办公（经营）等有关情况，协助开展资金追回等工作。</w:t>
      </w:r>
    </w:p>
    <w:p>
      <w:pPr>
        <w:pageBreakBefore w:val="0"/>
        <w:kinsoku/>
        <w:overflowPunct/>
        <w:topLinePunct w:val="0"/>
        <w:bidi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与本项目相关的其他法律服务工作。提供涉及此项目的日常法律咨询服务，对可能存在的法律风险给予必要提示，如出现问题协助给出全面稳妥的处理解决方案。</w:t>
      </w:r>
    </w:p>
    <w:p>
      <w:pPr>
        <w:pageBreakBefore w:val="0"/>
        <w:kinsoku/>
        <w:overflowPunct/>
        <w:topLinePunct w:val="0"/>
        <w:bidi w:val="0"/>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rPr>
        <w:t>第二条  服务期限</w:t>
      </w:r>
      <w:r>
        <w:rPr>
          <w:rFonts w:hint="eastAsia" w:ascii="宋体" w:hAnsi="宋体" w:cs="宋体"/>
          <w:b/>
          <w:bCs/>
          <w:color w:val="auto"/>
          <w:sz w:val="24"/>
          <w:lang w:val="en-US" w:eastAsia="zh-CN"/>
        </w:rPr>
        <w:t>及后续服务要求</w:t>
      </w:r>
    </w:p>
    <w:p>
      <w:pPr>
        <w:pageBreakBefore w:val="0"/>
        <w:kinsoku/>
        <w:overflowPunct/>
        <w:topLinePunct w:val="0"/>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1.服务期限</w:t>
      </w:r>
    </w:p>
    <w:p>
      <w:pPr>
        <w:pageBreakBefore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eastAsia="zh-CN"/>
        </w:rPr>
        <w:t>自本合同签订之日起1年内</w:t>
      </w:r>
      <w:r>
        <w:rPr>
          <w:rFonts w:hint="eastAsia" w:ascii="宋体" w:hAnsi="宋体" w:eastAsia="宋体" w:cs="宋体"/>
          <w:color w:val="auto"/>
          <w:sz w:val="24"/>
          <w:lang w:val="en-US" w:eastAsia="zh-CN"/>
        </w:rPr>
        <w:t>。</w:t>
      </w:r>
    </w:p>
    <w:p>
      <w:pPr>
        <w:pageBreakBefore w:val="0"/>
        <w:kinsoku/>
        <w:overflowPunct/>
        <w:topLinePunct w:val="0"/>
        <w:bidi w:val="0"/>
        <w:spacing w:line="360" w:lineRule="auto"/>
        <w:ind w:firstLine="480" w:firstLineChars="200"/>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2.后续服务要求</w:t>
      </w:r>
    </w:p>
    <w:p>
      <w:pPr>
        <w:pageBreakBefore w:val="0"/>
        <w:kinsoku/>
        <w:overflowPunct/>
        <w:topLinePunct w:val="0"/>
        <w:bidi w:val="0"/>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乙方提交的本项目最终成果通过甲方审查验收之日起1年为本合同后续服务期。服务期内乙方应向甲方提供后续的专业技术支持与咨询服务。乙方应配合甲方需要协助完成相关事项审计、事后评估等工作。</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甲方的义务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lang w:val="en-US" w:eastAsia="zh-CN"/>
        </w:rPr>
        <w:t>.</w:t>
      </w:r>
      <w:r>
        <w:rPr>
          <w:rFonts w:hint="eastAsia" w:ascii="宋体" w:hAnsi="宋体" w:eastAsia="宋体" w:cs="宋体"/>
          <w:color w:val="auto"/>
          <w:sz w:val="24"/>
          <w:szCs w:val="24"/>
        </w:rPr>
        <w:t>负责与本项目有关的第三方的协调，提供开展项目服务工作的外部条件。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lang w:val="en-US" w:eastAsia="zh-CN"/>
        </w:rPr>
        <w:t>.</w:t>
      </w:r>
      <w:r>
        <w:rPr>
          <w:rFonts w:hint="eastAsia" w:ascii="宋体" w:hAnsi="宋体" w:eastAsia="宋体" w:cs="宋体"/>
          <w:color w:val="auto"/>
          <w:sz w:val="24"/>
          <w:szCs w:val="24"/>
        </w:rPr>
        <w:t>向乙方提供与本项目服务工作有关的资料。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lang w:val="en-US" w:eastAsia="zh-CN"/>
        </w:rPr>
        <w:t>.</w:t>
      </w:r>
      <w:r>
        <w:rPr>
          <w:rFonts w:hint="eastAsia" w:ascii="宋体" w:hAnsi="宋体" w:eastAsia="宋体" w:cs="宋体"/>
          <w:color w:val="auto"/>
          <w:sz w:val="24"/>
          <w:szCs w:val="24"/>
        </w:rPr>
        <w:t>负责组织有关专家对项目成果的评审。</w:t>
      </w:r>
    </w:p>
    <w:p>
      <w:p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lang w:val="en-US"/>
        </w:rPr>
        <w:t>4</w:t>
      </w:r>
      <w:r>
        <w:rPr>
          <w:rFonts w:hint="eastAsia" w:ascii="宋体" w:hAnsi="宋体" w:cs="宋体"/>
          <w:color w:val="auto"/>
          <w:sz w:val="24"/>
          <w:lang w:val="en-US" w:eastAsia="zh-CN"/>
        </w:rPr>
        <w:t>.</w:t>
      </w:r>
      <w:r>
        <w:rPr>
          <w:rFonts w:hint="eastAsia" w:ascii="宋体" w:hAnsi="宋体" w:eastAsia="宋体" w:cs="宋体"/>
          <w:color w:val="auto"/>
          <w:sz w:val="24"/>
          <w:szCs w:val="24"/>
        </w:rPr>
        <w:t>根据合同的条款按时支付合同价款。</w:t>
      </w:r>
    </w:p>
    <w:p>
      <w:p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lang w:val="en-US"/>
        </w:rPr>
        <w:t>5</w:t>
      </w:r>
      <w:r>
        <w:rPr>
          <w:rFonts w:hint="eastAsia" w:ascii="宋体" w:hAnsi="宋体" w:cs="宋体"/>
          <w:color w:val="auto"/>
          <w:sz w:val="24"/>
          <w:lang w:val="en-US" w:eastAsia="zh-CN"/>
        </w:rPr>
        <w:t>.</w:t>
      </w:r>
      <w:r>
        <w:rPr>
          <w:rFonts w:hint="eastAsia" w:ascii="宋体" w:hAnsi="宋体" w:eastAsia="宋体" w:cs="宋体"/>
          <w:color w:val="auto"/>
          <w:sz w:val="24"/>
          <w:szCs w:val="24"/>
        </w:rPr>
        <w:t xml:space="preserve">甲方指定项目联系人：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乙方的义务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lang w:val="en-US" w:eastAsia="zh-CN"/>
        </w:rPr>
        <w:t>.</w:t>
      </w:r>
      <w:r>
        <w:rPr>
          <w:rFonts w:hint="eastAsia" w:ascii="宋体" w:hAnsi="宋体" w:eastAsia="宋体" w:cs="宋体"/>
          <w:color w:val="auto"/>
          <w:sz w:val="24"/>
          <w:szCs w:val="24"/>
        </w:rPr>
        <w:t>应按</w:t>
      </w:r>
      <w:r>
        <w:rPr>
          <w:rFonts w:hint="eastAsia" w:ascii="宋体" w:hAnsi="宋体" w:eastAsia="宋体" w:cs="宋体"/>
          <w:color w:val="auto"/>
          <w:sz w:val="24"/>
          <w:szCs w:val="24"/>
          <w:highlight w:val="none"/>
        </w:rPr>
        <w:t>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rPr>
        <w:t>招标文件、乙方投标文件以及本合同的要求按期完成本项目服务工作。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lang w:val="en-US" w:eastAsia="zh-CN"/>
        </w:rPr>
        <w:t>.</w:t>
      </w:r>
      <w:r>
        <w:rPr>
          <w:rFonts w:hint="eastAsia" w:ascii="宋体" w:hAnsi="宋体" w:eastAsia="宋体" w:cs="宋体"/>
          <w:color w:val="auto"/>
          <w:sz w:val="24"/>
          <w:szCs w:val="24"/>
        </w:rPr>
        <w:t>在履行合同期间或合同规定期限内，不得泄露与本合同规定业务活动有关的保密资料。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lang w:val="en-US" w:eastAsia="zh-CN"/>
        </w:rPr>
        <w:t>.</w:t>
      </w:r>
      <w:r>
        <w:rPr>
          <w:rFonts w:hint="eastAsia" w:ascii="宋体" w:hAnsi="宋体" w:eastAsia="宋体" w:cs="宋体"/>
          <w:color w:val="auto"/>
          <w:sz w:val="24"/>
          <w:szCs w:val="24"/>
        </w:rPr>
        <w:t>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lang w:val="en-US" w:eastAsia="zh-CN"/>
        </w:rPr>
        <w:t>.</w:t>
      </w:r>
      <w:r>
        <w:rPr>
          <w:rFonts w:hint="eastAsia" w:ascii="宋体" w:hAnsi="宋体" w:eastAsia="宋体" w:cs="宋体"/>
          <w:color w:val="auto"/>
          <w:sz w:val="24"/>
          <w:szCs w:val="24"/>
        </w:rPr>
        <w:t>对甲方提出的合理的额外服务，不应予以拒绝。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lang w:val="en-US" w:eastAsia="zh-CN"/>
        </w:rPr>
        <w:t>.</w:t>
      </w:r>
      <w:r>
        <w:rPr>
          <w:rFonts w:hint="eastAsia" w:ascii="宋体" w:hAnsi="宋体" w:eastAsia="宋体" w:cs="宋体"/>
          <w:color w:val="auto"/>
          <w:sz w:val="24"/>
          <w:szCs w:val="24"/>
        </w:rPr>
        <w:t>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lang w:val="en-US" w:eastAsia="zh-CN"/>
        </w:rPr>
        <w:t>.</w:t>
      </w:r>
      <w:r>
        <w:rPr>
          <w:rFonts w:hint="eastAsia" w:ascii="宋体" w:hAnsi="宋体" w:eastAsia="宋体" w:cs="宋体"/>
          <w:color w:val="auto"/>
          <w:sz w:val="24"/>
          <w:szCs w:val="24"/>
        </w:rPr>
        <w:t>乙方应采取必要措施配合专家评审会及甲方验收人员的工作,对于评审验收过程中发现的问题，乙方应在发现问题之日起3天内进行改正，以符合甲方的需要。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lang w:val="en-US" w:eastAsia="zh-CN"/>
        </w:rPr>
        <w:t>.</w:t>
      </w:r>
      <w:r>
        <w:rPr>
          <w:rFonts w:hint="eastAsia" w:ascii="宋体" w:hAnsi="宋体" w:eastAsia="宋体" w:cs="宋体"/>
          <w:color w:val="auto"/>
          <w:sz w:val="24"/>
          <w:szCs w:val="24"/>
        </w:rPr>
        <w:t>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lang w:val="en-US" w:eastAsia="zh-CN"/>
        </w:rPr>
        <w:t>.</w:t>
      </w:r>
      <w:r>
        <w:rPr>
          <w:rFonts w:hint="eastAsia" w:ascii="宋体" w:hAnsi="宋体" w:eastAsia="宋体" w:cs="宋体"/>
          <w:color w:val="auto"/>
          <w:sz w:val="24"/>
          <w:szCs w:val="24"/>
        </w:rPr>
        <w:t>乙方应独立完成本项目。未经甲方书面在先同意，乙方不得向任何第三方全部或部分转让本项目。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lang w:val="en-US" w:eastAsia="zh-CN"/>
        </w:rPr>
        <w:t>.</w:t>
      </w:r>
      <w:r>
        <w:rPr>
          <w:rFonts w:hint="eastAsia" w:ascii="宋体" w:hAnsi="宋体" w:eastAsia="宋体" w:cs="宋体"/>
          <w:color w:val="auto"/>
          <w:sz w:val="24"/>
          <w:szCs w:val="24"/>
        </w:rPr>
        <w:t>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lang w:val="en-US" w:eastAsia="zh-CN"/>
        </w:rPr>
        <w:t>.</w:t>
      </w:r>
      <w:r>
        <w:rPr>
          <w:rFonts w:hint="eastAsia" w:ascii="宋体" w:hAnsi="宋体" w:eastAsia="宋体" w:cs="宋体"/>
          <w:color w:val="auto"/>
          <w:sz w:val="24"/>
          <w:szCs w:val="24"/>
        </w:rPr>
        <w:t>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lang w:val="en-US" w:eastAsia="zh-CN"/>
        </w:rPr>
        <w:t>.</w:t>
      </w:r>
      <w:r>
        <w:rPr>
          <w:rFonts w:hint="eastAsia" w:ascii="宋体" w:hAnsi="宋体" w:eastAsia="宋体" w:cs="宋体"/>
          <w:color w:val="auto"/>
          <w:sz w:val="24"/>
          <w:szCs w:val="24"/>
        </w:rPr>
        <w:t>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cs="宋体"/>
          <w:color w:val="auto"/>
          <w:sz w:val="24"/>
          <w:lang w:val="en-US" w:eastAsia="zh-CN"/>
        </w:rPr>
        <w:t>.</w:t>
      </w:r>
      <w:r>
        <w:rPr>
          <w:rFonts w:hint="eastAsia" w:ascii="宋体" w:hAnsi="宋体" w:eastAsia="宋体" w:cs="宋体"/>
          <w:color w:val="auto"/>
          <w:sz w:val="24"/>
          <w:szCs w:val="24"/>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cs="宋体"/>
          <w:color w:val="auto"/>
          <w:sz w:val="24"/>
          <w:lang w:val="en-US" w:eastAsia="zh-CN"/>
        </w:rPr>
        <w:t>.</w:t>
      </w:r>
      <w:r>
        <w:rPr>
          <w:rFonts w:hint="eastAsia" w:ascii="宋体" w:hAnsi="宋体" w:eastAsia="宋体" w:cs="宋体"/>
          <w:color w:val="auto"/>
          <w:sz w:val="24"/>
          <w:szCs w:val="24"/>
        </w:rPr>
        <w:t>乙方在完成本项目过程中，不得损害其他任何第三方的知识产权等合法权益，否则由此造成的相关责任应当由乙方自行承担，与甲方无关。</w:t>
      </w:r>
    </w:p>
    <w:p>
      <w:pPr>
        <w:spacing w:line="360" w:lineRule="auto"/>
        <w:ind w:firstLine="480" w:firstLineChars="200"/>
        <w:rPr>
          <w:rFonts w:hint="default" w:ascii="宋体" w:hAnsi="宋体" w:cs="宋体"/>
          <w:color w:val="auto"/>
          <w:sz w:val="24"/>
          <w:lang w:val="en-US" w:eastAsia="zh-CN"/>
        </w:rPr>
      </w:pPr>
      <w:r>
        <w:rPr>
          <w:rFonts w:hint="eastAsia" w:ascii="宋体" w:hAnsi="宋体" w:eastAsia="宋体" w:cs="宋体"/>
          <w:color w:val="auto"/>
          <w:sz w:val="24"/>
          <w:szCs w:val="24"/>
        </w:rPr>
        <w:t>14</w:t>
      </w:r>
      <w:r>
        <w:rPr>
          <w:rFonts w:hint="eastAsia" w:ascii="宋体" w:hAnsi="宋体" w:cs="宋体"/>
          <w:color w:val="auto"/>
          <w:sz w:val="24"/>
          <w:lang w:val="en-US" w:eastAsia="zh-CN"/>
        </w:rPr>
        <w:t>.乙方与拟审查的申报主体存在利益关系时需主动告知甲方。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cs="宋体"/>
          <w:color w:val="auto"/>
          <w:sz w:val="24"/>
          <w:lang w:val="en-US" w:eastAsia="zh-CN"/>
        </w:rPr>
        <w:t>.</w:t>
      </w:r>
      <w:r>
        <w:rPr>
          <w:rFonts w:hint="eastAsia" w:ascii="宋体" w:hAnsi="宋体" w:eastAsia="宋体" w:cs="宋体"/>
          <w:color w:val="auto"/>
          <w:sz w:val="24"/>
          <w:szCs w:val="24"/>
        </w:rPr>
        <w:t>乙方指定项目联系人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  甲方的权利</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lang w:val="en-US" w:eastAsia="zh-CN"/>
        </w:rPr>
        <w:t>.</w:t>
      </w:r>
      <w:r>
        <w:rPr>
          <w:rFonts w:hint="eastAsia" w:ascii="宋体" w:hAnsi="宋体" w:eastAsia="宋体" w:cs="宋体"/>
          <w:color w:val="auto"/>
          <w:sz w:val="24"/>
          <w:szCs w:val="24"/>
        </w:rPr>
        <w:t>甲方对研究过程的决策、控制、实施等环节实行全面管理，协调和监督研究工作开展，控制研究工作过程，进行研究成果验收。</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lang w:val="en-US" w:eastAsia="zh-CN"/>
        </w:rPr>
        <w:t>.</w:t>
      </w:r>
      <w:r>
        <w:rPr>
          <w:rFonts w:hint="eastAsia" w:ascii="宋体" w:hAnsi="宋体" w:eastAsia="宋体" w:cs="宋体"/>
          <w:color w:val="auto"/>
          <w:sz w:val="24"/>
          <w:szCs w:val="24"/>
        </w:rPr>
        <w:t>检查乙方研究人员到位情况，如因人力、能力不足致使研究工作不能按计划完成时，有权要求乙方增加或替换相应的技术人员，直至甲方认可，乙方不得拒绝。</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lang w:val="en-US" w:eastAsia="zh-CN"/>
        </w:rPr>
        <w:t>.</w:t>
      </w:r>
      <w:r>
        <w:rPr>
          <w:rFonts w:hint="eastAsia" w:ascii="宋体" w:hAnsi="宋体" w:eastAsia="宋体" w:cs="宋体"/>
          <w:color w:val="auto"/>
          <w:sz w:val="24"/>
          <w:szCs w:val="24"/>
        </w:rPr>
        <w:t>甲方有权向乙方询问项目工作进展及相关情况，并要求乙方在指定时间内做出答复。</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lang w:val="en-US" w:eastAsia="zh-CN"/>
        </w:rPr>
        <w:t>.</w:t>
      </w:r>
      <w:r>
        <w:rPr>
          <w:rFonts w:hint="eastAsia" w:ascii="宋体" w:hAnsi="宋体" w:eastAsia="宋体" w:cs="宋体"/>
          <w:color w:val="auto"/>
          <w:sz w:val="24"/>
          <w:szCs w:val="24"/>
        </w:rPr>
        <w:t>甲方有权对乙方提交的阶段性成果、最终成果送审稿等相关工作文件进行审核并提出修改意见。</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lang w:val="en-US" w:eastAsia="zh-CN"/>
        </w:rPr>
        <w:t>.</w:t>
      </w:r>
      <w:r>
        <w:rPr>
          <w:rFonts w:hint="eastAsia" w:ascii="宋体" w:hAnsi="宋体" w:eastAsia="宋体" w:cs="宋体"/>
          <w:color w:val="auto"/>
          <w:sz w:val="24"/>
          <w:szCs w:val="24"/>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lang w:val="en-US" w:eastAsia="zh-CN"/>
        </w:rPr>
        <w:t>.</w:t>
      </w:r>
      <w:r>
        <w:rPr>
          <w:rFonts w:hint="eastAsia" w:ascii="宋体" w:hAnsi="宋体" w:eastAsia="宋体" w:cs="宋体"/>
          <w:color w:val="auto"/>
          <w:sz w:val="24"/>
          <w:szCs w:val="24"/>
        </w:rPr>
        <w:t>甲方对乙方在委托权限范围内完成委托事项有指导、监督权利。</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lang w:val="en-US" w:eastAsia="zh-CN"/>
        </w:rPr>
        <w:t>.</w:t>
      </w:r>
      <w:r>
        <w:rPr>
          <w:rFonts w:hint="eastAsia" w:ascii="宋体" w:hAnsi="宋体" w:eastAsia="宋体" w:cs="宋体"/>
          <w:color w:val="auto"/>
          <w:sz w:val="24"/>
          <w:szCs w:val="24"/>
        </w:rPr>
        <w:t>甲方有权要求乙方全面履行合同。甲方不接受部分履行，如本合同项下部分成果文件未能按时交付则视为整体延误。</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lang w:val="en-US" w:eastAsia="zh-CN"/>
        </w:rPr>
        <w:t>.</w:t>
      </w:r>
      <w:r>
        <w:rPr>
          <w:rFonts w:hint="eastAsia" w:ascii="宋体" w:hAnsi="宋体" w:eastAsia="宋体" w:cs="宋体"/>
          <w:color w:val="auto"/>
          <w:sz w:val="24"/>
          <w:szCs w:val="24"/>
        </w:rPr>
        <w:t>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乙方的权利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lang w:val="en-US" w:eastAsia="zh-CN"/>
        </w:rPr>
        <w:t>.</w:t>
      </w:r>
      <w:r>
        <w:rPr>
          <w:rFonts w:hint="eastAsia" w:ascii="宋体" w:hAnsi="宋体" w:eastAsia="宋体" w:cs="宋体"/>
          <w:color w:val="auto"/>
          <w:sz w:val="24"/>
          <w:szCs w:val="24"/>
        </w:rPr>
        <w:t>乙方在本项目服务过程中，如甲方提供的资料不明确时可向甲方提出书面报告。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lang w:val="en-US" w:eastAsia="zh-CN"/>
        </w:rPr>
        <w:t>.</w:t>
      </w:r>
      <w:r>
        <w:rPr>
          <w:rFonts w:hint="eastAsia" w:ascii="宋体" w:hAnsi="宋体" w:eastAsia="宋体" w:cs="宋体"/>
          <w:color w:val="auto"/>
          <w:sz w:val="24"/>
          <w:szCs w:val="24"/>
        </w:rPr>
        <w:t>乙方在本项目服务过程中，有权对第三方提出与本咨询服务业务有关的问题进行核对或查问。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lang w:val="en-US" w:eastAsia="zh-CN"/>
        </w:rPr>
        <w:t>.</w:t>
      </w:r>
      <w:r>
        <w:rPr>
          <w:rFonts w:hint="eastAsia" w:ascii="宋体" w:hAnsi="宋体" w:eastAsia="宋体" w:cs="宋体"/>
          <w:color w:val="auto"/>
          <w:sz w:val="24"/>
          <w:szCs w:val="24"/>
        </w:rPr>
        <w:t>乙方在本项目服务过程中，有到现场勘察并要求甲方协调的权利。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lang w:val="en-US" w:eastAsia="zh-CN"/>
        </w:rPr>
        <w:t>.</w:t>
      </w:r>
      <w:r>
        <w:rPr>
          <w:rFonts w:hint="eastAsia" w:ascii="宋体" w:hAnsi="宋体" w:eastAsia="宋体" w:cs="宋体"/>
          <w:color w:val="auto"/>
          <w:sz w:val="24"/>
          <w:szCs w:val="24"/>
        </w:rPr>
        <w:t>根据合同约定收取相应的合同价款。</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szCs w:val="24"/>
        </w:rPr>
        <w:t>5</w:t>
      </w:r>
      <w:r>
        <w:rPr>
          <w:rFonts w:hint="eastAsia" w:ascii="宋体" w:hAnsi="宋体" w:cs="宋体"/>
          <w:color w:val="auto"/>
          <w:sz w:val="24"/>
          <w:lang w:val="en-US" w:eastAsia="zh-CN"/>
        </w:rPr>
        <w:t>.</w:t>
      </w:r>
      <w:r>
        <w:rPr>
          <w:rFonts w:hint="eastAsia" w:ascii="宋体" w:hAnsi="宋体" w:eastAsia="宋体" w:cs="宋体"/>
          <w:color w:val="auto"/>
          <w:sz w:val="24"/>
          <w:szCs w:val="24"/>
        </w:rPr>
        <w:t>乙方就本协议项下全部义务无条件对甲方承担责任</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条  人员要求</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rPr>
            </w:pPr>
          </w:p>
        </w:tc>
      </w:tr>
    </w:tbl>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参加本项目编制的人员必须具有国家和有关部门规定的相应资质。</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参加本项目编制的人员配置必须与合同中的项目成员组成一致，若需调整需经甲方</w:t>
      </w:r>
      <w:r>
        <w:rPr>
          <w:rFonts w:ascii="宋体" w:hAnsi="宋体" w:cs="宋体"/>
          <w:color w:val="auto"/>
          <w:sz w:val="24"/>
        </w:rPr>
        <w:t>书面</w:t>
      </w:r>
      <w:r>
        <w:rPr>
          <w:rFonts w:hint="eastAsia" w:ascii="宋体" w:hAnsi="宋体" w:cs="宋体"/>
          <w:color w:val="auto"/>
          <w:sz w:val="24"/>
        </w:rPr>
        <w:t>同意后，方可变更。</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九</w:t>
      </w:r>
      <w:r>
        <w:rPr>
          <w:rFonts w:hint="eastAsia" w:ascii="宋体" w:hAnsi="宋体" w:cs="宋体"/>
          <w:b/>
          <w:bCs/>
          <w:color w:val="auto"/>
          <w:sz w:val="24"/>
        </w:rPr>
        <w:t>条 成果权属与知识产权</w:t>
      </w:r>
    </w:p>
    <w:p>
      <w:pPr>
        <w:pageBreakBefore w:val="0"/>
        <w:widowControl/>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ageBreakBefore w:val="0"/>
        <w:widowControl/>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pageBreakBefore w:val="0"/>
        <w:widowControl/>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5.乙方完成本合同项目的研究开发人员享有在有关技术成果文件上写明技术成果完成者的权利和与甲方共同获得有关荣誉证书、奖励的权利。</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十</w:t>
      </w:r>
      <w:r>
        <w:rPr>
          <w:rFonts w:hint="eastAsia" w:ascii="宋体" w:hAnsi="宋体" w:cs="宋体"/>
          <w:b/>
          <w:bCs/>
          <w:color w:val="auto"/>
          <w:sz w:val="24"/>
        </w:rPr>
        <w:t>条  保密条款</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8.无论本合同或本合同其他条款是否有效，本保密条款始终约束双方。国家秘密的保密期限由国家有关部门确定，工作秘密的保密期限由甲方确定。</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rPr>
        <w:t>条  成果</w:t>
      </w:r>
      <w:r>
        <w:rPr>
          <w:rFonts w:hint="eastAsia" w:ascii="宋体" w:hAnsi="宋体" w:cs="宋体"/>
          <w:b/>
          <w:bCs/>
          <w:color w:val="auto"/>
          <w:sz w:val="24"/>
          <w:highlight w:val="none"/>
          <w:lang w:val="en-US" w:eastAsia="zh-CN"/>
        </w:rPr>
        <w:t>要求</w:t>
      </w:r>
      <w:r>
        <w:rPr>
          <w:rFonts w:hint="eastAsia" w:ascii="宋体" w:hAnsi="宋体" w:cs="宋体"/>
          <w:b/>
          <w:bCs/>
          <w:color w:val="auto"/>
          <w:sz w:val="24"/>
          <w:highlight w:val="none"/>
        </w:rPr>
        <w:t xml:space="preserve">及验收     </w:t>
      </w:r>
    </w:p>
    <w:p>
      <w:pPr>
        <w:pageBreakBefore w:val="0"/>
        <w:widowControl/>
        <w:kinsoku/>
        <w:overflowPunct/>
        <w:topLinePunct w:val="0"/>
        <w:bidi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1.成果要求</w:t>
      </w:r>
    </w:p>
    <w:p>
      <w:pPr>
        <w:pageBreakBefore w:val="0"/>
        <w:widowControl/>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1.1</w:t>
      </w:r>
      <w:r>
        <w:rPr>
          <w:rFonts w:hint="eastAsia" w:ascii="宋体" w:hAnsi="宋体" w:eastAsia="宋体" w:cs="宋体"/>
          <w:color w:val="auto"/>
          <w:sz w:val="24"/>
        </w:rPr>
        <w:t>每项申请应对应一份法律意见书，每年出具一份总结报告作为验收。</w:t>
      </w:r>
    </w:p>
    <w:p>
      <w:pPr>
        <w:pageBreakBefore w:val="0"/>
        <w:widowControl/>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1.2.</w:t>
      </w:r>
      <w:r>
        <w:rPr>
          <w:rFonts w:hint="eastAsia" w:ascii="宋体" w:hAnsi="宋体" w:eastAsia="宋体" w:cs="宋体"/>
          <w:color w:val="auto"/>
          <w:sz w:val="24"/>
        </w:rPr>
        <w:t>本项目最终成果为《</w:t>
      </w:r>
      <w:r>
        <w:rPr>
          <w:rFonts w:hint="eastAsia" w:ascii="宋体" w:hAnsi="宋体" w:cs="宋体"/>
          <w:color w:val="auto"/>
          <w:sz w:val="24"/>
          <w:lang w:val="en-US" w:eastAsia="zh-CN"/>
        </w:rPr>
        <w:t>审核意见书</w:t>
      </w:r>
      <w:r>
        <w:rPr>
          <w:rFonts w:hint="eastAsia" w:ascii="宋体" w:hAnsi="宋体" w:eastAsia="宋体" w:cs="宋体"/>
          <w:color w:val="auto"/>
          <w:sz w:val="24"/>
        </w:rPr>
        <w:t>》。成果形式包括电子版及纸质版，满足</w:t>
      </w:r>
      <w:r>
        <w:rPr>
          <w:rFonts w:hint="eastAsia" w:ascii="宋体" w:hAnsi="宋体" w:cs="宋体"/>
          <w:color w:val="auto"/>
          <w:sz w:val="24"/>
          <w:lang w:val="en-US" w:eastAsia="zh-CN"/>
        </w:rPr>
        <w:t>甲方</w:t>
      </w:r>
      <w:r>
        <w:rPr>
          <w:rFonts w:hint="eastAsia" w:ascii="宋体" w:hAnsi="宋体" w:eastAsia="宋体" w:cs="宋体"/>
          <w:color w:val="auto"/>
          <w:sz w:val="24"/>
        </w:rPr>
        <w:t>使用及归档要求。</w:t>
      </w:r>
    </w:p>
    <w:p>
      <w:pPr>
        <w:pageBreakBefore w:val="0"/>
        <w:widowControl/>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最终成果验收合格的标志为:</w:t>
      </w:r>
      <w:r>
        <w:rPr>
          <w:rFonts w:hint="eastAsia" w:ascii="宋体" w:hAnsi="宋体" w:cs="宋体"/>
          <w:bCs/>
          <w:color w:val="auto"/>
          <w:sz w:val="24"/>
          <w:highlight w:val="none"/>
        </w:rPr>
        <w:t>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审查通过</w:t>
      </w:r>
      <w:r>
        <w:rPr>
          <w:rFonts w:hint="eastAsia" w:ascii="宋体" w:hAnsi="宋体" w:eastAsia="宋体" w:cs="宋体"/>
          <w:color w:val="auto"/>
          <w:sz w:val="24"/>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十二</w:t>
      </w:r>
      <w:r>
        <w:rPr>
          <w:rFonts w:hint="eastAsia" w:ascii="宋体" w:hAnsi="宋体" w:cs="宋体"/>
          <w:b/>
          <w:bCs/>
          <w:color w:val="auto"/>
          <w:sz w:val="24"/>
        </w:rPr>
        <w:t>条  项目服务费用及付款方式</w:t>
      </w:r>
    </w:p>
    <w:p>
      <w:pPr>
        <w:pageBreakBefore w:val="0"/>
        <w:numPr>
          <w:ilvl w:val="0"/>
          <w:numId w:val="0"/>
        </w:numPr>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 xml:space="preserve">合同价款：合同总价为 </w:t>
      </w:r>
      <w:r>
        <w:rPr>
          <w:rFonts w:hint="eastAsia" w:ascii="宋体" w:hAnsi="宋体" w:cs="宋体"/>
          <w:color w:val="auto"/>
          <w:sz w:val="24"/>
          <w:u w:val="single"/>
        </w:rPr>
        <w:t>****</w:t>
      </w:r>
      <w:r>
        <w:rPr>
          <w:rFonts w:hint="eastAsia" w:ascii="宋体" w:hAnsi="宋体" w:cs="宋体"/>
          <w:color w:val="auto"/>
          <w:sz w:val="24"/>
        </w:rPr>
        <w:t xml:space="preserve"> （含税）。总价包干</w:t>
      </w:r>
      <w:r>
        <w:rPr>
          <w:rFonts w:hint="eastAsia" w:ascii="宋体" w:hAnsi="宋体" w:cs="宋体"/>
          <w:color w:val="auto"/>
          <w:sz w:val="24"/>
          <w:lang w:val="en-US" w:eastAsia="zh-CN"/>
        </w:rPr>
        <w:t>,</w:t>
      </w:r>
      <w:r>
        <w:rPr>
          <w:rFonts w:hint="eastAsia" w:ascii="宋体" w:hAnsi="宋体" w:cs="宋体"/>
          <w:color w:val="auto"/>
          <w:sz w:val="24"/>
        </w:rPr>
        <w:t>包括</w:t>
      </w:r>
      <w:r>
        <w:rPr>
          <w:rFonts w:hint="eastAsia" w:ascii="宋体" w:hAnsi="宋体" w:cs="宋体"/>
          <w:color w:val="auto"/>
          <w:sz w:val="24"/>
          <w:lang w:val="en-US" w:eastAsia="zh-CN"/>
        </w:rPr>
        <w:t>但不限于：所有服务费用、项目调研费用、工作人员工资、差旅费、通讯、交通费用、分析费用、项目成果文本印刷费用、文件资料发送至甲方的费用、税费等</w:t>
      </w:r>
      <w:r>
        <w:rPr>
          <w:rFonts w:hint="eastAsia" w:ascii="宋体" w:hAnsi="宋体" w:cs="宋体"/>
          <w:color w:val="auto"/>
          <w:sz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合同价款由甲方分</w:t>
      </w:r>
      <w:r>
        <w:rPr>
          <w:rFonts w:hint="eastAsia" w:ascii="宋体" w:hAnsi="宋体" w:cs="宋体"/>
          <w:color w:val="auto"/>
          <w:sz w:val="24"/>
          <w:lang w:val="en-US" w:eastAsia="zh-CN"/>
        </w:rPr>
        <w:t>2</w:t>
      </w:r>
      <w:r>
        <w:rPr>
          <w:rFonts w:hint="eastAsia" w:ascii="宋体" w:hAnsi="宋体" w:cs="宋体"/>
          <w:color w:val="auto"/>
          <w:sz w:val="24"/>
        </w:rPr>
        <w:t>期支付至乙方指定银行账户：</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.1.第1期：自本合同签订之日起15个工作日内，根据</w:t>
      </w:r>
      <w:r>
        <w:rPr>
          <w:rFonts w:hint="eastAsia" w:ascii="宋体" w:hAnsi="宋体" w:cs="宋体"/>
          <w:color w:val="auto"/>
          <w:sz w:val="24"/>
          <w:lang w:val="en-US" w:eastAsia="zh-CN"/>
        </w:rPr>
        <w:t>乙方</w:t>
      </w:r>
      <w:r>
        <w:rPr>
          <w:rFonts w:hint="eastAsia" w:ascii="宋体" w:hAnsi="宋体" w:cs="宋体"/>
          <w:color w:val="auto"/>
          <w:sz w:val="24"/>
        </w:rPr>
        <w:t>提出的付款申请，</w:t>
      </w:r>
      <w:r>
        <w:rPr>
          <w:rFonts w:hint="eastAsia" w:ascii="宋体" w:hAnsi="宋体" w:cs="宋体"/>
          <w:color w:val="auto"/>
          <w:sz w:val="24"/>
          <w:lang w:val="en-US" w:eastAsia="zh-CN"/>
        </w:rPr>
        <w:t>甲方</w:t>
      </w:r>
      <w:r>
        <w:rPr>
          <w:rFonts w:hint="eastAsia" w:ascii="宋体" w:hAnsi="宋体" w:cs="宋体"/>
          <w:color w:val="auto"/>
          <w:sz w:val="24"/>
        </w:rPr>
        <w:t>向</w:t>
      </w:r>
      <w:r>
        <w:rPr>
          <w:rFonts w:hint="eastAsia" w:ascii="宋体" w:hAnsi="宋体" w:cs="宋体"/>
          <w:color w:val="auto"/>
          <w:sz w:val="24"/>
          <w:lang w:val="en-US" w:eastAsia="zh-CN"/>
        </w:rPr>
        <w:t>乙方</w:t>
      </w:r>
      <w:r>
        <w:rPr>
          <w:rFonts w:hint="eastAsia" w:ascii="宋体" w:hAnsi="宋体" w:cs="宋体"/>
          <w:color w:val="auto"/>
          <w:sz w:val="24"/>
        </w:rPr>
        <w:t>支付合同总金额的50%；</w:t>
      </w:r>
      <w:r>
        <w:rPr>
          <w:rFonts w:ascii="宋体" w:hAnsi="宋体" w:cs="宋体"/>
          <w:color w:val="auto"/>
          <w:sz w:val="24"/>
        </w:rPr>
        <w:t>即人民币</w:t>
      </w:r>
      <w:r>
        <w:rPr>
          <w:rFonts w:ascii="宋体" w:hAnsi="宋体" w:cs="宋体"/>
          <w:color w:val="auto"/>
          <w:sz w:val="24"/>
          <w:u w:val="single"/>
        </w:rPr>
        <w:t xml:space="preserve">  </w:t>
      </w:r>
      <w:r>
        <w:rPr>
          <w:rFonts w:ascii="宋体" w:hAnsi="宋体" w:cs="宋体"/>
          <w:color w:val="auto"/>
          <w:sz w:val="24"/>
        </w:rPr>
        <w:t>整（</w:t>
      </w:r>
      <w:r>
        <w:rPr>
          <w:rFonts w:hint="eastAsia" w:ascii="宋体" w:hAnsi="宋体" w:cs="宋体"/>
          <w:color w:val="auto"/>
          <w:sz w:val="24"/>
        </w:rPr>
        <w:t>¥  元</w:t>
      </w:r>
      <w:r>
        <w:rPr>
          <w:rFonts w:ascii="宋体" w:hAnsi="宋体" w:cs="宋体"/>
          <w:color w:val="auto"/>
          <w:sz w:val="24"/>
        </w:rPr>
        <w:t>）</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.2.第 2 期：</w:t>
      </w:r>
      <w:r>
        <w:rPr>
          <w:rFonts w:hint="eastAsia" w:ascii="宋体" w:hAnsi="宋体" w:cs="宋体"/>
          <w:color w:val="auto"/>
          <w:sz w:val="24"/>
          <w:lang w:val="en-US" w:eastAsia="zh-CN"/>
        </w:rPr>
        <w:t>乙方</w:t>
      </w:r>
      <w:r>
        <w:rPr>
          <w:rFonts w:hint="eastAsia" w:ascii="宋体" w:hAnsi="宋体" w:cs="宋体"/>
          <w:color w:val="auto"/>
          <w:sz w:val="24"/>
        </w:rPr>
        <w:t>提交最终成果后15个工作日内，</w:t>
      </w:r>
      <w:r>
        <w:rPr>
          <w:rFonts w:hint="eastAsia" w:ascii="宋体" w:hAnsi="宋体" w:cs="宋体"/>
          <w:color w:val="auto"/>
          <w:sz w:val="24"/>
          <w:lang w:val="en-US" w:eastAsia="zh-CN"/>
        </w:rPr>
        <w:t>甲方</w:t>
      </w:r>
      <w:r>
        <w:rPr>
          <w:rFonts w:hint="eastAsia" w:ascii="宋体" w:hAnsi="宋体" w:cs="宋体"/>
          <w:color w:val="auto"/>
          <w:sz w:val="24"/>
        </w:rPr>
        <w:t>组织对</w:t>
      </w:r>
      <w:r>
        <w:rPr>
          <w:rFonts w:hint="eastAsia" w:ascii="宋体" w:hAnsi="宋体" w:cs="宋体"/>
          <w:color w:val="auto"/>
          <w:sz w:val="24"/>
          <w:lang w:val="en-US" w:eastAsia="zh-CN"/>
        </w:rPr>
        <w:t>乙方</w:t>
      </w:r>
      <w:r>
        <w:rPr>
          <w:rFonts w:hint="eastAsia" w:ascii="宋体" w:hAnsi="宋体" w:cs="宋体"/>
          <w:color w:val="auto"/>
          <w:sz w:val="24"/>
        </w:rPr>
        <w:t>工作进行验收，验收合格的，根据</w:t>
      </w:r>
      <w:r>
        <w:rPr>
          <w:rFonts w:hint="eastAsia" w:ascii="宋体" w:hAnsi="宋体" w:cs="宋体"/>
          <w:color w:val="auto"/>
          <w:sz w:val="24"/>
          <w:lang w:val="en-US" w:eastAsia="zh-CN"/>
        </w:rPr>
        <w:t>乙方</w:t>
      </w:r>
      <w:r>
        <w:rPr>
          <w:rFonts w:hint="eastAsia" w:ascii="宋体" w:hAnsi="宋体" w:cs="宋体"/>
          <w:color w:val="auto"/>
          <w:sz w:val="24"/>
        </w:rPr>
        <w:t>提出的付款申请，</w:t>
      </w:r>
      <w:r>
        <w:rPr>
          <w:rFonts w:hint="eastAsia" w:ascii="宋体" w:hAnsi="宋体" w:cs="宋体"/>
          <w:color w:val="auto"/>
          <w:sz w:val="24"/>
          <w:lang w:val="en-US" w:eastAsia="zh-CN"/>
        </w:rPr>
        <w:t>甲方</w:t>
      </w:r>
      <w:r>
        <w:rPr>
          <w:rFonts w:hint="eastAsia" w:ascii="宋体" w:hAnsi="宋体" w:cs="宋体"/>
          <w:color w:val="auto"/>
          <w:sz w:val="24"/>
        </w:rPr>
        <w:t>向</w:t>
      </w:r>
      <w:r>
        <w:rPr>
          <w:rFonts w:hint="eastAsia" w:ascii="宋体" w:hAnsi="宋体" w:cs="宋体"/>
          <w:color w:val="auto"/>
          <w:sz w:val="24"/>
          <w:lang w:val="en-US" w:eastAsia="zh-CN"/>
        </w:rPr>
        <w:t>乙方</w:t>
      </w:r>
      <w:r>
        <w:rPr>
          <w:rFonts w:hint="eastAsia" w:ascii="宋体" w:hAnsi="宋体" w:cs="宋体"/>
          <w:color w:val="auto"/>
          <w:sz w:val="24"/>
        </w:rPr>
        <w:t>支付合同总金额的50%；</w:t>
      </w:r>
      <w:r>
        <w:rPr>
          <w:rFonts w:ascii="宋体" w:hAnsi="宋体" w:cs="宋体"/>
          <w:color w:val="auto"/>
          <w:sz w:val="24"/>
        </w:rPr>
        <w:t>即人民币</w:t>
      </w:r>
      <w:r>
        <w:rPr>
          <w:rFonts w:ascii="宋体" w:hAnsi="宋体" w:cs="宋体"/>
          <w:color w:val="auto"/>
          <w:sz w:val="24"/>
          <w:u w:val="single"/>
        </w:rPr>
        <w:t xml:space="preserve">  </w:t>
      </w:r>
      <w:r>
        <w:rPr>
          <w:rFonts w:ascii="宋体" w:hAnsi="宋体" w:cs="宋体"/>
          <w:color w:val="auto"/>
          <w:sz w:val="24"/>
        </w:rPr>
        <w:t>整（</w:t>
      </w:r>
      <w:r>
        <w:rPr>
          <w:rFonts w:hint="eastAsia" w:ascii="宋体" w:hAnsi="宋体" w:cs="宋体"/>
          <w:color w:val="auto"/>
          <w:sz w:val="24"/>
        </w:rPr>
        <w:t>¥  元</w:t>
      </w:r>
      <w:r>
        <w:rPr>
          <w:rFonts w:ascii="宋体" w:hAnsi="宋体" w:cs="宋体"/>
          <w:color w:val="auto"/>
          <w:sz w:val="24"/>
        </w:rPr>
        <w:t>）</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乙方银行账户信息：</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pStyle w:val="2"/>
        <w:pageBreakBefore w:val="0"/>
        <w:kinsoku/>
        <w:overflowPunct/>
        <w:topLinePunct w:val="0"/>
        <w:bidi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十三</w:t>
      </w:r>
      <w:r>
        <w:rPr>
          <w:rFonts w:hint="eastAsia" w:ascii="宋体" w:hAnsi="宋体" w:cs="宋体"/>
          <w:b/>
          <w:bCs/>
          <w:color w:val="auto"/>
          <w:sz w:val="24"/>
        </w:rPr>
        <w:t>条 合同提前终止</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双方协商同意提前终止本合同的，按双方协商约定的方式进行清算执行。</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有下列情形之一的，本合同自甲方向乙方发出书面通知之日起终止：</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甲方的职能发生转变，不再具有委托职能。</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本合同签订时适用的法律法规或政策发生变化，且对本合同的继续履行造成重大影响。</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发生以上情形，甲方已向乙方支付的款项不退还，尚未支付的款项不再支付，同时乙方应向甲方提交在合同终止日前完成的所有项目文件和相关资料。</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如发生不可抗力或其他超出合同双方控制的事件，致使一方无法履行合同，本合同解除。</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发生不可抗力，甲乙双方承担各自的损失。由于其中一方迟延履行合同义务后发生不可抗力的，其违约责任不能免除。</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四</w:t>
      </w:r>
      <w:r>
        <w:rPr>
          <w:rFonts w:hint="eastAsia" w:ascii="宋体" w:hAnsi="宋体" w:cs="宋体"/>
          <w:b/>
          <w:bCs/>
          <w:color w:val="auto"/>
          <w:sz w:val="24"/>
        </w:rPr>
        <w:t>条  争议解决办法</w:t>
      </w:r>
    </w:p>
    <w:p>
      <w:pPr>
        <w:pageBreakBefore w:val="0"/>
        <w:kinsoku/>
        <w:overflowPunct/>
        <w:topLinePunct w:val="0"/>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w:t>
      </w:r>
      <w:r>
        <w:rPr>
          <w:rFonts w:hint="eastAsia" w:ascii="宋体" w:hAnsi="宋体" w:cs="宋体"/>
          <w:color w:val="auto"/>
          <w:sz w:val="24"/>
          <w:lang w:eastAsia="zh-CN"/>
        </w:rPr>
        <w:t>双方同意将争议提交</w:t>
      </w:r>
      <w:r>
        <w:rPr>
          <w:rFonts w:hint="eastAsia" w:ascii="宋体" w:hAnsi="宋体" w:cs="宋体"/>
          <w:color w:val="auto"/>
          <w:sz w:val="24"/>
        </w:rPr>
        <w:t>深圳前海合作区人民法院</w:t>
      </w:r>
      <w:r>
        <w:rPr>
          <w:rFonts w:hint="eastAsia" w:ascii="宋体" w:hAnsi="宋体" w:cs="宋体"/>
          <w:color w:val="auto"/>
          <w:sz w:val="24"/>
          <w:lang w:eastAsia="zh-CN"/>
        </w:rPr>
        <w:t>通过</w:t>
      </w:r>
      <w:r>
        <w:rPr>
          <w:rFonts w:hint="eastAsia" w:ascii="宋体" w:hAnsi="宋体" w:cs="宋体"/>
          <w:color w:val="auto"/>
          <w:sz w:val="24"/>
        </w:rPr>
        <w:t>诉讼</w:t>
      </w:r>
      <w:r>
        <w:rPr>
          <w:rFonts w:hint="eastAsia" w:ascii="宋体" w:hAnsi="宋体" w:cs="宋体"/>
          <w:color w:val="auto"/>
          <w:sz w:val="24"/>
          <w:lang w:eastAsia="zh-CN"/>
        </w:rPr>
        <w:t>解决</w:t>
      </w:r>
      <w:r>
        <w:rPr>
          <w:rFonts w:hint="eastAsia" w:ascii="宋体" w:hAnsi="宋体" w:cs="宋体"/>
          <w:color w:val="auto"/>
          <w:sz w:val="24"/>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五</w:t>
      </w:r>
      <w:r>
        <w:rPr>
          <w:rFonts w:hint="eastAsia" w:ascii="宋体" w:hAnsi="宋体" w:cs="宋体"/>
          <w:b/>
          <w:bCs/>
          <w:color w:val="auto"/>
          <w:sz w:val="24"/>
        </w:rPr>
        <w:t>条</w:t>
      </w:r>
      <w:r>
        <w:rPr>
          <w:rFonts w:hint="eastAsia" w:ascii="宋体" w:hAnsi="宋体" w:cs="宋体"/>
          <w:b/>
          <w:bCs/>
          <w:color w:val="auto"/>
          <w:sz w:val="24"/>
          <w:lang w:val="en-US" w:eastAsia="zh-CN"/>
        </w:rPr>
        <w:t xml:space="preserve">  </w:t>
      </w:r>
      <w:r>
        <w:rPr>
          <w:rFonts w:hint="eastAsia" w:ascii="宋体" w:hAnsi="宋体" w:cs="宋体"/>
          <w:b/>
          <w:bCs/>
          <w:color w:val="auto"/>
          <w:sz w:val="24"/>
        </w:rPr>
        <w:t>项目变更</w:t>
      </w:r>
    </w:p>
    <w:p>
      <w:pPr>
        <w:pageBreakBefore w:val="0"/>
        <w:kinsoku/>
        <w:overflowPunct/>
        <w:topLinePunct w:val="0"/>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乙方遇到不能按时交货或按期完工的情况，应及时以书面形式将不能按时完工的理由、延误时间通知甲方。甲方在收到乙方通知后，根据情况决定是否延长完成时间。如同意延长，则乙方责任期也相应延长。</w:t>
      </w:r>
    </w:p>
    <w:p>
      <w:pPr>
        <w:pageBreakBefore w:val="0"/>
        <w:kinsoku/>
        <w:overflowPunct/>
        <w:topLinePunct w:val="0"/>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因非乙方责任造成项目进度推迟或延误，无法按照合同约定的日期完成相应的项目，双方经过协商可以进一步约定完成的日期，乙方的责任期也随之顺延。</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在合同所约定的工作范畴内的服务，本合同价格不予变更</w:t>
      </w:r>
      <w:r>
        <w:rPr>
          <w:rFonts w:hint="eastAsia" w:ascii="宋体" w:hAnsi="宋体" w:cs="宋体"/>
          <w:color w:val="auto"/>
          <w:sz w:val="24"/>
          <w:lang w:eastAsia="zh-CN"/>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六</w:t>
      </w:r>
      <w:r>
        <w:rPr>
          <w:rFonts w:hint="eastAsia" w:ascii="宋体" w:hAnsi="宋体" w:cs="宋体"/>
          <w:b/>
          <w:bCs/>
          <w:color w:val="auto"/>
          <w:sz w:val="24"/>
        </w:rPr>
        <w:t>条</w:t>
      </w:r>
      <w:r>
        <w:rPr>
          <w:rFonts w:hint="eastAsia" w:ascii="宋体" w:hAnsi="宋体" w:cs="宋体"/>
          <w:b/>
          <w:bCs/>
          <w:color w:val="auto"/>
          <w:sz w:val="24"/>
          <w:lang w:val="en-US" w:eastAsia="zh-CN"/>
        </w:rPr>
        <w:t xml:space="preserve">  </w:t>
      </w:r>
      <w:r>
        <w:rPr>
          <w:rFonts w:hint="eastAsia" w:ascii="宋体" w:hAnsi="宋体" w:cs="宋体"/>
          <w:b/>
          <w:bCs/>
          <w:color w:val="auto"/>
          <w:sz w:val="24"/>
        </w:rPr>
        <w:t>风险责任</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eastAsia" w:ascii="宋体" w:hAnsi="宋体" w:cs="宋体"/>
          <w:color w:val="auto"/>
          <w:sz w:val="24"/>
          <w:lang w:val="en-US" w:eastAsia="zh-CN"/>
        </w:rPr>
        <w:t xml:space="preserve">  </w:t>
      </w:r>
      <w:r>
        <w:rPr>
          <w:rFonts w:hint="eastAsia" w:ascii="宋体" w:hAnsi="宋体" w:cs="宋体"/>
          <w:color w:val="auto"/>
          <w:sz w:val="24"/>
        </w:rPr>
        <w:t>】号招标文件的要求和乙方投标文件的承诺完成本项目，出于自身财务、技术、人力等原因导致项目失败的，应承担全部责任。</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七</w:t>
      </w:r>
      <w:r>
        <w:rPr>
          <w:rFonts w:hint="eastAsia" w:ascii="宋体" w:hAnsi="宋体" w:cs="宋体"/>
          <w:b/>
          <w:bCs/>
          <w:color w:val="auto"/>
          <w:sz w:val="24"/>
        </w:rPr>
        <w:t>条  违约责任</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乙方未按照本合同约定的时间完成本项目各阶段工作，每延迟一日，甲方有权自尚未支付的合同款项中扣除本合同服务费总金额的1‰的逾期违约金。</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本项目项下的工作内容不可分割，任一文件的迟延交付均视为整个项目的迟延交付。</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（1）乙方未能按合同约定的日期(含协商延缓的日期)提交各阶段成果或最终成果，延误时间超过15个工作日；</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（2）因乙方工作的错误或遗漏造成成果质量损失，工作成果质量低劣，</w:t>
      </w:r>
      <w:r>
        <w:rPr>
          <w:rFonts w:hint="eastAsia" w:ascii="宋体" w:hAnsi="宋体" w:cs="宋体"/>
          <w:color w:val="auto"/>
          <w:sz w:val="24"/>
          <w:lang w:val="en-US" w:eastAsia="zh-CN"/>
        </w:rPr>
        <w:t>乙方</w:t>
      </w:r>
      <w:r>
        <w:rPr>
          <w:rFonts w:hint="eastAsia" w:ascii="宋体" w:hAnsi="宋体" w:cs="宋体"/>
          <w:color w:val="auto"/>
          <w:sz w:val="24"/>
        </w:rPr>
        <w:t>未尽到形式审查义务导致审核认定不准确的</w:t>
      </w:r>
      <w:r>
        <w:rPr>
          <w:rFonts w:hint="eastAsia" w:ascii="宋体" w:hAnsi="宋体" w:cs="宋体"/>
          <w:color w:val="auto"/>
          <w:sz w:val="24"/>
          <w:lang w:eastAsia="zh-CN"/>
        </w:rPr>
        <w:t>，</w:t>
      </w:r>
      <w:r>
        <w:rPr>
          <w:rFonts w:hint="eastAsia" w:ascii="宋体" w:hAnsi="宋体" w:cs="宋体"/>
          <w:color w:val="auto"/>
          <w:sz w:val="24"/>
        </w:rPr>
        <w:t>不能满足甲方工作需要和要求；</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（3）乙方虽如期提交最终成果，但连续二次未能通过甲方验收的；</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（4）未经甲方书面在先同意，乙方擅自将本合同项目与任何第三方合作，或将本合同标的全部或部分擅自转包或分包给任何第三方，且未按甲方的要求终止与第三方的合同的；</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（5）项目负责人未承担本合同项目实质性工作，或未经甲方书面在先同意，乙方擅自更换项目负责人的；</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（6）发现乙方或乙方工作人员出现全部或部分丧失履行委托服务能力的情况，甲方有权通知乙方限期整改或更换工作人员，期限届满乙方并未进行改善的；</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（7）乙方明确表示或者以自己的行为表明不履行本合同的。</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八</w:t>
      </w:r>
      <w:r>
        <w:rPr>
          <w:rFonts w:hint="eastAsia" w:ascii="宋体" w:hAnsi="宋体" w:cs="宋体"/>
          <w:b/>
          <w:bCs/>
          <w:color w:val="auto"/>
          <w:sz w:val="24"/>
        </w:rPr>
        <w:t>条  其他</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w:t>
      </w:r>
      <w:r>
        <w:rPr>
          <w:rFonts w:hint="eastAsia" w:ascii="宋体" w:hAnsi="宋体" w:cs="宋体"/>
          <w:color w:val="auto"/>
          <w:sz w:val="24"/>
          <w:u w:val="single"/>
        </w:rPr>
        <w:t xml:space="preserve">    </w:t>
      </w:r>
      <w:r>
        <w:rPr>
          <w:rFonts w:hint="eastAsia" w:ascii="宋体" w:hAnsi="宋体" w:cs="宋体"/>
          <w:color w:val="auto"/>
          <w:sz w:val="24"/>
        </w:rPr>
        <w:t>）及其澄清、补正公告；</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本合同附件（如有）为合同不可分割的组成部分，与本合同一并加盖骑缝章后具有同等法律效力。若附件与合同正文有任何冲突，以合同正文为准。</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本合同各条标题仅为提示之用，应以条文内容确定各方的权利义务。</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本合同未尽事宜，由双方协商签订补充协议进行约定。补充协议应以书面形式作成，经双方法定代表人或其授权代表签字、盖章后与本合同具有同等法律效力。</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本合同约定的权利和义务不因合同双方发生收购、兼并、重组、分立而发生变化。如果发生上述情形，则本合同约定的权利和义务随之转移至收购、兼并、重组或分立后成立的单位。</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如果本合同的任何条款在任何时候变成不合法、无效或不可强制执行而不从根本上影响本合同的效力时，本合同的其他条款不受影响。</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lang w:val="en-US" w:eastAsia="zh-CN"/>
        </w:rPr>
        <w:t>.</w:t>
      </w:r>
      <w:r>
        <w:rPr>
          <w:rFonts w:hint="eastAsia" w:ascii="宋体" w:hAnsi="宋体" w:cs="宋体"/>
          <w:color w:val="auto"/>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lang w:val="en-US" w:eastAsia="zh-CN"/>
        </w:rPr>
        <w:t>.</w:t>
      </w:r>
      <w:r>
        <w:rPr>
          <w:rFonts w:hint="eastAsia" w:ascii="宋体" w:hAnsi="宋体" w:cs="宋体"/>
          <w:color w:val="auto"/>
          <w:sz w:val="24"/>
          <w:szCs w:val="24"/>
        </w:rPr>
        <w:t>任何一方未经另一方同意不得向任何第三方透露本合同的签订及其内容。甲方向其关联公司透露前述内容的，不受此限。</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lang w:val="en-US" w:eastAsia="zh-CN"/>
        </w:rPr>
        <w:t>.</w:t>
      </w:r>
      <w:r>
        <w:rPr>
          <w:rFonts w:hint="eastAsia" w:ascii="宋体" w:hAnsi="宋体" w:cs="宋体"/>
          <w:color w:val="auto"/>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22"/>
        <w:pageBreakBefore w:val="0"/>
        <w:kinsoku/>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lang w:val="en-US" w:eastAsia="zh-CN"/>
        </w:rPr>
        <w:t>.本合同自双方盖章之日起生效，有效期至后续服务期满之日止</w:t>
      </w:r>
      <w:r>
        <w:rPr>
          <w:rFonts w:hint="eastAsia" w:ascii="宋体" w:hAnsi="宋体" w:cs="宋体"/>
          <w:color w:val="auto"/>
          <w:sz w:val="24"/>
          <w:szCs w:val="24"/>
        </w:rPr>
        <w:t>。</w:t>
      </w:r>
    </w:p>
    <w:p>
      <w:pPr>
        <w:pageBreakBefore w:val="0"/>
        <w:kinsoku/>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val="en-US" w:eastAsia="zh-CN"/>
        </w:rPr>
        <w:t>.</w:t>
      </w:r>
      <w:r>
        <w:rPr>
          <w:rFonts w:hint="eastAsia" w:ascii="宋体" w:hAnsi="宋体" w:cs="宋体"/>
          <w:color w:val="auto"/>
          <w:sz w:val="24"/>
        </w:rPr>
        <w:t>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w:t>
      </w:r>
      <w:r>
        <w:rPr>
          <w:rFonts w:hint="eastAsia" w:ascii="宋体" w:hAnsi="宋体" w:cs="宋体"/>
          <w:color w:val="auto"/>
          <w:sz w:val="24"/>
          <w:lang w:eastAsia="zh-CN"/>
        </w:rPr>
        <w:t>法定代表人（负责人）</w:t>
      </w:r>
      <w:r>
        <w:rPr>
          <w:rFonts w:hint="eastAsia" w:ascii="宋体" w:hAnsi="宋体" w:cs="宋体"/>
          <w:color w:val="auto"/>
          <w:sz w:val="24"/>
        </w:rPr>
        <w:t>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3" w:name="_Toc25518"/>
      <w:r>
        <w:rPr>
          <w:rFonts w:hint="eastAsia" w:ascii="宋体" w:hAnsi="宋体" w:cs="宋体"/>
          <w:b/>
          <w:bCs/>
          <w:color w:val="auto"/>
          <w:sz w:val="24"/>
        </w:rPr>
        <w:t>用户需求书</w:t>
      </w:r>
      <w:bookmarkEnd w:id="13"/>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14" w:name="_Toc11045"/>
      <w:bookmarkStart w:id="15" w:name="_Toc23726"/>
      <w:r>
        <w:rPr>
          <w:rFonts w:hint="eastAsia" w:ascii="宋体" w:hAnsi="宋体" w:cs="宋体"/>
          <w:b/>
          <w:color w:val="auto"/>
          <w:sz w:val="24"/>
        </w:rPr>
        <w:t>一、</w:t>
      </w:r>
      <w:bookmarkEnd w:id="14"/>
      <w:bookmarkEnd w:id="15"/>
      <w:bookmarkStart w:id="16" w:name="_Toc51746099"/>
      <w:r>
        <w:rPr>
          <w:rFonts w:hint="eastAsia" w:ascii="宋体" w:hAnsi="宋体" w:cs="宋体"/>
          <w:b/>
          <w:color w:val="auto"/>
          <w:sz w:val="24"/>
          <w:lang w:val="zh-CN"/>
        </w:rPr>
        <w:t>项目概况</w:t>
      </w:r>
    </w:p>
    <w:bookmarkEnd w:id="16"/>
    <w:p>
      <w:pPr>
        <w:pStyle w:val="2"/>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为做好配套商贸物流产业（不含商业分项）及跨境电商产业专项资金后续受理与审核，根据《深圳市前海深港现代服务业合作区管理局产业发展资金管理工作规程》（深前海〔2021〕22号），采购人拟采购第三方法律机构协助提供两个政策受理初审服务。</w:t>
      </w:r>
    </w:p>
    <w:p>
      <w:pPr>
        <w:pStyle w:val="23"/>
        <w:tabs>
          <w:tab w:val="left" w:pos="720"/>
        </w:tabs>
        <w:autoSpaceDE w:val="0"/>
        <w:autoSpaceDN w:val="0"/>
        <w:adjustRightInd w:val="0"/>
        <w:spacing w:line="360" w:lineRule="auto"/>
        <w:ind w:right="17" w:firstLine="482"/>
        <w:jc w:val="left"/>
        <w:outlineLvl w:val="1"/>
        <w:rPr>
          <w:rFonts w:ascii="宋体" w:hAnsi="宋体" w:cs="宋体"/>
          <w:b/>
          <w:color w:val="auto"/>
          <w:sz w:val="24"/>
        </w:rPr>
      </w:pPr>
      <w:r>
        <w:rPr>
          <w:rFonts w:hint="eastAsia" w:ascii="宋体" w:hAnsi="宋体" w:cs="宋体"/>
          <w:b/>
          <w:color w:val="auto"/>
          <w:sz w:val="24"/>
        </w:rPr>
        <w:t>二、项目必要性</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两个政策涉及业态多，覆盖面广，受理与审核工作量大、情况复杂。2024年，前海综保区进出口贸易额、西部港区集装箱吞吐量均创历史新高，前海已初步形成航运物流、跨境电商产业集聚。《办法》结合前海商贸物流产业发展实际制定，涉及贸易航运等多业态，《若干措施》则涉及电子商务产业生态、跨境电商企业、直播电商产业等多个方向，两个政策的覆盖面广，跨度大。2024年4月我处完成《若干措施》的印发；2024年6月，我处完成《办法》修订，优化了相关条款。预计今年度两个政策收到的申报材料将突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00份。综上所述，需请具有相关服务经验的第三方机构协助主办处室审核申请材料，用好“专业人”，办好“专业事”，保障两个政策得以精准执行、保障专项资金安全与效益。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严格落实局内关于双审核的工作规定。根据《深圳市前海深港现代服务业合作区管理局产业发展资金管理工作规程》（深前海〔2021〕22号）第十四条，“前海管理局产业发展资金审核发放按企业申报、窗口(线上线下)集中统一受理、资金使用部门及第三方双审核、资金使用部门的分管局领导审核、财务监管部门复核、财务监管部门的分管局领导办公会议审议、局长办公会审议的流程办理。”企业根据《办法》提出的扶持资金申请，需由</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与第三方机构进行“双审核”，故需采购第三方机构提供审核服务。</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、项目内容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TW"/>
        </w:rPr>
        <w:t>项</w:t>
      </w:r>
      <w:r>
        <w:rPr>
          <w:rFonts w:hint="default" w:ascii="宋体" w:hAnsi="宋体" w:eastAsia="宋体" w:cs="宋体"/>
          <w:color w:val="auto"/>
          <w:sz w:val="24"/>
          <w:szCs w:val="24"/>
          <w:lang w:eastAsia="zh-TW"/>
        </w:rPr>
        <w:t>目服务方需</w:t>
      </w:r>
      <w:r>
        <w:rPr>
          <w:rFonts w:hint="eastAsia" w:ascii="宋体" w:hAnsi="宋体" w:eastAsia="宋体" w:cs="宋体"/>
          <w:color w:val="auto"/>
          <w:sz w:val="24"/>
          <w:szCs w:val="24"/>
          <w:lang w:val="zh-TW" w:eastAsia="zh-TW"/>
        </w:rPr>
        <w:t>根据政策实施客观需要，</w:t>
      </w:r>
      <w:r>
        <w:rPr>
          <w:rFonts w:hint="default" w:ascii="宋体" w:hAnsi="宋体" w:eastAsia="宋体" w:cs="宋体"/>
          <w:color w:val="auto"/>
          <w:sz w:val="24"/>
          <w:szCs w:val="24"/>
          <w:lang w:eastAsia="zh-TW"/>
        </w:rPr>
        <w:t>配合主办处室</w:t>
      </w:r>
      <w:r>
        <w:rPr>
          <w:rFonts w:hint="eastAsia" w:ascii="宋体" w:hAnsi="宋体" w:eastAsia="宋体" w:cs="宋体"/>
          <w:color w:val="auto"/>
          <w:sz w:val="24"/>
          <w:szCs w:val="24"/>
          <w:lang w:val="zh-TW" w:eastAsia="zh-TW"/>
        </w:rPr>
        <w:t>持续提供专业、严谨、合理且兼顾竞争力和衔接性的</w:t>
      </w:r>
      <w:r>
        <w:rPr>
          <w:rFonts w:hint="default" w:ascii="宋体" w:hAnsi="宋体" w:eastAsia="宋体" w:cs="宋体"/>
          <w:color w:val="auto"/>
          <w:sz w:val="24"/>
          <w:szCs w:val="24"/>
          <w:lang w:eastAsia="zh-TW"/>
        </w:rPr>
        <w:t>政策审核及咨询</w:t>
      </w:r>
      <w:r>
        <w:rPr>
          <w:rFonts w:hint="eastAsia" w:ascii="宋体" w:hAnsi="宋体" w:eastAsia="宋体" w:cs="宋体"/>
          <w:color w:val="auto"/>
          <w:sz w:val="24"/>
          <w:szCs w:val="24"/>
          <w:lang w:val="en-US" w:eastAsia="zh-Hans"/>
        </w:rPr>
        <w:t>服务。</w:t>
      </w:r>
      <w:r>
        <w:rPr>
          <w:rFonts w:hint="eastAsia" w:ascii="宋体" w:hAnsi="宋体" w:eastAsia="宋体" w:cs="宋体"/>
          <w:color w:val="auto"/>
          <w:sz w:val="24"/>
          <w:szCs w:val="24"/>
        </w:rPr>
        <w:t>主要包括：</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（一）文本辅助性审核。协助主办处室对申请单位提交的申请材料的完备性、规范性进行初步审核。审核内容包括但不限于申请主体是否符合扶持条件以及确认申请单位适用的扶持标准与金额。</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（二）出具初步辅助审核意见。对机构申报项目的条件是否实质性符合政策要求提出第三方辅助意见。</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（三）提出辅助性政策优化建议。协助统计汇总申请资料审核情况，并对下一步政策修订提出优化建议，形成书面报告。</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（四）协助核实已补贴企业情况。协助主办处室跟进已享受补贴的企业工商注册地、实际办公（经营）等有关情况，协助开展资金追回等工作。</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（五）与本项目相关的其他法律服务工作。提供涉及此项目的日常法律咨询服务，对可能存在的法律风险给予必要提示，如出现问题协助给出全面稳妥的处理解决方案。</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成果</w:t>
      </w:r>
      <w:r>
        <w:rPr>
          <w:rFonts w:hint="eastAsia" w:ascii="宋体" w:hAnsi="宋体" w:cs="宋体"/>
          <w:b/>
          <w:color w:val="auto"/>
          <w:sz w:val="24"/>
          <w:highlight w:val="none"/>
          <w:lang w:val="en-US" w:eastAsia="zh-CN"/>
        </w:rPr>
        <w:t>要求</w:t>
      </w:r>
      <w:r>
        <w:rPr>
          <w:rFonts w:hint="eastAsia" w:ascii="宋体" w:hAnsi="宋体" w:cs="宋体"/>
          <w:b/>
          <w:color w:val="auto"/>
          <w:sz w:val="24"/>
          <w:highlight w:val="none"/>
        </w:rPr>
        <w:t>及验收</w:t>
      </w:r>
    </w:p>
    <w:p>
      <w:pPr>
        <w:pStyle w:val="2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一</w:t>
      </w:r>
      <w:r>
        <w:rPr>
          <w:rFonts w:hint="eastAsia" w:ascii="宋体" w:hAnsi="宋体" w:cs="宋体"/>
          <w:bCs/>
          <w:color w:val="auto"/>
          <w:sz w:val="24"/>
          <w:highlight w:val="none"/>
          <w:lang w:eastAsia="zh-CN"/>
        </w:rPr>
        <w:t>）成果要求</w:t>
      </w:r>
    </w:p>
    <w:p>
      <w:pPr>
        <w:pStyle w:val="2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每项申请应对应一份法律意见书，每年出具一份总结报告作为验收。</w:t>
      </w:r>
    </w:p>
    <w:p>
      <w:pPr>
        <w:pStyle w:val="2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color w:val="auto"/>
          <w:sz w:val="24"/>
        </w:rPr>
        <w:t>本项目最终成果为《</w:t>
      </w:r>
      <w:r>
        <w:rPr>
          <w:rFonts w:hint="eastAsia" w:ascii="宋体" w:hAnsi="宋体" w:cs="宋体"/>
          <w:color w:val="auto"/>
          <w:sz w:val="24"/>
          <w:lang w:val="en-US" w:eastAsia="zh-CN"/>
        </w:rPr>
        <w:t>审核意见书</w:t>
      </w:r>
      <w:r>
        <w:rPr>
          <w:rFonts w:hint="eastAsia" w:ascii="宋体" w:hAnsi="宋体" w:eastAsia="宋体" w:cs="宋体"/>
          <w:color w:val="auto"/>
          <w:sz w:val="24"/>
        </w:rPr>
        <w:t>》。成果形式包括电子版及纸质版，满足采购人使用及归档要求</w:t>
      </w:r>
      <w:r>
        <w:rPr>
          <w:rFonts w:hint="eastAsia" w:ascii="宋体" w:hAnsi="宋体" w:cs="宋体"/>
          <w:bCs/>
          <w:color w:val="auto"/>
          <w:sz w:val="24"/>
          <w:highlight w:val="none"/>
        </w:rPr>
        <w:t>。</w:t>
      </w:r>
    </w:p>
    <w:p>
      <w:pPr>
        <w:pStyle w:val="2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最终成果验收合格的标志为:经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审查通过</w:t>
      </w:r>
      <w:r>
        <w:rPr>
          <w:rFonts w:hint="eastAsia" w:ascii="宋体" w:hAnsi="宋体" w:cs="宋体"/>
          <w:bCs/>
          <w:color w:val="auto"/>
          <w:sz w:val="24"/>
          <w:highlight w:val="none"/>
        </w:rPr>
        <w:t>。</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（一）服务期限</w:t>
      </w:r>
    </w:p>
    <w:p>
      <w:pPr>
        <w:spacing w:after="156" w:afterLines="50" w:line="360" w:lineRule="auto"/>
        <w:ind w:firstLine="480" w:firstLineChars="200"/>
        <w:rPr>
          <w:rFonts w:hint="eastAsia"/>
          <w:color w:val="auto"/>
        </w:rPr>
      </w:pPr>
      <w:r>
        <w:rPr>
          <w:rFonts w:hint="eastAsia" w:ascii="宋体" w:hAnsi="宋体" w:cs="宋体"/>
          <w:color w:val="auto"/>
          <w:sz w:val="24"/>
          <w:lang w:eastAsia="zh-CN"/>
        </w:rPr>
        <w:t>自本合同签订之日起1年内</w:t>
      </w:r>
      <w:r>
        <w:rPr>
          <w:rFonts w:hint="eastAsia" w:ascii="宋体" w:hAnsi="宋体" w:cs="宋体"/>
          <w:color w:val="auto"/>
          <w:sz w:val="24"/>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kern w:val="0"/>
          <w:sz w:val="24"/>
          <w:lang w:val="en-US" w:eastAsia="zh-CN"/>
        </w:rPr>
        <w:t>（二）后续服务要求</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1.本次投标为总价包干，投标报价总价作为中标人与采购人签定的合同金额。投标人的报价不可高于</w:t>
      </w:r>
      <w:r>
        <w:rPr>
          <w:rFonts w:hint="eastAsia" w:ascii="宋体" w:hAnsi="宋体" w:cs="宋体"/>
          <w:color w:val="auto"/>
          <w:kern w:val="0"/>
          <w:sz w:val="24"/>
        </w:rPr>
        <w:t>预算（限价），否则投标人的投标文件视同无效。</w:t>
      </w:r>
      <w:r>
        <w:rPr>
          <w:rFonts w:hint="eastAsia" w:ascii="宋体" w:hAnsi="宋体" w:cs="宋体"/>
          <w:color w:val="auto"/>
          <w:kern w:val="0"/>
          <w:sz w:val="24"/>
          <w:lang w:eastAsia="zh-CN"/>
        </w:rPr>
        <w:t>投标人的投标总价为完成项目及招标文件或合同条款所规定的工作内容的各项费用，项目服务费包括</w:t>
      </w:r>
      <w:r>
        <w:rPr>
          <w:rFonts w:hint="eastAsia" w:ascii="宋体" w:hAnsi="宋体" w:cs="宋体"/>
          <w:color w:val="auto"/>
          <w:kern w:val="0"/>
          <w:sz w:val="24"/>
          <w:lang w:val="en-US" w:eastAsia="zh-CN"/>
        </w:rPr>
        <w:t>但不限于所有服务费用、项目调研费用、工作人员工资、差旅费、通讯、交通费用、分析费用、项目成果文本印刷费用、文件资料发送至采购人的费用、税费等</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项目资金分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期支付至中标人指定银行账户：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第1期：自本合同签订之日起15个工作日内，根据中标人提出的付款申请，采购人向中标人支付合同总金额的50%；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第 2 期：中标人提交最终成果后15个工作日内，采购人组织对中标人工作进行验收，验收合格的，根据中标人提出的付款申请，采购人向中标人支付合同总金额的50%。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r>
        <w:rPr>
          <w:rFonts w:hint="eastAsia" w:ascii="宋体" w:hAnsi="宋体" w:cs="宋体"/>
          <w:color w:val="auto"/>
          <w:sz w:val="24"/>
          <w:highlight w:val="none"/>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 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r>
        <w:rPr>
          <w:rFonts w:hint="eastAsia" w:ascii="宋体" w:hAnsi="宋体" w:cs="宋体"/>
          <w:color w:val="auto"/>
          <w:sz w:val="24"/>
          <w:u w:val="none"/>
        </w:rPr>
        <w:t>，包括但不限于上述索赔或责任所产生的诉讼费用、合理的律师费用、鉴定评估费用、调查费用、和解金额或生效法律文书中规定的赔偿金额</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5.中标人完成本合同项目的研究开发人员享有在有关技术成果文件上写明技术成果完成者的权利和与采购人共同获得有关荣誉证书、奖励的权利。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cs="宋体"/>
          <w:color w:val="auto"/>
          <w:sz w:val="24"/>
          <w:u w:val="none"/>
        </w:rPr>
        <w:t>，包括但不限于上述索赔或责任所产生的诉讼费用、合理的律师费用、鉴定评估费用、调查费用、和解金额或生效法律文书中规定的赔偿金额</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本项目项下的工作内容不可分割，任一文件的迟延交付均视为整个项目的迟延交付。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（1）中标人未能按合同约定的日期(含协商延缓的日期)提交各阶段成果或最终成果，延误时间超过15个工作日；</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（2）因中标人工作的错误或遗漏造成成果质量损失，工作成果质量低劣，</w:t>
      </w:r>
      <w:r>
        <w:rPr>
          <w:rFonts w:hint="eastAsia" w:ascii="宋体" w:hAnsi="宋体" w:cs="宋体"/>
          <w:color w:val="auto"/>
          <w:sz w:val="24"/>
          <w:lang w:val="en-US" w:eastAsia="zh-CN"/>
        </w:rPr>
        <w:t>中标人</w:t>
      </w:r>
      <w:r>
        <w:rPr>
          <w:rFonts w:hint="eastAsia" w:ascii="宋体" w:hAnsi="宋体" w:cs="宋体"/>
          <w:color w:val="auto"/>
          <w:sz w:val="24"/>
        </w:rPr>
        <w:t>未尽到形式审查义务导致审核认定不准确的</w:t>
      </w:r>
      <w:r>
        <w:rPr>
          <w:rFonts w:hint="eastAsia" w:ascii="宋体" w:hAnsi="宋体" w:cs="宋体"/>
          <w:color w:val="auto"/>
          <w:sz w:val="24"/>
          <w:lang w:eastAsia="zh-CN"/>
        </w:rPr>
        <w:t>，</w:t>
      </w:r>
      <w:r>
        <w:rPr>
          <w:rFonts w:hint="eastAsia" w:ascii="宋体" w:hAnsi="宋体" w:cs="宋体"/>
          <w:color w:val="auto"/>
          <w:sz w:val="24"/>
        </w:rPr>
        <w:t>不能满足采购人工作需要和要求；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上述违约责任各自独立且可累加。本合同所约定的违约金如低于因违约行为所造成的损失，违约方应补偿上述不足部分的损失</w:t>
      </w:r>
      <w:r>
        <w:rPr>
          <w:rFonts w:hint="eastAsia" w:ascii="宋体" w:hAnsi="宋体" w:cs="宋体"/>
          <w:color w:val="auto"/>
          <w:sz w:val="24"/>
          <w:u w:val="none"/>
        </w:rPr>
        <w:t>，包括但不限于上述索赔或责任所产生的诉讼费用、合理的律师费用、鉴定评估费用、调查费用、和解金额或生效法律文书中规定的赔偿金额</w:t>
      </w:r>
      <w:r>
        <w:rPr>
          <w:rFonts w:hint="eastAsia" w:ascii="宋体" w:hAnsi="宋体" w:cs="宋体"/>
          <w:color w:val="auto"/>
          <w:sz w:val="24"/>
        </w:rPr>
        <w:t>。</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）争议解决方式</w:t>
      </w:r>
    </w:p>
    <w:p>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因合同的履行发生的或与合同有关的争议或纠纷，由双方协商解决，协商不成的，任意一方有权向深圳前海合作区人民法院提起诉讼</w:t>
      </w:r>
      <w:r>
        <w:rPr>
          <w:rFonts w:hint="eastAsia" w:ascii="宋体" w:hAnsi="宋体" w:cs="宋体"/>
          <w:color w:val="auto"/>
          <w:sz w:val="24"/>
          <w:lang w:eastAsia="zh-CN"/>
        </w:rPr>
        <w:t>。</w:t>
      </w:r>
    </w:p>
    <w:p>
      <w:pPr>
        <w:widowControl/>
        <w:spacing w:line="360" w:lineRule="auto"/>
        <w:ind w:firstLine="480" w:firstLineChars="200"/>
        <w:jc w:val="center"/>
        <w:outlineLvl w:val="0"/>
        <w:rPr>
          <w:rFonts w:hint="eastAsia" w:ascii="宋体" w:cs="宋体"/>
          <w:b/>
          <w:bCs/>
          <w:color w:val="auto"/>
          <w:sz w:val="24"/>
        </w:rPr>
      </w:pPr>
      <w:r>
        <w:rPr>
          <w:rFonts w:hint="eastAsia" w:ascii="宋体" w:hAnsi="宋体" w:cs="宋体"/>
          <w:color w:val="auto"/>
          <w:sz w:val="24"/>
        </w:rPr>
        <w:br w:type="page"/>
      </w:r>
      <w:bookmarkStart w:id="17" w:name="_Toc23822"/>
      <w:r>
        <w:rPr>
          <w:rFonts w:hint="eastAsia" w:ascii="宋体" w:cs="宋体"/>
          <w:b/>
          <w:bCs/>
          <w:color w:val="auto"/>
          <w:sz w:val="24"/>
        </w:rPr>
        <w:t>第六章 投标文件初审及招标项目评分表</w:t>
      </w:r>
      <w:bookmarkEnd w:id="17"/>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1</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6"/>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auto"/>
                <w:sz w:val="24"/>
                <w:lang w:val="en-US" w:eastAsia="zh-CN"/>
              </w:rPr>
            </w:pPr>
            <w:r>
              <w:rPr>
                <w:rFonts w:hint="eastAsia" w:ascii="宋体" w:hAnsi="宋体" w:cs="宋体"/>
                <w:b/>
                <w:bCs/>
                <w:color w:val="auto"/>
                <w:sz w:val="24"/>
                <w:lang w:val="en-US" w:eastAsia="zh-CN"/>
              </w:rPr>
              <w:t>投标报价得分=(评标基准价／投标报价)×10</w:t>
            </w:r>
          </w:p>
          <w:p>
            <w:pPr>
              <w:numPr>
                <w:ilvl w:val="-1"/>
                <w:numId w:val="0"/>
              </w:numPr>
              <w:spacing w:line="360" w:lineRule="auto"/>
              <w:ind w:left="-218" w:leftChars="-104" w:firstLine="240" w:firstLineChars="100"/>
              <w:jc w:val="left"/>
              <w:rPr>
                <w:rFonts w:hint="eastAsia" w:ascii="宋体" w:hAnsi="宋体" w:cs="宋体"/>
                <w:color w:val="auto"/>
                <w:sz w:val="24"/>
                <w:lang w:val="en-US" w:eastAsia="zh-CN"/>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50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default" w:ascii="宋体" w:hAnsi="宋体" w:cs="宋体"/>
                <w:color w:val="auto"/>
                <w:sz w:val="24"/>
                <w:szCs w:val="24"/>
              </w:rPr>
              <w:t>业绩情况</w:t>
            </w:r>
          </w:p>
        </w:tc>
        <w:tc>
          <w:tcPr>
            <w:tcW w:w="5907" w:type="dxa"/>
            <w:shd w:val="clear" w:color="auto" w:fill="auto"/>
            <w:noWrap w:val="0"/>
            <w:vAlign w:val="center"/>
          </w:tcPr>
          <w:p>
            <w:pPr>
              <w:adjustRightInd w:val="0"/>
              <w:snapToGrid w:val="0"/>
              <w:spacing w:line="360" w:lineRule="auto"/>
              <w:rPr>
                <w:rFonts w:hint="default" w:ascii="宋体" w:hAnsi="宋体" w:cs="宋体"/>
                <w:color w:val="auto"/>
                <w:kern w:val="0"/>
                <w:sz w:val="24"/>
                <w:szCs w:val="24"/>
              </w:rPr>
            </w:pPr>
            <w:r>
              <w:rPr>
                <w:rFonts w:hint="default" w:ascii="宋体" w:hAnsi="宋体" w:cs="宋体"/>
                <w:b/>
                <w:color w:val="auto"/>
                <w:kern w:val="0"/>
                <w:sz w:val="24"/>
                <w:szCs w:val="24"/>
              </w:rPr>
              <w:t>1.评审标准：</w:t>
            </w:r>
          </w:p>
          <w:p>
            <w:pPr>
              <w:adjustRightInd w:val="0"/>
              <w:snapToGrid w:val="0"/>
              <w:spacing w:line="360" w:lineRule="auto"/>
              <w:jc w:val="left"/>
              <w:rPr>
                <w:color w:val="auto"/>
              </w:rPr>
            </w:pPr>
            <w:r>
              <w:rPr>
                <w:rFonts w:hint="eastAsia" w:ascii="宋体" w:hAnsi="宋体" w:cs="宋体"/>
                <w:color w:val="auto"/>
                <w:sz w:val="24"/>
                <w:szCs w:val="24"/>
                <w:lang w:val="en-US" w:eastAsia="zh-CN"/>
              </w:rPr>
              <w:t>（1）</w:t>
            </w:r>
            <w:r>
              <w:rPr>
                <w:rFonts w:hint="default" w:ascii="宋体" w:hAnsi="宋体" w:cs="宋体"/>
                <w:color w:val="auto"/>
                <w:sz w:val="24"/>
                <w:szCs w:val="24"/>
              </w:rPr>
              <w:t>2020年1月1日至投标截止日（以合同签订时间为准，若无合同签订时间，则以服务期限的起始时间为准）完成过</w:t>
            </w:r>
            <w:r>
              <w:rPr>
                <w:rFonts w:hint="eastAsia" w:ascii="宋体" w:hAnsi="宋体" w:cs="宋体"/>
                <w:color w:val="auto"/>
                <w:sz w:val="24"/>
                <w:szCs w:val="24"/>
                <w:lang w:val="en-US" w:eastAsia="zh-CN"/>
              </w:rPr>
              <w:t>扶持资金相关专项审核</w:t>
            </w:r>
            <w:r>
              <w:rPr>
                <w:rFonts w:hint="default" w:ascii="宋体" w:hAnsi="宋体" w:cs="宋体"/>
                <w:color w:val="auto"/>
                <w:sz w:val="24"/>
                <w:szCs w:val="24"/>
              </w:rPr>
              <w:t>法律服务经验的得2分，每多提供一个有效业绩加2分。本项最高得8分。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default" w:ascii="宋体" w:hAnsi="宋体" w:cs="宋体"/>
                <w:color w:val="auto"/>
                <w:sz w:val="24"/>
                <w:szCs w:val="24"/>
              </w:rPr>
              <w:t>2020年1月1日至投标截止日（以合同签订时间为准，若无合同签订时间，则以服务期限的起始时间为准）担任过</w:t>
            </w:r>
            <w:r>
              <w:rPr>
                <w:rFonts w:hint="eastAsia" w:ascii="宋体" w:hAnsi="宋体" w:cs="宋体"/>
                <w:color w:val="auto"/>
                <w:sz w:val="24"/>
                <w:szCs w:val="24"/>
                <w:lang w:val="en-US" w:eastAsia="zh-CN"/>
              </w:rPr>
              <w:t>政府单位</w:t>
            </w:r>
            <w:r>
              <w:rPr>
                <w:rFonts w:hint="default" w:ascii="宋体" w:hAnsi="宋体" w:cs="宋体"/>
                <w:color w:val="auto"/>
                <w:sz w:val="24"/>
                <w:szCs w:val="24"/>
              </w:rPr>
              <w:t>法律顾问相关服务得1分，每多提供一个有效业绩加1分。本项最高得2分。</w:t>
            </w:r>
          </w:p>
          <w:p>
            <w:pPr>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同一项目仅得一次分数，不可重复得分。</w:t>
            </w:r>
          </w:p>
          <w:p>
            <w:pPr>
              <w:adjustRightInd w:val="0"/>
              <w:snapToGrid w:val="0"/>
              <w:spacing w:line="360" w:lineRule="auto"/>
              <w:rPr>
                <w:rFonts w:hint="default"/>
                <w:color w:val="auto"/>
              </w:rPr>
            </w:pPr>
            <w:r>
              <w:rPr>
                <w:rFonts w:hint="default" w:ascii="宋体" w:hAnsi="宋体" w:cs="宋体"/>
                <w:color w:val="auto"/>
                <w:kern w:val="0"/>
                <w:sz w:val="24"/>
                <w:szCs w:val="24"/>
              </w:rPr>
              <w:t>评分标准：</w:t>
            </w:r>
          </w:p>
          <w:p>
            <w:pPr>
              <w:adjustRightInd w:val="0"/>
              <w:snapToGrid w:val="0"/>
              <w:spacing w:line="360" w:lineRule="auto"/>
              <w:rPr>
                <w:rFonts w:hint="default" w:ascii="宋体" w:hAnsi="宋体" w:cs="宋体"/>
                <w:b/>
                <w:color w:val="auto"/>
                <w:kern w:val="0"/>
                <w:sz w:val="24"/>
                <w:szCs w:val="24"/>
              </w:rPr>
            </w:pPr>
            <w:r>
              <w:rPr>
                <w:rFonts w:hint="default" w:ascii="宋体" w:hAnsi="宋体" w:cs="宋体"/>
                <w:b/>
                <w:color w:val="auto"/>
                <w:kern w:val="0"/>
                <w:sz w:val="24"/>
                <w:szCs w:val="24"/>
              </w:rPr>
              <w:t>证明文件：</w:t>
            </w:r>
          </w:p>
          <w:p>
            <w:pPr>
              <w:adjustRightInd w:val="0"/>
              <w:snapToGrid w:val="0"/>
              <w:spacing w:line="360" w:lineRule="auto"/>
              <w:jc w:val="left"/>
              <w:rPr>
                <w:rFonts w:hint="eastAsia" w:ascii="宋体" w:hAnsi="宋体" w:eastAsia="宋体" w:cs="宋体"/>
                <w:color w:val="auto"/>
                <w:sz w:val="24"/>
                <w:lang w:val="en-US" w:eastAsia="zh-CN"/>
              </w:rPr>
            </w:pPr>
            <w:r>
              <w:rPr>
                <w:rFonts w:hint="default" w:ascii="宋体" w:hAnsi="宋体" w:cs="宋体"/>
                <w:color w:val="auto"/>
                <w:kern w:val="0"/>
                <w:sz w:val="24"/>
                <w:szCs w:val="24"/>
              </w:rPr>
              <w:t>1.提供相关服务合同关键页（包括但不限于合同封面、合作内容、</w:t>
            </w:r>
            <w:r>
              <w:rPr>
                <w:rFonts w:hint="default" w:ascii="宋体" w:hAnsi="宋体" w:cs="宋体"/>
                <w:color w:val="auto"/>
                <w:sz w:val="24"/>
                <w:szCs w:val="24"/>
              </w:rPr>
              <w:t>日期页、</w:t>
            </w:r>
            <w:r>
              <w:rPr>
                <w:rFonts w:hint="default" w:ascii="宋体" w:hAnsi="宋体" w:cs="宋体"/>
                <w:color w:val="auto"/>
                <w:kern w:val="0"/>
                <w:sz w:val="24"/>
                <w:szCs w:val="24"/>
              </w:rPr>
              <w:t>双方盖章页等）加盖公章，否则不得分，提供复印件，原件备查。</w:t>
            </w:r>
            <w:r>
              <w:rPr>
                <w:rFonts w:hint="default" w:ascii="宋体" w:hAnsi="宋体" w:cs="宋体"/>
                <w:color w:val="auto"/>
                <w:kern w:val="0"/>
                <w:sz w:val="24"/>
                <w:szCs w:val="24"/>
                <w:lang w:val="en-US" w:eastAsia="zh-CN"/>
              </w:rPr>
              <w:t>通过合同关键信息无法判断是否得分的，还须同时提供合同甲方出具的证明文件。</w:t>
            </w:r>
            <w:r>
              <w:rPr>
                <w:rFonts w:hint="eastAsia" w:ascii="宋体" w:hAnsi="宋体" w:eastAsia="宋体" w:cs="宋体"/>
                <w:color w:val="auto"/>
                <w:sz w:val="24"/>
                <w:szCs w:val="24"/>
                <w:lang w:val="en-US" w:eastAsia="zh-CN"/>
              </w:rPr>
              <w:t>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default" w:ascii="宋体" w:hAnsi="宋体" w:cs="宋体"/>
                <w:color w:val="auto"/>
                <w:sz w:val="24"/>
                <w:szCs w:val="24"/>
              </w:rPr>
              <w:t>10</w:t>
            </w:r>
          </w:p>
        </w:tc>
        <w:tc>
          <w:tcPr>
            <w:tcW w:w="1079" w:type="dxa"/>
            <w:noWrap w:val="0"/>
            <w:vAlign w:val="center"/>
          </w:tcPr>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default" w:ascii="宋体" w:hAnsi="宋体" w:cs="宋体"/>
                <w:color w:val="auto"/>
                <w:sz w:val="24"/>
                <w:szCs w:val="24"/>
                <w:lang w:val="zh-CN"/>
              </w:rPr>
              <w:t>拟安排项目负责人情况</w:t>
            </w:r>
          </w:p>
        </w:tc>
        <w:tc>
          <w:tcPr>
            <w:tcW w:w="5907" w:type="dxa"/>
            <w:shd w:val="clear" w:color="auto" w:fill="auto"/>
            <w:noWrap w:val="0"/>
            <w:vAlign w:val="center"/>
          </w:tcPr>
          <w:p>
            <w:pPr>
              <w:pStyle w:val="6"/>
              <w:spacing w:line="360" w:lineRule="auto"/>
              <w:rPr>
                <w:rFonts w:hint="default" w:ascii="宋体" w:hAnsi="宋体" w:cs="宋体"/>
                <w:color w:val="auto"/>
                <w:kern w:val="0"/>
                <w:sz w:val="24"/>
                <w:szCs w:val="24"/>
                <w:lang w:val="zh-CN"/>
              </w:rPr>
            </w:pPr>
            <w:r>
              <w:rPr>
                <w:rFonts w:hint="default" w:ascii="宋体" w:hAnsi="宋体" w:cs="宋体"/>
                <w:color w:val="auto"/>
                <w:kern w:val="0"/>
                <w:sz w:val="24"/>
                <w:szCs w:val="24"/>
              </w:rPr>
              <w:t>项目负责人(仅一人)需为投标人自有员工。</w:t>
            </w:r>
          </w:p>
          <w:p>
            <w:pPr>
              <w:pStyle w:val="6"/>
              <w:spacing w:line="360" w:lineRule="auto"/>
              <w:rPr>
                <w:rFonts w:hint="default" w:ascii="宋体" w:hAnsi="宋体" w:cs="宋体"/>
                <w:color w:val="auto"/>
                <w:kern w:val="0"/>
                <w:sz w:val="24"/>
                <w:szCs w:val="24"/>
                <w:lang w:val="zh-CN"/>
              </w:rPr>
            </w:pPr>
            <w:r>
              <w:rPr>
                <w:rFonts w:hint="default" w:ascii="宋体" w:hAnsi="宋体" w:cs="宋体"/>
                <w:color w:val="auto"/>
                <w:kern w:val="0"/>
                <w:sz w:val="24"/>
                <w:szCs w:val="24"/>
                <w:lang w:val="zh-CN"/>
              </w:rPr>
              <w:t>1</w:t>
            </w:r>
            <w:r>
              <w:rPr>
                <w:rFonts w:hint="default" w:ascii="宋体" w:hAnsi="宋体" w:cs="宋体"/>
                <w:color w:val="auto"/>
                <w:kern w:val="0"/>
                <w:sz w:val="24"/>
                <w:szCs w:val="24"/>
              </w:rPr>
              <w:t>.</w:t>
            </w:r>
            <w:r>
              <w:rPr>
                <w:rFonts w:hint="default" w:ascii="宋体" w:hAnsi="宋体" w:cs="宋体"/>
                <w:color w:val="auto"/>
                <w:kern w:val="0"/>
                <w:sz w:val="24"/>
                <w:szCs w:val="24"/>
                <w:lang w:val="zh-CN"/>
              </w:rPr>
              <w:t>评审标准：</w:t>
            </w:r>
          </w:p>
          <w:p>
            <w:pPr>
              <w:pStyle w:val="6"/>
              <w:spacing w:line="360" w:lineRule="auto"/>
              <w:rPr>
                <w:rFonts w:hint="default" w:ascii="宋体" w:hAnsi="宋体" w:cs="宋体"/>
                <w:color w:val="auto"/>
                <w:kern w:val="0"/>
                <w:sz w:val="24"/>
                <w:szCs w:val="24"/>
              </w:rPr>
            </w:pPr>
            <w:r>
              <w:rPr>
                <w:rFonts w:hint="default" w:ascii="宋体" w:hAnsi="宋体" w:cs="宋体"/>
                <w:color w:val="auto"/>
                <w:kern w:val="0"/>
                <w:sz w:val="24"/>
                <w:szCs w:val="24"/>
              </w:rPr>
              <w:t>投标人拟安排的项目负责人：</w:t>
            </w:r>
          </w:p>
          <w:p>
            <w:pPr>
              <w:pStyle w:val="6"/>
              <w:numPr>
                <w:ilvl w:val="0"/>
                <w:numId w:val="0"/>
              </w:numPr>
              <w:spacing w:line="360" w:lineRule="auto"/>
              <w:rPr>
                <w:rFonts w:hint="default" w:ascii="宋体" w:hAnsi="宋体" w:cs="宋体"/>
                <w:color w:val="auto"/>
                <w:kern w:val="0"/>
                <w:sz w:val="24"/>
                <w:szCs w:val="24"/>
              </w:rPr>
            </w:pPr>
            <w:r>
              <w:rPr>
                <w:rFonts w:hint="default" w:ascii="宋体" w:hAnsi="宋体" w:cs="宋体"/>
                <w:color w:val="auto"/>
                <w:kern w:val="0"/>
                <w:sz w:val="24"/>
                <w:szCs w:val="24"/>
              </w:rPr>
              <w:t>1）项目负责人具备本科学历的，得1分；具备研究生学历的，得3分。</w:t>
            </w:r>
          </w:p>
          <w:p>
            <w:pPr>
              <w:pStyle w:val="6"/>
              <w:numPr>
                <w:ilvl w:val="0"/>
                <w:numId w:val="0"/>
              </w:numPr>
              <w:spacing w:line="360" w:lineRule="auto"/>
              <w:rPr>
                <w:rFonts w:hint="default" w:ascii="宋体" w:hAnsi="宋体" w:cs="宋体"/>
                <w:color w:val="auto"/>
                <w:kern w:val="0"/>
                <w:sz w:val="24"/>
                <w:szCs w:val="24"/>
              </w:rPr>
            </w:pPr>
            <w:r>
              <w:rPr>
                <w:rFonts w:hint="default" w:ascii="宋体" w:hAnsi="宋体" w:cs="宋体"/>
                <w:color w:val="auto"/>
                <w:kern w:val="0"/>
                <w:sz w:val="24"/>
                <w:szCs w:val="24"/>
              </w:rPr>
              <w:t>2）项目负责人</w:t>
            </w:r>
            <w:r>
              <w:rPr>
                <w:rFonts w:hint="default" w:ascii="宋体" w:hAnsi="宋体" w:cs="宋体"/>
                <w:color w:val="auto"/>
                <w:sz w:val="24"/>
                <w:szCs w:val="24"/>
              </w:rPr>
              <w:t>律师</w:t>
            </w:r>
            <w:r>
              <w:rPr>
                <w:rFonts w:hint="default" w:ascii="宋体" w:hAnsi="宋体" w:cs="宋体"/>
                <w:color w:val="auto"/>
                <w:kern w:val="0"/>
                <w:sz w:val="24"/>
                <w:szCs w:val="24"/>
              </w:rPr>
              <w:t>执业5年（不含）至10年（含），得1分；</w:t>
            </w:r>
            <w:r>
              <w:rPr>
                <w:rFonts w:hint="default" w:ascii="宋体" w:hAnsi="宋体" w:cs="宋体"/>
                <w:color w:val="auto"/>
                <w:sz w:val="24"/>
                <w:szCs w:val="24"/>
              </w:rPr>
              <w:t>律师</w:t>
            </w:r>
            <w:r>
              <w:rPr>
                <w:rFonts w:hint="default" w:ascii="宋体" w:hAnsi="宋体" w:cs="宋体"/>
                <w:color w:val="auto"/>
                <w:kern w:val="0"/>
                <w:sz w:val="24"/>
                <w:szCs w:val="24"/>
              </w:rPr>
              <w:t>执业10年（不含）至15年（含），得2分 ；</w:t>
            </w:r>
            <w:r>
              <w:rPr>
                <w:rFonts w:hint="default" w:ascii="宋体" w:hAnsi="宋体" w:cs="宋体"/>
                <w:color w:val="auto"/>
                <w:sz w:val="24"/>
                <w:szCs w:val="24"/>
              </w:rPr>
              <w:t>律师</w:t>
            </w:r>
            <w:r>
              <w:rPr>
                <w:rFonts w:hint="default" w:ascii="宋体" w:hAnsi="宋体" w:cs="宋体"/>
                <w:color w:val="auto"/>
                <w:kern w:val="0"/>
                <w:sz w:val="24"/>
                <w:szCs w:val="24"/>
              </w:rPr>
              <w:t>执业15年(不含)以上的，得3分。</w:t>
            </w:r>
          </w:p>
          <w:p>
            <w:pPr>
              <w:pStyle w:val="6"/>
              <w:spacing w:line="360" w:lineRule="auto"/>
              <w:rPr>
                <w:rFonts w:hint="default" w:ascii="宋体" w:hAnsi="宋体" w:cs="宋体"/>
                <w:color w:val="auto"/>
                <w:kern w:val="0"/>
                <w:sz w:val="24"/>
                <w:szCs w:val="24"/>
              </w:rPr>
            </w:pPr>
            <w:r>
              <w:rPr>
                <w:rFonts w:hint="default" w:ascii="宋体" w:hAnsi="宋体" w:cs="宋体"/>
                <w:color w:val="auto"/>
                <w:kern w:val="0"/>
                <w:sz w:val="24"/>
                <w:szCs w:val="24"/>
              </w:rPr>
              <w:t>3）项目负责人自2020年1月1日至本项目投标截止时间</w:t>
            </w:r>
            <w:r>
              <w:rPr>
                <w:rFonts w:hint="eastAsia" w:ascii="宋体" w:hAnsi="宋体" w:cs="宋体"/>
                <w:color w:val="auto"/>
                <w:kern w:val="0"/>
                <w:sz w:val="24"/>
                <w:szCs w:val="24"/>
                <w:lang w:val="en-US" w:eastAsia="zh-CN"/>
              </w:rPr>
              <w:t>(以合同签订时间为准，若无合同签订时间，则以服务期限的起始时间为准)</w:t>
            </w:r>
            <w:r>
              <w:rPr>
                <w:rFonts w:hint="default" w:ascii="宋体" w:hAnsi="宋体" w:cs="宋体"/>
                <w:color w:val="auto"/>
                <w:kern w:val="0"/>
                <w:sz w:val="24"/>
                <w:szCs w:val="24"/>
              </w:rPr>
              <w:t>具有</w:t>
            </w:r>
            <w:r>
              <w:rPr>
                <w:rFonts w:hint="eastAsia" w:ascii="宋体" w:hAnsi="宋体" w:cs="宋体"/>
                <w:color w:val="auto"/>
                <w:sz w:val="24"/>
                <w:szCs w:val="24"/>
                <w:lang w:val="en-US" w:eastAsia="zh-CN"/>
              </w:rPr>
              <w:t>扶持资金相关专项审核</w:t>
            </w:r>
            <w:r>
              <w:rPr>
                <w:rFonts w:hint="default" w:ascii="宋体" w:hAnsi="宋体" w:cs="宋体"/>
                <w:color w:val="auto"/>
                <w:kern w:val="0"/>
                <w:sz w:val="24"/>
                <w:szCs w:val="24"/>
                <w:lang w:val="zh-CN"/>
              </w:rPr>
              <w:t>法律</w:t>
            </w:r>
            <w:r>
              <w:rPr>
                <w:rFonts w:hint="default" w:ascii="宋体" w:hAnsi="宋体" w:cs="宋体"/>
                <w:color w:val="auto"/>
                <w:kern w:val="0"/>
                <w:sz w:val="24"/>
                <w:szCs w:val="24"/>
              </w:rPr>
              <w:t>服务经验的，每个得2分，本项最多得6分。</w:t>
            </w:r>
          </w:p>
          <w:p>
            <w:pPr>
              <w:pStyle w:val="6"/>
              <w:spacing w:line="360" w:lineRule="auto"/>
              <w:rPr>
                <w:rFonts w:hint="default" w:ascii="宋体" w:hAnsi="宋体" w:cs="宋体"/>
                <w:color w:val="auto"/>
                <w:kern w:val="0"/>
                <w:sz w:val="24"/>
                <w:szCs w:val="24"/>
              </w:rPr>
            </w:pPr>
            <w:r>
              <w:rPr>
                <w:rFonts w:hint="default" w:ascii="宋体" w:hAnsi="宋体" w:cs="宋体"/>
                <w:color w:val="auto"/>
                <w:kern w:val="0"/>
                <w:sz w:val="24"/>
                <w:szCs w:val="24"/>
              </w:rPr>
              <w:t>4</w:t>
            </w:r>
            <w:r>
              <w:rPr>
                <w:rFonts w:hint="default" w:ascii="宋体" w:hAnsi="宋体" w:cs="宋体"/>
                <w:color w:val="auto"/>
                <w:kern w:val="0"/>
                <w:sz w:val="24"/>
                <w:szCs w:val="24"/>
                <w:lang w:val="zh-CN"/>
              </w:rPr>
              <w:t>）</w:t>
            </w:r>
            <w:r>
              <w:rPr>
                <w:rFonts w:hint="default" w:ascii="宋体" w:hAnsi="宋体" w:cs="宋体"/>
                <w:color w:val="auto"/>
                <w:kern w:val="0"/>
                <w:sz w:val="24"/>
                <w:szCs w:val="24"/>
              </w:rPr>
              <w:t>自2020年1月1日至本项目投标截止时间</w:t>
            </w:r>
            <w:r>
              <w:rPr>
                <w:rFonts w:hint="eastAsia" w:ascii="宋体" w:hAnsi="宋体" w:cs="宋体"/>
                <w:color w:val="auto"/>
                <w:kern w:val="0"/>
                <w:sz w:val="24"/>
                <w:szCs w:val="24"/>
                <w:lang w:eastAsia="zh-CN"/>
              </w:rPr>
              <w:t>，</w:t>
            </w:r>
            <w:r>
              <w:rPr>
                <w:rFonts w:hint="default" w:ascii="宋体" w:hAnsi="宋体" w:cs="宋体"/>
                <w:color w:val="auto"/>
                <w:kern w:val="0"/>
                <w:sz w:val="24"/>
                <w:szCs w:val="24"/>
                <w:lang w:val="zh-CN"/>
              </w:rPr>
              <w:t>获得过国家级</w:t>
            </w:r>
            <w:r>
              <w:rPr>
                <w:rFonts w:hint="eastAsia" w:ascii="宋体" w:hAnsi="宋体" w:cs="宋体"/>
                <w:color w:val="auto"/>
                <w:kern w:val="0"/>
                <w:sz w:val="24"/>
                <w:szCs w:val="24"/>
                <w:lang w:val="en-US" w:eastAsia="zh-CN"/>
              </w:rPr>
              <w:t>与法律相关的</w:t>
            </w:r>
            <w:r>
              <w:rPr>
                <w:rFonts w:hint="default" w:ascii="宋体" w:hAnsi="宋体" w:cs="宋体"/>
                <w:color w:val="auto"/>
                <w:kern w:val="0"/>
                <w:sz w:val="24"/>
                <w:szCs w:val="24"/>
                <w:lang w:val="zh-CN"/>
              </w:rPr>
              <w:t>荣誉</w:t>
            </w:r>
            <w:r>
              <w:rPr>
                <w:rFonts w:hint="eastAsia" w:ascii="宋体" w:hAnsi="宋体" w:cs="宋体"/>
                <w:color w:val="auto"/>
                <w:kern w:val="0"/>
                <w:sz w:val="24"/>
                <w:szCs w:val="24"/>
                <w:lang w:val="en-US" w:eastAsia="zh-CN"/>
              </w:rPr>
              <w:t>/奖项</w:t>
            </w:r>
            <w:r>
              <w:rPr>
                <w:rFonts w:hint="default" w:ascii="宋体" w:hAnsi="宋体" w:cs="宋体"/>
                <w:color w:val="auto"/>
                <w:kern w:val="0"/>
                <w:sz w:val="24"/>
                <w:szCs w:val="24"/>
                <w:lang w:val="zh-CN"/>
              </w:rPr>
              <w:t>，每列举一项可增加2分，获得过省级、市级</w:t>
            </w:r>
            <w:r>
              <w:rPr>
                <w:rFonts w:hint="eastAsia" w:ascii="宋体" w:hAnsi="宋体" w:cs="宋体"/>
                <w:color w:val="auto"/>
                <w:kern w:val="0"/>
                <w:sz w:val="24"/>
                <w:szCs w:val="24"/>
                <w:lang w:val="en-US" w:eastAsia="zh-CN"/>
              </w:rPr>
              <w:t>与法律相关的</w:t>
            </w:r>
            <w:r>
              <w:rPr>
                <w:rFonts w:hint="default" w:ascii="宋体" w:hAnsi="宋体" w:cs="宋体"/>
                <w:color w:val="auto"/>
                <w:kern w:val="0"/>
                <w:sz w:val="24"/>
                <w:szCs w:val="24"/>
                <w:lang w:val="zh-CN"/>
              </w:rPr>
              <w:t>荣誉</w:t>
            </w:r>
            <w:r>
              <w:rPr>
                <w:rFonts w:hint="eastAsia" w:ascii="宋体" w:hAnsi="宋体" w:cs="宋体"/>
                <w:color w:val="auto"/>
                <w:kern w:val="0"/>
                <w:sz w:val="24"/>
                <w:szCs w:val="24"/>
                <w:lang w:val="en-US" w:eastAsia="zh-CN"/>
              </w:rPr>
              <w:t>/奖项</w:t>
            </w:r>
            <w:r>
              <w:rPr>
                <w:rFonts w:hint="default" w:ascii="宋体" w:hAnsi="宋体" w:cs="宋体"/>
                <w:color w:val="auto"/>
                <w:kern w:val="0"/>
                <w:sz w:val="24"/>
                <w:szCs w:val="24"/>
                <w:lang w:val="zh-CN"/>
              </w:rPr>
              <w:t>，每列举一项可增加1分，本项最高得</w:t>
            </w:r>
            <w:r>
              <w:rPr>
                <w:rFonts w:hint="default" w:ascii="宋体" w:hAnsi="宋体" w:cs="宋体"/>
                <w:color w:val="auto"/>
                <w:kern w:val="0"/>
                <w:sz w:val="24"/>
                <w:szCs w:val="24"/>
              </w:rPr>
              <w:t>3</w:t>
            </w:r>
            <w:r>
              <w:rPr>
                <w:rFonts w:hint="default" w:ascii="宋体" w:hAnsi="宋体" w:cs="宋体"/>
                <w:color w:val="auto"/>
                <w:kern w:val="0"/>
                <w:sz w:val="24"/>
                <w:szCs w:val="24"/>
                <w:lang w:val="zh-CN"/>
              </w:rPr>
              <w:t>分。</w:t>
            </w:r>
          </w:p>
          <w:p>
            <w:pPr>
              <w:pStyle w:val="6"/>
              <w:spacing w:line="360" w:lineRule="auto"/>
              <w:rPr>
                <w:rFonts w:hint="default" w:ascii="宋体" w:hAnsi="宋体" w:cs="宋体"/>
                <w:color w:val="auto"/>
                <w:kern w:val="0"/>
                <w:sz w:val="24"/>
                <w:szCs w:val="24"/>
              </w:rPr>
            </w:pPr>
            <w:r>
              <w:rPr>
                <w:rFonts w:hint="default" w:ascii="宋体" w:hAnsi="宋体" w:cs="宋体"/>
                <w:color w:val="auto"/>
                <w:kern w:val="0"/>
                <w:sz w:val="24"/>
                <w:szCs w:val="24"/>
              </w:rPr>
              <w:t>以上四项累计得分，满分15分。</w:t>
            </w:r>
          </w:p>
          <w:p>
            <w:pPr>
              <w:pStyle w:val="6"/>
              <w:spacing w:line="360" w:lineRule="auto"/>
              <w:rPr>
                <w:rFonts w:hint="default" w:ascii="宋体" w:hAnsi="宋体" w:cs="宋体"/>
                <w:color w:val="auto"/>
                <w:kern w:val="0"/>
                <w:sz w:val="24"/>
                <w:szCs w:val="24"/>
                <w:lang w:val="zh-CN"/>
              </w:rPr>
            </w:pPr>
            <w:r>
              <w:rPr>
                <w:rFonts w:hint="default" w:ascii="宋体" w:hAnsi="宋体" w:cs="宋体"/>
                <w:color w:val="auto"/>
                <w:kern w:val="0"/>
                <w:sz w:val="24"/>
                <w:szCs w:val="24"/>
                <w:lang w:val="zh-CN"/>
              </w:rPr>
              <w:t>2</w:t>
            </w:r>
            <w:r>
              <w:rPr>
                <w:rFonts w:hint="default" w:ascii="宋体" w:hAnsi="宋体" w:cs="宋体"/>
                <w:color w:val="auto"/>
                <w:kern w:val="0"/>
                <w:sz w:val="24"/>
                <w:szCs w:val="24"/>
              </w:rPr>
              <w:t>.</w:t>
            </w:r>
            <w:r>
              <w:rPr>
                <w:rFonts w:hint="default" w:ascii="宋体" w:hAnsi="宋体" w:cs="宋体"/>
                <w:color w:val="auto"/>
                <w:kern w:val="0"/>
                <w:sz w:val="24"/>
                <w:szCs w:val="24"/>
                <w:lang w:val="zh-CN"/>
              </w:rPr>
              <w:t>证明文件：</w:t>
            </w:r>
          </w:p>
          <w:p>
            <w:pPr>
              <w:pStyle w:val="6"/>
              <w:spacing w:line="360" w:lineRule="auto"/>
              <w:rPr>
                <w:rFonts w:hint="default" w:ascii="宋体" w:hAnsi="宋体" w:cs="宋体"/>
                <w:color w:val="auto"/>
                <w:sz w:val="24"/>
                <w:szCs w:val="24"/>
              </w:rPr>
            </w:pPr>
            <w:r>
              <w:rPr>
                <w:rFonts w:hint="default" w:ascii="宋体" w:hAnsi="宋体" w:cs="宋体"/>
                <w:color w:val="auto"/>
                <w:kern w:val="0"/>
                <w:sz w:val="24"/>
                <w:szCs w:val="24"/>
              </w:rPr>
              <w:t>1）提供项目负</w:t>
            </w:r>
            <w:r>
              <w:rPr>
                <w:rFonts w:hint="default" w:ascii="宋体" w:hAnsi="宋体" w:cs="宋体"/>
                <w:color w:val="000000" w:themeColor="text1"/>
                <w:kern w:val="0"/>
                <w:sz w:val="24"/>
                <w:szCs w:val="24"/>
                <w14:textFill>
                  <w14:solidFill>
                    <w14:schemeClr w14:val="tx1"/>
                  </w14:solidFill>
                </w14:textFill>
              </w:rPr>
              <w:t>责人于</w:t>
            </w:r>
            <w:r>
              <w:rPr>
                <w:rFonts w:hint="default" w:ascii="宋体" w:hAnsi="宋体" w:cs="宋体"/>
                <w:color w:val="000000" w:themeColor="text1"/>
                <w:sz w:val="24"/>
                <w:szCs w:val="24"/>
                <w14:textFill>
                  <w14:solidFill>
                    <w14:schemeClr w14:val="tx1"/>
                  </w14:solidFill>
                </w14:textFill>
              </w:rPr>
              <w:t>本项目投标截止时间</w:t>
            </w:r>
            <w:r>
              <w:rPr>
                <w:rFonts w:hint="default" w:ascii="宋体" w:hAnsi="宋体" w:cs="宋体"/>
                <w:color w:val="000000" w:themeColor="text1"/>
                <w:kern w:val="0"/>
                <w:sz w:val="24"/>
                <w:szCs w:val="24"/>
                <w14:textFill>
                  <w14:solidFill>
                    <w14:schemeClr w14:val="tx1"/>
                  </w14:solidFill>
                </w14:textFill>
              </w:rPr>
              <w:t>前三个月</w:t>
            </w:r>
            <w:r>
              <w:rPr>
                <w:rFonts w:hint="eastAsia" w:ascii="宋体" w:hAnsi="宋体" w:cs="宋体"/>
                <w:color w:val="000000" w:themeColor="text1"/>
                <w:kern w:val="0"/>
                <w:sz w:val="24"/>
                <w:szCs w:val="24"/>
                <w:lang w:val="en-US" w:eastAsia="zh-CN"/>
                <w14:textFill>
                  <w14:solidFill>
                    <w14:schemeClr w14:val="tx1"/>
                  </w14:solidFill>
                </w14:textFill>
              </w:rPr>
              <w:t>(2024年4月-6月)</w:t>
            </w:r>
            <w:r>
              <w:rPr>
                <w:rFonts w:hint="eastAsia" w:ascii="宋体" w:hAnsi="宋体" w:eastAsia="宋体" w:cs="宋体"/>
                <w:color w:val="000000" w:themeColor="text1"/>
                <w:sz w:val="24"/>
                <w:szCs w:val="24"/>
                <w14:textFill>
                  <w14:solidFill>
                    <w14:schemeClr w14:val="tx1"/>
                  </w14:solidFill>
                </w14:textFill>
              </w:rPr>
              <w:t>在投标单位缴纳的社保证明</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如开标日上一个月的社保材料因社保部门原因暂时无法取得，则可以往前顺延一个月；如供应商为新成立单位且成立时间不足三个月的，可提供加盖公章的情况说明或者证明材料亦视为符合</w:t>
            </w:r>
            <w:r>
              <w:rPr>
                <w:rFonts w:hint="eastAsia" w:ascii="宋体" w:hAnsi="宋体" w:cs="宋体"/>
                <w:color w:val="000000" w:themeColor="text1"/>
                <w:sz w:val="24"/>
                <w:szCs w:val="24"/>
                <w:lang w:eastAsia="zh-CN"/>
                <w14:textFill>
                  <w14:solidFill>
                    <w14:schemeClr w14:val="tx1"/>
                  </w14:solidFill>
                </w14:textFill>
              </w:rPr>
              <w:t>。</w:t>
            </w:r>
            <w:r>
              <w:rPr>
                <w:rFonts w:hint="default" w:ascii="宋体" w:hAnsi="宋体" w:cs="宋体"/>
                <w:color w:val="000000" w:themeColor="text1"/>
                <w:kern w:val="0"/>
                <w:sz w:val="24"/>
                <w:szCs w:val="24"/>
                <w14:textFill>
                  <w14:solidFill>
                    <w14:schemeClr w14:val="tx1"/>
                  </w14:solidFill>
                </w14:textFill>
              </w:rPr>
              <w:t>若为退休</w:t>
            </w:r>
            <w:r>
              <w:rPr>
                <w:rFonts w:hint="eastAsia" w:ascii="宋体" w:hAnsi="宋体" w:cs="宋体"/>
                <w:color w:val="000000" w:themeColor="text1"/>
                <w:kern w:val="0"/>
                <w:sz w:val="24"/>
                <w:szCs w:val="24"/>
                <w:lang w:val="en-US" w:eastAsia="zh-CN"/>
                <w14:textFill>
                  <w14:solidFill>
                    <w14:schemeClr w14:val="tx1"/>
                  </w14:solidFill>
                </w14:textFill>
              </w:rPr>
              <w:t>返聘</w:t>
            </w:r>
            <w:r>
              <w:rPr>
                <w:rFonts w:hint="default" w:ascii="宋体" w:hAnsi="宋体" w:cs="宋体"/>
                <w:color w:val="000000" w:themeColor="text1"/>
                <w:kern w:val="0"/>
                <w:sz w:val="24"/>
                <w:szCs w:val="24"/>
                <w14:textFill>
                  <w14:solidFill>
                    <w14:schemeClr w14:val="tx1"/>
                  </w14:solidFill>
                </w14:textFill>
              </w:rPr>
              <w:t>人员，需提供返聘证明（劳务合同）等相关证明材料,无需提供相关人员社保，亦可得分。提供以上</w:t>
            </w:r>
            <w:r>
              <w:rPr>
                <w:rFonts w:hint="default" w:ascii="宋体" w:hAnsi="宋体" w:cs="宋体"/>
                <w:color w:val="000000" w:themeColor="text1"/>
                <w:kern w:val="0"/>
                <w:sz w:val="24"/>
                <w:szCs w:val="24"/>
                <w:lang w:val="zh-CN"/>
                <w14:textFill>
                  <w14:solidFill>
                    <w14:schemeClr w14:val="tx1"/>
                  </w14:solidFill>
                </w14:textFill>
              </w:rPr>
              <w:t>证明材料扫描件并加盖投标人公章（原件备查），</w:t>
            </w:r>
            <w:r>
              <w:rPr>
                <w:rFonts w:hint="default" w:ascii="宋体" w:hAnsi="宋体" w:cs="宋体"/>
                <w:color w:val="000000" w:themeColor="text1"/>
                <w:sz w:val="24"/>
                <w:szCs w:val="24"/>
                <w14:textFill>
                  <w14:solidFill>
                    <w14:schemeClr w14:val="tx1"/>
                  </w14:solidFill>
                </w14:textFill>
              </w:rPr>
              <w:t>评分中出现无证明资料或专家无法凭所提供资料判断是否得分的情况，一律作不得分处理；</w:t>
            </w:r>
          </w:p>
          <w:p>
            <w:pPr>
              <w:pStyle w:val="6"/>
              <w:spacing w:line="360" w:lineRule="auto"/>
              <w:rPr>
                <w:rFonts w:hint="default" w:ascii="宋体" w:hAnsi="宋体" w:cs="宋体"/>
                <w:color w:val="auto"/>
                <w:kern w:val="0"/>
                <w:sz w:val="24"/>
                <w:szCs w:val="24"/>
                <w:lang w:val="zh-CN"/>
              </w:rPr>
            </w:pPr>
            <w:r>
              <w:rPr>
                <w:rFonts w:hint="default" w:ascii="宋体" w:hAnsi="宋体" w:cs="宋体"/>
                <w:color w:val="auto"/>
                <w:kern w:val="0"/>
                <w:sz w:val="24"/>
                <w:szCs w:val="24"/>
                <w:lang w:val="zh-CN"/>
              </w:rPr>
              <w:t>2）</w:t>
            </w:r>
            <w:r>
              <w:rPr>
                <w:rFonts w:hint="eastAsia" w:ascii="宋体" w:hAnsi="宋体" w:eastAsia="宋体" w:cs="宋体"/>
                <w:color w:val="auto"/>
                <w:sz w:val="24"/>
                <w:szCs w:val="24"/>
              </w:rPr>
              <w:t>学历证明</w:t>
            </w:r>
            <w:r>
              <w:rPr>
                <w:rFonts w:hint="eastAsia" w:ascii="宋体" w:hAnsi="宋体" w:eastAsia="宋体" w:cs="宋体"/>
                <w:color w:val="auto"/>
                <w:sz w:val="24"/>
                <w:szCs w:val="24"/>
                <w:lang w:eastAsia="zh-CN"/>
              </w:rPr>
              <w:t>要求提供毕业证书复印件以及学信网查询记录，并注明原件备查。学信网无法查询的，除</w:t>
            </w:r>
            <w:r>
              <w:rPr>
                <w:rFonts w:hint="eastAsia" w:ascii="宋体" w:hAnsi="宋体" w:eastAsia="宋体" w:cs="宋体"/>
                <w:color w:val="auto"/>
                <w:sz w:val="24"/>
                <w:szCs w:val="24"/>
                <w:lang w:val="en-US" w:eastAsia="zh-Hans"/>
              </w:rPr>
              <w:t>应当</w:t>
            </w:r>
            <w:r>
              <w:rPr>
                <w:rFonts w:hint="eastAsia" w:ascii="宋体" w:hAnsi="宋体" w:eastAsia="宋体" w:cs="宋体"/>
                <w:color w:val="auto"/>
                <w:sz w:val="24"/>
                <w:szCs w:val="24"/>
                <w:lang w:eastAsia="zh-CN"/>
              </w:rPr>
              <w:t>提供证书复印件、注明原件备查外，</w:t>
            </w:r>
            <w:r>
              <w:rPr>
                <w:rFonts w:hint="eastAsia" w:ascii="宋体" w:hAnsi="宋体" w:eastAsia="宋体" w:cs="宋体"/>
                <w:color w:val="auto"/>
                <w:sz w:val="24"/>
                <w:szCs w:val="24"/>
                <w:lang w:val="en-US" w:eastAsia="zh-Hans"/>
              </w:rPr>
              <w:t>还需</w:t>
            </w:r>
            <w:r>
              <w:rPr>
                <w:rFonts w:hint="eastAsia" w:ascii="宋体" w:hAnsi="宋体" w:eastAsia="宋体" w:cs="宋体"/>
                <w:color w:val="auto"/>
                <w:sz w:val="24"/>
                <w:szCs w:val="24"/>
                <w:lang w:eastAsia="zh-CN"/>
              </w:rPr>
              <w:t>提供其他佐证材料（如毕业院校、人社部门等颁发机构或监管机构等单位出具的证明）；</w:t>
            </w:r>
            <w:r>
              <w:rPr>
                <w:rFonts w:hint="eastAsia" w:ascii="宋体" w:hAnsi="宋体" w:eastAsia="宋体" w:cs="宋体"/>
                <w:color w:val="auto"/>
                <w:sz w:val="24"/>
                <w:szCs w:val="24"/>
                <w:highlight w:val="none"/>
              </w:rPr>
              <w:t>（若为境外留学学历，无需提供学信网查询记录，需提供教育部留学服务中心出具的学历学位认证书</w:t>
            </w:r>
            <w:r>
              <w:rPr>
                <w:rFonts w:hint="eastAsia" w:ascii="宋体" w:hAnsi="宋体" w:eastAsia="宋体" w:cs="宋体"/>
                <w:color w:val="auto"/>
                <w:sz w:val="24"/>
                <w:szCs w:val="24"/>
                <w:highlight w:val="none"/>
                <w:lang w:eastAsia="zh-CN"/>
              </w:rPr>
              <w:t>）</w:t>
            </w:r>
            <w:r>
              <w:rPr>
                <w:rFonts w:hint="default" w:ascii="宋体" w:hAnsi="宋体" w:cs="宋体"/>
                <w:color w:val="auto"/>
                <w:kern w:val="0"/>
                <w:sz w:val="24"/>
                <w:szCs w:val="24"/>
                <w:lang w:val="zh-CN"/>
              </w:rPr>
              <w:t>；</w:t>
            </w:r>
          </w:p>
          <w:p>
            <w:pPr>
              <w:pStyle w:val="6"/>
              <w:spacing w:line="360" w:lineRule="auto"/>
              <w:rPr>
                <w:rFonts w:hint="eastAsia" w:ascii="宋体" w:hAnsi="宋体" w:eastAsia="宋体" w:cs="宋体"/>
                <w:color w:val="auto"/>
                <w:kern w:val="0"/>
                <w:sz w:val="24"/>
                <w:szCs w:val="24"/>
                <w:lang w:val="zh-CN" w:eastAsia="zh-CN"/>
              </w:rPr>
            </w:pPr>
            <w:r>
              <w:rPr>
                <w:rFonts w:hint="default" w:ascii="宋体" w:hAnsi="宋体" w:cs="宋体"/>
                <w:color w:val="auto"/>
                <w:kern w:val="0"/>
                <w:sz w:val="24"/>
                <w:szCs w:val="24"/>
              </w:rPr>
              <w:t>3</w:t>
            </w:r>
            <w:r>
              <w:rPr>
                <w:rFonts w:hint="default" w:ascii="宋体" w:hAnsi="宋体" w:cs="宋体"/>
                <w:color w:val="auto"/>
                <w:kern w:val="0"/>
                <w:sz w:val="24"/>
                <w:szCs w:val="24"/>
                <w:lang w:val="zh-CN"/>
              </w:rPr>
              <w:t>）</w:t>
            </w:r>
            <w:r>
              <w:rPr>
                <w:rFonts w:hint="default" w:ascii="宋体" w:hAnsi="宋体" w:cs="宋体"/>
                <w:color w:val="auto"/>
                <w:sz w:val="24"/>
                <w:szCs w:val="24"/>
              </w:rPr>
              <w:t>提供律师执业证书以及提供全国律师执业诚信信息公示平台 (credit.acla.org.cn)查询截图，执业年限以首次批准执业日期为准</w:t>
            </w:r>
            <w:r>
              <w:rPr>
                <w:rFonts w:hint="eastAsia" w:ascii="宋体" w:hAnsi="宋体" w:cs="宋体"/>
                <w:color w:val="auto"/>
                <w:sz w:val="24"/>
                <w:szCs w:val="24"/>
                <w:lang w:eastAsia="zh-CN"/>
              </w:rPr>
              <w:t>。</w:t>
            </w:r>
          </w:p>
          <w:p>
            <w:pPr>
              <w:pStyle w:val="6"/>
              <w:spacing w:line="360" w:lineRule="auto"/>
              <w:rPr>
                <w:rFonts w:hint="default" w:ascii="宋体" w:hAnsi="宋体" w:cs="宋体"/>
                <w:color w:val="auto"/>
                <w:sz w:val="24"/>
                <w:szCs w:val="24"/>
              </w:rPr>
            </w:pPr>
            <w:r>
              <w:rPr>
                <w:rFonts w:hint="eastAsia" w:ascii="宋体" w:hAnsi="宋体" w:cs="宋体"/>
                <w:color w:val="auto"/>
                <w:kern w:val="0"/>
                <w:sz w:val="24"/>
                <w:szCs w:val="24"/>
                <w:lang w:val="en-US" w:eastAsia="zh-CN"/>
              </w:rPr>
              <w:t>4</w:t>
            </w:r>
            <w:r>
              <w:rPr>
                <w:rFonts w:hint="default" w:ascii="宋体" w:hAnsi="宋体" w:cs="宋体"/>
                <w:color w:val="auto"/>
                <w:kern w:val="0"/>
                <w:sz w:val="24"/>
                <w:szCs w:val="24"/>
                <w:lang w:val="zh-CN"/>
              </w:rPr>
              <w:t>）</w:t>
            </w:r>
            <w:r>
              <w:rPr>
                <w:rFonts w:hint="default" w:ascii="宋体" w:hAnsi="宋体" w:cs="宋体"/>
                <w:color w:val="auto"/>
                <w:sz w:val="24"/>
                <w:szCs w:val="24"/>
              </w:rPr>
              <w:t>项目经验要求提供合同关键页复印件，包含但不限于日期页、主要内容页、盖章页、体现</w:t>
            </w:r>
            <w:r>
              <w:rPr>
                <w:rFonts w:hint="eastAsia" w:ascii="宋体" w:hAnsi="宋体" w:cs="宋体"/>
                <w:color w:val="auto"/>
                <w:sz w:val="24"/>
                <w:szCs w:val="24"/>
                <w:lang w:val="en-US" w:eastAsia="zh-CN"/>
              </w:rPr>
              <w:t>人员</w:t>
            </w:r>
            <w:r>
              <w:rPr>
                <w:rFonts w:hint="default" w:ascii="宋体" w:hAnsi="宋体" w:cs="宋体"/>
                <w:color w:val="auto"/>
                <w:sz w:val="24"/>
                <w:szCs w:val="24"/>
              </w:rPr>
              <w:t>的名称等（项目经验可以提供不同单位的合同关键页）。若通过合同关键页无法体现负责人的信息，同时提供甲方开具的证明（加盖甲方公章）。</w:t>
            </w:r>
          </w:p>
          <w:p>
            <w:pPr>
              <w:pStyle w:val="6"/>
              <w:spacing w:line="360" w:lineRule="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5</w:t>
            </w:r>
            <w:r>
              <w:rPr>
                <w:rFonts w:hint="default" w:ascii="宋体" w:hAnsi="宋体" w:cs="宋体"/>
                <w:color w:val="auto"/>
                <w:kern w:val="0"/>
                <w:sz w:val="24"/>
                <w:szCs w:val="24"/>
                <w:lang w:val="zh-CN"/>
              </w:rPr>
              <w:t>）国家级要求颁发单位为国务院（或其直接所属的行政机关）或全国性协会（学会）；省级要求颁发单位为省（自治区、直辖市）人民政府（或其直接所属的行政机关）或协会（学会）：市级要求颁发单位为市（地级/副省级）人民政府（或其直接所属的行政机关）或协会（学会）</w:t>
            </w:r>
            <w:r>
              <w:rPr>
                <w:rFonts w:hint="eastAsia" w:ascii="宋体" w:hAnsi="宋体" w:cs="宋体"/>
                <w:color w:val="auto"/>
                <w:kern w:val="0"/>
                <w:sz w:val="24"/>
                <w:szCs w:val="24"/>
                <w:lang w:val="zh-CN"/>
              </w:rPr>
              <w:t>，</w:t>
            </w:r>
            <w:r>
              <w:rPr>
                <w:rFonts w:hint="eastAsia"/>
                <w:color w:val="auto"/>
                <w:sz w:val="24"/>
              </w:rPr>
              <w:t>由协会颁发的，需提供该协会“中国社会组织政务服务平台（https://chinanpo.mca.gov.cn/）”的已合法登记且状态正常截图，否则不予认可，视为无效证书，以杜绝“离岸社团”“山寨社团”</w:t>
            </w:r>
            <w:r>
              <w:rPr>
                <w:rFonts w:hint="eastAsia"/>
                <w:color w:val="auto"/>
                <w:sz w:val="24"/>
                <w:lang w:eastAsia="zh-CN"/>
              </w:rPr>
              <w:t>。</w:t>
            </w:r>
          </w:p>
        </w:tc>
        <w:tc>
          <w:tcPr>
            <w:tcW w:w="901"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default" w:ascii="宋体" w:hAnsi="宋体" w:cs="宋体"/>
                <w:color w:val="auto"/>
                <w:sz w:val="24"/>
                <w:szCs w:val="24"/>
              </w:rPr>
              <w:t>15</w:t>
            </w:r>
          </w:p>
        </w:tc>
        <w:tc>
          <w:tcPr>
            <w:tcW w:w="1079" w:type="dxa"/>
            <w:noWrap w:val="0"/>
            <w:vAlign w:val="center"/>
          </w:tcPr>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rPr>
            </w:pPr>
            <w:r>
              <w:rPr>
                <w:rFonts w:hint="default" w:ascii="宋体" w:hAnsi="宋体" w:cs="宋体"/>
                <w:color w:val="auto"/>
                <w:sz w:val="24"/>
                <w:szCs w:val="24"/>
                <w:lang w:val="zh-CN"/>
              </w:rPr>
              <w:t>拟安排项目技术团队情况（项目负责人除外）</w:t>
            </w:r>
          </w:p>
        </w:tc>
        <w:tc>
          <w:tcPr>
            <w:tcW w:w="5907" w:type="dxa"/>
            <w:shd w:val="clear" w:color="auto" w:fill="auto"/>
            <w:noWrap w:val="0"/>
            <w:vAlign w:val="center"/>
          </w:tcPr>
          <w:p>
            <w:pPr>
              <w:spacing w:line="360" w:lineRule="auto"/>
              <w:jc w:val="left"/>
              <w:rPr>
                <w:rFonts w:hint="default" w:ascii="宋体" w:hAnsi="宋体" w:cs="宋体"/>
                <w:color w:val="auto"/>
                <w:sz w:val="24"/>
                <w:szCs w:val="24"/>
              </w:rPr>
            </w:pPr>
            <w:r>
              <w:rPr>
                <w:rFonts w:hint="default" w:ascii="宋体" w:hAnsi="宋体" w:cs="宋体"/>
                <w:color w:val="auto"/>
                <w:sz w:val="24"/>
                <w:szCs w:val="24"/>
              </w:rPr>
              <w:t>团队成员情况：</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（1）团队成员具备</w:t>
            </w:r>
            <w:r>
              <w:rPr>
                <w:rFonts w:hint="default" w:ascii="宋体" w:hAnsi="宋体" w:cs="宋体"/>
                <w:color w:val="auto"/>
                <w:sz w:val="24"/>
                <w:szCs w:val="24"/>
                <w:lang w:eastAsia="zh-Hans"/>
              </w:rPr>
              <w:t>本科学历的</w:t>
            </w:r>
            <w:r>
              <w:rPr>
                <w:rFonts w:hint="default" w:ascii="宋体" w:hAnsi="宋体" w:cs="宋体"/>
                <w:color w:val="auto"/>
                <w:sz w:val="24"/>
                <w:szCs w:val="24"/>
              </w:rPr>
              <w:t>，每提供一人得1分</w:t>
            </w:r>
            <w:r>
              <w:rPr>
                <w:rFonts w:hint="default" w:ascii="宋体" w:hAnsi="宋体" w:cs="宋体"/>
                <w:color w:val="auto"/>
                <w:sz w:val="24"/>
                <w:szCs w:val="24"/>
                <w:lang w:eastAsia="zh-Hans"/>
              </w:rPr>
              <w:t>，具备研究生学历及以上学历的，每提供一人得2分，</w:t>
            </w:r>
            <w:r>
              <w:rPr>
                <w:rFonts w:hint="default" w:ascii="宋体" w:hAnsi="宋体" w:cs="宋体"/>
                <w:color w:val="auto"/>
                <w:sz w:val="24"/>
                <w:szCs w:val="24"/>
              </w:rPr>
              <w:t>最高不超过6分。</w:t>
            </w:r>
          </w:p>
          <w:p>
            <w:pPr>
              <w:spacing w:line="360" w:lineRule="auto"/>
              <w:jc w:val="left"/>
              <w:rPr>
                <w:rFonts w:hint="default" w:ascii="宋体" w:hAnsi="宋体" w:cs="宋体"/>
                <w:color w:val="auto"/>
                <w:sz w:val="24"/>
                <w:szCs w:val="24"/>
                <w:lang w:eastAsia="zh-Hans"/>
              </w:rPr>
            </w:pPr>
            <w:r>
              <w:rPr>
                <w:rFonts w:hint="default" w:ascii="宋体" w:hAnsi="宋体" w:cs="宋体"/>
                <w:color w:val="auto"/>
                <w:sz w:val="24"/>
                <w:szCs w:val="24"/>
              </w:rPr>
              <w:t>（2）</w:t>
            </w:r>
            <w:r>
              <w:rPr>
                <w:rFonts w:hint="default" w:ascii="宋体" w:hAnsi="宋体" w:cs="宋体"/>
                <w:color w:val="auto"/>
                <w:sz w:val="24"/>
                <w:szCs w:val="24"/>
                <w:lang w:eastAsia="zh-Hans"/>
              </w:rPr>
              <w:t>团队成员</w:t>
            </w:r>
            <w:r>
              <w:rPr>
                <w:rFonts w:hint="default" w:ascii="宋体" w:hAnsi="宋体" w:cs="宋体"/>
                <w:color w:val="auto"/>
                <w:sz w:val="24"/>
                <w:szCs w:val="24"/>
              </w:rPr>
              <w:t>自2020年1</w:t>
            </w:r>
            <w:r>
              <w:rPr>
                <w:rFonts w:hint="default" w:ascii="宋体" w:hAnsi="宋体" w:cs="宋体"/>
                <w:color w:val="auto"/>
                <w:sz w:val="24"/>
                <w:szCs w:val="24"/>
                <w:lang w:eastAsia="zh-Hans"/>
              </w:rPr>
              <w:t>月1日至</w:t>
            </w:r>
            <w:r>
              <w:rPr>
                <w:rFonts w:hint="default" w:ascii="宋体" w:hAnsi="宋体" w:cs="宋体"/>
                <w:color w:val="auto"/>
                <w:sz w:val="24"/>
                <w:szCs w:val="24"/>
              </w:rPr>
              <w:t>本项目投标截止时间</w:t>
            </w:r>
            <w:r>
              <w:rPr>
                <w:rFonts w:hint="eastAsia" w:ascii="宋体" w:hAnsi="宋体" w:cs="宋体"/>
                <w:color w:val="auto"/>
                <w:kern w:val="0"/>
                <w:sz w:val="24"/>
                <w:szCs w:val="24"/>
                <w:lang w:val="en-US" w:eastAsia="zh-CN"/>
              </w:rPr>
              <w:t>(以合同签订时间为准，若无合同签订时间，则以服务期限的起始时间为准)</w:t>
            </w:r>
            <w:r>
              <w:rPr>
                <w:rFonts w:hint="default" w:ascii="宋体" w:hAnsi="宋体" w:cs="宋体"/>
                <w:color w:val="auto"/>
                <w:sz w:val="24"/>
                <w:szCs w:val="24"/>
              </w:rPr>
              <w:t>具有</w:t>
            </w:r>
            <w:r>
              <w:rPr>
                <w:rFonts w:hint="eastAsia" w:ascii="宋体" w:hAnsi="宋体" w:cs="宋体"/>
                <w:color w:val="auto"/>
                <w:sz w:val="24"/>
                <w:szCs w:val="24"/>
                <w:lang w:val="en-US" w:eastAsia="zh-CN"/>
              </w:rPr>
              <w:t>扶持资金相关专项审核</w:t>
            </w:r>
            <w:r>
              <w:rPr>
                <w:rFonts w:hint="default" w:ascii="宋体" w:hAnsi="宋体" w:cs="宋体"/>
                <w:color w:val="auto"/>
                <w:kern w:val="0"/>
                <w:sz w:val="24"/>
                <w:szCs w:val="24"/>
                <w:lang w:val="zh-CN"/>
              </w:rPr>
              <w:t>法律</w:t>
            </w:r>
            <w:r>
              <w:rPr>
                <w:rFonts w:hint="default" w:ascii="宋体" w:hAnsi="宋体" w:cs="宋体"/>
                <w:color w:val="auto"/>
                <w:sz w:val="24"/>
                <w:szCs w:val="24"/>
                <w:lang w:eastAsia="zh-Hans"/>
              </w:rPr>
              <w:t>服务</w:t>
            </w:r>
            <w:r>
              <w:rPr>
                <w:rFonts w:hint="default" w:ascii="宋体" w:hAnsi="宋体" w:cs="宋体"/>
                <w:color w:val="auto"/>
                <w:sz w:val="24"/>
                <w:szCs w:val="24"/>
              </w:rPr>
              <w:t>经验的，</w:t>
            </w:r>
            <w:r>
              <w:rPr>
                <w:rFonts w:hint="default" w:ascii="宋体" w:hAnsi="宋体" w:cs="宋体"/>
                <w:color w:val="auto"/>
                <w:sz w:val="24"/>
                <w:szCs w:val="24"/>
                <w:lang w:eastAsia="zh-Hans"/>
              </w:rPr>
              <w:t>每</w:t>
            </w:r>
            <w:r>
              <w:rPr>
                <w:rFonts w:hint="default" w:ascii="宋体" w:hAnsi="宋体" w:cs="宋体"/>
                <w:color w:val="auto"/>
                <w:sz w:val="24"/>
                <w:szCs w:val="24"/>
              </w:rPr>
              <w:t>人</w:t>
            </w:r>
            <w:r>
              <w:rPr>
                <w:rFonts w:hint="default" w:ascii="宋体" w:hAnsi="宋体" w:cs="宋体"/>
                <w:color w:val="auto"/>
                <w:sz w:val="24"/>
                <w:szCs w:val="24"/>
                <w:lang w:eastAsia="zh-Hans"/>
              </w:rPr>
              <w:t>得2分，</w:t>
            </w:r>
            <w:r>
              <w:rPr>
                <w:rFonts w:hint="default" w:ascii="宋体" w:hAnsi="宋体" w:cs="宋体"/>
                <w:color w:val="auto"/>
                <w:sz w:val="24"/>
                <w:szCs w:val="24"/>
              </w:rPr>
              <w:t>最高不超过8</w:t>
            </w:r>
            <w:r>
              <w:rPr>
                <w:rFonts w:hint="default" w:ascii="宋体" w:hAnsi="宋体" w:cs="宋体"/>
                <w:color w:val="auto"/>
                <w:sz w:val="24"/>
                <w:szCs w:val="24"/>
                <w:lang w:eastAsia="zh-Hans"/>
              </w:rPr>
              <w:t>分；</w:t>
            </w:r>
          </w:p>
          <w:p>
            <w:pPr>
              <w:spacing w:line="360" w:lineRule="auto"/>
              <w:jc w:val="left"/>
              <w:rPr>
                <w:rFonts w:hint="default" w:ascii="宋体" w:hAnsi="宋体" w:cs="宋体"/>
                <w:color w:val="auto"/>
                <w:sz w:val="24"/>
                <w:szCs w:val="24"/>
                <w:lang w:eastAsia="zh-Hans"/>
              </w:rPr>
            </w:pPr>
            <w:r>
              <w:rPr>
                <w:rFonts w:hint="default" w:ascii="宋体" w:hAnsi="宋体" w:cs="宋体"/>
                <w:color w:val="auto"/>
                <w:sz w:val="24"/>
                <w:szCs w:val="24"/>
                <w:lang w:eastAsia="zh-Hans"/>
              </w:rPr>
              <w:t>（3）项目团队成员每有一人</w:t>
            </w:r>
            <w:r>
              <w:rPr>
                <w:rFonts w:hint="default" w:ascii="宋体" w:hAnsi="宋体" w:cs="宋体"/>
                <w:color w:val="auto"/>
                <w:sz w:val="24"/>
                <w:szCs w:val="24"/>
              </w:rPr>
              <w:t>律师</w:t>
            </w:r>
            <w:r>
              <w:rPr>
                <w:rFonts w:hint="default" w:ascii="宋体" w:hAnsi="宋体" w:cs="宋体"/>
                <w:color w:val="auto"/>
                <w:sz w:val="24"/>
                <w:szCs w:val="24"/>
                <w:lang w:eastAsia="zh-Hans"/>
              </w:rPr>
              <w:t>执业</w:t>
            </w:r>
            <w:r>
              <w:rPr>
                <w:rFonts w:hint="default" w:ascii="宋体" w:hAnsi="宋体" w:cs="宋体"/>
                <w:color w:val="auto"/>
                <w:sz w:val="24"/>
                <w:szCs w:val="24"/>
              </w:rPr>
              <w:t>5</w:t>
            </w:r>
            <w:r>
              <w:rPr>
                <w:rFonts w:hint="default" w:ascii="宋体" w:hAnsi="宋体" w:cs="宋体"/>
                <w:color w:val="auto"/>
                <w:sz w:val="24"/>
                <w:szCs w:val="24"/>
                <w:lang w:eastAsia="zh-Hans"/>
              </w:rPr>
              <w:t>年</w:t>
            </w:r>
            <w:r>
              <w:rPr>
                <w:rFonts w:hint="default" w:ascii="宋体" w:hAnsi="宋体" w:cs="宋体"/>
                <w:color w:val="auto"/>
                <w:sz w:val="24"/>
                <w:szCs w:val="24"/>
              </w:rPr>
              <w:t>及</w:t>
            </w:r>
            <w:r>
              <w:rPr>
                <w:rFonts w:hint="default" w:ascii="宋体" w:hAnsi="宋体" w:cs="宋体"/>
                <w:color w:val="auto"/>
                <w:sz w:val="24"/>
                <w:szCs w:val="24"/>
                <w:lang w:eastAsia="zh-Hans"/>
              </w:rPr>
              <w:t>以上的得2分</w:t>
            </w:r>
            <w:r>
              <w:rPr>
                <w:rFonts w:hint="default" w:ascii="宋体" w:hAnsi="宋体" w:cs="宋体"/>
                <w:color w:val="auto"/>
                <w:sz w:val="24"/>
                <w:szCs w:val="24"/>
              </w:rPr>
              <w:t>，最高不超过</w:t>
            </w:r>
            <w:r>
              <w:rPr>
                <w:rFonts w:hint="default" w:ascii="宋体" w:hAnsi="宋体" w:cs="宋体"/>
                <w:color w:val="auto"/>
                <w:sz w:val="24"/>
                <w:szCs w:val="24"/>
                <w:lang w:eastAsia="zh-Hans"/>
              </w:rPr>
              <w:t>6分；</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以上三项累积得分，允许同一成员重复得分，满分20分。</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评分依据：</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1.要求提供团队成员清单；</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2.</w:t>
            </w:r>
            <w:r>
              <w:rPr>
                <w:rFonts w:hint="default" w:ascii="宋体" w:hAnsi="宋体" w:cs="宋体"/>
                <w:color w:val="auto"/>
                <w:kern w:val="0"/>
                <w:sz w:val="24"/>
                <w:szCs w:val="24"/>
              </w:rPr>
              <w:t>提供团队成员（项目负责人除外）于</w:t>
            </w:r>
            <w:r>
              <w:rPr>
                <w:rFonts w:hint="default" w:ascii="宋体" w:hAnsi="宋体" w:cs="宋体"/>
                <w:color w:val="auto"/>
                <w:sz w:val="24"/>
                <w:szCs w:val="24"/>
              </w:rPr>
              <w:t>本项目投标截止时间</w:t>
            </w:r>
            <w:r>
              <w:rPr>
                <w:rFonts w:hint="eastAsia" w:ascii="宋体" w:hAnsi="宋体" w:cs="宋体"/>
                <w:color w:val="auto"/>
                <w:sz w:val="24"/>
                <w:szCs w:val="24"/>
                <w:lang w:val="en-US" w:eastAsia="zh-CN"/>
              </w:rPr>
              <w:t>前</w:t>
            </w:r>
            <w:r>
              <w:rPr>
                <w:rFonts w:hint="default" w:ascii="宋体" w:hAnsi="宋体" w:cs="宋体"/>
                <w:color w:val="auto"/>
                <w:kern w:val="0"/>
                <w:sz w:val="24"/>
                <w:szCs w:val="24"/>
              </w:rPr>
              <w:t>三个月</w:t>
            </w:r>
            <w:r>
              <w:rPr>
                <w:rFonts w:hint="eastAsia" w:ascii="宋体" w:hAnsi="宋体" w:cs="宋体"/>
                <w:color w:val="auto"/>
                <w:kern w:val="0"/>
                <w:sz w:val="24"/>
                <w:szCs w:val="24"/>
                <w:lang w:val="en-US" w:eastAsia="zh-CN"/>
              </w:rPr>
              <w:t>(2024年4月-6月)</w:t>
            </w:r>
            <w:r>
              <w:rPr>
                <w:rFonts w:hint="eastAsia" w:ascii="宋体" w:hAnsi="宋体" w:eastAsia="宋体" w:cs="宋体"/>
                <w:color w:val="auto"/>
                <w:sz w:val="24"/>
                <w:szCs w:val="24"/>
              </w:rPr>
              <w:t>在投标单位缴纳的社保证明</w:t>
            </w:r>
            <w:r>
              <w:rPr>
                <w:rFonts w:hint="eastAsia" w:ascii="宋体" w:hAnsi="宋体" w:cs="宋体"/>
                <w:color w:val="auto"/>
                <w:sz w:val="24"/>
                <w:szCs w:val="24"/>
                <w:lang w:eastAsia="zh-CN"/>
              </w:rPr>
              <w:t>，</w:t>
            </w:r>
            <w:r>
              <w:rPr>
                <w:rFonts w:hint="eastAsia" w:ascii="宋体" w:hAnsi="宋体" w:eastAsia="宋体" w:cs="宋体"/>
                <w:color w:val="auto"/>
                <w:sz w:val="24"/>
                <w:szCs w:val="24"/>
              </w:rPr>
              <w:t>如开标日上一个月的社保材料因社保部门原因暂时无法取得，则可以往前顺延一个月；如供应商为新成立单位且成立时间不足三个月的，可提供加盖公章的情况说明或者证明材料亦视为符合</w:t>
            </w:r>
            <w:r>
              <w:rPr>
                <w:rFonts w:hint="default" w:ascii="宋体" w:hAnsi="宋体" w:cs="宋体"/>
                <w:color w:val="auto"/>
                <w:kern w:val="0"/>
                <w:sz w:val="24"/>
                <w:szCs w:val="24"/>
              </w:rPr>
              <w:t>。提供以上</w:t>
            </w:r>
            <w:r>
              <w:rPr>
                <w:rFonts w:hint="default" w:ascii="宋体" w:hAnsi="宋体" w:cs="宋体"/>
                <w:color w:val="auto"/>
                <w:kern w:val="0"/>
                <w:sz w:val="24"/>
                <w:szCs w:val="24"/>
                <w:lang w:val="zh-CN"/>
              </w:rPr>
              <w:t>证明材料扫描件并加盖投标人公章（原件备查），</w:t>
            </w:r>
            <w:r>
              <w:rPr>
                <w:rFonts w:hint="default" w:ascii="宋体" w:hAnsi="宋体" w:cs="宋体"/>
                <w:color w:val="auto"/>
                <w:sz w:val="24"/>
                <w:szCs w:val="24"/>
              </w:rPr>
              <w:t>评分中出现无证明资料或专家无法凭所提供资料判断是否得分的情况，一律作不得分处理；</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3.</w:t>
            </w:r>
            <w:r>
              <w:rPr>
                <w:rFonts w:hint="eastAsia" w:ascii="宋体" w:hAnsi="宋体" w:eastAsia="宋体" w:cs="宋体"/>
                <w:color w:val="auto"/>
                <w:sz w:val="24"/>
                <w:szCs w:val="24"/>
              </w:rPr>
              <w:t>学历证明</w:t>
            </w:r>
            <w:r>
              <w:rPr>
                <w:rFonts w:hint="eastAsia" w:ascii="宋体" w:hAnsi="宋体" w:eastAsia="宋体" w:cs="宋体"/>
                <w:color w:val="auto"/>
                <w:sz w:val="24"/>
                <w:szCs w:val="24"/>
                <w:lang w:eastAsia="zh-CN"/>
              </w:rPr>
              <w:t>要求提供毕业证书复印件以及学信网查询记录，并注明原件备查。学信网无法查询的，除</w:t>
            </w:r>
            <w:r>
              <w:rPr>
                <w:rFonts w:hint="eastAsia" w:ascii="宋体" w:hAnsi="宋体" w:eastAsia="宋体" w:cs="宋体"/>
                <w:color w:val="auto"/>
                <w:sz w:val="24"/>
                <w:szCs w:val="24"/>
                <w:lang w:val="en-US" w:eastAsia="zh-Hans"/>
              </w:rPr>
              <w:t>应当</w:t>
            </w:r>
            <w:r>
              <w:rPr>
                <w:rFonts w:hint="eastAsia" w:ascii="宋体" w:hAnsi="宋体" w:eastAsia="宋体" w:cs="宋体"/>
                <w:color w:val="auto"/>
                <w:sz w:val="24"/>
                <w:szCs w:val="24"/>
                <w:lang w:eastAsia="zh-CN"/>
              </w:rPr>
              <w:t>提供证书复印件、注明原件备查外，</w:t>
            </w:r>
            <w:r>
              <w:rPr>
                <w:rFonts w:hint="eastAsia" w:ascii="宋体" w:hAnsi="宋体" w:eastAsia="宋体" w:cs="宋体"/>
                <w:color w:val="auto"/>
                <w:sz w:val="24"/>
                <w:szCs w:val="24"/>
                <w:lang w:val="en-US" w:eastAsia="zh-Hans"/>
              </w:rPr>
              <w:t>还需</w:t>
            </w:r>
            <w:r>
              <w:rPr>
                <w:rFonts w:hint="eastAsia" w:ascii="宋体" w:hAnsi="宋体" w:eastAsia="宋体" w:cs="宋体"/>
                <w:color w:val="auto"/>
                <w:sz w:val="24"/>
                <w:szCs w:val="24"/>
                <w:lang w:eastAsia="zh-CN"/>
              </w:rPr>
              <w:t>提供其他佐证材料（如毕业院校、人社部门等颁发机构或监管机构等单位出具的证明）；</w:t>
            </w:r>
            <w:r>
              <w:rPr>
                <w:rFonts w:hint="eastAsia" w:ascii="宋体" w:hAnsi="宋体" w:eastAsia="宋体" w:cs="宋体"/>
                <w:color w:val="auto"/>
                <w:sz w:val="24"/>
                <w:szCs w:val="24"/>
                <w:highlight w:val="none"/>
              </w:rPr>
              <w:t>（若为境外留学学历，无需提供学信网查询记录，需提供教育部留学服务中心出具的学历学位认证书</w:t>
            </w:r>
            <w:r>
              <w:rPr>
                <w:rFonts w:hint="default" w:ascii="宋体" w:hAnsi="宋体" w:cs="宋体"/>
                <w:color w:val="auto"/>
                <w:sz w:val="24"/>
                <w:szCs w:val="24"/>
              </w:rPr>
              <w:t>；</w:t>
            </w:r>
          </w:p>
          <w:p>
            <w:pPr>
              <w:spacing w:line="360" w:lineRule="auto"/>
              <w:jc w:val="left"/>
              <w:rPr>
                <w:rFonts w:hint="default" w:ascii="宋体" w:hAnsi="宋体" w:cs="宋体"/>
                <w:color w:val="auto"/>
                <w:sz w:val="24"/>
                <w:szCs w:val="24"/>
              </w:rPr>
            </w:pPr>
            <w:r>
              <w:rPr>
                <w:rFonts w:hint="default" w:ascii="宋体" w:hAnsi="宋体" w:cs="宋体"/>
                <w:color w:val="auto"/>
                <w:sz w:val="24"/>
                <w:szCs w:val="24"/>
              </w:rPr>
              <w:t>4.提供律师执业证书以及提供全国律师执业诚信信息公示平台 (credit.acla.org.cn)查询截图，执业年限以首次批准执业日期为准；</w:t>
            </w:r>
          </w:p>
          <w:p>
            <w:pPr>
              <w:spacing w:line="360" w:lineRule="auto"/>
              <w:jc w:val="left"/>
              <w:rPr>
                <w:rFonts w:hint="eastAsia" w:ascii="宋体" w:hAnsi="宋体" w:eastAsia="宋体" w:cs="宋体"/>
                <w:color w:val="auto"/>
                <w:sz w:val="24"/>
                <w:szCs w:val="24"/>
              </w:rPr>
            </w:pPr>
            <w:r>
              <w:rPr>
                <w:rFonts w:hint="default" w:ascii="宋体" w:hAnsi="宋体" w:cs="宋体"/>
                <w:color w:val="auto"/>
                <w:sz w:val="24"/>
                <w:szCs w:val="24"/>
              </w:rPr>
              <w:t>5.项目经验要求提供合同关键页复印件，包含但不限于日期页、主要内容页、盖章页、体现项目团队成员的名称等（项目经验可以提供不同单位的合同关键页）。若通过合同关键页无法体现团队成员的信息，可提供甲方开具的证明（加盖甲方公章）或者其他证明材料。</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default" w:ascii="宋体" w:hAnsi="宋体" w:cs="宋体"/>
                <w:color w:val="auto"/>
                <w:sz w:val="24"/>
                <w:szCs w:val="24"/>
              </w:rPr>
              <w:t>20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（一）评分内容：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（二）评分依据:</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eastAsia="宋体" w:cs="宋体"/>
                <w:color w:val="auto"/>
                <w:sz w:val="24"/>
                <w:szCs w:val="24"/>
              </w:rPr>
              <w:t>。</w:t>
            </w:r>
          </w:p>
        </w:tc>
        <w:tc>
          <w:tcPr>
            <w:tcW w:w="901"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079"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rPr>
              <w:t>4</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default" w:ascii="宋体" w:hAnsi="宋体" w:cs="宋体"/>
                <w:color w:val="auto"/>
                <w:sz w:val="24"/>
                <w:szCs w:val="24"/>
                <w:lang w:val="zh-CN"/>
              </w:rPr>
              <w:t>项目实施方案可行性</w:t>
            </w:r>
          </w:p>
        </w:tc>
        <w:tc>
          <w:tcPr>
            <w:tcW w:w="5907" w:type="dxa"/>
            <w:noWrap w:val="0"/>
            <w:vAlign w:val="center"/>
          </w:tcPr>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（一）评审内容：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根据招标文件的需求和投标文件响应情况，编制项目实施方案。</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包含但不限于以下内容：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1.背景理解；</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2.工作内容；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3.实施方法；</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4.工作计划。</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（二）评审标准：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1.满足四点得</w:t>
            </w:r>
            <w:r>
              <w:rPr>
                <w:rFonts w:hint="default" w:ascii="宋体" w:hAnsi="宋体" w:cs="宋体"/>
                <w:color w:val="auto"/>
                <w:sz w:val="24"/>
                <w:szCs w:val="24"/>
              </w:rPr>
              <w:t>4</w:t>
            </w:r>
            <w:r>
              <w:rPr>
                <w:rFonts w:hint="default" w:ascii="宋体" w:hAnsi="宋体" w:cs="宋体"/>
                <w:color w:val="auto"/>
                <w:sz w:val="24"/>
                <w:szCs w:val="24"/>
                <w:lang w:val="zh-CN"/>
              </w:rPr>
              <w:t>分，满足任意一点得</w:t>
            </w:r>
            <w:r>
              <w:rPr>
                <w:rFonts w:hint="default" w:ascii="宋体" w:hAnsi="宋体" w:cs="宋体"/>
                <w:color w:val="auto"/>
                <w:sz w:val="24"/>
                <w:szCs w:val="24"/>
              </w:rPr>
              <w:t>1</w:t>
            </w:r>
            <w:r>
              <w:rPr>
                <w:rFonts w:hint="default" w:ascii="宋体" w:hAnsi="宋体" w:cs="宋体"/>
                <w:color w:val="auto"/>
                <w:sz w:val="24"/>
                <w:szCs w:val="24"/>
                <w:lang w:val="zh-CN"/>
              </w:rPr>
              <w:t xml:space="preserve">分，未满足不得分。 </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 xml:space="preserve">2.在此基础上，专家根据各供应商的具体响应内容按照量化的评审因素指标进一步评审； </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优：内容完整详细且符合项目实际，可行性强；</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良：内容完整，可行性较好；</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中：内容能符合项目部分要求，较贴近项目实际；</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差：内容</w:t>
            </w:r>
            <w:r>
              <w:rPr>
                <w:rFonts w:hint="default" w:ascii="宋体" w:hAnsi="宋体" w:cs="宋体"/>
                <w:color w:val="auto"/>
                <w:sz w:val="24"/>
                <w:szCs w:val="24"/>
              </w:rPr>
              <w:t>不</w:t>
            </w:r>
            <w:r>
              <w:rPr>
                <w:rFonts w:hint="default" w:ascii="宋体" w:hAnsi="宋体" w:cs="宋体"/>
                <w:color w:val="auto"/>
                <w:sz w:val="24"/>
                <w:szCs w:val="24"/>
                <w:lang w:val="zh-CN"/>
              </w:rPr>
              <w:t>能符合项目要求，</w:t>
            </w:r>
            <w:r>
              <w:rPr>
                <w:rFonts w:hint="default" w:ascii="宋体" w:hAnsi="宋体" w:cs="宋体"/>
                <w:color w:val="auto"/>
                <w:sz w:val="24"/>
                <w:szCs w:val="24"/>
              </w:rPr>
              <w:t>不</w:t>
            </w:r>
            <w:r>
              <w:rPr>
                <w:rFonts w:hint="default" w:ascii="宋体" w:hAnsi="宋体" w:cs="宋体"/>
                <w:color w:val="auto"/>
                <w:sz w:val="24"/>
                <w:szCs w:val="24"/>
                <w:lang w:val="zh-CN"/>
              </w:rPr>
              <w:t>贴近项目实际。</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评审为优的加</w:t>
            </w:r>
            <w:r>
              <w:rPr>
                <w:rFonts w:hint="default" w:ascii="宋体" w:hAnsi="宋体" w:cs="宋体"/>
                <w:color w:val="auto"/>
                <w:sz w:val="24"/>
                <w:szCs w:val="24"/>
              </w:rPr>
              <w:t>6</w:t>
            </w:r>
            <w:r>
              <w:rPr>
                <w:rFonts w:hint="default" w:ascii="宋体" w:hAnsi="宋体" w:cs="宋体"/>
                <w:color w:val="auto"/>
                <w:sz w:val="24"/>
                <w:szCs w:val="24"/>
                <w:lang w:val="zh-CN"/>
              </w:rPr>
              <w:t>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评审为良的加</w:t>
            </w:r>
            <w:r>
              <w:rPr>
                <w:rFonts w:hint="default" w:ascii="宋体" w:hAnsi="宋体" w:cs="宋体"/>
                <w:color w:val="auto"/>
                <w:sz w:val="24"/>
                <w:szCs w:val="24"/>
              </w:rPr>
              <w:t>3</w:t>
            </w:r>
            <w:r>
              <w:rPr>
                <w:rFonts w:hint="default" w:ascii="宋体" w:hAnsi="宋体" w:cs="宋体"/>
                <w:color w:val="auto"/>
                <w:sz w:val="24"/>
                <w:szCs w:val="24"/>
                <w:lang w:val="zh-CN"/>
              </w:rPr>
              <w:t>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评审为中的加1分；</w:t>
            </w:r>
          </w:p>
          <w:p>
            <w:pPr>
              <w:pStyle w:val="30"/>
              <w:widowControl/>
              <w:spacing w:line="360" w:lineRule="auto"/>
              <w:ind w:firstLine="0" w:firstLineChars="0"/>
              <w:jc w:val="left"/>
              <w:rPr>
                <w:rFonts w:hint="eastAsia" w:ascii="宋体" w:hAnsi="宋体" w:eastAsia="宋体" w:cs="宋体"/>
                <w:color w:val="auto"/>
                <w:sz w:val="24"/>
                <w:szCs w:val="24"/>
              </w:rPr>
            </w:pPr>
            <w:r>
              <w:rPr>
                <w:rFonts w:hint="default" w:ascii="宋体" w:hAnsi="宋体" w:cs="宋体"/>
                <w:color w:val="auto"/>
                <w:sz w:val="24"/>
                <w:szCs w:val="24"/>
                <w:lang w:val="zh-CN"/>
              </w:rPr>
              <w:t>评审为差的</w:t>
            </w:r>
            <w:r>
              <w:rPr>
                <w:rFonts w:hint="default" w:ascii="宋体" w:hAnsi="宋体" w:cs="宋体"/>
                <w:color w:val="auto"/>
                <w:sz w:val="24"/>
                <w:szCs w:val="24"/>
              </w:rPr>
              <w:t>不加分</w:t>
            </w:r>
            <w:r>
              <w:rPr>
                <w:rFonts w:hint="default" w:ascii="宋体" w:hAnsi="宋体" w:cs="宋体"/>
                <w:color w:val="auto"/>
                <w:sz w:val="24"/>
                <w:szCs w:val="24"/>
                <w:lang w:val="zh-CN"/>
              </w:rPr>
              <w:t>。</w:t>
            </w:r>
          </w:p>
        </w:tc>
        <w:tc>
          <w:tcPr>
            <w:tcW w:w="901" w:type="dxa"/>
            <w:noWrap w:val="0"/>
            <w:vAlign w:val="center"/>
          </w:tcPr>
          <w:p>
            <w:pPr>
              <w:spacing w:line="360" w:lineRule="auto"/>
              <w:ind w:left="-78" w:leftChars="-37" w:right="-73" w:rightChars="-35"/>
              <w:jc w:val="center"/>
              <w:rPr>
                <w:rFonts w:hint="default" w:ascii="宋体" w:hAnsi="宋体" w:eastAsia="宋体" w:cs="宋体"/>
                <w:color w:val="auto"/>
                <w:sz w:val="24"/>
                <w:lang w:val="en-US" w:eastAsia="zh-CN"/>
              </w:rPr>
            </w:pPr>
            <w:r>
              <w:rPr>
                <w:rFonts w:hint="default" w:ascii="宋体" w:hAnsi="宋体" w:cs="宋体"/>
                <w:color w:val="auto"/>
                <w:sz w:val="24"/>
                <w:szCs w:val="24"/>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default" w:ascii="宋体" w:hAnsi="宋体" w:cs="宋体"/>
                <w:color w:val="auto"/>
                <w:sz w:val="24"/>
                <w:szCs w:val="24"/>
                <w:lang w:val="zh-CN"/>
              </w:rPr>
              <w:t>项目进度安排合理性</w:t>
            </w:r>
          </w:p>
        </w:tc>
        <w:tc>
          <w:tcPr>
            <w:tcW w:w="5907" w:type="dxa"/>
            <w:noWrap w:val="0"/>
            <w:vAlign w:val="center"/>
          </w:tcPr>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（一）评审内容：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根据招标文件的需求</w:t>
            </w:r>
            <w:r>
              <w:rPr>
                <w:rFonts w:hint="default" w:ascii="宋体" w:hAnsi="宋体" w:cs="宋体"/>
                <w:color w:val="auto"/>
                <w:sz w:val="24"/>
                <w:szCs w:val="24"/>
              </w:rPr>
              <w:t>编制进度计划</w:t>
            </w:r>
            <w:r>
              <w:rPr>
                <w:rFonts w:hint="default" w:ascii="宋体" w:hAnsi="宋体" w:cs="宋体"/>
                <w:color w:val="auto"/>
                <w:sz w:val="24"/>
                <w:szCs w:val="24"/>
                <w:lang w:val="zh-CN"/>
              </w:rPr>
              <w:t>。包含但不限于以下内容：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1.进度计划安排；</w:t>
            </w:r>
          </w:p>
          <w:p>
            <w:pPr>
              <w:pStyle w:val="30"/>
              <w:widowControl/>
              <w:spacing w:line="360" w:lineRule="auto"/>
              <w:ind w:firstLine="0" w:firstLineChars="0"/>
              <w:jc w:val="left"/>
              <w:rPr>
                <w:rFonts w:hint="default" w:ascii="宋体" w:hAnsi="宋体" w:cs="宋体"/>
                <w:color w:val="auto"/>
                <w:sz w:val="24"/>
                <w:szCs w:val="24"/>
              </w:rPr>
            </w:pPr>
            <w:r>
              <w:rPr>
                <w:rFonts w:hint="default" w:ascii="宋体" w:hAnsi="宋体" w:cs="宋体"/>
                <w:color w:val="auto"/>
                <w:sz w:val="24"/>
                <w:szCs w:val="24"/>
                <w:lang w:val="zh-CN"/>
              </w:rPr>
              <w:t>2.</w:t>
            </w:r>
            <w:r>
              <w:rPr>
                <w:rFonts w:hint="default" w:ascii="宋体" w:hAnsi="宋体" w:cs="宋体"/>
                <w:color w:val="auto"/>
                <w:sz w:val="24"/>
                <w:szCs w:val="24"/>
              </w:rPr>
              <w:t>人员安排。</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w:t>
            </w:r>
            <w:r>
              <w:rPr>
                <w:rFonts w:hint="default" w:ascii="宋体" w:hAnsi="宋体" w:cs="宋体"/>
                <w:color w:val="auto"/>
                <w:sz w:val="24"/>
                <w:szCs w:val="24"/>
              </w:rPr>
              <w:t>二</w:t>
            </w:r>
            <w:r>
              <w:rPr>
                <w:rFonts w:hint="default" w:ascii="宋体" w:hAnsi="宋体" w:cs="宋体"/>
                <w:color w:val="auto"/>
                <w:sz w:val="24"/>
                <w:szCs w:val="24"/>
                <w:lang w:val="zh-CN"/>
              </w:rPr>
              <w:t>）评分标准：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满足</w:t>
            </w:r>
            <w:r>
              <w:rPr>
                <w:rFonts w:hint="default" w:ascii="宋体" w:hAnsi="宋体" w:cs="宋体"/>
                <w:color w:val="auto"/>
                <w:sz w:val="24"/>
                <w:szCs w:val="24"/>
              </w:rPr>
              <w:t>两</w:t>
            </w:r>
            <w:r>
              <w:rPr>
                <w:rFonts w:hint="default" w:ascii="宋体" w:hAnsi="宋体" w:cs="宋体"/>
                <w:color w:val="auto"/>
                <w:sz w:val="24"/>
                <w:szCs w:val="24"/>
                <w:lang w:val="zh-CN"/>
              </w:rPr>
              <w:t>点得</w:t>
            </w:r>
            <w:r>
              <w:rPr>
                <w:rFonts w:hint="default" w:ascii="宋体" w:hAnsi="宋体" w:cs="宋体"/>
                <w:color w:val="auto"/>
                <w:sz w:val="24"/>
                <w:szCs w:val="24"/>
              </w:rPr>
              <w:t>4</w:t>
            </w:r>
            <w:r>
              <w:rPr>
                <w:rFonts w:hint="default" w:ascii="宋体" w:hAnsi="宋体" w:cs="宋体"/>
                <w:color w:val="auto"/>
                <w:sz w:val="24"/>
                <w:szCs w:val="24"/>
                <w:lang w:val="zh-CN"/>
              </w:rPr>
              <w:t>分，满足任意一点得</w:t>
            </w:r>
            <w:r>
              <w:rPr>
                <w:rFonts w:hint="default" w:ascii="宋体" w:hAnsi="宋体" w:cs="宋体"/>
                <w:color w:val="auto"/>
                <w:sz w:val="24"/>
                <w:szCs w:val="24"/>
              </w:rPr>
              <w:t>2</w:t>
            </w:r>
            <w:r>
              <w:rPr>
                <w:rFonts w:hint="default" w:ascii="宋体" w:hAnsi="宋体" w:cs="宋体"/>
                <w:color w:val="auto"/>
                <w:sz w:val="24"/>
                <w:szCs w:val="24"/>
                <w:lang w:val="zh-CN"/>
              </w:rPr>
              <w:t>分，</w:t>
            </w:r>
            <w:r>
              <w:rPr>
                <w:rFonts w:hint="default" w:ascii="宋体" w:hAnsi="宋体" w:cs="宋体"/>
                <w:color w:val="auto"/>
                <w:sz w:val="24"/>
                <w:szCs w:val="24"/>
              </w:rPr>
              <w:t>均</w:t>
            </w:r>
            <w:r>
              <w:rPr>
                <w:rFonts w:hint="default" w:ascii="宋体" w:hAnsi="宋体" w:cs="宋体"/>
                <w:color w:val="auto"/>
                <w:sz w:val="24"/>
                <w:szCs w:val="24"/>
                <w:lang w:val="zh-CN"/>
              </w:rPr>
              <w:t>未满足不得分。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 xml:space="preserve">在此基础上，专家根据各供应商的具体响应内容进一步评审； </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优：整体编制时间科学、合理，符合编制规律，</w:t>
            </w:r>
            <w:r>
              <w:rPr>
                <w:rFonts w:hint="default" w:ascii="宋体" w:hAnsi="宋体" w:cs="宋体"/>
                <w:color w:val="auto"/>
                <w:sz w:val="24"/>
                <w:szCs w:val="24"/>
              </w:rPr>
              <w:t>人员安排合理，</w:t>
            </w:r>
            <w:r>
              <w:rPr>
                <w:rFonts w:hint="default" w:ascii="宋体" w:hAnsi="宋体" w:cs="宋体"/>
                <w:color w:val="auto"/>
                <w:sz w:val="24"/>
                <w:szCs w:val="24"/>
                <w:lang w:val="zh-CN"/>
              </w:rPr>
              <w:t>分步实施、急用先行，能够符合采购人的需求；</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良：方案整体编制时间较合理，</w:t>
            </w:r>
            <w:r>
              <w:rPr>
                <w:rFonts w:hint="default" w:ascii="宋体" w:hAnsi="宋体" w:cs="宋体"/>
                <w:color w:val="auto"/>
                <w:sz w:val="24"/>
                <w:szCs w:val="24"/>
              </w:rPr>
              <w:t>人员安排较合理，</w:t>
            </w:r>
            <w:r>
              <w:rPr>
                <w:rFonts w:hint="default" w:ascii="宋体" w:hAnsi="宋体" w:cs="宋体"/>
                <w:color w:val="auto"/>
                <w:sz w:val="24"/>
                <w:szCs w:val="24"/>
                <w:lang w:val="zh-CN"/>
              </w:rPr>
              <w:t>能基本满足采购人的需求；</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中：方案整体编制时间</w:t>
            </w:r>
            <w:r>
              <w:rPr>
                <w:rFonts w:hint="default" w:ascii="宋体" w:hAnsi="宋体" w:cs="宋体"/>
                <w:color w:val="auto"/>
                <w:sz w:val="24"/>
                <w:szCs w:val="24"/>
              </w:rPr>
              <w:t>一般</w:t>
            </w:r>
            <w:r>
              <w:rPr>
                <w:rFonts w:hint="default" w:ascii="宋体" w:hAnsi="宋体" w:cs="宋体"/>
                <w:color w:val="auto"/>
                <w:sz w:val="24"/>
                <w:szCs w:val="24"/>
                <w:lang w:val="zh-CN"/>
              </w:rPr>
              <w:t>，</w:t>
            </w:r>
            <w:r>
              <w:rPr>
                <w:rFonts w:hint="default" w:ascii="宋体" w:hAnsi="宋体" w:cs="宋体"/>
                <w:color w:val="auto"/>
                <w:sz w:val="24"/>
                <w:szCs w:val="24"/>
              </w:rPr>
              <w:t>人员安排基本合理，</w:t>
            </w:r>
            <w:r>
              <w:rPr>
                <w:rFonts w:hint="default" w:ascii="宋体" w:hAnsi="宋体" w:cs="宋体"/>
                <w:color w:val="auto"/>
                <w:sz w:val="24"/>
                <w:szCs w:val="24"/>
                <w:lang w:val="zh-CN"/>
              </w:rPr>
              <w:t>能基本满足采购人的需求；</w:t>
            </w:r>
          </w:p>
          <w:p>
            <w:pPr>
              <w:spacing w:line="360" w:lineRule="auto"/>
              <w:rPr>
                <w:rFonts w:hint="default"/>
                <w:color w:val="auto"/>
                <w:sz w:val="21"/>
                <w:szCs w:val="24"/>
              </w:rPr>
            </w:pPr>
            <w:r>
              <w:rPr>
                <w:rFonts w:hint="default" w:ascii="宋体" w:hAnsi="宋体" w:cs="宋体"/>
                <w:color w:val="auto"/>
                <w:sz w:val="24"/>
                <w:szCs w:val="24"/>
                <w:lang w:val="zh-CN"/>
              </w:rPr>
              <w:t>差：方案整体编制时间</w:t>
            </w:r>
            <w:r>
              <w:rPr>
                <w:rFonts w:hint="default" w:ascii="宋体" w:hAnsi="宋体" w:cs="宋体"/>
                <w:color w:val="auto"/>
                <w:sz w:val="24"/>
                <w:szCs w:val="24"/>
              </w:rPr>
              <w:t>较长</w:t>
            </w:r>
            <w:r>
              <w:rPr>
                <w:rFonts w:hint="default" w:ascii="宋体" w:hAnsi="宋体" w:cs="宋体"/>
                <w:color w:val="auto"/>
                <w:sz w:val="24"/>
                <w:szCs w:val="24"/>
                <w:lang w:val="zh-CN"/>
              </w:rPr>
              <w:t>，</w:t>
            </w:r>
            <w:r>
              <w:rPr>
                <w:rFonts w:hint="default" w:ascii="宋体" w:hAnsi="宋体" w:cs="宋体"/>
                <w:color w:val="auto"/>
                <w:sz w:val="24"/>
                <w:szCs w:val="24"/>
              </w:rPr>
              <w:t>人员安排不合理，尚未解决采购人的需求</w:t>
            </w:r>
            <w:r>
              <w:rPr>
                <w:rFonts w:hint="default" w:ascii="宋体" w:hAnsi="宋体" w:cs="宋体"/>
                <w:color w:val="auto"/>
                <w:sz w:val="24"/>
                <w:szCs w:val="24"/>
                <w:lang w:val="zh-CN"/>
              </w:rPr>
              <w:t>。</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评审为优的加</w:t>
            </w:r>
            <w:r>
              <w:rPr>
                <w:rFonts w:hint="default" w:ascii="宋体" w:hAnsi="宋体" w:cs="宋体"/>
                <w:color w:val="auto"/>
                <w:sz w:val="24"/>
                <w:szCs w:val="24"/>
              </w:rPr>
              <w:t>6</w:t>
            </w:r>
            <w:r>
              <w:rPr>
                <w:rFonts w:hint="default" w:ascii="宋体" w:hAnsi="宋体" w:cs="宋体"/>
                <w:color w:val="auto"/>
                <w:sz w:val="24"/>
                <w:szCs w:val="24"/>
                <w:lang w:val="zh-CN"/>
              </w:rPr>
              <w:t>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评审为良的加</w:t>
            </w:r>
            <w:r>
              <w:rPr>
                <w:rFonts w:hint="default" w:ascii="宋体" w:hAnsi="宋体" w:cs="宋体"/>
                <w:color w:val="auto"/>
                <w:sz w:val="24"/>
                <w:szCs w:val="24"/>
              </w:rPr>
              <w:t>3</w:t>
            </w:r>
            <w:r>
              <w:rPr>
                <w:rFonts w:hint="default" w:ascii="宋体" w:hAnsi="宋体" w:cs="宋体"/>
                <w:color w:val="auto"/>
                <w:sz w:val="24"/>
                <w:szCs w:val="24"/>
                <w:lang w:val="zh-CN"/>
              </w:rPr>
              <w:t>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评审为中的加</w:t>
            </w:r>
            <w:r>
              <w:rPr>
                <w:rFonts w:hint="default" w:ascii="宋体" w:hAnsi="宋体" w:cs="宋体"/>
                <w:color w:val="auto"/>
                <w:sz w:val="24"/>
                <w:szCs w:val="24"/>
              </w:rPr>
              <w:t>1</w:t>
            </w:r>
            <w:r>
              <w:rPr>
                <w:rFonts w:hint="default" w:ascii="宋体" w:hAnsi="宋体" w:cs="宋体"/>
                <w:color w:val="auto"/>
                <w:sz w:val="24"/>
                <w:szCs w:val="24"/>
                <w:lang w:val="zh-CN"/>
              </w:rPr>
              <w:t>分；</w:t>
            </w:r>
          </w:p>
          <w:p>
            <w:pPr>
              <w:pStyle w:val="30"/>
              <w:widowControl/>
              <w:spacing w:line="360" w:lineRule="auto"/>
              <w:ind w:firstLine="0" w:firstLineChars="0"/>
              <w:jc w:val="left"/>
              <w:rPr>
                <w:rFonts w:hint="eastAsia" w:ascii="宋体" w:hAnsi="宋体" w:eastAsia="宋体" w:cs="宋体"/>
                <w:color w:val="auto"/>
                <w:sz w:val="24"/>
                <w:szCs w:val="24"/>
              </w:rPr>
            </w:pPr>
            <w:r>
              <w:rPr>
                <w:rFonts w:hint="default" w:ascii="宋体" w:hAnsi="宋体" w:cs="宋体"/>
                <w:color w:val="auto"/>
                <w:sz w:val="24"/>
                <w:szCs w:val="24"/>
                <w:lang w:val="zh-CN"/>
              </w:rPr>
              <w:t>评审为差的</w:t>
            </w:r>
            <w:r>
              <w:rPr>
                <w:rFonts w:hint="default" w:ascii="宋体" w:hAnsi="宋体" w:cs="宋体"/>
                <w:color w:val="auto"/>
                <w:sz w:val="24"/>
                <w:szCs w:val="24"/>
              </w:rPr>
              <w:t>不加分</w:t>
            </w:r>
            <w:r>
              <w:rPr>
                <w:rFonts w:hint="default" w:ascii="宋体" w:hAnsi="宋体" w:cs="宋体"/>
                <w:color w:val="auto"/>
                <w:sz w:val="24"/>
                <w:szCs w:val="24"/>
                <w:lang w:val="zh-CN"/>
              </w:rPr>
              <w:t>。</w:t>
            </w:r>
          </w:p>
        </w:tc>
        <w:tc>
          <w:tcPr>
            <w:tcW w:w="901" w:type="dxa"/>
            <w:noWrap w:val="0"/>
            <w:vAlign w:val="center"/>
          </w:tcPr>
          <w:p>
            <w:pPr>
              <w:spacing w:line="360" w:lineRule="auto"/>
              <w:ind w:left="-78" w:leftChars="-37" w:right="-73" w:rightChars="-35"/>
              <w:jc w:val="center"/>
              <w:rPr>
                <w:rFonts w:hint="eastAsia" w:ascii="宋体" w:hAnsi="宋体" w:eastAsia="宋体" w:cs="宋体"/>
                <w:color w:val="auto"/>
                <w:sz w:val="24"/>
                <w:lang w:val="zh-CN"/>
              </w:rPr>
            </w:pPr>
            <w:r>
              <w:rPr>
                <w:rFonts w:hint="default" w:ascii="宋体" w:hAnsi="宋体" w:cs="宋体"/>
                <w:color w:val="auto"/>
                <w:sz w:val="24"/>
                <w:szCs w:val="24"/>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default" w:ascii="宋体" w:hAnsi="宋体" w:cs="宋体"/>
                <w:color w:val="auto"/>
                <w:sz w:val="24"/>
                <w:szCs w:val="24"/>
                <w:lang w:val="zh-CN"/>
              </w:rPr>
              <w:t>质量保障措施及方案</w:t>
            </w:r>
          </w:p>
        </w:tc>
        <w:tc>
          <w:tcPr>
            <w:tcW w:w="5907" w:type="dxa"/>
            <w:noWrap w:val="0"/>
            <w:vAlign w:val="center"/>
          </w:tcPr>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（一）评审内容：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根据招标文件的需求</w:t>
            </w:r>
            <w:r>
              <w:rPr>
                <w:rFonts w:hint="default" w:ascii="宋体" w:hAnsi="宋体" w:cs="宋体"/>
                <w:color w:val="auto"/>
                <w:sz w:val="24"/>
                <w:szCs w:val="24"/>
              </w:rPr>
              <w:t>编制</w:t>
            </w:r>
            <w:r>
              <w:rPr>
                <w:rFonts w:hint="default" w:ascii="宋体" w:hAnsi="宋体" w:cs="宋体"/>
                <w:color w:val="auto"/>
                <w:sz w:val="24"/>
                <w:szCs w:val="24"/>
                <w:lang w:val="zh-CN"/>
              </w:rPr>
              <w:t>质量保障措施及方案。包含但不限于以下内容：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1.制定数据质量评价标准；</w:t>
            </w:r>
          </w:p>
          <w:p>
            <w:pPr>
              <w:pStyle w:val="30"/>
              <w:widowControl/>
              <w:spacing w:line="360" w:lineRule="auto"/>
              <w:ind w:firstLine="0" w:firstLineChars="0"/>
              <w:jc w:val="left"/>
              <w:rPr>
                <w:rFonts w:hint="default" w:ascii="宋体" w:hAnsi="宋体" w:cs="宋体"/>
                <w:color w:val="auto"/>
                <w:sz w:val="24"/>
                <w:szCs w:val="24"/>
              </w:rPr>
            </w:pPr>
            <w:r>
              <w:rPr>
                <w:rFonts w:hint="default" w:ascii="宋体" w:hAnsi="宋体" w:cs="宋体"/>
                <w:color w:val="auto"/>
                <w:sz w:val="24"/>
                <w:szCs w:val="24"/>
                <w:lang w:val="zh-CN"/>
              </w:rPr>
              <w:t>2.管控方案</w:t>
            </w:r>
            <w:r>
              <w:rPr>
                <w:rFonts w:hint="default" w:ascii="宋体" w:hAnsi="宋体" w:cs="宋体"/>
                <w:color w:val="auto"/>
                <w:sz w:val="24"/>
                <w:szCs w:val="24"/>
              </w:rPr>
              <w:t>。</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w:t>
            </w:r>
            <w:r>
              <w:rPr>
                <w:rFonts w:hint="default" w:ascii="宋体" w:hAnsi="宋体" w:cs="宋体"/>
                <w:color w:val="auto"/>
                <w:sz w:val="24"/>
                <w:szCs w:val="24"/>
              </w:rPr>
              <w:t>二</w:t>
            </w:r>
            <w:r>
              <w:rPr>
                <w:rFonts w:hint="default" w:ascii="宋体" w:hAnsi="宋体" w:cs="宋体"/>
                <w:color w:val="auto"/>
                <w:sz w:val="24"/>
                <w:szCs w:val="24"/>
                <w:lang w:val="zh-CN"/>
              </w:rPr>
              <w:t>）评分标准：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满足</w:t>
            </w:r>
            <w:r>
              <w:rPr>
                <w:rFonts w:hint="default" w:ascii="宋体" w:hAnsi="宋体" w:cs="宋体"/>
                <w:color w:val="auto"/>
                <w:sz w:val="24"/>
                <w:szCs w:val="24"/>
              </w:rPr>
              <w:t>两</w:t>
            </w:r>
            <w:r>
              <w:rPr>
                <w:rFonts w:hint="default" w:ascii="宋体" w:hAnsi="宋体" w:cs="宋体"/>
                <w:color w:val="auto"/>
                <w:sz w:val="24"/>
                <w:szCs w:val="24"/>
                <w:lang w:val="zh-CN"/>
              </w:rPr>
              <w:t>点得</w:t>
            </w:r>
            <w:r>
              <w:rPr>
                <w:rFonts w:hint="default" w:ascii="宋体" w:hAnsi="宋体" w:cs="宋体"/>
                <w:color w:val="auto"/>
                <w:sz w:val="24"/>
                <w:szCs w:val="24"/>
              </w:rPr>
              <w:t>4</w:t>
            </w:r>
            <w:r>
              <w:rPr>
                <w:rFonts w:hint="default" w:ascii="宋体" w:hAnsi="宋体" w:cs="宋体"/>
                <w:color w:val="auto"/>
                <w:sz w:val="24"/>
                <w:szCs w:val="24"/>
                <w:lang w:val="zh-CN"/>
              </w:rPr>
              <w:t>分，满足任意一点得</w:t>
            </w:r>
            <w:r>
              <w:rPr>
                <w:rFonts w:hint="default" w:ascii="宋体" w:hAnsi="宋体" w:cs="宋体"/>
                <w:color w:val="auto"/>
                <w:sz w:val="24"/>
                <w:szCs w:val="24"/>
              </w:rPr>
              <w:t>2</w:t>
            </w:r>
            <w:r>
              <w:rPr>
                <w:rFonts w:hint="default" w:ascii="宋体" w:hAnsi="宋体" w:cs="宋体"/>
                <w:color w:val="auto"/>
                <w:sz w:val="24"/>
                <w:szCs w:val="24"/>
                <w:lang w:val="zh-CN"/>
              </w:rPr>
              <w:t>分，</w:t>
            </w:r>
            <w:r>
              <w:rPr>
                <w:rFonts w:hint="default" w:ascii="宋体" w:hAnsi="宋体" w:cs="宋体"/>
                <w:color w:val="auto"/>
                <w:sz w:val="24"/>
                <w:szCs w:val="24"/>
              </w:rPr>
              <w:t>均</w:t>
            </w:r>
            <w:r>
              <w:rPr>
                <w:rFonts w:hint="default" w:ascii="宋体" w:hAnsi="宋体" w:cs="宋体"/>
                <w:color w:val="auto"/>
                <w:sz w:val="24"/>
                <w:szCs w:val="24"/>
                <w:lang w:val="zh-CN"/>
              </w:rPr>
              <w:t>未满足不得分。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 xml:space="preserve">在此基础上，专家根据各供应商的具体响应内容进一步评审； </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优：数据质量评价标准及方案合理可行的；</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良：数据质量评价标准及方案</w:t>
            </w:r>
            <w:r>
              <w:rPr>
                <w:rFonts w:hint="default" w:ascii="宋体" w:hAnsi="宋体" w:cs="宋体"/>
                <w:color w:val="auto"/>
                <w:sz w:val="24"/>
                <w:szCs w:val="24"/>
              </w:rPr>
              <w:t>较</w:t>
            </w:r>
            <w:r>
              <w:rPr>
                <w:rFonts w:hint="default" w:ascii="宋体" w:hAnsi="宋体" w:cs="宋体"/>
                <w:color w:val="auto"/>
                <w:sz w:val="24"/>
                <w:szCs w:val="24"/>
                <w:lang w:val="zh-CN"/>
              </w:rPr>
              <w:t>可行和合理的；</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中：数据质量评价标准及方案</w:t>
            </w:r>
            <w:r>
              <w:rPr>
                <w:rFonts w:hint="default" w:ascii="宋体" w:hAnsi="宋体" w:cs="宋体"/>
                <w:color w:val="auto"/>
                <w:sz w:val="24"/>
                <w:szCs w:val="24"/>
              </w:rPr>
              <w:t>基本</w:t>
            </w:r>
            <w:r>
              <w:rPr>
                <w:rFonts w:hint="default" w:ascii="宋体" w:hAnsi="宋体" w:cs="宋体"/>
                <w:color w:val="auto"/>
                <w:sz w:val="24"/>
                <w:szCs w:val="24"/>
                <w:lang w:val="zh-CN"/>
              </w:rPr>
              <w:t>可行和合理的；</w:t>
            </w:r>
          </w:p>
          <w:p>
            <w:pPr>
              <w:spacing w:line="360" w:lineRule="auto"/>
              <w:rPr>
                <w:rFonts w:hint="default"/>
                <w:color w:val="auto"/>
                <w:sz w:val="21"/>
                <w:szCs w:val="24"/>
              </w:rPr>
            </w:pPr>
            <w:r>
              <w:rPr>
                <w:rFonts w:hint="default" w:ascii="宋体" w:hAnsi="宋体" w:cs="宋体"/>
                <w:color w:val="auto"/>
                <w:sz w:val="24"/>
                <w:szCs w:val="24"/>
                <w:lang w:val="zh-CN"/>
              </w:rPr>
              <w:t>差：数据质量评价标准及方案</w:t>
            </w:r>
            <w:r>
              <w:rPr>
                <w:rFonts w:hint="default" w:ascii="宋体" w:hAnsi="宋体" w:cs="宋体"/>
                <w:color w:val="auto"/>
                <w:sz w:val="24"/>
                <w:szCs w:val="24"/>
              </w:rPr>
              <w:t>不合理的</w:t>
            </w:r>
            <w:r>
              <w:rPr>
                <w:rFonts w:hint="default" w:ascii="宋体" w:hAnsi="宋体" w:cs="宋体"/>
                <w:color w:val="auto"/>
                <w:sz w:val="24"/>
                <w:szCs w:val="24"/>
                <w:lang w:val="zh-CN"/>
              </w:rPr>
              <w:t>。</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评审为优的加</w:t>
            </w:r>
            <w:r>
              <w:rPr>
                <w:rFonts w:hint="default" w:ascii="宋体" w:hAnsi="宋体" w:cs="宋体"/>
                <w:color w:val="auto"/>
                <w:sz w:val="24"/>
                <w:szCs w:val="24"/>
              </w:rPr>
              <w:t>6</w:t>
            </w:r>
            <w:r>
              <w:rPr>
                <w:rFonts w:hint="default" w:ascii="宋体" w:hAnsi="宋体" w:cs="宋体"/>
                <w:color w:val="auto"/>
                <w:sz w:val="24"/>
                <w:szCs w:val="24"/>
                <w:lang w:val="zh-CN"/>
              </w:rPr>
              <w:t>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评审为良的加</w:t>
            </w:r>
            <w:r>
              <w:rPr>
                <w:rFonts w:hint="default" w:ascii="宋体" w:hAnsi="宋体" w:cs="宋体"/>
                <w:color w:val="auto"/>
                <w:sz w:val="24"/>
                <w:szCs w:val="24"/>
              </w:rPr>
              <w:t>3</w:t>
            </w:r>
            <w:r>
              <w:rPr>
                <w:rFonts w:hint="default" w:ascii="宋体" w:hAnsi="宋体" w:cs="宋体"/>
                <w:color w:val="auto"/>
                <w:sz w:val="24"/>
                <w:szCs w:val="24"/>
                <w:lang w:val="zh-CN"/>
              </w:rPr>
              <w:t>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评审为中的加</w:t>
            </w:r>
            <w:r>
              <w:rPr>
                <w:rFonts w:hint="default" w:ascii="宋体" w:hAnsi="宋体" w:cs="宋体"/>
                <w:color w:val="auto"/>
                <w:sz w:val="24"/>
                <w:szCs w:val="24"/>
              </w:rPr>
              <w:t>1</w:t>
            </w:r>
            <w:r>
              <w:rPr>
                <w:rFonts w:hint="default" w:ascii="宋体" w:hAnsi="宋体" w:cs="宋体"/>
                <w:color w:val="auto"/>
                <w:sz w:val="24"/>
                <w:szCs w:val="24"/>
                <w:lang w:val="zh-CN"/>
              </w:rPr>
              <w:t>分；</w:t>
            </w:r>
          </w:p>
          <w:p>
            <w:pPr>
              <w:pStyle w:val="30"/>
              <w:widowControl/>
              <w:spacing w:line="360" w:lineRule="auto"/>
              <w:ind w:firstLine="0" w:firstLineChars="0"/>
              <w:jc w:val="left"/>
              <w:rPr>
                <w:rFonts w:hint="eastAsia" w:ascii="宋体" w:hAnsi="宋体" w:eastAsia="宋体" w:cs="宋体"/>
                <w:color w:val="auto"/>
                <w:sz w:val="24"/>
                <w:szCs w:val="24"/>
              </w:rPr>
            </w:pPr>
            <w:r>
              <w:rPr>
                <w:rFonts w:hint="default" w:ascii="宋体" w:hAnsi="宋体" w:cs="宋体"/>
                <w:color w:val="auto"/>
                <w:sz w:val="24"/>
                <w:szCs w:val="24"/>
                <w:lang w:val="zh-CN"/>
              </w:rPr>
              <w:t>评审为差的</w:t>
            </w:r>
            <w:r>
              <w:rPr>
                <w:rFonts w:hint="default" w:ascii="宋体" w:hAnsi="宋体" w:cs="宋体"/>
                <w:color w:val="auto"/>
                <w:sz w:val="24"/>
                <w:szCs w:val="24"/>
              </w:rPr>
              <w:t>不加分</w:t>
            </w:r>
            <w:r>
              <w:rPr>
                <w:rFonts w:hint="default" w:ascii="宋体" w:hAnsi="宋体" w:cs="宋体"/>
                <w:color w:val="auto"/>
                <w:sz w:val="24"/>
                <w:szCs w:val="24"/>
                <w:lang w:val="zh-CN"/>
              </w:rPr>
              <w:t>。</w:t>
            </w:r>
          </w:p>
        </w:tc>
        <w:tc>
          <w:tcPr>
            <w:tcW w:w="901" w:type="dxa"/>
            <w:noWrap w:val="0"/>
            <w:vAlign w:val="center"/>
          </w:tcPr>
          <w:p>
            <w:pPr>
              <w:spacing w:line="360" w:lineRule="auto"/>
              <w:ind w:left="-78" w:leftChars="-37" w:right="-73" w:rightChars="-35"/>
              <w:jc w:val="center"/>
              <w:rPr>
                <w:rFonts w:hint="default" w:ascii="宋体" w:hAnsi="宋体" w:eastAsia="宋体" w:cs="宋体"/>
                <w:color w:val="auto"/>
                <w:sz w:val="24"/>
                <w:lang w:val="en-US" w:eastAsia="zh-CN"/>
              </w:rPr>
            </w:pPr>
            <w:r>
              <w:rPr>
                <w:rFonts w:hint="default" w:ascii="宋体" w:hAnsi="宋体" w:cs="宋体"/>
                <w:color w:val="auto"/>
                <w:kern w:val="0"/>
                <w:sz w:val="24"/>
                <w:szCs w:val="24"/>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default" w:ascii="宋体" w:hAnsi="宋体" w:cs="宋体"/>
                <w:color w:val="auto"/>
                <w:sz w:val="24"/>
                <w:szCs w:val="24"/>
              </w:rPr>
              <w:t>后续服务</w:t>
            </w:r>
          </w:p>
        </w:tc>
        <w:tc>
          <w:tcPr>
            <w:tcW w:w="5907" w:type="dxa"/>
            <w:noWrap w:val="0"/>
            <w:vAlign w:val="center"/>
          </w:tcPr>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（一）评审内容：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编制项目完成（服务期满）后的服务承诺。包含但不限于以下内容：</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1.提供详细的后续服务承诺书；</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2.后续服务内容是否明确且符合项目需要；</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rPr>
              <w:t>3.安排专人负责技术咨询，并提供其联系手机、电话、Email</w:t>
            </w:r>
            <w:r>
              <w:rPr>
                <w:rFonts w:hint="default" w:ascii="宋体" w:hAnsi="宋体" w:cs="宋体"/>
                <w:color w:val="auto"/>
                <w:sz w:val="24"/>
                <w:szCs w:val="24"/>
                <w:lang w:val="zh-CN"/>
              </w:rPr>
              <w:t>。</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w:t>
            </w:r>
            <w:r>
              <w:rPr>
                <w:rFonts w:hint="default" w:ascii="宋体" w:hAnsi="宋体" w:cs="宋体"/>
                <w:color w:val="auto"/>
                <w:sz w:val="24"/>
                <w:szCs w:val="24"/>
              </w:rPr>
              <w:t>二</w:t>
            </w:r>
            <w:r>
              <w:rPr>
                <w:rFonts w:hint="default" w:ascii="宋体" w:hAnsi="宋体" w:cs="宋体"/>
                <w:color w:val="auto"/>
                <w:sz w:val="24"/>
                <w:szCs w:val="24"/>
                <w:lang w:val="zh-CN"/>
              </w:rPr>
              <w:t>）评分标准：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满足</w:t>
            </w:r>
            <w:r>
              <w:rPr>
                <w:rFonts w:hint="default" w:ascii="宋体" w:hAnsi="宋体" w:cs="宋体"/>
                <w:color w:val="auto"/>
                <w:sz w:val="24"/>
                <w:szCs w:val="24"/>
              </w:rPr>
              <w:t>三</w:t>
            </w:r>
            <w:r>
              <w:rPr>
                <w:rFonts w:hint="default" w:ascii="宋体" w:hAnsi="宋体" w:cs="宋体"/>
                <w:color w:val="auto"/>
                <w:sz w:val="24"/>
                <w:szCs w:val="24"/>
                <w:lang w:val="zh-CN"/>
              </w:rPr>
              <w:t>点得</w:t>
            </w:r>
            <w:r>
              <w:rPr>
                <w:rFonts w:hint="default" w:ascii="宋体" w:hAnsi="宋体" w:cs="宋体"/>
                <w:color w:val="auto"/>
                <w:sz w:val="24"/>
                <w:szCs w:val="24"/>
              </w:rPr>
              <w:t>4</w:t>
            </w:r>
            <w:r>
              <w:rPr>
                <w:rFonts w:hint="default" w:ascii="宋体" w:hAnsi="宋体" w:cs="宋体"/>
                <w:color w:val="auto"/>
                <w:sz w:val="24"/>
                <w:szCs w:val="24"/>
                <w:lang w:val="zh-CN"/>
              </w:rPr>
              <w:t>分，</w:t>
            </w:r>
            <w:r>
              <w:rPr>
                <w:rFonts w:hint="default" w:ascii="宋体" w:hAnsi="宋体" w:cs="宋体"/>
                <w:color w:val="auto"/>
                <w:sz w:val="24"/>
                <w:szCs w:val="24"/>
              </w:rPr>
              <w:t>满足两点得2分，</w:t>
            </w:r>
            <w:r>
              <w:rPr>
                <w:rFonts w:hint="default" w:ascii="宋体" w:hAnsi="宋体" w:cs="宋体"/>
                <w:color w:val="auto"/>
                <w:sz w:val="24"/>
                <w:szCs w:val="24"/>
                <w:lang w:val="zh-CN"/>
              </w:rPr>
              <w:t>满足任意一点得</w:t>
            </w:r>
            <w:r>
              <w:rPr>
                <w:rFonts w:hint="default" w:ascii="宋体" w:hAnsi="宋体" w:cs="宋体"/>
                <w:color w:val="auto"/>
                <w:sz w:val="24"/>
                <w:szCs w:val="24"/>
              </w:rPr>
              <w:t>1</w:t>
            </w:r>
            <w:r>
              <w:rPr>
                <w:rFonts w:hint="default" w:ascii="宋体" w:hAnsi="宋体" w:cs="宋体"/>
                <w:color w:val="auto"/>
                <w:sz w:val="24"/>
                <w:szCs w:val="24"/>
                <w:lang w:val="zh-CN"/>
              </w:rPr>
              <w:t>分，</w:t>
            </w:r>
            <w:r>
              <w:rPr>
                <w:rFonts w:hint="default" w:ascii="宋体" w:hAnsi="宋体" w:cs="宋体"/>
                <w:color w:val="auto"/>
                <w:sz w:val="24"/>
                <w:szCs w:val="24"/>
              </w:rPr>
              <w:t>均</w:t>
            </w:r>
            <w:r>
              <w:rPr>
                <w:rFonts w:hint="default" w:ascii="宋体" w:hAnsi="宋体" w:cs="宋体"/>
                <w:color w:val="auto"/>
                <w:sz w:val="24"/>
                <w:szCs w:val="24"/>
                <w:lang w:val="zh-CN"/>
              </w:rPr>
              <w:t>未满足不得分。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 xml:space="preserve">在此基础上，专家根据各供应商的具体响应内容进一步评审； </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优：服务承诺具体、全面的；</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良：服务承诺比较具体、全面的；</w:t>
            </w:r>
          </w:p>
          <w:p>
            <w:pPr>
              <w:pStyle w:val="30"/>
              <w:widowControl/>
              <w:spacing w:line="360" w:lineRule="auto"/>
              <w:ind w:firstLine="0" w:firstLineChars="0"/>
              <w:jc w:val="left"/>
              <w:rPr>
                <w:rFonts w:hint="default" w:ascii="宋体" w:hAnsi="宋体" w:cs="宋体"/>
                <w:color w:val="auto"/>
                <w:sz w:val="24"/>
                <w:szCs w:val="24"/>
              </w:rPr>
            </w:pPr>
            <w:r>
              <w:rPr>
                <w:rFonts w:hint="default" w:ascii="宋体" w:hAnsi="宋体" w:cs="宋体"/>
                <w:color w:val="auto"/>
                <w:sz w:val="24"/>
                <w:szCs w:val="24"/>
              </w:rPr>
              <w:t>中：</w:t>
            </w:r>
            <w:r>
              <w:rPr>
                <w:rFonts w:hint="default" w:ascii="宋体" w:hAnsi="宋体" w:cs="宋体"/>
                <w:color w:val="auto"/>
                <w:sz w:val="24"/>
                <w:szCs w:val="24"/>
                <w:lang w:val="zh-CN"/>
              </w:rPr>
              <w:t>服务承诺</w:t>
            </w:r>
            <w:r>
              <w:rPr>
                <w:rFonts w:hint="default" w:ascii="宋体" w:hAnsi="宋体" w:cs="宋体"/>
                <w:color w:val="auto"/>
                <w:sz w:val="24"/>
                <w:szCs w:val="24"/>
              </w:rPr>
              <w:t>基本</w:t>
            </w:r>
            <w:r>
              <w:rPr>
                <w:rFonts w:hint="default" w:ascii="宋体" w:hAnsi="宋体" w:cs="宋体"/>
                <w:color w:val="auto"/>
                <w:sz w:val="24"/>
                <w:szCs w:val="24"/>
                <w:lang w:val="zh-CN"/>
              </w:rPr>
              <w:t>全面的；</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rPr>
              <w:t>差</w:t>
            </w:r>
            <w:r>
              <w:rPr>
                <w:rFonts w:hint="default" w:ascii="宋体" w:hAnsi="宋体" w:cs="宋体"/>
                <w:color w:val="auto"/>
                <w:sz w:val="24"/>
                <w:szCs w:val="24"/>
                <w:lang w:val="zh-CN"/>
              </w:rPr>
              <w:t>：服务承诺不具体、不全面的；</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评审为优的加6分；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评审为良的加3分；</w:t>
            </w:r>
          </w:p>
          <w:p>
            <w:pPr>
              <w:pStyle w:val="30"/>
              <w:widowControl/>
              <w:spacing w:line="360" w:lineRule="auto"/>
              <w:ind w:firstLine="0" w:firstLineChars="0"/>
              <w:jc w:val="left"/>
              <w:rPr>
                <w:rFonts w:hint="default" w:ascii="宋体" w:hAnsi="宋体" w:cs="宋体"/>
                <w:color w:val="auto"/>
                <w:sz w:val="24"/>
                <w:szCs w:val="24"/>
                <w:lang w:val="zh-CN"/>
              </w:rPr>
            </w:pPr>
            <w:r>
              <w:rPr>
                <w:rFonts w:hint="default" w:ascii="宋体" w:hAnsi="宋体" w:cs="宋体"/>
                <w:color w:val="auto"/>
                <w:sz w:val="24"/>
                <w:szCs w:val="24"/>
                <w:lang w:val="zh-CN"/>
              </w:rPr>
              <w:t>评审为中的加1分；</w:t>
            </w:r>
          </w:p>
          <w:p>
            <w:pPr>
              <w:pStyle w:val="30"/>
              <w:widowControl/>
              <w:spacing w:line="360" w:lineRule="auto"/>
              <w:ind w:firstLine="0" w:firstLineChars="0"/>
              <w:jc w:val="left"/>
              <w:rPr>
                <w:rFonts w:hint="eastAsia" w:ascii="宋体" w:hAnsi="宋体" w:eastAsia="宋体" w:cs="宋体"/>
                <w:color w:val="auto"/>
                <w:sz w:val="24"/>
                <w:szCs w:val="24"/>
              </w:rPr>
            </w:pPr>
            <w:r>
              <w:rPr>
                <w:rFonts w:hint="default" w:ascii="宋体" w:hAnsi="宋体" w:cs="宋体"/>
                <w:color w:val="auto"/>
                <w:sz w:val="24"/>
                <w:szCs w:val="24"/>
                <w:lang w:val="zh-CN"/>
              </w:rPr>
              <w:t>评审为差的</w:t>
            </w:r>
            <w:r>
              <w:rPr>
                <w:rFonts w:hint="default" w:ascii="宋体" w:hAnsi="宋体" w:cs="宋体"/>
                <w:color w:val="auto"/>
                <w:sz w:val="24"/>
                <w:szCs w:val="24"/>
              </w:rPr>
              <w:t>不加分</w:t>
            </w:r>
            <w:r>
              <w:rPr>
                <w:rFonts w:hint="default" w:ascii="宋体" w:hAnsi="宋体" w:cs="宋体"/>
                <w:color w:val="auto"/>
                <w:sz w:val="24"/>
                <w:szCs w:val="24"/>
                <w:lang w:val="zh-CN"/>
              </w:rPr>
              <w:t>。</w:t>
            </w:r>
          </w:p>
        </w:tc>
        <w:tc>
          <w:tcPr>
            <w:tcW w:w="901" w:type="dxa"/>
            <w:noWrap w:val="0"/>
            <w:vAlign w:val="center"/>
          </w:tcPr>
          <w:p>
            <w:pPr>
              <w:spacing w:line="360" w:lineRule="auto"/>
              <w:ind w:left="-78" w:leftChars="-37" w:right="-73" w:rightChars="-35"/>
              <w:jc w:val="center"/>
              <w:rPr>
                <w:rFonts w:hint="eastAsia" w:ascii="宋体" w:hAnsi="宋体" w:eastAsia="宋体" w:cs="宋体"/>
                <w:color w:val="auto"/>
                <w:sz w:val="24"/>
                <w:lang w:val="en-US" w:eastAsia="zh-CN"/>
              </w:rPr>
            </w:pPr>
            <w:r>
              <w:rPr>
                <w:rFonts w:hint="default" w:ascii="宋体" w:hAnsi="宋体" w:cs="宋体"/>
                <w:color w:val="auto"/>
                <w:sz w:val="24"/>
                <w:szCs w:val="24"/>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tabs>
          <w:tab w:val="left" w:pos="640"/>
          <w:tab w:val="left" w:pos="1260"/>
          <w:tab w:val="left" w:pos="1418"/>
        </w:tabs>
        <w:spacing w:line="360" w:lineRule="auto"/>
        <w:ind w:right="-420" w:rightChars="-200"/>
        <w:rPr>
          <w:rFonts w:hint="eastAsia" w:ascii="宋体" w:hAnsi="宋体" w:cs="宋体"/>
          <w:color w:val="auto"/>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18" w:name="_Toc9548"/>
      <w:bookmarkStart w:id="19" w:name="_Hlk28269117"/>
      <w:r>
        <w:rPr>
          <w:rFonts w:hint="eastAsia" w:ascii="宋体" w:hAnsi="宋体" w:cs="宋体"/>
          <w:b/>
          <w:bCs/>
          <w:color w:val="auto"/>
          <w:sz w:val="24"/>
        </w:rPr>
        <w:t>第七章 附件（投标文件格式）</w:t>
      </w:r>
      <w:bookmarkEnd w:id="18"/>
    </w:p>
    <w:p>
      <w:pPr>
        <w:keepNext/>
        <w:keepLines/>
        <w:spacing w:before="260" w:after="260" w:line="440" w:lineRule="exact"/>
        <w:jc w:val="center"/>
        <w:outlineLvl w:val="1"/>
        <w:rPr>
          <w:rFonts w:hint="eastAsia" w:ascii="宋体" w:hAnsi="宋体" w:cs="宋体"/>
          <w:b/>
          <w:bCs/>
          <w:color w:val="auto"/>
          <w:sz w:val="24"/>
        </w:rPr>
      </w:pPr>
      <w:bookmarkStart w:id="20" w:name="_Toc31827"/>
      <w:bookmarkStart w:id="21" w:name="_Toc19494"/>
      <w:bookmarkStart w:id="22" w:name="_Toc6548"/>
      <w:bookmarkStart w:id="23" w:name="_Toc5116"/>
      <w:r>
        <w:rPr>
          <w:rFonts w:hint="eastAsia" w:ascii="宋体" w:hAnsi="宋体" w:cs="宋体"/>
          <w:b/>
          <w:bCs/>
          <w:color w:val="auto"/>
          <w:sz w:val="24"/>
        </w:rPr>
        <w:t>1、投标文件密封袋/封面参考</w:t>
      </w:r>
      <w:bookmarkEnd w:id="20"/>
      <w:bookmarkEnd w:id="21"/>
      <w:bookmarkEnd w:id="22"/>
      <w:bookmarkEnd w:id="23"/>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auto"/>
                <w:sz w:val="32"/>
                <w:lang w:val="en-US" w:eastAsia="zh-CN"/>
              </w:rPr>
            </w:pPr>
          </w:p>
          <w:p>
            <w:pPr>
              <w:pStyle w:val="2"/>
              <w:tabs>
                <w:tab w:val="left" w:pos="562"/>
                <w:tab w:val="left" w:pos="3372"/>
                <w:tab w:val="left" w:pos="3653"/>
              </w:tabs>
              <w:spacing w:line="360" w:lineRule="auto"/>
              <w:jc w:val="center"/>
              <w:rPr>
                <w:rFonts w:hint="eastAsia" w:ascii="黑体" w:eastAsia="黑体"/>
                <w:b/>
                <w:color w:val="auto"/>
                <w:sz w:val="72"/>
                <w:szCs w:val="72"/>
                <w:lang w:val="en-US" w:eastAsia="zh-CN"/>
              </w:rPr>
            </w:pPr>
          </w:p>
          <w:p>
            <w:pPr>
              <w:pStyle w:val="2"/>
              <w:tabs>
                <w:tab w:val="left" w:pos="562"/>
                <w:tab w:val="left" w:pos="3372"/>
                <w:tab w:val="left" w:pos="3653"/>
              </w:tabs>
              <w:spacing w:line="360" w:lineRule="auto"/>
              <w:jc w:val="center"/>
              <w:rPr>
                <w:rFonts w:hint="eastAsia" w:ascii="黑体" w:eastAsia="黑体"/>
                <w:b/>
                <w:color w:val="auto"/>
                <w:sz w:val="72"/>
                <w:szCs w:val="72"/>
                <w:lang w:val="en-US" w:eastAsia="zh-CN"/>
              </w:rPr>
            </w:pPr>
            <w:r>
              <w:rPr>
                <w:rFonts w:hint="eastAsia" w:ascii="黑体" w:eastAsia="黑体"/>
                <w:b/>
                <w:color w:val="auto"/>
                <w:sz w:val="72"/>
                <w:szCs w:val="72"/>
                <w:lang w:val="en-US" w:eastAsia="zh-CN"/>
              </w:rPr>
              <w:t>投 标 文 件</w:t>
            </w:r>
          </w:p>
          <w:p>
            <w:pPr>
              <w:pStyle w:val="2"/>
              <w:tabs>
                <w:tab w:val="left" w:pos="562"/>
                <w:tab w:val="left" w:pos="3372"/>
                <w:tab w:val="left" w:pos="3653"/>
              </w:tabs>
              <w:spacing w:line="360" w:lineRule="auto"/>
              <w:jc w:val="center"/>
              <w:rPr>
                <w:rFonts w:hint="eastAsia" w:ascii="黑体" w:eastAsia="黑体"/>
                <w:b/>
                <w:strike/>
                <w:color w:val="auto"/>
                <w:sz w:val="32"/>
                <w:lang w:val="en-US" w:eastAsia="zh-CN"/>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2"/>
              <w:tabs>
                <w:tab w:val="left" w:pos="562"/>
                <w:tab w:val="left" w:pos="3372"/>
                <w:tab w:val="left" w:pos="3653"/>
              </w:tabs>
              <w:spacing w:line="360" w:lineRule="auto"/>
              <w:rPr>
                <w:rFonts w:hint="eastAsia" w:ascii="仿宋_GB2312" w:eastAsia="仿宋_GB2312"/>
                <w:b/>
                <w:color w:val="auto"/>
                <w:sz w:val="32"/>
                <w:lang w:val="en-US" w:eastAsia="zh-CN"/>
              </w:rPr>
            </w:pPr>
          </w:p>
          <w:p>
            <w:pPr>
              <w:rPr>
                <w:rFonts w:hint="eastAsia"/>
                <w:color w:val="auto"/>
              </w:rPr>
            </w:pPr>
          </w:p>
          <w:p>
            <w:pPr>
              <w:pStyle w:val="2"/>
              <w:tabs>
                <w:tab w:val="left" w:pos="562"/>
                <w:tab w:val="left" w:pos="3372"/>
                <w:tab w:val="left" w:pos="3653"/>
              </w:tabs>
              <w:spacing w:line="400" w:lineRule="exact"/>
              <w:ind w:firstLine="900" w:firstLineChars="320"/>
              <w:rPr>
                <w:rFonts w:hint="eastAsia" w:ascii="仿宋_GB2312" w:eastAsia="仿宋_GB2312"/>
                <w:b/>
                <w:color w:val="auto"/>
                <w:sz w:val="28"/>
                <w:szCs w:val="28"/>
                <w:lang w:val="en-US" w:eastAsia="zh-CN"/>
              </w:rPr>
            </w:pPr>
          </w:p>
          <w:p>
            <w:pPr>
              <w:pStyle w:val="2"/>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项目编号：</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项目名称：</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投标人名称：</w:t>
            </w:r>
            <w:r>
              <w:rPr>
                <w:rFonts w:hint="eastAsia" w:ascii="宋体" w:hAnsi="宋体" w:cs="Arial"/>
                <w:b/>
                <w:bCs/>
                <w:color w:val="auto"/>
                <w:sz w:val="28"/>
                <w:szCs w:val="28"/>
                <w:u w:val="single"/>
                <w:lang w:val="en-US" w:eastAsia="zh-CN"/>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lang w:val="en-US" w:eastAsia="zh-CN"/>
              </w:rPr>
            </w:pPr>
            <w:r>
              <w:rPr>
                <w:rFonts w:hint="eastAsia" w:ascii="宋体" w:hAnsi="宋体" w:cs="宋体"/>
                <w:b/>
                <w:color w:val="auto"/>
                <w:sz w:val="28"/>
                <w:szCs w:val="28"/>
                <w:lang w:val="en-US" w:eastAsia="zh-CN"/>
              </w:rPr>
              <w:t>投标人地址：</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Arial"/>
                <w:b/>
                <w:bCs/>
                <w:color w:val="auto"/>
                <w:sz w:val="28"/>
                <w:szCs w:val="28"/>
                <w:u w:val="single"/>
                <w:lang w:val="en-US" w:eastAsia="zh-CN"/>
              </w:rPr>
            </w:pPr>
            <w:r>
              <w:rPr>
                <w:rFonts w:hint="eastAsia" w:ascii="宋体" w:hAnsi="宋体" w:cs="Arial"/>
                <w:b/>
                <w:bCs/>
                <w:color w:val="auto"/>
                <w:sz w:val="28"/>
                <w:szCs w:val="28"/>
                <w:lang w:val="en-US" w:eastAsia="zh-CN"/>
              </w:rPr>
              <w:t>法定代表人（负责人）/被授权人：</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Arial"/>
                <w:b/>
                <w:bCs/>
                <w:color w:val="auto"/>
                <w:sz w:val="28"/>
                <w:szCs w:val="28"/>
                <w:lang w:val="en-US" w:eastAsia="zh-CN"/>
              </w:rPr>
              <w:t>联系电话：</w:t>
            </w:r>
            <w:r>
              <w:rPr>
                <w:rFonts w:hint="eastAsia" w:ascii="宋体" w:hAnsi="宋体" w:cs="Arial"/>
                <w:b/>
                <w:bCs/>
                <w:color w:val="auto"/>
                <w:sz w:val="28"/>
                <w:szCs w:val="28"/>
                <w:u w:val="single"/>
                <w:lang w:val="en-US" w:eastAsia="zh-CN"/>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24" w:name="_Toc16724"/>
      <w:r>
        <w:rPr>
          <w:rFonts w:hint="eastAsia" w:ascii="宋体" w:hAnsi="宋体" w:cs="宋体"/>
          <w:b/>
          <w:color w:val="auto"/>
          <w:sz w:val="24"/>
        </w:rPr>
        <w:t>2、投标文件—目录</w:t>
      </w:r>
      <w:bookmarkEnd w:id="24"/>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6"/>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6"/>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律师事务所执业许可证》并进行正常年度考核（分所投标须提供《律师事务所分所执业许可证》和由总所出具的愿为其参与本项目投标、履约等行为承担民事责任的承诺函，承诺函格式自拟，以上材料须提供复印件加盖公章，原件备查）；</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w:t>
      </w:r>
      <w:r>
        <w:rPr>
          <w:rFonts w:hint="eastAsia" w:ascii="宋体" w:hAnsi="宋体" w:cs="宋体"/>
          <w:color w:val="auto"/>
          <w:sz w:val="24"/>
          <w:highlight w:val="none"/>
          <w:lang w:val="fr-CH"/>
        </w:rPr>
        <w:t>（负责人）</w:t>
      </w:r>
      <w:r>
        <w:rPr>
          <w:rFonts w:hint="eastAsia" w:ascii="宋体" w:hAnsi="宋体" w:cs="宋体"/>
          <w:color w:val="auto"/>
          <w:sz w:val="24"/>
          <w:lang w:val="fr-CH"/>
        </w:rPr>
        <w:t>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w:t>
      </w:r>
      <w:r>
        <w:rPr>
          <w:rFonts w:hint="eastAsia" w:ascii="宋体" w:hAnsi="宋体" w:cs="宋体"/>
          <w:color w:val="auto"/>
          <w:sz w:val="24"/>
          <w:highlight w:val="none"/>
          <w:lang w:val="fr-CH"/>
        </w:rPr>
        <w:t>（负责人）</w:t>
      </w:r>
      <w:r>
        <w:rPr>
          <w:rFonts w:hint="eastAsia" w:ascii="宋体" w:hAnsi="宋体" w:cs="宋体"/>
          <w:color w:val="auto"/>
          <w:sz w:val="24"/>
          <w:lang w:val="fr-CH"/>
        </w:rPr>
        <w:t>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业绩情况；</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拟安排项目负责人情况；</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拟安排项目技术团队情况（项目负责人除外）；</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项目实施方案可行性；</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项目进度安排合理性；</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后续服务；</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9"/>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rPr>
          <w:rFonts w:hint="eastAsia"/>
          <w:color w:val="auto"/>
        </w:rPr>
      </w:pPr>
    </w:p>
    <w:p>
      <w:pPr>
        <w:numPr>
          <w:ilvl w:val="0"/>
          <w:numId w:val="9"/>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序号</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项目名称、内容</w:t>
            </w:r>
          </w:p>
        </w:tc>
        <w:tc>
          <w:tcPr>
            <w:tcW w:w="7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单位</w:t>
            </w:r>
          </w:p>
        </w:tc>
        <w:tc>
          <w:tcPr>
            <w:tcW w:w="180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数量（工作量）</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单价</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1</w:t>
            </w:r>
          </w:p>
        </w:tc>
        <w:tc>
          <w:tcPr>
            <w:tcW w:w="2212" w:type="dxa"/>
            <w:noWrap w:val="0"/>
            <w:vAlign w:val="center"/>
          </w:tcPr>
          <w:p>
            <w:pPr>
              <w:pStyle w:val="8"/>
              <w:spacing w:line="360" w:lineRule="auto"/>
              <w:jc w:val="center"/>
              <w:rPr>
                <w:rFonts w:hint="eastAsia" w:hAnsi="宋体" w:cs="宋体"/>
                <w:color w:val="auto"/>
                <w:sz w:val="24"/>
                <w:lang w:val="en-US" w:eastAsia="zh-CN"/>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p>
            <w:pPr>
              <w:rPr>
                <w:color w:val="auto"/>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auto"/>
                <w:sz w:val="24"/>
                <w:lang w:val="en-US" w:eastAsia="zh-CN"/>
              </w:rPr>
            </w:pPr>
            <w:r>
              <w:rPr>
                <w:rFonts w:hint="eastAsia" w:hAnsi="宋体" w:cs="宋体"/>
                <w:color w:val="auto"/>
                <w:sz w:val="24"/>
                <w:lang w:val="en-US" w:eastAsia="zh-CN"/>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2"/>
        <w:rPr>
          <w:rFonts w:hint="eastAsia"/>
          <w:color w:val="auto"/>
        </w:rPr>
      </w:pP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律师事务所执业许可证》并进行正常年度考核（分所投标须提供《律师事务所分所执业许可证》和由总所出具的愿为其参与本项目投标、履约等行为承担民事责任的承诺函，承诺函格式自拟，以上材料须提供复印件加盖公章，原件备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w:t>
      </w:r>
      <w:r>
        <w:rPr>
          <w:rFonts w:hint="eastAsia" w:ascii="宋体" w:hAnsi="宋体" w:cs="宋体"/>
          <w:color w:val="auto"/>
          <w:kern w:val="0"/>
          <w:sz w:val="24"/>
          <w:lang w:eastAsia="zh-CN"/>
        </w:rPr>
        <w:t>法定代表人（负责人）</w:t>
      </w:r>
      <w:r>
        <w:rPr>
          <w:rFonts w:hint="eastAsia" w:ascii="宋体" w:hAnsi="宋体" w:cs="宋体"/>
          <w:color w:val="auto"/>
          <w:kern w:val="0"/>
          <w:sz w:val="24"/>
        </w:rPr>
        <w:t>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w:t>
      </w:r>
      <w:r>
        <w:rPr>
          <w:rFonts w:hint="eastAsia" w:ascii="宋体" w:hAnsi="宋体" w:cs="宋体"/>
          <w:color w:val="auto"/>
          <w:kern w:val="0"/>
          <w:sz w:val="24"/>
          <w:lang w:eastAsia="zh-CN"/>
        </w:rPr>
        <w:t>法定代表人（负责人）</w:t>
      </w:r>
      <w:r>
        <w:rPr>
          <w:rFonts w:hint="eastAsia" w:ascii="宋体" w:hAnsi="宋体" w:cs="宋体"/>
          <w:color w:val="auto"/>
          <w:kern w:val="0"/>
          <w:sz w:val="24"/>
        </w:rPr>
        <w:t>近三年内（投标人成立不足三年的可从成立之日起算）无行贿犯罪记录；</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个官网中列入“失信被执行人、重大税收违法失信主体、政府采购严重违法失信行为记录名单”</w:t>
      </w:r>
      <w:r>
        <w:rPr>
          <w:rFonts w:hint="eastAsia" w:ascii="宋体" w:hAnsi="宋体" w:cs="宋体"/>
          <w:color w:val="auto"/>
          <w:sz w:val="24"/>
        </w:rPr>
        <w:t>。</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13.</w:t>
      </w:r>
      <w:r>
        <w:rPr>
          <w:rFonts w:hint="eastAsia" w:ascii="宋体" w:hAnsi="宋体" w:cs="宋体"/>
          <w:color w:val="auto"/>
          <w:sz w:val="24"/>
        </w:rPr>
        <w:t>我单位承诺“本单位（公司）不存在《深圳市财政局政府采购供应商信用信息管理办法》（深财规〔2023〕3号）列明的严重违法失信行为</w:t>
      </w:r>
      <w:r>
        <w:rPr>
          <w:rFonts w:hint="eastAsia" w:ascii="宋体" w:hAnsi="宋体" w:cs="宋体"/>
          <w:color w:val="auto"/>
          <w:sz w:val="24"/>
          <w:lang w:eastAsia="zh-CN"/>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w:t>
      </w:r>
      <w:r>
        <w:rPr>
          <w:rFonts w:hint="eastAsia" w:ascii="宋体" w:hAnsi="宋体" w:cs="宋体"/>
          <w:color w:val="auto"/>
          <w:sz w:val="24"/>
          <w:lang w:eastAsia="zh-CN"/>
        </w:rPr>
        <w:t>法定代表人（负责人）</w:t>
      </w:r>
      <w:r>
        <w:rPr>
          <w:rFonts w:hint="eastAsia" w:ascii="宋体" w:hAnsi="宋体" w:cs="宋体"/>
          <w:color w:val="auto"/>
          <w:sz w:val="24"/>
        </w:rPr>
        <w:t xml:space="preserve">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eastAsia="zh-CN"/>
        </w:rPr>
        <w:t>法定代表人（负责人）</w:t>
      </w:r>
      <w:r>
        <w:rPr>
          <w:rFonts w:hint="eastAsia" w:ascii="宋体" w:hAnsi="宋体" w:cs="宋体"/>
          <w:color w:val="auto"/>
          <w:sz w:val="24"/>
          <w:lang w:val="fr-CH"/>
        </w:rPr>
        <w:t>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lang w:eastAsia="zh-CN"/>
        </w:rPr>
        <w:t>法定代表人（负责人）</w:t>
      </w:r>
      <w:r>
        <w:rPr>
          <w:rFonts w:hint="eastAsia" w:ascii="宋体" w:hAnsi="宋体" w:cs="宋体"/>
          <w:b/>
          <w:color w:val="auto"/>
          <w:sz w:val="24"/>
        </w:rPr>
        <w:t>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w:t>
      </w:r>
      <w:r>
        <w:rPr>
          <w:rFonts w:hint="eastAsia" w:ascii="宋体" w:hAnsi="宋体" w:cs="宋体"/>
          <w:color w:val="auto"/>
          <w:sz w:val="24"/>
          <w:lang w:eastAsia="zh-CN"/>
        </w:rPr>
        <w:t>法定代表人（负责人）</w:t>
      </w:r>
      <w:r>
        <w:rPr>
          <w:rFonts w:hint="eastAsia" w:ascii="宋体" w:hAnsi="宋体" w:cs="宋体"/>
          <w:color w:val="auto"/>
          <w:sz w:val="24"/>
        </w:rPr>
        <w:t>，特此证明。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w:t>
      </w:r>
      <w:r>
        <w:rPr>
          <w:rFonts w:hint="eastAsia" w:ascii="宋体" w:hAnsi="宋体" w:cs="宋体"/>
          <w:color w:val="auto"/>
          <w:sz w:val="24"/>
          <w:lang w:eastAsia="zh-CN"/>
        </w:rPr>
        <w:t>法定代表人（负责人）</w:t>
      </w:r>
      <w:r>
        <w:rPr>
          <w:rFonts w:hint="eastAsia" w:ascii="宋体" w:hAnsi="宋体" w:cs="宋体"/>
          <w:color w:val="auto"/>
          <w:sz w:val="24"/>
        </w:rPr>
        <w:t>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lang w:eastAsia="zh-CN"/>
        </w:rPr>
        <w:t>法定代表人（负责人）</w:t>
      </w:r>
      <w:r>
        <w:rPr>
          <w:rFonts w:hint="eastAsia" w:ascii="宋体" w:hAnsi="宋体" w:cs="宋体"/>
          <w:color w:val="auto"/>
          <w:sz w:val="24"/>
        </w:rPr>
        <w:t>（签字或签章）：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auto"/>
                <w:szCs w:val="21"/>
                <w:lang w:val="en-US" w:eastAsia="zh-CN"/>
              </w:rPr>
            </w:pPr>
          </w:p>
        </w:tc>
        <w:tc>
          <w:tcPr>
            <w:tcW w:w="4240" w:type="dxa"/>
            <w:noWrap w:val="0"/>
            <w:vAlign w:val="top"/>
          </w:tcPr>
          <w:p>
            <w:pPr>
              <w:pStyle w:val="8"/>
              <w:spacing w:line="360" w:lineRule="auto"/>
              <w:rPr>
                <w:rFonts w:ascii="Arial Narrow" w:hAnsi="Arial Narrow"/>
                <w:b/>
                <w:bCs/>
                <w:color w:val="auto"/>
                <w:szCs w:val="21"/>
                <w:lang w:val="en-US" w:eastAsia="zh-CN"/>
              </w:rPr>
            </w:pPr>
          </w:p>
        </w:tc>
      </w:tr>
    </w:tbl>
    <w:p>
      <w:pPr>
        <w:pStyle w:val="2"/>
        <w:rPr>
          <w:rFonts w:hint="eastAsia"/>
          <w:color w:val="auto"/>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eastAsia="zh-CN"/>
        </w:rPr>
        <w:t>法定代表人（负责人）</w:t>
      </w:r>
      <w:r>
        <w:rPr>
          <w:rFonts w:hint="eastAsia" w:ascii="宋体" w:hAnsi="宋体" w:cs="宋体"/>
          <w:color w:val="auto"/>
          <w:sz w:val="24"/>
          <w:lang w:val="fr-CH"/>
        </w:rPr>
        <w:t>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lang w:eastAsia="zh-CN"/>
        </w:rPr>
        <w:t>法定代表人（负责人）</w:t>
      </w:r>
      <w:r>
        <w:rPr>
          <w:rFonts w:hint="eastAsia" w:hAnsi="宋体" w:cs="宋体"/>
          <w:b/>
          <w:color w:val="auto"/>
          <w:sz w:val="24"/>
        </w:rPr>
        <w:t>授权书</w:t>
      </w:r>
    </w:p>
    <w:p>
      <w:pPr>
        <w:pStyle w:val="8"/>
        <w:spacing w:line="360" w:lineRule="auto"/>
        <w:rPr>
          <w:rFonts w:hint="eastAsia" w:hAnsi="宋体" w:cs="宋体"/>
          <w:color w:val="auto"/>
          <w:sz w:val="24"/>
        </w:rPr>
      </w:pPr>
    </w:p>
    <w:p>
      <w:pPr>
        <w:pStyle w:val="8"/>
        <w:spacing w:line="360" w:lineRule="auto"/>
        <w:rPr>
          <w:rFonts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w:t>
      </w:r>
      <w:r>
        <w:rPr>
          <w:rFonts w:hint="eastAsia" w:hAnsi="宋体" w:cs="宋体"/>
          <w:color w:val="auto"/>
          <w:sz w:val="24"/>
          <w:lang w:eastAsia="zh-CN"/>
        </w:rPr>
        <w:t>法定代表人</w:t>
      </w:r>
      <w:r>
        <w:rPr>
          <w:rFonts w:hint="eastAsia" w:hAnsi="宋体" w:cs="宋体"/>
          <w:color w:val="auto"/>
          <w:sz w:val="24"/>
          <w:lang w:val="en-US" w:eastAsia="zh-CN"/>
        </w:rPr>
        <w:t>/</w:t>
      </w:r>
      <w:r>
        <w:rPr>
          <w:rFonts w:hint="eastAsia" w:hAnsi="宋体" w:cs="宋体"/>
          <w:color w:val="auto"/>
          <w:sz w:val="24"/>
          <w:lang w:eastAsia="zh-CN"/>
        </w:rPr>
        <w:t>负责人</w:t>
      </w:r>
      <w:r>
        <w:rPr>
          <w:rFonts w:hint="eastAsia" w:hAnsi="宋体" w:cs="宋体"/>
          <w:color w:val="auto"/>
          <w:sz w:val="24"/>
        </w:rPr>
        <w:t>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lang w:eastAsia="zh-CN"/>
        </w:rPr>
        <w:t>法定代表人（负责人）</w:t>
      </w:r>
      <w:r>
        <w:rPr>
          <w:rFonts w:hint="eastAsia" w:ascii="宋体" w:hAnsi="宋体" w:cs="宋体"/>
          <w:color w:val="auto"/>
          <w:sz w:val="24"/>
        </w:rPr>
        <w:t>（签字或签章）：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auto"/>
                <w:szCs w:val="21"/>
                <w:lang w:val="en-US" w:eastAsia="zh-CN"/>
              </w:rPr>
            </w:pPr>
          </w:p>
        </w:tc>
        <w:tc>
          <w:tcPr>
            <w:tcW w:w="4677" w:type="dxa"/>
            <w:noWrap w:val="0"/>
            <w:vAlign w:val="top"/>
          </w:tcPr>
          <w:p>
            <w:pPr>
              <w:pStyle w:val="8"/>
              <w:spacing w:line="360" w:lineRule="auto"/>
              <w:rPr>
                <w:rFonts w:ascii="Arial Narrow" w:hAnsi="Arial Narrow"/>
                <w:b/>
                <w:bCs/>
                <w:color w:val="auto"/>
                <w:szCs w:val="21"/>
                <w:lang w:val="en-US" w:eastAsia="zh-CN"/>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0"/>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rFonts w:hint="eastAsia"/>
          <w:color w:val="auto"/>
          <w:lang w:val="fr-CH"/>
        </w:rPr>
      </w:pPr>
    </w:p>
    <w:p>
      <w:pPr>
        <w:numPr>
          <w:ilvl w:val="0"/>
          <w:numId w:val="10"/>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业绩情况</w:t>
      </w:r>
      <w:r>
        <w:rPr>
          <w:rFonts w:hint="eastAsia" w:ascii="宋体" w:hAnsi="宋体" w:eastAsia="宋体" w:cs="宋体"/>
          <w:color w:val="auto"/>
          <w:kern w:val="2"/>
          <w:sz w:val="24"/>
          <w:szCs w:val="24"/>
          <w:lang w:val="en-US" w:eastAsia="zh-CN" w:bidi="ar-SA"/>
        </w:rPr>
        <w:t>；</w:t>
      </w:r>
    </w:p>
    <w:p>
      <w:pPr>
        <w:numPr>
          <w:ilvl w:val="0"/>
          <w:numId w:val="10"/>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拟安排项目负责人情况</w:t>
      </w:r>
      <w:r>
        <w:rPr>
          <w:rFonts w:hint="eastAsia" w:ascii="宋体" w:hAnsi="宋体" w:eastAsia="宋体" w:cs="宋体"/>
          <w:color w:val="auto"/>
          <w:kern w:val="2"/>
          <w:sz w:val="24"/>
          <w:szCs w:val="24"/>
          <w:lang w:val="en-US" w:eastAsia="zh-CN" w:bidi="ar-SA"/>
        </w:rPr>
        <w:t>；</w:t>
      </w:r>
    </w:p>
    <w:p>
      <w:pPr>
        <w:numPr>
          <w:ilvl w:val="0"/>
          <w:numId w:val="10"/>
        </w:numPr>
        <w:tabs>
          <w:tab w:val="left" w:pos="640"/>
        </w:tabs>
        <w:spacing w:line="360" w:lineRule="auto"/>
        <w:ind w:left="845" w:hanging="845"/>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fr-CH"/>
        </w:rPr>
        <w:t>拟安排项目技术团队情况（项目负责人除外）</w:t>
      </w:r>
      <w:r>
        <w:rPr>
          <w:rFonts w:hint="eastAsia" w:ascii="宋体" w:hAnsi="宋体" w:eastAsia="宋体" w:cs="宋体"/>
          <w:color w:val="auto"/>
          <w:kern w:val="2"/>
          <w:sz w:val="24"/>
          <w:szCs w:val="24"/>
          <w:lang w:val="en-US" w:eastAsia="zh-CN" w:bidi="ar-SA"/>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w:t>
      </w:r>
      <w:r>
        <w:rPr>
          <w:rFonts w:hint="eastAsia" w:ascii="宋体" w:hAnsi="宋体" w:cs="宋体"/>
          <w:color w:val="auto"/>
          <w:sz w:val="24"/>
          <w:lang w:eastAsia="zh-CN"/>
        </w:rPr>
        <w:t>（</w:t>
      </w:r>
      <w:r>
        <w:rPr>
          <w:rFonts w:hint="eastAsia" w:ascii="宋体" w:hAnsi="宋体" w:cs="宋体"/>
          <w:color w:val="auto"/>
          <w:sz w:val="24"/>
          <w:lang w:val="en-US" w:eastAsia="zh-CN"/>
        </w:rPr>
        <w:t>单位</w:t>
      </w:r>
      <w:r>
        <w:rPr>
          <w:rFonts w:hint="eastAsia" w:ascii="宋体" w:hAnsi="宋体" w:cs="宋体"/>
          <w:color w:val="auto"/>
          <w:sz w:val="24"/>
          <w:lang w:eastAsia="zh-CN"/>
        </w:rPr>
        <w:t>）</w:t>
      </w:r>
      <w:r>
        <w:rPr>
          <w:rFonts w:hint="eastAsia" w:ascii="宋体" w:hAnsi="宋体" w:cs="宋体"/>
          <w:color w:val="auto"/>
          <w:sz w:val="24"/>
        </w:rPr>
        <w:t>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2"/>
        <w:rPr>
          <w:rFonts w:hint="eastAsia"/>
          <w:color w:val="auto"/>
          <w:lang w:val="fr-CH"/>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auto"/>
          <w:sz w:val="24"/>
          <w:lang w:val="fr-CH"/>
        </w:rPr>
      </w:pPr>
      <w:r>
        <w:rPr>
          <w:rFonts w:hint="eastAsia" w:ascii="宋体" w:hAnsi="宋体" w:cs="宋体"/>
          <w:color w:val="auto"/>
          <w:sz w:val="24"/>
          <w:lang w:val="fr-CH" w:eastAsia="zh-CN"/>
        </w:rPr>
        <w:t>（</w:t>
      </w:r>
      <w:r>
        <w:rPr>
          <w:rFonts w:hint="eastAsia" w:ascii="宋体" w:hAnsi="宋体" w:cs="宋体"/>
          <w:color w:val="auto"/>
          <w:sz w:val="24"/>
          <w:lang w:val="en-US" w:eastAsia="zh-CN"/>
        </w:rPr>
        <w:t>1</w:t>
      </w:r>
      <w:r>
        <w:rPr>
          <w:rFonts w:hint="eastAsia" w:ascii="宋体" w:hAnsi="宋体" w:cs="宋体"/>
          <w:color w:val="auto"/>
          <w:sz w:val="24"/>
          <w:lang w:val="fr-CH" w:eastAsia="zh-CN"/>
        </w:rPr>
        <w:t>）</w:t>
      </w: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spacing w:line="360" w:lineRule="auto"/>
        <w:rPr>
          <w:rFonts w:hint="eastAsia"/>
          <w:color w:val="auto"/>
          <w:lang w:val="fr-CH"/>
        </w:rPr>
      </w:pPr>
    </w:p>
    <w:p>
      <w:pPr>
        <w:spacing w:line="360" w:lineRule="auto"/>
        <w:rPr>
          <w:rFonts w:hint="eastAsia" w:ascii="宋体" w:hAnsi="宋体" w:cs="宋体"/>
          <w:color w:val="auto"/>
          <w:sz w:val="24"/>
          <w:lang w:val="sq-AL" w:eastAsia="zh-CN"/>
        </w:rPr>
      </w:pPr>
      <w:r>
        <w:rPr>
          <w:rFonts w:hint="eastAsia" w:ascii="宋体" w:hAnsi="宋体" w:cs="宋体"/>
          <w:color w:val="auto"/>
          <w:sz w:val="24"/>
          <w:lang w:val="sq-AL"/>
        </w:rPr>
        <w:br w:type="page"/>
      </w:r>
      <w:r>
        <w:rPr>
          <w:rFonts w:hint="eastAsia" w:ascii="宋体" w:hAnsi="宋体" w:cs="宋体"/>
          <w:color w:val="auto"/>
          <w:sz w:val="24"/>
          <w:lang w:val="sq-AL" w:eastAsia="zh-CN"/>
        </w:rPr>
        <w:t>（</w:t>
      </w:r>
      <w:r>
        <w:rPr>
          <w:rFonts w:hint="eastAsia" w:ascii="宋体" w:hAnsi="宋体" w:cs="宋体"/>
          <w:color w:val="auto"/>
          <w:sz w:val="24"/>
          <w:lang w:val="en-US" w:eastAsia="zh-CN"/>
        </w:rPr>
        <w:t>2</w:t>
      </w:r>
      <w:r>
        <w:rPr>
          <w:rFonts w:hint="eastAsia" w:ascii="宋体" w:hAnsi="宋体" w:cs="宋体"/>
          <w:color w:val="auto"/>
          <w:sz w:val="24"/>
          <w:lang w:val="sq-AL" w:eastAsia="zh-CN"/>
        </w:rPr>
        <w:t>）项目实施方案可行性</w:t>
      </w:r>
      <w:r>
        <w:rPr>
          <w:rFonts w:hint="eastAsia" w:ascii="宋体" w:hAnsi="宋体" w:eastAsia="宋体" w:cs="宋体"/>
          <w:color w:val="auto"/>
          <w:sz w:val="24"/>
          <w:lang w:val="sq-AL"/>
        </w:rPr>
        <w:t>；</w:t>
      </w:r>
    </w:p>
    <w:p>
      <w:pPr>
        <w:spacing w:line="360" w:lineRule="auto"/>
        <w:rPr>
          <w:rFonts w:hint="eastAsia" w:ascii="宋体" w:hAnsi="宋体" w:cs="宋体"/>
          <w:color w:val="auto"/>
          <w:sz w:val="24"/>
          <w:lang w:val="sq-AL" w:eastAsia="zh-CN"/>
        </w:rPr>
      </w:pPr>
      <w:r>
        <w:rPr>
          <w:rFonts w:hint="eastAsia" w:ascii="宋体" w:hAnsi="宋体" w:cs="宋体"/>
          <w:color w:val="auto"/>
          <w:sz w:val="24"/>
          <w:lang w:val="sq-AL" w:eastAsia="zh-CN"/>
        </w:rPr>
        <w:t>（</w:t>
      </w:r>
      <w:r>
        <w:rPr>
          <w:rFonts w:hint="eastAsia" w:ascii="宋体" w:hAnsi="宋体" w:cs="宋体"/>
          <w:color w:val="auto"/>
          <w:sz w:val="24"/>
          <w:lang w:val="en-US" w:eastAsia="zh-CN"/>
        </w:rPr>
        <w:t>3</w:t>
      </w:r>
      <w:r>
        <w:rPr>
          <w:rFonts w:hint="eastAsia" w:ascii="宋体" w:hAnsi="宋体" w:cs="宋体"/>
          <w:color w:val="auto"/>
          <w:sz w:val="24"/>
          <w:lang w:val="sq-AL" w:eastAsia="zh-CN"/>
        </w:rPr>
        <w:t>）项目进度安排合理性</w:t>
      </w:r>
      <w:r>
        <w:rPr>
          <w:rFonts w:hint="eastAsia" w:ascii="宋体" w:hAnsi="宋体" w:eastAsia="宋体" w:cs="宋体"/>
          <w:color w:val="auto"/>
          <w:sz w:val="24"/>
          <w:lang w:val="sq-AL"/>
        </w:rPr>
        <w:t>；</w:t>
      </w:r>
    </w:p>
    <w:p>
      <w:pPr>
        <w:spacing w:line="360" w:lineRule="auto"/>
        <w:rPr>
          <w:rFonts w:hint="eastAsia" w:ascii="宋体" w:hAnsi="宋体" w:cs="宋体"/>
          <w:color w:val="auto"/>
          <w:sz w:val="24"/>
          <w:lang w:val="sq-AL" w:eastAsia="zh-CN"/>
        </w:rPr>
      </w:pPr>
      <w:r>
        <w:rPr>
          <w:rFonts w:hint="eastAsia" w:ascii="宋体" w:hAnsi="宋体" w:cs="宋体"/>
          <w:color w:val="auto"/>
          <w:sz w:val="24"/>
          <w:lang w:val="sq-AL" w:eastAsia="zh-CN"/>
        </w:rPr>
        <w:t>（</w:t>
      </w:r>
      <w:r>
        <w:rPr>
          <w:rFonts w:hint="eastAsia" w:ascii="宋体" w:hAnsi="宋体" w:cs="宋体"/>
          <w:color w:val="auto"/>
          <w:sz w:val="24"/>
          <w:lang w:val="en-US" w:eastAsia="zh-CN"/>
        </w:rPr>
        <w:t>4</w:t>
      </w:r>
      <w:r>
        <w:rPr>
          <w:rFonts w:hint="eastAsia" w:ascii="宋体" w:hAnsi="宋体" w:cs="宋体"/>
          <w:color w:val="auto"/>
          <w:sz w:val="24"/>
          <w:lang w:val="sq-AL" w:eastAsia="zh-CN"/>
        </w:rPr>
        <w:t>）质量保障措施及方案</w:t>
      </w:r>
      <w:r>
        <w:rPr>
          <w:rFonts w:hint="eastAsia" w:ascii="宋体" w:hAnsi="宋体" w:eastAsia="宋体" w:cs="宋体"/>
          <w:color w:val="auto"/>
          <w:sz w:val="24"/>
          <w:lang w:val="sq-AL"/>
        </w:rPr>
        <w:t>；</w:t>
      </w:r>
    </w:p>
    <w:p>
      <w:pPr>
        <w:spacing w:line="360" w:lineRule="auto"/>
        <w:rPr>
          <w:rFonts w:hint="eastAsia" w:ascii="宋体" w:hAnsi="宋体" w:eastAsia="宋体" w:cs="宋体"/>
          <w:color w:val="auto"/>
          <w:sz w:val="24"/>
          <w:lang w:val="sq-AL"/>
        </w:rPr>
      </w:pPr>
      <w:r>
        <w:rPr>
          <w:rFonts w:hint="eastAsia" w:ascii="宋体" w:hAnsi="宋体" w:cs="宋体"/>
          <w:color w:val="auto"/>
          <w:sz w:val="24"/>
          <w:lang w:val="sq-AL" w:eastAsia="zh-CN"/>
        </w:rPr>
        <w:t>（</w:t>
      </w:r>
      <w:r>
        <w:rPr>
          <w:rFonts w:hint="eastAsia" w:ascii="宋体" w:hAnsi="宋体" w:cs="宋体"/>
          <w:color w:val="auto"/>
          <w:sz w:val="24"/>
          <w:lang w:val="en-US" w:eastAsia="zh-CN"/>
        </w:rPr>
        <w:t>5</w:t>
      </w:r>
      <w:r>
        <w:rPr>
          <w:rFonts w:hint="eastAsia" w:ascii="宋体" w:hAnsi="宋体" w:cs="宋体"/>
          <w:color w:val="auto"/>
          <w:sz w:val="24"/>
          <w:lang w:val="sq-AL" w:eastAsia="zh-CN"/>
        </w:rPr>
        <w:t>）后续服务</w:t>
      </w:r>
      <w:r>
        <w:rPr>
          <w:rFonts w:hint="eastAsia" w:ascii="宋体" w:hAnsi="宋体" w:eastAsia="宋体" w:cs="宋体"/>
          <w:color w:val="auto"/>
          <w:sz w:val="24"/>
          <w:lang w:val="sq-AL"/>
        </w:rPr>
        <w:t>；</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19"/>
    </w:p>
    <w:p>
      <w:pPr>
        <w:tabs>
          <w:tab w:val="left" w:pos="360"/>
        </w:tabs>
        <w:spacing w:line="300" w:lineRule="auto"/>
        <w:outlineLvl w:val="0"/>
        <w:rPr>
          <w:rFonts w:hint="eastAsia" w:ascii="宋体" w:hAnsi="宋体" w:eastAsia="宋体" w:cs="宋体"/>
          <w:b/>
          <w:bCs/>
          <w:color w:val="auto"/>
          <w:sz w:val="24"/>
          <w:lang w:eastAsia="zh-CN"/>
        </w:rPr>
      </w:pPr>
      <w:r>
        <w:rPr>
          <w:rFonts w:hint="eastAsia" w:ascii="宋体" w:hAnsi="宋体" w:cs="宋体"/>
          <w:color w:val="auto"/>
          <w:sz w:val="24"/>
          <w:lang w:val="fr-CH"/>
        </w:rPr>
        <w:br w:type="page"/>
      </w:r>
      <w:bookmarkStart w:id="25" w:name="_Toc742"/>
      <w:bookmarkStart w:id="26" w:name="_Toc6251"/>
      <w:r>
        <w:rPr>
          <w:rFonts w:hint="eastAsia" w:ascii="宋体" w:hAnsi="宋体" w:cs="宋体"/>
          <w:b/>
          <w:bCs/>
          <w:color w:val="auto"/>
          <w:sz w:val="24"/>
        </w:rPr>
        <w:t>附件：相关政策</w:t>
      </w:r>
      <w:bookmarkEnd w:id="25"/>
      <w:bookmarkEnd w:id="26"/>
      <w:r>
        <w:rPr>
          <w:rFonts w:hint="eastAsia" w:ascii="宋体" w:hAnsi="宋体" w:cs="宋体"/>
          <w:b/>
          <w:bCs/>
          <w:color w:val="auto"/>
          <w:sz w:val="24"/>
          <w:lang w:eastAsia="zh-CN"/>
        </w:rPr>
        <w:t>（本项目不适用）</w:t>
      </w:r>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rPr>
      </w:pP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附：1.中小企业声明函</w:t>
      </w:r>
    </w:p>
    <w:p>
      <w:pPr>
        <w:pStyle w:val="2"/>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2"/>
        <w:tabs>
          <w:tab w:val="left" w:pos="562"/>
          <w:tab w:val="left" w:pos="3372"/>
          <w:tab w:val="left" w:pos="3653"/>
        </w:tabs>
        <w:spacing w:before="3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2"/>
        <w:tabs>
          <w:tab w:val="left" w:pos="562"/>
          <w:tab w:val="left" w:pos="3372"/>
          <w:tab w:val="left" w:pos="3653"/>
        </w:tabs>
        <w:jc w:val="center"/>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rPr>
      </w:pPr>
    </w:p>
    <w:p>
      <w:pPr>
        <w:pStyle w:val="2"/>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2"/>
        <w:tabs>
          <w:tab w:val="left" w:pos="562"/>
          <w:tab w:val="left" w:pos="3372"/>
          <w:tab w:val="left" w:pos="3653"/>
        </w:tabs>
        <w:rPr>
          <w:rFonts w:hint="eastAsia" w:ascii="宋体" w:hAnsi="宋体" w:cs="宋体"/>
          <w:color w:val="auto"/>
          <w:spacing w:val="-2"/>
        </w:rPr>
      </w:pPr>
    </w:p>
    <w:p>
      <w:pPr>
        <w:pStyle w:val="2"/>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25"/>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25"/>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25"/>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25"/>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restart"/>
            <w:noWrap w:val="0"/>
            <w:vAlign w:val="center"/>
          </w:tcPr>
          <w:p>
            <w:pPr>
              <w:pStyle w:val="25"/>
              <w:jc w:val="center"/>
              <w:rPr>
                <w:rFonts w:hint="eastAsia"/>
                <w:color w:val="auto"/>
                <w:sz w:val="24"/>
                <w:szCs w:val="24"/>
              </w:rPr>
            </w:pPr>
          </w:p>
        </w:tc>
        <w:tc>
          <w:tcPr>
            <w:tcW w:w="1866" w:type="dxa"/>
            <w:tcBorders>
              <w:bottom w:val="nil"/>
            </w:tcBorders>
            <w:noWrap w:val="0"/>
            <w:vAlign w:val="center"/>
          </w:tcPr>
          <w:p>
            <w:pPr>
              <w:pStyle w:val="25"/>
              <w:jc w:val="center"/>
              <w:rPr>
                <w:rFonts w:hint="eastAsia"/>
                <w:color w:val="auto"/>
                <w:sz w:val="24"/>
                <w:szCs w:val="24"/>
              </w:rPr>
            </w:pPr>
          </w:p>
        </w:tc>
        <w:tc>
          <w:tcPr>
            <w:tcW w:w="2010" w:type="dxa"/>
            <w:tcBorders>
              <w:bottom w:val="nil"/>
            </w:tcBorders>
            <w:noWrap w:val="0"/>
            <w:vAlign w:val="center"/>
          </w:tcPr>
          <w:p>
            <w:pPr>
              <w:pStyle w:val="25"/>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25"/>
              <w:jc w:val="center"/>
              <w:rPr>
                <w:rFonts w:hint="eastAsia"/>
                <w:color w:val="auto"/>
                <w:sz w:val="24"/>
                <w:szCs w:val="24"/>
              </w:rPr>
            </w:pPr>
          </w:p>
        </w:tc>
        <w:tc>
          <w:tcPr>
            <w:tcW w:w="1784" w:type="dxa"/>
            <w:vMerge w:val="restart"/>
            <w:noWrap w:val="0"/>
            <w:vAlign w:val="center"/>
          </w:tcPr>
          <w:p>
            <w:pPr>
              <w:pStyle w:val="25"/>
              <w:jc w:val="center"/>
              <w:rPr>
                <w:rFonts w:hint="eastAsia"/>
                <w:color w:val="auto"/>
                <w:sz w:val="24"/>
                <w:szCs w:val="24"/>
              </w:rPr>
            </w:pPr>
          </w:p>
          <w:p>
            <w:pPr>
              <w:pStyle w:val="25"/>
              <w:jc w:val="center"/>
              <w:rPr>
                <w:rFonts w:hint="eastAsia"/>
                <w:color w:val="auto"/>
                <w:sz w:val="24"/>
                <w:szCs w:val="24"/>
              </w:rPr>
            </w:pPr>
          </w:p>
          <w:p>
            <w:pPr>
              <w:pStyle w:val="25"/>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5"/>
              <w:jc w:val="center"/>
              <w:rPr>
                <w:rFonts w:hint="eastAsia"/>
                <w:color w:val="auto"/>
                <w:sz w:val="24"/>
                <w:szCs w:val="24"/>
              </w:rPr>
            </w:pPr>
          </w:p>
        </w:tc>
        <w:tc>
          <w:tcPr>
            <w:tcW w:w="2010" w:type="dxa"/>
            <w:tcBorders>
              <w:top w:val="nil"/>
              <w:bottom w:val="nil"/>
            </w:tcBorders>
            <w:noWrap w:val="0"/>
            <w:vAlign w:val="center"/>
          </w:tcPr>
          <w:p>
            <w:pPr>
              <w:pStyle w:val="25"/>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25"/>
              <w:jc w:val="center"/>
              <w:rPr>
                <w:rFonts w:hint="eastAsia"/>
                <w:color w:val="auto"/>
                <w:sz w:val="24"/>
                <w:szCs w:val="24"/>
              </w:rPr>
            </w:pPr>
          </w:p>
        </w:tc>
        <w:tc>
          <w:tcPr>
            <w:tcW w:w="2010" w:type="dxa"/>
            <w:tcBorders>
              <w:top w:val="nil"/>
            </w:tcBorders>
            <w:noWrap w:val="0"/>
            <w:vAlign w:val="center"/>
          </w:tcPr>
          <w:p>
            <w:pPr>
              <w:pStyle w:val="25"/>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25"/>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color w:val="auto"/>
                <w:sz w:val="24"/>
                <w:szCs w:val="24"/>
              </w:rPr>
            </w:pPr>
            <w:r>
              <w:rPr>
                <w:rFonts w:hint="eastAsia"/>
                <w:color w:val="auto"/>
                <w:sz w:val="24"/>
                <w:szCs w:val="24"/>
              </w:rPr>
              <w:t>……</w:t>
            </w:r>
          </w:p>
        </w:tc>
        <w:tc>
          <w:tcPr>
            <w:tcW w:w="1866" w:type="dxa"/>
            <w:noWrap w:val="0"/>
            <w:vAlign w:val="center"/>
          </w:tcPr>
          <w:p>
            <w:pPr>
              <w:pStyle w:val="25"/>
              <w:jc w:val="center"/>
              <w:rPr>
                <w:rFonts w:hint="eastAsia"/>
                <w:color w:val="auto"/>
                <w:sz w:val="24"/>
                <w:szCs w:val="24"/>
              </w:rPr>
            </w:pPr>
            <w:r>
              <w:rPr>
                <w:rFonts w:hint="eastAsia"/>
                <w:color w:val="auto"/>
                <w:sz w:val="24"/>
                <w:szCs w:val="24"/>
              </w:rPr>
              <w:t>……</w:t>
            </w:r>
          </w:p>
        </w:tc>
        <w:tc>
          <w:tcPr>
            <w:tcW w:w="2010" w:type="dxa"/>
            <w:noWrap w:val="0"/>
            <w:vAlign w:val="center"/>
          </w:tcPr>
          <w:p>
            <w:pPr>
              <w:pStyle w:val="25"/>
              <w:jc w:val="center"/>
              <w:rPr>
                <w:rFonts w:hint="eastAsia"/>
                <w:color w:val="auto"/>
                <w:sz w:val="24"/>
                <w:szCs w:val="24"/>
              </w:rPr>
            </w:pPr>
            <w:r>
              <w:rPr>
                <w:rFonts w:hint="eastAsia"/>
                <w:color w:val="auto"/>
                <w:sz w:val="24"/>
                <w:szCs w:val="24"/>
              </w:rPr>
              <w:t>……</w:t>
            </w:r>
          </w:p>
        </w:tc>
        <w:tc>
          <w:tcPr>
            <w:tcW w:w="2296" w:type="dxa"/>
            <w:noWrap w:val="0"/>
            <w:vAlign w:val="center"/>
          </w:tcPr>
          <w:p>
            <w:pPr>
              <w:pStyle w:val="25"/>
              <w:jc w:val="center"/>
              <w:rPr>
                <w:rFonts w:hint="eastAsia"/>
                <w:color w:val="auto"/>
                <w:sz w:val="24"/>
                <w:szCs w:val="24"/>
              </w:rPr>
            </w:pPr>
            <w:r>
              <w:rPr>
                <w:rFonts w:hint="eastAsia"/>
                <w:color w:val="auto"/>
                <w:sz w:val="24"/>
                <w:szCs w:val="24"/>
              </w:rPr>
              <w:t>……</w:t>
            </w:r>
          </w:p>
        </w:tc>
        <w:tc>
          <w:tcPr>
            <w:tcW w:w="1784" w:type="dxa"/>
            <w:noWrap w:val="0"/>
            <w:vAlign w:val="center"/>
          </w:tcPr>
          <w:p>
            <w:pPr>
              <w:pStyle w:val="25"/>
              <w:jc w:val="center"/>
              <w:rPr>
                <w:rFonts w:hint="eastAsia"/>
                <w:color w:val="auto"/>
                <w:sz w:val="24"/>
                <w:szCs w:val="24"/>
              </w:rPr>
            </w:pPr>
            <w:r>
              <w:rPr>
                <w:rFonts w:hint="eastAsia"/>
                <w:color w:val="auto"/>
                <w:sz w:val="24"/>
                <w:szCs w:val="24"/>
              </w:rPr>
              <w:t>……</w:t>
            </w:r>
          </w:p>
        </w:tc>
      </w:tr>
    </w:tbl>
    <w:p>
      <w:pPr>
        <w:pStyle w:val="2"/>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2"/>
        <w:tabs>
          <w:tab w:val="left" w:pos="562"/>
          <w:tab w:val="left" w:pos="3372"/>
          <w:tab w:val="left" w:pos="3653"/>
        </w:tabs>
        <w:rPr>
          <w:rFonts w:hint="eastAsia" w:ascii="宋体" w:hAnsi="宋体" w:cs="宋体"/>
          <w:color w:val="auto"/>
        </w:rPr>
      </w:pPr>
    </w:p>
    <w:p>
      <w:pPr>
        <w:pStyle w:val="15"/>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5"/>
        <w:jc w:val="both"/>
        <w:outlineLvl w:val="9"/>
        <w:rPr>
          <w:rFonts w:hint="eastAsia" w:ascii="宋体" w:hAnsi="宋体" w:eastAsia="宋体" w:cs="宋体"/>
          <w:color w:val="auto"/>
          <w:sz w:val="24"/>
          <w:szCs w:val="24"/>
        </w:rPr>
      </w:pPr>
    </w:p>
    <w:p>
      <w:pPr>
        <w:pStyle w:val="15"/>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rPr>
      </w:pPr>
    </w:p>
    <w:p>
      <w:pPr>
        <w:pStyle w:val="15"/>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4"/>
        <w:shd w:val="clear" w:color="auto" w:fill="FFFFFF"/>
        <w:spacing w:before="0" w:beforeAutospacing="0" w:after="0" w:afterAutospacing="0"/>
        <w:jc w:val="center"/>
        <w:rPr>
          <w:rFonts w:hint="eastAsia"/>
          <w:color w:val="auto"/>
        </w:rPr>
      </w:pPr>
      <w:r>
        <w:rPr>
          <w:rFonts w:hint="eastAsia"/>
          <w:color w:val="auto"/>
        </w:rPr>
        <w:t>　　</w:t>
      </w:r>
      <w:bookmarkStart w:id="27" w:name="sendNo"/>
      <w:r>
        <w:rPr>
          <w:rFonts w:hint="eastAsia"/>
          <w:color w:val="auto"/>
        </w:rPr>
        <w:t>财库〔</w:t>
      </w:r>
      <w:bookmarkEnd w:id="27"/>
      <w:r>
        <w:rPr>
          <w:rFonts w:hint="eastAsia"/>
          <w:color w:val="auto"/>
        </w:rPr>
        <w:t>2017〕141号</w:t>
      </w:r>
    </w:p>
    <w:p>
      <w:pPr>
        <w:pStyle w:val="14"/>
        <w:shd w:val="clear" w:color="auto" w:fill="FFFFFF"/>
        <w:spacing w:before="0" w:beforeAutospacing="0" w:after="0" w:afterAutospacing="0"/>
        <w:ind w:firstLine="480" w:firstLineChars="200"/>
        <w:rPr>
          <w:rFonts w:hint="eastAsia"/>
          <w:color w:val="auto"/>
        </w:rPr>
      </w:pPr>
      <w:bookmarkStart w:id="28"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rPr>
        <w:t>：</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26"/>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26"/>
        <w:shd w:val="clear" w:color="auto" w:fill="FFFFFF"/>
        <w:spacing w:before="0" w:beforeAutospacing="0" w:after="0" w:afterAutospacing="0" w:line="560" w:lineRule="exact"/>
        <w:ind w:firstLine="482" w:firstLineChars="200"/>
        <w:jc w:val="center"/>
        <w:rPr>
          <w:rFonts w:hint="eastAsia"/>
          <w:color w:val="auto"/>
        </w:rPr>
      </w:pPr>
      <w:r>
        <w:rPr>
          <w:rStyle w:val="27"/>
          <w:rFonts w:hint="eastAsia"/>
          <w:b/>
          <w:bCs/>
          <w:color w:val="auto"/>
        </w:rPr>
        <w:t>残疾人福利性单位声明函</w:t>
      </w:r>
    </w:p>
    <w:p>
      <w:pPr>
        <w:pStyle w:val="26"/>
        <w:shd w:val="clear" w:color="auto" w:fill="FFFFFF"/>
        <w:spacing w:before="0" w:beforeAutospacing="0" w:after="0" w:afterAutospacing="0" w:line="560" w:lineRule="exact"/>
        <w:ind w:firstLine="480" w:firstLineChars="200"/>
        <w:jc w:val="both"/>
        <w:rPr>
          <w:rFonts w:hint="eastAsia"/>
          <w:color w:val="auto"/>
        </w:rPr>
      </w:pPr>
      <w:r>
        <w:rPr>
          <w:rStyle w:val="27"/>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560" w:lineRule="exact"/>
        <w:ind w:firstLine="480" w:firstLineChars="200"/>
        <w:jc w:val="both"/>
        <w:rPr>
          <w:rFonts w:hint="eastAsia"/>
          <w:color w:val="auto"/>
        </w:rPr>
      </w:pPr>
      <w:r>
        <w:rPr>
          <w:rStyle w:val="27"/>
          <w:rFonts w:hint="eastAsia"/>
          <w:color w:val="auto"/>
        </w:rPr>
        <w:t>本单位对上述声明的真实性负责。如有虚假，将依法承担相应责任。</w:t>
      </w:r>
    </w:p>
    <w:p>
      <w:pPr>
        <w:pStyle w:val="26"/>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560" w:lineRule="exact"/>
        <w:ind w:right="2100" w:rightChars="1000"/>
        <w:jc w:val="right"/>
        <w:rPr>
          <w:rFonts w:hint="eastAsia"/>
          <w:color w:val="auto"/>
        </w:rPr>
      </w:pPr>
      <w:r>
        <w:rPr>
          <w:rStyle w:val="27"/>
          <w:rFonts w:hint="eastAsia"/>
          <w:color w:val="auto"/>
        </w:rPr>
        <w:t>单位名称（盖章）：</w:t>
      </w:r>
    </w:p>
    <w:p>
      <w:pPr>
        <w:pStyle w:val="26"/>
        <w:shd w:val="clear" w:color="auto" w:fill="FFFFFF"/>
        <w:spacing w:before="0" w:beforeAutospacing="0" w:after="0" w:afterAutospacing="0" w:line="560" w:lineRule="exact"/>
        <w:ind w:right="2100" w:rightChars="1000"/>
        <w:jc w:val="right"/>
        <w:rPr>
          <w:rFonts w:hint="eastAsia"/>
          <w:color w:val="auto"/>
          <w:lang w:val="fr-CH"/>
        </w:rPr>
      </w:pPr>
      <w:r>
        <w:rPr>
          <w:rStyle w:val="27"/>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pStyle w:val="21"/>
        <w:rPr>
          <w:rFonts w:hint="eastAsia"/>
          <w:color w:val="auto"/>
          <w:lang w:val="fr-CH"/>
        </w:rPr>
      </w:pPr>
    </w:p>
    <w:p>
      <w:pPr>
        <w:rPr>
          <w:color w:val="auto"/>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4"/>
  </w:num>
  <w:num w:numId="3">
    <w:abstractNumId w:val="2"/>
  </w:num>
  <w:num w:numId="4">
    <w:abstractNumId w:val="8"/>
  </w:num>
  <w:num w:numId="5">
    <w:abstractNumId w:val="5"/>
  </w:num>
  <w:num w:numId="6">
    <w:abstractNumId w:val="3"/>
  </w:num>
  <w:num w:numId="7">
    <w:abstractNumId w:val="6"/>
  </w:num>
  <w:num w:numId="8">
    <w:abstractNumId w:val="1"/>
  </w:num>
  <w:num w:numId="9">
    <w:abstractNumId w:val="0"/>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591ED4"/>
    <w:rsid w:val="009E70F5"/>
    <w:rsid w:val="00DE5743"/>
    <w:rsid w:val="01211AD4"/>
    <w:rsid w:val="012B1DC1"/>
    <w:rsid w:val="013B4944"/>
    <w:rsid w:val="014168A8"/>
    <w:rsid w:val="0159301C"/>
    <w:rsid w:val="018C0929"/>
    <w:rsid w:val="01AA3877"/>
    <w:rsid w:val="01B8192A"/>
    <w:rsid w:val="01C54B4C"/>
    <w:rsid w:val="01E27A17"/>
    <w:rsid w:val="022618D2"/>
    <w:rsid w:val="02274EC8"/>
    <w:rsid w:val="023A5F04"/>
    <w:rsid w:val="02881E0B"/>
    <w:rsid w:val="02934EA6"/>
    <w:rsid w:val="031134B4"/>
    <w:rsid w:val="0341645D"/>
    <w:rsid w:val="03653D6D"/>
    <w:rsid w:val="0375603F"/>
    <w:rsid w:val="03884779"/>
    <w:rsid w:val="03990047"/>
    <w:rsid w:val="03A7507A"/>
    <w:rsid w:val="03AA1D56"/>
    <w:rsid w:val="03DD6186"/>
    <w:rsid w:val="03E219EE"/>
    <w:rsid w:val="042277B0"/>
    <w:rsid w:val="046E16BD"/>
    <w:rsid w:val="04A005CC"/>
    <w:rsid w:val="04B50EB1"/>
    <w:rsid w:val="04C63705"/>
    <w:rsid w:val="04FF037E"/>
    <w:rsid w:val="05062697"/>
    <w:rsid w:val="055E2969"/>
    <w:rsid w:val="061439B5"/>
    <w:rsid w:val="06336033"/>
    <w:rsid w:val="068A098C"/>
    <w:rsid w:val="068B02EF"/>
    <w:rsid w:val="069E458D"/>
    <w:rsid w:val="06BE2A9A"/>
    <w:rsid w:val="06C44D16"/>
    <w:rsid w:val="06C65766"/>
    <w:rsid w:val="070D6D82"/>
    <w:rsid w:val="072D6233"/>
    <w:rsid w:val="072F63A4"/>
    <w:rsid w:val="07787DB5"/>
    <w:rsid w:val="077961C6"/>
    <w:rsid w:val="077A4DF6"/>
    <w:rsid w:val="078F647E"/>
    <w:rsid w:val="07AC659B"/>
    <w:rsid w:val="07FD54F6"/>
    <w:rsid w:val="083B16CD"/>
    <w:rsid w:val="087C541A"/>
    <w:rsid w:val="08950582"/>
    <w:rsid w:val="08D8776C"/>
    <w:rsid w:val="08E57A87"/>
    <w:rsid w:val="08F43C68"/>
    <w:rsid w:val="09032420"/>
    <w:rsid w:val="09300B06"/>
    <w:rsid w:val="093305F6"/>
    <w:rsid w:val="093822B1"/>
    <w:rsid w:val="09491BC8"/>
    <w:rsid w:val="09823515"/>
    <w:rsid w:val="09C84ED3"/>
    <w:rsid w:val="09F77876"/>
    <w:rsid w:val="0A19629E"/>
    <w:rsid w:val="0A2A768E"/>
    <w:rsid w:val="0A3B3C06"/>
    <w:rsid w:val="0A5E16A3"/>
    <w:rsid w:val="0A602146"/>
    <w:rsid w:val="0A7751C7"/>
    <w:rsid w:val="0A8A693C"/>
    <w:rsid w:val="0AA72E75"/>
    <w:rsid w:val="0AB85257"/>
    <w:rsid w:val="0AD731CB"/>
    <w:rsid w:val="0ADB3D1C"/>
    <w:rsid w:val="0ADF55C6"/>
    <w:rsid w:val="0AF6698E"/>
    <w:rsid w:val="0B6226E7"/>
    <w:rsid w:val="0B7B37EB"/>
    <w:rsid w:val="0BB91DF1"/>
    <w:rsid w:val="0BCB4B16"/>
    <w:rsid w:val="0BE62205"/>
    <w:rsid w:val="0C2B0B3A"/>
    <w:rsid w:val="0C45359F"/>
    <w:rsid w:val="0C822ACA"/>
    <w:rsid w:val="0CB70393"/>
    <w:rsid w:val="0CBB2DDD"/>
    <w:rsid w:val="0D046532"/>
    <w:rsid w:val="0D1954AC"/>
    <w:rsid w:val="0D3F1CF7"/>
    <w:rsid w:val="0D4402D3"/>
    <w:rsid w:val="0D5374B9"/>
    <w:rsid w:val="0D5C54A5"/>
    <w:rsid w:val="0D63594E"/>
    <w:rsid w:val="0D7D772D"/>
    <w:rsid w:val="0D9F3011"/>
    <w:rsid w:val="0DC34AA9"/>
    <w:rsid w:val="0E303356"/>
    <w:rsid w:val="0E430BBB"/>
    <w:rsid w:val="0E4B0853"/>
    <w:rsid w:val="0E59465B"/>
    <w:rsid w:val="0E9953A0"/>
    <w:rsid w:val="0EC73CBB"/>
    <w:rsid w:val="0EDC703A"/>
    <w:rsid w:val="0EFF6245"/>
    <w:rsid w:val="0F2A5DFB"/>
    <w:rsid w:val="0F670FFA"/>
    <w:rsid w:val="0F7D081D"/>
    <w:rsid w:val="0FAC4C5F"/>
    <w:rsid w:val="0FE254EF"/>
    <w:rsid w:val="0FE96BFE"/>
    <w:rsid w:val="0FF5D091"/>
    <w:rsid w:val="10134CDE"/>
    <w:rsid w:val="102D2243"/>
    <w:rsid w:val="10634BF3"/>
    <w:rsid w:val="108B4148"/>
    <w:rsid w:val="10B40C48"/>
    <w:rsid w:val="11944CB9"/>
    <w:rsid w:val="12431D83"/>
    <w:rsid w:val="125B755A"/>
    <w:rsid w:val="12C10B24"/>
    <w:rsid w:val="12D149BF"/>
    <w:rsid w:val="13160D6D"/>
    <w:rsid w:val="13242E4C"/>
    <w:rsid w:val="132D4308"/>
    <w:rsid w:val="136C4E31"/>
    <w:rsid w:val="1373154F"/>
    <w:rsid w:val="137FA8DD"/>
    <w:rsid w:val="138A5087"/>
    <w:rsid w:val="139B74C4"/>
    <w:rsid w:val="13A1291C"/>
    <w:rsid w:val="13D76995"/>
    <w:rsid w:val="13DA0C71"/>
    <w:rsid w:val="13E90B4A"/>
    <w:rsid w:val="13F57F6C"/>
    <w:rsid w:val="14083463"/>
    <w:rsid w:val="140E7C96"/>
    <w:rsid w:val="144E5BAF"/>
    <w:rsid w:val="145B077C"/>
    <w:rsid w:val="148F7029"/>
    <w:rsid w:val="14BE346A"/>
    <w:rsid w:val="14C64A14"/>
    <w:rsid w:val="14D83808"/>
    <w:rsid w:val="14FE7D0A"/>
    <w:rsid w:val="15347304"/>
    <w:rsid w:val="153B4ABB"/>
    <w:rsid w:val="15567B46"/>
    <w:rsid w:val="16027A14"/>
    <w:rsid w:val="16322361"/>
    <w:rsid w:val="164B3423"/>
    <w:rsid w:val="16CF7BB0"/>
    <w:rsid w:val="16D82C42"/>
    <w:rsid w:val="16D8450A"/>
    <w:rsid w:val="17033CFE"/>
    <w:rsid w:val="171F4A71"/>
    <w:rsid w:val="173F4503"/>
    <w:rsid w:val="17586E47"/>
    <w:rsid w:val="180C2F5C"/>
    <w:rsid w:val="184B770B"/>
    <w:rsid w:val="18C94AAF"/>
    <w:rsid w:val="18E667DE"/>
    <w:rsid w:val="190B1AB7"/>
    <w:rsid w:val="190E1E92"/>
    <w:rsid w:val="191E2C88"/>
    <w:rsid w:val="191E47AE"/>
    <w:rsid w:val="193E2DCB"/>
    <w:rsid w:val="194B4539"/>
    <w:rsid w:val="19677F5C"/>
    <w:rsid w:val="199FA76B"/>
    <w:rsid w:val="19AA0461"/>
    <w:rsid w:val="19EB76AA"/>
    <w:rsid w:val="19EF3664"/>
    <w:rsid w:val="1A3C3E2A"/>
    <w:rsid w:val="1A635D43"/>
    <w:rsid w:val="1A680537"/>
    <w:rsid w:val="1A835607"/>
    <w:rsid w:val="1A8A3DEE"/>
    <w:rsid w:val="1A8E78C8"/>
    <w:rsid w:val="1A914D5C"/>
    <w:rsid w:val="1A9B5FFB"/>
    <w:rsid w:val="1AED6666"/>
    <w:rsid w:val="1B9637E8"/>
    <w:rsid w:val="1BB235FD"/>
    <w:rsid w:val="1BB9498B"/>
    <w:rsid w:val="1BC947C4"/>
    <w:rsid w:val="1BD96DDB"/>
    <w:rsid w:val="1C2529FF"/>
    <w:rsid w:val="1C427076"/>
    <w:rsid w:val="1C522596"/>
    <w:rsid w:val="1C6F14EE"/>
    <w:rsid w:val="1CEF358F"/>
    <w:rsid w:val="1D156534"/>
    <w:rsid w:val="1D2B18B9"/>
    <w:rsid w:val="1D7414B2"/>
    <w:rsid w:val="1D815FCC"/>
    <w:rsid w:val="1D927B8A"/>
    <w:rsid w:val="1DCA2E80"/>
    <w:rsid w:val="1E320A25"/>
    <w:rsid w:val="1E340C41"/>
    <w:rsid w:val="1E403142"/>
    <w:rsid w:val="1E5B1E76"/>
    <w:rsid w:val="1E6B7566"/>
    <w:rsid w:val="1E781388"/>
    <w:rsid w:val="1E786B1F"/>
    <w:rsid w:val="1EA47B74"/>
    <w:rsid w:val="1EAE454F"/>
    <w:rsid w:val="1EC51899"/>
    <w:rsid w:val="1ECC5479"/>
    <w:rsid w:val="1EEF7754"/>
    <w:rsid w:val="1F27593E"/>
    <w:rsid w:val="1F394761"/>
    <w:rsid w:val="1F9BB067"/>
    <w:rsid w:val="1FC85AE5"/>
    <w:rsid w:val="1FDB75C6"/>
    <w:rsid w:val="1FFF00F8"/>
    <w:rsid w:val="200655C0"/>
    <w:rsid w:val="20126D60"/>
    <w:rsid w:val="205E01F7"/>
    <w:rsid w:val="207417C9"/>
    <w:rsid w:val="20AA3CDC"/>
    <w:rsid w:val="20B23D8A"/>
    <w:rsid w:val="20D54766"/>
    <w:rsid w:val="20FD531A"/>
    <w:rsid w:val="213F6706"/>
    <w:rsid w:val="21554126"/>
    <w:rsid w:val="2165078C"/>
    <w:rsid w:val="21725D08"/>
    <w:rsid w:val="218B0B78"/>
    <w:rsid w:val="21A734D8"/>
    <w:rsid w:val="21F030D1"/>
    <w:rsid w:val="2221328A"/>
    <w:rsid w:val="22462A8A"/>
    <w:rsid w:val="22574EFE"/>
    <w:rsid w:val="2265761B"/>
    <w:rsid w:val="22696FF6"/>
    <w:rsid w:val="229F2035"/>
    <w:rsid w:val="22E83DA8"/>
    <w:rsid w:val="23006025"/>
    <w:rsid w:val="230B7162"/>
    <w:rsid w:val="230C1C0F"/>
    <w:rsid w:val="23244966"/>
    <w:rsid w:val="23445482"/>
    <w:rsid w:val="23531B69"/>
    <w:rsid w:val="23664217"/>
    <w:rsid w:val="238E2BA1"/>
    <w:rsid w:val="23915FA1"/>
    <w:rsid w:val="23A5639B"/>
    <w:rsid w:val="23A67435"/>
    <w:rsid w:val="23B82FFE"/>
    <w:rsid w:val="23FE3883"/>
    <w:rsid w:val="240F5A90"/>
    <w:rsid w:val="24293F8F"/>
    <w:rsid w:val="243A63CC"/>
    <w:rsid w:val="24457704"/>
    <w:rsid w:val="246C10ED"/>
    <w:rsid w:val="24904744"/>
    <w:rsid w:val="249F3FA9"/>
    <w:rsid w:val="24A11947"/>
    <w:rsid w:val="24C745BD"/>
    <w:rsid w:val="250951E9"/>
    <w:rsid w:val="25951FC5"/>
    <w:rsid w:val="25B44CD6"/>
    <w:rsid w:val="25FC2044"/>
    <w:rsid w:val="26025181"/>
    <w:rsid w:val="260F2A28"/>
    <w:rsid w:val="26151358"/>
    <w:rsid w:val="26176E7E"/>
    <w:rsid w:val="26201D24"/>
    <w:rsid w:val="26322643"/>
    <w:rsid w:val="263631A5"/>
    <w:rsid w:val="2637667A"/>
    <w:rsid w:val="26415800"/>
    <w:rsid w:val="269F15EB"/>
    <w:rsid w:val="26BE19EF"/>
    <w:rsid w:val="26D7485F"/>
    <w:rsid w:val="26E24FAE"/>
    <w:rsid w:val="26F7280B"/>
    <w:rsid w:val="27214D19"/>
    <w:rsid w:val="272D447F"/>
    <w:rsid w:val="273802AC"/>
    <w:rsid w:val="27734588"/>
    <w:rsid w:val="2780146B"/>
    <w:rsid w:val="27B5050A"/>
    <w:rsid w:val="27CF7A19"/>
    <w:rsid w:val="27D52687"/>
    <w:rsid w:val="27DA0163"/>
    <w:rsid w:val="27FF7BCA"/>
    <w:rsid w:val="28150C75"/>
    <w:rsid w:val="282F222C"/>
    <w:rsid w:val="28687E65"/>
    <w:rsid w:val="286F3F95"/>
    <w:rsid w:val="287B7F79"/>
    <w:rsid w:val="28D92B11"/>
    <w:rsid w:val="29376315"/>
    <w:rsid w:val="293E7C9D"/>
    <w:rsid w:val="294F692F"/>
    <w:rsid w:val="29CD4DD1"/>
    <w:rsid w:val="2A431C41"/>
    <w:rsid w:val="2A445BEE"/>
    <w:rsid w:val="2A5A1A2F"/>
    <w:rsid w:val="2A7FF3BA"/>
    <w:rsid w:val="2A853602"/>
    <w:rsid w:val="2A97058D"/>
    <w:rsid w:val="2AA67384"/>
    <w:rsid w:val="2B0674C1"/>
    <w:rsid w:val="2B353322"/>
    <w:rsid w:val="2B37239C"/>
    <w:rsid w:val="2B3D7387"/>
    <w:rsid w:val="2BB9468C"/>
    <w:rsid w:val="2BC2163A"/>
    <w:rsid w:val="2BD73CFD"/>
    <w:rsid w:val="2C2422F5"/>
    <w:rsid w:val="2C2A71DF"/>
    <w:rsid w:val="2C41042A"/>
    <w:rsid w:val="2C8E2843"/>
    <w:rsid w:val="2D0D36B6"/>
    <w:rsid w:val="2D546C0A"/>
    <w:rsid w:val="2D5B7F98"/>
    <w:rsid w:val="2D614E83"/>
    <w:rsid w:val="2D8E5EAC"/>
    <w:rsid w:val="2DD077B2"/>
    <w:rsid w:val="2DF301D1"/>
    <w:rsid w:val="2E1E4B22"/>
    <w:rsid w:val="2E615CCD"/>
    <w:rsid w:val="2EF97A69"/>
    <w:rsid w:val="2F3445FD"/>
    <w:rsid w:val="2F37730B"/>
    <w:rsid w:val="2F8A6913"/>
    <w:rsid w:val="2F940B9B"/>
    <w:rsid w:val="2FAF6379"/>
    <w:rsid w:val="2FB83480"/>
    <w:rsid w:val="2FC57055"/>
    <w:rsid w:val="2FE364D9"/>
    <w:rsid w:val="2FF11F73"/>
    <w:rsid w:val="2FF526ED"/>
    <w:rsid w:val="2FF6EBD2"/>
    <w:rsid w:val="30065A69"/>
    <w:rsid w:val="302610FC"/>
    <w:rsid w:val="3043586B"/>
    <w:rsid w:val="304C1E1A"/>
    <w:rsid w:val="3058256D"/>
    <w:rsid w:val="30766E97"/>
    <w:rsid w:val="30B71989"/>
    <w:rsid w:val="30C70012"/>
    <w:rsid w:val="30E33504"/>
    <w:rsid w:val="30FF4B22"/>
    <w:rsid w:val="310B6BF3"/>
    <w:rsid w:val="310C5E46"/>
    <w:rsid w:val="31530A22"/>
    <w:rsid w:val="315C0741"/>
    <w:rsid w:val="31A627B9"/>
    <w:rsid w:val="31F60A7B"/>
    <w:rsid w:val="31F86E4E"/>
    <w:rsid w:val="32236C2E"/>
    <w:rsid w:val="324E7B1D"/>
    <w:rsid w:val="32CC2D9E"/>
    <w:rsid w:val="33154745"/>
    <w:rsid w:val="3332198B"/>
    <w:rsid w:val="33553107"/>
    <w:rsid w:val="335D7410"/>
    <w:rsid w:val="336D3EA4"/>
    <w:rsid w:val="33AC6E70"/>
    <w:rsid w:val="33C64EB5"/>
    <w:rsid w:val="33EC6C5A"/>
    <w:rsid w:val="343E641F"/>
    <w:rsid w:val="34C74165"/>
    <w:rsid w:val="34DD2C76"/>
    <w:rsid w:val="34E00D83"/>
    <w:rsid w:val="34E751DD"/>
    <w:rsid w:val="34E924AB"/>
    <w:rsid w:val="34F211E2"/>
    <w:rsid w:val="35222783"/>
    <w:rsid w:val="352F64C7"/>
    <w:rsid w:val="35C012AA"/>
    <w:rsid w:val="35C249F4"/>
    <w:rsid w:val="362058DB"/>
    <w:rsid w:val="363D6170"/>
    <w:rsid w:val="36525CB0"/>
    <w:rsid w:val="36590DED"/>
    <w:rsid w:val="368A544A"/>
    <w:rsid w:val="36C546D4"/>
    <w:rsid w:val="36FC1EF1"/>
    <w:rsid w:val="37205FF6"/>
    <w:rsid w:val="37865C12"/>
    <w:rsid w:val="379876F3"/>
    <w:rsid w:val="379A16BD"/>
    <w:rsid w:val="38037262"/>
    <w:rsid w:val="381D4CB3"/>
    <w:rsid w:val="38624A88"/>
    <w:rsid w:val="38664899"/>
    <w:rsid w:val="38AE714C"/>
    <w:rsid w:val="38DC3EDC"/>
    <w:rsid w:val="38FA68B7"/>
    <w:rsid w:val="38FB98C4"/>
    <w:rsid w:val="391B4A7F"/>
    <w:rsid w:val="39202096"/>
    <w:rsid w:val="3921682C"/>
    <w:rsid w:val="39394B01"/>
    <w:rsid w:val="396E2E01"/>
    <w:rsid w:val="39AE76A2"/>
    <w:rsid w:val="39B62C55"/>
    <w:rsid w:val="39F50E2C"/>
    <w:rsid w:val="3A241712"/>
    <w:rsid w:val="3A950543"/>
    <w:rsid w:val="3A9E7716"/>
    <w:rsid w:val="3ABB769C"/>
    <w:rsid w:val="3ADA56C8"/>
    <w:rsid w:val="3B00217F"/>
    <w:rsid w:val="3B20012B"/>
    <w:rsid w:val="3B2A60E9"/>
    <w:rsid w:val="3B3135D0"/>
    <w:rsid w:val="3B855DC3"/>
    <w:rsid w:val="3B9052B1"/>
    <w:rsid w:val="3B974891"/>
    <w:rsid w:val="3BD21711"/>
    <w:rsid w:val="3BD80F0D"/>
    <w:rsid w:val="3BDB85C8"/>
    <w:rsid w:val="3BE467D1"/>
    <w:rsid w:val="3BFF8581"/>
    <w:rsid w:val="3C1C38AF"/>
    <w:rsid w:val="3C1C4D96"/>
    <w:rsid w:val="3C215F09"/>
    <w:rsid w:val="3C31001D"/>
    <w:rsid w:val="3C4B11D8"/>
    <w:rsid w:val="3C862FBA"/>
    <w:rsid w:val="3CB311CE"/>
    <w:rsid w:val="3CD64F45"/>
    <w:rsid w:val="3CDD2778"/>
    <w:rsid w:val="3D70539A"/>
    <w:rsid w:val="3D7F382F"/>
    <w:rsid w:val="3D9B4E64"/>
    <w:rsid w:val="3D9F76BF"/>
    <w:rsid w:val="3DC54FBA"/>
    <w:rsid w:val="3E0872BF"/>
    <w:rsid w:val="3E12336F"/>
    <w:rsid w:val="3E5E3444"/>
    <w:rsid w:val="3E6432A1"/>
    <w:rsid w:val="3E676755"/>
    <w:rsid w:val="3E6B3DB3"/>
    <w:rsid w:val="3E90273A"/>
    <w:rsid w:val="3EA352FB"/>
    <w:rsid w:val="3EBE3EE3"/>
    <w:rsid w:val="3EC62D97"/>
    <w:rsid w:val="3ED65941"/>
    <w:rsid w:val="3EE33949"/>
    <w:rsid w:val="3EE866BC"/>
    <w:rsid w:val="3EF97772"/>
    <w:rsid w:val="3F2859A4"/>
    <w:rsid w:val="3F3C7CCF"/>
    <w:rsid w:val="3F75588E"/>
    <w:rsid w:val="3F8C5D8F"/>
    <w:rsid w:val="3FCC669D"/>
    <w:rsid w:val="3FD00372"/>
    <w:rsid w:val="3FDD483D"/>
    <w:rsid w:val="3FE07E89"/>
    <w:rsid w:val="3FF77793"/>
    <w:rsid w:val="40642868"/>
    <w:rsid w:val="407D110C"/>
    <w:rsid w:val="40973580"/>
    <w:rsid w:val="411B561D"/>
    <w:rsid w:val="41326E0A"/>
    <w:rsid w:val="41361B95"/>
    <w:rsid w:val="41A35612"/>
    <w:rsid w:val="41C37A62"/>
    <w:rsid w:val="41D5042A"/>
    <w:rsid w:val="41F1637D"/>
    <w:rsid w:val="42091B4E"/>
    <w:rsid w:val="421C7965"/>
    <w:rsid w:val="422E6094"/>
    <w:rsid w:val="425410BD"/>
    <w:rsid w:val="426D63FE"/>
    <w:rsid w:val="428F6994"/>
    <w:rsid w:val="42A15FF5"/>
    <w:rsid w:val="42BF647C"/>
    <w:rsid w:val="42D55690"/>
    <w:rsid w:val="42DE3E28"/>
    <w:rsid w:val="43106CD7"/>
    <w:rsid w:val="431B58A0"/>
    <w:rsid w:val="431C567C"/>
    <w:rsid w:val="439971FA"/>
    <w:rsid w:val="43A833B4"/>
    <w:rsid w:val="43BD6E5F"/>
    <w:rsid w:val="43F213F1"/>
    <w:rsid w:val="43F41FD8"/>
    <w:rsid w:val="43FB7987"/>
    <w:rsid w:val="43FD1DA6"/>
    <w:rsid w:val="440209A9"/>
    <w:rsid w:val="444B6D60"/>
    <w:rsid w:val="44A738FA"/>
    <w:rsid w:val="44BD69EB"/>
    <w:rsid w:val="44D65FFB"/>
    <w:rsid w:val="45237196"/>
    <w:rsid w:val="45244CBC"/>
    <w:rsid w:val="457271D8"/>
    <w:rsid w:val="458D79D2"/>
    <w:rsid w:val="461A0599"/>
    <w:rsid w:val="461B60BF"/>
    <w:rsid w:val="4649255C"/>
    <w:rsid w:val="46503FBA"/>
    <w:rsid w:val="469C746C"/>
    <w:rsid w:val="46B651A1"/>
    <w:rsid w:val="472015A9"/>
    <w:rsid w:val="47867568"/>
    <w:rsid w:val="47FE4669"/>
    <w:rsid w:val="48180B08"/>
    <w:rsid w:val="484E4529"/>
    <w:rsid w:val="490168B9"/>
    <w:rsid w:val="49997A26"/>
    <w:rsid w:val="49D36A87"/>
    <w:rsid w:val="4A301681"/>
    <w:rsid w:val="4A9560CC"/>
    <w:rsid w:val="4AA04DE4"/>
    <w:rsid w:val="4ABD14F2"/>
    <w:rsid w:val="4AC40AD3"/>
    <w:rsid w:val="4ACC3E2B"/>
    <w:rsid w:val="4AF313B8"/>
    <w:rsid w:val="4BA60AB1"/>
    <w:rsid w:val="4BAF1783"/>
    <w:rsid w:val="4BB2670B"/>
    <w:rsid w:val="4BB365B5"/>
    <w:rsid w:val="4BC114B6"/>
    <w:rsid w:val="4BE34546"/>
    <w:rsid w:val="4BEB02E1"/>
    <w:rsid w:val="4BF37AF5"/>
    <w:rsid w:val="4BF94C2F"/>
    <w:rsid w:val="4C906769"/>
    <w:rsid w:val="4CA415CD"/>
    <w:rsid w:val="4CE74F4D"/>
    <w:rsid w:val="4D1473C4"/>
    <w:rsid w:val="4D1A2C2C"/>
    <w:rsid w:val="4D2E2B7B"/>
    <w:rsid w:val="4DDF102B"/>
    <w:rsid w:val="4DE33966"/>
    <w:rsid w:val="4DE84647"/>
    <w:rsid w:val="4E1844A1"/>
    <w:rsid w:val="4E5B75AC"/>
    <w:rsid w:val="4E5E1120"/>
    <w:rsid w:val="4E9208C3"/>
    <w:rsid w:val="4EDE6657"/>
    <w:rsid w:val="4F226DC8"/>
    <w:rsid w:val="4F234ACC"/>
    <w:rsid w:val="4F2A7373"/>
    <w:rsid w:val="4F3E697A"/>
    <w:rsid w:val="4F493C9D"/>
    <w:rsid w:val="4F5E53C7"/>
    <w:rsid w:val="4F6351A5"/>
    <w:rsid w:val="4F7EFCB4"/>
    <w:rsid w:val="4F7F44DF"/>
    <w:rsid w:val="4F816972"/>
    <w:rsid w:val="4FA71C3F"/>
    <w:rsid w:val="4FAE5BAC"/>
    <w:rsid w:val="4FB84E80"/>
    <w:rsid w:val="4FBA3692"/>
    <w:rsid w:val="4FE985C7"/>
    <w:rsid w:val="501C6CBB"/>
    <w:rsid w:val="502703FE"/>
    <w:rsid w:val="505C668F"/>
    <w:rsid w:val="50601F36"/>
    <w:rsid w:val="50627BE8"/>
    <w:rsid w:val="50964CC0"/>
    <w:rsid w:val="509B4084"/>
    <w:rsid w:val="50AB003F"/>
    <w:rsid w:val="50FE0AB7"/>
    <w:rsid w:val="51042AC7"/>
    <w:rsid w:val="512978E2"/>
    <w:rsid w:val="51346847"/>
    <w:rsid w:val="515D758B"/>
    <w:rsid w:val="5161537B"/>
    <w:rsid w:val="516C5CF7"/>
    <w:rsid w:val="51867B3E"/>
    <w:rsid w:val="519D3E2C"/>
    <w:rsid w:val="519F7DD9"/>
    <w:rsid w:val="51A575B0"/>
    <w:rsid w:val="51B351AC"/>
    <w:rsid w:val="51C25FE7"/>
    <w:rsid w:val="51C969CF"/>
    <w:rsid w:val="51FF4AE6"/>
    <w:rsid w:val="520774F7"/>
    <w:rsid w:val="525B75EF"/>
    <w:rsid w:val="526341EB"/>
    <w:rsid w:val="52666914"/>
    <w:rsid w:val="5267529D"/>
    <w:rsid w:val="52902DFA"/>
    <w:rsid w:val="52923265"/>
    <w:rsid w:val="52DB2E5E"/>
    <w:rsid w:val="53135B7C"/>
    <w:rsid w:val="5314011E"/>
    <w:rsid w:val="536B319B"/>
    <w:rsid w:val="53A6051D"/>
    <w:rsid w:val="53AF2171"/>
    <w:rsid w:val="53B60FA0"/>
    <w:rsid w:val="53B92BD0"/>
    <w:rsid w:val="53C27B7A"/>
    <w:rsid w:val="53E61F03"/>
    <w:rsid w:val="5406215C"/>
    <w:rsid w:val="542E6C2A"/>
    <w:rsid w:val="54BE5581"/>
    <w:rsid w:val="54C343AC"/>
    <w:rsid w:val="54E67898"/>
    <w:rsid w:val="550C37A2"/>
    <w:rsid w:val="550D751A"/>
    <w:rsid w:val="55124B31"/>
    <w:rsid w:val="553757FC"/>
    <w:rsid w:val="55AD2E39"/>
    <w:rsid w:val="55F85AD5"/>
    <w:rsid w:val="56113BC9"/>
    <w:rsid w:val="561D553B"/>
    <w:rsid w:val="563F6BD5"/>
    <w:rsid w:val="566D64C3"/>
    <w:rsid w:val="5677F382"/>
    <w:rsid w:val="56A03015"/>
    <w:rsid w:val="56B9194B"/>
    <w:rsid w:val="56EFBCE7"/>
    <w:rsid w:val="56F79C35"/>
    <w:rsid w:val="571006E4"/>
    <w:rsid w:val="583D01CF"/>
    <w:rsid w:val="58C63C68"/>
    <w:rsid w:val="58D50A2B"/>
    <w:rsid w:val="5910295C"/>
    <w:rsid w:val="596949DD"/>
    <w:rsid w:val="5A0013FC"/>
    <w:rsid w:val="5A407A4A"/>
    <w:rsid w:val="5A4E09B0"/>
    <w:rsid w:val="5A56B2A4"/>
    <w:rsid w:val="5A6A4308"/>
    <w:rsid w:val="5A7B0A82"/>
    <w:rsid w:val="5AA13369"/>
    <w:rsid w:val="5AA44386"/>
    <w:rsid w:val="5AB05047"/>
    <w:rsid w:val="5AB20948"/>
    <w:rsid w:val="5ABA15AB"/>
    <w:rsid w:val="5AE26D53"/>
    <w:rsid w:val="5AE723C6"/>
    <w:rsid w:val="5AE91E90"/>
    <w:rsid w:val="5AF01470"/>
    <w:rsid w:val="5AF2003F"/>
    <w:rsid w:val="5B1834F7"/>
    <w:rsid w:val="5B36020E"/>
    <w:rsid w:val="5B972AF1"/>
    <w:rsid w:val="5BD743DE"/>
    <w:rsid w:val="5BF07EDE"/>
    <w:rsid w:val="5BF60D08"/>
    <w:rsid w:val="5C0C052C"/>
    <w:rsid w:val="5C237623"/>
    <w:rsid w:val="5C2631A6"/>
    <w:rsid w:val="5C276FB7"/>
    <w:rsid w:val="5C4D4754"/>
    <w:rsid w:val="5C546270"/>
    <w:rsid w:val="5C6F429B"/>
    <w:rsid w:val="5C700ABB"/>
    <w:rsid w:val="5C950521"/>
    <w:rsid w:val="5C9C6B0B"/>
    <w:rsid w:val="5CA249EC"/>
    <w:rsid w:val="5CCE6402"/>
    <w:rsid w:val="5D0D5ED0"/>
    <w:rsid w:val="5D1A517B"/>
    <w:rsid w:val="5D4476A0"/>
    <w:rsid w:val="5D4D4959"/>
    <w:rsid w:val="5D605600"/>
    <w:rsid w:val="5D6B1282"/>
    <w:rsid w:val="5D6E175F"/>
    <w:rsid w:val="5DEA6951"/>
    <w:rsid w:val="5E343D6A"/>
    <w:rsid w:val="5E436EA1"/>
    <w:rsid w:val="5E6737F7"/>
    <w:rsid w:val="5EA06D09"/>
    <w:rsid w:val="5EB729BA"/>
    <w:rsid w:val="5EF07C91"/>
    <w:rsid w:val="5F132FF0"/>
    <w:rsid w:val="5F1E0A25"/>
    <w:rsid w:val="5F337B7D"/>
    <w:rsid w:val="5F5572F2"/>
    <w:rsid w:val="5F6CADD2"/>
    <w:rsid w:val="5FD01870"/>
    <w:rsid w:val="5FE77D07"/>
    <w:rsid w:val="5FEFCB6A"/>
    <w:rsid w:val="60204437"/>
    <w:rsid w:val="60211516"/>
    <w:rsid w:val="60301004"/>
    <w:rsid w:val="60382473"/>
    <w:rsid w:val="603B26DF"/>
    <w:rsid w:val="605E3790"/>
    <w:rsid w:val="607E751E"/>
    <w:rsid w:val="60953727"/>
    <w:rsid w:val="609B1E7E"/>
    <w:rsid w:val="60AF76D8"/>
    <w:rsid w:val="60E45417"/>
    <w:rsid w:val="61161505"/>
    <w:rsid w:val="613227E3"/>
    <w:rsid w:val="613876CD"/>
    <w:rsid w:val="614C5210"/>
    <w:rsid w:val="616A6E87"/>
    <w:rsid w:val="618F2C11"/>
    <w:rsid w:val="61936344"/>
    <w:rsid w:val="619E1C26"/>
    <w:rsid w:val="61E45BE1"/>
    <w:rsid w:val="61F25ACE"/>
    <w:rsid w:val="61FC06FB"/>
    <w:rsid w:val="620E7C5F"/>
    <w:rsid w:val="623B56C7"/>
    <w:rsid w:val="62495C8F"/>
    <w:rsid w:val="62944DD7"/>
    <w:rsid w:val="6341070D"/>
    <w:rsid w:val="634C56B2"/>
    <w:rsid w:val="637901FC"/>
    <w:rsid w:val="638C3E3F"/>
    <w:rsid w:val="63A075C4"/>
    <w:rsid w:val="63A92582"/>
    <w:rsid w:val="63C213A8"/>
    <w:rsid w:val="64027F42"/>
    <w:rsid w:val="64427DEE"/>
    <w:rsid w:val="646B7DB9"/>
    <w:rsid w:val="6471787C"/>
    <w:rsid w:val="64793B97"/>
    <w:rsid w:val="64C64FF0"/>
    <w:rsid w:val="64E421D7"/>
    <w:rsid w:val="65000502"/>
    <w:rsid w:val="65662D40"/>
    <w:rsid w:val="658E3D60"/>
    <w:rsid w:val="65975ABE"/>
    <w:rsid w:val="65980C88"/>
    <w:rsid w:val="65B80DDC"/>
    <w:rsid w:val="65E358B9"/>
    <w:rsid w:val="65FC3B45"/>
    <w:rsid w:val="66064C6E"/>
    <w:rsid w:val="6677416F"/>
    <w:rsid w:val="66903B07"/>
    <w:rsid w:val="66EA3BE6"/>
    <w:rsid w:val="66F916AD"/>
    <w:rsid w:val="6721001D"/>
    <w:rsid w:val="67334BBF"/>
    <w:rsid w:val="6739419F"/>
    <w:rsid w:val="674768BC"/>
    <w:rsid w:val="678629DB"/>
    <w:rsid w:val="679259FF"/>
    <w:rsid w:val="679F2254"/>
    <w:rsid w:val="67C47140"/>
    <w:rsid w:val="682E5386"/>
    <w:rsid w:val="68354427"/>
    <w:rsid w:val="686F41A0"/>
    <w:rsid w:val="687C5E53"/>
    <w:rsid w:val="687E455F"/>
    <w:rsid w:val="68B7625C"/>
    <w:rsid w:val="68CA77A4"/>
    <w:rsid w:val="68D12617"/>
    <w:rsid w:val="69117181"/>
    <w:rsid w:val="691B590A"/>
    <w:rsid w:val="69344C1E"/>
    <w:rsid w:val="6944742F"/>
    <w:rsid w:val="69613711"/>
    <w:rsid w:val="69B018C1"/>
    <w:rsid w:val="69F85C4B"/>
    <w:rsid w:val="6A010FA4"/>
    <w:rsid w:val="6A2A7525"/>
    <w:rsid w:val="6A7C062B"/>
    <w:rsid w:val="6AAA142F"/>
    <w:rsid w:val="6ABB7B8B"/>
    <w:rsid w:val="6AE85CC0"/>
    <w:rsid w:val="6AF61265"/>
    <w:rsid w:val="6B0A3E88"/>
    <w:rsid w:val="6B0B007F"/>
    <w:rsid w:val="6BB6110A"/>
    <w:rsid w:val="6BBA12EE"/>
    <w:rsid w:val="6BCD4BBC"/>
    <w:rsid w:val="6C134FBF"/>
    <w:rsid w:val="6C643B3D"/>
    <w:rsid w:val="6C7C7008"/>
    <w:rsid w:val="6CC369E5"/>
    <w:rsid w:val="6CC47E5A"/>
    <w:rsid w:val="6D152C7A"/>
    <w:rsid w:val="6D3708FB"/>
    <w:rsid w:val="6D401DE3"/>
    <w:rsid w:val="6D5835D1"/>
    <w:rsid w:val="6D614F4F"/>
    <w:rsid w:val="6D632B13"/>
    <w:rsid w:val="6D8A305E"/>
    <w:rsid w:val="6D8C6AB1"/>
    <w:rsid w:val="6D9050BE"/>
    <w:rsid w:val="6DBF30D2"/>
    <w:rsid w:val="6E0431C9"/>
    <w:rsid w:val="6E5518BE"/>
    <w:rsid w:val="6E9835C9"/>
    <w:rsid w:val="6E9D0F19"/>
    <w:rsid w:val="6EEA46FD"/>
    <w:rsid w:val="6EEE2824"/>
    <w:rsid w:val="6F101C89"/>
    <w:rsid w:val="6F152D9A"/>
    <w:rsid w:val="6F5E777A"/>
    <w:rsid w:val="6F600666"/>
    <w:rsid w:val="6F87083E"/>
    <w:rsid w:val="6FA42F4D"/>
    <w:rsid w:val="6FA64098"/>
    <w:rsid w:val="6FB865A9"/>
    <w:rsid w:val="6FFF7C0E"/>
    <w:rsid w:val="7049709F"/>
    <w:rsid w:val="7053007F"/>
    <w:rsid w:val="7073599E"/>
    <w:rsid w:val="70736AC3"/>
    <w:rsid w:val="707FDCA3"/>
    <w:rsid w:val="70865C9C"/>
    <w:rsid w:val="708A4D58"/>
    <w:rsid w:val="708F6BDE"/>
    <w:rsid w:val="70A42689"/>
    <w:rsid w:val="712F5076"/>
    <w:rsid w:val="7190757A"/>
    <w:rsid w:val="71A566B9"/>
    <w:rsid w:val="71DB20DB"/>
    <w:rsid w:val="72273572"/>
    <w:rsid w:val="722C6DDA"/>
    <w:rsid w:val="7233446F"/>
    <w:rsid w:val="72583E79"/>
    <w:rsid w:val="725A654C"/>
    <w:rsid w:val="72602357"/>
    <w:rsid w:val="7272281D"/>
    <w:rsid w:val="72C45265"/>
    <w:rsid w:val="73153BB6"/>
    <w:rsid w:val="731C29AB"/>
    <w:rsid w:val="734F61F6"/>
    <w:rsid w:val="735E0EFB"/>
    <w:rsid w:val="73941CCC"/>
    <w:rsid w:val="7395634D"/>
    <w:rsid w:val="73993FFB"/>
    <w:rsid w:val="73AA26AC"/>
    <w:rsid w:val="73AE12EC"/>
    <w:rsid w:val="73AF3118"/>
    <w:rsid w:val="744213FF"/>
    <w:rsid w:val="744A1799"/>
    <w:rsid w:val="74DB6895"/>
    <w:rsid w:val="74DEE34C"/>
    <w:rsid w:val="74FE3011"/>
    <w:rsid w:val="751029E3"/>
    <w:rsid w:val="75532CC9"/>
    <w:rsid w:val="757F36C5"/>
    <w:rsid w:val="75B01F58"/>
    <w:rsid w:val="75CD61DE"/>
    <w:rsid w:val="75CE4A51"/>
    <w:rsid w:val="75D27C98"/>
    <w:rsid w:val="75DE03EB"/>
    <w:rsid w:val="75E80758"/>
    <w:rsid w:val="75FF7042"/>
    <w:rsid w:val="7603295D"/>
    <w:rsid w:val="760925E8"/>
    <w:rsid w:val="76487F5B"/>
    <w:rsid w:val="7675D5B3"/>
    <w:rsid w:val="76934ECB"/>
    <w:rsid w:val="7696746C"/>
    <w:rsid w:val="76BD3B8F"/>
    <w:rsid w:val="76F58E6F"/>
    <w:rsid w:val="77076AA4"/>
    <w:rsid w:val="770C0F88"/>
    <w:rsid w:val="77107490"/>
    <w:rsid w:val="777233CA"/>
    <w:rsid w:val="77C61FA0"/>
    <w:rsid w:val="77D17A45"/>
    <w:rsid w:val="77D744B6"/>
    <w:rsid w:val="77F22101"/>
    <w:rsid w:val="77FE2FC7"/>
    <w:rsid w:val="78055809"/>
    <w:rsid w:val="78125870"/>
    <w:rsid w:val="78623556"/>
    <w:rsid w:val="786728C9"/>
    <w:rsid w:val="78867F50"/>
    <w:rsid w:val="788877C3"/>
    <w:rsid w:val="78A7540C"/>
    <w:rsid w:val="78C22246"/>
    <w:rsid w:val="78C25DA2"/>
    <w:rsid w:val="78D76B5C"/>
    <w:rsid w:val="78E82ECC"/>
    <w:rsid w:val="79061938"/>
    <w:rsid w:val="791B1604"/>
    <w:rsid w:val="792C76C0"/>
    <w:rsid w:val="797572B9"/>
    <w:rsid w:val="79772FBD"/>
    <w:rsid w:val="79A90D10"/>
    <w:rsid w:val="79B0209F"/>
    <w:rsid w:val="79BF480D"/>
    <w:rsid w:val="79CE4C1B"/>
    <w:rsid w:val="79CF5E40"/>
    <w:rsid w:val="79FA61D0"/>
    <w:rsid w:val="7A344A7E"/>
    <w:rsid w:val="7A5F5873"/>
    <w:rsid w:val="7A635363"/>
    <w:rsid w:val="7A886B78"/>
    <w:rsid w:val="7B9D74A9"/>
    <w:rsid w:val="7BA615A2"/>
    <w:rsid w:val="7BB8348D"/>
    <w:rsid w:val="7BDE554C"/>
    <w:rsid w:val="7BF546E1"/>
    <w:rsid w:val="7BFF585B"/>
    <w:rsid w:val="7C1F175E"/>
    <w:rsid w:val="7C5D696C"/>
    <w:rsid w:val="7C7575D0"/>
    <w:rsid w:val="7C7B014B"/>
    <w:rsid w:val="7CDFA69B"/>
    <w:rsid w:val="7D17087E"/>
    <w:rsid w:val="7D337C34"/>
    <w:rsid w:val="7D40373A"/>
    <w:rsid w:val="7D4A0A5C"/>
    <w:rsid w:val="7D580E3B"/>
    <w:rsid w:val="7D7E6B8B"/>
    <w:rsid w:val="7DBFAEB0"/>
    <w:rsid w:val="7DCD02A0"/>
    <w:rsid w:val="7DEB3451"/>
    <w:rsid w:val="7DFF5852"/>
    <w:rsid w:val="7E3D5ECB"/>
    <w:rsid w:val="7E4E1E86"/>
    <w:rsid w:val="7E6B34F5"/>
    <w:rsid w:val="7E7B1E6F"/>
    <w:rsid w:val="7E7B3A3F"/>
    <w:rsid w:val="7EAB72D9"/>
    <w:rsid w:val="7EBF4B32"/>
    <w:rsid w:val="7EC20863"/>
    <w:rsid w:val="7EC91358"/>
    <w:rsid w:val="7ED7DDCE"/>
    <w:rsid w:val="7EE46F0E"/>
    <w:rsid w:val="7F07550C"/>
    <w:rsid w:val="7F0D1D41"/>
    <w:rsid w:val="7F141322"/>
    <w:rsid w:val="7F1453DB"/>
    <w:rsid w:val="7F1E1CCB"/>
    <w:rsid w:val="7F341DFF"/>
    <w:rsid w:val="7F7B57BF"/>
    <w:rsid w:val="7F7FE64A"/>
    <w:rsid w:val="7F9B49B0"/>
    <w:rsid w:val="7FB908DD"/>
    <w:rsid w:val="7FDC3989"/>
    <w:rsid w:val="7FEA09E2"/>
    <w:rsid w:val="7FEC1957"/>
    <w:rsid w:val="7FF37189"/>
    <w:rsid w:val="8E2D2F02"/>
    <w:rsid w:val="9FBD6E3A"/>
    <w:rsid w:val="A3EFF88D"/>
    <w:rsid w:val="ABB51C1B"/>
    <w:rsid w:val="AFBBF067"/>
    <w:rsid w:val="B5FF2DC1"/>
    <w:rsid w:val="B74E63B3"/>
    <w:rsid w:val="B7D75C42"/>
    <w:rsid w:val="B9F775B7"/>
    <w:rsid w:val="BB6AC138"/>
    <w:rsid w:val="BBBDC74B"/>
    <w:rsid w:val="BC936312"/>
    <w:rsid w:val="BDFF1568"/>
    <w:rsid w:val="BDFFED4C"/>
    <w:rsid w:val="BEDF50DF"/>
    <w:rsid w:val="BF7F7A46"/>
    <w:rsid w:val="BFD75EF3"/>
    <w:rsid w:val="BFEA60F3"/>
    <w:rsid w:val="BFF4EE88"/>
    <w:rsid w:val="C6DF4D2C"/>
    <w:rsid w:val="CDDF8D29"/>
    <w:rsid w:val="CF7B6F3E"/>
    <w:rsid w:val="D2B781E6"/>
    <w:rsid w:val="D47FFD19"/>
    <w:rsid w:val="DB2EA37C"/>
    <w:rsid w:val="DFB72C70"/>
    <w:rsid w:val="DFFA7DB7"/>
    <w:rsid w:val="E4EB1C6E"/>
    <w:rsid w:val="E75F9682"/>
    <w:rsid w:val="EA0B12A9"/>
    <w:rsid w:val="EBF68805"/>
    <w:rsid w:val="EEE7E7A4"/>
    <w:rsid w:val="EFF60C47"/>
    <w:rsid w:val="F1F511E9"/>
    <w:rsid w:val="F68F70A5"/>
    <w:rsid w:val="F7BBF211"/>
    <w:rsid w:val="F7DEF1EE"/>
    <w:rsid w:val="F7F38D57"/>
    <w:rsid w:val="F7FF55DE"/>
    <w:rsid w:val="F98567CE"/>
    <w:rsid w:val="F9BEFF0E"/>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F63B8"/>
    <w:rsid w:val="FFE70018"/>
    <w:rsid w:val="FFEDB687"/>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2"/>
    <w:basedOn w:val="1"/>
    <w:next w:val="1"/>
    <w:qFormat/>
    <w:uiPriority w:val="0"/>
    <w:pPr>
      <w:spacing w:line="600" w:lineRule="exact"/>
      <w:ind w:firstLine="880" w:firstLineChars="200"/>
    </w:pPr>
    <w:rPr>
      <w:rFonts w:eastAsia="仿宋_GB2312"/>
      <w:sz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character" w:styleId="18">
    <w:name w:val="Strong"/>
    <w:basedOn w:val="17"/>
    <w:qFormat/>
    <w:uiPriority w:val="0"/>
    <w:rPr>
      <w:b/>
    </w:rPr>
  </w:style>
  <w:style w:type="character" w:styleId="19">
    <w:name w:val="page number"/>
    <w:qFormat/>
    <w:uiPriority w:val="0"/>
  </w:style>
  <w:style w:type="paragraph" w:styleId="2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1">
    <w:name w:val="正文格式"/>
    <w:basedOn w:val="7"/>
    <w:qFormat/>
    <w:uiPriority w:val="99"/>
    <w:pPr>
      <w:spacing w:after="0" w:line="360" w:lineRule="auto"/>
      <w:ind w:left="0" w:leftChars="0" w:firstLine="600"/>
    </w:pPr>
    <w:rPr>
      <w:rFonts w:eastAsia="仿宋_GB2312"/>
      <w:sz w:val="30"/>
      <w:szCs w:val="30"/>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3">
    <w:name w:val="List Paragraph"/>
    <w:basedOn w:val="1"/>
    <w:qFormat/>
    <w:uiPriority w:val="34"/>
    <w:pPr>
      <w:ind w:firstLine="420" w:firstLineChars="200"/>
    </w:pPr>
  </w:style>
  <w:style w:type="paragraph" w:customStyle="1" w:styleId="24">
    <w:name w:val="（）列表模式"/>
    <w:basedOn w:val="1"/>
    <w:qFormat/>
    <w:uiPriority w:val="0"/>
    <w:pPr>
      <w:tabs>
        <w:tab w:val="left" w:pos="960"/>
        <w:tab w:val="left" w:pos="1470"/>
      </w:tabs>
      <w:spacing w:line="360" w:lineRule="auto"/>
      <w:ind w:left="1470" w:hanging="420"/>
    </w:pPr>
    <w:rPr>
      <w:sz w:val="24"/>
      <w:szCs w:val="20"/>
    </w:r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qowt-font5-gb2312"/>
    <w:qFormat/>
    <w:uiPriority w:val="0"/>
  </w:style>
  <w:style w:type="paragraph" w:customStyle="1" w:styleId="2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2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0">
    <w:name w:val="msolistparagraph"/>
    <w:basedOn w:val="1"/>
    <w:unhideWhenUsed/>
    <w:qFormat/>
    <w:uiPriority w:val="0"/>
    <w:pPr>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39610</Words>
  <Characters>42237</Characters>
  <Lines>0</Lines>
  <Paragraphs>0</Paragraphs>
  <TotalTime>1</TotalTime>
  <ScaleCrop>false</ScaleCrop>
  <LinksUpToDate>false</LinksUpToDate>
  <CharactersWithSpaces>44184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2023-11-15T04:59:00Z</dcterms:created>
  <dc:creator>姬崽</dc:creator>
  <cp:lastModifiedBy>陈可欣</cp:lastModifiedBy>
  <dcterms:modified xsi:type="dcterms:W3CDTF">2024-07-15T03:26:41Z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5F528D3A86F1B82F49B64E6635691329</vt:lpwstr>
  </property>
</Properties>
</file>