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jc w:val="center"/>
        <w:rPr>
          <w:rFonts w:ascii="宋体" w:hAnsi="宋体" w:cs="宋体"/>
          <w:b/>
          <w:sz w:val="72"/>
          <w:szCs w:val="72"/>
        </w:rPr>
      </w:pPr>
    </w:p>
    <w:p>
      <w:pPr>
        <w:shd w:val="clear" w:color="auto" w:fill="FFFFFF" w:themeFill="background1"/>
        <w:jc w:val="center"/>
        <w:rPr>
          <w:rFonts w:ascii="宋体" w:hAnsi="宋体" w:cs="宋体"/>
          <w:b/>
          <w:sz w:val="72"/>
          <w:szCs w:val="72"/>
        </w:rPr>
      </w:pPr>
      <w:r>
        <w:rPr>
          <w:rFonts w:hint="eastAsia" w:ascii="宋体" w:hAnsi="宋体" w:cs="宋体"/>
          <w:b/>
          <w:sz w:val="72"/>
          <w:szCs w:val="72"/>
        </w:rPr>
        <w:t>简易招标文件</w:t>
      </w:r>
    </w:p>
    <w:p>
      <w:pPr>
        <w:shd w:val="clear" w:color="auto" w:fill="FFFFFF" w:themeFill="background1"/>
        <w:jc w:val="center"/>
        <w:rPr>
          <w:rFonts w:ascii="宋体" w:hAnsi="宋体" w:cs="宋体"/>
        </w:rPr>
      </w:pPr>
    </w:p>
    <w:p>
      <w:pPr>
        <w:shd w:val="clear" w:color="auto" w:fill="FFFFFF" w:themeFill="background1"/>
        <w:rPr>
          <w:rFonts w:ascii="宋体" w:hAnsi="宋体" w:cs="宋体"/>
        </w:rPr>
      </w:pPr>
    </w:p>
    <w:p>
      <w:pPr>
        <w:pStyle w:val="24"/>
        <w:shd w:val="clear" w:color="auto" w:fill="FFFFFF" w:themeFill="background1"/>
        <w:ind w:firstLine="420"/>
        <w:rPr>
          <w:rFonts w:ascii="宋体" w:hAnsi="宋体" w:cs="宋体"/>
        </w:rPr>
      </w:pPr>
    </w:p>
    <w:p>
      <w:pPr>
        <w:pStyle w:val="24"/>
        <w:shd w:val="clear" w:color="auto" w:fill="FFFFFF" w:themeFill="background1"/>
        <w:ind w:firstLine="420"/>
        <w:rPr>
          <w:rFonts w:ascii="宋体" w:hAnsi="宋体" w:cs="宋体"/>
        </w:rPr>
      </w:pPr>
    </w:p>
    <w:p>
      <w:pPr>
        <w:shd w:val="clear" w:color="auto" w:fill="FFFFFF" w:themeFill="background1"/>
        <w:rPr>
          <w:rFonts w:ascii="宋体" w:hAnsi="宋体" w:cs="宋体"/>
          <w:b/>
          <w:sz w:val="44"/>
        </w:rPr>
      </w:pPr>
    </w:p>
    <w:p>
      <w:pPr>
        <w:shd w:val="clear" w:color="auto" w:fill="FFFFFF" w:themeFill="background1"/>
        <w:ind w:right="-319" w:rightChars="-152"/>
        <w:rPr>
          <w:rFonts w:ascii="宋体" w:hAnsi="宋体" w:cs="宋体"/>
          <w:b/>
          <w:sz w:val="36"/>
          <w:szCs w:val="36"/>
        </w:rPr>
      </w:pPr>
      <w:r>
        <w:rPr>
          <w:rFonts w:hint="eastAsia" w:ascii="宋体" w:hAnsi="宋体" w:cs="宋体"/>
          <w:b/>
          <w:sz w:val="36"/>
          <w:szCs w:val="36"/>
        </w:rPr>
        <w:t xml:space="preserve">招标编号：QH2023065 </w:t>
      </w:r>
    </w:p>
    <w:p>
      <w:pPr>
        <w:shd w:val="clear" w:color="auto" w:fill="FFFFFF" w:themeFill="background1"/>
        <w:ind w:firstLine="723" w:firstLineChars="200"/>
        <w:rPr>
          <w:rFonts w:ascii="宋体" w:hAnsi="宋体" w:cs="宋体"/>
          <w:b/>
          <w:sz w:val="36"/>
          <w:szCs w:val="36"/>
        </w:rPr>
      </w:pPr>
    </w:p>
    <w:p>
      <w:pPr>
        <w:pStyle w:val="24"/>
        <w:shd w:val="clear" w:color="auto" w:fill="FFFFFF" w:themeFill="background1"/>
        <w:ind w:firstLine="420"/>
        <w:rPr>
          <w:rFonts w:ascii="宋体" w:hAnsi="宋体" w:cs="宋体"/>
        </w:rPr>
      </w:pPr>
    </w:p>
    <w:p>
      <w:pPr>
        <w:pStyle w:val="24"/>
        <w:shd w:val="clear" w:color="auto" w:fill="FFFFFF" w:themeFill="background1"/>
        <w:ind w:firstLine="420"/>
        <w:rPr>
          <w:rFonts w:ascii="宋体" w:hAnsi="宋体" w:cs="宋体"/>
        </w:rPr>
      </w:pPr>
    </w:p>
    <w:p>
      <w:pPr>
        <w:snapToGrid w:val="0"/>
        <w:spacing w:line="560" w:lineRule="exact"/>
        <w:jc w:val="center"/>
        <w:rPr>
          <w:rFonts w:ascii="宋体" w:hAnsi="宋体" w:cs="宋体"/>
          <w:b/>
          <w:sz w:val="36"/>
          <w:szCs w:val="36"/>
        </w:rPr>
      </w:pPr>
      <w:r>
        <w:rPr>
          <w:rFonts w:hint="eastAsia" w:ascii="宋体" w:hAnsi="宋体" w:cs="宋体"/>
          <w:b/>
          <w:sz w:val="36"/>
          <w:szCs w:val="36"/>
        </w:rPr>
        <w:t>招标项目：</w:t>
      </w:r>
      <w:r>
        <w:rPr>
          <w:rFonts w:hint="eastAsia" w:ascii="宋体" w:hAnsi="宋体" w:cs="宋体"/>
          <w:b/>
          <w:sz w:val="36"/>
          <w:szCs w:val="36"/>
          <w:lang w:eastAsia="zh-CN"/>
        </w:rPr>
        <w:t>《前海扩区打造“一平台”建设“一枢纽”的创新实践研究》</w:t>
      </w:r>
      <w:r>
        <w:rPr>
          <w:rFonts w:hint="eastAsia" w:ascii="宋体" w:hAnsi="宋体" w:cs="宋体"/>
          <w:b/>
          <w:sz w:val="36"/>
          <w:szCs w:val="36"/>
        </w:rPr>
        <w:t>项目</w:t>
      </w:r>
    </w:p>
    <w:p>
      <w:pPr>
        <w:shd w:val="clear" w:color="auto" w:fill="FFFFFF" w:themeFill="background1"/>
        <w:ind w:firstLine="3264" w:firstLineChars="739"/>
        <w:rPr>
          <w:rFonts w:ascii="宋体" w:hAnsi="宋体" w:cs="宋体"/>
          <w:b/>
          <w:sz w:val="44"/>
        </w:rPr>
      </w:pPr>
    </w:p>
    <w:p>
      <w:pPr>
        <w:pStyle w:val="24"/>
        <w:shd w:val="clear" w:color="auto" w:fill="FFFFFF" w:themeFill="background1"/>
        <w:ind w:firstLine="0" w:firstLineChars="0"/>
        <w:rPr>
          <w:rFonts w:ascii="宋体" w:hAnsi="宋体" w:cs="宋体"/>
        </w:rPr>
      </w:pPr>
    </w:p>
    <w:p>
      <w:pPr>
        <w:shd w:val="clear" w:color="auto" w:fill="FFFFFF" w:themeFill="background1"/>
        <w:rPr>
          <w:rFonts w:ascii="宋体" w:hAnsi="宋体" w:cs="宋体"/>
          <w:b/>
          <w:sz w:val="44"/>
        </w:rPr>
      </w:pPr>
    </w:p>
    <w:p>
      <w:pPr>
        <w:shd w:val="clear" w:color="auto" w:fill="FFFFFF" w:themeFill="background1"/>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shd w:val="clear" w:color="auto" w:fill="FFFFFF" w:themeFill="background1"/>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hint="eastAsia" w:ascii="宋体" w:hAnsi="宋体" w:cs="宋体"/>
          <w:b/>
          <w:bCs/>
          <w:sz w:val="36"/>
          <w:szCs w:val="36"/>
          <w:lang w:val="en-US" w:eastAsia="zh-CN"/>
        </w:rPr>
        <w:t>7</w:t>
      </w:r>
      <w:r>
        <w:rPr>
          <w:rFonts w:hint="eastAsia" w:ascii="宋体" w:hAnsi="宋体" w:cs="宋体"/>
          <w:b/>
          <w:bCs/>
          <w:sz w:val="36"/>
          <w:szCs w:val="36"/>
        </w:rPr>
        <w:t>月</w:t>
      </w:r>
    </w:p>
    <w:p>
      <w:pPr>
        <w:shd w:val="clear" w:color="auto" w:fill="FFFFFF" w:themeFill="background1"/>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shd w:val="clear" w:color="auto" w:fill="FFFFFF" w:themeFill="background1"/>
      </w:pP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 之三十以下的罚款，并由市场监管部门依法吊销其营业执照；给他人造成损失的，依法承担赔偿责任；涉嫌犯罪的，依法移送司法机关处理：</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（九）其他违反本</w:t>
      </w:r>
      <w:bookmarkStart w:id="32" w:name="_GoBack"/>
      <w:bookmarkEnd w:id="32"/>
      <w:r>
        <w:rPr>
          <w:rFonts w:hint="eastAsia" w:ascii="宋体" w:hAnsi="宋体" w:cs="宋体"/>
          <w:sz w:val="24"/>
        </w:rPr>
        <w:t>条例规定的行为。</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hd w:val="clear" w:color="auto" w:fill="FFFFFF" w:themeFill="background1"/>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hd w:val="clear" w:color="auto" w:fill="FFFFFF" w:themeFill="background1"/>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3"/>
        <w:shd w:val="clear" w:color="auto" w:fill="FFFFFF" w:themeFill="background1"/>
        <w:tabs>
          <w:tab w:val="right" w:leader="dot" w:pos="8306"/>
        </w:tabs>
        <w:spacing w:line="480" w:lineRule="auto"/>
        <w:rPr>
          <w:b/>
          <w:bCs/>
          <w:sz w:val="24"/>
          <w:szCs w:val="32"/>
        </w:rPr>
      </w:pPr>
    </w:p>
    <w:p>
      <w:pPr>
        <w:pStyle w:val="13"/>
        <w:shd w:val="clear" w:color="auto" w:fill="FFFFFF" w:themeFill="background1"/>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13"/>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3"/>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3"/>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3"/>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25</w:t>
      </w:r>
      <w:r>
        <w:rPr>
          <w:rFonts w:hint="eastAsia" w:ascii="宋体" w:hAnsi="宋体" w:cs="宋体"/>
          <w:b/>
          <w:bCs/>
          <w:sz w:val="24"/>
        </w:rPr>
        <w:fldChar w:fldCharType="end"/>
      </w:r>
      <w:r>
        <w:rPr>
          <w:rFonts w:hint="eastAsia" w:ascii="宋体" w:hAnsi="宋体" w:cs="宋体"/>
          <w:b/>
          <w:bCs/>
          <w:sz w:val="24"/>
        </w:rPr>
        <w:fldChar w:fldCharType="end"/>
      </w:r>
    </w:p>
    <w:p>
      <w:pPr>
        <w:pStyle w:val="13"/>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3"/>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3"/>
        <w:shd w:val="clear" w:color="auto" w:fill="FFFFFF" w:themeFill="background1"/>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57</w:t>
      </w:r>
      <w:r>
        <w:rPr>
          <w:rFonts w:hint="eastAsia" w:ascii="宋体" w:hAnsi="宋体" w:cs="宋体"/>
          <w:b/>
          <w:bCs/>
          <w:sz w:val="24"/>
        </w:rPr>
        <w:fldChar w:fldCharType="end"/>
      </w:r>
      <w:r>
        <w:rPr>
          <w:rFonts w:hint="eastAsia" w:ascii="宋体" w:hAnsi="宋体" w:cs="宋体"/>
          <w:b/>
          <w:bCs/>
          <w:sz w:val="24"/>
        </w:rPr>
        <w:fldChar w:fldCharType="end"/>
      </w:r>
    </w:p>
    <w:p>
      <w:pPr>
        <w:shd w:val="clear" w:color="auto" w:fill="FFFFFF" w:themeFill="background1"/>
        <w:spacing w:line="360" w:lineRule="auto"/>
      </w:pPr>
      <w:r>
        <w:rPr>
          <w:rFonts w:hint="eastAsia" w:ascii="宋体" w:hAnsi="宋体" w:cs="宋体"/>
          <w:b/>
          <w:bCs/>
          <w:sz w:val="24"/>
        </w:rPr>
        <w:fldChar w:fldCharType="end"/>
      </w:r>
    </w:p>
    <w:p>
      <w:pPr>
        <w:numPr>
          <w:ilvl w:val="0"/>
          <w:numId w:val="1"/>
        </w:numPr>
        <w:shd w:val="clear" w:color="auto" w:fill="FFFFFF" w:themeFill="background1"/>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hd w:val="clear" w:color="auto" w:fill="FFFFFF" w:themeFill="background1"/>
        <w:wordWrap w:val="0"/>
        <w:spacing w:line="360" w:lineRule="auto"/>
        <w:ind w:firstLine="480" w:firstLineChars="200"/>
        <w:jc w:val="right"/>
        <w:rPr>
          <w:rFonts w:ascii="宋体" w:hAnsi="宋体" w:cs="宋体"/>
          <w:sz w:val="24"/>
        </w:rPr>
      </w:pPr>
      <w:r>
        <w:rPr>
          <w:rFonts w:hint="eastAsia" w:ascii="宋体" w:hAnsi="宋体" w:cs="宋体"/>
          <w:sz w:val="24"/>
        </w:rPr>
        <w:t>文件编码:QH2023065</w:t>
      </w:r>
      <w:r>
        <w:t xml:space="preserve"> </w:t>
      </w:r>
      <w:r>
        <w:rPr>
          <w:rFonts w:hint="eastAsia"/>
          <w:lang w:val="en-US" w:eastAsia="zh-CN"/>
        </w:rPr>
        <w:t xml:space="preserve">   </w:t>
      </w:r>
      <w:r>
        <w:rPr>
          <w:rFonts w:hint="eastAsia" w:ascii="宋体" w:hAnsi="宋体" w:cs="宋体"/>
          <w:sz w:val="24"/>
        </w:rPr>
        <w:t xml:space="preserve">    </w:t>
      </w:r>
    </w:p>
    <w:p>
      <w:pPr>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lang w:eastAsia="zh-CN"/>
        </w:rPr>
        <w:t>《前海扩区打造“一平台”建设“一枢纽”的创新实践研究》</w:t>
      </w:r>
      <w:r>
        <w:rPr>
          <w:rFonts w:hint="eastAsia" w:ascii="宋体" w:hAnsi="宋体" w:cs="宋体"/>
          <w:sz w:val="24"/>
        </w:rPr>
        <w:t>项目（招标编号：QH2023065）采用公开征集供应商简易招标方式采购，欢迎符合投标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hd w:val="clear" w:color="auto" w:fill="FFFFFF" w:themeFill="background1"/>
              <w:spacing w:line="500" w:lineRule="exact"/>
              <w:jc w:val="center"/>
            </w:pPr>
            <w:r>
              <w:rPr>
                <w:rFonts w:hint="eastAsia" w:ascii="宋体" w:hAnsi="宋体" w:cs="宋体"/>
                <w:sz w:val="24"/>
              </w:rPr>
              <w:t>招标文件编号</w:t>
            </w:r>
          </w:p>
        </w:tc>
        <w:tc>
          <w:tcPr>
            <w:tcW w:w="7015" w:type="dxa"/>
            <w:vAlign w:val="center"/>
          </w:tcPr>
          <w:p>
            <w:pPr>
              <w:shd w:val="clear" w:color="auto" w:fill="FFFFFF" w:themeFill="background1"/>
              <w:spacing w:line="500" w:lineRule="exact"/>
              <w:rPr>
                <w:rFonts w:hint="default" w:ascii="宋体" w:hAnsi="宋体" w:eastAsia="宋体" w:cs="宋体"/>
                <w:sz w:val="24"/>
                <w:lang w:val="en-US" w:eastAsia="zh-CN"/>
              </w:rPr>
            </w:pPr>
            <w:r>
              <w:rPr>
                <w:rFonts w:hint="eastAsia" w:ascii="宋体" w:hAnsi="宋体" w:cs="宋体"/>
                <w:sz w:val="24"/>
              </w:rPr>
              <w:t>QH2023065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hd w:val="clear" w:color="auto" w:fill="FFFFFF" w:themeFill="background1"/>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hd w:val="clear" w:color="auto" w:fill="FFFFFF" w:themeFill="background1"/>
              <w:spacing w:line="500" w:lineRule="exact"/>
              <w:rPr>
                <w:rFonts w:ascii="宋体" w:hAnsi="宋体" w:cs="宋体"/>
                <w:sz w:val="24"/>
              </w:rPr>
            </w:pPr>
            <w:r>
              <w:rPr>
                <w:rFonts w:hint="eastAsia" w:ascii="宋体" w:hAnsi="宋体" w:cs="宋体"/>
                <w:sz w:val="24"/>
                <w:lang w:eastAsia="zh-CN"/>
              </w:rPr>
              <w:t>《前海扩区打造“一平台”建设“一枢纽”的创新实践研究》</w:t>
            </w:r>
            <w:r>
              <w:rPr>
                <w:rFonts w:hint="eastAsia" w:ascii="宋体" w:hAnsi="宋体" w:cs="宋体"/>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76" w:type="dxa"/>
            <w:vAlign w:val="center"/>
          </w:tcPr>
          <w:p>
            <w:pPr>
              <w:shd w:val="clear" w:color="auto" w:fill="FFFFFF" w:themeFill="background1"/>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pStyle w:val="2"/>
              <w:ind w:firstLine="480" w:firstLineChars="0"/>
              <w:rPr>
                <w:rFonts w:hint="eastAsia" w:ascii="宋体" w:hAnsi="宋体" w:cs="宋体"/>
                <w:b/>
                <w:bCs/>
                <w:sz w:val="24"/>
              </w:rPr>
            </w:pPr>
            <w:bookmarkStart w:id="3" w:name="_Hlk109907681"/>
            <w:r>
              <w:rPr>
                <w:rFonts w:hint="eastAsia" w:ascii="宋体" w:hAnsi="宋体" w:cs="宋体"/>
                <w:b/>
                <w:bCs/>
                <w:sz w:val="24"/>
              </w:rPr>
              <w:t>项目背景：</w:t>
            </w:r>
          </w:p>
          <w:p>
            <w:pPr>
              <w:pStyle w:val="2"/>
              <w:ind w:firstLine="480" w:firstLineChars="0"/>
              <w:rPr>
                <w:rFonts w:hint="eastAsia" w:ascii="宋体" w:hAnsi="宋体" w:cs="宋体"/>
                <w:sz w:val="24"/>
              </w:rPr>
            </w:pPr>
            <w:r>
              <w:rPr>
                <w:rFonts w:hint="eastAsia" w:ascii="宋体" w:hAnsi="宋体" w:eastAsia="宋体" w:cs="宋体"/>
                <w:kern w:val="2"/>
                <w:sz w:val="24"/>
                <w:szCs w:val="24"/>
                <w:lang w:val="en-US" w:eastAsia="zh-CN" w:bidi="ar"/>
              </w:rPr>
              <w:t>前海是习近平总书记一手缔造的新时代改革开放典范，党的十八大以来，习近平总书记三次亲临前海视察，每次都发表重要讲话、作出重要指示，要求前海“依托香港、服务内地、面向世界”“打造最浓缩最精华的核心引擎”“深化前海深港现代服务业合作区改革开放”，肯定“前海模式是可行的”。从昔日的一片滩涂崛起为一座新城，前海的发展生机勃勃。前海合作区党工委牢记嘱托、感恩奋进，努力把总书记作出的每一条重要指示、赋予的每一项重要任务、提出的每一个重要要求都不折不扣在前海落地生根、结出丰硕成果。</w:t>
            </w:r>
          </w:p>
          <w:p>
            <w:pPr>
              <w:pStyle w:val="2"/>
              <w:ind w:firstLine="480" w:firstLineChars="0"/>
              <w:rPr>
                <w:rFonts w:hint="eastAsia" w:ascii="宋体" w:hAnsi="宋体" w:cs="宋体"/>
                <w:sz w:val="24"/>
              </w:rPr>
            </w:pPr>
            <w:r>
              <w:rPr>
                <w:rFonts w:hint="eastAsia" w:ascii="宋体" w:hAnsi="宋体" w:cs="宋体"/>
                <w:sz w:val="24"/>
              </w:rPr>
              <w:t>本项目</w:t>
            </w:r>
            <w:r>
              <w:rPr>
                <w:rFonts w:hint="eastAsia" w:ascii="宋体" w:hAnsi="宋体" w:eastAsia="宋体" w:cs="宋体"/>
                <w:kern w:val="2"/>
                <w:sz w:val="24"/>
                <w:szCs w:val="24"/>
                <w:lang w:val="en-US" w:eastAsia="zh-Hans" w:bidi="ar"/>
              </w:rPr>
              <w:t>将前海在新时代不断丰富和发展的生动实践打造为前海系列现场学习路线，更好地展现党中央决策部署转变成前海发展的具体行动和实际成效。前海已成为新时代改革开放“最浓缩最精华的核心引擎”，将为实现中华民族伟大复兴作出新的更大贡献。</w:t>
            </w:r>
          </w:p>
          <w:p>
            <w:pPr>
              <w:pStyle w:val="2"/>
              <w:ind w:firstLine="480" w:firstLineChars="0"/>
              <w:rPr>
                <w:rFonts w:hint="eastAsia" w:ascii="宋体" w:hAnsi="宋体" w:cs="宋体"/>
                <w:b/>
                <w:bCs/>
                <w:sz w:val="24"/>
              </w:rPr>
            </w:pPr>
            <w:r>
              <w:rPr>
                <w:rFonts w:hint="eastAsia" w:ascii="宋体" w:hAnsi="宋体" w:cs="宋体"/>
                <w:b/>
                <w:bCs/>
                <w:sz w:val="24"/>
              </w:rPr>
              <w:t>项目内容：</w:t>
            </w:r>
          </w:p>
          <w:p>
            <w:pPr>
              <w:pStyle w:val="2"/>
              <w:ind w:firstLine="480" w:firstLineChars="0"/>
              <w:rPr>
                <w:rFonts w:hint="eastAsia" w:ascii="宋体" w:hAnsi="宋体" w:cs="宋体"/>
                <w:sz w:val="24"/>
              </w:rPr>
            </w:pPr>
            <w:r>
              <w:rPr>
                <w:rFonts w:hint="eastAsia" w:ascii="宋体" w:hAnsi="宋体" w:eastAsia="宋体" w:cs="宋体"/>
                <w:sz w:val="24"/>
                <w:szCs w:val="24"/>
                <w:lang w:eastAsia="zh-Hans" w:bidi="ar"/>
              </w:rPr>
              <w:t>以前海在全面深化改革和高水平对外开放的生动实践为主要依据，聚焦高水平对外开放、制度创新、深港合作充分</w:t>
            </w:r>
            <w:r>
              <w:rPr>
                <w:rFonts w:hint="eastAsia" w:ascii="宋体" w:hAnsi="宋体" w:eastAsia="宋体" w:cs="宋体"/>
                <w:sz w:val="24"/>
                <w:szCs w:val="24"/>
                <w:lang w:val="en-US" w:eastAsia="zh-Hans" w:bidi="ar"/>
              </w:rPr>
              <w:t>开展调研分析</w:t>
            </w:r>
            <w:r>
              <w:rPr>
                <w:rFonts w:hint="eastAsia" w:ascii="宋体" w:hAnsi="宋体" w:eastAsia="宋体" w:cs="宋体"/>
                <w:sz w:val="24"/>
                <w:szCs w:val="24"/>
                <w:lang w:eastAsia="zh-Hans" w:bidi="ar"/>
              </w:rPr>
              <w:t>，整理出一套涵盖总路线以及分路线的现场</w:t>
            </w:r>
            <w:r>
              <w:rPr>
                <w:rFonts w:hint="eastAsia" w:ascii="宋体" w:hAnsi="宋体" w:eastAsia="宋体" w:cs="宋体"/>
                <w:sz w:val="24"/>
                <w:szCs w:val="24"/>
                <w:lang w:val="en-US" w:eastAsia="zh-Hans" w:bidi="ar"/>
              </w:rPr>
              <w:t>学习</w:t>
            </w:r>
            <w:r>
              <w:rPr>
                <w:rFonts w:hint="eastAsia" w:ascii="宋体" w:hAnsi="宋体" w:eastAsia="宋体" w:cs="宋体"/>
                <w:sz w:val="24"/>
                <w:szCs w:val="24"/>
                <w:lang w:eastAsia="zh-Hans" w:bidi="ar"/>
              </w:rPr>
              <w:t>路线。</w:t>
            </w:r>
          </w:p>
          <w:p>
            <w:pPr>
              <w:pStyle w:val="2"/>
              <w:ind w:firstLine="480" w:firstLineChars="0"/>
              <w:rPr>
                <w:rFonts w:hint="eastAsia" w:ascii="宋体" w:hAnsi="宋体" w:eastAsia="宋体" w:cs="宋体"/>
                <w:b/>
                <w:bCs/>
                <w:sz w:val="24"/>
                <w:lang w:eastAsia="zh-CN"/>
              </w:rPr>
            </w:pPr>
            <w:r>
              <w:rPr>
                <w:rFonts w:hint="eastAsia" w:ascii="宋体" w:hAnsi="宋体" w:cs="宋体"/>
                <w:b/>
                <w:bCs/>
                <w:sz w:val="24"/>
              </w:rPr>
              <w:t>项目计划</w:t>
            </w:r>
            <w:r>
              <w:rPr>
                <w:rFonts w:hint="eastAsia" w:ascii="宋体" w:hAnsi="宋体" w:cs="宋体"/>
                <w:b/>
                <w:bCs/>
                <w:sz w:val="24"/>
                <w:lang w:eastAsia="zh-CN"/>
              </w:rPr>
              <w:t>：</w:t>
            </w:r>
          </w:p>
          <w:p>
            <w:pPr>
              <w:pStyle w:val="2"/>
              <w:ind w:firstLine="480" w:firstLineChars="0"/>
              <w:rPr>
                <w:rFonts w:hint="eastAsia" w:ascii="宋体" w:hAnsi="宋体" w:cs="宋体"/>
                <w:kern w:val="2"/>
                <w:sz w:val="24"/>
                <w:szCs w:val="24"/>
              </w:rPr>
            </w:pPr>
            <w:r>
              <w:rPr>
                <w:rFonts w:hint="eastAsia" w:ascii="宋体" w:hAnsi="宋体" w:cs="宋体"/>
                <w:kern w:val="2"/>
                <w:sz w:val="24"/>
                <w:szCs w:val="24"/>
              </w:rPr>
              <w:t>根据工作目标及内容，结合实际情况，</w:t>
            </w:r>
            <w:r>
              <w:rPr>
                <w:rFonts w:hint="eastAsia" w:ascii="宋体" w:hAnsi="宋体" w:cs="宋体"/>
                <w:kern w:val="2"/>
                <w:sz w:val="24"/>
                <w:szCs w:val="24"/>
                <w:lang w:eastAsia="zh-CN"/>
              </w:rPr>
              <w:t>要求投标人在</w:t>
            </w:r>
            <w:r>
              <w:rPr>
                <w:rFonts w:hint="eastAsia" w:ascii="宋体" w:hAnsi="宋体" w:cs="宋体"/>
                <w:kern w:val="2"/>
                <w:sz w:val="24"/>
                <w:szCs w:val="24"/>
                <w:lang w:val="en-US" w:eastAsia="zh-CN"/>
              </w:rPr>
              <w:t>6</w:t>
            </w:r>
            <w:r>
              <w:rPr>
                <w:rFonts w:hint="eastAsia" w:ascii="宋体" w:hAnsi="宋体" w:cs="宋体"/>
                <w:kern w:val="2"/>
                <w:sz w:val="24"/>
                <w:szCs w:val="24"/>
              </w:rPr>
              <w:t>个月的时间</w:t>
            </w:r>
            <w:r>
              <w:rPr>
                <w:rFonts w:hint="eastAsia" w:ascii="宋体" w:hAnsi="宋体" w:cs="宋体"/>
                <w:kern w:val="2"/>
                <w:sz w:val="24"/>
                <w:szCs w:val="24"/>
                <w:lang w:eastAsia="zh-CN"/>
              </w:rPr>
              <w:t>内</w:t>
            </w:r>
            <w:r>
              <w:rPr>
                <w:rFonts w:hint="eastAsia" w:ascii="宋体" w:hAnsi="宋体" w:cs="宋体"/>
                <w:kern w:val="2"/>
                <w:sz w:val="24"/>
                <w:szCs w:val="24"/>
              </w:rPr>
              <w:t>完成该项</w:t>
            </w:r>
            <w:r>
              <w:rPr>
                <w:rFonts w:hint="eastAsia" w:ascii="宋体" w:hAnsi="宋体" w:cs="宋体"/>
                <w:kern w:val="2"/>
                <w:sz w:val="24"/>
                <w:szCs w:val="24"/>
                <w:lang w:val="en-US" w:eastAsia="zh-CN"/>
              </w:rPr>
              <w:t>服务</w:t>
            </w:r>
            <w:r>
              <w:rPr>
                <w:rFonts w:hint="eastAsia" w:ascii="宋体" w:hAnsi="宋体" w:cs="宋体"/>
                <w:kern w:val="2"/>
                <w:sz w:val="24"/>
                <w:szCs w:val="24"/>
              </w:rPr>
              <w:t>工作。其中包含但不限于如下具体事项：签订项目合同、项目初步</w:t>
            </w:r>
            <w:r>
              <w:rPr>
                <w:rFonts w:hint="eastAsia" w:ascii="宋体" w:hAnsi="宋体" w:cs="宋体"/>
                <w:kern w:val="2"/>
                <w:sz w:val="24"/>
                <w:szCs w:val="24"/>
                <w:lang w:val="en-US" w:eastAsia="zh-CN"/>
              </w:rPr>
              <w:t>分析</w:t>
            </w:r>
            <w:r>
              <w:rPr>
                <w:rFonts w:hint="eastAsia" w:ascii="宋体" w:hAnsi="宋体" w:cs="宋体"/>
                <w:kern w:val="2"/>
                <w:sz w:val="24"/>
                <w:szCs w:val="24"/>
              </w:rPr>
              <w:t>与论证、确定研究目标与技术路线、调研与资料收集整理分析、补充调研和收集资料、</w:t>
            </w:r>
            <w:r>
              <w:rPr>
                <w:rFonts w:hint="eastAsia" w:ascii="宋体" w:hAnsi="宋体" w:cs="宋体"/>
                <w:kern w:val="2"/>
                <w:sz w:val="24"/>
                <w:szCs w:val="24"/>
                <w:lang w:val="en-US" w:eastAsia="zh-CN"/>
              </w:rPr>
              <w:t>项目</w:t>
            </w:r>
            <w:r>
              <w:rPr>
                <w:rFonts w:hint="eastAsia" w:ascii="宋体" w:hAnsi="宋体" w:cs="宋体"/>
                <w:kern w:val="2"/>
                <w:sz w:val="24"/>
                <w:szCs w:val="24"/>
              </w:rPr>
              <w:t>报告初稿撰写、向采购方汇报</w:t>
            </w:r>
            <w:r>
              <w:rPr>
                <w:rFonts w:hint="eastAsia" w:ascii="宋体" w:hAnsi="宋体" w:cs="宋体"/>
                <w:kern w:val="2"/>
                <w:sz w:val="24"/>
                <w:szCs w:val="24"/>
                <w:lang w:val="en-US" w:eastAsia="zh-CN"/>
              </w:rPr>
              <w:t>项目</w:t>
            </w:r>
            <w:r>
              <w:rPr>
                <w:rFonts w:hint="eastAsia" w:ascii="宋体" w:hAnsi="宋体" w:cs="宋体"/>
                <w:kern w:val="2"/>
                <w:sz w:val="24"/>
                <w:szCs w:val="24"/>
              </w:rPr>
              <w:t>初步成果、报告</w:t>
            </w:r>
            <w:r>
              <w:rPr>
                <w:rFonts w:hint="eastAsia" w:ascii="宋体" w:hAnsi="宋体" w:cs="宋体"/>
                <w:kern w:val="2"/>
                <w:sz w:val="24"/>
                <w:szCs w:val="24"/>
                <w:lang w:val="en-US" w:eastAsia="zh-CN"/>
              </w:rPr>
              <w:t>项目</w:t>
            </w:r>
            <w:r>
              <w:rPr>
                <w:rFonts w:hint="eastAsia" w:ascii="宋体" w:hAnsi="宋体" w:cs="宋体"/>
                <w:kern w:val="2"/>
                <w:sz w:val="24"/>
                <w:szCs w:val="24"/>
              </w:rPr>
              <w:t>中期成果、征求相关部门意见、专家评审、</w:t>
            </w:r>
            <w:r>
              <w:rPr>
                <w:rFonts w:hint="eastAsia" w:ascii="宋体" w:hAnsi="宋体" w:cs="宋体"/>
                <w:kern w:val="2"/>
                <w:sz w:val="24"/>
                <w:szCs w:val="24"/>
                <w:lang w:val="en-US" w:eastAsia="zh-CN"/>
              </w:rPr>
              <w:t>项目</w:t>
            </w:r>
            <w:r>
              <w:rPr>
                <w:rFonts w:hint="eastAsia" w:ascii="宋体" w:hAnsi="宋体" w:cs="宋体"/>
                <w:kern w:val="2"/>
                <w:sz w:val="24"/>
                <w:szCs w:val="24"/>
              </w:rPr>
              <w:t>报告修改提交、进一步修改完善</w:t>
            </w:r>
            <w:r>
              <w:rPr>
                <w:rFonts w:hint="eastAsia" w:ascii="宋体" w:hAnsi="宋体" w:cs="宋体"/>
                <w:kern w:val="2"/>
                <w:sz w:val="24"/>
                <w:szCs w:val="24"/>
                <w:lang w:val="en-US" w:eastAsia="zh-CN"/>
              </w:rPr>
              <w:t>项目</w:t>
            </w:r>
            <w:r>
              <w:rPr>
                <w:rFonts w:hint="eastAsia" w:ascii="宋体" w:hAnsi="宋体" w:cs="宋体"/>
                <w:kern w:val="2"/>
                <w:sz w:val="24"/>
                <w:szCs w:val="24"/>
              </w:rPr>
              <w:t>报告并报采购方审定。各工作阶段具体时间和成果</w:t>
            </w:r>
            <w:r>
              <w:rPr>
                <w:rFonts w:hint="eastAsia" w:ascii="宋体" w:hAnsi="宋体" w:cs="宋体"/>
                <w:kern w:val="2"/>
                <w:sz w:val="24"/>
                <w:szCs w:val="24"/>
                <w:lang w:eastAsia="zh-CN"/>
              </w:rPr>
              <w:t>要求如下</w:t>
            </w:r>
            <w:r>
              <w:rPr>
                <w:rFonts w:hint="eastAsia" w:ascii="宋体" w:hAnsi="宋体" w:cs="宋体"/>
                <w:kern w:val="2"/>
                <w:sz w:val="24"/>
                <w:szCs w:val="24"/>
              </w:rPr>
              <w:t>：</w:t>
            </w:r>
          </w:p>
          <w:p>
            <w:pPr>
              <w:pStyle w:val="2"/>
              <w:ind w:firstLine="480" w:firstLineChars="0"/>
              <w:rPr>
                <w:rFonts w:hint="eastAsia" w:ascii="宋体" w:hAnsi="宋体" w:cs="宋体"/>
                <w:kern w:val="2"/>
                <w:sz w:val="24"/>
                <w:szCs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1个月内为</w:t>
            </w:r>
            <w:r>
              <w:rPr>
                <w:rFonts w:hint="eastAsia" w:ascii="宋体" w:hAnsi="宋体" w:cs="宋体"/>
                <w:kern w:val="2"/>
                <w:sz w:val="24"/>
                <w:szCs w:val="24"/>
              </w:rPr>
              <w:t xml:space="preserve"> 前期准备</w:t>
            </w:r>
            <w:r>
              <w:rPr>
                <w:rFonts w:hint="eastAsia" w:ascii="宋体" w:hAnsi="宋体" w:cs="宋体"/>
                <w:kern w:val="2"/>
                <w:sz w:val="24"/>
                <w:szCs w:val="24"/>
                <w:lang w:val="en-US" w:eastAsia="zh-CN"/>
              </w:rPr>
              <w:t>阶段：</w:t>
            </w:r>
            <w:r>
              <w:rPr>
                <w:rFonts w:hint="eastAsia" w:ascii="宋体" w:hAnsi="宋体" w:cs="宋体"/>
                <w:kern w:val="2"/>
                <w:sz w:val="24"/>
                <w:szCs w:val="24"/>
              </w:rPr>
              <w:t>确认项目分工，制定</w:t>
            </w:r>
            <w:r>
              <w:rPr>
                <w:rFonts w:hint="eastAsia" w:ascii="宋体" w:hAnsi="宋体" w:cs="宋体"/>
                <w:kern w:val="2"/>
                <w:sz w:val="24"/>
                <w:szCs w:val="24"/>
                <w:lang w:val="en-US" w:eastAsia="zh-CN"/>
              </w:rPr>
              <w:t>项目</w:t>
            </w:r>
            <w:r>
              <w:rPr>
                <w:rFonts w:hint="eastAsia" w:ascii="宋体" w:hAnsi="宋体" w:cs="宋体"/>
                <w:kern w:val="2"/>
                <w:sz w:val="24"/>
                <w:szCs w:val="24"/>
              </w:rPr>
              <w:t>方案、组建</w:t>
            </w:r>
            <w:r>
              <w:rPr>
                <w:rFonts w:hint="eastAsia" w:ascii="宋体" w:hAnsi="宋体" w:cs="宋体"/>
                <w:kern w:val="2"/>
                <w:sz w:val="24"/>
                <w:szCs w:val="24"/>
                <w:lang w:val="en-US" w:eastAsia="zh-CN"/>
              </w:rPr>
              <w:t>项目</w:t>
            </w:r>
            <w:r>
              <w:rPr>
                <w:rFonts w:hint="eastAsia" w:ascii="宋体" w:hAnsi="宋体" w:cs="宋体"/>
                <w:kern w:val="2"/>
                <w:sz w:val="24"/>
                <w:szCs w:val="24"/>
              </w:rPr>
              <w:t>团队。</w:t>
            </w:r>
          </w:p>
          <w:p>
            <w:pPr>
              <w:pStyle w:val="2"/>
              <w:ind w:firstLine="480" w:firstLineChars="0"/>
              <w:rPr>
                <w:rFonts w:hint="eastAsia" w:ascii="宋体" w:hAnsi="宋体" w:cs="宋体"/>
                <w:kern w:val="2"/>
                <w:sz w:val="24"/>
                <w:szCs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2个月内为</w:t>
            </w:r>
            <w:r>
              <w:rPr>
                <w:rFonts w:hint="eastAsia" w:ascii="宋体" w:hAnsi="宋体" w:cs="宋体"/>
                <w:kern w:val="2"/>
                <w:sz w:val="24"/>
                <w:szCs w:val="24"/>
              </w:rPr>
              <w:t>召开开题论证会，组织调查研究阶段：收集文献、召开座谈会、进行访谈、考察学习等。</w:t>
            </w:r>
          </w:p>
          <w:p>
            <w:pPr>
              <w:pStyle w:val="2"/>
              <w:ind w:firstLine="480" w:firstLineChars="0"/>
              <w:rPr>
                <w:rFonts w:hint="eastAsia" w:ascii="宋体" w:hAnsi="宋体" w:cs="宋体"/>
                <w:kern w:val="2"/>
                <w:sz w:val="24"/>
                <w:szCs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4个月内为项目</w:t>
            </w:r>
            <w:r>
              <w:rPr>
                <w:rFonts w:hint="eastAsia" w:ascii="宋体" w:hAnsi="宋体" w:cs="宋体"/>
                <w:kern w:val="2"/>
                <w:sz w:val="24"/>
                <w:szCs w:val="24"/>
              </w:rPr>
              <w:t>开发研究阶段：深入调研、进行文字材料整理分析、撰写</w:t>
            </w:r>
            <w:r>
              <w:rPr>
                <w:rFonts w:hint="eastAsia" w:ascii="宋体" w:hAnsi="宋体" w:cs="宋体"/>
                <w:kern w:val="2"/>
                <w:sz w:val="24"/>
                <w:szCs w:val="24"/>
                <w:lang w:val="en-US" w:eastAsia="zh-CN"/>
              </w:rPr>
              <w:t>文</w:t>
            </w:r>
            <w:r>
              <w:rPr>
                <w:rFonts w:hint="eastAsia" w:ascii="宋体" w:hAnsi="宋体" w:cs="宋体"/>
                <w:kern w:val="2"/>
                <w:sz w:val="24"/>
                <w:szCs w:val="24"/>
              </w:rPr>
              <w:t>稿、形成报告、结果讨论审核等。</w:t>
            </w:r>
          </w:p>
          <w:p>
            <w:pPr>
              <w:pStyle w:val="2"/>
              <w:ind w:firstLine="480" w:firstLineChars="0"/>
              <w:rPr>
                <w:rFonts w:hint="eastAsia" w:ascii="宋体" w:hAnsi="宋体" w:cs="宋体"/>
                <w:kern w:val="2"/>
                <w:sz w:val="24"/>
                <w:szCs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5个月内为</w:t>
            </w:r>
            <w:r>
              <w:rPr>
                <w:rFonts w:hint="eastAsia" w:ascii="宋体" w:hAnsi="宋体" w:cs="宋体"/>
                <w:kern w:val="2"/>
                <w:sz w:val="24"/>
                <w:szCs w:val="24"/>
              </w:rPr>
              <w:t>交付阶段：讨论讲稿、试讲，完成讲稿初审、定稿。</w:t>
            </w:r>
          </w:p>
          <w:p>
            <w:pPr>
              <w:pStyle w:val="2"/>
              <w:ind w:firstLine="480" w:firstLineChars="0"/>
              <w:rPr>
                <w:rFonts w:hint="eastAsia" w:ascii="宋体" w:hAnsi="宋体" w:cs="宋体"/>
                <w:sz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6个月内：项目</w:t>
            </w:r>
            <w:r>
              <w:rPr>
                <w:rFonts w:hint="eastAsia" w:ascii="宋体" w:hAnsi="宋体" w:cs="宋体"/>
                <w:sz w:val="24"/>
              </w:rPr>
              <w:t>开发系统交付。</w:t>
            </w:r>
          </w:p>
          <w:p>
            <w:pPr>
              <w:pStyle w:val="2"/>
              <w:ind w:firstLine="480" w:firstLineChars="0"/>
              <w:rPr>
                <w:rFonts w:hint="eastAsia" w:ascii="宋体" w:hAnsi="宋体" w:cs="宋体"/>
                <w:b/>
                <w:bCs/>
                <w:sz w:val="24"/>
              </w:rPr>
            </w:pPr>
            <w:r>
              <w:rPr>
                <w:rFonts w:hint="eastAsia" w:ascii="宋体" w:hAnsi="宋体" w:cs="宋体"/>
                <w:b/>
                <w:bCs/>
                <w:sz w:val="24"/>
                <w:highlight w:val="none"/>
              </w:rPr>
              <w:t>预期成果</w:t>
            </w:r>
            <w:r>
              <w:rPr>
                <w:rFonts w:hint="eastAsia" w:ascii="宋体" w:hAnsi="宋体" w:cs="宋体"/>
                <w:b/>
                <w:bCs/>
                <w:sz w:val="24"/>
              </w:rPr>
              <w:t>：</w:t>
            </w:r>
          </w:p>
          <w:p>
            <w:pPr>
              <w:pStyle w:val="2"/>
              <w:ind w:firstLine="480" w:firstLineChars="0"/>
              <w:rPr>
                <w:rFonts w:hint="eastAsia" w:ascii="宋体" w:hAnsi="宋体" w:eastAsia="宋体" w:cs="宋体"/>
                <w:kern w:val="2"/>
                <w:sz w:val="24"/>
                <w:szCs w:val="24"/>
              </w:rPr>
            </w:pPr>
            <w:r>
              <w:rPr>
                <w:rFonts w:hint="eastAsia" w:ascii="宋体" w:hAnsi="宋体" w:eastAsia="宋体" w:cs="宋体"/>
                <w:kern w:val="2"/>
                <w:sz w:val="24"/>
                <w:szCs w:val="24"/>
              </w:rPr>
              <w:t>以前海在</w:t>
            </w:r>
            <w:r>
              <w:rPr>
                <w:rFonts w:hint="eastAsia" w:ascii="宋体" w:hAnsi="宋体" w:eastAsia="宋体" w:cs="宋体"/>
                <w:kern w:val="2"/>
                <w:sz w:val="24"/>
                <w:szCs w:val="24"/>
                <w:lang w:eastAsia="zh-CN"/>
              </w:rPr>
              <w:t>全面深化改革和</w:t>
            </w:r>
            <w:r>
              <w:rPr>
                <w:rFonts w:hint="eastAsia" w:ascii="宋体" w:hAnsi="宋体" w:eastAsia="宋体" w:cs="宋体"/>
                <w:kern w:val="2"/>
                <w:sz w:val="24"/>
                <w:szCs w:val="24"/>
              </w:rPr>
              <w:t>高水平对外开放的生动实践为主要依据，聚焦高水平对外开放、制度创新、深港合作充分</w:t>
            </w:r>
            <w:r>
              <w:rPr>
                <w:rFonts w:hint="eastAsia" w:ascii="宋体" w:hAnsi="宋体" w:eastAsia="宋体" w:cs="宋体"/>
                <w:sz w:val="24"/>
                <w:szCs w:val="24"/>
                <w:lang w:val="en-US" w:eastAsia="zh-CN"/>
              </w:rPr>
              <w:t>开展调研分析</w:t>
            </w:r>
            <w:r>
              <w:rPr>
                <w:rFonts w:hint="eastAsia" w:ascii="宋体" w:hAnsi="宋体" w:eastAsia="宋体" w:cs="宋体"/>
                <w:sz w:val="24"/>
                <w:szCs w:val="24"/>
              </w:rPr>
              <w:t>，整理出一套涵盖总路线以及分路线的现场</w:t>
            </w:r>
            <w:r>
              <w:rPr>
                <w:rFonts w:hint="eastAsia" w:ascii="宋体" w:hAnsi="宋体" w:eastAsia="宋体" w:cs="宋体"/>
                <w:sz w:val="24"/>
                <w:szCs w:val="24"/>
                <w:lang w:val="en-US" w:eastAsia="zh-CN"/>
              </w:rPr>
              <w:t>学习</w:t>
            </w:r>
            <w:r>
              <w:rPr>
                <w:rFonts w:hint="eastAsia" w:ascii="宋体" w:hAnsi="宋体" w:eastAsia="宋体" w:cs="宋体"/>
                <w:sz w:val="24"/>
                <w:szCs w:val="24"/>
              </w:rPr>
              <w:t>路线</w:t>
            </w:r>
            <w:r>
              <w:rPr>
                <w:rFonts w:hint="eastAsia" w:ascii="宋体" w:hAnsi="宋体" w:eastAsia="宋体" w:cs="宋体"/>
                <w:sz w:val="24"/>
                <w:szCs w:val="24"/>
                <w:lang w:eastAsia="zh-CN"/>
              </w:rPr>
              <w:t>。</w:t>
            </w:r>
            <w:r>
              <w:rPr>
                <w:rFonts w:hint="eastAsia" w:ascii="宋体" w:hAnsi="宋体" w:eastAsia="宋体" w:cs="宋体"/>
                <w:kern w:val="2"/>
                <w:sz w:val="24"/>
                <w:szCs w:val="24"/>
              </w:rPr>
              <w:t>主要包含以下</w:t>
            </w:r>
            <w:r>
              <w:rPr>
                <w:rFonts w:hint="eastAsia" w:ascii="宋体" w:hAnsi="宋体" w:eastAsia="宋体" w:cs="宋体"/>
                <w:kern w:val="2"/>
                <w:sz w:val="24"/>
                <w:szCs w:val="24"/>
                <w:lang w:val="en-US" w:eastAsia="zh-CN"/>
              </w:rPr>
              <w:t>内容</w:t>
            </w:r>
            <w:r>
              <w:rPr>
                <w:rFonts w:hint="eastAsia" w:ascii="宋体" w:hAnsi="宋体" w:eastAsia="宋体" w:cs="宋体"/>
                <w:kern w:val="2"/>
                <w:sz w:val="24"/>
                <w:szCs w:val="24"/>
              </w:rPr>
              <w:t>：</w:t>
            </w:r>
          </w:p>
          <w:p>
            <w:pPr>
              <w:pStyle w:val="2"/>
              <w:widowControl/>
              <w:spacing w:before="0" w:beforeAutospacing="0" w:after="0" w:afterAutospacing="0" w:line="240" w:lineRule="auto"/>
              <w:ind w:firstLine="48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《前海1+3系列现场教学</w:t>
            </w:r>
            <w:r>
              <w:rPr>
                <w:rFonts w:hint="eastAsia" w:ascii="宋体" w:hAnsi="宋体" w:eastAsia="宋体" w:cs="宋体"/>
                <w:sz w:val="24"/>
                <w:szCs w:val="24"/>
                <w:lang w:val="en-US" w:eastAsia="zh-CN"/>
              </w:rPr>
              <w:t>路线</w:t>
            </w:r>
            <w:r>
              <w:rPr>
                <w:rFonts w:hint="eastAsia" w:ascii="宋体" w:hAnsi="宋体" w:eastAsia="宋体" w:cs="宋体"/>
                <w:sz w:val="24"/>
                <w:szCs w:val="24"/>
              </w:rPr>
              <w:t>》一套</w:t>
            </w:r>
          </w:p>
          <w:p>
            <w:pPr>
              <w:pStyle w:val="2"/>
              <w:widowControl/>
              <w:spacing w:before="0" w:beforeAutospacing="0" w:after="0" w:afterAutospacing="0" w:line="240" w:lineRule="auto"/>
              <w:ind w:firstLine="48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《前海扩区打造“一平台”建设“一枢纽”的创新实践研究》</w:t>
            </w:r>
            <w:r>
              <w:rPr>
                <w:rFonts w:hint="eastAsia" w:ascii="宋体" w:hAnsi="宋体" w:eastAsia="宋体" w:cs="宋体"/>
                <w:sz w:val="24"/>
                <w:szCs w:val="24"/>
                <w:lang w:val="en-US" w:eastAsia="zh-CN"/>
              </w:rPr>
              <w:t>学习</w:t>
            </w:r>
            <w:r>
              <w:rPr>
                <w:rFonts w:hint="eastAsia" w:ascii="宋体" w:hAnsi="宋体" w:eastAsia="宋体" w:cs="宋体"/>
                <w:sz w:val="24"/>
                <w:szCs w:val="24"/>
              </w:rPr>
              <w:t>线路。</w:t>
            </w:r>
          </w:p>
          <w:p>
            <w:pPr>
              <w:pStyle w:val="2"/>
              <w:widowControl/>
              <w:spacing w:before="0" w:beforeAutospacing="0" w:after="0" w:afterAutospacing="0" w:line="240" w:lineRule="auto"/>
              <w:ind w:firstLine="48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《高水平对外开放的前海实践探索》</w:t>
            </w:r>
            <w:r>
              <w:rPr>
                <w:rFonts w:hint="eastAsia" w:ascii="宋体" w:hAnsi="宋体" w:eastAsia="宋体" w:cs="宋体"/>
                <w:sz w:val="24"/>
                <w:szCs w:val="24"/>
                <w:lang w:val="en-US" w:eastAsia="zh-CN"/>
              </w:rPr>
              <w:t>学习</w:t>
            </w:r>
            <w:r>
              <w:rPr>
                <w:rFonts w:hint="eastAsia" w:ascii="宋体" w:hAnsi="宋体" w:eastAsia="宋体" w:cs="宋体"/>
                <w:sz w:val="24"/>
                <w:szCs w:val="24"/>
              </w:rPr>
              <w:t>线路。</w:t>
            </w:r>
          </w:p>
          <w:p>
            <w:pPr>
              <w:pStyle w:val="2"/>
              <w:widowControl/>
              <w:spacing w:before="0" w:beforeAutospacing="0" w:after="0" w:afterAutospacing="0" w:line="240" w:lineRule="auto"/>
              <w:ind w:firstLine="48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《先行先试制度创新“策源地”及前海营商环境的竞争性优势》</w:t>
            </w:r>
            <w:r>
              <w:rPr>
                <w:rFonts w:hint="eastAsia" w:ascii="宋体" w:hAnsi="宋体" w:eastAsia="宋体" w:cs="宋体"/>
                <w:sz w:val="24"/>
                <w:szCs w:val="24"/>
                <w:lang w:val="en-US" w:eastAsia="zh-CN"/>
              </w:rPr>
              <w:t>学习</w:t>
            </w:r>
            <w:r>
              <w:rPr>
                <w:rFonts w:hint="eastAsia" w:ascii="宋体" w:hAnsi="宋体" w:eastAsia="宋体" w:cs="宋体"/>
                <w:sz w:val="24"/>
                <w:szCs w:val="24"/>
              </w:rPr>
              <w:t>线路。</w:t>
            </w:r>
          </w:p>
          <w:p>
            <w:pPr>
              <w:pStyle w:val="2"/>
              <w:widowControl/>
              <w:spacing w:before="0" w:beforeAutospacing="0" w:after="0" w:afterAutospacing="0" w:line="240" w:lineRule="auto"/>
              <w:ind w:firstLine="48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《前海:深港合作的“桥头堡”》</w:t>
            </w:r>
            <w:r>
              <w:rPr>
                <w:rFonts w:hint="eastAsia" w:ascii="宋体" w:hAnsi="宋体" w:eastAsia="宋体" w:cs="宋体"/>
                <w:sz w:val="24"/>
                <w:szCs w:val="24"/>
                <w:lang w:val="en-US" w:eastAsia="zh-CN"/>
              </w:rPr>
              <w:t>学习</w:t>
            </w:r>
            <w:r>
              <w:rPr>
                <w:rFonts w:hint="eastAsia" w:ascii="宋体" w:hAnsi="宋体" w:eastAsia="宋体" w:cs="宋体"/>
                <w:sz w:val="24"/>
                <w:szCs w:val="24"/>
              </w:rPr>
              <w:t>线路。</w:t>
            </w:r>
          </w:p>
          <w:p>
            <w:pPr>
              <w:pStyle w:val="2"/>
              <w:ind w:firstLine="480" w:firstLineChars="0"/>
              <w:rPr>
                <w:rFonts w:hint="eastAsia" w:ascii="宋体" w:hAnsi="宋体" w:cs="宋体"/>
                <w:sz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《全面深化改革开放的前海实践探索》</w:t>
            </w:r>
            <w:r>
              <w:rPr>
                <w:rFonts w:hint="eastAsia" w:ascii="宋体" w:hAnsi="宋体" w:eastAsia="宋体" w:cs="宋体"/>
                <w:sz w:val="24"/>
                <w:szCs w:val="24"/>
                <w:lang w:val="en-US" w:eastAsia="zh-CN"/>
              </w:rPr>
              <w:t>调研</w:t>
            </w:r>
            <w:r>
              <w:rPr>
                <w:rFonts w:hint="eastAsia" w:ascii="宋体" w:hAnsi="宋体" w:eastAsia="宋体" w:cs="宋体"/>
                <w:sz w:val="24"/>
                <w:szCs w:val="24"/>
              </w:rPr>
              <w:t>报告1篇。</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hd w:val="clear" w:color="auto" w:fill="FFFFFF" w:themeFill="background1"/>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hd w:val="clear" w:color="auto" w:fill="FFFFFF" w:themeFill="background1"/>
              <w:spacing w:line="500" w:lineRule="exact"/>
              <w:rPr>
                <w:rFonts w:ascii="宋体" w:hAnsi="宋体" w:cs="宋体"/>
                <w:sz w:val="24"/>
              </w:rPr>
            </w:pP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eastAsia="zh-CN"/>
              </w:rPr>
              <w:t>376000</w:t>
            </w:r>
            <w:r>
              <w:rPr>
                <w:rFonts w:hint="eastAsia" w:ascii="宋体" w:hAnsi="宋体" w:cs="宋体"/>
                <w:sz w:val="24"/>
                <w:shd w:val="clear" w:color="auto" w:fill="FFFFFF" w:themeFill="background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招标文件为电子版，投标人可在前海管理局官网（</w:t>
            </w:r>
            <w:r>
              <w:rPr>
                <w:rFonts w:hint="eastAsia" w:ascii="宋体" w:hAnsi="宋体" w:cs="宋体"/>
                <w:kern w:val="0"/>
                <w:sz w:val="24"/>
                <w:lang w:eastAsia="zh-CN"/>
              </w:rPr>
              <w:t>政务公开</w:t>
            </w:r>
            <w:r>
              <w:rPr>
                <w:rFonts w:hint="eastAsia" w:ascii="宋体" w:hAnsi="宋体" w:cs="宋体"/>
                <w:kern w:val="0"/>
                <w:sz w:val="24"/>
              </w:rPr>
              <w:t>-</w:t>
            </w:r>
            <w:r>
              <w:rPr>
                <w:rFonts w:hint="eastAsia" w:ascii="宋体" w:hAnsi="宋体" w:cs="宋体"/>
                <w:kern w:val="0"/>
                <w:sz w:val="24"/>
                <w:lang w:eastAsia="zh-CN"/>
              </w:rPr>
              <w:t>采购信息</w:t>
            </w:r>
            <w:r>
              <w:rPr>
                <w:rFonts w:hint="eastAsia" w:ascii="宋体" w:hAnsi="宋体" w:cs="宋体"/>
                <w:kern w:val="0"/>
                <w:sz w:val="24"/>
              </w:rPr>
              <w:t>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hd w:val="clear" w:color="auto" w:fill="FFFFFF" w:themeFill="background1"/>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hint="eastAsia" w:ascii="宋体" w:hAnsi="宋体" w:cs="宋体"/>
                <w:b/>
                <w:kern w:val="0"/>
                <w:sz w:val="24"/>
                <w:lang w:val="en-US" w:eastAsia="zh-CN" w:bidi="ar"/>
              </w:rPr>
              <w:t>7</w:t>
            </w:r>
            <w:r>
              <w:rPr>
                <w:rFonts w:hint="eastAsia" w:ascii="宋体" w:hAnsi="宋体" w:cs="宋体"/>
                <w:b/>
                <w:kern w:val="0"/>
                <w:sz w:val="24"/>
                <w:lang w:bidi="ar"/>
              </w:rPr>
              <w:t>月</w:t>
            </w:r>
            <w:r>
              <w:rPr>
                <w:rFonts w:hint="eastAsia" w:ascii="宋体" w:hAnsi="宋体" w:cs="宋体"/>
                <w:b/>
                <w:kern w:val="0"/>
                <w:sz w:val="24"/>
                <w:lang w:val="en-US" w:eastAsia="zh-CN" w:bidi="ar"/>
              </w:rPr>
              <w:t>31</w:t>
            </w:r>
            <w:r>
              <w:rPr>
                <w:rFonts w:hint="eastAsia" w:ascii="宋体" w:hAnsi="宋体" w:cs="宋体"/>
                <w:b/>
                <w:kern w:val="0"/>
                <w:sz w:val="24"/>
                <w:lang w:bidi="ar"/>
              </w:rPr>
              <w:t>日下午</w:t>
            </w:r>
            <w:r>
              <w:rPr>
                <w:rFonts w:ascii="宋体" w:hAnsi="宋体" w:cs="宋体"/>
                <w:b/>
                <w:kern w:val="0"/>
                <w:sz w:val="24"/>
                <w:lang w:bidi="ar"/>
              </w:rPr>
              <w:t>17</w:t>
            </w:r>
            <w:r>
              <w:rPr>
                <w:rFonts w:hint="eastAsia" w:ascii="宋体" w:hAnsi="宋体" w:cs="宋体"/>
                <w:b/>
                <w:kern w:val="0"/>
                <w:sz w:val="24"/>
                <w:lang w:bidi="ar"/>
              </w:rPr>
              <w:t>:00时（北京时间）前送达（现场递交）</w:t>
            </w:r>
            <w:r>
              <w:rPr>
                <w:rFonts w:hint="eastAsia" w:ascii="宋体" w:hAnsi="宋体" w:cs="宋体"/>
                <w:kern w:val="0"/>
                <w:sz w:val="24"/>
                <w:lang w:bidi="ar"/>
              </w:rPr>
              <w:t>至</w:t>
            </w:r>
            <w:r>
              <w:rPr>
                <w:rFonts w:hint="eastAsia" w:ascii="宋体" w:hAnsi="宋体" w:cs="宋体"/>
                <w:b/>
                <w:kern w:val="0"/>
                <w:sz w:val="24"/>
                <w:lang w:bidi="ar"/>
              </w:rPr>
              <w:t>深圳市前海深港现代服务业合作区桂湾五路123号前海大厦T1栋2111室。</w:t>
            </w:r>
          </w:p>
          <w:p>
            <w:pPr>
              <w:shd w:val="clear" w:color="auto" w:fill="FFFFFF" w:themeFill="background1"/>
              <w:spacing w:line="500" w:lineRule="exact"/>
              <w:jc w:val="left"/>
              <w:rPr>
                <w:rFonts w:ascii="宋体" w:hAnsi="宋体" w:cs="宋体"/>
                <w:kern w:val="0"/>
                <w:sz w:val="24"/>
              </w:rPr>
            </w:pPr>
            <w:r>
              <w:rPr>
                <w:rFonts w:hint="eastAsia" w:ascii="宋体" w:hAnsi="宋体" w:cs="宋体"/>
                <w:kern w:val="0"/>
                <w:sz w:val="24"/>
                <w:lang w:bidi="ar"/>
              </w:rPr>
              <w:t>联系人：赖小姐</w:t>
            </w:r>
          </w:p>
          <w:p>
            <w:pPr>
              <w:shd w:val="clear" w:color="auto" w:fill="FFFFFF" w:themeFill="background1"/>
              <w:spacing w:line="500" w:lineRule="exact"/>
              <w:jc w:val="left"/>
              <w:rPr>
                <w:rFonts w:ascii="宋体" w:hAnsi="宋体" w:cs="宋体"/>
                <w:kern w:val="0"/>
                <w:sz w:val="24"/>
              </w:rPr>
            </w:pPr>
            <w:r>
              <w:rPr>
                <w:rFonts w:hint="eastAsia" w:ascii="宋体" w:hAnsi="宋体" w:cs="宋体"/>
                <w:kern w:val="0"/>
                <w:sz w:val="24"/>
                <w:lang w:bidi="ar"/>
              </w:rPr>
              <w:t>联系电话：15767960883</w:t>
            </w:r>
          </w:p>
          <w:p>
            <w:pPr>
              <w:widowControl/>
              <w:shd w:val="clear" w:color="auto" w:fill="FFFFFF" w:themeFill="background1"/>
              <w:spacing w:line="500" w:lineRule="exact"/>
              <w:jc w:val="left"/>
              <w:rPr>
                <w:rFonts w:ascii="宋体" w:hAnsi="宋体" w:cs="宋体"/>
                <w:kern w:val="0"/>
                <w:sz w:val="24"/>
              </w:rPr>
            </w:pPr>
            <w:r>
              <w:rPr>
                <w:rFonts w:hint="eastAsia" w:ascii="宋体" w:hAnsi="宋体" w:cs="宋体"/>
                <w:sz w:val="24"/>
                <w:lang w:bidi="ar"/>
              </w:rPr>
              <w:t>注：如需现场谈判，投标人需在评标半小时内到达评标现场。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参与政府采购项目投标的供应商</w:t>
            </w:r>
            <w:r>
              <w:rPr>
                <w:rFonts w:hint="eastAsia" w:ascii="宋体" w:hAnsi="宋体" w:cs="宋体"/>
                <w:kern w:val="0"/>
                <w:sz w:val="24"/>
                <w:highlight w:val="none"/>
              </w:rPr>
              <w:t>近三年内</w:t>
            </w:r>
            <w:r>
              <w:rPr>
                <w:rFonts w:hint="eastAsia" w:ascii="宋体" w:hAnsi="宋体" w:cs="宋体"/>
                <w:kern w:val="0"/>
                <w:sz w:val="24"/>
                <w:lang w:eastAsia="zh-CN"/>
              </w:rPr>
              <w:t>（</w:t>
            </w:r>
            <w:r>
              <w:rPr>
                <w:rFonts w:hint="eastAsia" w:ascii="宋体" w:hAnsi="宋体" w:cs="宋体"/>
                <w:kern w:val="0"/>
                <w:sz w:val="24"/>
              </w:rPr>
              <w:t>投标人成立不足三年的可从成立之日起算</w:t>
            </w:r>
            <w:r>
              <w:rPr>
                <w:rFonts w:hint="eastAsia" w:ascii="宋体" w:hAnsi="宋体" w:cs="宋体"/>
                <w:kern w:val="0"/>
                <w:sz w:val="24"/>
                <w:lang w:eastAsia="zh-CN"/>
              </w:rPr>
              <w:t>）</w:t>
            </w:r>
            <w:r>
              <w:rPr>
                <w:rFonts w:hint="eastAsia" w:ascii="宋体" w:hAnsi="宋体" w:cs="宋体"/>
                <w:kern w:val="0"/>
                <w:sz w:val="24"/>
              </w:rPr>
              <w:t>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参与本项目投标前三年内</w:t>
            </w:r>
            <w:r>
              <w:rPr>
                <w:rFonts w:hint="eastAsia" w:ascii="宋体" w:hAnsi="宋体" w:cs="宋体"/>
                <w:b w:val="0"/>
                <w:bCs w:val="0"/>
                <w:kern w:val="0"/>
                <w:sz w:val="24"/>
              </w:rPr>
              <w:t>（投标人成立不足三年的可从成立之日起算）</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符合国家法规政策关于诚信管理的要求，至投标截止时间，投标人未有在“信用中国”网（www.creditchina.gov.cn）、中国政府采购网（www.ccgp.gov.cn）、深圳市政府采购监督管理网（zfcg.sz.gov.cn）、和国家企业信用信息公示系统（www.gsxt.gov.cn）等</w:t>
            </w:r>
            <w:r>
              <w:rPr>
                <w:rFonts w:hint="eastAsia" w:ascii="宋体" w:hAnsi="宋体" w:cs="宋体"/>
                <w:kern w:val="0"/>
                <w:sz w:val="24"/>
                <w:lang w:val="en-US" w:eastAsia="zh-CN"/>
              </w:rPr>
              <w:t>4</w:t>
            </w:r>
            <w:r>
              <w:rPr>
                <w:rFonts w:hint="eastAsia" w:ascii="宋体" w:hAnsi="宋体" w:cs="宋体"/>
                <w:kern w:val="0"/>
                <w:sz w:val="24"/>
              </w:rPr>
              <w:t>个官网中列入“失信被执行人、重大税收违法</w:t>
            </w:r>
            <w:r>
              <w:rPr>
                <w:rFonts w:hint="eastAsia" w:ascii="宋体" w:hAnsi="宋体" w:cs="宋体"/>
                <w:kern w:val="0"/>
                <w:sz w:val="24"/>
                <w:lang w:eastAsia="zh-CN"/>
              </w:rPr>
              <w:t>失信主体</w:t>
            </w:r>
            <w:r>
              <w:rPr>
                <w:rFonts w:hint="eastAsia" w:ascii="宋体" w:hAnsi="宋体" w:cs="宋体"/>
                <w:kern w:val="0"/>
                <w:sz w:val="24"/>
              </w:rPr>
              <w:t xml:space="preserve">、政府采购严重违法失信行为记录名单”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hd w:val="clear" w:color="auto" w:fill="FFFFFF" w:themeFill="background1"/>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hd w:val="clear" w:color="auto" w:fill="FFFFFF" w:themeFill="background1"/>
              <w:spacing w:line="500" w:lineRule="exact"/>
              <w:rPr>
                <w:rFonts w:ascii="宋体" w:hAnsi="宋体" w:cs="宋体"/>
                <w:kern w:val="0"/>
                <w:sz w:val="24"/>
              </w:rPr>
            </w:pPr>
            <w:r>
              <w:rPr>
                <w:rFonts w:hint="eastAsia" w:ascii="宋体" w:hAnsi="宋体" w:cs="宋体"/>
                <w:kern w:val="0"/>
                <w:sz w:val="24"/>
                <w:szCs w:val="20"/>
              </w:rPr>
              <w:t>本次投标</w:t>
            </w:r>
            <w:r>
              <w:rPr>
                <w:rFonts w:hint="eastAsia" w:ascii="宋体" w:hAnsi="宋体" w:eastAsia="宋体" w:cs="宋体"/>
                <w:kern w:val="0"/>
                <w:sz w:val="24"/>
                <w:szCs w:val="20"/>
              </w:rPr>
              <w:t>为</w:t>
            </w:r>
            <w:r>
              <w:rPr>
                <w:rFonts w:hint="eastAsia" w:ascii="宋体" w:hAnsi="宋体" w:eastAsia="宋体" w:cs="宋体"/>
                <w:kern w:val="0"/>
                <w:sz w:val="24"/>
                <w:szCs w:val="20"/>
                <w:lang w:val="en-US" w:eastAsia="zh-CN"/>
              </w:rPr>
              <w:t>固定总价费</w:t>
            </w:r>
            <w:r>
              <w:rPr>
                <w:rFonts w:hint="eastAsia" w:ascii="宋体" w:hAnsi="宋体" w:cs="宋体"/>
                <w:kern w:val="0"/>
                <w:sz w:val="24"/>
                <w:szCs w:val="20"/>
              </w:rPr>
              <w:t>，投标报价包括了投标人完成本招标项目而发生的全部费用，包括服务费、中标服务费、各种资料费、</w:t>
            </w:r>
            <w:r>
              <w:rPr>
                <w:rFonts w:hint="eastAsia" w:ascii="宋体" w:hAnsi="宋体" w:cs="宋体"/>
                <w:kern w:val="0"/>
                <w:sz w:val="24"/>
                <w:szCs w:val="20"/>
                <w:lang w:eastAsia="zh-CN"/>
              </w:rPr>
              <w:t>数据采集费</w:t>
            </w:r>
            <w:r>
              <w:rPr>
                <w:rFonts w:hint="eastAsia" w:ascii="宋体" w:hAnsi="宋体" w:cs="宋体"/>
                <w:kern w:val="0"/>
                <w:sz w:val="24"/>
                <w:szCs w:val="20"/>
              </w:rPr>
              <w:t>、</w:t>
            </w:r>
            <w:r>
              <w:rPr>
                <w:rFonts w:hint="eastAsia" w:ascii="宋体" w:hAnsi="宋体" w:cs="宋体"/>
                <w:kern w:val="0"/>
                <w:sz w:val="24"/>
                <w:szCs w:val="20"/>
                <w:lang w:eastAsia="zh-CN"/>
              </w:rPr>
              <w:t>劳务费、专家咨询费、会议费、其他支出</w:t>
            </w:r>
            <w:r>
              <w:rPr>
                <w:rFonts w:hint="eastAsia" w:ascii="宋体" w:hAnsi="宋体" w:cs="宋体"/>
                <w:kern w:val="0"/>
                <w:sz w:val="24"/>
                <w:szCs w:val="20"/>
              </w:rPr>
              <w:t>等所有费用，并提供合同要求的报告、全部成果文件和全部相关资料，以及其它相关服务的全部费用</w:t>
            </w:r>
            <w:r>
              <w:rPr>
                <w:rFonts w:hint="eastAsia" w:ascii="宋体" w:hAnsi="宋体" w:cs="宋体"/>
                <w:kern w:val="0"/>
                <w:sz w:val="24"/>
              </w:rPr>
              <w:t>。</w:t>
            </w:r>
          </w:p>
          <w:p>
            <w:pPr>
              <w:numPr>
                <w:ilvl w:val="0"/>
                <w:numId w:val="3"/>
              </w:numPr>
              <w:shd w:val="clear" w:color="auto" w:fill="FFFFFF" w:themeFill="background1"/>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hd w:val="clear" w:color="auto" w:fill="FFFFFF" w:themeFill="background1"/>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hd w:val="clear" w:color="auto" w:fill="FFFFFF" w:themeFill="background1"/>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采购人信息：</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联  系  人： 赖小姐</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电      话： 15767960883</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采购代理机构信息：</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名      称： 深圳交易咨询集团有限公司</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联  系  人： 黎先生、温先生</w:t>
            </w:r>
          </w:p>
          <w:p>
            <w:pPr>
              <w:shd w:val="clear" w:color="auto" w:fill="FFFFFF" w:themeFill="background1"/>
              <w:spacing w:line="500" w:lineRule="exact"/>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shd w:val="clear" w:color="auto" w:fill="FFFFFF" w:themeFill="background1"/>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shd w:val="clear" w:color="auto" w:fill="FFFFFF" w:themeFill="background1"/>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p>
    <w:p>
      <w:pPr>
        <w:numPr>
          <w:ilvl w:val="0"/>
          <w:numId w:val="1"/>
        </w:numPr>
        <w:shd w:val="clear" w:color="auto" w:fill="FFFFFF" w:themeFill="background1"/>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《前海扩区打造“一平台”建设“一枢纽”的创新实践研究》</w:t>
      </w:r>
      <w:r>
        <w:rPr>
          <w:rFonts w:hint="eastAsia" w:ascii="宋体" w:hAnsi="宋体" w:cs="宋体"/>
          <w:sz w:val="24"/>
        </w:rPr>
        <w:t>项目。</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深圳经济特区采购条例》及采购单位的有关规定，深圳交易咨询集团有限公司受深圳市前海深港现代服务业合作区管理局委托以简易招标方式组织采购。本次采购公开征集供应商，当报名且符合招标文件初审的供应商为两家</w:t>
      </w:r>
      <w:r>
        <w:rPr>
          <w:rFonts w:hint="eastAsia" w:ascii="宋体" w:hAnsi="宋体" w:cs="宋体"/>
          <w:sz w:val="24"/>
          <w:lang w:eastAsia="zh-CN"/>
        </w:rPr>
        <w:t>或以上时</w:t>
      </w:r>
      <w:r>
        <w:rPr>
          <w:rFonts w:hint="eastAsia" w:ascii="宋体" w:hAnsi="宋体" w:cs="宋体"/>
          <w:sz w:val="24"/>
        </w:rPr>
        <w:t>，采用综合评分法的方式进行</w:t>
      </w:r>
      <w:r>
        <w:rPr>
          <w:rFonts w:hint="eastAsia" w:ascii="宋体" w:hAnsi="宋体" w:cs="宋体"/>
          <w:sz w:val="24"/>
          <w:lang w:eastAsia="zh-CN"/>
        </w:rPr>
        <w:t>，取综合得分最高者为中标供应商</w:t>
      </w:r>
      <w:r>
        <w:rPr>
          <w:rFonts w:hint="eastAsia" w:ascii="宋体" w:hAnsi="宋体" w:cs="宋体"/>
          <w:sz w:val="24"/>
        </w:rPr>
        <w:t>。</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hd w:val="clear" w:color="auto" w:fill="FFFFFF" w:themeFill="background1"/>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hd w:val="clear" w:color="auto" w:fill="FFFFFF" w:themeFill="background1"/>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hd w:val="clear" w:color="auto" w:fill="FFFFFF" w:themeFill="background1"/>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hd w:val="clear" w:color="auto" w:fill="FFFFFF" w:themeFill="background1"/>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w:t>
      </w:r>
      <w:r>
        <w:rPr>
          <w:rFonts w:ascii="宋体" w:hAnsi="宋体" w:cs="宋体"/>
          <w:sz w:val="24"/>
        </w:rPr>
        <w:t>单位</w:t>
      </w:r>
      <w:r>
        <w:rPr>
          <w:rFonts w:hint="eastAsia" w:ascii="宋体" w:hAnsi="宋体" w:cs="宋体"/>
          <w:sz w:val="24"/>
        </w:rPr>
        <w:t>与采购</w:t>
      </w:r>
      <w:r>
        <w:rPr>
          <w:rFonts w:ascii="宋体" w:hAnsi="宋体" w:cs="宋体"/>
          <w:sz w:val="24"/>
        </w:rPr>
        <w:t>单位</w:t>
      </w:r>
      <w:r>
        <w:rPr>
          <w:rFonts w:hint="eastAsia" w:ascii="宋体" w:hAnsi="宋体" w:cs="宋体"/>
          <w:sz w:val="24"/>
        </w:rPr>
        <w:t>签订的合同金额。投标</w:t>
      </w:r>
      <w:r>
        <w:rPr>
          <w:rFonts w:ascii="宋体" w:hAnsi="宋体" w:cs="宋体"/>
          <w:sz w:val="24"/>
        </w:rPr>
        <w:t>单位</w:t>
      </w:r>
      <w:r>
        <w:rPr>
          <w:rFonts w:hint="eastAsia" w:ascii="宋体" w:hAnsi="宋体" w:cs="宋体"/>
          <w:sz w:val="24"/>
          <w:lang w:val="zh-CN"/>
        </w:rPr>
        <w:t>的报价不可高于限价，否则</w:t>
      </w:r>
      <w:r>
        <w:rPr>
          <w:rFonts w:hint="eastAsia" w:ascii="宋体" w:hAnsi="宋体" w:cs="宋体"/>
          <w:sz w:val="24"/>
        </w:rPr>
        <w:t>投标</w:t>
      </w:r>
      <w:r>
        <w:rPr>
          <w:rFonts w:ascii="宋体" w:hAnsi="宋体" w:cs="宋体"/>
          <w:sz w:val="24"/>
        </w:rPr>
        <w:t>单位</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w:t>
      </w:r>
      <w:r>
        <w:rPr>
          <w:rFonts w:ascii="宋体" w:hAnsi="宋体" w:cs="宋体"/>
          <w:sz w:val="24"/>
        </w:rPr>
        <w:t>单位</w:t>
      </w:r>
      <w:r>
        <w:rPr>
          <w:rFonts w:hint="eastAsia" w:ascii="宋体" w:hAnsi="宋体" w:cs="宋体"/>
          <w:sz w:val="24"/>
        </w:rPr>
        <w:t>应根据本机构的成本自行决定报价，不得以低于服务成本的报价投标。</w:t>
      </w:r>
    </w:p>
    <w:p>
      <w:pPr>
        <w:shd w:val="clear" w:color="auto" w:fill="FFFFFF" w:themeFill="background1"/>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4"/>
        <w:numPr>
          <w:ilvl w:val="1"/>
          <w:numId w:val="5"/>
        </w:numPr>
        <w:shd w:val="clear" w:color="auto" w:fill="FFFFFF" w:themeFill="background1"/>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4"/>
        <w:numPr>
          <w:ilvl w:val="1"/>
          <w:numId w:val="5"/>
        </w:numPr>
        <w:shd w:val="clear" w:color="auto" w:fill="FFFFFF" w:themeFill="background1"/>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hd w:val="clear" w:color="auto" w:fill="FFFFFF" w:themeFill="background1"/>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highlight w:val="none"/>
        </w:rPr>
        <w:t>原则上成交价应为最初报价的95%</w:t>
      </w:r>
      <w:r>
        <w:rPr>
          <w:rFonts w:hint="eastAsia" w:ascii="宋体" w:hAnsi="宋体" w:cs="宋体"/>
          <w:sz w:val="24"/>
        </w:rPr>
        <w:t>。</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hd w:val="clear" w:color="auto" w:fill="FFFFFF" w:themeFill="background1"/>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hd w:val="clear" w:color="auto" w:fill="FFFFFF" w:themeFill="background1"/>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shd w:val="clear" w:color="auto" w:fill="FFFFFF" w:themeFill="background1"/>
        <w:adjustRightInd w:val="0"/>
        <w:snapToGrid w:val="0"/>
        <w:spacing w:line="360" w:lineRule="auto"/>
        <w:ind w:right="26"/>
        <w:jc w:val="left"/>
        <w:rPr>
          <w:rFonts w:ascii="宋体" w:hAnsi="宋体" w:cs="宋体"/>
          <w:sz w:val="24"/>
        </w:rPr>
      </w:pPr>
    </w:p>
    <w:p>
      <w:pPr>
        <w:shd w:val="clear" w:color="auto" w:fill="FFFFFF" w:themeFill="background1"/>
        <w:adjustRightInd w:val="0"/>
        <w:snapToGrid w:val="0"/>
        <w:spacing w:line="360" w:lineRule="auto"/>
        <w:ind w:right="26"/>
        <w:jc w:val="left"/>
        <w:rPr>
          <w:rFonts w:hint="eastAsia" w:ascii="宋体" w:hAnsi="宋体" w:cs="宋体"/>
          <w:sz w:val="24"/>
        </w:rPr>
      </w:pPr>
    </w:p>
    <w:p>
      <w:pPr>
        <w:shd w:val="clear" w:color="auto" w:fill="FFFFFF" w:themeFill="background1"/>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shd w:val="clear" w:color="auto" w:fill="FFFFFF" w:themeFill="background1"/>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shd w:val="clear" w:color="auto" w:fill="FFFFFF" w:themeFill="background1"/>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hd w:val="clear" w:color="auto" w:fill="FFFFFF" w:themeFill="background1"/>
        <w:spacing w:line="360" w:lineRule="auto"/>
        <w:rPr>
          <w:rFonts w:ascii="宋体" w:hAnsi="宋体" w:cs="宋体"/>
          <w:sz w:val="24"/>
        </w:rPr>
      </w:pPr>
      <w:r>
        <w:rPr>
          <w:rFonts w:hint="eastAsia" w:ascii="宋体" w:hAnsi="宋体" w:cs="宋体"/>
          <w:sz w:val="24"/>
        </w:rPr>
        <w:t>招标代理服务费缴纳至：</w:t>
      </w:r>
    </w:p>
    <w:p>
      <w:pPr>
        <w:shd w:val="clear" w:color="auto" w:fill="FFFFFF" w:themeFill="background1"/>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hd w:val="clear" w:color="auto" w:fill="FFFFFF" w:themeFill="background1"/>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hd w:val="clear" w:color="auto" w:fill="FFFFFF" w:themeFill="background1"/>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hd w:val="clear" w:color="auto" w:fill="FFFFFF" w:themeFill="background1"/>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一、依法成立评审委员会。评审委员会由招标代理在深圳市政府采购评审专家库中抽取专家，</w:t>
      </w:r>
      <w:r>
        <w:rPr>
          <w:rFonts w:hint="eastAsia" w:ascii="宋体" w:hAnsi="宋体" w:cs="宋体"/>
          <w:sz w:val="24"/>
          <w:lang w:eastAsia="zh-CN"/>
        </w:rPr>
        <w:t>组建不少于</w:t>
      </w:r>
      <w:r>
        <w:rPr>
          <w:rFonts w:hint="eastAsia" w:ascii="宋体" w:hAnsi="宋体" w:cs="宋体"/>
          <w:sz w:val="24"/>
          <w:lang w:val="en-US" w:eastAsia="zh-CN"/>
        </w:rPr>
        <w:t>3人（单数）的评审委员会，</w:t>
      </w:r>
      <w:r>
        <w:rPr>
          <w:rFonts w:hint="eastAsia" w:ascii="宋体" w:hAnsi="宋体" w:cs="宋体"/>
          <w:sz w:val="24"/>
        </w:rPr>
        <w:t>其中专家人数</w:t>
      </w:r>
      <w:r>
        <w:rPr>
          <w:rFonts w:hint="eastAsia" w:ascii="宋体" w:hAnsi="宋体" w:cs="宋体"/>
          <w:sz w:val="24"/>
          <w:lang w:eastAsia="zh-CN"/>
        </w:rPr>
        <w:t>为</w:t>
      </w:r>
      <w:r>
        <w:rPr>
          <w:rFonts w:hint="eastAsia" w:ascii="宋体" w:hAnsi="宋体" w:cs="宋体"/>
          <w:sz w:val="24"/>
          <w:lang w:val="en-US" w:eastAsia="zh-CN"/>
        </w:rPr>
        <w:t>1人，其他专家由采购主办部门委派，采购主办部门委派的专家应当符合《深圳市财政局采购评审专家管理实施办法》要求，对涉及利害关系的应当予以回避。</w:t>
      </w:r>
      <w:r>
        <w:rPr>
          <w:rFonts w:hint="eastAsia" w:ascii="宋体" w:hAnsi="宋体" w:cs="宋体"/>
          <w:sz w:val="24"/>
        </w:rPr>
        <w:t>评审委员会在开标开始前一天组成。</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w:t>
      </w:r>
      <w:r>
        <w:rPr>
          <w:rFonts w:hint="eastAsia" w:ascii="宋体" w:hAnsi="宋体" w:cs="宋体"/>
          <w:sz w:val="24"/>
          <w:lang w:eastAsia="zh-CN"/>
        </w:rPr>
        <w:t>（如有）</w:t>
      </w:r>
      <w:r>
        <w:rPr>
          <w:rFonts w:hint="eastAsia" w:ascii="宋体" w:hAnsi="宋体" w:cs="宋体"/>
          <w:sz w:val="24"/>
        </w:rPr>
        <w:t>。</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日下午17:00时（北京时间）。</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日下午17:00时（北京时间）前送达（现场递交前海大厦T1栋2111室）。截标后不再接收任何投标文件。</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lang w:eastAsia="zh-CN"/>
        </w:rPr>
        <w:t>如需</w:t>
      </w:r>
      <w:r>
        <w:rPr>
          <w:rFonts w:hint="eastAsia" w:ascii="宋体" w:hAnsi="宋体" w:cs="宋体"/>
          <w:sz w:val="24"/>
        </w:rPr>
        <w:t>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pPr>
        <w:shd w:val="clear" w:color="auto" w:fill="FFFFFF" w:themeFill="background1"/>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widowControl/>
        <w:shd w:val="clear" w:color="auto" w:fill="FFFFFF" w:themeFill="background1"/>
        <w:jc w:val="left"/>
        <w:rPr>
          <w:rFonts w:ascii="宋体" w:hAnsi="宋体" w:cs="宋体"/>
          <w:sz w:val="24"/>
        </w:rPr>
      </w:pPr>
      <w:r>
        <w:rPr>
          <w:rFonts w:ascii="宋体" w:hAnsi="宋体" w:cs="宋体"/>
          <w:sz w:val="24"/>
        </w:rPr>
        <w:br w:type="page"/>
      </w:r>
    </w:p>
    <w:p>
      <w:pPr>
        <w:shd w:val="clear" w:color="auto" w:fill="FFFFFF" w:themeFill="background1"/>
        <w:spacing w:line="360" w:lineRule="auto"/>
        <w:rPr>
          <w:rFonts w:ascii="宋体" w:hAnsi="宋体" w:cs="宋体"/>
          <w:sz w:val="24"/>
        </w:rPr>
      </w:pPr>
    </w:p>
    <w:p>
      <w:pPr>
        <w:numPr>
          <w:ilvl w:val="0"/>
          <w:numId w:val="1"/>
        </w:numPr>
        <w:shd w:val="clear" w:color="auto" w:fill="FFFFFF" w:themeFill="background1"/>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hd w:val="clear" w:color="auto" w:fill="FFFFFF" w:themeFill="background1"/>
        <w:spacing w:line="360" w:lineRule="auto"/>
        <w:ind w:firstLine="470" w:firstLineChars="196"/>
        <w:jc w:val="center"/>
        <w:rPr>
          <w:rFonts w:ascii="宋体" w:hAnsi="宋体" w:cs="宋体"/>
          <w:sz w:val="24"/>
        </w:rPr>
      </w:pPr>
      <w:bookmarkStart w:id="7" w:name="_Toc73518163"/>
      <w:bookmarkStart w:id="8" w:name="_Toc100052414"/>
      <w:bookmarkStart w:id="9" w:name="_Toc84303603"/>
      <w:bookmarkStart w:id="10" w:name="_Toc73521592"/>
      <w:bookmarkStart w:id="11" w:name="_Toc73521680"/>
      <w:bookmarkStart w:id="12" w:name="_Toc73517685"/>
      <w:bookmarkStart w:id="13" w:name="_Toc101074886"/>
    </w:p>
    <w:bookmarkEnd w:id="7"/>
    <w:bookmarkEnd w:id="8"/>
    <w:bookmarkEnd w:id="9"/>
    <w:bookmarkEnd w:id="10"/>
    <w:bookmarkEnd w:id="11"/>
    <w:bookmarkEnd w:id="12"/>
    <w:bookmarkEnd w:id="13"/>
    <w:p>
      <w:pPr>
        <w:shd w:val="clear" w:color="auto" w:fill="FFFFFF" w:themeFill="background1"/>
        <w:spacing w:line="360" w:lineRule="auto"/>
        <w:ind w:firstLine="470" w:firstLineChars="196"/>
        <w:rPr>
          <w:rFonts w:ascii="宋体" w:hAnsi="宋体" w:cs="宋体"/>
          <w:sz w:val="24"/>
        </w:rPr>
      </w:pPr>
    </w:p>
    <w:p>
      <w:pPr>
        <w:pStyle w:val="24"/>
        <w:shd w:val="clear" w:color="auto" w:fill="FFFFFF" w:themeFill="background1"/>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4"/>
        <w:shd w:val="clear" w:color="auto" w:fill="FFFFFF" w:themeFill="background1"/>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4"/>
        <w:shd w:val="clear" w:color="auto" w:fill="FFFFFF" w:themeFill="background1"/>
        <w:spacing w:line="360" w:lineRule="auto"/>
        <w:ind w:left="1470" w:right="1470" w:firstLine="482"/>
        <w:jc w:val="center"/>
        <w:rPr>
          <w:rFonts w:ascii="宋体" w:hAnsi="宋体" w:cs="宋体"/>
          <w:b/>
          <w:sz w:val="24"/>
          <w:szCs w:val="24"/>
        </w:rPr>
      </w:pPr>
    </w:p>
    <w:p>
      <w:pPr>
        <w:pStyle w:val="24"/>
        <w:shd w:val="clear" w:color="auto" w:fill="FFFFFF" w:themeFill="background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4"/>
        <w:shd w:val="clear" w:color="auto" w:fill="FFFFFF" w:themeFill="background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4"/>
        <w:shd w:val="clear" w:color="auto" w:fill="FFFFFF" w:themeFill="background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hd w:val="clear" w:color="auto" w:fill="FFFFFF" w:themeFill="background1"/>
        <w:spacing w:line="360" w:lineRule="auto"/>
        <w:jc w:val="center"/>
        <w:rPr>
          <w:rFonts w:ascii="宋体" w:hAnsi="宋体" w:cs="宋体"/>
          <w:b/>
          <w:sz w:val="28"/>
          <w:szCs w:val="28"/>
        </w:rPr>
      </w:pPr>
      <w:r>
        <w:rPr>
          <w:rFonts w:hint="eastAsia" w:ascii="宋体" w:hAnsi="宋体" w:cs="宋体"/>
          <w:b/>
          <w:sz w:val="28"/>
          <w:szCs w:val="28"/>
          <w:lang w:eastAsia="zh-CN"/>
        </w:rPr>
        <w:t>《前海扩区打造“一平台”建设“一枢纽”的创新实践研究》</w:t>
      </w:r>
      <w:r>
        <w:rPr>
          <w:rFonts w:hint="eastAsia" w:ascii="宋体" w:hAnsi="宋体" w:cs="宋体"/>
          <w:b/>
          <w:sz w:val="28"/>
          <w:szCs w:val="28"/>
        </w:rPr>
        <w:t>项目</w:t>
      </w:r>
    </w:p>
    <w:p>
      <w:pPr>
        <w:shd w:val="clear" w:color="auto" w:fill="FFFFFF" w:themeFill="background1"/>
        <w:spacing w:line="360" w:lineRule="auto"/>
        <w:jc w:val="center"/>
        <w:rPr>
          <w:rFonts w:ascii="宋体" w:hAnsi="宋体" w:cs="宋体"/>
          <w:b/>
          <w:sz w:val="28"/>
          <w:szCs w:val="28"/>
        </w:rPr>
      </w:pPr>
      <w:r>
        <w:rPr>
          <w:rFonts w:hint="eastAsia" w:ascii="宋体" w:hAnsi="宋体" w:cs="宋体"/>
          <w:b/>
          <w:sz w:val="28"/>
          <w:szCs w:val="28"/>
        </w:rPr>
        <w:t>委托合同</w:t>
      </w:r>
    </w:p>
    <w:p>
      <w:pPr>
        <w:shd w:val="clear" w:color="auto" w:fill="FFFFFF" w:themeFill="background1"/>
        <w:spacing w:line="360" w:lineRule="auto"/>
        <w:rPr>
          <w:rFonts w:ascii="宋体" w:hAnsi="宋体" w:cs="宋体"/>
          <w:sz w:val="24"/>
        </w:rPr>
      </w:pPr>
      <w:r>
        <w:rPr>
          <w:rFonts w:hint="eastAsia" w:ascii="宋体" w:hAnsi="宋体" w:cs="宋体"/>
          <w:sz w:val="24"/>
        </w:rPr>
        <w:t xml:space="preserve"> </w:t>
      </w:r>
    </w:p>
    <w:p>
      <w:pPr>
        <w:pStyle w:val="24"/>
        <w:shd w:val="clear" w:color="auto" w:fill="FFFFFF" w:themeFill="background1"/>
        <w:spacing w:line="360" w:lineRule="auto"/>
        <w:ind w:right="1470" w:firstLine="482"/>
        <w:rPr>
          <w:rFonts w:ascii="宋体" w:hAnsi="宋体" w:cs="宋体"/>
          <w:b/>
          <w:sz w:val="24"/>
        </w:rPr>
      </w:pP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 xml:space="preserve"> </w:t>
      </w:r>
    </w:p>
    <w:p>
      <w:pPr>
        <w:shd w:val="clear" w:color="auto" w:fill="FFFFFF" w:themeFill="background1"/>
        <w:spacing w:line="360" w:lineRule="auto"/>
        <w:jc w:val="center"/>
        <w:rPr>
          <w:rFonts w:ascii="宋体" w:hAnsi="宋体" w:cs="宋体"/>
          <w:b/>
          <w:sz w:val="24"/>
        </w:rPr>
      </w:pPr>
    </w:p>
    <w:p>
      <w:pPr>
        <w:shd w:val="clear" w:color="auto" w:fill="FFFFFF" w:themeFill="background1"/>
        <w:spacing w:line="360" w:lineRule="auto"/>
        <w:jc w:val="center"/>
        <w:rPr>
          <w:rFonts w:ascii="宋体" w:hAnsi="宋体" w:cs="宋体"/>
          <w:b/>
          <w:sz w:val="24"/>
        </w:rPr>
      </w:pPr>
    </w:p>
    <w:p>
      <w:pPr>
        <w:shd w:val="clear" w:color="auto" w:fill="FFFFFF" w:themeFill="background1"/>
        <w:spacing w:line="360" w:lineRule="auto"/>
        <w:jc w:val="center"/>
        <w:rPr>
          <w:rFonts w:ascii="宋体" w:hAnsi="宋体" w:cs="宋体"/>
          <w:b/>
          <w:sz w:val="24"/>
        </w:rPr>
      </w:pPr>
    </w:p>
    <w:p>
      <w:pPr>
        <w:shd w:val="clear" w:color="auto" w:fill="FFFFFF" w:themeFill="background1"/>
        <w:spacing w:line="360" w:lineRule="auto"/>
        <w:jc w:val="center"/>
        <w:rPr>
          <w:rFonts w:ascii="宋体" w:hAnsi="宋体" w:cs="宋体"/>
          <w:b/>
          <w:sz w:val="24"/>
        </w:rPr>
      </w:pP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 xml:space="preserve"> </w:t>
      </w:r>
    </w:p>
    <w:p>
      <w:pPr>
        <w:shd w:val="clear" w:color="auto" w:fill="FFFFFF" w:themeFill="background1"/>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lang w:eastAsia="zh-CN"/>
        </w:rPr>
        <w:t>《前海扩区打造“一平台”建设“一枢纽”的创新实践研究》</w:t>
      </w:r>
      <w:r>
        <w:rPr>
          <w:rFonts w:hint="eastAsia" w:ascii="宋体" w:hAnsi="宋体" w:cs="宋体"/>
          <w:sz w:val="24"/>
        </w:rPr>
        <w:t>项目</w:t>
      </w:r>
      <w:r>
        <w:rPr>
          <w:rFonts w:hint="eastAsia" w:ascii="宋体" w:hAnsi="宋体" w:cs="宋体"/>
          <w:b/>
          <w:sz w:val="28"/>
          <w:szCs w:val="28"/>
        </w:rPr>
        <w:t xml:space="preserve">     </w:t>
      </w:r>
    </w:p>
    <w:p>
      <w:pPr>
        <w:shd w:val="clear" w:color="auto" w:fill="FFFFFF" w:themeFill="background1"/>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hd w:val="clear" w:color="auto" w:fill="FFFFFF" w:themeFill="background1"/>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hd w:val="clear" w:color="auto" w:fill="FFFFFF" w:themeFill="background1"/>
        <w:spacing w:line="360" w:lineRule="auto"/>
        <w:jc w:val="center"/>
        <w:rPr>
          <w:rFonts w:ascii="宋体" w:hAnsi="宋体" w:cs="宋体"/>
          <w:sz w:val="24"/>
        </w:rPr>
      </w:pPr>
      <w:r>
        <w:rPr>
          <w:rFonts w:hint="eastAsia" w:ascii="宋体" w:hAnsi="宋体" w:cs="宋体"/>
          <w:b/>
          <w:sz w:val="24"/>
        </w:rPr>
        <w:t xml:space="preserve"> </w:t>
      </w:r>
    </w:p>
    <w:p>
      <w:pPr>
        <w:shd w:val="clear" w:color="auto" w:fill="FFFFFF" w:themeFill="background1"/>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hd w:val="clear" w:color="auto" w:fill="FFFFFF" w:themeFill="background1"/>
        <w:spacing w:line="360" w:lineRule="auto"/>
        <w:rPr>
          <w:rFonts w:ascii="宋体" w:hAnsi="宋体" w:cs="宋体"/>
          <w:b/>
          <w:bCs/>
          <w:sz w:val="24"/>
        </w:rPr>
      </w:pPr>
      <w:r>
        <w:rPr>
          <w:rFonts w:hint="eastAsia" w:ascii="宋体" w:hAnsi="宋体" w:cs="宋体"/>
          <w:b/>
          <w:bCs/>
          <w:sz w:val="24"/>
        </w:rPr>
        <w:br w:type="page"/>
      </w:r>
    </w:p>
    <w:p>
      <w:pPr>
        <w:shd w:val="clear" w:color="auto" w:fill="FFFFFF" w:themeFill="background1"/>
        <w:spacing w:line="360" w:lineRule="auto"/>
        <w:ind w:firstLine="482" w:firstLineChars="200"/>
        <w:rPr>
          <w:rFonts w:ascii="宋体" w:hAnsi="宋体" w:cs="宋体"/>
          <w:b/>
          <w:bCs/>
          <w:sz w:val="24"/>
        </w:rPr>
      </w:pPr>
    </w:p>
    <w:p>
      <w:pPr>
        <w:shd w:val="clear" w:color="auto" w:fill="FFFFFF" w:themeFill="background1"/>
        <w:spacing w:line="360" w:lineRule="auto"/>
        <w:ind w:firstLine="482" w:firstLineChars="200"/>
        <w:rPr>
          <w:rFonts w:ascii="宋体" w:hAnsi="宋体" w:cs="宋体"/>
          <w:sz w:val="24"/>
        </w:rPr>
      </w:pPr>
      <w:r>
        <w:rPr>
          <w:rFonts w:hint="eastAsia" w:ascii="宋体" w:hAnsi="宋体" w:cs="宋体"/>
          <w:b/>
          <w:bCs/>
          <w:sz w:val="24"/>
        </w:rPr>
        <w:t>甲方</w:t>
      </w:r>
      <w:r>
        <w:rPr>
          <w:rFonts w:hint="eastAsia" w:ascii="宋体" w:hAnsi="宋体" w:cs="宋体"/>
          <w:sz w:val="24"/>
        </w:rPr>
        <w:t>：深圳市前海深港现代服务业合作区管理局</w:t>
      </w:r>
    </w:p>
    <w:p>
      <w:pPr>
        <w:shd w:val="clear" w:color="auto" w:fill="FFFFFF" w:themeFill="background1"/>
        <w:spacing w:line="360" w:lineRule="auto"/>
        <w:ind w:firstLine="482" w:firstLineChars="200"/>
        <w:rPr>
          <w:rFonts w:ascii="宋体" w:hAnsi="宋体" w:cs="宋体"/>
          <w:sz w:val="24"/>
        </w:rPr>
      </w:pPr>
      <w:r>
        <w:rPr>
          <w:rFonts w:hint="eastAsia" w:ascii="宋体" w:hAnsi="宋体" w:cs="宋体"/>
          <w:b/>
          <w:bCs/>
          <w:sz w:val="24"/>
        </w:rPr>
        <w:t>地址：</w:t>
      </w:r>
      <w:r>
        <w:rPr>
          <w:rFonts w:hint="eastAsia" w:ascii="宋体" w:hAnsi="宋体" w:cs="宋体"/>
          <w:sz w:val="24"/>
        </w:rPr>
        <w:t>深圳市南山区</w:t>
      </w:r>
      <w:r>
        <w:rPr>
          <w:rFonts w:ascii="宋体" w:hAnsi="宋体" w:cs="宋体"/>
          <w:sz w:val="24"/>
        </w:rPr>
        <w:t>南山街道桂湾五路123号</w:t>
      </w:r>
      <w:r>
        <w:rPr>
          <w:rFonts w:hint="eastAsia" w:ascii="宋体" w:hAnsi="宋体" w:cs="宋体"/>
          <w:sz w:val="24"/>
        </w:rPr>
        <w:t>前海大厦</w:t>
      </w:r>
      <w:r>
        <w:rPr>
          <w:rFonts w:ascii="宋体" w:hAnsi="宋体" w:cs="宋体"/>
          <w:sz w:val="24"/>
        </w:rPr>
        <w:t xml:space="preserve">T1栋 </w:t>
      </w:r>
    </w:p>
    <w:p>
      <w:pPr>
        <w:spacing w:after="120"/>
        <w:rPr>
          <w:rFonts w:ascii="宋体" w:hAnsi="宋体"/>
          <w:sz w:val="22"/>
          <w:szCs w:val="21"/>
        </w:rPr>
      </w:pP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乙方：</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 xml:space="preserve">地址：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以下甲方和乙方合称“双方”。</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根据《中华人民共和国民法典》等法律、法规的相关规定和编号为【QH2023065】招标项目的中标结果，由【***】单位（以下简称乙方）为中标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。按照《中华人民共和国民法典》和《深圳经济特区政府采购条例》，经深圳市前海深港现代服务业合作区管理局（以下简称甲方）和【***】单位（以下简称乙方）协商，就甲方委托乙方承担</w:t>
      </w:r>
      <w:r>
        <w:rPr>
          <w:rFonts w:hint="eastAsia" w:ascii="宋体" w:hAnsi="宋体" w:cs="宋体"/>
          <w:sz w:val="24"/>
          <w:lang w:eastAsia="zh-CN"/>
        </w:rPr>
        <w:t>《前海扩区打造“一平台”建设“一枢纽”的创新实践研究》</w:t>
      </w:r>
      <w:r>
        <w:rPr>
          <w:rFonts w:hint="eastAsia" w:ascii="宋体" w:hAnsi="宋体" w:cs="宋体"/>
          <w:sz w:val="24"/>
        </w:rPr>
        <w:t>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hd w:val="clear" w:color="auto" w:fill="FFFFFF" w:themeFill="background1"/>
        <w:spacing w:line="360" w:lineRule="auto"/>
        <w:ind w:firstLine="482" w:firstLineChars="200"/>
        <w:rPr>
          <w:rFonts w:ascii="宋体" w:hAnsi="宋体" w:cs="宋体"/>
          <w:sz w:val="24"/>
        </w:rPr>
      </w:pPr>
      <w:r>
        <w:rPr>
          <w:rFonts w:hint="eastAsia" w:ascii="宋体" w:hAnsi="宋体" w:cs="宋体"/>
          <w:b/>
          <w:bCs/>
          <w:sz w:val="24"/>
        </w:rPr>
        <w:t>第一条  项目</w:t>
      </w:r>
      <w:r>
        <w:rPr>
          <w:rFonts w:ascii="宋体" w:hAnsi="宋体" w:cs="宋体"/>
          <w:b/>
          <w:bCs/>
          <w:sz w:val="24"/>
        </w:rPr>
        <w:t>开展的要求</w:t>
      </w:r>
    </w:p>
    <w:p>
      <w:pPr>
        <w:shd w:val="clear" w:color="auto" w:fill="FFFFFF" w:themeFill="background1"/>
        <w:spacing w:line="360" w:lineRule="auto"/>
        <w:ind w:firstLine="480" w:firstLineChars="200"/>
      </w:pPr>
      <w:r>
        <w:rPr>
          <w:rFonts w:ascii="宋体" w:hAnsi="宋体" w:cs="宋体"/>
          <w:sz w:val="24"/>
        </w:rPr>
        <w:t>甲方委托乙方以</w:t>
      </w:r>
      <w:r>
        <w:rPr>
          <w:rFonts w:hint="eastAsia" w:ascii="宋体" w:hAnsi="宋体" w:cs="宋体"/>
          <w:sz w:val="24"/>
        </w:rPr>
        <w:t>科研项目</w:t>
      </w:r>
      <w:r>
        <w:rPr>
          <w:rFonts w:ascii="宋体" w:hAnsi="宋体" w:cs="宋体"/>
          <w:sz w:val="24"/>
        </w:rPr>
        <w:t>的形式，进行</w:t>
      </w:r>
      <w:r>
        <w:rPr>
          <w:rFonts w:hint="eastAsia" w:ascii="宋体" w:hAnsi="宋体" w:cs="宋体"/>
          <w:sz w:val="24"/>
          <w:lang w:eastAsia="zh-CN"/>
        </w:rPr>
        <w:t>《前海扩区打造“一平台”建设“一枢纽”的创新实践研究》</w:t>
      </w:r>
      <w:r>
        <w:rPr>
          <w:rFonts w:hint="eastAsia" w:ascii="宋体" w:hAnsi="宋体" w:cs="宋体"/>
          <w:sz w:val="24"/>
        </w:rPr>
        <w:t>项目</w:t>
      </w:r>
      <w:r>
        <w:rPr>
          <w:rFonts w:ascii="宋体" w:hAnsi="宋体" w:cs="宋体"/>
          <w:sz w:val="24"/>
        </w:rPr>
        <w:t>(下称“本</w:t>
      </w:r>
      <w:r>
        <w:rPr>
          <w:rFonts w:hint="eastAsia" w:ascii="宋体" w:hAnsi="宋体" w:cs="宋体"/>
          <w:sz w:val="24"/>
        </w:rPr>
        <w:t>项目</w:t>
      </w:r>
      <w:r>
        <w:rPr>
          <w:rFonts w:ascii="宋体" w:hAnsi="宋体" w:cs="宋体"/>
          <w:sz w:val="24"/>
        </w:rPr>
        <w:t>”)的</w:t>
      </w:r>
      <w:r>
        <w:rPr>
          <w:rFonts w:hint="eastAsia" w:ascii="宋体" w:hAnsi="宋体" w:cs="宋体"/>
          <w:sz w:val="24"/>
          <w:lang w:val="en-US" w:eastAsia="zh-CN"/>
        </w:rPr>
        <w:t>服务</w:t>
      </w:r>
      <w:r>
        <w:rPr>
          <w:rFonts w:ascii="宋体" w:hAnsi="宋体" w:cs="宋体"/>
          <w:sz w:val="24"/>
        </w:rPr>
        <w:t>工作。</w:t>
      </w:r>
    </w:p>
    <w:p>
      <w:pPr>
        <w:pStyle w:val="24"/>
        <w:shd w:val="clear" w:color="auto" w:fill="FFFFFF" w:themeFill="background1"/>
        <w:spacing w:line="360" w:lineRule="auto"/>
        <w:ind w:firstLine="482"/>
        <w:rPr>
          <w:rFonts w:hint="eastAsia"/>
          <w:b/>
          <w:bCs/>
          <w:sz w:val="24"/>
          <w:szCs w:val="24"/>
          <w:lang w:eastAsia="zh-CN"/>
        </w:rPr>
      </w:pPr>
      <w:r>
        <w:rPr>
          <w:rFonts w:hint="eastAsia"/>
          <w:b/>
          <w:bCs/>
          <w:sz w:val="24"/>
          <w:szCs w:val="24"/>
          <w:lang w:eastAsia="zh-CN"/>
        </w:rPr>
        <w:t>（一）</w:t>
      </w:r>
      <w:r>
        <w:rPr>
          <w:rFonts w:hint="eastAsia"/>
          <w:b/>
          <w:bCs/>
          <w:sz w:val="24"/>
          <w:szCs w:val="24"/>
          <w:lang w:val="en-US" w:eastAsia="zh-CN"/>
        </w:rPr>
        <w:t>项目</w:t>
      </w:r>
      <w:r>
        <w:rPr>
          <w:rFonts w:hint="eastAsia"/>
          <w:b/>
          <w:bCs/>
          <w:sz w:val="24"/>
          <w:szCs w:val="24"/>
          <w:lang w:eastAsia="zh-CN"/>
        </w:rPr>
        <w:t>内容</w:t>
      </w:r>
    </w:p>
    <w:p>
      <w:pPr>
        <w:pStyle w:val="24"/>
        <w:shd w:val="clear" w:color="auto" w:fill="FFFFFF" w:themeFill="background1"/>
        <w:spacing w:line="560" w:lineRule="exact"/>
        <w:ind w:firstLine="480"/>
        <w:rPr>
          <w:rFonts w:hint="eastAsia"/>
          <w:b/>
          <w:bCs/>
          <w:sz w:val="24"/>
          <w:szCs w:val="24"/>
          <w:lang w:eastAsia="zh-CN"/>
        </w:rPr>
      </w:pPr>
      <w:r>
        <w:rPr>
          <w:rFonts w:hint="eastAsia" w:ascii="宋体" w:hAnsi="宋体" w:cs="宋体"/>
          <w:kern w:val="2"/>
          <w:sz w:val="24"/>
          <w:szCs w:val="24"/>
        </w:rPr>
        <w:t>本项目以前海在积极探索高水平对外开放体制机制的生动实践为主要依据，聚焦高水平对外开放、高质量发展、制度创新、深港合作充分</w:t>
      </w:r>
      <w:r>
        <w:rPr>
          <w:rFonts w:hint="eastAsia" w:ascii="宋体" w:hAnsi="宋体" w:eastAsia="宋体" w:cs="宋体"/>
          <w:kern w:val="2"/>
          <w:sz w:val="24"/>
          <w:szCs w:val="24"/>
          <w:lang w:val="en-US" w:eastAsia="zh-CN"/>
        </w:rPr>
        <w:t>开展调研分析</w:t>
      </w:r>
      <w:r>
        <w:rPr>
          <w:rFonts w:hint="eastAsia" w:ascii="宋体" w:hAnsi="宋体" w:eastAsia="宋体" w:cs="宋体"/>
          <w:kern w:val="2"/>
          <w:sz w:val="24"/>
          <w:szCs w:val="24"/>
        </w:rPr>
        <w:t>，整理出一套涵盖总路线以及分路线的现场</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路线</w:t>
      </w:r>
      <w:r>
        <w:rPr>
          <w:rFonts w:hint="eastAsia" w:ascii="宋体" w:hAnsi="宋体" w:eastAsia="宋体" w:cs="宋体"/>
          <w:kern w:val="2"/>
          <w:sz w:val="24"/>
          <w:szCs w:val="24"/>
          <w:lang w:eastAsia="zh-CN"/>
        </w:rPr>
        <w:t>。</w:t>
      </w:r>
    </w:p>
    <w:p>
      <w:pPr>
        <w:pStyle w:val="24"/>
        <w:shd w:val="clear" w:color="auto" w:fill="FFFFFF" w:themeFill="background1"/>
        <w:spacing w:line="360" w:lineRule="auto"/>
        <w:ind w:firstLine="482"/>
        <w:rPr>
          <w:b/>
          <w:bCs/>
          <w:sz w:val="24"/>
          <w:szCs w:val="24"/>
        </w:rPr>
      </w:pPr>
      <w:r>
        <w:rPr>
          <w:rFonts w:hint="eastAsia"/>
          <w:b/>
          <w:bCs/>
          <w:sz w:val="24"/>
          <w:szCs w:val="24"/>
        </w:rPr>
        <w:t>（</w:t>
      </w:r>
      <w:r>
        <w:rPr>
          <w:rFonts w:hint="eastAsia"/>
          <w:b/>
          <w:bCs/>
          <w:sz w:val="24"/>
          <w:szCs w:val="24"/>
          <w:lang w:eastAsia="zh-CN"/>
        </w:rPr>
        <w:t>二</w:t>
      </w:r>
      <w:r>
        <w:rPr>
          <w:rFonts w:hint="eastAsia"/>
          <w:b/>
          <w:bCs/>
          <w:sz w:val="24"/>
          <w:szCs w:val="24"/>
        </w:rPr>
        <w:t>）</w:t>
      </w:r>
      <w:r>
        <w:rPr>
          <w:rFonts w:hint="eastAsia"/>
          <w:b/>
          <w:bCs/>
          <w:sz w:val="24"/>
          <w:szCs w:val="24"/>
          <w:lang w:val="en-US" w:eastAsia="zh-CN"/>
        </w:rPr>
        <w:t>项目</w:t>
      </w:r>
      <w:r>
        <w:rPr>
          <w:rFonts w:hint="eastAsia"/>
          <w:b/>
          <w:bCs/>
          <w:sz w:val="24"/>
          <w:szCs w:val="24"/>
        </w:rPr>
        <w:t>计划</w:t>
      </w:r>
    </w:p>
    <w:p>
      <w:pPr>
        <w:pStyle w:val="2"/>
        <w:spacing w:line="560" w:lineRule="exact"/>
        <w:ind w:firstLine="480" w:firstLineChars="0"/>
        <w:rPr>
          <w:rFonts w:hint="eastAsia" w:ascii="宋体" w:hAnsi="宋体" w:cs="宋体"/>
          <w:kern w:val="2"/>
          <w:sz w:val="24"/>
          <w:szCs w:val="24"/>
        </w:rPr>
      </w:pPr>
      <w:r>
        <w:rPr>
          <w:rFonts w:hint="eastAsia" w:ascii="宋体" w:hAnsi="宋体" w:cs="宋体"/>
          <w:kern w:val="2"/>
          <w:sz w:val="24"/>
          <w:szCs w:val="24"/>
        </w:rPr>
        <w:t>根据工作目标及内容，结合实际情况，</w:t>
      </w:r>
      <w:r>
        <w:rPr>
          <w:rFonts w:hint="eastAsia" w:ascii="宋体" w:hAnsi="宋体" w:cs="宋体"/>
          <w:kern w:val="2"/>
          <w:sz w:val="24"/>
          <w:szCs w:val="24"/>
          <w:lang w:eastAsia="zh-CN"/>
        </w:rPr>
        <w:t>要求投标人在</w:t>
      </w:r>
      <w:r>
        <w:rPr>
          <w:rFonts w:hint="eastAsia" w:ascii="宋体" w:hAnsi="宋体" w:cs="宋体"/>
          <w:kern w:val="2"/>
          <w:sz w:val="24"/>
          <w:szCs w:val="24"/>
          <w:lang w:val="en-US" w:eastAsia="zh-CN"/>
        </w:rPr>
        <w:t>6</w:t>
      </w:r>
      <w:r>
        <w:rPr>
          <w:rFonts w:hint="eastAsia" w:ascii="宋体" w:hAnsi="宋体" w:cs="宋体"/>
          <w:kern w:val="2"/>
          <w:sz w:val="24"/>
          <w:szCs w:val="24"/>
        </w:rPr>
        <w:t>个月的时间</w:t>
      </w:r>
      <w:r>
        <w:rPr>
          <w:rFonts w:hint="eastAsia" w:ascii="宋体" w:hAnsi="宋体" w:cs="宋体"/>
          <w:kern w:val="2"/>
          <w:sz w:val="24"/>
          <w:szCs w:val="24"/>
          <w:lang w:eastAsia="zh-CN"/>
        </w:rPr>
        <w:t>内</w:t>
      </w:r>
      <w:r>
        <w:rPr>
          <w:rFonts w:hint="eastAsia" w:ascii="宋体" w:hAnsi="宋体" w:cs="宋体"/>
          <w:kern w:val="2"/>
          <w:sz w:val="24"/>
          <w:szCs w:val="24"/>
        </w:rPr>
        <w:t>完成该项</w:t>
      </w:r>
      <w:r>
        <w:rPr>
          <w:rFonts w:hint="eastAsia" w:ascii="宋体" w:hAnsi="宋体" w:cs="宋体"/>
          <w:kern w:val="2"/>
          <w:sz w:val="24"/>
          <w:szCs w:val="24"/>
          <w:lang w:val="en-US" w:eastAsia="zh-CN"/>
        </w:rPr>
        <w:t>服务</w:t>
      </w:r>
      <w:r>
        <w:rPr>
          <w:rFonts w:hint="eastAsia" w:ascii="宋体" w:hAnsi="宋体" w:cs="宋体"/>
          <w:kern w:val="2"/>
          <w:sz w:val="24"/>
          <w:szCs w:val="24"/>
        </w:rPr>
        <w:t>工作。其中包含但不限于如下具体事项：签订项目合同、项目初步</w:t>
      </w:r>
      <w:r>
        <w:rPr>
          <w:rFonts w:hint="eastAsia" w:ascii="宋体" w:hAnsi="宋体" w:cs="宋体"/>
          <w:kern w:val="2"/>
          <w:sz w:val="24"/>
          <w:szCs w:val="24"/>
          <w:lang w:val="en-US" w:eastAsia="zh-CN"/>
        </w:rPr>
        <w:t>分析</w:t>
      </w:r>
      <w:r>
        <w:rPr>
          <w:rFonts w:hint="eastAsia" w:ascii="宋体" w:hAnsi="宋体" w:cs="宋体"/>
          <w:kern w:val="2"/>
          <w:sz w:val="24"/>
          <w:szCs w:val="24"/>
        </w:rPr>
        <w:t>与论证、确定研究目标与技术路线、调研与资料收集整理分析、补充调研和收集资料、</w:t>
      </w:r>
      <w:r>
        <w:rPr>
          <w:rFonts w:hint="eastAsia" w:ascii="宋体" w:hAnsi="宋体" w:cs="宋体"/>
          <w:kern w:val="2"/>
          <w:sz w:val="24"/>
          <w:szCs w:val="24"/>
          <w:lang w:val="en-US" w:eastAsia="zh-CN"/>
        </w:rPr>
        <w:t>项目</w:t>
      </w:r>
      <w:r>
        <w:rPr>
          <w:rFonts w:hint="eastAsia" w:ascii="宋体" w:hAnsi="宋体" w:cs="宋体"/>
          <w:kern w:val="2"/>
          <w:sz w:val="24"/>
          <w:szCs w:val="24"/>
        </w:rPr>
        <w:t>报告初稿撰写、向采购方汇报</w:t>
      </w:r>
      <w:r>
        <w:rPr>
          <w:rFonts w:hint="eastAsia" w:ascii="宋体" w:hAnsi="宋体" w:cs="宋体"/>
          <w:kern w:val="2"/>
          <w:sz w:val="24"/>
          <w:szCs w:val="24"/>
          <w:lang w:val="en-US" w:eastAsia="zh-CN"/>
        </w:rPr>
        <w:t>项目</w:t>
      </w:r>
      <w:r>
        <w:rPr>
          <w:rFonts w:hint="eastAsia" w:ascii="宋体" w:hAnsi="宋体" w:cs="宋体"/>
          <w:kern w:val="2"/>
          <w:sz w:val="24"/>
          <w:szCs w:val="24"/>
        </w:rPr>
        <w:t>初步成果、报告</w:t>
      </w:r>
      <w:r>
        <w:rPr>
          <w:rFonts w:hint="eastAsia" w:ascii="宋体" w:hAnsi="宋体" w:cs="宋体"/>
          <w:kern w:val="2"/>
          <w:sz w:val="24"/>
          <w:szCs w:val="24"/>
          <w:lang w:val="en-US" w:eastAsia="zh-CN"/>
        </w:rPr>
        <w:t>项目</w:t>
      </w:r>
      <w:r>
        <w:rPr>
          <w:rFonts w:hint="eastAsia" w:ascii="宋体" w:hAnsi="宋体" w:cs="宋体"/>
          <w:kern w:val="2"/>
          <w:sz w:val="24"/>
          <w:szCs w:val="24"/>
        </w:rPr>
        <w:t>中期成果、征求相关部门意见、专家评审、</w:t>
      </w:r>
      <w:r>
        <w:rPr>
          <w:rFonts w:hint="eastAsia" w:ascii="宋体" w:hAnsi="宋体" w:cs="宋体"/>
          <w:kern w:val="2"/>
          <w:sz w:val="24"/>
          <w:szCs w:val="24"/>
          <w:lang w:val="en-US" w:eastAsia="zh-CN"/>
        </w:rPr>
        <w:t>项目</w:t>
      </w:r>
      <w:r>
        <w:rPr>
          <w:rFonts w:hint="eastAsia" w:ascii="宋体" w:hAnsi="宋体" w:cs="宋体"/>
          <w:kern w:val="2"/>
          <w:sz w:val="24"/>
          <w:szCs w:val="24"/>
        </w:rPr>
        <w:t>报告修改提交、进一步修改完善</w:t>
      </w:r>
      <w:r>
        <w:rPr>
          <w:rFonts w:hint="eastAsia" w:ascii="宋体" w:hAnsi="宋体" w:cs="宋体"/>
          <w:kern w:val="2"/>
          <w:sz w:val="24"/>
          <w:szCs w:val="24"/>
          <w:lang w:val="en-US" w:eastAsia="zh-CN"/>
        </w:rPr>
        <w:t>项目</w:t>
      </w:r>
      <w:r>
        <w:rPr>
          <w:rFonts w:hint="eastAsia" w:ascii="宋体" w:hAnsi="宋体" w:cs="宋体"/>
          <w:kern w:val="2"/>
          <w:sz w:val="24"/>
          <w:szCs w:val="24"/>
        </w:rPr>
        <w:t>报告并报采购方审定。各工作阶段具体时间和成果</w:t>
      </w:r>
      <w:r>
        <w:rPr>
          <w:rFonts w:hint="eastAsia" w:ascii="宋体" w:hAnsi="宋体" w:cs="宋体"/>
          <w:kern w:val="2"/>
          <w:sz w:val="24"/>
          <w:szCs w:val="24"/>
          <w:lang w:eastAsia="zh-CN"/>
        </w:rPr>
        <w:t>要求如下</w:t>
      </w:r>
      <w:r>
        <w:rPr>
          <w:rFonts w:hint="eastAsia" w:ascii="宋体" w:hAnsi="宋体" w:cs="宋体"/>
          <w:kern w:val="2"/>
          <w:sz w:val="24"/>
          <w:szCs w:val="24"/>
        </w:rPr>
        <w:t>：</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1个月内：</w:t>
      </w:r>
      <w:r>
        <w:rPr>
          <w:rFonts w:hint="eastAsia" w:ascii="宋体" w:hAnsi="宋体" w:cs="宋体"/>
          <w:sz w:val="24"/>
          <w:lang w:eastAsia="zh-CN"/>
        </w:rPr>
        <w:t>投标人</w:t>
      </w:r>
      <w:r>
        <w:rPr>
          <w:rFonts w:hint="eastAsia" w:ascii="宋体" w:hAnsi="宋体" w:cs="宋体"/>
          <w:sz w:val="24"/>
        </w:rPr>
        <w:t>应向</w:t>
      </w:r>
      <w:r>
        <w:rPr>
          <w:rFonts w:hint="eastAsia" w:ascii="宋体" w:hAnsi="宋体" w:cs="宋体"/>
          <w:sz w:val="24"/>
          <w:lang w:eastAsia="zh-CN"/>
        </w:rPr>
        <w:t>采购人</w:t>
      </w:r>
      <w:r>
        <w:rPr>
          <w:rFonts w:hint="eastAsia" w:ascii="宋体" w:hAnsi="宋体" w:cs="宋体"/>
          <w:sz w:val="24"/>
        </w:rPr>
        <w:t>提交</w:t>
      </w:r>
      <w:r>
        <w:rPr>
          <w:rFonts w:hint="eastAsia" w:ascii="宋体" w:hAnsi="宋体" w:cs="宋体"/>
          <w:sz w:val="24"/>
          <w:lang w:val="en-US" w:eastAsia="zh-CN"/>
        </w:rPr>
        <w:t>项目</w:t>
      </w:r>
      <w:r>
        <w:rPr>
          <w:rFonts w:hint="eastAsia" w:ascii="宋体" w:hAnsi="宋体" w:cs="宋体"/>
          <w:sz w:val="24"/>
        </w:rPr>
        <w:t>阶段进度报告及阶段性成果；</w:t>
      </w:r>
      <w:r>
        <w:rPr>
          <w:rFonts w:hint="eastAsia" w:ascii="宋体" w:hAnsi="宋体" w:cs="宋体"/>
          <w:sz w:val="24"/>
          <w:lang w:eastAsia="zh-CN"/>
        </w:rPr>
        <w:t>采购人</w:t>
      </w:r>
      <w:r>
        <w:rPr>
          <w:rFonts w:hint="eastAsia" w:ascii="宋体" w:hAnsi="宋体" w:cs="宋体"/>
          <w:sz w:val="24"/>
        </w:rPr>
        <w:t>应在收到阶段性成果后5个工作日内进行研究并提出修改意见。</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2个月内：</w:t>
      </w:r>
      <w:r>
        <w:rPr>
          <w:rFonts w:hint="eastAsia" w:ascii="宋体" w:hAnsi="宋体" w:cs="宋体"/>
          <w:sz w:val="24"/>
          <w:lang w:eastAsia="zh-CN"/>
        </w:rPr>
        <w:t>投标人</w:t>
      </w:r>
      <w:r>
        <w:rPr>
          <w:rFonts w:hint="eastAsia" w:ascii="宋体" w:hAnsi="宋体" w:cs="宋体"/>
          <w:sz w:val="24"/>
        </w:rPr>
        <w:t>应根据修改意见对阶段性成果进行修改，并在补充调研定稿后向</w:t>
      </w:r>
      <w:r>
        <w:rPr>
          <w:rFonts w:hint="eastAsia" w:ascii="宋体" w:hAnsi="宋体" w:cs="宋体"/>
          <w:sz w:val="24"/>
          <w:lang w:eastAsia="zh-CN"/>
        </w:rPr>
        <w:t>采购人</w:t>
      </w:r>
      <w:r>
        <w:rPr>
          <w:rFonts w:hint="eastAsia" w:ascii="宋体" w:hAnsi="宋体" w:cs="宋体"/>
          <w:sz w:val="24"/>
        </w:rPr>
        <w:t>提交总论及至少一</w:t>
      </w:r>
      <w:r>
        <w:rPr>
          <w:rFonts w:hint="eastAsia" w:ascii="宋体" w:hAnsi="宋体" w:cs="宋体"/>
          <w:sz w:val="24"/>
          <w:lang w:val="en-US" w:eastAsia="zh-CN"/>
        </w:rPr>
        <w:t>条路线</w:t>
      </w:r>
      <w:r>
        <w:rPr>
          <w:rFonts w:hint="eastAsia" w:ascii="宋体" w:hAnsi="宋体" w:cs="宋体"/>
          <w:sz w:val="24"/>
        </w:rPr>
        <w:t>的最终成果送审稿，并协助</w:t>
      </w:r>
      <w:r>
        <w:rPr>
          <w:rFonts w:hint="eastAsia" w:ascii="宋体" w:hAnsi="宋体" w:cs="宋体"/>
          <w:sz w:val="24"/>
          <w:lang w:eastAsia="zh-CN"/>
        </w:rPr>
        <w:t>采购人</w:t>
      </w:r>
      <w:r>
        <w:rPr>
          <w:rFonts w:hint="eastAsia" w:ascii="宋体" w:hAnsi="宋体" w:cs="宋体"/>
          <w:sz w:val="24"/>
        </w:rPr>
        <w:t>（如举办</w:t>
      </w:r>
      <w:r>
        <w:rPr>
          <w:rFonts w:hint="eastAsia" w:ascii="宋体" w:hAnsi="宋体" w:cs="宋体"/>
          <w:sz w:val="24"/>
          <w:lang w:val="en-US" w:eastAsia="zh-CN"/>
        </w:rPr>
        <w:t>项目</w:t>
      </w:r>
      <w:r>
        <w:rPr>
          <w:rFonts w:hint="eastAsia" w:ascii="宋体" w:hAnsi="宋体" w:cs="宋体"/>
          <w:sz w:val="24"/>
        </w:rPr>
        <w:t>阶段性的成果发布会）在发布会当日完成总论及至少一</w:t>
      </w:r>
      <w:r>
        <w:rPr>
          <w:rFonts w:hint="eastAsia" w:ascii="宋体" w:hAnsi="宋体" w:cs="宋体"/>
          <w:sz w:val="24"/>
          <w:lang w:val="en-US" w:eastAsia="zh-CN"/>
        </w:rPr>
        <w:t>条学习</w:t>
      </w:r>
      <w:r>
        <w:rPr>
          <w:rFonts w:hint="eastAsia" w:ascii="宋体" w:hAnsi="宋体" w:cs="宋体"/>
          <w:sz w:val="24"/>
        </w:rPr>
        <w:t>线路展示。</w:t>
      </w:r>
      <w:r>
        <w:rPr>
          <w:rFonts w:hint="eastAsia" w:ascii="宋体" w:hAnsi="宋体" w:cs="宋体"/>
          <w:sz w:val="24"/>
          <w:lang w:eastAsia="zh-CN"/>
        </w:rPr>
        <w:t>采购人</w:t>
      </w:r>
      <w:r>
        <w:rPr>
          <w:rFonts w:hint="eastAsia" w:ascii="宋体" w:hAnsi="宋体" w:cs="宋体"/>
          <w:sz w:val="24"/>
        </w:rPr>
        <w:t>应在最终成果提交后15个工作日内召开专家评审会对最终成果送审稿进行评审验收。</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4个月内：</w:t>
      </w:r>
      <w:r>
        <w:rPr>
          <w:rFonts w:hint="eastAsia" w:ascii="宋体" w:hAnsi="宋体" w:cs="宋体"/>
          <w:sz w:val="24"/>
          <w:lang w:eastAsia="zh-CN"/>
        </w:rPr>
        <w:t>投标人</w:t>
      </w:r>
      <w:r>
        <w:rPr>
          <w:rFonts w:hint="eastAsia" w:ascii="宋体" w:hAnsi="宋体" w:cs="宋体"/>
          <w:sz w:val="24"/>
        </w:rPr>
        <w:t>应向</w:t>
      </w:r>
      <w:r>
        <w:rPr>
          <w:rFonts w:hint="eastAsia" w:ascii="宋体" w:hAnsi="宋体" w:cs="宋体"/>
          <w:sz w:val="24"/>
          <w:lang w:eastAsia="zh-CN"/>
        </w:rPr>
        <w:t>采购人</w:t>
      </w:r>
      <w:r>
        <w:rPr>
          <w:rFonts w:hint="eastAsia" w:ascii="宋体" w:hAnsi="宋体" w:cs="宋体"/>
          <w:sz w:val="24"/>
        </w:rPr>
        <w:t>提交</w:t>
      </w:r>
      <w:r>
        <w:rPr>
          <w:rFonts w:hint="eastAsia" w:ascii="宋体" w:hAnsi="宋体" w:cs="宋体"/>
          <w:sz w:val="24"/>
          <w:lang w:val="en-US" w:eastAsia="zh-CN"/>
        </w:rPr>
        <w:t>项目</w:t>
      </w:r>
      <w:r>
        <w:rPr>
          <w:rFonts w:hint="eastAsia" w:ascii="宋体" w:hAnsi="宋体" w:cs="宋体"/>
          <w:sz w:val="24"/>
        </w:rPr>
        <w:t>阶段进度报告及阶段性成果；</w:t>
      </w:r>
      <w:r>
        <w:rPr>
          <w:rFonts w:hint="eastAsia" w:ascii="宋体" w:hAnsi="宋体" w:cs="宋体"/>
          <w:sz w:val="24"/>
          <w:lang w:eastAsia="zh-CN"/>
        </w:rPr>
        <w:t>采购人</w:t>
      </w:r>
      <w:r>
        <w:rPr>
          <w:rFonts w:hint="eastAsia" w:ascii="宋体" w:hAnsi="宋体" w:cs="宋体"/>
          <w:sz w:val="24"/>
        </w:rPr>
        <w:t>应在收到阶段性成果后5个工作日内进行研究并提出修改意见。</w:t>
      </w:r>
    </w:p>
    <w:p>
      <w:pPr>
        <w:pStyle w:val="24"/>
        <w:shd w:val="clear" w:color="auto" w:fill="FFFFFF" w:themeFill="background1"/>
        <w:spacing w:line="560" w:lineRule="exact"/>
        <w:ind w:firstLine="480"/>
        <w:rPr>
          <w:rFonts w:hint="eastAsia" w:ascii="宋体" w:hAnsi="宋体" w:cs="宋体"/>
          <w:b/>
          <w:bCs/>
          <w:sz w:val="24"/>
        </w:rPr>
      </w:pPr>
      <w:r>
        <w:rPr>
          <w:rFonts w:hint="eastAsia" w:ascii="宋体" w:hAnsi="宋体" w:cs="宋体"/>
          <w:sz w:val="24"/>
        </w:rPr>
        <w:t>4.</w:t>
      </w: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6个月内：</w:t>
      </w:r>
      <w:r>
        <w:rPr>
          <w:rFonts w:hint="eastAsia" w:ascii="宋体" w:hAnsi="宋体" w:cs="宋体"/>
          <w:sz w:val="24"/>
          <w:lang w:eastAsia="zh-CN"/>
        </w:rPr>
        <w:t>投标人</w:t>
      </w:r>
      <w:r>
        <w:rPr>
          <w:rFonts w:hint="eastAsia" w:ascii="宋体" w:hAnsi="宋体" w:cs="宋体"/>
          <w:sz w:val="24"/>
        </w:rPr>
        <w:t>应根据修改意见对</w:t>
      </w:r>
      <w:r>
        <w:rPr>
          <w:rFonts w:hint="eastAsia" w:ascii="宋体" w:hAnsi="宋体" w:cs="宋体"/>
          <w:sz w:val="24"/>
          <w:lang w:val="en-US" w:eastAsia="zh-CN"/>
        </w:rPr>
        <w:t>项目</w:t>
      </w:r>
      <w:r>
        <w:rPr>
          <w:rFonts w:hint="eastAsia" w:ascii="宋体" w:hAnsi="宋体" w:cs="宋体"/>
          <w:sz w:val="24"/>
        </w:rPr>
        <w:t>阶段性成果进行修改，并在补充调研定稿后向</w:t>
      </w:r>
      <w:r>
        <w:rPr>
          <w:rFonts w:hint="eastAsia" w:ascii="宋体" w:hAnsi="宋体" w:cs="宋体"/>
          <w:sz w:val="24"/>
          <w:lang w:eastAsia="zh-CN"/>
        </w:rPr>
        <w:t>采购人</w:t>
      </w:r>
      <w:r>
        <w:rPr>
          <w:rFonts w:hint="eastAsia" w:ascii="宋体" w:hAnsi="宋体" w:cs="宋体"/>
          <w:sz w:val="24"/>
        </w:rPr>
        <w:t>提交最终成果送审稿；</w:t>
      </w:r>
      <w:r>
        <w:rPr>
          <w:rFonts w:hint="eastAsia" w:ascii="宋体" w:hAnsi="宋体" w:cs="宋体"/>
          <w:sz w:val="24"/>
          <w:lang w:eastAsia="zh-CN"/>
        </w:rPr>
        <w:t>采购人</w:t>
      </w:r>
      <w:r>
        <w:rPr>
          <w:rFonts w:hint="eastAsia" w:ascii="宋体" w:hAnsi="宋体" w:cs="宋体"/>
          <w:sz w:val="24"/>
        </w:rPr>
        <w:t>应在最终成果提交后15个工作日内召开专家评审会对最终成果送审稿进行评审验收。</w:t>
      </w:r>
    </w:p>
    <w:p>
      <w:pPr>
        <w:pStyle w:val="24"/>
        <w:shd w:val="clear" w:color="auto" w:fill="FFFFFF" w:themeFill="background1"/>
        <w:spacing w:line="560" w:lineRule="exact"/>
        <w:ind w:firstLine="480"/>
        <w:rPr>
          <w:b/>
          <w:bCs/>
          <w:sz w:val="24"/>
          <w:szCs w:val="24"/>
        </w:rPr>
      </w:pPr>
      <w:r>
        <w:rPr>
          <w:rFonts w:hint="eastAsia" w:ascii="宋体" w:hAnsi="宋体" w:cs="宋体"/>
          <w:b/>
          <w:bCs/>
          <w:sz w:val="24"/>
        </w:rPr>
        <w:t xml:space="preserve">第二条  </w:t>
      </w:r>
      <w:r>
        <w:rPr>
          <w:rFonts w:hint="eastAsia"/>
          <w:b/>
          <w:bCs/>
          <w:sz w:val="24"/>
          <w:szCs w:val="24"/>
        </w:rPr>
        <w:t>项目</w:t>
      </w:r>
      <w:r>
        <w:rPr>
          <w:b/>
          <w:bCs/>
          <w:sz w:val="24"/>
          <w:szCs w:val="24"/>
        </w:rPr>
        <w:t>工作期限</w:t>
      </w:r>
    </w:p>
    <w:p>
      <w:pPr>
        <w:snapToGrid w:val="0"/>
        <w:spacing w:line="560" w:lineRule="exact"/>
        <w:ind w:firstLine="480" w:firstLineChars="200"/>
        <w:rPr>
          <w:rFonts w:ascii="宋体" w:hAnsi="宋体" w:cs="宋体"/>
          <w:sz w:val="24"/>
        </w:rPr>
      </w:pPr>
      <w:r>
        <w:rPr>
          <w:rFonts w:hint="eastAsia" w:ascii="宋体" w:hAnsi="宋体" w:cs="宋体"/>
          <w:sz w:val="24"/>
        </w:rPr>
        <w:t xml:space="preserve"> 本项目工作期限为自合同签订之日起</w:t>
      </w:r>
      <w:r>
        <w:rPr>
          <w:rFonts w:hint="eastAsia" w:ascii="宋体" w:hAnsi="宋体" w:cs="宋体"/>
          <w:sz w:val="24"/>
          <w:lang w:val="en-US" w:eastAsia="zh-CN"/>
        </w:rPr>
        <w:t>6个月内完成</w:t>
      </w:r>
      <w:r>
        <w:rPr>
          <w:rFonts w:hint="eastAsia" w:ascii="宋体" w:hAnsi="宋体" w:cs="宋体"/>
          <w:sz w:val="24"/>
          <w:lang w:eastAsia="zh-CN"/>
        </w:rPr>
        <w:t>，</w:t>
      </w:r>
      <w:r>
        <w:rPr>
          <w:rFonts w:ascii="宋体" w:hAnsi="宋体" w:cs="宋体"/>
          <w:sz w:val="24"/>
        </w:rPr>
        <w:t>本项目合同有效期为自合同签订之日起至202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X</w:t>
      </w:r>
      <w:r>
        <w:rPr>
          <w:rFonts w:hint="eastAsia" w:ascii="宋体" w:hAnsi="宋体" w:cs="宋体"/>
          <w:sz w:val="24"/>
        </w:rPr>
        <w:t>月</w:t>
      </w:r>
      <w:r>
        <w:rPr>
          <w:rFonts w:hint="eastAsia" w:ascii="宋体" w:hAnsi="宋体" w:cs="宋体"/>
          <w:sz w:val="24"/>
          <w:lang w:val="en-US" w:eastAsia="zh-CN"/>
        </w:rPr>
        <w:t>X</w:t>
      </w:r>
      <w:r>
        <w:rPr>
          <w:rFonts w:hint="eastAsia" w:ascii="宋体" w:hAnsi="宋体" w:cs="宋体"/>
          <w:sz w:val="24"/>
        </w:rPr>
        <w:t>日</w:t>
      </w:r>
      <w:r>
        <w:rPr>
          <w:rFonts w:ascii="宋体" w:hAnsi="宋体" w:cs="宋体"/>
          <w:sz w:val="24"/>
        </w:rPr>
        <w:t>止。</w:t>
      </w:r>
      <w:r>
        <w:rPr>
          <w:rFonts w:hint="eastAsia" w:ascii="宋体" w:hAnsi="宋体" w:cs="宋体"/>
          <w:sz w:val="24"/>
        </w:rPr>
        <w:t>乙方向甲方提交最终成果送审稿；甲方应在最终成果提交后15个工作日内召开专家评审会对最终成果送审稿进行评审验收。</w:t>
      </w:r>
    </w:p>
    <w:p>
      <w:pPr>
        <w:numPr>
          <w:ilvl w:val="255"/>
          <w:numId w:val="0"/>
        </w:num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 xml:space="preserve">第三条   </w:t>
      </w:r>
      <w:r>
        <w:rPr>
          <w:rFonts w:ascii="宋体" w:hAnsi="宋体" w:cs="宋体"/>
          <w:b/>
          <w:bCs/>
          <w:sz w:val="24"/>
        </w:rPr>
        <w:t>双方的责任和义务</w:t>
      </w:r>
    </w:p>
    <w:p>
      <w:pPr>
        <w:numPr>
          <w:ilvl w:val="255"/>
          <w:numId w:val="0"/>
        </w:numPr>
        <w:shd w:val="clear" w:color="auto" w:fill="FFFFFF" w:themeFill="background1"/>
        <w:spacing w:line="360" w:lineRule="auto"/>
        <w:ind w:firstLine="482" w:firstLineChars="200"/>
        <w:rPr>
          <w:rFonts w:ascii="长城仿宋" w:hAnsi="Calibri"/>
          <w:b/>
          <w:bCs/>
          <w:kern w:val="0"/>
          <w:sz w:val="24"/>
        </w:rPr>
      </w:pPr>
      <w:r>
        <w:rPr>
          <w:rFonts w:hint="eastAsia" w:ascii="长城仿宋" w:hAnsi="Calibri"/>
          <w:b/>
          <w:bCs/>
          <w:kern w:val="0"/>
          <w:sz w:val="24"/>
        </w:rPr>
        <w:t>（一）甲方的</w:t>
      </w:r>
      <w:r>
        <w:rPr>
          <w:rFonts w:hint="eastAsia" w:ascii="长城仿宋" w:hAnsi="Calibri"/>
          <w:b/>
          <w:bCs/>
          <w:kern w:val="0"/>
          <w:sz w:val="24"/>
          <w:lang w:eastAsia="zh-CN"/>
        </w:rPr>
        <w:t>权利</w:t>
      </w:r>
      <w:r>
        <w:rPr>
          <w:rFonts w:hint="eastAsia" w:ascii="长城仿宋" w:hAnsi="Calibri"/>
          <w:b/>
          <w:bCs/>
          <w:kern w:val="0"/>
          <w:sz w:val="24"/>
        </w:rPr>
        <w:t>义务</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1.甲方有权向乙方询问项目工作进展及相关情况，并要求乙方在指定时间内做出答复。</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2.甲方有权对乙方提交的阶段性成果、最终成果送审稿等相关文件进行审核并提出修改意见。</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3.如甲方确认乙方工作人员未按照本合同要求履行职责，甲方有权要求乙方限期更换人员，直至终止合同并要求乙方承担相应赔偿责任。</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4.甲方对乙方在委托权限范围内完成委托事项有指导、监督权利。</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5.甲方有权要求乙方全面履行合同。甲方不接受部分履行，如本合同项下部分成果文件未能按时交付则视为整体延误。</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6.如乙方所提供的项目成果不符合本合同的要求，甲方有权要求乙方重新执行相应的工作服务，由此产生的全部费用由乙方自行承担，同时，甲方的付款时间相应顺延。</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7.甲方要求乙方比本合同约定时间提前交付成果时，须征得乙方同意。因此而增加工作量，经协商确认，甲方应向乙方支付必要的费用。</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8.甲方应将项目所需相关档案资料、信息数据等移交给乙方，并要求乙方签收甲方提供的材料清单。</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9.甲方应按照本合同的约定向乙方支付服务费用。</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10.甲方指定项目联系人：</w:t>
      </w:r>
    </w:p>
    <w:p>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姓名：刘雅琪</w:t>
      </w:r>
    </w:p>
    <w:p>
      <w:pPr>
        <w:shd w:val="clear" w:color="auto" w:fill="FFFFFF" w:themeFill="background1"/>
        <w:spacing w:line="360" w:lineRule="auto"/>
        <w:ind w:firstLine="480" w:firstLineChars="200"/>
        <w:rPr>
          <w:rFonts w:ascii="长城仿宋" w:hAnsi="Calibri"/>
          <w:b/>
          <w:bCs/>
          <w:kern w:val="0"/>
          <w:sz w:val="24"/>
        </w:rPr>
      </w:pPr>
      <w:r>
        <w:rPr>
          <w:rFonts w:hint="eastAsia" w:ascii="宋体" w:hAnsi="宋体" w:cs="宋体"/>
          <w:sz w:val="24"/>
        </w:rPr>
        <w:t>联系方式：13261758098</w:t>
      </w:r>
    </w:p>
    <w:p>
      <w:pPr>
        <w:shd w:val="clear" w:color="auto" w:fill="FFFFFF" w:themeFill="background1"/>
        <w:spacing w:line="360" w:lineRule="auto"/>
        <w:ind w:firstLine="482" w:firstLineChars="200"/>
        <w:rPr>
          <w:rFonts w:ascii="宋体" w:hAnsi="宋体" w:cs="宋体"/>
          <w:b/>
          <w:bCs/>
          <w:sz w:val="24"/>
        </w:rPr>
      </w:pPr>
      <w:r>
        <w:rPr>
          <w:rFonts w:ascii="长城仿宋" w:hAnsi="Calibri"/>
          <w:b/>
          <w:bCs/>
          <w:kern w:val="0"/>
          <w:sz w:val="24"/>
        </w:rPr>
        <w:t>（</w:t>
      </w:r>
      <w:r>
        <w:rPr>
          <w:rFonts w:hint="eastAsia" w:ascii="长城仿宋" w:hAnsi="Calibri"/>
          <w:b/>
          <w:bCs/>
          <w:kern w:val="0"/>
          <w:sz w:val="24"/>
        </w:rPr>
        <w:t>二</w:t>
      </w:r>
      <w:r>
        <w:rPr>
          <w:rFonts w:ascii="长城仿宋" w:hAnsi="Calibri"/>
          <w:b/>
          <w:bCs/>
          <w:kern w:val="0"/>
          <w:sz w:val="24"/>
        </w:rPr>
        <w:t>）</w:t>
      </w:r>
      <w:r>
        <w:rPr>
          <w:rFonts w:hint="eastAsia" w:ascii="宋体" w:hAnsi="宋体" w:cs="宋体"/>
          <w:b/>
          <w:bCs/>
          <w:sz w:val="24"/>
        </w:rPr>
        <w:t>乙方的</w:t>
      </w:r>
      <w:r>
        <w:rPr>
          <w:rFonts w:hint="eastAsia" w:ascii="宋体" w:hAnsi="宋体" w:cs="宋体"/>
          <w:b/>
          <w:bCs/>
          <w:sz w:val="24"/>
          <w:lang w:eastAsia="zh-CN"/>
        </w:rPr>
        <w:t>权利</w:t>
      </w:r>
      <w:r>
        <w:rPr>
          <w:rFonts w:hint="eastAsia" w:ascii="宋体" w:hAnsi="宋体" w:cs="宋体"/>
          <w:b/>
          <w:bCs/>
          <w:sz w:val="24"/>
        </w:rPr>
        <w:t>义务</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1.为保证项目成果的质量，乙方在合同履行期间，应按照本项目工作内容要求成立项目组（项目</w:t>
      </w:r>
      <w:r>
        <w:rPr>
          <w:rFonts w:hint="eastAsia" w:ascii="宋体" w:hAnsi="宋体" w:cs="宋体"/>
          <w:sz w:val="24"/>
        </w:rPr>
        <w:t>组名单见附件）。项目负责人负责对项目实施全过程进行组织和指导，并承担</w:t>
      </w:r>
      <w:r>
        <w:rPr>
          <w:rFonts w:ascii="宋体" w:hAnsi="宋体" w:cs="宋体"/>
          <w:sz w:val="24"/>
        </w:rPr>
        <w:t>项目</w:t>
      </w:r>
      <w:r>
        <w:rPr>
          <w:rFonts w:hint="eastAsia" w:ascii="宋体" w:hAnsi="宋体" w:cs="宋体"/>
          <w:sz w:val="24"/>
          <w:lang w:val="en-US" w:eastAsia="zh-CN"/>
        </w:rPr>
        <w:t>服务</w:t>
      </w:r>
      <w:r>
        <w:rPr>
          <w:rFonts w:hint="eastAsia" w:ascii="宋体" w:hAnsi="宋体" w:cs="宋体"/>
          <w:sz w:val="24"/>
        </w:rPr>
        <w:t>的实质性工作。负责人及相关工作人员名单在甲方确认后如需更换，乙方应事先征得甲方的书面同意，且接替的工作人员的职位、资历、资质应与原定工作人员相当。</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2．乙方应接受甲方对工作进展的询问、监督和指导，严格按本合同约定的内容、标准和期限完成项目</w:t>
      </w:r>
      <w:r>
        <w:rPr>
          <w:rFonts w:hint="eastAsia" w:ascii="宋体" w:hAnsi="宋体" w:cs="宋体"/>
          <w:sz w:val="24"/>
          <w:lang w:val="en-US" w:eastAsia="zh-CN"/>
        </w:rPr>
        <w:t>服务</w:t>
      </w:r>
      <w:r>
        <w:rPr>
          <w:rFonts w:ascii="宋体" w:hAnsi="宋体" w:cs="宋体"/>
          <w:sz w:val="24"/>
        </w:rPr>
        <w:t>工作，并向甲方提交项目</w:t>
      </w:r>
      <w:r>
        <w:rPr>
          <w:rFonts w:hint="eastAsia" w:ascii="宋体" w:hAnsi="宋体" w:cs="宋体"/>
          <w:sz w:val="24"/>
          <w:lang w:val="en-US" w:eastAsia="zh-CN"/>
        </w:rPr>
        <w:t>服务</w:t>
      </w:r>
      <w:r>
        <w:rPr>
          <w:rFonts w:ascii="宋体" w:hAnsi="宋体" w:cs="宋体"/>
          <w:sz w:val="24"/>
        </w:rPr>
        <w:t>成果。项目工作完成后，乙方应按照甲方要求将完成本项目的工作总结和相关台账资料交给甲方。</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3.乙方应采取必要措施配合专家评审会及甲方验收人员的工作,对于评审验收过程中发现的问题，乙方应在发现问题之日起3天内进行改正，以符合甲方的需要。</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4.乙方有维护甲方声誉的义务，乙方不能以甲方名义从事与本项目无关的任何事务，否则甲方有权追究其相关责任。</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5.乙方应独立完成本项目。未经甲方书面在先同意，乙方不得向任何第三方全部或部分转让本项目。</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6.本合同期满或提前解除、终止后，乙方应将甲方的档案资料、信息数据等交还甲方，并应销毁或删除所有备份。</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7.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8.乙方在完成本项目过程中，不得损害其他任何第三方的知识产权等合法权益，否则由此造成的相关责任应当由乙方自行承担，与甲方无关。</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9.针对甲方就乙方提交的工作报告等相关文件提出的修改意见，乙方应当在甲方指定的修改时间内完成修改。</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10.乙方指定项目联系人：</w:t>
      </w:r>
    </w:p>
    <w:p>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姓名：</w:t>
      </w:r>
    </w:p>
    <w:p>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联系方式：</w:t>
      </w:r>
    </w:p>
    <w:p>
      <w:pPr>
        <w:pStyle w:val="8"/>
        <w:shd w:val="clear" w:color="auto" w:fill="FFFFFF" w:themeFill="background1"/>
        <w:snapToGrid w:val="0"/>
        <w:spacing w:line="360" w:lineRule="auto"/>
        <w:ind w:firstLine="480" w:firstLineChars="200"/>
        <w:rPr>
          <w:rFonts w:hAnsi="宋体" w:cs="宋体"/>
          <w:sz w:val="24"/>
        </w:rPr>
      </w:pPr>
      <w:r>
        <w:rPr>
          <w:rFonts w:hint="eastAsia" w:hAnsi="宋体" w:cs="宋体"/>
          <w:sz w:val="24"/>
        </w:rPr>
        <w:t>乙方变更项目联系人的，应当在5个工作日内以书面形式通知甲方。未及时通知并影响本合同履行或造成损失的，应承担相应的责任。</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第四条  成果权属与知识产权</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用、鉴定评估费用、调查费用、和解金额或生效法律文书中规定的赔偿金额。</w:t>
      </w:r>
    </w:p>
    <w:p>
      <w:pPr>
        <w:widowControl/>
        <w:shd w:val="clear" w:color="auto" w:fill="FFFFFF" w:themeFill="background1"/>
        <w:spacing w:line="360" w:lineRule="auto"/>
        <w:ind w:firstLine="480" w:firstLineChars="200"/>
        <w:jc w:val="left"/>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四</w:t>
      </w:r>
      <w:r>
        <w:rPr>
          <w:rFonts w:hint="eastAsia" w:ascii="宋体" w:hAnsi="宋体" w:cs="宋体"/>
          <w:sz w:val="24"/>
          <w:lang w:eastAsia="zh-CN"/>
        </w:rPr>
        <w:t>）</w:t>
      </w:r>
      <w:r>
        <w:rPr>
          <w:rFonts w:hint="eastAsia" w:ascii="宋体" w:hAnsi="宋体" w:cs="宋体"/>
          <w:sz w:val="24"/>
        </w:rPr>
        <w:t>未经甲方书面在先同意，乙方不得将本项目的中间成果和最终成果文件及任何数据、资料、软件向任何第三方转让、授权任何第三方使用或用于本合同项目外的其他项目。如发生以上情况，乙方应向甲方支付本合同总价款2</w:t>
      </w:r>
      <w:r>
        <w:rPr>
          <w:rFonts w:ascii="宋体" w:hAnsi="宋体" w:cs="宋体"/>
          <w:sz w:val="24"/>
        </w:rPr>
        <w:t>0%</w:t>
      </w:r>
      <w:r>
        <w:rPr>
          <w:rFonts w:hint="eastAsia" w:ascii="宋体" w:hAnsi="宋体" w:cs="宋体"/>
          <w:sz w:val="24"/>
        </w:rPr>
        <w:t>的违约金，如果违约金无法弥补甲方损失，甲方有权要求乙方赔偿全部损失。</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第五条  保密条款</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eastAsia="zh-CN"/>
        </w:rPr>
        <w:t>（一）</w:t>
      </w:r>
      <w:r>
        <w:rPr>
          <w:rFonts w:hint="eastAsia" w:ascii="宋体" w:hAnsi="宋体" w:cs="宋体"/>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eastAsia="zh-CN"/>
        </w:rPr>
        <w:t>（二）</w:t>
      </w:r>
      <w:r>
        <w:rPr>
          <w:rFonts w:hint="eastAsia" w:ascii="宋体" w:hAnsi="宋体" w:cs="宋体"/>
          <w:sz w:val="24"/>
        </w:rPr>
        <w:t>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eastAsia="zh-CN"/>
        </w:rPr>
        <w:t>（三）</w:t>
      </w:r>
      <w:r>
        <w:rPr>
          <w:rFonts w:hint="eastAsia" w:ascii="宋体" w:hAnsi="宋体" w:cs="宋体"/>
          <w:sz w:val="24"/>
        </w:rPr>
        <w:t>乙方实施项目的程序应符合国家安全、保密的有关规定和标准。</w:t>
      </w:r>
    </w:p>
    <w:p>
      <w:pPr>
        <w:widowControl/>
        <w:shd w:val="clear" w:color="auto" w:fill="FFFFFF" w:themeFill="background1"/>
        <w:spacing w:line="360" w:lineRule="auto"/>
        <w:ind w:firstLine="480" w:firstLineChars="200"/>
        <w:rPr>
          <w:rFonts w:ascii="宋体" w:hAnsi="宋体" w:cs="宋体"/>
          <w:sz w:val="24"/>
        </w:rPr>
      </w:pPr>
      <w:bookmarkStart w:id="14" w:name="_Toc216520226"/>
      <w:r>
        <w:rPr>
          <w:rFonts w:hint="eastAsia" w:ascii="宋体" w:hAnsi="宋体" w:cs="宋体"/>
          <w:sz w:val="24"/>
          <w:lang w:eastAsia="zh-CN"/>
        </w:rPr>
        <w:t>（四）</w:t>
      </w:r>
      <w:r>
        <w:rPr>
          <w:rFonts w:hint="eastAsia" w:ascii="宋体" w:hAnsi="宋体" w:cs="宋体"/>
          <w:sz w:val="24"/>
        </w:rPr>
        <w:t>上述保密义务不适用以下情况：</w:t>
      </w:r>
      <w:bookmarkEnd w:id="14"/>
    </w:p>
    <w:p>
      <w:pPr>
        <w:widowControl/>
        <w:shd w:val="clear" w:color="auto" w:fill="FFFFFF" w:themeFill="background1"/>
        <w:spacing w:line="360" w:lineRule="auto"/>
        <w:ind w:firstLine="720" w:firstLineChars="300"/>
        <w:rPr>
          <w:rFonts w:ascii="宋体" w:hAnsi="宋体" w:cs="宋体"/>
          <w:sz w:val="24"/>
        </w:rPr>
      </w:pPr>
      <w:r>
        <w:rPr>
          <w:rFonts w:hint="eastAsia" w:ascii="宋体" w:hAnsi="宋体" w:cs="宋体"/>
          <w:sz w:val="24"/>
          <w:lang w:val="en-US" w:eastAsia="zh-CN"/>
        </w:rPr>
        <w:t>1.</w:t>
      </w:r>
      <w:r>
        <w:rPr>
          <w:rFonts w:hint="eastAsia" w:ascii="宋体" w:hAnsi="宋体" w:cs="宋体"/>
          <w:sz w:val="24"/>
        </w:rPr>
        <w:t>获取的信息已被合法公开；</w:t>
      </w:r>
    </w:p>
    <w:p>
      <w:pPr>
        <w:widowControl/>
        <w:shd w:val="clear" w:color="auto" w:fill="FFFFFF" w:themeFill="background1"/>
        <w:spacing w:line="360" w:lineRule="auto"/>
        <w:ind w:firstLine="720" w:firstLineChars="300"/>
        <w:rPr>
          <w:rFonts w:ascii="宋体" w:hAnsi="宋体" w:cs="宋体"/>
          <w:sz w:val="24"/>
        </w:rPr>
      </w:pPr>
      <w:r>
        <w:rPr>
          <w:rFonts w:hint="eastAsia" w:ascii="宋体" w:hAnsi="宋体" w:cs="宋体"/>
          <w:sz w:val="24"/>
          <w:lang w:val="en-US" w:eastAsia="zh-CN"/>
        </w:rPr>
        <w:t>2.</w:t>
      </w:r>
      <w:r>
        <w:rPr>
          <w:rFonts w:hint="eastAsia" w:ascii="宋体" w:hAnsi="宋体" w:cs="宋体"/>
          <w:sz w:val="24"/>
        </w:rPr>
        <w:t>获得信息拥有方书面许可并在该许可范围内披露；</w:t>
      </w:r>
    </w:p>
    <w:p>
      <w:pPr>
        <w:widowControl/>
        <w:shd w:val="clear" w:color="auto" w:fill="FFFFFF" w:themeFill="background1"/>
        <w:spacing w:line="360" w:lineRule="auto"/>
        <w:ind w:firstLine="720" w:firstLineChars="300"/>
        <w:rPr>
          <w:rFonts w:ascii="宋体" w:hAnsi="宋体" w:cs="宋体"/>
          <w:sz w:val="24"/>
        </w:rPr>
      </w:pPr>
      <w:r>
        <w:rPr>
          <w:rFonts w:hint="eastAsia" w:ascii="宋体" w:hAnsi="宋体" w:cs="宋体"/>
          <w:sz w:val="24"/>
          <w:lang w:val="en-US" w:eastAsia="zh-CN"/>
        </w:rPr>
        <w:t>3.</w:t>
      </w:r>
      <w:r>
        <w:rPr>
          <w:rFonts w:hint="eastAsia" w:ascii="宋体" w:hAnsi="宋体" w:cs="宋体"/>
          <w:sz w:val="24"/>
        </w:rPr>
        <w:t>国家法律、法规规定的情形。</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eastAsia="zh-CN"/>
        </w:rPr>
        <w:t>（五）</w:t>
      </w:r>
      <w:r>
        <w:rPr>
          <w:rFonts w:hint="eastAsia" w:ascii="宋体" w:hAnsi="宋体" w:cs="宋体"/>
          <w:sz w:val="24"/>
        </w:rPr>
        <w:t>如乙方违反上述保密条款，甲方有权解除本合同，乙方应在合同解除通知书发出之日起10日内向甲方支付本合同服务费总金额20%的违约金，如果违约金无法弥补甲方损失，甲方保留要求乙方赔偿全部损失的权利。</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eastAsia="zh-CN"/>
        </w:rPr>
        <w:t>（六）</w:t>
      </w:r>
      <w:r>
        <w:rPr>
          <w:rFonts w:hint="eastAsia" w:ascii="宋体" w:hAnsi="宋体" w:cs="宋体"/>
          <w:sz w:val="24"/>
        </w:rPr>
        <w:t>无论本合同或本合同其他条款是否有效，本保密条款始终约束双方。国家秘密的保密期限由国家有关部门确定，工作秘密的保密期限由甲方确定。</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 xml:space="preserve">第六条  </w:t>
      </w:r>
      <w:r>
        <w:rPr>
          <w:rFonts w:ascii="宋体" w:hAnsi="宋体" w:cs="宋体"/>
          <w:b/>
          <w:bCs/>
          <w:sz w:val="24"/>
        </w:rPr>
        <w:t>项目最终成果</w:t>
      </w:r>
      <w:r>
        <w:rPr>
          <w:rFonts w:hint="eastAsia" w:ascii="宋体" w:hAnsi="宋体" w:cs="宋体"/>
          <w:b/>
          <w:bCs/>
          <w:sz w:val="24"/>
        </w:rPr>
        <w:t>验收</w:t>
      </w:r>
      <w:r>
        <w:rPr>
          <w:rFonts w:ascii="宋体" w:hAnsi="宋体" w:cs="宋体"/>
          <w:b/>
          <w:bCs/>
          <w:sz w:val="24"/>
        </w:rPr>
        <w:t>及后续服务</w:t>
      </w:r>
    </w:p>
    <w:p>
      <w:pPr>
        <w:numPr>
          <w:ilvl w:val="255"/>
          <w:numId w:val="0"/>
        </w:numPr>
        <w:tabs>
          <w:tab w:val="left" w:pos="1060"/>
        </w:tabs>
        <w:spacing w:line="560" w:lineRule="exact"/>
        <w:ind w:firstLine="480" w:firstLineChars="200"/>
        <w:rPr>
          <w:rFonts w:ascii="宋体" w:hAnsi="宋体" w:cs="宋体"/>
          <w:sz w:val="24"/>
        </w:rPr>
      </w:pPr>
      <w:r>
        <w:rPr>
          <w:rFonts w:hint="eastAsia" w:ascii="宋体" w:hAnsi="宋体" w:cs="宋体"/>
          <w:sz w:val="24"/>
        </w:rPr>
        <w:t>（一）本项目最终成果为：</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kern w:val="2"/>
          <w:sz w:val="24"/>
          <w:szCs w:val="24"/>
          <w:lang w:val="en-US" w:eastAsia="zh-CN"/>
        </w:rPr>
        <w:t>1.</w:t>
      </w:r>
      <w:r>
        <w:rPr>
          <w:rFonts w:hint="eastAsia" w:ascii="宋体" w:hAnsi="宋体" w:eastAsia="宋体" w:cs="宋体"/>
          <w:kern w:val="2"/>
          <w:sz w:val="24"/>
          <w:szCs w:val="24"/>
        </w:rPr>
        <w:t>《前海1+3系列现场教学</w:t>
      </w:r>
      <w:r>
        <w:rPr>
          <w:rFonts w:hint="eastAsia" w:ascii="宋体" w:hAnsi="宋体" w:eastAsia="宋体" w:cs="宋体"/>
          <w:kern w:val="2"/>
          <w:sz w:val="24"/>
          <w:szCs w:val="24"/>
          <w:lang w:val="en-US" w:eastAsia="zh-CN"/>
        </w:rPr>
        <w:t>路线</w:t>
      </w:r>
      <w:r>
        <w:rPr>
          <w:rFonts w:hint="eastAsia" w:ascii="宋体" w:hAnsi="宋体" w:eastAsia="宋体" w:cs="宋体"/>
          <w:kern w:val="2"/>
          <w:sz w:val="24"/>
          <w:szCs w:val="24"/>
        </w:rPr>
        <w:t>》一套</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《前海扩区打造“一平台”建设“一枢纽”的创新实践研究》</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线路。</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《高水平对外开放的前海实践探索》</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线路。</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《先行先试制度创新“策源地”及前海营商环境的竞争性优势》</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线路。</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《前海:深港合作的“桥头堡”》</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线路。</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《全面深化改革开放的前海实践探索》</w:t>
      </w:r>
      <w:r>
        <w:rPr>
          <w:rFonts w:hint="eastAsia" w:ascii="宋体" w:hAnsi="宋体" w:eastAsia="宋体" w:cs="宋体"/>
          <w:sz w:val="24"/>
          <w:szCs w:val="24"/>
          <w:lang w:val="en-US" w:eastAsia="zh-CN"/>
        </w:rPr>
        <w:t>调研</w:t>
      </w:r>
      <w:r>
        <w:rPr>
          <w:rFonts w:hint="eastAsia" w:ascii="宋体" w:hAnsi="宋体" w:eastAsia="宋体" w:cs="宋体"/>
          <w:sz w:val="24"/>
          <w:szCs w:val="24"/>
        </w:rPr>
        <w:t>报告1篇。</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验收依据为【QH2023065】号招标文件</w:t>
      </w:r>
      <w:r>
        <w:rPr>
          <w:rFonts w:hint="eastAsia" w:ascii="宋体" w:hAnsi="宋体" w:cs="宋体"/>
          <w:sz w:val="24"/>
          <w:lang w:eastAsia="zh-CN"/>
        </w:rPr>
        <w:t>、</w:t>
      </w:r>
      <w:r>
        <w:rPr>
          <w:rFonts w:hint="eastAsia" w:ascii="宋体" w:hAnsi="宋体" w:cs="宋体"/>
          <w:sz w:val="24"/>
        </w:rPr>
        <w:t>乙方投标文件约定的相关内容。</w:t>
      </w:r>
    </w:p>
    <w:p>
      <w:pPr>
        <w:spacing w:line="560" w:lineRule="exact"/>
        <w:ind w:firstLine="480" w:firstLineChars="200"/>
        <w:rPr>
          <w:rFonts w:ascii="宋体" w:hAnsi="宋体" w:cs="宋体"/>
          <w:sz w:val="24"/>
        </w:rPr>
      </w:pPr>
      <w:r>
        <w:rPr>
          <w:rFonts w:hint="eastAsia" w:ascii="宋体" w:hAnsi="宋体" w:cs="宋体"/>
          <w:sz w:val="24"/>
        </w:rPr>
        <w:t>最终成果验收合格的标志为甲方审查通过，并实现约定的</w:t>
      </w:r>
      <w:r>
        <w:rPr>
          <w:rFonts w:hint="eastAsia" w:ascii="宋体" w:hAnsi="宋体" w:cs="宋体"/>
          <w:sz w:val="24"/>
          <w:lang w:val="en-US" w:eastAsia="zh-CN"/>
        </w:rPr>
        <w:t>项目</w:t>
      </w:r>
      <w:r>
        <w:rPr>
          <w:rFonts w:hint="eastAsia" w:ascii="宋体" w:hAnsi="宋体" w:cs="宋体"/>
          <w:sz w:val="24"/>
        </w:rPr>
        <w:t>成果。</w:t>
      </w:r>
    </w:p>
    <w:p>
      <w:pPr>
        <w:snapToGrid w:val="0"/>
        <w:spacing w:line="560" w:lineRule="exact"/>
        <w:ind w:firstLine="540" w:firstLineChars="225"/>
        <w:rPr>
          <w:rFonts w:ascii="宋体" w:hAnsi="宋体" w:cs="宋体"/>
          <w:sz w:val="24"/>
        </w:rPr>
      </w:pPr>
      <w:r>
        <w:rPr>
          <w:rFonts w:hint="eastAsia" w:ascii="宋体" w:hAnsi="宋体" w:cs="宋体"/>
          <w:sz w:val="24"/>
        </w:rPr>
        <w:t>（二）乙方提交的本项目最终成果通过甲方审查验收之日起1年为本合同后续服务期。服务期内乙方应向甲方提供后续的专业技术支持与咨询服务。</w:t>
      </w:r>
    </w:p>
    <w:p>
      <w:pPr>
        <w:pStyle w:val="16"/>
        <w:spacing w:before="0" w:beforeAutospacing="0" w:after="0" w:afterAutospacing="0" w:line="560" w:lineRule="exact"/>
        <w:ind w:firstLine="480" w:firstLineChars="200"/>
        <w:jc w:val="both"/>
        <w:rPr>
          <w:kern w:val="2"/>
        </w:rPr>
      </w:pPr>
      <w:r>
        <w:rPr>
          <w:rFonts w:hint="eastAsia"/>
          <w:kern w:val="2"/>
        </w:rPr>
        <w:t>（三）</w:t>
      </w:r>
      <w:r>
        <w:rPr>
          <w:rFonts w:hint="eastAsia"/>
          <w:kern w:val="2"/>
          <w:lang w:eastAsia="zh-CN"/>
        </w:rPr>
        <w:t>后续</w:t>
      </w:r>
      <w:r>
        <w:rPr>
          <w:rFonts w:hint="eastAsia"/>
          <w:kern w:val="2"/>
        </w:rPr>
        <w:t>服务条款</w:t>
      </w:r>
    </w:p>
    <w:p>
      <w:pPr>
        <w:pStyle w:val="16"/>
        <w:spacing w:before="0" w:beforeAutospacing="0" w:after="0" w:afterAutospacing="0" w:line="560" w:lineRule="exact"/>
        <w:ind w:firstLine="480" w:firstLineChars="200"/>
        <w:jc w:val="both"/>
        <w:rPr>
          <w:kern w:val="2"/>
        </w:rPr>
      </w:pPr>
      <w:r>
        <w:rPr>
          <w:rFonts w:hint="eastAsia"/>
          <w:kern w:val="2"/>
        </w:rPr>
        <w:t>1.合同履行期间，</w:t>
      </w:r>
      <w:r>
        <w:rPr>
          <w:rFonts w:hint="eastAsia"/>
          <w:kern w:val="2"/>
          <w:lang w:eastAsia="zh-CN"/>
        </w:rPr>
        <w:t>乙方</w:t>
      </w:r>
      <w:r>
        <w:rPr>
          <w:rFonts w:hint="eastAsia"/>
          <w:kern w:val="2"/>
        </w:rPr>
        <w:t>应按</w:t>
      </w:r>
      <w:r>
        <w:rPr>
          <w:rFonts w:hint="eastAsia"/>
          <w:kern w:val="2"/>
          <w:lang w:eastAsia="zh-CN"/>
        </w:rPr>
        <w:t>甲方</w:t>
      </w:r>
      <w:r>
        <w:rPr>
          <w:rFonts w:hint="eastAsia"/>
          <w:kern w:val="2"/>
        </w:rPr>
        <w:t>的要求进行现场调研、中间成果汇报和沟通讨论，参加审查修改的全部工作和会议。</w:t>
      </w:r>
    </w:p>
    <w:p>
      <w:pPr>
        <w:pStyle w:val="16"/>
        <w:spacing w:before="0" w:beforeAutospacing="0" w:after="0" w:afterAutospacing="0" w:line="560" w:lineRule="exact"/>
        <w:ind w:firstLine="480" w:firstLineChars="200"/>
        <w:jc w:val="both"/>
        <w:rPr>
          <w:kern w:val="2"/>
        </w:rPr>
      </w:pPr>
      <w:r>
        <w:rPr>
          <w:rFonts w:hint="eastAsia"/>
          <w:kern w:val="2"/>
        </w:rPr>
        <w:t>2.售后服务内容：在售后服务期限内提供相关技术支持。</w:t>
      </w:r>
    </w:p>
    <w:p>
      <w:pPr>
        <w:pStyle w:val="24"/>
        <w:shd w:val="clear" w:color="auto" w:fill="FFFFFF" w:themeFill="background1"/>
        <w:spacing w:line="360" w:lineRule="auto"/>
        <w:ind w:firstLine="480"/>
        <w:rPr>
          <w:rFonts w:ascii="宋体" w:hAnsi="宋体"/>
          <w:kern w:val="2"/>
          <w:sz w:val="24"/>
          <w:szCs w:val="24"/>
        </w:rPr>
      </w:pPr>
      <w:r>
        <w:rPr>
          <w:rFonts w:hint="eastAsia" w:ascii="宋体" w:hAnsi="宋体"/>
          <w:kern w:val="2"/>
          <w:sz w:val="24"/>
          <w:szCs w:val="24"/>
        </w:rPr>
        <w:t>3.售后服务要求：售后服务期限为</w:t>
      </w:r>
      <w:r>
        <w:rPr>
          <w:rFonts w:hint="eastAsia" w:ascii="宋体" w:hAnsi="宋体"/>
          <w:kern w:val="2"/>
          <w:sz w:val="24"/>
          <w:szCs w:val="24"/>
          <w:lang w:eastAsia="zh-CN"/>
        </w:rPr>
        <w:t>乙方</w:t>
      </w:r>
      <w:r>
        <w:rPr>
          <w:rFonts w:hint="eastAsia" w:ascii="宋体" w:hAnsi="宋体"/>
          <w:kern w:val="2"/>
          <w:sz w:val="24"/>
          <w:szCs w:val="24"/>
        </w:rPr>
        <w:t>完成最终成果之日起的1年内，售后服务期内，</w:t>
      </w:r>
      <w:r>
        <w:rPr>
          <w:rFonts w:hint="eastAsia" w:ascii="宋体" w:hAnsi="宋体"/>
          <w:kern w:val="2"/>
          <w:sz w:val="24"/>
          <w:szCs w:val="24"/>
          <w:lang w:eastAsia="zh-CN"/>
        </w:rPr>
        <w:t>乙方</w:t>
      </w:r>
      <w:r>
        <w:rPr>
          <w:rFonts w:hint="eastAsia" w:ascii="宋体" w:hAnsi="宋体"/>
          <w:kern w:val="2"/>
          <w:sz w:val="24"/>
          <w:szCs w:val="24"/>
        </w:rPr>
        <w:t>须与</w:t>
      </w:r>
      <w:r>
        <w:rPr>
          <w:rFonts w:hint="eastAsia" w:ascii="宋体" w:hAnsi="宋体"/>
          <w:kern w:val="2"/>
          <w:sz w:val="24"/>
          <w:szCs w:val="24"/>
          <w:lang w:eastAsia="zh-CN"/>
        </w:rPr>
        <w:t>甲方</w:t>
      </w:r>
      <w:r>
        <w:rPr>
          <w:rFonts w:hint="eastAsia" w:ascii="宋体" w:hAnsi="宋体"/>
          <w:kern w:val="2"/>
          <w:sz w:val="24"/>
          <w:szCs w:val="24"/>
        </w:rPr>
        <w:t>保持全面沟通。</w:t>
      </w:r>
    </w:p>
    <w:p>
      <w:pPr>
        <w:shd w:val="clear" w:color="auto" w:fill="FFFFFF" w:themeFill="background1"/>
        <w:spacing w:line="360" w:lineRule="auto"/>
        <w:ind w:firstLine="480" w:firstLineChars="200"/>
        <w:rPr>
          <w:rFonts w:ascii="宋体" w:hAnsi="宋体" w:cs="宋体"/>
          <w:sz w:val="24"/>
        </w:rPr>
      </w:pPr>
      <w:r>
        <w:rPr>
          <w:rFonts w:hint="eastAsia" w:ascii="宋体" w:hAnsi="宋体"/>
          <w:sz w:val="24"/>
        </w:rPr>
        <w:t>4、甲方按照双方约定确认项目最终成果。甲方如需乙方增加交付成果的数量，应由双方协商解决</w:t>
      </w:r>
      <w:r>
        <w:rPr>
          <w:rFonts w:hint="eastAsia" w:ascii="宋体" w:hAnsi="宋体" w:cs="宋体"/>
          <w:sz w:val="24"/>
        </w:rPr>
        <w:t>。</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第七条  付款方式</w:t>
      </w:r>
    </w:p>
    <w:p>
      <w:pPr>
        <w:shd w:val="clear" w:color="auto" w:fill="FFFFFF" w:themeFill="background1"/>
        <w:adjustRightInd w:val="0"/>
        <w:snapToGrid w:val="0"/>
        <w:spacing w:line="360" w:lineRule="auto"/>
        <w:ind w:firstLine="480" w:firstLineChars="200"/>
        <w:rPr>
          <w:rFonts w:ascii="宋体" w:hAnsi="宋体"/>
          <w:sz w:val="24"/>
        </w:rPr>
      </w:pPr>
      <w:bookmarkStart w:id="15" w:name="_Hlk32923729"/>
      <w:r>
        <w:rPr>
          <w:rFonts w:hint="eastAsia" w:ascii="宋体" w:hAnsi="宋体"/>
          <w:sz w:val="24"/>
        </w:rPr>
        <w:t>合同价款由甲方分2期付至乙方指定银行账户，支付比例为50%、50%。</w:t>
      </w:r>
    </w:p>
    <w:p>
      <w:pPr>
        <w:shd w:val="clear" w:color="auto" w:fill="FFFFFF" w:themeFill="background1"/>
        <w:adjustRightInd w:val="0"/>
        <w:snapToGrid w:val="0"/>
        <w:spacing w:line="360" w:lineRule="auto"/>
        <w:ind w:firstLine="480" w:firstLineChars="200"/>
        <w:rPr>
          <w:rFonts w:ascii="宋体" w:hAnsi="宋体"/>
          <w:sz w:val="24"/>
        </w:rPr>
      </w:pPr>
      <w:r>
        <w:rPr>
          <w:rFonts w:hint="eastAsia" w:ascii="宋体" w:hAnsi="宋体"/>
          <w:sz w:val="24"/>
        </w:rPr>
        <w:t>首期，自本合同签订之日起15个工作日内，乙方向甲方提出付款申请，甲方向乙方支付合同总价款的50%；</w:t>
      </w:r>
    </w:p>
    <w:p>
      <w:pPr>
        <w:shd w:val="clear" w:color="auto" w:fill="FFFFFF" w:themeFill="background1"/>
        <w:adjustRightInd w:val="0"/>
        <w:snapToGrid w:val="0"/>
        <w:spacing w:line="360" w:lineRule="auto"/>
        <w:ind w:firstLine="480" w:firstLineChars="200"/>
      </w:pPr>
      <w:r>
        <w:rPr>
          <w:rFonts w:hint="eastAsia" w:ascii="宋体" w:hAnsi="宋体"/>
          <w:sz w:val="24"/>
        </w:rPr>
        <w:t>第二期，合同总价款的50%在</w:t>
      </w:r>
      <w:r>
        <w:rPr>
          <w:rFonts w:hint="eastAsia" w:ascii="宋体" w:hAnsi="宋体" w:cs="宋体"/>
          <w:sz w:val="24"/>
        </w:rPr>
        <w:t>项目最终成果验收合格</w:t>
      </w:r>
      <w:r>
        <w:rPr>
          <w:rFonts w:hint="eastAsia" w:ascii="宋体" w:hAnsi="宋体"/>
          <w:sz w:val="24"/>
        </w:rPr>
        <w:t>后支付。</w:t>
      </w:r>
    </w:p>
    <w:p>
      <w:pPr>
        <w:shd w:val="clear" w:color="auto" w:fill="FFFFFF" w:themeFill="background1"/>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w:t>
      </w:r>
      <w:r>
        <w:rPr>
          <w:rFonts w:hint="eastAsia" w:ascii="宋体" w:hAnsi="宋体"/>
          <w:sz w:val="24"/>
          <w:lang w:val="en-US" w:eastAsia="zh-Hans"/>
        </w:rPr>
        <w:t>甲方</w:t>
      </w:r>
      <w:r>
        <w:rPr>
          <w:rFonts w:ascii="宋体" w:hAnsi="宋体"/>
          <w:sz w:val="24"/>
        </w:rPr>
        <w:t>收到</w:t>
      </w:r>
      <w:r>
        <w:rPr>
          <w:rFonts w:hint="eastAsia" w:ascii="宋体" w:hAnsi="宋体"/>
          <w:sz w:val="24"/>
          <w:lang w:val="en-US" w:eastAsia="zh-Hans"/>
        </w:rPr>
        <w:t>乙方</w:t>
      </w:r>
      <w:r>
        <w:rPr>
          <w:rFonts w:hint="eastAsia" w:ascii="宋体" w:hAnsi="宋体"/>
          <w:sz w:val="24"/>
        </w:rPr>
        <w:t>开具的载</w:t>
      </w:r>
      <w:r>
        <w:rPr>
          <w:rFonts w:ascii="宋体" w:hAnsi="宋体"/>
          <w:sz w:val="24"/>
        </w:rPr>
        <w:t>明相应金额的合格发票后15个工作日内</w:t>
      </w:r>
      <w:r>
        <w:rPr>
          <w:rFonts w:hint="eastAsia" w:ascii="宋体" w:hAnsi="宋体"/>
          <w:sz w:val="24"/>
        </w:rPr>
        <w:t>付至</w:t>
      </w:r>
      <w:r>
        <w:rPr>
          <w:rFonts w:hint="eastAsia" w:ascii="宋体" w:hAnsi="宋体"/>
          <w:sz w:val="24"/>
          <w:lang w:val="en-US" w:eastAsia="zh-Hans"/>
        </w:rPr>
        <w:t>乙方</w:t>
      </w:r>
      <w:r>
        <w:rPr>
          <w:rFonts w:hint="eastAsia" w:ascii="宋体" w:hAnsi="宋体"/>
          <w:sz w:val="24"/>
        </w:rPr>
        <w:t>指定银行账户</w:t>
      </w:r>
      <w:r>
        <w:rPr>
          <w:rFonts w:ascii="宋体" w:hAnsi="宋体"/>
          <w:sz w:val="24"/>
        </w:rPr>
        <w:t>。如未及时收到发票，则</w:t>
      </w:r>
      <w:r>
        <w:rPr>
          <w:rFonts w:hint="eastAsia" w:ascii="宋体" w:hAnsi="宋体"/>
          <w:sz w:val="24"/>
          <w:lang w:val="en-US" w:eastAsia="zh-Hans"/>
        </w:rPr>
        <w:t>甲方</w:t>
      </w:r>
      <w:r>
        <w:rPr>
          <w:rFonts w:ascii="宋体" w:hAnsi="宋体"/>
          <w:sz w:val="24"/>
        </w:rPr>
        <w:t>相应付款时间顺延。</w:t>
      </w:r>
      <w:r>
        <w:rPr>
          <w:rFonts w:hint="eastAsia" w:ascii="宋体" w:hAnsi="宋体"/>
          <w:sz w:val="24"/>
        </w:rPr>
        <w:t>若因甲方付款审批影响支付进度，不视为违约，请乙方予以谅解，并不得就此向甲方索赔。</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户名：</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银行账号：</w:t>
      </w:r>
    </w:p>
    <w:p>
      <w:pPr>
        <w:widowControl/>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开户银行：</w:t>
      </w:r>
    </w:p>
    <w:bookmarkEnd w:id="15"/>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第八条  合同提前终止</w:t>
      </w:r>
    </w:p>
    <w:p>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（一）双方协商同意提前终止本合同的，按双方协商约定的方式进行清算执行。</w:t>
      </w:r>
    </w:p>
    <w:p>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（二）有下列情形之一的，本合同自甲方向乙方发出书面通知之日起终止：</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1.甲方的职能发生转变，不再具有委托职能。</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2.本合同签订时适用的法律法规或政策发生变化，且对本合同的继续履行造成重大影响。</w:t>
      </w:r>
    </w:p>
    <w:p>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发生以上情形，甲方已向乙方支付的款项不退还，尚未支付的款项不再支付，同时乙方应向甲方提交在合同终止日前完成的所有项目文件和相关资料。</w:t>
      </w:r>
    </w:p>
    <w:p>
      <w:pPr>
        <w:widowControl/>
        <w:shd w:val="clear" w:color="auto" w:fill="FFFFFF" w:themeFill="background1"/>
        <w:spacing w:line="360" w:lineRule="auto"/>
        <w:ind w:firstLine="480" w:firstLineChars="200"/>
        <w:jc w:val="left"/>
        <w:rPr>
          <w:rFonts w:ascii="宋体" w:hAnsi="宋体" w:cs="宋体"/>
          <w:sz w:val="24"/>
        </w:rPr>
      </w:pPr>
      <w:r>
        <w:rPr>
          <w:rFonts w:hint="eastAsia" w:ascii="宋体" w:hAnsi="宋体" w:cs="宋体"/>
          <w:sz w:val="24"/>
        </w:rPr>
        <w:t>（三）如发生不可抗力或其他超出合同双方控制的事件，致使一方无法履行合同，本合同解除。</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2.发生不可抗力，甲乙双方承担各自的损失。由于其中一方迟延履行合同义务后发生不可抗力的，其违约责任不能免除。</w:t>
      </w:r>
    </w:p>
    <w:p>
      <w:pPr>
        <w:widowControl/>
        <w:shd w:val="clear" w:color="auto" w:fill="FFFFFF" w:themeFill="background1"/>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第九条  争议解决办法</w:t>
      </w:r>
    </w:p>
    <w:p>
      <w:pPr>
        <w:shd w:val="clear" w:color="auto" w:fill="FFFFFF" w:themeFill="background1"/>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第十条  风险责任</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乙方应完全地按照【QH2023065】号招标文件的要求</w:t>
      </w:r>
      <w:r>
        <w:rPr>
          <w:rFonts w:hint="eastAsia" w:ascii="宋体" w:hAnsi="宋体" w:cs="宋体"/>
          <w:sz w:val="24"/>
          <w:lang w:eastAsia="zh-CN"/>
        </w:rPr>
        <w:t>、</w:t>
      </w:r>
      <w:r>
        <w:rPr>
          <w:rFonts w:hint="eastAsia" w:ascii="宋体" w:hAnsi="宋体" w:cs="宋体"/>
          <w:sz w:val="24"/>
        </w:rPr>
        <w:t>乙方投标文件</w:t>
      </w:r>
      <w:r>
        <w:rPr>
          <w:rFonts w:hint="eastAsia" w:ascii="宋体" w:hAnsi="宋体" w:cs="宋体"/>
          <w:sz w:val="24"/>
          <w:lang w:eastAsia="zh-CN"/>
        </w:rPr>
        <w:t>及本合同</w:t>
      </w:r>
      <w:r>
        <w:rPr>
          <w:rFonts w:hint="eastAsia" w:ascii="宋体" w:hAnsi="宋体" w:cs="宋体"/>
          <w:sz w:val="24"/>
        </w:rPr>
        <w:t>的承诺完成本项目，出于自身财务、技术、人力等原因导致项目失败的，应承担全部责任。</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第十一条  违约责任</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（一）如乙方未按照本合同约定的时间完成本项目各阶段工作，每迟延一日，甲方有权自尚未支付的合同款项中扣除本合同服务费总金额的</w:t>
      </w:r>
      <w:r>
        <w:rPr>
          <w:rFonts w:hint="eastAsia" w:ascii="宋体" w:hAnsi="宋体" w:cs="宋体"/>
          <w:sz w:val="24"/>
          <w:lang w:val="en-US" w:eastAsia="zh-CN"/>
        </w:rPr>
        <w:t>3</w:t>
      </w:r>
      <w:r>
        <w:rPr>
          <w:rFonts w:hint="eastAsia" w:ascii="宋体" w:hAnsi="宋体" w:cs="宋体"/>
          <w:sz w:val="24"/>
        </w:rPr>
        <w:t>‰的逾期违约金。</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（二）本合同项下的工作内容不可分割，任一文件的迟延交付均视为整个项目的迟延交付。</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（三）本合同履行期间，发生下述情形时，甲方有权解除本合同，乙方除应退还甲方已支付的全部款项外,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1.乙方未能按合同约定的日期(含协商延缓的日期)提交成果，延误时间超过15个工作日；</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2.因乙方工作的错误或遗漏造成成果质量不符合本合同要求，且乙方未按甲方要求采取及时有效的补救措施的；</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3.乙方虽如期提交阶段性成果和最终成果，但最终成果连续二次未能通过专家评审会评审验收的；</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4.未经甲方书面在先同意，乙方擅自将本合同项目与任何第三方合作，或将本合同标的的全部或部分擅自转包或分包给任何第三方，且未按甲方的要求终止与第三方的协议的；</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5. 项目负责人未承担本合同项目实质性工作，或未经甲方书面在先同意，乙方擅自更换项目负责人的；</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pPr>
        <w:shd w:val="clear" w:color="auto" w:fill="FFFFFF" w:themeFill="background1"/>
        <w:spacing w:line="360" w:lineRule="auto"/>
        <w:ind w:firstLine="480" w:firstLineChars="200"/>
        <w:rPr>
          <w:rFonts w:hint="eastAsia" w:ascii="宋体" w:hAnsi="宋体" w:cs="宋体"/>
          <w:sz w:val="24"/>
        </w:rPr>
      </w:pPr>
      <w:r>
        <w:rPr>
          <w:rFonts w:hint="eastAsia" w:ascii="宋体" w:hAnsi="宋体" w:cs="宋体"/>
          <w:sz w:val="24"/>
        </w:rPr>
        <w:t>（四）如甲方未按照本合同约定的时间支付服务费，乙方书面催告甲方并给予不少于5个工作日的履行期限后甲方仍未支付的，乙方有权自该期限届满之日起要求甲方支付该阶段应付而未付合同价款每日3‰的逾期违约金。如甲方无正当理由拒绝接受服务，到期明确表示拒付服务款项，乙方有权要求甲方支付本合同项下服务费总金额20%的违约金。</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（五）上述违约责任各自独立且可累加。如本合同所约定的违约金无法弥补因违约行为所造成的损失，违约方应补偿上述不足部分的损失。</w:t>
      </w:r>
    </w:p>
    <w:p>
      <w:pPr>
        <w:shd w:val="clear" w:color="auto" w:fill="FFFFFF" w:themeFill="background1"/>
        <w:spacing w:line="360" w:lineRule="auto"/>
        <w:ind w:firstLine="482" w:firstLineChars="200"/>
        <w:rPr>
          <w:rFonts w:ascii="宋体" w:hAnsi="宋体" w:cs="宋体"/>
          <w:b/>
          <w:bCs/>
          <w:sz w:val="24"/>
        </w:rPr>
      </w:pPr>
      <w:r>
        <w:rPr>
          <w:rFonts w:hint="eastAsia" w:ascii="宋体" w:hAnsi="宋体" w:cs="宋体"/>
          <w:b/>
          <w:bCs/>
          <w:sz w:val="24"/>
        </w:rPr>
        <w:t>第十二条  其他</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合同书及补充协议；</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中标通知书；</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招标文件（编号：）及其澄清、补正公告；</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投标书。</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（二）本合同附件（如有）为合同不可分割的组成部分，与本合同一并加盖骑缝章后具有同等法律效力。若附件与合同正文有任何冲突，以合同正文为准。</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（三）本合同各条标题仅为提示之用，应以条文内容确定各方的权利义务。</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（四）本合同未尽事宜，由双方协商签订补充协议进行约定。补充协议应以书面形式作成，经双方法定代表人或其授权代表签字、盖章后与本合同具有同等法律效力。</w:t>
      </w:r>
    </w:p>
    <w:p>
      <w:pPr>
        <w:pStyle w:val="24"/>
        <w:shd w:val="clear" w:color="auto" w:fill="FFFFFF" w:themeFill="background1"/>
        <w:spacing w:line="360" w:lineRule="auto"/>
        <w:ind w:firstLine="480"/>
        <w:rPr>
          <w:rFonts w:ascii="宋体" w:hAnsi="宋体" w:cs="宋体"/>
          <w:sz w:val="24"/>
          <w:szCs w:val="24"/>
        </w:rPr>
      </w:pPr>
      <w:r>
        <w:rPr>
          <w:rFonts w:hint="eastAsia" w:ascii="宋体" w:hAnsi="宋体" w:cs="宋体"/>
          <w:sz w:val="24"/>
          <w:szCs w:val="24"/>
        </w:rPr>
        <w:t>（五）本合同约定的权利和义务不因合同双方发生收购、兼并、重组、分立而发生变化。如果发生上述情形，则本合同约定的权利和义务随之转移至收购、兼并、重组或分立后成立的单位。</w:t>
      </w:r>
    </w:p>
    <w:p>
      <w:pPr>
        <w:pStyle w:val="24"/>
        <w:shd w:val="clear" w:color="auto" w:fill="FFFFFF" w:themeFill="background1"/>
        <w:spacing w:line="360" w:lineRule="auto"/>
        <w:ind w:firstLine="480"/>
        <w:rPr>
          <w:rFonts w:ascii="宋体" w:hAnsi="宋体" w:cs="宋体"/>
          <w:sz w:val="24"/>
          <w:szCs w:val="24"/>
        </w:rPr>
      </w:pPr>
      <w:r>
        <w:rPr>
          <w:rFonts w:hint="eastAsia" w:ascii="宋体" w:hAnsi="宋体" w:cs="宋体"/>
          <w:sz w:val="24"/>
          <w:szCs w:val="24"/>
        </w:rPr>
        <w:t>（六）本合同在国家法律、法规和规章规定的范围内执行。当国家法律、法规和规章发生变化导致本合同有关条款与之抵触时，双方协商变更或废止该条款，在此情况下，双方互不承担责任。</w:t>
      </w:r>
    </w:p>
    <w:p>
      <w:pPr>
        <w:pStyle w:val="24"/>
        <w:shd w:val="clear" w:color="auto" w:fill="FFFFFF" w:themeFill="background1"/>
        <w:spacing w:line="360" w:lineRule="auto"/>
        <w:ind w:firstLine="480"/>
        <w:rPr>
          <w:rFonts w:ascii="宋体" w:hAnsi="宋体" w:cs="宋体"/>
          <w:sz w:val="24"/>
          <w:szCs w:val="24"/>
        </w:rPr>
      </w:pPr>
      <w:r>
        <w:rPr>
          <w:rFonts w:hint="eastAsia" w:ascii="宋体" w:hAnsi="宋体" w:cs="宋体"/>
          <w:sz w:val="24"/>
          <w:szCs w:val="24"/>
        </w:rPr>
        <w:t>（七）如果本合同的任何条款在任何时候变成不合法、无效或不可强制执行而不从根本上影响本合同的效力时，本合同的其他条款不受影响。</w:t>
      </w:r>
    </w:p>
    <w:p>
      <w:pPr>
        <w:pStyle w:val="24"/>
        <w:shd w:val="clear" w:color="auto" w:fill="FFFFFF" w:themeFill="background1"/>
        <w:spacing w:line="360" w:lineRule="auto"/>
        <w:ind w:firstLine="480"/>
        <w:rPr>
          <w:rFonts w:ascii="宋体" w:hAnsi="宋体" w:cs="宋体"/>
          <w:sz w:val="24"/>
          <w:szCs w:val="24"/>
        </w:rPr>
      </w:pPr>
      <w:r>
        <w:rPr>
          <w:rFonts w:hint="eastAsia" w:ascii="宋体" w:hAnsi="宋体" w:cs="宋体"/>
          <w:sz w:val="24"/>
          <w:szCs w:val="24"/>
        </w:rPr>
        <w:t>（八）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4"/>
        <w:shd w:val="clear" w:color="auto" w:fill="FFFFFF" w:themeFill="background1"/>
        <w:spacing w:line="360" w:lineRule="auto"/>
        <w:ind w:firstLine="480"/>
        <w:rPr>
          <w:rFonts w:ascii="宋体" w:hAnsi="宋体" w:cs="宋体"/>
          <w:sz w:val="24"/>
          <w:szCs w:val="24"/>
        </w:rPr>
      </w:pPr>
      <w:r>
        <w:rPr>
          <w:rFonts w:hint="eastAsia" w:ascii="宋体" w:hAnsi="宋体" w:cs="宋体"/>
          <w:sz w:val="24"/>
          <w:szCs w:val="24"/>
        </w:rPr>
        <w:t>（九）任何一方未经另一方同意不得向任何第三方透露本合同的签订及其内容。甲方向其关联公司透露前述内容的，不受此限。</w:t>
      </w:r>
    </w:p>
    <w:p>
      <w:pPr>
        <w:pStyle w:val="24"/>
        <w:shd w:val="clear" w:color="auto" w:fill="FFFFFF" w:themeFill="background1"/>
        <w:spacing w:line="360" w:lineRule="auto"/>
        <w:ind w:firstLine="480"/>
        <w:rPr>
          <w:rFonts w:ascii="宋体" w:hAnsi="宋体" w:cs="宋体"/>
          <w:sz w:val="24"/>
          <w:szCs w:val="24"/>
        </w:rPr>
      </w:pPr>
      <w:r>
        <w:rPr>
          <w:rFonts w:hint="eastAsia" w:ascii="宋体" w:hAnsi="宋体" w:cs="宋体"/>
          <w:sz w:val="24"/>
          <w:szCs w:val="24"/>
        </w:rPr>
        <w:t>（十）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（十一）本合同自双方法定代表人或其授权代表签字、盖章之日起生效，有效期至最终成果通过甲方验收期满之日止。</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（十二）本合同一式六份，甲、乙方各执三份，均具有同等法律效力。</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（以下无正文，为签章栏）</w:t>
      </w:r>
    </w:p>
    <w:p>
      <w:pPr>
        <w:shd w:val="clear" w:color="auto" w:fill="FFFFFF" w:themeFill="background1"/>
        <w:adjustRightInd w:val="0"/>
        <w:snapToGrid w:val="0"/>
        <w:spacing w:line="360" w:lineRule="auto"/>
        <w:rPr>
          <w:rFonts w:ascii="宋体" w:hAnsi="宋体" w:cs="宋体"/>
          <w:sz w:val="24"/>
        </w:rPr>
      </w:pPr>
    </w:p>
    <w:p>
      <w:pPr>
        <w:spacing w:line="360" w:lineRule="auto"/>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spacing w:line="360" w:lineRule="auto"/>
        <w:ind w:firstLine="440" w:firstLineChars="200"/>
        <w:rPr>
          <w:rFonts w:ascii="宋体" w:hAnsi="宋体"/>
          <w:sz w:val="22"/>
          <w:szCs w:val="21"/>
        </w:rPr>
      </w:pPr>
      <w:r>
        <w:rPr>
          <w:rFonts w:hint="eastAsia" w:ascii="宋体" w:hAnsi="宋体"/>
          <w:sz w:val="22"/>
          <w:szCs w:val="21"/>
        </w:rPr>
        <w:t xml:space="preserve">日期：     年    月   日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 xml:space="preserve">乙方（盖章）： </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ascii="宋体" w:hAnsi="宋体"/>
          <w:sz w:val="22"/>
          <w:szCs w:val="21"/>
        </w:rPr>
      </w:pPr>
      <w:r>
        <w:rPr>
          <w:rFonts w:hint="eastAsia" w:ascii="宋体" w:hAnsi="宋体"/>
          <w:sz w:val="22"/>
          <w:szCs w:val="21"/>
        </w:rPr>
        <w:t>日期：     年    月   日</w:t>
      </w:r>
    </w:p>
    <w:p>
      <w:pPr>
        <w:pStyle w:val="2"/>
        <w:shd w:val="clear" w:color="auto" w:fill="FFFFFF" w:themeFill="background1"/>
        <w:adjustRightInd w:val="0"/>
        <w:snapToGrid w:val="0"/>
        <w:spacing w:line="360" w:lineRule="auto"/>
        <w:rPr>
          <w:rFonts w:ascii="宋体" w:hAnsi="宋体" w:cs="宋体"/>
          <w:sz w:val="24"/>
        </w:rPr>
      </w:pPr>
    </w:p>
    <w:p>
      <w:pPr>
        <w:pStyle w:val="2"/>
        <w:shd w:val="clear" w:color="auto" w:fill="FFFFFF" w:themeFill="background1"/>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hd w:val="clear" w:color="auto" w:fill="FFFFFF" w:themeFill="background1"/>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hd w:val="clear" w:color="auto" w:fill="FFFFFF" w:themeFill="background1"/>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6" w:name="_Toc793"/>
      <w:r>
        <w:rPr>
          <w:rFonts w:hint="eastAsia" w:ascii="宋体" w:hAnsi="宋体" w:cs="宋体"/>
          <w:b/>
          <w:bCs/>
          <w:sz w:val="24"/>
        </w:rPr>
        <w:t>用户需求书</w:t>
      </w:r>
      <w:bookmarkEnd w:id="16"/>
    </w:p>
    <w:p>
      <w:pPr>
        <w:pStyle w:val="25"/>
        <w:shd w:val="clear" w:color="auto" w:fill="FFFFFF" w:themeFill="background1"/>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7" w:name="_Toc11045"/>
      <w:bookmarkStart w:id="18" w:name="_Toc23726"/>
      <w:r>
        <w:rPr>
          <w:rFonts w:hint="eastAsia" w:ascii="宋体" w:hAnsi="宋体" w:cs="宋体"/>
          <w:b/>
          <w:sz w:val="24"/>
        </w:rPr>
        <w:t>一、</w:t>
      </w:r>
      <w:bookmarkEnd w:id="17"/>
      <w:bookmarkEnd w:id="18"/>
      <w:bookmarkStart w:id="19" w:name="_Toc96337997"/>
      <w:bookmarkStart w:id="20" w:name="_Toc51746099"/>
      <w:r>
        <w:rPr>
          <w:rFonts w:hint="eastAsia" w:ascii="宋体" w:hAnsi="宋体" w:cs="宋体"/>
          <w:b/>
          <w:sz w:val="24"/>
        </w:rPr>
        <w:t>项目背景</w:t>
      </w:r>
      <w:bookmarkEnd w:id="19"/>
      <w:r>
        <w:rPr>
          <w:rFonts w:hint="eastAsia" w:ascii="宋体" w:hAnsi="宋体" w:cs="宋体"/>
          <w:b/>
          <w:sz w:val="24"/>
        </w:rPr>
        <w:t>及内容</w:t>
      </w:r>
    </w:p>
    <w:p>
      <w:pPr>
        <w:shd w:val="clear" w:color="auto" w:fill="FFFFFF" w:themeFill="background1"/>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p>
      <w:pPr>
        <w:widowControl w:val="0"/>
        <w:snapToGrid w:val="0"/>
        <w:spacing w:line="560" w:lineRule="exact"/>
        <w:ind w:firstLine="540" w:firstLineChars="22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前海是习近平总书记一手缔造的新时代改革开放典范，是习近平新时代中国特色社会主义思想的精彩演绎和最佳印证。党的十八大以来，习近平总书记三次亲临前海视察，每次都发表重要讲话、作出重要指示，要求前海“依托香港、服务内地、面向世界”“打造最浓缩最精华的核心引擎”“深化前海深港现代服务业合作区改革开放”，肯定“前海模式是可行的”。从昔日的一片滩涂崛起为一座新城，前海的发展生机勃勃。前海合作区党工委牢记嘱托、感恩奋进，努力把总书记作出的每一条重要指示、赋予的每一项重要任务、提出的每一个重要要求都不折不扣落到实处，奋力推动习近平新时代中国特色社会主义思想在前海落地生根、结出丰硕成果。</w:t>
      </w:r>
    </w:p>
    <w:p>
      <w:pPr>
        <w:shd w:val="clear"/>
        <w:snapToGrid w:val="0"/>
        <w:spacing w:line="560" w:lineRule="exact"/>
        <w:ind w:firstLine="540" w:firstLineChars="225"/>
        <w:rPr>
          <w:rFonts w:ascii="宋体" w:hAnsi="宋体" w:cs="宋体"/>
          <w:sz w:val="24"/>
        </w:rPr>
      </w:pPr>
      <w:r>
        <w:rPr>
          <w:rFonts w:hint="eastAsia" w:ascii="宋体" w:hAnsi="宋体" w:eastAsia="宋体" w:cs="宋体"/>
          <w:kern w:val="2"/>
          <w:sz w:val="24"/>
          <w:szCs w:val="24"/>
          <w:lang w:val="en-US" w:eastAsia="zh-CN" w:bidi="ar-SA"/>
        </w:rPr>
        <w:t>开展</w:t>
      </w:r>
      <w:r>
        <w:rPr>
          <w:rFonts w:hint="eastAsia" w:ascii="宋体" w:hAnsi="宋体" w:eastAsia="宋体" w:cs="宋体"/>
          <w:spacing w:val="0"/>
          <w:w w:val="100"/>
          <w:position w:val="0"/>
          <w:sz w:val="24"/>
          <w:szCs w:val="24"/>
        </w:rPr>
        <w:t>《前海扩区打造“一平台”建设“一枢纽”的创新实践研究》</w:t>
      </w:r>
      <w:r>
        <w:rPr>
          <w:rFonts w:hint="eastAsia" w:ascii="宋体" w:hAnsi="宋体" w:eastAsia="宋体" w:cs="宋体"/>
          <w:spacing w:val="0"/>
          <w:w w:val="100"/>
          <w:position w:val="0"/>
          <w:sz w:val="24"/>
          <w:szCs w:val="24"/>
          <w:lang w:val="en-US" w:eastAsia="zh-CN"/>
        </w:rPr>
        <w:t>项目，</w:t>
      </w:r>
      <w:r>
        <w:rPr>
          <w:rFonts w:hint="eastAsia" w:ascii="宋体" w:hAnsi="宋体" w:eastAsia="宋体" w:cs="宋体"/>
          <w:kern w:val="2"/>
          <w:sz w:val="24"/>
          <w:szCs w:val="24"/>
          <w:lang w:val="en-US" w:eastAsia="zh-CN" w:bidi="ar-SA"/>
        </w:rPr>
        <w:t>将前海在新时代不断丰富和发展的生动实践打造为前海系列现场学习路线，更好地展现党中央决策部署转变成前海发展的具体行动和实际成效。前海已成为新时代改革开放“最浓缩最精华的核心引擎”，将为实现中华民族伟大复兴作出新的更大贡献。</w:t>
      </w:r>
    </w:p>
    <w:p>
      <w:pPr>
        <w:pStyle w:val="24"/>
        <w:numPr>
          <w:ilvl w:val="0"/>
          <w:numId w:val="7"/>
        </w:numPr>
        <w:shd w:val="clear" w:color="auto" w:fill="FFFFFF" w:themeFill="background1"/>
        <w:ind w:firstLine="482"/>
        <w:rPr>
          <w:b/>
          <w:bCs/>
          <w:sz w:val="24"/>
          <w:szCs w:val="24"/>
        </w:rPr>
      </w:pPr>
      <w:r>
        <w:rPr>
          <w:rFonts w:hint="eastAsia"/>
          <w:b/>
          <w:bCs/>
          <w:sz w:val="24"/>
          <w:szCs w:val="24"/>
          <w:lang w:val="en-US" w:eastAsia="zh-CN"/>
        </w:rPr>
        <w:t>项目</w:t>
      </w:r>
      <w:r>
        <w:rPr>
          <w:rFonts w:hint="eastAsia"/>
          <w:b/>
          <w:bCs/>
          <w:sz w:val="24"/>
          <w:szCs w:val="24"/>
        </w:rPr>
        <w:t>内容</w:t>
      </w:r>
    </w:p>
    <w:p>
      <w:pPr>
        <w:pStyle w:val="24"/>
        <w:shd w:val="clear" w:color="auto" w:fill="FFFFFF" w:themeFill="background1"/>
        <w:ind w:firstLine="480"/>
        <w:rPr>
          <w:b/>
          <w:bCs/>
          <w:sz w:val="24"/>
          <w:szCs w:val="24"/>
        </w:rPr>
      </w:pPr>
      <w:r>
        <w:rPr>
          <w:rFonts w:hint="eastAsia" w:ascii="宋体" w:hAnsi="宋体" w:cs="宋体"/>
          <w:kern w:val="2"/>
          <w:sz w:val="24"/>
          <w:szCs w:val="24"/>
        </w:rPr>
        <w:t>本项目以前海在积极探索高水平对外开放体制机制的生动实践为主要依据，聚焦高水平对外开放、高质量发展、制度创新、深港合作充分</w:t>
      </w:r>
      <w:r>
        <w:rPr>
          <w:rFonts w:hint="eastAsia" w:ascii="宋体" w:hAnsi="宋体" w:eastAsia="宋体" w:cs="宋体"/>
          <w:kern w:val="2"/>
          <w:sz w:val="24"/>
          <w:szCs w:val="24"/>
          <w:lang w:val="en-US" w:eastAsia="zh-CN"/>
        </w:rPr>
        <w:t>开展调研分析</w:t>
      </w:r>
      <w:r>
        <w:rPr>
          <w:rFonts w:hint="eastAsia" w:ascii="宋体" w:hAnsi="宋体" w:eastAsia="宋体" w:cs="宋体"/>
          <w:kern w:val="2"/>
          <w:sz w:val="24"/>
          <w:szCs w:val="24"/>
        </w:rPr>
        <w:t>，整理出一套涵盖总路线以及分路线的现场</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路线</w:t>
      </w:r>
      <w:r>
        <w:rPr>
          <w:rFonts w:hint="eastAsia" w:ascii="宋体" w:hAnsi="宋体" w:eastAsia="宋体" w:cs="宋体"/>
          <w:kern w:val="2"/>
          <w:sz w:val="24"/>
          <w:szCs w:val="24"/>
          <w:lang w:eastAsia="zh-CN"/>
        </w:rPr>
        <w:t>。</w:t>
      </w:r>
    </w:p>
    <w:p>
      <w:pPr>
        <w:pStyle w:val="24"/>
        <w:numPr>
          <w:ilvl w:val="0"/>
          <w:numId w:val="7"/>
        </w:numPr>
        <w:shd w:val="clear" w:color="auto" w:fill="FFFFFF" w:themeFill="background1"/>
        <w:ind w:firstLine="482"/>
        <w:rPr>
          <w:b/>
          <w:bCs/>
          <w:sz w:val="24"/>
          <w:szCs w:val="24"/>
        </w:rPr>
      </w:pPr>
      <w:r>
        <w:rPr>
          <w:rFonts w:hint="eastAsia"/>
          <w:b/>
          <w:bCs/>
          <w:sz w:val="24"/>
          <w:szCs w:val="24"/>
          <w:lang w:val="en-US" w:eastAsia="zh-CN"/>
        </w:rPr>
        <w:t>项目</w:t>
      </w:r>
      <w:r>
        <w:rPr>
          <w:rFonts w:hint="eastAsia"/>
          <w:b/>
          <w:bCs/>
          <w:sz w:val="24"/>
          <w:szCs w:val="24"/>
        </w:rPr>
        <w:t>计划</w:t>
      </w:r>
    </w:p>
    <w:p>
      <w:pPr>
        <w:pStyle w:val="2"/>
        <w:spacing w:line="560" w:lineRule="exact"/>
        <w:ind w:firstLine="480" w:firstLineChars="0"/>
        <w:rPr>
          <w:rFonts w:hint="eastAsia" w:ascii="宋体" w:hAnsi="宋体" w:cs="宋体"/>
          <w:kern w:val="2"/>
          <w:sz w:val="24"/>
          <w:szCs w:val="24"/>
        </w:rPr>
      </w:pPr>
      <w:r>
        <w:rPr>
          <w:rFonts w:hint="eastAsia" w:ascii="宋体" w:hAnsi="宋体" w:cs="宋体"/>
          <w:kern w:val="2"/>
          <w:sz w:val="24"/>
          <w:szCs w:val="24"/>
        </w:rPr>
        <w:t>根据工作目标及内容，结合实际情况，</w:t>
      </w:r>
      <w:r>
        <w:rPr>
          <w:rFonts w:hint="eastAsia" w:ascii="宋体" w:hAnsi="宋体" w:cs="宋体"/>
          <w:kern w:val="2"/>
          <w:sz w:val="24"/>
          <w:szCs w:val="24"/>
          <w:lang w:eastAsia="zh-CN"/>
        </w:rPr>
        <w:t>要求投标人在</w:t>
      </w:r>
      <w:r>
        <w:rPr>
          <w:rFonts w:hint="eastAsia" w:ascii="宋体" w:hAnsi="宋体" w:cs="宋体"/>
          <w:kern w:val="2"/>
          <w:sz w:val="24"/>
          <w:szCs w:val="24"/>
          <w:lang w:val="en-US" w:eastAsia="zh-CN"/>
        </w:rPr>
        <w:t>6</w:t>
      </w:r>
      <w:r>
        <w:rPr>
          <w:rFonts w:hint="eastAsia" w:ascii="宋体" w:hAnsi="宋体" w:cs="宋体"/>
          <w:kern w:val="2"/>
          <w:sz w:val="24"/>
          <w:szCs w:val="24"/>
        </w:rPr>
        <w:t>个月的时间</w:t>
      </w:r>
      <w:r>
        <w:rPr>
          <w:rFonts w:hint="eastAsia" w:ascii="宋体" w:hAnsi="宋体" w:cs="宋体"/>
          <w:kern w:val="2"/>
          <w:sz w:val="24"/>
          <w:szCs w:val="24"/>
          <w:lang w:eastAsia="zh-CN"/>
        </w:rPr>
        <w:t>内</w:t>
      </w:r>
      <w:r>
        <w:rPr>
          <w:rFonts w:hint="eastAsia" w:ascii="宋体" w:hAnsi="宋体" w:cs="宋体"/>
          <w:kern w:val="2"/>
          <w:sz w:val="24"/>
          <w:szCs w:val="24"/>
        </w:rPr>
        <w:t>完成该项</w:t>
      </w:r>
      <w:r>
        <w:rPr>
          <w:rFonts w:hint="eastAsia" w:ascii="宋体" w:hAnsi="宋体" w:cs="宋体"/>
          <w:kern w:val="2"/>
          <w:sz w:val="24"/>
          <w:szCs w:val="24"/>
          <w:lang w:val="en-US" w:eastAsia="zh-CN"/>
        </w:rPr>
        <w:t>服务</w:t>
      </w:r>
      <w:r>
        <w:rPr>
          <w:rFonts w:hint="eastAsia" w:ascii="宋体" w:hAnsi="宋体" w:cs="宋体"/>
          <w:kern w:val="2"/>
          <w:sz w:val="24"/>
          <w:szCs w:val="24"/>
        </w:rPr>
        <w:t>工作。其中包含但不限于如下具体事项：签订项目合同、项目初步</w:t>
      </w:r>
      <w:r>
        <w:rPr>
          <w:rFonts w:hint="eastAsia" w:ascii="宋体" w:hAnsi="宋体" w:cs="宋体"/>
          <w:kern w:val="2"/>
          <w:sz w:val="24"/>
          <w:szCs w:val="24"/>
          <w:lang w:val="en-US" w:eastAsia="zh-CN"/>
        </w:rPr>
        <w:t>分析</w:t>
      </w:r>
      <w:r>
        <w:rPr>
          <w:rFonts w:hint="eastAsia" w:ascii="宋体" w:hAnsi="宋体" w:cs="宋体"/>
          <w:kern w:val="2"/>
          <w:sz w:val="24"/>
          <w:szCs w:val="24"/>
        </w:rPr>
        <w:t>与论证、确定研究目标与技术路线、调研与资料收集整理分析、补充调研和收集资料、</w:t>
      </w:r>
      <w:r>
        <w:rPr>
          <w:rFonts w:hint="eastAsia" w:ascii="宋体" w:hAnsi="宋体" w:cs="宋体"/>
          <w:kern w:val="2"/>
          <w:sz w:val="24"/>
          <w:szCs w:val="24"/>
          <w:lang w:val="en-US" w:eastAsia="zh-CN"/>
        </w:rPr>
        <w:t>项目</w:t>
      </w:r>
      <w:r>
        <w:rPr>
          <w:rFonts w:hint="eastAsia" w:ascii="宋体" w:hAnsi="宋体" w:cs="宋体"/>
          <w:kern w:val="2"/>
          <w:sz w:val="24"/>
          <w:szCs w:val="24"/>
        </w:rPr>
        <w:t>报告初稿撰写、向采购方汇报</w:t>
      </w:r>
      <w:r>
        <w:rPr>
          <w:rFonts w:hint="eastAsia" w:ascii="宋体" w:hAnsi="宋体" w:cs="宋体"/>
          <w:kern w:val="2"/>
          <w:sz w:val="24"/>
          <w:szCs w:val="24"/>
          <w:lang w:val="en-US" w:eastAsia="zh-CN"/>
        </w:rPr>
        <w:t>项目</w:t>
      </w:r>
      <w:r>
        <w:rPr>
          <w:rFonts w:hint="eastAsia" w:ascii="宋体" w:hAnsi="宋体" w:cs="宋体"/>
          <w:kern w:val="2"/>
          <w:sz w:val="24"/>
          <w:szCs w:val="24"/>
        </w:rPr>
        <w:t>初步成果、报告</w:t>
      </w:r>
      <w:r>
        <w:rPr>
          <w:rFonts w:hint="eastAsia" w:ascii="宋体" w:hAnsi="宋体" w:cs="宋体"/>
          <w:kern w:val="2"/>
          <w:sz w:val="24"/>
          <w:szCs w:val="24"/>
          <w:lang w:val="en-US" w:eastAsia="zh-CN"/>
        </w:rPr>
        <w:t>项目</w:t>
      </w:r>
      <w:r>
        <w:rPr>
          <w:rFonts w:hint="eastAsia" w:ascii="宋体" w:hAnsi="宋体" w:cs="宋体"/>
          <w:kern w:val="2"/>
          <w:sz w:val="24"/>
          <w:szCs w:val="24"/>
        </w:rPr>
        <w:t>中期成果、征求相关部门意见、专家评审、</w:t>
      </w:r>
      <w:r>
        <w:rPr>
          <w:rFonts w:hint="eastAsia" w:ascii="宋体" w:hAnsi="宋体" w:cs="宋体"/>
          <w:kern w:val="2"/>
          <w:sz w:val="24"/>
          <w:szCs w:val="24"/>
          <w:lang w:val="en-US" w:eastAsia="zh-CN"/>
        </w:rPr>
        <w:t>项目</w:t>
      </w:r>
      <w:r>
        <w:rPr>
          <w:rFonts w:hint="eastAsia" w:ascii="宋体" w:hAnsi="宋体" w:cs="宋体"/>
          <w:kern w:val="2"/>
          <w:sz w:val="24"/>
          <w:szCs w:val="24"/>
        </w:rPr>
        <w:t>报告修改提交、进一步修改完善</w:t>
      </w:r>
      <w:r>
        <w:rPr>
          <w:rFonts w:hint="eastAsia" w:ascii="宋体" w:hAnsi="宋体" w:cs="宋体"/>
          <w:kern w:val="2"/>
          <w:sz w:val="24"/>
          <w:szCs w:val="24"/>
          <w:lang w:val="en-US" w:eastAsia="zh-CN"/>
        </w:rPr>
        <w:t>项目</w:t>
      </w:r>
      <w:r>
        <w:rPr>
          <w:rFonts w:hint="eastAsia" w:ascii="宋体" w:hAnsi="宋体" w:cs="宋体"/>
          <w:kern w:val="2"/>
          <w:sz w:val="24"/>
          <w:szCs w:val="24"/>
        </w:rPr>
        <w:t>报告并报采购方审定。各工作阶段具体时间和成果</w:t>
      </w:r>
      <w:r>
        <w:rPr>
          <w:rFonts w:hint="eastAsia" w:ascii="宋体" w:hAnsi="宋体" w:cs="宋体"/>
          <w:kern w:val="2"/>
          <w:sz w:val="24"/>
          <w:szCs w:val="24"/>
          <w:lang w:eastAsia="zh-CN"/>
        </w:rPr>
        <w:t>要求如下</w:t>
      </w:r>
      <w:r>
        <w:rPr>
          <w:rFonts w:hint="eastAsia" w:ascii="宋体" w:hAnsi="宋体" w:cs="宋体"/>
          <w:kern w:val="2"/>
          <w:sz w:val="24"/>
          <w:szCs w:val="24"/>
        </w:rPr>
        <w:t>：</w:t>
      </w:r>
    </w:p>
    <w:p>
      <w:pPr>
        <w:pStyle w:val="2"/>
        <w:spacing w:line="560" w:lineRule="exact"/>
        <w:ind w:firstLine="480" w:firstLineChars="0"/>
        <w:rPr>
          <w:rFonts w:hint="eastAsia" w:ascii="宋体" w:hAnsi="宋体" w:cs="宋体"/>
          <w:kern w:val="2"/>
          <w:sz w:val="24"/>
          <w:szCs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1个月内为</w:t>
      </w:r>
      <w:r>
        <w:rPr>
          <w:rFonts w:hint="eastAsia" w:ascii="宋体" w:hAnsi="宋体" w:cs="宋体"/>
          <w:kern w:val="2"/>
          <w:sz w:val="24"/>
          <w:szCs w:val="24"/>
        </w:rPr>
        <w:t xml:space="preserve"> 前期准备</w:t>
      </w:r>
      <w:r>
        <w:rPr>
          <w:rFonts w:hint="eastAsia" w:ascii="宋体" w:hAnsi="宋体" w:cs="宋体"/>
          <w:kern w:val="2"/>
          <w:sz w:val="24"/>
          <w:szCs w:val="24"/>
          <w:lang w:val="en-US" w:eastAsia="zh-CN"/>
        </w:rPr>
        <w:t>阶段：</w:t>
      </w:r>
      <w:r>
        <w:rPr>
          <w:rFonts w:hint="eastAsia" w:ascii="宋体" w:hAnsi="宋体" w:cs="宋体"/>
          <w:kern w:val="2"/>
          <w:sz w:val="24"/>
          <w:szCs w:val="24"/>
        </w:rPr>
        <w:t>确认项目分工，制定</w:t>
      </w:r>
      <w:r>
        <w:rPr>
          <w:rFonts w:hint="eastAsia" w:ascii="宋体" w:hAnsi="宋体" w:cs="宋体"/>
          <w:kern w:val="2"/>
          <w:sz w:val="24"/>
          <w:szCs w:val="24"/>
          <w:lang w:val="en-US" w:eastAsia="zh-CN"/>
        </w:rPr>
        <w:t>项目</w:t>
      </w:r>
      <w:r>
        <w:rPr>
          <w:rFonts w:hint="eastAsia" w:ascii="宋体" w:hAnsi="宋体" w:cs="宋体"/>
          <w:kern w:val="2"/>
          <w:sz w:val="24"/>
          <w:szCs w:val="24"/>
        </w:rPr>
        <w:t>方案、组建</w:t>
      </w:r>
      <w:r>
        <w:rPr>
          <w:rFonts w:hint="eastAsia" w:ascii="宋体" w:hAnsi="宋体" w:cs="宋体"/>
          <w:kern w:val="2"/>
          <w:sz w:val="24"/>
          <w:szCs w:val="24"/>
          <w:lang w:val="en-US" w:eastAsia="zh-CN"/>
        </w:rPr>
        <w:t>项目</w:t>
      </w:r>
      <w:r>
        <w:rPr>
          <w:rFonts w:hint="eastAsia" w:ascii="宋体" w:hAnsi="宋体" w:cs="宋体"/>
          <w:kern w:val="2"/>
          <w:sz w:val="24"/>
          <w:szCs w:val="24"/>
        </w:rPr>
        <w:t>团队。</w:t>
      </w:r>
    </w:p>
    <w:p>
      <w:pPr>
        <w:pStyle w:val="2"/>
        <w:spacing w:line="560" w:lineRule="exact"/>
        <w:ind w:firstLine="480" w:firstLineChars="0"/>
        <w:rPr>
          <w:rFonts w:hint="eastAsia" w:ascii="宋体" w:hAnsi="宋体" w:cs="宋体"/>
          <w:kern w:val="2"/>
          <w:sz w:val="24"/>
          <w:szCs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2个月内为</w:t>
      </w:r>
      <w:r>
        <w:rPr>
          <w:rFonts w:hint="eastAsia" w:ascii="宋体" w:hAnsi="宋体" w:cs="宋体"/>
          <w:kern w:val="2"/>
          <w:sz w:val="24"/>
          <w:szCs w:val="24"/>
        </w:rPr>
        <w:t>召开开题论证会，组织调查</w:t>
      </w:r>
      <w:r>
        <w:rPr>
          <w:rFonts w:hint="eastAsia" w:ascii="宋体" w:hAnsi="宋体" w:cs="宋体"/>
          <w:kern w:val="2"/>
          <w:sz w:val="24"/>
          <w:szCs w:val="24"/>
          <w:lang w:val="en-US" w:eastAsia="zh-CN"/>
        </w:rPr>
        <w:t>分析</w:t>
      </w:r>
      <w:r>
        <w:rPr>
          <w:rFonts w:hint="eastAsia" w:ascii="宋体" w:hAnsi="宋体" w:cs="宋体"/>
          <w:kern w:val="2"/>
          <w:sz w:val="24"/>
          <w:szCs w:val="24"/>
        </w:rPr>
        <w:t>阶段：收集文献、召开座谈会、进行访谈、考察学习等。</w:t>
      </w:r>
    </w:p>
    <w:p>
      <w:pPr>
        <w:pStyle w:val="2"/>
        <w:spacing w:line="560" w:lineRule="exact"/>
        <w:ind w:firstLine="480" w:firstLineChars="0"/>
        <w:rPr>
          <w:rFonts w:hint="eastAsia" w:ascii="宋体" w:hAnsi="宋体" w:cs="宋体"/>
          <w:kern w:val="2"/>
          <w:sz w:val="24"/>
          <w:szCs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4个月内为项目</w:t>
      </w:r>
      <w:r>
        <w:rPr>
          <w:rFonts w:hint="eastAsia" w:ascii="宋体" w:hAnsi="宋体" w:cs="宋体"/>
          <w:kern w:val="2"/>
          <w:sz w:val="24"/>
          <w:szCs w:val="24"/>
        </w:rPr>
        <w:t>开发和</w:t>
      </w:r>
      <w:r>
        <w:rPr>
          <w:rFonts w:hint="eastAsia" w:ascii="宋体" w:hAnsi="宋体" w:cs="宋体"/>
          <w:kern w:val="2"/>
          <w:sz w:val="24"/>
          <w:szCs w:val="24"/>
          <w:lang w:val="en-US" w:eastAsia="zh-CN"/>
        </w:rPr>
        <w:t>项目调研</w:t>
      </w:r>
      <w:r>
        <w:rPr>
          <w:rFonts w:hint="eastAsia" w:ascii="宋体" w:hAnsi="宋体" w:cs="宋体"/>
          <w:kern w:val="2"/>
          <w:sz w:val="24"/>
          <w:szCs w:val="24"/>
        </w:rPr>
        <w:t>阶段：深入调研、进行文字材料整理分析、撰写</w:t>
      </w:r>
      <w:r>
        <w:rPr>
          <w:rFonts w:hint="eastAsia" w:ascii="宋体" w:hAnsi="宋体" w:cs="宋体"/>
          <w:kern w:val="2"/>
          <w:sz w:val="24"/>
          <w:szCs w:val="24"/>
          <w:lang w:val="en-US" w:eastAsia="zh-CN"/>
        </w:rPr>
        <w:t>文</w:t>
      </w:r>
      <w:r>
        <w:rPr>
          <w:rFonts w:hint="eastAsia" w:ascii="宋体" w:hAnsi="宋体" w:cs="宋体"/>
          <w:kern w:val="2"/>
          <w:sz w:val="24"/>
          <w:szCs w:val="24"/>
        </w:rPr>
        <w:t>稿、形成报告、结果讨论审核等。</w:t>
      </w:r>
    </w:p>
    <w:p>
      <w:pPr>
        <w:pStyle w:val="2"/>
        <w:spacing w:line="560" w:lineRule="exact"/>
        <w:ind w:firstLine="480" w:firstLineChars="0"/>
        <w:rPr>
          <w:rFonts w:hint="eastAsia" w:ascii="宋体" w:hAnsi="宋体" w:cs="宋体"/>
          <w:kern w:val="2"/>
          <w:sz w:val="24"/>
          <w:szCs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5个月内为</w:t>
      </w:r>
      <w:r>
        <w:rPr>
          <w:rFonts w:hint="eastAsia" w:ascii="宋体" w:hAnsi="宋体" w:cs="宋体"/>
          <w:kern w:val="2"/>
          <w:sz w:val="24"/>
          <w:szCs w:val="24"/>
        </w:rPr>
        <w:t>交付阶段：讨论讲稿、试讲，完成讲稿初审、定稿。</w:t>
      </w:r>
    </w:p>
    <w:p>
      <w:pPr>
        <w:pStyle w:val="2"/>
        <w:ind w:firstLine="480" w:firstLineChars="200"/>
        <w:rPr>
          <w:rFonts w:hint="eastAsia" w:ascii="宋体" w:hAnsi="宋体" w:cs="宋体"/>
          <w:sz w:val="24"/>
        </w:rPr>
      </w:pP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6个月内：项目</w:t>
      </w:r>
      <w:r>
        <w:rPr>
          <w:rFonts w:hint="eastAsia" w:ascii="宋体" w:hAnsi="宋体" w:cs="宋体"/>
          <w:kern w:val="2"/>
          <w:sz w:val="24"/>
          <w:szCs w:val="24"/>
        </w:rPr>
        <w:t>开发系统交付。</w:t>
      </w:r>
    </w:p>
    <w:p>
      <w:pPr>
        <w:pStyle w:val="24"/>
        <w:numPr>
          <w:ilvl w:val="-1"/>
          <w:numId w:val="0"/>
        </w:numPr>
        <w:shd w:val="clear" w:color="auto" w:fill="FFFFFF" w:themeFill="background1"/>
        <w:ind w:left="482" w:firstLine="0" w:firstLineChars="0"/>
        <w:rPr>
          <w:b/>
          <w:bCs/>
          <w:sz w:val="24"/>
          <w:szCs w:val="24"/>
        </w:rPr>
      </w:pPr>
      <w:r>
        <w:rPr>
          <w:rFonts w:hint="eastAsia"/>
          <w:b/>
          <w:bCs/>
          <w:sz w:val="24"/>
          <w:szCs w:val="24"/>
          <w:lang w:eastAsia="zh-CN"/>
        </w:rPr>
        <w:t>（</w:t>
      </w:r>
      <w:r>
        <w:rPr>
          <w:rFonts w:hint="eastAsia"/>
          <w:b/>
          <w:bCs/>
          <w:sz w:val="24"/>
          <w:szCs w:val="24"/>
          <w:lang w:val="en-US" w:eastAsia="zh-CN"/>
        </w:rPr>
        <w:t>五</w:t>
      </w:r>
      <w:r>
        <w:rPr>
          <w:rFonts w:hint="eastAsia"/>
          <w:b/>
          <w:bCs/>
          <w:sz w:val="24"/>
          <w:szCs w:val="24"/>
          <w:lang w:eastAsia="zh-CN"/>
        </w:rPr>
        <w:t>）</w:t>
      </w:r>
      <w:r>
        <w:rPr>
          <w:rFonts w:hint="eastAsia"/>
          <w:b/>
          <w:bCs/>
          <w:sz w:val="24"/>
          <w:szCs w:val="24"/>
        </w:rPr>
        <w:t>预期成果：</w:t>
      </w:r>
    </w:p>
    <w:p>
      <w:pPr>
        <w:pStyle w:val="16"/>
        <w:widowControl/>
        <w:numPr>
          <w:ilvl w:val="0"/>
          <w:numId w:val="0"/>
        </w:numPr>
        <w:spacing w:before="0" w:beforeAutospacing="0" w:after="0" w:afterAutospacing="0" w:line="560" w:lineRule="exact"/>
        <w:ind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以前海在</w:t>
      </w:r>
      <w:r>
        <w:rPr>
          <w:rFonts w:hint="eastAsia" w:ascii="宋体" w:hAnsi="宋体" w:eastAsia="宋体" w:cs="宋体"/>
          <w:kern w:val="2"/>
          <w:sz w:val="24"/>
          <w:szCs w:val="24"/>
          <w:lang w:eastAsia="zh-CN"/>
        </w:rPr>
        <w:t>全面深化改革和</w:t>
      </w:r>
      <w:r>
        <w:rPr>
          <w:rFonts w:hint="eastAsia" w:ascii="宋体" w:hAnsi="宋体" w:eastAsia="宋体" w:cs="宋体"/>
          <w:kern w:val="2"/>
          <w:sz w:val="24"/>
          <w:szCs w:val="24"/>
        </w:rPr>
        <w:t>高水平对外开放的生动实践为主要依据，聚焦高水平对外开放、制度创新、深港合作充分</w:t>
      </w:r>
      <w:r>
        <w:rPr>
          <w:rFonts w:hint="eastAsia" w:ascii="宋体" w:hAnsi="宋体" w:eastAsia="宋体" w:cs="宋体"/>
          <w:kern w:val="2"/>
          <w:sz w:val="24"/>
          <w:szCs w:val="24"/>
          <w:lang w:val="en-US" w:eastAsia="zh-CN"/>
        </w:rPr>
        <w:t>开展调研分析</w:t>
      </w:r>
      <w:r>
        <w:rPr>
          <w:rFonts w:hint="eastAsia" w:ascii="宋体" w:hAnsi="宋体" w:eastAsia="宋体" w:cs="宋体"/>
          <w:kern w:val="2"/>
          <w:sz w:val="24"/>
          <w:szCs w:val="24"/>
        </w:rPr>
        <w:t>，整理出一套涵盖总路线以及分路线的现场</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路线</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主要包含以下</w:t>
      </w:r>
      <w:r>
        <w:rPr>
          <w:rFonts w:hint="eastAsia" w:ascii="宋体" w:hAnsi="宋体" w:eastAsia="宋体" w:cs="宋体"/>
          <w:kern w:val="2"/>
          <w:sz w:val="24"/>
          <w:szCs w:val="24"/>
          <w:lang w:val="en-US" w:eastAsia="zh-CN"/>
        </w:rPr>
        <w:t>内容</w:t>
      </w:r>
      <w:r>
        <w:rPr>
          <w:rFonts w:hint="eastAsia" w:ascii="宋体" w:hAnsi="宋体" w:eastAsia="宋体" w:cs="宋体"/>
          <w:kern w:val="2"/>
          <w:sz w:val="24"/>
          <w:szCs w:val="24"/>
        </w:rPr>
        <w:t>：</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kern w:val="2"/>
          <w:sz w:val="24"/>
          <w:szCs w:val="24"/>
          <w:lang w:val="en-US" w:eastAsia="zh-CN"/>
        </w:rPr>
        <w:t>1.</w:t>
      </w:r>
      <w:r>
        <w:rPr>
          <w:rFonts w:hint="eastAsia" w:ascii="宋体" w:hAnsi="宋体" w:eastAsia="宋体" w:cs="宋体"/>
          <w:kern w:val="2"/>
          <w:sz w:val="24"/>
          <w:szCs w:val="24"/>
        </w:rPr>
        <w:t>《前海1+3系列现场教学</w:t>
      </w:r>
      <w:r>
        <w:rPr>
          <w:rFonts w:hint="eastAsia" w:ascii="宋体" w:hAnsi="宋体" w:eastAsia="宋体" w:cs="宋体"/>
          <w:kern w:val="2"/>
          <w:sz w:val="24"/>
          <w:szCs w:val="24"/>
          <w:lang w:val="en-US" w:eastAsia="zh-CN"/>
        </w:rPr>
        <w:t>路线</w:t>
      </w:r>
      <w:r>
        <w:rPr>
          <w:rFonts w:hint="eastAsia" w:ascii="宋体" w:hAnsi="宋体" w:eastAsia="宋体" w:cs="宋体"/>
          <w:kern w:val="2"/>
          <w:sz w:val="24"/>
          <w:szCs w:val="24"/>
        </w:rPr>
        <w:t>》一套</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《前海扩区打造“一平台”建设“一枢纽”的创新实践研究》</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线路。</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《高水平对外开放的前海实践探索》</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线路。</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《先行先试制度创新“策源地”及前海营商环境的竞争性优势》</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线路。</w:t>
      </w:r>
    </w:p>
    <w:p>
      <w:pPr>
        <w:pStyle w:val="16"/>
        <w:widowControl/>
        <w:spacing w:before="0" w:beforeAutospacing="0" w:after="0" w:afterAutospacing="0" w:line="56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《前海:深港合作的“桥头堡”》</w:t>
      </w:r>
      <w:r>
        <w:rPr>
          <w:rFonts w:hint="eastAsia" w:ascii="宋体" w:hAnsi="宋体" w:eastAsia="宋体" w:cs="宋体"/>
          <w:kern w:val="2"/>
          <w:sz w:val="24"/>
          <w:szCs w:val="24"/>
          <w:lang w:val="en-US" w:eastAsia="zh-CN"/>
        </w:rPr>
        <w:t>学习</w:t>
      </w:r>
      <w:r>
        <w:rPr>
          <w:rFonts w:hint="eastAsia" w:ascii="宋体" w:hAnsi="宋体" w:eastAsia="宋体" w:cs="宋体"/>
          <w:kern w:val="2"/>
          <w:sz w:val="24"/>
          <w:szCs w:val="24"/>
        </w:rPr>
        <w:t>线路。</w:t>
      </w:r>
    </w:p>
    <w:p>
      <w:pPr>
        <w:pStyle w:val="16"/>
        <w:widowControl/>
        <w:spacing w:before="0" w:beforeAutospacing="0" w:after="0" w:afterAutospacing="0" w:line="560" w:lineRule="exact"/>
        <w:ind w:firstLine="480" w:firstLineChars="200"/>
        <w:jc w:val="both"/>
        <w:rPr>
          <w:rFonts w:hint="eastAsia" w:ascii="仿宋_GB2312" w:hAnsi="仿宋_GB2312" w:eastAsia="仿宋_GB2312" w:cs="仿宋_GB2312"/>
          <w:sz w:val="32"/>
          <w:szCs w:val="32"/>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《全面深化改革开放的前海实践探索》</w:t>
      </w:r>
      <w:r>
        <w:rPr>
          <w:rFonts w:hint="eastAsia" w:ascii="宋体" w:hAnsi="宋体" w:eastAsia="宋体" w:cs="宋体"/>
          <w:kern w:val="2"/>
          <w:sz w:val="24"/>
          <w:szCs w:val="24"/>
          <w:lang w:val="en-US" w:eastAsia="zh-CN"/>
        </w:rPr>
        <w:t>调研</w:t>
      </w:r>
      <w:r>
        <w:rPr>
          <w:rFonts w:hint="eastAsia" w:ascii="宋体" w:hAnsi="宋体" w:eastAsia="宋体" w:cs="宋体"/>
          <w:kern w:val="2"/>
          <w:sz w:val="24"/>
          <w:szCs w:val="24"/>
        </w:rPr>
        <w:t>报告1篇。</w:t>
      </w:r>
    </w:p>
    <w:p>
      <w:pPr>
        <w:shd w:val="clear"/>
        <w:autoSpaceDE w:val="0"/>
        <w:autoSpaceDN w:val="0"/>
        <w:adjustRightInd w:val="0"/>
        <w:spacing w:line="240" w:lineRule="auto"/>
        <w:ind w:right="17" w:firstLine="0" w:firstLineChars="0"/>
        <w:jc w:val="center"/>
        <w:outlineLvl w:val="1"/>
        <w:rPr>
          <w:rFonts w:hint="eastAsia" w:ascii="宋体" w:hAnsi="宋体" w:cs="宋体"/>
          <w:b/>
          <w:sz w:val="24"/>
        </w:rPr>
      </w:pPr>
      <w:r>
        <w:rPr>
          <w:rFonts w:hint="eastAsia" w:ascii="宋体" w:hAnsi="宋体" w:cs="宋体"/>
          <w:sz w:val="24"/>
        </w:rPr>
        <w:br w:type="page"/>
      </w:r>
      <w:bookmarkEnd w:id="20"/>
    </w:p>
    <w:p>
      <w:pPr>
        <w:pStyle w:val="25"/>
        <w:shd w:val="clear" w:color="auto" w:fill="FFFFFF" w:themeFill="background1"/>
        <w:tabs>
          <w:tab w:val="left" w:pos="720"/>
        </w:tabs>
        <w:autoSpaceDE w:val="0"/>
        <w:autoSpaceDN w:val="0"/>
        <w:adjustRightInd w:val="0"/>
        <w:spacing w:line="360" w:lineRule="auto"/>
        <w:ind w:right="17" w:firstLine="482"/>
        <w:jc w:val="center"/>
        <w:outlineLvl w:val="1"/>
        <w:rPr>
          <w:rFonts w:ascii="宋体" w:hAnsi="宋体" w:cs="宋体"/>
          <w:b/>
          <w:sz w:val="24"/>
        </w:rPr>
      </w:pPr>
      <w:r>
        <w:rPr>
          <w:rFonts w:hint="eastAsia" w:ascii="宋体" w:hAnsi="宋体" w:cs="宋体"/>
          <w:b/>
          <w:sz w:val="24"/>
        </w:rPr>
        <w:t>二、商务要求</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（一）服务期限及要求</w:t>
      </w:r>
    </w:p>
    <w:p>
      <w:pPr>
        <w:shd w:val="clear" w:color="auto" w:fill="FFFFFF" w:themeFill="background1"/>
        <w:spacing w:line="360" w:lineRule="auto"/>
        <w:ind w:firstLine="480" w:firstLineChars="200"/>
        <w:rPr>
          <w:rFonts w:hint="eastAsia" w:ascii="宋体" w:hAnsi="宋体" w:eastAsia="宋体" w:cs="宋体"/>
          <w:sz w:val="24"/>
          <w:highlight w:val="cyan"/>
          <w:lang w:eastAsia="zh-CN"/>
        </w:rPr>
      </w:pPr>
      <w:r>
        <w:rPr>
          <w:rFonts w:hint="eastAsia" w:ascii="宋体" w:hAnsi="宋体" w:cs="宋体"/>
          <w:sz w:val="24"/>
        </w:rPr>
        <w:t>本项目工作期限为自合同签订之日起</w:t>
      </w:r>
      <w:r>
        <w:rPr>
          <w:rFonts w:hint="eastAsia" w:ascii="宋体" w:hAnsi="宋体" w:cs="宋体"/>
          <w:sz w:val="24"/>
          <w:lang w:val="en-US" w:eastAsia="zh-CN"/>
        </w:rPr>
        <w:t>6个月内完成</w:t>
      </w:r>
      <w:r>
        <w:rPr>
          <w:rFonts w:hint="eastAsia" w:ascii="宋体" w:hAnsi="宋体" w:cs="宋体"/>
          <w:sz w:val="24"/>
          <w:lang w:eastAsia="zh-CN"/>
        </w:rPr>
        <w:t>，</w:t>
      </w:r>
      <w:r>
        <w:rPr>
          <w:rFonts w:ascii="宋体" w:hAnsi="宋体" w:cs="宋体"/>
          <w:sz w:val="24"/>
        </w:rPr>
        <w:t>本项目合同有效期为自合同签订之日起至202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X</w:t>
      </w:r>
      <w:r>
        <w:rPr>
          <w:rFonts w:hint="eastAsia" w:ascii="宋体" w:hAnsi="宋体" w:cs="宋体"/>
          <w:sz w:val="24"/>
        </w:rPr>
        <w:t>月</w:t>
      </w:r>
      <w:r>
        <w:rPr>
          <w:rFonts w:hint="eastAsia" w:ascii="宋体" w:hAnsi="宋体" w:cs="宋体"/>
          <w:sz w:val="24"/>
          <w:lang w:val="en-US" w:eastAsia="zh-CN"/>
        </w:rPr>
        <w:t>X</w:t>
      </w:r>
      <w:r>
        <w:rPr>
          <w:rFonts w:hint="eastAsia" w:ascii="宋体" w:hAnsi="宋体" w:cs="宋体"/>
          <w:sz w:val="24"/>
        </w:rPr>
        <w:t>日</w:t>
      </w:r>
      <w:r>
        <w:rPr>
          <w:rFonts w:ascii="宋体" w:hAnsi="宋体" w:cs="宋体"/>
          <w:sz w:val="24"/>
        </w:rPr>
        <w:t>止。</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1个月内：</w:t>
      </w:r>
      <w:r>
        <w:rPr>
          <w:rFonts w:hint="eastAsia" w:ascii="宋体" w:hAnsi="宋体" w:cs="宋体"/>
          <w:sz w:val="24"/>
          <w:lang w:eastAsia="zh-CN"/>
        </w:rPr>
        <w:t>投标人</w:t>
      </w:r>
      <w:r>
        <w:rPr>
          <w:rFonts w:hint="eastAsia" w:ascii="宋体" w:hAnsi="宋体" w:cs="宋体"/>
          <w:sz w:val="24"/>
        </w:rPr>
        <w:t>应向</w:t>
      </w:r>
      <w:r>
        <w:rPr>
          <w:rFonts w:hint="eastAsia" w:ascii="宋体" w:hAnsi="宋体" w:cs="宋体"/>
          <w:sz w:val="24"/>
          <w:lang w:eastAsia="zh-CN"/>
        </w:rPr>
        <w:t>采购人</w:t>
      </w:r>
      <w:r>
        <w:rPr>
          <w:rFonts w:hint="eastAsia" w:ascii="宋体" w:hAnsi="宋体" w:cs="宋体"/>
          <w:sz w:val="24"/>
        </w:rPr>
        <w:t>提交</w:t>
      </w:r>
      <w:r>
        <w:rPr>
          <w:rFonts w:hint="eastAsia" w:ascii="宋体" w:hAnsi="宋体" w:cs="宋体"/>
          <w:sz w:val="24"/>
          <w:lang w:val="en-US" w:eastAsia="zh-CN"/>
        </w:rPr>
        <w:t>项目</w:t>
      </w:r>
      <w:r>
        <w:rPr>
          <w:rFonts w:hint="eastAsia" w:ascii="宋体" w:hAnsi="宋体" w:cs="宋体"/>
          <w:sz w:val="24"/>
        </w:rPr>
        <w:t>阶段进度报告及阶段性成果；</w:t>
      </w:r>
      <w:r>
        <w:rPr>
          <w:rFonts w:hint="eastAsia" w:ascii="宋体" w:hAnsi="宋体" w:cs="宋体"/>
          <w:sz w:val="24"/>
          <w:lang w:eastAsia="zh-CN"/>
        </w:rPr>
        <w:t>采购人</w:t>
      </w:r>
      <w:r>
        <w:rPr>
          <w:rFonts w:hint="eastAsia" w:ascii="宋体" w:hAnsi="宋体" w:cs="宋体"/>
          <w:sz w:val="24"/>
        </w:rPr>
        <w:t>应在收到阶段性成果后5个工作日内进行研究并提出修改意见。</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2个月内：</w:t>
      </w:r>
      <w:r>
        <w:rPr>
          <w:rFonts w:hint="eastAsia" w:ascii="宋体" w:hAnsi="宋体" w:cs="宋体"/>
          <w:sz w:val="24"/>
          <w:lang w:eastAsia="zh-CN"/>
        </w:rPr>
        <w:t>投标人</w:t>
      </w:r>
      <w:r>
        <w:rPr>
          <w:rFonts w:hint="eastAsia" w:ascii="宋体" w:hAnsi="宋体" w:cs="宋体"/>
          <w:sz w:val="24"/>
        </w:rPr>
        <w:t>应根据修改意见对阶段性成果进行修改，并在补充调研定稿后向</w:t>
      </w:r>
      <w:r>
        <w:rPr>
          <w:rFonts w:hint="eastAsia" w:ascii="宋体" w:hAnsi="宋体" w:cs="宋体"/>
          <w:sz w:val="24"/>
          <w:lang w:eastAsia="zh-CN"/>
        </w:rPr>
        <w:t>采购人</w:t>
      </w:r>
      <w:r>
        <w:rPr>
          <w:rFonts w:hint="eastAsia" w:ascii="宋体" w:hAnsi="宋体" w:cs="宋体"/>
          <w:sz w:val="24"/>
        </w:rPr>
        <w:t>提交总论及至少一</w:t>
      </w:r>
      <w:r>
        <w:rPr>
          <w:rFonts w:hint="eastAsia" w:ascii="宋体" w:hAnsi="宋体" w:cs="宋体"/>
          <w:sz w:val="24"/>
          <w:lang w:val="en-US" w:eastAsia="zh-CN"/>
        </w:rPr>
        <w:t>条路线</w:t>
      </w:r>
      <w:r>
        <w:rPr>
          <w:rFonts w:hint="eastAsia" w:ascii="宋体" w:hAnsi="宋体" w:cs="宋体"/>
          <w:sz w:val="24"/>
        </w:rPr>
        <w:t>的最终成果送审稿，并协助</w:t>
      </w:r>
      <w:r>
        <w:rPr>
          <w:rFonts w:hint="eastAsia" w:ascii="宋体" w:hAnsi="宋体" w:cs="宋体"/>
          <w:sz w:val="24"/>
          <w:lang w:eastAsia="zh-CN"/>
        </w:rPr>
        <w:t>采购人</w:t>
      </w:r>
      <w:r>
        <w:rPr>
          <w:rFonts w:hint="eastAsia" w:ascii="宋体" w:hAnsi="宋体" w:cs="宋体"/>
          <w:sz w:val="24"/>
        </w:rPr>
        <w:t>（如举办</w:t>
      </w:r>
      <w:r>
        <w:rPr>
          <w:rFonts w:hint="eastAsia" w:ascii="宋体" w:hAnsi="宋体" w:cs="宋体"/>
          <w:sz w:val="24"/>
          <w:lang w:val="en-US" w:eastAsia="zh-CN"/>
        </w:rPr>
        <w:t>项目</w:t>
      </w:r>
      <w:r>
        <w:rPr>
          <w:rFonts w:hint="eastAsia" w:ascii="宋体" w:hAnsi="宋体" w:cs="宋体"/>
          <w:sz w:val="24"/>
        </w:rPr>
        <w:t>阶段性的成果发布会）在发布会当日完成总论及至少一</w:t>
      </w:r>
      <w:r>
        <w:rPr>
          <w:rFonts w:hint="eastAsia" w:ascii="宋体" w:hAnsi="宋体" w:cs="宋体"/>
          <w:sz w:val="24"/>
          <w:lang w:val="en-US" w:eastAsia="zh-CN"/>
        </w:rPr>
        <w:t>条学习</w:t>
      </w:r>
      <w:r>
        <w:rPr>
          <w:rFonts w:hint="eastAsia" w:ascii="宋体" w:hAnsi="宋体" w:cs="宋体"/>
          <w:sz w:val="24"/>
        </w:rPr>
        <w:t>线路展示。</w:t>
      </w:r>
      <w:r>
        <w:rPr>
          <w:rFonts w:hint="eastAsia" w:ascii="宋体" w:hAnsi="宋体" w:cs="宋体"/>
          <w:sz w:val="24"/>
          <w:lang w:eastAsia="zh-CN"/>
        </w:rPr>
        <w:t>采购人</w:t>
      </w:r>
      <w:r>
        <w:rPr>
          <w:rFonts w:hint="eastAsia" w:ascii="宋体" w:hAnsi="宋体" w:cs="宋体"/>
          <w:sz w:val="24"/>
        </w:rPr>
        <w:t>应在最终成果提交后15个工作日内召开专家评审会对最终成果送审稿进行评审验收。</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4个月内：</w:t>
      </w:r>
      <w:r>
        <w:rPr>
          <w:rFonts w:hint="eastAsia" w:ascii="宋体" w:hAnsi="宋体" w:cs="宋体"/>
          <w:sz w:val="24"/>
          <w:lang w:eastAsia="zh-CN"/>
        </w:rPr>
        <w:t>投标人</w:t>
      </w:r>
      <w:r>
        <w:rPr>
          <w:rFonts w:hint="eastAsia" w:ascii="宋体" w:hAnsi="宋体" w:cs="宋体"/>
          <w:sz w:val="24"/>
        </w:rPr>
        <w:t>应向</w:t>
      </w:r>
      <w:r>
        <w:rPr>
          <w:rFonts w:hint="eastAsia" w:ascii="宋体" w:hAnsi="宋体" w:cs="宋体"/>
          <w:sz w:val="24"/>
          <w:lang w:eastAsia="zh-CN"/>
        </w:rPr>
        <w:t>采购人</w:t>
      </w:r>
      <w:r>
        <w:rPr>
          <w:rFonts w:hint="eastAsia" w:ascii="宋体" w:hAnsi="宋体" w:cs="宋体"/>
          <w:sz w:val="24"/>
        </w:rPr>
        <w:t>提交</w:t>
      </w:r>
      <w:r>
        <w:rPr>
          <w:rFonts w:hint="eastAsia" w:ascii="宋体" w:hAnsi="宋体" w:cs="宋体"/>
          <w:sz w:val="24"/>
          <w:lang w:val="en-US" w:eastAsia="zh-CN"/>
        </w:rPr>
        <w:t>项目</w:t>
      </w:r>
      <w:r>
        <w:rPr>
          <w:rFonts w:hint="eastAsia" w:ascii="宋体" w:hAnsi="宋体" w:cs="宋体"/>
          <w:sz w:val="24"/>
        </w:rPr>
        <w:t>阶段进度报告及阶段性成果；</w:t>
      </w:r>
      <w:r>
        <w:rPr>
          <w:rFonts w:hint="eastAsia" w:ascii="宋体" w:hAnsi="宋体" w:cs="宋体"/>
          <w:sz w:val="24"/>
          <w:lang w:eastAsia="zh-CN"/>
        </w:rPr>
        <w:t>采购人</w:t>
      </w:r>
      <w:r>
        <w:rPr>
          <w:rFonts w:hint="eastAsia" w:ascii="宋体" w:hAnsi="宋体" w:cs="宋体"/>
          <w:sz w:val="24"/>
        </w:rPr>
        <w:t>应在收到阶段性成果后5个工作日内进行研究并提出修改意见。</w:t>
      </w:r>
    </w:p>
    <w:p>
      <w:pPr>
        <w:shd w:val="clear" w:color="auto" w:fill="FFFFFF" w:themeFill="background1"/>
        <w:spacing w:line="360" w:lineRule="auto"/>
        <w:ind w:firstLine="480" w:firstLineChars="200"/>
        <w:rPr>
          <w:rFonts w:hint="eastAsia" w:ascii="宋体" w:hAnsi="宋体" w:cs="宋体"/>
          <w:b/>
          <w:bCs/>
          <w:kern w:val="0"/>
          <w:sz w:val="24"/>
          <w:szCs w:val="20"/>
        </w:rPr>
      </w:pPr>
      <w:r>
        <w:rPr>
          <w:rFonts w:hint="eastAsia" w:ascii="宋体" w:hAnsi="宋体" w:cs="宋体"/>
          <w:sz w:val="24"/>
        </w:rPr>
        <w:t>4.</w:t>
      </w:r>
      <w:r>
        <w:rPr>
          <w:rFonts w:hint="eastAsia" w:ascii="宋体" w:hAnsi="宋体" w:cs="宋体"/>
          <w:kern w:val="2"/>
          <w:sz w:val="24"/>
          <w:szCs w:val="24"/>
          <w:lang w:eastAsia="zh-CN"/>
        </w:rPr>
        <w:t>签订合同后</w:t>
      </w:r>
      <w:r>
        <w:rPr>
          <w:rFonts w:hint="eastAsia" w:ascii="宋体" w:hAnsi="宋体" w:cs="宋体"/>
          <w:kern w:val="2"/>
          <w:sz w:val="24"/>
          <w:szCs w:val="24"/>
          <w:lang w:val="en-US" w:eastAsia="zh-CN"/>
        </w:rPr>
        <w:t>6个月内：</w:t>
      </w:r>
      <w:r>
        <w:rPr>
          <w:rFonts w:hint="eastAsia" w:ascii="宋体" w:hAnsi="宋体" w:cs="宋体"/>
          <w:sz w:val="24"/>
          <w:lang w:eastAsia="zh-CN"/>
        </w:rPr>
        <w:t>投标人</w:t>
      </w:r>
      <w:r>
        <w:rPr>
          <w:rFonts w:hint="eastAsia" w:ascii="宋体" w:hAnsi="宋体" w:cs="宋体"/>
          <w:sz w:val="24"/>
        </w:rPr>
        <w:t>应根据修改意见对</w:t>
      </w:r>
      <w:r>
        <w:rPr>
          <w:rFonts w:hint="eastAsia" w:ascii="宋体" w:hAnsi="宋体" w:cs="宋体"/>
          <w:sz w:val="24"/>
          <w:lang w:val="en-US" w:eastAsia="zh-CN"/>
        </w:rPr>
        <w:t>项目</w:t>
      </w:r>
      <w:r>
        <w:rPr>
          <w:rFonts w:hint="eastAsia" w:ascii="宋体" w:hAnsi="宋体" w:cs="宋体"/>
          <w:sz w:val="24"/>
        </w:rPr>
        <w:t>阶段性成果进行修改，并在补充调研定稿后向</w:t>
      </w:r>
      <w:r>
        <w:rPr>
          <w:rFonts w:hint="eastAsia" w:ascii="宋体" w:hAnsi="宋体" w:cs="宋体"/>
          <w:sz w:val="24"/>
          <w:lang w:eastAsia="zh-CN"/>
        </w:rPr>
        <w:t>采购人</w:t>
      </w:r>
      <w:r>
        <w:rPr>
          <w:rFonts w:hint="eastAsia" w:ascii="宋体" w:hAnsi="宋体" w:cs="宋体"/>
          <w:sz w:val="24"/>
        </w:rPr>
        <w:t>提交最终成果送审稿；</w:t>
      </w:r>
      <w:r>
        <w:rPr>
          <w:rFonts w:hint="eastAsia" w:ascii="宋体" w:hAnsi="宋体" w:cs="宋体"/>
          <w:sz w:val="24"/>
          <w:lang w:eastAsia="zh-CN"/>
        </w:rPr>
        <w:t>采购人</w:t>
      </w:r>
      <w:r>
        <w:rPr>
          <w:rFonts w:hint="eastAsia" w:ascii="宋体" w:hAnsi="宋体" w:cs="宋体"/>
          <w:sz w:val="24"/>
        </w:rPr>
        <w:t>应在最终成果提交后15个工作日内召开专家评审会对最终成果送审稿进行评审验收。</w:t>
      </w:r>
    </w:p>
    <w:p>
      <w:pPr>
        <w:shd w:val="clear" w:color="auto" w:fill="FFFFFF" w:themeFill="background1"/>
        <w:ind w:firstLine="482" w:firstLineChars="200"/>
        <w:rPr>
          <w:rFonts w:hint="eastAsia" w:ascii="宋体" w:hAnsi="宋体" w:cs="宋体"/>
          <w:b/>
          <w:color w:val="000000"/>
          <w:sz w:val="24"/>
        </w:rPr>
      </w:pPr>
      <w:r>
        <w:rPr>
          <w:rFonts w:hint="eastAsia" w:ascii="宋体" w:hAnsi="宋体" w:cs="宋体"/>
          <w:b/>
          <w:bCs/>
          <w:kern w:val="0"/>
          <w:sz w:val="24"/>
          <w:szCs w:val="20"/>
          <w:lang w:eastAsia="zh-CN"/>
        </w:rPr>
        <w:t>（</w:t>
      </w:r>
      <w:r>
        <w:rPr>
          <w:rFonts w:hint="eastAsia" w:ascii="宋体" w:hAnsi="宋体" w:cs="宋体"/>
          <w:b/>
          <w:bCs/>
          <w:kern w:val="0"/>
          <w:sz w:val="24"/>
          <w:szCs w:val="20"/>
          <w:lang w:val="en-US" w:eastAsia="zh-CN"/>
        </w:rPr>
        <w:t>二</w:t>
      </w:r>
      <w:r>
        <w:rPr>
          <w:rFonts w:hint="eastAsia" w:ascii="宋体" w:hAnsi="宋体" w:cs="宋体"/>
          <w:b/>
          <w:bCs/>
          <w:kern w:val="0"/>
          <w:sz w:val="24"/>
          <w:szCs w:val="20"/>
          <w:lang w:eastAsia="zh-CN"/>
        </w:rPr>
        <w:t>）</w:t>
      </w:r>
      <w:r>
        <w:rPr>
          <w:rFonts w:hint="eastAsia" w:ascii="宋体" w:hAnsi="宋体" w:cs="宋体"/>
          <w:b/>
          <w:color w:val="000000"/>
          <w:sz w:val="24"/>
        </w:rPr>
        <w:t>项目预算</w:t>
      </w:r>
    </w:p>
    <w:p>
      <w:pPr>
        <w:shd w:val="clear" w:color="auto" w:fill="FFFFFF" w:themeFill="background1"/>
        <w:spacing w:line="360" w:lineRule="auto"/>
        <w:ind w:firstLine="480" w:firstLineChars="200"/>
        <w:rPr>
          <w:rFonts w:hint="default" w:ascii="宋体" w:hAnsi="宋体" w:eastAsia="宋体" w:cs="宋体"/>
          <w:kern w:val="0"/>
          <w:sz w:val="24"/>
          <w:szCs w:val="20"/>
          <w:lang w:eastAsia="zh-CN"/>
        </w:rPr>
      </w:pPr>
      <w:r>
        <w:rPr>
          <w:rFonts w:hint="default" w:ascii="宋体" w:hAnsi="宋体" w:cs="宋体"/>
          <w:kern w:val="0"/>
          <w:sz w:val="24"/>
          <w:szCs w:val="20"/>
          <w:lang w:val="en-US" w:eastAsia="zh-CN"/>
        </w:rPr>
        <w:t>人民币</w:t>
      </w:r>
      <w:r>
        <w:rPr>
          <w:rFonts w:hint="default" w:ascii="宋体" w:hAnsi="宋体" w:eastAsia="宋体" w:cs="宋体"/>
          <w:kern w:val="0"/>
          <w:sz w:val="24"/>
          <w:szCs w:val="20"/>
          <w:lang w:val="en-US" w:eastAsia="zh-CN"/>
        </w:rPr>
        <w:t>叁拾柒万陆仟元整（</w:t>
      </w:r>
      <w:r>
        <w:rPr>
          <w:rFonts w:hint="eastAsia" w:ascii="宋体" w:hAnsi="宋体" w:cs="宋体"/>
          <w:kern w:val="0"/>
          <w:sz w:val="24"/>
          <w:szCs w:val="20"/>
        </w:rPr>
        <w:t>￥</w:t>
      </w:r>
      <w:r>
        <w:rPr>
          <w:rFonts w:hint="default" w:ascii="宋体" w:hAnsi="宋体" w:eastAsia="宋体" w:cs="宋体"/>
          <w:bCs w:val="0"/>
          <w:kern w:val="0"/>
          <w:sz w:val="24"/>
          <w:szCs w:val="20"/>
          <w:lang w:val="en-US" w:eastAsia="zh-CN"/>
        </w:rPr>
        <w:t>376</w:t>
      </w:r>
      <w:r>
        <w:rPr>
          <w:rFonts w:hint="default" w:ascii="宋体" w:hAnsi="宋体" w:eastAsia="宋体" w:cs="宋体"/>
          <w:bCs w:val="0"/>
          <w:kern w:val="0"/>
          <w:sz w:val="24"/>
          <w:szCs w:val="20"/>
        </w:rPr>
        <w:t>000</w:t>
      </w:r>
      <w:r>
        <w:rPr>
          <w:rFonts w:hint="default" w:ascii="宋体" w:hAnsi="宋体" w:eastAsia="宋体" w:cs="宋体"/>
          <w:kern w:val="0"/>
          <w:sz w:val="24"/>
          <w:szCs w:val="20"/>
        </w:rPr>
        <w:t>元</w:t>
      </w:r>
      <w:r>
        <w:rPr>
          <w:rFonts w:hint="default" w:ascii="宋体" w:hAnsi="宋体" w:eastAsia="宋体" w:cs="宋体"/>
          <w:kern w:val="0"/>
          <w:sz w:val="24"/>
          <w:szCs w:val="20"/>
          <w:lang w:val="en-US" w:eastAsia="zh-CN"/>
        </w:rPr>
        <w:t>）</w:t>
      </w:r>
      <w:r>
        <w:rPr>
          <w:rFonts w:hint="eastAsia" w:ascii="宋体" w:hAnsi="宋体" w:cs="宋体"/>
          <w:kern w:val="0"/>
          <w:sz w:val="24"/>
          <w:szCs w:val="20"/>
          <w:lang w:val="en-US" w:eastAsia="zh-CN"/>
        </w:rPr>
        <w:t>。</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w:t>
      </w:r>
      <w:r>
        <w:rPr>
          <w:rFonts w:hint="eastAsia" w:ascii="宋体" w:hAnsi="宋体" w:cs="宋体"/>
          <w:b/>
          <w:bCs/>
          <w:kern w:val="0"/>
          <w:sz w:val="24"/>
          <w:szCs w:val="20"/>
          <w:lang w:val="en-US" w:eastAsia="zh-CN"/>
        </w:rPr>
        <w:t>三</w:t>
      </w:r>
      <w:r>
        <w:rPr>
          <w:rFonts w:hint="eastAsia" w:ascii="宋体" w:hAnsi="宋体" w:cs="宋体"/>
          <w:b/>
          <w:bCs/>
          <w:kern w:val="0"/>
          <w:sz w:val="24"/>
          <w:szCs w:val="20"/>
        </w:rPr>
        <w:t>）报价要求</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w:t>
      </w:r>
      <w:r>
        <w:rPr>
          <w:rFonts w:hint="eastAsia" w:ascii="宋体" w:hAnsi="宋体" w:eastAsia="宋体" w:cs="宋体"/>
          <w:kern w:val="0"/>
          <w:sz w:val="24"/>
          <w:szCs w:val="20"/>
        </w:rPr>
        <w:t>为</w:t>
      </w:r>
      <w:r>
        <w:rPr>
          <w:rFonts w:hint="eastAsia" w:ascii="宋体" w:hAnsi="宋体" w:eastAsia="宋体" w:cs="宋体"/>
          <w:kern w:val="0"/>
          <w:sz w:val="24"/>
          <w:szCs w:val="20"/>
          <w:lang w:val="en-US" w:eastAsia="zh-CN"/>
        </w:rPr>
        <w:t>固定总价费</w:t>
      </w:r>
      <w:r>
        <w:rPr>
          <w:rFonts w:hint="eastAsia" w:ascii="宋体" w:hAnsi="宋体" w:cs="宋体"/>
          <w:kern w:val="0"/>
          <w:sz w:val="24"/>
          <w:szCs w:val="20"/>
        </w:rPr>
        <w:t>，投标报价包括了投标人完成本招标项目而发生的全部费用，包括服务费、中标服务费、各种资料费、</w:t>
      </w:r>
      <w:r>
        <w:rPr>
          <w:rFonts w:hint="eastAsia" w:ascii="宋体" w:hAnsi="宋体" w:cs="宋体"/>
          <w:kern w:val="0"/>
          <w:sz w:val="24"/>
          <w:szCs w:val="20"/>
          <w:lang w:eastAsia="zh-CN"/>
        </w:rPr>
        <w:t>数据采集费</w:t>
      </w:r>
      <w:r>
        <w:rPr>
          <w:rFonts w:hint="eastAsia" w:ascii="宋体" w:hAnsi="宋体" w:cs="宋体"/>
          <w:kern w:val="0"/>
          <w:sz w:val="24"/>
          <w:szCs w:val="20"/>
        </w:rPr>
        <w:t>、</w:t>
      </w:r>
      <w:r>
        <w:rPr>
          <w:rFonts w:hint="eastAsia" w:ascii="宋体" w:hAnsi="宋体" w:cs="宋体"/>
          <w:kern w:val="0"/>
          <w:sz w:val="24"/>
          <w:szCs w:val="20"/>
          <w:lang w:eastAsia="zh-CN"/>
        </w:rPr>
        <w:t>劳务费、专家咨询费、会议费、其他支出</w:t>
      </w:r>
      <w:r>
        <w:rPr>
          <w:rFonts w:hint="eastAsia" w:ascii="宋体" w:hAnsi="宋体" w:cs="宋体"/>
          <w:kern w:val="0"/>
          <w:sz w:val="24"/>
          <w:szCs w:val="20"/>
        </w:rPr>
        <w:t>等所有费用，并提供合同要求的报告、全部成果文件和全部相关资料，以及其它相关服务的全部费用。</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w:t>
      </w:r>
      <w:r>
        <w:rPr>
          <w:rFonts w:hint="eastAsia" w:ascii="宋体" w:hAnsi="宋体" w:cs="宋体"/>
          <w:b/>
          <w:bCs/>
          <w:kern w:val="0"/>
          <w:sz w:val="24"/>
          <w:szCs w:val="20"/>
          <w:lang w:val="en-US" w:eastAsia="zh-CN"/>
        </w:rPr>
        <w:t>四</w:t>
      </w:r>
      <w:r>
        <w:rPr>
          <w:rFonts w:hint="eastAsia" w:ascii="宋体" w:hAnsi="宋体" w:cs="宋体"/>
          <w:b/>
          <w:bCs/>
          <w:kern w:val="0"/>
          <w:sz w:val="24"/>
          <w:szCs w:val="20"/>
        </w:rPr>
        <w:t xml:space="preserve">）付款方式   </w:t>
      </w:r>
    </w:p>
    <w:p>
      <w:pPr>
        <w:shd w:val="clear" w:color="auto" w:fill="FFFFFF" w:themeFill="background1"/>
        <w:adjustRightInd w:val="0"/>
        <w:snapToGrid w:val="0"/>
        <w:spacing w:line="360" w:lineRule="auto"/>
        <w:ind w:firstLine="480" w:firstLineChars="200"/>
        <w:rPr>
          <w:rFonts w:ascii="宋体" w:hAnsi="宋体"/>
          <w:sz w:val="24"/>
        </w:rPr>
      </w:pPr>
      <w:r>
        <w:rPr>
          <w:rFonts w:hint="eastAsia" w:ascii="宋体" w:hAnsi="宋体"/>
          <w:sz w:val="24"/>
        </w:rPr>
        <w:t>合同价款由采购人分2期付至中标人指定银行账户，支付比例为50%、50%。</w:t>
      </w:r>
    </w:p>
    <w:p>
      <w:pPr>
        <w:shd w:val="clear" w:color="auto" w:fill="FFFFFF" w:themeFill="background1"/>
        <w:adjustRightInd w:val="0"/>
        <w:snapToGrid w:val="0"/>
        <w:spacing w:line="360" w:lineRule="auto"/>
        <w:ind w:firstLine="480" w:firstLineChars="200"/>
        <w:rPr>
          <w:rFonts w:ascii="宋体" w:hAnsi="宋体"/>
          <w:sz w:val="24"/>
        </w:rPr>
      </w:pPr>
      <w:r>
        <w:rPr>
          <w:rFonts w:hint="eastAsia" w:ascii="宋体" w:hAnsi="宋体"/>
          <w:sz w:val="24"/>
        </w:rPr>
        <w:t>首期，自本合同签订之日起15个工作日内，中标人向采购人提出付款申请，采购人向中标人支付合同总价款的50%；</w:t>
      </w:r>
    </w:p>
    <w:p>
      <w:pPr>
        <w:shd w:val="clear" w:color="auto" w:fill="FFFFFF" w:themeFill="background1"/>
        <w:adjustRightInd w:val="0"/>
        <w:snapToGrid w:val="0"/>
        <w:spacing w:line="360" w:lineRule="auto"/>
        <w:ind w:firstLine="480" w:firstLineChars="200"/>
        <w:rPr>
          <w:rFonts w:ascii="宋体" w:hAnsi="宋体"/>
          <w:sz w:val="24"/>
        </w:rPr>
      </w:pPr>
      <w:r>
        <w:rPr>
          <w:rFonts w:hint="eastAsia" w:ascii="宋体" w:hAnsi="宋体"/>
          <w:sz w:val="24"/>
        </w:rPr>
        <w:t>第二期，合同总价款的50%在项目最终成果验收合格后支付。</w:t>
      </w:r>
    </w:p>
    <w:p>
      <w:pPr>
        <w:shd w:val="clear" w:color="auto" w:fill="FFFFFF" w:themeFill="background1"/>
        <w:adjustRightInd w:val="0"/>
        <w:snapToGrid w:val="0"/>
        <w:spacing w:line="360" w:lineRule="auto"/>
        <w:ind w:firstLine="480" w:firstLineChars="200"/>
        <w:rPr>
          <w:rFonts w:ascii="宋体" w:hAnsi="宋体"/>
          <w:sz w:val="24"/>
        </w:rPr>
      </w:pPr>
      <w:r>
        <w:rPr>
          <w:rFonts w:hint="eastAsia" w:ascii="宋体" w:hAnsi="宋体"/>
          <w:sz w:val="24"/>
        </w:rPr>
        <w:t>上述每期款项均在满足付款条件，且采购人收到中标人开具的载明相应金额的合格发票后15个工作日内付至中标人指定银行账户。如未及时收到发票，则采购人相应付款时间顺延。若因采购人付款审批影响支付进度，不视为违约，请中标人予以谅解，并不得就此向甲方索赔。</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color w:val="000000"/>
          <w:sz w:val="24"/>
          <w:highlight w:val="none"/>
        </w:rPr>
        <w:t>★</w:t>
      </w:r>
      <w:r>
        <w:rPr>
          <w:rFonts w:hint="eastAsia" w:ascii="宋体" w:hAnsi="宋体" w:cs="宋体"/>
          <w:b/>
          <w:bCs/>
          <w:kern w:val="0"/>
          <w:sz w:val="24"/>
          <w:szCs w:val="20"/>
        </w:rPr>
        <w:t>（</w:t>
      </w:r>
      <w:r>
        <w:rPr>
          <w:rFonts w:hint="eastAsia" w:ascii="宋体" w:hAnsi="宋体" w:cs="宋体"/>
          <w:b/>
          <w:bCs/>
          <w:kern w:val="0"/>
          <w:sz w:val="24"/>
          <w:szCs w:val="20"/>
          <w:lang w:val="en-US" w:eastAsia="zh-CN"/>
        </w:rPr>
        <w:t>五</w:t>
      </w:r>
      <w:r>
        <w:rPr>
          <w:rFonts w:hint="eastAsia" w:ascii="宋体" w:hAnsi="宋体" w:cs="宋体"/>
          <w:b/>
          <w:bCs/>
          <w:kern w:val="0"/>
          <w:sz w:val="24"/>
          <w:szCs w:val="20"/>
        </w:rPr>
        <w:t>）成果权属与知识产权</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r>
        <w:rPr>
          <w:rFonts w:hint="eastAsia" w:ascii="宋体" w:hAnsi="宋体" w:cs="宋体"/>
          <w:sz w:val="24"/>
        </w:rPr>
        <w:t>如发生以上情况，</w:t>
      </w:r>
      <w:r>
        <w:rPr>
          <w:rFonts w:hint="eastAsia" w:ascii="宋体" w:hAnsi="宋体" w:cs="宋体"/>
          <w:sz w:val="24"/>
          <w:lang w:val="en-US" w:eastAsia="zh-Hans"/>
        </w:rPr>
        <w:t>中标单位</w:t>
      </w:r>
      <w:r>
        <w:rPr>
          <w:rFonts w:hint="eastAsia" w:ascii="宋体" w:hAnsi="宋体" w:cs="宋体"/>
          <w:sz w:val="24"/>
        </w:rPr>
        <w:t>应向</w:t>
      </w:r>
      <w:r>
        <w:rPr>
          <w:rFonts w:hint="eastAsia" w:ascii="宋体" w:hAnsi="宋体" w:cs="宋体"/>
          <w:sz w:val="24"/>
          <w:lang w:val="en-US" w:eastAsia="zh-Hans"/>
        </w:rPr>
        <w:t>采购单位</w:t>
      </w:r>
      <w:r>
        <w:rPr>
          <w:rFonts w:hint="eastAsia" w:ascii="宋体" w:hAnsi="宋体" w:cs="宋体"/>
          <w:sz w:val="24"/>
        </w:rPr>
        <w:t>支付本合同总价款2</w:t>
      </w:r>
      <w:r>
        <w:rPr>
          <w:rFonts w:ascii="宋体" w:hAnsi="宋体" w:cs="宋体"/>
          <w:sz w:val="24"/>
        </w:rPr>
        <w:t>0%</w:t>
      </w:r>
      <w:r>
        <w:rPr>
          <w:rFonts w:hint="eastAsia" w:ascii="宋体" w:hAnsi="宋体" w:cs="宋体"/>
          <w:sz w:val="24"/>
        </w:rPr>
        <w:t>的违约金，如果违约金无法弥补</w:t>
      </w:r>
      <w:r>
        <w:rPr>
          <w:rFonts w:hint="eastAsia" w:ascii="宋体" w:hAnsi="宋体" w:cs="宋体"/>
          <w:sz w:val="24"/>
          <w:lang w:val="en-US" w:eastAsia="zh-Hans"/>
        </w:rPr>
        <w:t>采购单位</w:t>
      </w:r>
      <w:r>
        <w:rPr>
          <w:rFonts w:hint="eastAsia" w:ascii="宋体" w:hAnsi="宋体" w:cs="宋体"/>
          <w:sz w:val="24"/>
        </w:rPr>
        <w:t>损失，</w:t>
      </w:r>
      <w:r>
        <w:rPr>
          <w:rFonts w:hint="eastAsia" w:ascii="宋体" w:hAnsi="宋体" w:cs="宋体"/>
          <w:sz w:val="24"/>
          <w:lang w:val="en-US" w:eastAsia="zh-Hans"/>
        </w:rPr>
        <w:t>采购单位</w:t>
      </w:r>
      <w:r>
        <w:rPr>
          <w:rFonts w:hint="eastAsia" w:ascii="宋体" w:hAnsi="宋体" w:cs="宋体"/>
          <w:sz w:val="24"/>
        </w:rPr>
        <w:t>有权要求</w:t>
      </w:r>
      <w:r>
        <w:rPr>
          <w:rFonts w:hint="eastAsia" w:ascii="宋体" w:hAnsi="宋体" w:cs="宋体"/>
          <w:sz w:val="24"/>
          <w:lang w:val="en-US" w:eastAsia="zh-Hans"/>
        </w:rPr>
        <w:t>中标单位</w:t>
      </w:r>
      <w:r>
        <w:rPr>
          <w:rFonts w:hint="eastAsia" w:ascii="宋体" w:hAnsi="宋体" w:cs="宋体"/>
          <w:sz w:val="24"/>
        </w:rPr>
        <w:t>赔偿全部损失。</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color w:val="000000"/>
          <w:sz w:val="24"/>
          <w:highlight w:val="none"/>
        </w:rPr>
        <w:t>★</w:t>
      </w:r>
      <w:r>
        <w:rPr>
          <w:rFonts w:hint="eastAsia" w:ascii="宋体" w:hAnsi="宋体" w:cs="宋体"/>
          <w:b/>
          <w:bCs/>
          <w:kern w:val="0"/>
          <w:sz w:val="24"/>
          <w:szCs w:val="20"/>
        </w:rPr>
        <w:t>（</w:t>
      </w:r>
      <w:r>
        <w:rPr>
          <w:rFonts w:hint="eastAsia" w:ascii="宋体" w:hAnsi="宋体" w:cs="宋体"/>
          <w:b/>
          <w:bCs/>
          <w:kern w:val="0"/>
          <w:sz w:val="24"/>
          <w:szCs w:val="20"/>
          <w:lang w:val="en-US" w:eastAsia="zh-CN"/>
        </w:rPr>
        <w:t>六</w:t>
      </w:r>
      <w:r>
        <w:rPr>
          <w:rFonts w:hint="eastAsia" w:ascii="宋体" w:hAnsi="宋体" w:cs="宋体"/>
          <w:b/>
          <w:bCs/>
          <w:kern w:val="0"/>
          <w:sz w:val="24"/>
          <w:szCs w:val="20"/>
        </w:rPr>
        <w:t>）保密条款</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1</w:t>
      </w:r>
      <w:r>
        <w:rPr>
          <w:rFonts w:hint="eastAsia" w:ascii="宋体" w:hAnsi="宋体" w:cs="宋体"/>
          <w:kern w:val="0"/>
          <w:sz w:val="24"/>
          <w:szCs w:val="20"/>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2</w:t>
      </w:r>
      <w:r>
        <w:rPr>
          <w:rFonts w:hint="eastAsia" w:ascii="宋体" w:hAnsi="宋体" w:cs="宋体"/>
          <w:kern w:val="0"/>
          <w:sz w:val="24"/>
          <w:szCs w:val="20"/>
        </w:rPr>
        <w:t>、中标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3</w:t>
      </w:r>
      <w:r>
        <w:rPr>
          <w:rFonts w:hint="eastAsia" w:ascii="宋体" w:hAnsi="宋体" w:cs="宋体"/>
          <w:kern w:val="0"/>
          <w:sz w:val="24"/>
          <w:szCs w:val="20"/>
        </w:rPr>
        <w:t>、中标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4</w:t>
      </w:r>
      <w:r>
        <w:rPr>
          <w:rFonts w:hint="eastAsia" w:ascii="宋体" w:hAnsi="宋体" w:cs="宋体"/>
          <w:kern w:val="0"/>
          <w:sz w:val="24"/>
          <w:szCs w:val="20"/>
        </w:rPr>
        <w:t>、上述保密义务不适用以下情况：</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5</w:t>
      </w:r>
      <w:r>
        <w:rPr>
          <w:rFonts w:hint="eastAsia" w:ascii="宋体" w:hAnsi="宋体" w:cs="宋体"/>
          <w:kern w:val="0"/>
          <w:sz w:val="24"/>
          <w:szCs w:val="20"/>
        </w:rPr>
        <w:t>、如中标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lang w:val="en-US" w:eastAsia="zh-CN"/>
        </w:rPr>
        <w:t>6</w:t>
      </w:r>
      <w:r>
        <w:rPr>
          <w:rFonts w:hint="eastAsia" w:ascii="宋体" w:hAnsi="宋体" w:cs="宋体"/>
          <w:kern w:val="0"/>
          <w:sz w:val="24"/>
          <w:szCs w:val="20"/>
        </w:rPr>
        <w:t>、无论本合同或本合同其他条款是否有效，本保密条款始终约束双方。国家秘密的保密期限由国家有关部门确定，工作秘密的保密期限由采购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hd w:val="clear" w:color="auto" w:fill="FFFFFF" w:themeFill="background1"/>
        <w:spacing w:line="360" w:lineRule="auto"/>
        <w:ind w:firstLine="482" w:firstLineChars="200"/>
        <w:rPr>
          <w:rFonts w:ascii="宋体" w:hAnsi="宋体" w:cs="宋体"/>
          <w:b/>
          <w:bCs/>
          <w:kern w:val="0"/>
          <w:sz w:val="24"/>
          <w:szCs w:val="20"/>
        </w:rPr>
      </w:pPr>
      <w:r>
        <w:rPr>
          <w:rFonts w:hint="eastAsia" w:ascii="宋体" w:hAnsi="宋体" w:cs="宋体"/>
          <w:b/>
          <w:color w:val="000000"/>
          <w:sz w:val="24"/>
          <w:highlight w:val="none"/>
        </w:rPr>
        <w:t>★</w:t>
      </w:r>
      <w:r>
        <w:rPr>
          <w:rFonts w:hint="eastAsia" w:ascii="宋体" w:hAnsi="宋体" w:cs="宋体"/>
          <w:b/>
          <w:bCs/>
          <w:kern w:val="0"/>
          <w:sz w:val="24"/>
          <w:szCs w:val="20"/>
        </w:rPr>
        <w:t>（</w:t>
      </w:r>
      <w:r>
        <w:rPr>
          <w:rFonts w:hint="eastAsia" w:ascii="宋体" w:hAnsi="宋体" w:cs="宋体"/>
          <w:b/>
          <w:bCs/>
          <w:kern w:val="0"/>
          <w:sz w:val="24"/>
          <w:szCs w:val="20"/>
          <w:lang w:val="en-US" w:eastAsia="zh-CN"/>
        </w:rPr>
        <w:t>七</w:t>
      </w:r>
      <w:r>
        <w:rPr>
          <w:rFonts w:hint="eastAsia" w:ascii="宋体" w:hAnsi="宋体" w:cs="宋体"/>
          <w:b/>
          <w:bCs/>
          <w:kern w:val="0"/>
          <w:sz w:val="24"/>
          <w:szCs w:val="20"/>
        </w:rPr>
        <w:t>）违约责任</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（一）如中标单位未按照合同约定的时间完成本项目各阶段工作，每迟延一日，采购单位有权自尚未支付的合同款项中扣除合同服务费总金额的3‰的逾期违约金。</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（二）合同项下的工作内容不可分割，任一文件的迟延交付均视为整个项目的迟延交付。</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（三）合同履行期间，发生下述情形时，采购单位有权解除合同，中标单位除应退还采购单位已支付的全部款项外, 还应在合同解除通知发出之日起10日内向采购单位支付合同总价款20%的违约金。中标单位应同时将已完成的项目成果移交给采购单位，并将全部有关资料退还采购单位：</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1.中标单位未能按合同约定的日期(含协商延缓的日期)提交成果，延误时间超过15个工作日；</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2.因中标单位工作的错误或遗漏造成成果质量不符合合同要求，且中标单位未按采购单位要求采取及时有效的补救措施的；</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3.中标单位虽如期提交阶段性成果和最终成果，但最终成果连续二次未能通过专家评审会评审验收的；</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4.未经采购单位书面在先同意，中标单位擅自将合同项目与任何第三方合作，或将合同标的的全部或部分擅自转包或分包给任何第三方，且未按采购单位的要求终止与第三方的协议的；</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5. 项目负责人未承担合同项目实质性工作，或未经采购单位书面在先同意，中标单位擅自更换项目负责人的；</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6.发现中标单位或中标单位工作人员出现全部或部分丧失履行委托服务能力的情况，采购单位有权通知中标单位限期整改或更换工作人员，期限届满中标单位并未进行改善的；</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7.中标单位明确表示或者以自己的行为表明不履行合同的。</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四）如采购单位未按照合同约定的时间支付服务费，中标单位书面催告采购单位并给予不少于5个工作日的履行期限后采购单位仍未支付的，中标单位有权自该期限届满之日起要求采购单位支付该阶段应付而未付合同价款每日3‰的逾期违约金。如采购单位无正当理由拒绝接受服务，到期明确表示拒付服务款项，中标单位有权要求采购单位支付合同项下服务费总金额20%的违约金。</w:t>
      </w:r>
    </w:p>
    <w:p>
      <w:pPr>
        <w:shd w:val="clear" w:color="auto" w:fill="FFFFFF" w:themeFill="background1"/>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（五）上述违约责任各自独立且可累加。如合同所约定的违约金无法弥补因违约行为所造成的损失，违约方应补偿上述不足部分的损失。</w:t>
      </w:r>
    </w:p>
    <w:p>
      <w:pPr>
        <w:pStyle w:val="16"/>
        <w:shd w:val="clear" w:color="auto" w:fill="FFFFFF" w:themeFill="background1"/>
        <w:spacing w:before="0" w:beforeAutospacing="0" w:after="0" w:afterAutospacing="0" w:line="360" w:lineRule="auto"/>
        <w:jc w:val="center"/>
        <w:outlineLvl w:val="1"/>
        <w:rPr>
          <w:b/>
        </w:rPr>
      </w:pPr>
      <w:r>
        <w:rPr>
          <w:rFonts w:hint="eastAsia"/>
          <w:b/>
        </w:rPr>
        <w:t>三、其他要求</w:t>
      </w:r>
    </w:p>
    <w:p>
      <w:pPr>
        <w:shd w:val="clear" w:color="auto" w:fill="FFFFFF" w:themeFill="background1"/>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hd w:val="clear" w:color="auto" w:fill="FFFFFF" w:themeFill="background1"/>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在服务期限内，项目人员应相对稳定，更换现场人员，须经采购</w:t>
      </w:r>
      <w:r>
        <w:rPr>
          <w:rFonts w:ascii="宋体" w:hAnsi="宋体" w:cs="宋体"/>
          <w:kern w:val="0"/>
          <w:sz w:val="24"/>
          <w:szCs w:val="20"/>
        </w:rPr>
        <w:t>单位</w:t>
      </w:r>
      <w:r>
        <w:rPr>
          <w:rFonts w:hint="eastAsia" w:ascii="宋体" w:hAnsi="宋体" w:cs="宋体"/>
          <w:kern w:val="0"/>
          <w:sz w:val="24"/>
          <w:szCs w:val="20"/>
        </w:rPr>
        <w:t>书面同意后方可更换。</w:t>
      </w:r>
      <w:r>
        <w:rPr>
          <w:rFonts w:ascii="宋体" w:hAnsi="宋体" w:cs="宋体"/>
          <w:kern w:val="0"/>
          <w:sz w:val="24"/>
          <w:szCs w:val="20"/>
        </w:rPr>
        <w:t>中标单位</w:t>
      </w:r>
      <w:r>
        <w:rPr>
          <w:rFonts w:hint="eastAsia" w:ascii="宋体" w:hAnsi="宋体" w:cs="宋体"/>
          <w:kern w:val="0"/>
          <w:sz w:val="24"/>
          <w:szCs w:val="20"/>
        </w:rPr>
        <w:t>须指定2名签收人，代表</w:t>
      </w:r>
      <w:r>
        <w:rPr>
          <w:rFonts w:ascii="宋体" w:hAnsi="宋体" w:cs="宋体"/>
          <w:kern w:val="0"/>
          <w:sz w:val="24"/>
          <w:szCs w:val="20"/>
        </w:rPr>
        <w:t>中标单位</w:t>
      </w:r>
      <w:r>
        <w:rPr>
          <w:rFonts w:hint="eastAsia" w:ascii="宋体" w:hAnsi="宋体" w:cs="宋体"/>
          <w:kern w:val="0"/>
          <w:sz w:val="24"/>
          <w:szCs w:val="20"/>
        </w:rPr>
        <w:t>签收采购</w:t>
      </w:r>
      <w:r>
        <w:rPr>
          <w:rFonts w:ascii="宋体" w:hAnsi="宋体" w:cs="宋体"/>
          <w:kern w:val="0"/>
          <w:sz w:val="24"/>
          <w:szCs w:val="20"/>
        </w:rPr>
        <w:t>单位</w:t>
      </w:r>
      <w:r>
        <w:rPr>
          <w:rFonts w:hint="eastAsia" w:ascii="宋体" w:hAnsi="宋体" w:cs="宋体"/>
          <w:kern w:val="0"/>
          <w:sz w:val="24"/>
          <w:szCs w:val="20"/>
        </w:rPr>
        <w:t>发出的任务书。签收人需持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p>
      <w:pPr>
        <w:pStyle w:val="2"/>
        <w:shd w:val="clear" w:color="auto" w:fill="FFFFFF" w:themeFill="background1"/>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jc w:val="center"/>
        <w:outlineLvl w:val="0"/>
        <w:rPr>
          <w:rFonts w:ascii="宋体" w:cs="宋体"/>
          <w:b/>
          <w:bCs/>
          <w:sz w:val="24"/>
        </w:rPr>
      </w:pPr>
      <w:r>
        <w:rPr>
          <w:rFonts w:hint="eastAsia" w:ascii="宋体" w:hAnsi="宋体" w:cs="宋体"/>
          <w:sz w:val="24"/>
        </w:rPr>
        <w:br w:type="page"/>
      </w:r>
      <w:bookmarkStart w:id="21" w:name="_Toc6457"/>
      <w:r>
        <w:rPr>
          <w:rFonts w:hint="eastAsia" w:ascii="宋体" w:cs="宋体"/>
          <w:b/>
          <w:bCs/>
          <w:sz w:val="24"/>
        </w:rPr>
        <w:t>第六章 投标文件初审及招标项目评分表</w:t>
      </w:r>
      <w:bookmarkEnd w:id="21"/>
    </w:p>
    <w:p>
      <w:pPr>
        <w:shd w:val="clear" w:color="auto" w:fill="FFFFFF" w:themeFill="background1"/>
        <w:spacing w:line="360" w:lineRule="auto"/>
        <w:jc w:val="center"/>
        <w:rPr>
          <w:rFonts w:ascii="宋体" w:hAnsi="宋体" w:cs="宋体"/>
          <w:b/>
          <w:sz w:val="24"/>
        </w:rPr>
      </w:pP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投标文件初审表（不可偏离条款）</w:t>
      </w: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hd w:val="clear" w:color="auto" w:fill="FFFFFF" w:themeFill="background1"/>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1</w:t>
            </w:r>
          </w:p>
        </w:tc>
        <w:tc>
          <w:tcPr>
            <w:tcW w:w="7950" w:type="dxa"/>
          </w:tcPr>
          <w:p>
            <w:pPr>
              <w:shd w:val="clear" w:color="auto" w:fill="FFFFFF" w:themeFill="background1"/>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1" w:type="dxa"/>
            <w:gridSpan w:val="2"/>
          </w:tcPr>
          <w:p>
            <w:pPr>
              <w:shd w:val="clear" w:color="auto" w:fill="FFFFFF" w:themeFill="background1"/>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2</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3</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4</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5</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6</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7</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8</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9</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10</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hd w:val="clear" w:color="auto" w:fill="FFFFFF" w:themeFill="background1"/>
              <w:spacing w:line="360" w:lineRule="auto"/>
              <w:rPr>
                <w:rFonts w:ascii="宋体" w:hAnsi="宋体" w:cs="宋体"/>
                <w:sz w:val="24"/>
              </w:rPr>
            </w:pPr>
            <w:r>
              <w:rPr>
                <w:rFonts w:hint="eastAsia" w:ascii="宋体" w:hAnsi="宋体" w:cs="宋体"/>
                <w:sz w:val="24"/>
              </w:rPr>
              <w:t>11</w:t>
            </w:r>
          </w:p>
        </w:tc>
        <w:tc>
          <w:tcPr>
            <w:tcW w:w="7950" w:type="dxa"/>
            <w:vAlign w:val="center"/>
          </w:tcPr>
          <w:p>
            <w:pPr>
              <w:shd w:val="clear" w:color="auto" w:fill="FFFFFF" w:themeFill="background1"/>
              <w:spacing w:line="360" w:lineRule="auto"/>
              <w:rPr>
                <w:rFonts w:ascii="宋体" w:hAnsi="宋体" w:cs="宋体"/>
                <w:sz w:val="24"/>
              </w:rPr>
            </w:pPr>
            <w:r>
              <w:rPr>
                <w:rFonts w:hint="eastAsia" w:ascii="宋体" w:hAnsi="宋体" w:cs="宋体"/>
                <w:sz w:val="24"/>
              </w:rPr>
              <w:t>法律、法规规定的其他情形</w:t>
            </w:r>
          </w:p>
        </w:tc>
      </w:tr>
    </w:tbl>
    <w:p>
      <w:pPr>
        <w:shd w:val="clear" w:color="auto" w:fill="FFFFFF" w:themeFill="background1"/>
        <w:spacing w:line="360" w:lineRule="auto"/>
        <w:rPr>
          <w:rFonts w:ascii="宋体" w:hAnsi="宋体" w:cs="宋体"/>
          <w:sz w:val="24"/>
        </w:rPr>
      </w:pPr>
    </w:p>
    <w:p>
      <w:pPr>
        <w:shd w:val="clear" w:color="auto" w:fill="FFFFFF" w:themeFill="background1"/>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hd w:val="clear" w:color="auto" w:fill="FFFFFF" w:themeFill="background1"/>
              <w:jc w:val="center"/>
              <w:textAlignment w:val="center"/>
              <w:rPr>
                <w:rFonts w:ascii="宋体" w:hAnsi="宋体" w:cs="宋体"/>
                <w:b/>
                <w:bCs/>
                <w:sz w:val="22"/>
                <w:szCs w:val="22"/>
              </w:rPr>
            </w:pPr>
            <w:r>
              <w:rPr>
                <w:rFonts w:hint="eastAsia" w:ascii="宋体" w:hAnsi="宋体" w:cs="宋体"/>
                <w:b/>
                <w:bCs/>
                <w:kern w:val="0"/>
                <w:sz w:val="22"/>
                <w:szCs w:val="22"/>
                <w:lang w:bidi="ar"/>
              </w:rPr>
              <w:t>一、价格部分（20分）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textAlignment w:val="center"/>
            </w:pPr>
            <w:r>
              <w:rPr>
                <w:rFonts w:hint="eastAsia"/>
              </w:rPr>
              <w:t>价格分计算方法：满足招标文件要求且投标价格最低的投标报价为评标基准价，其价格分为满分。其他投标人的价格分统一按照下列公式计算：</w:t>
            </w:r>
          </w:p>
          <w:p>
            <w:pPr>
              <w:widowControl/>
              <w:shd w:val="clear" w:color="auto" w:fill="FFFFFF" w:themeFill="background1"/>
              <w:textAlignment w:val="center"/>
            </w:pPr>
            <w:r>
              <w:rPr>
                <w:rFonts w:hint="eastAsia"/>
              </w:rPr>
              <w:t>投标报价得分=(评标基准价／投标报价)×分值</w:t>
            </w:r>
          </w:p>
          <w:p>
            <w:pPr>
              <w:widowControl/>
              <w:shd w:val="clear" w:color="auto" w:fill="FFFFFF" w:themeFill="background1"/>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2"/>
              <w:numPr>
                <w:ilvl w:val="0"/>
                <w:numId w:val="8"/>
              </w:numPr>
              <w:shd w:val="clear" w:color="auto" w:fill="FFFFFF" w:themeFill="background1"/>
            </w:pPr>
            <w:r>
              <w:rPr>
                <w:rFonts w:hint="eastAsia"/>
              </w:rPr>
              <w:t>投标报价得分四舍五入后，小数点后保留两位有效数。</w:t>
            </w:r>
          </w:p>
          <w:p>
            <w:pPr>
              <w:numPr>
                <w:ilvl w:val="0"/>
                <w:numId w:val="8"/>
              </w:numPr>
              <w:rPr>
                <w:lang w:eastAsia="zh-Hans"/>
              </w:rPr>
            </w:pPr>
            <w:r>
              <w:rPr>
                <w:rFonts w:hint="eastAsia"/>
              </w:rPr>
              <w:t>本项目所属行业：其他未列明行业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sz w:val="22"/>
                <w:szCs w:val="22"/>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b/>
                <w:bCs/>
                <w:kern w:val="0"/>
                <w:sz w:val="22"/>
                <w:szCs w:val="22"/>
                <w:lang w:bidi="ar"/>
              </w:rPr>
              <w:t>二、商务部分（</w:t>
            </w:r>
            <w:r>
              <w:rPr>
                <w:rFonts w:hint="eastAsia" w:ascii="宋体" w:hAnsi="宋体" w:cs="宋体"/>
                <w:b/>
                <w:bCs/>
                <w:kern w:val="0"/>
                <w:sz w:val="22"/>
                <w:szCs w:val="22"/>
                <w:lang w:val="en-US" w:eastAsia="zh-CN" w:bidi="ar"/>
              </w:rPr>
              <w:t>30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41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szCs w:val="21"/>
              </w:rPr>
              <w:t>投标人同类项目业绩及履约评价</w:t>
            </w:r>
          </w:p>
        </w:tc>
        <w:tc>
          <w:tcPr>
            <w:tcW w:w="5836"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cs="宋体"/>
                <w:b/>
                <w:szCs w:val="21"/>
                <w:lang w:val="zh-CN"/>
              </w:rPr>
            </w:pPr>
            <w:r>
              <w:rPr>
                <w:rFonts w:hint="eastAsia" w:ascii="宋体" w:hAnsi="宋体" w:cs="宋体"/>
                <w:b/>
                <w:szCs w:val="21"/>
                <w:lang w:val="zh-CN"/>
              </w:rPr>
              <w:t>（一）评审内容：</w:t>
            </w:r>
          </w:p>
          <w:p>
            <w:pPr>
              <w:pStyle w:val="2"/>
              <w:rPr>
                <w:rFonts w:ascii="宋体" w:hAnsi="宋体"/>
                <w:szCs w:val="21"/>
                <w:lang w:val="zh-CN"/>
              </w:rPr>
            </w:pPr>
            <w:r>
              <w:rPr>
                <w:rFonts w:hint="eastAsia" w:ascii="宋体" w:hAnsi="宋体"/>
                <w:szCs w:val="21"/>
              </w:rPr>
              <w:t xml:space="preserve">1. </w:t>
            </w:r>
            <w:r>
              <w:rPr>
                <w:rFonts w:hint="eastAsia" w:ascii="宋体" w:hAnsi="宋体"/>
                <w:szCs w:val="21"/>
                <w:lang w:val="zh-CN"/>
              </w:rPr>
              <w:t>20</w:t>
            </w:r>
            <w:r>
              <w:rPr>
                <w:rFonts w:hint="eastAsia" w:ascii="宋体" w:hAnsi="宋体"/>
                <w:szCs w:val="21"/>
              </w:rPr>
              <w:t>20</w:t>
            </w:r>
            <w:r>
              <w:rPr>
                <w:rFonts w:hint="eastAsia" w:ascii="宋体" w:hAnsi="宋体"/>
                <w:szCs w:val="21"/>
                <w:lang w:val="zh-CN"/>
              </w:rPr>
              <w:t>年1月1日至本项目投标截止之日（以合同签订时间为准），投标人具有同类项目的，每个业绩得</w:t>
            </w:r>
            <w:r>
              <w:rPr>
                <w:rFonts w:hint="eastAsia" w:ascii="宋体" w:hAnsi="宋体"/>
                <w:szCs w:val="21"/>
              </w:rPr>
              <w:t>2</w:t>
            </w:r>
            <w:r>
              <w:rPr>
                <w:rFonts w:hint="eastAsia" w:ascii="宋体" w:hAnsi="宋体"/>
                <w:szCs w:val="21"/>
                <w:lang w:val="zh-CN"/>
              </w:rPr>
              <w:t>分，本项最高得</w:t>
            </w:r>
            <w:r>
              <w:rPr>
                <w:rFonts w:hint="eastAsia" w:ascii="宋体" w:hAnsi="宋体"/>
                <w:szCs w:val="21"/>
                <w:lang w:val="en-US" w:eastAsia="zh-CN"/>
              </w:rPr>
              <w:t>8</w:t>
            </w:r>
            <w:r>
              <w:rPr>
                <w:rFonts w:hint="eastAsia" w:ascii="宋体" w:hAnsi="宋体"/>
                <w:szCs w:val="21"/>
                <w:lang w:val="zh-CN"/>
              </w:rPr>
              <w:t>分；</w:t>
            </w:r>
          </w:p>
          <w:p>
            <w:pPr>
              <w:pStyle w:val="2"/>
              <w:rPr>
                <w:szCs w:val="21"/>
              </w:rPr>
            </w:pPr>
            <w:r>
              <w:rPr>
                <w:rFonts w:hint="eastAsia"/>
                <w:szCs w:val="21"/>
              </w:rPr>
              <w:t>2.本项累计最高得</w:t>
            </w:r>
            <w:r>
              <w:rPr>
                <w:rFonts w:hint="eastAsia"/>
                <w:szCs w:val="21"/>
                <w:lang w:val="en-US" w:eastAsia="zh-CN"/>
              </w:rPr>
              <w:t>8</w:t>
            </w:r>
            <w:r>
              <w:rPr>
                <w:rFonts w:hint="eastAsia"/>
                <w:szCs w:val="21"/>
              </w:rPr>
              <w:t>分，不提供或者不能有效证明的，得0分。</w:t>
            </w:r>
          </w:p>
          <w:p>
            <w:pPr>
              <w:pStyle w:val="2"/>
              <w:rPr>
                <w:rFonts w:ascii="宋体" w:hAnsi="宋体" w:cs="宋体"/>
                <w:b/>
                <w:szCs w:val="21"/>
                <w:lang w:val="zh-CN"/>
              </w:rPr>
            </w:pPr>
            <w:r>
              <w:rPr>
                <w:rFonts w:hint="eastAsia" w:ascii="宋体" w:hAnsi="宋体" w:cs="宋体"/>
                <w:b/>
                <w:szCs w:val="21"/>
                <w:lang w:val="zh-CN"/>
              </w:rPr>
              <w:t>（二）评审标准：</w:t>
            </w:r>
          </w:p>
          <w:p>
            <w:pPr>
              <w:pStyle w:val="2"/>
              <w:shd w:val="clear"/>
              <w:textAlignment w:val="auto"/>
            </w:pPr>
            <w:r>
              <w:rPr>
                <w:rFonts w:hint="eastAsia" w:ascii="宋体" w:hAnsi="宋体"/>
                <w:szCs w:val="21"/>
                <w:lang w:val="zh-CN"/>
              </w:rPr>
              <w:t>须提供合同或相关证明文件关键页（合同签订时间、签署方或委托方、内容页、签章页）等证明材料复印件并加盖投标人公章（原件备查）。</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hd w:val="clear" w:color="auto" w:fill="FFFFFF" w:themeFill="background1"/>
              <w:jc w:val="center"/>
              <w:textAlignment w:val="center"/>
              <w:rPr>
                <w:rFonts w:hint="eastAsia" w:ascii="宋体" w:hAnsi="宋体" w:eastAsia="宋体" w:cs="宋体"/>
                <w:sz w:val="22"/>
                <w:szCs w:val="22"/>
                <w:lang w:eastAsia="zh-CN"/>
              </w:rPr>
            </w:pPr>
            <w:r>
              <w:rPr>
                <w:rFonts w:hint="eastAsia" w:ascii="宋体" w:hAnsi="宋体" w:cs="宋体"/>
                <w:sz w:val="22"/>
                <w:szCs w:val="22"/>
                <w:lang w:val="en-US" w:eastAsia="zh-CN"/>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项目负责人（1人）</w:t>
            </w:r>
          </w:p>
        </w:tc>
        <w:tc>
          <w:tcPr>
            <w:tcW w:w="5836" w:type="dxa"/>
            <w:tcBorders>
              <w:top w:val="single" w:color="auto" w:sz="4" w:space="0"/>
              <w:left w:val="single" w:color="000000" w:sz="4" w:space="0"/>
              <w:right w:val="single" w:color="000000" w:sz="4" w:space="0"/>
            </w:tcBorders>
            <w:vAlign w:val="center"/>
          </w:tcPr>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（一）评审内容：</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根据投标人拟派本项目负责人资质打分：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1.具备</w:t>
            </w:r>
            <w:r>
              <w:rPr>
                <w:rFonts w:hint="eastAsia"/>
              </w:rPr>
              <w:t>学历：具备</w:t>
            </w:r>
            <w:r>
              <w:rPr>
                <w:rFonts w:hint="eastAsia"/>
                <w:highlight w:val="none"/>
                <w:lang w:eastAsia="zh-CN"/>
              </w:rPr>
              <w:t>研究生学历并取得博士学位的，</w:t>
            </w:r>
            <w:r>
              <w:rPr>
                <w:rFonts w:hint="eastAsia"/>
              </w:rPr>
              <w:t>得</w:t>
            </w:r>
            <w:r>
              <w:rPr>
                <w:rFonts w:hint="eastAsia"/>
                <w:lang w:val="en-US" w:eastAsia="zh-CN"/>
              </w:rPr>
              <w:t>4</w:t>
            </w:r>
            <w:r>
              <w:rPr>
                <w:rFonts w:hint="eastAsia"/>
              </w:rPr>
              <w:t>分</w:t>
            </w:r>
            <w:r>
              <w:rPr>
                <w:rFonts w:hint="eastAsia" w:ascii="宋体" w:hAnsi="宋体" w:cs="宋体"/>
                <w:bCs/>
                <w:kern w:val="0"/>
                <w:szCs w:val="21"/>
                <w:lang w:bidi="ar"/>
              </w:rPr>
              <w:t>；</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2.具备</w:t>
            </w:r>
            <w:r>
              <w:rPr>
                <w:rFonts w:hint="eastAsia" w:ascii="宋体" w:hAnsi="宋体" w:cs="宋体"/>
                <w:bCs/>
                <w:kern w:val="0"/>
                <w:szCs w:val="21"/>
                <w:highlight w:val="none"/>
                <w:lang w:eastAsia="zh-CN" w:bidi="ar"/>
              </w:rPr>
              <w:t>副</w:t>
            </w:r>
            <w:r>
              <w:rPr>
                <w:rFonts w:hint="eastAsia" w:ascii="宋体" w:hAnsi="宋体" w:cs="宋体"/>
                <w:bCs/>
                <w:kern w:val="0"/>
                <w:szCs w:val="21"/>
                <w:highlight w:val="none"/>
                <w:lang w:bidi="ar"/>
              </w:rPr>
              <w:t>高级</w:t>
            </w:r>
            <w:r>
              <w:rPr>
                <w:rFonts w:hint="eastAsia" w:ascii="宋体" w:hAnsi="宋体" w:cs="宋体"/>
                <w:bCs/>
                <w:kern w:val="0"/>
                <w:szCs w:val="21"/>
                <w:lang w:bidi="ar"/>
              </w:rPr>
              <w:t>或以上专业技术职称的得</w:t>
            </w:r>
            <w:r>
              <w:rPr>
                <w:rFonts w:hint="eastAsia" w:ascii="宋体" w:hAnsi="宋体" w:cs="宋体"/>
                <w:bCs/>
                <w:kern w:val="0"/>
                <w:szCs w:val="21"/>
                <w:lang w:val="en-US" w:eastAsia="zh-CN" w:bidi="ar"/>
              </w:rPr>
              <w:t>4</w:t>
            </w:r>
            <w:r>
              <w:rPr>
                <w:rFonts w:hint="eastAsia" w:ascii="宋体" w:hAnsi="宋体" w:cs="宋体"/>
                <w:bCs/>
                <w:kern w:val="0"/>
                <w:szCs w:val="21"/>
                <w:lang w:bidi="ar"/>
              </w:rPr>
              <w:t>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3.2020年1月1日至投标截止之日（以合同签订时间为准）项目负责人以负责人身份开展过有同类项目的，每项得1分，最高得</w:t>
            </w:r>
            <w:r>
              <w:rPr>
                <w:rFonts w:hint="eastAsia" w:ascii="宋体" w:hAnsi="宋体" w:cs="宋体"/>
                <w:bCs/>
                <w:kern w:val="0"/>
                <w:szCs w:val="21"/>
                <w:lang w:val="en-US" w:eastAsia="zh-CN" w:bidi="ar"/>
              </w:rPr>
              <w:t>4</w:t>
            </w:r>
            <w:r>
              <w:rPr>
                <w:rFonts w:hint="eastAsia" w:ascii="宋体" w:hAnsi="宋体" w:cs="宋体"/>
                <w:bCs/>
                <w:kern w:val="0"/>
                <w:szCs w:val="21"/>
                <w:lang w:bidi="ar"/>
              </w:rPr>
              <w:t>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以上三项累计得分最高不超过</w:t>
            </w:r>
            <w:r>
              <w:rPr>
                <w:rFonts w:hint="eastAsia" w:ascii="宋体" w:hAnsi="宋体" w:cs="宋体"/>
                <w:bCs/>
                <w:kern w:val="0"/>
                <w:szCs w:val="21"/>
                <w:lang w:val="en-US" w:eastAsia="zh-CN" w:bidi="ar"/>
              </w:rPr>
              <w:t>12</w:t>
            </w:r>
            <w:r>
              <w:rPr>
                <w:rFonts w:hint="eastAsia" w:ascii="宋体" w:hAnsi="宋体" w:cs="宋体"/>
                <w:bCs/>
                <w:kern w:val="0"/>
                <w:szCs w:val="21"/>
                <w:lang w:bidi="ar"/>
              </w:rPr>
              <w:t>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（二）评审标准：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1.项目负责人必须是投标人的自有员工，须提供投标人近</w:t>
            </w:r>
            <w:r>
              <w:rPr>
                <w:rFonts w:hint="eastAsia" w:ascii="宋体" w:hAnsi="宋体" w:cs="宋体"/>
                <w:bCs/>
                <w:kern w:val="0"/>
                <w:szCs w:val="21"/>
                <w:lang w:val="en-US" w:eastAsia="zh-CN" w:bidi="ar"/>
              </w:rPr>
              <w:t>6</w:t>
            </w:r>
            <w:r>
              <w:rPr>
                <w:rFonts w:hint="eastAsia" w:ascii="宋体" w:hAnsi="宋体" w:cs="宋体"/>
                <w:bCs/>
                <w:kern w:val="0"/>
                <w:szCs w:val="21"/>
                <w:lang w:bidi="ar"/>
              </w:rPr>
              <w:t>个月</w:t>
            </w:r>
            <w:r>
              <w:rPr>
                <w:rFonts w:hint="eastAsia" w:ascii="宋体" w:hAnsi="宋体" w:cs="宋体"/>
                <w:bCs/>
                <w:kern w:val="0"/>
                <w:szCs w:val="21"/>
                <w:lang w:eastAsia="zh-CN" w:bidi="ar"/>
              </w:rPr>
              <w:t>内任意</w:t>
            </w:r>
            <w:r>
              <w:rPr>
                <w:rFonts w:hint="eastAsia" w:ascii="宋体" w:hAnsi="宋体" w:cs="宋体"/>
                <w:bCs/>
                <w:kern w:val="0"/>
                <w:szCs w:val="21"/>
                <w:lang w:val="en-US" w:eastAsia="zh-CN" w:bidi="ar"/>
              </w:rPr>
              <w:t>1个月</w:t>
            </w:r>
            <w:r>
              <w:rPr>
                <w:rFonts w:hint="eastAsia" w:ascii="宋体" w:hAnsi="宋体" w:cs="宋体"/>
                <w:bCs/>
                <w:kern w:val="0"/>
                <w:szCs w:val="21"/>
                <w:lang w:bidi="ar"/>
              </w:rPr>
              <w:t>为该项目负责人缴纳的社保证明</w:t>
            </w:r>
            <w:r>
              <w:rPr>
                <w:rFonts w:hint="eastAsia" w:ascii="宋体" w:hAnsi="宋体" w:cs="宋体"/>
                <w:bCs/>
                <w:kern w:val="0"/>
                <w:szCs w:val="21"/>
                <w:lang w:eastAsia="zh-CN" w:bidi="ar"/>
              </w:rPr>
              <w:t>（或加盖公章的社保承诺函）</w:t>
            </w:r>
            <w:r>
              <w:rPr>
                <w:rFonts w:hint="eastAsia" w:ascii="宋体" w:hAnsi="宋体" w:cs="宋体"/>
                <w:bCs/>
                <w:kern w:val="0"/>
                <w:szCs w:val="21"/>
                <w:lang w:bidi="ar"/>
              </w:rPr>
              <w:t>，</w:t>
            </w:r>
            <w:r>
              <w:rPr>
                <w:rFonts w:hint="eastAsia"/>
                <w:szCs w:val="21"/>
              </w:rPr>
              <w:t>若由于社保部门原因无法打印要求期间的社保资料，可往前顺延一个月打印；</w:t>
            </w:r>
            <w:r>
              <w:rPr>
                <w:rFonts w:hint="eastAsia" w:ascii="宋体" w:hAnsi="宋体" w:cs="宋体"/>
                <w:bCs/>
                <w:kern w:val="0"/>
                <w:szCs w:val="21"/>
                <w:lang w:bidi="ar"/>
              </w:rPr>
              <w:t>投标人成立不足</w:t>
            </w:r>
            <w:r>
              <w:rPr>
                <w:rFonts w:hint="eastAsia" w:ascii="宋体" w:hAnsi="宋体" w:cs="宋体"/>
                <w:bCs/>
                <w:kern w:val="0"/>
                <w:szCs w:val="21"/>
                <w:lang w:val="en-US" w:eastAsia="zh-CN" w:bidi="ar"/>
              </w:rPr>
              <w:t>6</w:t>
            </w:r>
            <w:r>
              <w:rPr>
                <w:rFonts w:hint="eastAsia" w:ascii="宋体" w:hAnsi="宋体" w:cs="宋体"/>
                <w:bCs/>
                <w:kern w:val="0"/>
                <w:szCs w:val="21"/>
                <w:lang w:bidi="ar"/>
              </w:rPr>
              <w:t>个月的，自其成立之日起计算）；</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2.须提供最高学历</w:t>
            </w:r>
            <w:r>
              <w:rPr>
                <w:rFonts w:hint="eastAsia" w:ascii="宋体" w:hAnsi="宋体" w:cs="宋体"/>
                <w:bCs/>
                <w:kern w:val="0"/>
                <w:szCs w:val="21"/>
                <w:lang w:eastAsia="zh-CN" w:bidi="ar"/>
              </w:rPr>
              <w:t>、学位</w:t>
            </w:r>
            <w:r>
              <w:rPr>
                <w:rFonts w:hint="eastAsia" w:ascii="宋体" w:hAnsi="宋体" w:cs="宋体"/>
                <w:bCs/>
                <w:kern w:val="0"/>
                <w:szCs w:val="21"/>
                <w:lang w:bidi="ar"/>
              </w:rPr>
              <w:t>证书复印件及学信网查询记录</w:t>
            </w:r>
            <w:r>
              <w:t>（对于较早颁发的学历学位证书，学信网无法查询的，要求提供证书复印件</w:t>
            </w:r>
            <w:r>
              <w:rPr>
                <w:rFonts w:hint="eastAsia"/>
                <w:lang w:eastAsia="zh-CN"/>
              </w:rPr>
              <w:t>或</w:t>
            </w:r>
            <w:r>
              <w:t>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r>
              <w:rPr>
                <w:rFonts w:hint="eastAsia" w:ascii="宋体" w:hAnsi="宋体" w:cs="宋体"/>
                <w:bCs/>
                <w:kern w:val="0"/>
                <w:szCs w:val="21"/>
                <w:lang w:bidi="ar"/>
              </w:rPr>
              <w:t>，不提供不予计算；</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3.须提供职称证书复印件加盖投标人公章；</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4.项目经验需提供显示该人员姓名且担任负责人的同类项目合同关键页（包括但不限于内容页、签订日期页、签字盖章页）复印件，若合同中不能体现该人员姓名且担任负责人的，则需提供由甲方出具的证明材料（加盖甲方公章或合同章或甲方项目使用部门章）；</w:t>
            </w:r>
          </w:p>
          <w:p>
            <w:pPr>
              <w:shd w:val="clear" w:color="auto" w:fill="FFFFFF" w:themeFill="background1"/>
              <w:rPr>
                <w:rFonts w:ascii="宋体" w:hAnsi="宋体" w:cs="宋体"/>
                <w:kern w:val="0"/>
                <w:szCs w:val="21"/>
                <w:lang w:bidi="ar"/>
              </w:rPr>
            </w:pPr>
            <w:r>
              <w:rPr>
                <w:rFonts w:hint="eastAsia" w:ascii="宋体" w:hAnsi="宋体" w:cs="宋体"/>
                <w:bCs/>
                <w:kern w:val="0"/>
                <w:szCs w:val="21"/>
                <w:lang w:bidi="ar"/>
              </w:rPr>
              <w:t>5.以上资料均要求提供复印件并加盖投标人公章，原件备查，如发现作假，取消投标资格。</w:t>
            </w:r>
          </w:p>
        </w:tc>
        <w:tc>
          <w:tcPr>
            <w:tcW w:w="682" w:type="dxa"/>
            <w:tcBorders>
              <w:top w:val="single" w:color="000000" w:sz="4" w:space="0"/>
              <w:left w:val="nil"/>
              <w:bottom w:val="single" w:color="000000" w:sz="4" w:space="0"/>
              <w:right w:val="single" w:color="000000" w:sz="4" w:space="0"/>
            </w:tcBorders>
            <w:vAlign w:val="center"/>
          </w:tcPr>
          <w:p>
            <w:pPr>
              <w:widowControl/>
              <w:shd w:val="clear" w:color="auto" w:fill="FFFFFF" w:themeFill="background1"/>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17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themeFill="background1"/>
              <w:jc w:val="center"/>
              <w:textAlignment w:val="center"/>
              <w:rPr>
                <w:rFonts w:ascii="宋体" w:hAnsi="宋体" w:cs="宋体"/>
                <w:sz w:val="22"/>
                <w:szCs w:val="22"/>
              </w:rPr>
            </w:pPr>
            <w:r>
              <w:rPr>
                <w:rFonts w:hint="eastAsia"/>
                <w:szCs w:val="21"/>
              </w:rPr>
              <w:t>项目团队成员（项目负责人除外）</w:t>
            </w:r>
          </w:p>
        </w:tc>
        <w:tc>
          <w:tcPr>
            <w:tcW w:w="5836" w:type="dxa"/>
            <w:tcBorders>
              <w:top w:val="single" w:color="auto" w:sz="4" w:space="0"/>
              <w:left w:val="single" w:color="000000" w:sz="4" w:space="0"/>
              <w:right w:val="single" w:color="000000" w:sz="4" w:space="0"/>
            </w:tcBorders>
            <w:vAlign w:val="center"/>
          </w:tcPr>
          <w:p>
            <w:pPr>
              <w:pStyle w:val="31"/>
              <w:widowControl/>
              <w:ind w:firstLine="0" w:firstLineChars="0"/>
              <w:jc w:val="left"/>
              <w:rPr>
                <w:rFonts w:ascii="宋体" w:hAnsi="宋体" w:cs="宋体"/>
                <w:b/>
                <w:szCs w:val="21"/>
                <w:lang w:val="zh-CN"/>
              </w:rPr>
            </w:pPr>
            <w:r>
              <w:rPr>
                <w:rFonts w:hint="eastAsia" w:ascii="宋体" w:hAnsi="宋体" w:cs="宋体"/>
                <w:b/>
                <w:szCs w:val="21"/>
                <w:lang w:val="zh-CN"/>
              </w:rPr>
              <w:t>（一）评审内容：</w:t>
            </w:r>
          </w:p>
          <w:p>
            <w:pPr>
              <w:pStyle w:val="16"/>
              <w:spacing w:before="0" w:beforeAutospacing="0" w:after="0" w:afterAutospacing="0"/>
              <w:ind w:firstLine="210" w:firstLineChars="100"/>
              <w:jc w:val="both"/>
              <w:rPr>
                <w:sz w:val="21"/>
                <w:szCs w:val="21"/>
              </w:rPr>
            </w:pPr>
            <w:r>
              <w:rPr>
                <w:rFonts w:hint="eastAsia"/>
                <w:sz w:val="21"/>
                <w:szCs w:val="21"/>
              </w:rPr>
              <w:t>投标人拟派本项目团队成员人</w:t>
            </w:r>
            <w:r>
              <w:rPr>
                <w:rFonts w:hint="eastAsia"/>
                <w:color w:val="auto"/>
                <w:sz w:val="21"/>
                <w:szCs w:val="21"/>
                <w:lang w:eastAsia="zh-CN"/>
              </w:rPr>
              <w:t>员</w:t>
            </w:r>
            <w:r>
              <w:rPr>
                <w:rFonts w:hint="eastAsia"/>
                <w:color w:val="auto"/>
                <w:sz w:val="21"/>
                <w:szCs w:val="21"/>
                <w:highlight w:val="none"/>
                <w:lang w:eastAsia="zh-CN"/>
              </w:rPr>
              <w:t>不少于</w:t>
            </w:r>
            <w:r>
              <w:rPr>
                <w:rFonts w:hint="eastAsia"/>
                <w:color w:val="auto"/>
                <w:sz w:val="21"/>
                <w:szCs w:val="21"/>
                <w:highlight w:val="none"/>
                <w:lang w:val="en-US" w:eastAsia="zh-CN"/>
              </w:rPr>
              <w:t>10人</w:t>
            </w:r>
            <w:r>
              <w:rPr>
                <w:rFonts w:hint="eastAsia"/>
                <w:color w:val="auto"/>
                <w:sz w:val="21"/>
                <w:szCs w:val="21"/>
                <w:highlight w:val="none"/>
                <w:lang w:eastAsia="zh-CN"/>
              </w:rPr>
              <w:t>并要求投标人提供成员名单，</w:t>
            </w:r>
            <w:r>
              <w:rPr>
                <w:rFonts w:hint="eastAsia"/>
                <w:color w:val="auto"/>
                <w:sz w:val="21"/>
                <w:szCs w:val="21"/>
                <w:highlight w:val="none"/>
                <w:lang w:val="en-US" w:eastAsia="zh-CN"/>
              </w:rPr>
              <w:t>具体要求如下</w:t>
            </w:r>
            <w:r>
              <w:rPr>
                <w:rFonts w:hint="eastAsia"/>
                <w:sz w:val="21"/>
                <w:szCs w:val="21"/>
              </w:rPr>
              <w:t>：</w:t>
            </w:r>
          </w:p>
          <w:p>
            <w:pPr>
              <w:pStyle w:val="16"/>
              <w:spacing w:before="0" w:beforeAutospacing="0" w:after="0" w:afterAutospacing="0"/>
              <w:ind w:firstLine="210" w:firstLineChars="100"/>
              <w:jc w:val="both"/>
              <w:rPr>
                <w:rFonts w:hint="eastAsia"/>
                <w:sz w:val="21"/>
                <w:szCs w:val="21"/>
              </w:rPr>
            </w:pPr>
            <w:r>
              <w:rPr>
                <w:rFonts w:hint="eastAsia"/>
                <w:sz w:val="21"/>
                <w:szCs w:val="21"/>
              </w:rPr>
              <w:t>1.团队成员中具备研究生学历并取得博士学位的，每个得2分，具备研究生学历并取得硕士学位的，每个得1分，本项最高得5分，以成员学历和学位证书为准，每名人员仅计算一次得分；</w:t>
            </w:r>
          </w:p>
          <w:p>
            <w:pPr>
              <w:pStyle w:val="16"/>
              <w:spacing w:before="0" w:beforeAutospacing="0" w:after="0" w:afterAutospacing="0"/>
              <w:ind w:firstLine="210" w:firstLineChars="100"/>
              <w:jc w:val="both"/>
              <w:rPr>
                <w:sz w:val="21"/>
                <w:szCs w:val="21"/>
              </w:rPr>
            </w:pPr>
            <w:r>
              <w:rPr>
                <w:rFonts w:hint="eastAsia"/>
                <w:sz w:val="21"/>
                <w:szCs w:val="21"/>
              </w:rPr>
              <w:t>2.团队成员中具有</w:t>
            </w:r>
            <w:r>
              <w:rPr>
                <w:rFonts w:hint="eastAsia"/>
                <w:sz w:val="21"/>
                <w:szCs w:val="21"/>
                <w:lang w:eastAsia="zh-CN"/>
              </w:rPr>
              <w:t>副</w:t>
            </w:r>
            <w:r>
              <w:rPr>
                <w:rFonts w:hint="eastAsia"/>
                <w:bCs/>
                <w:sz w:val="21"/>
                <w:szCs w:val="21"/>
                <w:lang w:bidi="ar"/>
              </w:rPr>
              <w:t>高级</w:t>
            </w:r>
            <w:r>
              <w:rPr>
                <w:rFonts w:hint="eastAsia"/>
                <w:bCs/>
                <w:sz w:val="21"/>
                <w:szCs w:val="21"/>
                <w:lang w:eastAsia="zh-CN" w:bidi="ar"/>
              </w:rPr>
              <w:t>或以上</w:t>
            </w:r>
            <w:r>
              <w:rPr>
                <w:rFonts w:hint="eastAsia"/>
                <w:bCs/>
                <w:sz w:val="21"/>
                <w:szCs w:val="21"/>
                <w:lang w:bidi="ar"/>
              </w:rPr>
              <w:t>专业技术职称人员</w:t>
            </w:r>
            <w:r>
              <w:rPr>
                <w:rFonts w:hint="eastAsia"/>
                <w:sz w:val="21"/>
                <w:szCs w:val="21"/>
              </w:rPr>
              <w:t>的，每名人员得1分，本项最高得</w:t>
            </w:r>
            <w:r>
              <w:rPr>
                <w:rFonts w:hint="eastAsia"/>
                <w:sz w:val="21"/>
                <w:szCs w:val="21"/>
                <w:lang w:val="en-US" w:eastAsia="zh-CN"/>
              </w:rPr>
              <w:t>5</w:t>
            </w:r>
            <w:r>
              <w:rPr>
                <w:rFonts w:hint="eastAsia"/>
                <w:sz w:val="21"/>
                <w:szCs w:val="21"/>
              </w:rPr>
              <w:t>分；</w:t>
            </w:r>
          </w:p>
          <w:p>
            <w:pPr>
              <w:pStyle w:val="16"/>
              <w:spacing w:before="0" w:beforeAutospacing="0" w:after="0" w:afterAutospacing="0"/>
              <w:ind w:firstLine="210" w:firstLineChars="100"/>
              <w:jc w:val="both"/>
              <w:rPr>
                <w:sz w:val="21"/>
                <w:szCs w:val="21"/>
              </w:rPr>
            </w:pPr>
            <w:r>
              <w:rPr>
                <w:rFonts w:hint="eastAsia"/>
                <w:sz w:val="21"/>
                <w:szCs w:val="21"/>
              </w:rPr>
              <w:t>以上两项累计得分最高不超过</w:t>
            </w:r>
            <w:r>
              <w:rPr>
                <w:rFonts w:hint="eastAsia"/>
                <w:sz w:val="21"/>
                <w:szCs w:val="21"/>
                <w:lang w:val="en-US" w:eastAsia="zh-CN"/>
              </w:rPr>
              <w:t>10</w:t>
            </w:r>
            <w:r>
              <w:rPr>
                <w:rFonts w:hint="eastAsia"/>
                <w:sz w:val="21"/>
                <w:szCs w:val="21"/>
              </w:rPr>
              <w:t>分。</w:t>
            </w:r>
          </w:p>
          <w:p>
            <w:pPr>
              <w:pStyle w:val="31"/>
              <w:widowControl/>
              <w:ind w:firstLine="0" w:firstLineChars="0"/>
              <w:jc w:val="left"/>
              <w:rPr>
                <w:rFonts w:ascii="宋体" w:hAnsi="宋体" w:cs="宋体"/>
                <w:b/>
                <w:szCs w:val="21"/>
                <w:lang w:val="zh-CN"/>
              </w:rPr>
            </w:pPr>
            <w:r>
              <w:rPr>
                <w:rFonts w:hint="eastAsia" w:ascii="宋体" w:hAnsi="宋体" w:cs="宋体"/>
                <w:b/>
                <w:szCs w:val="21"/>
                <w:lang w:val="zh-CN"/>
              </w:rPr>
              <w:t>（二）评审标准：</w:t>
            </w:r>
          </w:p>
          <w:p>
            <w:pPr>
              <w:pStyle w:val="16"/>
              <w:spacing w:before="0" w:beforeAutospacing="0" w:after="0" w:afterAutospacing="0"/>
              <w:jc w:val="both"/>
              <w:rPr>
                <w:sz w:val="21"/>
                <w:szCs w:val="21"/>
              </w:rPr>
            </w:pPr>
            <w:r>
              <w:rPr>
                <w:rFonts w:hint="eastAsia"/>
                <w:sz w:val="21"/>
                <w:szCs w:val="21"/>
              </w:rPr>
              <w:t>1.项目团队成员必须是投标人的自有员工，</w:t>
            </w:r>
            <w:r>
              <w:rPr>
                <w:rFonts w:hint="eastAsia" w:ascii="宋体" w:hAnsi="宋体" w:cs="宋体"/>
                <w:bCs w:val="0"/>
                <w:kern w:val="0"/>
                <w:sz w:val="21"/>
                <w:szCs w:val="21"/>
                <w:lang w:bidi="ar"/>
              </w:rPr>
              <w:t>须提供投标人近</w:t>
            </w:r>
            <w:r>
              <w:rPr>
                <w:rFonts w:hint="eastAsia" w:ascii="宋体" w:hAnsi="宋体" w:cs="宋体"/>
                <w:bCs w:val="0"/>
                <w:kern w:val="0"/>
                <w:sz w:val="21"/>
                <w:szCs w:val="21"/>
                <w:lang w:val="en-US" w:eastAsia="zh-CN" w:bidi="ar"/>
              </w:rPr>
              <w:t>6</w:t>
            </w:r>
            <w:r>
              <w:rPr>
                <w:rFonts w:hint="eastAsia" w:ascii="宋体" w:hAnsi="宋体" w:cs="宋体"/>
                <w:bCs w:val="0"/>
                <w:kern w:val="0"/>
                <w:sz w:val="21"/>
                <w:szCs w:val="21"/>
                <w:lang w:bidi="ar"/>
              </w:rPr>
              <w:t>个月</w:t>
            </w:r>
            <w:r>
              <w:rPr>
                <w:rFonts w:hint="eastAsia" w:ascii="宋体" w:hAnsi="宋体" w:cs="宋体"/>
                <w:bCs w:val="0"/>
                <w:kern w:val="0"/>
                <w:sz w:val="21"/>
                <w:szCs w:val="21"/>
                <w:lang w:eastAsia="zh-CN" w:bidi="ar"/>
              </w:rPr>
              <w:t>内任意</w:t>
            </w:r>
            <w:r>
              <w:rPr>
                <w:rFonts w:hint="eastAsia" w:ascii="宋体" w:hAnsi="宋体" w:cs="宋体"/>
                <w:bCs w:val="0"/>
                <w:kern w:val="0"/>
                <w:sz w:val="21"/>
                <w:szCs w:val="21"/>
                <w:lang w:val="en-US" w:eastAsia="zh-CN" w:bidi="ar"/>
              </w:rPr>
              <w:t>1个月</w:t>
            </w:r>
            <w:r>
              <w:rPr>
                <w:rFonts w:hint="eastAsia" w:ascii="宋体" w:hAnsi="宋体" w:cs="宋体"/>
                <w:bCs w:val="0"/>
                <w:kern w:val="0"/>
                <w:sz w:val="21"/>
                <w:szCs w:val="21"/>
                <w:lang w:bidi="ar"/>
              </w:rPr>
              <w:t>为该项目负责人缴纳的社保证明</w:t>
            </w:r>
            <w:r>
              <w:rPr>
                <w:rFonts w:hint="eastAsia" w:ascii="宋体" w:hAnsi="宋体" w:cs="宋体"/>
                <w:bCs w:val="0"/>
                <w:kern w:val="0"/>
                <w:sz w:val="21"/>
                <w:szCs w:val="21"/>
                <w:lang w:eastAsia="zh-CN" w:bidi="ar"/>
              </w:rPr>
              <w:t>（或加盖公章的社保承诺函）</w:t>
            </w:r>
            <w:r>
              <w:rPr>
                <w:rFonts w:hint="eastAsia" w:ascii="宋体" w:hAnsi="宋体" w:cs="宋体"/>
                <w:bCs w:val="0"/>
                <w:kern w:val="0"/>
                <w:sz w:val="21"/>
                <w:szCs w:val="21"/>
                <w:lang w:bidi="ar"/>
              </w:rPr>
              <w:t>，</w:t>
            </w:r>
            <w:r>
              <w:rPr>
                <w:rFonts w:hint="eastAsia"/>
                <w:sz w:val="21"/>
                <w:szCs w:val="21"/>
              </w:rPr>
              <w:t>若由于社保部门原因无法打印要求期间的社保资料，可往前顺延一个月打印；投标人成立不足</w:t>
            </w:r>
            <w:r>
              <w:rPr>
                <w:rFonts w:hint="eastAsia"/>
                <w:sz w:val="21"/>
                <w:szCs w:val="21"/>
                <w:lang w:val="en-US" w:eastAsia="zh-CN"/>
              </w:rPr>
              <w:t>6</w:t>
            </w:r>
            <w:r>
              <w:rPr>
                <w:rFonts w:hint="eastAsia"/>
                <w:sz w:val="21"/>
                <w:szCs w:val="21"/>
              </w:rPr>
              <w:t>个月的，自其成立之日起计算）；</w:t>
            </w:r>
          </w:p>
          <w:p>
            <w:pPr>
              <w:pStyle w:val="16"/>
              <w:spacing w:before="0" w:beforeAutospacing="0" w:after="0" w:afterAutospacing="0"/>
              <w:jc w:val="both"/>
              <w:rPr>
                <w:sz w:val="21"/>
                <w:szCs w:val="21"/>
              </w:rPr>
            </w:pPr>
            <w:r>
              <w:rPr>
                <w:rFonts w:hint="eastAsia"/>
                <w:sz w:val="21"/>
                <w:szCs w:val="21"/>
              </w:rPr>
              <w:t>2.学历</w:t>
            </w:r>
            <w:r>
              <w:rPr>
                <w:rFonts w:hint="eastAsia"/>
                <w:sz w:val="21"/>
                <w:szCs w:val="21"/>
                <w:lang w:eastAsia="zh-CN"/>
              </w:rPr>
              <w:t>、学位</w:t>
            </w:r>
            <w:r>
              <w:rPr>
                <w:rFonts w:hint="eastAsia"/>
                <w:sz w:val="21"/>
                <w:szCs w:val="21"/>
              </w:rPr>
              <w:t>证书及学信网查询记录（对于较早颁发的学历学位证书，学信网无法查询的，要求提供证书复印件</w:t>
            </w:r>
            <w:r>
              <w:rPr>
                <w:rFonts w:hint="eastAsia"/>
                <w:sz w:val="21"/>
                <w:szCs w:val="21"/>
                <w:lang w:eastAsia="zh-CN"/>
              </w:rPr>
              <w:t>或</w:t>
            </w:r>
            <w:r>
              <w:rPr>
                <w:rFonts w:hint="eastAsia"/>
                <w:sz w:val="21"/>
                <w:szCs w:val="21"/>
              </w:rPr>
              <w:t>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职称证书、法律职业资格证书、奖项证明资料（以奖项颁发时间为准）以及其它证明资料作为得分依据。否则不得分；</w:t>
            </w:r>
          </w:p>
          <w:p>
            <w:pPr>
              <w:widowControl/>
              <w:shd w:val="clear" w:color="auto" w:fill="FFFFFF" w:themeFill="background1"/>
              <w:rPr>
                <w:rFonts w:ascii="宋体" w:hAnsi="宋体" w:cs="宋体"/>
                <w:bCs/>
                <w:kern w:val="0"/>
                <w:szCs w:val="21"/>
                <w:lang w:bidi="ar"/>
              </w:rPr>
            </w:pPr>
            <w:r>
              <w:rPr>
                <w:rFonts w:hint="eastAsia" w:ascii="宋体" w:hAnsi="宋体" w:cs="宋体"/>
                <w:bCs/>
                <w:kern w:val="0"/>
                <w:szCs w:val="21"/>
                <w:lang w:bidi="ar"/>
              </w:rPr>
              <w:t>3.须提供职称证书复印件加盖投标人公章；</w:t>
            </w:r>
          </w:p>
          <w:p>
            <w:pPr>
              <w:widowControl/>
              <w:shd w:val="clear" w:color="auto" w:fill="FFFFFF" w:themeFill="background1"/>
              <w:rPr>
                <w:rFonts w:ascii="宋体" w:hAnsi="宋体" w:cs="宋体"/>
                <w:sz w:val="22"/>
                <w:szCs w:val="22"/>
              </w:rPr>
            </w:pPr>
            <w:r>
              <w:rPr>
                <w:rFonts w:hint="eastAsia" w:ascii="宋体" w:hAnsi="宋体" w:cs="宋体"/>
                <w:bCs/>
                <w:kern w:val="0"/>
                <w:szCs w:val="21"/>
                <w:lang w:bidi="ar"/>
              </w:rPr>
              <w:t>4.以上资料均要求提供复印件并加盖投标人公章，原件备查，如发现作假，取消投标资格。</w:t>
            </w:r>
          </w:p>
        </w:tc>
        <w:tc>
          <w:tcPr>
            <w:tcW w:w="682" w:type="dxa"/>
            <w:tcBorders>
              <w:top w:val="single" w:color="auto" w:sz="4" w:space="0"/>
              <w:left w:val="nil"/>
              <w:bottom w:val="single" w:color="000000" w:sz="4" w:space="0"/>
              <w:right w:val="single" w:color="000000" w:sz="4" w:space="0"/>
            </w:tcBorders>
            <w:vAlign w:val="center"/>
          </w:tcPr>
          <w:p>
            <w:pPr>
              <w:widowControl/>
              <w:shd w:val="clear" w:color="auto" w:fill="FFFFFF" w:themeFill="background1"/>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r>
              <w:rPr>
                <w:rFonts w:hint="eastAsia" w:ascii="宋体" w:hAnsi="宋体" w:cs="宋体"/>
                <w:b/>
                <w:bCs/>
                <w:kern w:val="0"/>
                <w:sz w:val="22"/>
                <w:szCs w:val="22"/>
                <w:lang w:bidi="ar"/>
              </w:rPr>
              <w:t>三、技术部分（</w:t>
            </w:r>
            <w:r>
              <w:rPr>
                <w:rFonts w:hint="eastAsia" w:ascii="宋体" w:hAnsi="宋体" w:cs="宋体"/>
                <w:b/>
                <w:bCs/>
                <w:kern w:val="0"/>
                <w:sz w:val="22"/>
                <w:szCs w:val="22"/>
                <w:lang w:val="en-US" w:eastAsia="zh-CN" w:bidi="ar"/>
              </w:rPr>
              <w:t>45</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szCs w:val="21"/>
                <w:lang w:val="zh-CN"/>
              </w:rPr>
              <w:t>实施方案</w:t>
            </w:r>
          </w:p>
        </w:tc>
        <w:tc>
          <w:tcPr>
            <w:tcW w:w="5836" w:type="dxa"/>
            <w:tcBorders>
              <w:top w:val="single" w:color="000000" w:sz="4" w:space="0"/>
              <w:left w:val="single" w:color="000000" w:sz="4" w:space="0"/>
              <w:right w:val="single" w:color="000000" w:sz="4" w:space="0"/>
            </w:tcBorders>
            <w:vAlign w:val="center"/>
          </w:tcPr>
          <w:p>
            <w:pPr>
              <w:pStyle w:val="31"/>
              <w:widowControl/>
              <w:ind w:firstLine="0" w:firstLineChars="0"/>
              <w:rPr>
                <w:rFonts w:ascii="宋体" w:hAnsi="宋体" w:cs="宋体"/>
                <w:szCs w:val="21"/>
                <w:lang w:val="zh-CN"/>
              </w:rPr>
            </w:pPr>
            <w:r>
              <w:rPr>
                <w:rFonts w:hint="eastAsia" w:ascii="宋体" w:hAnsi="宋体" w:cs="宋体"/>
                <w:szCs w:val="21"/>
                <w:lang w:val="zh-CN"/>
              </w:rPr>
              <w:t>（一）评审内容：</w:t>
            </w:r>
          </w:p>
          <w:p>
            <w:pPr>
              <w:pStyle w:val="31"/>
              <w:widowControl/>
              <w:ind w:firstLine="0" w:firstLineChars="0"/>
              <w:rPr>
                <w:rFonts w:ascii="宋体" w:hAnsi="宋体" w:cs="宋体"/>
                <w:szCs w:val="21"/>
                <w:lang w:val="zh-CN"/>
              </w:rPr>
            </w:pPr>
            <w:r>
              <w:rPr>
                <w:rFonts w:hint="eastAsia" w:ascii="宋体" w:hAnsi="宋体" w:cs="宋体"/>
                <w:szCs w:val="21"/>
                <w:lang w:val="zh-CN"/>
              </w:rPr>
              <w:t>根据投标文件里实施方案的判断情况比较得分：</w:t>
            </w:r>
          </w:p>
          <w:p>
            <w:pPr>
              <w:pStyle w:val="31"/>
              <w:widowControl/>
              <w:ind w:firstLine="0" w:firstLineChars="0"/>
              <w:rPr>
                <w:rFonts w:ascii="宋体" w:hAnsi="宋体" w:cs="宋体"/>
                <w:szCs w:val="21"/>
                <w:lang w:val="zh-CN"/>
              </w:rPr>
            </w:pPr>
            <w:r>
              <w:rPr>
                <w:rFonts w:hint="eastAsia" w:ascii="宋体" w:hAnsi="宋体" w:cs="宋体"/>
                <w:szCs w:val="21"/>
                <w:lang w:val="zh-CN"/>
              </w:rPr>
              <w:t>1.对项目背景、意义和工作目标的认识；</w:t>
            </w:r>
          </w:p>
          <w:p>
            <w:pPr>
              <w:pStyle w:val="31"/>
              <w:widowControl/>
              <w:ind w:firstLine="0" w:firstLineChars="0"/>
              <w:rPr>
                <w:rFonts w:ascii="宋体" w:hAnsi="宋体" w:cs="宋体"/>
                <w:szCs w:val="21"/>
                <w:lang w:val="zh-CN"/>
              </w:rPr>
            </w:pPr>
            <w:r>
              <w:rPr>
                <w:rFonts w:hint="eastAsia" w:ascii="宋体" w:hAnsi="宋体" w:cs="宋体"/>
                <w:szCs w:val="21"/>
                <w:lang w:val="zh-CN"/>
              </w:rPr>
              <w:t>2.工作内容</w:t>
            </w:r>
            <w:r>
              <w:rPr>
                <w:rFonts w:hint="eastAsia" w:ascii="宋体" w:hAnsi="宋体" w:cs="宋体"/>
                <w:szCs w:val="21"/>
              </w:rPr>
              <w:t>与</w:t>
            </w:r>
            <w:r>
              <w:rPr>
                <w:rFonts w:hint="eastAsia" w:ascii="宋体" w:hAnsi="宋体" w:cs="宋体"/>
                <w:szCs w:val="21"/>
                <w:lang w:val="zh-CN"/>
              </w:rPr>
              <w:t>方案思路；</w:t>
            </w:r>
          </w:p>
          <w:p>
            <w:pPr>
              <w:pStyle w:val="31"/>
              <w:widowControl/>
              <w:ind w:firstLine="0" w:firstLineChars="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采用的技术路线。</w:t>
            </w:r>
          </w:p>
          <w:p>
            <w:pPr>
              <w:pStyle w:val="31"/>
              <w:widowControl/>
              <w:ind w:firstLine="0" w:firstLineChars="0"/>
              <w:rPr>
                <w:rFonts w:ascii="宋体" w:hAnsi="宋体" w:cs="宋体"/>
                <w:szCs w:val="21"/>
                <w:lang w:val="zh-CN"/>
              </w:rPr>
            </w:pPr>
            <w:r>
              <w:rPr>
                <w:rFonts w:hint="eastAsia" w:ascii="宋体" w:hAnsi="宋体" w:cs="宋体"/>
                <w:szCs w:val="21"/>
                <w:lang w:val="zh-CN"/>
              </w:rPr>
              <w:t>（二）评审标准：</w:t>
            </w:r>
          </w:p>
          <w:p>
            <w:pPr>
              <w:pStyle w:val="31"/>
              <w:widowControl/>
              <w:ind w:firstLine="0" w:firstLineChars="0"/>
              <w:rPr>
                <w:rFonts w:ascii="宋体" w:hAnsi="宋体" w:cs="宋体"/>
                <w:szCs w:val="21"/>
                <w:lang w:val="zh-CN"/>
              </w:rPr>
            </w:pPr>
            <w:r>
              <w:rPr>
                <w:rFonts w:hint="eastAsia" w:ascii="宋体" w:hAnsi="宋体" w:cs="宋体"/>
                <w:szCs w:val="21"/>
                <w:lang w:val="zh-CN"/>
              </w:rPr>
              <w:t>投标文件包含以上</w:t>
            </w:r>
            <w:r>
              <w:rPr>
                <w:rFonts w:hint="eastAsia" w:ascii="宋体" w:hAnsi="宋体" w:cs="宋体"/>
                <w:szCs w:val="21"/>
              </w:rPr>
              <w:t>三</w:t>
            </w:r>
            <w:r>
              <w:rPr>
                <w:rFonts w:hint="eastAsia" w:ascii="宋体" w:hAnsi="宋体" w:cs="宋体"/>
                <w:szCs w:val="21"/>
                <w:lang w:val="zh-CN"/>
              </w:rPr>
              <w:t>点得</w:t>
            </w:r>
            <w:r>
              <w:rPr>
                <w:rFonts w:hint="eastAsia" w:ascii="宋体" w:hAnsi="宋体" w:cs="宋体"/>
                <w:szCs w:val="21"/>
              </w:rPr>
              <w:t>5</w:t>
            </w:r>
            <w:r>
              <w:rPr>
                <w:rFonts w:hint="eastAsia" w:ascii="宋体" w:hAnsi="宋体" w:cs="宋体"/>
                <w:szCs w:val="21"/>
                <w:lang w:val="zh-CN"/>
              </w:rPr>
              <w:t>分，满足任意两点得</w:t>
            </w:r>
            <w:r>
              <w:rPr>
                <w:rFonts w:hint="eastAsia" w:ascii="宋体" w:hAnsi="宋体" w:cs="宋体"/>
                <w:szCs w:val="21"/>
              </w:rPr>
              <w:t>3</w:t>
            </w:r>
            <w:r>
              <w:rPr>
                <w:rFonts w:hint="eastAsia" w:ascii="宋体" w:hAnsi="宋体" w:cs="宋体"/>
                <w:szCs w:val="21"/>
                <w:lang w:val="zh-CN"/>
              </w:rPr>
              <w:t>分，满足任意一点得</w:t>
            </w:r>
            <w:r>
              <w:rPr>
                <w:rFonts w:hint="eastAsia" w:ascii="宋体" w:hAnsi="宋体" w:cs="宋体"/>
                <w:szCs w:val="21"/>
              </w:rPr>
              <w:t>1</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未满足不得分。</w:t>
            </w:r>
          </w:p>
          <w:p>
            <w:pPr>
              <w:pStyle w:val="31"/>
              <w:widowControl/>
              <w:ind w:firstLine="0" w:firstLineChars="0"/>
              <w:rPr>
                <w:rFonts w:ascii="宋体" w:hAnsi="宋体" w:cs="宋体"/>
                <w:szCs w:val="21"/>
                <w:lang w:val="zh-CN"/>
              </w:rPr>
            </w:pPr>
            <w:r>
              <w:rPr>
                <w:rFonts w:hint="eastAsia" w:ascii="宋体" w:hAnsi="宋体" w:cs="宋体"/>
                <w:szCs w:val="21"/>
                <w:lang w:val="zh-CN"/>
              </w:rPr>
              <w:t>在此基础上，专家根据各供应商的具体响应内容进一步评审：</w:t>
            </w:r>
          </w:p>
          <w:p>
            <w:pPr>
              <w:pStyle w:val="31"/>
              <w:widowControl/>
              <w:ind w:firstLine="0" w:firstLineChars="0"/>
              <w:rPr>
                <w:rFonts w:ascii="宋体" w:hAnsi="宋体" w:cs="宋体"/>
                <w:szCs w:val="21"/>
                <w:lang w:val="zh-CN"/>
              </w:rPr>
            </w:pPr>
            <w:r>
              <w:rPr>
                <w:rFonts w:hint="eastAsia" w:ascii="宋体" w:hAnsi="宋体" w:cs="宋体"/>
                <w:szCs w:val="21"/>
                <w:lang w:val="zh-CN"/>
              </w:rPr>
              <w:t>优：实施方案思路清晰、内容完整、技术路线成熟；</w:t>
            </w:r>
          </w:p>
          <w:p>
            <w:pPr>
              <w:pStyle w:val="31"/>
              <w:widowControl/>
              <w:ind w:firstLine="0" w:firstLineChars="0"/>
              <w:rPr>
                <w:rFonts w:ascii="宋体" w:hAnsi="宋体" w:cs="宋体"/>
                <w:szCs w:val="21"/>
                <w:lang w:val="zh-CN"/>
              </w:rPr>
            </w:pPr>
            <w:r>
              <w:rPr>
                <w:rFonts w:hint="eastAsia" w:ascii="宋体" w:hAnsi="宋体" w:cs="宋体"/>
                <w:szCs w:val="21"/>
                <w:lang w:val="zh-CN"/>
              </w:rPr>
              <w:t>良：实施方案思路比较清晰、技术路线可行；</w:t>
            </w:r>
          </w:p>
          <w:p>
            <w:pPr>
              <w:pStyle w:val="31"/>
              <w:widowControl/>
              <w:ind w:firstLine="0" w:firstLineChars="0"/>
              <w:rPr>
                <w:rFonts w:ascii="宋体" w:hAnsi="宋体" w:cs="宋体"/>
                <w:szCs w:val="21"/>
                <w:lang w:val="zh-CN"/>
              </w:rPr>
            </w:pPr>
            <w:r>
              <w:rPr>
                <w:rFonts w:hint="eastAsia" w:ascii="宋体" w:hAnsi="宋体" w:cs="宋体"/>
                <w:szCs w:val="21"/>
                <w:lang w:val="zh-CN"/>
              </w:rPr>
              <w:t>中：实施方案内容不够完整，方案简单，可执行性一般的；</w:t>
            </w:r>
          </w:p>
          <w:p>
            <w:pPr>
              <w:pStyle w:val="31"/>
              <w:widowControl/>
              <w:ind w:firstLine="0" w:firstLineChars="0"/>
              <w:rPr>
                <w:rFonts w:ascii="宋体" w:hAnsi="宋体" w:cs="宋体"/>
                <w:szCs w:val="21"/>
                <w:lang w:val="zh-CN"/>
              </w:rPr>
            </w:pPr>
            <w:r>
              <w:rPr>
                <w:rFonts w:hint="eastAsia" w:ascii="宋体" w:hAnsi="宋体" w:cs="宋体"/>
                <w:szCs w:val="21"/>
                <w:lang w:val="zh-CN"/>
              </w:rPr>
              <w:t>差：实施方案思路不清晰、技术路线不成熟，内容简单，可执行性差。</w:t>
            </w:r>
          </w:p>
          <w:p>
            <w:pPr>
              <w:widowControl/>
              <w:shd w:val="clear" w:color="auto" w:fill="FFFFFF" w:themeFill="background1"/>
              <w:rPr>
                <w:rFonts w:ascii="宋体" w:hAnsi="宋体" w:cs="宋体"/>
                <w:kern w:val="0"/>
                <w:sz w:val="22"/>
                <w:szCs w:val="22"/>
                <w:lang w:bidi="ar"/>
              </w:rPr>
            </w:pPr>
            <w:r>
              <w:rPr>
                <w:rFonts w:hint="eastAsia" w:ascii="宋体" w:hAnsi="宋体" w:cs="宋体"/>
                <w:szCs w:val="21"/>
                <w:lang w:val="zh-CN"/>
              </w:rPr>
              <w:t>根据招标文件比较，评价为优加</w:t>
            </w:r>
            <w:r>
              <w:rPr>
                <w:rFonts w:hint="eastAsia" w:ascii="宋体" w:hAnsi="宋体" w:cs="宋体"/>
                <w:szCs w:val="21"/>
              </w:rPr>
              <w:t>5</w:t>
            </w:r>
            <w:r>
              <w:rPr>
                <w:rFonts w:hint="eastAsia" w:ascii="宋体" w:hAnsi="宋体" w:cs="宋体"/>
                <w:szCs w:val="21"/>
                <w:lang w:val="zh-CN"/>
              </w:rPr>
              <w:t>分；评价为良加</w:t>
            </w:r>
            <w:r>
              <w:rPr>
                <w:rFonts w:hint="eastAsia" w:ascii="宋体" w:hAnsi="宋体" w:cs="宋体"/>
                <w:szCs w:val="21"/>
              </w:rPr>
              <w:t>3</w:t>
            </w:r>
            <w:r>
              <w:rPr>
                <w:rFonts w:hint="eastAsia" w:ascii="宋体" w:hAnsi="宋体" w:cs="宋体"/>
                <w:szCs w:val="21"/>
                <w:lang w:val="zh-CN"/>
              </w:rPr>
              <w:t>分；评价为中加</w:t>
            </w:r>
            <w:r>
              <w:rPr>
                <w:rFonts w:hint="eastAsia" w:ascii="宋体" w:hAnsi="宋体" w:cs="宋体"/>
                <w:szCs w:val="21"/>
              </w:rPr>
              <w:t>1</w:t>
            </w:r>
            <w:r>
              <w:rPr>
                <w:rFonts w:hint="eastAsia" w:ascii="宋体" w:hAnsi="宋体" w:cs="宋体"/>
                <w:szCs w:val="21"/>
                <w:lang w:val="zh-CN"/>
              </w:rPr>
              <w:t>分；评价为差不加分。</w:t>
            </w:r>
          </w:p>
        </w:tc>
        <w:tc>
          <w:tcPr>
            <w:tcW w:w="682" w:type="dxa"/>
            <w:tcBorders>
              <w:top w:val="single" w:color="000000" w:sz="4" w:space="0"/>
              <w:left w:val="nil"/>
              <w:bottom w:val="single" w:color="000000" w:sz="4" w:space="0"/>
              <w:right w:val="single" w:color="000000" w:sz="4" w:space="0"/>
            </w:tcBorders>
            <w:vAlign w:val="center"/>
          </w:tcPr>
          <w:p>
            <w:pPr>
              <w:widowControl/>
              <w:shd w:val="clear" w:color="auto" w:fill="FFFFFF" w:themeFill="background1"/>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78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szCs w:val="21"/>
                <w:lang w:val="zh-CN"/>
              </w:rPr>
              <w:t>项目重点难点分析、应对措施及相关的合理化建议</w:t>
            </w:r>
          </w:p>
        </w:tc>
        <w:tc>
          <w:tcPr>
            <w:tcW w:w="5836" w:type="dxa"/>
            <w:tcBorders>
              <w:top w:val="single" w:color="000000" w:sz="4" w:space="0"/>
              <w:left w:val="single" w:color="000000" w:sz="4" w:space="0"/>
              <w:right w:val="single" w:color="000000" w:sz="4" w:space="0"/>
            </w:tcBorders>
            <w:vAlign w:val="center"/>
          </w:tcPr>
          <w:p>
            <w:pPr>
              <w:pStyle w:val="31"/>
              <w:widowControl/>
              <w:ind w:firstLine="0" w:firstLineChars="0"/>
              <w:rPr>
                <w:rFonts w:ascii="宋体" w:hAnsi="宋体" w:cs="宋体"/>
                <w:szCs w:val="21"/>
                <w:lang w:val="zh-CN"/>
              </w:rPr>
            </w:pPr>
            <w:r>
              <w:rPr>
                <w:rFonts w:hint="eastAsia" w:ascii="宋体" w:hAnsi="宋体" w:cs="宋体"/>
                <w:szCs w:val="21"/>
                <w:lang w:val="zh-CN"/>
              </w:rPr>
              <w:t>（一）评审内容：</w:t>
            </w:r>
          </w:p>
          <w:p>
            <w:pPr>
              <w:pStyle w:val="31"/>
              <w:widowControl/>
              <w:ind w:firstLine="0" w:firstLineChars="0"/>
              <w:rPr>
                <w:rFonts w:ascii="宋体" w:hAnsi="宋体" w:cs="宋体"/>
                <w:szCs w:val="21"/>
                <w:lang w:val="zh-CN"/>
              </w:rPr>
            </w:pPr>
            <w:r>
              <w:rPr>
                <w:rFonts w:hint="eastAsia" w:ascii="宋体" w:hAnsi="宋体" w:cs="宋体"/>
                <w:szCs w:val="21"/>
                <w:lang w:val="zh-CN"/>
              </w:rPr>
              <w:t>根据招标文件的需求和投标文件响应情况，编制项目重点难点分析、应对措施及相关的合理化建议。包含但不限于以下内容：</w:t>
            </w:r>
          </w:p>
          <w:p>
            <w:pPr>
              <w:pStyle w:val="31"/>
              <w:widowControl/>
              <w:ind w:firstLine="0" w:firstLineChars="0"/>
              <w:rPr>
                <w:rFonts w:ascii="宋体" w:hAnsi="宋体" w:cs="宋体"/>
                <w:szCs w:val="21"/>
                <w:lang w:val="zh-CN"/>
              </w:rPr>
            </w:pPr>
            <w:r>
              <w:rPr>
                <w:rFonts w:hint="eastAsia" w:ascii="宋体" w:hAnsi="宋体" w:cs="宋体"/>
                <w:szCs w:val="21"/>
              </w:rPr>
              <w:t>1、对重点难点问题的把握与分析</w:t>
            </w:r>
            <w:r>
              <w:rPr>
                <w:rFonts w:hint="eastAsia" w:ascii="宋体" w:hAnsi="宋体" w:cs="宋体"/>
                <w:szCs w:val="21"/>
                <w:lang w:val="zh-CN"/>
              </w:rPr>
              <w:t>；</w:t>
            </w:r>
          </w:p>
          <w:p>
            <w:pPr>
              <w:pStyle w:val="31"/>
              <w:widowControl/>
              <w:ind w:firstLine="0" w:firstLineChars="0"/>
              <w:rPr>
                <w:rFonts w:ascii="宋体" w:hAnsi="宋体" w:cs="宋体"/>
                <w:szCs w:val="21"/>
              </w:rPr>
            </w:pPr>
            <w:r>
              <w:rPr>
                <w:rFonts w:hint="eastAsia" w:ascii="宋体" w:hAnsi="宋体" w:cs="宋体"/>
                <w:szCs w:val="21"/>
              </w:rPr>
              <w:t>2、对重点难点问题的应对措施</w:t>
            </w:r>
          </w:p>
          <w:p>
            <w:pPr>
              <w:pStyle w:val="31"/>
              <w:widowControl/>
              <w:ind w:firstLine="0" w:firstLineChars="0"/>
              <w:rPr>
                <w:rFonts w:ascii="宋体" w:hAnsi="宋体" w:cs="宋体"/>
                <w:szCs w:val="21"/>
                <w:lang w:val="zh-CN"/>
              </w:rPr>
            </w:pPr>
            <w:r>
              <w:rPr>
                <w:rFonts w:hint="eastAsia" w:ascii="宋体" w:hAnsi="宋体" w:cs="宋体"/>
                <w:szCs w:val="21"/>
              </w:rPr>
              <w:t>3、提出合理化建议</w:t>
            </w:r>
            <w:r>
              <w:rPr>
                <w:rFonts w:hint="eastAsia" w:ascii="宋体" w:hAnsi="宋体" w:cs="宋体"/>
                <w:szCs w:val="21"/>
                <w:lang w:val="zh-CN"/>
              </w:rPr>
              <w:t>。</w:t>
            </w:r>
          </w:p>
          <w:p>
            <w:pPr>
              <w:pStyle w:val="31"/>
              <w:widowControl/>
              <w:ind w:firstLine="0" w:firstLineChars="0"/>
              <w:rPr>
                <w:rFonts w:ascii="宋体" w:hAnsi="宋体" w:cs="宋体"/>
                <w:szCs w:val="21"/>
                <w:lang w:val="zh-CN"/>
              </w:rPr>
            </w:pPr>
            <w:r>
              <w:rPr>
                <w:rFonts w:hint="eastAsia" w:ascii="宋体" w:hAnsi="宋体" w:cs="宋体"/>
                <w:szCs w:val="21"/>
                <w:lang w:val="zh-CN"/>
              </w:rPr>
              <w:t xml:space="preserve">（二）评分标准： </w:t>
            </w:r>
          </w:p>
          <w:p>
            <w:pPr>
              <w:pStyle w:val="31"/>
              <w:widowControl/>
              <w:ind w:firstLine="0" w:firstLineChars="0"/>
              <w:rPr>
                <w:rFonts w:ascii="宋体" w:hAnsi="宋体" w:cs="宋体"/>
                <w:szCs w:val="21"/>
                <w:lang w:val="zh-CN"/>
              </w:rPr>
            </w:pPr>
            <w:r>
              <w:rPr>
                <w:rFonts w:hint="eastAsia" w:ascii="宋体" w:hAnsi="宋体" w:cs="宋体"/>
                <w:szCs w:val="21"/>
                <w:lang w:val="zh-CN"/>
              </w:rPr>
              <w:t>满足</w:t>
            </w:r>
            <w:r>
              <w:rPr>
                <w:rFonts w:hint="eastAsia" w:ascii="宋体" w:hAnsi="宋体" w:cs="宋体"/>
                <w:szCs w:val="21"/>
              </w:rPr>
              <w:t>三</w:t>
            </w:r>
            <w:r>
              <w:rPr>
                <w:rFonts w:hint="eastAsia" w:ascii="宋体" w:hAnsi="宋体" w:cs="宋体"/>
                <w:szCs w:val="21"/>
                <w:lang w:val="zh-CN"/>
              </w:rPr>
              <w:t>点得</w:t>
            </w:r>
            <w:r>
              <w:rPr>
                <w:rFonts w:hint="eastAsia" w:ascii="宋体" w:hAnsi="宋体" w:cs="宋体"/>
                <w:szCs w:val="21"/>
                <w:lang w:val="en-US" w:eastAsia="zh-CN"/>
              </w:rPr>
              <w:t>10</w:t>
            </w:r>
            <w:r>
              <w:rPr>
                <w:rFonts w:hint="eastAsia" w:ascii="宋体" w:hAnsi="宋体" w:cs="宋体"/>
                <w:szCs w:val="21"/>
                <w:lang w:val="zh-CN"/>
              </w:rPr>
              <w:t>分，满足任意</w:t>
            </w:r>
            <w:r>
              <w:rPr>
                <w:rFonts w:hint="eastAsia" w:ascii="宋体" w:hAnsi="宋体" w:cs="宋体"/>
                <w:szCs w:val="21"/>
                <w:lang w:val="en-US" w:eastAsia="zh-CN"/>
              </w:rPr>
              <w:t>两</w:t>
            </w:r>
            <w:r>
              <w:rPr>
                <w:rFonts w:hint="eastAsia" w:ascii="宋体" w:hAnsi="宋体" w:cs="宋体"/>
                <w:szCs w:val="21"/>
                <w:lang w:val="zh-CN"/>
              </w:rPr>
              <w:t>点得</w:t>
            </w:r>
            <w:r>
              <w:rPr>
                <w:rFonts w:hint="eastAsia" w:ascii="宋体" w:hAnsi="宋体" w:cs="宋体"/>
                <w:szCs w:val="21"/>
                <w:lang w:val="en-US" w:eastAsia="zh-CN"/>
              </w:rPr>
              <w:t>6</w:t>
            </w:r>
            <w:r>
              <w:rPr>
                <w:rFonts w:hint="eastAsia" w:ascii="宋体" w:hAnsi="宋体" w:cs="宋体"/>
                <w:szCs w:val="21"/>
                <w:lang w:val="zh-CN"/>
              </w:rPr>
              <w:t>分，满足任意</w:t>
            </w:r>
            <w:r>
              <w:rPr>
                <w:rFonts w:hint="eastAsia" w:ascii="宋体" w:hAnsi="宋体" w:cs="宋体"/>
                <w:szCs w:val="21"/>
                <w:lang w:val="en-US" w:eastAsia="zh-CN"/>
              </w:rPr>
              <w:t>一</w:t>
            </w:r>
            <w:r>
              <w:rPr>
                <w:rFonts w:hint="eastAsia" w:ascii="宋体" w:hAnsi="宋体" w:cs="宋体"/>
                <w:szCs w:val="21"/>
                <w:lang w:val="zh-CN"/>
              </w:rPr>
              <w:t>点得</w:t>
            </w:r>
            <w:r>
              <w:rPr>
                <w:rFonts w:hint="eastAsia" w:ascii="宋体" w:hAnsi="宋体" w:cs="宋体"/>
                <w:szCs w:val="21"/>
                <w:lang w:val="en-US" w:eastAsia="zh-CN"/>
              </w:rPr>
              <w:t>4</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 xml:space="preserve">未满足不得分。 </w:t>
            </w:r>
          </w:p>
          <w:p>
            <w:pPr>
              <w:pStyle w:val="31"/>
              <w:widowControl/>
              <w:ind w:firstLine="0" w:firstLineChars="0"/>
              <w:rPr>
                <w:rFonts w:ascii="宋体" w:hAnsi="宋体" w:cs="宋体"/>
                <w:szCs w:val="21"/>
                <w:lang w:val="zh-CN"/>
              </w:rPr>
            </w:pPr>
            <w:r>
              <w:rPr>
                <w:rFonts w:hint="eastAsia" w:ascii="宋体" w:hAnsi="宋体" w:cs="宋体"/>
                <w:szCs w:val="21"/>
                <w:lang w:val="zh-CN"/>
              </w:rPr>
              <w:t xml:space="preserve">在此基础上，专家根据各供应商的具体响应内容进一步评审： </w:t>
            </w:r>
          </w:p>
          <w:p>
            <w:pPr>
              <w:pStyle w:val="31"/>
              <w:widowControl/>
              <w:ind w:firstLine="0" w:firstLineChars="0"/>
              <w:rPr>
                <w:rFonts w:ascii="宋体" w:hAnsi="宋体" w:cs="宋体"/>
                <w:szCs w:val="21"/>
                <w:lang w:val="zh-CN"/>
              </w:rPr>
            </w:pPr>
            <w:r>
              <w:rPr>
                <w:rFonts w:hint="eastAsia" w:ascii="宋体" w:hAnsi="宋体" w:cs="宋体"/>
                <w:szCs w:val="21"/>
                <w:lang w:val="zh-CN"/>
              </w:rPr>
              <w:t>优：对项目重点难点分析、应对措施及相关的合理化建议准确有效，合理化建议针对性强；</w:t>
            </w:r>
          </w:p>
          <w:p>
            <w:pPr>
              <w:pStyle w:val="31"/>
              <w:widowControl/>
              <w:ind w:firstLine="0" w:firstLineChars="0"/>
              <w:rPr>
                <w:rFonts w:ascii="宋体" w:hAnsi="宋体" w:cs="宋体"/>
                <w:szCs w:val="21"/>
                <w:lang w:val="zh-CN"/>
              </w:rPr>
            </w:pPr>
            <w:r>
              <w:rPr>
                <w:rFonts w:hint="eastAsia" w:ascii="宋体" w:hAnsi="宋体" w:cs="宋体"/>
                <w:szCs w:val="21"/>
                <w:lang w:val="zh-CN"/>
              </w:rPr>
              <w:t>良：对项目重点难点分析、应对措施及相关的合理化建议比较准确有效，合理化建议针对性较强；</w:t>
            </w:r>
          </w:p>
          <w:p>
            <w:pPr>
              <w:pStyle w:val="31"/>
              <w:widowControl/>
              <w:ind w:firstLine="0" w:firstLineChars="0"/>
              <w:rPr>
                <w:rFonts w:ascii="宋体" w:hAnsi="宋体" w:cs="宋体"/>
                <w:szCs w:val="21"/>
                <w:lang w:val="zh-CN"/>
              </w:rPr>
            </w:pPr>
            <w:r>
              <w:rPr>
                <w:rFonts w:hint="eastAsia" w:ascii="宋体" w:hAnsi="宋体" w:cs="宋体"/>
                <w:szCs w:val="21"/>
                <w:lang w:val="zh-CN"/>
              </w:rPr>
              <w:t>中：对项目重点难点分析、应对措施及相关的合理化建议基本准确有效，合理化建议针对性一般；</w:t>
            </w:r>
          </w:p>
          <w:p>
            <w:pPr>
              <w:pStyle w:val="31"/>
              <w:widowControl/>
              <w:ind w:firstLine="0" w:firstLineChars="0"/>
              <w:rPr>
                <w:rFonts w:ascii="宋体" w:hAnsi="宋体" w:cs="宋体"/>
                <w:szCs w:val="21"/>
                <w:lang w:val="zh-CN"/>
              </w:rPr>
            </w:pPr>
            <w:r>
              <w:rPr>
                <w:rFonts w:hint="eastAsia" w:ascii="宋体" w:hAnsi="宋体" w:cs="宋体"/>
                <w:szCs w:val="21"/>
                <w:lang w:val="zh-CN"/>
              </w:rPr>
              <w:t>差：对项目重点难点分析、应对措施及相关的合理化建议不够准确有效</w:t>
            </w:r>
            <w:r>
              <w:rPr>
                <w:rFonts w:ascii="宋体" w:hAnsi="宋体" w:cs="宋体"/>
                <w:szCs w:val="21"/>
              </w:rPr>
              <w:t>，</w:t>
            </w:r>
            <w:r>
              <w:rPr>
                <w:rFonts w:hint="eastAsia" w:ascii="宋体" w:hAnsi="宋体" w:cs="宋体"/>
                <w:szCs w:val="21"/>
                <w:lang w:val="zh-CN"/>
              </w:rPr>
              <w:t>合理化建议针对性差。</w:t>
            </w:r>
          </w:p>
          <w:p>
            <w:pPr>
              <w:widowControl/>
              <w:shd w:val="clear" w:color="auto" w:fill="FFFFFF" w:themeFill="background1"/>
              <w:spacing w:line="360" w:lineRule="exact"/>
              <w:textAlignment w:val="center"/>
              <w:rPr>
                <w:rFonts w:ascii="宋体" w:hAnsi="宋体" w:cs="宋体"/>
                <w:kern w:val="0"/>
                <w:sz w:val="22"/>
                <w:szCs w:val="22"/>
                <w:lang w:bidi="ar"/>
              </w:rPr>
            </w:pPr>
            <w:r>
              <w:rPr>
                <w:rFonts w:hint="eastAsia" w:ascii="宋体" w:hAnsi="宋体" w:cs="宋体"/>
                <w:szCs w:val="21"/>
                <w:lang w:val="zh-CN"/>
              </w:rPr>
              <w:t>评审为优的加</w:t>
            </w:r>
            <w:r>
              <w:rPr>
                <w:rFonts w:hint="eastAsia" w:ascii="宋体" w:hAnsi="宋体" w:cs="宋体"/>
                <w:szCs w:val="21"/>
                <w:lang w:val="en-US" w:eastAsia="zh-CN"/>
              </w:rPr>
              <w:t>10</w:t>
            </w:r>
            <w:r>
              <w:rPr>
                <w:rFonts w:hint="eastAsia" w:ascii="宋体" w:hAnsi="宋体" w:cs="宋体"/>
                <w:szCs w:val="21"/>
                <w:lang w:val="zh-CN"/>
              </w:rPr>
              <w:t>分；评审为良的</w:t>
            </w:r>
            <w:r>
              <w:rPr>
                <w:rFonts w:hint="eastAsia" w:ascii="宋体" w:hAnsi="宋体" w:cs="宋体"/>
                <w:szCs w:val="21"/>
              </w:rPr>
              <w:t>加</w:t>
            </w:r>
            <w:r>
              <w:rPr>
                <w:rFonts w:hint="eastAsia" w:ascii="宋体" w:hAnsi="宋体" w:cs="宋体"/>
                <w:szCs w:val="21"/>
                <w:lang w:val="en-US" w:eastAsia="zh-CN"/>
              </w:rPr>
              <w:t>6</w:t>
            </w:r>
            <w:r>
              <w:rPr>
                <w:rFonts w:hint="eastAsia" w:ascii="宋体" w:hAnsi="宋体" w:cs="宋体"/>
                <w:szCs w:val="21"/>
                <w:lang w:val="zh-CN"/>
              </w:rPr>
              <w:t>分；评审为中的</w:t>
            </w:r>
            <w:r>
              <w:rPr>
                <w:rFonts w:hint="eastAsia" w:ascii="宋体" w:hAnsi="宋体" w:cs="宋体"/>
                <w:szCs w:val="21"/>
              </w:rPr>
              <w:t>加4</w:t>
            </w:r>
            <w:r>
              <w:rPr>
                <w:rFonts w:hint="eastAsia" w:ascii="宋体" w:hAnsi="宋体" w:cs="宋体"/>
                <w:szCs w:val="21"/>
                <w:lang w:val="zh-CN"/>
              </w:rPr>
              <w:t>分；评审为差的不加分</w:t>
            </w:r>
            <w:r>
              <w:rPr>
                <w:rFonts w:hint="eastAsia" w:ascii="宋体" w:hAnsi="宋体" w:cs="宋体"/>
                <w:szCs w:val="21"/>
              </w:rPr>
              <w:t>。</w:t>
            </w:r>
          </w:p>
        </w:tc>
        <w:tc>
          <w:tcPr>
            <w:tcW w:w="682" w:type="dxa"/>
            <w:tcBorders>
              <w:top w:val="single" w:color="000000" w:sz="4" w:space="0"/>
              <w:left w:val="nil"/>
              <w:bottom w:val="single" w:color="000000" w:sz="4" w:space="0"/>
              <w:right w:val="single" w:color="000000" w:sz="4" w:space="0"/>
            </w:tcBorders>
            <w:vAlign w:val="center"/>
          </w:tcPr>
          <w:p>
            <w:pPr>
              <w:pStyle w:val="2"/>
              <w:rPr>
                <w:rFonts w:hint="eastAsia" w:eastAsia="宋体"/>
                <w:lang w:eastAsia="zh-CN"/>
              </w:rPr>
            </w:pPr>
            <w:r>
              <w:rPr>
                <w:rFonts w:hint="eastAsia"/>
                <w:lang w:val="en-US" w:eastAsia="zh-CN"/>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shd w:val="clear" w:color="auto" w:fill="FFFFFF" w:themeFill="background1"/>
              <w:jc w:val="center"/>
              <w:textAlignment w:val="center"/>
              <w:rPr>
                <w:rFonts w:ascii="宋体" w:hAnsi="宋体" w:cs="宋体"/>
                <w:kern w:val="0"/>
                <w:szCs w:val="21"/>
                <w:lang w:bidi="ar"/>
              </w:rPr>
            </w:pPr>
            <w:r>
              <w:rPr>
                <w:rFonts w:hint="eastAsia" w:ascii="宋体" w:hAnsi="宋体" w:cs="宋体"/>
                <w:szCs w:val="21"/>
                <w:lang w:val="zh-CN"/>
              </w:rPr>
              <w:t>质量保障措施及方案</w:t>
            </w:r>
          </w:p>
        </w:tc>
        <w:tc>
          <w:tcPr>
            <w:tcW w:w="5836" w:type="dxa"/>
            <w:tcBorders>
              <w:top w:val="single" w:color="000000" w:sz="4" w:space="0"/>
              <w:left w:val="single" w:color="000000" w:sz="4" w:space="0"/>
              <w:right w:val="single" w:color="000000" w:sz="4" w:space="0"/>
            </w:tcBorders>
            <w:vAlign w:val="center"/>
          </w:tcPr>
          <w:p>
            <w:pPr>
              <w:pStyle w:val="31"/>
              <w:widowControl/>
              <w:ind w:firstLine="0" w:firstLineChars="0"/>
              <w:rPr>
                <w:rFonts w:ascii="宋体" w:hAnsi="宋体" w:cs="宋体"/>
                <w:szCs w:val="21"/>
                <w:lang w:val="zh-CN"/>
              </w:rPr>
            </w:pPr>
            <w:r>
              <w:rPr>
                <w:rFonts w:hint="eastAsia" w:ascii="宋体" w:hAnsi="宋体" w:cs="宋体"/>
                <w:szCs w:val="21"/>
                <w:lang w:val="zh-CN"/>
              </w:rPr>
              <w:t>（一）评审内容：</w:t>
            </w:r>
          </w:p>
          <w:p>
            <w:pPr>
              <w:pStyle w:val="31"/>
              <w:widowControl/>
              <w:ind w:firstLine="0" w:firstLineChars="0"/>
              <w:rPr>
                <w:rFonts w:ascii="宋体" w:hAnsi="宋体" w:cs="宋体"/>
                <w:szCs w:val="21"/>
                <w:lang w:val="zh-CN"/>
              </w:rPr>
            </w:pPr>
            <w:r>
              <w:rPr>
                <w:rFonts w:hint="eastAsia" w:ascii="宋体" w:hAnsi="宋体" w:cs="宋体"/>
                <w:szCs w:val="21"/>
                <w:lang w:val="zh-CN"/>
              </w:rPr>
              <w:t>根据招标文件的需求，编制质量保障措施及方案。包含但不限于以下内容：</w:t>
            </w:r>
          </w:p>
          <w:p>
            <w:pPr>
              <w:pStyle w:val="31"/>
              <w:widowControl/>
              <w:ind w:firstLine="0" w:firstLineChars="0"/>
              <w:rPr>
                <w:rFonts w:ascii="宋体" w:hAnsi="宋体" w:cs="宋体"/>
                <w:szCs w:val="21"/>
                <w:lang w:val="zh-CN"/>
              </w:rPr>
            </w:pPr>
            <w:r>
              <w:rPr>
                <w:rFonts w:hint="eastAsia" w:ascii="宋体" w:hAnsi="宋体" w:cs="宋体"/>
                <w:szCs w:val="21"/>
                <w:lang w:val="zh-CN"/>
              </w:rPr>
              <w:t>1.项目组织；</w:t>
            </w:r>
          </w:p>
          <w:p>
            <w:pPr>
              <w:pStyle w:val="31"/>
              <w:widowControl/>
              <w:ind w:firstLine="0" w:firstLineChars="0"/>
              <w:rPr>
                <w:rFonts w:ascii="宋体" w:hAnsi="宋体" w:cs="宋体"/>
                <w:szCs w:val="21"/>
                <w:lang w:val="zh-CN"/>
              </w:rPr>
            </w:pPr>
            <w:r>
              <w:rPr>
                <w:rFonts w:hint="eastAsia" w:ascii="宋体" w:hAnsi="宋体" w:cs="宋体"/>
                <w:szCs w:val="21"/>
                <w:lang w:val="zh-CN"/>
              </w:rPr>
              <w:t>2.项目进度安排；</w:t>
            </w:r>
          </w:p>
          <w:p>
            <w:pPr>
              <w:pStyle w:val="31"/>
              <w:widowControl/>
              <w:ind w:firstLine="0" w:firstLineChars="0"/>
              <w:rPr>
                <w:rFonts w:ascii="宋体" w:hAnsi="宋体" w:cs="宋体"/>
                <w:szCs w:val="21"/>
                <w:lang w:val="zh-CN"/>
              </w:rPr>
            </w:pPr>
            <w:r>
              <w:rPr>
                <w:rFonts w:hint="eastAsia" w:ascii="宋体" w:hAnsi="宋体" w:cs="宋体"/>
                <w:szCs w:val="21"/>
              </w:rPr>
              <w:t>3.保障措施</w:t>
            </w:r>
            <w:r>
              <w:rPr>
                <w:rFonts w:hint="eastAsia" w:ascii="宋体" w:hAnsi="宋体" w:cs="宋体"/>
                <w:szCs w:val="21"/>
                <w:lang w:val="zh-CN"/>
              </w:rPr>
              <w:t>。</w:t>
            </w:r>
          </w:p>
          <w:p>
            <w:pPr>
              <w:pStyle w:val="31"/>
              <w:widowControl/>
              <w:ind w:firstLine="0" w:firstLineChars="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二</w:t>
            </w:r>
            <w:r>
              <w:rPr>
                <w:rFonts w:hint="eastAsia" w:ascii="宋体" w:hAnsi="宋体" w:cs="宋体"/>
                <w:szCs w:val="21"/>
                <w:lang w:val="zh-CN"/>
              </w:rPr>
              <w:t>）评分标准：</w:t>
            </w:r>
          </w:p>
          <w:p>
            <w:pPr>
              <w:pStyle w:val="31"/>
              <w:widowControl/>
              <w:ind w:firstLine="0" w:firstLineChars="0"/>
              <w:rPr>
                <w:rFonts w:ascii="宋体" w:hAnsi="宋体" w:cs="宋体"/>
                <w:szCs w:val="21"/>
                <w:lang w:val="zh-CN"/>
              </w:rPr>
            </w:pPr>
            <w:r>
              <w:rPr>
                <w:rFonts w:hint="eastAsia" w:ascii="宋体" w:hAnsi="宋体" w:cs="宋体"/>
                <w:szCs w:val="21"/>
                <w:lang w:val="zh-CN"/>
              </w:rPr>
              <w:t>满足</w:t>
            </w:r>
            <w:r>
              <w:rPr>
                <w:rFonts w:hint="eastAsia" w:ascii="宋体" w:hAnsi="宋体" w:cs="宋体"/>
                <w:szCs w:val="21"/>
              </w:rPr>
              <w:t>三</w:t>
            </w:r>
            <w:r>
              <w:rPr>
                <w:rFonts w:hint="eastAsia" w:ascii="宋体" w:hAnsi="宋体" w:cs="宋体"/>
                <w:szCs w:val="21"/>
                <w:lang w:val="zh-CN"/>
              </w:rPr>
              <w:t>点得</w:t>
            </w:r>
            <w:r>
              <w:rPr>
                <w:rFonts w:hint="eastAsia" w:ascii="宋体" w:hAnsi="宋体" w:cs="宋体"/>
                <w:szCs w:val="21"/>
                <w:lang w:val="en-US" w:eastAsia="zh-CN"/>
              </w:rPr>
              <w:t>9</w:t>
            </w:r>
            <w:r>
              <w:rPr>
                <w:rFonts w:hint="eastAsia" w:ascii="宋体" w:hAnsi="宋体" w:cs="宋体"/>
                <w:szCs w:val="21"/>
                <w:lang w:val="zh-CN"/>
              </w:rPr>
              <w:t>分，满足任意两点得</w:t>
            </w:r>
            <w:r>
              <w:rPr>
                <w:rFonts w:hint="eastAsia" w:ascii="宋体" w:hAnsi="宋体" w:cs="宋体"/>
                <w:szCs w:val="21"/>
                <w:lang w:val="en-US" w:eastAsia="zh-CN"/>
              </w:rPr>
              <w:t>6</w:t>
            </w:r>
            <w:r>
              <w:rPr>
                <w:rFonts w:hint="eastAsia" w:ascii="宋体" w:hAnsi="宋体" w:cs="宋体"/>
                <w:szCs w:val="21"/>
                <w:lang w:val="zh-CN"/>
              </w:rPr>
              <w:t>分，满足任意一点得</w:t>
            </w:r>
            <w:r>
              <w:rPr>
                <w:rFonts w:hint="eastAsia" w:ascii="宋体" w:hAnsi="宋体" w:cs="宋体"/>
                <w:szCs w:val="21"/>
                <w:lang w:val="en-US" w:eastAsia="zh-CN"/>
              </w:rPr>
              <w:t>3</w:t>
            </w:r>
            <w:r>
              <w:rPr>
                <w:rFonts w:hint="eastAsia" w:ascii="宋体" w:hAnsi="宋体" w:cs="宋体"/>
                <w:szCs w:val="21"/>
                <w:lang w:val="zh-CN"/>
              </w:rPr>
              <w:t>分，</w:t>
            </w:r>
            <w:r>
              <w:rPr>
                <w:rFonts w:ascii="宋体" w:hAnsi="宋体" w:cs="宋体"/>
                <w:szCs w:val="21"/>
              </w:rPr>
              <w:t>均</w:t>
            </w:r>
            <w:r>
              <w:rPr>
                <w:rFonts w:hint="eastAsia" w:ascii="宋体" w:hAnsi="宋体" w:cs="宋体"/>
                <w:szCs w:val="21"/>
                <w:lang w:val="zh-CN"/>
              </w:rPr>
              <w:t>未满足不得分。</w:t>
            </w:r>
          </w:p>
          <w:p>
            <w:pPr>
              <w:pStyle w:val="31"/>
              <w:widowControl/>
              <w:ind w:firstLine="0" w:firstLineChars="0"/>
              <w:rPr>
                <w:rFonts w:ascii="宋体" w:hAnsi="宋体" w:cs="宋体"/>
                <w:szCs w:val="21"/>
                <w:lang w:val="zh-CN"/>
              </w:rPr>
            </w:pPr>
            <w:r>
              <w:rPr>
                <w:rFonts w:hint="eastAsia" w:ascii="宋体" w:hAnsi="宋体" w:cs="宋体"/>
                <w:szCs w:val="21"/>
                <w:lang w:val="zh-CN"/>
              </w:rPr>
              <w:t xml:space="preserve">在此基础上，专家根据各供应商的具体响应内容进一步评审； </w:t>
            </w:r>
          </w:p>
          <w:p>
            <w:pPr>
              <w:pStyle w:val="31"/>
              <w:widowControl/>
              <w:ind w:firstLine="0" w:firstLineChars="0"/>
              <w:rPr>
                <w:rFonts w:ascii="宋体" w:hAnsi="宋体" w:cs="宋体"/>
                <w:szCs w:val="21"/>
                <w:lang w:val="zh-CN"/>
              </w:rPr>
            </w:pPr>
            <w:r>
              <w:rPr>
                <w:rFonts w:hint="eastAsia" w:ascii="宋体" w:hAnsi="宋体" w:cs="宋体"/>
                <w:szCs w:val="21"/>
                <w:lang w:val="zh-CN"/>
              </w:rPr>
              <w:t>优：项目质量、保障措施及方案可行和合理的；</w:t>
            </w:r>
          </w:p>
          <w:p>
            <w:pPr>
              <w:pStyle w:val="31"/>
              <w:widowControl/>
              <w:ind w:firstLine="0" w:firstLineChars="0"/>
              <w:rPr>
                <w:rFonts w:ascii="宋体" w:hAnsi="宋体" w:cs="宋体"/>
                <w:szCs w:val="21"/>
                <w:lang w:val="zh-CN"/>
              </w:rPr>
            </w:pPr>
            <w:r>
              <w:rPr>
                <w:rFonts w:hint="eastAsia" w:ascii="宋体" w:hAnsi="宋体" w:cs="宋体"/>
                <w:szCs w:val="21"/>
                <w:lang w:val="zh-CN"/>
              </w:rPr>
              <w:t>良：项目质量、保障措施及方案比较可行和合理的；</w:t>
            </w:r>
          </w:p>
          <w:p>
            <w:pPr>
              <w:pStyle w:val="31"/>
              <w:widowControl/>
              <w:ind w:firstLine="0" w:firstLineChars="0"/>
              <w:rPr>
                <w:rFonts w:ascii="宋体" w:hAnsi="宋体" w:cs="宋体"/>
                <w:szCs w:val="21"/>
                <w:lang w:val="zh-CN"/>
              </w:rPr>
            </w:pPr>
            <w:r>
              <w:rPr>
                <w:rFonts w:hint="eastAsia" w:ascii="宋体" w:hAnsi="宋体" w:cs="宋体"/>
                <w:szCs w:val="21"/>
                <w:lang w:val="zh-CN"/>
              </w:rPr>
              <w:t>中：项目质量、保障措施及方案基本可行和合理的；</w:t>
            </w:r>
          </w:p>
          <w:p>
            <w:pPr>
              <w:rPr>
                <w:szCs w:val="21"/>
              </w:rPr>
            </w:pPr>
            <w:r>
              <w:rPr>
                <w:rFonts w:hint="eastAsia" w:ascii="宋体" w:hAnsi="宋体" w:cs="宋体"/>
                <w:szCs w:val="21"/>
                <w:lang w:val="zh-CN"/>
              </w:rPr>
              <w:t>差：项目质量、保障措施及方案不可行和不合理的。</w:t>
            </w:r>
          </w:p>
          <w:p>
            <w:pPr>
              <w:pStyle w:val="31"/>
              <w:widowControl/>
              <w:ind w:firstLine="0" w:firstLineChars="0"/>
              <w:rPr>
                <w:rFonts w:ascii="宋体" w:hAnsi="宋体" w:cs="宋体"/>
                <w:szCs w:val="21"/>
                <w:lang w:val="zh-CN"/>
              </w:rPr>
            </w:pPr>
            <w:r>
              <w:rPr>
                <w:rFonts w:hint="eastAsia" w:ascii="宋体" w:hAnsi="宋体" w:cs="宋体"/>
                <w:szCs w:val="21"/>
                <w:lang w:val="zh-CN"/>
              </w:rPr>
              <w:t>评审为优的加</w:t>
            </w:r>
            <w:r>
              <w:rPr>
                <w:rFonts w:hint="eastAsia" w:ascii="宋体" w:hAnsi="宋体" w:cs="宋体"/>
                <w:szCs w:val="21"/>
                <w:lang w:val="en-US" w:eastAsia="zh-CN"/>
              </w:rPr>
              <w:t>6</w:t>
            </w:r>
            <w:r>
              <w:rPr>
                <w:rFonts w:hint="eastAsia" w:ascii="宋体" w:hAnsi="宋体" w:cs="宋体"/>
                <w:szCs w:val="21"/>
                <w:lang w:val="zh-CN"/>
              </w:rPr>
              <w:t>分；</w:t>
            </w:r>
          </w:p>
          <w:p>
            <w:pPr>
              <w:pStyle w:val="31"/>
              <w:widowControl/>
              <w:ind w:firstLine="0" w:firstLineChars="0"/>
              <w:rPr>
                <w:rFonts w:ascii="宋体" w:hAnsi="宋体" w:cs="宋体"/>
                <w:szCs w:val="21"/>
                <w:lang w:val="zh-CN"/>
              </w:rPr>
            </w:pPr>
            <w:r>
              <w:rPr>
                <w:rFonts w:hint="eastAsia" w:ascii="宋体" w:hAnsi="宋体" w:cs="宋体"/>
                <w:szCs w:val="21"/>
                <w:lang w:val="zh-CN"/>
              </w:rPr>
              <w:t>评审为良的加</w:t>
            </w:r>
            <w:r>
              <w:rPr>
                <w:rFonts w:hint="eastAsia" w:ascii="宋体" w:hAnsi="宋体" w:cs="宋体"/>
                <w:szCs w:val="21"/>
              </w:rPr>
              <w:t>4</w:t>
            </w:r>
            <w:r>
              <w:rPr>
                <w:rFonts w:hint="eastAsia" w:ascii="宋体" w:hAnsi="宋体" w:cs="宋体"/>
                <w:szCs w:val="21"/>
                <w:lang w:val="zh-CN"/>
              </w:rPr>
              <w:t>分；</w:t>
            </w:r>
          </w:p>
          <w:p>
            <w:pPr>
              <w:pStyle w:val="31"/>
              <w:widowControl/>
              <w:ind w:firstLine="0" w:firstLineChars="0"/>
              <w:rPr>
                <w:rFonts w:ascii="宋体" w:hAnsi="宋体" w:cs="宋体"/>
                <w:szCs w:val="21"/>
                <w:lang w:val="zh-CN"/>
              </w:rPr>
            </w:pPr>
            <w:r>
              <w:rPr>
                <w:rFonts w:hint="eastAsia" w:ascii="宋体" w:hAnsi="宋体" w:cs="宋体"/>
                <w:szCs w:val="21"/>
                <w:lang w:val="zh-CN"/>
              </w:rPr>
              <w:t>评审为中的加</w:t>
            </w:r>
            <w:r>
              <w:rPr>
                <w:rFonts w:hint="eastAsia" w:ascii="宋体" w:hAnsi="宋体" w:cs="宋体"/>
                <w:szCs w:val="21"/>
              </w:rPr>
              <w:t>2</w:t>
            </w:r>
            <w:r>
              <w:rPr>
                <w:rFonts w:hint="eastAsia" w:ascii="宋体" w:hAnsi="宋体" w:cs="宋体"/>
                <w:szCs w:val="21"/>
                <w:lang w:val="zh-CN"/>
              </w:rPr>
              <w:t>分；</w:t>
            </w:r>
          </w:p>
          <w:p>
            <w:pPr>
              <w:pStyle w:val="2"/>
              <w:shd w:val="clear" w:color="auto" w:fill="FFFFFF" w:themeFill="background1"/>
              <w:rPr>
                <w:rFonts w:ascii="宋体" w:hAnsi="宋体" w:cs="宋体"/>
                <w:bCs/>
                <w:kern w:val="0"/>
                <w:szCs w:val="21"/>
                <w:lang w:bidi="ar"/>
              </w:rPr>
            </w:pPr>
            <w:r>
              <w:rPr>
                <w:rFonts w:hint="eastAsia" w:ascii="宋体" w:hAnsi="宋体" w:cs="宋体"/>
                <w:szCs w:val="21"/>
                <w:lang w:val="zh-CN"/>
              </w:rPr>
              <w:t>评审为差的不加分。</w:t>
            </w:r>
          </w:p>
        </w:tc>
        <w:tc>
          <w:tcPr>
            <w:tcW w:w="682" w:type="dxa"/>
            <w:tcBorders>
              <w:top w:val="single" w:color="000000" w:sz="4" w:space="0"/>
              <w:left w:val="nil"/>
              <w:bottom w:val="single" w:color="000000" w:sz="4" w:space="0"/>
              <w:right w:val="single" w:color="000000" w:sz="4" w:space="0"/>
            </w:tcBorders>
            <w:vAlign w:val="center"/>
          </w:tcPr>
          <w:p>
            <w:pPr>
              <w:pStyle w:val="2"/>
            </w:pPr>
            <w:r>
              <w:rPr>
                <w:rFonts w:hint="eastAsia"/>
                <w:lang w:val="en-US" w:eastAsia="zh-CN"/>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r>
              <w:rPr>
                <w:rFonts w:hint="eastAsia" w:ascii="宋体" w:hAnsi="宋体" w:cs="宋体"/>
                <w:sz w:val="22"/>
                <w:szCs w:val="22"/>
              </w:rPr>
              <w:t>四、诚信部分（5分）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shd w:val="clear" w:color="auto" w:fill="FFFFFF" w:themeFill="background1"/>
              <w:jc w:val="center"/>
              <w:rPr>
                <w:rFonts w:ascii="宋体" w:hAnsi="宋体" w:cs="宋体"/>
                <w:sz w:val="22"/>
                <w:szCs w:val="22"/>
              </w:rPr>
            </w:pPr>
            <w:r>
              <w:rPr>
                <w:rFonts w:hint="eastAsia" w:ascii="宋体" w:hAnsi="宋体" w:cs="宋体"/>
                <w:kern w:val="0"/>
                <w:szCs w:val="21"/>
                <w:lang w:bidi="ar"/>
              </w:rPr>
              <w:t>诚信管理情况</w:t>
            </w:r>
          </w:p>
        </w:tc>
        <w:tc>
          <w:tcPr>
            <w:tcW w:w="5836" w:type="dxa"/>
            <w:tcBorders>
              <w:top w:val="nil"/>
              <w:left w:val="single" w:color="000000" w:sz="4" w:space="0"/>
              <w:bottom w:val="single" w:color="000000" w:sz="4" w:space="0"/>
              <w:right w:val="single" w:color="000000" w:sz="4" w:space="0"/>
            </w:tcBorders>
            <w:vAlign w:val="center"/>
          </w:tcPr>
          <w:p>
            <w:pPr>
              <w:widowControl/>
              <w:shd w:val="clear" w:color="auto" w:fill="FFFFFF" w:themeFill="background1"/>
              <w:textAlignment w:val="center"/>
              <w:rPr>
                <w:rFonts w:ascii="宋体" w:hAnsi="宋体" w:cs="宋体"/>
                <w:kern w:val="0"/>
                <w:sz w:val="22"/>
                <w:szCs w:val="22"/>
                <w:lang w:bidi="ar"/>
              </w:rPr>
            </w:pPr>
            <w:r>
              <w:rPr>
                <w:rFonts w:hint="eastAsia" w:ascii="宋体" w:hAnsi="宋体" w:cs="宋体"/>
                <w:kern w:val="0"/>
                <w:szCs w:val="21"/>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jc w:val="center"/>
              <w:rPr>
                <w:rFonts w:ascii="宋体" w:hAnsi="宋体" w:cs="宋体"/>
                <w:sz w:val="22"/>
                <w:szCs w:val="22"/>
              </w:rPr>
            </w:pPr>
          </w:p>
        </w:tc>
      </w:tr>
    </w:tbl>
    <w:p>
      <w:pPr>
        <w:shd w:val="clear" w:color="auto" w:fill="FFFFFF" w:themeFill="background1"/>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2" w:name="_Toc834"/>
      <w:bookmarkStart w:id="23" w:name="_Hlk28269117"/>
    </w:p>
    <w:p>
      <w:pPr>
        <w:shd w:val="clear" w:color="auto" w:fill="FFFFFF" w:themeFill="background1"/>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2"/>
    </w:p>
    <w:p>
      <w:pPr>
        <w:keepNext/>
        <w:keepLines/>
        <w:shd w:val="clear" w:color="auto" w:fill="FFFFFF" w:themeFill="background1"/>
        <w:spacing w:before="260" w:after="260" w:line="360" w:lineRule="auto"/>
        <w:jc w:val="center"/>
        <w:outlineLvl w:val="1"/>
        <w:rPr>
          <w:rFonts w:ascii="宋体" w:hAnsi="宋体" w:cs="宋体"/>
          <w:b/>
          <w:bCs/>
          <w:sz w:val="24"/>
        </w:rPr>
      </w:pPr>
      <w:bookmarkStart w:id="24" w:name="_Toc19494"/>
      <w:bookmarkStart w:id="25" w:name="_Toc6548"/>
      <w:bookmarkStart w:id="26" w:name="_Toc5116"/>
      <w:bookmarkStart w:id="27" w:name="_Toc31827"/>
      <w:r>
        <w:rPr>
          <w:rFonts w:hint="eastAsia" w:ascii="宋体" w:hAnsi="宋体" w:cs="宋体"/>
          <w:b/>
          <w:sz w:val="24"/>
        </w:rPr>
        <w:t>一、</w:t>
      </w:r>
      <w:r>
        <w:rPr>
          <w:rFonts w:hint="eastAsia" w:ascii="宋体" w:hAnsi="宋体" w:cs="宋体"/>
          <w:b/>
          <w:bCs/>
          <w:sz w:val="24"/>
        </w:rPr>
        <w:t>投标文件包装封面参考</w:t>
      </w:r>
      <w:bookmarkEnd w:id="24"/>
      <w:bookmarkEnd w:id="25"/>
      <w:bookmarkEnd w:id="26"/>
      <w:bookmarkEnd w:id="27"/>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shd w:val="clear" w:color="auto" w:fill="FFFFFF" w:themeFill="background1"/>
              <w:tabs>
                <w:tab w:val="left" w:pos="562"/>
                <w:tab w:val="left" w:pos="3372"/>
                <w:tab w:val="left" w:pos="3653"/>
              </w:tabs>
              <w:spacing w:line="360" w:lineRule="auto"/>
              <w:rPr>
                <w:rFonts w:ascii="黑体" w:eastAsia="黑体"/>
                <w:b/>
                <w:sz w:val="72"/>
                <w:szCs w:val="72"/>
              </w:rPr>
            </w:pPr>
          </w:p>
          <w:p>
            <w:pPr>
              <w:pStyle w:val="2"/>
              <w:shd w:val="clear" w:color="auto" w:fill="FFFFFF" w:themeFill="background1"/>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shd w:val="clear" w:color="auto" w:fill="FFFFFF" w:themeFill="background1"/>
              <w:tabs>
                <w:tab w:val="left" w:pos="562"/>
                <w:tab w:val="left" w:pos="3372"/>
                <w:tab w:val="left" w:pos="3653"/>
              </w:tabs>
              <w:spacing w:line="360" w:lineRule="auto"/>
              <w:jc w:val="center"/>
              <w:rPr>
                <w:rFonts w:ascii="黑体" w:eastAsia="黑体"/>
                <w:b/>
                <w:strike/>
                <w:sz w:val="32"/>
              </w:rPr>
            </w:pPr>
          </w:p>
          <w:p>
            <w:pPr>
              <w:shd w:val="clear" w:color="auto" w:fill="FFFFFF" w:themeFill="background1"/>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hd w:val="clear" w:color="auto" w:fill="FFFFFF" w:themeFill="background1"/>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shd w:val="clear" w:color="auto" w:fill="FFFFFF" w:themeFill="background1"/>
              <w:tabs>
                <w:tab w:val="left" w:pos="562"/>
                <w:tab w:val="left" w:pos="3372"/>
                <w:tab w:val="left" w:pos="3653"/>
              </w:tabs>
              <w:spacing w:line="360" w:lineRule="auto"/>
              <w:rPr>
                <w:rFonts w:ascii="仿宋_GB2312" w:eastAsia="仿宋_GB2312"/>
                <w:b/>
                <w:sz w:val="32"/>
              </w:rPr>
            </w:pPr>
          </w:p>
          <w:p>
            <w:pPr>
              <w:pStyle w:val="2"/>
              <w:shd w:val="clear" w:color="auto" w:fill="FFFFFF" w:themeFill="background1"/>
              <w:tabs>
                <w:tab w:val="left" w:pos="562"/>
                <w:tab w:val="left" w:pos="3372"/>
                <w:tab w:val="left" w:pos="3653"/>
              </w:tabs>
              <w:spacing w:line="360" w:lineRule="auto"/>
              <w:rPr>
                <w:rFonts w:ascii="仿宋_GB2312" w:eastAsia="仿宋_GB2312"/>
                <w:b/>
                <w:sz w:val="32"/>
              </w:rPr>
            </w:pPr>
          </w:p>
          <w:p>
            <w:pPr>
              <w:pStyle w:val="2"/>
              <w:shd w:val="clear" w:color="auto" w:fill="FFFFFF" w:themeFill="background1"/>
              <w:tabs>
                <w:tab w:val="left" w:pos="562"/>
                <w:tab w:val="left" w:pos="3372"/>
                <w:tab w:val="left" w:pos="3653"/>
              </w:tabs>
              <w:spacing w:line="360" w:lineRule="auto"/>
              <w:ind w:firstLine="900" w:firstLineChars="320"/>
              <w:rPr>
                <w:rFonts w:ascii="仿宋_GB2312" w:eastAsia="仿宋_GB2312"/>
                <w:b/>
                <w:sz w:val="28"/>
                <w:szCs w:val="28"/>
              </w:rPr>
            </w:pPr>
          </w:p>
          <w:p>
            <w:pPr>
              <w:shd w:val="clear" w:color="auto" w:fill="FFFFFF" w:themeFill="background1"/>
            </w:pPr>
          </w:p>
          <w:p>
            <w:pPr>
              <w:pStyle w:val="2"/>
              <w:shd w:val="clear" w:color="auto" w:fill="FFFFFF" w:themeFill="background1"/>
              <w:tabs>
                <w:tab w:val="left" w:pos="562"/>
                <w:tab w:val="left" w:pos="3372"/>
                <w:tab w:val="left" w:pos="3653"/>
              </w:tabs>
              <w:spacing w:line="360" w:lineRule="auto"/>
              <w:rPr>
                <w:rFonts w:ascii="仿宋_GB2312" w:eastAsia="仿宋_GB2312"/>
                <w:b/>
                <w:sz w:val="28"/>
                <w:szCs w:val="28"/>
              </w:rPr>
            </w:pPr>
          </w:p>
          <w:p>
            <w:pPr>
              <w:pStyle w:val="2"/>
              <w:shd w:val="clear" w:color="auto" w:fill="FFFFFF" w:themeFill="background1"/>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shd w:val="clear" w:color="auto" w:fill="FFFFFF" w:themeFill="background1"/>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shd w:val="clear" w:color="auto" w:fill="FFFFFF" w:themeFill="background1"/>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shd w:val="clear" w:color="auto" w:fill="FFFFFF" w:themeFill="background1"/>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shd w:val="clear" w:color="auto" w:fill="FFFFFF" w:themeFill="background1"/>
        <w:rPr>
          <w:rFonts w:ascii="宋体" w:cs="宋体"/>
          <w:b/>
          <w:sz w:val="24"/>
        </w:rPr>
      </w:pPr>
      <w:r>
        <w:rPr>
          <w:rFonts w:hint="eastAsia" w:ascii="宋体" w:cs="宋体"/>
          <w:b/>
          <w:sz w:val="24"/>
        </w:rPr>
        <w:br w:type="page"/>
      </w:r>
    </w:p>
    <w:p>
      <w:pPr>
        <w:pStyle w:val="4"/>
        <w:shd w:val="clear" w:color="auto" w:fill="FFFFFF" w:themeFill="background1"/>
        <w:rPr>
          <w:rFonts w:ascii="宋体" w:cs="宋体"/>
          <w:b/>
          <w:sz w:val="24"/>
        </w:rPr>
      </w:pPr>
      <w:r>
        <w:rPr>
          <w:rFonts w:hint="eastAsia" w:ascii="宋体" w:eastAsia="宋体" w:cs="宋体"/>
          <w:b/>
          <w:sz w:val="24"/>
        </w:rPr>
        <w:t>二、投标文件—目录</w:t>
      </w:r>
    </w:p>
    <w:p>
      <w:pPr>
        <w:shd w:val="clear" w:color="auto" w:fill="FFFFFF" w:themeFill="background1"/>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hd w:val="clear" w:color="auto" w:fill="FFFFFF" w:themeFill="background1"/>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shd w:val="clear" w:color="auto" w:fill="FFFFFF" w:themeFill="background1"/>
        <w:tabs>
          <w:tab w:val="left" w:pos="640"/>
        </w:tabs>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分项报价清单</w:t>
      </w:r>
      <w:r>
        <w:rPr>
          <w:rFonts w:hint="eastAsia" w:ascii="宋体" w:hAnsi="宋体" w:cs="宋体"/>
          <w:sz w:val="24"/>
        </w:rPr>
        <w:t>；</w:t>
      </w:r>
    </w:p>
    <w:p>
      <w:pPr>
        <w:shd w:val="clear" w:color="auto" w:fill="FFFFFF" w:themeFill="background1"/>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hd w:val="clear" w:color="auto" w:fill="FFFFFF" w:themeFill="background1"/>
        <w:spacing w:line="360" w:lineRule="auto"/>
        <w:rPr>
          <w:rFonts w:ascii="宋体" w:hAnsi="宋体" w:cs="宋体"/>
          <w:b/>
          <w:bCs/>
          <w:sz w:val="24"/>
          <w:u w:val="wave"/>
        </w:rPr>
      </w:pPr>
      <w:r>
        <w:rPr>
          <w:rFonts w:hint="eastAsia" w:ascii="宋体" w:hAnsi="宋体" w:cs="宋体"/>
          <w:b/>
          <w:bCs/>
          <w:sz w:val="24"/>
        </w:rPr>
        <w:t>（二）商务部分</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shd w:val="clear" w:color="auto" w:fill="FFFFFF" w:themeFill="background1"/>
        <w:tabs>
          <w:tab w:val="left" w:pos="640"/>
          <w:tab w:val="left" w:pos="1260"/>
          <w:tab w:val="left" w:pos="1418"/>
        </w:tabs>
        <w:spacing w:line="360" w:lineRule="auto"/>
        <w:ind w:firstLine="480" w:firstLineChars="200"/>
        <w:rPr>
          <w:rFonts w:hint="eastAsia" w:ascii="宋体" w:hAnsi="宋体" w:eastAsia="宋体" w:cs="宋体"/>
          <w:b w:val="0"/>
          <w:bCs w:val="0"/>
          <w:sz w:val="24"/>
          <w:lang w:eastAsia="zh-CN"/>
        </w:rPr>
      </w:pPr>
      <w:r>
        <w:rPr>
          <w:rFonts w:hint="eastAsia" w:ascii="宋体" w:hAnsi="宋体" w:cs="宋体"/>
          <w:b w:val="0"/>
          <w:bCs w:val="0"/>
          <w:sz w:val="24"/>
        </w:rPr>
        <w:t>4、</w:t>
      </w:r>
      <w:r>
        <w:rPr>
          <w:rFonts w:hint="eastAsia"/>
          <w:b w:val="0"/>
          <w:bCs w:val="0"/>
          <w:sz w:val="24"/>
          <w:lang w:val="fr-CH"/>
        </w:rPr>
        <w:t>政府采购违法行为风险知悉确认书</w:t>
      </w:r>
      <w:r>
        <w:rPr>
          <w:rFonts w:hint="eastAsia"/>
          <w:b w:val="0"/>
          <w:bCs w:val="0"/>
          <w:sz w:val="24"/>
          <w:lang w:val="fr-CH" w:eastAsia="zh-CN"/>
        </w:rPr>
        <w:t>；</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en-US" w:eastAsia="zh-CN"/>
        </w:rPr>
        <w:t>5、</w:t>
      </w:r>
      <w:r>
        <w:rPr>
          <w:rFonts w:hint="eastAsia" w:ascii="宋体" w:hAnsi="宋体" w:cs="宋体"/>
          <w:sz w:val="24"/>
          <w:lang w:val="fr-CH"/>
        </w:rPr>
        <w:t>关于资格的声明函；</w:t>
      </w:r>
    </w:p>
    <w:p>
      <w:pPr>
        <w:pStyle w:val="24"/>
        <w:shd w:val="clear" w:color="auto" w:fill="FFFFFF" w:themeFill="background1"/>
        <w:spacing w:line="360" w:lineRule="auto"/>
        <w:ind w:firstLine="480"/>
        <w:rPr>
          <w:lang w:val="fr-CH"/>
        </w:rPr>
      </w:pPr>
      <w:r>
        <w:rPr>
          <w:rFonts w:hint="eastAsia" w:ascii="宋体" w:hAnsi="宋体" w:cs="宋体"/>
          <w:kern w:val="2"/>
          <w:sz w:val="24"/>
          <w:szCs w:val="24"/>
          <w:lang w:val="en-US" w:eastAsia="zh-CN"/>
        </w:rPr>
        <w:t>6</w:t>
      </w:r>
      <w:r>
        <w:rPr>
          <w:rFonts w:hint="eastAsia" w:ascii="宋体" w:hAnsi="宋体" w:cs="宋体"/>
          <w:kern w:val="2"/>
          <w:sz w:val="24"/>
          <w:szCs w:val="24"/>
          <w:lang w:val="fr-CH"/>
        </w:rPr>
        <w:t>、企业诚信声明与承诺；</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fr-CH"/>
        </w:rPr>
        <w:t>法人代表证明书及身份证明；</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fr-CH"/>
        </w:rPr>
        <w:t>法定代表人授权书及身份证明；</w:t>
      </w:r>
    </w:p>
    <w:p>
      <w:pPr>
        <w:shd w:val="clear" w:color="auto" w:fill="FFFFFF" w:themeFill="background1"/>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fr-CH"/>
        </w:rPr>
        <w:t>招标代理服务费承诺书；</w:t>
      </w:r>
    </w:p>
    <w:p>
      <w:pPr>
        <w:shd w:val="clear" w:color="auto" w:fill="FFFFFF" w:themeFill="background1"/>
        <w:spacing w:line="360" w:lineRule="auto"/>
        <w:ind w:firstLine="480" w:firstLineChars="200"/>
        <w:rPr>
          <w:rFonts w:ascii="宋体" w:hAnsi="宋体" w:cs="宋体"/>
          <w:sz w:val="24"/>
          <w:lang w:val="fr-CH"/>
        </w:rPr>
      </w:pPr>
      <w:r>
        <w:rPr>
          <w:rFonts w:hint="eastAsia" w:ascii="宋体" w:hAnsi="宋体" w:cs="宋体"/>
          <w:sz w:val="24"/>
          <w:lang w:val="en-US" w:eastAsia="zh-CN"/>
        </w:rPr>
        <w:t>10</w:t>
      </w:r>
      <w:r>
        <w:rPr>
          <w:rFonts w:hint="eastAsia" w:ascii="宋体" w:hAnsi="宋体" w:cs="宋体"/>
          <w:sz w:val="24"/>
          <w:lang w:val="fr-CH"/>
        </w:rPr>
        <w:t>、投标人简介</w:t>
      </w:r>
    </w:p>
    <w:p>
      <w:pPr>
        <w:shd w:val="clear" w:color="auto" w:fill="FFFFFF" w:themeFill="background1"/>
        <w:spacing w:line="360" w:lineRule="auto"/>
        <w:ind w:firstLine="480" w:firstLineChars="200"/>
        <w:rPr>
          <w:rFonts w:hint="eastAsia" w:ascii="宋体" w:hAnsi="宋体" w:eastAsia="宋体" w:cs="宋体"/>
          <w:sz w:val="24"/>
          <w:lang w:val="fr-CH" w:eastAsia="zh-CN"/>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lang w:val="fr-CH"/>
        </w:rPr>
        <w:t>、企业资质情况</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lang w:val="fr-CH"/>
        </w:rPr>
        <w:t>、投标人同类项目业绩及履约评价</w:t>
      </w:r>
    </w:p>
    <w:p>
      <w:pPr>
        <w:shd w:val="clear" w:color="auto" w:fill="FFFFFF" w:themeFill="background1"/>
        <w:spacing w:line="360" w:lineRule="auto"/>
        <w:ind w:firstLine="480" w:firstLineChars="200"/>
        <w:rPr>
          <w:rFonts w:hint="eastAsia" w:ascii="宋体" w:hAnsi="宋体" w:cs="宋体"/>
          <w:sz w:val="24"/>
          <w:lang w:val="en-US" w:eastAsia="zh-CN"/>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val="fr-CH"/>
        </w:rPr>
        <w:t>、</w:t>
      </w:r>
      <w:r>
        <w:rPr>
          <w:rFonts w:hint="eastAsia" w:ascii="宋体" w:hAnsi="宋体" w:cs="宋体"/>
          <w:sz w:val="24"/>
          <w:lang w:val="fr-CH" w:eastAsia="zh-CN"/>
        </w:rPr>
        <w:t>项目负责人（</w:t>
      </w:r>
      <w:r>
        <w:rPr>
          <w:rFonts w:hint="eastAsia" w:ascii="宋体" w:hAnsi="宋体" w:cs="宋体"/>
          <w:sz w:val="24"/>
          <w:lang w:val="en-US" w:eastAsia="zh-CN"/>
        </w:rPr>
        <w:t>1人）</w:t>
      </w:r>
    </w:p>
    <w:p>
      <w:pPr>
        <w:shd w:val="clear" w:color="auto" w:fill="FFFFFF" w:themeFill="background1"/>
        <w:spacing w:line="360" w:lineRule="auto"/>
        <w:ind w:firstLine="480" w:firstLineChars="200"/>
        <w:rPr>
          <w:rFonts w:hint="eastAsia" w:ascii="宋体" w:hAnsi="宋体" w:eastAsia="宋体" w:cs="宋体"/>
          <w:sz w:val="24"/>
          <w:lang w:val="fr-CH" w:eastAsia="zh-CN"/>
        </w:rPr>
      </w:pPr>
      <w:r>
        <w:rPr>
          <w:rFonts w:hint="eastAsia" w:ascii="宋体" w:hAnsi="宋体" w:cs="宋体"/>
          <w:sz w:val="24"/>
          <w:lang w:val="en-US" w:eastAsia="zh-CN"/>
        </w:rPr>
        <w:t>14、项目团队成员（项目负责人除外）</w:t>
      </w:r>
    </w:p>
    <w:p>
      <w:pPr>
        <w:shd w:val="clear" w:color="auto" w:fill="FFFFFF" w:themeFill="background1"/>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lang w:val="en-US" w:eastAsia="zh-CN"/>
        </w:rPr>
        <w:t>5</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hd w:val="clear" w:color="auto" w:fill="FFFFFF" w:themeFill="background1"/>
        <w:spacing w:line="360" w:lineRule="auto"/>
        <w:rPr>
          <w:rFonts w:ascii="宋体" w:hAnsi="宋体" w:cs="宋体"/>
          <w:b/>
          <w:bCs/>
          <w:sz w:val="24"/>
        </w:rPr>
      </w:pPr>
      <w:r>
        <w:rPr>
          <w:rFonts w:hint="eastAsia" w:ascii="宋体" w:hAnsi="宋体" w:cs="宋体"/>
          <w:b/>
          <w:bCs/>
          <w:sz w:val="24"/>
        </w:rPr>
        <w:t>（三）技术部分</w:t>
      </w:r>
    </w:p>
    <w:p>
      <w:pPr>
        <w:shd w:val="clear" w:color="auto" w:fill="FFFFFF" w:themeFill="background1"/>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shd w:val="clear" w:color="auto" w:fill="FFFFFF" w:themeFill="background1"/>
        <w:tabs>
          <w:tab w:val="left" w:pos="640"/>
          <w:tab w:val="left" w:pos="1260"/>
          <w:tab w:val="left" w:pos="1418"/>
        </w:tabs>
        <w:spacing w:line="360" w:lineRule="auto"/>
        <w:ind w:right="-420" w:rightChars="-200" w:firstLine="480" w:firstLineChars="200"/>
        <w:rPr>
          <w:rFonts w:hint="eastAsia" w:ascii="宋体" w:hAnsi="宋体" w:eastAsia="宋体" w:cs="宋体"/>
          <w:sz w:val="24"/>
          <w:lang w:val="fr-CH" w:eastAsia="zh-CN"/>
        </w:rPr>
      </w:pPr>
      <w:r>
        <w:rPr>
          <w:rFonts w:hint="eastAsia" w:ascii="宋体" w:hAnsi="宋体" w:cs="宋体"/>
          <w:sz w:val="24"/>
        </w:rPr>
        <w:t>2、</w:t>
      </w:r>
      <w:r>
        <w:rPr>
          <w:rFonts w:hint="eastAsia" w:ascii="宋体" w:hAnsi="宋体" w:cs="宋体"/>
          <w:sz w:val="24"/>
          <w:lang w:val="zh-CN"/>
        </w:rPr>
        <w:t>实施方案</w:t>
      </w:r>
      <w:r>
        <w:rPr>
          <w:rFonts w:hint="eastAsia" w:ascii="宋体" w:hAnsi="宋体" w:cs="宋体"/>
          <w:sz w:val="24"/>
          <w:lang w:val="fr-CH"/>
        </w:rPr>
        <w:t>；</w:t>
      </w:r>
      <w:r>
        <w:rPr>
          <w:rFonts w:hint="eastAsia" w:ascii="宋体" w:hAnsi="宋体" w:cs="宋体"/>
          <w:sz w:val="24"/>
          <w:lang w:val="fr-CH" w:eastAsia="zh-CN"/>
        </w:rPr>
        <w:t>（格式自拟）</w:t>
      </w:r>
    </w:p>
    <w:p>
      <w:pPr>
        <w:shd w:val="clear" w:color="auto" w:fill="FFFFFF" w:themeFill="background1"/>
        <w:tabs>
          <w:tab w:val="left" w:pos="640"/>
          <w:tab w:val="left" w:pos="1260"/>
          <w:tab w:val="left" w:pos="1418"/>
        </w:tabs>
        <w:spacing w:line="360" w:lineRule="auto"/>
        <w:ind w:right="-420" w:rightChars="-200" w:firstLine="480" w:firstLineChars="200"/>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b w:val="0"/>
          <w:bCs w:val="0"/>
          <w:sz w:val="24"/>
        </w:rPr>
        <w:t>项目重点难点分析、应对措施及相关的合理化建议</w:t>
      </w:r>
      <w:r>
        <w:rPr>
          <w:rFonts w:hint="eastAsia" w:ascii="宋体" w:hAnsi="宋体" w:cs="宋体"/>
          <w:b w:val="0"/>
          <w:bCs w:val="0"/>
          <w:sz w:val="24"/>
          <w:lang w:eastAsia="zh-CN"/>
        </w:rPr>
        <w:t>；</w:t>
      </w:r>
      <w:r>
        <w:rPr>
          <w:rFonts w:hint="eastAsia" w:ascii="宋体" w:hAnsi="宋体" w:cs="宋体"/>
          <w:sz w:val="24"/>
          <w:lang w:val="fr-CH" w:eastAsia="zh-CN"/>
        </w:rPr>
        <w:t>（格式自拟）</w:t>
      </w:r>
    </w:p>
    <w:p>
      <w:pPr>
        <w:shd w:val="clear" w:color="auto" w:fill="FFFFFF" w:themeFill="background1"/>
        <w:tabs>
          <w:tab w:val="left" w:pos="640"/>
          <w:tab w:val="left" w:pos="1260"/>
          <w:tab w:val="left" w:pos="1418"/>
        </w:tabs>
        <w:spacing w:line="360" w:lineRule="auto"/>
        <w:ind w:right="-420" w:rightChars="-200" w:firstLine="480" w:firstLineChars="200"/>
        <w:rPr>
          <w:rFonts w:hint="eastAsia" w:ascii="宋体" w:hAnsi="宋体" w:eastAsia="宋体" w:cs="宋体"/>
          <w:sz w:val="24"/>
          <w:lang w:eastAsia="zh-CN"/>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质量保障措施及方案；</w:t>
      </w:r>
      <w:r>
        <w:rPr>
          <w:rFonts w:hint="eastAsia" w:ascii="宋体" w:hAnsi="宋体" w:cs="宋体"/>
          <w:sz w:val="24"/>
          <w:lang w:val="fr-CH" w:eastAsia="zh-CN"/>
        </w:rPr>
        <w:t>（格式自拟）</w:t>
      </w:r>
    </w:p>
    <w:p>
      <w:pPr>
        <w:shd w:val="clear" w:color="auto" w:fill="FFFFFF" w:themeFill="background1"/>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hd w:val="clear" w:color="auto" w:fill="FFFFFF" w:themeFill="background1"/>
      </w:pPr>
    </w:p>
    <w:p>
      <w:pPr>
        <w:shd w:val="clear" w:color="auto" w:fill="FFFFFF" w:themeFill="background1"/>
        <w:spacing w:line="360" w:lineRule="auto"/>
        <w:outlineLvl w:val="2"/>
        <w:rPr>
          <w:rFonts w:ascii="宋体" w:hAnsi="宋体" w:cs="宋体"/>
          <w:sz w:val="24"/>
        </w:rPr>
      </w:pPr>
      <w:r>
        <w:rPr>
          <w:rFonts w:hint="eastAsia" w:ascii="宋体" w:hAnsi="宋体" w:cs="宋体"/>
          <w:b/>
          <w:bCs/>
          <w:sz w:val="24"/>
        </w:rPr>
        <w:t>（一）</w:t>
      </w:r>
      <w:r>
        <w:rPr>
          <w:rFonts w:hint="eastAsia" w:ascii="宋体" w:hAnsi="宋体" w:cs="宋体"/>
          <w:b/>
          <w:bCs/>
          <w:sz w:val="24"/>
          <w:lang w:val="zh-CN"/>
        </w:rPr>
        <w:t>价格部分</w:t>
      </w: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1、投标一览表</w:t>
      </w:r>
    </w:p>
    <w:p>
      <w:pPr>
        <w:shd w:val="clear" w:color="auto" w:fill="FFFFFF" w:themeFill="background1"/>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hd w:val="clear" w:color="auto" w:fill="FFFFFF" w:themeFill="background1"/>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hd w:val="clear" w:color="auto" w:fill="FFFFFF" w:themeFill="background1"/>
              <w:spacing w:after="60" w:line="360" w:lineRule="auto"/>
              <w:jc w:val="center"/>
              <w:rPr>
                <w:rFonts w:ascii="宋体" w:hAnsi="宋体" w:cs="宋体"/>
                <w:sz w:val="24"/>
              </w:rPr>
            </w:pPr>
            <w:r>
              <w:rPr>
                <w:rFonts w:hint="eastAsia" w:ascii="宋体" w:hAnsi="宋体" w:cs="宋体"/>
                <w:sz w:val="24"/>
              </w:rPr>
              <w:t>投标总价</w:t>
            </w:r>
          </w:p>
          <w:p>
            <w:pPr>
              <w:shd w:val="clear" w:color="auto" w:fill="FFFFFF" w:themeFill="background1"/>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hd w:val="clear" w:color="auto" w:fill="FFFFFF" w:themeFill="background1"/>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11" w:hRule="atLeast"/>
        </w:trPr>
        <w:tc>
          <w:tcPr>
            <w:tcW w:w="2976" w:type="dxa"/>
            <w:vAlign w:val="center"/>
          </w:tcPr>
          <w:p>
            <w:pPr>
              <w:shd w:val="clear" w:color="auto" w:fill="FFFFFF" w:themeFill="background1"/>
              <w:spacing w:line="360" w:lineRule="auto"/>
              <w:jc w:val="center"/>
              <w:rPr>
                <w:rFonts w:ascii="宋体" w:hAnsi="宋体" w:cs="宋体"/>
                <w:sz w:val="24"/>
                <w:u w:val="single"/>
              </w:rPr>
            </w:pPr>
          </w:p>
        </w:tc>
        <w:tc>
          <w:tcPr>
            <w:tcW w:w="3225" w:type="dxa"/>
            <w:vAlign w:val="center"/>
          </w:tcPr>
          <w:p>
            <w:pPr>
              <w:shd w:val="clear" w:color="auto" w:fill="FFFFFF" w:themeFill="background1"/>
              <w:spacing w:line="360" w:lineRule="auto"/>
              <w:jc w:val="center"/>
              <w:rPr>
                <w:rFonts w:ascii="宋体" w:hAnsi="宋体" w:cs="宋体"/>
                <w:sz w:val="24"/>
                <w:u w:val="single"/>
              </w:rPr>
            </w:pPr>
          </w:p>
        </w:tc>
        <w:tc>
          <w:tcPr>
            <w:tcW w:w="2758" w:type="dxa"/>
            <w:vAlign w:val="center"/>
          </w:tcPr>
          <w:p>
            <w:pPr>
              <w:shd w:val="clear" w:color="auto" w:fill="FFFFFF" w:themeFill="background1"/>
              <w:spacing w:line="360" w:lineRule="auto"/>
              <w:jc w:val="center"/>
              <w:rPr>
                <w:rFonts w:ascii="宋体" w:hAnsi="宋体" w:cs="宋体"/>
                <w:sz w:val="24"/>
                <w:u w:val="single"/>
              </w:rPr>
            </w:pPr>
          </w:p>
        </w:tc>
      </w:tr>
    </w:tbl>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4"/>
        <w:shd w:val="clear" w:color="auto" w:fill="FFFFFF" w:themeFill="background1"/>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hd w:val="clear" w:color="auto" w:fill="FFFFFF" w:themeFill="background1"/>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hd w:val="clear" w:color="auto" w:fill="FFFFFF" w:themeFill="background1"/>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5000" w:type="pct"/>
        <w:tblInd w:w="0" w:type="dxa"/>
        <w:tblLayout w:type="autofit"/>
        <w:tblCellMar>
          <w:top w:w="0" w:type="dxa"/>
          <w:left w:w="108" w:type="dxa"/>
          <w:bottom w:w="0" w:type="dxa"/>
          <w:right w:w="108" w:type="dxa"/>
        </w:tblCellMar>
      </w:tblPr>
      <w:tblGrid>
        <w:gridCol w:w="1304"/>
        <w:gridCol w:w="1306"/>
        <w:gridCol w:w="2918"/>
        <w:gridCol w:w="2017"/>
        <w:gridCol w:w="1277"/>
      </w:tblGrid>
      <w:tr>
        <w:tblPrEx>
          <w:tblCellMar>
            <w:top w:w="0" w:type="dxa"/>
            <w:left w:w="108" w:type="dxa"/>
            <w:bottom w:w="0" w:type="dxa"/>
            <w:right w:w="108" w:type="dxa"/>
          </w:tblCellMar>
        </w:tblPrEx>
        <w:trPr>
          <w:trHeight w:val="927"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b/>
                <w:bCs/>
                <w:color w:val="000000"/>
                <w:kern w:val="0"/>
                <w:sz w:val="24"/>
                <w:lang w:bidi="ar"/>
              </w:rPr>
            </w:pPr>
            <w:r>
              <w:rPr>
                <w:rFonts w:hint="eastAsia" w:ascii="宋体" w:hAnsi="宋体" w:cs="黑体"/>
                <w:b/>
                <w:bCs/>
                <w:color w:val="000000"/>
                <w:kern w:val="0"/>
                <w:sz w:val="24"/>
                <w:lang w:bidi="ar"/>
              </w:rPr>
              <w:t>分项报价清单</w:t>
            </w:r>
          </w:p>
        </w:tc>
      </w:tr>
      <w:tr>
        <w:tblPrEx>
          <w:tblCellMar>
            <w:top w:w="0" w:type="dxa"/>
            <w:left w:w="108" w:type="dxa"/>
            <w:bottom w:w="0" w:type="dxa"/>
            <w:right w:w="108" w:type="dxa"/>
          </w:tblCellMar>
        </w:tblPrEx>
        <w:trPr>
          <w:trHeight w:val="737" w:hRule="atLeast"/>
        </w:trPr>
        <w:tc>
          <w:tcPr>
            <w:tcW w:w="739"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b/>
                <w:bCs/>
                <w:color w:val="000000"/>
                <w:kern w:val="0"/>
                <w:sz w:val="24"/>
                <w:lang w:bidi="zh-CN"/>
              </w:rPr>
            </w:pPr>
            <w:r>
              <w:rPr>
                <w:rFonts w:hint="eastAsia" w:ascii="宋体" w:hAnsi="宋体" w:cs="仿宋_GB2312"/>
                <w:b/>
                <w:bCs/>
                <w:color w:val="000000"/>
                <w:kern w:val="0"/>
                <w:sz w:val="24"/>
                <w:lang w:bidi="zh-CN"/>
              </w:rPr>
              <w:t>类别</w:t>
            </w:r>
          </w:p>
        </w:tc>
        <w:tc>
          <w:tcPr>
            <w:tcW w:w="740"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b/>
                <w:bCs/>
                <w:color w:val="000000"/>
                <w:kern w:val="0"/>
                <w:sz w:val="24"/>
                <w:lang w:bidi="zh-CN"/>
              </w:rPr>
            </w:pPr>
            <w:r>
              <w:rPr>
                <w:rFonts w:hint="eastAsia" w:ascii="宋体" w:hAnsi="宋体" w:cs="仿宋_GB2312"/>
                <w:b/>
                <w:bCs/>
                <w:color w:val="000000"/>
                <w:kern w:val="0"/>
                <w:sz w:val="24"/>
                <w:lang w:bidi="zh-CN"/>
              </w:rPr>
              <w:t>项目</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r>
              <w:rPr>
                <w:rFonts w:hint="eastAsia" w:ascii="宋体" w:hAnsi="宋体" w:cs="仿宋_GB2312"/>
                <w:b/>
                <w:bCs/>
                <w:color w:val="000000"/>
                <w:kern w:val="0"/>
                <w:sz w:val="24"/>
                <w:lang w:bidi="ar"/>
              </w:rPr>
              <w:t>具体事项</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r>
              <w:rPr>
                <w:rFonts w:hint="eastAsia" w:ascii="宋体" w:hAnsi="宋体" w:cs="仿宋_GB2312"/>
                <w:b/>
                <w:bCs/>
                <w:color w:val="000000"/>
                <w:kern w:val="0"/>
                <w:sz w:val="24"/>
                <w:lang w:bidi="ar"/>
              </w:rPr>
              <w:t>总价（元）</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r>
              <w:rPr>
                <w:rFonts w:hint="eastAsia" w:ascii="宋体" w:hAnsi="宋体"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739" w:type="pct"/>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科研材料及事务费</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资料费</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both"/>
              <w:textAlignment w:val="center"/>
              <w:rPr>
                <w:rFonts w:ascii="宋体" w:hAnsi="宋体" w:cs="仿宋_GB2312"/>
                <w:color w:val="000000"/>
                <w:kern w:val="0"/>
                <w:sz w:val="24"/>
                <w:lang w:val="zh-CN" w:bidi="zh-CN"/>
              </w:rPr>
            </w:pPr>
            <w:r>
              <w:rPr>
                <w:rFonts w:hint="eastAsia" w:ascii="宋体" w:hAnsi="宋体" w:eastAsia="宋体" w:cs="仿宋_GB2312"/>
                <w:color w:val="auto"/>
                <w:kern w:val="0"/>
                <w:sz w:val="24"/>
                <w:szCs w:val="24"/>
                <w:lang w:eastAsia="zh-CN" w:bidi="ar"/>
              </w:rPr>
              <w:t>包括</w:t>
            </w:r>
            <w:r>
              <w:rPr>
                <w:rFonts w:hint="eastAsia" w:ascii="宋体" w:hAnsi="宋体" w:eastAsia="宋体" w:cs="仿宋_GB2312"/>
                <w:color w:val="auto"/>
                <w:kern w:val="0"/>
                <w:sz w:val="24"/>
                <w:szCs w:val="24"/>
                <w:lang w:bidi="ar"/>
              </w:rPr>
              <w:t>购买社科书籍</w:t>
            </w:r>
            <w:r>
              <w:rPr>
                <w:rFonts w:hint="eastAsia" w:ascii="宋体" w:hAnsi="宋体" w:eastAsia="宋体" w:cs="仿宋_GB2312"/>
                <w:color w:val="auto"/>
                <w:kern w:val="0"/>
                <w:sz w:val="24"/>
                <w:szCs w:val="24"/>
                <w:lang w:eastAsia="zh-CN" w:bidi="ar"/>
              </w:rPr>
              <w:t>、</w:t>
            </w:r>
            <w:r>
              <w:rPr>
                <w:rFonts w:hint="eastAsia" w:ascii="宋体" w:hAnsi="宋体" w:eastAsia="宋体" w:cs="仿宋_GB2312"/>
                <w:color w:val="auto"/>
                <w:kern w:val="0"/>
                <w:sz w:val="24"/>
                <w:szCs w:val="24"/>
                <w:lang w:bidi="ar"/>
              </w:rPr>
              <w:t>社科文献</w:t>
            </w:r>
            <w:r>
              <w:rPr>
                <w:rFonts w:hint="eastAsia" w:ascii="宋体" w:hAnsi="宋体" w:eastAsia="宋体" w:cs="仿宋_GB2312"/>
                <w:color w:val="auto"/>
                <w:kern w:val="0"/>
                <w:sz w:val="24"/>
                <w:szCs w:val="24"/>
                <w:lang w:eastAsia="zh-CN" w:bidi="ar"/>
              </w:rPr>
              <w:t>、</w:t>
            </w:r>
            <w:r>
              <w:rPr>
                <w:rFonts w:hint="eastAsia" w:ascii="宋体" w:hAnsi="宋体" w:eastAsia="宋体" w:cs="仿宋_GB2312"/>
                <w:color w:val="auto"/>
                <w:kern w:val="0"/>
                <w:sz w:val="24"/>
                <w:szCs w:val="24"/>
                <w:lang w:bidi="ar"/>
              </w:rPr>
              <w:t>网络服务费</w:t>
            </w:r>
            <w:r>
              <w:rPr>
                <w:rFonts w:hint="eastAsia" w:ascii="宋体" w:hAnsi="宋体" w:eastAsia="宋体" w:cs="仿宋_GB2312"/>
                <w:color w:val="auto"/>
                <w:kern w:val="0"/>
                <w:sz w:val="24"/>
                <w:szCs w:val="24"/>
                <w:lang w:eastAsia="zh-CN" w:bidi="ar"/>
              </w:rPr>
              <w:t>、</w:t>
            </w:r>
            <w:r>
              <w:rPr>
                <w:rFonts w:hint="eastAsia" w:ascii="宋体" w:hAnsi="宋体" w:eastAsia="宋体" w:cs="仿宋_GB2312"/>
                <w:color w:val="auto"/>
                <w:kern w:val="0"/>
                <w:sz w:val="24"/>
                <w:szCs w:val="24"/>
                <w:lang w:bidi="ar"/>
              </w:rPr>
              <w:t>印刷</w:t>
            </w:r>
            <w:r>
              <w:rPr>
                <w:rFonts w:hint="eastAsia" w:ascii="宋体" w:hAnsi="宋体" w:eastAsia="宋体" w:cs="仿宋_GB2312"/>
                <w:color w:val="auto"/>
                <w:kern w:val="0"/>
                <w:sz w:val="24"/>
                <w:szCs w:val="24"/>
                <w:lang w:eastAsia="zh-CN" w:bidi="ar"/>
              </w:rPr>
              <w:t>（</w:t>
            </w:r>
            <w:r>
              <w:rPr>
                <w:rFonts w:hint="eastAsia" w:ascii="宋体" w:hAnsi="宋体" w:eastAsia="宋体" w:cs="仿宋_GB2312"/>
                <w:color w:val="auto"/>
                <w:kern w:val="0"/>
                <w:sz w:val="24"/>
                <w:szCs w:val="24"/>
                <w:lang w:bidi="ar"/>
              </w:rPr>
              <w:t>彩印加胶装封面</w:t>
            </w:r>
            <w:r>
              <w:rPr>
                <w:rFonts w:hint="eastAsia" w:ascii="宋体" w:hAnsi="宋体" w:eastAsia="宋体" w:cs="仿宋_GB2312"/>
                <w:color w:val="auto"/>
                <w:kern w:val="0"/>
                <w:sz w:val="24"/>
                <w:szCs w:val="24"/>
                <w:lang w:eastAsia="zh-CN" w:bidi="ar"/>
              </w:rPr>
              <w:t>）</w:t>
            </w:r>
            <w:r>
              <w:rPr>
                <w:rFonts w:hint="eastAsia" w:ascii="宋体" w:hAnsi="宋体" w:eastAsia="宋体" w:cs="仿宋_GB2312"/>
                <w:color w:val="auto"/>
                <w:kern w:val="0"/>
                <w:sz w:val="24"/>
                <w:szCs w:val="24"/>
                <w:lang w:bidi="ar"/>
              </w:rPr>
              <w:t>文稿</w:t>
            </w:r>
            <w:r>
              <w:rPr>
                <w:rFonts w:hint="eastAsia" w:ascii="宋体" w:hAnsi="宋体" w:eastAsia="宋体" w:cs="仿宋_GB2312"/>
                <w:color w:val="auto"/>
                <w:kern w:val="0"/>
                <w:sz w:val="24"/>
                <w:szCs w:val="24"/>
                <w:lang w:eastAsia="zh-CN" w:bidi="ar"/>
              </w:rPr>
              <w:t>等费用</w:t>
            </w:r>
            <w:r>
              <w:rPr>
                <w:rFonts w:hint="eastAsia" w:ascii="宋体" w:hAnsi="宋体" w:cs="仿宋_GB2312"/>
                <w:kern w:val="0"/>
                <w:sz w:val="24"/>
                <w:lang w:bidi="ar"/>
              </w:rPr>
              <w:t>（含税）</w:t>
            </w:r>
            <w:r>
              <w:rPr>
                <w:rFonts w:hint="eastAsia" w:ascii="宋体" w:hAnsi="宋体" w:cs="仿宋_GB2312"/>
                <w:kern w:val="0"/>
                <w:sz w:val="24"/>
                <w:szCs w:val="24"/>
                <w:lang w:eastAsia="zh-CN" w:bidi="ar"/>
              </w:rPr>
              <w:t>。</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739" w:type="pct"/>
            <w:vMerge w:val="continue"/>
            <w:tcBorders>
              <w:left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数据采集费</w:t>
            </w:r>
          </w:p>
        </w:tc>
        <w:tc>
          <w:tcPr>
            <w:tcW w:w="165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both"/>
              <w:textAlignment w:val="center"/>
              <w:rPr>
                <w:rFonts w:ascii="宋体" w:hAnsi="宋体" w:cs="仿宋_GB2312"/>
                <w:color w:val="000000"/>
                <w:kern w:val="0"/>
                <w:sz w:val="24"/>
                <w:lang w:val="zh-CN" w:bidi="zh-CN"/>
              </w:rPr>
            </w:pPr>
            <w:r>
              <w:rPr>
                <w:rFonts w:hint="eastAsia" w:ascii="宋体" w:hAnsi="宋体" w:cs="仿宋_GB2312"/>
                <w:color w:val="000000"/>
                <w:kern w:val="0"/>
                <w:sz w:val="24"/>
                <w:lang w:val="en-US" w:eastAsia="zh-CN" w:bidi="ar"/>
              </w:rPr>
              <w:t>服务</w:t>
            </w:r>
            <w:r>
              <w:rPr>
                <w:rFonts w:hint="eastAsia" w:ascii="宋体" w:hAnsi="宋体" w:cs="仿宋_GB2312"/>
                <w:color w:val="000000"/>
                <w:kern w:val="0"/>
                <w:sz w:val="24"/>
                <w:lang w:bidi="ar"/>
              </w:rPr>
              <w:t>过程中的调研、访谈、数据购买及案例分析等</w:t>
            </w:r>
            <w:r>
              <w:rPr>
                <w:rFonts w:hint="eastAsia" w:ascii="宋体" w:hAnsi="宋体" w:cs="仿宋_GB2312"/>
                <w:color w:val="000000"/>
                <w:kern w:val="0"/>
                <w:sz w:val="24"/>
                <w:lang w:val="en-US" w:eastAsia="zh-CN" w:bidi="ar"/>
              </w:rPr>
              <w:t>费用</w:t>
            </w:r>
            <w:r>
              <w:rPr>
                <w:rFonts w:hint="eastAsia" w:ascii="宋体" w:hAnsi="宋体" w:cs="仿宋_GB2312"/>
                <w:kern w:val="0"/>
                <w:sz w:val="24"/>
                <w:lang w:bidi="ar"/>
              </w:rPr>
              <w:t>（含税）</w:t>
            </w:r>
            <w:r>
              <w:rPr>
                <w:rFonts w:hint="eastAsia" w:ascii="宋体" w:hAnsi="宋体" w:cs="仿宋_GB2312"/>
                <w:color w:val="000000"/>
                <w:kern w:val="0"/>
                <w:sz w:val="24"/>
                <w:lang w:bidi="ar"/>
              </w:rPr>
              <w:t>。</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739" w:type="pct"/>
            <w:vMerge w:val="continue"/>
            <w:tcBorders>
              <w:left w:val="single" w:color="000000" w:sz="4" w:space="0"/>
              <w:bottom w:val="single" w:color="auto"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p>
        </w:tc>
        <w:tc>
          <w:tcPr>
            <w:tcW w:w="2394" w:type="pct"/>
            <w:gridSpan w:val="2"/>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val="zh-CN" w:bidi="zh-CN"/>
              </w:rPr>
            </w:pPr>
            <w:r>
              <w:rPr>
                <w:rFonts w:hint="eastAsia" w:ascii="宋体" w:hAnsi="宋体" w:cs="仿宋_GB2312"/>
                <w:color w:val="000000"/>
                <w:kern w:val="0"/>
                <w:sz w:val="24"/>
                <w:lang w:val="zh-CN" w:bidi="zh-CN"/>
              </w:rPr>
              <w:t>小计</w:t>
            </w:r>
          </w:p>
        </w:tc>
        <w:tc>
          <w:tcPr>
            <w:tcW w:w="1143" w:type="pct"/>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723" w:type="pct"/>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739" w:type="pct"/>
            <w:vMerge w:val="restart"/>
            <w:tcBorders>
              <w:top w:val="single" w:color="auto" w:sz="4" w:space="0"/>
              <w:left w:val="single" w:color="auto" w:sz="4" w:space="0"/>
              <w:bottom w:val="single" w:color="auto"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b w:val="0"/>
                <w:bCs w:val="0"/>
                <w:color w:val="000000"/>
                <w:kern w:val="0"/>
                <w:sz w:val="24"/>
                <w:lang w:bidi="ar"/>
              </w:rPr>
              <w:t>人力资源费</w:t>
            </w:r>
          </w:p>
        </w:tc>
        <w:tc>
          <w:tcPr>
            <w:tcW w:w="740" w:type="pct"/>
            <w:tcBorders>
              <w:top w:val="single" w:color="auto" w:sz="4" w:space="0"/>
              <w:left w:val="single" w:color="000000" w:sz="4" w:space="0"/>
              <w:bottom w:val="single" w:color="auto"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劳务费</w:t>
            </w:r>
          </w:p>
        </w:tc>
        <w:tc>
          <w:tcPr>
            <w:tcW w:w="1653" w:type="pct"/>
            <w:tcBorders>
              <w:top w:val="single" w:color="auto" w:sz="4" w:space="0"/>
              <w:left w:val="single" w:color="000000" w:sz="4" w:space="0"/>
              <w:bottom w:val="single" w:color="auto" w:sz="4" w:space="0"/>
              <w:right w:val="single" w:color="000000" w:sz="4" w:space="0"/>
            </w:tcBorders>
            <w:vAlign w:val="center"/>
          </w:tcPr>
          <w:p>
            <w:pPr>
              <w:widowControl/>
              <w:shd w:val="clear" w:color="auto" w:fill="FFFFFF" w:themeFill="background1"/>
              <w:autoSpaceDE w:val="0"/>
              <w:autoSpaceDN w:val="0"/>
              <w:spacing w:line="560" w:lineRule="exact"/>
              <w:jc w:val="both"/>
              <w:textAlignment w:val="center"/>
              <w:rPr>
                <w:rFonts w:ascii="宋体" w:hAnsi="宋体" w:cs="仿宋_GB2312"/>
                <w:color w:val="000000"/>
                <w:kern w:val="0"/>
                <w:sz w:val="24"/>
                <w:lang w:val="zh-CN" w:bidi="zh-CN"/>
              </w:rPr>
            </w:pPr>
            <w:r>
              <w:rPr>
                <w:rFonts w:hint="eastAsia" w:ascii="宋体" w:hAnsi="宋体" w:cs="仿宋_GB2312"/>
                <w:color w:val="000000"/>
                <w:kern w:val="0"/>
                <w:sz w:val="24"/>
                <w:lang w:val="en-US" w:eastAsia="zh-CN" w:bidi="ar"/>
              </w:rPr>
              <w:t>服务</w:t>
            </w:r>
            <w:r>
              <w:rPr>
                <w:rFonts w:hint="eastAsia" w:ascii="宋体" w:hAnsi="宋体" w:cs="仿宋_GB2312"/>
                <w:color w:val="000000"/>
                <w:kern w:val="0"/>
                <w:sz w:val="24"/>
                <w:lang w:bidi="ar"/>
              </w:rPr>
              <w:t>过程中支付给</w:t>
            </w:r>
            <w:r>
              <w:rPr>
                <w:rFonts w:hint="eastAsia" w:ascii="宋体" w:hAnsi="宋体" w:cs="仿宋_GB2312"/>
                <w:kern w:val="0"/>
                <w:sz w:val="24"/>
                <w:lang w:bidi="ar"/>
              </w:rPr>
              <w:t>参与</w:t>
            </w:r>
            <w:r>
              <w:rPr>
                <w:rFonts w:hint="eastAsia" w:ascii="宋体" w:hAnsi="宋体" w:cs="仿宋_GB2312"/>
                <w:kern w:val="0"/>
                <w:sz w:val="24"/>
                <w:lang w:val="en-US" w:eastAsia="zh-CN" w:bidi="ar"/>
              </w:rPr>
              <w:t>项目</w:t>
            </w:r>
            <w:r>
              <w:rPr>
                <w:rFonts w:hint="eastAsia" w:ascii="宋体" w:hAnsi="宋体" w:cs="仿宋_GB2312"/>
                <w:kern w:val="0"/>
                <w:sz w:val="24"/>
                <w:lang w:bidi="ar"/>
              </w:rPr>
              <w:t>人员的劳务费。</w:t>
            </w:r>
            <w:r>
              <w:rPr>
                <w:rFonts w:hint="eastAsia" w:ascii="宋体" w:hAnsi="宋体" w:cs="仿宋_GB2312"/>
                <w:kern w:val="0"/>
                <w:sz w:val="24"/>
                <w:highlight w:val="none"/>
                <w:lang w:bidi="ar"/>
              </w:rPr>
              <w:t>含</w:t>
            </w:r>
            <w:r>
              <w:rPr>
                <w:rFonts w:hint="eastAsia" w:ascii="宋体" w:hAnsi="宋体" w:cs="仿宋_GB2312"/>
                <w:kern w:val="0"/>
                <w:sz w:val="24"/>
                <w:highlight w:val="none"/>
                <w:lang w:eastAsia="zh-CN" w:bidi="ar"/>
              </w:rPr>
              <w:t>1</w:t>
            </w:r>
            <w:r>
              <w:rPr>
                <w:rFonts w:hint="eastAsia" w:ascii="宋体" w:hAnsi="宋体" w:cs="仿宋_GB2312"/>
                <w:kern w:val="0"/>
                <w:sz w:val="24"/>
                <w:highlight w:val="none"/>
                <w:lang w:val="en-US" w:eastAsia="zh-CN" w:bidi="ar"/>
              </w:rPr>
              <w:t>0</w:t>
            </w:r>
            <w:r>
              <w:rPr>
                <w:rFonts w:hint="eastAsia" w:ascii="宋体" w:hAnsi="宋体" w:cs="仿宋_GB2312"/>
                <w:kern w:val="0"/>
                <w:sz w:val="24"/>
                <w:highlight w:val="none"/>
                <w:lang w:bidi="ar"/>
              </w:rPr>
              <w:t>名科研人员</w:t>
            </w:r>
            <w:r>
              <w:rPr>
                <w:rFonts w:hint="eastAsia" w:ascii="宋体" w:hAnsi="宋体" w:cs="仿宋_GB2312"/>
                <w:kern w:val="0"/>
                <w:sz w:val="24"/>
                <w:highlight w:val="none"/>
                <w:lang w:eastAsia="zh-CN" w:bidi="ar"/>
              </w:rPr>
              <w:t>4</w:t>
            </w:r>
            <w:r>
              <w:rPr>
                <w:rFonts w:hint="eastAsia" w:ascii="宋体" w:hAnsi="宋体" w:cs="仿宋_GB2312"/>
                <w:kern w:val="0"/>
                <w:sz w:val="24"/>
                <w:highlight w:val="none"/>
                <w:lang w:val="en-US" w:eastAsia="zh-CN" w:bidi="ar"/>
              </w:rPr>
              <w:t>5</w:t>
            </w:r>
            <w:r>
              <w:rPr>
                <w:rFonts w:hint="eastAsia" w:ascii="宋体" w:hAnsi="宋体" w:cs="仿宋_GB2312"/>
                <w:kern w:val="0"/>
                <w:sz w:val="24"/>
                <w:highlight w:val="none"/>
                <w:lang w:bidi="ar"/>
              </w:rPr>
              <w:t>个工</w:t>
            </w:r>
            <w:r>
              <w:rPr>
                <w:rFonts w:hint="eastAsia" w:ascii="宋体" w:hAnsi="宋体" w:cs="仿宋_GB2312"/>
                <w:kern w:val="0"/>
                <w:sz w:val="24"/>
                <w:lang w:bidi="ar"/>
              </w:rPr>
              <w:t>作日劳务费（含税）。</w:t>
            </w:r>
          </w:p>
        </w:tc>
        <w:tc>
          <w:tcPr>
            <w:tcW w:w="1143" w:type="pct"/>
            <w:tcBorders>
              <w:top w:val="single" w:color="auto" w:sz="4" w:space="0"/>
              <w:left w:val="single" w:color="000000" w:sz="4" w:space="0"/>
              <w:bottom w:val="single" w:color="auto"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723" w:type="pct"/>
            <w:tcBorders>
              <w:top w:val="single" w:color="auto" w:sz="4" w:space="0"/>
              <w:left w:val="single" w:color="000000" w:sz="4" w:space="0"/>
              <w:bottom w:val="single" w:color="auto" w:sz="4" w:space="0"/>
              <w:right w:val="single" w:color="auto"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739" w:type="pct"/>
            <w:vMerge w:val="continue"/>
            <w:tcBorders>
              <w:top w:val="single" w:color="auto" w:sz="4" w:space="0"/>
              <w:left w:val="single" w:color="auto"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p>
        </w:tc>
        <w:tc>
          <w:tcPr>
            <w:tcW w:w="740" w:type="pct"/>
            <w:tcBorders>
              <w:top w:val="single" w:color="auto"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专家咨询费</w:t>
            </w:r>
          </w:p>
        </w:tc>
        <w:tc>
          <w:tcPr>
            <w:tcW w:w="1653" w:type="pct"/>
            <w:tcBorders>
              <w:top w:val="single" w:color="auto"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both"/>
              <w:textAlignment w:val="center"/>
              <w:rPr>
                <w:rFonts w:ascii="宋体" w:hAnsi="宋体" w:cs="仿宋_GB2312"/>
                <w:color w:val="000000"/>
                <w:kern w:val="0"/>
                <w:sz w:val="24"/>
                <w:lang w:val="zh-CN" w:bidi="zh-CN"/>
              </w:rPr>
            </w:pPr>
            <w:r>
              <w:rPr>
                <w:rFonts w:hint="eastAsia" w:ascii="宋体" w:hAnsi="宋体" w:cs="仿宋_GB2312"/>
                <w:color w:val="000000"/>
                <w:kern w:val="0"/>
                <w:sz w:val="24"/>
                <w:lang w:val="en-US" w:eastAsia="zh-CN" w:bidi="ar"/>
              </w:rPr>
              <w:t>服务</w:t>
            </w:r>
            <w:r>
              <w:rPr>
                <w:rFonts w:hint="eastAsia" w:ascii="宋体" w:hAnsi="宋体" w:cs="仿宋_GB2312"/>
                <w:color w:val="000000"/>
                <w:kern w:val="0"/>
                <w:sz w:val="24"/>
                <w:lang w:bidi="ar"/>
              </w:rPr>
              <w:t>过程中发生的支付给临时聘请的</w:t>
            </w:r>
            <w:r>
              <w:rPr>
                <w:rFonts w:hint="eastAsia" w:ascii="宋体" w:hAnsi="宋体" w:cs="仿宋_GB2312"/>
                <w:kern w:val="0"/>
                <w:sz w:val="24"/>
                <w:lang w:bidi="ar"/>
              </w:rPr>
              <w:t>咨询专家的费用。</w:t>
            </w:r>
            <w:r>
              <w:rPr>
                <w:rFonts w:hint="eastAsia" w:ascii="宋体" w:hAnsi="宋体" w:cs="仿宋_GB2312"/>
                <w:kern w:val="0"/>
                <w:sz w:val="24"/>
                <w:highlight w:val="none"/>
                <w:lang w:bidi="ar"/>
              </w:rPr>
              <w:t>含</w:t>
            </w:r>
            <w:r>
              <w:rPr>
                <w:rFonts w:hint="eastAsia" w:ascii="宋体" w:hAnsi="宋体" w:cs="仿宋_GB2312"/>
                <w:kern w:val="0"/>
                <w:sz w:val="24"/>
                <w:highlight w:val="none"/>
                <w:lang w:eastAsia="zh-CN" w:bidi="ar"/>
              </w:rPr>
              <w:t>5</w:t>
            </w:r>
            <w:r>
              <w:rPr>
                <w:rFonts w:hint="eastAsia" w:ascii="宋体" w:hAnsi="宋体" w:cs="仿宋_GB2312"/>
                <w:kern w:val="0"/>
                <w:sz w:val="24"/>
                <w:highlight w:val="none"/>
                <w:lang w:bidi="ar"/>
              </w:rPr>
              <w:t>位专家4-5次</w:t>
            </w:r>
            <w:r>
              <w:rPr>
                <w:rFonts w:hint="eastAsia" w:ascii="宋体" w:hAnsi="宋体" w:cs="仿宋_GB2312"/>
                <w:kern w:val="0"/>
                <w:sz w:val="24"/>
                <w:lang w:bidi="ar"/>
              </w:rPr>
              <w:t>咨询费及</w:t>
            </w:r>
            <w:r>
              <w:rPr>
                <w:rFonts w:hint="eastAsia" w:ascii="宋体" w:hAnsi="宋体" w:cs="仿宋_GB2312"/>
                <w:kern w:val="0"/>
                <w:sz w:val="24"/>
                <w:lang w:val="en-US" w:eastAsia="zh-CN" w:bidi="ar"/>
              </w:rPr>
              <w:t>项目</w:t>
            </w:r>
            <w:r>
              <w:rPr>
                <w:rFonts w:hint="eastAsia" w:ascii="宋体" w:hAnsi="宋体" w:cs="仿宋_GB2312"/>
                <w:kern w:val="0"/>
                <w:sz w:val="24"/>
                <w:lang w:bidi="ar"/>
              </w:rPr>
              <w:t>评审费用（含税）。</w:t>
            </w:r>
          </w:p>
        </w:tc>
        <w:tc>
          <w:tcPr>
            <w:tcW w:w="1143" w:type="pct"/>
            <w:tcBorders>
              <w:top w:val="single" w:color="auto"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723" w:type="pct"/>
            <w:tcBorders>
              <w:top w:val="single" w:color="auto"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739" w:type="pct"/>
            <w:vMerge w:val="continue"/>
            <w:tcBorders>
              <w:left w:val="single" w:color="auto"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p>
        </w:tc>
        <w:tc>
          <w:tcPr>
            <w:tcW w:w="2394" w:type="pct"/>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val="zh-CN" w:bidi="zh-CN"/>
              </w:rPr>
            </w:pPr>
            <w:r>
              <w:rPr>
                <w:rFonts w:hint="eastAsia" w:ascii="宋体" w:hAnsi="宋体" w:cs="仿宋_GB2312"/>
                <w:color w:val="000000"/>
                <w:kern w:val="0"/>
                <w:sz w:val="24"/>
                <w:lang w:val="zh-CN" w:bidi="zh-CN"/>
              </w:rPr>
              <w:t>小计</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1680" w:hRule="atLeast"/>
        </w:trPr>
        <w:tc>
          <w:tcPr>
            <w:tcW w:w="739" w:type="pct"/>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其他费用</w:t>
            </w:r>
          </w:p>
        </w:tc>
        <w:tc>
          <w:tcPr>
            <w:tcW w:w="740" w:type="pct"/>
            <w:tcBorders>
              <w:top w:val="single" w:color="000000" w:sz="4" w:space="0"/>
              <w:left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会议费</w:t>
            </w:r>
          </w:p>
        </w:tc>
        <w:tc>
          <w:tcPr>
            <w:tcW w:w="1653" w:type="pct"/>
            <w:tcBorders>
              <w:top w:val="single" w:color="000000" w:sz="4" w:space="0"/>
              <w:left w:val="single" w:color="000000" w:sz="4" w:space="0"/>
              <w:right w:val="single" w:color="000000" w:sz="4" w:space="0"/>
            </w:tcBorders>
            <w:vAlign w:val="center"/>
          </w:tcPr>
          <w:p>
            <w:pPr>
              <w:widowControl/>
              <w:shd w:val="clear" w:color="auto" w:fill="auto"/>
              <w:autoSpaceDE/>
              <w:autoSpaceDN/>
              <w:spacing w:line="240" w:lineRule="auto"/>
              <w:jc w:val="left"/>
              <w:rPr>
                <w:rFonts w:ascii="宋体" w:hAnsi="宋体" w:cs="仿宋_GB2312"/>
                <w:color w:val="000000"/>
                <w:kern w:val="0"/>
                <w:sz w:val="24"/>
                <w:lang w:val="zh-CN" w:bidi="zh-CN"/>
              </w:rPr>
            </w:pPr>
            <w:r>
              <w:rPr>
                <w:rFonts w:hint="eastAsia" w:ascii="宋体" w:hAnsi="宋体" w:cs="仿宋_GB2312"/>
                <w:kern w:val="0"/>
                <w:sz w:val="24"/>
                <w:lang w:val="en-US" w:eastAsia="zh-CN" w:bidi="ar"/>
              </w:rPr>
              <w:t>项目</w:t>
            </w:r>
            <w:r>
              <w:rPr>
                <w:rFonts w:hint="eastAsia" w:ascii="宋体" w:hAnsi="宋体" w:cs="仿宋_GB2312"/>
                <w:color w:val="000000"/>
                <w:kern w:val="0"/>
                <w:sz w:val="24"/>
                <w:lang w:bidi="ar"/>
              </w:rPr>
              <w:t>阶段评审产生的</w:t>
            </w:r>
            <w:r>
              <w:rPr>
                <w:rFonts w:hint="eastAsia" w:ascii="宋体" w:hAnsi="宋体" w:eastAsia="宋体" w:cs="仿宋_GB2312"/>
                <w:color w:val="000000"/>
                <w:kern w:val="0"/>
                <w:sz w:val="24"/>
                <w:szCs w:val="24"/>
                <w:lang w:val="en-US" w:eastAsia="zh-CN" w:bidi="ar"/>
              </w:rPr>
              <w:t>会议室租金、交通费、医药费</w:t>
            </w:r>
            <w:r>
              <w:rPr>
                <w:rFonts w:hint="eastAsia" w:ascii="宋体" w:hAnsi="宋体" w:cs="仿宋_GB2312"/>
                <w:color w:val="000000"/>
                <w:kern w:val="0"/>
                <w:sz w:val="24"/>
                <w:lang w:bidi="ar"/>
              </w:rPr>
              <w:t>等</w:t>
            </w:r>
            <w:r>
              <w:rPr>
                <w:rFonts w:hint="eastAsia" w:ascii="宋体" w:hAnsi="宋体" w:cs="仿宋_GB2312"/>
                <w:color w:val="000000"/>
                <w:kern w:val="0"/>
                <w:sz w:val="24"/>
                <w:lang w:val="en-US" w:eastAsia="zh-CN" w:bidi="ar"/>
              </w:rPr>
              <w:t>费用</w:t>
            </w:r>
            <w:r>
              <w:rPr>
                <w:rFonts w:hint="eastAsia" w:ascii="宋体" w:hAnsi="宋体" w:cs="仿宋_GB2312"/>
                <w:kern w:val="0"/>
                <w:sz w:val="24"/>
                <w:lang w:bidi="ar"/>
              </w:rPr>
              <w:t>（含税）</w:t>
            </w:r>
            <w:r>
              <w:rPr>
                <w:rFonts w:hint="eastAsia" w:ascii="宋体" w:hAnsi="宋体" w:cs="仿宋_GB2312"/>
                <w:color w:val="000000"/>
                <w:kern w:val="0"/>
                <w:sz w:val="24"/>
                <w:lang w:bidi="ar"/>
              </w:rPr>
              <w:t>。</w:t>
            </w:r>
          </w:p>
        </w:tc>
        <w:tc>
          <w:tcPr>
            <w:tcW w:w="1143" w:type="pct"/>
            <w:tcBorders>
              <w:top w:val="single" w:color="000000" w:sz="4" w:space="0"/>
              <w:left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center"/>
              <w:rPr>
                <w:rFonts w:ascii="宋体" w:hAnsi="宋体" w:cs="仿宋_GB2312"/>
                <w:color w:val="000000"/>
                <w:kern w:val="0"/>
                <w:sz w:val="24"/>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739" w:type="pct"/>
            <w:vMerge w:val="continue"/>
            <w:tcBorders>
              <w:left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r>
              <w:rPr>
                <w:rFonts w:hint="eastAsia" w:ascii="宋体" w:hAnsi="宋体" w:cs="仿宋_GB2312"/>
                <w:color w:val="000000"/>
                <w:kern w:val="0"/>
                <w:sz w:val="24"/>
                <w:lang w:bidi="ar"/>
              </w:rPr>
              <w:t>其他支出</w:t>
            </w:r>
          </w:p>
        </w:tc>
        <w:tc>
          <w:tcPr>
            <w:tcW w:w="1653"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both"/>
              <w:rPr>
                <w:rFonts w:ascii="宋体" w:hAnsi="宋体" w:cs="仿宋_GB2312"/>
                <w:color w:val="000000"/>
                <w:kern w:val="0"/>
                <w:sz w:val="24"/>
                <w:lang w:val="zh-CN" w:bidi="zh-CN"/>
              </w:rPr>
            </w:pPr>
            <w:r>
              <w:rPr>
                <w:rFonts w:hint="eastAsia" w:ascii="宋体" w:hAnsi="宋体" w:cs="仿宋_GB2312"/>
                <w:color w:val="000000"/>
                <w:kern w:val="0"/>
                <w:sz w:val="24"/>
                <w:lang w:val="en-US" w:eastAsia="zh-CN" w:bidi="ar"/>
              </w:rPr>
              <w:t>服务</w:t>
            </w:r>
            <w:r>
              <w:rPr>
                <w:rFonts w:hint="eastAsia" w:ascii="宋体" w:hAnsi="宋体" w:cs="仿宋_GB2312"/>
                <w:color w:val="000000"/>
                <w:kern w:val="0"/>
                <w:sz w:val="24"/>
                <w:lang w:bidi="ar"/>
              </w:rPr>
              <w:t>过程中发生的其他支出，如办公用品费、邮寄费、互联网服务费等费用</w:t>
            </w:r>
            <w:r>
              <w:rPr>
                <w:rFonts w:hint="eastAsia" w:ascii="宋体" w:hAnsi="宋体" w:cs="仿宋_GB2312"/>
                <w:kern w:val="0"/>
                <w:sz w:val="24"/>
                <w:lang w:bidi="ar"/>
              </w:rPr>
              <w:t>（含税）</w:t>
            </w:r>
            <w:r>
              <w:rPr>
                <w:rFonts w:hint="eastAsia" w:ascii="宋体" w:hAnsi="宋体" w:cs="仿宋_GB2312"/>
                <w:color w:val="000000"/>
                <w:kern w:val="0"/>
                <w:sz w:val="24"/>
                <w:lang w:bidi="ar"/>
              </w:rPr>
              <w:t>。</w:t>
            </w:r>
          </w:p>
        </w:tc>
        <w:tc>
          <w:tcPr>
            <w:tcW w:w="1143"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lang w:val="zh-CN" w:bidi="zh-CN"/>
              </w:rPr>
            </w:pP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739" w:type="pct"/>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top"/>
              <w:rPr>
                <w:rFonts w:ascii="宋体" w:hAnsi="宋体" w:cs="仿宋_GB2312"/>
                <w:color w:val="000000"/>
                <w:kern w:val="0"/>
                <w:sz w:val="24"/>
                <w:lang w:bidi="ar"/>
              </w:rPr>
            </w:pPr>
          </w:p>
        </w:tc>
        <w:tc>
          <w:tcPr>
            <w:tcW w:w="2394" w:type="pct"/>
            <w:gridSpan w:val="2"/>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lang w:val="zh-CN" w:bidi="zh-CN"/>
              </w:rPr>
            </w:pPr>
            <w:r>
              <w:rPr>
                <w:rFonts w:hint="eastAsia" w:ascii="宋体" w:hAnsi="宋体" w:cs="仿宋_GB2312"/>
                <w:color w:val="000000"/>
                <w:kern w:val="0"/>
                <w:sz w:val="24"/>
                <w:lang w:val="zh-CN" w:bidi="zh-CN"/>
              </w:rPr>
              <w:t>小计</w:t>
            </w:r>
          </w:p>
        </w:tc>
        <w:tc>
          <w:tcPr>
            <w:tcW w:w="1143" w:type="pc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autoSpaceDE w:val="0"/>
              <w:autoSpaceDN w:val="0"/>
              <w:spacing w:line="560" w:lineRule="exact"/>
              <w:jc w:val="center"/>
              <w:rPr>
                <w:rFonts w:ascii="宋体" w:hAnsi="宋体" w:cs="仿宋_GB2312"/>
                <w:color w:val="000000"/>
                <w:kern w:val="0"/>
                <w:sz w:val="24"/>
                <w:lang w:val="zh-CN" w:bidi="zh-CN"/>
              </w:rPr>
            </w:pP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133" w:type="pct"/>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FF0000"/>
                <w:kern w:val="0"/>
                <w:sz w:val="24"/>
                <w:lang w:bidi="ar"/>
              </w:rPr>
            </w:pPr>
            <w:r>
              <w:rPr>
                <w:rFonts w:hint="eastAsia" w:ascii="宋体" w:hAnsi="宋体" w:cs="仿宋_GB2312"/>
                <w:b/>
                <w:bCs/>
                <w:kern w:val="0"/>
                <w:sz w:val="24"/>
                <w:lang w:bidi="ar"/>
              </w:rPr>
              <w:t>合计</w:t>
            </w:r>
          </w:p>
        </w:tc>
        <w:tc>
          <w:tcPr>
            <w:tcW w:w="114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FF0000"/>
                <w:kern w:val="0"/>
                <w:sz w:val="24"/>
                <w:lang w:bidi="ar"/>
              </w:rPr>
            </w:pP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autoSpaceDE w:val="0"/>
              <w:autoSpaceDN w:val="0"/>
              <w:spacing w:line="560" w:lineRule="exact"/>
              <w:jc w:val="center"/>
              <w:textAlignment w:val="bottom"/>
              <w:rPr>
                <w:rFonts w:ascii="宋体" w:hAnsi="宋体" w:cs="仿宋_GB2312"/>
                <w:b/>
                <w:bCs/>
                <w:color w:val="FF0000"/>
                <w:kern w:val="0"/>
                <w:sz w:val="24"/>
                <w:lang w:bidi="ar"/>
              </w:rPr>
            </w:pPr>
          </w:p>
        </w:tc>
      </w:tr>
    </w:tbl>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hd w:val="clear" w:color="auto" w:fill="FFFFFF" w:themeFill="background1"/>
        <w:spacing w:line="360" w:lineRule="auto"/>
        <w:rPr>
          <w:rFonts w:ascii="宋体" w:hAnsi="宋体" w:cs="宋体"/>
          <w:sz w:val="24"/>
        </w:rPr>
      </w:pPr>
      <w:r>
        <w:rPr>
          <w:rFonts w:hint="eastAsia" w:ascii="宋体" w:hAnsi="宋体" w:cs="宋体"/>
          <w:sz w:val="24"/>
        </w:rPr>
        <w:t>投标供应商授权代表： ________________________</w:t>
      </w:r>
    </w:p>
    <w:p>
      <w:pPr>
        <w:shd w:val="clear" w:color="auto" w:fill="FFFFFF" w:themeFill="background1"/>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hd w:val="clear" w:color="auto" w:fill="FFFFFF" w:themeFill="background1"/>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4"/>
        <w:shd w:val="clear" w:color="auto" w:fill="FFFFFF" w:themeFill="background1"/>
        <w:ind w:firstLine="0" w:firstLineChars="0"/>
      </w:pP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1、投标响应书</w:t>
      </w: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hd w:val="clear" w:color="auto" w:fill="FFFFFF" w:themeFill="background1"/>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hd w:val="clear" w:color="auto" w:fill="FFFFFF" w:themeFill="background1"/>
        <w:spacing w:line="360" w:lineRule="auto"/>
        <w:rPr>
          <w:rFonts w:ascii="宋体" w:hAnsi="宋体" w:cs="宋体"/>
          <w:sz w:val="24"/>
        </w:rPr>
      </w:pPr>
      <w:r>
        <w:rPr>
          <w:rFonts w:hint="eastAsia" w:ascii="宋体" w:hAnsi="宋体" w:cs="宋体"/>
          <w:sz w:val="24"/>
        </w:rPr>
        <w:t xml:space="preserve">  据此函，签字代表宣布同意如下：</w:t>
      </w:r>
    </w:p>
    <w:p>
      <w:pPr>
        <w:shd w:val="clear" w:color="auto" w:fill="FFFFFF" w:themeFill="background1"/>
        <w:spacing w:line="360" w:lineRule="auto"/>
        <w:rPr>
          <w:rFonts w:ascii="宋体" w:hAnsi="宋体" w:cs="宋体"/>
          <w:sz w:val="24"/>
        </w:rPr>
      </w:pPr>
      <w:r>
        <w:rPr>
          <w:rFonts w:hint="eastAsia" w:ascii="宋体" w:hAnsi="宋体" w:cs="宋体"/>
          <w:sz w:val="24"/>
        </w:rPr>
        <w:t>1、供应商方将按招标文件的规定履行合同责任和义务。</w:t>
      </w:r>
    </w:p>
    <w:p>
      <w:pPr>
        <w:shd w:val="clear" w:color="auto" w:fill="FFFFFF" w:themeFill="background1"/>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hd w:val="clear" w:color="auto" w:fill="FFFFFF" w:themeFill="background1"/>
        <w:spacing w:line="360" w:lineRule="auto"/>
        <w:rPr>
          <w:rFonts w:ascii="宋体" w:hAnsi="宋体" w:cs="宋体"/>
          <w:sz w:val="24"/>
        </w:rPr>
      </w:pPr>
      <w:r>
        <w:rPr>
          <w:rFonts w:hint="eastAsia" w:ascii="宋体" w:hAnsi="宋体" w:cs="宋体"/>
          <w:sz w:val="24"/>
        </w:rPr>
        <w:t>3、与本投标项目有关的一切正式往来通讯请寄：</w:t>
      </w:r>
    </w:p>
    <w:p>
      <w:pPr>
        <w:shd w:val="clear" w:color="auto" w:fill="FFFFFF" w:themeFill="background1"/>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hd w:val="clear" w:color="auto" w:fill="FFFFFF" w:themeFill="background1"/>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themeFill="background1"/>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hd w:val="clear" w:color="auto" w:fill="FFFFFF" w:themeFill="background1"/>
        <w:spacing w:line="360" w:lineRule="auto"/>
      </w:pPr>
    </w:p>
    <w:p>
      <w:pPr>
        <w:shd w:val="clear" w:color="auto" w:fill="FFFFFF" w:themeFill="background1"/>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shd w:val="clear" w:color="auto" w:fill="FFFFFF" w:themeFill="background1"/>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shd w:val="clear" w:color="auto" w:fill="FFFFFF" w:themeFill="background1"/>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hd w:val="clear" w:color="auto" w:fill="FFFFFF" w:themeFill="background1"/>
        <w:spacing w:line="360" w:lineRule="auto"/>
        <w:rPr>
          <w:rFonts w:ascii="宋体" w:hAnsi="宋体" w:cs="宋体"/>
          <w:sz w:val="24"/>
        </w:rPr>
      </w:pPr>
      <w:r>
        <w:rPr>
          <w:rFonts w:hint="eastAsia" w:ascii="宋体" w:hAnsi="宋体" w:cs="宋体"/>
          <w:sz w:val="24"/>
        </w:rPr>
        <w:t>（采购单位名称/代理机构名称）：</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themeFill="background1"/>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w:t>
      </w:r>
      <w:r>
        <w:rPr>
          <w:rFonts w:hint="eastAsia" w:ascii="宋体" w:hAnsi="宋体" w:cs="宋体"/>
          <w:b/>
          <w:bCs/>
          <w:sz w:val="24"/>
        </w:rPr>
        <w:t>我单位</w:t>
      </w:r>
      <w:r>
        <w:rPr>
          <w:rFonts w:hint="eastAsia" w:ascii="宋体" w:hAnsi="宋体" w:cs="宋体"/>
          <w:b/>
          <w:bCs/>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hd w:val="clear" w:color="auto" w:fill="FFFFFF" w:themeFill="background1"/>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w:t>
      </w: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kern w:val="0"/>
          <w:sz w:val="24"/>
          <w:lang w:val="en-US" w:eastAsia="zh-CN"/>
        </w:rPr>
        <w:t>4</w:t>
      </w:r>
      <w:r>
        <w:rPr>
          <w:rFonts w:hint="eastAsia" w:ascii="宋体" w:hAnsi="宋体" w:cs="宋体"/>
          <w:kern w:val="0"/>
          <w:sz w:val="24"/>
        </w:rPr>
        <w:t>个官网中列入“失信被执行人、重大税收违法</w:t>
      </w:r>
      <w:r>
        <w:rPr>
          <w:rFonts w:hint="eastAsia" w:ascii="宋体" w:hAnsi="宋体" w:cs="宋体"/>
          <w:kern w:val="0"/>
          <w:sz w:val="24"/>
          <w:lang w:eastAsia="zh-CN"/>
        </w:rPr>
        <w:t>失信主体</w:t>
      </w:r>
      <w:r>
        <w:rPr>
          <w:rFonts w:hint="eastAsia" w:ascii="宋体" w:hAnsi="宋体" w:cs="宋体"/>
          <w:kern w:val="0"/>
          <w:sz w:val="24"/>
        </w:rPr>
        <w:t>、政府采购严重违法失信行为记录名单”</w:t>
      </w:r>
      <w:r>
        <w:rPr>
          <w:rFonts w:hint="eastAsia" w:ascii="宋体" w:hAnsi="宋体" w:cs="宋体"/>
          <w:sz w:val="24"/>
        </w:rPr>
        <w:t>。</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hd w:val="clear" w:color="auto" w:fill="FFFFFF" w:themeFill="background1"/>
        <w:spacing w:line="360" w:lineRule="auto"/>
        <w:ind w:firstLine="480" w:firstLineChars="200"/>
        <w:rPr>
          <w:rFonts w:ascii="宋体" w:hAnsi="宋体" w:cs="宋体"/>
          <w:sz w:val="24"/>
        </w:rPr>
      </w:pP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shd w:val="clear" w:color="auto" w:fill="FFFFFF" w:themeFill="background1"/>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hd w:val="clear" w:color="auto" w:fill="FFFFFF" w:themeFill="background1"/>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hd w:val="clear" w:color="auto" w:fill="FFFFFF" w:themeFill="background1"/>
        <w:jc w:val="center"/>
        <w:rPr>
          <w:lang w:val="fr-CH"/>
        </w:rPr>
      </w:pPr>
      <w:r>
        <w:rPr>
          <w:rFonts w:hint="eastAsia"/>
          <w:b/>
          <w:sz w:val="24"/>
          <w:lang w:val="fr-CH"/>
        </w:rPr>
        <w:t>政府采购违法行为风险知悉确认书</w:t>
      </w:r>
    </w:p>
    <w:p>
      <w:pPr>
        <w:shd w:val="clear" w:color="auto" w:fill="FFFFFF" w:themeFill="background1"/>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hd w:val="clear" w:color="auto" w:fill="FFFFFF" w:themeFill="background1"/>
        <w:spacing w:after="120" w:line="560" w:lineRule="exact"/>
        <w:rPr>
          <w:sz w:val="24"/>
          <w:lang w:val="fr-CH"/>
        </w:rPr>
      </w:pPr>
      <w:r>
        <w:rPr>
          <w:rFonts w:hint="eastAsia"/>
          <w:sz w:val="24"/>
          <w:lang w:val="fr-CH"/>
        </w:rPr>
        <w:t>一、本公司已充分知悉“隐瞒真实情况，提供虚假资料”的法定情形，相关情形包括但不限于：</w:t>
      </w:r>
    </w:p>
    <w:p>
      <w:pPr>
        <w:shd w:val="clear" w:color="auto" w:fill="FFFFFF" w:themeFill="background1"/>
        <w:spacing w:after="120" w:line="560" w:lineRule="exact"/>
        <w:rPr>
          <w:sz w:val="24"/>
          <w:lang w:val="fr-CH"/>
        </w:rPr>
      </w:pPr>
      <w:r>
        <w:rPr>
          <w:rFonts w:hint="eastAsia"/>
          <w:sz w:val="24"/>
          <w:lang w:val="fr-CH"/>
        </w:rPr>
        <w:t>（一）通过转让或者租借等方式从其他单位获取资格或者资质证书投标的。</w:t>
      </w:r>
    </w:p>
    <w:p>
      <w:pPr>
        <w:shd w:val="clear" w:color="auto" w:fill="FFFFFF" w:themeFill="background1"/>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hd w:val="clear" w:color="auto" w:fill="FFFFFF" w:themeFill="background1"/>
        <w:spacing w:after="120" w:line="560" w:lineRule="exact"/>
        <w:rPr>
          <w:sz w:val="24"/>
          <w:lang w:val="fr-CH"/>
        </w:rPr>
      </w:pPr>
      <w:r>
        <w:rPr>
          <w:rFonts w:hint="eastAsia"/>
          <w:sz w:val="24"/>
          <w:lang w:val="fr-CH"/>
        </w:rPr>
        <w:t>（三）项目负责人或者主要技术人员不是本单位人员的。</w:t>
      </w:r>
    </w:p>
    <w:p>
      <w:pPr>
        <w:shd w:val="clear" w:color="auto" w:fill="FFFFFF" w:themeFill="background1"/>
        <w:spacing w:after="120" w:line="560" w:lineRule="exact"/>
        <w:rPr>
          <w:sz w:val="24"/>
          <w:lang w:val="fr-CH"/>
        </w:rPr>
      </w:pPr>
      <w:r>
        <w:rPr>
          <w:rFonts w:hint="eastAsia"/>
          <w:sz w:val="24"/>
          <w:lang w:val="fr-CH"/>
        </w:rPr>
        <w:t>（四）投标保证金不是从投标供应商基本账户转出的。</w:t>
      </w:r>
    </w:p>
    <w:p>
      <w:pPr>
        <w:shd w:val="clear" w:color="auto" w:fill="FFFFFF" w:themeFill="background1"/>
        <w:spacing w:after="120" w:line="560" w:lineRule="exact"/>
        <w:rPr>
          <w:sz w:val="24"/>
          <w:lang w:val="fr-CH"/>
        </w:rPr>
      </w:pPr>
      <w:r>
        <w:rPr>
          <w:rFonts w:hint="eastAsia"/>
          <w:sz w:val="24"/>
          <w:lang w:val="fr-CH"/>
        </w:rPr>
        <w:t>（五）其他隐瞒真实情况、提供虚假资料的行为。</w:t>
      </w:r>
    </w:p>
    <w:p>
      <w:pPr>
        <w:shd w:val="clear" w:color="auto" w:fill="FFFFFF" w:themeFill="background1"/>
        <w:spacing w:after="120" w:line="560" w:lineRule="exact"/>
        <w:rPr>
          <w:sz w:val="24"/>
          <w:lang w:val="fr-CH"/>
        </w:rPr>
      </w:pPr>
      <w:r>
        <w:rPr>
          <w:rFonts w:hint="eastAsia"/>
          <w:sz w:val="24"/>
          <w:lang w:val="fr-CH"/>
        </w:rPr>
        <w:t>二、本公司已充分知悉“与其他采购参加人串通投标”的法定情形，相关情形包括但不限于：</w:t>
      </w:r>
    </w:p>
    <w:p>
      <w:pPr>
        <w:shd w:val="clear" w:color="auto" w:fill="FFFFFF" w:themeFill="background1"/>
        <w:spacing w:after="120" w:line="560" w:lineRule="exact"/>
        <w:rPr>
          <w:sz w:val="24"/>
          <w:lang w:val="fr-CH"/>
        </w:rPr>
      </w:pPr>
      <w:r>
        <w:rPr>
          <w:rFonts w:hint="eastAsia"/>
          <w:sz w:val="24"/>
          <w:lang w:val="fr-CH"/>
        </w:rPr>
        <w:t>（一）投标供应商之间相互约定给予未中标的供应商利益补偿。</w:t>
      </w:r>
    </w:p>
    <w:p>
      <w:pPr>
        <w:shd w:val="clear" w:color="auto" w:fill="FFFFFF" w:themeFill="background1"/>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hd w:val="clear" w:color="auto" w:fill="FFFFFF" w:themeFill="background1"/>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hd w:val="clear" w:color="auto" w:fill="FFFFFF" w:themeFill="background1"/>
        <w:spacing w:after="120" w:line="560" w:lineRule="exact"/>
        <w:rPr>
          <w:sz w:val="24"/>
          <w:lang w:val="fr-CH"/>
        </w:rPr>
      </w:pPr>
      <w:r>
        <w:rPr>
          <w:rFonts w:hint="eastAsia"/>
          <w:sz w:val="24"/>
          <w:lang w:val="fr-CH"/>
        </w:rPr>
        <w:t>（四）不同投标供应商的投标文件或部分投标文件相互混装。</w:t>
      </w:r>
    </w:p>
    <w:p>
      <w:pPr>
        <w:shd w:val="clear" w:color="auto" w:fill="FFFFFF" w:themeFill="background1"/>
        <w:spacing w:after="120" w:line="560" w:lineRule="exact"/>
        <w:rPr>
          <w:sz w:val="24"/>
          <w:lang w:val="fr-CH"/>
        </w:rPr>
      </w:pPr>
      <w:r>
        <w:rPr>
          <w:rFonts w:hint="eastAsia"/>
          <w:sz w:val="24"/>
          <w:lang w:val="fr-CH"/>
        </w:rPr>
        <w:t>（五）不同投标供应商的投标文件内容存在非正常一致。</w:t>
      </w:r>
    </w:p>
    <w:p>
      <w:pPr>
        <w:shd w:val="clear" w:color="auto" w:fill="FFFFFF" w:themeFill="background1"/>
        <w:spacing w:after="120" w:line="560" w:lineRule="exact"/>
        <w:rPr>
          <w:sz w:val="24"/>
          <w:lang w:val="fr-CH"/>
        </w:rPr>
      </w:pPr>
      <w:r>
        <w:rPr>
          <w:rFonts w:hint="eastAsia"/>
          <w:sz w:val="24"/>
          <w:lang w:val="fr-CH"/>
        </w:rPr>
        <w:t>（六）由同一单位工作人员为两家以上（含两家）供应商进行同一项投标活动的。</w:t>
      </w:r>
    </w:p>
    <w:p>
      <w:pPr>
        <w:shd w:val="clear" w:color="auto" w:fill="FFFFFF" w:themeFill="background1"/>
        <w:spacing w:after="120" w:line="560" w:lineRule="exact"/>
        <w:rPr>
          <w:sz w:val="24"/>
          <w:lang w:val="fr-CH"/>
        </w:rPr>
      </w:pPr>
      <w:r>
        <w:rPr>
          <w:rFonts w:hint="eastAsia"/>
          <w:sz w:val="24"/>
          <w:lang w:val="fr-CH"/>
        </w:rPr>
        <w:t>（七）不同投标人的投标报价呈规律性差异。</w:t>
      </w:r>
    </w:p>
    <w:p>
      <w:pPr>
        <w:shd w:val="clear" w:color="auto" w:fill="FFFFFF" w:themeFill="background1"/>
        <w:spacing w:after="120" w:line="560" w:lineRule="exact"/>
        <w:rPr>
          <w:sz w:val="24"/>
          <w:lang w:val="fr-CH"/>
        </w:rPr>
      </w:pPr>
      <w:r>
        <w:rPr>
          <w:rFonts w:hint="eastAsia"/>
          <w:sz w:val="24"/>
          <w:lang w:val="fr-CH"/>
        </w:rPr>
        <w:t>（八）不同投标人的投标保证金从同一单位或者个人的账户转出。</w:t>
      </w:r>
    </w:p>
    <w:p>
      <w:pPr>
        <w:shd w:val="clear" w:color="auto" w:fill="FFFFFF" w:themeFill="background1"/>
        <w:spacing w:after="120" w:line="560" w:lineRule="exact"/>
        <w:rPr>
          <w:sz w:val="24"/>
          <w:lang w:val="fr-CH"/>
        </w:rPr>
      </w:pPr>
      <w:r>
        <w:rPr>
          <w:rFonts w:hint="eastAsia"/>
          <w:sz w:val="24"/>
          <w:lang w:val="fr-CH"/>
        </w:rPr>
        <w:t>（九）主管部门依照法律、法规认定的其他情形。</w:t>
      </w:r>
    </w:p>
    <w:p>
      <w:pPr>
        <w:shd w:val="clear" w:color="auto" w:fill="FFFFFF" w:themeFill="background1"/>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hd w:val="clear" w:color="auto" w:fill="FFFFFF" w:themeFill="background1"/>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hd w:val="clear" w:color="auto" w:fill="FFFFFF" w:themeFill="background1"/>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hd w:val="clear" w:color="auto" w:fill="FFFFFF" w:themeFill="background1"/>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hd w:val="clear" w:color="auto" w:fill="FFFFFF" w:themeFill="background1"/>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hd w:val="clear" w:color="auto" w:fill="FFFFFF" w:themeFill="background1"/>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hd w:val="clear" w:color="auto" w:fill="FFFFFF" w:themeFill="background1"/>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hd w:val="clear" w:color="auto" w:fill="FFFFFF" w:themeFill="background1"/>
        <w:spacing w:after="120" w:line="560" w:lineRule="exact"/>
        <w:rPr>
          <w:sz w:val="24"/>
          <w:lang w:val="fr-CH"/>
        </w:rPr>
      </w:pPr>
      <w:r>
        <w:rPr>
          <w:rFonts w:hint="eastAsia"/>
          <w:sz w:val="24"/>
          <w:lang w:val="fr-CH"/>
        </w:rPr>
        <w:t>四、本公司已充分知悉政府采购违法、违规行为的法律后果。</w:t>
      </w:r>
    </w:p>
    <w:p>
      <w:pPr>
        <w:shd w:val="clear" w:color="auto" w:fill="FFFFFF" w:themeFill="background1"/>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hd w:val="clear" w:color="auto" w:fill="FFFFFF" w:themeFill="background1"/>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hd w:val="clear" w:color="auto" w:fill="FFFFFF" w:themeFill="background1"/>
        <w:spacing w:line="560" w:lineRule="exact"/>
        <w:rPr>
          <w:lang w:val="fr-CH"/>
        </w:rPr>
      </w:pPr>
    </w:p>
    <w:p>
      <w:pPr>
        <w:shd w:val="clear" w:color="auto" w:fill="FFFFFF" w:themeFill="background1"/>
        <w:spacing w:after="120" w:line="560" w:lineRule="exact"/>
        <w:rPr>
          <w:sz w:val="24"/>
          <w:lang w:val="fr-CH"/>
        </w:rPr>
      </w:pPr>
      <w:r>
        <w:rPr>
          <w:sz w:val="24"/>
          <w:lang w:val="fr-CH"/>
        </w:rPr>
        <w:t xml:space="preserve">                                                                                              </w:t>
      </w:r>
    </w:p>
    <w:p>
      <w:pPr>
        <w:shd w:val="clear" w:color="auto" w:fill="FFFFFF" w:themeFill="background1"/>
        <w:spacing w:after="120" w:line="560" w:lineRule="exact"/>
        <w:rPr>
          <w:sz w:val="24"/>
          <w:lang w:val="fr-CH"/>
        </w:rPr>
      </w:pPr>
      <w:r>
        <w:rPr>
          <w:sz w:val="24"/>
          <w:lang w:val="fr-CH"/>
        </w:rPr>
        <w:t xml:space="preserve">                                                                             </w:t>
      </w:r>
    </w:p>
    <w:p>
      <w:pPr>
        <w:shd w:val="clear" w:color="auto" w:fill="FFFFFF" w:themeFill="background1"/>
        <w:spacing w:after="120" w:line="560" w:lineRule="exact"/>
        <w:rPr>
          <w:sz w:val="24"/>
          <w:lang w:val="fr-CH"/>
        </w:rPr>
      </w:pPr>
      <w:r>
        <w:rPr>
          <w:rFonts w:hint="eastAsia"/>
          <w:sz w:val="24"/>
          <w:lang w:val="fr-CH"/>
        </w:rPr>
        <w:t>负责人/投标授权代表签名：</w:t>
      </w:r>
    </w:p>
    <w:p>
      <w:pPr>
        <w:shd w:val="clear" w:color="auto" w:fill="FFFFFF" w:themeFill="background1"/>
        <w:spacing w:after="120" w:line="560" w:lineRule="exact"/>
        <w:rPr>
          <w:sz w:val="24"/>
          <w:lang w:val="fr-CH"/>
        </w:rPr>
      </w:pPr>
      <w:r>
        <w:rPr>
          <w:rFonts w:hint="eastAsia"/>
          <w:sz w:val="24"/>
          <w:lang w:val="fr-CH"/>
        </w:rPr>
        <w:t>知悉人（公章）：</w:t>
      </w:r>
    </w:p>
    <w:p>
      <w:pPr>
        <w:shd w:val="clear" w:color="auto" w:fill="FFFFFF" w:themeFill="background1"/>
        <w:spacing w:after="120" w:line="560" w:lineRule="exact"/>
        <w:rPr>
          <w:sz w:val="24"/>
          <w:lang w:val="fr-CH"/>
        </w:rPr>
      </w:pPr>
      <w:r>
        <w:rPr>
          <w:rFonts w:hint="eastAsia"/>
          <w:sz w:val="24"/>
          <w:lang w:val="fr-CH"/>
        </w:rPr>
        <w:t>日期：</w:t>
      </w:r>
    </w:p>
    <w:p>
      <w:pPr>
        <w:pStyle w:val="2"/>
        <w:shd w:val="clear" w:color="auto" w:fill="FFFFFF" w:themeFill="background1"/>
        <w:rPr>
          <w:lang w:val="fr-CH"/>
        </w:rPr>
      </w:pPr>
    </w:p>
    <w:p>
      <w:pPr>
        <w:shd w:val="clear" w:color="auto" w:fill="FFFFFF" w:themeFill="background1"/>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shd w:val="clear" w:color="auto" w:fill="FFFFFF" w:themeFill="background1"/>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hd w:val="clear" w:color="auto" w:fill="FFFFFF" w:themeFill="background1"/>
        <w:spacing w:line="360" w:lineRule="auto"/>
        <w:rPr>
          <w:rFonts w:ascii="宋体" w:hAnsi="宋体" w:cs="宋体"/>
          <w:sz w:val="24"/>
        </w:rPr>
      </w:pPr>
      <w:r>
        <w:rPr>
          <w:rFonts w:hint="eastAsia" w:ascii="宋体" w:hAnsi="宋体" w:cs="宋体"/>
          <w:sz w:val="24"/>
        </w:rPr>
        <w:t>（采购单位名称/代理机构名称）：</w:t>
      </w:r>
    </w:p>
    <w:p>
      <w:pPr>
        <w:shd w:val="clear" w:color="auto" w:fill="FFFFFF" w:themeFill="background1"/>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hd w:val="clear" w:color="auto" w:fill="FFFFFF" w:themeFill="background1"/>
        <w:spacing w:line="360" w:lineRule="auto"/>
        <w:ind w:left="420"/>
        <w:rPr>
          <w:rFonts w:ascii="宋体" w:hAnsi="宋体" w:cs="宋体"/>
          <w:sz w:val="24"/>
        </w:rPr>
      </w:pPr>
      <w:r>
        <w:rPr>
          <w:rFonts w:hint="eastAsia" w:ascii="宋体" w:hAnsi="宋体" w:cs="宋体"/>
          <w:sz w:val="24"/>
        </w:rPr>
        <w:t>特此承诺！</w:t>
      </w:r>
    </w:p>
    <w:p>
      <w:pPr>
        <w:shd w:val="clear" w:color="auto" w:fill="FFFFFF" w:themeFill="background1"/>
        <w:spacing w:line="360" w:lineRule="auto"/>
        <w:ind w:left="420"/>
        <w:rPr>
          <w:rFonts w:ascii="宋体" w:hAnsi="宋体" w:cs="宋体"/>
          <w:sz w:val="24"/>
        </w:rPr>
      </w:pPr>
    </w:p>
    <w:p>
      <w:pPr>
        <w:pStyle w:val="8"/>
        <w:shd w:val="clear" w:color="auto" w:fill="FFFFFF" w:themeFill="background1"/>
        <w:spacing w:line="360" w:lineRule="auto"/>
        <w:jc w:val="center"/>
        <w:rPr>
          <w:rFonts w:hAnsi="宋体" w:cs="宋体"/>
          <w:sz w:val="24"/>
        </w:rPr>
      </w:pPr>
      <w:r>
        <w:rPr>
          <w:rFonts w:hint="eastAsia" w:hAnsi="宋体" w:cs="宋体"/>
          <w:sz w:val="24"/>
        </w:rPr>
        <w:t xml:space="preserve">                投标人名称（投标人法人公章）：</w:t>
      </w:r>
    </w:p>
    <w:p>
      <w:pPr>
        <w:shd w:val="clear" w:color="auto" w:fill="FFFFFF" w:themeFill="background1"/>
        <w:spacing w:line="360" w:lineRule="auto"/>
        <w:jc w:val="center"/>
        <w:rPr>
          <w:rFonts w:ascii="宋体" w:hAnsi="宋体" w:cs="宋体"/>
          <w:kern w:val="0"/>
          <w:sz w:val="24"/>
        </w:rPr>
      </w:pPr>
      <w:r>
        <w:rPr>
          <w:rFonts w:hint="eastAsia" w:ascii="宋体" w:hAnsi="宋体" w:cs="宋体"/>
          <w:sz w:val="24"/>
        </w:rPr>
        <w:t xml:space="preserve">             承诺日期：   年     月     日</w:t>
      </w:r>
    </w:p>
    <w:p>
      <w:pPr>
        <w:shd w:val="clear" w:color="auto" w:fill="FFFFFF" w:themeFill="background1"/>
        <w:tabs>
          <w:tab w:val="left" w:pos="640"/>
          <w:tab w:val="left" w:pos="1260"/>
          <w:tab w:val="left" w:pos="1418"/>
        </w:tabs>
        <w:spacing w:line="360" w:lineRule="auto"/>
        <w:rPr>
          <w:rFonts w:ascii="宋体" w:hAnsi="宋体" w:cs="宋体"/>
          <w:sz w:val="24"/>
          <w:lang w:val="fr-CH"/>
        </w:rPr>
      </w:pPr>
    </w:p>
    <w:p>
      <w:pPr>
        <w:shd w:val="clear" w:color="auto" w:fill="FFFFFF" w:themeFill="background1"/>
        <w:spacing w:before="120" w:after="120" w:line="360" w:lineRule="auto"/>
        <w:jc w:val="center"/>
        <w:rPr>
          <w:rFonts w:ascii="宋体" w:hAnsi="宋体" w:cs="宋体"/>
          <w:b/>
          <w:sz w:val="24"/>
        </w:rPr>
      </w:pPr>
    </w:p>
    <w:p>
      <w:pPr>
        <w:pStyle w:val="24"/>
        <w:shd w:val="clear" w:color="auto" w:fill="FFFFFF" w:themeFill="background1"/>
        <w:ind w:firstLine="482"/>
        <w:rPr>
          <w:rFonts w:ascii="宋体" w:hAnsi="宋体" w:cs="宋体"/>
          <w:b/>
          <w:sz w:val="24"/>
        </w:rPr>
      </w:pPr>
    </w:p>
    <w:p>
      <w:pPr>
        <w:pStyle w:val="24"/>
        <w:shd w:val="clear" w:color="auto" w:fill="FFFFFF" w:themeFill="background1"/>
        <w:ind w:firstLine="482"/>
        <w:rPr>
          <w:rFonts w:ascii="宋体" w:hAnsi="宋体" w:cs="宋体"/>
          <w:b/>
          <w:sz w:val="24"/>
        </w:rPr>
      </w:pPr>
    </w:p>
    <w:p>
      <w:pPr>
        <w:pStyle w:val="24"/>
        <w:shd w:val="clear" w:color="auto" w:fill="FFFFFF" w:themeFill="background1"/>
        <w:ind w:firstLine="482"/>
        <w:rPr>
          <w:rFonts w:ascii="宋体" w:hAnsi="宋体" w:cs="宋体"/>
          <w:b/>
          <w:sz w:val="24"/>
        </w:rPr>
      </w:pPr>
    </w:p>
    <w:p>
      <w:pPr>
        <w:pStyle w:val="24"/>
        <w:shd w:val="clear" w:color="auto" w:fill="FFFFFF" w:themeFill="background1"/>
        <w:ind w:firstLine="482"/>
        <w:rPr>
          <w:rFonts w:ascii="宋体" w:hAnsi="宋体" w:cs="宋体"/>
          <w:b/>
          <w:sz w:val="24"/>
        </w:rPr>
      </w:pPr>
    </w:p>
    <w:p>
      <w:pPr>
        <w:pStyle w:val="24"/>
        <w:shd w:val="clear" w:color="auto" w:fill="FFFFFF" w:themeFill="background1"/>
        <w:ind w:firstLine="482"/>
        <w:rPr>
          <w:rFonts w:ascii="宋体" w:hAnsi="宋体" w:cs="宋体"/>
          <w:b/>
          <w:sz w:val="24"/>
        </w:rPr>
      </w:pPr>
    </w:p>
    <w:p>
      <w:pPr>
        <w:pStyle w:val="24"/>
        <w:shd w:val="clear" w:color="auto" w:fill="FFFFFF" w:themeFill="background1"/>
        <w:ind w:firstLine="482"/>
        <w:rPr>
          <w:rFonts w:ascii="宋体" w:hAnsi="宋体" w:cs="宋体"/>
          <w:b/>
          <w:sz w:val="24"/>
        </w:rPr>
      </w:pPr>
    </w:p>
    <w:p>
      <w:pPr>
        <w:pStyle w:val="24"/>
        <w:shd w:val="clear" w:color="auto" w:fill="FFFFFF" w:themeFill="background1"/>
        <w:ind w:firstLine="482"/>
        <w:rPr>
          <w:rFonts w:ascii="宋体" w:hAnsi="宋体" w:cs="宋体"/>
          <w:b/>
          <w:sz w:val="24"/>
        </w:rPr>
      </w:pPr>
    </w:p>
    <w:p>
      <w:pPr>
        <w:pStyle w:val="24"/>
        <w:shd w:val="clear" w:color="auto" w:fill="FFFFFF" w:themeFill="background1"/>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6、企业诚信声明与承诺</w:t>
      </w:r>
    </w:p>
    <w:p>
      <w:pPr>
        <w:shd w:val="clear" w:color="auto" w:fill="FFFFFF" w:themeFill="background1"/>
        <w:spacing w:line="360" w:lineRule="auto"/>
        <w:rPr>
          <w:rFonts w:ascii="宋体" w:hAnsi="宋体" w:cs="宋体"/>
          <w:b/>
          <w:bCs/>
          <w:sz w:val="24"/>
        </w:rPr>
      </w:pPr>
      <w:r>
        <w:rPr>
          <w:rFonts w:hint="eastAsia" w:ascii="宋体" w:hAnsi="宋体" w:cs="宋体"/>
          <w:b/>
          <w:bCs/>
          <w:sz w:val="24"/>
        </w:rPr>
        <w:t>深圳交易咨询集团有限公司：</w:t>
      </w:r>
    </w:p>
    <w:p>
      <w:pPr>
        <w:shd w:val="clear" w:color="auto" w:fill="FFFFFF" w:themeFill="background1"/>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hd w:val="clear" w:color="auto" w:fill="FFFFFF" w:themeFill="background1"/>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hd w:val="clear" w:color="auto" w:fill="FFFFFF" w:themeFill="background1"/>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hd w:val="clear" w:color="auto" w:fill="FFFFFF" w:themeFill="background1"/>
        <w:spacing w:line="360" w:lineRule="auto"/>
        <w:ind w:firstLine="360" w:firstLineChars="150"/>
        <w:jc w:val="left"/>
        <w:rPr>
          <w:rFonts w:ascii="宋体" w:hAnsi="宋体" w:cs="宋体"/>
          <w:sz w:val="24"/>
        </w:rPr>
      </w:pPr>
      <w:r>
        <w:rPr>
          <w:rFonts w:hint="eastAsia" w:ascii="宋体" w:hAnsi="宋体" w:cs="宋体"/>
          <w:sz w:val="24"/>
        </w:rPr>
        <w:t>特此声明与承诺！</w:t>
      </w:r>
    </w:p>
    <w:p>
      <w:pPr>
        <w:shd w:val="clear" w:color="auto" w:fill="FFFFFF" w:themeFill="background1"/>
        <w:spacing w:line="360" w:lineRule="auto"/>
        <w:jc w:val="left"/>
        <w:rPr>
          <w:rFonts w:ascii="宋体" w:hAnsi="宋体" w:cs="宋体"/>
          <w:sz w:val="24"/>
        </w:rPr>
      </w:pPr>
    </w:p>
    <w:p>
      <w:pPr>
        <w:shd w:val="clear" w:color="auto" w:fill="FFFFFF" w:themeFill="background1"/>
        <w:spacing w:line="360" w:lineRule="auto"/>
        <w:jc w:val="left"/>
        <w:rPr>
          <w:rFonts w:ascii="宋体" w:hAnsi="宋体" w:cs="宋体"/>
          <w:sz w:val="24"/>
        </w:rPr>
      </w:pPr>
    </w:p>
    <w:p>
      <w:pPr>
        <w:widowControl/>
        <w:shd w:val="clear" w:color="auto" w:fill="FFFFFF" w:themeFill="background1"/>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8"/>
        <w:shd w:val="clear" w:color="auto" w:fill="FFFFFF" w:themeFill="background1"/>
        <w:spacing w:line="360" w:lineRule="auto"/>
        <w:jc w:val="center"/>
        <w:rPr>
          <w:rFonts w:hAnsi="宋体" w:cs="宋体"/>
          <w:sz w:val="24"/>
        </w:rPr>
      </w:pPr>
      <w:r>
        <w:rPr>
          <w:rFonts w:hint="eastAsia" w:hAnsi="宋体" w:cs="宋体"/>
          <w:sz w:val="24"/>
        </w:rPr>
        <w:t xml:space="preserve">                                  承诺日期：    年  月  日</w:t>
      </w:r>
    </w:p>
    <w:p>
      <w:pPr>
        <w:pStyle w:val="8"/>
        <w:shd w:val="clear" w:color="auto" w:fill="FFFFFF" w:themeFill="background1"/>
        <w:spacing w:line="360" w:lineRule="auto"/>
        <w:jc w:val="left"/>
        <w:rPr>
          <w:rFonts w:hAnsi="宋体" w:cs="宋体"/>
          <w:sz w:val="24"/>
        </w:rPr>
      </w:pPr>
    </w:p>
    <w:p>
      <w:pPr>
        <w:pStyle w:val="8"/>
        <w:shd w:val="clear" w:color="auto" w:fill="FFFFFF" w:themeFill="background1"/>
        <w:spacing w:line="360" w:lineRule="auto"/>
        <w:jc w:val="left"/>
        <w:rPr>
          <w:rFonts w:hAnsi="宋体" w:cs="宋体"/>
          <w:sz w:val="24"/>
        </w:rPr>
      </w:pPr>
    </w:p>
    <w:p>
      <w:pPr>
        <w:shd w:val="clear" w:color="auto" w:fill="FFFFFF" w:themeFill="background1"/>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hd w:val="clear" w:color="auto" w:fill="FFFFFF" w:themeFill="background1"/>
        <w:spacing w:line="360" w:lineRule="auto"/>
        <w:rPr>
          <w:lang w:val="fr-CH"/>
        </w:rPr>
      </w:pPr>
    </w:p>
    <w:p>
      <w:pPr>
        <w:shd w:val="clear" w:color="auto" w:fill="FFFFFF" w:themeFill="background1"/>
        <w:rPr>
          <w:lang w:val="fr-CH"/>
        </w:rPr>
      </w:pPr>
    </w:p>
    <w:p>
      <w:pPr>
        <w:pStyle w:val="24"/>
        <w:shd w:val="clear" w:color="auto" w:fill="FFFFFF" w:themeFill="background1"/>
        <w:ind w:firstLine="420"/>
        <w:rPr>
          <w:lang w:val="fr-CH"/>
        </w:rPr>
      </w:pPr>
    </w:p>
    <w:p>
      <w:pPr>
        <w:pStyle w:val="24"/>
        <w:shd w:val="clear" w:color="auto" w:fill="FFFFFF" w:themeFill="background1"/>
        <w:ind w:firstLine="420"/>
        <w:rPr>
          <w:lang w:val="fr-CH"/>
        </w:rPr>
      </w:pPr>
    </w:p>
    <w:p>
      <w:pPr>
        <w:pStyle w:val="24"/>
        <w:shd w:val="clear" w:color="auto" w:fill="FFFFFF" w:themeFill="background1"/>
        <w:ind w:firstLine="420"/>
        <w:rPr>
          <w:lang w:val="fr-CH"/>
        </w:rPr>
      </w:pPr>
    </w:p>
    <w:p>
      <w:pPr>
        <w:shd w:val="clear" w:color="auto" w:fill="FFFFFF" w:themeFill="background1"/>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hd w:val="clear" w:color="auto" w:fill="FFFFFF" w:themeFill="background1"/>
        <w:spacing w:before="120" w:after="120" w:line="360" w:lineRule="auto"/>
        <w:jc w:val="center"/>
        <w:rPr>
          <w:rFonts w:ascii="宋体" w:hAnsi="宋体" w:cs="宋体"/>
          <w:b/>
          <w:sz w:val="24"/>
        </w:rPr>
      </w:pPr>
      <w:r>
        <w:rPr>
          <w:rFonts w:hint="eastAsia" w:ascii="宋体" w:hAnsi="宋体" w:cs="宋体"/>
          <w:b/>
          <w:sz w:val="24"/>
        </w:rPr>
        <w:t>7、法定代表人证明书</w:t>
      </w:r>
    </w:p>
    <w:p>
      <w:pPr>
        <w:shd w:val="clear" w:color="auto" w:fill="FFFFFF" w:themeFill="background1"/>
        <w:spacing w:line="360" w:lineRule="auto"/>
        <w:rPr>
          <w:rFonts w:ascii="宋体" w:hAnsi="宋体" w:cs="宋体"/>
          <w:sz w:val="24"/>
          <w:u w:val="single"/>
        </w:rPr>
      </w:pP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hd w:val="clear" w:color="auto" w:fill="FFFFFF" w:themeFill="background1"/>
        <w:spacing w:line="360" w:lineRule="auto"/>
        <w:rPr>
          <w:rFonts w:ascii="宋体" w:hAnsi="宋体" w:cs="宋体"/>
          <w:sz w:val="24"/>
        </w:rPr>
      </w:pPr>
      <w:r>
        <w:rPr>
          <w:rFonts w:hint="eastAsia" w:ascii="宋体" w:hAnsi="宋体" w:cs="宋体"/>
          <w:sz w:val="24"/>
        </w:rPr>
        <w:t xml:space="preserve">签发日期：             有效日期：         单位：              </w:t>
      </w:r>
    </w:p>
    <w:p>
      <w:pPr>
        <w:shd w:val="clear" w:color="auto" w:fill="FFFFFF" w:themeFill="background1"/>
        <w:spacing w:line="360" w:lineRule="auto"/>
        <w:rPr>
          <w:rFonts w:ascii="宋体" w:hAnsi="宋体" w:cs="宋体"/>
          <w:sz w:val="24"/>
        </w:rPr>
      </w:pPr>
      <w:r>
        <w:rPr>
          <w:rFonts w:hint="eastAsia" w:ascii="宋体" w:hAnsi="宋体" w:cs="宋体"/>
          <w:sz w:val="24"/>
        </w:rPr>
        <w:t>附：代表人性别：   年龄：      身份证号码：</w:t>
      </w:r>
    </w:p>
    <w:p>
      <w:pPr>
        <w:shd w:val="clear" w:color="auto" w:fill="FFFFFF" w:themeFill="background1"/>
        <w:spacing w:line="360" w:lineRule="auto"/>
        <w:rPr>
          <w:rFonts w:ascii="宋体" w:hAnsi="宋体" w:cs="宋体"/>
          <w:sz w:val="24"/>
        </w:rPr>
      </w:pPr>
      <w:r>
        <w:rPr>
          <w:rFonts w:hint="eastAsia" w:ascii="宋体" w:hAnsi="宋体" w:cs="宋体"/>
          <w:sz w:val="24"/>
        </w:rPr>
        <w:t>营业执照号码：                 经济性质：</w:t>
      </w:r>
    </w:p>
    <w:p>
      <w:pPr>
        <w:shd w:val="clear" w:color="auto" w:fill="FFFFFF" w:themeFill="background1"/>
        <w:spacing w:line="360" w:lineRule="auto"/>
        <w:rPr>
          <w:rFonts w:ascii="宋体" w:hAnsi="宋体" w:cs="宋体"/>
          <w:sz w:val="24"/>
        </w:rPr>
      </w:pPr>
      <w:r>
        <w:rPr>
          <w:rFonts w:hint="eastAsia" w:ascii="宋体" w:hAnsi="宋体" w:cs="宋体"/>
          <w:sz w:val="24"/>
        </w:rPr>
        <w:t>主营（产）：</w:t>
      </w:r>
    </w:p>
    <w:p>
      <w:pPr>
        <w:shd w:val="clear" w:color="auto" w:fill="FFFFFF" w:themeFill="background1"/>
        <w:spacing w:line="360" w:lineRule="auto"/>
        <w:rPr>
          <w:rFonts w:ascii="宋体" w:hAnsi="宋体" w:cs="宋体"/>
          <w:sz w:val="24"/>
        </w:rPr>
      </w:pPr>
      <w:r>
        <w:rPr>
          <w:rFonts w:hint="eastAsia" w:ascii="宋体" w:hAnsi="宋体" w:cs="宋体"/>
          <w:sz w:val="24"/>
        </w:rPr>
        <w:t>兼营（产）：</w:t>
      </w:r>
    </w:p>
    <w:p>
      <w:pPr>
        <w:shd w:val="clear" w:color="auto" w:fill="FFFFFF" w:themeFill="background1"/>
        <w:spacing w:line="360" w:lineRule="auto"/>
        <w:rPr>
          <w:rFonts w:ascii="宋体" w:hAnsi="宋体" w:cs="宋体"/>
          <w:sz w:val="24"/>
        </w:rPr>
      </w:pPr>
      <w:r>
        <w:rPr>
          <w:rFonts w:hint="eastAsia" w:ascii="宋体" w:hAnsi="宋体" w:cs="宋体"/>
          <w:sz w:val="24"/>
        </w:rPr>
        <w:t>进口物品经营许可证号码：</w:t>
      </w:r>
    </w:p>
    <w:p>
      <w:pPr>
        <w:shd w:val="clear" w:color="auto" w:fill="FFFFFF" w:themeFill="background1"/>
        <w:spacing w:line="360" w:lineRule="auto"/>
        <w:rPr>
          <w:rFonts w:ascii="宋体" w:hAnsi="宋体" w:cs="宋体"/>
          <w:sz w:val="24"/>
        </w:rPr>
      </w:pPr>
      <w:r>
        <w:rPr>
          <w:rFonts w:hint="eastAsia" w:ascii="宋体" w:hAnsi="宋体" w:cs="宋体"/>
          <w:sz w:val="24"/>
        </w:rPr>
        <w:t>主营：</w:t>
      </w:r>
    </w:p>
    <w:p>
      <w:pPr>
        <w:shd w:val="clear" w:color="auto" w:fill="FFFFFF" w:themeFill="background1"/>
        <w:spacing w:line="360" w:lineRule="auto"/>
        <w:rPr>
          <w:rFonts w:ascii="宋体" w:hAnsi="宋体" w:cs="宋体"/>
          <w:sz w:val="24"/>
        </w:rPr>
      </w:pPr>
      <w:r>
        <w:rPr>
          <w:rFonts w:hint="eastAsia" w:ascii="宋体" w:hAnsi="宋体" w:cs="宋体"/>
          <w:sz w:val="24"/>
        </w:rPr>
        <w:t>兼营：</w:t>
      </w:r>
    </w:p>
    <w:p>
      <w:pPr>
        <w:shd w:val="clear" w:color="auto" w:fill="FFFFFF" w:themeFill="background1"/>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hd w:val="clear" w:color="auto" w:fill="FFFFFF" w:themeFill="background1"/>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hd w:val="clear" w:color="auto" w:fill="FFFFFF" w:themeFill="background1"/>
        <w:spacing w:line="360" w:lineRule="auto"/>
        <w:rPr>
          <w:rFonts w:ascii="宋体" w:hAnsi="宋体" w:cs="宋体"/>
          <w:sz w:val="24"/>
        </w:rPr>
      </w:pPr>
    </w:p>
    <w:p>
      <w:pPr>
        <w:shd w:val="clear" w:color="auto" w:fill="FFFFFF" w:themeFill="background1"/>
        <w:tabs>
          <w:tab w:val="left" w:pos="3780"/>
        </w:tabs>
        <w:spacing w:line="360" w:lineRule="auto"/>
        <w:rPr>
          <w:rFonts w:ascii="宋体" w:hAnsi="宋体" w:cs="宋体"/>
          <w:sz w:val="24"/>
        </w:rPr>
      </w:pPr>
    </w:p>
    <w:p>
      <w:pPr>
        <w:shd w:val="clear" w:color="auto" w:fill="FFFFFF" w:themeFill="background1"/>
        <w:tabs>
          <w:tab w:val="left" w:pos="3780"/>
        </w:tabs>
        <w:spacing w:line="360" w:lineRule="auto"/>
        <w:rPr>
          <w:rFonts w:ascii="宋体" w:hAnsi="宋体" w:cs="宋体"/>
          <w:b/>
          <w:bCs/>
          <w:sz w:val="24"/>
        </w:rPr>
      </w:pPr>
      <w:r>
        <w:rPr>
          <w:rFonts w:hint="eastAsia" w:ascii="宋体" w:hAnsi="宋体" w:cs="宋体"/>
          <w:b/>
          <w:bCs/>
          <w:sz w:val="24"/>
        </w:rPr>
        <w:t>投标供应商（公章）：</w:t>
      </w:r>
    </w:p>
    <w:p>
      <w:pPr>
        <w:shd w:val="clear" w:color="auto" w:fill="FFFFFF" w:themeFill="background1"/>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hd w:val="clear" w:color="auto" w:fill="FFFFFF" w:themeFill="background1"/>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8"/>
              <w:shd w:val="clear" w:color="auto" w:fill="FFFFFF" w:themeFill="background1"/>
              <w:spacing w:line="360" w:lineRule="auto"/>
              <w:rPr>
                <w:rFonts w:ascii="Arial Narrow" w:hAnsi="Arial Narrow"/>
                <w:b/>
                <w:bCs/>
                <w:szCs w:val="21"/>
              </w:rPr>
            </w:pPr>
          </w:p>
        </w:tc>
        <w:tc>
          <w:tcPr>
            <w:tcW w:w="4677" w:type="dxa"/>
          </w:tcPr>
          <w:p>
            <w:pPr>
              <w:pStyle w:val="8"/>
              <w:shd w:val="clear" w:color="auto" w:fill="FFFFFF" w:themeFill="background1"/>
              <w:spacing w:line="360" w:lineRule="auto"/>
              <w:rPr>
                <w:rFonts w:ascii="Arial Narrow" w:hAnsi="Arial Narrow"/>
                <w:b/>
                <w:bCs/>
                <w:szCs w:val="21"/>
              </w:rPr>
            </w:pPr>
          </w:p>
        </w:tc>
      </w:tr>
    </w:tbl>
    <w:p>
      <w:pPr>
        <w:pStyle w:val="2"/>
        <w:shd w:val="clear" w:color="auto" w:fill="FFFFFF" w:themeFill="background1"/>
        <w:spacing w:line="360" w:lineRule="auto"/>
        <w:rPr>
          <w:lang w:val="fr-CH"/>
        </w:rPr>
      </w:pPr>
    </w:p>
    <w:p>
      <w:pPr>
        <w:shd w:val="clear" w:color="auto" w:fill="FFFFFF" w:themeFill="background1"/>
        <w:tabs>
          <w:tab w:val="left" w:pos="640"/>
          <w:tab w:val="left" w:pos="1260"/>
          <w:tab w:val="left" w:pos="1418"/>
        </w:tabs>
        <w:spacing w:line="360" w:lineRule="auto"/>
        <w:rPr>
          <w:rFonts w:ascii="宋体" w:hAnsi="宋体" w:cs="宋体"/>
          <w:sz w:val="24"/>
          <w:lang w:val="fr-CH"/>
        </w:rPr>
      </w:pPr>
    </w:p>
    <w:p>
      <w:pPr>
        <w:pStyle w:val="8"/>
        <w:shd w:val="clear" w:color="auto" w:fill="FFFFFF" w:themeFill="background1"/>
        <w:spacing w:line="360" w:lineRule="auto"/>
        <w:jc w:val="center"/>
        <w:rPr>
          <w:rFonts w:hAnsi="宋体" w:cs="宋体"/>
          <w:b/>
          <w:sz w:val="24"/>
        </w:rPr>
      </w:pPr>
    </w:p>
    <w:p>
      <w:pPr>
        <w:pStyle w:val="8"/>
        <w:shd w:val="clear" w:color="auto" w:fill="FFFFFF" w:themeFill="background1"/>
        <w:spacing w:line="360" w:lineRule="auto"/>
        <w:jc w:val="center"/>
        <w:rPr>
          <w:rFonts w:hAnsi="宋体" w:cs="宋体"/>
          <w:b/>
          <w:sz w:val="24"/>
        </w:rPr>
      </w:pPr>
      <w:r>
        <w:rPr>
          <w:rFonts w:hint="eastAsia" w:hAnsi="宋体" w:cs="宋体"/>
          <w:b/>
          <w:sz w:val="24"/>
        </w:rPr>
        <w:t>8、法定代表人/单位负责人授权书</w:t>
      </w:r>
    </w:p>
    <w:p>
      <w:pPr>
        <w:pStyle w:val="8"/>
        <w:shd w:val="clear" w:color="auto" w:fill="FFFFFF" w:themeFill="background1"/>
        <w:spacing w:line="360" w:lineRule="auto"/>
        <w:rPr>
          <w:rFonts w:hAnsi="宋体" w:cs="宋体"/>
          <w:sz w:val="24"/>
        </w:rPr>
      </w:pPr>
    </w:p>
    <w:p>
      <w:pPr>
        <w:pStyle w:val="8"/>
        <w:shd w:val="clear" w:color="auto" w:fill="FFFFFF" w:themeFill="background1"/>
        <w:spacing w:line="360" w:lineRule="auto"/>
        <w:rPr>
          <w:rFonts w:hAnsi="宋体" w:cs="宋体"/>
          <w:sz w:val="24"/>
        </w:rPr>
      </w:pPr>
      <w:r>
        <w:rPr>
          <w:rFonts w:hint="eastAsia" w:hAnsi="宋体" w:cs="宋体"/>
          <w:b/>
          <w:sz w:val="24"/>
        </w:rPr>
        <w:t>深圳市前海深港现代服务业合作区管理局：</w:t>
      </w:r>
    </w:p>
    <w:p>
      <w:pPr>
        <w:pStyle w:val="8"/>
        <w:shd w:val="clear" w:color="auto" w:fill="FFFFFF" w:themeFill="background1"/>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8"/>
        <w:shd w:val="clear" w:color="auto" w:fill="FFFFFF" w:themeFill="background1"/>
        <w:spacing w:line="360" w:lineRule="auto"/>
        <w:rPr>
          <w:rFonts w:hAnsi="宋体" w:cs="宋体"/>
          <w:sz w:val="24"/>
        </w:rPr>
      </w:pPr>
    </w:p>
    <w:p>
      <w:pPr>
        <w:shd w:val="clear" w:color="auto" w:fill="FFFFFF" w:themeFill="background1"/>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spacing w:line="360" w:lineRule="auto"/>
        <w:rPr>
          <w:rFonts w:ascii="宋体" w:hAnsi="宋体" w:cs="宋体"/>
          <w:sz w:val="24"/>
        </w:rPr>
      </w:pPr>
    </w:p>
    <w:p>
      <w:pPr>
        <w:shd w:val="clear" w:color="auto" w:fill="FFFFFF" w:themeFill="background1"/>
        <w:tabs>
          <w:tab w:val="left" w:pos="3780"/>
        </w:tabs>
        <w:spacing w:line="360" w:lineRule="auto"/>
        <w:rPr>
          <w:rFonts w:ascii="宋体" w:hAnsi="宋体" w:cs="宋体"/>
          <w:b/>
          <w:bCs/>
          <w:sz w:val="24"/>
        </w:rPr>
      </w:pPr>
      <w:r>
        <w:rPr>
          <w:rFonts w:hint="eastAsia" w:ascii="宋体" w:hAnsi="宋体" w:cs="宋体"/>
          <w:b/>
          <w:bCs/>
          <w:sz w:val="24"/>
        </w:rPr>
        <w:t>投标供应商（公章）：</w:t>
      </w:r>
    </w:p>
    <w:p>
      <w:pPr>
        <w:shd w:val="clear" w:color="auto" w:fill="FFFFFF" w:themeFill="background1"/>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hd w:val="clear" w:color="auto" w:fill="FFFFFF" w:themeFill="background1"/>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shd w:val="clear" w:color="auto" w:fill="FFFFFF" w:themeFill="background1"/>
        <w:tabs>
          <w:tab w:val="left" w:pos="640"/>
          <w:tab w:val="left" w:pos="1260"/>
          <w:tab w:val="left" w:pos="1418"/>
        </w:tabs>
        <w:spacing w:line="360" w:lineRule="auto"/>
        <w:rPr>
          <w:rFonts w:ascii="宋体" w:hAnsi="宋体" w:cs="宋体"/>
          <w:b/>
          <w:sz w:val="24"/>
        </w:rPr>
      </w:pPr>
    </w:p>
    <w:p>
      <w:pPr>
        <w:pStyle w:val="2"/>
        <w:shd w:val="clear" w:color="auto" w:fill="FFFFFF" w:themeFill="background1"/>
      </w:pPr>
    </w:p>
    <w:p>
      <w:pPr>
        <w:shd w:val="clear" w:color="auto" w:fill="FFFFFF" w:themeFill="background1"/>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hd w:val="clear" w:color="auto" w:fill="FFFFFF" w:themeFill="background1"/>
              <w:spacing w:line="360" w:lineRule="auto"/>
              <w:rPr>
                <w:rFonts w:ascii="Arial Narrow" w:hAnsi="Arial Narrow"/>
                <w:b/>
                <w:bCs/>
                <w:szCs w:val="21"/>
              </w:rPr>
            </w:pPr>
          </w:p>
        </w:tc>
        <w:tc>
          <w:tcPr>
            <w:tcW w:w="4677" w:type="dxa"/>
          </w:tcPr>
          <w:p>
            <w:pPr>
              <w:pStyle w:val="8"/>
              <w:shd w:val="clear" w:color="auto" w:fill="FFFFFF" w:themeFill="background1"/>
              <w:spacing w:line="360" w:lineRule="auto"/>
              <w:rPr>
                <w:rFonts w:ascii="Arial Narrow" w:hAnsi="Arial Narrow"/>
                <w:b/>
                <w:bCs/>
                <w:szCs w:val="21"/>
              </w:rPr>
            </w:pPr>
          </w:p>
        </w:tc>
      </w:tr>
    </w:tbl>
    <w:p>
      <w:pPr>
        <w:pStyle w:val="2"/>
        <w:shd w:val="clear" w:color="auto" w:fill="FFFFFF" w:themeFill="background1"/>
        <w:spacing w:line="360" w:lineRule="auto"/>
        <w:rPr>
          <w:lang w:val="fr-CH"/>
        </w:rPr>
      </w:pPr>
    </w:p>
    <w:p>
      <w:pPr>
        <w:widowControl/>
        <w:jc w:val="left"/>
        <w:rPr>
          <w:rFonts w:ascii="宋体" w:hAnsi="宋体" w:cs="宋体"/>
          <w:b/>
          <w:bCs/>
          <w:sz w:val="24"/>
        </w:rPr>
      </w:pPr>
      <w:r>
        <w:rPr>
          <w:rFonts w:hint="eastAsia" w:ascii="宋体" w:hAnsi="宋体" w:cs="宋体"/>
          <w:b/>
          <w:bCs/>
          <w:sz w:val="24"/>
        </w:rPr>
        <w:br w:type="page"/>
      </w:r>
    </w:p>
    <w:p>
      <w:pPr>
        <w:widowControl/>
        <w:shd w:val="clear" w:color="auto" w:fill="FFFFFF" w:themeFill="background1"/>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shd w:val="clear" w:color="auto" w:fill="FFFFFF" w:themeFill="background1"/>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shd w:val="clear" w:color="auto" w:fill="FFFFFF" w:themeFill="background1"/>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shd w:val="clear" w:color="auto" w:fill="FFFFFF" w:themeFill="background1"/>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hd w:val="clear" w:color="auto" w:fill="FFFFFF" w:themeFill="background1"/>
        <w:spacing w:line="360" w:lineRule="auto"/>
        <w:jc w:val="left"/>
        <w:rPr>
          <w:rFonts w:ascii="宋体" w:hAnsi="宋体" w:cs="宋体"/>
          <w:sz w:val="24"/>
        </w:rPr>
      </w:pPr>
      <w:r>
        <w:rPr>
          <w:rFonts w:hint="eastAsia" w:ascii="宋体" w:hAnsi="宋体" w:cs="宋体"/>
          <w:sz w:val="24"/>
        </w:rPr>
        <w:t>承诺日期：</w:t>
      </w:r>
    </w:p>
    <w:p>
      <w:pPr>
        <w:pStyle w:val="2"/>
        <w:shd w:val="clear" w:color="auto" w:fill="FFFFFF" w:themeFill="background1"/>
        <w:spacing w:line="360" w:lineRule="auto"/>
        <w:rPr>
          <w:lang w:val="fr-CH"/>
        </w:rPr>
      </w:pPr>
    </w:p>
    <w:p>
      <w:pPr>
        <w:shd w:val="clear" w:color="auto" w:fill="FFFFFF" w:themeFill="background1"/>
        <w:tabs>
          <w:tab w:val="left" w:pos="640"/>
          <w:tab w:val="left" w:pos="1260"/>
          <w:tab w:val="left" w:pos="1418"/>
        </w:tabs>
        <w:spacing w:line="360" w:lineRule="auto"/>
        <w:rPr>
          <w:rFonts w:ascii="宋体" w:hAnsi="宋体" w:cs="宋体"/>
          <w:sz w:val="24"/>
          <w:lang w:val="fr-CH"/>
        </w:rPr>
      </w:pPr>
    </w:p>
    <w:p>
      <w:pPr>
        <w:shd w:val="clear" w:color="auto" w:fill="FFFFFF" w:themeFill="background1"/>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shd w:val="clear" w:color="auto" w:fill="FFFFFF" w:themeFill="background1"/>
        <w:tabs>
          <w:tab w:val="left" w:pos="640"/>
          <w:tab w:val="left" w:pos="1260"/>
          <w:tab w:val="left" w:pos="1418"/>
        </w:tabs>
        <w:spacing w:line="360" w:lineRule="auto"/>
        <w:ind w:firstLine="0" w:firstLineChars="0"/>
        <w:rPr>
          <w:rFonts w:hint="eastAsia" w:ascii="宋体" w:hAnsi="宋体" w:eastAsia="宋体" w:cs="宋体"/>
          <w:b/>
          <w:bCs/>
          <w:sz w:val="24"/>
          <w:lang w:val="fr-CH" w:eastAsia="zh-CN"/>
        </w:rPr>
      </w:pPr>
      <w:r>
        <w:rPr>
          <w:rFonts w:hint="eastAsia" w:ascii="宋体" w:hAnsi="宋体" w:cs="宋体"/>
          <w:b/>
          <w:bCs/>
          <w:sz w:val="24"/>
          <w:lang w:val="fr-CH"/>
        </w:rPr>
        <w:t>1</w:t>
      </w:r>
      <w:r>
        <w:rPr>
          <w:rFonts w:hint="eastAsia" w:ascii="宋体" w:hAnsi="宋体" w:cs="宋体"/>
          <w:b/>
          <w:bCs/>
          <w:sz w:val="24"/>
          <w:lang w:val="fr-CH" w:eastAsia="zh-CN"/>
        </w:rPr>
        <w:t>1</w:t>
      </w:r>
      <w:r>
        <w:rPr>
          <w:rFonts w:hint="eastAsia" w:ascii="宋体" w:hAnsi="宋体" w:cs="宋体"/>
          <w:b/>
          <w:bCs/>
          <w:sz w:val="24"/>
          <w:lang w:val="fr-CH"/>
        </w:rPr>
        <w:t>、企业资质情况</w:t>
      </w:r>
    </w:p>
    <w:p>
      <w:pPr>
        <w:shd w:val="clear" w:color="auto" w:fill="FFFFFF" w:themeFill="background1"/>
        <w:tabs>
          <w:tab w:val="left" w:pos="640"/>
          <w:tab w:val="left" w:pos="1260"/>
          <w:tab w:val="left" w:pos="1418"/>
        </w:tabs>
        <w:spacing w:line="360" w:lineRule="auto"/>
        <w:ind w:firstLine="0" w:firstLineChars="0"/>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fr-CH" w:eastAsia="zh-CN"/>
        </w:rPr>
        <w:t>2</w:t>
      </w:r>
      <w:r>
        <w:rPr>
          <w:rFonts w:hint="eastAsia" w:ascii="宋体" w:hAnsi="宋体" w:cs="宋体"/>
          <w:b/>
          <w:bCs/>
          <w:sz w:val="24"/>
          <w:lang w:val="fr-CH"/>
        </w:rPr>
        <w:t>、投标人同类项目业绩及履约评价</w:t>
      </w:r>
    </w:p>
    <w:p>
      <w:pPr>
        <w:shd w:val="clear" w:color="auto" w:fill="FFFFFF" w:themeFill="background1"/>
        <w:tabs>
          <w:tab w:val="left" w:pos="640"/>
          <w:tab w:val="left" w:pos="1260"/>
          <w:tab w:val="left" w:pos="1418"/>
        </w:tabs>
        <w:spacing w:line="360" w:lineRule="auto"/>
        <w:ind w:firstLine="0" w:firstLineChars="0"/>
        <w:rPr>
          <w:rFonts w:hint="eastAsia" w:ascii="宋体" w:hAnsi="宋体" w:cs="宋体"/>
          <w:b/>
          <w:bCs/>
          <w:sz w:val="24"/>
          <w:lang w:val="fr-CH" w:eastAsia="zh-CN"/>
        </w:rPr>
      </w:pPr>
      <w:r>
        <w:rPr>
          <w:rFonts w:hint="eastAsia" w:ascii="宋体" w:hAnsi="宋体" w:cs="宋体"/>
          <w:b/>
          <w:bCs/>
          <w:sz w:val="24"/>
          <w:lang w:val="fr-CH"/>
        </w:rPr>
        <w:t>1</w:t>
      </w:r>
      <w:r>
        <w:rPr>
          <w:rFonts w:hint="eastAsia" w:ascii="宋体" w:hAnsi="宋体" w:cs="宋体"/>
          <w:b/>
          <w:bCs/>
          <w:sz w:val="24"/>
          <w:lang w:val="fr-CH" w:eastAsia="zh-CN"/>
        </w:rPr>
        <w:t>3</w:t>
      </w:r>
      <w:r>
        <w:rPr>
          <w:rFonts w:hint="eastAsia" w:ascii="宋体" w:hAnsi="宋体" w:cs="宋体"/>
          <w:b/>
          <w:bCs/>
          <w:sz w:val="24"/>
          <w:lang w:val="fr-CH"/>
        </w:rPr>
        <w:t>、</w:t>
      </w:r>
      <w:r>
        <w:rPr>
          <w:rFonts w:hint="eastAsia" w:ascii="宋体" w:hAnsi="宋体" w:cs="宋体"/>
          <w:b/>
          <w:bCs/>
          <w:sz w:val="24"/>
          <w:lang w:val="fr-CH" w:eastAsia="zh-CN"/>
        </w:rPr>
        <w:t>项目负责人（1人）</w:t>
      </w:r>
    </w:p>
    <w:p>
      <w:pPr>
        <w:shd w:val="clear" w:color="auto" w:fill="FFFFFF" w:themeFill="background1"/>
        <w:tabs>
          <w:tab w:val="left" w:pos="640"/>
          <w:tab w:val="left" w:pos="1260"/>
          <w:tab w:val="left" w:pos="1418"/>
        </w:tabs>
        <w:spacing w:line="360" w:lineRule="auto"/>
        <w:ind w:firstLine="0" w:firstLineChars="0"/>
        <w:rPr>
          <w:rFonts w:hint="eastAsia" w:ascii="宋体" w:hAnsi="宋体" w:eastAsia="宋体" w:cs="宋体"/>
          <w:b/>
          <w:bCs/>
          <w:sz w:val="24"/>
          <w:lang w:val="fr-CH" w:eastAsia="zh-CN"/>
        </w:rPr>
      </w:pPr>
      <w:r>
        <w:rPr>
          <w:rFonts w:hint="eastAsia" w:ascii="宋体" w:hAnsi="宋体" w:cs="宋体"/>
          <w:b/>
          <w:bCs/>
          <w:sz w:val="24"/>
          <w:lang w:val="fr-CH" w:eastAsia="zh-CN"/>
        </w:rPr>
        <w:t>14、项目团队成员（项目负责人除外）</w:t>
      </w:r>
    </w:p>
    <w:p>
      <w:pPr>
        <w:shd w:val="clear" w:color="auto" w:fill="FFFFFF" w:themeFill="background1"/>
        <w:tabs>
          <w:tab w:val="left" w:pos="640"/>
          <w:tab w:val="left" w:pos="1260"/>
          <w:tab w:val="left" w:pos="1418"/>
        </w:tabs>
        <w:spacing w:line="360" w:lineRule="auto"/>
        <w:ind w:firstLine="0" w:firstLineChars="0"/>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lang w:val="en-US" w:eastAsia="zh-CN"/>
        </w:rPr>
        <w:t>5</w:t>
      </w:r>
      <w:r>
        <w:rPr>
          <w:rFonts w:hint="eastAsia" w:ascii="宋体" w:hAnsi="宋体" w:cs="宋体"/>
          <w:b/>
          <w:bCs/>
          <w:sz w:val="24"/>
          <w:lang w:val="fr-CH"/>
        </w:rPr>
        <w:t>、投标单位认为有必要提供的其他材料</w:t>
      </w:r>
    </w:p>
    <w:p>
      <w:pPr>
        <w:shd w:val="clear" w:color="auto" w:fill="FFFFFF" w:themeFill="background1"/>
        <w:tabs>
          <w:tab w:val="left" w:pos="640"/>
          <w:tab w:val="left" w:pos="840"/>
          <w:tab w:val="left" w:pos="1260"/>
          <w:tab w:val="left" w:pos="1418"/>
        </w:tabs>
        <w:spacing w:line="360" w:lineRule="auto"/>
        <w:rPr>
          <w:rFonts w:ascii="宋体" w:hAnsi="宋体" w:cs="宋体"/>
          <w:sz w:val="24"/>
        </w:rPr>
      </w:pPr>
    </w:p>
    <w:p>
      <w:pPr>
        <w:shd w:val="clear" w:color="auto" w:fill="FFFFFF" w:themeFill="background1"/>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hd w:val="clear" w:color="auto" w:fill="FFFFFF" w:themeFill="background1"/>
        <w:spacing w:after="78" w:line="360" w:lineRule="auto"/>
        <w:jc w:val="center"/>
        <w:rPr>
          <w:rFonts w:ascii="宋体" w:hAnsi="宋体" w:cs="宋体"/>
          <w:b/>
          <w:bCs/>
          <w:sz w:val="24"/>
          <w:lang w:val="fr-CH"/>
        </w:rPr>
      </w:pPr>
    </w:p>
    <w:p>
      <w:pPr>
        <w:shd w:val="clear" w:color="auto" w:fill="FFFFFF" w:themeFill="background1"/>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hd w:val="clear" w:color="auto" w:fill="FFFFFF" w:themeFill="background1"/>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hd w:val="clear" w:color="auto" w:fill="FFFFFF" w:themeFill="background1"/>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hd w:val="clear" w:color="auto" w:fill="FFFFFF" w:themeFill="background1"/>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hd w:val="clear" w:color="auto" w:fill="FFFFFF" w:themeFill="background1"/>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hd w:val="clear" w:color="auto" w:fill="FFFFFF" w:themeFill="background1"/>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hd w:val="clear" w:color="auto" w:fill="FFFFFF" w:themeFill="background1"/>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hd w:val="clear" w:color="auto" w:fill="FFFFFF" w:themeFill="background1"/>
              <w:spacing w:line="360" w:lineRule="auto"/>
              <w:rPr>
                <w:rFonts w:ascii="宋体" w:hAnsi="宋体" w:cs="宋体"/>
                <w:bCs/>
                <w:sz w:val="24"/>
              </w:rPr>
            </w:pPr>
            <w:r>
              <w:rPr>
                <w:rFonts w:hint="eastAsia" w:ascii="宋体" w:hAnsi="宋体" w:cs="宋体"/>
                <w:bCs/>
                <w:sz w:val="24"/>
              </w:rPr>
              <w:t>1</w:t>
            </w:r>
          </w:p>
        </w:tc>
        <w:tc>
          <w:tcPr>
            <w:tcW w:w="3507" w:type="dxa"/>
            <w:vAlign w:val="center"/>
          </w:tcPr>
          <w:p>
            <w:pPr>
              <w:shd w:val="clear" w:color="auto" w:fill="FFFFFF" w:themeFill="background1"/>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hd w:val="clear" w:color="auto" w:fill="FFFFFF" w:themeFill="background1"/>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hd w:val="clear" w:color="auto" w:fill="FFFFFF" w:themeFill="background1"/>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hd w:val="clear" w:color="auto" w:fill="FFFFFF" w:themeFill="background1"/>
              <w:spacing w:line="360" w:lineRule="auto"/>
              <w:jc w:val="center"/>
              <w:rPr>
                <w:rFonts w:ascii="宋体" w:hAnsi="宋体" w:cs="宋体"/>
                <w:bCs/>
                <w:sz w:val="24"/>
              </w:rPr>
            </w:pPr>
          </w:p>
        </w:tc>
      </w:tr>
    </w:tbl>
    <w:p>
      <w:pPr>
        <w:shd w:val="clear" w:color="auto" w:fill="FFFFFF" w:themeFill="background1"/>
        <w:spacing w:after="78" w:line="360" w:lineRule="auto"/>
        <w:rPr>
          <w:rFonts w:ascii="宋体" w:hAnsi="宋体" w:cs="宋体"/>
          <w:bCs/>
          <w:sz w:val="24"/>
        </w:rPr>
      </w:pPr>
    </w:p>
    <w:p>
      <w:pPr>
        <w:shd w:val="clear" w:color="auto" w:fill="FFFFFF" w:themeFill="background1"/>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hd w:val="clear" w:color="auto" w:fill="FFFFFF" w:themeFill="background1"/>
        <w:spacing w:after="78" w:line="360" w:lineRule="auto"/>
        <w:rPr>
          <w:rFonts w:ascii="宋体" w:hAnsi="宋体" w:cs="宋体"/>
          <w:bCs/>
          <w:sz w:val="24"/>
        </w:rPr>
      </w:pPr>
    </w:p>
    <w:p>
      <w:pPr>
        <w:pStyle w:val="8"/>
        <w:shd w:val="clear" w:color="auto" w:fill="FFFFFF" w:themeFill="background1"/>
        <w:spacing w:line="360" w:lineRule="auto"/>
        <w:rPr>
          <w:rFonts w:hAnsi="宋体" w:cs="宋体"/>
          <w:bCs/>
          <w:sz w:val="24"/>
        </w:rPr>
      </w:pPr>
    </w:p>
    <w:p>
      <w:pPr>
        <w:pStyle w:val="8"/>
        <w:shd w:val="clear" w:color="auto" w:fill="FFFFFF" w:themeFill="background1"/>
        <w:spacing w:line="360" w:lineRule="auto"/>
        <w:ind w:firstLine="5760" w:firstLineChars="2400"/>
        <w:rPr>
          <w:rFonts w:hAnsi="宋体" w:cs="宋体"/>
          <w:bCs/>
          <w:sz w:val="24"/>
        </w:rPr>
      </w:pPr>
      <w:r>
        <w:rPr>
          <w:rFonts w:hint="eastAsia" w:hAnsi="宋体" w:cs="宋体"/>
          <w:bCs/>
          <w:sz w:val="24"/>
        </w:rPr>
        <w:t>供应商：（公章）</w:t>
      </w:r>
    </w:p>
    <w:p>
      <w:pPr>
        <w:shd w:val="clear" w:color="auto" w:fill="FFFFFF" w:themeFill="background1"/>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hd w:val="clear" w:color="auto" w:fill="FFFFFF" w:themeFill="background1"/>
        <w:spacing w:line="360" w:lineRule="auto"/>
        <w:rPr>
          <w:lang w:val="fr-CH"/>
        </w:rPr>
      </w:pPr>
    </w:p>
    <w:p>
      <w:pPr>
        <w:shd w:val="clear" w:color="auto" w:fill="FFFFFF" w:themeFill="background1"/>
        <w:tabs>
          <w:tab w:val="left" w:pos="640"/>
          <w:tab w:val="left" w:pos="1260"/>
          <w:tab w:val="left" w:pos="1418"/>
        </w:tabs>
        <w:spacing w:line="360" w:lineRule="auto"/>
        <w:ind w:right="-420" w:rightChars="-200" w:firstLine="0" w:firstLineChars="0"/>
        <w:rPr>
          <w:rFonts w:hint="eastAsia" w:ascii="宋体" w:hAnsi="宋体" w:eastAsia="宋体" w:cs="宋体"/>
          <w:b/>
          <w:bCs/>
          <w:sz w:val="24"/>
          <w:lang w:val="fr-CH" w:eastAsia="zh-CN"/>
        </w:rPr>
      </w:pPr>
      <w:r>
        <w:rPr>
          <w:rFonts w:hint="eastAsia" w:ascii="宋体" w:hAnsi="宋体" w:cs="宋体"/>
          <w:sz w:val="24"/>
          <w:lang w:val="sq-AL"/>
        </w:rPr>
        <w:br w:type="page"/>
      </w:r>
      <w:r>
        <w:rPr>
          <w:rFonts w:hint="eastAsia" w:ascii="宋体" w:hAnsi="宋体" w:cs="宋体"/>
          <w:b/>
          <w:bCs/>
          <w:sz w:val="24"/>
        </w:rPr>
        <w:t>2、</w:t>
      </w:r>
      <w:r>
        <w:rPr>
          <w:rFonts w:hint="eastAsia" w:ascii="宋体" w:hAnsi="宋体" w:cs="宋体"/>
          <w:b/>
          <w:bCs/>
          <w:sz w:val="24"/>
          <w:lang w:val="zh-CN"/>
        </w:rPr>
        <w:t>实施方案</w:t>
      </w:r>
      <w:r>
        <w:rPr>
          <w:rFonts w:hint="eastAsia" w:ascii="宋体" w:hAnsi="宋体" w:cs="宋体"/>
          <w:b/>
          <w:bCs/>
          <w:sz w:val="24"/>
          <w:lang w:val="fr-CH"/>
        </w:rPr>
        <w:t>；</w:t>
      </w:r>
      <w:r>
        <w:rPr>
          <w:rFonts w:hint="eastAsia" w:ascii="宋体" w:hAnsi="宋体" w:cs="宋体"/>
          <w:b/>
          <w:bCs/>
          <w:sz w:val="24"/>
          <w:lang w:val="fr-CH" w:eastAsia="zh-CN"/>
        </w:rPr>
        <w:t>（格式自拟）</w:t>
      </w:r>
    </w:p>
    <w:p>
      <w:pPr>
        <w:shd w:val="clear" w:color="auto" w:fill="FFFFFF" w:themeFill="background1"/>
        <w:tabs>
          <w:tab w:val="left" w:pos="640"/>
          <w:tab w:val="left" w:pos="1260"/>
          <w:tab w:val="left" w:pos="1418"/>
        </w:tabs>
        <w:spacing w:line="360" w:lineRule="auto"/>
        <w:ind w:right="-420" w:rightChars="-200" w:firstLine="0" w:firstLineChars="0"/>
        <w:rPr>
          <w:rFonts w:hint="eastAsia" w:ascii="宋体" w:hAnsi="宋体" w:eastAsia="宋体" w:cs="宋体"/>
          <w:b/>
          <w:bCs/>
          <w:sz w:val="24"/>
          <w:lang w:val="en-US" w:eastAsia="zh-CN"/>
        </w:rPr>
      </w:pPr>
      <w:r>
        <w:rPr>
          <w:rFonts w:hint="eastAsia" w:ascii="宋体" w:hAnsi="宋体" w:cs="宋体"/>
          <w:b/>
          <w:bCs/>
          <w:sz w:val="24"/>
          <w:lang w:val="en-US" w:eastAsia="zh-CN"/>
        </w:rPr>
        <w:t>3、</w:t>
      </w:r>
      <w:r>
        <w:rPr>
          <w:rFonts w:hint="eastAsia" w:ascii="宋体" w:hAnsi="宋体" w:cs="宋体"/>
          <w:b/>
          <w:bCs/>
          <w:sz w:val="24"/>
        </w:rPr>
        <w:t>项目重点难点分析、应对措施及相关的合理化建议</w:t>
      </w:r>
      <w:r>
        <w:rPr>
          <w:rFonts w:hint="eastAsia" w:ascii="宋体" w:hAnsi="宋体" w:cs="宋体"/>
          <w:b/>
          <w:bCs/>
          <w:sz w:val="24"/>
          <w:lang w:eastAsia="zh-CN"/>
        </w:rPr>
        <w:t>；</w:t>
      </w:r>
      <w:r>
        <w:rPr>
          <w:rFonts w:hint="eastAsia" w:ascii="宋体" w:hAnsi="宋体" w:cs="宋体"/>
          <w:b/>
          <w:bCs/>
          <w:sz w:val="24"/>
          <w:lang w:val="fr-CH" w:eastAsia="zh-CN"/>
        </w:rPr>
        <w:t>（格式自拟）</w:t>
      </w:r>
    </w:p>
    <w:p>
      <w:pPr>
        <w:shd w:val="clear" w:color="auto" w:fill="FFFFFF" w:themeFill="background1"/>
        <w:tabs>
          <w:tab w:val="left" w:pos="640"/>
          <w:tab w:val="left" w:pos="1260"/>
          <w:tab w:val="left" w:pos="1418"/>
        </w:tabs>
        <w:spacing w:line="360" w:lineRule="auto"/>
        <w:ind w:right="-420" w:rightChars="-200" w:firstLine="0" w:firstLineChars="0"/>
        <w:rPr>
          <w:rFonts w:hint="eastAsia" w:ascii="宋体" w:hAnsi="宋体" w:eastAsia="宋体" w:cs="宋体"/>
          <w:b/>
          <w:bCs/>
          <w:sz w:val="24"/>
          <w:lang w:eastAsia="zh-CN"/>
        </w:rPr>
      </w:pPr>
      <w:r>
        <w:rPr>
          <w:rFonts w:hint="eastAsia" w:ascii="宋体" w:hAnsi="宋体" w:cs="宋体"/>
          <w:b/>
          <w:bCs/>
          <w:sz w:val="24"/>
          <w:lang w:val="en-US" w:eastAsia="zh-CN"/>
        </w:rPr>
        <w:t>4</w:t>
      </w:r>
      <w:r>
        <w:rPr>
          <w:rFonts w:hint="eastAsia" w:ascii="宋体" w:hAnsi="宋体" w:cs="宋体"/>
          <w:b/>
          <w:bCs/>
          <w:sz w:val="24"/>
        </w:rPr>
        <w:t>、</w:t>
      </w:r>
      <w:r>
        <w:rPr>
          <w:rFonts w:hint="eastAsia" w:ascii="宋体" w:hAnsi="宋体" w:cs="宋体"/>
          <w:b/>
          <w:bCs/>
          <w:sz w:val="24"/>
          <w:lang w:eastAsia="zh-CN"/>
        </w:rPr>
        <w:t>质量保障措施及方案；</w:t>
      </w:r>
      <w:r>
        <w:rPr>
          <w:rFonts w:hint="eastAsia" w:ascii="宋体" w:hAnsi="宋体" w:cs="宋体"/>
          <w:b/>
          <w:bCs/>
          <w:sz w:val="24"/>
          <w:lang w:val="fr-CH" w:eastAsia="zh-CN"/>
        </w:rPr>
        <w:t>（格式自拟）</w:t>
      </w:r>
    </w:p>
    <w:p>
      <w:pPr>
        <w:rPr>
          <w:b/>
          <w:bCs/>
        </w:rPr>
      </w:pP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bCs/>
          <w:sz w:val="24"/>
          <w:lang w:val="fr-CH" w:eastAsia="zh-CN"/>
        </w:rPr>
        <w:t>投标单位</w:t>
      </w:r>
      <w:r>
        <w:rPr>
          <w:rFonts w:hint="eastAsia" w:ascii="宋体" w:hAnsi="宋体" w:cs="宋体"/>
          <w:b/>
          <w:bCs/>
          <w:sz w:val="24"/>
          <w:lang w:val="fr-CH"/>
        </w:rPr>
        <w:t>认为有必要提供的其他材料。</w:t>
      </w:r>
    </w:p>
    <w:p>
      <w:pPr>
        <w:shd w:val="clear" w:color="auto" w:fill="FFFFFF" w:themeFill="background1"/>
        <w:tabs>
          <w:tab w:val="left" w:pos="640"/>
          <w:tab w:val="left" w:pos="1260"/>
          <w:tab w:val="left" w:pos="1418"/>
        </w:tabs>
        <w:spacing w:line="480" w:lineRule="auto"/>
        <w:ind w:right="-420" w:rightChars="-200"/>
        <w:rPr>
          <w:rFonts w:ascii="宋体" w:hAnsi="宋体" w:cs="宋体"/>
          <w:b/>
          <w:bCs/>
          <w:sz w:val="24"/>
          <w:szCs w:val="22"/>
          <w:lang w:val="fr-CH"/>
        </w:rPr>
      </w:pPr>
    </w:p>
    <w:p>
      <w:pPr>
        <w:shd w:val="clear" w:color="auto" w:fill="FFFFFF" w:themeFill="background1"/>
        <w:tabs>
          <w:tab w:val="left" w:pos="640"/>
          <w:tab w:val="left" w:pos="1260"/>
          <w:tab w:val="left" w:pos="1418"/>
        </w:tabs>
        <w:spacing w:line="360" w:lineRule="auto"/>
        <w:rPr>
          <w:rFonts w:ascii="宋体" w:hAnsi="宋体" w:cs="宋体"/>
          <w:b/>
          <w:bCs/>
          <w:sz w:val="24"/>
        </w:rPr>
      </w:pPr>
    </w:p>
    <w:p>
      <w:pPr>
        <w:shd w:val="clear" w:color="auto" w:fill="FFFFFF" w:themeFill="background1"/>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shd w:val="clear" w:color="auto" w:fill="FFFFFF" w:themeFill="background1"/>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3"/>
      <w:bookmarkStart w:id="28" w:name="_Toc6251"/>
      <w:bookmarkStart w:id="29" w:name="_Toc3166"/>
      <w:r>
        <w:rPr>
          <w:rFonts w:hint="eastAsia" w:ascii="宋体" w:hAnsi="宋体" w:cs="宋体"/>
          <w:b/>
          <w:bCs/>
          <w:sz w:val="24"/>
        </w:rPr>
        <w:t>（1）附件：相关政策</w:t>
      </w:r>
      <w:bookmarkEnd w:id="28"/>
      <w:bookmarkEnd w:id="29"/>
    </w:p>
    <w:p>
      <w:pPr>
        <w:shd w:val="clear" w:color="auto" w:fill="FFFFFF" w:themeFill="background1"/>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shd w:val="clear" w:color="auto" w:fill="FFFFFF" w:themeFill="background1"/>
        <w:tabs>
          <w:tab w:val="left" w:pos="562"/>
          <w:tab w:val="left" w:pos="3372"/>
          <w:tab w:val="left" w:pos="3653"/>
        </w:tabs>
        <w:spacing w:line="360" w:lineRule="auto"/>
        <w:rPr>
          <w:rFonts w:ascii="宋体" w:hAnsi="宋体" w:cs="宋体"/>
          <w:sz w:val="24"/>
        </w:rPr>
      </w:pPr>
    </w:p>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themeFill="background1"/>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themeFill="background1"/>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themeFill="background1"/>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themeFill="background1"/>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themeFill="background1"/>
        <w:spacing w:line="360" w:lineRule="auto"/>
        <w:jc w:val="right"/>
        <w:rPr>
          <w:rFonts w:ascii="宋体" w:hAnsi="宋体" w:cs="宋体"/>
          <w:kern w:val="0"/>
          <w:sz w:val="24"/>
        </w:rPr>
      </w:pPr>
      <w:r>
        <w:rPr>
          <w:rFonts w:hint="eastAsia" w:ascii="宋体" w:hAnsi="宋体" w:cs="宋体"/>
          <w:kern w:val="0"/>
          <w:sz w:val="24"/>
        </w:rPr>
        <w:t>2020年12月18日</w:t>
      </w:r>
    </w:p>
    <w:p>
      <w:pPr>
        <w:shd w:val="clear" w:color="auto" w:fill="FFFFFF" w:themeFill="background1"/>
        <w:autoSpaceDE w:val="0"/>
        <w:autoSpaceDN w:val="0"/>
        <w:adjustRightInd w:val="0"/>
        <w:spacing w:line="360" w:lineRule="auto"/>
        <w:jc w:val="left"/>
        <w:rPr>
          <w:rFonts w:ascii="宋体" w:hAnsi="宋体" w:cs="宋体"/>
          <w:kern w:val="0"/>
          <w:sz w:val="24"/>
        </w:rPr>
      </w:pPr>
    </w:p>
    <w:p>
      <w:pPr>
        <w:shd w:val="clear" w:color="auto" w:fill="FFFFFF" w:themeFill="background1"/>
        <w:spacing w:line="360" w:lineRule="auto"/>
        <w:jc w:val="center"/>
        <w:rPr>
          <w:rFonts w:ascii="宋体" w:hAnsi="宋体" w:cs="宋体"/>
          <w:b/>
          <w:bCs/>
          <w:sz w:val="24"/>
        </w:rPr>
      </w:pPr>
    </w:p>
    <w:p>
      <w:pPr>
        <w:shd w:val="clear" w:color="auto" w:fill="FFFFFF" w:themeFill="background1"/>
        <w:spacing w:line="360" w:lineRule="auto"/>
        <w:jc w:val="center"/>
        <w:rPr>
          <w:rFonts w:ascii="宋体" w:hAnsi="宋体" w:cs="宋体"/>
          <w:b/>
          <w:bCs/>
          <w:sz w:val="24"/>
        </w:rPr>
      </w:pPr>
    </w:p>
    <w:p>
      <w:pPr>
        <w:shd w:val="clear" w:color="auto" w:fill="FFFFFF" w:themeFill="background1"/>
        <w:spacing w:line="360" w:lineRule="auto"/>
        <w:jc w:val="center"/>
        <w:rPr>
          <w:rFonts w:ascii="宋体" w:hAnsi="宋体" w:cs="宋体"/>
          <w:b/>
          <w:bCs/>
          <w:sz w:val="24"/>
        </w:rPr>
      </w:pPr>
    </w:p>
    <w:p>
      <w:pPr>
        <w:shd w:val="clear" w:color="auto" w:fill="FFFFFF" w:themeFill="background1"/>
        <w:spacing w:line="360" w:lineRule="auto"/>
        <w:rPr>
          <w:rFonts w:ascii="宋体" w:hAnsi="宋体" w:cs="宋体"/>
          <w:b/>
          <w:bCs/>
          <w:sz w:val="24"/>
        </w:rPr>
      </w:pPr>
    </w:p>
    <w:p>
      <w:pPr>
        <w:jc w:val="left"/>
        <w:rPr>
          <w:rFonts w:ascii="宋体" w:hAnsi="宋体" w:cs="宋体"/>
          <w:b/>
          <w:bCs/>
          <w:sz w:val="24"/>
        </w:rPr>
      </w:pPr>
      <w:r>
        <w:rPr>
          <w:rFonts w:hint="eastAsia" w:ascii="宋体" w:hAnsi="宋体" w:cs="宋体"/>
          <w:b/>
          <w:bCs/>
          <w:sz w:val="24"/>
        </w:rPr>
        <w:br w:type="page"/>
      </w: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shd w:val="clear" w:color="auto" w:fill="FFFFFF" w:themeFill="background1"/>
        <w:tabs>
          <w:tab w:val="left" w:pos="562"/>
          <w:tab w:val="left" w:pos="3372"/>
          <w:tab w:val="left" w:pos="3653"/>
        </w:tabs>
        <w:spacing w:before="5" w:line="360" w:lineRule="auto"/>
        <w:rPr>
          <w:rFonts w:ascii="宋体" w:hAnsi="宋体" w:cs="宋体"/>
          <w:sz w:val="24"/>
        </w:rPr>
      </w:pP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shd w:val="clear" w:color="auto" w:fill="FFFFFF" w:themeFill="background1"/>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shd w:val="clear" w:color="auto" w:fill="FFFFFF" w:themeFill="background1"/>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hd w:val="clear" w:color="auto" w:fill="FFFFFF" w:themeFill="background1"/>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shd w:val="clear" w:color="auto" w:fill="FFFFFF" w:themeFill="background1"/>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shd w:val="clear" w:color="auto" w:fill="FFFFFF" w:themeFill="background1"/>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shd w:val="clear" w:color="auto" w:fill="FFFFFF" w:themeFill="background1"/>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hd w:val="clear" w:color="auto" w:fill="FFFFFF" w:themeFill="background1"/>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shd w:val="clear" w:color="auto" w:fill="FFFFFF" w:themeFill="background1"/>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shd w:val="clear" w:color="auto" w:fill="FFFFFF" w:themeFill="background1"/>
        <w:tabs>
          <w:tab w:val="left" w:pos="562"/>
          <w:tab w:val="left" w:pos="3372"/>
          <w:tab w:val="left" w:pos="3653"/>
        </w:tabs>
        <w:spacing w:line="360" w:lineRule="auto"/>
        <w:ind w:left="4200" w:leftChars="2000"/>
        <w:rPr>
          <w:rFonts w:ascii="宋体" w:hAnsi="宋体" w:cs="宋体"/>
          <w:spacing w:val="-2"/>
          <w:sz w:val="24"/>
        </w:rPr>
      </w:pPr>
    </w:p>
    <w:p>
      <w:pPr>
        <w:pStyle w:val="2"/>
        <w:shd w:val="clear" w:color="auto" w:fill="FFFFFF" w:themeFill="background1"/>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shd w:val="clear" w:color="auto" w:fill="FFFFFF" w:themeFill="background1"/>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shd w:val="clear" w:color="auto" w:fill="FFFFFF" w:themeFill="background1"/>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shd w:val="clear" w:color="auto" w:fill="FFFFFF" w:themeFill="background1"/>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shd w:val="clear" w:color="auto" w:fill="FFFFFF" w:themeFill="background1"/>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shd w:val="clear" w:color="auto" w:fill="FFFFFF" w:themeFill="background1"/>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shd w:val="clear" w:color="auto" w:fill="FFFFFF" w:themeFill="background1"/>
              <w:jc w:val="center"/>
              <w:rPr>
                <w:b/>
                <w:sz w:val="24"/>
                <w:szCs w:val="24"/>
              </w:rPr>
            </w:pPr>
            <w:r>
              <w:rPr>
                <w:rFonts w:hint="eastAsia"/>
                <w:b/>
                <w:sz w:val="24"/>
                <w:szCs w:val="24"/>
              </w:rPr>
              <w:t>序号</w:t>
            </w:r>
          </w:p>
        </w:tc>
        <w:tc>
          <w:tcPr>
            <w:tcW w:w="1866" w:type="dxa"/>
            <w:vAlign w:val="center"/>
          </w:tcPr>
          <w:p>
            <w:pPr>
              <w:pStyle w:val="26"/>
              <w:shd w:val="clear" w:color="auto" w:fill="FFFFFF" w:themeFill="background1"/>
              <w:jc w:val="center"/>
              <w:rPr>
                <w:b/>
                <w:sz w:val="24"/>
                <w:szCs w:val="24"/>
              </w:rPr>
            </w:pPr>
            <w:r>
              <w:rPr>
                <w:rFonts w:hint="eastAsia"/>
                <w:b/>
                <w:sz w:val="24"/>
                <w:szCs w:val="24"/>
              </w:rPr>
              <w:t>项目名称</w:t>
            </w:r>
          </w:p>
        </w:tc>
        <w:tc>
          <w:tcPr>
            <w:tcW w:w="2010" w:type="dxa"/>
            <w:vAlign w:val="center"/>
          </w:tcPr>
          <w:p>
            <w:pPr>
              <w:pStyle w:val="26"/>
              <w:shd w:val="clear" w:color="auto" w:fill="FFFFFF" w:themeFill="background1"/>
              <w:jc w:val="center"/>
              <w:rPr>
                <w:b/>
                <w:sz w:val="24"/>
                <w:szCs w:val="24"/>
              </w:rPr>
            </w:pPr>
            <w:r>
              <w:rPr>
                <w:rFonts w:hint="eastAsia"/>
                <w:b/>
                <w:sz w:val="24"/>
                <w:szCs w:val="24"/>
              </w:rPr>
              <w:t>预留选项</w:t>
            </w:r>
          </w:p>
        </w:tc>
        <w:tc>
          <w:tcPr>
            <w:tcW w:w="2296" w:type="dxa"/>
            <w:vAlign w:val="center"/>
          </w:tcPr>
          <w:p>
            <w:pPr>
              <w:pStyle w:val="26"/>
              <w:shd w:val="clear" w:color="auto" w:fill="FFFFFF" w:themeFill="background1"/>
              <w:jc w:val="center"/>
              <w:rPr>
                <w:b/>
                <w:sz w:val="24"/>
                <w:szCs w:val="24"/>
              </w:rPr>
            </w:pPr>
            <w:r>
              <w:rPr>
                <w:rFonts w:hint="eastAsia"/>
                <w:b/>
                <w:sz w:val="24"/>
                <w:szCs w:val="24"/>
              </w:rPr>
              <w:t>面向中小企业采购金额</w:t>
            </w:r>
          </w:p>
        </w:tc>
        <w:tc>
          <w:tcPr>
            <w:tcW w:w="1784" w:type="dxa"/>
            <w:vAlign w:val="center"/>
          </w:tcPr>
          <w:p>
            <w:pPr>
              <w:pStyle w:val="26"/>
              <w:shd w:val="clear" w:color="auto" w:fill="FFFFFF" w:themeFill="background1"/>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6"/>
              <w:shd w:val="clear" w:color="auto" w:fill="FFFFFF" w:themeFill="background1"/>
              <w:jc w:val="center"/>
              <w:rPr>
                <w:sz w:val="24"/>
                <w:szCs w:val="24"/>
              </w:rPr>
            </w:pPr>
          </w:p>
        </w:tc>
        <w:tc>
          <w:tcPr>
            <w:tcW w:w="1866" w:type="dxa"/>
            <w:tcBorders>
              <w:bottom w:val="nil"/>
            </w:tcBorders>
            <w:vAlign w:val="center"/>
          </w:tcPr>
          <w:p>
            <w:pPr>
              <w:pStyle w:val="26"/>
              <w:shd w:val="clear" w:color="auto" w:fill="FFFFFF" w:themeFill="background1"/>
              <w:jc w:val="center"/>
              <w:rPr>
                <w:sz w:val="24"/>
                <w:szCs w:val="24"/>
              </w:rPr>
            </w:pPr>
          </w:p>
        </w:tc>
        <w:tc>
          <w:tcPr>
            <w:tcW w:w="2010" w:type="dxa"/>
            <w:tcBorders>
              <w:bottom w:val="nil"/>
            </w:tcBorders>
            <w:vAlign w:val="center"/>
          </w:tcPr>
          <w:p>
            <w:pPr>
              <w:pStyle w:val="26"/>
              <w:shd w:val="clear" w:color="auto" w:fill="FFFFFF" w:themeFill="background1"/>
              <w:jc w:val="center"/>
              <w:rPr>
                <w:sz w:val="24"/>
                <w:szCs w:val="24"/>
              </w:rPr>
            </w:pPr>
            <w:r>
              <w:rPr>
                <w:rFonts w:hint="eastAsia"/>
                <w:sz w:val="24"/>
                <w:szCs w:val="24"/>
              </w:rPr>
              <w:t>（填写“采购项</w:t>
            </w:r>
          </w:p>
        </w:tc>
        <w:tc>
          <w:tcPr>
            <w:tcW w:w="2296" w:type="dxa"/>
            <w:tcBorders>
              <w:bottom w:val="nil"/>
            </w:tcBorders>
            <w:vAlign w:val="center"/>
          </w:tcPr>
          <w:p>
            <w:pPr>
              <w:pStyle w:val="26"/>
              <w:shd w:val="clear" w:color="auto" w:fill="FFFFFF" w:themeFill="background1"/>
              <w:jc w:val="center"/>
              <w:rPr>
                <w:sz w:val="24"/>
                <w:szCs w:val="24"/>
              </w:rPr>
            </w:pPr>
          </w:p>
        </w:tc>
        <w:tc>
          <w:tcPr>
            <w:tcW w:w="1784" w:type="dxa"/>
            <w:vMerge w:val="restart"/>
            <w:vAlign w:val="center"/>
          </w:tcPr>
          <w:p>
            <w:pPr>
              <w:pStyle w:val="26"/>
              <w:shd w:val="clear" w:color="auto" w:fill="FFFFFF" w:themeFill="background1"/>
              <w:jc w:val="center"/>
              <w:rPr>
                <w:sz w:val="24"/>
                <w:szCs w:val="24"/>
              </w:rPr>
            </w:pPr>
          </w:p>
          <w:p>
            <w:pPr>
              <w:pStyle w:val="26"/>
              <w:shd w:val="clear" w:color="auto" w:fill="FFFFFF" w:themeFill="background1"/>
              <w:jc w:val="center"/>
              <w:rPr>
                <w:sz w:val="24"/>
                <w:szCs w:val="24"/>
              </w:rPr>
            </w:pPr>
          </w:p>
          <w:p>
            <w:pPr>
              <w:pStyle w:val="26"/>
              <w:shd w:val="clear" w:color="auto" w:fill="FFFFFF" w:themeFill="background1"/>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目整体预留”、</w:t>
            </w:r>
          </w:p>
        </w:tc>
        <w:tc>
          <w:tcPr>
            <w:tcW w:w="2296" w:type="dxa"/>
            <w:tcBorders>
              <w:top w:val="nil"/>
              <w:bottom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“设置专门采购</w:t>
            </w:r>
          </w:p>
        </w:tc>
        <w:tc>
          <w:tcPr>
            <w:tcW w:w="2296" w:type="dxa"/>
            <w:tcBorders>
              <w:top w:val="nil"/>
              <w:bottom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（填写集中采</w:t>
            </w: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包”、“要求以</w:t>
            </w:r>
          </w:p>
        </w:tc>
        <w:tc>
          <w:tcPr>
            <w:tcW w:w="2296" w:type="dxa"/>
            <w:tcBorders>
              <w:top w:val="nil"/>
              <w:bottom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购目录以内或</w:t>
            </w: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联合体形式参</w:t>
            </w:r>
          </w:p>
        </w:tc>
        <w:tc>
          <w:tcPr>
            <w:tcW w:w="2296"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（精确到万元）</w:t>
            </w: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者采购限额标</w:t>
            </w: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加”或者“要求</w:t>
            </w:r>
          </w:p>
        </w:tc>
        <w:tc>
          <w:tcPr>
            <w:tcW w:w="2296" w:type="dxa"/>
            <w:tcBorders>
              <w:top w:val="nil"/>
              <w:bottom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合同分包”，除</w:t>
            </w:r>
          </w:p>
        </w:tc>
        <w:tc>
          <w:tcPr>
            <w:tcW w:w="2296" w:type="dxa"/>
            <w:tcBorders>
              <w:top w:val="nil"/>
              <w:bottom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“采购项目全部</w:t>
            </w:r>
          </w:p>
        </w:tc>
        <w:tc>
          <w:tcPr>
            <w:tcW w:w="2296" w:type="dxa"/>
            <w:tcBorders>
              <w:top w:val="nil"/>
              <w:bottom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预留”外，还应</w:t>
            </w:r>
          </w:p>
        </w:tc>
        <w:tc>
          <w:tcPr>
            <w:tcW w:w="2296" w:type="dxa"/>
            <w:tcBorders>
              <w:top w:val="nil"/>
              <w:bottom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bottom w:val="nil"/>
            </w:tcBorders>
            <w:vAlign w:val="center"/>
          </w:tcPr>
          <w:p>
            <w:pPr>
              <w:pStyle w:val="26"/>
              <w:shd w:val="clear" w:color="auto" w:fill="FFFFFF" w:themeFill="background1"/>
              <w:jc w:val="center"/>
              <w:rPr>
                <w:sz w:val="24"/>
                <w:szCs w:val="24"/>
              </w:rPr>
            </w:pPr>
          </w:p>
        </w:tc>
        <w:tc>
          <w:tcPr>
            <w:tcW w:w="2010" w:type="dxa"/>
            <w:tcBorders>
              <w:top w:val="nil"/>
              <w:bottom w:val="nil"/>
            </w:tcBorders>
            <w:vAlign w:val="center"/>
          </w:tcPr>
          <w:p>
            <w:pPr>
              <w:pStyle w:val="26"/>
              <w:shd w:val="clear" w:color="auto" w:fill="FFFFFF" w:themeFill="background1"/>
              <w:jc w:val="center"/>
              <w:rPr>
                <w:sz w:val="24"/>
                <w:szCs w:val="24"/>
              </w:rPr>
            </w:pPr>
            <w:r>
              <w:rPr>
                <w:rFonts w:hint="eastAsia"/>
                <w:sz w:val="24"/>
                <w:szCs w:val="24"/>
              </w:rPr>
              <w:t>当填写预留给中</w:t>
            </w:r>
          </w:p>
        </w:tc>
        <w:tc>
          <w:tcPr>
            <w:tcW w:w="2296" w:type="dxa"/>
            <w:tcBorders>
              <w:top w:val="nil"/>
              <w:bottom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hd w:val="clear" w:color="auto" w:fill="FFFFFF" w:themeFill="background1"/>
              <w:jc w:val="center"/>
              <w:rPr>
                <w:rFonts w:ascii="宋体" w:hAnsi="宋体" w:cs="宋体"/>
                <w:sz w:val="24"/>
              </w:rPr>
            </w:pPr>
          </w:p>
        </w:tc>
        <w:tc>
          <w:tcPr>
            <w:tcW w:w="1866" w:type="dxa"/>
            <w:tcBorders>
              <w:top w:val="nil"/>
            </w:tcBorders>
            <w:vAlign w:val="center"/>
          </w:tcPr>
          <w:p>
            <w:pPr>
              <w:pStyle w:val="26"/>
              <w:shd w:val="clear" w:color="auto" w:fill="FFFFFF" w:themeFill="background1"/>
              <w:jc w:val="center"/>
              <w:rPr>
                <w:sz w:val="24"/>
                <w:szCs w:val="24"/>
              </w:rPr>
            </w:pPr>
          </w:p>
        </w:tc>
        <w:tc>
          <w:tcPr>
            <w:tcW w:w="2010" w:type="dxa"/>
            <w:tcBorders>
              <w:top w:val="nil"/>
            </w:tcBorders>
            <w:vAlign w:val="center"/>
          </w:tcPr>
          <w:p>
            <w:pPr>
              <w:pStyle w:val="26"/>
              <w:shd w:val="clear" w:color="auto" w:fill="FFFFFF" w:themeFill="background1"/>
              <w:jc w:val="center"/>
              <w:rPr>
                <w:sz w:val="24"/>
                <w:szCs w:val="24"/>
              </w:rPr>
            </w:pPr>
            <w:r>
              <w:rPr>
                <w:rFonts w:hint="eastAsia"/>
                <w:sz w:val="24"/>
                <w:szCs w:val="24"/>
              </w:rPr>
              <w:t>小企业的比例）</w:t>
            </w:r>
          </w:p>
        </w:tc>
        <w:tc>
          <w:tcPr>
            <w:tcW w:w="2296" w:type="dxa"/>
            <w:tcBorders>
              <w:top w:val="nil"/>
            </w:tcBorders>
            <w:vAlign w:val="center"/>
          </w:tcPr>
          <w:p>
            <w:pPr>
              <w:pStyle w:val="26"/>
              <w:shd w:val="clear" w:color="auto" w:fill="FFFFFF" w:themeFill="background1"/>
              <w:jc w:val="center"/>
              <w:rPr>
                <w:sz w:val="24"/>
                <w:szCs w:val="24"/>
              </w:rPr>
            </w:pPr>
          </w:p>
        </w:tc>
        <w:tc>
          <w:tcPr>
            <w:tcW w:w="1784" w:type="dxa"/>
            <w:vMerge w:val="continue"/>
            <w:tcBorders>
              <w:top w:val="nil"/>
            </w:tcBorders>
            <w:vAlign w:val="center"/>
          </w:tcPr>
          <w:p>
            <w:pPr>
              <w:shd w:val="clear" w:color="auto" w:fill="FFFFFF" w:themeFill="background1"/>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shd w:val="clear" w:color="auto" w:fill="FFFFFF" w:themeFill="background1"/>
              <w:jc w:val="center"/>
              <w:rPr>
                <w:sz w:val="24"/>
                <w:szCs w:val="24"/>
              </w:rPr>
            </w:pPr>
            <w:r>
              <w:rPr>
                <w:rFonts w:hint="eastAsia"/>
                <w:sz w:val="24"/>
                <w:szCs w:val="24"/>
              </w:rPr>
              <w:t>……</w:t>
            </w:r>
          </w:p>
        </w:tc>
        <w:tc>
          <w:tcPr>
            <w:tcW w:w="1866" w:type="dxa"/>
            <w:vAlign w:val="center"/>
          </w:tcPr>
          <w:p>
            <w:pPr>
              <w:pStyle w:val="26"/>
              <w:shd w:val="clear" w:color="auto" w:fill="FFFFFF" w:themeFill="background1"/>
              <w:jc w:val="center"/>
              <w:rPr>
                <w:sz w:val="24"/>
                <w:szCs w:val="24"/>
              </w:rPr>
            </w:pPr>
            <w:r>
              <w:rPr>
                <w:rFonts w:hint="eastAsia"/>
                <w:sz w:val="24"/>
                <w:szCs w:val="24"/>
              </w:rPr>
              <w:t>……</w:t>
            </w:r>
          </w:p>
        </w:tc>
        <w:tc>
          <w:tcPr>
            <w:tcW w:w="2010" w:type="dxa"/>
            <w:vAlign w:val="center"/>
          </w:tcPr>
          <w:p>
            <w:pPr>
              <w:pStyle w:val="26"/>
              <w:shd w:val="clear" w:color="auto" w:fill="FFFFFF" w:themeFill="background1"/>
              <w:jc w:val="center"/>
              <w:rPr>
                <w:sz w:val="24"/>
                <w:szCs w:val="24"/>
              </w:rPr>
            </w:pPr>
            <w:r>
              <w:rPr>
                <w:rFonts w:hint="eastAsia"/>
                <w:sz w:val="24"/>
                <w:szCs w:val="24"/>
              </w:rPr>
              <w:t>……</w:t>
            </w:r>
          </w:p>
        </w:tc>
        <w:tc>
          <w:tcPr>
            <w:tcW w:w="2296" w:type="dxa"/>
            <w:vAlign w:val="center"/>
          </w:tcPr>
          <w:p>
            <w:pPr>
              <w:pStyle w:val="26"/>
              <w:shd w:val="clear" w:color="auto" w:fill="FFFFFF" w:themeFill="background1"/>
              <w:jc w:val="center"/>
              <w:rPr>
                <w:sz w:val="24"/>
                <w:szCs w:val="24"/>
              </w:rPr>
            </w:pPr>
            <w:r>
              <w:rPr>
                <w:rFonts w:hint="eastAsia"/>
                <w:sz w:val="24"/>
                <w:szCs w:val="24"/>
              </w:rPr>
              <w:t>……</w:t>
            </w:r>
          </w:p>
        </w:tc>
        <w:tc>
          <w:tcPr>
            <w:tcW w:w="1784" w:type="dxa"/>
            <w:vAlign w:val="center"/>
          </w:tcPr>
          <w:p>
            <w:pPr>
              <w:pStyle w:val="26"/>
              <w:shd w:val="clear" w:color="auto" w:fill="FFFFFF" w:themeFill="background1"/>
              <w:jc w:val="center"/>
              <w:rPr>
                <w:sz w:val="24"/>
                <w:szCs w:val="24"/>
              </w:rPr>
            </w:pPr>
            <w:r>
              <w:rPr>
                <w:rFonts w:hint="eastAsia"/>
                <w:sz w:val="24"/>
                <w:szCs w:val="24"/>
              </w:rPr>
              <w:t>……</w:t>
            </w:r>
          </w:p>
        </w:tc>
      </w:tr>
    </w:tbl>
    <w:p>
      <w:pPr>
        <w:pStyle w:val="2"/>
        <w:shd w:val="clear" w:color="auto" w:fill="FFFFFF" w:themeFill="background1"/>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2"/>
        <w:shd w:val="clear" w:color="auto" w:fill="FFFFFF" w:themeFill="background1"/>
        <w:tabs>
          <w:tab w:val="left" w:pos="562"/>
          <w:tab w:val="left" w:pos="3372"/>
          <w:tab w:val="left" w:pos="3653"/>
        </w:tabs>
        <w:rPr>
          <w:rFonts w:ascii="宋体" w:hAnsi="宋体" w:cs="宋体"/>
          <w:sz w:val="24"/>
        </w:rPr>
      </w:pPr>
    </w:p>
    <w:p>
      <w:pPr>
        <w:pStyle w:val="17"/>
        <w:shd w:val="clear" w:color="auto" w:fill="FFFFFF" w:themeFill="background1"/>
        <w:jc w:val="both"/>
        <w:outlineLvl w:val="9"/>
        <w:rPr>
          <w:rFonts w:ascii="宋体" w:hAnsi="宋体" w:eastAsia="宋体" w:cs="宋体"/>
          <w:sz w:val="24"/>
          <w:szCs w:val="24"/>
        </w:rPr>
      </w:pPr>
    </w:p>
    <w:p>
      <w:pPr>
        <w:shd w:val="clear" w:color="auto" w:fill="FFFFFF" w:themeFill="background1"/>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2"/>
        <w:shd w:val="clear" w:color="auto" w:fill="FFFFFF" w:themeFill="background1"/>
        <w:tabs>
          <w:tab w:val="left" w:pos="562"/>
          <w:tab w:val="left" w:pos="3372"/>
          <w:tab w:val="left" w:pos="3653"/>
        </w:tabs>
        <w:spacing w:line="360" w:lineRule="auto"/>
        <w:rPr>
          <w:rFonts w:ascii="宋体" w:hAnsi="宋体" w:cs="宋体"/>
          <w:sz w:val="24"/>
        </w:rPr>
      </w:pP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hd w:val="clear" w:color="auto" w:fill="FFFFFF" w:themeFill="background1"/>
        <w:spacing w:line="360" w:lineRule="auto"/>
        <w:jc w:val="center"/>
        <w:rPr>
          <w:rFonts w:ascii="宋体" w:hAnsi="宋体" w:cs="宋体"/>
          <w:sz w:val="24"/>
        </w:rPr>
      </w:pPr>
      <w:r>
        <w:rPr>
          <w:rFonts w:hint="eastAsia" w:ascii="宋体" w:hAnsi="宋体" w:cs="宋体"/>
          <w:sz w:val="24"/>
        </w:rPr>
        <w:t>工信部联企业〔2011〕300号</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hd w:val="clear" w:color="auto" w:fill="FFFFFF" w:themeFill="background1"/>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hd w:val="clear" w:color="auto" w:fill="FFFFFF" w:themeFill="background1"/>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hd w:val="clear" w:color="auto" w:fill="FFFFFF" w:themeFill="background1"/>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hd w:val="clear" w:color="auto" w:fill="FFFFFF" w:themeFill="background1"/>
        <w:spacing w:line="360" w:lineRule="auto"/>
        <w:ind w:firstLine="480" w:firstLineChars="200"/>
        <w:rPr>
          <w:rFonts w:ascii="宋体" w:hAnsi="宋体" w:cs="宋体"/>
          <w:sz w:val="24"/>
        </w:rPr>
      </w:pPr>
    </w:p>
    <w:p>
      <w:pPr>
        <w:pStyle w:val="2"/>
        <w:shd w:val="clear" w:color="auto" w:fill="FFFFFF" w:themeFill="background1"/>
        <w:rPr>
          <w:rFonts w:ascii="宋体" w:hAnsi="宋体" w:cs="宋体"/>
          <w:sz w:val="24"/>
        </w:rPr>
      </w:pPr>
    </w:p>
    <w:p>
      <w:pPr>
        <w:shd w:val="clear" w:color="auto" w:fill="FFFFFF" w:themeFill="background1"/>
        <w:rPr>
          <w:rFonts w:ascii="宋体" w:hAnsi="宋体" w:cs="宋体"/>
          <w:sz w:val="24"/>
        </w:rPr>
      </w:pPr>
    </w:p>
    <w:p>
      <w:pPr>
        <w:pStyle w:val="2"/>
        <w:shd w:val="clear" w:color="auto" w:fill="FFFFFF" w:themeFill="background1"/>
        <w:rPr>
          <w:rFonts w:ascii="宋体" w:hAnsi="宋体" w:cs="宋体"/>
          <w:sz w:val="24"/>
        </w:rPr>
      </w:pPr>
    </w:p>
    <w:p>
      <w:pPr>
        <w:shd w:val="clear" w:color="auto" w:fill="FFFFFF" w:themeFill="background1"/>
        <w:rPr>
          <w:rFonts w:ascii="宋体" w:hAnsi="宋体" w:cs="宋体"/>
          <w:sz w:val="24"/>
        </w:rPr>
      </w:pPr>
    </w:p>
    <w:p>
      <w:pPr>
        <w:shd w:val="clear" w:color="auto" w:fill="FFFFFF" w:themeFill="background1"/>
      </w:pPr>
    </w:p>
    <w:p>
      <w:pPr>
        <w:pStyle w:val="2"/>
        <w:shd w:val="clear" w:color="auto" w:fill="FFFFFF" w:themeFill="background1"/>
      </w:pPr>
    </w:p>
    <w:p>
      <w:pPr>
        <w:shd w:val="clear" w:color="auto" w:fill="FFFFFF" w:themeFill="background1"/>
        <w:spacing w:line="360" w:lineRule="auto"/>
        <w:ind w:firstLine="480" w:firstLineChars="200"/>
        <w:rPr>
          <w:rFonts w:ascii="宋体" w:hAnsi="宋体" w:cs="宋体"/>
          <w:sz w:val="24"/>
        </w:rPr>
      </w:pPr>
    </w:p>
    <w:p>
      <w:pPr>
        <w:shd w:val="clear" w:color="auto" w:fill="FFFFFF" w:themeFill="background1"/>
        <w:spacing w:line="360" w:lineRule="auto"/>
        <w:ind w:firstLine="480" w:firstLineChars="200"/>
        <w:rPr>
          <w:rFonts w:ascii="宋体" w:hAnsi="宋体" w:cs="宋体"/>
          <w:sz w:val="24"/>
        </w:rPr>
      </w:pPr>
    </w:p>
    <w:p>
      <w:pPr>
        <w:jc w:val="left"/>
        <w:rPr>
          <w:rFonts w:ascii="宋体" w:hAnsi="宋体" w:cs="宋体"/>
          <w:b/>
          <w:bCs/>
          <w:sz w:val="24"/>
        </w:rPr>
      </w:pPr>
      <w:r>
        <w:rPr>
          <w:rFonts w:hint="eastAsia" w:ascii="宋体" w:hAnsi="宋体" w:cs="宋体"/>
          <w:b/>
          <w:bCs/>
          <w:sz w:val="24"/>
        </w:rPr>
        <w:br w:type="page"/>
      </w:r>
    </w:p>
    <w:p>
      <w:pPr>
        <w:shd w:val="clear" w:color="auto" w:fill="FFFFFF" w:themeFill="background1"/>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hd w:val="clear" w:color="auto" w:fill="FFFFFF" w:themeFill="background1"/>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hd w:val="clear" w:color="auto" w:fill="FFFFFF" w:themeFill="background1"/>
        <w:ind w:firstLine="480" w:firstLineChars="200"/>
        <w:rPr>
          <w:rFonts w:ascii="宋体" w:hAnsi="宋体" w:cs="宋体"/>
          <w:sz w:val="24"/>
        </w:rPr>
      </w:pPr>
    </w:p>
    <w:p>
      <w:pPr>
        <w:pStyle w:val="17"/>
        <w:shd w:val="clear" w:color="auto" w:fill="FFFFFF" w:themeFill="background1"/>
        <w:jc w:val="both"/>
        <w:outlineLvl w:val="9"/>
        <w:rPr>
          <w:rFonts w:ascii="宋体" w:hAnsi="宋体" w:eastAsia="宋体" w:cs="宋体"/>
          <w:sz w:val="24"/>
          <w:szCs w:val="24"/>
        </w:rPr>
      </w:pPr>
    </w:p>
    <w:p>
      <w:pPr>
        <w:shd w:val="clear" w:color="auto" w:fill="FFFFFF" w:themeFill="background1"/>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themeFill="background1"/>
        <w:spacing w:line="360" w:lineRule="auto"/>
        <w:jc w:val="center"/>
        <w:rPr>
          <w:rFonts w:ascii="宋体" w:hAnsi="宋体" w:cs="宋体"/>
          <w:b/>
          <w:bCs/>
          <w:kern w:val="0"/>
          <w:sz w:val="24"/>
        </w:rPr>
      </w:pPr>
    </w:p>
    <w:p>
      <w:pPr>
        <w:widowControl/>
        <w:shd w:val="clear" w:color="auto" w:fill="FFFFFF" w:themeFill="background1"/>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themeFill="background1"/>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themeFill="background1"/>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2"/>
        <w:shd w:val="clear" w:color="auto" w:fill="FFFFFF" w:themeFill="background1"/>
        <w:rPr>
          <w:rFonts w:ascii="宋体" w:hAnsi="宋体" w:cs="宋体"/>
          <w:kern w:val="0"/>
          <w:sz w:val="24"/>
        </w:rPr>
      </w:pPr>
    </w:p>
    <w:p>
      <w:pPr>
        <w:shd w:val="clear" w:color="auto" w:fill="FFFFFF" w:themeFill="background1"/>
        <w:rPr>
          <w:rFonts w:ascii="宋体" w:hAnsi="宋体" w:cs="宋体"/>
          <w:kern w:val="0"/>
          <w:sz w:val="24"/>
        </w:rPr>
      </w:pPr>
    </w:p>
    <w:p>
      <w:pPr>
        <w:pStyle w:val="2"/>
        <w:shd w:val="clear" w:color="auto" w:fill="FFFFFF" w:themeFill="background1"/>
        <w:rPr>
          <w:rFonts w:ascii="宋体" w:hAnsi="宋体" w:cs="宋体"/>
          <w:kern w:val="0"/>
          <w:sz w:val="24"/>
        </w:rPr>
      </w:pPr>
    </w:p>
    <w:p>
      <w:pPr>
        <w:shd w:val="clear" w:color="auto" w:fill="FFFFFF" w:themeFill="background1"/>
      </w:pPr>
    </w:p>
    <w:p>
      <w:pPr>
        <w:widowControl/>
        <w:jc w:val="left"/>
        <w:rPr>
          <w:rFonts w:ascii="宋体" w:hAnsi="宋体" w:cs="宋体"/>
          <w:b/>
          <w:bCs/>
          <w:kern w:val="0"/>
          <w:sz w:val="24"/>
        </w:rPr>
      </w:pPr>
      <w:r>
        <w:rPr>
          <w:rFonts w:hint="eastAsia" w:ascii="宋体" w:hAnsi="宋体" w:cs="宋体"/>
          <w:b/>
          <w:bCs/>
          <w:kern w:val="0"/>
          <w:sz w:val="24"/>
        </w:rPr>
        <w:br w:type="page"/>
      </w:r>
    </w:p>
    <w:p>
      <w:pPr>
        <w:widowControl/>
        <w:shd w:val="clear" w:color="auto" w:fill="FFFFFF" w:themeFill="background1"/>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hd w:val="clear" w:color="auto" w:fill="FFFFFF" w:themeFill="background1"/>
        <w:spacing w:line="360" w:lineRule="auto"/>
        <w:jc w:val="left"/>
        <w:rPr>
          <w:rFonts w:ascii="宋体" w:hAnsi="宋体" w:cs="宋体"/>
          <w:kern w:val="0"/>
          <w:sz w:val="24"/>
        </w:rPr>
      </w:pPr>
    </w:p>
    <w:p>
      <w:pPr>
        <w:pStyle w:val="2"/>
        <w:shd w:val="clear" w:color="auto" w:fill="FFFFFF" w:themeFill="background1"/>
      </w:pPr>
    </w:p>
    <w:p>
      <w:pPr>
        <w:widowControl/>
        <w:jc w:val="left"/>
        <w:rPr>
          <w:rFonts w:ascii="宋体" w:hAnsi="宋体" w:cs="宋体"/>
          <w:kern w:val="0"/>
          <w:sz w:val="24"/>
        </w:rPr>
      </w:pPr>
      <w:r>
        <w:rPr>
          <w:rFonts w:hint="eastAsia" w:ascii="宋体" w:hAnsi="宋体" w:cs="宋体"/>
          <w:kern w:val="0"/>
          <w:sz w:val="24"/>
        </w:rPr>
        <w:br w:type="page"/>
      </w:r>
    </w:p>
    <w:p>
      <w:pPr>
        <w:widowControl/>
        <w:shd w:val="clear" w:color="auto" w:fill="FFFFFF" w:themeFill="background1"/>
        <w:spacing w:line="360" w:lineRule="auto"/>
        <w:jc w:val="left"/>
        <w:rPr>
          <w:rFonts w:ascii="宋体" w:hAnsi="宋体" w:cs="宋体"/>
          <w:kern w:val="0"/>
          <w:sz w:val="24"/>
        </w:rPr>
      </w:pPr>
      <w:r>
        <w:rPr>
          <w:rFonts w:hint="eastAsia" w:ascii="宋体" w:hAnsi="宋体" w:cs="宋体"/>
          <w:kern w:val="0"/>
          <w:sz w:val="24"/>
        </w:rPr>
        <w:t>附表：</w:t>
      </w:r>
    </w:p>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hd w:val="clear" w:color="auto" w:fill="FFFFFF" w:themeFill="background1"/>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hd w:val="clear" w:color="auto" w:fill="FFFFFF" w:themeFill="background1"/>
              <w:spacing w:line="360" w:lineRule="auto"/>
              <w:jc w:val="center"/>
              <w:rPr>
                <w:rFonts w:ascii="宋体" w:hAnsi="宋体" w:cs="宋体"/>
                <w:kern w:val="0"/>
                <w:sz w:val="24"/>
              </w:rPr>
            </w:pP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hd w:val="clear" w:color="auto" w:fill="FFFFFF" w:themeFill="background1"/>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themeFill="background1"/>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shd w:val="clear" w:color="auto" w:fill="FFFFFF" w:themeFill="background1"/>
        <w:tabs>
          <w:tab w:val="left" w:pos="562"/>
          <w:tab w:val="left" w:pos="3372"/>
          <w:tab w:val="left" w:pos="3653"/>
        </w:tabs>
        <w:spacing w:line="360" w:lineRule="auto"/>
        <w:rPr>
          <w:rFonts w:ascii="宋体" w:hAnsi="宋体" w:cs="宋体"/>
          <w:sz w:val="24"/>
        </w:rPr>
      </w:pPr>
    </w:p>
    <w:p>
      <w:pPr>
        <w:shd w:val="clear" w:color="auto" w:fill="FFFFFF" w:themeFill="background1"/>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themeFill="background1"/>
        <w:spacing w:line="360" w:lineRule="auto"/>
        <w:rPr>
          <w:rFonts w:ascii="宋体" w:hAnsi="宋体" w:cs="宋体"/>
          <w:bCs/>
          <w:sz w:val="24"/>
        </w:rPr>
      </w:pPr>
    </w:p>
    <w:p>
      <w:pPr>
        <w:shd w:val="clear" w:color="auto" w:fill="FFFFFF" w:themeFill="background1"/>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6"/>
        <w:shd w:val="clear" w:color="auto" w:fill="FFFFFF" w:themeFill="background1"/>
        <w:spacing w:before="0" w:beforeAutospacing="0" w:after="0" w:afterAutospacing="0" w:line="360" w:lineRule="auto"/>
        <w:jc w:val="center"/>
      </w:pPr>
      <w:r>
        <w:rPr>
          <w:rFonts w:hint="eastAsia"/>
        </w:rPr>
        <w:t>　　</w:t>
      </w:r>
      <w:bookmarkStart w:id="30" w:name="sendNo"/>
      <w:r>
        <w:rPr>
          <w:rFonts w:hint="eastAsia"/>
        </w:rPr>
        <w:t>财库〔</w:t>
      </w:r>
      <w:bookmarkEnd w:id="30"/>
      <w:r>
        <w:rPr>
          <w:rFonts w:hint="eastAsia"/>
        </w:rPr>
        <w:t>2017〕141号</w:t>
      </w:r>
    </w:p>
    <w:p>
      <w:pPr>
        <w:pStyle w:val="16"/>
        <w:shd w:val="clear" w:color="auto" w:fill="FFFFFF" w:themeFill="background1"/>
        <w:spacing w:before="0" w:beforeAutospacing="0" w:after="0" w:afterAutospacing="0" w:line="360" w:lineRule="auto"/>
        <w:ind w:firstLine="480" w:firstLineChars="200"/>
      </w:pPr>
      <w:bookmarkStart w:id="3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rPr>
        <w:t>：</w:t>
      </w:r>
    </w:p>
    <w:p>
      <w:pPr>
        <w:pStyle w:val="16"/>
        <w:shd w:val="clear" w:color="auto" w:fill="FFFFFF" w:themeFill="background1"/>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themeFill="background1"/>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6"/>
        <w:shd w:val="clear" w:color="auto" w:fill="FFFFFF" w:themeFill="background1"/>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6"/>
        <w:shd w:val="clear" w:color="auto" w:fill="FFFFFF" w:themeFill="background1"/>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6"/>
        <w:shd w:val="clear" w:color="auto" w:fill="FFFFFF" w:themeFill="background1"/>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6"/>
        <w:shd w:val="clear" w:color="auto" w:fill="FFFFFF" w:themeFill="background1"/>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themeFill="background1"/>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themeFill="background1"/>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themeFill="background1"/>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themeFill="background1"/>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themeFill="background1"/>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6"/>
        <w:shd w:val="clear" w:color="auto" w:fill="FFFFFF" w:themeFill="background1"/>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themeFill="background1"/>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themeFill="background1"/>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themeFill="background1"/>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themeFill="background1"/>
        <w:spacing w:before="0" w:beforeAutospacing="0" w:after="0" w:afterAutospacing="0" w:line="360" w:lineRule="auto"/>
        <w:ind w:firstLine="480" w:firstLineChars="200"/>
      </w:pPr>
      <w:r>
        <w:rPr>
          <w:rFonts w:hint="eastAsia"/>
        </w:rPr>
        <w:t>七、本通知自2017年10月1日起执行。</w:t>
      </w:r>
    </w:p>
    <w:p>
      <w:pPr>
        <w:pStyle w:val="16"/>
        <w:shd w:val="clear" w:color="auto" w:fill="FFFFFF" w:themeFill="background1"/>
        <w:spacing w:before="0" w:beforeAutospacing="0" w:after="0" w:afterAutospacing="0" w:line="360" w:lineRule="auto"/>
        <w:ind w:firstLine="480" w:firstLineChars="200"/>
        <w:jc w:val="right"/>
      </w:pPr>
      <w:r>
        <w:rPr>
          <w:rFonts w:hint="eastAsia"/>
        </w:rPr>
        <w:t>财政部 民政部 中国残疾人联合会</w:t>
      </w:r>
    </w:p>
    <w:p>
      <w:pPr>
        <w:pStyle w:val="16"/>
        <w:shd w:val="clear" w:color="auto" w:fill="FFFFFF" w:themeFill="background1"/>
        <w:spacing w:before="0" w:beforeAutospacing="0" w:after="0" w:afterAutospacing="0" w:line="360" w:lineRule="auto"/>
        <w:ind w:firstLine="480" w:firstLineChars="200"/>
        <w:jc w:val="right"/>
      </w:pPr>
      <w:r>
        <w:rPr>
          <w:rFonts w:hint="eastAsia"/>
        </w:rPr>
        <w:t>2017年8月22日</w:t>
      </w:r>
    </w:p>
    <w:p>
      <w:pPr>
        <w:pStyle w:val="27"/>
        <w:shd w:val="clear" w:color="auto" w:fill="FFFFFF" w:themeFill="background1"/>
        <w:spacing w:before="0" w:beforeAutospacing="0" w:after="0" w:afterAutospacing="0" w:line="360" w:lineRule="auto"/>
        <w:jc w:val="both"/>
      </w:pPr>
    </w:p>
    <w:p>
      <w:pPr>
        <w:pStyle w:val="27"/>
        <w:shd w:val="clear" w:color="auto" w:fill="FFFFFF" w:themeFill="background1"/>
        <w:spacing w:before="0" w:beforeAutospacing="0" w:after="0" w:afterAutospacing="0" w:line="360" w:lineRule="auto"/>
        <w:jc w:val="both"/>
      </w:pPr>
    </w:p>
    <w:p>
      <w:pPr>
        <w:pStyle w:val="27"/>
        <w:shd w:val="clear" w:color="auto" w:fill="FFFFFF" w:themeFill="background1"/>
        <w:spacing w:before="0" w:beforeAutospacing="0" w:after="0" w:afterAutospacing="0" w:line="360" w:lineRule="auto"/>
        <w:jc w:val="both"/>
      </w:pPr>
    </w:p>
    <w:p>
      <w:pPr>
        <w:pStyle w:val="27"/>
        <w:shd w:val="clear" w:color="auto" w:fill="FFFFFF" w:themeFill="background1"/>
        <w:spacing w:before="0" w:beforeAutospacing="0" w:after="0" w:afterAutospacing="0" w:line="360" w:lineRule="auto"/>
        <w:jc w:val="both"/>
      </w:pPr>
    </w:p>
    <w:p>
      <w:pPr>
        <w:pStyle w:val="27"/>
        <w:shd w:val="clear" w:color="auto" w:fill="FFFFFF" w:themeFill="background1"/>
        <w:spacing w:before="0" w:beforeAutospacing="0" w:after="0" w:afterAutospacing="0" w:line="360" w:lineRule="auto"/>
        <w:jc w:val="both"/>
      </w:pPr>
    </w:p>
    <w:p>
      <w:pPr>
        <w:pStyle w:val="27"/>
        <w:shd w:val="clear" w:color="auto" w:fill="FFFFFF" w:themeFill="background1"/>
        <w:spacing w:before="0" w:beforeAutospacing="0" w:after="0" w:afterAutospacing="0" w:line="360" w:lineRule="auto"/>
        <w:jc w:val="both"/>
      </w:pPr>
    </w:p>
    <w:p>
      <w:pPr>
        <w:pStyle w:val="27"/>
        <w:shd w:val="clear" w:color="auto" w:fill="FFFFFF" w:themeFill="background1"/>
        <w:spacing w:before="0" w:beforeAutospacing="0" w:after="0" w:afterAutospacing="0" w:line="360" w:lineRule="auto"/>
        <w:jc w:val="both"/>
      </w:pPr>
      <w:r>
        <w:rPr>
          <w:rFonts w:hint="eastAsia"/>
        </w:rPr>
        <w:t>附件：</w:t>
      </w:r>
    </w:p>
    <w:p>
      <w:pPr>
        <w:pStyle w:val="27"/>
        <w:shd w:val="clear" w:color="auto" w:fill="FFFFFF" w:themeFill="background1"/>
        <w:spacing w:before="0" w:beforeAutospacing="0" w:after="0" w:afterAutospacing="0" w:line="360" w:lineRule="auto"/>
        <w:ind w:firstLine="482" w:firstLineChars="200"/>
        <w:jc w:val="center"/>
      </w:pPr>
      <w:r>
        <w:rPr>
          <w:rStyle w:val="28"/>
          <w:rFonts w:hint="eastAsia"/>
          <w:b/>
          <w:bCs/>
        </w:rPr>
        <w:t>残疾人福利性单位声明函</w:t>
      </w:r>
    </w:p>
    <w:p>
      <w:pPr>
        <w:pStyle w:val="27"/>
        <w:shd w:val="clear" w:color="auto" w:fill="FFFFFF" w:themeFill="background1"/>
        <w:spacing w:before="0" w:beforeAutospacing="0" w:after="0" w:afterAutospacing="0" w:line="360" w:lineRule="auto"/>
        <w:ind w:firstLine="480" w:firstLineChars="200"/>
        <w:jc w:val="both"/>
      </w:pPr>
    </w:p>
    <w:p>
      <w:pPr>
        <w:pStyle w:val="27"/>
        <w:shd w:val="clear" w:color="auto" w:fill="FFFFFF" w:themeFill="background1"/>
        <w:spacing w:before="0" w:beforeAutospacing="0" w:after="0" w:afterAutospacing="0" w:line="360" w:lineRule="auto"/>
        <w:ind w:firstLine="480" w:firstLineChars="200"/>
        <w:jc w:val="both"/>
      </w:pPr>
      <w:r>
        <w:rPr>
          <w:rStyle w:val="28"/>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hd w:val="clear" w:color="auto" w:fill="FFFFFF" w:themeFill="background1"/>
        <w:spacing w:before="0" w:beforeAutospacing="0" w:after="0" w:afterAutospacing="0" w:line="360" w:lineRule="auto"/>
        <w:ind w:firstLine="480" w:firstLineChars="200"/>
        <w:jc w:val="both"/>
      </w:pPr>
      <w:r>
        <w:rPr>
          <w:rStyle w:val="28"/>
          <w:rFonts w:hint="eastAsia"/>
        </w:rPr>
        <w:t>本单位对上述声明的真实性负责。如有虚假，将依法承担相应责任。</w:t>
      </w:r>
    </w:p>
    <w:p>
      <w:pPr>
        <w:pStyle w:val="27"/>
        <w:shd w:val="clear" w:color="auto" w:fill="FFFFFF" w:themeFill="background1"/>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7"/>
        <w:shd w:val="clear" w:color="auto" w:fill="FFFFFF" w:themeFill="background1"/>
        <w:spacing w:before="0" w:beforeAutospacing="0" w:after="0" w:afterAutospacing="0" w:line="360" w:lineRule="auto"/>
        <w:ind w:firstLine="480" w:firstLineChars="200"/>
        <w:jc w:val="both"/>
      </w:pPr>
    </w:p>
    <w:p>
      <w:pPr>
        <w:pStyle w:val="27"/>
        <w:shd w:val="clear" w:color="auto" w:fill="FFFFFF" w:themeFill="background1"/>
        <w:spacing w:before="0" w:beforeAutospacing="0" w:after="0" w:afterAutospacing="0" w:line="360" w:lineRule="auto"/>
        <w:ind w:right="2100" w:rightChars="1000"/>
        <w:jc w:val="right"/>
      </w:pPr>
      <w:r>
        <w:rPr>
          <w:rStyle w:val="28"/>
          <w:rFonts w:hint="eastAsia"/>
        </w:rPr>
        <w:t>单位名称（盖章）：</w:t>
      </w:r>
    </w:p>
    <w:p>
      <w:pPr>
        <w:pStyle w:val="27"/>
        <w:shd w:val="clear" w:color="auto" w:fill="FFFFFF" w:themeFill="background1"/>
        <w:spacing w:before="0" w:beforeAutospacing="0" w:after="0" w:afterAutospacing="0" w:line="360" w:lineRule="auto"/>
        <w:ind w:right="2100" w:rightChars="1000"/>
        <w:jc w:val="right"/>
        <w:rPr>
          <w:lang w:val="fr-CH"/>
        </w:rPr>
      </w:pPr>
      <w:r>
        <w:rPr>
          <w:rStyle w:val="28"/>
          <w:rFonts w:hint="eastAsia"/>
        </w:rPr>
        <w:t>日 期：</w:t>
      </w:r>
    </w:p>
    <w:p>
      <w:pPr>
        <w:shd w:val="clear" w:color="auto" w:fill="FFFFFF" w:themeFill="background1"/>
        <w:tabs>
          <w:tab w:val="left" w:pos="640"/>
          <w:tab w:val="left" w:pos="1260"/>
          <w:tab w:val="left" w:pos="1418"/>
        </w:tabs>
        <w:spacing w:line="360" w:lineRule="auto"/>
        <w:ind w:right="-420" w:rightChars="-200"/>
        <w:rPr>
          <w:rFonts w:ascii="宋体" w:hAnsi="宋体" w:cs="宋体"/>
          <w:sz w:val="24"/>
          <w:lang w:val="fr-CH"/>
        </w:rPr>
      </w:pPr>
    </w:p>
    <w:p>
      <w:pPr>
        <w:shd w:val="clear" w:color="auto" w:fill="FFFFFF" w:themeFill="background1"/>
      </w:pPr>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77</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张衡20230426"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张衡20230426"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DF136532"/>
    <w:multiLevelType w:val="singleLevel"/>
    <w:tmpl w:val="DF136532"/>
    <w:lvl w:ilvl="0" w:tentative="0">
      <w:start w:val="2"/>
      <w:numFmt w:val="chineseCounting"/>
      <w:suff w:val="nothing"/>
      <w:lvlText w:val="（%1）"/>
      <w:lvlJc w:val="left"/>
      <w:rPr>
        <w:rFonts w:hint="eastAsia"/>
      </w:rPr>
    </w:lvl>
  </w:abstractNum>
  <w:abstractNum w:abstractNumId="4">
    <w:nsid w:val="FBFBC15E"/>
    <w:multiLevelType w:val="singleLevel"/>
    <w:tmpl w:val="FBFBC15E"/>
    <w:lvl w:ilvl="0" w:tentative="0">
      <w:start w:val="2"/>
      <w:numFmt w:val="decimal"/>
      <w:suff w:val="nothing"/>
      <w:lvlText w:val="%1、"/>
      <w:lvlJc w:val="left"/>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8"/>
  </w:num>
  <w:num w:numId="2">
    <w:abstractNumId w:val="2"/>
  </w:num>
  <w:num w:numId="3">
    <w:abstractNumId w:val="1"/>
  </w:num>
  <w:num w:numId="4">
    <w:abstractNumId w:val="0"/>
  </w:num>
  <w:num w:numId="5">
    <w:abstractNumId w:val="7"/>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2ZDU1ODkyZTE1OTkzMDY2ZGFmNWFlYTFlYmU4OTkifQ=="/>
  </w:docVars>
  <w:rsids>
    <w:rsidRoot w:val="6EAF2D51"/>
    <w:rsid w:val="000627F9"/>
    <w:rsid w:val="000D6470"/>
    <w:rsid w:val="00116417"/>
    <w:rsid w:val="00127819"/>
    <w:rsid w:val="001D3334"/>
    <w:rsid w:val="001E15FD"/>
    <w:rsid w:val="002D3A6D"/>
    <w:rsid w:val="002F04A5"/>
    <w:rsid w:val="00326FC7"/>
    <w:rsid w:val="00401115"/>
    <w:rsid w:val="00427844"/>
    <w:rsid w:val="00427B48"/>
    <w:rsid w:val="0043160E"/>
    <w:rsid w:val="005107BA"/>
    <w:rsid w:val="00531F14"/>
    <w:rsid w:val="00532CB8"/>
    <w:rsid w:val="00582980"/>
    <w:rsid w:val="005839DB"/>
    <w:rsid w:val="005B5C43"/>
    <w:rsid w:val="005C5E39"/>
    <w:rsid w:val="005C74EF"/>
    <w:rsid w:val="00621A13"/>
    <w:rsid w:val="006A0AA9"/>
    <w:rsid w:val="006A31A7"/>
    <w:rsid w:val="006E6074"/>
    <w:rsid w:val="00717D33"/>
    <w:rsid w:val="007A52F5"/>
    <w:rsid w:val="008079B2"/>
    <w:rsid w:val="008450E5"/>
    <w:rsid w:val="00865FD8"/>
    <w:rsid w:val="009C6F3C"/>
    <w:rsid w:val="009F38FF"/>
    <w:rsid w:val="00A420AA"/>
    <w:rsid w:val="00AA0988"/>
    <w:rsid w:val="00AB5C86"/>
    <w:rsid w:val="00AD1A12"/>
    <w:rsid w:val="00AE7659"/>
    <w:rsid w:val="00B7098E"/>
    <w:rsid w:val="00BD71AB"/>
    <w:rsid w:val="00C26D89"/>
    <w:rsid w:val="00D31099"/>
    <w:rsid w:val="00D3502C"/>
    <w:rsid w:val="00D5263A"/>
    <w:rsid w:val="00DB19A0"/>
    <w:rsid w:val="00E27A8F"/>
    <w:rsid w:val="00E314A9"/>
    <w:rsid w:val="00E75D82"/>
    <w:rsid w:val="00EA43C5"/>
    <w:rsid w:val="00F30D52"/>
    <w:rsid w:val="00F54464"/>
    <w:rsid w:val="03510688"/>
    <w:rsid w:val="03E37F78"/>
    <w:rsid w:val="067567BA"/>
    <w:rsid w:val="06861AFC"/>
    <w:rsid w:val="077AF5D6"/>
    <w:rsid w:val="0BF67D6A"/>
    <w:rsid w:val="0D376BE5"/>
    <w:rsid w:val="0DBFF8A4"/>
    <w:rsid w:val="0E4F037D"/>
    <w:rsid w:val="0F9B909F"/>
    <w:rsid w:val="0FA94F43"/>
    <w:rsid w:val="0FFE3C2D"/>
    <w:rsid w:val="126D9995"/>
    <w:rsid w:val="13D87004"/>
    <w:rsid w:val="1797A8E8"/>
    <w:rsid w:val="17AFCD58"/>
    <w:rsid w:val="17BF9709"/>
    <w:rsid w:val="17DFB82A"/>
    <w:rsid w:val="17F917F2"/>
    <w:rsid w:val="185C682E"/>
    <w:rsid w:val="185F387F"/>
    <w:rsid w:val="19FA3545"/>
    <w:rsid w:val="1A035868"/>
    <w:rsid w:val="1B7F54A3"/>
    <w:rsid w:val="1B7FF535"/>
    <w:rsid w:val="1BBFE1C1"/>
    <w:rsid w:val="1BDF01BC"/>
    <w:rsid w:val="1BFDEAE4"/>
    <w:rsid w:val="1BFFE856"/>
    <w:rsid w:val="1CBF97F2"/>
    <w:rsid w:val="1D234E8D"/>
    <w:rsid w:val="1D33076D"/>
    <w:rsid w:val="1DEBDB17"/>
    <w:rsid w:val="1E4802D2"/>
    <w:rsid w:val="1E7EB620"/>
    <w:rsid w:val="1EF7CA78"/>
    <w:rsid w:val="1EFF6F72"/>
    <w:rsid w:val="1F25C25A"/>
    <w:rsid w:val="1F5BAC61"/>
    <w:rsid w:val="1F6EF29D"/>
    <w:rsid w:val="1F7F4BF3"/>
    <w:rsid w:val="1FAFF4B3"/>
    <w:rsid w:val="1FB7081D"/>
    <w:rsid w:val="1FBAC58D"/>
    <w:rsid w:val="1FBBF8DB"/>
    <w:rsid w:val="1FD6A300"/>
    <w:rsid w:val="1FD96C40"/>
    <w:rsid w:val="1FFF9FA2"/>
    <w:rsid w:val="218D1EEF"/>
    <w:rsid w:val="21D75C21"/>
    <w:rsid w:val="22815AB9"/>
    <w:rsid w:val="23BF0D43"/>
    <w:rsid w:val="24495099"/>
    <w:rsid w:val="2675E140"/>
    <w:rsid w:val="26A94403"/>
    <w:rsid w:val="26E40D9D"/>
    <w:rsid w:val="271F938A"/>
    <w:rsid w:val="2773874D"/>
    <w:rsid w:val="27E880B4"/>
    <w:rsid w:val="27F26299"/>
    <w:rsid w:val="27F55E0F"/>
    <w:rsid w:val="27FE33CE"/>
    <w:rsid w:val="2AADC391"/>
    <w:rsid w:val="2ADF707C"/>
    <w:rsid w:val="2B3D021B"/>
    <w:rsid w:val="2B7D0165"/>
    <w:rsid w:val="2BB9C8F2"/>
    <w:rsid w:val="2BFB6E8B"/>
    <w:rsid w:val="2BFFB032"/>
    <w:rsid w:val="2C5FE643"/>
    <w:rsid w:val="2C667A3B"/>
    <w:rsid w:val="2C6F32C4"/>
    <w:rsid w:val="2CDD706F"/>
    <w:rsid w:val="2DFF5839"/>
    <w:rsid w:val="2E3E806D"/>
    <w:rsid w:val="2EEF79C5"/>
    <w:rsid w:val="2EF7EE3A"/>
    <w:rsid w:val="2F4C0476"/>
    <w:rsid w:val="2F6F2DA0"/>
    <w:rsid w:val="2F6F565C"/>
    <w:rsid w:val="2F7FF788"/>
    <w:rsid w:val="2F9937CC"/>
    <w:rsid w:val="2F9B0E34"/>
    <w:rsid w:val="2FB77A4C"/>
    <w:rsid w:val="2FEAA120"/>
    <w:rsid w:val="2FFDCAA5"/>
    <w:rsid w:val="317F7117"/>
    <w:rsid w:val="31B72E5C"/>
    <w:rsid w:val="31B854D7"/>
    <w:rsid w:val="32FF0317"/>
    <w:rsid w:val="336D0135"/>
    <w:rsid w:val="337AE2D6"/>
    <w:rsid w:val="33DEF139"/>
    <w:rsid w:val="33F915CE"/>
    <w:rsid w:val="33F9C19C"/>
    <w:rsid w:val="345673F7"/>
    <w:rsid w:val="346DC6E6"/>
    <w:rsid w:val="35E75334"/>
    <w:rsid w:val="35EB6C31"/>
    <w:rsid w:val="35F7ACF4"/>
    <w:rsid w:val="36B772DB"/>
    <w:rsid w:val="36BDDA7C"/>
    <w:rsid w:val="36F7F178"/>
    <w:rsid w:val="36FDBDE3"/>
    <w:rsid w:val="373DBD37"/>
    <w:rsid w:val="3774DA36"/>
    <w:rsid w:val="377DF0D3"/>
    <w:rsid w:val="37BFE1FD"/>
    <w:rsid w:val="37EBD977"/>
    <w:rsid w:val="37F73822"/>
    <w:rsid w:val="37FF5767"/>
    <w:rsid w:val="38791C4D"/>
    <w:rsid w:val="38B743A9"/>
    <w:rsid w:val="38DCE36B"/>
    <w:rsid w:val="397B1CE6"/>
    <w:rsid w:val="3A8F174A"/>
    <w:rsid w:val="3AFF7B57"/>
    <w:rsid w:val="3B3FC881"/>
    <w:rsid w:val="3B6E5B2D"/>
    <w:rsid w:val="3B7BF8D1"/>
    <w:rsid w:val="3BF3F690"/>
    <w:rsid w:val="3BFFAFAC"/>
    <w:rsid w:val="3C6FA9D3"/>
    <w:rsid w:val="3C9FAAB0"/>
    <w:rsid w:val="3CBF52AA"/>
    <w:rsid w:val="3CFC7333"/>
    <w:rsid w:val="3D6F35BF"/>
    <w:rsid w:val="3DAD6E7C"/>
    <w:rsid w:val="3DBDE794"/>
    <w:rsid w:val="3DBFC698"/>
    <w:rsid w:val="3DDF4999"/>
    <w:rsid w:val="3DEAAE5D"/>
    <w:rsid w:val="3DFEF73F"/>
    <w:rsid w:val="3E31A9C9"/>
    <w:rsid w:val="3ECC6910"/>
    <w:rsid w:val="3EDE3B0B"/>
    <w:rsid w:val="3EDF52C5"/>
    <w:rsid w:val="3EDF680B"/>
    <w:rsid w:val="3EEF766D"/>
    <w:rsid w:val="3EF34746"/>
    <w:rsid w:val="3EF91C35"/>
    <w:rsid w:val="3F576BF2"/>
    <w:rsid w:val="3F743DDB"/>
    <w:rsid w:val="3F772D4C"/>
    <w:rsid w:val="3F77813E"/>
    <w:rsid w:val="3F7E6325"/>
    <w:rsid w:val="3F84C1AE"/>
    <w:rsid w:val="3F9D91E7"/>
    <w:rsid w:val="3FB3B736"/>
    <w:rsid w:val="3FCDAA70"/>
    <w:rsid w:val="3FCF161C"/>
    <w:rsid w:val="3FD7C333"/>
    <w:rsid w:val="3FDF7814"/>
    <w:rsid w:val="3FDFE01C"/>
    <w:rsid w:val="3FE768AB"/>
    <w:rsid w:val="3FEFC185"/>
    <w:rsid w:val="3FF72816"/>
    <w:rsid w:val="3FFB77CB"/>
    <w:rsid w:val="3FFB87EC"/>
    <w:rsid w:val="3FFD2741"/>
    <w:rsid w:val="3FFDCBCA"/>
    <w:rsid w:val="3FFEAECC"/>
    <w:rsid w:val="3FFF03B9"/>
    <w:rsid w:val="3FFF1125"/>
    <w:rsid w:val="413132CB"/>
    <w:rsid w:val="417411D1"/>
    <w:rsid w:val="427D40B5"/>
    <w:rsid w:val="47077654"/>
    <w:rsid w:val="47E9A1A0"/>
    <w:rsid w:val="49BEA124"/>
    <w:rsid w:val="4A3C7BB9"/>
    <w:rsid w:val="4CF92E7B"/>
    <w:rsid w:val="4CFB6B2C"/>
    <w:rsid w:val="4D1DB812"/>
    <w:rsid w:val="4DAFC284"/>
    <w:rsid w:val="4DBB3E33"/>
    <w:rsid w:val="4DE3154B"/>
    <w:rsid w:val="4DF5D2BF"/>
    <w:rsid w:val="4ECD7EB5"/>
    <w:rsid w:val="4EDE35AC"/>
    <w:rsid w:val="4F640F18"/>
    <w:rsid w:val="4F7E3902"/>
    <w:rsid w:val="4F9F214B"/>
    <w:rsid w:val="4FDFE806"/>
    <w:rsid w:val="4FF395E6"/>
    <w:rsid w:val="4FFA569E"/>
    <w:rsid w:val="4FFF7B66"/>
    <w:rsid w:val="51BCFBE2"/>
    <w:rsid w:val="51FF628E"/>
    <w:rsid w:val="522BBFAA"/>
    <w:rsid w:val="522D533A"/>
    <w:rsid w:val="53401509"/>
    <w:rsid w:val="53526995"/>
    <w:rsid w:val="53543ED7"/>
    <w:rsid w:val="536F6462"/>
    <w:rsid w:val="53BD2119"/>
    <w:rsid w:val="5567BD2F"/>
    <w:rsid w:val="557D857A"/>
    <w:rsid w:val="557F84E0"/>
    <w:rsid w:val="55E7D38E"/>
    <w:rsid w:val="55F80356"/>
    <w:rsid w:val="55FF196E"/>
    <w:rsid w:val="56C7BF65"/>
    <w:rsid w:val="56DEF74B"/>
    <w:rsid w:val="56F52AF0"/>
    <w:rsid w:val="575DDB48"/>
    <w:rsid w:val="57A782E9"/>
    <w:rsid w:val="57BD2EED"/>
    <w:rsid w:val="57BFE2CB"/>
    <w:rsid w:val="57F758DB"/>
    <w:rsid w:val="57FF3DFF"/>
    <w:rsid w:val="57FF4AD2"/>
    <w:rsid w:val="57FFB7BC"/>
    <w:rsid w:val="593739B8"/>
    <w:rsid w:val="593E081A"/>
    <w:rsid w:val="59DFFD93"/>
    <w:rsid w:val="5AA60DA3"/>
    <w:rsid w:val="5ABB1050"/>
    <w:rsid w:val="5AF93469"/>
    <w:rsid w:val="5B5D2F92"/>
    <w:rsid w:val="5B76A790"/>
    <w:rsid w:val="5B7DDC28"/>
    <w:rsid w:val="5B7E6EFC"/>
    <w:rsid w:val="5B7F624A"/>
    <w:rsid w:val="5BE72AE1"/>
    <w:rsid w:val="5BEB75A4"/>
    <w:rsid w:val="5BF42BBB"/>
    <w:rsid w:val="5BFE69D4"/>
    <w:rsid w:val="5BFFD5F5"/>
    <w:rsid w:val="5C743398"/>
    <w:rsid w:val="5CF634E9"/>
    <w:rsid w:val="5D355CB4"/>
    <w:rsid w:val="5D5D99E9"/>
    <w:rsid w:val="5D5F1D48"/>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D1774"/>
    <w:rsid w:val="5EFD63A1"/>
    <w:rsid w:val="5F2D046E"/>
    <w:rsid w:val="5F3EE51C"/>
    <w:rsid w:val="5F4E1719"/>
    <w:rsid w:val="5F4ED10A"/>
    <w:rsid w:val="5F622E52"/>
    <w:rsid w:val="5F72504A"/>
    <w:rsid w:val="5F7D5BE8"/>
    <w:rsid w:val="5F7F3DD2"/>
    <w:rsid w:val="5F7F49C8"/>
    <w:rsid w:val="5FDF10FF"/>
    <w:rsid w:val="5FDFE6D0"/>
    <w:rsid w:val="5FED422E"/>
    <w:rsid w:val="5FF48D17"/>
    <w:rsid w:val="5FF6893A"/>
    <w:rsid w:val="5FF8AACB"/>
    <w:rsid w:val="5FFB4E30"/>
    <w:rsid w:val="5FFB4F3D"/>
    <w:rsid w:val="5FFD8CB0"/>
    <w:rsid w:val="5FFF5037"/>
    <w:rsid w:val="5FFFE862"/>
    <w:rsid w:val="60307120"/>
    <w:rsid w:val="60BA28C4"/>
    <w:rsid w:val="61B62DA1"/>
    <w:rsid w:val="61FF5178"/>
    <w:rsid w:val="62A3773B"/>
    <w:rsid w:val="62BD4574"/>
    <w:rsid w:val="63824A1E"/>
    <w:rsid w:val="63B63069"/>
    <w:rsid w:val="64F57139"/>
    <w:rsid w:val="65655C60"/>
    <w:rsid w:val="6593F782"/>
    <w:rsid w:val="65BE74B1"/>
    <w:rsid w:val="65FD1E19"/>
    <w:rsid w:val="65FE0871"/>
    <w:rsid w:val="6609095A"/>
    <w:rsid w:val="66E7865B"/>
    <w:rsid w:val="66F7B9BD"/>
    <w:rsid w:val="66FF70F4"/>
    <w:rsid w:val="67CD7F64"/>
    <w:rsid w:val="67DF08A2"/>
    <w:rsid w:val="67E75822"/>
    <w:rsid w:val="67FBCA81"/>
    <w:rsid w:val="67FEC540"/>
    <w:rsid w:val="67FF8842"/>
    <w:rsid w:val="692A7449"/>
    <w:rsid w:val="69472BA3"/>
    <w:rsid w:val="6B0F7019"/>
    <w:rsid w:val="6B7DB2B6"/>
    <w:rsid w:val="6BA60BF0"/>
    <w:rsid w:val="6BAD01AB"/>
    <w:rsid w:val="6BB585A9"/>
    <w:rsid w:val="6BBB65E2"/>
    <w:rsid w:val="6BEC1818"/>
    <w:rsid w:val="6BEEC337"/>
    <w:rsid w:val="6BFB3942"/>
    <w:rsid w:val="6BFDD94E"/>
    <w:rsid w:val="6BFE6227"/>
    <w:rsid w:val="6BFF005A"/>
    <w:rsid w:val="6BFF12B7"/>
    <w:rsid w:val="6C1FE371"/>
    <w:rsid w:val="6C7B0821"/>
    <w:rsid w:val="6C892D57"/>
    <w:rsid w:val="6CF249A9"/>
    <w:rsid w:val="6CF9A775"/>
    <w:rsid w:val="6DBDB722"/>
    <w:rsid w:val="6DDFE8A4"/>
    <w:rsid w:val="6DF5168E"/>
    <w:rsid w:val="6DFF2102"/>
    <w:rsid w:val="6E6B3D34"/>
    <w:rsid w:val="6EAF2D51"/>
    <w:rsid w:val="6EB255EB"/>
    <w:rsid w:val="6EFDCD2D"/>
    <w:rsid w:val="6EFF612F"/>
    <w:rsid w:val="6F18680E"/>
    <w:rsid w:val="6F1F37FC"/>
    <w:rsid w:val="6F3F3650"/>
    <w:rsid w:val="6F59F9E4"/>
    <w:rsid w:val="6F5FAB1B"/>
    <w:rsid w:val="6F758765"/>
    <w:rsid w:val="6F8E58D6"/>
    <w:rsid w:val="6FB86FC2"/>
    <w:rsid w:val="6FD5E567"/>
    <w:rsid w:val="6FDBF1A1"/>
    <w:rsid w:val="6FDCF403"/>
    <w:rsid w:val="6FE6ECA6"/>
    <w:rsid w:val="6FEC0EF8"/>
    <w:rsid w:val="6FEE3D9A"/>
    <w:rsid w:val="6FEF3E9F"/>
    <w:rsid w:val="6FFD0C97"/>
    <w:rsid w:val="6FFECEB9"/>
    <w:rsid w:val="6FFF08FD"/>
    <w:rsid w:val="6FFF45DC"/>
    <w:rsid w:val="713F17D9"/>
    <w:rsid w:val="71BF5DB7"/>
    <w:rsid w:val="72BD5FD5"/>
    <w:rsid w:val="72BF09DC"/>
    <w:rsid w:val="72EB5790"/>
    <w:rsid w:val="72F3DFB7"/>
    <w:rsid w:val="72FF49FA"/>
    <w:rsid w:val="733EE3F5"/>
    <w:rsid w:val="735EF94D"/>
    <w:rsid w:val="735F9F05"/>
    <w:rsid w:val="737B2761"/>
    <w:rsid w:val="73AF6EDB"/>
    <w:rsid w:val="73B384CE"/>
    <w:rsid w:val="73DF4221"/>
    <w:rsid w:val="73F5007A"/>
    <w:rsid w:val="73FEB008"/>
    <w:rsid w:val="73FF3C21"/>
    <w:rsid w:val="7407706E"/>
    <w:rsid w:val="74AE9EF4"/>
    <w:rsid w:val="74FE88D1"/>
    <w:rsid w:val="757B8C15"/>
    <w:rsid w:val="75B556EC"/>
    <w:rsid w:val="75B7E9C3"/>
    <w:rsid w:val="75DE6D1A"/>
    <w:rsid w:val="75FF3FD3"/>
    <w:rsid w:val="769E28CC"/>
    <w:rsid w:val="76CFB604"/>
    <w:rsid w:val="76EB13C1"/>
    <w:rsid w:val="76EF4444"/>
    <w:rsid w:val="76FB10EB"/>
    <w:rsid w:val="76FD926B"/>
    <w:rsid w:val="76FF9977"/>
    <w:rsid w:val="7731761F"/>
    <w:rsid w:val="7759F936"/>
    <w:rsid w:val="77633287"/>
    <w:rsid w:val="776FD87D"/>
    <w:rsid w:val="77747C81"/>
    <w:rsid w:val="777BDA6A"/>
    <w:rsid w:val="777F79C7"/>
    <w:rsid w:val="777FC199"/>
    <w:rsid w:val="778BDCF1"/>
    <w:rsid w:val="779C36C0"/>
    <w:rsid w:val="77ABAAEB"/>
    <w:rsid w:val="77ADA65E"/>
    <w:rsid w:val="77BBB69B"/>
    <w:rsid w:val="77BBCBAD"/>
    <w:rsid w:val="77BD97C9"/>
    <w:rsid w:val="77C57B61"/>
    <w:rsid w:val="77CB4C74"/>
    <w:rsid w:val="77CFED9C"/>
    <w:rsid w:val="77DFC49B"/>
    <w:rsid w:val="77DFE8D3"/>
    <w:rsid w:val="77DFF2A1"/>
    <w:rsid w:val="77E6C2A5"/>
    <w:rsid w:val="77EF7EB5"/>
    <w:rsid w:val="77F79727"/>
    <w:rsid w:val="77F93DFF"/>
    <w:rsid w:val="77FC164C"/>
    <w:rsid w:val="77FD6ECE"/>
    <w:rsid w:val="77FF00E7"/>
    <w:rsid w:val="77FF90F0"/>
    <w:rsid w:val="7972DF47"/>
    <w:rsid w:val="797BCC08"/>
    <w:rsid w:val="799E691A"/>
    <w:rsid w:val="79EF2068"/>
    <w:rsid w:val="79EFC2ED"/>
    <w:rsid w:val="79FF532C"/>
    <w:rsid w:val="7A3EA76F"/>
    <w:rsid w:val="7A6BC49B"/>
    <w:rsid w:val="7AEF0F72"/>
    <w:rsid w:val="7AF1A2F4"/>
    <w:rsid w:val="7B1DA959"/>
    <w:rsid w:val="7B6FC3C5"/>
    <w:rsid w:val="7B755887"/>
    <w:rsid w:val="7B770434"/>
    <w:rsid w:val="7B7E4325"/>
    <w:rsid w:val="7B8C402F"/>
    <w:rsid w:val="7B9B4F39"/>
    <w:rsid w:val="7B9BD476"/>
    <w:rsid w:val="7B9E4B6E"/>
    <w:rsid w:val="7BAFAC10"/>
    <w:rsid w:val="7BD4FE36"/>
    <w:rsid w:val="7BE865F2"/>
    <w:rsid w:val="7BEB6994"/>
    <w:rsid w:val="7BF2742E"/>
    <w:rsid w:val="7BF33EBA"/>
    <w:rsid w:val="7BF43EA2"/>
    <w:rsid w:val="7BF542A0"/>
    <w:rsid w:val="7BF73396"/>
    <w:rsid w:val="7BFBC874"/>
    <w:rsid w:val="7BFE24D0"/>
    <w:rsid w:val="7BFE7EFB"/>
    <w:rsid w:val="7C6BE0FE"/>
    <w:rsid w:val="7C7531B8"/>
    <w:rsid w:val="7C7B6AC3"/>
    <w:rsid w:val="7C7BA9C8"/>
    <w:rsid w:val="7C9BD21E"/>
    <w:rsid w:val="7CBDD2E7"/>
    <w:rsid w:val="7CD30860"/>
    <w:rsid w:val="7CF5B1E8"/>
    <w:rsid w:val="7CF71E25"/>
    <w:rsid w:val="7CF78C98"/>
    <w:rsid w:val="7CFF5EAB"/>
    <w:rsid w:val="7D518BB4"/>
    <w:rsid w:val="7D57321B"/>
    <w:rsid w:val="7D5A4784"/>
    <w:rsid w:val="7D5B5C79"/>
    <w:rsid w:val="7D770A6F"/>
    <w:rsid w:val="7D7F1A16"/>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9F9FFA"/>
    <w:rsid w:val="7EA1C8FE"/>
    <w:rsid w:val="7EB588E9"/>
    <w:rsid w:val="7ECFC5A0"/>
    <w:rsid w:val="7EDF81E0"/>
    <w:rsid w:val="7EDFB9CE"/>
    <w:rsid w:val="7EEDC4A1"/>
    <w:rsid w:val="7EF73F35"/>
    <w:rsid w:val="7EFA749D"/>
    <w:rsid w:val="7EFADF5A"/>
    <w:rsid w:val="7EFD617A"/>
    <w:rsid w:val="7EFDD9F4"/>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05143"/>
    <w:rsid w:val="7FD704A6"/>
    <w:rsid w:val="7FD7B9F5"/>
    <w:rsid w:val="7FD7F78E"/>
    <w:rsid w:val="7FD9A9AB"/>
    <w:rsid w:val="7FDF2562"/>
    <w:rsid w:val="7FDF76F0"/>
    <w:rsid w:val="7FDFD4B4"/>
    <w:rsid w:val="7FE71672"/>
    <w:rsid w:val="7FEB1C5C"/>
    <w:rsid w:val="7FEB2A6A"/>
    <w:rsid w:val="7FEFA22C"/>
    <w:rsid w:val="7FEFCC65"/>
    <w:rsid w:val="7FEFEF4B"/>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ED0539"/>
    <w:rsid w:val="8EFD6DDD"/>
    <w:rsid w:val="8F1BA822"/>
    <w:rsid w:val="8F620E26"/>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B541CA"/>
    <w:rsid w:val="B7EBF03A"/>
    <w:rsid w:val="B7FBA883"/>
    <w:rsid w:val="B7FDF15A"/>
    <w:rsid w:val="B8BEDE5B"/>
    <w:rsid w:val="B96B993A"/>
    <w:rsid w:val="B9DEE6E2"/>
    <w:rsid w:val="BA3FF35B"/>
    <w:rsid w:val="BAD934FB"/>
    <w:rsid w:val="BADF7E11"/>
    <w:rsid w:val="BAE5B130"/>
    <w:rsid w:val="BB7FC558"/>
    <w:rsid w:val="BB9B82AB"/>
    <w:rsid w:val="BBBF5F49"/>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91B28"/>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AD76F50"/>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DFC9E0"/>
    <w:rsid w:val="DFF707C1"/>
    <w:rsid w:val="DFFCA25F"/>
    <w:rsid w:val="DFFE8273"/>
    <w:rsid w:val="DFFF3D2D"/>
    <w:rsid w:val="DFFFE042"/>
    <w:rsid w:val="E2DA1E82"/>
    <w:rsid w:val="E3DC91FC"/>
    <w:rsid w:val="E3FD78CA"/>
    <w:rsid w:val="E4FDF43E"/>
    <w:rsid w:val="E5DFBA70"/>
    <w:rsid w:val="E5FF37F3"/>
    <w:rsid w:val="E67D2A72"/>
    <w:rsid w:val="E6FF22E0"/>
    <w:rsid w:val="E79D8EEE"/>
    <w:rsid w:val="E7AB7F05"/>
    <w:rsid w:val="E7FA061E"/>
    <w:rsid w:val="E7FC1DEF"/>
    <w:rsid w:val="E7FE269C"/>
    <w:rsid w:val="E7FF2437"/>
    <w:rsid w:val="E7FF88EA"/>
    <w:rsid w:val="E9F6066D"/>
    <w:rsid w:val="EA76CD76"/>
    <w:rsid w:val="EABF49E6"/>
    <w:rsid w:val="EB7F8A09"/>
    <w:rsid w:val="EB7F9983"/>
    <w:rsid w:val="EBADF67E"/>
    <w:rsid w:val="EBBF3C91"/>
    <w:rsid w:val="EBDF5910"/>
    <w:rsid w:val="EBEFA3D3"/>
    <w:rsid w:val="EBFF07D8"/>
    <w:rsid w:val="EBFFAD8C"/>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BFCC29"/>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8F6ABD"/>
    <w:rsid w:val="FBB06DFD"/>
    <w:rsid w:val="FBB615CF"/>
    <w:rsid w:val="FBD485CB"/>
    <w:rsid w:val="FBDF362C"/>
    <w:rsid w:val="FBDFAD9A"/>
    <w:rsid w:val="FBDFEA15"/>
    <w:rsid w:val="FBE3D565"/>
    <w:rsid w:val="FBE64D82"/>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789C2"/>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DAA6C"/>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ED73CD"/>
    <w:rsid w:val="FFF2614D"/>
    <w:rsid w:val="FFF71634"/>
    <w:rsid w:val="FFF7C9A4"/>
    <w:rsid w:val="FFF7DDB7"/>
    <w:rsid w:val="FFF91262"/>
    <w:rsid w:val="FFFD3583"/>
    <w:rsid w:val="FFFD5BAF"/>
    <w:rsid w:val="FFFDAABC"/>
    <w:rsid w:val="FFFDE7A9"/>
    <w:rsid w:val="FFFE0131"/>
    <w:rsid w:val="FFFE339D"/>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unhideWhenUsed/>
    <w:qFormat/>
    <w:uiPriority w:val="0"/>
    <w:pPr>
      <w:spacing w:after="120"/>
    </w:pPr>
  </w:style>
  <w:style w:type="paragraph" w:styleId="6">
    <w:name w:val="annotation text"/>
    <w:basedOn w:val="1"/>
    <w:link w:val="35"/>
    <w:unhideWhenUsed/>
    <w:qFormat/>
    <w:uiPriority w:val="0"/>
    <w:pPr>
      <w:jc w:val="left"/>
    </w:pPr>
    <w:rPr>
      <w:kern w:val="0"/>
      <w:sz w:val="20"/>
    </w:rPr>
  </w:style>
  <w:style w:type="paragraph" w:styleId="7">
    <w:name w:val="Body Text Indent"/>
    <w:basedOn w:val="1"/>
    <w:link w:val="33"/>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alloon Text"/>
    <w:basedOn w:val="1"/>
    <w:link w:val="29"/>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Body Text 2"/>
    <w:basedOn w:val="1"/>
    <w:qFormat/>
    <w:uiPriority w:val="0"/>
    <w:pPr>
      <w:spacing w:before="240"/>
    </w:pPr>
    <w:rPr>
      <w:color w:val="FF0000"/>
      <w:sz w:val="3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6"/>
    <w:next w:val="6"/>
    <w:link w:val="36"/>
    <w:qFormat/>
    <w:uiPriority w:val="0"/>
    <w:rPr>
      <w:b/>
      <w:bCs/>
      <w:kern w:val="2"/>
      <w:sz w:val="21"/>
    </w:rPr>
  </w:style>
  <w:style w:type="paragraph" w:styleId="19">
    <w:name w:val="Body Text First Indent"/>
    <w:basedOn w:val="2"/>
    <w:qFormat/>
    <w:uiPriority w:val="0"/>
    <w:pPr>
      <w:ind w:firstLine="420" w:firstLineChars="100"/>
    </w:pPr>
  </w:style>
  <w:style w:type="character" w:styleId="22">
    <w:name w:val="page number"/>
    <w:qFormat/>
    <w:uiPriority w:val="0"/>
  </w:style>
  <w:style w:type="character" w:styleId="23">
    <w:name w:val="annotation reference"/>
    <w:unhideWhenUsed/>
    <w:qFormat/>
    <w:uiPriority w:val="0"/>
    <w:rPr>
      <w:sz w:val="21"/>
      <w:szCs w:val="21"/>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5">
    <w:name w:val="列出段落2"/>
    <w:basedOn w:val="1"/>
    <w:qFormat/>
    <w:uiPriority w:val="34"/>
    <w:pPr>
      <w:ind w:firstLine="420" w:firstLineChars="200"/>
    </w:pPr>
  </w:style>
  <w:style w:type="paragraph" w:customStyle="1" w:styleId="26">
    <w:name w:val="Table Paragraph"/>
    <w:basedOn w:val="1"/>
    <w:qFormat/>
    <w:uiPriority w:val="0"/>
    <w:pPr>
      <w:autoSpaceDE w:val="0"/>
      <w:autoSpaceDN w:val="0"/>
      <w:jc w:val="left"/>
    </w:pPr>
    <w:rPr>
      <w:rFonts w:ascii="宋体" w:hAnsi="宋体" w:cs="宋体"/>
      <w:kern w:val="0"/>
      <w:sz w:val="22"/>
      <w:szCs w:val="22"/>
    </w:rPr>
  </w:style>
  <w:style w:type="paragraph" w:customStyle="1" w:styleId="27">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qowt-font5-gb2312"/>
    <w:qFormat/>
    <w:uiPriority w:val="0"/>
  </w:style>
  <w:style w:type="character" w:customStyle="1" w:styleId="29">
    <w:name w:val="批注框文本 字符"/>
    <w:basedOn w:val="21"/>
    <w:link w:val="10"/>
    <w:qFormat/>
    <w:uiPriority w:val="0"/>
    <w:rPr>
      <w:kern w:val="2"/>
      <w:sz w:val="18"/>
      <w:szCs w:val="18"/>
    </w:rPr>
  </w:style>
  <w:style w:type="character" w:customStyle="1" w:styleId="30">
    <w:name w:val="正文文本 字符"/>
    <w:basedOn w:val="21"/>
    <w:link w:val="2"/>
    <w:qFormat/>
    <w:uiPriority w:val="0"/>
    <w:rPr>
      <w:kern w:val="2"/>
      <w:sz w:val="21"/>
      <w:szCs w:val="24"/>
    </w:rPr>
  </w:style>
  <w:style w:type="paragraph" w:customStyle="1" w:styleId="31">
    <w:name w:val="msolistparagraph"/>
    <w:basedOn w:val="1"/>
    <w:qFormat/>
    <w:uiPriority w:val="0"/>
    <w:pPr>
      <w:ind w:firstLine="420" w:firstLineChars="200"/>
    </w:pPr>
  </w:style>
  <w:style w:type="paragraph" w:customStyle="1" w:styleId="32">
    <w:name w:val="正文格式"/>
    <w:basedOn w:val="7"/>
    <w:qFormat/>
    <w:uiPriority w:val="99"/>
    <w:pPr>
      <w:spacing w:after="0" w:line="360" w:lineRule="auto"/>
      <w:ind w:left="0" w:leftChars="0" w:firstLine="600"/>
    </w:pPr>
    <w:rPr>
      <w:rFonts w:eastAsia="仿宋_GB2312"/>
      <w:sz w:val="30"/>
      <w:szCs w:val="30"/>
    </w:rPr>
  </w:style>
  <w:style w:type="character" w:customStyle="1" w:styleId="33">
    <w:name w:val="正文文本缩进 字符"/>
    <w:link w:val="7"/>
    <w:semiHidden/>
    <w:qFormat/>
    <w:uiPriority w:val="99"/>
    <w:rPr>
      <w:kern w:val="0"/>
      <w:sz w:val="20"/>
      <w:szCs w:val="20"/>
    </w:rPr>
  </w:style>
  <w:style w:type="paragraph" w:customStyle="1" w:styleId="3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文字 字符"/>
    <w:basedOn w:val="21"/>
    <w:link w:val="6"/>
    <w:qFormat/>
    <w:uiPriority w:val="0"/>
    <w:rPr>
      <w:szCs w:val="24"/>
    </w:rPr>
  </w:style>
  <w:style w:type="character" w:customStyle="1" w:styleId="36">
    <w:name w:val="批注主题 字符"/>
    <w:basedOn w:val="35"/>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1D39E-6DFC-4CD1-B487-B73EEFFD789E}">
  <ds:schemaRefs/>
</ds:datastoreItem>
</file>

<file path=docProps/app.xml><?xml version="1.0" encoding="utf-8"?>
<Properties xmlns="http://schemas.openxmlformats.org/officeDocument/2006/extended-properties" xmlns:vt="http://schemas.openxmlformats.org/officeDocument/2006/docPropsVTypes">
  <Template>Normal</Template>
  <Pages>78</Pages>
  <Words>39534</Words>
  <Characters>41450</Characters>
  <Lines>319</Lines>
  <Paragraphs>89</Paragraphs>
  <TotalTime>60</TotalTime>
  <ScaleCrop>false</ScaleCrop>
  <LinksUpToDate>false</LinksUpToDate>
  <CharactersWithSpaces>43091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2023-05-30T08:11:00Z</dcterms:created>
  <dc:creator>黄雅静</dc:creator>
  <cp:lastModifiedBy>陈可欣</cp:lastModifiedBy>
  <cp:lastPrinted>2023-07-07T02:58:00Z</cp:lastPrinted>
  <dcterms:modified xsi:type="dcterms:W3CDTF">2024-07-10T07:43:14Z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67CE8A81964D4676AB3A92127E2332B0_13</vt:lpwstr>
  </property>
</Properties>
</file>