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outlineLvl w:val="0"/>
        <w:rPr>
          <w:rFonts w:ascii="宋体" w:hAnsi="宋体" w:cs="宋体"/>
          <w:b/>
          <w:sz w:val="72"/>
          <w:szCs w:val="72"/>
          <w:highlight w:val="none"/>
        </w:rPr>
      </w:pPr>
      <w:bookmarkStart w:id="0" w:name="_Toc13417"/>
      <w:bookmarkStart w:id="1" w:name="_Toc17429"/>
      <w:r>
        <w:rPr>
          <w:rFonts w:hint="eastAsia" w:ascii="宋体" w:hAnsi="宋体" w:cs="宋体"/>
          <w:b/>
          <w:sz w:val="72"/>
          <w:szCs w:val="72"/>
          <w:highlight w:val="none"/>
        </w:rPr>
        <w:t>简易招标文件</w:t>
      </w:r>
      <w:bookmarkEnd w:id="0"/>
      <w:bookmarkEnd w:id="1"/>
    </w:p>
    <w:p>
      <w:pPr>
        <w:spacing w:line="760" w:lineRule="exact"/>
        <w:jc w:val="center"/>
        <w:rPr>
          <w:rFonts w:ascii="宋体" w:hAnsi="宋体" w:cs="宋体"/>
          <w:highlight w:val="none"/>
        </w:rPr>
      </w:pPr>
    </w:p>
    <w:p>
      <w:pPr>
        <w:spacing w:line="760" w:lineRule="exact"/>
        <w:rPr>
          <w:rFonts w:ascii="宋体" w:hAnsi="宋体" w:cs="宋体"/>
          <w:highlight w:val="none"/>
        </w:rPr>
      </w:pPr>
    </w:p>
    <w:p>
      <w:pPr>
        <w:spacing w:line="560" w:lineRule="exact"/>
        <w:rPr>
          <w:rFonts w:ascii="宋体" w:hAnsi="宋体" w:cs="宋体"/>
          <w:b/>
          <w:sz w:val="44"/>
          <w:highlight w:val="none"/>
        </w:rPr>
      </w:pPr>
    </w:p>
    <w:p>
      <w:pPr>
        <w:spacing w:line="560" w:lineRule="exact"/>
        <w:ind w:right="-319" w:rightChars="-152"/>
        <w:rPr>
          <w:rFonts w:ascii="宋体" w:hAnsi="宋体" w:cs="宋体"/>
          <w:highlight w:val="none"/>
        </w:rPr>
      </w:pPr>
      <w:r>
        <w:rPr>
          <w:rFonts w:hint="eastAsia" w:ascii="宋体" w:hAnsi="宋体" w:cs="宋体"/>
          <w:b/>
          <w:sz w:val="36"/>
          <w:szCs w:val="36"/>
          <w:highlight w:val="none"/>
        </w:rPr>
        <w:t>招标编号：QH2024027</w:t>
      </w:r>
    </w:p>
    <w:p>
      <w:pPr>
        <w:pStyle w:val="16"/>
        <w:spacing w:line="560" w:lineRule="exact"/>
        <w:ind w:firstLine="420"/>
        <w:rPr>
          <w:rFonts w:ascii="宋体" w:hAnsi="宋体" w:cs="宋体"/>
          <w:highlight w:val="none"/>
        </w:rPr>
      </w:pPr>
    </w:p>
    <w:p>
      <w:pPr>
        <w:pStyle w:val="16"/>
        <w:spacing w:line="560" w:lineRule="exact"/>
        <w:ind w:firstLine="420"/>
        <w:rPr>
          <w:rFonts w:ascii="宋体" w:hAnsi="宋体" w:cs="宋体"/>
          <w:highlight w:val="none"/>
        </w:rPr>
      </w:pPr>
    </w:p>
    <w:p>
      <w:pPr>
        <w:pStyle w:val="16"/>
        <w:spacing w:line="560" w:lineRule="exact"/>
        <w:ind w:firstLine="420"/>
        <w:rPr>
          <w:rFonts w:ascii="宋体" w:hAnsi="宋体" w:cs="宋体"/>
          <w:highlight w:val="none"/>
        </w:rPr>
      </w:pPr>
    </w:p>
    <w:p>
      <w:pPr>
        <w:pStyle w:val="17"/>
        <w:spacing w:line="560" w:lineRule="exact"/>
        <w:ind w:firstLine="0" w:firstLineChars="0"/>
        <w:rPr>
          <w:rFonts w:hint="eastAsia" w:ascii="宋体" w:hAnsi="宋体" w:cs="宋体"/>
          <w:highlight w:val="none"/>
          <w:u w:val="single"/>
        </w:rPr>
      </w:pPr>
      <w:r>
        <w:rPr>
          <w:rFonts w:hint="eastAsia" w:ascii="宋体" w:hAnsi="宋体" w:cs="宋体"/>
          <w:b/>
          <w:sz w:val="36"/>
          <w:szCs w:val="36"/>
          <w:highlight w:val="none"/>
        </w:rPr>
        <w:t>招标项目：</w:t>
      </w:r>
      <w:r>
        <w:rPr>
          <w:rFonts w:hint="eastAsia" w:ascii="宋体" w:hAnsi="宋体" w:eastAsia="宋体" w:cs="宋体"/>
          <w:b/>
          <w:sz w:val="36"/>
          <w:szCs w:val="36"/>
          <w:highlight w:val="none"/>
          <w:u w:val="single"/>
          <w:lang w:val="en-US" w:eastAsia="zh-CN"/>
        </w:rPr>
        <w:t>2024年</w:t>
      </w:r>
      <w:r>
        <w:rPr>
          <w:rFonts w:hint="eastAsia" w:ascii="宋体" w:hAnsi="宋体" w:cs="宋体"/>
          <w:b/>
          <w:sz w:val="36"/>
          <w:szCs w:val="36"/>
          <w:highlight w:val="none"/>
          <w:u w:val="single"/>
          <w:lang w:val="en-US" w:eastAsia="zh-CN"/>
        </w:rPr>
        <w:t>前海网络宣传合作项目</w:t>
      </w:r>
      <w:r>
        <w:rPr>
          <w:rFonts w:ascii="宋体" w:hAnsi="宋体" w:cs="宋体"/>
          <w:b/>
          <w:sz w:val="36"/>
          <w:szCs w:val="36"/>
          <w:highlight w:val="none"/>
          <w:u w:val="single"/>
        </w:rPr>
        <w:t xml:space="preserve">            </w:t>
      </w:r>
    </w:p>
    <w:p>
      <w:pPr>
        <w:spacing w:line="560" w:lineRule="exact"/>
        <w:ind w:firstLine="3264" w:firstLineChars="739"/>
        <w:rPr>
          <w:rFonts w:ascii="宋体" w:hAnsi="宋体" w:cs="宋体"/>
          <w:b/>
          <w:sz w:val="44"/>
          <w:highlight w:val="none"/>
        </w:rPr>
      </w:pPr>
    </w:p>
    <w:p>
      <w:pPr>
        <w:pStyle w:val="16"/>
        <w:spacing w:line="560" w:lineRule="exact"/>
        <w:ind w:firstLine="420"/>
        <w:rPr>
          <w:rFonts w:ascii="宋体" w:hAnsi="宋体" w:cs="宋体"/>
          <w:highlight w:val="none"/>
        </w:rPr>
      </w:pPr>
    </w:p>
    <w:p>
      <w:pPr>
        <w:spacing w:line="560" w:lineRule="exact"/>
        <w:rPr>
          <w:rFonts w:ascii="宋体" w:hAnsi="宋体" w:cs="宋体"/>
          <w:b/>
          <w:sz w:val="44"/>
          <w:highlight w:val="none"/>
        </w:rPr>
      </w:pPr>
    </w:p>
    <w:p>
      <w:pPr>
        <w:spacing w:line="560" w:lineRule="exact"/>
        <w:rPr>
          <w:rFonts w:ascii="宋体" w:hAnsi="宋体" w:cs="宋体"/>
          <w:sz w:val="32"/>
          <w:szCs w:val="32"/>
          <w:highlight w:val="none"/>
          <w:lang w:val="zh-CN"/>
        </w:rPr>
      </w:pPr>
    </w:p>
    <w:p>
      <w:pPr>
        <w:pStyle w:val="2"/>
        <w:rPr>
          <w:rFonts w:ascii="宋体" w:hAnsi="宋体" w:cs="宋体"/>
          <w:sz w:val="32"/>
          <w:szCs w:val="32"/>
          <w:highlight w:val="none"/>
          <w:lang w:val="zh-CN"/>
        </w:rPr>
      </w:pPr>
    </w:p>
    <w:p>
      <w:pPr>
        <w:pStyle w:val="10"/>
        <w:rPr>
          <w:rFonts w:ascii="宋体" w:hAnsi="宋体" w:cs="宋体"/>
          <w:sz w:val="32"/>
          <w:szCs w:val="32"/>
          <w:highlight w:val="none"/>
          <w:lang w:val="zh-CN"/>
        </w:rPr>
      </w:pPr>
    </w:p>
    <w:p>
      <w:pPr>
        <w:pStyle w:val="10"/>
        <w:rPr>
          <w:rFonts w:ascii="宋体" w:hAnsi="宋体" w:cs="宋体"/>
          <w:sz w:val="32"/>
          <w:szCs w:val="32"/>
          <w:highlight w:val="none"/>
          <w:lang w:val="zh-CN"/>
        </w:rPr>
      </w:pPr>
    </w:p>
    <w:p>
      <w:pPr>
        <w:pStyle w:val="10"/>
        <w:rPr>
          <w:rFonts w:ascii="宋体" w:hAnsi="宋体" w:cs="宋体"/>
          <w:sz w:val="32"/>
          <w:szCs w:val="32"/>
          <w:highlight w:val="none"/>
          <w:lang w:val="zh-CN"/>
        </w:rPr>
      </w:pPr>
    </w:p>
    <w:p>
      <w:pPr>
        <w:spacing w:line="560" w:lineRule="exact"/>
        <w:jc w:val="center"/>
        <w:outlineLvl w:val="0"/>
        <w:rPr>
          <w:rFonts w:ascii="宋体" w:hAnsi="宋体" w:cs="宋体"/>
          <w:sz w:val="32"/>
          <w:szCs w:val="32"/>
          <w:highlight w:val="none"/>
          <w:lang w:val="zh-CN"/>
        </w:rPr>
      </w:pPr>
      <w:bookmarkStart w:id="2" w:name="_Toc20527"/>
      <w:bookmarkStart w:id="3" w:name="_Toc12854"/>
      <w:r>
        <w:rPr>
          <w:rFonts w:hint="eastAsia" w:ascii="宋体" w:hAnsi="宋体" w:cs="宋体"/>
          <w:sz w:val="32"/>
          <w:szCs w:val="32"/>
          <w:highlight w:val="none"/>
          <w:lang w:val="zh-CN"/>
        </w:rPr>
        <w:t>深圳市前海深港现代服务业合作区管理局</w:t>
      </w:r>
      <w:bookmarkEnd w:id="2"/>
      <w:bookmarkEnd w:id="3"/>
    </w:p>
    <w:p>
      <w:pPr>
        <w:spacing w:line="560" w:lineRule="exact"/>
        <w:jc w:val="center"/>
        <w:rPr>
          <w:rFonts w:ascii="宋体" w:hAnsi="宋体" w:cs="宋体"/>
          <w:sz w:val="32"/>
          <w:szCs w:val="32"/>
          <w:highlight w:val="none"/>
        </w:rPr>
      </w:pPr>
      <w:r>
        <w:rPr>
          <w:rFonts w:hint="eastAsia" w:ascii="宋体" w:hAnsi="宋体" w:cs="宋体"/>
          <w:sz w:val="32"/>
          <w:szCs w:val="32"/>
          <w:highlight w:val="none"/>
        </w:rPr>
        <w:t>202</w:t>
      </w:r>
      <w:r>
        <w:rPr>
          <w:rFonts w:ascii="宋体" w:hAnsi="宋体" w:cs="宋体"/>
          <w:sz w:val="32"/>
          <w:szCs w:val="32"/>
          <w:highlight w:val="none"/>
        </w:rPr>
        <w:t>4</w:t>
      </w:r>
      <w:r>
        <w:rPr>
          <w:rFonts w:hint="eastAsia" w:ascii="宋体" w:hAnsi="宋体" w:cs="宋体"/>
          <w:sz w:val="32"/>
          <w:szCs w:val="32"/>
          <w:highlight w:val="none"/>
        </w:rPr>
        <w:t>年</w:t>
      </w:r>
      <w:r>
        <w:rPr>
          <w:rFonts w:ascii="宋体" w:hAnsi="宋体" w:cs="宋体"/>
          <w:sz w:val="32"/>
          <w:szCs w:val="32"/>
          <w:highlight w:val="none"/>
        </w:rPr>
        <w:t>0</w:t>
      </w:r>
      <w:r>
        <w:rPr>
          <w:rFonts w:hint="eastAsia" w:ascii="宋体" w:hAnsi="宋体" w:cs="宋体"/>
          <w:sz w:val="32"/>
          <w:szCs w:val="32"/>
          <w:highlight w:val="none"/>
          <w:lang w:val="en-US" w:eastAsia="zh-CN"/>
        </w:rPr>
        <w:t>4</w:t>
      </w:r>
      <w:r>
        <w:rPr>
          <w:rFonts w:hint="eastAsia" w:ascii="宋体" w:hAnsi="宋体" w:cs="宋体"/>
          <w:sz w:val="32"/>
          <w:szCs w:val="32"/>
          <w:highlight w:val="none"/>
        </w:rPr>
        <w:t>月</w:t>
      </w:r>
    </w:p>
    <w:p>
      <w:pPr>
        <w:autoSpaceDE w:val="0"/>
        <w:autoSpaceDN w:val="0"/>
        <w:adjustRightInd w:val="0"/>
        <w:spacing w:line="560" w:lineRule="exact"/>
        <w:jc w:val="center"/>
        <w:rPr>
          <w:rFonts w:hint="eastAsia" w:ascii="宋体" w:hAnsi="宋体" w:cs="宋体"/>
          <w:b/>
          <w:bCs/>
          <w:sz w:val="32"/>
          <w:szCs w:val="40"/>
          <w:highlight w:val="none"/>
          <w:u w:val="single"/>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autoSpaceDE w:val="0"/>
        <w:autoSpaceDN w:val="0"/>
        <w:adjustRightInd w:val="0"/>
        <w:spacing w:line="560" w:lineRule="exact"/>
        <w:jc w:val="center"/>
        <w:outlineLvl w:val="0"/>
        <w:rPr>
          <w:rFonts w:ascii="宋体" w:hAnsi="宋体" w:cs="宋体"/>
          <w:b/>
          <w:bCs/>
          <w:kern w:val="0"/>
          <w:sz w:val="36"/>
          <w:szCs w:val="36"/>
          <w:highlight w:val="none"/>
        </w:rPr>
      </w:pPr>
      <w:bookmarkStart w:id="4" w:name="_Toc13620"/>
      <w:bookmarkStart w:id="5" w:name="_Toc29712"/>
      <w:r>
        <w:rPr>
          <w:rFonts w:hint="eastAsia" w:ascii="宋体" w:hAnsi="宋体" w:cs="宋体"/>
          <w:b/>
          <w:bCs/>
          <w:kern w:val="0"/>
          <w:sz w:val="36"/>
          <w:szCs w:val="36"/>
          <w:highlight w:val="none"/>
        </w:rPr>
        <w:t>特别警示条款</w:t>
      </w:r>
      <w:bookmarkEnd w:id="4"/>
      <w:bookmarkEnd w:id="5"/>
    </w:p>
    <w:p>
      <w:pPr>
        <w:pStyle w:val="2"/>
        <w:spacing w:line="400" w:lineRule="exact"/>
        <w:rPr>
          <w:rFonts w:hint="eastAsia" w:ascii="宋体" w:hAnsi="宋体" w:cs="宋体"/>
          <w:highlight w:val="none"/>
        </w:rPr>
      </w:pP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（一）在采购活动中应当回避而未回避的；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（三）隐瞒真实情况，提供虚假资料的；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（五）与其他采购参加人串通投标的；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（六）恶意投诉的；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（八）阻碍、抗拒主管部门监督检查的；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（九）其他违反本条例规定的行为。</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二、《深圳经济特区政府采购条例实施细则》第七十五条 供应商有下列情形之一的，属于采购条例所称的串通投标行为，按照采购条例第五十七条有关规定处理：</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（一）投标供应商之间相互约定给予未中标的供应商利益补偿。</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（三）不同投标供应商的投标文件由同一单位或者同一人编制，或者由同一人分阶段参与编制的。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（四）不同投标供应商的投标文件或部分投标文件相互混装。</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（五）不同投标供应商的投标文件内容存在非正常一致。</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（六）由同一单位工作人员为两家以上（含两家）供应商进行同一项投标活动的。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（七）主管部门依照法律、法规认定的其他情形。</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w:t>
      </w:r>
    </w:p>
    <w:p>
      <w:pPr>
        <w:snapToGrid w:val="0"/>
        <w:spacing w:line="400" w:lineRule="exact"/>
        <w:ind w:firstLine="470" w:firstLineChars="196"/>
        <w:rPr>
          <w:rFonts w:ascii="宋体" w:hAnsi="宋体" w:cs="宋体"/>
          <w:sz w:val="24"/>
          <w:highlight w:val="none"/>
        </w:rPr>
        <w:sectPr>
          <w:footerReference r:id="rId6" w:type="default"/>
          <w:pgSz w:w="11906" w:h="16838"/>
          <w:pgMar w:top="1440" w:right="1800" w:bottom="1440" w:left="1800" w:header="851" w:footer="992" w:gutter="0"/>
          <w:pgNumType w:start="1"/>
          <w:cols w:space="720" w:num="1"/>
          <w:docGrid w:type="lines" w:linePitch="312" w:charSpace="0"/>
        </w:sectPr>
      </w:pP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（一）通过转让或者租借等方式从其他单位获取资格或者资质证书投标的。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（二）由其他单位或者其他单位负责人在投标供应商编制的投标文件上加盖印章或者签字的。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（三）项目负责人或者主要技术人员不是本单位人员的。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（四）投标保证金不是从投标供应商基本账户转出的。</w:t>
      </w:r>
    </w:p>
    <w:p>
      <w:pPr>
        <w:snapToGrid w:val="0"/>
        <w:spacing w:line="400" w:lineRule="exact"/>
        <w:ind w:firstLine="470" w:firstLineChars="196"/>
        <w:rPr>
          <w:rFonts w:ascii="宋体" w:hAnsi="宋体" w:cs="宋体"/>
          <w:sz w:val="24"/>
          <w:highlight w:val="none"/>
        </w:rPr>
      </w:pPr>
      <w:r>
        <w:rPr>
          <w:rFonts w:hint="eastAsia" w:ascii="宋体" w:hAnsi="宋体" w:cs="宋体"/>
          <w:sz w:val="24"/>
          <w:highlight w:val="none"/>
        </w:rPr>
        <w:t>（五）其他隐瞒真实情况、提供虚假资料的行为。</w:t>
      </w:r>
    </w:p>
    <w:p>
      <w:pPr>
        <w:snapToGrid w:val="0"/>
        <w:spacing w:line="400" w:lineRule="exact"/>
        <w:ind w:firstLine="470" w:firstLineChars="196"/>
        <w:rPr>
          <w:rFonts w:ascii="宋体" w:hAnsi="宋体" w:cs="宋体"/>
          <w:b/>
          <w:bCs/>
          <w:sz w:val="36"/>
          <w:szCs w:val="36"/>
          <w:highlight w:val="none"/>
          <w:lang w:val="zh-CN"/>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目录</w:t>
      </w:r>
    </w:p>
    <w:p>
      <w:pPr>
        <w:pStyle w:val="9"/>
        <w:tabs>
          <w:tab w:val="right" w:leader="dot" w:pos="8306"/>
        </w:tabs>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TOC \o "1-1" \h \u </w:instrText>
      </w:r>
      <w:r>
        <w:rPr>
          <w:rFonts w:hint="eastAsia" w:ascii="宋体" w:hAnsi="宋体" w:cs="宋体"/>
          <w:sz w:val="24"/>
          <w:highlight w:val="none"/>
        </w:rPr>
        <w:fldChar w:fldCharType="separate"/>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_Toc29712 </w:instrText>
      </w:r>
      <w:r>
        <w:rPr>
          <w:rFonts w:hint="eastAsia" w:ascii="宋体" w:hAnsi="宋体" w:eastAsia="宋体" w:cs="宋体"/>
          <w:sz w:val="24"/>
          <w:szCs w:val="32"/>
          <w:highlight w:val="none"/>
        </w:rPr>
        <w:fldChar w:fldCharType="separate"/>
      </w:r>
      <w:r>
        <w:rPr>
          <w:rFonts w:hint="eastAsia" w:ascii="宋体" w:hAnsi="宋体" w:eastAsia="宋体" w:cs="宋体"/>
          <w:bCs/>
          <w:kern w:val="0"/>
          <w:sz w:val="24"/>
          <w:szCs w:val="44"/>
          <w:highlight w:val="none"/>
        </w:rPr>
        <w:t>特别警示条款</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_Toc29712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_Toc11919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第一章 招标邀请书（招标公告）</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_Toc11919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_Toc20640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第二章 投标须知</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_Toc20640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_Toc27121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第三章 评标程序</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_Toc27121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_Toc743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第四章 合同格式及合同条款</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_Toc743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_Toc7926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第五章 用户需求书</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_Toc7926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_Toc5345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第六章 投标文件初审及招标项目评分表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_Toc5345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31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_Toc6155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第七章 附件（投标文件格式）</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_Toc6155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39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9"/>
        <w:tabs>
          <w:tab w:val="right" w:leader="dot" w:pos="8306"/>
        </w:tabs>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_Toc22078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附件：相关政策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_Toc22078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rPr>
          <w:rFonts w:hint="eastAsia" w:ascii="宋体" w:hAnsi="宋体" w:cs="宋体"/>
          <w:highlight w:val="none"/>
        </w:rPr>
      </w:pPr>
      <w:r>
        <w:rPr>
          <w:rFonts w:hint="eastAsia" w:ascii="宋体" w:hAnsi="宋体" w:cs="宋体"/>
          <w:highlight w:val="none"/>
        </w:rPr>
        <w:fldChar w:fldCharType="end"/>
      </w:r>
    </w:p>
    <w:p>
      <w:pPr>
        <w:jc w:val="center"/>
        <w:rPr>
          <w:rFonts w:hint="eastAsia" w:ascii="宋体" w:hAnsi="宋体" w:cs="宋体"/>
          <w:highlight w:val="none"/>
        </w:rPr>
      </w:pPr>
      <w:r>
        <w:rPr>
          <w:rFonts w:hint="eastAsia" w:ascii="宋体" w:hAnsi="宋体" w:cs="宋体"/>
          <w:highlight w:val="none"/>
        </w:rPr>
        <w:br w:type="page"/>
      </w:r>
    </w:p>
    <w:p>
      <w:pPr>
        <w:numPr>
          <w:ilvl w:val="0"/>
          <w:numId w:val="1"/>
        </w:numPr>
        <w:spacing w:line="400" w:lineRule="exact"/>
        <w:jc w:val="center"/>
        <w:outlineLvl w:val="0"/>
        <w:rPr>
          <w:rFonts w:ascii="宋体" w:hAnsi="宋体" w:cs="宋体"/>
          <w:b/>
          <w:bCs/>
          <w:sz w:val="24"/>
          <w:highlight w:val="none"/>
        </w:rPr>
      </w:pPr>
      <w:r>
        <w:rPr>
          <w:rFonts w:hint="eastAsia" w:ascii="宋体" w:hAnsi="宋体" w:cs="宋体"/>
          <w:b/>
          <w:bCs/>
          <w:sz w:val="32"/>
          <w:szCs w:val="28"/>
          <w:highlight w:val="none"/>
        </w:rPr>
        <w:t xml:space="preserve"> </w:t>
      </w:r>
      <w:bookmarkStart w:id="6" w:name="_Toc26692"/>
      <w:bookmarkStart w:id="7" w:name="_Toc11919"/>
      <w:bookmarkStart w:id="8" w:name="_Toc12483"/>
      <w:bookmarkStart w:id="9" w:name="_Toc28260"/>
      <w:r>
        <w:rPr>
          <w:rFonts w:hint="eastAsia" w:ascii="宋体" w:hAnsi="宋体" w:cs="宋体"/>
          <w:b/>
          <w:bCs/>
          <w:sz w:val="24"/>
          <w:highlight w:val="none"/>
        </w:rPr>
        <w:t>招标邀请书（招标公告）</w:t>
      </w:r>
      <w:bookmarkEnd w:id="6"/>
      <w:bookmarkEnd w:id="7"/>
      <w:bookmarkEnd w:id="8"/>
      <w:bookmarkEnd w:id="9"/>
    </w:p>
    <w:p>
      <w:pPr>
        <w:widowControl/>
        <w:jc w:val="left"/>
        <w:rPr>
          <w:rFonts w:ascii="宋体" w:hAnsi="宋体" w:cs="宋体"/>
          <w:sz w:val="24"/>
          <w:highlight w:val="none"/>
        </w:rPr>
      </w:pPr>
      <w:r>
        <w:rPr>
          <w:rFonts w:hint="eastAsia" w:ascii="宋体" w:hAnsi="宋体" w:cs="宋体"/>
          <w:sz w:val="24"/>
          <w:highlight w:val="none"/>
          <w:u w:val="single"/>
        </w:rPr>
        <w:t>友和保险经纪有限公司</w:t>
      </w:r>
      <w:r>
        <w:rPr>
          <w:rFonts w:hint="eastAsia" w:ascii="宋体" w:hAnsi="宋体" w:cs="宋体"/>
          <w:sz w:val="24"/>
          <w:highlight w:val="none"/>
        </w:rPr>
        <w:t>（以下简称采购代理机构）受深圳市前海深港现代服务业合作区管理局委托就</w:t>
      </w:r>
      <w:r>
        <w:rPr>
          <w:rFonts w:hint="eastAsia" w:ascii="宋体" w:hAnsi="宋体" w:cs="宋体"/>
          <w:sz w:val="24"/>
          <w:highlight w:val="none"/>
          <w:u w:val="single"/>
          <w:lang w:val="en-US" w:eastAsia="zh-CN"/>
        </w:rPr>
        <w:t>2024年前海网络宣传</w:t>
      </w:r>
      <w:r>
        <w:rPr>
          <w:rFonts w:hint="eastAsia" w:ascii="宋体" w:hAnsi="宋体" w:cs="宋体"/>
          <w:sz w:val="24"/>
          <w:highlight w:val="none"/>
          <w:u w:val="single"/>
          <w:lang w:eastAsia="zh-CN"/>
        </w:rPr>
        <w:t>项目</w:t>
      </w:r>
      <w:r>
        <w:rPr>
          <w:rFonts w:hint="eastAsia" w:ascii="宋体" w:hAnsi="宋体" w:cs="宋体"/>
          <w:sz w:val="24"/>
          <w:highlight w:val="none"/>
          <w:u w:val="single"/>
        </w:rPr>
        <w:t>（招标编号：QH2024027</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）采用简易招标方式采购，欢迎符合投标人资格要求的专业供应商积极参加投标。</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ascii="宋体" w:hAnsi="宋体" w:cs="宋体"/>
                <w:sz w:val="24"/>
                <w:highlight w:val="none"/>
              </w:rPr>
            </w:pPr>
            <w:r>
              <w:rPr>
                <w:rFonts w:hint="eastAsia" w:ascii="宋体" w:hAnsi="宋体" w:cs="宋体"/>
                <w:sz w:val="24"/>
                <w:highlight w:val="none"/>
              </w:rPr>
              <w:t>招标编号</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QH2024027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ascii="宋体" w:hAnsi="宋体" w:cs="宋体"/>
                <w:sz w:val="24"/>
                <w:highlight w:val="none"/>
              </w:rPr>
            </w:pPr>
            <w:r>
              <w:rPr>
                <w:rFonts w:hint="eastAsia" w:ascii="宋体" w:hAnsi="宋体" w:cs="宋体"/>
                <w:sz w:val="24"/>
                <w:highlight w:val="none"/>
              </w:rPr>
              <w:t>招标项目名称</w:t>
            </w:r>
          </w:p>
        </w:tc>
        <w:tc>
          <w:tcPr>
            <w:tcW w:w="6961" w:type="dxa"/>
            <w:noWrap w:val="0"/>
            <w:vAlign w:val="center"/>
          </w:tcPr>
          <w:p>
            <w:pPr>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2024年前海网络宣传</w:t>
            </w:r>
            <w:r>
              <w:rPr>
                <w:rFonts w:hint="eastAsia" w:ascii="宋体" w:hAnsi="宋体" w:eastAsia="宋体" w:cs="宋体"/>
                <w:sz w:val="24"/>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ascii="宋体" w:hAnsi="宋体" w:cs="宋体"/>
                <w:sz w:val="24"/>
                <w:highlight w:val="none"/>
              </w:rPr>
            </w:pPr>
            <w:r>
              <w:rPr>
                <w:rFonts w:hint="eastAsia" w:ascii="宋体" w:hAnsi="宋体" w:cs="宋体"/>
                <w:sz w:val="24"/>
                <w:highlight w:val="none"/>
              </w:rPr>
              <w:t>标的内容</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noWrap w:val="0"/>
            <w:vAlign w:val="center"/>
          </w:tcPr>
          <w:p>
            <w:pPr>
              <w:spacing w:line="400" w:lineRule="exact"/>
              <w:jc w:val="center"/>
              <w:rPr>
                <w:rFonts w:ascii="宋体" w:hAnsi="宋体" w:cs="宋体"/>
                <w:sz w:val="24"/>
                <w:highlight w:val="none"/>
              </w:rPr>
            </w:pPr>
            <w:r>
              <w:rPr>
                <w:rFonts w:hint="eastAsia" w:ascii="宋体" w:hAnsi="宋体" w:cs="宋体"/>
                <w:sz w:val="24"/>
                <w:highlight w:val="none"/>
              </w:rPr>
              <w:t>项目预算</w:t>
            </w:r>
          </w:p>
          <w:p>
            <w:pPr>
              <w:spacing w:line="400" w:lineRule="exact"/>
              <w:jc w:val="center"/>
              <w:rPr>
                <w:rFonts w:ascii="宋体" w:hAnsi="宋体" w:cs="宋体"/>
                <w:sz w:val="24"/>
                <w:highlight w:val="none"/>
              </w:rPr>
            </w:pPr>
            <w:r>
              <w:rPr>
                <w:rFonts w:hint="eastAsia" w:ascii="宋体" w:hAnsi="宋体" w:cs="宋体"/>
                <w:sz w:val="24"/>
                <w:highlight w:val="none"/>
              </w:rPr>
              <w:t>（最高限价）</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default" w:ascii="宋体" w:hAnsi="宋体" w:cs="宋体"/>
                <w:sz w:val="24"/>
                <w:highlight w:val="none"/>
                <w:lang w:val="en-US" w:eastAsia="zh-CN"/>
              </w:rPr>
              <w:t>14</w:t>
            </w:r>
            <w:r>
              <w:rPr>
                <w:rFonts w:hint="eastAsia" w:ascii="宋体" w:hAnsi="宋体" w:cs="宋体"/>
                <w:sz w:val="24"/>
                <w:highlight w:val="none"/>
                <w:lang w:val="en-US" w:eastAsia="zh-CN"/>
              </w:rPr>
              <w:t>,</w:t>
            </w:r>
            <w:r>
              <w:rPr>
                <w:rFonts w:hint="default" w:ascii="宋体" w:hAnsi="宋体" w:cs="宋体"/>
                <w:sz w:val="24"/>
                <w:highlight w:val="none"/>
                <w:lang w:val="en-US" w:eastAsia="zh-CN"/>
              </w:rPr>
              <w:t>9</w:t>
            </w:r>
            <w:r>
              <w:rPr>
                <w:rFonts w:hint="eastAsia" w:ascii="宋体" w:hAnsi="宋体" w:cs="宋体"/>
                <w:sz w:val="24"/>
                <w:highlight w:val="none"/>
                <w:lang w:val="en-US" w:eastAsia="zh-CN"/>
              </w:rPr>
              <w:t>00.00</w:t>
            </w:r>
            <w:r>
              <w:rPr>
                <w:rFonts w:hint="eastAsia" w:ascii="宋体" w:hAnsi="宋体" w:cs="宋体"/>
                <w:sz w:val="24"/>
                <w:highlight w:val="none"/>
              </w:rPr>
              <w:t>（人民币</w:t>
            </w:r>
            <w:r>
              <w:rPr>
                <w:rFonts w:hint="eastAsia" w:ascii="宋体" w:hAnsi="宋体" w:cs="宋体"/>
                <w:sz w:val="24"/>
                <w:highlight w:val="none"/>
                <w:lang w:val="en-US" w:eastAsia="zh-CN"/>
              </w:rPr>
              <w:t>陆拾壹万肆仟玖佰元整</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noWrap w:val="0"/>
            <w:vAlign w:val="center"/>
          </w:tcPr>
          <w:p>
            <w:pPr>
              <w:spacing w:line="400" w:lineRule="exact"/>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6961" w:type="dxa"/>
            <w:noWrap w:val="0"/>
            <w:vAlign w:val="center"/>
          </w:tcPr>
          <w:p>
            <w:pPr>
              <w:spacing w:line="400" w:lineRule="exact"/>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noWrap w:val="0"/>
            <w:vAlign w:val="center"/>
          </w:tcPr>
          <w:p>
            <w:pPr>
              <w:spacing w:line="400" w:lineRule="exact"/>
              <w:jc w:val="center"/>
              <w:rPr>
                <w:rFonts w:ascii="宋体" w:hAnsi="宋体" w:cs="宋体"/>
                <w:kern w:val="0"/>
                <w:sz w:val="24"/>
                <w:highlight w:val="none"/>
              </w:rPr>
            </w:pPr>
            <w:r>
              <w:rPr>
                <w:rFonts w:hint="eastAsia" w:ascii="宋体" w:hAnsi="宋体" w:cs="宋体"/>
                <w:kern w:val="0"/>
                <w:sz w:val="24"/>
                <w:highlight w:val="none"/>
              </w:rPr>
              <w:t>报名方式</w:t>
            </w:r>
          </w:p>
        </w:tc>
        <w:tc>
          <w:tcPr>
            <w:tcW w:w="6961" w:type="dxa"/>
            <w:noWrap w:val="0"/>
            <w:vAlign w:val="center"/>
          </w:tcPr>
          <w:p>
            <w:pPr>
              <w:adjustRightInd w:val="0"/>
              <w:snapToGrid w:val="0"/>
              <w:spacing w:line="400" w:lineRule="exact"/>
              <w:jc w:val="left"/>
              <w:rPr>
                <w:rFonts w:ascii="宋体" w:hAnsi="宋体" w:cs="宋体"/>
                <w:kern w:val="0"/>
                <w:sz w:val="24"/>
                <w:highlight w:val="none"/>
                <w:u w:val="single"/>
              </w:rPr>
            </w:pPr>
            <w:r>
              <w:rPr>
                <w:rFonts w:hint="eastAsia" w:ascii="宋体" w:hAnsi="宋体" w:cs="宋体"/>
                <w:kern w:val="0"/>
                <w:sz w:val="24"/>
                <w:highlight w:val="none"/>
              </w:rPr>
              <w:t>将投标文件密封并在</w:t>
            </w:r>
            <w:r>
              <w:rPr>
                <w:rFonts w:hint="eastAsia" w:ascii="宋体" w:hAnsi="宋体" w:cs="宋体"/>
                <w:b/>
                <w:bCs/>
                <w:kern w:val="0"/>
                <w:sz w:val="24"/>
                <w:highlight w:val="none"/>
              </w:rPr>
              <w:t>202</w:t>
            </w:r>
            <w:r>
              <w:rPr>
                <w:rFonts w:ascii="宋体" w:hAnsi="宋体" w:cs="宋体"/>
                <w:b/>
                <w:bCs/>
                <w:kern w:val="0"/>
                <w:sz w:val="24"/>
                <w:highlight w:val="none"/>
              </w:rPr>
              <w:t>4</w:t>
            </w:r>
            <w:r>
              <w:rPr>
                <w:rFonts w:hint="eastAsia" w:ascii="宋体" w:hAnsi="宋体" w:cs="宋体"/>
                <w:b/>
                <w:bCs/>
                <w:kern w:val="0"/>
                <w:sz w:val="24"/>
                <w:highlight w:val="none"/>
              </w:rPr>
              <w:t>年</w:t>
            </w:r>
            <w:r>
              <w:rPr>
                <w:rFonts w:hint="eastAsia" w:ascii="宋体" w:hAnsi="宋体" w:cs="宋体"/>
                <w:b/>
                <w:bCs/>
                <w:kern w:val="0"/>
                <w:sz w:val="24"/>
                <w:highlight w:val="none"/>
                <w:lang w:val="en-US" w:eastAsia="zh-CN"/>
              </w:rPr>
              <w:t xml:space="preserve">  </w:t>
            </w:r>
            <w:r>
              <w:rPr>
                <w:rFonts w:hint="eastAsia" w:ascii="宋体" w:hAnsi="宋体" w:cs="宋体"/>
                <w:b/>
                <w:bCs/>
                <w:kern w:val="0"/>
                <w:sz w:val="24"/>
                <w:highlight w:val="none"/>
              </w:rPr>
              <w:t>月</w:t>
            </w:r>
            <w:r>
              <w:rPr>
                <w:rFonts w:hint="eastAsia" w:ascii="宋体" w:hAnsi="宋体" w:cs="宋体"/>
                <w:b/>
                <w:bCs/>
                <w:kern w:val="0"/>
                <w:sz w:val="24"/>
                <w:highlight w:val="none"/>
                <w:lang w:val="en-US" w:eastAsia="zh-CN"/>
              </w:rPr>
              <w:t xml:space="preserve">  </w:t>
            </w:r>
            <w:r>
              <w:rPr>
                <w:rFonts w:hint="eastAsia" w:ascii="宋体" w:hAnsi="宋体" w:cs="宋体"/>
                <w:b/>
                <w:bCs/>
                <w:kern w:val="0"/>
                <w:sz w:val="24"/>
                <w:highlight w:val="none"/>
              </w:rPr>
              <w:t>日</w:t>
            </w:r>
            <w:r>
              <w:rPr>
                <w:rFonts w:hint="eastAsia" w:ascii="宋体" w:hAnsi="宋体" w:cs="宋体"/>
                <w:b/>
                <w:bCs/>
                <w:kern w:val="0"/>
                <w:sz w:val="24"/>
                <w:highlight w:val="none"/>
                <w:lang w:val="en-US" w:eastAsia="zh-CN"/>
              </w:rPr>
              <w:t>上</w:t>
            </w:r>
            <w:r>
              <w:rPr>
                <w:rFonts w:hint="eastAsia" w:ascii="宋体" w:hAnsi="宋体" w:cs="宋体"/>
                <w:b/>
                <w:bCs/>
                <w:kern w:val="0"/>
                <w:sz w:val="24"/>
                <w:highlight w:val="none"/>
              </w:rPr>
              <w:t>午1</w:t>
            </w:r>
            <w:r>
              <w:rPr>
                <w:rFonts w:hint="eastAsia" w:ascii="宋体" w:hAnsi="宋体" w:cs="宋体"/>
                <w:b/>
                <w:bCs/>
                <w:kern w:val="0"/>
                <w:sz w:val="24"/>
                <w:highlight w:val="none"/>
                <w:lang w:val="en-US" w:eastAsia="zh-CN"/>
              </w:rPr>
              <w:t>0</w:t>
            </w:r>
            <w:r>
              <w:rPr>
                <w:rFonts w:hint="eastAsia" w:ascii="宋体" w:hAnsi="宋体" w:cs="宋体"/>
                <w:b/>
                <w:bCs/>
                <w:kern w:val="0"/>
                <w:sz w:val="24"/>
                <w:highlight w:val="none"/>
              </w:rPr>
              <w:t>:</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rPr>
              <w:t>0时（北京时间）前</w:t>
            </w:r>
            <w:r>
              <w:rPr>
                <w:rFonts w:hint="eastAsia" w:ascii="宋体" w:hAnsi="宋体" w:cs="宋体"/>
                <w:kern w:val="0"/>
                <w:sz w:val="24"/>
                <w:highlight w:val="none"/>
              </w:rPr>
              <w:t>送达（现场递交或邮寄）至深圳市前海深港合作区南山街道桂湾五路123号前海大厦</w:t>
            </w:r>
          </w:p>
          <w:p>
            <w:pPr>
              <w:adjustRightInd w:val="0"/>
              <w:snapToGrid w:val="0"/>
              <w:spacing w:line="400" w:lineRule="exact"/>
              <w:jc w:val="left"/>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ascii="宋体" w:hAnsi="宋体" w:cs="宋体"/>
                <w:sz w:val="24"/>
                <w:highlight w:val="none"/>
              </w:rPr>
              <w:t>：</w:t>
            </w:r>
            <w:r>
              <w:rPr>
                <w:rFonts w:hint="eastAsia" w:ascii="宋体" w:hAnsi="宋体" w:cs="宋体"/>
                <w:sz w:val="24"/>
                <w:highlight w:val="none"/>
                <w:lang w:val="en-US" w:eastAsia="zh-CN"/>
              </w:rPr>
              <w:t>黎工</w:t>
            </w:r>
          </w:p>
          <w:p>
            <w:pPr>
              <w:adjustRightInd w:val="0"/>
              <w:snapToGrid w:val="0"/>
              <w:spacing w:line="400" w:lineRule="exact"/>
              <w:jc w:val="left"/>
              <w:rPr>
                <w:rFonts w:hint="default" w:ascii="宋体" w:hAnsi="宋体" w:eastAsia="宋体" w:cs="宋体"/>
                <w:sz w:val="24"/>
                <w:highlight w:val="none"/>
                <w:lang w:val="en-US" w:eastAsia="zh-CN"/>
              </w:rPr>
            </w:pPr>
            <w:r>
              <w:rPr>
                <w:rFonts w:hint="eastAsia" w:ascii="宋体" w:hAnsi="宋体" w:cs="宋体"/>
                <w:sz w:val="24"/>
                <w:highlight w:val="none"/>
              </w:rPr>
              <w:t>联系电话：0755-881051</w:t>
            </w:r>
            <w:r>
              <w:rPr>
                <w:rFonts w:hint="eastAsia" w:ascii="宋体" w:hAnsi="宋体" w:cs="宋体"/>
                <w:sz w:val="24"/>
                <w:highlight w:val="none"/>
                <w:lang w:val="en-US" w:eastAsia="zh-CN"/>
              </w:rPr>
              <w:t>05</w:t>
            </w:r>
          </w:p>
          <w:p>
            <w:pPr>
              <w:adjustRightInd w:val="0"/>
              <w:snapToGrid w:val="0"/>
              <w:spacing w:line="400" w:lineRule="exact"/>
              <w:jc w:val="left"/>
              <w:rPr>
                <w:rFonts w:ascii="宋体" w:hAnsi="宋体" w:cs="宋体"/>
                <w:kern w:val="0"/>
                <w:sz w:val="24"/>
                <w:highlight w:val="none"/>
              </w:rPr>
            </w:pPr>
            <w:r>
              <w:rPr>
                <w:rFonts w:hint="eastAsia" w:ascii="宋体" w:hAnsi="宋体" w:cs="宋体"/>
                <w:kern w:val="0"/>
                <w:sz w:val="24"/>
                <w:highlight w:val="none"/>
              </w:rPr>
              <w:t>注：如需现场谈判，收到通知的投标人需在评标半小时内到达评标现场，若因特殊原因，可进行视频会议谈判。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730" w:type="dxa"/>
            <w:noWrap w:val="0"/>
            <w:vAlign w:val="center"/>
          </w:tcPr>
          <w:p>
            <w:pPr>
              <w:spacing w:line="400" w:lineRule="exact"/>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696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1.投标人须为在中华人民共和国境内注册的具有独立法人资格或具有独立承担民事责任能力的其它组织（提供营业执照或者法人证书等资格证明复印件并加盖投标人公章）。</w:t>
            </w:r>
          </w:p>
          <w:p>
            <w:pPr>
              <w:spacing w:line="400" w:lineRule="exact"/>
              <w:rPr>
                <w:rFonts w:ascii="宋体" w:hAnsi="宋体" w:cs="宋体"/>
                <w:sz w:val="24"/>
                <w:highlight w:val="none"/>
              </w:rPr>
            </w:pPr>
            <w:r>
              <w:rPr>
                <w:rFonts w:hint="eastAsia" w:ascii="宋体" w:hAnsi="宋体" w:cs="宋体"/>
                <w:sz w:val="24"/>
                <w:highlight w:val="none"/>
              </w:rPr>
              <w:t>2.投标人近三年内无行贿犯罪记录</w:t>
            </w:r>
            <w:r>
              <w:rPr>
                <w:rFonts w:hint="eastAsia" w:ascii="宋体" w:hAnsi="宋体" w:cs="宋体"/>
                <w:color w:val="000000"/>
                <w:kern w:val="0"/>
                <w:sz w:val="24"/>
                <w:highlight w:val="none"/>
              </w:rPr>
              <w:t>（投标人成立不足三年的可从成立之日起算</w:t>
            </w:r>
            <w:r>
              <w:rPr>
                <w:rFonts w:ascii="宋体" w:hAnsi="宋体" w:cs="宋体"/>
                <w:color w:val="000000"/>
                <w:kern w:val="0"/>
                <w:sz w:val="24"/>
                <w:highlight w:val="none"/>
              </w:rPr>
              <w:t>)</w:t>
            </w:r>
            <w:r>
              <w:rPr>
                <w:rFonts w:hint="eastAsia" w:ascii="宋体" w:hAnsi="宋体" w:cs="宋体"/>
                <w:sz w:val="24"/>
                <w:highlight w:val="none"/>
              </w:rPr>
              <w:t>（由投标人在《政府采购投标及履约承诺函》中作出声明）。</w:t>
            </w:r>
          </w:p>
          <w:p>
            <w:pPr>
              <w:spacing w:line="400" w:lineRule="exact"/>
              <w:rPr>
                <w:rFonts w:ascii="宋体" w:hAnsi="宋体" w:cs="宋体"/>
                <w:sz w:val="24"/>
                <w:highlight w:val="none"/>
              </w:rPr>
            </w:pPr>
            <w:r>
              <w:rPr>
                <w:rFonts w:hint="eastAsia" w:ascii="宋体" w:hAnsi="宋体" w:cs="宋体"/>
                <w:sz w:val="24"/>
                <w:highlight w:val="none"/>
              </w:rPr>
              <w:t>3.投标人参与本项目投标前三年内</w:t>
            </w:r>
            <w:r>
              <w:rPr>
                <w:rFonts w:hint="eastAsia" w:ascii="宋体" w:hAnsi="宋体" w:cs="宋体"/>
                <w:color w:val="000000"/>
                <w:kern w:val="0"/>
                <w:sz w:val="24"/>
                <w:highlight w:val="none"/>
              </w:rPr>
              <w:t>（投标人成立不足三年的可从成立之日起算</w:t>
            </w:r>
            <w:r>
              <w:rPr>
                <w:rFonts w:ascii="宋体" w:hAnsi="宋体" w:cs="宋体"/>
                <w:color w:val="000000"/>
                <w:kern w:val="0"/>
                <w:sz w:val="24"/>
                <w:highlight w:val="none"/>
              </w:rPr>
              <w:t>)</w:t>
            </w:r>
            <w:r>
              <w:rPr>
                <w:rFonts w:hint="eastAsia" w:ascii="宋体" w:hAnsi="宋体" w:cs="宋体"/>
                <w:sz w:val="24"/>
                <w:highlight w:val="none"/>
              </w:rPr>
              <w:t>，在经营活动中没有重大违法记录、以及不存在被有关部门禁止参与政府采购活动且在有效期内的情况（由投标人在《政府采购投标及履约承诺函》中作出声明）。</w:t>
            </w:r>
          </w:p>
          <w:p>
            <w:pPr>
              <w:spacing w:line="400" w:lineRule="exact"/>
              <w:rPr>
                <w:rFonts w:ascii="宋体" w:hAnsi="宋体" w:cs="宋体"/>
                <w:sz w:val="24"/>
                <w:highlight w:val="none"/>
              </w:rPr>
            </w:pPr>
            <w:r>
              <w:rPr>
                <w:rFonts w:hint="eastAsia" w:ascii="宋体" w:hAnsi="宋体" w:cs="宋体"/>
                <w:sz w:val="24"/>
                <w:highlight w:val="none"/>
              </w:rPr>
              <w:t>4.本项目不接受联合体投标，不允许转包、分包。</w:t>
            </w:r>
          </w:p>
          <w:p>
            <w:pPr>
              <w:spacing w:line="400" w:lineRule="exact"/>
              <w:rPr>
                <w:rFonts w:ascii="宋体" w:hAnsi="宋体" w:cs="宋体"/>
                <w:sz w:val="24"/>
                <w:highlight w:val="none"/>
              </w:rPr>
            </w:pPr>
            <w:r>
              <w:rPr>
                <w:rFonts w:hint="eastAsia" w:ascii="宋体" w:hAnsi="宋体" w:cs="宋体"/>
                <w:sz w:val="24"/>
                <w:highlight w:val="none"/>
              </w:rPr>
              <w:t>5.未被列入失信被执行人、重大税收违法失信主体、政府采购严重违法失信行为记录名单（由供应商在《政府采购投标及履约承诺函》中作出声明，加盖公章）；</w:t>
            </w:r>
          </w:p>
          <w:p>
            <w:pPr>
              <w:spacing w:line="400" w:lineRule="exact"/>
              <w:rPr>
                <w:rFonts w:ascii="宋体" w:hAnsi="宋体" w:cs="宋体"/>
                <w:sz w:val="24"/>
                <w:highlight w:val="none"/>
              </w:rPr>
            </w:pPr>
            <w:r>
              <w:rPr>
                <w:rFonts w:hint="eastAsia" w:ascii="宋体" w:hAnsi="宋体" w:cs="宋体"/>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400" w:lineRule="exact"/>
              <w:rPr>
                <w:rFonts w:hint="eastAsia" w:ascii="宋体" w:hAnsi="宋体" w:cs="宋体"/>
                <w:sz w:val="24"/>
                <w:highlight w:val="none"/>
              </w:rPr>
            </w:pPr>
            <w:r>
              <w:rPr>
                <w:rFonts w:hint="eastAsia" w:ascii="宋体" w:hAnsi="宋体" w:cs="宋体"/>
                <w:sz w:val="24"/>
                <w:highlight w:val="none"/>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投标人在《政府采购投标及履约承诺函》中作出声明）；</w:t>
            </w:r>
          </w:p>
          <w:p>
            <w:pPr>
              <w:spacing w:line="400" w:lineRule="exact"/>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投标人须具备互联网新闻信息服务许可证，提供有效的证书复印件加盖投标人公章。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0" w:type="dxa"/>
            <w:noWrap w:val="0"/>
            <w:vAlign w:val="center"/>
          </w:tcPr>
          <w:p>
            <w:pPr>
              <w:spacing w:line="400" w:lineRule="exact"/>
              <w:jc w:val="center"/>
              <w:rPr>
                <w:rFonts w:ascii="宋体" w:hAnsi="宋体" w:cs="宋体"/>
                <w:kern w:val="0"/>
                <w:sz w:val="24"/>
                <w:highlight w:val="none"/>
              </w:rPr>
            </w:pPr>
            <w:r>
              <w:rPr>
                <w:rFonts w:hint="eastAsia" w:ascii="宋体" w:hAnsi="宋体" w:cs="宋体"/>
                <w:kern w:val="0"/>
                <w:sz w:val="24"/>
                <w:highlight w:val="none"/>
              </w:rPr>
              <w:t>报价要求</w:t>
            </w:r>
          </w:p>
        </w:tc>
        <w:tc>
          <w:tcPr>
            <w:tcW w:w="6961" w:type="dxa"/>
            <w:noWrap w:val="0"/>
            <w:vAlign w:val="center"/>
          </w:tcPr>
          <w:p>
            <w:pPr>
              <w:spacing w:line="360" w:lineRule="auto"/>
              <w:rPr>
                <w:rFonts w:ascii="宋体" w:hAnsi="宋体" w:cs="宋体"/>
                <w:sz w:val="24"/>
                <w:highlight w:val="none"/>
              </w:rPr>
            </w:pPr>
            <w:r>
              <w:rPr>
                <w:rFonts w:hint="eastAsia" w:ascii="宋体" w:hAnsi="宋体" w:cs="宋体"/>
                <w:sz w:val="24"/>
                <w:highlight w:val="none"/>
              </w:rPr>
              <w:t>1.本次投标为总价包干，投标报价总价作为中标人与采购人签定的合同金额。项目预算控制</w:t>
            </w:r>
            <w:r>
              <w:rPr>
                <w:rFonts w:hint="eastAsia" w:ascii="宋体" w:hAnsi="宋体" w:cs="宋体"/>
                <w:sz w:val="24"/>
                <w:highlight w:val="none"/>
                <w:lang w:val="en-US" w:eastAsia="zh-CN"/>
              </w:rPr>
              <w:t>6</w:t>
            </w:r>
            <w:r>
              <w:rPr>
                <w:rFonts w:hint="default" w:ascii="宋体" w:hAnsi="宋体" w:cs="宋体"/>
                <w:sz w:val="24"/>
                <w:highlight w:val="none"/>
                <w:lang w:val="en-US" w:eastAsia="zh-CN"/>
              </w:rPr>
              <w:t>14</w:t>
            </w:r>
            <w:r>
              <w:rPr>
                <w:rFonts w:hint="eastAsia" w:ascii="宋体" w:hAnsi="宋体" w:cs="宋体"/>
                <w:sz w:val="24"/>
                <w:highlight w:val="none"/>
                <w:lang w:val="en-US" w:eastAsia="zh-CN"/>
              </w:rPr>
              <w:t>,</w:t>
            </w:r>
            <w:r>
              <w:rPr>
                <w:rFonts w:hint="default" w:ascii="宋体" w:hAnsi="宋体" w:cs="宋体"/>
                <w:sz w:val="24"/>
                <w:highlight w:val="none"/>
                <w:lang w:val="en-US" w:eastAsia="zh-CN"/>
              </w:rPr>
              <w:t>9</w:t>
            </w:r>
            <w:r>
              <w:rPr>
                <w:rFonts w:hint="eastAsia" w:ascii="宋体" w:hAnsi="宋体" w:cs="宋体"/>
                <w:sz w:val="24"/>
                <w:highlight w:val="none"/>
                <w:lang w:val="en-US" w:eastAsia="zh-CN"/>
              </w:rPr>
              <w:t>00.00</w:t>
            </w:r>
            <w:r>
              <w:rPr>
                <w:rFonts w:hint="eastAsia" w:ascii="宋体" w:hAnsi="宋体" w:cs="宋体"/>
                <w:sz w:val="24"/>
                <w:highlight w:val="none"/>
              </w:rPr>
              <w:t>元以内，投标人的报价不可高于预算（限价），否则投标人的投标文件视同无效。服务费已包含投标人提供本项目服务的全部费用，项目服务费包括：</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（1）中标人为采购人所提供的所有服务和技术支持费用；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（2）与项目相关的</w:t>
            </w:r>
            <w:r>
              <w:rPr>
                <w:rFonts w:hint="eastAsia" w:ascii="宋体" w:hAnsi="宋体" w:cs="宋体"/>
                <w:sz w:val="24"/>
                <w:highlight w:val="none"/>
                <w:lang w:val="en-US" w:eastAsia="zh-CN"/>
              </w:rPr>
              <w:t>新媒体合作</w:t>
            </w:r>
            <w:r>
              <w:rPr>
                <w:rFonts w:hint="eastAsia" w:ascii="宋体" w:hAnsi="宋体" w:cs="宋体"/>
                <w:sz w:val="24"/>
                <w:highlight w:val="none"/>
              </w:rPr>
              <w:t>费、制作费等；</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）中标人工作人员工资、差旅费；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）中标人的办公、通讯、交通费用；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）项目材料统计、分析费用；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）项目成果文本印刷费用；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）中标人以各种方式将文件资料发送至采购人的费用；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）本合同项下产生的一切税费;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）本合同项下产生的其他合理费用。</w:t>
            </w:r>
          </w:p>
          <w:p>
            <w:pPr>
              <w:spacing w:line="400" w:lineRule="exact"/>
              <w:rPr>
                <w:rFonts w:ascii="宋体" w:hAnsi="宋体" w:cs="宋体"/>
                <w:sz w:val="24"/>
                <w:highlight w:val="none"/>
              </w:rPr>
            </w:pPr>
            <w:r>
              <w:rPr>
                <w:rFonts w:hint="eastAsia" w:ascii="宋体" w:hAnsi="宋体" w:cs="宋体"/>
                <w:sz w:val="24"/>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400" w:lineRule="exact"/>
              <w:rPr>
                <w:rFonts w:ascii="宋体" w:hAnsi="宋体" w:cs="宋体"/>
                <w:sz w:val="24"/>
                <w:highlight w:val="none"/>
              </w:rPr>
            </w:pPr>
            <w:r>
              <w:rPr>
                <w:rFonts w:hint="eastAsia" w:ascii="宋体" w:hAnsi="宋体" w:cs="宋体"/>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spacing w:line="400" w:lineRule="exact"/>
              <w:rPr>
                <w:rFonts w:ascii="宋体" w:hAnsi="宋体" w:cs="宋体"/>
                <w:sz w:val="24"/>
                <w:highlight w:val="none"/>
              </w:rPr>
            </w:pPr>
            <w:r>
              <w:rPr>
                <w:rFonts w:hint="eastAsia" w:ascii="宋体" w:hAnsi="宋体" w:cs="宋体"/>
                <w:sz w:val="24"/>
                <w:highlight w:val="none"/>
              </w:rPr>
              <w:t>4.投标人应充分了解项目的位置、情况、道路及任何其他足以影响投标报价的情况，任何因忽视或误解项目情况而导致的索赔或服务期限延长申请将不获批准。</w:t>
            </w:r>
          </w:p>
          <w:p>
            <w:pPr>
              <w:spacing w:line="400" w:lineRule="exact"/>
              <w:rPr>
                <w:rFonts w:ascii="宋体" w:hAnsi="宋体" w:cs="宋体"/>
                <w:sz w:val="24"/>
                <w:highlight w:val="none"/>
              </w:rPr>
            </w:pPr>
            <w:r>
              <w:rPr>
                <w:rFonts w:hint="eastAsia" w:ascii="宋体" w:hAnsi="宋体" w:cs="宋体"/>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30" w:type="dxa"/>
            <w:noWrap w:val="0"/>
            <w:vAlign w:val="center"/>
          </w:tcPr>
          <w:p>
            <w:pPr>
              <w:spacing w:line="400" w:lineRule="exact"/>
              <w:jc w:val="center"/>
              <w:rPr>
                <w:rFonts w:ascii="宋体" w:hAnsi="宋体" w:cs="宋体"/>
                <w:kern w:val="0"/>
                <w:sz w:val="24"/>
                <w:highlight w:val="none"/>
              </w:rPr>
            </w:pPr>
            <w:r>
              <w:rPr>
                <w:rFonts w:hint="eastAsia" w:ascii="宋体" w:hAnsi="宋体" w:cs="宋体"/>
                <w:kern w:val="0"/>
                <w:sz w:val="24"/>
                <w:highlight w:val="none"/>
              </w:rPr>
              <w:t>联系方式</w:t>
            </w:r>
          </w:p>
        </w:tc>
        <w:tc>
          <w:tcPr>
            <w:tcW w:w="6961" w:type="dxa"/>
            <w:noWrap w:val="0"/>
            <w:vAlign w:val="center"/>
          </w:tcPr>
          <w:p>
            <w:pPr>
              <w:spacing w:line="400" w:lineRule="exact"/>
              <w:rPr>
                <w:rFonts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采购人信息：</w:t>
            </w:r>
          </w:p>
          <w:p>
            <w:pPr>
              <w:spacing w:line="400" w:lineRule="exact"/>
              <w:rPr>
                <w:rFonts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spacing w:line="400" w:lineRule="exact"/>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val="en-US" w:eastAsia="zh-CN"/>
              </w:rPr>
              <w:t>黎工</w:t>
            </w:r>
          </w:p>
          <w:p>
            <w:pPr>
              <w:rPr>
                <w:rFonts w:ascii="宋体" w:hAnsi="宋体" w:cs="宋体"/>
                <w:sz w:val="24"/>
                <w:highlight w:val="none"/>
              </w:rPr>
            </w:pPr>
            <w:r>
              <w:rPr>
                <w:rFonts w:hint="eastAsia" w:ascii="宋体" w:hAnsi="宋体" w:cs="宋体"/>
                <w:sz w:val="24"/>
                <w:highlight w:val="none"/>
              </w:rPr>
              <w:t>电      话：</w:t>
            </w:r>
            <w:r>
              <w:rPr>
                <w:rFonts w:ascii="宋体" w:hAnsi="宋体" w:cs="宋体"/>
                <w:sz w:val="24"/>
                <w:highlight w:val="none"/>
              </w:rPr>
              <w:t>0755-</w:t>
            </w:r>
            <w:r>
              <w:rPr>
                <w:rFonts w:hint="eastAsia" w:ascii="宋体" w:hAnsi="宋体" w:cs="宋体"/>
                <w:sz w:val="24"/>
                <w:highlight w:val="none"/>
              </w:rPr>
              <w:t>881051</w:t>
            </w:r>
            <w:r>
              <w:rPr>
                <w:rFonts w:hint="eastAsia" w:ascii="宋体" w:hAnsi="宋体" w:cs="宋体"/>
                <w:sz w:val="24"/>
                <w:highlight w:val="none"/>
                <w:lang w:val="en-US" w:eastAsia="zh-CN"/>
              </w:rPr>
              <w:t>05</w:t>
            </w:r>
          </w:p>
          <w:p>
            <w:pPr>
              <w:spacing w:line="400" w:lineRule="exact"/>
              <w:rPr>
                <w:rFonts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采购代理机构信息：</w:t>
            </w:r>
          </w:p>
          <w:p>
            <w:pPr>
              <w:spacing w:line="400" w:lineRule="exact"/>
              <w:rPr>
                <w:rFonts w:ascii="宋体" w:hAnsi="宋体" w:cs="宋体"/>
                <w:kern w:val="0"/>
                <w:sz w:val="24"/>
                <w:highlight w:val="none"/>
              </w:rPr>
            </w:pPr>
            <w:r>
              <w:rPr>
                <w:rFonts w:hint="eastAsia" w:ascii="宋体" w:hAnsi="宋体" w:cs="宋体"/>
                <w:kern w:val="0"/>
                <w:sz w:val="24"/>
                <w:highlight w:val="none"/>
              </w:rPr>
              <w:t>名      称：友和保险经纪有限公司</w:t>
            </w:r>
          </w:p>
          <w:p>
            <w:pPr>
              <w:spacing w:line="400" w:lineRule="exact"/>
              <w:rPr>
                <w:rFonts w:hint="eastAsia" w:ascii="宋体" w:hAnsi="宋体" w:cs="宋体"/>
                <w:kern w:val="0"/>
                <w:sz w:val="24"/>
                <w:highlight w:val="none"/>
              </w:rPr>
            </w:pPr>
            <w:r>
              <w:rPr>
                <w:rFonts w:hint="eastAsia" w:ascii="宋体" w:hAnsi="宋体" w:cs="宋体"/>
                <w:kern w:val="0"/>
                <w:sz w:val="24"/>
                <w:highlight w:val="none"/>
              </w:rPr>
              <w:t>地      址：深圳市福田区福强路3030号福田体育公园西北角友和招标代理服务中心（靠近北门）</w:t>
            </w:r>
          </w:p>
          <w:p>
            <w:pPr>
              <w:spacing w:line="400" w:lineRule="exact"/>
              <w:rPr>
                <w:rFonts w:hint="eastAsia" w:ascii="宋体" w:hAnsi="宋体" w:cs="宋体"/>
                <w:kern w:val="0"/>
                <w:sz w:val="24"/>
                <w:highlight w:val="none"/>
              </w:rPr>
            </w:pPr>
            <w:r>
              <w:rPr>
                <w:rFonts w:hint="eastAsia" w:ascii="宋体" w:hAnsi="宋体" w:cs="宋体"/>
                <w:kern w:val="0"/>
                <w:sz w:val="24"/>
                <w:highlight w:val="none"/>
                <w:lang w:val="en-US" w:eastAsia="zh-CN"/>
              </w:rPr>
              <w:t>联系方式：0755-83881111（总机）  </w:t>
            </w:r>
          </w:p>
          <w:p>
            <w:pPr>
              <w:spacing w:line="400" w:lineRule="exact"/>
              <w:rPr>
                <w:rFonts w:ascii="宋体" w:hAnsi="宋体" w:cs="宋体"/>
                <w:kern w:val="0"/>
                <w:sz w:val="24"/>
                <w:highlight w:val="none"/>
              </w:rPr>
            </w:pPr>
            <w:r>
              <w:rPr>
                <w:rFonts w:hint="eastAsia" w:ascii="宋体" w:hAnsi="宋体" w:cs="宋体"/>
                <w:kern w:val="0"/>
                <w:sz w:val="24"/>
                <w:highlight w:val="none"/>
                <w:lang w:val="en-US" w:eastAsia="zh-CN"/>
              </w:rPr>
              <w:t>业务监督：0755-83881269、83889016（举报）</w:t>
            </w:r>
          </w:p>
          <w:p>
            <w:pPr>
              <w:spacing w:line="400" w:lineRule="exac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3.项目联系方式：</w:t>
            </w:r>
          </w:p>
          <w:p>
            <w:pPr>
              <w:spacing w:line="400" w:lineRule="exact"/>
              <w:rPr>
                <w:rFonts w:hint="default" w:ascii="宋体" w:hAnsi="宋体" w:eastAsia="宋体" w:cs="宋体"/>
                <w:kern w:val="0"/>
                <w:sz w:val="24"/>
                <w:highlight w:val="none"/>
                <w:lang w:val="en-US"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黄工</w:t>
            </w:r>
          </w:p>
          <w:p>
            <w:pPr>
              <w:spacing w:line="400" w:lineRule="exact"/>
              <w:rPr>
                <w:rFonts w:ascii="宋体" w:hAnsi="宋体" w:cs="宋体"/>
                <w:kern w:val="0"/>
                <w:sz w:val="24"/>
                <w:highlight w:val="none"/>
              </w:rPr>
            </w:pPr>
            <w:r>
              <w:rPr>
                <w:rFonts w:hint="eastAsia" w:ascii="宋体" w:hAnsi="宋体" w:cs="宋体"/>
                <w:kern w:val="0"/>
                <w:sz w:val="24"/>
                <w:highlight w:val="none"/>
              </w:rPr>
              <w:t>电      话：0755-8388128</w:t>
            </w:r>
            <w:r>
              <w:rPr>
                <w:rFonts w:hint="eastAsia" w:ascii="宋体" w:hAnsi="宋体" w:cs="宋体"/>
                <w:kern w:val="0"/>
                <w:sz w:val="24"/>
                <w:highlight w:val="none"/>
                <w:lang w:val="en-US" w:eastAsia="zh-CN"/>
              </w:rPr>
              <w:t>3</w:t>
            </w:r>
          </w:p>
        </w:tc>
      </w:tr>
    </w:tbl>
    <w:p>
      <w:pPr>
        <w:adjustRightInd w:val="0"/>
        <w:snapToGrid w:val="0"/>
        <w:spacing w:line="400" w:lineRule="exact"/>
        <w:ind w:firstLine="480" w:firstLineChars="200"/>
        <w:jc w:val="right"/>
        <w:rPr>
          <w:rFonts w:ascii="宋体" w:hAnsi="宋体" w:cs="宋体"/>
          <w:sz w:val="24"/>
          <w:highlight w:val="none"/>
        </w:rPr>
      </w:pPr>
    </w:p>
    <w:p>
      <w:pPr>
        <w:adjustRightInd w:val="0"/>
        <w:snapToGrid w:val="0"/>
        <w:spacing w:line="400" w:lineRule="exact"/>
        <w:ind w:firstLine="480" w:firstLineChars="200"/>
        <w:jc w:val="right"/>
        <w:rPr>
          <w:rFonts w:ascii="宋体" w:hAnsi="宋体" w:cs="宋体"/>
          <w:sz w:val="24"/>
          <w:highlight w:val="none"/>
        </w:rPr>
      </w:pPr>
    </w:p>
    <w:p>
      <w:pPr>
        <w:adjustRightInd w:val="0"/>
        <w:snapToGrid w:val="0"/>
        <w:spacing w:line="400" w:lineRule="exact"/>
        <w:ind w:firstLine="480" w:firstLineChars="200"/>
        <w:jc w:val="right"/>
        <w:rPr>
          <w:rFonts w:ascii="宋体" w:hAnsi="宋体" w:cs="宋体"/>
          <w:sz w:val="24"/>
          <w:highlight w:val="none"/>
        </w:rPr>
      </w:pPr>
    </w:p>
    <w:p>
      <w:pPr>
        <w:adjustRightInd w:val="0"/>
        <w:snapToGrid w:val="0"/>
        <w:spacing w:line="400" w:lineRule="exact"/>
        <w:ind w:firstLine="480" w:firstLineChars="200"/>
        <w:jc w:val="right"/>
        <w:rPr>
          <w:rFonts w:ascii="宋体" w:hAnsi="宋体" w:cs="宋体"/>
          <w:sz w:val="24"/>
          <w:highlight w:val="none"/>
        </w:rPr>
      </w:pPr>
      <w:r>
        <w:rPr>
          <w:rFonts w:hint="eastAsia" w:ascii="宋体" w:hAnsi="宋体" w:cs="宋体"/>
          <w:sz w:val="24"/>
          <w:highlight w:val="none"/>
        </w:rPr>
        <w:t xml:space="preserve">友和保险经纪有限公司 </w:t>
      </w:r>
    </w:p>
    <w:p>
      <w:pPr>
        <w:adjustRightInd w:val="0"/>
        <w:snapToGrid w:val="0"/>
        <w:spacing w:line="400" w:lineRule="exact"/>
        <w:ind w:firstLine="480" w:firstLineChars="200"/>
        <w:jc w:val="right"/>
        <w:rPr>
          <w:rFonts w:ascii="宋体" w:hAnsi="宋体" w:cs="宋体"/>
          <w:sz w:val="24"/>
          <w:highlight w:val="none"/>
        </w:rPr>
      </w:pPr>
      <w:r>
        <w:rPr>
          <w:rFonts w:hint="eastAsia" w:ascii="宋体" w:hAnsi="宋体" w:cs="宋体"/>
          <w:sz w:val="24"/>
          <w:highlight w:val="none"/>
        </w:rPr>
        <w:t>202</w:t>
      </w:r>
      <w:r>
        <w:rPr>
          <w:rFonts w:ascii="宋体" w:hAnsi="宋体" w:cs="宋体"/>
          <w:sz w:val="24"/>
          <w:highlight w:val="none"/>
        </w:rPr>
        <w:t>4</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w:t>
      </w:r>
      <w:r>
        <w:rPr>
          <w:rFonts w:hint="eastAsia" w:ascii="宋体" w:hAnsi="宋体" w:cs="宋体"/>
          <w:sz w:val="24"/>
          <w:highlight w:val="none"/>
        </w:rPr>
        <w:t>日</w:t>
      </w:r>
    </w:p>
    <w:p>
      <w:pPr>
        <w:numPr>
          <w:ilvl w:val="0"/>
          <w:numId w:val="1"/>
        </w:numPr>
        <w:spacing w:line="400" w:lineRule="exact"/>
        <w:jc w:val="center"/>
        <w:outlineLvl w:val="0"/>
        <w:rPr>
          <w:rFonts w:hint="eastAsia" w:ascii="宋体" w:hAnsi="宋体" w:cs="宋体"/>
          <w:b/>
          <w:bCs/>
          <w:sz w:val="24"/>
          <w:highlight w:val="none"/>
        </w:rPr>
      </w:pPr>
      <w:r>
        <w:rPr>
          <w:rFonts w:hint="eastAsia" w:ascii="宋体" w:hAnsi="宋体" w:cs="宋体"/>
          <w:b/>
          <w:bCs/>
          <w:sz w:val="24"/>
          <w:highlight w:val="none"/>
        </w:rPr>
        <w:br w:type="page"/>
      </w:r>
      <w:bookmarkStart w:id="10" w:name="_Toc31588"/>
      <w:bookmarkStart w:id="11" w:name="_Toc25720"/>
      <w:r>
        <w:rPr>
          <w:rFonts w:hint="eastAsia" w:ascii="宋体" w:hAnsi="宋体" w:cs="宋体"/>
          <w:b/>
          <w:bCs/>
          <w:sz w:val="24"/>
          <w:highlight w:val="none"/>
        </w:rPr>
        <w:t xml:space="preserve"> </w:t>
      </w:r>
      <w:bookmarkStart w:id="12" w:name="_Toc20640"/>
      <w:r>
        <w:rPr>
          <w:rFonts w:hint="eastAsia" w:ascii="宋体" w:hAnsi="宋体" w:cs="宋体"/>
          <w:b/>
          <w:bCs/>
          <w:sz w:val="24"/>
          <w:highlight w:val="none"/>
        </w:rPr>
        <w:t>投标须知</w:t>
      </w:r>
      <w:bookmarkEnd w:id="10"/>
      <w:bookmarkEnd w:id="11"/>
      <w:bookmarkEnd w:id="12"/>
    </w:p>
    <w:p>
      <w:pPr>
        <w:spacing w:line="400" w:lineRule="exact"/>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eastAsia" w:ascii="宋体" w:hAnsi="宋体" w:eastAsia="宋体" w:cs="宋体"/>
          <w:sz w:val="24"/>
          <w:highlight w:val="none"/>
          <w:lang w:val="en-US" w:eastAsia="zh-CN"/>
        </w:rPr>
        <w:t>2024年前海网络宣传</w:t>
      </w:r>
      <w:r>
        <w:rPr>
          <w:rFonts w:hint="eastAsia" w:ascii="宋体" w:hAnsi="宋体" w:eastAsia="宋体" w:cs="宋体"/>
          <w:sz w:val="24"/>
          <w:highlight w:val="none"/>
          <w:lang w:eastAsia="zh-CN"/>
        </w:rPr>
        <w:t>项目</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本项目不属于《深圳市2023—2024年政府集中采购目录及限额标准》规定应集中采购项目，根据《中华人民共和国政府采购法》、《深圳经济特区政府采购条例》的有关规定，友和保险经纪有限公司受深圳市前海深港现代服务业合作区管理局委托组织采购，本次采购公开征集供应商，报名且符合招标文件初审的供应商在三家或三家以上，采用综合评分法的方式进行。报名且符合招标文件初审的供应商不足3家而致招标失败的，按以下流程执行：</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a.有效投标人为2家的，可在2家有效投标人中取得分最高者为中标供应商；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b.如参与投标且符合招标文件要求的供应商仅有1家，评审委员会应与投标供应商进行谈判，原则上成交价应为最初报价的95%。</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3.本项目根据项目的实际情况，公开征集符合投标人资格的供应商。请各供应商根据本文件的要求，准备</w:t>
      </w:r>
      <w:r>
        <w:rPr>
          <w:rFonts w:hint="eastAsia" w:ascii="宋体" w:hAnsi="宋体" w:cs="宋体"/>
          <w:b/>
          <w:bCs/>
          <w:sz w:val="24"/>
          <w:highlight w:val="none"/>
        </w:rPr>
        <w:t>5套（1套正本，4套副本，U盘或者光盘，电子版文件可以使用正本盖章的扫描件）</w:t>
      </w:r>
      <w:r>
        <w:rPr>
          <w:rFonts w:hint="eastAsia" w:ascii="宋体" w:hAnsi="宋体" w:cs="宋体"/>
          <w:sz w:val="24"/>
          <w:highlight w:val="none"/>
        </w:rPr>
        <w:t>完备的资料进行投标。</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（1）价格部分；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（2）商务部分；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（3）技术部分。</w:t>
      </w:r>
    </w:p>
    <w:p>
      <w:pPr>
        <w:snapToGrid w:val="0"/>
        <w:spacing w:line="400" w:lineRule="exact"/>
        <w:rPr>
          <w:rFonts w:ascii="宋体" w:hAnsi="宋体" w:cs="宋体"/>
          <w:b/>
          <w:sz w:val="24"/>
          <w:highlight w:val="none"/>
        </w:rPr>
      </w:pPr>
      <w:r>
        <w:rPr>
          <w:rFonts w:hint="eastAsia" w:ascii="宋体" w:hAnsi="宋体" w:cs="宋体"/>
          <w:sz w:val="24"/>
          <w:highlight w:val="none"/>
        </w:rPr>
        <w:t xml:space="preserve">    6.</w:t>
      </w:r>
      <w:r>
        <w:rPr>
          <w:rFonts w:hint="eastAsia" w:ascii="宋体" w:hAnsi="宋体" w:cs="宋体"/>
          <w:bCs/>
          <w:sz w:val="24"/>
          <w:highlight w:val="none"/>
        </w:rPr>
        <w:t>采购人会对本次招标的项目确定一个最高限价，最终成交价格超出最高限价将会被当作投标无效处理。</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9.本次采购凡涉及知识产权问题，由项目供应商负责。</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10.采购人将组成评审委员会，评审工作由评审委员会独立负责。</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11.供应商应在规定的时间内提交投标文件，如需供应商代表到达现场，采购人或采购代理机构将至少在开标前一个工作日发出通知，供应商代表必须在规定的时间到达现场。</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12.采用综合评分法的情况：评审委员会将分别对供应商递交的投标文件进行评审。</w:t>
      </w:r>
    </w:p>
    <w:p>
      <w:pPr>
        <w:pStyle w:val="16"/>
        <w:snapToGrid w:val="0"/>
        <w:spacing w:line="400" w:lineRule="exact"/>
        <w:ind w:firstLine="480"/>
        <w:rPr>
          <w:rFonts w:ascii="宋体" w:hAnsi="宋体" w:cs="宋体"/>
          <w:kern w:val="2"/>
          <w:sz w:val="24"/>
          <w:szCs w:val="24"/>
          <w:highlight w:val="none"/>
        </w:rPr>
      </w:pPr>
      <w:r>
        <w:rPr>
          <w:rFonts w:hint="eastAsia" w:ascii="宋体" w:hAnsi="宋体" w:cs="宋体"/>
          <w:kern w:val="2"/>
          <w:sz w:val="24"/>
          <w:szCs w:val="24"/>
          <w:highlight w:val="none"/>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（2）如果二个及以上供应商的综合评分相同时，取投标价格低者为第一中标候选人。</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（3）如果二个及以上供应商的综合评分相同，且投标价格也相同时，取技术部分得分高者为第一中标候选人。</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13.采用谈判的情况：如参与投标且符合招标文件要求的供应商仅有1家，评审委员会将与投标供应商进行谈判。</w:t>
      </w:r>
    </w:p>
    <w:p>
      <w:pPr>
        <w:snapToGrid w:val="0"/>
        <w:spacing w:line="400" w:lineRule="exact"/>
        <w:ind w:firstLine="360" w:firstLineChars="150"/>
        <w:rPr>
          <w:rFonts w:ascii="宋体" w:hAnsi="宋体" w:cs="宋体"/>
          <w:sz w:val="24"/>
          <w:highlight w:val="none"/>
        </w:rPr>
      </w:pPr>
      <w:r>
        <w:rPr>
          <w:rFonts w:hint="eastAsia" w:ascii="宋体" w:hAnsi="宋体" w:cs="宋体"/>
          <w:sz w:val="24"/>
          <w:highlight w:val="none"/>
        </w:rPr>
        <w:t>（1）供应商在谈判时由项目负责人与评审委员会进行谈判；</w:t>
      </w:r>
    </w:p>
    <w:p>
      <w:pPr>
        <w:snapToGrid w:val="0"/>
        <w:spacing w:line="400" w:lineRule="exact"/>
        <w:ind w:firstLine="360" w:firstLineChars="150"/>
        <w:rPr>
          <w:rFonts w:ascii="宋体" w:hAnsi="宋体" w:cs="宋体"/>
          <w:sz w:val="24"/>
          <w:highlight w:val="none"/>
        </w:rPr>
      </w:pPr>
      <w:r>
        <w:rPr>
          <w:rFonts w:hint="eastAsia" w:ascii="宋体" w:hAnsi="宋体" w:cs="宋体"/>
          <w:sz w:val="24"/>
          <w:highlight w:val="none"/>
        </w:rPr>
        <w:t>（2）原则上成交价应</w:t>
      </w:r>
      <w:r>
        <w:rPr>
          <w:rFonts w:hint="eastAsia" w:ascii="宋体" w:hAnsi="宋体" w:cs="宋体"/>
          <w:b/>
          <w:bCs/>
          <w:sz w:val="24"/>
          <w:highlight w:val="none"/>
        </w:rPr>
        <w:t>最初报价的95%</w:t>
      </w:r>
      <w:r>
        <w:rPr>
          <w:rFonts w:hint="eastAsia" w:ascii="宋体" w:hAnsi="宋体" w:cs="宋体"/>
          <w:sz w:val="24"/>
          <w:highlight w:val="none"/>
        </w:rPr>
        <w:t>。</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14.所有的评审/谈判内容都必须保密。</w:t>
      </w:r>
    </w:p>
    <w:p>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15.招标代理服务收费：</w:t>
      </w:r>
    </w:p>
    <w:p>
      <w:pPr>
        <w:snapToGrid w:val="0"/>
        <w:spacing w:line="400" w:lineRule="exact"/>
        <w:jc w:val="left"/>
        <w:rPr>
          <w:rFonts w:ascii="宋体" w:hAnsi="宋体" w:cs="宋体"/>
          <w:color w:val="FF0000"/>
          <w:sz w:val="24"/>
          <w:highlight w:val="none"/>
        </w:rPr>
      </w:pPr>
      <w:r>
        <w:rPr>
          <w:rFonts w:hint="eastAsia" w:ascii="宋体" w:hAnsi="宋体" w:cs="宋体"/>
          <w:color w:val="FF0000"/>
          <w:sz w:val="24"/>
          <w:highlight w:val="none"/>
        </w:rPr>
        <w:t xml:space="preserve">    </w:t>
      </w:r>
      <w:r>
        <w:rPr>
          <w:rFonts w:hint="eastAsia" w:ascii="宋体" w:hAnsi="宋体" w:cs="宋体"/>
          <w:sz w:val="24"/>
          <w:highlight w:val="none"/>
        </w:rPr>
        <w:t>以《深圳市财政委员会关于规范深圳市社会采购代理机构管理有关事项的补充通知》（深财购〔2018〕27号）代理费用参考标准的60%按差额定率累进法进行计费，若以上计算金额小于3000元，则按3000元收取。</w:t>
      </w:r>
    </w:p>
    <w:p>
      <w:pPr>
        <w:adjustRightInd w:val="0"/>
        <w:snapToGrid w:val="0"/>
        <w:spacing w:line="400" w:lineRule="exact"/>
        <w:ind w:right="26"/>
        <w:jc w:val="left"/>
        <w:rPr>
          <w:rFonts w:ascii="宋体" w:hAnsi="宋体" w:cs="宋体"/>
          <w:sz w:val="24"/>
          <w:highlight w:val="none"/>
        </w:rPr>
      </w:pPr>
      <w:r>
        <w:rPr>
          <w:rFonts w:hint="eastAsia" w:ascii="宋体" w:hAnsi="宋体" w:cs="宋体"/>
          <w:sz w:val="24"/>
          <w:highlight w:val="none"/>
        </w:rPr>
        <w:t xml:space="preserve">    （1）具体计取费率标准如下表所示：</w:t>
      </w:r>
    </w:p>
    <w:tbl>
      <w:tblPr>
        <w:tblStyle w:val="13"/>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p>
        </w:tc>
        <w:tc>
          <w:tcPr>
            <w:tcW w:w="1843" w:type="dxa"/>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noWrap w:val="0"/>
            <w:vAlign w:val="center"/>
          </w:tcPr>
          <w:p>
            <w:pPr>
              <w:adjustRightInd w:val="0"/>
              <w:snapToGrid w:val="0"/>
              <w:spacing w:line="400" w:lineRule="exact"/>
              <w:ind w:right="26"/>
              <w:jc w:val="center"/>
              <w:rPr>
                <w:rFonts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100万元以下</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1.5%</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1.5%</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100万元（含）-500万元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1.1%</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0.8%</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500万元（含）-1000万元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0.8%</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0.45%</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1000万元（含）-5000万元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0.5%</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0.25%</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5000万元（含）-1亿元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0.25%</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0.1%</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1亿元（含）-5亿元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0.05%</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0.05%</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5亿元（含）-10亿元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0.035%</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0.035%</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10亿元（含）-50亿元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0.008%</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0.008%</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50亿元（含）-100亿元</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0.006%</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0.006%</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100亿元（含）以上</w:t>
            </w:r>
          </w:p>
        </w:tc>
        <w:tc>
          <w:tcPr>
            <w:tcW w:w="1843" w:type="dxa"/>
            <w:noWrap w:val="0"/>
            <w:vAlign w:val="center"/>
          </w:tcPr>
          <w:p>
            <w:pPr>
              <w:adjustRightInd w:val="0"/>
              <w:snapToGrid w:val="0"/>
              <w:spacing w:line="400" w:lineRule="exact"/>
              <w:jc w:val="center"/>
              <w:textAlignment w:val="center"/>
              <w:rPr>
                <w:rFonts w:ascii="宋体" w:hAnsi="宋体" w:cs="宋体"/>
                <w:sz w:val="24"/>
                <w:highlight w:val="none"/>
              </w:rPr>
            </w:pPr>
            <w:r>
              <w:rPr>
                <w:rFonts w:hint="eastAsia" w:ascii="宋体" w:hAnsi="宋体" w:cs="宋体"/>
                <w:sz w:val="24"/>
                <w:highlight w:val="none"/>
              </w:rPr>
              <w:t>0.004%</w:t>
            </w:r>
          </w:p>
        </w:tc>
        <w:tc>
          <w:tcPr>
            <w:tcW w:w="1755"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0.004%</w:t>
            </w:r>
          </w:p>
        </w:tc>
        <w:tc>
          <w:tcPr>
            <w:tcW w:w="1897" w:type="dxa"/>
            <w:noWrap w:val="0"/>
            <w:vAlign w:val="center"/>
          </w:tcPr>
          <w:p>
            <w:pPr>
              <w:adjustRightInd w:val="0"/>
              <w:snapToGrid w:val="0"/>
              <w:spacing w:line="400" w:lineRule="exact"/>
              <w:ind w:right="28"/>
              <w:jc w:val="center"/>
              <w:rPr>
                <w:rFonts w:ascii="宋体" w:hAnsi="宋体" w:cs="宋体"/>
                <w:sz w:val="24"/>
                <w:highlight w:val="none"/>
              </w:rPr>
            </w:pPr>
            <w:r>
              <w:rPr>
                <w:rFonts w:hint="eastAsia" w:ascii="宋体" w:hAnsi="宋体" w:cs="宋体"/>
                <w:sz w:val="24"/>
                <w:highlight w:val="none"/>
              </w:rPr>
              <w:t>0.004%</w:t>
            </w:r>
          </w:p>
        </w:tc>
      </w:tr>
    </w:tbl>
    <w:p>
      <w:pPr>
        <w:spacing w:line="400" w:lineRule="exact"/>
        <w:ind w:firstLine="480" w:firstLineChars="200"/>
        <w:rPr>
          <w:rFonts w:ascii="宋体" w:hAnsi="宋体" w:cs="宋体"/>
          <w:sz w:val="24"/>
          <w:highlight w:val="none"/>
        </w:rPr>
      </w:pPr>
      <w:r>
        <w:rPr>
          <w:rFonts w:hint="eastAsia" w:ascii="宋体" w:hAnsi="宋体" w:cs="宋体"/>
          <w:sz w:val="24"/>
          <w:highlight w:val="none"/>
        </w:rPr>
        <w:t>招标代理服务费缴纳至：</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开户名称：友和保险经纪有限公司</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银行账号：1806014170017592</w:t>
      </w:r>
    </w:p>
    <w:p>
      <w:pPr>
        <w:spacing w:line="400" w:lineRule="exact"/>
        <w:ind w:firstLine="480" w:firstLineChars="200"/>
        <w:rPr>
          <w:rFonts w:ascii="宋体" w:hAnsi="宋体" w:cs="宋体"/>
          <w:b/>
          <w:bCs/>
          <w:sz w:val="24"/>
          <w:highlight w:val="none"/>
        </w:rPr>
        <w:sectPr>
          <w:footerReference r:id="rId8"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highlight w:val="none"/>
        </w:rPr>
        <w:t>开户银行：中国民生银行深圳分行福田支行</w:t>
      </w:r>
    </w:p>
    <w:p>
      <w:pPr>
        <w:numPr>
          <w:ilvl w:val="0"/>
          <w:numId w:val="1"/>
        </w:numPr>
        <w:spacing w:line="400" w:lineRule="exact"/>
        <w:jc w:val="center"/>
        <w:outlineLvl w:val="0"/>
        <w:rPr>
          <w:rFonts w:ascii="宋体" w:hAnsi="宋体" w:cs="宋体"/>
          <w:b/>
          <w:bCs/>
          <w:sz w:val="24"/>
          <w:highlight w:val="none"/>
        </w:rPr>
      </w:pPr>
      <w:bookmarkStart w:id="13" w:name="_Toc22047"/>
      <w:bookmarkStart w:id="14" w:name="_Toc30452"/>
      <w:bookmarkStart w:id="15" w:name="_Toc3676"/>
      <w:r>
        <w:rPr>
          <w:rFonts w:hint="eastAsia" w:ascii="宋体" w:hAnsi="宋体" w:cs="宋体"/>
          <w:b/>
          <w:bCs/>
          <w:sz w:val="24"/>
          <w:highlight w:val="none"/>
        </w:rPr>
        <w:t xml:space="preserve"> </w:t>
      </w:r>
      <w:bookmarkStart w:id="16" w:name="_Toc27121"/>
      <w:r>
        <w:rPr>
          <w:rFonts w:hint="eastAsia" w:ascii="宋体" w:hAnsi="宋体" w:cs="宋体"/>
          <w:b/>
          <w:bCs/>
          <w:sz w:val="24"/>
          <w:highlight w:val="none"/>
        </w:rPr>
        <w:t>评标程序</w:t>
      </w:r>
      <w:bookmarkEnd w:id="13"/>
      <w:bookmarkEnd w:id="14"/>
      <w:bookmarkEnd w:id="15"/>
      <w:bookmarkEnd w:id="16"/>
    </w:p>
    <w:p>
      <w:pPr>
        <w:spacing w:line="400" w:lineRule="exact"/>
        <w:ind w:firstLine="480" w:firstLineChars="200"/>
        <w:rPr>
          <w:rFonts w:ascii="宋体" w:hAnsi="宋体" w:cs="宋体"/>
          <w:sz w:val="24"/>
          <w:highlight w:val="none"/>
        </w:rPr>
      </w:pPr>
      <w:r>
        <w:rPr>
          <w:rFonts w:hint="eastAsia" w:ascii="宋体" w:hAnsi="宋体" w:cs="宋体"/>
          <w:sz w:val="24"/>
          <w:highlight w:val="none"/>
        </w:rPr>
        <w:t>一、依法成立评审委员会。在投标截止日前由前海管理局授权代理机构在深圳市政府采购评审专家库中抽取专家，组建不少于3人（单数）的评审委员会，其中专家人数为1人，其他专家由采购主办部门委派，评审委员会在开标开始前一天组成。</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二、参加会议人员：投标人代表（如需）、项目负责代表、评审委员会成员、监督部门代表、采购代理机构代表。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三、会议主持人：友和保险经纪有限公司工作人员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四、开标时间：202</w:t>
      </w:r>
      <w:r>
        <w:rPr>
          <w:rFonts w:ascii="宋体" w:hAnsi="宋体" w:cs="宋体"/>
          <w:sz w:val="24"/>
          <w:highlight w:val="none"/>
        </w:rPr>
        <w:t>4</w:t>
      </w:r>
      <w:r>
        <w:rPr>
          <w:rFonts w:hint="eastAsia" w:ascii="宋体" w:hAnsi="宋体" w:cs="宋体"/>
          <w:sz w:val="24"/>
          <w:highlight w:val="none"/>
        </w:rPr>
        <w:t>年</w:t>
      </w:r>
      <w:r>
        <w:rPr>
          <w:rFonts w:hint="eastAsia" w:ascii="宋体" w:hAnsi="宋体" w:cs="宋体"/>
          <w:sz w:val="24"/>
          <w:highlight w:val="none"/>
          <w:lang w:val="en-US" w:eastAsia="zh-CN"/>
        </w:rPr>
        <w:t>4月*日10</w:t>
      </w:r>
      <w:r>
        <w:rPr>
          <w:rFonts w:hint="eastAsia" w:ascii="宋体" w:hAnsi="宋体" w:cs="宋体"/>
          <w:sz w:val="24"/>
          <w:highlight w:val="none"/>
        </w:rPr>
        <w:t>时</w:t>
      </w:r>
      <w:r>
        <w:rPr>
          <w:rFonts w:hint="eastAsia" w:ascii="宋体" w:hAnsi="宋体" w:cs="宋体"/>
          <w:sz w:val="24"/>
          <w:highlight w:val="none"/>
          <w:lang w:val="en-US" w:eastAsia="zh-CN"/>
        </w:rPr>
        <w:t>3</w:t>
      </w:r>
      <w:r>
        <w:rPr>
          <w:rFonts w:hint="eastAsia" w:ascii="宋体" w:hAnsi="宋体" w:cs="宋体"/>
          <w:sz w:val="24"/>
          <w:highlight w:val="none"/>
        </w:rPr>
        <w:t>0分（北京时间）。</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五、会议开始：202</w:t>
      </w:r>
      <w:r>
        <w:rPr>
          <w:rFonts w:ascii="宋体" w:hAnsi="宋体" w:cs="宋体"/>
          <w:sz w:val="24"/>
          <w:highlight w:val="none"/>
        </w:rPr>
        <w:t>4</w:t>
      </w:r>
      <w:r>
        <w:rPr>
          <w:rFonts w:hint="eastAsia" w:ascii="宋体" w:hAnsi="宋体" w:cs="宋体"/>
          <w:sz w:val="24"/>
          <w:highlight w:val="none"/>
        </w:rPr>
        <w:t>年</w:t>
      </w:r>
      <w:r>
        <w:rPr>
          <w:rFonts w:hint="eastAsia" w:ascii="宋体" w:hAnsi="宋体" w:cs="宋体"/>
          <w:sz w:val="24"/>
          <w:highlight w:val="none"/>
          <w:lang w:val="en-US" w:eastAsia="zh-CN"/>
        </w:rPr>
        <w:t>4月*日10</w:t>
      </w:r>
      <w:r>
        <w:rPr>
          <w:rFonts w:hint="eastAsia" w:ascii="宋体" w:hAnsi="宋体" w:cs="宋体"/>
          <w:sz w:val="24"/>
          <w:highlight w:val="none"/>
        </w:rPr>
        <w:t xml:space="preserve"> 时</w:t>
      </w:r>
      <w:r>
        <w:rPr>
          <w:rFonts w:hint="eastAsia" w:ascii="宋体" w:hAnsi="宋体" w:cs="宋体"/>
          <w:sz w:val="24"/>
          <w:highlight w:val="none"/>
          <w:lang w:val="en-US" w:eastAsia="zh-CN"/>
        </w:rPr>
        <w:t>3</w:t>
      </w:r>
      <w:r>
        <w:rPr>
          <w:rFonts w:hint="eastAsia" w:ascii="宋体" w:hAnsi="宋体" w:cs="宋体"/>
          <w:sz w:val="24"/>
          <w:highlight w:val="none"/>
        </w:rPr>
        <w:t>0分（北京时间）由会议主持人宣布定标会议开始。开标地点：</w:t>
      </w:r>
      <w:r>
        <w:rPr>
          <w:rFonts w:hint="eastAsia" w:ascii="宋体" w:hAnsi="宋体" w:cs="宋体"/>
          <w:kern w:val="0"/>
          <w:sz w:val="24"/>
          <w:highlight w:val="none"/>
        </w:rPr>
        <w:t>至深圳市前海深港合作区南山街道桂湾五路123号前海大厦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会议地点：前海管理局会议室。</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六、项目负责代表向采购代理机构代表送交投标文件，监督部门代表确认投标文件密封完整，未密封投标文件将作为投标无效处理。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七、由采购代理机构代表现场拆封投标文件，并分发给评审委员会成员。</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5.采用谈判的情况：如参与投标且符合招标文件要求的供应商仅有1家，评审委员会将与投标供应商进行谈判。</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5.1 供应商在谈判时由项目负责人与评审委员会进行谈判；</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5.2 原则上成交价应为最初报价的95%。</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6.评审委员会按照本项目招标文件中规定的评标方法确定中标供应商。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十、根据本次采购的结果，</w:t>
      </w:r>
      <w:r>
        <w:rPr>
          <w:rFonts w:ascii="宋体" w:hAnsi="宋体" w:cs="宋体"/>
          <w:sz w:val="24"/>
          <w:highlight w:val="none"/>
        </w:rPr>
        <w:t>采购人</w:t>
      </w:r>
      <w:r>
        <w:rPr>
          <w:rFonts w:hint="eastAsia" w:ascii="宋体" w:hAnsi="宋体" w:cs="宋体"/>
          <w:sz w:val="24"/>
          <w:highlight w:val="none"/>
        </w:rPr>
        <w:t>自成交通知书发出之日起10个工作日内与中标供应商签订合同。</w:t>
      </w:r>
    </w:p>
    <w:p>
      <w:pPr>
        <w:rPr>
          <w:rFonts w:hint="eastAsia" w:ascii="宋体" w:hAnsi="宋体" w:cs="宋体"/>
          <w:highlight w:val="none"/>
        </w:rPr>
      </w:pPr>
      <w:r>
        <w:rPr>
          <w:rFonts w:hint="eastAsia" w:ascii="宋体" w:hAnsi="宋体" w:cs="宋体"/>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17" w:name="_Toc743"/>
      <w:r>
        <w:rPr>
          <w:rFonts w:hint="eastAsia" w:ascii="宋体" w:hAnsi="宋体" w:cs="宋体"/>
          <w:b/>
          <w:bCs/>
          <w:sz w:val="24"/>
          <w:highlight w:val="none"/>
        </w:rPr>
        <w:t>合同格式及合同条款</w:t>
      </w:r>
      <w:bookmarkEnd w:id="17"/>
    </w:p>
    <w:p>
      <w:pPr>
        <w:spacing w:line="360" w:lineRule="auto"/>
        <w:ind w:firstLine="470" w:firstLineChars="196"/>
        <w:jc w:val="center"/>
        <w:rPr>
          <w:rFonts w:ascii="宋体" w:hAnsi="宋体" w:cs="宋体"/>
          <w:sz w:val="24"/>
          <w:highlight w:val="none"/>
        </w:rPr>
      </w:pPr>
      <w:bookmarkStart w:id="18" w:name="_Toc100052414"/>
      <w:bookmarkStart w:id="19" w:name="_Toc73517685"/>
      <w:bookmarkStart w:id="20" w:name="_Toc84303603"/>
      <w:bookmarkStart w:id="21" w:name="_Toc73518163"/>
      <w:bookmarkStart w:id="22" w:name="_Toc73521680"/>
      <w:bookmarkStart w:id="23" w:name="_Toc101074886"/>
      <w:bookmarkStart w:id="24" w:name="_Toc73521592"/>
    </w:p>
    <w:bookmarkEnd w:id="18"/>
    <w:bookmarkEnd w:id="19"/>
    <w:bookmarkEnd w:id="20"/>
    <w:bookmarkEnd w:id="21"/>
    <w:bookmarkEnd w:id="22"/>
    <w:bookmarkEnd w:id="23"/>
    <w:bookmarkEnd w:id="24"/>
    <w:p>
      <w:pPr>
        <w:pStyle w:val="16"/>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合同编号（甲方）：            </w:t>
      </w:r>
    </w:p>
    <w:p>
      <w:pPr>
        <w:pStyle w:val="16"/>
        <w:spacing w:line="360" w:lineRule="auto"/>
        <w:ind w:left="1470" w:right="1470" w:firstLine="482"/>
        <w:jc w:val="center"/>
        <w:rPr>
          <w:rFonts w:ascii="宋体" w:hAnsi="宋体" w:cs="宋体"/>
          <w:b/>
          <w:sz w:val="24"/>
          <w:szCs w:val="24"/>
          <w:highlight w:val="none"/>
        </w:rPr>
      </w:pPr>
      <w:r>
        <w:rPr>
          <w:rFonts w:hint="eastAsia" w:ascii="宋体" w:hAnsi="宋体" w:cs="宋体"/>
          <w:b/>
          <w:sz w:val="24"/>
          <w:szCs w:val="24"/>
          <w:highlight w:val="none"/>
        </w:rPr>
        <w:t xml:space="preserve">                        合同编号（乙方）：            </w:t>
      </w:r>
    </w:p>
    <w:p>
      <w:pPr>
        <w:pStyle w:val="16"/>
        <w:spacing w:line="360" w:lineRule="auto"/>
        <w:ind w:left="1470" w:right="1470" w:firstLine="482"/>
        <w:jc w:val="center"/>
        <w:rPr>
          <w:rFonts w:ascii="宋体" w:hAnsi="宋体" w:cs="宋体"/>
          <w:b/>
          <w:sz w:val="24"/>
          <w:szCs w:val="24"/>
          <w:highlight w:val="none"/>
        </w:rPr>
      </w:pPr>
    </w:p>
    <w:p>
      <w:pPr>
        <w:pStyle w:val="1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pStyle w:val="16"/>
        <w:spacing w:line="360" w:lineRule="auto"/>
        <w:ind w:left="1470" w:right="1470" w:firstLine="482"/>
        <w:rPr>
          <w:rFonts w:ascii="宋体" w:hAnsi="宋体" w:cs="宋体"/>
          <w:b/>
          <w:sz w:val="24"/>
          <w:szCs w:val="24"/>
          <w:highlight w:val="none"/>
        </w:rPr>
      </w:pPr>
      <w:r>
        <w:rPr>
          <w:rFonts w:hint="eastAsia" w:ascii="宋体" w:hAnsi="宋体" w:cs="宋体"/>
          <w:b/>
          <w:sz w:val="24"/>
          <w:szCs w:val="24"/>
          <w:highlight w:val="none"/>
        </w:rPr>
        <w:t xml:space="preserve"> </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lang w:val="en-US" w:eastAsia="zh-CN"/>
        </w:rPr>
        <w:t>2024年前海网络宣传</w:t>
      </w:r>
      <w:r>
        <w:rPr>
          <w:rFonts w:hint="eastAsia" w:ascii="宋体" w:hAnsi="宋体" w:cs="宋体"/>
          <w:b/>
          <w:sz w:val="28"/>
          <w:szCs w:val="28"/>
          <w:highlight w:val="none"/>
          <w:lang w:eastAsia="zh-CN"/>
        </w:rPr>
        <w:t>项目</w:t>
      </w:r>
      <w:r>
        <w:rPr>
          <w:rFonts w:hint="eastAsia" w:ascii="宋体" w:hAnsi="宋体" w:cs="宋体"/>
          <w:b/>
          <w:sz w:val="28"/>
          <w:szCs w:val="28"/>
          <w:highlight w:val="none"/>
        </w:rPr>
        <w:t>委托合同</w:t>
      </w:r>
    </w:p>
    <w:p>
      <w:pPr>
        <w:spacing w:line="360" w:lineRule="auto"/>
        <w:rPr>
          <w:rFonts w:ascii="宋体" w:hAnsi="宋体" w:cs="宋体"/>
          <w:sz w:val="24"/>
          <w:highlight w:val="none"/>
        </w:rPr>
      </w:pPr>
      <w:r>
        <w:rPr>
          <w:rFonts w:hint="eastAsia" w:ascii="宋体" w:hAnsi="宋体" w:cs="宋体"/>
          <w:sz w:val="24"/>
          <w:highlight w:val="none"/>
        </w:rPr>
        <w:t xml:space="preserve"> </w:t>
      </w:r>
    </w:p>
    <w:p>
      <w:pPr>
        <w:pStyle w:val="16"/>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pStyle w:val="16"/>
        <w:spacing w:line="360" w:lineRule="auto"/>
        <w:ind w:left="1470" w:right="1470" w:firstLine="480"/>
        <w:rPr>
          <w:rFonts w:ascii="宋体" w:hAnsi="宋体" w:cs="宋体"/>
          <w:sz w:val="24"/>
          <w:szCs w:val="24"/>
          <w:highlight w:val="none"/>
        </w:rPr>
      </w:pPr>
      <w:r>
        <w:rPr>
          <w:rFonts w:hint="eastAsia" w:ascii="宋体" w:hAnsi="宋体" w:cs="宋体"/>
          <w:sz w:val="24"/>
          <w:szCs w:val="24"/>
          <w:highlight w:val="none"/>
        </w:rPr>
        <w:t xml:space="preserve"> </w:t>
      </w:r>
    </w:p>
    <w:p>
      <w:pPr>
        <w:spacing w:line="360" w:lineRule="auto"/>
        <w:ind w:left="479" w:leftChars="228"/>
        <w:jc w:val="left"/>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eastAsia="宋体" w:cs="宋体"/>
          <w:sz w:val="24"/>
          <w:highlight w:val="none"/>
          <w:u w:val="single"/>
          <w:lang w:val="en-US" w:eastAsia="zh-CN"/>
        </w:rPr>
        <w:t>2024年前海网络宣传项目</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项目类型：</w:t>
      </w:r>
      <w:r>
        <w:rPr>
          <w:rFonts w:hint="eastAsia" w:ascii="宋体" w:hAnsi="宋体" w:cs="宋体"/>
          <w:sz w:val="24"/>
          <w:highlight w:val="none"/>
          <w:u w:val="single"/>
        </w:rPr>
        <w:t xml:space="preserve">                    服务类                    </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委托方（甲方）：</w:t>
      </w:r>
      <w:r>
        <w:rPr>
          <w:rFonts w:hint="eastAsia" w:ascii="宋体" w:hAnsi="宋体" w:cs="宋体"/>
          <w:sz w:val="24"/>
          <w:highlight w:val="none"/>
          <w:u w:val="single"/>
        </w:rPr>
        <w:t xml:space="preserve">  深圳市前海深港现代服务业合作区管理局  </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承接方（乙方）：</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jc w:val="center"/>
        <w:rPr>
          <w:rFonts w:ascii="宋体" w:hAnsi="宋体" w:cs="宋体"/>
          <w:b/>
          <w:sz w:val="24"/>
          <w:highlight w:val="none"/>
        </w:rPr>
      </w:pPr>
      <w:r>
        <w:rPr>
          <w:rFonts w:hint="eastAsia" w:ascii="宋体" w:hAnsi="宋体" w:cs="宋体"/>
          <w:b/>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 </w:t>
      </w:r>
    </w:p>
    <w:p>
      <w:pPr>
        <w:spacing w:line="360" w:lineRule="auto"/>
        <w:jc w:val="center"/>
        <w:rPr>
          <w:rFonts w:ascii="宋体" w:hAnsi="宋体" w:cs="宋体"/>
          <w:sz w:val="24"/>
          <w:highlight w:val="none"/>
        </w:rPr>
      </w:pPr>
      <w:r>
        <w:rPr>
          <w:rFonts w:hint="eastAsia" w:ascii="宋体" w:hAnsi="宋体" w:cs="宋体"/>
          <w:sz w:val="24"/>
          <w:highlight w:val="none"/>
        </w:rPr>
        <w:t>二〇二</w:t>
      </w:r>
      <w:r>
        <w:rPr>
          <w:rFonts w:hint="eastAsia" w:ascii="宋体" w:hAnsi="宋体" w:cs="宋体"/>
          <w:sz w:val="24"/>
          <w:highlight w:val="none"/>
          <w:lang w:val="en-US" w:eastAsia="zh-CN"/>
        </w:rPr>
        <w:t>四</w:t>
      </w:r>
      <w:r>
        <w:rPr>
          <w:rFonts w:hint="eastAsia" w:ascii="宋体" w:hAnsi="宋体" w:cs="宋体"/>
          <w:sz w:val="24"/>
          <w:highlight w:val="none"/>
        </w:rPr>
        <w:t>年  月</w:t>
      </w:r>
    </w:p>
    <w:p>
      <w:pPr>
        <w:spacing w:line="360" w:lineRule="auto"/>
        <w:jc w:val="center"/>
        <w:rPr>
          <w:rFonts w:ascii="宋体" w:hAnsi="宋体" w:cs="宋体"/>
          <w:sz w:val="24"/>
          <w:highlight w:val="none"/>
        </w:rPr>
      </w:pPr>
      <w:r>
        <w:rPr>
          <w:rFonts w:hint="eastAsia" w:ascii="宋体" w:hAnsi="宋体" w:cs="宋体"/>
          <w:sz w:val="24"/>
          <w:highlight w:val="none"/>
        </w:rPr>
        <w:t>本合同共    页（不含封面）</w:t>
      </w:r>
    </w:p>
    <w:p>
      <w:pPr>
        <w:spacing w:line="360" w:lineRule="auto"/>
        <w:jc w:val="center"/>
        <w:rPr>
          <w:rFonts w:ascii="宋体" w:hAnsi="宋体" w:cs="宋体"/>
          <w:sz w:val="24"/>
          <w:highlight w:val="none"/>
        </w:rPr>
      </w:pPr>
    </w:p>
    <w:p>
      <w:pPr>
        <w:spacing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甲方： </w:t>
      </w:r>
      <w:r>
        <w:rPr>
          <w:rFonts w:hint="eastAsia" w:ascii="宋体" w:hAnsi="宋体" w:cs="宋体"/>
          <w:sz w:val="24"/>
          <w:highlight w:val="none"/>
          <w:u w:val="single"/>
        </w:rPr>
        <w:t>深圳市前海深港现代服务业合作区管理局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地址： </w:t>
      </w:r>
      <w:r>
        <w:rPr>
          <w:rFonts w:hint="eastAsia" w:ascii="宋体" w:hAnsi="宋体" w:cs="宋体"/>
          <w:sz w:val="24"/>
          <w:highlight w:val="none"/>
          <w:u w:val="single"/>
        </w:rPr>
        <w:t>深圳市前海深港合作区</w:t>
      </w:r>
      <w:r>
        <w:rPr>
          <w:rFonts w:ascii="宋体" w:hAnsi="宋体" w:cs="宋体"/>
          <w:sz w:val="24"/>
          <w:highlight w:val="none"/>
          <w:u w:val="single"/>
        </w:rPr>
        <w:t>桂湾五路123号前海大厦T1栋前海管理局</w:t>
      </w:r>
    </w:p>
    <w:p>
      <w:pPr>
        <w:spacing w:line="360" w:lineRule="auto"/>
        <w:rPr>
          <w:rFonts w:ascii="宋体" w:hAnsi="宋体" w:cs="宋体"/>
          <w:b/>
          <w:bCs/>
          <w:sz w:val="24"/>
          <w:highlight w:val="none"/>
        </w:rPr>
      </w:pPr>
      <w:r>
        <w:rPr>
          <w:rFonts w:hint="eastAsia" w:ascii="宋体" w:hAnsi="宋体" w:cs="宋体"/>
          <w:b/>
          <w:bCs/>
          <w:sz w:val="24"/>
          <w:highlight w:val="none"/>
        </w:rPr>
        <w:t xml:space="preserve">法定代表人： </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乙方：</w:t>
      </w:r>
    </w:p>
    <w:p>
      <w:pPr>
        <w:spacing w:line="360" w:lineRule="auto"/>
        <w:rPr>
          <w:rFonts w:ascii="宋体" w:hAnsi="宋体" w:cs="宋体"/>
          <w:b/>
          <w:bCs/>
          <w:sz w:val="24"/>
          <w:highlight w:val="none"/>
        </w:rPr>
      </w:pPr>
      <w:r>
        <w:rPr>
          <w:rFonts w:hint="eastAsia" w:ascii="宋体" w:hAnsi="宋体" w:cs="宋体"/>
          <w:b/>
          <w:bCs/>
          <w:sz w:val="24"/>
          <w:highlight w:val="none"/>
        </w:rPr>
        <w:t>地址：</w:t>
      </w:r>
    </w:p>
    <w:p>
      <w:pPr>
        <w:spacing w:line="360" w:lineRule="auto"/>
        <w:rPr>
          <w:rFonts w:ascii="宋体" w:hAnsi="宋体" w:cs="宋体"/>
          <w:b/>
          <w:bCs/>
          <w:sz w:val="24"/>
          <w:highlight w:val="none"/>
        </w:rPr>
      </w:pPr>
      <w:r>
        <w:rPr>
          <w:rFonts w:hint="eastAsia" w:ascii="宋体" w:hAnsi="宋体" w:cs="宋体"/>
          <w:b/>
          <w:bCs/>
          <w:sz w:val="24"/>
          <w:highlight w:val="none"/>
        </w:rPr>
        <w:t>法定代表人：</w:t>
      </w:r>
    </w:p>
    <w:p>
      <w:pPr>
        <w:spacing w:line="360" w:lineRule="auto"/>
        <w:rPr>
          <w:rFonts w:ascii="宋体" w:hAnsi="宋体" w:cs="宋体"/>
          <w:b/>
          <w:bCs/>
          <w:sz w:val="24"/>
          <w:highlight w:val="none"/>
        </w:rPr>
      </w:pPr>
      <w:r>
        <w:rPr>
          <w:rFonts w:hint="eastAsia" w:ascii="宋体" w:hAnsi="宋体" w:cs="宋体"/>
          <w:b/>
          <w:bCs/>
          <w:sz w:val="24"/>
          <w:highlight w:val="non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以下甲方和乙方合称“双方”。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民法典》等法律、法规的相关规定和编号为【QH2024027】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highlight w:val="none"/>
          <w:u w:val="single"/>
        </w:rPr>
        <w:t>乙方</w:t>
      </w:r>
      <w:r>
        <w:rPr>
          <w:rFonts w:hint="eastAsia" w:ascii="宋体" w:hAnsi="宋体" w:cs="宋体"/>
          <w:sz w:val="24"/>
          <w:highlight w:val="none"/>
        </w:rPr>
        <w:t>共同承担</w:t>
      </w:r>
      <w:r>
        <w:rPr>
          <w:rFonts w:hint="eastAsia" w:ascii="宋体" w:hAnsi="宋体" w:cs="宋体"/>
          <w:b/>
          <w:bCs/>
          <w:sz w:val="24"/>
          <w:highlight w:val="none"/>
          <w:u w:val="single"/>
          <w:lang w:val="en-US" w:eastAsia="zh-CN"/>
        </w:rPr>
        <w:t>2024年前海网络宣传项目</w:t>
      </w:r>
      <w:r>
        <w:rPr>
          <w:rFonts w:hint="eastAsia" w:ascii="宋体" w:hAnsi="宋体" w:cs="宋体"/>
          <w:b/>
          <w:bCs/>
          <w:kern w:val="0"/>
          <w:sz w:val="24"/>
          <w:highlight w:val="none"/>
          <w:u w:val="single"/>
        </w:rPr>
        <w:t>（以下简称本项目）</w:t>
      </w:r>
      <w:r>
        <w:rPr>
          <w:rFonts w:hint="eastAsia" w:ascii="宋体" w:hAnsi="宋体" w:cs="宋体"/>
          <w:sz w:val="24"/>
          <w:highlight w:val="none"/>
        </w:rPr>
        <w:t>，达成以下合同条款：</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第一条 项目内容</w:t>
      </w:r>
    </w:p>
    <w:p>
      <w:pPr>
        <w:widowControl/>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一、项目概述</w:t>
      </w:r>
    </w:p>
    <w:p>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前海</w:t>
      </w:r>
      <w:r>
        <w:rPr>
          <w:rFonts w:hint="eastAsia" w:ascii="宋体" w:hAnsi="宋体" w:eastAsia="宋体" w:cs="宋体"/>
          <w:sz w:val="24"/>
          <w:highlight w:val="none"/>
          <w:lang w:val="en-US" w:eastAsia="zh-Hans"/>
        </w:rPr>
        <w:t>是习近平总书记亲自谋划、亲自部署、亲自推动的国家重大战略</w:t>
      </w:r>
      <w:r>
        <w:rPr>
          <w:rFonts w:hint="eastAsia" w:ascii="宋体" w:hAnsi="宋体" w:eastAsia="宋体" w:cs="宋体"/>
          <w:sz w:val="24"/>
          <w:highlight w:val="none"/>
          <w:lang w:val="en-US" w:eastAsia="zh-CN"/>
        </w:rPr>
        <w:t>，是推动粤港澳合作发展的重大平台之一，在</w:t>
      </w:r>
      <w:r>
        <w:rPr>
          <w:rFonts w:hint="eastAsia" w:ascii="宋体" w:hAnsi="宋体" w:eastAsia="宋体" w:cs="宋体"/>
          <w:sz w:val="24"/>
          <w:highlight w:val="none"/>
          <w:lang w:val="en-US" w:eastAsia="zh-Hans"/>
        </w:rPr>
        <w:t>大湾区建设中发挥示范引领作用</w:t>
      </w:r>
      <w:r>
        <w:rPr>
          <w:rFonts w:hint="eastAsia" w:ascii="宋体" w:hAnsi="宋体" w:eastAsia="宋体" w:cs="宋体"/>
          <w:sz w:val="24"/>
          <w:highlight w:val="none"/>
          <w:lang w:val="en-US" w:eastAsia="zh-CN"/>
        </w:rPr>
        <w:t>。</w:t>
      </w:r>
    </w:p>
    <w:p>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2024年是新中国成立75周年，也是《粤港澳大湾区发展规划纲要》正式发布5周年。值此重要时刻，为进一步展示活力创新的前海形象，加速和深化港深合作，为粤港澳大湾区加速建设国际一流湾区贡献前海力量，拟围绕2024年重要宣传节点，开展新媒体跨平台重点主题宣传，全面提升前海网络宣传引导力与影响力。</w:t>
      </w:r>
    </w:p>
    <w:p>
      <w:pPr>
        <w:widowControl/>
        <w:spacing w:line="360" w:lineRule="auto"/>
        <w:ind w:firstLine="482" w:firstLineChars="200"/>
        <w:jc w:val="left"/>
        <w:outlineLvl w:val="9"/>
        <w:rPr>
          <w:rFonts w:hint="eastAsia" w:ascii="宋体" w:hAnsi="宋体" w:cs="宋体"/>
          <w:b/>
          <w:sz w:val="24"/>
          <w:highlight w:val="none"/>
        </w:rPr>
      </w:pPr>
      <w:r>
        <w:rPr>
          <w:rFonts w:hint="eastAsia" w:ascii="宋体" w:hAnsi="宋体" w:cs="宋体"/>
          <w:b/>
          <w:sz w:val="24"/>
          <w:highlight w:val="none"/>
        </w:rPr>
        <w:t>二、工作目标</w:t>
      </w:r>
    </w:p>
    <w:p>
      <w:pPr>
        <w:pStyle w:val="18"/>
        <w:tabs>
          <w:tab w:val="left" w:pos="720"/>
        </w:tabs>
        <w:autoSpaceDE w:val="0"/>
        <w:autoSpaceDN w:val="0"/>
        <w:adjustRightInd w:val="0"/>
        <w:spacing w:line="360" w:lineRule="auto"/>
        <w:ind w:right="17" w:firstLine="480"/>
        <w:jc w:val="left"/>
        <w:rPr>
          <w:rFonts w:ascii="宋体" w:hAnsi="宋体" w:cs="宋体"/>
          <w:sz w:val="24"/>
          <w:highlight w:val="none"/>
        </w:rPr>
      </w:pPr>
      <w:r>
        <w:rPr>
          <w:rFonts w:hint="eastAsia" w:ascii="宋体" w:hAnsi="宋体" w:cs="宋体"/>
          <w:sz w:val="24"/>
          <w:highlight w:val="none"/>
          <w:lang w:val="en-US" w:eastAsia="zh-CN"/>
        </w:rPr>
        <w:t>联动小红书、抖音、微博、今日头条等四大新媒体平台优质博主或大V，形成宣传合力，围绕全年新闻事件、热点事件和关键节点等，发布图文、视频、话题等不同形式的原创内容进行宣传</w:t>
      </w:r>
      <w:r>
        <w:rPr>
          <w:rFonts w:hint="eastAsia" w:ascii="宋体" w:hAnsi="宋体" w:cs="宋体"/>
          <w:sz w:val="24"/>
          <w:highlight w:val="none"/>
        </w:rPr>
        <w:t>。</w:t>
      </w:r>
    </w:p>
    <w:p>
      <w:pPr>
        <w:pStyle w:val="2"/>
        <w:rPr>
          <w:rFonts w:hint="eastAsia" w:ascii="宋体" w:hAnsi="宋体" w:cs="宋体"/>
          <w:highlight w:val="none"/>
        </w:rPr>
      </w:pPr>
    </w:p>
    <w:p>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工作内容</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（一）邀请15位小红书各领域的优质垂直博主现场探营打卡前海，曝光量20万+。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（二）邀请8位抖音优质账号针对重要热点事件，拍摄快节奏短视频，通过抖音优质账号发布，曝光量30万+。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（三）策划微博影响力蓝V矩阵推广，依托新浪微博矩阵地域性强，汇聚深圳本地粉丝总计300w+以上的账号10个，覆盖各领域、各行业人群，曝光量500万+。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（四）联动深圳本地百万粉丝级公众号（如深圳城事攻略、ShenzhenLOOK、深圳微时光），围绕前海全年重要热点事件，打造具有网感的公众号文章，累计推出相关推文不少于5篇次；</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 xml:space="preserve"> （五）结合前海全年新闻热点，运用今日头条信息流进行引流，增加重要活动、新闻事件的曝光量，选取5个优质账号发布相关原创文章，形成今日头条与小红书、抖音、微博平台双向互通，扩大宣传受众的覆盖量，维护整体活动宣传的热度，预计曝光量50万+</w:t>
      </w:r>
      <w:r>
        <w:rPr>
          <w:rFonts w:hint="eastAsia" w:ascii="宋体" w:hAnsi="宋体" w:cs="宋体"/>
          <w:sz w:val="24"/>
          <w:highlight w:val="none"/>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第二条  服务期限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服务期限：本项目自合同签订之日起</w:t>
      </w:r>
      <w:r>
        <w:rPr>
          <w:rFonts w:hint="eastAsia" w:ascii="宋体" w:hAnsi="宋体" w:cs="宋体"/>
          <w:sz w:val="24"/>
          <w:highlight w:val="none"/>
          <w:lang w:val="en-US" w:eastAsia="zh-CN"/>
        </w:rPr>
        <w:t>至2024年12月30日</w:t>
      </w:r>
      <w:r>
        <w:rPr>
          <w:rFonts w:hint="eastAsia" w:ascii="宋体" w:hAnsi="宋体" w:cs="宋体"/>
          <w:sz w:val="24"/>
          <w:highlight w:val="none"/>
        </w:rPr>
        <w:t>。</w:t>
      </w:r>
    </w:p>
    <w:p>
      <w:pPr>
        <w:numPr>
          <w:ilvl w:val="0"/>
          <w:numId w:val="0"/>
        </w:num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第三条</w:t>
      </w:r>
      <w:r>
        <w:rPr>
          <w:rFonts w:hint="default" w:ascii="宋体" w:hAnsi="宋体" w:cs="宋体"/>
          <w:b/>
          <w:bCs/>
          <w:sz w:val="24"/>
          <w:highlight w:val="none"/>
          <w:lang w:val="en-US" w:eastAsia="zh-CN"/>
        </w:rPr>
        <w:t xml:space="preserve">  </w:t>
      </w:r>
      <w:r>
        <w:rPr>
          <w:rFonts w:hint="eastAsia" w:ascii="宋体" w:hAnsi="宋体" w:cs="宋体"/>
          <w:b/>
          <w:bCs/>
          <w:sz w:val="24"/>
          <w:highlight w:val="none"/>
        </w:rPr>
        <w:t>成果要求</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15位小红书各领域的优质垂直博主现场探营打卡前海，发布相关图文或视频，曝光量20万+；8位抖音优质账号针对重要热点事件，拍摄快节奏短视频8条，通过抖音优质账号发布，曝光量30万+。策划微博影响力蓝V矩阵推广，依托新浪微博矩阵地域性强，汇聚深圳本地粉丝总计300w+以上的账号10个，覆盖各领域、各行业人群，曝光量500万+。联动深圳本地百万粉丝级公众号（如深圳城事攻略、ShenzhenLOOK、深圳微时光），围绕前海全年重要热点事件，打造具有网感的公众号文章，累计推出相关推文不少于5篇次；结合前海全年新闻热点，运用今日头条信息流进行引流，增加重要活动、新闻事件的曝光量，选取5个优质账号发布相关原创文章，形成今日头条与小红书、抖音、微博平台双向互通，扩大宣传受众的覆盖量，维护整体活动宣传的热度，预计曝光量50万+</w:t>
      </w:r>
      <w:r>
        <w:rPr>
          <w:rFonts w:hint="eastAsia" w:ascii="宋体" w:hAnsi="宋体" w:cs="宋体"/>
          <w:sz w:val="24"/>
          <w:highlight w:val="none"/>
        </w:rPr>
        <w:t>。</w:t>
      </w:r>
      <w:r>
        <w:rPr>
          <w:rFonts w:hint="eastAsia" w:ascii="宋体" w:hAnsi="宋体" w:cs="宋体"/>
          <w:sz w:val="24"/>
          <w:highlight w:val="none"/>
          <w:lang w:eastAsia="zh-CN"/>
        </w:rPr>
        <w:t>上述成果中标人需提供成果报告供采购人审核验收。</w:t>
      </w:r>
    </w:p>
    <w:p>
      <w:pPr>
        <w:numPr>
          <w:ilvl w:val="0"/>
          <w:numId w:val="0"/>
        </w:num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第四条</w:t>
      </w:r>
      <w:r>
        <w:rPr>
          <w:rFonts w:hint="default" w:ascii="宋体" w:hAnsi="宋体" w:cs="宋体"/>
          <w:b/>
          <w:bCs/>
          <w:sz w:val="24"/>
          <w:highlight w:val="none"/>
          <w:lang w:val="en-US" w:eastAsia="zh-CN"/>
        </w:rPr>
        <w:t xml:space="preserve"> </w:t>
      </w:r>
      <w:r>
        <w:rPr>
          <w:rFonts w:hint="eastAsia" w:ascii="宋体" w:hAnsi="宋体" w:cs="宋体"/>
          <w:b/>
          <w:bCs/>
          <w:sz w:val="24"/>
          <w:highlight w:val="none"/>
        </w:rPr>
        <w:t xml:space="preserve"> </w:t>
      </w:r>
      <w:r>
        <w:rPr>
          <w:rFonts w:hint="eastAsia" w:ascii="宋体" w:hAnsi="宋体" w:cs="宋体"/>
          <w:b/>
          <w:bCs/>
          <w:sz w:val="24"/>
          <w:highlight w:val="none"/>
          <w:lang w:val="en-US" w:eastAsia="zh-CN"/>
        </w:rPr>
        <w:t>工作计划</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分为三个阶段推进,具体如下：</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签订合同后，完成项目方案的制定</w:t>
      </w:r>
      <w:r>
        <w:rPr>
          <w:rFonts w:hint="eastAsia" w:ascii="宋体" w:hAnsi="宋体" w:cs="宋体"/>
          <w:sz w:val="24"/>
          <w:highlight w:val="none"/>
        </w:rPr>
        <w:t>，主要工作内容包括</w:t>
      </w:r>
      <w:r>
        <w:rPr>
          <w:rFonts w:hint="eastAsia" w:ascii="宋体" w:hAnsi="宋体" w:cs="宋体"/>
          <w:sz w:val="24"/>
          <w:highlight w:val="none"/>
          <w:lang w:val="en-US" w:eastAsia="zh-CN"/>
        </w:rPr>
        <w:t>梳理各新媒体符合要求的博主，供甲方选择，结合前海年度工作，提出切实可行的宣传节奏方案</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签订合同后4个月</w:t>
      </w:r>
      <w:r>
        <w:rPr>
          <w:rFonts w:hint="eastAsia" w:ascii="宋体" w:hAnsi="宋体" w:cs="宋体"/>
          <w:sz w:val="24"/>
          <w:highlight w:val="none"/>
        </w:rPr>
        <w:t>，根据</w:t>
      </w:r>
      <w:r>
        <w:rPr>
          <w:rFonts w:hint="eastAsia" w:ascii="宋体" w:hAnsi="宋体" w:cs="宋体"/>
          <w:sz w:val="24"/>
          <w:highlight w:val="none"/>
          <w:lang w:val="en-US" w:eastAsia="zh-CN"/>
        </w:rPr>
        <w:t>宣传效果进行方案</w:t>
      </w:r>
      <w:r>
        <w:rPr>
          <w:rFonts w:hint="eastAsia" w:ascii="宋体" w:hAnsi="宋体" w:cs="宋体"/>
          <w:sz w:val="24"/>
          <w:highlight w:val="none"/>
        </w:rPr>
        <w:t>修改完善。</w:t>
      </w:r>
    </w:p>
    <w:p>
      <w:pPr>
        <w:widowControl/>
        <w:autoSpaceDE/>
        <w:autoSpaceDN/>
        <w:adjustRightInd/>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签订合同后9个月内，按照项目要求完成各项工作</w:t>
      </w:r>
      <w:r>
        <w:rPr>
          <w:rFonts w:hint="eastAsia" w:ascii="宋体" w:hAnsi="宋体" w:cs="宋体"/>
          <w:sz w:val="24"/>
          <w:highlight w:val="none"/>
        </w:rPr>
        <w:t>，形成</w:t>
      </w:r>
      <w:r>
        <w:rPr>
          <w:rFonts w:hint="eastAsia" w:ascii="宋体" w:hAnsi="宋体" w:cs="宋体"/>
          <w:sz w:val="24"/>
          <w:highlight w:val="none"/>
          <w:lang w:val="en-US" w:eastAsia="zh-CN"/>
        </w:rPr>
        <w:t>最终的项目报告</w:t>
      </w:r>
      <w:r>
        <w:rPr>
          <w:rFonts w:hint="eastAsia" w:ascii="宋体" w:hAnsi="宋体" w:cs="宋体"/>
          <w:sz w:val="24"/>
          <w:highlight w:val="none"/>
        </w:rPr>
        <w:t>，通过</w:t>
      </w:r>
      <w:r>
        <w:rPr>
          <w:rFonts w:hint="eastAsia" w:ascii="宋体" w:hAnsi="宋体" w:cs="宋体"/>
          <w:sz w:val="24"/>
          <w:highlight w:val="none"/>
          <w:lang w:val="en-US" w:eastAsia="zh-CN"/>
        </w:rPr>
        <w:t>甲方</w:t>
      </w:r>
      <w:r>
        <w:rPr>
          <w:rFonts w:hint="eastAsia" w:ascii="宋体" w:hAnsi="宋体" w:cs="宋体"/>
          <w:sz w:val="24"/>
          <w:highlight w:val="none"/>
        </w:rPr>
        <w:t>验收。</w:t>
      </w:r>
    </w:p>
    <w:p>
      <w:pPr>
        <w:widowControl/>
        <w:autoSpaceDE/>
        <w:autoSpaceDN/>
        <w:adjustRightInd/>
        <w:spacing w:line="360" w:lineRule="auto"/>
        <w:ind w:firstLine="480" w:firstLineChars="200"/>
        <w:outlineLvl w:val="9"/>
        <w:rPr>
          <w:rFonts w:hint="eastAsia" w:ascii="宋体" w:hAnsi="宋体" w:cs="宋体"/>
          <w:b w:val="0"/>
          <w:bCs w:val="0"/>
          <w:kern w:val="2"/>
          <w:sz w:val="24"/>
          <w:highlight w:val="none"/>
        </w:rPr>
      </w:pPr>
      <w:r>
        <w:rPr>
          <w:rFonts w:hint="eastAsia" w:ascii="宋体" w:hAnsi="宋体" w:cs="宋体"/>
          <w:sz w:val="24"/>
          <w:highlight w:val="none"/>
        </w:rPr>
        <w:t>本项目后续服务期为所有最终成果通过</w:t>
      </w:r>
      <w:r>
        <w:rPr>
          <w:rFonts w:hint="eastAsia" w:ascii="宋体" w:hAnsi="宋体" w:cs="宋体"/>
          <w:sz w:val="24"/>
          <w:highlight w:val="none"/>
          <w:lang w:val="en-US" w:eastAsia="zh-CN"/>
        </w:rPr>
        <w:t>甲方</w:t>
      </w:r>
      <w:r>
        <w:rPr>
          <w:rFonts w:hint="eastAsia" w:ascii="宋体" w:hAnsi="宋体" w:cs="宋体"/>
          <w:sz w:val="24"/>
          <w:highlight w:val="none"/>
        </w:rPr>
        <w:t>验收之日起6个月内。</w:t>
      </w:r>
      <w:r>
        <w:rPr>
          <w:rFonts w:hint="eastAsia" w:ascii="宋体" w:hAnsi="宋体" w:cs="宋体"/>
          <w:sz w:val="24"/>
          <w:highlight w:val="none"/>
          <w:lang w:val="en-US" w:eastAsia="zh-CN"/>
        </w:rPr>
        <w:t>乙方</w:t>
      </w:r>
      <w:r>
        <w:rPr>
          <w:rFonts w:hint="eastAsia" w:ascii="宋体" w:hAnsi="宋体" w:cs="宋体"/>
          <w:sz w:val="24"/>
          <w:highlight w:val="none"/>
        </w:rPr>
        <w:t>应配合需要提供以下服务：在后续服务期限内提供相关咨询、协调和项目审查等技术支持</w:t>
      </w:r>
      <w:r>
        <w:rPr>
          <w:rFonts w:hint="eastAsia" w:ascii="宋体" w:hAnsi="宋体" w:cs="宋体"/>
          <w:sz w:val="24"/>
          <w:highlight w:val="none"/>
          <w:lang w:eastAsia="zh-CN"/>
        </w:rPr>
        <w:t>。</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五</w:t>
      </w:r>
      <w:r>
        <w:rPr>
          <w:rFonts w:hint="eastAsia" w:ascii="宋体" w:hAnsi="宋体" w:cs="宋体"/>
          <w:b/>
          <w:bCs/>
          <w:sz w:val="24"/>
          <w:highlight w:val="none"/>
        </w:rPr>
        <w:t>条  项目资料归属</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1、所有提交给甲方的项目文件及相关的资料的最后文本，包括为履行服务范围所编制的计划和证明资料等，都属于甲方的财产，乙方在提交给甲方之前应将上述资料进行整理归类和编制索引。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2、乙方未经甲方的书面同意，不得将上述资料用于与本项目之外的任何项目。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六</w:t>
      </w:r>
      <w:r>
        <w:rPr>
          <w:rFonts w:hint="eastAsia" w:ascii="宋体" w:hAnsi="宋体" w:cs="宋体"/>
          <w:b/>
          <w:bCs/>
          <w:sz w:val="24"/>
          <w:highlight w:val="none"/>
        </w:rPr>
        <w:t>条  甲方的义务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1、负责与本项目有关的第三方的协调，提供开展项目服务工作的外部条件。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2、向乙方提供与本项目服务工作有关的资料。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3、根据合同的条款按时支付合同价款。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4、甲方指定项目联系人： </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姓名：</w:t>
      </w:r>
      <w:r>
        <w:rPr>
          <w:rFonts w:hint="eastAsia" w:ascii="宋体" w:hAnsi="宋体" w:cs="宋体"/>
          <w:sz w:val="24"/>
          <w:highlight w:val="none"/>
          <w:lang w:val="en-US" w:eastAsia="zh-CN"/>
        </w:rPr>
        <w:t>黎工</w:t>
      </w:r>
    </w:p>
    <w:p>
      <w:pPr>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联系方式：</w:t>
      </w:r>
      <w:r>
        <w:rPr>
          <w:rFonts w:ascii="宋体" w:hAnsi="宋体" w:cs="宋体"/>
          <w:sz w:val="24"/>
          <w:highlight w:val="none"/>
        </w:rPr>
        <w:t>0755-88105</w:t>
      </w:r>
      <w:r>
        <w:rPr>
          <w:rFonts w:hint="eastAsia" w:ascii="宋体" w:hAnsi="宋体" w:cs="宋体"/>
          <w:sz w:val="24"/>
          <w:highlight w:val="none"/>
          <w:lang w:val="en-US" w:eastAsia="zh-CN"/>
        </w:rPr>
        <w:t>105</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七</w:t>
      </w:r>
      <w:r>
        <w:rPr>
          <w:rFonts w:hint="eastAsia" w:ascii="宋体" w:hAnsi="宋体" w:cs="宋体"/>
          <w:b/>
          <w:bCs/>
          <w:sz w:val="24"/>
          <w:highlight w:val="none"/>
        </w:rPr>
        <w:t>条 乙方的义务</w:t>
      </w:r>
    </w:p>
    <w:p>
      <w:pPr>
        <w:spacing w:line="360" w:lineRule="auto"/>
        <w:ind w:firstLine="480" w:firstLineChars="200"/>
        <w:rPr>
          <w:rFonts w:ascii="宋体" w:hAnsi="宋体" w:cs="宋体"/>
          <w:sz w:val="24"/>
          <w:highlight w:val="none"/>
        </w:rPr>
      </w:pPr>
      <w:r>
        <w:rPr>
          <w:rFonts w:hint="default" w:ascii="宋体" w:hAnsi="宋体" w:cs="宋体"/>
          <w:b w:val="0"/>
          <w:bCs w:val="0"/>
          <w:sz w:val="24"/>
          <w:highlight w:val="none"/>
        </w:rPr>
        <w:t>1</w:t>
      </w:r>
      <w:r>
        <w:rPr>
          <w:rFonts w:hint="eastAsia" w:ascii="宋体" w:hAnsi="宋体" w:cs="宋体"/>
          <w:b w:val="0"/>
          <w:bCs w:val="0"/>
          <w:sz w:val="24"/>
          <w:highlight w:val="none"/>
          <w:lang w:eastAsia="zh-CN"/>
        </w:rPr>
        <w:t>、</w:t>
      </w:r>
      <w:r>
        <w:rPr>
          <w:rFonts w:hint="eastAsia" w:ascii="宋体" w:hAnsi="宋体" w:cs="宋体"/>
          <w:sz w:val="24"/>
          <w:highlight w:val="none"/>
        </w:rPr>
        <w:t>应按照【QH2024027】号招标文件、乙方投标文件以及本合同的要求按期完成本项目服务工作。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2、在履行合同期间或合同规定期限内，不得泄露与本合同规定业务活动有关的保密资料。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4、对甲方提出的合理的额外服务，不应予以拒绝。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6、乙方应采取必要措施配合甲方验收人员的工作,对于甲方验收过程中发现的问题，乙方应在发现问题之日起3天内进行改正，以符合甲方的需要。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7、针对甲方就乙方提交的工作报告等相关文件提出的修改意见，乙方应当在甲方指定的修改时间内完成修改。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8、乙方应独立完成本项目。未经甲方书面在先同意，乙方不得向任何第三方全部或部分转让本项目。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否则，每擅自更换一个项目团队成员，乙方应向甲方支付本合同总价款5%的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15、乙方指定项目联系人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乙方：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姓名：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联系方式： </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八</w:t>
      </w:r>
      <w:r>
        <w:rPr>
          <w:rFonts w:hint="eastAsia" w:ascii="宋体" w:hAnsi="宋体" w:cs="宋体"/>
          <w:b/>
          <w:bCs/>
          <w:sz w:val="24"/>
          <w:highlight w:val="none"/>
        </w:rPr>
        <w:t>条  甲方的权利</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1、甲方对研究过程的决策、控制、实施等环节实行全面管理，协调和监督研究工作开展，控制研究工作过程，进行研究成果验收。</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2、检查乙方研究人员到位情况，如因人力、能力不足致使研究工作不能按计划完成时，有权要求乙方增加或替换相应的技术人员，直至甲方认可，乙方不得拒绝。</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3、 甲方有权向乙方询问项目工作进展及相关情况，并要求乙方在指定时间内做出答复。</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4、 甲方有权对乙方提交的阶段性成果、最终成果送审稿等相关工作文件进行审核并提出修改意见。</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6、甲方对乙方在委托权限范围内完成委托事项有指导、监督权利。</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7、甲方有权要求乙方全面履行合同。甲方不接受部分履行，如本合同项下部分成果文件未能按时交付则视为整体延误。</w:t>
      </w:r>
    </w:p>
    <w:p>
      <w:pPr>
        <w:pStyle w:val="5"/>
        <w:snapToGrid w:val="0"/>
        <w:spacing w:line="360" w:lineRule="auto"/>
        <w:ind w:firstLine="480" w:firstLineChars="200"/>
        <w:rPr>
          <w:rFonts w:hAnsi="宋体" w:cs="宋体"/>
          <w:sz w:val="24"/>
          <w:highlight w:val="none"/>
        </w:rPr>
      </w:pPr>
      <w:r>
        <w:rPr>
          <w:rFonts w:hint="eastAsia" w:hAnsi="宋体" w:cs="宋体"/>
          <w:sz w:val="24"/>
          <w:highlight w:val="none"/>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九</w:t>
      </w:r>
      <w:r>
        <w:rPr>
          <w:rFonts w:hint="eastAsia" w:ascii="宋体" w:hAnsi="宋体" w:cs="宋体"/>
          <w:b/>
          <w:bCs/>
          <w:sz w:val="24"/>
          <w:highlight w:val="none"/>
        </w:rPr>
        <w:t>条  乙方的权利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1、乙方在本项目服务过程中，如甲方提供的资料不明确时可向甲方提出书面报告。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2、乙方在本项目服务过程中，有权对第三方提出与本维护服务业务有关的问题进行核对或查问。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3、乙方在本项目服务过程中，有到现场勘察并要求甲方协调的权利。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4、根据合同约定收取相应的合同价款。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5、乙方就本协议项下全部义务无条件对甲方承担连带责任。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十</w:t>
      </w:r>
      <w:r>
        <w:rPr>
          <w:rFonts w:hint="eastAsia" w:ascii="宋体" w:hAnsi="宋体" w:cs="宋体"/>
          <w:b/>
          <w:bCs/>
          <w:sz w:val="24"/>
          <w:highlight w:val="none"/>
        </w:rPr>
        <w:t>条  人员要求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以下为本项目核心领导团队。</w:t>
      </w:r>
    </w:p>
    <w:tbl>
      <w:tblPr>
        <w:tblStyle w:val="13"/>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姓名</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性别</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年龄</w:t>
            </w: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学历</w:t>
            </w: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职称、职务</w:t>
            </w: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67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139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c>
          <w:tcPr>
            <w:tcW w:w="290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sz w:val="24"/>
                <w:highlight w:val="none"/>
              </w:rPr>
            </w:pP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1、参加本项目编制的人员必须具有国家和有关部门规定的相应资质。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2、参加本项目编制的人员配置必须与合同中的项目成员组成一致，若需调整需经甲方同意后，方可变更。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3、必须以乙方直属人员参与本项目服务，不得使用挂靠队伍。</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w:t>
      </w:r>
      <w:r>
        <w:rPr>
          <w:rFonts w:hint="eastAsia" w:ascii="宋体" w:hAnsi="宋体" w:cs="宋体"/>
          <w:b/>
          <w:bCs/>
          <w:sz w:val="24"/>
          <w:highlight w:val="none"/>
          <w:lang w:val="en-US" w:eastAsia="zh-CN"/>
        </w:rPr>
        <w:t>十一</w:t>
      </w:r>
      <w:r>
        <w:rPr>
          <w:rFonts w:hint="eastAsia" w:ascii="宋体" w:hAnsi="宋体" w:cs="宋体"/>
          <w:b/>
          <w:bCs/>
          <w:sz w:val="24"/>
          <w:highlight w:val="none"/>
        </w:rPr>
        <w:t>条 成果权属与知识产权</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4、未经甲方书面在先同意，乙方不得将本项目的中间成果和最终成果文件及任何数据、资料、软件向任何第三方转让、授权任何第三方使用或用于本合同项目外的其他项目。</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二</w:t>
      </w:r>
      <w:r>
        <w:rPr>
          <w:rFonts w:hint="eastAsia" w:ascii="宋体" w:hAnsi="宋体" w:cs="宋体"/>
          <w:b/>
          <w:bCs/>
          <w:sz w:val="24"/>
          <w:highlight w:val="none"/>
        </w:rPr>
        <w:t>条  保密条款</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4、乙方实施项目的程序应符合国家安全、保密的有关规定和标准。</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5、上述保密义务不适用以下情况：</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三</w:t>
      </w:r>
      <w:r>
        <w:rPr>
          <w:rFonts w:hint="eastAsia" w:ascii="宋体" w:hAnsi="宋体" w:cs="宋体"/>
          <w:b/>
          <w:bCs/>
          <w:sz w:val="24"/>
          <w:highlight w:val="none"/>
        </w:rPr>
        <w:t>条  项目服务费用及付款方式</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 xml:space="preserve">1、合同价款：合同总价为 </w:t>
      </w:r>
      <w:r>
        <w:rPr>
          <w:rFonts w:hint="eastAsia" w:ascii="宋体" w:hAnsi="宋体" w:cs="宋体"/>
          <w:sz w:val="24"/>
          <w:highlight w:val="none"/>
          <w:u w:val="single"/>
        </w:rPr>
        <w:t xml:space="preserve">  万元整</w:t>
      </w:r>
      <w:r>
        <w:rPr>
          <w:rFonts w:hint="eastAsia" w:ascii="宋体" w:hAnsi="宋体" w:cs="宋体"/>
          <w:sz w:val="24"/>
          <w:highlight w:val="none"/>
        </w:rPr>
        <w:t xml:space="preserve"> （含税）。</w:t>
      </w:r>
      <w:r>
        <w:rPr>
          <w:rFonts w:hint="eastAsia" w:ascii="宋体" w:hAnsi="宋体" w:cs="宋体"/>
          <w:kern w:val="0"/>
          <w:sz w:val="24"/>
          <w:highlight w:val="none"/>
          <w:lang w:val="zh-CN"/>
        </w:rPr>
        <w:t>服务费已包含乙方提供本合同项下服务的全部费用，包括但不限于如下内容</w:t>
      </w:r>
      <w:r>
        <w:rPr>
          <w:rFonts w:hint="eastAsia" w:ascii="宋体" w:hAnsi="宋体" w:cs="宋体"/>
          <w:sz w:val="24"/>
          <w:highlight w:val="none"/>
          <w:lang w:val="zh-CN"/>
        </w:rPr>
        <w:t>:</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lang w:val="en-US" w:eastAsia="zh-CN"/>
        </w:rPr>
        <w:t>乙方</w:t>
      </w:r>
      <w:r>
        <w:rPr>
          <w:rFonts w:hint="eastAsia" w:ascii="宋体" w:hAnsi="宋体" w:cs="宋体"/>
          <w:sz w:val="24"/>
          <w:highlight w:val="none"/>
          <w:lang w:val="zh-CN"/>
        </w:rPr>
        <w:t>为</w:t>
      </w:r>
      <w:r>
        <w:rPr>
          <w:rFonts w:hint="eastAsia" w:ascii="宋体" w:hAnsi="宋体" w:cs="宋体"/>
          <w:sz w:val="24"/>
          <w:highlight w:val="none"/>
          <w:lang w:val="en-US" w:eastAsia="zh-CN"/>
        </w:rPr>
        <w:t>甲方</w:t>
      </w:r>
      <w:r>
        <w:rPr>
          <w:rFonts w:hint="eastAsia" w:ascii="宋体" w:hAnsi="宋体" w:cs="宋体"/>
          <w:sz w:val="24"/>
          <w:highlight w:val="none"/>
          <w:lang w:val="zh-CN"/>
        </w:rPr>
        <w:t>所提供的所有服务和技术支持费用；</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（2）与项目相关的</w:t>
      </w:r>
      <w:r>
        <w:rPr>
          <w:rFonts w:hint="eastAsia" w:ascii="宋体" w:hAnsi="宋体" w:cs="宋体"/>
          <w:sz w:val="24"/>
          <w:highlight w:val="none"/>
          <w:lang w:val="zh-CN" w:eastAsia="zh-CN"/>
        </w:rPr>
        <w:t>新媒体合作</w:t>
      </w:r>
      <w:r>
        <w:rPr>
          <w:rFonts w:hint="eastAsia" w:ascii="宋体" w:hAnsi="宋体" w:cs="宋体"/>
          <w:sz w:val="24"/>
          <w:highlight w:val="none"/>
          <w:lang w:val="zh-CN"/>
        </w:rPr>
        <w:t>费、制作费等；</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3</w:t>
      </w:r>
      <w:r>
        <w:rPr>
          <w:rFonts w:hint="eastAsia" w:ascii="宋体" w:hAnsi="宋体" w:cs="宋体"/>
          <w:sz w:val="24"/>
          <w:highlight w:val="none"/>
          <w:lang w:val="zh-CN"/>
        </w:rPr>
        <w:t>）</w:t>
      </w:r>
      <w:r>
        <w:rPr>
          <w:rFonts w:hint="eastAsia" w:ascii="宋体" w:hAnsi="宋体" w:cs="宋体"/>
          <w:sz w:val="24"/>
          <w:highlight w:val="none"/>
          <w:lang w:val="en-US" w:eastAsia="zh-CN"/>
        </w:rPr>
        <w:t>乙方</w:t>
      </w:r>
      <w:r>
        <w:rPr>
          <w:rFonts w:hint="eastAsia" w:ascii="宋体" w:hAnsi="宋体" w:cs="宋体"/>
          <w:sz w:val="24"/>
          <w:highlight w:val="none"/>
          <w:lang w:val="zh-CN"/>
        </w:rPr>
        <w:t>工作人员工资、差旅费；</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4</w:t>
      </w:r>
      <w:r>
        <w:rPr>
          <w:rFonts w:hint="eastAsia" w:ascii="宋体" w:hAnsi="宋体" w:cs="宋体"/>
          <w:sz w:val="24"/>
          <w:highlight w:val="none"/>
          <w:lang w:val="zh-CN"/>
        </w:rPr>
        <w:t>）</w:t>
      </w:r>
      <w:r>
        <w:rPr>
          <w:rFonts w:hint="eastAsia" w:ascii="宋体" w:hAnsi="宋体" w:cs="宋体"/>
          <w:sz w:val="24"/>
          <w:highlight w:val="none"/>
          <w:lang w:val="en-US" w:eastAsia="zh-CN"/>
        </w:rPr>
        <w:t>乙方</w:t>
      </w:r>
      <w:r>
        <w:rPr>
          <w:rFonts w:hint="eastAsia" w:ascii="宋体" w:hAnsi="宋体" w:cs="宋体"/>
          <w:sz w:val="24"/>
          <w:highlight w:val="none"/>
          <w:lang w:val="zh-CN"/>
        </w:rPr>
        <w:t>的办公、通讯、交通费用；</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5</w:t>
      </w:r>
      <w:r>
        <w:rPr>
          <w:rFonts w:hint="eastAsia" w:ascii="宋体" w:hAnsi="宋体" w:cs="宋体"/>
          <w:sz w:val="24"/>
          <w:highlight w:val="none"/>
          <w:lang w:val="zh-CN"/>
        </w:rPr>
        <w:t>）项目材料统计、分析费用；</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6</w:t>
      </w:r>
      <w:r>
        <w:rPr>
          <w:rFonts w:hint="eastAsia" w:ascii="宋体" w:hAnsi="宋体" w:cs="宋体"/>
          <w:sz w:val="24"/>
          <w:highlight w:val="none"/>
          <w:lang w:val="zh-CN"/>
        </w:rPr>
        <w:t>）项目成果文本印刷费用；</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7</w:t>
      </w:r>
      <w:r>
        <w:rPr>
          <w:rFonts w:hint="eastAsia" w:ascii="宋体" w:hAnsi="宋体" w:cs="宋体"/>
          <w:sz w:val="24"/>
          <w:highlight w:val="none"/>
          <w:lang w:val="zh-CN"/>
        </w:rPr>
        <w:t>）</w:t>
      </w:r>
      <w:r>
        <w:rPr>
          <w:rFonts w:hint="eastAsia" w:ascii="宋体" w:hAnsi="宋体" w:cs="宋体"/>
          <w:sz w:val="24"/>
          <w:highlight w:val="none"/>
          <w:lang w:val="en-US" w:eastAsia="zh-CN"/>
        </w:rPr>
        <w:t>乙方</w:t>
      </w:r>
      <w:r>
        <w:rPr>
          <w:rFonts w:hint="eastAsia" w:ascii="宋体" w:hAnsi="宋体" w:cs="宋体"/>
          <w:sz w:val="24"/>
          <w:highlight w:val="none"/>
          <w:lang w:val="zh-CN"/>
        </w:rPr>
        <w:t>以各种方式将文件资料发送至</w:t>
      </w:r>
      <w:r>
        <w:rPr>
          <w:rFonts w:hint="eastAsia" w:ascii="宋体" w:hAnsi="宋体" w:cs="宋体"/>
          <w:sz w:val="24"/>
          <w:highlight w:val="none"/>
          <w:lang w:val="en-US" w:eastAsia="zh-CN"/>
        </w:rPr>
        <w:t>甲方</w:t>
      </w:r>
      <w:r>
        <w:rPr>
          <w:rFonts w:hint="eastAsia" w:ascii="宋体" w:hAnsi="宋体" w:cs="宋体"/>
          <w:sz w:val="24"/>
          <w:highlight w:val="none"/>
          <w:lang w:val="zh-CN"/>
        </w:rPr>
        <w:t>的费用；</w:t>
      </w:r>
    </w:p>
    <w:p>
      <w:pPr>
        <w:widowControl/>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8</w:t>
      </w:r>
      <w:r>
        <w:rPr>
          <w:rFonts w:hint="eastAsia" w:ascii="宋体" w:hAnsi="宋体" w:cs="宋体"/>
          <w:sz w:val="24"/>
          <w:highlight w:val="none"/>
          <w:lang w:val="zh-CN"/>
        </w:rPr>
        <w:t>）本合同项下产生的一切税费;</w:t>
      </w:r>
    </w:p>
    <w:p>
      <w:pPr>
        <w:widowControl/>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zh-CN" w:eastAsia="zh-CN"/>
        </w:rPr>
        <w:t>9</w:t>
      </w:r>
      <w:r>
        <w:rPr>
          <w:rFonts w:hint="eastAsia" w:ascii="宋体" w:hAnsi="宋体" w:cs="宋体"/>
          <w:sz w:val="24"/>
          <w:highlight w:val="none"/>
          <w:lang w:val="zh-CN"/>
        </w:rPr>
        <w:t>）本合同项下产生的其他合理费用。</w:t>
      </w:r>
    </w:p>
    <w:p>
      <w:pPr>
        <w:spacing w:line="360" w:lineRule="auto"/>
        <w:ind w:firstLine="480" w:firstLineChars="200"/>
        <w:rPr>
          <w:rFonts w:hint="eastAsia" w:ascii="宋体" w:hAnsi="宋体" w:cs="宋体"/>
          <w:highlight w:val="none"/>
          <w:lang w:val="zh-CN"/>
        </w:rPr>
      </w:pPr>
      <w:r>
        <w:rPr>
          <w:rFonts w:hint="eastAsia" w:ascii="宋体" w:hAnsi="宋体" w:cs="宋体"/>
          <w:sz w:val="24"/>
          <w:highlight w:val="none"/>
        </w:rPr>
        <w:t>2、</w:t>
      </w:r>
      <w:r>
        <w:rPr>
          <w:rFonts w:hint="eastAsia" w:ascii="宋体" w:hAnsi="宋体" w:cs="宋体"/>
          <w:kern w:val="0"/>
          <w:sz w:val="24"/>
          <w:highlight w:val="none"/>
          <w:lang w:val="zh-CN"/>
        </w:rPr>
        <w:t>本合同项下各期款项均在甲方收到乙方开具的载明相应金额的合格发票后15个工作日内支付，如甲方未及时收到乙方开具的合格发票，甲方付款时间相应顺延。</w:t>
      </w:r>
      <w:r>
        <w:rPr>
          <w:rFonts w:hint="eastAsia" w:ascii="宋体" w:hAnsi="宋体" w:cs="宋体"/>
          <w:sz w:val="24"/>
          <w:highlight w:val="none"/>
        </w:rPr>
        <w:t>若因甲方付款审批影响支付进度，请乙方予以谅解，并不得就此向甲方索赔。</w:t>
      </w:r>
    </w:p>
    <w:p>
      <w:pPr>
        <w:widowControl/>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、合同价款由甲方分2期支付至乙方指定银行账户：</w:t>
      </w:r>
    </w:p>
    <w:p>
      <w:pPr>
        <w:widowControl/>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.1.</w:t>
      </w:r>
      <w:r>
        <w:rPr>
          <w:rFonts w:hint="eastAsia" w:ascii="宋体" w:hAnsi="宋体" w:cs="宋体"/>
          <w:sz w:val="24"/>
          <w:highlight w:val="none"/>
          <w:lang w:val="en-US" w:eastAsia="zh-CN"/>
        </w:rPr>
        <w:t>第</w:t>
      </w:r>
      <w:r>
        <w:rPr>
          <w:rFonts w:hint="default" w:ascii="宋体" w:hAnsi="宋体" w:cs="宋体"/>
          <w:sz w:val="24"/>
          <w:highlight w:val="none"/>
          <w:lang w:val="en-US" w:eastAsia="zh-CN"/>
        </w:rPr>
        <w:t>1</w:t>
      </w:r>
      <w:r>
        <w:rPr>
          <w:rFonts w:hint="eastAsia" w:ascii="宋体" w:hAnsi="宋体" w:cs="宋体"/>
          <w:sz w:val="24"/>
          <w:highlight w:val="none"/>
        </w:rPr>
        <w:t>期：完成合同签订后</w:t>
      </w:r>
      <w:r>
        <w:rPr>
          <w:rFonts w:ascii="宋体" w:hAnsi="宋体" w:cs="宋体"/>
          <w:sz w:val="24"/>
          <w:highlight w:val="none"/>
        </w:rPr>
        <w:t>15</w:t>
      </w:r>
      <w:r>
        <w:rPr>
          <w:rFonts w:hint="eastAsia" w:ascii="宋体" w:hAnsi="宋体" w:cs="宋体"/>
          <w:sz w:val="24"/>
          <w:highlight w:val="none"/>
        </w:rPr>
        <w:t>个工作日内，根据乙方提出的付款申请，甲方向乙方支付总价款的50%,即人民币   万元整（¥   元）；</w:t>
      </w:r>
    </w:p>
    <w:p>
      <w:pPr>
        <w:pStyle w:val="2"/>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.2.第2期：乙方完成并提交最终成果，并经甲方验收通过后，</w:t>
      </w:r>
      <w:r>
        <w:rPr>
          <w:rFonts w:ascii="宋体" w:hAnsi="宋体" w:cs="宋体"/>
          <w:sz w:val="24"/>
          <w:highlight w:val="none"/>
        </w:rPr>
        <w:t>15</w:t>
      </w:r>
      <w:r>
        <w:rPr>
          <w:rFonts w:hint="eastAsia" w:ascii="宋体" w:hAnsi="宋体" w:cs="宋体"/>
          <w:sz w:val="24"/>
          <w:highlight w:val="none"/>
        </w:rPr>
        <w:t>个工作日内，根据乙方提出的付款申请，甲方向乙方支付总价款的50%，即人民币   万元整（¥   元）。</w:t>
      </w:r>
    </w:p>
    <w:p>
      <w:pPr>
        <w:pStyle w:val="2"/>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四</w:t>
      </w:r>
      <w:r>
        <w:rPr>
          <w:rFonts w:hint="eastAsia" w:ascii="宋体" w:hAnsi="宋体" w:cs="宋体"/>
          <w:b/>
          <w:bCs/>
          <w:sz w:val="24"/>
          <w:highlight w:val="none"/>
        </w:rPr>
        <w:t>条 合同提前终止</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（一）双方协商同意提前终止本合同的，按双方协商约定的方式进行清算执行。</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（三）有下列情形之一的，本合同自甲方向乙方发出书面通知之日起终止：</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1、甲方的职能发生转变，不再具有委托职能。</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2、本合同签订时适用的法律法规或政策发生变化，且对本合同的继续履行造成重大影响。</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发生以上情形，甲方已向乙方支付的款项不退还，尚未支付的款项不再支付，同时乙方应向甲方提交在合同终止日前完成的所有项目文件和相关资料。</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（四）如发生不可抗力或其他超出合同双方控制的事件，致使一方无法履行合同，本合同解除。</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2、发生不可抗力，甲乙双方承担各自的损失。由于其中一方迟延履行合同义务后发生不可抗力的，其违约责任不能免除。</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五</w:t>
      </w:r>
      <w:r>
        <w:rPr>
          <w:rFonts w:hint="eastAsia" w:ascii="宋体" w:hAnsi="宋体" w:cs="宋体"/>
          <w:b/>
          <w:bCs/>
          <w:sz w:val="24"/>
          <w:highlight w:val="none"/>
        </w:rPr>
        <w:t>条  争议解决办法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六</w:t>
      </w:r>
      <w:r>
        <w:rPr>
          <w:rFonts w:hint="eastAsia" w:ascii="宋体" w:hAnsi="宋体" w:cs="宋体"/>
          <w:b/>
          <w:bCs/>
          <w:sz w:val="24"/>
          <w:highlight w:val="none"/>
        </w:rPr>
        <w:t>条  风险责任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1、乙方应完全地按照【QH2024027】号招标文件的要求和乙方投标文件的承诺完成本项目，出于自身财务、技术、人力等原因导致项目失败的，应承担全部责任。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七</w:t>
      </w:r>
      <w:r>
        <w:rPr>
          <w:rFonts w:hint="eastAsia" w:ascii="宋体" w:hAnsi="宋体" w:cs="宋体"/>
          <w:b/>
          <w:bCs/>
          <w:sz w:val="24"/>
          <w:highlight w:val="none"/>
        </w:rPr>
        <w:t>条  违约责任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2、本合同项下的工作内容不可分割，任一文件的迟延交付均视为整个项目的迟延交付。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（1）乙方未能按合同约定的日期(含协商延缓的日期)提交各阶段工作成果，延误时间超过15个工作日；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（2）因乙方工作的错误或遗漏造成成果质量不符合本合同要求，且乙方未按甲方要求采取及时有效的补救措施的；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（3）乙方虽如期提交最终成果，但连续二次未能通过甲方验收的；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（7）乙方明确表示或者以自己的行为表明不履行本合同的。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5、上述违约责任各自独立且可累加。本合同所约定的违约金如低于因违约行为所造成的损失，违约方应补偿上述不足部分的损失。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第十</w:t>
      </w:r>
      <w:r>
        <w:rPr>
          <w:rFonts w:hint="eastAsia" w:ascii="宋体" w:hAnsi="宋体" w:cs="宋体"/>
          <w:b/>
          <w:bCs/>
          <w:sz w:val="24"/>
          <w:highlight w:val="none"/>
          <w:lang w:val="en-US" w:eastAsia="zh-CN"/>
        </w:rPr>
        <w:t>八</w:t>
      </w:r>
      <w:r>
        <w:rPr>
          <w:rFonts w:hint="eastAsia" w:ascii="宋体" w:hAnsi="宋体" w:cs="宋体"/>
          <w:b/>
          <w:bCs/>
          <w:sz w:val="24"/>
          <w:highlight w:val="none"/>
        </w:rPr>
        <w:t>条  其他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（1）合同书及补充协议；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（3）招标文件（编号：QH2024027）及其澄清、补正公告；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（4）投标书。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3、本合同各条标题仅为提示之用，应以条文内容确定各方的权利义务。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4、本合同未尽事宜，由双方协商签订补充协议进行约定。补充协议应以书面形式作成，经双方法定代表人或其授权代表签字、盖章后与本合同具有同等法律效力。</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7、如果本合同的任何条款在任何时候变成不合法、无效或不可强制执行而不从根本上影响本合同的效力时，本合同的其他条款不受影响。</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9、任何一方未经另一方同意不得向任何第三方透露本合同的签订及其内容。甲方向其关联公司透露前述内容的，不受此限。</w:t>
      </w:r>
    </w:p>
    <w:p>
      <w:pPr>
        <w:pStyle w:val="16"/>
        <w:spacing w:line="360" w:lineRule="auto"/>
        <w:ind w:firstLine="480"/>
        <w:rPr>
          <w:rFonts w:ascii="宋体" w:hAnsi="宋体" w:cs="宋体"/>
          <w:sz w:val="24"/>
          <w:szCs w:val="24"/>
          <w:highlight w:val="none"/>
        </w:rPr>
      </w:pPr>
      <w:r>
        <w:rPr>
          <w:rFonts w:hint="eastAsia" w:ascii="宋体" w:hAnsi="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12、本合同一式六份，甲、乙方各执三份，均具有同等法律效力。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（以下无正文，为签章栏）</w:t>
      </w:r>
    </w:p>
    <w:p>
      <w:pPr>
        <w:widowControl/>
        <w:spacing w:line="360" w:lineRule="auto"/>
        <w:jc w:val="center"/>
        <w:rPr>
          <w:rFonts w:ascii="宋体" w:hAnsi="宋体" w:cs="宋体"/>
          <w:sz w:val="24"/>
          <w:highlight w:val="none"/>
        </w:rPr>
      </w:pPr>
      <w:r>
        <w:rPr>
          <w:rFonts w:hint="eastAsia" w:ascii="宋体" w:hAnsi="宋体" w:cs="宋体"/>
          <w:sz w:val="24"/>
          <w:highlight w:val="none"/>
        </w:rPr>
        <w:t>（本页为签章页）</w:t>
      </w: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200"/>
        <w:rPr>
          <w:rFonts w:ascii="宋体" w:hAnsi="宋体" w:cs="宋体"/>
          <w:sz w:val="24"/>
          <w:highlight w:val="none"/>
        </w:rPr>
      </w:pPr>
    </w:p>
    <w:p>
      <w:pPr>
        <w:adjustRightInd w:val="0"/>
        <w:snapToGrid w:val="0"/>
        <w:spacing w:line="360" w:lineRule="auto"/>
        <w:ind w:left="8312" w:hanging="8312" w:hangingChars="3450"/>
        <w:rPr>
          <w:rFonts w:ascii="宋体" w:hAnsi="宋体" w:cs="宋体"/>
          <w:b/>
          <w:sz w:val="24"/>
          <w:highlight w:val="none"/>
        </w:rPr>
      </w:pPr>
      <w:r>
        <w:rPr>
          <w:rFonts w:hint="eastAsia" w:ascii="宋体" w:hAnsi="宋体" w:cs="宋体"/>
          <w:b/>
          <w:sz w:val="24"/>
          <w:highlight w:val="none"/>
        </w:rPr>
        <w:t xml:space="preserve">甲方名称：                                 </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深圳市前海深港现代服务业合作区管理局</w:t>
      </w:r>
      <w:r>
        <w:rPr>
          <w:rFonts w:hint="eastAsia" w:ascii="宋体" w:hAnsi="宋体" w:cs="宋体"/>
          <w:sz w:val="24"/>
          <w:highlight w:val="none"/>
        </w:rPr>
        <w:tab/>
      </w:r>
      <w:r>
        <w:rPr>
          <w:rFonts w:hint="eastAsia" w:ascii="宋体" w:hAnsi="宋体" w:cs="宋体"/>
          <w:sz w:val="24"/>
          <w:highlight w:val="none"/>
        </w:rPr>
        <w:t xml:space="preserve">     </w:t>
      </w:r>
    </w:p>
    <w:p>
      <w:pPr>
        <w:adjustRightInd w:val="0"/>
        <w:snapToGrid w:val="0"/>
        <w:spacing w:line="360" w:lineRule="auto"/>
        <w:rPr>
          <w:rFonts w:ascii="宋体" w:hAnsi="宋体" w:cs="宋体"/>
          <w:sz w:val="24"/>
          <w:highlight w:val="none"/>
        </w:rPr>
      </w:pPr>
      <w:r>
        <w:rPr>
          <w:rFonts w:hint="eastAsia" w:ascii="宋体" w:hAnsi="宋体" w:cs="宋体"/>
          <w:sz w:val="24"/>
          <w:highlight w:val="none"/>
        </w:rPr>
        <w:t>（盖章）</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w:t>
      </w:r>
    </w:p>
    <w:p>
      <w:pPr>
        <w:adjustRightInd w:val="0"/>
        <w:snapToGrid w:val="0"/>
        <w:spacing w:line="360" w:lineRule="auto"/>
        <w:ind w:firstLine="200"/>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法定代表人或授权代表：（签字） </w:t>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w:t>
      </w:r>
    </w:p>
    <w:p>
      <w:pPr>
        <w:widowControl/>
        <w:adjustRightInd w:val="0"/>
        <w:snapToGrid w:val="0"/>
        <w:spacing w:line="360" w:lineRule="auto"/>
        <w:ind w:firstLine="200"/>
        <w:jc w:val="left"/>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 xml:space="preserve">日期：                                       </w:t>
      </w: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乙方名称：</w:t>
      </w: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（盖章）</w:t>
      </w: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法定代表人或授权代表：（签字）</w:t>
      </w: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日期：</w:t>
      </w: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sz w:val="24"/>
          <w:highlight w:val="none"/>
        </w:rPr>
      </w:pPr>
      <w:r>
        <w:rPr>
          <w:rFonts w:hint="eastAsia" w:ascii="宋体" w:hAnsi="宋体" w:cs="宋体"/>
          <w:sz w:val="24"/>
          <w:highlight w:val="none"/>
        </w:rPr>
        <w:t>注：本合同样本仅供参考，非实质性条款内容可由采购人和中标人协商确定。</w:t>
      </w:r>
    </w:p>
    <w:p>
      <w:pPr>
        <w:rPr>
          <w:rFonts w:hint="eastAsia" w:ascii="宋体" w:hAnsi="宋体" w:cs="宋体"/>
          <w:b/>
          <w:sz w:val="24"/>
          <w:highlight w:val="none"/>
        </w:rPr>
      </w:pPr>
      <w:r>
        <w:rPr>
          <w:rFonts w:hint="eastAsia" w:ascii="宋体" w:hAnsi="宋体" w:cs="宋体"/>
          <w:b/>
          <w:sz w:val="24"/>
          <w:highlight w:val="none"/>
        </w:rPr>
        <w:br w:type="page"/>
      </w:r>
    </w:p>
    <w:p>
      <w:pPr>
        <w:numPr>
          <w:ilvl w:val="0"/>
          <w:numId w:val="1"/>
        </w:numPr>
        <w:spacing w:line="360" w:lineRule="auto"/>
        <w:jc w:val="center"/>
        <w:outlineLvl w:val="0"/>
        <w:rPr>
          <w:rFonts w:ascii="宋体" w:hAnsi="宋体" w:cs="宋体"/>
          <w:b/>
          <w:bCs/>
          <w:sz w:val="28"/>
          <w:szCs w:val="28"/>
          <w:highlight w:val="none"/>
        </w:rPr>
      </w:pPr>
      <w:r>
        <w:rPr>
          <w:rFonts w:hint="eastAsia" w:ascii="宋体" w:hAnsi="宋体" w:cs="宋体"/>
          <w:b/>
          <w:bCs/>
          <w:sz w:val="28"/>
          <w:szCs w:val="28"/>
          <w:highlight w:val="none"/>
        </w:rPr>
        <w:t xml:space="preserve"> </w:t>
      </w:r>
      <w:bookmarkStart w:id="25" w:name="_Toc7926"/>
      <w:r>
        <w:rPr>
          <w:rFonts w:hint="eastAsia" w:ascii="宋体" w:hAnsi="宋体" w:cs="宋体"/>
          <w:b/>
          <w:bCs/>
          <w:sz w:val="24"/>
          <w:highlight w:val="none"/>
        </w:rPr>
        <w:t>用户需求书</w:t>
      </w:r>
      <w:bookmarkEnd w:id="25"/>
    </w:p>
    <w:p>
      <w:pPr>
        <w:widowControl/>
        <w:spacing w:line="360" w:lineRule="auto"/>
        <w:ind w:firstLine="482" w:firstLineChars="200"/>
        <w:jc w:val="left"/>
        <w:outlineLvl w:val="1"/>
        <w:rPr>
          <w:rFonts w:hint="eastAsia" w:ascii="宋体" w:hAnsi="宋体" w:cs="宋体"/>
          <w:b/>
          <w:sz w:val="24"/>
          <w:highlight w:val="none"/>
        </w:rPr>
      </w:pPr>
      <w:bookmarkStart w:id="26" w:name="_Toc23330936"/>
      <w:bookmarkStart w:id="27" w:name="_Toc37336100"/>
      <w:bookmarkStart w:id="28" w:name="_Toc19038"/>
      <w:bookmarkStart w:id="29" w:name="_Toc1228233707"/>
      <w:bookmarkStart w:id="30" w:name="_Hlk42676997"/>
      <w:r>
        <w:rPr>
          <w:rFonts w:hint="eastAsia" w:ascii="宋体" w:hAnsi="宋体" w:cs="宋体"/>
          <w:b/>
          <w:sz w:val="24"/>
          <w:highlight w:val="none"/>
        </w:rPr>
        <w:t>一、项目概述</w:t>
      </w:r>
      <w:bookmarkEnd w:id="26"/>
      <w:bookmarkEnd w:id="27"/>
      <w:bookmarkStart w:id="31" w:name="_Toc23330941"/>
      <w:bookmarkStart w:id="32" w:name="_Toc37336105"/>
    </w:p>
    <w:p>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前海</w:t>
      </w:r>
      <w:r>
        <w:rPr>
          <w:rFonts w:hint="eastAsia" w:ascii="宋体" w:hAnsi="宋体" w:eastAsia="宋体" w:cs="宋体"/>
          <w:sz w:val="24"/>
          <w:highlight w:val="none"/>
          <w:lang w:val="en-US" w:eastAsia="zh-Hans"/>
        </w:rPr>
        <w:t>是习近平总书记亲自谋划、亲自部署、亲自推动的国家重大战略</w:t>
      </w:r>
      <w:r>
        <w:rPr>
          <w:rFonts w:hint="eastAsia" w:ascii="宋体" w:hAnsi="宋体" w:eastAsia="宋体" w:cs="宋体"/>
          <w:sz w:val="24"/>
          <w:highlight w:val="none"/>
          <w:lang w:val="en-US" w:eastAsia="zh-CN"/>
        </w:rPr>
        <w:t>，是推动粤港澳合作发展的重大平台之一，在</w:t>
      </w:r>
      <w:r>
        <w:rPr>
          <w:rFonts w:hint="eastAsia" w:ascii="宋体" w:hAnsi="宋体" w:eastAsia="宋体" w:cs="宋体"/>
          <w:sz w:val="24"/>
          <w:highlight w:val="none"/>
          <w:lang w:val="en-US" w:eastAsia="zh-Hans"/>
        </w:rPr>
        <w:t>大湾区建设中发挥示范引领作用</w:t>
      </w:r>
      <w:r>
        <w:rPr>
          <w:rFonts w:hint="eastAsia" w:ascii="宋体" w:hAnsi="宋体" w:eastAsia="宋体" w:cs="宋体"/>
          <w:sz w:val="24"/>
          <w:highlight w:val="none"/>
          <w:lang w:val="en-US" w:eastAsia="zh-CN"/>
        </w:rPr>
        <w:t>。</w:t>
      </w:r>
    </w:p>
    <w:p>
      <w:pPr>
        <w:widowControl/>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2024年是新中国成立75周年，也是《粤港澳大湾区发展规划纲要》正式发布5周年。值此重要时刻，为进一步展示活力创新的前海形象，加速和深化港深合作，为粤港澳大湾区加速建设国际一流湾区贡献前海力量，拟围绕2024年重要宣传节点，开展新媒体跨平台重点主题宣传，全面提升前海网络宣传引导力与影响力。</w:t>
      </w:r>
    </w:p>
    <w:p>
      <w:pPr>
        <w:widowControl/>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二、工作目标</w:t>
      </w:r>
    </w:p>
    <w:p>
      <w:pPr>
        <w:pStyle w:val="18"/>
        <w:tabs>
          <w:tab w:val="left" w:pos="720"/>
        </w:tabs>
        <w:autoSpaceDE w:val="0"/>
        <w:autoSpaceDN w:val="0"/>
        <w:adjustRightInd w:val="0"/>
        <w:spacing w:line="360" w:lineRule="auto"/>
        <w:ind w:right="17" w:firstLine="480"/>
        <w:jc w:val="left"/>
        <w:rPr>
          <w:rFonts w:ascii="宋体" w:hAnsi="宋体" w:cs="宋体"/>
          <w:sz w:val="24"/>
          <w:highlight w:val="none"/>
        </w:rPr>
      </w:pPr>
      <w:r>
        <w:rPr>
          <w:rFonts w:hint="eastAsia" w:ascii="宋体" w:hAnsi="宋体" w:cs="宋体"/>
          <w:sz w:val="24"/>
          <w:highlight w:val="none"/>
          <w:lang w:val="en-US" w:eastAsia="zh-CN"/>
        </w:rPr>
        <w:t>联动小红书、抖音、微博、今日头条等四大新媒体平台优质博主或大V，形成宣传合力，围绕全年新闻事件、热点事件和关键节点等，发布图文、视频、话题等不同形式的原创内容进行宣传</w:t>
      </w:r>
      <w:r>
        <w:rPr>
          <w:rFonts w:hint="eastAsia" w:ascii="宋体" w:hAnsi="宋体" w:cs="宋体"/>
          <w:sz w:val="24"/>
          <w:highlight w:val="none"/>
        </w:rPr>
        <w:t>。</w:t>
      </w:r>
    </w:p>
    <w:p>
      <w:pPr>
        <w:pStyle w:val="2"/>
        <w:rPr>
          <w:rFonts w:hint="eastAsia" w:ascii="宋体" w:hAnsi="宋体" w:cs="宋体"/>
          <w:highlight w:val="none"/>
        </w:rPr>
      </w:pPr>
    </w:p>
    <w:p>
      <w:pPr>
        <w:spacing w:line="500" w:lineRule="exact"/>
        <w:ind w:firstLine="482" w:firstLineChars="200"/>
        <w:outlineLvl w:val="1"/>
        <w:rPr>
          <w:rFonts w:ascii="宋体" w:hAnsi="宋体" w:cs="宋体"/>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工作内容</w:t>
      </w:r>
    </w:p>
    <w:bookmarkEnd w:id="31"/>
    <w:bookmarkEnd w:id="32"/>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（一）邀请15位小红书各领域的优质垂直博主现场探营打卡前海，曝光量20万+。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（二）邀请8位抖音优质账号针对重要热点事件，拍摄快节奏短视频，通过抖音优质账号发布，曝光量30万+。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（三）策划微博影响力蓝V矩阵推广，依托新浪微博矩阵地域性强，汇聚深圳本地粉丝总计300w+以上的账号10个，覆盖各领域、各行业人群，曝光量500万+。</w:t>
      </w:r>
    </w:p>
    <w:p>
      <w:pPr>
        <w:widowControl/>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（四）联动深圳本地百万粉丝级公众号（如深圳城事攻略、ShenzhenLOOK、深圳微时光），围绕前海全年重要热点事件，打造具有网感的公众号文章，累计推出相关推文不少于5篇次；</w:t>
      </w:r>
    </w:p>
    <w:p>
      <w:pPr>
        <w:widowControl/>
        <w:spacing w:line="360" w:lineRule="auto"/>
        <w:ind w:firstLine="480" w:firstLineChars="200"/>
        <w:jc w:val="left"/>
        <w:rPr>
          <w:rFonts w:hint="eastAsia" w:ascii="宋体" w:hAnsi="宋体" w:cs="宋体"/>
          <w:b/>
          <w:sz w:val="24"/>
          <w:highlight w:val="none"/>
        </w:rPr>
      </w:pPr>
      <w:r>
        <w:rPr>
          <w:rFonts w:hint="eastAsia" w:ascii="宋体" w:hAnsi="宋体" w:cs="宋体"/>
          <w:sz w:val="24"/>
          <w:highlight w:val="none"/>
          <w:lang w:val="en-US" w:eastAsia="zh-CN"/>
        </w:rPr>
        <w:t xml:space="preserve"> （五）结合前海全年新闻热点，运用今日头条信息流进行引流，增加重要活动、新闻事件的曝光量，选取5个优质账号发布相关原创文章，形成今日头条与小红书、抖音、微博平台双向互通，扩大宣传受众的覆盖量，维护整体活动宣传的热度，预计曝光量50万+</w:t>
      </w:r>
      <w:r>
        <w:rPr>
          <w:rFonts w:hint="eastAsia" w:ascii="宋体" w:hAnsi="宋体" w:cs="宋体"/>
          <w:sz w:val="24"/>
          <w:highlight w:val="none"/>
        </w:rPr>
        <w:t>。</w:t>
      </w:r>
    </w:p>
    <w:p>
      <w:pPr>
        <w:widowControl/>
        <w:spacing w:line="500" w:lineRule="exact"/>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四、商务要求</w:t>
      </w:r>
    </w:p>
    <w:p>
      <w:pPr>
        <w:tabs>
          <w:tab w:val="left" w:pos="720"/>
        </w:tabs>
        <w:autoSpaceDE w:val="0"/>
        <w:autoSpaceDN w:val="0"/>
        <w:adjustRightInd w:val="0"/>
        <w:spacing w:line="360" w:lineRule="auto"/>
        <w:ind w:firstLine="482" w:firstLineChars="200"/>
        <w:outlineLvl w:val="2"/>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一）</w:t>
      </w:r>
      <w:r>
        <w:rPr>
          <w:rFonts w:hint="eastAsia" w:ascii="宋体" w:hAnsi="宋体" w:eastAsia="宋体" w:cs="宋体"/>
          <w:b/>
          <w:bCs/>
          <w:color w:val="000000"/>
          <w:kern w:val="0"/>
          <w:sz w:val="24"/>
          <w:highlight w:val="none"/>
        </w:rPr>
        <w:t>服务期限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服务期限：本项目自合同签订之日起</w:t>
      </w:r>
      <w:r>
        <w:rPr>
          <w:rFonts w:hint="eastAsia" w:ascii="宋体" w:hAnsi="宋体" w:cs="宋体"/>
          <w:sz w:val="24"/>
          <w:highlight w:val="none"/>
          <w:lang w:val="en-US" w:eastAsia="zh-CN"/>
        </w:rPr>
        <w:t>至2024年12月30日</w:t>
      </w:r>
      <w:r>
        <w:rPr>
          <w:rFonts w:hint="eastAsia" w:ascii="宋体" w:hAnsi="宋体" w:cs="宋体"/>
          <w:sz w:val="24"/>
          <w:highlight w:val="none"/>
        </w:rPr>
        <w:t>。</w:t>
      </w:r>
    </w:p>
    <w:p>
      <w:pPr>
        <w:tabs>
          <w:tab w:val="left" w:pos="720"/>
        </w:tabs>
        <w:autoSpaceDE w:val="0"/>
        <w:autoSpaceDN w:val="0"/>
        <w:adjustRightInd w:val="0"/>
        <w:spacing w:line="360" w:lineRule="auto"/>
        <w:ind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（二）报价要求</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1.本次投标为总价包干，投标报价总价作为中标人与采购人签定的合同金额。项目预算控制</w:t>
      </w:r>
      <w:r>
        <w:rPr>
          <w:rFonts w:hint="eastAsia" w:ascii="宋体" w:hAnsi="宋体" w:cs="宋体"/>
          <w:sz w:val="24"/>
          <w:highlight w:val="none"/>
          <w:lang w:val="en-US" w:eastAsia="zh-CN"/>
        </w:rPr>
        <w:t>61</w:t>
      </w:r>
      <w:r>
        <w:rPr>
          <w:rFonts w:hint="default" w:ascii="宋体" w:hAnsi="宋体" w:cs="宋体"/>
          <w:sz w:val="24"/>
          <w:highlight w:val="none"/>
          <w:lang w:val="en-US" w:eastAsia="zh-CN"/>
        </w:rPr>
        <w:t>49</w:t>
      </w:r>
      <w:r>
        <w:rPr>
          <w:rFonts w:hint="eastAsia" w:ascii="宋体" w:hAnsi="宋体" w:cs="宋体"/>
          <w:sz w:val="24"/>
          <w:highlight w:val="none"/>
          <w:lang w:val="en-US" w:eastAsia="zh-CN"/>
        </w:rPr>
        <w:t>00</w:t>
      </w:r>
      <w:r>
        <w:rPr>
          <w:rFonts w:hint="eastAsia" w:ascii="宋体" w:hAnsi="宋体" w:cs="宋体"/>
          <w:color w:val="000000"/>
          <w:sz w:val="24"/>
          <w:highlight w:val="none"/>
        </w:rPr>
        <w:t>元以内，投标人的报价不可高于预算（限价），否则投标人的投标文件视同无效。</w:t>
      </w:r>
      <w:r>
        <w:rPr>
          <w:rFonts w:ascii="宋体" w:hAnsi="宋体" w:cs="宋体"/>
          <w:color w:val="000000"/>
          <w:sz w:val="24"/>
          <w:highlight w:val="none"/>
        </w:rPr>
        <w:t>服务费已包含</w:t>
      </w:r>
      <w:r>
        <w:rPr>
          <w:rFonts w:hint="eastAsia" w:ascii="宋体" w:hAnsi="宋体" w:cs="宋体"/>
          <w:color w:val="000000"/>
          <w:sz w:val="24"/>
          <w:highlight w:val="none"/>
        </w:rPr>
        <w:t>投标人</w:t>
      </w:r>
      <w:r>
        <w:rPr>
          <w:rFonts w:ascii="宋体" w:hAnsi="宋体" w:cs="宋体"/>
          <w:color w:val="000000"/>
          <w:sz w:val="24"/>
          <w:highlight w:val="none"/>
        </w:rPr>
        <w:t>提供本</w:t>
      </w:r>
      <w:r>
        <w:rPr>
          <w:rFonts w:hint="eastAsia" w:ascii="宋体" w:hAnsi="宋体" w:cs="宋体"/>
          <w:color w:val="000000"/>
          <w:sz w:val="24"/>
          <w:highlight w:val="none"/>
        </w:rPr>
        <w:t>项目</w:t>
      </w:r>
      <w:r>
        <w:rPr>
          <w:rFonts w:ascii="宋体" w:hAnsi="宋体" w:cs="宋体"/>
          <w:color w:val="000000"/>
          <w:sz w:val="24"/>
          <w:highlight w:val="none"/>
        </w:rPr>
        <w:t>服务的全部费用</w:t>
      </w:r>
      <w:r>
        <w:rPr>
          <w:rFonts w:hint="eastAsia" w:ascii="宋体" w:hAnsi="宋体" w:cs="宋体"/>
          <w:color w:val="000000"/>
          <w:sz w:val="24"/>
          <w:highlight w:val="none"/>
        </w:rPr>
        <w:t>，项目服务费包括:</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（1）中标人为采购人所提供的所有服务和技术支持费用；</w:t>
      </w:r>
    </w:p>
    <w:p>
      <w:pPr>
        <w:spacing w:line="360" w:lineRule="auto"/>
        <w:ind w:firstLine="480" w:firstLineChars="200"/>
        <w:rPr>
          <w:rFonts w:hint="eastAsia" w:ascii="宋体" w:hAnsi="宋体" w:cs="宋体"/>
          <w:highlight w:val="none"/>
        </w:rPr>
      </w:pPr>
      <w:r>
        <w:rPr>
          <w:rFonts w:hint="eastAsia" w:ascii="宋体" w:hAnsi="宋体" w:cs="宋体"/>
          <w:sz w:val="24"/>
          <w:highlight w:val="none"/>
        </w:rPr>
        <w:t>（2）与项目相关的</w:t>
      </w:r>
      <w:r>
        <w:rPr>
          <w:rFonts w:hint="eastAsia" w:ascii="宋体" w:hAnsi="宋体" w:cs="宋体"/>
          <w:sz w:val="24"/>
          <w:highlight w:val="none"/>
          <w:lang w:val="en-US" w:eastAsia="zh-CN"/>
        </w:rPr>
        <w:t>新媒体合作</w:t>
      </w:r>
      <w:r>
        <w:rPr>
          <w:rFonts w:hint="eastAsia" w:ascii="宋体" w:hAnsi="宋体" w:cs="宋体"/>
          <w:sz w:val="24"/>
          <w:highlight w:val="none"/>
        </w:rPr>
        <w:t>费、制作费等；</w:t>
      </w:r>
    </w:p>
    <w:p>
      <w:pPr>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）中标人工作人员工资、差旅费；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）中标人的办公、通讯、交通费用；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）项目材料统计、分析费用；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）项目成果文本印刷费用；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）中标人以各种方式将文件资料发送至采购人的费用；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）本合同项下产生的一切税费;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）本合同项下产生的其他合理费用。</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应根据本企业的成本自行决定报价，但不得以低于其企业成本的报价投标；评标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4.投标人应充分了解项目的位置、情况及任何其他足以影响投标报价的情况，任何因忽视或误解项目情况而导致的索赔或服务期限延长申请将不获批准。</w:t>
      </w:r>
    </w:p>
    <w:p>
      <w:pPr>
        <w:widowControl/>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（三）付款方式</w:t>
      </w:r>
    </w:p>
    <w:p>
      <w:pPr>
        <w:numPr>
          <w:ilvl w:val="0"/>
          <w:numId w:val="0"/>
        </w:num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本合同项下各期款项均在采购人收到中标人开具的载明相应金额的合格发票后15个工作日内支付，如采购人未及时收到中标人开具的合格发票，采购人付款时间相应顺延。</w:t>
      </w:r>
      <w:r>
        <w:rPr>
          <w:rFonts w:hint="eastAsia" w:ascii="宋体" w:hAnsi="宋体" w:cs="宋体"/>
          <w:sz w:val="24"/>
          <w:highlight w:val="none"/>
        </w:rPr>
        <w:t>若因</w:t>
      </w:r>
      <w:r>
        <w:rPr>
          <w:rFonts w:hint="eastAsia" w:ascii="宋体" w:hAnsi="宋体" w:cs="宋体"/>
          <w:kern w:val="0"/>
          <w:sz w:val="24"/>
          <w:highlight w:val="none"/>
        </w:rPr>
        <w:t>采购人</w:t>
      </w:r>
      <w:r>
        <w:rPr>
          <w:rFonts w:hint="eastAsia" w:ascii="宋体" w:hAnsi="宋体" w:cs="宋体"/>
          <w:sz w:val="24"/>
          <w:highlight w:val="none"/>
        </w:rPr>
        <w:t>付款审批影响支付进度，请中标人予以谅解，并不得就此向采购人索赔。</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合同价款由采购人分2期支付至中标人指定银行账户：</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第</w:t>
      </w:r>
      <w:r>
        <w:rPr>
          <w:rFonts w:hint="default" w:ascii="宋体" w:hAnsi="宋体" w:cs="宋体"/>
          <w:sz w:val="24"/>
          <w:highlight w:val="none"/>
          <w:lang w:val="en-US" w:eastAsia="zh-CN"/>
        </w:rPr>
        <w:t>1</w:t>
      </w:r>
      <w:r>
        <w:rPr>
          <w:rFonts w:hint="eastAsia" w:ascii="宋体" w:hAnsi="宋体" w:cs="宋体"/>
          <w:sz w:val="24"/>
          <w:highlight w:val="none"/>
        </w:rPr>
        <w:t>期：完成合同签订后</w:t>
      </w:r>
      <w:r>
        <w:rPr>
          <w:rFonts w:ascii="宋体" w:hAnsi="宋体" w:cs="宋体"/>
          <w:sz w:val="24"/>
          <w:highlight w:val="none"/>
        </w:rPr>
        <w:t>15</w:t>
      </w:r>
      <w:r>
        <w:rPr>
          <w:rFonts w:hint="eastAsia" w:ascii="宋体" w:hAnsi="宋体" w:cs="宋体"/>
          <w:sz w:val="24"/>
          <w:highlight w:val="none"/>
        </w:rPr>
        <w:t>个工作日内，根据</w:t>
      </w:r>
      <w:r>
        <w:rPr>
          <w:rFonts w:hint="eastAsia" w:ascii="宋体" w:hAnsi="宋体" w:cs="宋体"/>
          <w:kern w:val="0"/>
          <w:sz w:val="24"/>
          <w:highlight w:val="none"/>
        </w:rPr>
        <w:t>中标人</w:t>
      </w:r>
      <w:r>
        <w:rPr>
          <w:rFonts w:hint="eastAsia" w:ascii="宋体" w:hAnsi="宋体" w:cs="宋体"/>
          <w:sz w:val="24"/>
          <w:highlight w:val="none"/>
        </w:rPr>
        <w:t>提出的付款申请，采购人向中标人支付总价款的50%；</w:t>
      </w:r>
    </w:p>
    <w:p>
      <w:pPr>
        <w:spacing w:line="360" w:lineRule="auto"/>
        <w:ind w:firstLine="480" w:firstLineChars="200"/>
        <w:rPr>
          <w:rFonts w:hint="eastAsia" w:ascii="宋体" w:hAnsi="宋体" w:cs="宋体"/>
          <w:highlight w:val="none"/>
        </w:rPr>
      </w:pPr>
      <w:r>
        <w:rPr>
          <w:rFonts w:hint="eastAsia" w:ascii="宋体" w:hAnsi="宋体" w:cs="宋体"/>
          <w:sz w:val="24"/>
          <w:highlight w:val="none"/>
        </w:rPr>
        <w:t>2、第2期：中标人完成并提交最终成果，并经前海管理局验收通过后，</w:t>
      </w:r>
      <w:r>
        <w:rPr>
          <w:rFonts w:ascii="宋体" w:hAnsi="宋体" w:cs="宋体"/>
          <w:sz w:val="24"/>
          <w:highlight w:val="none"/>
        </w:rPr>
        <w:t>15</w:t>
      </w:r>
      <w:r>
        <w:rPr>
          <w:rFonts w:hint="eastAsia" w:ascii="宋体" w:hAnsi="宋体" w:cs="宋体"/>
          <w:sz w:val="24"/>
          <w:highlight w:val="none"/>
        </w:rPr>
        <w:t>个工作日内，根据中标人提出的付款申请，采购人向中标人支付总价款的50%。</w:t>
      </w:r>
    </w:p>
    <w:p>
      <w:pPr>
        <w:tabs>
          <w:tab w:val="left" w:pos="720"/>
        </w:tabs>
        <w:autoSpaceDE w:val="0"/>
        <w:autoSpaceDN w:val="0"/>
        <w:adjustRightInd w:val="0"/>
        <w:spacing w:line="360" w:lineRule="auto"/>
        <w:ind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四</w:t>
      </w:r>
      <w:r>
        <w:rPr>
          <w:rFonts w:hint="eastAsia" w:ascii="宋体" w:hAnsi="宋体" w:cs="宋体"/>
          <w:b/>
          <w:bCs/>
          <w:color w:val="000000"/>
          <w:kern w:val="0"/>
          <w:sz w:val="24"/>
          <w:highlight w:val="none"/>
        </w:rPr>
        <w:t>）成果要求</w:t>
      </w:r>
    </w:p>
    <w:p>
      <w:pPr>
        <w:widowControl/>
        <w:autoSpaceDE/>
        <w:autoSpaceDN/>
        <w:adjustRightInd/>
        <w:spacing w:line="360" w:lineRule="auto"/>
        <w:ind w:firstLine="480" w:firstLineChars="200"/>
        <w:outlineLvl w:val="9"/>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15位小红书各领域的优质垂直博主现场探营打卡前海，发布相关图文或视频，曝光量20万+；8位抖音优质账号针对重要热点事件，拍摄快节奏短视频8条，通过抖音优质账号发布，曝光量30万+。策划微博影响力蓝V矩阵推广，依托新浪微博矩阵地域性强，汇聚深圳本地粉丝总计300w+以上的账号10个，覆盖各领域、各行业人群，曝光量500万+。联动深圳本地百万粉丝级公众号（如深圳城事攻略、ShenzhenLOOK、深圳微时光），围绕前海全年重要热点事件，打造具有网感的公众号文章，累计推出相关推文不少于5篇次；结合前海全年新闻热点，运用今日头条信息流进行引流，增加重要活动、新闻事件的曝光量，选取5个优质账号发布相关原创文章，形成今日头条与小红书、抖音、微博平台双向互通，扩大宣传受众的覆盖量，维护整体活动宣传的热度，预计曝光量50万+</w:t>
      </w:r>
      <w:r>
        <w:rPr>
          <w:rFonts w:hint="eastAsia" w:ascii="宋体" w:hAnsi="宋体" w:cs="宋体"/>
          <w:sz w:val="24"/>
          <w:highlight w:val="none"/>
        </w:rPr>
        <w:t>。</w:t>
      </w:r>
      <w:r>
        <w:rPr>
          <w:rFonts w:hint="eastAsia" w:ascii="宋体" w:hAnsi="宋体" w:cs="宋体"/>
          <w:sz w:val="24"/>
          <w:highlight w:val="none"/>
          <w:lang w:eastAsia="zh-CN"/>
        </w:rPr>
        <w:t>上述成果中标人需提供成果报告供采购人审核验收。</w:t>
      </w:r>
    </w:p>
    <w:p>
      <w:pPr>
        <w:tabs>
          <w:tab w:val="left" w:pos="720"/>
        </w:tabs>
        <w:autoSpaceDE w:val="0"/>
        <w:autoSpaceDN w:val="0"/>
        <w:adjustRightInd w:val="0"/>
        <w:spacing w:line="360" w:lineRule="auto"/>
        <w:ind w:firstLine="482" w:firstLineChars="200"/>
        <w:outlineLvl w:val="2"/>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w:t>
      </w:r>
      <w:r>
        <w:rPr>
          <w:rFonts w:hint="eastAsia" w:ascii="宋体" w:hAnsi="宋体" w:cs="宋体"/>
          <w:b/>
          <w:bCs/>
          <w:color w:val="000000"/>
          <w:kern w:val="0"/>
          <w:sz w:val="24"/>
          <w:highlight w:val="none"/>
          <w:lang w:val="en-US" w:eastAsia="zh-CN"/>
        </w:rPr>
        <w:t>五</w:t>
      </w:r>
      <w:r>
        <w:rPr>
          <w:rFonts w:hint="eastAsia" w:ascii="宋体" w:hAnsi="宋体" w:eastAsia="宋体" w:cs="宋体"/>
          <w:b/>
          <w:bCs/>
          <w:color w:val="000000"/>
          <w:kern w:val="0"/>
          <w:sz w:val="24"/>
          <w:highlight w:val="none"/>
          <w:lang w:val="en-US" w:eastAsia="zh-CN"/>
        </w:rPr>
        <w:t>）工作计划</w:t>
      </w:r>
    </w:p>
    <w:p>
      <w:pPr>
        <w:widowControl/>
        <w:autoSpaceDE/>
        <w:autoSpaceDN/>
        <w:adjustRightInd/>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分为三个阶段推进,具体如下：</w:t>
      </w:r>
    </w:p>
    <w:p>
      <w:pPr>
        <w:widowControl/>
        <w:autoSpaceDE/>
        <w:autoSpaceDN/>
        <w:adjustRightInd/>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签订合同后，完成项目方案的制定</w:t>
      </w:r>
      <w:r>
        <w:rPr>
          <w:rFonts w:hint="eastAsia" w:ascii="宋体" w:hAnsi="宋体" w:cs="宋体"/>
          <w:sz w:val="24"/>
          <w:highlight w:val="none"/>
        </w:rPr>
        <w:t>，主要工作内容包括</w:t>
      </w:r>
      <w:r>
        <w:rPr>
          <w:rFonts w:hint="eastAsia" w:ascii="宋体" w:hAnsi="宋体" w:cs="宋体"/>
          <w:sz w:val="24"/>
          <w:highlight w:val="none"/>
          <w:lang w:val="en-US" w:eastAsia="zh-CN"/>
        </w:rPr>
        <w:t>梳理各新媒体符合要求的博主，供采购单位选择，结合前海年度工作，提出切实可行的宣传节奏方案</w:t>
      </w:r>
      <w:r>
        <w:rPr>
          <w:rFonts w:hint="eastAsia" w:ascii="宋体" w:hAnsi="宋体" w:cs="宋体"/>
          <w:sz w:val="24"/>
          <w:highlight w:val="none"/>
        </w:rPr>
        <w:t>。</w:t>
      </w:r>
    </w:p>
    <w:p>
      <w:pPr>
        <w:widowControl/>
        <w:autoSpaceDE/>
        <w:autoSpaceDN/>
        <w:adjustRightInd/>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签订合同后4个月</w:t>
      </w:r>
      <w:r>
        <w:rPr>
          <w:rFonts w:hint="eastAsia" w:ascii="宋体" w:hAnsi="宋体" w:cs="宋体"/>
          <w:sz w:val="24"/>
          <w:highlight w:val="none"/>
        </w:rPr>
        <w:t>，根据</w:t>
      </w:r>
      <w:r>
        <w:rPr>
          <w:rFonts w:hint="eastAsia" w:ascii="宋体" w:hAnsi="宋体" w:cs="宋体"/>
          <w:sz w:val="24"/>
          <w:highlight w:val="none"/>
          <w:lang w:val="en-US" w:eastAsia="zh-CN"/>
        </w:rPr>
        <w:t>宣传效果进行方案</w:t>
      </w:r>
      <w:r>
        <w:rPr>
          <w:rFonts w:hint="eastAsia" w:ascii="宋体" w:hAnsi="宋体" w:cs="宋体"/>
          <w:sz w:val="24"/>
          <w:highlight w:val="none"/>
        </w:rPr>
        <w:t>修改完善。</w:t>
      </w:r>
    </w:p>
    <w:p>
      <w:pPr>
        <w:widowControl/>
        <w:autoSpaceDE/>
        <w:autoSpaceDN/>
        <w:adjustRightInd/>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lang w:val="en-US" w:eastAsia="zh-CN"/>
        </w:rPr>
        <w:t>签订合同后9个月内，按照项目要求完成各项工作</w:t>
      </w:r>
      <w:r>
        <w:rPr>
          <w:rFonts w:hint="eastAsia" w:ascii="宋体" w:hAnsi="宋体" w:cs="宋体"/>
          <w:sz w:val="24"/>
          <w:highlight w:val="none"/>
        </w:rPr>
        <w:t>，形成</w:t>
      </w:r>
      <w:r>
        <w:rPr>
          <w:rFonts w:hint="eastAsia" w:ascii="宋体" w:hAnsi="宋体" w:cs="宋体"/>
          <w:sz w:val="24"/>
          <w:highlight w:val="none"/>
          <w:lang w:val="en-US" w:eastAsia="zh-CN"/>
        </w:rPr>
        <w:t>最终的项目报告</w:t>
      </w:r>
      <w:r>
        <w:rPr>
          <w:rFonts w:hint="eastAsia" w:ascii="宋体" w:hAnsi="宋体" w:cs="宋体"/>
          <w:sz w:val="24"/>
          <w:highlight w:val="none"/>
        </w:rPr>
        <w:t>，通过前海管理局验收。</w:t>
      </w:r>
    </w:p>
    <w:p>
      <w:pPr>
        <w:widowControl/>
        <w:autoSpaceDE/>
        <w:autoSpaceDN/>
        <w:adjustRightInd/>
        <w:spacing w:line="360" w:lineRule="auto"/>
        <w:ind w:firstLine="480" w:firstLineChars="200"/>
        <w:outlineLvl w:val="9"/>
        <w:rPr>
          <w:rFonts w:hint="eastAsia" w:ascii="宋体" w:hAnsi="宋体" w:cs="宋体"/>
          <w:b w:val="0"/>
          <w:bCs w:val="0"/>
          <w:kern w:val="2"/>
          <w:sz w:val="24"/>
          <w:highlight w:val="none"/>
        </w:rPr>
      </w:pPr>
      <w:r>
        <w:rPr>
          <w:rFonts w:hint="eastAsia" w:ascii="宋体" w:hAnsi="宋体" w:cs="宋体"/>
          <w:sz w:val="24"/>
          <w:highlight w:val="none"/>
        </w:rPr>
        <w:t>本项目后续服务期为所有最终成果通过采购人验收之日起6个月内。中标人应配合需要提供以下服务：在后续服务期限内提供相关咨询、协调和项目审查等技术支持</w:t>
      </w:r>
      <w:r>
        <w:rPr>
          <w:rFonts w:hint="eastAsia" w:ascii="宋体" w:hAnsi="宋体" w:cs="宋体"/>
          <w:sz w:val="24"/>
          <w:highlight w:val="none"/>
          <w:lang w:eastAsia="zh-CN"/>
        </w:rPr>
        <w:t>。</w:t>
      </w:r>
    </w:p>
    <w:p>
      <w:pPr>
        <w:tabs>
          <w:tab w:val="left" w:pos="720"/>
        </w:tabs>
        <w:autoSpaceDE w:val="0"/>
        <w:autoSpaceDN w:val="0"/>
        <w:adjustRightInd w:val="0"/>
        <w:spacing w:line="360" w:lineRule="auto"/>
        <w:ind w:firstLine="482" w:firstLineChars="200"/>
        <w:outlineLvl w:val="2"/>
        <w:rPr>
          <w:rFonts w:ascii="宋体" w:hAnsi="宋体" w:cs="宋体"/>
          <w:b/>
          <w:bCs/>
          <w:color w:val="000000"/>
          <w:kern w:val="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六</w:t>
      </w:r>
      <w:r>
        <w:rPr>
          <w:rFonts w:hint="eastAsia" w:ascii="宋体" w:hAnsi="宋体" w:cs="宋体"/>
          <w:b/>
          <w:bCs/>
          <w:color w:val="000000"/>
          <w:kern w:val="0"/>
          <w:sz w:val="24"/>
          <w:highlight w:val="none"/>
        </w:rPr>
        <w:t>）成果权属与知识产权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4、未经采购人书面在先同意，中标人不得将本项目的中间成果和最终成果文件及任何数据、资料、软件向任何第三方转让、授权任何第三方使用或用于本合同项目外的其他项目。</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lang w:bidi="ar"/>
        </w:rPr>
        <w:t>5、中标人完成本合同项目的研究开发人员享有在有关技术成果文件上写明技术成果完成者的权利和与甲方共同获得有关荣誉证书、奖励的权利。</w:t>
      </w:r>
    </w:p>
    <w:p>
      <w:pPr>
        <w:widowControl/>
        <w:spacing w:line="360" w:lineRule="auto"/>
        <w:ind w:firstLine="482" w:firstLineChars="200"/>
        <w:outlineLvl w:val="2"/>
        <w:rPr>
          <w:rFonts w:ascii="宋体" w:hAnsi="宋体" w:cs="宋体"/>
          <w:b/>
          <w:bCs/>
          <w:color w:val="00000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七</w:t>
      </w: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保密条款</w:t>
      </w:r>
    </w:p>
    <w:p>
      <w:pPr>
        <w:widowControl/>
        <w:spacing w:line="360" w:lineRule="auto"/>
        <w:ind w:firstLine="480" w:firstLineChars="200"/>
        <w:rPr>
          <w:rFonts w:ascii="宋体" w:hAnsi="宋体" w:cs="宋体"/>
          <w:sz w:val="24"/>
          <w:highlight w:val="none"/>
        </w:rPr>
      </w:pPr>
      <w:bookmarkStart w:id="33" w:name="_Toc216520223"/>
      <w:r>
        <w:rPr>
          <w:rFonts w:hint="eastAsia" w:ascii="宋体" w:hAnsi="宋体" w:cs="宋体"/>
          <w:sz w:val="24"/>
          <w:highlight w:val="none"/>
        </w:rPr>
        <w:t>1、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bookmarkEnd w:id="33"/>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4、中标人实施项目的程序应符合国家安全、保密的有关规定和标准。</w:t>
      </w:r>
    </w:p>
    <w:p>
      <w:pPr>
        <w:widowControl/>
        <w:spacing w:line="360" w:lineRule="auto"/>
        <w:ind w:firstLine="480" w:firstLineChars="200"/>
        <w:rPr>
          <w:rFonts w:ascii="宋体" w:hAnsi="宋体" w:cs="宋体"/>
          <w:sz w:val="24"/>
          <w:highlight w:val="none"/>
        </w:rPr>
      </w:pPr>
      <w:bookmarkStart w:id="34" w:name="_Toc216520224"/>
      <w:r>
        <w:rPr>
          <w:rFonts w:hint="eastAsia" w:ascii="宋体" w:hAnsi="宋体" w:cs="宋体"/>
          <w:sz w:val="24"/>
          <w:highlight w:val="none"/>
        </w:rPr>
        <w:t>5</w:t>
      </w:r>
      <w:bookmarkEnd w:id="34"/>
      <w:bookmarkStart w:id="35" w:name="_Toc216520226"/>
      <w:r>
        <w:rPr>
          <w:rFonts w:hint="eastAsia" w:ascii="宋体" w:hAnsi="宋体" w:cs="宋体"/>
          <w:sz w:val="24"/>
          <w:highlight w:val="none"/>
        </w:rPr>
        <w:t>、上述保密义务不适用以下情况：</w:t>
      </w:r>
      <w:bookmarkEnd w:id="35"/>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（1）获取的信息已被合法公开；</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（2）获得信息拥有方书面许可并在该许可范围内披露；</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（3）国家法律、法规规定的情形。</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ascii="宋体" w:hAnsi="宋体" w:cs="宋体"/>
          <w:b/>
          <w:bCs/>
          <w:color w:val="000000"/>
          <w:sz w:val="24"/>
          <w:highlight w:val="none"/>
        </w:rPr>
      </w:pP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八</w:t>
      </w:r>
      <w:r>
        <w:rPr>
          <w:rFonts w:hint="eastAsia" w:ascii="宋体" w:hAnsi="宋体" w:cs="宋体"/>
          <w:b/>
          <w:bCs/>
          <w:color w:val="000000"/>
          <w:kern w:val="0"/>
          <w:sz w:val="24"/>
          <w:highlight w:val="none"/>
        </w:rPr>
        <w:t>）</w:t>
      </w:r>
      <w:r>
        <w:rPr>
          <w:rFonts w:hint="eastAsia" w:ascii="宋体" w:hAnsi="宋体" w:cs="宋体"/>
          <w:b/>
          <w:bCs/>
          <w:color w:val="000000"/>
          <w:sz w:val="24"/>
          <w:highlight w:val="none"/>
        </w:rPr>
        <w:t>违约责任</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2.本合同项下的工作内容不可分割，任一文件的迟延交付均视为整个项目的迟延交付。</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（1）中标人未能按合同约定的日期(含协商延缓的日期)提交各阶段工作成果，延误时间超过15个工作日；</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（2）因中标人工作的错误或遗漏造成成果质量不符合本合同要求，且</w:t>
      </w:r>
      <w:r>
        <w:rPr>
          <w:rFonts w:ascii="宋体" w:hAnsi="宋体" w:cs="宋体"/>
          <w:sz w:val="24"/>
          <w:highlight w:val="none"/>
        </w:rPr>
        <w:t>中标人</w:t>
      </w:r>
      <w:r>
        <w:rPr>
          <w:rFonts w:hint="eastAsia" w:ascii="宋体" w:hAnsi="宋体" w:cs="宋体"/>
          <w:sz w:val="24"/>
          <w:highlight w:val="none"/>
        </w:rPr>
        <w:t>未按</w:t>
      </w:r>
      <w:r>
        <w:rPr>
          <w:rFonts w:ascii="宋体" w:hAnsi="宋体" w:cs="宋体"/>
          <w:sz w:val="24"/>
          <w:highlight w:val="none"/>
        </w:rPr>
        <w:t>采购人</w:t>
      </w:r>
      <w:r>
        <w:rPr>
          <w:rFonts w:hint="eastAsia" w:ascii="宋体" w:hAnsi="宋体" w:cs="宋体"/>
          <w:sz w:val="24"/>
          <w:highlight w:val="none"/>
        </w:rPr>
        <w:t>要求采取及时有效的补救措施的；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（3）中标人虽如期提交最终成果，但连续二次未能通过采购人验收的；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（4）未经采购人书面在先同意，中标人擅自将本合同项目与任何第三方合作，或将本合同标的全部或部分擅自转包或分包给任何第三方，且未按采购人的要求终止与第三方的合同的；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（5）项目负责人未承担本合同项目实质性工作，或未经采购人书面在先同意，中标人擅自更换项目负责人的；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（7）中标人明确表示或者以自己的行为表明不履行本合同的。</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4.除因</w:t>
      </w:r>
      <w:r>
        <w:rPr>
          <w:rFonts w:hint="eastAsia" w:ascii="宋体" w:hAnsi="宋体" w:cs="宋体"/>
          <w:kern w:val="0"/>
          <w:sz w:val="24"/>
          <w:highlight w:val="none"/>
        </w:rPr>
        <w:t>采购人付款审批影响支付进度的情况外，</w:t>
      </w:r>
      <w:r>
        <w:rPr>
          <w:rFonts w:hint="eastAsia" w:ascii="宋体" w:hAnsi="宋体" w:cs="宋体"/>
          <w:sz w:val="24"/>
          <w:highlight w:val="none"/>
        </w:rPr>
        <w:t>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5.上述违约责任各自独立且可累加。本合同所约定的违约金如低于因违约行为所造成的损失，违约方应补偿上述不足部分的损失。</w:t>
      </w:r>
    </w:p>
    <w:bookmarkEnd w:id="28"/>
    <w:bookmarkEnd w:id="29"/>
    <w:bookmarkEnd w:id="30"/>
    <w:p>
      <w:pPr>
        <w:rPr>
          <w:rFonts w:hint="eastAsia" w:ascii="宋体" w:hAnsi="宋体" w:cs="宋体"/>
          <w:highlight w:val="none"/>
        </w:rPr>
      </w:pPr>
      <w:r>
        <w:rPr>
          <w:rFonts w:hint="eastAsia" w:ascii="宋体" w:hAnsi="宋体" w:cs="宋体"/>
          <w:highlight w:val="none"/>
        </w:rPr>
        <w:br w:type="page"/>
      </w:r>
    </w:p>
    <w:p>
      <w:pPr>
        <w:numPr>
          <w:ilvl w:val="0"/>
          <w:numId w:val="1"/>
        </w:numPr>
        <w:spacing w:line="360" w:lineRule="auto"/>
        <w:jc w:val="center"/>
        <w:outlineLvl w:val="0"/>
        <w:rPr>
          <w:rFonts w:hint="eastAsia" w:ascii="宋体" w:hAnsi="宋体" w:cs="宋体"/>
          <w:b/>
          <w:bCs/>
          <w:sz w:val="24"/>
          <w:highlight w:val="none"/>
        </w:rPr>
      </w:pPr>
      <w:r>
        <w:rPr>
          <w:rFonts w:hint="eastAsia" w:ascii="宋体" w:hAnsi="宋体" w:cs="宋体"/>
          <w:b/>
          <w:bCs/>
          <w:sz w:val="24"/>
          <w:highlight w:val="none"/>
        </w:rPr>
        <w:t xml:space="preserve"> </w:t>
      </w:r>
      <w:bookmarkStart w:id="36" w:name="_Toc5345"/>
      <w:r>
        <w:rPr>
          <w:rFonts w:hint="eastAsia" w:ascii="宋体" w:hAnsi="宋体" w:cs="宋体"/>
          <w:b/>
          <w:bCs/>
          <w:sz w:val="24"/>
          <w:highlight w:val="none"/>
        </w:rPr>
        <w:t>投标文件初审及招标项目评分表</w:t>
      </w:r>
      <w:bookmarkEnd w:id="36"/>
    </w:p>
    <w:p>
      <w:pPr>
        <w:spacing w:line="400" w:lineRule="exact"/>
        <w:jc w:val="center"/>
        <w:rPr>
          <w:rFonts w:ascii="宋体" w:hAnsi="宋体" w:cs="宋体"/>
          <w:b/>
          <w:sz w:val="24"/>
          <w:highlight w:val="none"/>
        </w:rPr>
      </w:pPr>
    </w:p>
    <w:p>
      <w:pPr>
        <w:spacing w:line="400" w:lineRule="exact"/>
        <w:jc w:val="center"/>
        <w:outlineLvl w:val="1"/>
        <w:rPr>
          <w:rFonts w:ascii="宋体" w:hAnsi="宋体" w:cs="宋体"/>
          <w:b/>
          <w:sz w:val="24"/>
          <w:highlight w:val="none"/>
        </w:rPr>
      </w:pPr>
      <w:r>
        <w:rPr>
          <w:rFonts w:hint="eastAsia" w:ascii="宋体" w:hAnsi="宋体" w:cs="宋体"/>
          <w:b/>
          <w:sz w:val="24"/>
          <w:highlight w:val="none"/>
          <w:lang w:eastAsia="zh-CN"/>
        </w:rPr>
        <w:t>（</w:t>
      </w:r>
      <w:r>
        <w:rPr>
          <w:rFonts w:hint="eastAsia" w:ascii="宋体" w:hAnsi="宋体" w:cs="宋体"/>
          <w:b/>
          <w:sz w:val="24"/>
          <w:highlight w:val="none"/>
          <w:lang w:val="en-US" w:eastAsia="zh-CN"/>
        </w:rPr>
        <w:t>一</w:t>
      </w:r>
      <w:r>
        <w:rPr>
          <w:rFonts w:hint="eastAsia" w:ascii="宋体" w:hAnsi="宋体" w:cs="宋体"/>
          <w:b/>
          <w:sz w:val="24"/>
          <w:highlight w:val="none"/>
          <w:lang w:eastAsia="zh-CN"/>
        </w:rPr>
        <w:t>）</w:t>
      </w:r>
      <w:r>
        <w:rPr>
          <w:rFonts w:hint="eastAsia" w:ascii="宋体" w:hAnsi="宋体" w:cs="宋体"/>
          <w:b/>
          <w:sz w:val="24"/>
          <w:highlight w:val="none"/>
        </w:rPr>
        <w:t>投标文件初审表（不可偏离条款）</w:t>
      </w:r>
    </w:p>
    <w:p>
      <w:pPr>
        <w:spacing w:line="400" w:lineRule="exact"/>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1</w:t>
            </w:r>
          </w:p>
        </w:tc>
        <w:tc>
          <w:tcPr>
            <w:tcW w:w="7881"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top"/>
          </w:tcPr>
          <w:p>
            <w:pPr>
              <w:spacing w:line="400" w:lineRule="exact"/>
              <w:jc w:val="center"/>
              <w:rPr>
                <w:rFonts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2</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3</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4</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5</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6</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7</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8</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9</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00" w:lineRule="exact"/>
              <w:rPr>
                <w:rFonts w:ascii="宋体" w:hAnsi="宋体" w:cs="宋体"/>
                <w:sz w:val="24"/>
                <w:highlight w:val="none"/>
              </w:rPr>
            </w:pPr>
            <w:r>
              <w:rPr>
                <w:rFonts w:hint="eastAsia" w:ascii="宋体" w:hAnsi="宋体" w:cs="宋体"/>
                <w:sz w:val="24"/>
                <w:highlight w:val="none"/>
              </w:rPr>
              <w:t>10</w:t>
            </w:r>
          </w:p>
        </w:tc>
        <w:tc>
          <w:tcPr>
            <w:tcW w:w="7881" w:type="dxa"/>
            <w:noWrap w:val="0"/>
            <w:vAlign w:val="center"/>
          </w:tcPr>
          <w:p>
            <w:pPr>
              <w:spacing w:line="400" w:lineRule="exact"/>
              <w:rPr>
                <w:rFonts w:ascii="宋体" w:hAnsi="宋体" w:cs="宋体"/>
                <w:sz w:val="24"/>
                <w:highlight w:val="none"/>
              </w:rPr>
            </w:pPr>
            <w:r>
              <w:rPr>
                <w:rFonts w:hint="eastAsia" w:ascii="宋体" w:hAnsi="宋体" w:cs="宋体"/>
                <w:sz w:val="24"/>
                <w:highlight w:val="none"/>
              </w:rPr>
              <w:t>法律、法规规定的其他情形</w:t>
            </w:r>
          </w:p>
        </w:tc>
      </w:tr>
    </w:tbl>
    <w:p>
      <w:pPr>
        <w:spacing w:line="400" w:lineRule="exact"/>
        <w:rPr>
          <w:rFonts w:ascii="宋体" w:hAnsi="宋体" w:cs="宋体"/>
          <w:sz w:val="24"/>
          <w:highlight w:val="none"/>
        </w:rPr>
      </w:pPr>
    </w:p>
    <w:p>
      <w:pPr>
        <w:spacing w:line="400" w:lineRule="exact"/>
        <w:rPr>
          <w:rFonts w:ascii="宋体" w:hAnsi="宋体" w:cs="宋体"/>
          <w:sz w:val="24"/>
          <w:highlight w:val="none"/>
        </w:rPr>
      </w:pPr>
    </w:p>
    <w:p>
      <w:pPr>
        <w:pStyle w:val="3"/>
        <w:outlineLvl w:val="1"/>
        <w:rPr>
          <w:rFonts w:hint="eastAsia" w:ascii="宋体" w:hAnsi="宋体" w:eastAsia="宋体" w:cs="宋体"/>
          <w:b/>
          <w:bCs w:val="0"/>
          <w:kern w:val="2"/>
          <w:sz w:val="24"/>
          <w:szCs w:val="24"/>
          <w:highlight w:val="none"/>
          <w:lang w:val="en-US" w:eastAsia="zh-CN" w:bidi="ar-SA"/>
        </w:rPr>
      </w:pPr>
      <w:bookmarkStart w:id="37" w:name="_Toc15850"/>
      <w:r>
        <w:rPr>
          <w:rFonts w:hint="eastAsia" w:ascii="宋体" w:eastAsia="宋体" w:cs="宋体"/>
          <w:b/>
          <w:bCs w:val="0"/>
          <w:kern w:val="2"/>
          <w:sz w:val="24"/>
          <w:szCs w:val="24"/>
          <w:highlight w:val="none"/>
          <w:lang w:val="en-US" w:eastAsia="zh-CN" w:bidi="ar-SA"/>
        </w:rPr>
        <w:t>（二）</w:t>
      </w:r>
      <w:r>
        <w:rPr>
          <w:rFonts w:hint="eastAsia" w:ascii="宋体" w:hAnsi="宋体" w:eastAsia="宋体" w:cs="宋体"/>
          <w:b/>
          <w:bCs w:val="0"/>
          <w:kern w:val="2"/>
          <w:sz w:val="24"/>
          <w:szCs w:val="24"/>
          <w:highlight w:val="none"/>
          <w:lang w:val="en-US" w:eastAsia="zh-CN" w:bidi="ar-SA"/>
        </w:rPr>
        <w:t>实质性响应条款</w:t>
      </w:r>
      <w:bookmarkEnd w:id="37"/>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7"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4422"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577" w:type="pc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422" w:type="pct"/>
            <w:noWrap w:val="0"/>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完全满足本项目★</w:t>
            </w:r>
            <w:r>
              <w:rPr>
                <w:rFonts w:hint="eastAsia" w:ascii="宋体" w:hAnsi="宋体" w:cs="宋体"/>
                <w:sz w:val="24"/>
                <w:szCs w:val="24"/>
                <w:highlight w:val="none"/>
                <w:lang w:val="en-US" w:eastAsia="zh-CN"/>
              </w:rPr>
              <w:t>条款</w:t>
            </w:r>
            <w:r>
              <w:rPr>
                <w:rFonts w:hint="eastAsia" w:ascii="宋体" w:hAnsi="宋体" w:eastAsia="宋体" w:cs="宋体"/>
                <w:sz w:val="24"/>
                <w:szCs w:val="24"/>
                <w:highlight w:val="none"/>
              </w:rPr>
              <w:t>的要求。</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t>注：上表所列内容为不可负偏离的实质性条款。</w:t>
      </w:r>
    </w:p>
    <w:p>
      <w:pPr>
        <w:spacing w:line="400" w:lineRule="exact"/>
        <w:rPr>
          <w:rFonts w:ascii="宋体" w:hAnsi="宋体" w:cs="宋体"/>
          <w:sz w:val="24"/>
          <w:highlight w:val="none"/>
        </w:rPr>
      </w:pPr>
    </w:p>
    <w:p>
      <w:pPr>
        <w:spacing w:line="400" w:lineRule="exact"/>
        <w:rPr>
          <w:rFonts w:ascii="宋体" w:hAnsi="宋体" w:cs="宋体"/>
          <w:sz w:val="24"/>
          <w:highlight w:val="none"/>
        </w:rPr>
      </w:pPr>
    </w:p>
    <w:p>
      <w:pPr>
        <w:spacing w:line="360" w:lineRule="auto"/>
        <w:jc w:val="center"/>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三</w:t>
      </w:r>
      <w:r>
        <w:rPr>
          <w:rFonts w:hint="eastAsia" w:ascii="宋体" w:hAnsi="宋体" w:cs="宋体"/>
          <w:b/>
          <w:bCs/>
          <w:sz w:val="24"/>
          <w:highlight w:val="none"/>
          <w:lang w:eastAsia="zh-CN"/>
        </w:rPr>
        <w:t>）</w:t>
      </w:r>
      <w:r>
        <w:rPr>
          <w:rFonts w:hint="eastAsia" w:ascii="宋体" w:hAnsi="宋体" w:cs="宋体"/>
          <w:b/>
          <w:bCs/>
          <w:sz w:val="24"/>
          <w:highlight w:val="none"/>
        </w:rPr>
        <w:t>招标项目评分表</w:t>
      </w:r>
    </w:p>
    <w:p>
      <w:pPr>
        <w:rPr>
          <w:rFonts w:hint="eastAsia" w:ascii="宋体" w:hAnsi="宋体" w:cs="宋体"/>
          <w:highlight w:val="none"/>
        </w:rPr>
      </w:pP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498"/>
        <w:gridCol w:w="1662"/>
        <w:gridCol w:w="501"/>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1561"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评分项</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1</w:t>
            </w:r>
          </w:p>
        </w:tc>
        <w:tc>
          <w:tcPr>
            <w:tcW w:w="1561"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价格部分</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p>
        </w:tc>
        <w:tc>
          <w:tcPr>
            <w:tcW w:w="4712"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 w:val="24"/>
                <w:szCs w:val="24"/>
                <w:highlight w:val="none"/>
              </w:rPr>
            </w:pPr>
            <w:r>
              <w:rPr>
                <w:rFonts w:hint="eastAsia" w:ascii="宋体" w:hAnsi="宋体" w:cs="宋体"/>
                <w:sz w:val="24"/>
                <w:szCs w:val="24"/>
                <w:highlight w:val="none"/>
              </w:rPr>
              <w:t>价格分计算方法：满足招标文件要求且投标价格最低的投标报价为评标基准价，其价格分为满分。其他投标人的价格分统一按照下列公式计算：</w:t>
            </w:r>
          </w:p>
          <w:p>
            <w:pPr>
              <w:spacing w:line="360" w:lineRule="auto"/>
              <w:jc w:val="both"/>
              <w:rPr>
                <w:rFonts w:ascii="宋体" w:hAnsi="宋体" w:cs="宋体"/>
                <w:sz w:val="24"/>
                <w:szCs w:val="24"/>
                <w:highlight w:val="none"/>
              </w:rPr>
            </w:pPr>
            <w:r>
              <w:rPr>
                <w:rFonts w:hint="eastAsia" w:ascii="宋体" w:hAnsi="宋体" w:cs="宋体"/>
                <w:sz w:val="24"/>
                <w:szCs w:val="24"/>
                <w:highlight w:val="none"/>
              </w:rPr>
              <w:t>投标报价得分=（评标基准价／投标报价）×权重</w:t>
            </w:r>
          </w:p>
          <w:p>
            <w:pPr>
              <w:spacing w:line="360" w:lineRule="auto"/>
              <w:jc w:val="both"/>
              <w:rPr>
                <w:rFonts w:ascii="宋体" w:hAnsi="宋体" w:cs="宋体"/>
                <w:sz w:val="24"/>
                <w:szCs w:val="24"/>
                <w:highlight w:val="none"/>
              </w:rPr>
            </w:pPr>
            <w:r>
              <w:rPr>
                <w:rFonts w:hint="eastAsia" w:ascii="宋体" w:hAnsi="宋体" w:cs="宋体"/>
                <w:sz w:val="24"/>
                <w:szCs w:val="24"/>
                <w:highlight w:val="none"/>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spacing w:line="360" w:lineRule="auto"/>
              <w:jc w:val="both"/>
              <w:rPr>
                <w:rFonts w:ascii="宋体" w:hAnsi="宋体" w:cs="宋体"/>
                <w:sz w:val="24"/>
                <w:szCs w:val="24"/>
                <w:highlight w:val="none"/>
              </w:rPr>
            </w:pPr>
            <w:r>
              <w:rPr>
                <w:rFonts w:hint="eastAsia" w:ascii="宋体" w:hAnsi="宋体" w:cs="宋体"/>
                <w:sz w:val="24"/>
                <w:szCs w:val="24"/>
                <w:highlight w:val="none"/>
              </w:rPr>
              <w:t>2、投标报价得分四舍五入后，小数点后保留两位有效数。</w:t>
            </w:r>
          </w:p>
          <w:p>
            <w:pPr>
              <w:widowControl/>
              <w:spacing w:line="360" w:lineRule="auto"/>
              <w:jc w:val="both"/>
              <w:rPr>
                <w:rFonts w:ascii="宋体" w:hAnsi="宋体" w:cs="宋体"/>
                <w:b/>
                <w:bCs/>
                <w:kern w:val="0"/>
                <w:sz w:val="24"/>
                <w:szCs w:val="24"/>
                <w:highlight w:val="none"/>
              </w:rPr>
            </w:pPr>
            <w:r>
              <w:rPr>
                <w:rFonts w:hint="eastAsia" w:ascii="宋体" w:hAnsi="宋体" w:cs="宋体"/>
                <w:sz w:val="24"/>
                <w:szCs w:val="24"/>
                <w:highlight w:val="none"/>
              </w:rPr>
              <w:t>3、本项目所属行业为</w:t>
            </w:r>
            <w:r>
              <w:rPr>
                <w:rFonts w:hint="eastAsia" w:ascii="宋体" w:hAnsi="宋体" w:cs="宋体"/>
                <w:sz w:val="24"/>
                <w:szCs w:val="24"/>
                <w:highlight w:val="none"/>
                <w:u w:val="single"/>
                <w:lang w:val="en-US" w:eastAsia="zh-CN"/>
              </w:rPr>
              <w:t>租赁和商务服务业</w:t>
            </w:r>
            <w:r>
              <w:rPr>
                <w:rFonts w:hint="eastAsia" w:ascii="宋体" w:hAnsi="宋体" w:cs="宋体"/>
                <w:sz w:val="24"/>
                <w:szCs w:val="24"/>
                <w:highlight w:val="none"/>
              </w:rPr>
              <w:t>，投标人须根据《政府采购促进中小企业发展管理办法》（财库﹝2020﹞46 号）的规定填写《中小企业声明函（服务）》。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2</w:t>
            </w:r>
          </w:p>
        </w:tc>
        <w:tc>
          <w:tcPr>
            <w:tcW w:w="1561"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技术服务部分</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内容</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权重</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对项目整体认知和政策理解</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16</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b/>
                <w:i/>
                <w:kern w:val="0"/>
                <w:sz w:val="24"/>
                <w:szCs w:val="24"/>
                <w:highlight w:val="none"/>
              </w:rPr>
            </w:pPr>
            <w:r>
              <w:rPr>
                <w:rFonts w:hint="eastAsia" w:ascii="宋体" w:hAnsi="宋体" w:cs="宋体"/>
                <w:b/>
                <w:kern w:val="0"/>
                <w:sz w:val="24"/>
                <w:szCs w:val="24"/>
                <w:highlight w:val="none"/>
              </w:rPr>
              <w:t>评审内容：</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1、对项目编制背景的理解；</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2、对项目现状认识；</w:t>
            </w:r>
          </w:p>
          <w:p>
            <w:pPr>
              <w:widowControl/>
              <w:spacing w:line="240" w:lineRule="auto"/>
              <w:jc w:val="both"/>
              <w:rPr>
                <w:rFonts w:ascii="宋体" w:hAnsi="宋体" w:cs="宋体"/>
                <w:kern w:val="0"/>
                <w:sz w:val="24"/>
                <w:szCs w:val="24"/>
                <w:highlight w:val="none"/>
              </w:rPr>
            </w:pPr>
            <w:r>
              <w:rPr>
                <w:rFonts w:hint="eastAsia" w:ascii="宋体" w:hAnsi="宋体" w:cs="宋体"/>
                <w:kern w:val="0"/>
                <w:sz w:val="24"/>
                <w:szCs w:val="24"/>
                <w:highlight w:val="none"/>
              </w:rPr>
              <w:t>3、对项目规划情况的认识。</w:t>
            </w:r>
          </w:p>
          <w:p>
            <w:pPr>
              <w:widowControl/>
              <w:spacing w:line="360" w:lineRule="auto"/>
              <w:jc w:val="both"/>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评分依据：</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满足以上三项要求得6分，满足以上两项要求得</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分，满足以上一项要求得</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分，其它情况不得分。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在此基础上，专家根据各供应商的具体响应内容进一步评审：</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评审为优(现状内容针对性强，全面具体，且分析方法科学合理性强）的加10分；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评审为良(现状内容针对性较强，较全面具体，且分析方法科学合理性较强）的加6分：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评审为中（现状内容针对性较一般，分析方法科学合理性一般）的加2分；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评价为差（现状分析无特点，分析方法不科学）不得分。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项目重点难点分析、应对措施及相关的合理化建议</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评审内容：</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1.对项目中重点难点分析；</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2.对项目中重点难点的应对措施；</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3.对项目中重点难点问题提出的合理化建议。</w:t>
            </w:r>
          </w:p>
          <w:p>
            <w:pPr>
              <w:widowControl/>
              <w:spacing w:line="360" w:lineRule="auto"/>
              <w:jc w:val="both"/>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评分依据：</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满足以上三项要求得3分，满足以上两项要求得2分，满足以上一项要求得1分，其它情况不得分。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在此基础上，专家根据各供应商的具体响应内容进一步评审，评审为优(方案内容针对性强，全面具体，且科学合理可操作性强）的加5分；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评审为良(方案内容措施针对性较强，较全面具体，科学合理可操作性较好）的加3分；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评审为中（针对性一般，合理及可操作性一般）的加1分；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评价为差（总体方案无特点，方案较差）不得分。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质量（完成时间、安全、环保）保障措施及方案</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评审内容：</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1.项目进度安排；</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2.质量保障措施。</w:t>
            </w:r>
          </w:p>
          <w:p>
            <w:pPr>
              <w:widowControl/>
              <w:spacing w:line="360" w:lineRule="auto"/>
              <w:jc w:val="both"/>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评分依据：</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满足以上两项要求得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分，满足以上一项要求得</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分，其它情况不得分。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在此基础上，专家根据各供应商的具体响应内容进一步评审，评审为优(方案内容针对性强，全面具体，且科学合理可操作性强）的加</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 xml:space="preserve">评审为良(方案内容措施针对性较强，较全面具体，科学合理可操作性较好）的加 </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评审为中（针对性一般，合理及可操作性一般）的加</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评价为差（总体方案无特点，方案较差）不得分。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项目完成（服务期满）后的服务承诺</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评审内容：</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1、具有详细的售后服务承诺书和售后服务计划；</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2、提供完善的保障体系</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3、在售后服务期限内提供相关咨询，安排专人上门负责跟踪和售后服务，并提供其联系手机、电话、传真、Email。</w:t>
            </w:r>
          </w:p>
          <w:p>
            <w:pPr>
              <w:widowControl/>
              <w:spacing w:line="360" w:lineRule="auto"/>
              <w:jc w:val="both"/>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评分依据：</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满足以上三项要求得</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分，满足以上两项要求得</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分，满足以上一项要求得</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分，其它情况不得分。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在此基础上，专家根据各供应商的具体响应内容进一步评审，评审为优(方案内容针对性强，全面具体，且科学合理可操作性强）的加</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评审为良(方案内容措施针对性较强，较全面具体，科学合理可操作性较好）的加</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评审为中（针对性一般，合理及可操作性一般）的加</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评价为差（总体方案无特点，方案较差）不得分。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违约承诺</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评审内容：</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1.提供专业及稳定的技术团队</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2.提供完善的保障体系。</w:t>
            </w:r>
          </w:p>
          <w:p>
            <w:pPr>
              <w:widowControl/>
              <w:spacing w:line="360" w:lineRule="auto"/>
              <w:jc w:val="both"/>
              <w:rPr>
                <w:rFonts w:ascii="宋体" w:hAnsi="宋体" w:cs="宋体"/>
                <w:b/>
                <w:kern w:val="0"/>
                <w:sz w:val="24"/>
                <w:szCs w:val="24"/>
                <w:highlight w:val="none"/>
                <w:lang w:val="zh-CN"/>
              </w:rPr>
            </w:pPr>
            <w:r>
              <w:rPr>
                <w:rFonts w:hint="eastAsia" w:ascii="宋体" w:hAnsi="宋体" w:cs="宋体"/>
                <w:b/>
                <w:kern w:val="0"/>
                <w:sz w:val="24"/>
                <w:szCs w:val="24"/>
                <w:highlight w:val="none"/>
                <w:lang w:val="zh-CN"/>
              </w:rPr>
              <w:t>评分依据：</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满足以上两项要求得</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分，满足以上一项要求得</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分，其它情况不得分。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在此基础上，专家根据各供应商的具体响应内容进一步评审，评审为优(方案内容针对性强，全面具体，且科学合理可操作性强）的加</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 xml:space="preserve">评审为良(方案内容措施针对性较强，较全面具体，科学合理可操作性较好）的加 </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rPr>
              <w:t>评审为中（针对性一般，合理及可操作性一般）的加</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rPr>
              <w:t>分；</w:t>
            </w:r>
          </w:p>
          <w:p>
            <w:pPr>
              <w:widowControl/>
              <w:spacing w:line="360" w:lineRule="auto"/>
              <w:jc w:val="both"/>
              <w:rPr>
                <w:rFonts w:ascii="宋体" w:hAnsi="宋体" w:cs="宋体"/>
                <w:b/>
                <w:i/>
                <w:kern w:val="0"/>
                <w:sz w:val="24"/>
                <w:szCs w:val="24"/>
                <w:highlight w:val="none"/>
              </w:rPr>
            </w:pPr>
            <w:r>
              <w:rPr>
                <w:rFonts w:hint="eastAsia" w:ascii="宋体" w:hAnsi="宋体" w:cs="宋体"/>
                <w:kern w:val="0"/>
                <w:sz w:val="24"/>
                <w:szCs w:val="24"/>
                <w:highlight w:val="none"/>
              </w:rPr>
              <w:t>评价为差（总体方案无特点，方案较差）不得分。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3</w:t>
            </w:r>
          </w:p>
        </w:tc>
        <w:tc>
          <w:tcPr>
            <w:tcW w:w="1561"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综合实力部分</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内容</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权重</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1</w:t>
            </w:r>
          </w:p>
        </w:tc>
        <w:tc>
          <w:tcPr>
            <w:tcW w:w="975" w:type="pc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投标人同类项目业绩情况</w:t>
            </w:r>
          </w:p>
        </w:tc>
        <w:tc>
          <w:tcPr>
            <w:tcW w:w="294" w:type="pct"/>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15</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after="0" w:line="360" w:lineRule="auto"/>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（一）评分内容：</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年1月1日起至投标截止之日（以合同签订时间为准），投标人具有副省级（或以上级别）城市</w:t>
            </w:r>
            <w:r>
              <w:rPr>
                <w:rFonts w:hint="eastAsia" w:ascii="宋体" w:hAnsi="宋体" w:cs="宋体"/>
                <w:kern w:val="0"/>
                <w:sz w:val="24"/>
                <w:szCs w:val="24"/>
                <w:highlight w:val="none"/>
                <w:lang w:val="en-US" w:eastAsia="zh-CN"/>
              </w:rPr>
              <w:t>网络宣传合作</w:t>
            </w:r>
            <w:r>
              <w:rPr>
                <w:rFonts w:hint="eastAsia" w:ascii="宋体" w:hAnsi="宋体" w:eastAsia="宋体" w:cs="宋体"/>
                <w:kern w:val="0"/>
                <w:sz w:val="24"/>
                <w:szCs w:val="24"/>
                <w:highlight w:val="none"/>
                <w:lang w:val="en-US" w:eastAsia="zh-CN"/>
              </w:rPr>
              <w:t>相关</w:t>
            </w:r>
            <w:r>
              <w:rPr>
                <w:rFonts w:hint="eastAsia" w:ascii="宋体" w:hAnsi="宋体" w:eastAsia="宋体" w:cs="宋体"/>
                <w:kern w:val="0"/>
                <w:sz w:val="24"/>
                <w:szCs w:val="24"/>
                <w:highlight w:val="none"/>
              </w:rPr>
              <w:t>的项目经验，每提供1个得</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分，此项最高得</w:t>
            </w: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分；需提供合同关键信息。</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rPr>
              <w:t>.</w:t>
            </w:r>
            <w:r>
              <w:rPr>
                <w:rFonts w:hint="eastAsia" w:ascii="宋体" w:hAnsi="宋体" w:eastAsia="宋体" w:cs="宋体"/>
                <w:kern w:val="0"/>
                <w:sz w:val="24"/>
                <w:szCs w:val="24"/>
                <w:highlight w:val="none"/>
              </w:rPr>
              <w:t xml:space="preserve"> 20</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年1月1日起至投标截止之日（以合同签订时间为准），投标人承担</w:t>
            </w:r>
            <w:r>
              <w:rPr>
                <w:rFonts w:hint="eastAsia" w:ascii="宋体" w:hAnsi="宋体" w:eastAsia="宋体" w:cs="宋体"/>
                <w:kern w:val="0"/>
                <w:sz w:val="24"/>
                <w:szCs w:val="24"/>
                <w:highlight w:val="none"/>
                <w:lang w:val="en-US" w:eastAsia="zh-CN"/>
              </w:rPr>
              <w:t>副省级城市区一级同类</w:t>
            </w:r>
            <w:r>
              <w:rPr>
                <w:rFonts w:hint="eastAsia" w:ascii="宋体" w:hAnsi="宋体" w:eastAsia="宋体" w:cs="宋体"/>
                <w:kern w:val="0"/>
                <w:sz w:val="24"/>
                <w:szCs w:val="24"/>
                <w:highlight w:val="none"/>
              </w:rPr>
              <w:t>项目经验，每提供1个得</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分，此项最高得6分（须提供需提供合同关键信息）。</w:t>
            </w:r>
          </w:p>
          <w:p>
            <w:pPr>
              <w:widowControl/>
              <w:spacing w:after="0" w:line="360" w:lineRule="auto"/>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（二）评分依据：</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1.要求提供合同关键信息（内容至少包括合同首页、</w:t>
            </w: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内容页、签字盖章页）作为得分依据。</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2.通过合同关键信息无法判断是否得分的，也可以提供能证明得分的其它证明资料，如项目报告或合同甲方出具的证明文件等。</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3.以上资料均要求提供</w:t>
            </w:r>
            <w:r>
              <w:rPr>
                <w:rFonts w:hint="eastAsia" w:ascii="宋体" w:hAnsi="宋体" w:eastAsia="宋体" w:cs="宋体"/>
                <w:kern w:val="0"/>
                <w:sz w:val="24"/>
                <w:szCs w:val="24"/>
                <w:highlight w:val="none"/>
                <w:lang w:eastAsia="zh-CN"/>
              </w:rPr>
              <w:t>复印件加盖公章</w:t>
            </w:r>
            <w:r>
              <w:rPr>
                <w:rFonts w:hint="eastAsia" w:ascii="宋体" w:hAnsi="宋体" w:eastAsia="宋体" w:cs="宋体"/>
                <w:kern w:val="0"/>
                <w:sz w:val="24"/>
                <w:szCs w:val="24"/>
                <w:highlight w:val="none"/>
              </w:rPr>
              <w:t>，原件备查。</w:t>
            </w:r>
          </w:p>
          <w:p>
            <w:pPr>
              <w:widowControl/>
              <w:spacing w:after="0" w:line="360" w:lineRule="auto"/>
              <w:jc w:val="both"/>
              <w:rPr>
                <w:rFonts w:ascii="宋体" w:hAnsi="宋体" w:cs="宋体"/>
                <w:kern w:val="0"/>
                <w:sz w:val="24"/>
                <w:szCs w:val="24"/>
                <w:highlight w:val="none"/>
              </w:rPr>
            </w:pPr>
            <w:r>
              <w:rPr>
                <w:rFonts w:hint="eastAsia" w:ascii="宋体" w:hAnsi="宋体" w:eastAsia="宋体" w:cs="宋体"/>
                <w:kern w:val="0"/>
                <w:sz w:val="24"/>
                <w:szCs w:val="24"/>
                <w:highlight w:val="none"/>
              </w:rPr>
              <w:t>4.副省级及以上城市指：4个直辖市（北京、上海、天津、重庆）以及15个副省级城市（广州、武汉、哈尔滨、沈阳、成都、南京、西安、长春、济南、杭州、大连、青岛、深圳、厦门、宁波）。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拟安排的项目负责人情况（仅限一人）</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jc w:val="both"/>
              <w:rPr>
                <w:rFonts w:hint="eastAsia" w:ascii="宋体" w:hAnsi="宋体" w:cs="宋体"/>
                <w:b/>
                <w:bCs/>
                <w:sz w:val="24"/>
                <w:szCs w:val="24"/>
                <w:highlight w:val="none"/>
              </w:rPr>
            </w:pPr>
            <w:r>
              <w:rPr>
                <w:rFonts w:hint="eastAsia" w:ascii="宋体" w:hAnsi="宋体" w:cs="宋体"/>
                <w:b/>
                <w:bCs/>
                <w:sz w:val="24"/>
                <w:szCs w:val="24"/>
                <w:highlight w:val="none"/>
              </w:rPr>
              <w:t>（一）评分内容：</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rPr>
              <w:t>1、项目负责人具有</w:t>
            </w:r>
            <w:r>
              <w:rPr>
                <w:rFonts w:hint="eastAsia" w:ascii="宋体" w:hAnsi="宋体" w:cs="宋体"/>
                <w:sz w:val="24"/>
                <w:szCs w:val="24"/>
                <w:highlight w:val="none"/>
                <w:lang w:val="en-US" w:eastAsia="zh-CN"/>
              </w:rPr>
              <w:t>8年及以上媒体行业工作经验，</w:t>
            </w:r>
            <w:r>
              <w:rPr>
                <w:rFonts w:hint="eastAsia" w:ascii="宋体" w:hAnsi="宋体" w:cs="宋体"/>
                <w:sz w:val="24"/>
                <w:szCs w:val="24"/>
                <w:highlight w:val="none"/>
              </w:rPr>
              <w:t>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rPr>
              <w:t>2、20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年1月1日起至投标截止之日（以</w:t>
            </w:r>
            <w:r>
              <w:rPr>
                <w:rFonts w:hint="eastAsia" w:ascii="宋体" w:hAnsi="宋体" w:cs="宋体"/>
                <w:sz w:val="24"/>
                <w:szCs w:val="24"/>
                <w:highlight w:val="none"/>
                <w:lang w:val="en-US" w:eastAsia="zh-CN"/>
              </w:rPr>
              <w:t>项目合同</w:t>
            </w:r>
            <w:r>
              <w:rPr>
                <w:rFonts w:hint="eastAsia" w:ascii="宋体" w:hAnsi="宋体" w:cs="宋体"/>
                <w:sz w:val="24"/>
                <w:szCs w:val="24"/>
                <w:highlight w:val="none"/>
              </w:rPr>
              <w:t>时间为准），项目负责人承担副省级</w:t>
            </w:r>
            <w:r>
              <w:rPr>
                <w:rFonts w:hint="eastAsia" w:ascii="宋体" w:hAnsi="宋体" w:cs="宋体"/>
                <w:sz w:val="24"/>
                <w:szCs w:val="24"/>
                <w:highlight w:val="none"/>
                <w:lang w:val="en-US" w:eastAsia="zh-CN"/>
              </w:rPr>
              <w:t>及以上</w:t>
            </w:r>
            <w:r>
              <w:rPr>
                <w:rFonts w:hint="eastAsia" w:ascii="宋体" w:hAnsi="宋体" w:cs="宋体"/>
                <w:sz w:val="24"/>
                <w:szCs w:val="24"/>
                <w:highlight w:val="none"/>
              </w:rPr>
              <w:t>城市</w:t>
            </w:r>
            <w:r>
              <w:rPr>
                <w:rFonts w:hint="eastAsia" w:ascii="宋体" w:hAnsi="宋体" w:cs="宋体"/>
                <w:sz w:val="24"/>
                <w:szCs w:val="24"/>
                <w:highlight w:val="none"/>
                <w:lang w:val="en-US" w:eastAsia="zh-CN"/>
              </w:rPr>
              <w:t>媒体宣传合作项目</w:t>
            </w:r>
            <w:r>
              <w:rPr>
                <w:rFonts w:hint="eastAsia" w:ascii="宋体" w:hAnsi="宋体" w:cs="宋体"/>
                <w:sz w:val="24"/>
                <w:szCs w:val="24"/>
                <w:highlight w:val="none"/>
              </w:rPr>
              <w:t>的，每提供1个得</w:t>
            </w:r>
            <w:r>
              <w:rPr>
                <w:rFonts w:hint="eastAsia" w:ascii="宋体" w:hAnsi="宋体" w:cs="宋体"/>
                <w:sz w:val="24"/>
                <w:szCs w:val="24"/>
                <w:highlight w:val="none"/>
                <w:lang w:val="en-US" w:eastAsia="zh-CN"/>
              </w:rPr>
              <w:t>1.5</w:t>
            </w:r>
            <w:r>
              <w:rPr>
                <w:rFonts w:hint="eastAsia" w:ascii="宋体" w:hAnsi="宋体" w:cs="宋体"/>
                <w:sz w:val="24"/>
                <w:szCs w:val="24"/>
                <w:highlight w:val="none"/>
              </w:rPr>
              <w:t>分，此项最高得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rPr>
              <w:t>3、20</w:t>
            </w:r>
            <w:r>
              <w:rPr>
                <w:rFonts w:hint="eastAsia" w:ascii="宋体" w:hAnsi="宋体" w:cs="宋体"/>
                <w:sz w:val="24"/>
                <w:szCs w:val="24"/>
                <w:highlight w:val="none"/>
                <w:lang w:val="en-US" w:eastAsia="zh-CN"/>
              </w:rPr>
              <w:t>21</w:t>
            </w:r>
            <w:r>
              <w:rPr>
                <w:rFonts w:hint="eastAsia" w:ascii="宋体" w:hAnsi="宋体" w:cs="宋体"/>
                <w:sz w:val="24"/>
                <w:szCs w:val="24"/>
                <w:highlight w:val="none"/>
              </w:rPr>
              <w:t>年1月1日起至今（以合同签订时间为准），项目负责人承担副省级</w:t>
            </w:r>
            <w:r>
              <w:rPr>
                <w:rFonts w:hint="eastAsia" w:ascii="宋体" w:hAnsi="宋体" w:cs="宋体"/>
                <w:sz w:val="24"/>
                <w:szCs w:val="24"/>
                <w:highlight w:val="none"/>
                <w:lang w:val="en-US" w:eastAsia="zh-CN"/>
              </w:rPr>
              <w:t>及以上</w:t>
            </w:r>
            <w:r>
              <w:rPr>
                <w:rFonts w:hint="eastAsia" w:ascii="宋体" w:hAnsi="宋体" w:cs="宋体"/>
                <w:sz w:val="24"/>
                <w:szCs w:val="24"/>
                <w:highlight w:val="none"/>
              </w:rPr>
              <w:t>城市</w:t>
            </w:r>
            <w:r>
              <w:rPr>
                <w:rFonts w:hint="eastAsia" w:ascii="宋体" w:hAnsi="宋体" w:cs="宋体"/>
                <w:sz w:val="24"/>
                <w:szCs w:val="24"/>
                <w:highlight w:val="none"/>
                <w:lang w:val="en-US" w:eastAsia="zh-CN"/>
              </w:rPr>
              <w:t>区一级媒体宣传合作项目的</w:t>
            </w:r>
            <w:r>
              <w:rPr>
                <w:rFonts w:hint="eastAsia" w:ascii="宋体" w:hAnsi="宋体" w:cs="宋体"/>
                <w:sz w:val="24"/>
                <w:szCs w:val="24"/>
                <w:highlight w:val="none"/>
              </w:rPr>
              <w:t>，每提供1个得</w:t>
            </w:r>
            <w:r>
              <w:rPr>
                <w:rFonts w:hint="eastAsia" w:ascii="宋体" w:hAnsi="宋体" w:cs="宋体"/>
                <w:sz w:val="24"/>
                <w:szCs w:val="24"/>
                <w:highlight w:val="none"/>
                <w:lang w:val="en-US" w:eastAsia="zh-CN"/>
              </w:rPr>
              <w:t>0.5</w:t>
            </w:r>
            <w:r>
              <w:rPr>
                <w:rFonts w:hint="eastAsia" w:ascii="宋体" w:hAnsi="宋体" w:cs="宋体"/>
                <w:sz w:val="24"/>
                <w:szCs w:val="24"/>
                <w:highlight w:val="none"/>
              </w:rPr>
              <w:t>分，此项最高得3分。</w:t>
            </w:r>
          </w:p>
          <w:p>
            <w:pPr>
              <w:pStyle w:val="4"/>
              <w:spacing w:line="360" w:lineRule="auto"/>
              <w:jc w:val="both"/>
              <w:rPr>
                <w:rFonts w:hint="eastAsia" w:ascii="宋体" w:hAnsi="宋体" w:cs="宋体"/>
                <w:b/>
                <w:bCs/>
                <w:sz w:val="24"/>
                <w:szCs w:val="24"/>
                <w:highlight w:val="none"/>
              </w:rPr>
            </w:pPr>
            <w:r>
              <w:rPr>
                <w:rFonts w:hint="eastAsia" w:ascii="宋体" w:hAnsi="宋体" w:cs="宋体"/>
                <w:b/>
                <w:bCs/>
                <w:sz w:val="24"/>
                <w:szCs w:val="24"/>
                <w:highlight w:val="none"/>
              </w:rPr>
              <w:t>（二）评分依据：</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rPr>
              <w:t>1.投标人为其缴纳的近三个月内任意一个月社保证明扫描件或复印件（如开标日上一个月的社保材料因社保部门原因暂时无法取得，则可以往前顺延一个月）作为得分依据，如供应商为新成立企业且成立时间不足</w:t>
            </w:r>
            <w:r>
              <w:rPr>
                <w:rFonts w:hint="eastAsia" w:ascii="宋体" w:hAnsi="宋体" w:cs="宋体"/>
                <w:sz w:val="24"/>
                <w:szCs w:val="24"/>
                <w:highlight w:val="none"/>
                <w:lang w:val="en-US" w:eastAsia="zh-CN"/>
              </w:rPr>
              <w:t>一</w:t>
            </w:r>
            <w:r>
              <w:rPr>
                <w:rFonts w:hint="eastAsia" w:ascii="宋体" w:hAnsi="宋体" w:cs="宋体"/>
                <w:sz w:val="24"/>
                <w:szCs w:val="24"/>
                <w:highlight w:val="none"/>
              </w:rPr>
              <w:t>个月可提供加盖公章的情况说明或者证明材料亦视为符合。</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.考察人员工作经验，要求提供</w:t>
            </w:r>
            <w:r>
              <w:rPr>
                <w:rFonts w:hint="eastAsia" w:ascii="宋体" w:hAnsi="宋体" w:cs="宋体"/>
                <w:sz w:val="24"/>
                <w:szCs w:val="24"/>
                <w:highlight w:val="none"/>
                <w:lang w:val="en-US" w:eastAsia="zh-CN"/>
              </w:rPr>
              <w:t>与从业经验年限相符合的劳动</w:t>
            </w:r>
            <w:r>
              <w:rPr>
                <w:rFonts w:hint="eastAsia" w:ascii="宋体" w:hAnsi="宋体" w:cs="宋体"/>
                <w:sz w:val="24"/>
                <w:szCs w:val="24"/>
                <w:highlight w:val="none"/>
              </w:rPr>
              <w:t>合同关键信息（</w:t>
            </w:r>
            <w:r>
              <w:rPr>
                <w:rFonts w:hint="eastAsia" w:ascii="宋体" w:hAnsi="宋体" w:cs="宋体"/>
                <w:sz w:val="24"/>
                <w:szCs w:val="24"/>
                <w:highlight w:val="none"/>
                <w:lang w:val="en-US" w:eastAsia="zh-CN"/>
              </w:rPr>
              <w:t>内容至少包</w:t>
            </w:r>
            <w:r>
              <w:rPr>
                <w:rFonts w:hint="eastAsia" w:ascii="宋体" w:hAnsi="宋体" w:cs="宋体"/>
                <w:sz w:val="24"/>
                <w:szCs w:val="24"/>
                <w:highlight w:val="none"/>
              </w:rPr>
              <w:t>含签订合同双方的名称、签订合同双方的落款盖章、签订日期页）为得分依据。</w:t>
            </w:r>
            <w:r>
              <w:rPr>
                <w:rFonts w:hint="eastAsia" w:ascii="宋体" w:hAnsi="宋体" w:cs="宋体"/>
                <w:sz w:val="24"/>
                <w:szCs w:val="24"/>
                <w:highlight w:val="none"/>
                <w:lang w:val="en-US" w:eastAsia="zh-CN"/>
              </w:rPr>
              <w:t>考察项目经验的，要求提供合同关键信息（内容至少包括合同首页、服务内容页、签字盖章页）作为得分依据。通过合同关键信息无法判断是否得分的，也可以提供能证明得分的其它证明资料，如项目报告或合同甲方出具的证明文件等。</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.以上资料均要求提供扫描件</w:t>
            </w:r>
            <w:r>
              <w:rPr>
                <w:rFonts w:hint="eastAsia" w:ascii="宋体" w:hAnsi="宋体" w:cs="宋体"/>
                <w:sz w:val="24"/>
                <w:szCs w:val="24"/>
                <w:highlight w:val="none"/>
                <w:lang w:val="en-US" w:eastAsia="zh-CN"/>
              </w:rPr>
              <w:t>或复印件</w:t>
            </w:r>
            <w:r>
              <w:rPr>
                <w:rFonts w:hint="eastAsia" w:ascii="宋体" w:hAnsi="宋体" w:cs="宋体"/>
                <w:sz w:val="24"/>
                <w:szCs w:val="24"/>
                <w:highlight w:val="none"/>
              </w:rPr>
              <w:t>（或官方网站截图）</w:t>
            </w:r>
            <w:r>
              <w:rPr>
                <w:rFonts w:hint="eastAsia" w:ascii="宋体" w:hAnsi="宋体" w:cs="宋体"/>
                <w:sz w:val="24"/>
                <w:szCs w:val="24"/>
                <w:highlight w:val="none"/>
                <w:lang w:val="en-US" w:eastAsia="zh-CN"/>
              </w:rPr>
              <w:t>加盖投标人公章</w:t>
            </w:r>
            <w:r>
              <w:rPr>
                <w:rFonts w:hint="eastAsia" w:ascii="宋体" w:hAnsi="宋体" w:cs="宋体"/>
                <w:sz w:val="24"/>
                <w:szCs w:val="24"/>
                <w:highlight w:val="none"/>
              </w:rPr>
              <w:t>，原件备查。评分中出现无证明资料或专家无法凭所提供资料判断是否得分的情况，一律作不得分处理。</w:t>
            </w:r>
          </w:p>
          <w:p>
            <w:pPr>
              <w:pStyle w:val="4"/>
              <w:spacing w:line="360" w:lineRule="auto"/>
              <w:jc w:val="both"/>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.副省级及以上城市指：4个直辖市（北京、上海、天津、重庆）以及15个副省级城市（广州、武汉、哈尔滨、沈阳、成都、南京、西安、长春、济南、杭州、大连、青岛、深圳、厦门、宁波）。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restart"/>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3</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拟安排的项目主要团队成员（主要技术人员）情况（项目负责人除外）</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20</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after="160"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（一）评分内容：</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投标人拟投入的项目骨干成员团队（不含项目负责人）不少于</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 xml:space="preserve">人，少于 </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人不得分。</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1、团队成员至少2人具有</w:t>
            </w:r>
            <w:r>
              <w:rPr>
                <w:rFonts w:hint="eastAsia" w:ascii="宋体" w:hAnsi="宋体" w:eastAsia="宋体" w:cs="宋体"/>
                <w:kern w:val="0"/>
                <w:sz w:val="24"/>
                <w:szCs w:val="24"/>
                <w:highlight w:val="none"/>
                <w:lang w:val="en-US" w:eastAsia="zh-CN"/>
              </w:rPr>
              <w:t>6年</w:t>
            </w:r>
            <w:r>
              <w:rPr>
                <w:rFonts w:hint="eastAsia" w:ascii="宋体" w:hAnsi="宋体" w:cs="宋体"/>
                <w:kern w:val="0"/>
                <w:sz w:val="24"/>
                <w:szCs w:val="24"/>
                <w:highlight w:val="none"/>
                <w:lang w:val="en-US" w:eastAsia="zh-CN"/>
              </w:rPr>
              <w:t>及</w:t>
            </w:r>
            <w:r>
              <w:rPr>
                <w:rFonts w:hint="eastAsia" w:ascii="宋体" w:hAnsi="宋体" w:eastAsia="宋体" w:cs="宋体"/>
                <w:kern w:val="0"/>
                <w:sz w:val="24"/>
                <w:szCs w:val="24"/>
                <w:highlight w:val="none"/>
                <w:lang w:val="en-US" w:eastAsia="zh-CN"/>
              </w:rPr>
              <w:t>以上媒体行业从业经验</w:t>
            </w:r>
            <w:r>
              <w:rPr>
                <w:rFonts w:hint="eastAsia" w:ascii="宋体" w:hAnsi="宋体" w:eastAsia="宋体" w:cs="宋体"/>
                <w:kern w:val="0"/>
                <w:sz w:val="24"/>
                <w:szCs w:val="24"/>
                <w:highlight w:val="none"/>
              </w:rPr>
              <w:t>，该项得</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分。</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2、团队成员至少1人具有</w:t>
            </w:r>
            <w:r>
              <w:rPr>
                <w:rFonts w:hint="eastAsia" w:ascii="宋体" w:hAnsi="宋体" w:eastAsia="宋体" w:cs="宋体"/>
                <w:kern w:val="0"/>
                <w:sz w:val="24"/>
                <w:szCs w:val="24"/>
                <w:highlight w:val="none"/>
                <w:lang w:val="en-US" w:eastAsia="zh-CN"/>
              </w:rPr>
              <w:t>8年</w:t>
            </w:r>
            <w:r>
              <w:rPr>
                <w:rFonts w:hint="eastAsia" w:ascii="宋体" w:hAnsi="宋体" w:cs="宋体"/>
                <w:kern w:val="0"/>
                <w:sz w:val="24"/>
                <w:szCs w:val="24"/>
                <w:highlight w:val="none"/>
                <w:lang w:val="en-US" w:eastAsia="zh-CN"/>
              </w:rPr>
              <w:t>及</w:t>
            </w:r>
            <w:r>
              <w:rPr>
                <w:rFonts w:hint="eastAsia" w:ascii="宋体" w:hAnsi="宋体" w:eastAsia="宋体" w:cs="宋体"/>
                <w:kern w:val="0"/>
                <w:sz w:val="24"/>
                <w:szCs w:val="24"/>
                <w:highlight w:val="none"/>
                <w:lang w:val="en-US" w:eastAsia="zh-CN"/>
              </w:rPr>
              <w:t>以上媒体行业从业经验</w:t>
            </w:r>
            <w:r>
              <w:rPr>
                <w:rFonts w:hint="eastAsia" w:ascii="宋体" w:hAnsi="宋体" w:eastAsia="宋体" w:cs="宋体"/>
                <w:kern w:val="0"/>
                <w:sz w:val="24"/>
                <w:szCs w:val="24"/>
                <w:highlight w:val="none"/>
              </w:rPr>
              <w:t>，该项得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3、团队成员至少1人</w:t>
            </w:r>
            <w:r>
              <w:rPr>
                <w:rFonts w:hint="eastAsia" w:ascii="宋体" w:hAnsi="宋体" w:eastAsia="宋体" w:cs="宋体"/>
                <w:kern w:val="0"/>
                <w:sz w:val="24"/>
                <w:szCs w:val="24"/>
                <w:highlight w:val="none"/>
                <w:lang w:val="en-US" w:eastAsia="zh-CN"/>
              </w:rPr>
              <w:t>具有</w:t>
            </w:r>
            <w:r>
              <w:rPr>
                <w:rFonts w:hint="eastAsia" w:ascii="宋体" w:hAnsi="宋体" w:eastAsia="宋体" w:cs="宋体"/>
                <w:kern w:val="0"/>
                <w:sz w:val="24"/>
                <w:szCs w:val="24"/>
                <w:highlight w:val="none"/>
                <w:lang w:val="en-US" w:eastAsia="zh-CN" w:bidi="ar-SA"/>
              </w:rPr>
              <w:t>5年</w:t>
            </w:r>
            <w:r>
              <w:rPr>
                <w:rFonts w:hint="eastAsia" w:ascii="宋体" w:hAnsi="宋体" w:cs="宋体"/>
                <w:kern w:val="0"/>
                <w:sz w:val="24"/>
                <w:szCs w:val="24"/>
                <w:highlight w:val="none"/>
                <w:lang w:val="en-US" w:eastAsia="zh-CN" w:bidi="ar-SA"/>
              </w:rPr>
              <w:t>及</w:t>
            </w:r>
            <w:r>
              <w:rPr>
                <w:rFonts w:hint="eastAsia" w:ascii="宋体" w:hAnsi="宋体" w:eastAsia="宋体" w:cs="宋体"/>
                <w:kern w:val="0"/>
                <w:sz w:val="24"/>
                <w:szCs w:val="24"/>
                <w:highlight w:val="none"/>
                <w:lang w:val="en-US" w:eastAsia="zh-CN" w:bidi="ar-SA"/>
              </w:rPr>
              <w:t>以上视频制作工作经验</w:t>
            </w:r>
            <w:r>
              <w:rPr>
                <w:rFonts w:hint="eastAsia" w:ascii="宋体" w:hAnsi="宋体" w:eastAsia="宋体" w:cs="宋体"/>
                <w:kern w:val="0"/>
                <w:sz w:val="24"/>
                <w:szCs w:val="24"/>
                <w:highlight w:val="none"/>
              </w:rPr>
              <w:t>，该项得</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分。</w:t>
            </w:r>
          </w:p>
          <w:p>
            <w:pPr>
              <w:widowControl/>
              <w:spacing w:after="0" w:line="360" w:lineRule="auto"/>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以上人员不重复得分。</w:t>
            </w:r>
          </w:p>
          <w:p>
            <w:pPr>
              <w:widowControl/>
              <w:spacing w:after="160" w:line="360" w:lineRule="auto"/>
              <w:jc w:val="both"/>
              <w:rPr>
                <w:rFonts w:ascii="宋体" w:hAnsi="宋体" w:cs="宋体"/>
                <w:b/>
                <w:kern w:val="0"/>
                <w:sz w:val="24"/>
                <w:szCs w:val="24"/>
                <w:highlight w:val="none"/>
              </w:rPr>
            </w:pPr>
            <w:r>
              <w:rPr>
                <w:rFonts w:hint="eastAsia" w:ascii="宋体" w:hAnsi="宋体" w:cs="宋体"/>
                <w:b/>
                <w:kern w:val="0"/>
                <w:sz w:val="24"/>
                <w:szCs w:val="24"/>
                <w:highlight w:val="none"/>
              </w:rPr>
              <w:t>（二）评分依据：</w:t>
            </w:r>
          </w:p>
          <w:p>
            <w:pPr>
              <w:widowControl/>
              <w:spacing w:after="0" w:line="360" w:lineRule="auto"/>
              <w:jc w:val="both"/>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1.要求提供团队人员开标日期近三个月内任意一个月社保证明（如开标日上一个月的社保材料因社保部门原因暂时无法取得，则可以往前顺延一个月</w:t>
            </w:r>
            <w:r>
              <w:rPr>
                <w:rFonts w:hint="eastAsia" w:ascii="宋体" w:hAnsi="宋体" w:eastAsia="宋体" w:cs="宋体"/>
                <w:kern w:val="0"/>
                <w:sz w:val="24"/>
                <w:szCs w:val="24"/>
                <w:highlight w:val="none"/>
                <w:lang w:eastAsia="zh-CN" w:bidi="ar"/>
              </w:rPr>
              <w:t>；</w:t>
            </w:r>
            <w:r>
              <w:rPr>
                <w:rFonts w:hint="eastAsia" w:ascii="宋体" w:hAnsi="宋体" w:eastAsia="宋体" w:cs="宋体"/>
                <w:kern w:val="0"/>
                <w:sz w:val="24"/>
                <w:szCs w:val="24"/>
                <w:highlight w:val="none"/>
                <w:lang w:bidi="ar"/>
              </w:rPr>
              <w:t>如供应商为新成立企业且成立时间不足</w:t>
            </w:r>
            <w:r>
              <w:rPr>
                <w:rFonts w:hint="eastAsia" w:ascii="宋体" w:hAnsi="宋体" w:eastAsia="宋体" w:cs="宋体"/>
                <w:kern w:val="0"/>
                <w:sz w:val="24"/>
                <w:szCs w:val="24"/>
                <w:highlight w:val="none"/>
                <w:lang w:val="en-US" w:eastAsia="zh-CN" w:bidi="ar"/>
              </w:rPr>
              <w:t>一</w:t>
            </w:r>
            <w:r>
              <w:rPr>
                <w:rFonts w:hint="eastAsia" w:ascii="宋体" w:hAnsi="宋体" w:eastAsia="宋体" w:cs="宋体"/>
                <w:kern w:val="0"/>
                <w:sz w:val="24"/>
                <w:szCs w:val="24"/>
                <w:highlight w:val="none"/>
                <w:lang w:bidi="ar"/>
              </w:rPr>
              <w:t>个月可提供加盖公章的情况说明或者证明材料亦视为符合）等相关证明文件的扫描件作为得分依据。</w:t>
            </w:r>
          </w:p>
          <w:p>
            <w:pPr>
              <w:widowControl/>
              <w:spacing w:after="0" w:line="360" w:lineRule="auto"/>
              <w:jc w:val="both"/>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2.如涉及考察人员工作经验，要求提供</w:t>
            </w:r>
            <w:r>
              <w:rPr>
                <w:rFonts w:hint="eastAsia" w:ascii="宋体" w:hAnsi="宋体" w:eastAsia="宋体" w:cs="宋体"/>
                <w:kern w:val="0"/>
                <w:sz w:val="24"/>
                <w:szCs w:val="24"/>
                <w:highlight w:val="none"/>
                <w:lang w:val="en-US" w:eastAsia="zh-CN" w:bidi="ar"/>
              </w:rPr>
              <w:t>与从业经验年限相符合的</w:t>
            </w:r>
            <w:r>
              <w:rPr>
                <w:rFonts w:hint="eastAsia" w:ascii="宋体" w:hAnsi="宋体" w:cs="宋体"/>
                <w:kern w:val="0"/>
                <w:sz w:val="24"/>
                <w:szCs w:val="24"/>
                <w:highlight w:val="none"/>
                <w:lang w:val="en-US" w:eastAsia="zh-CN" w:bidi="ar"/>
              </w:rPr>
              <w:t>劳动</w:t>
            </w:r>
            <w:r>
              <w:rPr>
                <w:rFonts w:hint="eastAsia" w:ascii="宋体" w:hAnsi="宋体" w:eastAsia="宋体" w:cs="宋体"/>
                <w:kern w:val="0"/>
                <w:sz w:val="24"/>
                <w:szCs w:val="24"/>
                <w:highlight w:val="none"/>
                <w:lang w:bidi="ar"/>
              </w:rPr>
              <w:t>合同关键信息（</w:t>
            </w:r>
            <w:r>
              <w:rPr>
                <w:rFonts w:hint="eastAsia" w:ascii="宋体" w:hAnsi="宋体" w:eastAsia="宋体" w:cs="宋体"/>
                <w:kern w:val="0"/>
                <w:sz w:val="24"/>
                <w:szCs w:val="24"/>
                <w:highlight w:val="none"/>
                <w:lang w:val="en-US" w:eastAsia="zh-CN" w:bidi="ar"/>
              </w:rPr>
              <w:t>内容至少包</w:t>
            </w:r>
            <w:r>
              <w:rPr>
                <w:rFonts w:hint="eastAsia" w:ascii="宋体" w:hAnsi="宋体" w:eastAsia="宋体" w:cs="宋体"/>
                <w:kern w:val="0"/>
                <w:sz w:val="24"/>
                <w:szCs w:val="24"/>
                <w:highlight w:val="none"/>
                <w:lang w:bidi="ar"/>
              </w:rPr>
              <w:t>含签订合同双方的名称、签订合同双方的落款盖章、签订日期页）。</w:t>
            </w:r>
          </w:p>
          <w:p>
            <w:pPr>
              <w:widowControl/>
              <w:spacing w:line="360" w:lineRule="auto"/>
              <w:jc w:val="both"/>
              <w:rPr>
                <w:rFonts w:ascii="宋体" w:hAnsi="宋体" w:cs="宋体"/>
                <w:kern w:val="0"/>
                <w:sz w:val="24"/>
                <w:szCs w:val="24"/>
                <w:highlight w:val="none"/>
              </w:rPr>
            </w:pPr>
            <w:r>
              <w:rPr>
                <w:rFonts w:hint="eastAsia" w:ascii="宋体" w:hAnsi="宋体" w:eastAsia="宋体" w:cs="宋体"/>
                <w:kern w:val="0"/>
                <w:sz w:val="24"/>
                <w:szCs w:val="24"/>
                <w:highlight w:val="none"/>
                <w:lang w:bidi="ar"/>
              </w:rPr>
              <w:t>3.以上资料均要求提供</w:t>
            </w:r>
            <w:r>
              <w:rPr>
                <w:rFonts w:hint="eastAsia" w:ascii="宋体" w:hAnsi="宋体" w:eastAsia="宋体" w:cs="宋体"/>
                <w:kern w:val="0"/>
                <w:sz w:val="24"/>
                <w:szCs w:val="24"/>
                <w:highlight w:val="none"/>
                <w:lang w:val="en-US" w:eastAsia="zh-CN" w:bidi="ar"/>
              </w:rPr>
              <w:t>复印件加盖公章</w:t>
            </w:r>
            <w:r>
              <w:rPr>
                <w:rFonts w:hint="eastAsia" w:ascii="宋体" w:hAnsi="宋体" w:eastAsia="宋体" w:cs="宋体"/>
                <w:kern w:val="0"/>
                <w:sz w:val="24"/>
                <w:szCs w:val="24"/>
                <w:highlight w:val="none"/>
                <w:lang w:bidi="ar"/>
              </w:rPr>
              <w:t>（或官方网站截图），原件备查。评分中出现无证明资料或专家无法凭所提供资料判断是否得分的情况，一律作不得分处理。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4</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项目相应时间</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投标人承诺2小时内响应招标人需求的，得2分。</w:t>
            </w:r>
          </w:p>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lang w:val="en-US" w:eastAsia="zh-CN"/>
              </w:rPr>
              <w:t>要求提供承诺函（格式自定）作为得分依据，未提供承诺或承诺不满足要求不得分。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4</w:t>
            </w:r>
          </w:p>
        </w:tc>
        <w:tc>
          <w:tcPr>
            <w:tcW w:w="1561"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其他部分</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序号</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评分因素</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权重</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7" w:type="pct"/>
            <w:vMerge w:val="continue"/>
            <w:tcBorders>
              <w:left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97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诚信分</w:t>
            </w:r>
          </w:p>
        </w:tc>
        <w:tc>
          <w:tcPr>
            <w:tcW w:w="294" w:type="pct"/>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315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ascii="宋体" w:hAnsi="宋体" w:cs="宋体"/>
                <w:kern w:val="0"/>
                <w:sz w:val="24"/>
                <w:szCs w:val="24"/>
                <w:highlight w:val="none"/>
              </w:rPr>
            </w:pPr>
            <w:r>
              <w:rPr>
                <w:rFonts w:hint="eastAsia" w:ascii="宋体" w:hAnsi="宋体" w:cs="宋体"/>
                <w:kern w:val="0"/>
                <w:sz w:val="24"/>
                <w:szCs w:val="24"/>
                <w:highlight w:val="none"/>
                <w:lang w:bidi="ar"/>
              </w:rPr>
              <w:t>根据《深圳市财政局关于印发〈深圳市财政局政府采购供应商信用信息管理办法〉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w:t>
            </w:r>
            <w:r>
              <w:rPr>
                <w:rFonts w:hint="eastAsia" w:ascii="宋体" w:hAnsi="宋体" w:cs="宋体"/>
                <w:kern w:val="0"/>
                <w:sz w:val="24"/>
                <w:szCs w:val="24"/>
                <w:highlight w:val="none"/>
                <w:lang w:eastAsia="zh-CN" w:bidi="ar"/>
              </w:rPr>
              <w:t>本项不得分，</w:t>
            </w:r>
            <w:r>
              <w:rPr>
                <w:rFonts w:hint="eastAsia" w:ascii="宋体" w:hAnsi="宋体" w:cs="宋体"/>
                <w:kern w:val="0"/>
                <w:sz w:val="24"/>
                <w:szCs w:val="24"/>
                <w:highlight w:val="none"/>
                <w:lang w:bidi="ar"/>
              </w:rPr>
              <w:t>供应商须提供《诚信承诺函》（格式</w:t>
            </w:r>
            <w:r>
              <w:rPr>
                <w:rFonts w:hint="eastAsia" w:ascii="宋体" w:hAnsi="宋体" w:cs="宋体"/>
                <w:kern w:val="0"/>
                <w:sz w:val="24"/>
                <w:szCs w:val="24"/>
                <w:highlight w:val="none"/>
                <w:lang w:val="en-US" w:eastAsia="zh-CN" w:bidi="ar"/>
              </w:rPr>
              <w:t>详见附件</w:t>
            </w:r>
            <w:r>
              <w:rPr>
                <w:rFonts w:hint="eastAsia" w:ascii="宋体" w:hAnsi="宋体" w:cs="宋体"/>
                <w:kern w:val="0"/>
                <w:sz w:val="24"/>
                <w:szCs w:val="24"/>
                <w:highlight w:val="none"/>
                <w:lang w:bidi="ar"/>
              </w:rPr>
              <w:t>）作为证明材料，供应商须为诚信承诺函的真实性负责，若有虚假承诺，视同提供虚假资料，将依法承担相应法律责任。</w:t>
            </w:r>
          </w:p>
        </w:tc>
      </w:tr>
    </w:tbl>
    <w:p>
      <w:pPr>
        <w:rPr>
          <w:rFonts w:hint="eastAsia" w:ascii="宋体" w:hAnsi="宋体" w:cs="宋体"/>
          <w:highlight w:val="none"/>
        </w:rPr>
      </w:pPr>
      <w:r>
        <w:rPr>
          <w:rFonts w:hint="eastAsia" w:ascii="宋体" w:hAnsi="宋体" w:cs="宋体"/>
          <w:highlight w:val="none"/>
        </w:rPr>
        <w:br w:type="page"/>
      </w:r>
    </w:p>
    <w:p>
      <w:pPr>
        <w:numPr>
          <w:ilvl w:val="0"/>
          <w:numId w:val="1"/>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38" w:name="_Toc6155"/>
      <w:r>
        <w:rPr>
          <w:rFonts w:hint="eastAsia" w:ascii="宋体" w:hAnsi="宋体" w:cs="宋体"/>
          <w:b/>
          <w:bCs/>
          <w:sz w:val="24"/>
          <w:highlight w:val="none"/>
        </w:rPr>
        <w:t>附件（投标文件格式）</w:t>
      </w:r>
      <w:bookmarkEnd w:id="38"/>
    </w:p>
    <w:p>
      <w:pPr>
        <w:keepNext/>
        <w:keepLines/>
        <w:spacing w:before="260" w:after="260" w:line="400" w:lineRule="exact"/>
        <w:jc w:val="center"/>
        <w:outlineLvl w:val="1"/>
        <w:rPr>
          <w:rFonts w:ascii="宋体" w:hAnsi="宋体" w:cs="宋体"/>
          <w:b/>
          <w:bCs/>
          <w:sz w:val="24"/>
          <w:highlight w:val="none"/>
        </w:rPr>
      </w:pPr>
      <w:bookmarkStart w:id="39" w:name="_Toc19494"/>
      <w:bookmarkStart w:id="40" w:name="_Toc5116"/>
      <w:bookmarkStart w:id="41" w:name="_Toc6548"/>
      <w:bookmarkStart w:id="42" w:name="_Toc31827"/>
      <w:r>
        <w:rPr>
          <w:rFonts w:hint="eastAsia" w:ascii="宋体" w:hAnsi="宋体" w:cs="宋体"/>
          <w:b/>
          <w:bCs/>
          <w:sz w:val="24"/>
          <w:highlight w:val="none"/>
        </w:rPr>
        <w:t>1.投标文件密封袋/封面参考</w:t>
      </w:r>
      <w:bookmarkEnd w:id="39"/>
      <w:bookmarkEnd w:id="40"/>
      <w:bookmarkEnd w:id="41"/>
      <w:bookmarkEnd w:id="42"/>
    </w:p>
    <w:tbl>
      <w:tblPr>
        <w:tblStyle w:val="13"/>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2"/>
              <w:tabs>
                <w:tab w:val="left" w:pos="562"/>
                <w:tab w:val="left" w:pos="3372"/>
                <w:tab w:val="left" w:pos="3653"/>
              </w:tabs>
              <w:spacing w:line="760" w:lineRule="exact"/>
              <w:rPr>
                <w:rFonts w:hint="eastAsia" w:ascii="宋体" w:hAnsi="宋体" w:eastAsia="宋体" w:cs="宋体"/>
                <w:b/>
                <w:sz w:val="32"/>
                <w:highlight w:val="none"/>
              </w:rPr>
            </w:pPr>
          </w:p>
          <w:p>
            <w:pPr>
              <w:pStyle w:val="2"/>
              <w:tabs>
                <w:tab w:val="left" w:pos="562"/>
                <w:tab w:val="left" w:pos="3372"/>
                <w:tab w:val="left" w:pos="3653"/>
              </w:tabs>
              <w:spacing w:line="760" w:lineRule="exact"/>
              <w:jc w:val="center"/>
              <w:rPr>
                <w:rFonts w:hint="eastAsia" w:ascii="宋体" w:hAnsi="宋体" w:eastAsia="宋体" w:cs="宋体"/>
                <w:b/>
                <w:sz w:val="72"/>
                <w:szCs w:val="72"/>
                <w:highlight w:val="none"/>
              </w:rPr>
            </w:pPr>
          </w:p>
          <w:p>
            <w:pPr>
              <w:pStyle w:val="2"/>
              <w:tabs>
                <w:tab w:val="left" w:pos="562"/>
                <w:tab w:val="left" w:pos="3372"/>
                <w:tab w:val="left" w:pos="3653"/>
              </w:tabs>
              <w:spacing w:line="760" w:lineRule="exact"/>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pStyle w:val="2"/>
              <w:tabs>
                <w:tab w:val="left" w:pos="562"/>
                <w:tab w:val="left" w:pos="3372"/>
                <w:tab w:val="left" w:pos="3653"/>
              </w:tabs>
              <w:spacing w:line="640" w:lineRule="exact"/>
              <w:jc w:val="center"/>
              <w:rPr>
                <w:rFonts w:hint="eastAsia" w:ascii="宋体" w:hAnsi="宋体" w:eastAsia="宋体" w:cs="宋体"/>
                <w:b/>
                <w:strike/>
                <w:sz w:val="32"/>
                <w:highlight w:val="none"/>
              </w:rPr>
            </w:pPr>
          </w:p>
          <w:p>
            <w:pPr>
              <w:spacing w:after="120" w:line="640" w:lineRule="exact"/>
              <w:ind w:firstLine="3385" w:firstLineChars="651"/>
              <w:textAlignment w:val="baseline"/>
              <w:rPr>
                <w:rFonts w:hint="eastAsia" w:ascii="宋体" w:hAnsi="宋体" w:eastAsia="宋体" w:cs="宋体"/>
                <w:sz w:val="32"/>
                <w:highlight w:val="none"/>
              </w:rPr>
            </w:pPr>
            <w:r>
              <w:rPr>
                <w:rFonts w:hint="eastAsia" w:ascii="宋体" w:hAnsi="宋体" w:eastAsia="宋体" w:cs="宋体"/>
                <w:sz w:val="52"/>
                <w:szCs w:val="52"/>
                <w:highlight w:val="none"/>
              </w:rPr>
              <w:t xml:space="preserve">口 </w:t>
            </w:r>
            <w:r>
              <w:rPr>
                <w:rFonts w:hint="eastAsia" w:ascii="宋体" w:hAnsi="宋体" w:eastAsia="宋体" w:cs="宋体"/>
                <w:sz w:val="32"/>
                <w:highlight w:val="none"/>
              </w:rPr>
              <w:t>正本</w:t>
            </w:r>
          </w:p>
          <w:p>
            <w:pPr>
              <w:spacing w:after="120" w:line="640" w:lineRule="exact"/>
              <w:ind w:firstLine="3385" w:firstLineChars="651"/>
              <w:textAlignment w:val="baseline"/>
              <w:rPr>
                <w:rFonts w:hint="eastAsia" w:ascii="宋体" w:hAnsi="宋体" w:eastAsia="宋体" w:cs="宋体"/>
                <w:sz w:val="32"/>
                <w:highlight w:val="none"/>
              </w:rPr>
            </w:pPr>
            <w:r>
              <w:rPr>
                <w:rFonts w:hint="eastAsia" w:ascii="宋体" w:hAnsi="宋体" w:eastAsia="宋体" w:cs="宋体"/>
                <w:sz w:val="52"/>
                <w:szCs w:val="52"/>
                <w:highlight w:val="none"/>
              </w:rPr>
              <w:t xml:space="preserve">口 </w:t>
            </w:r>
            <w:r>
              <w:rPr>
                <w:rFonts w:hint="eastAsia" w:ascii="宋体" w:hAnsi="宋体" w:eastAsia="宋体" w:cs="宋体"/>
                <w:sz w:val="32"/>
                <w:highlight w:val="none"/>
              </w:rPr>
              <w:t>副本</w:t>
            </w:r>
          </w:p>
          <w:p>
            <w:pPr>
              <w:pStyle w:val="2"/>
              <w:tabs>
                <w:tab w:val="left" w:pos="562"/>
                <w:tab w:val="left" w:pos="3372"/>
                <w:tab w:val="left" w:pos="3653"/>
              </w:tabs>
              <w:spacing w:line="640" w:lineRule="exact"/>
              <w:rPr>
                <w:rFonts w:hint="eastAsia" w:ascii="宋体" w:hAnsi="宋体" w:eastAsia="宋体" w:cs="宋体"/>
                <w:b/>
                <w:sz w:val="32"/>
                <w:highlight w:val="none"/>
              </w:rPr>
            </w:pPr>
          </w:p>
          <w:p>
            <w:pPr>
              <w:spacing w:line="640" w:lineRule="exact"/>
              <w:rPr>
                <w:rFonts w:hint="eastAsia" w:ascii="宋体" w:hAnsi="宋体" w:cs="宋体"/>
                <w:highlight w:val="none"/>
              </w:rPr>
            </w:pPr>
          </w:p>
          <w:p>
            <w:pPr>
              <w:pStyle w:val="2"/>
              <w:tabs>
                <w:tab w:val="left" w:pos="562"/>
                <w:tab w:val="left" w:pos="3372"/>
                <w:tab w:val="left" w:pos="3653"/>
              </w:tabs>
              <w:spacing w:line="640" w:lineRule="exact"/>
              <w:ind w:firstLine="900" w:firstLineChars="320"/>
              <w:rPr>
                <w:rFonts w:hint="eastAsia" w:ascii="宋体" w:hAnsi="宋体" w:eastAsia="宋体" w:cs="宋体"/>
                <w:b/>
                <w:sz w:val="28"/>
                <w:szCs w:val="28"/>
                <w:highlight w:val="none"/>
              </w:rPr>
            </w:pP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项目编号：</w:t>
            </w:r>
            <w:r>
              <w:rPr>
                <w:rFonts w:hint="eastAsia" w:ascii="宋体" w:hAnsi="宋体" w:cs="宋体"/>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项目名称：</w:t>
            </w:r>
            <w:r>
              <w:rPr>
                <w:rFonts w:hint="eastAsia" w:ascii="宋体" w:hAnsi="宋体" w:cs="宋体"/>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sz w:val="28"/>
                <w:szCs w:val="28"/>
                <w:highlight w:val="none"/>
              </w:rPr>
              <w:t>投标人名称：</w:t>
            </w:r>
            <w:r>
              <w:rPr>
                <w:rFonts w:hint="eastAsia" w:ascii="宋体" w:hAnsi="宋体" w:cs="宋体"/>
                <w:b/>
                <w:bCs/>
                <w:sz w:val="28"/>
                <w:szCs w:val="28"/>
                <w:highlight w:val="none"/>
                <w:u w:val="single"/>
              </w:rPr>
              <w:t xml:space="preserve">                     （加盖公章）</w:t>
            </w:r>
          </w:p>
          <w:p>
            <w:pPr>
              <w:pStyle w:val="2"/>
              <w:tabs>
                <w:tab w:val="left" w:pos="562"/>
                <w:tab w:val="left" w:pos="3372"/>
                <w:tab w:val="left" w:pos="3653"/>
              </w:tabs>
              <w:spacing w:line="400" w:lineRule="exact"/>
              <w:ind w:firstLine="900" w:firstLineChars="320"/>
              <w:rPr>
                <w:rFonts w:hint="eastAsia" w:ascii="宋体" w:hAnsi="宋体" w:cs="宋体"/>
                <w:b/>
                <w:bCs/>
                <w:sz w:val="28"/>
                <w:szCs w:val="28"/>
                <w:highlight w:val="none"/>
                <w:u w:val="single"/>
              </w:rPr>
            </w:pPr>
            <w:r>
              <w:rPr>
                <w:rFonts w:hint="eastAsia" w:ascii="宋体" w:hAnsi="宋体" w:cs="宋体"/>
                <w:b/>
                <w:sz w:val="28"/>
                <w:szCs w:val="28"/>
                <w:highlight w:val="none"/>
              </w:rPr>
              <w:t>投标人地址：</w:t>
            </w:r>
            <w:r>
              <w:rPr>
                <w:rFonts w:hint="eastAsia" w:ascii="宋体" w:hAnsi="宋体" w:cs="宋体"/>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hint="eastAsia" w:ascii="宋体" w:hAnsi="宋体" w:cs="宋体"/>
                <w:b/>
                <w:bCs/>
                <w:sz w:val="28"/>
                <w:szCs w:val="28"/>
                <w:highlight w:val="none"/>
                <w:u w:val="single"/>
              </w:rPr>
            </w:pPr>
            <w:r>
              <w:rPr>
                <w:rFonts w:hint="eastAsia" w:ascii="宋体" w:hAnsi="宋体" w:cs="宋体"/>
                <w:b/>
                <w:bCs/>
                <w:sz w:val="28"/>
                <w:szCs w:val="28"/>
                <w:highlight w:val="none"/>
              </w:rPr>
              <w:t>法定代表人/被授权人：</w:t>
            </w:r>
            <w:r>
              <w:rPr>
                <w:rFonts w:hint="eastAsia" w:ascii="宋体" w:hAnsi="宋体" w:cs="宋体"/>
                <w:b/>
                <w:bCs/>
                <w:sz w:val="28"/>
                <w:szCs w:val="28"/>
                <w:highlight w:val="none"/>
                <w:u w:val="single"/>
              </w:rPr>
              <w:t xml:space="preserve">                        </w:t>
            </w:r>
          </w:p>
          <w:p>
            <w:pPr>
              <w:pStyle w:val="2"/>
              <w:tabs>
                <w:tab w:val="left" w:pos="562"/>
                <w:tab w:val="left" w:pos="3372"/>
                <w:tab w:val="left" w:pos="3653"/>
              </w:tabs>
              <w:spacing w:line="400" w:lineRule="exact"/>
              <w:ind w:firstLine="900" w:firstLineChars="320"/>
              <w:rPr>
                <w:rFonts w:ascii="宋体" w:hAnsi="宋体" w:cs="宋体"/>
                <w:b/>
                <w:sz w:val="28"/>
                <w:szCs w:val="28"/>
                <w:highlight w:val="none"/>
              </w:rPr>
            </w:pPr>
            <w:r>
              <w:rPr>
                <w:rFonts w:hint="eastAsia" w:ascii="宋体" w:hAnsi="宋体" w:cs="宋体"/>
                <w:b/>
                <w:bCs/>
                <w:sz w:val="28"/>
                <w:szCs w:val="28"/>
                <w:highlight w:val="none"/>
              </w:rPr>
              <w:t>联系电话：</w:t>
            </w:r>
            <w:r>
              <w:rPr>
                <w:rFonts w:hint="eastAsia" w:ascii="宋体" w:hAnsi="宋体" w:cs="宋体"/>
                <w:b/>
                <w:bCs/>
                <w:sz w:val="28"/>
                <w:szCs w:val="28"/>
                <w:highlight w:val="none"/>
                <w:u w:val="single"/>
              </w:rPr>
              <w:t xml:space="preserve">                                   </w:t>
            </w:r>
          </w:p>
          <w:p>
            <w:pPr>
              <w:spacing w:line="400" w:lineRule="exact"/>
              <w:jc w:val="center"/>
              <w:rPr>
                <w:rFonts w:hint="eastAsia" w:ascii="宋体" w:hAnsi="宋体" w:cs="宋体"/>
                <w:b/>
                <w:bCs/>
                <w:sz w:val="28"/>
                <w:szCs w:val="28"/>
                <w:highlight w:val="none"/>
              </w:rPr>
            </w:pPr>
          </w:p>
          <w:p>
            <w:pPr>
              <w:spacing w:line="400" w:lineRule="exact"/>
              <w:jc w:val="center"/>
              <w:rPr>
                <w:rFonts w:hint="eastAsia" w:ascii="宋体" w:hAnsi="宋体" w:cs="宋体"/>
                <w:b/>
                <w:bCs/>
                <w:sz w:val="28"/>
                <w:szCs w:val="28"/>
                <w:highlight w:val="none"/>
              </w:rPr>
            </w:pPr>
          </w:p>
          <w:p>
            <w:pPr>
              <w:spacing w:line="400" w:lineRule="exact"/>
              <w:jc w:val="center"/>
              <w:rPr>
                <w:rFonts w:hint="eastAsia" w:ascii="宋体" w:hAnsi="宋体" w:eastAsia="宋体" w:cs="宋体"/>
                <w:b/>
                <w:sz w:val="32"/>
                <w:highlight w:val="none"/>
              </w:rPr>
            </w:pPr>
            <w:r>
              <w:rPr>
                <w:rFonts w:hint="eastAsia" w:ascii="宋体" w:hAnsi="宋体" w:cs="宋体"/>
                <w:b/>
                <w:bCs/>
                <w:sz w:val="28"/>
                <w:szCs w:val="28"/>
                <w:highlight w:val="none"/>
              </w:rPr>
              <w:t>【年月日时分之前不得启封。】</w:t>
            </w:r>
          </w:p>
        </w:tc>
      </w:tr>
    </w:tbl>
    <w:p>
      <w:pPr>
        <w:spacing w:line="400" w:lineRule="exact"/>
        <w:jc w:val="center"/>
        <w:rPr>
          <w:rFonts w:ascii="宋体" w:hAnsi="宋体" w:cs="宋体"/>
          <w:b/>
          <w:bCs/>
          <w:sz w:val="24"/>
          <w:highlight w:val="none"/>
        </w:rPr>
      </w:pPr>
    </w:p>
    <w:p>
      <w:pPr>
        <w:spacing w:before="100" w:beforeAutospacing="1" w:after="100" w:afterAutospacing="1" w:line="400" w:lineRule="exact"/>
        <w:jc w:val="center"/>
        <w:outlineLvl w:val="1"/>
        <w:rPr>
          <w:rFonts w:ascii="宋体" w:hAnsi="宋体" w:cs="宋体"/>
          <w:b/>
          <w:sz w:val="24"/>
          <w:highlight w:val="none"/>
        </w:rPr>
      </w:pPr>
      <w:bookmarkStart w:id="43" w:name="_Toc16724"/>
      <w:r>
        <w:rPr>
          <w:rFonts w:hint="eastAsia" w:ascii="宋体" w:hAnsi="宋体" w:cs="宋体"/>
          <w:b/>
          <w:sz w:val="24"/>
          <w:highlight w:val="none"/>
        </w:rPr>
        <w:br w:type="page"/>
      </w:r>
      <w:r>
        <w:rPr>
          <w:rFonts w:hint="eastAsia" w:ascii="宋体" w:hAnsi="宋体" w:cs="宋体"/>
          <w:b/>
          <w:sz w:val="24"/>
          <w:highlight w:val="none"/>
        </w:rPr>
        <w:t>2.投标文件—目录</w:t>
      </w:r>
      <w:bookmarkEnd w:id="43"/>
    </w:p>
    <w:p>
      <w:pPr>
        <w:spacing w:line="400" w:lineRule="exact"/>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2"/>
        </w:numPr>
        <w:tabs>
          <w:tab w:val="left" w:pos="640"/>
          <w:tab w:val="clear" w:pos="425"/>
        </w:tabs>
        <w:spacing w:line="400" w:lineRule="exact"/>
        <w:ind w:left="625" w:hanging="625"/>
        <w:rPr>
          <w:rFonts w:ascii="宋体" w:hAnsi="宋体" w:cs="宋体"/>
          <w:sz w:val="24"/>
          <w:highlight w:val="none"/>
        </w:rPr>
      </w:pPr>
      <w:r>
        <w:rPr>
          <w:rFonts w:hint="eastAsia" w:ascii="宋体" w:hAnsi="宋体" w:cs="宋体"/>
          <w:sz w:val="24"/>
          <w:highlight w:val="none"/>
        </w:rPr>
        <w:t>投标一览表；</w:t>
      </w:r>
    </w:p>
    <w:p>
      <w:pPr>
        <w:numPr>
          <w:ilvl w:val="0"/>
          <w:numId w:val="2"/>
        </w:numPr>
        <w:tabs>
          <w:tab w:val="left" w:pos="640"/>
          <w:tab w:val="clear" w:pos="425"/>
        </w:tabs>
        <w:spacing w:line="400" w:lineRule="exact"/>
        <w:ind w:left="625" w:hanging="625"/>
        <w:rPr>
          <w:rFonts w:ascii="宋体" w:hAnsi="宋体" w:cs="宋体"/>
          <w:sz w:val="24"/>
          <w:highlight w:val="none"/>
        </w:rPr>
      </w:pPr>
      <w:r>
        <w:rPr>
          <w:rFonts w:hint="eastAsia" w:ascii="宋体" w:hAnsi="宋体" w:cs="宋体"/>
          <w:sz w:val="24"/>
          <w:highlight w:val="none"/>
        </w:rPr>
        <w:t>分类报价明细表；</w:t>
      </w:r>
    </w:p>
    <w:p>
      <w:pPr>
        <w:spacing w:line="400" w:lineRule="exact"/>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3"/>
        </w:numPr>
        <w:tabs>
          <w:tab w:val="left" w:pos="640"/>
          <w:tab w:val="left" w:pos="1260"/>
          <w:tab w:val="left" w:pos="1418"/>
        </w:tabs>
        <w:spacing w:line="400" w:lineRule="exact"/>
        <w:ind w:left="845" w:hanging="845"/>
        <w:rPr>
          <w:rFonts w:ascii="宋体" w:hAnsi="宋体" w:cs="宋体"/>
          <w:sz w:val="24"/>
          <w:highlight w:val="none"/>
        </w:rPr>
      </w:pPr>
      <w:r>
        <w:rPr>
          <w:rFonts w:hint="eastAsia" w:ascii="宋体" w:hAnsi="宋体" w:cs="宋体"/>
          <w:sz w:val="24"/>
          <w:highlight w:val="none"/>
        </w:rPr>
        <w:t>投标函；</w:t>
      </w:r>
    </w:p>
    <w:p>
      <w:pPr>
        <w:numPr>
          <w:ilvl w:val="0"/>
          <w:numId w:val="3"/>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3"/>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t>政府采购投标及履约承诺函；</w:t>
      </w:r>
    </w:p>
    <w:p>
      <w:pPr>
        <w:numPr>
          <w:ilvl w:val="0"/>
          <w:numId w:val="3"/>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t>关于资格的声明函；</w:t>
      </w:r>
    </w:p>
    <w:p>
      <w:pPr>
        <w:numPr>
          <w:ilvl w:val="0"/>
          <w:numId w:val="3"/>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t>法人代表证明书及身份证明；</w:t>
      </w:r>
    </w:p>
    <w:p>
      <w:pPr>
        <w:numPr>
          <w:ilvl w:val="0"/>
          <w:numId w:val="3"/>
        </w:numPr>
        <w:tabs>
          <w:tab w:val="left" w:pos="6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t>法定代表人授权书及身份证明；</w:t>
      </w:r>
    </w:p>
    <w:p>
      <w:pPr>
        <w:numPr>
          <w:ilvl w:val="0"/>
          <w:numId w:val="3"/>
        </w:numPr>
        <w:tabs>
          <w:tab w:val="left" w:pos="6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t>招标代理服务费承诺书；</w:t>
      </w:r>
    </w:p>
    <w:p>
      <w:pPr>
        <w:numPr>
          <w:ilvl w:val="0"/>
          <w:numId w:val="3"/>
        </w:numPr>
        <w:tabs>
          <w:tab w:val="left" w:pos="6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t>投标人简介；</w:t>
      </w:r>
    </w:p>
    <w:p>
      <w:pPr>
        <w:numPr>
          <w:ilvl w:val="0"/>
          <w:numId w:val="3"/>
        </w:numPr>
        <w:tabs>
          <w:tab w:val="left" w:pos="640"/>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numPr>
          <w:ilvl w:val="0"/>
          <w:numId w:val="3"/>
        </w:numPr>
        <w:tabs>
          <w:tab w:val="left" w:pos="640"/>
          <w:tab w:val="left" w:pos="8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en-US" w:eastAsia="zh-CN"/>
        </w:rPr>
        <w:t>诚信承诺函</w:t>
      </w:r>
      <w:r>
        <w:rPr>
          <w:rFonts w:hint="eastAsia" w:ascii="宋体" w:hAnsi="宋体" w:cs="宋体"/>
          <w:sz w:val="24"/>
          <w:highlight w:val="none"/>
          <w:lang w:val="fr-CH"/>
        </w:rPr>
        <w:t>；</w:t>
      </w:r>
    </w:p>
    <w:p>
      <w:pPr>
        <w:numPr>
          <w:ilvl w:val="0"/>
          <w:numId w:val="3"/>
        </w:numPr>
        <w:tabs>
          <w:tab w:val="left" w:pos="640"/>
          <w:tab w:val="left" w:pos="840"/>
          <w:tab w:val="left" w:pos="1260"/>
          <w:tab w:val="left" w:pos="1418"/>
        </w:tabs>
        <w:spacing w:line="400" w:lineRule="exact"/>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spacing w:line="400" w:lineRule="exact"/>
        <w:rPr>
          <w:rFonts w:ascii="宋体" w:hAnsi="宋体" w:cs="宋体"/>
          <w:b/>
          <w:bCs/>
          <w:sz w:val="24"/>
          <w:highlight w:val="none"/>
        </w:rPr>
      </w:pPr>
      <w:r>
        <w:rPr>
          <w:rFonts w:hint="eastAsia" w:ascii="宋体" w:hAnsi="宋体" w:cs="宋体"/>
          <w:b/>
          <w:bCs/>
          <w:sz w:val="24"/>
          <w:highlight w:val="none"/>
        </w:rPr>
        <w:t>（三）技术部分</w:t>
      </w:r>
    </w:p>
    <w:p>
      <w:pPr>
        <w:numPr>
          <w:ilvl w:val="0"/>
          <w:numId w:val="4"/>
        </w:numPr>
        <w:tabs>
          <w:tab w:val="left" w:pos="640"/>
          <w:tab w:val="left" w:pos="1260"/>
          <w:tab w:val="left" w:pos="1418"/>
        </w:tabs>
        <w:spacing w:line="400" w:lineRule="exact"/>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numPr>
          <w:ilvl w:val="0"/>
          <w:numId w:val="4"/>
        </w:numPr>
        <w:tabs>
          <w:tab w:val="left" w:pos="640"/>
          <w:tab w:val="left" w:pos="1260"/>
          <w:tab w:val="left" w:pos="1418"/>
        </w:tabs>
        <w:spacing w:line="400" w:lineRule="exact"/>
        <w:ind w:left="845" w:right="-420" w:rightChars="-200" w:hanging="845"/>
        <w:rPr>
          <w:rFonts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numPr>
          <w:ilvl w:val="0"/>
          <w:numId w:val="4"/>
        </w:numPr>
        <w:tabs>
          <w:tab w:val="left" w:pos="640"/>
          <w:tab w:val="left" w:pos="1260"/>
          <w:tab w:val="left" w:pos="1418"/>
        </w:tabs>
        <w:spacing w:line="400" w:lineRule="exact"/>
        <w:ind w:left="845" w:right="-420" w:rightChars="-200" w:hanging="845"/>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rPr>
          <w:rFonts w:hint="eastAsia" w:ascii="宋体" w:hAnsi="宋体" w:cs="宋体"/>
          <w:highlight w:val="none"/>
        </w:rPr>
      </w:pPr>
      <w:r>
        <w:rPr>
          <w:rFonts w:hint="eastAsia" w:ascii="宋体" w:hAnsi="宋体" w:cs="宋体"/>
          <w:highlight w:val="none"/>
        </w:rPr>
        <w:br w:type="page"/>
      </w:r>
    </w:p>
    <w:p>
      <w:pPr>
        <w:spacing w:line="400" w:lineRule="exact"/>
        <w:outlineLvl w:val="2"/>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numPr>
          <w:ilvl w:val="0"/>
          <w:numId w:val="5"/>
        </w:numPr>
        <w:tabs>
          <w:tab w:val="left" w:pos="640"/>
          <w:tab w:val="clear" w:pos="425"/>
        </w:tabs>
        <w:spacing w:line="400" w:lineRule="exact"/>
        <w:ind w:left="625" w:hanging="625"/>
        <w:rPr>
          <w:rFonts w:ascii="宋体" w:hAnsi="宋体" w:cs="宋体"/>
          <w:sz w:val="24"/>
          <w:highlight w:val="none"/>
        </w:rPr>
      </w:pPr>
      <w:r>
        <w:rPr>
          <w:rFonts w:hint="eastAsia" w:ascii="宋体" w:hAnsi="宋体" w:cs="宋体"/>
          <w:sz w:val="24"/>
          <w:highlight w:val="none"/>
        </w:rPr>
        <w:t>投标一览表；</w:t>
      </w:r>
    </w:p>
    <w:p>
      <w:pPr>
        <w:spacing w:line="400" w:lineRule="exact"/>
        <w:rPr>
          <w:rFonts w:ascii="宋体" w:hAnsi="宋体" w:cs="宋体"/>
          <w:sz w:val="24"/>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投标一览表</w:t>
      </w:r>
    </w:p>
    <w:p>
      <w:pPr>
        <w:spacing w:line="400" w:lineRule="exact"/>
        <w:rPr>
          <w:rFonts w:ascii="宋体" w:hAnsi="宋体" w:cs="宋体"/>
          <w:sz w:val="24"/>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13"/>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noWrap w:val="0"/>
            <w:vAlign w:val="center"/>
          </w:tcPr>
          <w:p>
            <w:pPr>
              <w:spacing w:after="60" w:line="400" w:lineRule="exact"/>
              <w:jc w:val="center"/>
              <w:rPr>
                <w:rFonts w:ascii="宋体" w:hAnsi="宋体" w:cs="宋体"/>
                <w:sz w:val="24"/>
                <w:highlight w:val="none"/>
              </w:rPr>
            </w:pPr>
            <w:r>
              <w:rPr>
                <w:rFonts w:hint="eastAsia" w:ascii="宋体" w:hAnsi="宋体" w:cs="宋体"/>
                <w:sz w:val="24"/>
                <w:highlight w:val="none"/>
              </w:rPr>
              <w:t>项目名称</w:t>
            </w:r>
          </w:p>
        </w:tc>
        <w:tc>
          <w:tcPr>
            <w:tcW w:w="2606" w:type="dxa"/>
            <w:noWrap w:val="0"/>
            <w:vAlign w:val="center"/>
          </w:tcPr>
          <w:p>
            <w:pPr>
              <w:spacing w:after="60" w:line="400" w:lineRule="exact"/>
              <w:jc w:val="center"/>
              <w:rPr>
                <w:rFonts w:ascii="宋体" w:hAnsi="宋体" w:cs="宋体"/>
                <w:sz w:val="24"/>
                <w:highlight w:val="none"/>
              </w:rPr>
            </w:pPr>
            <w:r>
              <w:rPr>
                <w:rFonts w:hint="eastAsia" w:ascii="宋体" w:hAnsi="宋体" w:cs="宋体"/>
                <w:sz w:val="24"/>
                <w:highlight w:val="none"/>
              </w:rPr>
              <w:t>投标价</w:t>
            </w:r>
          </w:p>
          <w:p>
            <w:pPr>
              <w:spacing w:after="60" w:line="400" w:lineRule="exact"/>
              <w:jc w:val="center"/>
              <w:rPr>
                <w:rFonts w:ascii="宋体" w:hAnsi="宋体" w:cs="宋体"/>
                <w:sz w:val="24"/>
                <w:highlight w:val="none"/>
              </w:rPr>
            </w:pPr>
            <w:r>
              <w:rPr>
                <w:rFonts w:hint="eastAsia" w:ascii="宋体" w:hAnsi="宋体" w:cs="宋体"/>
                <w:sz w:val="24"/>
                <w:highlight w:val="none"/>
              </w:rPr>
              <w:t>（人民币）</w:t>
            </w:r>
          </w:p>
        </w:tc>
        <w:tc>
          <w:tcPr>
            <w:tcW w:w="1318" w:type="dxa"/>
            <w:noWrap w:val="0"/>
            <w:vAlign w:val="center"/>
          </w:tcPr>
          <w:p>
            <w:pPr>
              <w:spacing w:after="60" w:line="40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noWrap w:val="0"/>
            <w:vAlign w:val="center"/>
          </w:tcPr>
          <w:p>
            <w:pPr>
              <w:spacing w:line="400" w:lineRule="exact"/>
              <w:jc w:val="center"/>
              <w:rPr>
                <w:rFonts w:ascii="宋体" w:hAnsi="宋体" w:cs="宋体"/>
                <w:sz w:val="24"/>
                <w:highlight w:val="none"/>
                <w:u w:val="single"/>
              </w:rPr>
            </w:pPr>
          </w:p>
        </w:tc>
        <w:tc>
          <w:tcPr>
            <w:tcW w:w="2606" w:type="dxa"/>
            <w:noWrap w:val="0"/>
            <w:vAlign w:val="center"/>
          </w:tcPr>
          <w:p>
            <w:pPr>
              <w:spacing w:line="400" w:lineRule="exact"/>
              <w:jc w:val="center"/>
              <w:rPr>
                <w:rFonts w:ascii="宋体" w:hAnsi="宋体" w:cs="宋体"/>
                <w:sz w:val="24"/>
                <w:highlight w:val="none"/>
                <w:u w:val="single"/>
              </w:rPr>
            </w:pPr>
          </w:p>
        </w:tc>
        <w:tc>
          <w:tcPr>
            <w:tcW w:w="1318" w:type="dxa"/>
            <w:noWrap w:val="0"/>
            <w:vAlign w:val="center"/>
          </w:tcPr>
          <w:p>
            <w:pPr>
              <w:spacing w:line="400" w:lineRule="exact"/>
              <w:jc w:val="center"/>
              <w:rPr>
                <w:rFonts w:ascii="宋体" w:hAnsi="宋体" w:cs="宋体"/>
                <w:sz w:val="24"/>
                <w:highlight w:val="none"/>
                <w:u w:val="single"/>
              </w:rPr>
            </w:pPr>
          </w:p>
        </w:tc>
      </w:tr>
    </w:tbl>
    <w:p>
      <w:pPr>
        <w:spacing w:line="400" w:lineRule="exact"/>
        <w:rPr>
          <w:rFonts w:ascii="宋体" w:hAnsi="宋体" w:cs="宋体"/>
          <w:sz w:val="24"/>
          <w:highlight w:val="none"/>
        </w:rPr>
      </w:pPr>
    </w:p>
    <w:p>
      <w:pPr>
        <w:pStyle w:val="2"/>
        <w:spacing w:line="400" w:lineRule="exact"/>
        <w:rPr>
          <w:rFonts w:ascii="宋体" w:hAnsi="宋体" w:cs="宋体"/>
          <w:sz w:val="24"/>
          <w:highlight w:val="none"/>
        </w:rPr>
      </w:pPr>
    </w:p>
    <w:p>
      <w:pPr>
        <w:spacing w:line="400" w:lineRule="exact"/>
        <w:rPr>
          <w:rFonts w:hint="eastAsia" w:ascii="宋体" w:hAnsi="宋体" w:cs="宋体"/>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2"/>
        <w:spacing w:line="400" w:lineRule="exact"/>
        <w:rPr>
          <w:rFonts w:hint="eastAsia" w:ascii="宋体" w:hAnsi="宋体" w:cs="宋体"/>
          <w:highlight w:val="none"/>
        </w:rPr>
      </w:pPr>
    </w:p>
    <w:p>
      <w:pPr>
        <w:numPr>
          <w:ilvl w:val="0"/>
          <w:numId w:val="5"/>
        </w:numPr>
        <w:tabs>
          <w:tab w:val="left" w:pos="640"/>
          <w:tab w:val="clear" w:pos="425"/>
        </w:tabs>
        <w:spacing w:line="400" w:lineRule="exact"/>
        <w:ind w:left="625" w:hanging="62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分项报价明细表；</w:t>
      </w: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分项报价清单</w:t>
      </w:r>
    </w:p>
    <w:p>
      <w:pPr>
        <w:pStyle w:val="2"/>
        <w:spacing w:line="400" w:lineRule="exact"/>
        <w:rPr>
          <w:rFonts w:hint="eastAsia" w:ascii="宋体" w:hAnsi="宋体" w:cs="宋体"/>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p>
    <w:tbl>
      <w:tblPr>
        <w:tblStyle w:val="1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序号</w:t>
            </w:r>
          </w:p>
        </w:tc>
        <w:tc>
          <w:tcPr>
            <w:tcW w:w="2212"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项目名称、内容</w:t>
            </w:r>
          </w:p>
        </w:tc>
        <w:tc>
          <w:tcPr>
            <w:tcW w:w="720"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单位</w:t>
            </w:r>
          </w:p>
        </w:tc>
        <w:tc>
          <w:tcPr>
            <w:tcW w:w="1800"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数量（工作量）</w:t>
            </w:r>
          </w:p>
        </w:tc>
        <w:tc>
          <w:tcPr>
            <w:tcW w:w="1620"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单价</w:t>
            </w:r>
          </w:p>
        </w:tc>
        <w:tc>
          <w:tcPr>
            <w:tcW w:w="1620"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1</w:t>
            </w:r>
          </w:p>
        </w:tc>
        <w:tc>
          <w:tcPr>
            <w:tcW w:w="2212" w:type="dxa"/>
            <w:noWrap w:val="0"/>
            <w:vAlign w:val="center"/>
          </w:tcPr>
          <w:p>
            <w:pPr>
              <w:pStyle w:val="5"/>
              <w:spacing w:line="400" w:lineRule="exact"/>
              <w:jc w:val="center"/>
              <w:rPr>
                <w:rFonts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2</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3</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4</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5</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6</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7</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8</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9</w:t>
            </w:r>
          </w:p>
        </w:tc>
        <w:tc>
          <w:tcPr>
            <w:tcW w:w="2212" w:type="dxa"/>
            <w:noWrap w:val="0"/>
            <w:vAlign w:val="center"/>
          </w:tcPr>
          <w:p>
            <w:pPr>
              <w:autoSpaceDE w:val="0"/>
              <w:autoSpaceDN w:val="0"/>
              <w:adjustRightInd w:val="0"/>
              <w:spacing w:line="400" w:lineRule="exact"/>
              <w:jc w:val="center"/>
              <w:rPr>
                <w:rFonts w:ascii="宋体" w:hAnsi="宋体" w:cs="宋体"/>
                <w:sz w:val="24"/>
                <w:highlight w:val="none"/>
              </w:rPr>
            </w:pP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5"/>
              <w:spacing w:line="400" w:lineRule="exact"/>
              <w:jc w:val="center"/>
              <w:rPr>
                <w:rFonts w:hAnsi="宋体" w:cs="宋体"/>
                <w:sz w:val="24"/>
                <w:highlight w:val="none"/>
              </w:rPr>
            </w:pPr>
            <w:r>
              <w:rPr>
                <w:rFonts w:hint="eastAsia" w:hAnsi="宋体" w:cs="宋体"/>
                <w:sz w:val="24"/>
                <w:highlight w:val="none"/>
              </w:rPr>
              <w:t>…</w:t>
            </w:r>
          </w:p>
        </w:tc>
        <w:tc>
          <w:tcPr>
            <w:tcW w:w="2212" w:type="dxa"/>
            <w:noWrap w:val="0"/>
            <w:vAlign w:val="center"/>
          </w:tcPr>
          <w:p>
            <w:pPr>
              <w:pStyle w:val="5"/>
              <w:spacing w:line="400" w:lineRule="exact"/>
              <w:jc w:val="center"/>
              <w:rPr>
                <w:rFonts w:hAnsi="宋体" w:cs="宋体"/>
                <w:sz w:val="24"/>
                <w:highlight w:val="none"/>
              </w:rPr>
            </w:pPr>
            <w:r>
              <w:rPr>
                <w:rFonts w:hint="eastAsia" w:hAnsi="宋体" w:cs="宋体"/>
                <w:sz w:val="24"/>
                <w:highlight w:val="none"/>
              </w:rPr>
              <w:t>…</w:t>
            </w:r>
          </w:p>
        </w:tc>
        <w:tc>
          <w:tcPr>
            <w:tcW w:w="720" w:type="dxa"/>
            <w:noWrap w:val="0"/>
            <w:vAlign w:val="center"/>
          </w:tcPr>
          <w:p>
            <w:pPr>
              <w:pStyle w:val="5"/>
              <w:spacing w:line="400" w:lineRule="exact"/>
              <w:jc w:val="center"/>
              <w:rPr>
                <w:rFonts w:hAnsi="宋体" w:cs="宋体"/>
                <w:sz w:val="24"/>
                <w:highlight w:val="none"/>
              </w:rPr>
            </w:pPr>
          </w:p>
        </w:tc>
        <w:tc>
          <w:tcPr>
            <w:tcW w:w="180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c>
          <w:tcPr>
            <w:tcW w:w="1620" w:type="dxa"/>
            <w:noWrap w:val="0"/>
            <w:vAlign w:val="center"/>
          </w:tcPr>
          <w:p>
            <w:pPr>
              <w:pStyle w:val="5"/>
              <w:spacing w:line="400" w:lineRule="exact"/>
              <w:jc w:val="cente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5"/>
              <w:spacing w:line="400" w:lineRule="exact"/>
              <w:rPr>
                <w:rFonts w:hAnsi="宋体" w:cs="宋体"/>
                <w:sz w:val="24"/>
                <w:highlight w:val="none"/>
              </w:rPr>
            </w:pPr>
            <w:r>
              <w:rPr>
                <w:rFonts w:hint="eastAsia" w:hAnsi="宋体" w:cs="宋体"/>
                <w:sz w:val="24"/>
                <w:highlight w:val="none"/>
              </w:rPr>
              <w:t>报价合计</w:t>
            </w:r>
          </w:p>
        </w:tc>
      </w:tr>
    </w:tbl>
    <w:p>
      <w:pPr>
        <w:spacing w:line="400" w:lineRule="exact"/>
        <w:rPr>
          <w:rFonts w:ascii="宋体" w:hAnsi="宋体" w:cs="宋体"/>
          <w:sz w:val="24"/>
          <w:highlight w:val="none"/>
        </w:rPr>
      </w:pPr>
    </w:p>
    <w:p>
      <w:pPr>
        <w:pStyle w:val="2"/>
        <w:spacing w:line="400" w:lineRule="exact"/>
        <w:rPr>
          <w:rFonts w:ascii="宋体" w:hAnsi="宋体" w:cs="宋体"/>
          <w:sz w:val="24"/>
          <w:highlight w:val="none"/>
        </w:rPr>
      </w:pPr>
    </w:p>
    <w:p>
      <w:pPr>
        <w:spacing w:line="400" w:lineRule="exact"/>
        <w:rPr>
          <w:rFonts w:hint="eastAsia" w:ascii="宋体" w:hAnsi="宋体" w:cs="宋体"/>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 ________________________</w:t>
      </w:r>
    </w:p>
    <w:p>
      <w:pPr>
        <w:spacing w:line="400" w:lineRule="exact"/>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hint="eastAsia" w:ascii="宋体" w:hAnsi="宋体" w:cs="宋体"/>
          <w:highlight w:val="none"/>
        </w:rPr>
      </w:pPr>
      <w:r>
        <w:rPr>
          <w:rFonts w:hint="eastAsia" w:ascii="宋体" w:hAnsi="宋体" w:cs="宋体"/>
          <w:highlight w:val="none"/>
        </w:rPr>
        <w:br w:type="page"/>
      </w:r>
    </w:p>
    <w:p>
      <w:pPr>
        <w:spacing w:line="400" w:lineRule="exact"/>
        <w:outlineLvl w:val="2"/>
        <w:rPr>
          <w:rFonts w:ascii="宋体" w:hAnsi="宋体" w:cs="宋体"/>
          <w:b/>
          <w:bCs/>
          <w:sz w:val="24"/>
          <w:highlight w:val="none"/>
          <w:u w:val="wave"/>
        </w:rPr>
      </w:pPr>
      <w:r>
        <w:rPr>
          <w:rFonts w:hint="eastAsia" w:ascii="宋体" w:hAnsi="宋体" w:cs="宋体"/>
          <w:b/>
          <w:bCs/>
          <w:sz w:val="24"/>
          <w:highlight w:val="none"/>
        </w:rPr>
        <w:t>（二）商务部分</w:t>
      </w:r>
    </w:p>
    <w:p>
      <w:pPr>
        <w:numPr>
          <w:ilvl w:val="0"/>
          <w:numId w:val="6"/>
        </w:numPr>
        <w:tabs>
          <w:tab w:val="left" w:pos="640"/>
          <w:tab w:val="left" w:pos="1260"/>
          <w:tab w:val="left" w:pos="1418"/>
        </w:tabs>
        <w:spacing w:line="400" w:lineRule="exact"/>
        <w:ind w:left="845" w:hanging="845"/>
        <w:rPr>
          <w:rFonts w:ascii="宋体" w:hAnsi="宋体" w:cs="宋体"/>
          <w:sz w:val="24"/>
          <w:highlight w:val="none"/>
        </w:rPr>
      </w:pPr>
      <w:r>
        <w:rPr>
          <w:rFonts w:hint="eastAsia" w:ascii="宋体" w:hAnsi="宋体" w:cs="宋体"/>
          <w:sz w:val="24"/>
          <w:highlight w:val="none"/>
        </w:rPr>
        <w:t>投标函；</w:t>
      </w: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投标响应书</w:t>
      </w:r>
    </w:p>
    <w:p>
      <w:pPr>
        <w:pStyle w:val="2"/>
        <w:spacing w:line="400" w:lineRule="exact"/>
        <w:rPr>
          <w:rFonts w:hint="eastAsia" w:ascii="宋体" w:hAnsi="宋体" w:cs="宋体"/>
          <w:highlight w:val="none"/>
        </w:rPr>
      </w:pPr>
    </w:p>
    <w:p>
      <w:pPr>
        <w:spacing w:line="400" w:lineRule="exact"/>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400" w:lineRule="exact"/>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         ），签字代表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400" w:lineRule="exact"/>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400" w:lineRule="exact"/>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pStyle w:val="2"/>
        <w:spacing w:line="400" w:lineRule="exact"/>
        <w:rPr>
          <w:rFonts w:hint="eastAsia" w:ascii="宋体" w:hAnsi="宋体" w:cs="宋体"/>
          <w:highlight w:val="none"/>
        </w:rPr>
      </w:pP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00" w:lineRule="exact"/>
        <w:ind w:firstLine="480" w:firstLineChars="200"/>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2"/>
        <w:spacing w:line="400" w:lineRule="exact"/>
        <w:rPr>
          <w:rFonts w:hint="eastAsia" w:ascii="宋体" w:hAnsi="宋体" w:cs="宋体"/>
          <w:highlight w:val="none"/>
        </w:rPr>
      </w:pPr>
    </w:p>
    <w:p>
      <w:pPr>
        <w:numPr>
          <w:ilvl w:val="0"/>
          <w:numId w:val="6"/>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6"/>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政府采购投标及履约承诺函；</w:t>
      </w:r>
    </w:p>
    <w:p>
      <w:pPr>
        <w:spacing w:line="400" w:lineRule="exact"/>
        <w:jc w:val="center"/>
        <w:rPr>
          <w:rFonts w:hint="eastAsia" w:ascii="宋体" w:hAnsi="宋体" w:eastAsia="宋体" w:cs="宋体"/>
          <w:sz w:val="28"/>
          <w:szCs w:val="28"/>
          <w:highlight w:val="none"/>
          <w:lang w:val="fr-CH"/>
        </w:rPr>
      </w:pPr>
    </w:p>
    <w:p>
      <w:pPr>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政府采购投标及履约承诺函</w:t>
      </w:r>
    </w:p>
    <w:p>
      <w:pPr>
        <w:pStyle w:val="2"/>
        <w:spacing w:line="400" w:lineRule="exact"/>
        <w:rPr>
          <w:rFonts w:hint="eastAsia" w:ascii="宋体" w:hAnsi="宋体" w:cs="宋体"/>
          <w:highlight w:val="none"/>
          <w:lang w:val="fr-CH"/>
        </w:rPr>
      </w:pPr>
    </w:p>
    <w:p>
      <w:pPr>
        <w:keepNext w:val="0"/>
        <w:keepLines w:val="0"/>
        <w:widowControl w:val="0"/>
        <w:suppressLineNumbers w:val="0"/>
        <w:autoSpaceDE w:val="0"/>
        <w:autoSpaceDN/>
        <w:spacing w:before="0" w:beforeAutospacing="0" w:after="0" w:afterAutospacing="0" w:line="520" w:lineRule="exact"/>
        <w:ind w:left="0" w:right="0"/>
        <w:jc w:val="both"/>
        <w:rPr>
          <w:rFonts w:hint="eastAsia" w:ascii="宋体" w:hAnsi="宋体" w:eastAsia="宋体" w:cs="宋体"/>
          <w:color w:val="000000"/>
          <w:kern w:val="2"/>
          <w:sz w:val="24"/>
          <w:szCs w:val="24"/>
          <w:highlight w:val="none"/>
        </w:rPr>
      </w:pPr>
      <w:r>
        <w:rPr>
          <w:rFonts w:hint="eastAsia" w:ascii="宋体" w:hAnsi="宋体" w:cs="宋体"/>
          <w:color w:val="000000"/>
          <w:kern w:val="2"/>
          <w:sz w:val="24"/>
          <w:szCs w:val="24"/>
          <w:highlight w:val="none"/>
          <w:lang w:val="en-US" w:eastAsia="zh-CN" w:bidi="ar"/>
        </w:rPr>
        <w:t>深圳市前海深港现代服务业合作区管理局</w:t>
      </w:r>
      <w:r>
        <w:rPr>
          <w:rFonts w:hint="eastAsia" w:ascii="宋体" w:hAnsi="宋体" w:eastAsia="宋体" w:cs="宋体"/>
          <w:color w:val="000000"/>
          <w:kern w:val="2"/>
          <w:sz w:val="24"/>
          <w:szCs w:val="24"/>
          <w:highlight w:val="none"/>
          <w:lang w:val="en-US" w:eastAsia="zh-CN" w:bidi="ar"/>
        </w:rPr>
        <w:t>：</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我公司在参与单位的 </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项目投标，我公司承诺如下：</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1.前三年内，在经营活动中没有重大违法记录；</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2.参与本项目政府采购活动时不存在被有关部门禁止参与政府采购活动且在有效期内的情况；</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3.具备《中华人民共和国政府采购法》第二十二条的条件；</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4.未被列入失信被执行人、重大税收违法案件当事人名单（重大税收违法失信主体）、政府采购严重违法失信行为记录名单；</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5.单位负责人为同一人或者存在直接控股、管理关系的不同供应商，未参加同一合同项下的政府采购活动；为采购项目提供整体设计、规范编制或者项目管理、监理、检测等服务的供应商，未参加该采购项目的其他采购活动；</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6.参与本项目政府采购活动不存在与其他采购参与人串通投标，隐瞒真实情况，提供虚假资料等违法违规情形。</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520" w:lineRule="exact"/>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**公司（盖章）</w:t>
      </w:r>
    </w:p>
    <w:p>
      <w:pPr>
        <w:keepNext w:val="0"/>
        <w:keepLines w:val="0"/>
        <w:widowControl w:val="0"/>
        <w:suppressLineNumbers w:val="0"/>
        <w:spacing w:before="0" w:beforeAutospacing="0" w:after="0" w:afterAutospacing="0"/>
        <w:ind w:left="0" w:right="0"/>
        <w:jc w:val="both"/>
        <w:rPr>
          <w:rFonts w:hint="eastAsia" w:ascii="宋体" w:hAnsi="宋体" w:cs="宋体"/>
          <w:highlight w:val="none"/>
        </w:rPr>
      </w:pPr>
      <w:r>
        <w:rPr>
          <w:rFonts w:hint="eastAsia" w:ascii="宋体" w:hAnsi="宋体" w:eastAsia="宋体" w:cs="宋体"/>
          <w:color w:val="000000"/>
          <w:kern w:val="2"/>
          <w:sz w:val="24"/>
          <w:szCs w:val="24"/>
          <w:highlight w:val="none"/>
          <w:lang w:val="en-US" w:eastAsia="zh-CN" w:bidi="ar"/>
        </w:rPr>
        <w:t xml:space="preserve">                         2024年**月**日</w:t>
      </w:r>
    </w:p>
    <w:p>
      <w:pPr>
        <w:tabs>
          <w:tab w:val="left" w:pos="4860"/>
        </w:tabs>
        <w:adjustRightInd w:val="0"/>
        <w:snapToGrid w:val="0"/>
        <w:spacing w:line="400" w:lineRule="exact"/>
        <w:ind w:right="105" w:rightChars="50" w:firstLine="480" w:firstLineChars="200"/>
        <w:rPr>
          <w:rFonts w:ascii="宋体" w:hAnsi="宋体" w:cs="宋体"/>
          <w:sz w:val="24"/>
          <w:highlight w:val="none"/>
        </w:rPr>
      </w:pPr>
    </w:p>
    <w:p>
      <w:pPr>
        <w:numPr>
          <w:ilvl w:val="0"/>
          <w:numId w:val="6"/>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highlight w:val="none"/>
        </w:rPr>
        <w:br w:type="page"/>
      </w:r>
      <w:r>
        <w:rPr>
          <w:rFonts w:hint="eastAsia" w:ascii="宋体" w:hAnsi="宋体" w:cs="宋体"/>
          <w:sz w:val="24"/>
          <w:highlight w:val="none"/>
        </w:rPr>
        <w:t>关于资格的声明函；</w:t>
      </w: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关于资格的声明函</w:t>
      </w:r>
    </w:p>
    <w:p>
      <w:pPr>
        <w:pStyle w:val="2"/>
        <w:spacing w:line="400" w:lineRule="exact"/>
        <w:rPr>
          <w:rFonts w:hint="eastAsia" w:ascii="宋体" w:hAnsi="宋体" w:cs="宋体"/>
          <w:highlight w:val="none"/>
        </w:rPr>
      </w:pPr>
    </w:p>
    <w:p>
      <w:pPr>
        <w:spacing w:line="400" w:lineRule="exact"/>
        <w:rPr>
          <w:rFonts w:ascii="宋体" w:hAnsi="宋体" w:cs="宋体"/>
          <w:sz w:val="24"/>
          <w:highlight w:val="none"/>
        </w:rPr>
      </w:pPr>
      <w:r>
        <w:rPr>
          <w:rFonts w:hint="eastAsia" w:ascii="宋体" w:hAnsi="宋体" w:cs="宋体"/>
          <w:sz w:val="24"/>
          <w:highlight w:val="none"/>
        </w:rPr>
        <w:t>（采购单位名称/代理机构名称）：</w:t>
      </w:r>
    </w:p>
    <w:p>
      <w:pPr>
        <w:spacing w:line="400" w:lineRule="exact"/>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ascii="宋体" w:hAnsi="宋体" w:cs="宋体"/>
          <w:sz w:val="24"/>
          <w:highlight w:val="none"/>
        </w:rPr>
      </w:pPr>
      <w:r>
        <w:rPr>
          <w:rFonts w:hint="eastAsia" w:ascii="宋体" w:hAnsi="宋体" w:cs="宋体"/>
          <w:sz w:val="24"/>
          <w:highlight w:val="none"/>
        </w:rPr>
        <w:t>特此承诺！</w:t>
      </w:r>
    </w:p>
    <w:p>
      <w:pPr>
        <w:spacing w:line="400" w:lineRule="exact"/>
        <w:ind w:left="420"/>
        <w:rPr>
          <w:rFonts w:ascii="宋体" w:hAnsi="宋体" w:cs="宋体"/>
          <w:sz w:val="24"/>
          <w:highlight w:val="none"/>
        </w:rPr>
      </w:pPr>
    </w:p>
    <w:p>
      <w:pPr>
        <w:tabs>
          <w:tab w:val="left" w:pos="4860"/>
        </w:tabs>
        <w:adjustRightInd w:val="0"/>
        <w:snapToGrid w:val="0"/>
        <w:spacing w:line="400" w:lineRule="exact"/>
        <w:ind w:right="105" w:rightChars="50"/>
        <w:jc w:val="right"/>
        <w:rPr>
          <w:rFonts w:ascii="宋体" w:hAnsi="宋体" w:cs="宋体"/>
          <w:sz w:val="24"/>
          <w:highlight w:val="none"/>
        </w:rPr>
      </w:pPr>
    </w:p>
    <w:p>
      <w:pPr>
        <w:tabs>
          <w:tab w:val="left" w:pos="4860"/>
        </w:tabs>
        <w:adjustRightInd w:val="0"/>
        <w:snapToGrid w:val="0"/>
        <w:spacing w:line="400" w:lineRule="exact"/>
        <w:ind w:right="105" w:rightChars="50" w:firstLine="480" w:firstLineChars="200"/>
        <w:jc w:val="left"/>
        <w:rPr>
          <w:rFonts w:ascii="宋体" w:hAnsi="宋体" w:cs="宋体"/>
          <w:sz w:val="24"/>
          <w:highlight w:val="none"/>
        </w:rPr>
      </w:pPr>
      <w:r>
        <w:rPr>
          <w:rFonts w:hint="eastAsia" w:ascii="宋体" w:hAnsi="宋体" w:cs="宋体"/>
          <w:sz w:val="24"/>
          <w:highlight w:val="none"/>
        </w:rPr>
        <w:t>投标供应商名称（盖章）：</w:t>
      </w:r>
    </w:p>
    <w:p>
      <w:pPr>
        <w:spacing w:line="400" w:lineRule="exact"/>
        <w:ind w:firstLine="480" w:firstLineChars="200"/>
        <w:jc w:val="left"/>
        <w:rPr>
          <w:rFonts w:ascii="宋体" w:hAnsi="宋体" w:cs="宋体"/>
          <w:kern w:val="0"/>
          <w:sz w:val="24"/>
          <w:highlight w:val="none"/>
        </w:rPr>
      </w:pPr>
      <w:r>
        <w:rPr>
          <w:rFonts w:hint="eastAsia" w:ascii="宋体" w:hAnsi="宋体" w:cs="宋体"/>
          <w:sz w:val="24"/>
          <w:highlight w:val="none"/>
        </w:rPr>
        <w:t>日期：   年     月     日</w:t>
      </w:r>
    </w:p>
    <w:p>
      <w:pPr>
        <w:numPr>
          <w:ilvl w:val="0"/>
          <w:numId w:val="6"/>
        </w:numPr>
        <w:tabs>
          <w:tab w:val="left" w:pos="640"/>
          <w:tab w:val="left" w:pos="1260"/>
          <w:tab w:val="left" w:pos="1418"/>
        </w:tabs>
        <w:spacing w:line="400" w:lineRule="exact"/>
        <w:ind w:left="645" w:hanging="6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法人代表证明书及身份证明；</w:t>
      </w:r>
    </w:p>
    <w:p>
      <w:pPr>
        <w:spacing w:line="400" w:lineRule="exact"/>
        <w:jc w:val="center"/>
        <w:rPr>
          <w:rFonts w:ascii="宋体" w:hAnsi="宋体" w:cs="宋体"/>
          <w:b/>
          <w:sz w:val="24"/>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法定代表人证明书</w:t>
      </w:r>
    </w:p>
    <w:p>
      <w:pPr>
        <w:spacing w:line="400" w:lineRule="exact"/>
        <w:rPr>
          <w:rFonts w:ascii="宋体" w:hAnsi="宋体" w:cs="宋体"/>
          <w:sz w:val="24"/>
          <w:highlight w:val="none"/>
          <w:u w:val="singl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同志，现任我单位职务，为法定代表人，特此证明。</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签发日期：             有效日期：         单位：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附：代表人性别：   年龄：      身份证号码：</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营业执照号码：                 经济性质：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主营（产）：</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兼营（产）：</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进口物品经营许可证号码：</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主营：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兼营：</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说明：1.法定代表人为企业事业单位、国家机关、社会团体的主要行政负责人。</w:t>
      </w:r>
    </w:p>
    <w:p>
      <w:pPr>
        <w:spacing w:line="400" w:lineRule="exact"/>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tabs>
          <w:tab w:val="left" w:pos="3780"/>
        </w:tabs>
        <w:spacing w:line="400" w:lineRule="exact"/>
        <w:rPr>
          <w:rFonts w:ascii="宋体" w:hAnsi="宋体" w:cs="宋体"/>
          <w:sz w:val="24"/>
          <w:highlight w:val="none"/>
        </w:rPr>
      </w:pPr>
    </w:p>
    <w:p>
      <w:pPr>
        <w:tabs>
          <w:tab w:val="left" w:pos="3780"/>
        </w:tabs>
        <w:spacing w:line="400" w:lineRule="exact"/>
        <w:ind w:firstLine="480" w:firstLineChars="200"/>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法定代表人（签字或签章）：</w:t>
      </w:r>
    </w:p>
    <w:p>
      <w:pPr>
        <w:spacing w:line="400" w:lineRule="exact"/>
        <w:rPr>
          <w:rFonts w:ascii="宋体" w:hAnsi="宋体" w:cs="宋体"/>
          <w:sz w:val="24"/>
          <w:highlight w:val="none"/>
        </w:rPr>
      </w:pPr>
    </w:p>
    <w:p>
      <w:pPr>
        <w:spacing w:before="120" w:after="120" w:line="400" w:lineRule="exact"/>
        <w:jc w:val="left"/>
        <w:rPr>
          <w:rFonts w:ascii="宋体" w:hAnsi="宋体" w:cs="宋体"/>
          <w:szCs w:val="21"/>
          <w:highlight w:val="none"/>
        </w:rPr>
      </w:pPr>
      <w:r>
        <w:rPr>
          <w:rFonts w:hint="eastAsia" w:ascii="宋体" w:hAnsi="宋体" w:cs="宋体"/>
          <w:b/>
          <w:sz w:val="24"/>
          <w:highlight w:val="none"/>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spacing w:before="120" w:after="120" w:line="400" w:lineRule="exact"/>
              <w:jc w:val="left"/>
              <w:rPr>
                <w:rFonts w:hint="eastAsia" w:ascii="宋体" w:hAnsi="宋体" w:cs="宋体"/>
                <w:b/>
                <w:bCs/>
                <w:szCs w:val="21"/>
                <w:highlight w:val="none"/>
              </w:rPr>
            </w:pPr>
          </w:p>
        </w:tc>
        <w:tc>
          <w:tcPr>
            <w:tcW w:w="4677" w:type="dxa"/>
            <w:noWrap w:val="0"/>
            <w:vAlign w:val="top"/>
          </w:tcPr>
          <w:p>
            <w:pPr>
              <w:pStyle w:val="5"/>
              <w:spacing w:line="400" w:lineRule="exact"/>
              <w:rPr>
                <w:rFonts w:hint="eastAsia" w:ascii="宋体" w:hAnsi="宋体" w:cs="宋体"/>
                <w:b/>
                <w:bCs/>
                <w:szCs w:val="21"/>
                <w:highlight w:val="none"/>
              </w:rPr>
            </w:pPr>
          </w:p>
        </w:tc>
      </w:tr>
    </w:tbl>
    <w:p>
      <w:pPr>
        <w:pStyle w:val="2"/>
        <w:spacing w:line="400" w:lineRule="exact"/>
        <w:rPr>
          <w:rFonts w:hint="eastAsia" w:ascii="宋体" w:hAnsi="宋体" w:cs="宋体"/>
          <w:highlight w:val="none"/>
          <w:lang w:val="fr-CH"/>
        </w:rPr>
      </w:pPr>
    </w:p>
    <w:p>
      <w:pPr>
        <w:numPr>
          <w:ilvl w:val="0"/>
          <w:numId w:val="6"/>
        </w:numPr>
        <w:tabs>
          <w:tab w:val="left" w:pos="6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法定代表人授权书及身份证明；</w:t>
      </w:r>
    </w:p>
    <w:p>
      <w:pPr>
        <w:pStyle w:val="5"/>
        <w:spacing w:line="400" w:lineRule="exact"/>
        <w:jc w:val="center"/>
        <w:rPr>
          <w:rFonts w:hAnsi="宋体" w:cs="宋体"/>
          <w:b/>
          <w:sz w:val="24"/>
          <w:highlight w:val="none"/>
        </w:rPr>
      </w:pPr>
    </w:p>
    <w:p>
      <w:pPr>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法定代表人授权书</w:t>
      </w:r>
    </w:p>
    <w:p>
      <w:pPr>
        <w:pStyle w:val="5"/>
        <w:spacing w:line="400" w:lineRule="exact"/>
        <w:rPr>
          <w:rFonts w:hAnsi="宋体" w:cs="宋体"/>
          <w:sz w:val="24"/>
          <w:highlight w:val="none"/>
        </w:rPr>
      </w:pPr>
    </w:p>
    <w:p>
      <w:pPr>
        <w:pStyle w:val="5"/>
        <w:spacing w:line="400" w:lineRule="exact"/>
        <w:rPr>
          <w:rFonts w:hAnsi="宋体" w:cs="宋体"/>
          <w:sz w:val="24"/>
          <w:highlight w:val="none"/>
        </w:rPr>
      </w:pPr>
      <w:r>
        <w:rPr>
          <w:rFonts w:hint="eastAsia" w:hAnsi="宋体" w:cs="宋体"/>
          <w:b/>
          <w:sz w:val="24"/>
          <w:highlight w:val="none"/>
        </w:rPr>
        <w:t>深圳市前海深港现代服务业合作区管理局：</w:t>
      </w:r>
    </w:p>
    <w:p>
      <w:pPr>
        <w:pStyle w:val="5"/>
        <w:spacing w:line="400" w:lineRule="exact"/>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5"/>
        <w:spacing w:line="400" w:lineRule="exact"/>
        <w:rPr>
          <w:rFonts w:hAnsi="宋体" w:cs="宋体"/>
          <w:sz w:val="24"/>
          <w:highlight w:val="none"/>
        </w:rPr>
      </w:pPr>
    </w:p>
    <w:p>
      <w:pPr>
        <w:spacing w:line="400" w:lineRule="exact"/>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400" w:lineRule="exact"/>
        <w:rPr>
          <w:rFonts w:ascii="宋体" w:hAnsi="宋体" w:cs="宋体"/>
          <w:sz w:val="24"/>
          <w:highlight w:val="none"/>
        </w:rPr>
      </w:pPr>
    </w:p>
    <w:p>
      <w:pPr>
        <w:spacing w:line="400" w:lineRule="exact"/>
        <w:rPr>
          <w:rFonts w:ascii="宋体" w:hAnsi="宋体" w:cs="宋体"/>
          <w:sz w:val="24"/>
          <w:highlight w:val="none"/>
        </w:rPr>
      </w:pP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法定代表人（签字或签章）：</w:t>
      </w: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被授权人代表（签字或签章）：</w:t>
      </w:r>
    </w:p>
    <w:p>
      <w:pPr>
        <w:tabs>
          <w:tab w:val="left" w:pos="640"/>
          <w:tab w:val="left" w:pos="1260"/>
          <w:tab w:val="left" w:pos="1418"/>
        </w:tabs>
        <w:spacing w:line="400" w:lineRule="exact"/>
        <w:rPr>
          <w:rFonts w:ascii="宋体" w:hAnsi="宋体" w:cs="宋体"/>
          <w:b/>
          <w:sz w:val="24"/>
          <w:highlight w:val="none"/>
        </w:rPr>
      </w:pPr>
    </w:p>
    <w:p>
      <w:pPr>
        <w:tabs>
          <w:tab w:val="left" w:pos="640"/>
          <w:tab w:val="left" w:pos="1260"/>
          <w:tab w:val="left" w:pos="1418"/>
        </w:tabs>
        <w:spacing w:line="400" w:lineRule="exact"/>
        <w:rPr>
          <w:rFonts w:ascii="宋体" w:hAnsi="宋体" w:cs="宋体"/>
          <w:b/>
          <w:sz w:val="24"/>
          <w:highlight w:val="none"/>
        </w:rPr>
      </w:pPr>
      <w:r>
        <w:rPr>
          <w:rFonts w:hint="eastAsia" w:ascii="宋体" w:hAnsi="宋体" w:cs="宋体"/>
          <w:b/>
          <w:sz w:val="24"/>
          <w:highlight w:val="none"/>
        </w:rPr>
        <w:t>附身份证正反面</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5"/>
              <w:spacing w:line="400" w:lineRule="exact"/>
              <w:rPr>
                <w:rFonts w:hint="eastAsia" w:ascii="宋体" w:hAnsi="宋体" w:cs="宋体"/>
                <w:b/>
                <w:bCs/>
                <w:szCs w:val="21"/>
                <w:highlight w:val="none"/>
              </w:rPr>
            </w:pPr>
          </w:p>
        </w:tc>
        <w:tc>
          <w:tcPr>
            <w:tcW w:w="4677" w:type="dxa"/>
            <w:noWrap w:val="0"/>
            <w:vAlign w:val="top"/>
          </w:tcPr>
          <w:p>
            <w:pPr>
              <w:pStyle w:val="5"/>
              <w:spacing w:line="400" w:lineRule="exact"/>
              <w:rPr>
                <w:rFonts w:hint="eastAsia" w:ascii="宋体" w:hAnsi="宋体" w:cs="宋体"/>
                <w:b/>
                <w:bCs/>
                <w:szCs w:val="21"/>
                <w:highlight w:val="none"/>
              </w:rPr>
            </w:pPr>
          </w:p>
        </w:tc>
      </w:tr>
    </w:tbl>
    <w:p>
      <w:pPr>
        <w:pStyle w:val="2"/>
        <w:spacing w:line="400" w:lineRule="exact"/>
        <w:rPr>
          <w:rFonts w:hint="eastAsia" w:ascii="宋体" w:hAnsi="宋体" w:cs="宋体"/>
          <w:highlight w:val="none"/>
          <w:lang w:val="fr-CH"/>
        </w:rPr>
      </w:pPr>
    </w:p>
    <w:p>
      <w:pPr>
        <w:numPr>
          <w:ilvl w:val="0"/>
          <w:numId w:val="6"/>
        </w:numPr>
        <w:tabs>
          <w:tab w:val="left" w:pos="640"/>
          <w:tab w:val="left" w:pos="1260"/>
          <w:tab w:val="left" w:pos="1418"/>
        </w:tabs>
        <w:spacing w:line="400" w:lineRule="exact"/>
        <w:ind w:left="640" w:hanging="640"/>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招标代理服务费承诺书；</w:t>
      </w:r>
    </w:p>
    <w:p>
      <w:pPr>
        <w:widowControl/>
        <w:autoSpaceDE w:val="0"/>
        <w:autoSpaceDN w:val="0"/>
        <w:spacing w:line="400" w:lineRule="exact"/>
        <w:ind w:left="359" w:right="26" w:hanging="357"/>
        <w:jc w:val="center"/>
        <w:textAlignment w:val="bottom"/>
        <w:rPr>
          <w:rFonts w:ascii="宋体" w:hAnsi="宋体" w:cs="宋体"/>
          <w:b/>
          <w:bCs/>
          <w:sz w:val="24"/>
          <w:highlight w:val="none"/>
          <w:lang w:val="fr-CH"/>
        </w:rPr>
      </w:pPr>
    </w:p>
    <w:p>
      <w:pPr>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招标代理服务费承诺书</w:t>
      </w:r>
    </w:p>
    <w:p>
      <w:pPr>
        <w:pStyle w:val="2"/>
        <w:spacing w:line="400" w:lineRule="exact"/>
        <w:rPr>
          <w:rFonts w:hint="eastAsia" w:ascii="宋体" w:hAnsi="宋体" w:cs="宋体"/>
          <w:highlight w:val="none"/>
          <w:lang w:val="fr-CH"/>
        </w:rPr>
      </w:pPr>
    </w:p>
    <w:p>
      <w:pPr>
        <w:widowControl/>
        <w:autoSpaceDE w:val="0"/>
        <w:autoSpaceDN w:val="0"/>
        <w:spacing w:line="400" w:lineRule="exact"/>
        <w:ind w:left="359" w:right="26" w:hanging="357"/>
        <w:textAlignment w:val="bottom"/>
        <w:rPr>
          <w:rFonts w:ascii="宋体" w:hAnsi="宋体" w:cs="宋体"/>
          <w:sz w:val="24"/>
          <w:highlight w:val="none"/>
        </w:rPr>
      </w:pPr>
      <w:r>
        <w:rPr>
          <w:rFonts w:hint="eastAsia" w:ascii="宋体" w:hAnsi="宋体" w:cs="宋体"/>
          <w:sz w:val="24"/>
          <w:highlight w:val="none"/>
        </w:rPr>
        <w:t>致：XXXX招标有限公司</w:t>
      </w:r>
    </w:p>
    <w:p>
      <w:pPr>
        <w:widowControl/>
        <w:autoSpaceDE w:val="0"/>
        <w:autoSpaceDN w:val="0"/>
        <w:spacing w:line="400" w:lineRule="exact"/>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highlight w:val="none"/>
          <w:u w:val="single"/>
        </w:rPr>
        <w:t>招标文件中的规定</w:t>
      </w:r>
      <w:r>
        <w:rPr>
          <w:rFonts w:hint="eastAsia" w:ascii="宋体" w:hAnsi="宋体" w:cs="宋体"/>
          <w:sz w:val="24"/>
          <w:highlight w:val="none"/>
        </w:rPr>
        <w:t>计算。</w:t>
      </w:r>
    </w:p>
    <w:p>
      <w:pPr>
        <w:widowControl/>
        <w:autoSpaceDE w:val="0"/>
        <w:autoSpaceDN w:val="0"/>
        <w:spacing w:line="400" w:lineRule="exact"/>
        <w:ind w:right="26" w:firstLine="540"/>
        <w:textAlignment w:val="bottom"/>
        <w:rPr>
          <w:rFonts w:ascii="宋体" w:hAnsi="宋体" w:cs="宋体"/>
          <w:sz w:val="24"/>
          <w:highlight w:val="none"/>
        </w:rPr>
      </w:pPr>
      <w:r>
        <w:rPr>
          <w:rFonts w:hint="eastAsia" w:ascii="宋体" w:hAnsi="宋体" w:cs="宋体"/>
          <w:sz w:val="24"/>
          <w:highlight w:val="none"/>
        </w:rPr>
        <w:t>特此承诺。</w:t>
      </w:r>
    </w:p>
    <w:p>
      <w:pPr>
        <w:tabs>
          <w:tab w:val="left" w:pos="3780"/>
        </w:tabs>
        <w:spacing w:line="400" w:lineRule="exact"/>
        <w:jc w:val="left"/>
        <w:rPr>
          <w:rFonts w:ascii="宋体" w:hAnsi="宋体" w:cs="宋体"/>
          <w:sz w:val="24"/>
          <w:highlight w:val="none"/>
        </w:rPr>
      </w:pP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投标供应商名称（盖章）：</w:t>
      </w:r>
    </w:p>
    <w:p>
      <w:pPr>
        <w:widowControl/>
        <w:autoSpaceDE w:val="0"/>
        <w:autoSpaceDN w:val="0"/>
        <w:spacing w:line="400" w:lineRule="exact"/>
        <w:ind w:left="435" w:leftChars="207" w:right="26" w:firstLine="72" w:firstLineChars="30"/>
        <w:textAlignment w:val="bottom"/>
        <w:rPr>
          <w:rFonts w:ascii="宋体" w:hAnsi="宋体" w:cs="宋体"/>
          <w:sz w:val="24"/>
          <w:highlight w:val="none"/>
        </w:rPr>
      </w:pPr>
      <w:r>
        <w:rPr>
          <w:rFonts w:hint="eastAsia" w:ascii="宋体" w:hAnsi="宋体" w:cs="宋体"/>
          <w:sz w:val="24"/>
          <w:highlight w:val="none"/>
        </w:rPr>
        <w:t>投标供应商地址：</w:t>
      </w:r>
    </w:p>
    <w:p>
      <w:pPr>
        <w:widowControl/>
        <w:autoSpaceDE w:val="0"/>
        <w:autoSpaceDN w:val="0"/>
        <w:spacing w:line="400" w:lineRule="exact"/>
        <w:ind w:left="435" w:leftChars="207" w:right="26" w:firstLine="72" w:firstLineChars="30"/>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400" w:lineRule="exact"/>
        <w:ind w:left="435" w:leftChars="207" w:right="26" w:firstLine="72" w:firstLineChars="30"/>
        <w:textAlignment w:val="bottom"/>
        <w:rPr>
          <w:rFonts w:ascii="宋体" w:hAnsi="宋体" w:cs="宋体"/>
          <w:sz w:val="24"/>
          <w:highlight w:val="none"/>
        </w:rPr>
      </w:pPr>
      <w:r>
        <w:rPr>
          <w:rFonts w:hint="eastAsia" w:ascii="宋体" w:hAnsi="宋体" w:cs="宋体"/>
          <w:sz w:val="24"/>
          <w:highlight w:val="none"/>
        </w:rPr>
        <w:t>传真：</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日期：   年     月     日</w:t>
      </w:r>
    </w:p>
    <w:p>
      <w:pPr>
        <w:pStyle w:val="2"/>
        <w:spacing w:line="400" w:lineRule="exact"/>
        <w:rPr>
          <w:rFonts w:hint="eastAsia" w:ascii="宋体" w:hAnsi="宋体" w:cs="宋体"/>
          <w:highlight w:val="none"/>
          <w:lang w:val="fr-CH"/>
        </w:rPr>
      </w:pPr>
    </w:p>
    <w:p>
      <w:pPr>
        <w:tabs>
          <w:tab w:val="left" w:pos="640"/>
          <w:tab w:val="left" w:pos="1260"/>
          <w:tab w:val="left" w:pos="1418"/>
        </w:tabs>
        <w:spacing w:line="400" w:lineRule="exact"/>
        <w:rPr>
          <w:rFonts w:ascii="宋体" w:hAnsi="宋体" w:cs="宋体"/>
          <w:sz w:val="24"/>
          <w:highlight w:val="none"/>
          <w:lang w:val="fr-CH"/>
        </w:rPr>
      </w:pPr>
    </w:p>
    <w:p>
      <w:pPr>
        <w:numPr>
          <w:ilvl w:val="0"/>
          <w:numId w:val="6"/>
        </w:numPr>
        <w:tabs>
          <w:tab w:val="left" w:pos="6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rPr>
        <w:t>投标人</w:t>
      </w:r>
      <w:r>
        <w:rPr>
          <w:rFonts w:hint="eastAsia" w:ascii="宋体" w:hAnsi="宋体" w:cs="宋体"/>
          <w:sz w:val="24"/>
          <w:highlight w:val="none"/>
          <w:lang w:val="fr-CH"/>
        </w:rPr>
        <w:t>简介；</w:t>
      </w:r>
    </w:p>
    <w:p>
      <w:pPr>
        <w:pStyle w:val="5"/>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rPr>
        <w:t>供应商</w:t>
      </w:r>
      <w:r>
        <w:rPr>
          <w:rFonts w:hint="eastAsia" w:ascii="宋体" w:hAnsi="宋体" w:eastAsia="宋体" w:cs="宋体"/>
          <w:sz w:val="28"/>
          <w:szCs w:val="28"/>
          <w:highlight w:val="none"/>
          <w:lang w:val="fr-CH"/>
        </w:rPr>
        <w:t>基本情况一览表</w:t>
      </w:r>
    </w:p>
    <w:p>
      <w:pPr>
        <w:pStyle w:val="6"/>
        <w:spacing w:line="400" w:lineRule="exact"/>
        <w:rPr>
          <w:rFonts w:hint="eastAsia" w:hAnsi="宋体" w:cs="宋体"/>
          <w:highlight w:val="none"/>
          <w:lang w:val="fr-CH"/>
        </w:rPr>
      </w:pPr>
    </w:p>
    <w:p>
      <w:pPr>
        <w:pStyle w:val="5"/>
        <w:spacing w:line="400" w:lineRule="exact"/>
        <w:ind w:firstLine="420"/>
        <w:rPr>
          <w:rFonts w:hAnsi="宋体" w:cs="宋体"/>
          <w:sz w:val="24"/>
          <w:highlight w:val="none"/>
        </w:rPr>
      </w:pPr>
      <w:r>
        <w:rPr>
          <w:rFonts w:hint="eastAsia" w:hAnsi="宋体" w:cs="宋体"/>
          <w:sz w:val="24"/>
          <w:highlight w:val="none"/>
        </w:rPr>
        <w:t>1．名称及概况：</w:t>
      </w:r>
    </w:p>
    <w:p>
      <w:pPr>
        <w:pStyle w:val="5"/>
        <w:spacing w:line="400" w:lineRule="exact"/>
        <w:ind w:firstLine="420"/>
        <w:rPr>
          <w:rFonts w:hAnsi="宋体" w:cs="宋体"/>
          <w:sz w:val="24"/>
          <w:highlight w:val="none"/>
        </w:rPr>
      </w:pPr>
      <w:r>
        <w:rPr>
          <w:rFonts w:hint="eastAsia" w:hAnsi="宋体" w:cs="宋体"/>
          <w:sz w:val="24"/>
          <w:highlight w:val="none"/>
        </w:rPr>
        <w:t>（1）供应商名称：_______________________________________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（2）地址：______________________________________________</w:t>
      </w:r>
    </w:p>
    <w:p>
      <w:pPr>
        <w:pStyle w:val="5"/>
        <w:spacing w:line="400" w:lineRule="exact"/>
        <w:ind w:firstLine="660" w:firstLineChars="275"/>
        <w:rPr>
          <w:rFonts w:hAnsi="宋体" w:cs="宋体"/>
          <w:sz w:val="24"/>
          <w:highlight w:val="none"/>
        </w:rPr>
      </w:pPr>
      <w:r>
        <w:rPr>
          <w:rFonts w:hint="eastAsia" w:hAnsi="宋体" w:cs="宋体"/>
          <w:sz w:val="24"/>
          <w:highlight w:val="none"/>
        </w:rPr>
        <w:t xml:space="preserve">   邮政编码：___________________________________________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 xml:space="preserve">     电话号码：___________________________________________ </w:t>
      </w:r>
    </w:p>
    <w:p>
      <w:pPr>
        <w:pStyle w:val="5"/>
        <w:spacing w:line="400" w:lineRule="exact"/>
        <w:ind w:firstLine="420"/>
        <w:rPr>
          <w:rFonts w:hAnsi="宋体" w:cs="宋体"/>
          <w:sz w:val="24"/>
          <w:highlight w:val="none"/>
        </w:rPr>
      </w:pPr>
      <w:r>
        <w:rPr>
          <w:rFonts w:hint="eastAsia" w:hAnsi="宋体" w:cs="宋体"/>
          <w:sz w:val="24"/>
          <w:highlight w:val="none"/>
        </w:rPr>
        <w:t xml:space="preserve">     传真号码：___________________________________________ </w:t>
      </w:r>
    </w:p>
    <w:p>
      <w:pPr>
        <w:pStyle w:val="5"/>
        <w:spacing w:line="400" w:lineRule="exact"/>
        <w:ind w:firstLine="420"/>
        <w:rPr>
          <w:rFonts w:hAnsi="宋体" w:cs="宋体"/>
          <w:sz w:val="24"/>
          <w:highlight w:val="none"/>
        </w:rPr>
      </w:pPr>
      <w:r>
        <w:rPr>
          <w:rFonts w:hint="eastAsia" w:hAnsi="宋体" w:cs="宋体"/>
          <w:sz w:val="24"/>
          <w:highlight w:val="none"/>
        </w:rPr>
        <w:t>（3）成立和／或注册日期：_________________________________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（4）法人代表：___________________________________________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（5）开户银行：___________________________________________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（6）开户账号：___________________________________________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（7）注册资金：___________________________________________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（8）近两年财务基本情况</w:t>
      </w:r>
    </w:p>
    <w:p>
      <w:pPr>
        <w:pStyle w:val="5"/>
        <w:spacing w:line="400" w:lineRule="exact"/>
        <w:ind w:firstLine="420"/>
        <w:rPr>
          <w:rFonts w:hAnsi="宋体" w:cs="宋体"/>
          <w:sz w:val="24"/>
          <w:highlight w:val="none"/>
        </w:rPr>
      </w:pPr>
      <w:r>
        <w:rPr>
          <w:rFonts w:hint="eastAsia" w:hAnsi="宋体" w:cs="宋体"/>
          <w:sz w:val="24"/>
          <w:highlight w:val="none"/>
        </w:rPr>
        <w:t xml:space="preserve">    ①货币资金期末数：_____________________________________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 xml:space="preserve">    ③年营业总额（值）：___________________________________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 xml:space="preserve">    ③资产负债率：_________________________________________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 xml:space="preserve">    ④销售利润率：_________________________________________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 xml:space="preserve">    ⑤资本收益率：_________________________________________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（9）项目主要联系人（姓名、职务、通讯）：</w:t>
      </w:r>
    </w:p>
    <w:p>
      <w:pPr>
        <w:pStyle w:val="5"/>
        <w:spacing w:line="400" w:lineRule="exact"/>
        <w:rPr>
          <w:rFonts w:hAnsi="宋体" w:cs="宋体"/>
          <w:sz w:val="24"/>
          <w:highlight w:val="none"/>
        </w:rPr>
      </w:pPr>
      <w:r>
        <w:rPr>
          <w:rFonts w:hint="eastAsia" w:hAnsi="宋体" w:cs="宋体"/>
          <w:sz w:val="24"/>
          <w:highlight w:val="none"/>
        </w:rPr>
        <w:t>_____________________________________________________________________</w:t>
      </w:r>
    </w:p>
    <w:p>
      <w:pPr>
        <w:pStyle w:val="5"/>
        <w:spacing w:line="400" w:lineRule="exact"/>
        <w:ind w:firstLine="420"/>
        <w:rPr>
          <w:rFonts w:hAnsi="宋体" w:cs="宋体"/>
          <w:sz w:val="24"/>
          <w:highlight w:val="none"/>
        </w:rPr>
      </w:pPr>
      <w:r>
        <w:rPr>
          <w:rFonts w:hint="eastAsia" w:hAnsi="宋体" w:cs="宋体"/>
          <w:sz w:val="24"/>
          <w:highlight w:val="none"/>
        </w:rPr>
        <w:t>（10）公司概况；</w:t>
      </w:r>
    </w:p>
    <w:p>
      <w:pPr>
        <w:pStyle w:val="5"/>
        <w:spacing w:line="400" w:lineRule="exact"/>
        <w:ind w:firstLine="420"/>
        <w:rPr>
          <w:rFonts w:hAnsi="宋体" w:cs="宋体"/>
          <w:sz w:val="24"/>
          <w:highlight w:val="none"/>
        </w:rPr>
      </w:pPr>
      <w:r>
        <w:rPr>
          <w:rFonts w:hint="eastAsia" w:hAnsi="宋体" w:cs="宋体"/>
          <w:sz w:val="24"/>
          <w:highlight w:val="none"/>
        </w:rPr>
        <w:t>（11）公司组织机构；</w:t>
      </w:r>
    </w:p>
    <w:p>
      <w:pPr>
        <w:pStyle w:val="5"/>
        <w:spacing w:line="400" w:lineRule="exact"/>
        <w:ind w:firstLine="420"/>
        <w:rPr>
          <w:rFonts w:hAnsi="宋体" w:cs="宋体"/>
          <w:sz w:val="24"/>
          <w:highlight w:val="none"/>
        </w:rPr>
      </w:pPr>
      <w:r>
        <w:rPr>
          <w:rFonts w:hint="eastAsia" w:hAnsi="宋体" w:cs="宋体"/>
          <w:sz w:val="24"/>
          <w:highlight w:val="none"/>
        </w:rPr>
        <w:t>兹证明上述说明是真实、正确的，并提供了全部能提供的资料和数据，我们同意遵照贵方要求出示有关证明文件。</w:t>
      </w:r>
    </w:p>
    <w:p>
      <w:pPr>
        <w:tabs>
          <w:tab w:val="left" w:pos="3780"/>
        </w:tabs>
        <w:spacing w:line="400" w:lineRule="exact"/>
        <w:jc w:val="left"/>
        <w:rPr>
          <w:rFonts w:ascii="宋体" w:hAnsi="宋体" w:cs="宋体"/>
          <w:sz w:val="24"/>
          <w:highlight w:val="none"/>
        </w:rPr>
      </w:pP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投标供应商名称（盖章）：</w:t>
      </w:r>
    </w:p>
    <w:p>
      <w:pPr>
        <w:tabs>
          <w:tab w:val="left" w:pos="3780"/>
        </w:tabs>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日期：  年  月   日</w:t>
      </w:r>
    </w:p>
    <w:p>
      <w:pPr>
        <w:pStyle w:val="2"/>
        <w:spacing w:line="400" w:lineRule="exact"/>
        <w:rPr>
          <w:rFonts w:hint="eastAsia" w:ascii="宋体" w:hAnsi="宋体" w:cs="宋体"/>
          <w:highlight w:val="none"/>
          <w:lang w:val="fr-CH"/>
        </w:rPr>
      </w:pPr>
    </w:p>
    <w:p>
      <w:pPr>
        <w:numPr>
          <w:ilvl w:val="0"/>
          <w:numId w:val="6"/>
        </w:numPr>
        <w:tabs>
          <w:tab w:val="left" w:pos="640"/>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rPr>
        <w:t>【</w:t>
      </w:r>
      <w:r>
        <w:rPr>
          <w:rFonts w:hint="eastAsia" w:ascii="宋体" w:hAnsi="宋体" w:cs="宋体"/>
          <w:sz w:val="24"/>
          <w:highlight w:val="none"/>
        </w:rPr>
        <w:t>商务部分评审项的其他内容，根据项目情况自行添加</w:t>
      </w:r>
      <w:r>
        <w:rPr>
          <w:rFonts w:hint="eastAsia" w:ascii="宋体" w:hAnsi="宋体" w:cs="宋体"/>
          <w:sz w:val="24"/>
          <w:highlight w:val="none"/>
          <w:lang w:val="fr-CH"/>
        </w:rPr>
        <w:t>】；</w:t>
      </w:r>
    </w:p>
    <w:p>
      <w:pPr>
        <w:pStyle w:val="2"/>
        <w:spacing w:line="400" w:lineRule="exact"/>
        <w:rPr>
          <w:rFonts w:hint="eastAsia" w:ascii="宋体" w:hAnsi="宋体" w:cs="宋体"/>
          <w:highlight w:val="none"/>
          <w:lang w:val="fr-CH"/>
        </w:rPr>
      </w:pPr>
    </w:p>
    <w:p>
      <w:pPr>
        <w:tabs>
          <w:tab w:val="left" w:pos="640"/>
          <w:tab w:val="left" w:pos="1260"/>
          <w:tab w:val="left" w:pos="1418"/>
        </w:tabs>
        <w:spacing w:line="400" w:lineRule="exact"/>
        <w:jc w:val="center"/>
        <w:rPr>
          <w:rFonts w:ascii="宋体" w:hAnsi="宋体" w:cs="宋体"/>
          <w:b/>
          <w:bCs/>
          <w:szCs w:val="21"/>
          <w:highlight w:val="none"/>
        </w:rPr>
      </w:pPr>
    </w:p>
    <w:p>
      <w:pPr>
        <w:tabs>
          <w:tab w:val="left" w:pos="640"/>
          <w:tab w:val="left" w:pos="1260"/>
          <w:tab w:val="left" w:pos="1418"/>
        </w:tabs>
        <w:spacing w:line="400" w:lineRule="exact"/>
        <w:jc w:val="left"/>
        <w:rPr>
          <w:rFonts w:ascii="宋体" w:hAnsi="宋体" w:cs="宋体"/>
          <w:b/>
          <w:bCs/>
          <w:sz w:val="24"/>
          <w:highlight w:val="none"/>
        </w:rPr>
      </w:pPr>
      <w:r>
        <w:rPr>
          <w:rFonts w:hint="eastAsia" w:ascii="宋体" w:hAnsi="宋体" w:cs="宋体"/>
          <w:b/>
          <w:bCs/>
          <w:sz w:val="24"/>
          <w:highlight w:val="none"/>
        </w:rPr>
        <w:t xml:space="preserve">    注：以上各项请根据“招标项目评分表”中的要求自行填写并提供相应的证明材料。</w:t>
      </w:r>
    </w:p>
    <w:p>
      <w:pPr>
        <w:numPr>
          <w:ilvl w:val="0"/>
          <w:numId w:val="6"/>
        </w:numPr>
        <w:tabs>
          <w:tab w:val="left" w:pos="640"/>
          <w:tab w:val="left" w:pos="840"/>
          <w:tab w:val="left" w:pos="1260"/>
          <w:tab w:val="left" w:pos="1418"/>
        </w:tabs>
        <w:spacing w:line="400" w:lineRule="exact"/>
        <w:ind w:left="845" w:hanging="845"/>
        <w:rPr>
          <w:rFonts w:ascii="宋体" w:hAnsi="宋体" w:cs="宋体"/>
          <w:sz w:val="24"/>
          <w:highlight w:val="none"/>
          <w:lang w:val="fr-CH"/>
        </w:rPr>
      </w:pPr>
      <w:r>
        <w:rPr>
          <w:rFonts w:hint="eastAsia" w:ascii="宋体" w:hAnsi="宋体" w:cs="宋体"/>
          <w:sz w:val="24"/>
          <w:highlight w:val="none"/>
          <w:lang w:val="fr-CH"/>
        </w:rPr>
        <w:br w:type="page"/>
      </w:r>
      <w:r>
        <w:rPr>
          <w:rFonts w:hint="eastAsia" w:ascii="宋体" w:hAnsi="宋体" w:cs="宋体"/>
          <w:sz w:val="24"/>
          <w:highlight w:val="none"/>
          <w:lang w:val="fr-CH" w:eastAsia="zh-CN"/>
        </w:rPr>
        <w:t>诚信承诺函</w:t>
      </w:r>
      <w:r>
        <w:rPr>
          <w:rFonts w:hint="eastAsia" w:ascii="宋体" w:hAnsi="宋体" w:cs="宋体"/>
          <w:sz w:val="24"/>
          <w:highlight w:val="none"/>
          <w:lang w:val="fr-CH"/>
        </w:rPr>
        <w:t>；</w:t>
      </w:r>
    </w:p>
    <w:p>
      <w:pPr>
        <w:spacing w:line="360" w:lineRule="auto"/>
        <w:jc w:val="center"/>
        <w:rPr>
          <w:rFonts w:hint="eastAsia" w:ascii="宋体" w:hAnsi="宋体" w:cs="宋体"/>
          <w:b/>
          <w:bCs/>
          <w:sz w:val="24"/>
          <w:highlight w:val="none"/>
          <w:lang w:eastAsia="zh-CN"/>
        </w:rPr>
      </w:pPr>
    </w:p>
    <w:p>
      <w:pPr>
        <w:spacing w:line="360" w:lineRule="auto"/>
        <w:jc w:val="center"/>
        <w:rPr>
          <w:rFonts w:hint="eastAsia" w:ascii="宋体" w:hAnsi="宋体" w:cs="宋体"/>
          <w:b/>
          <w:bCs/>
          <w:sz w:val="24"/>
          <w:highlight w:val="none"/>
          <w:lang w:eastAsia="zh-CN"/>
        </w:rPr>
      </w:pPr>
    </w:p>
    <w:p>
      <w:pPr>
        <w:spacing w:line="360" w:lineRule="auto"/>
        <w:jc w:val="center"/>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诚信承诺函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4"/>
          <w:highlight w:val="none"/>
        </w:rPr>
      </w:pPr>
      <w:r>
        <w:rPr>
          <w:rFonts w:hint="eastAsia" w:ascii="宋体" w:hAnsi="宋体" w:cs="宋体"/>
          <w:color w:val="000000"/>
          <w:kern w:val="2"/>
          <w:sz w:val="24"/>
          <w:szCs w:val="24"/>
          <w:highlight w:val="none"/>
          <w:lang w:val="en-US" w:eastAsia="zh-CN" w:bidi="ar"/>
        </w:rPr>
        <w:t>深圳市前海深港现代服务业合作区管理局</w:t>
      </w:r>
      <w:r>
        <w:rPr>
          <w:rFonts w:hint="eastAsia" w:ascii="宋体" w:hAnsi="宋体" w:eastAsia="宋体" w:cs="宋体"/>
          <w:color w:val="000000"/>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我公司在参与单位的</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项目投标，我公司承诺如下：我公司在参与政府采购活动中不存在诚信相关问题且没有在主管部门相关处理措施实施期限内的情况。</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680" w:firstLineChars="70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**公司（盖章）</w:t>
      </w:r>
    </w:p>
    <w:p>
      <w:pPr>
        <w:keepNext w:val="0"/>
        <w:keepLines w:val="0"/>
        <w:widowControl w:val="0"/>
        <w:suppressLineNumbers w:val="0"/>
        <w:spacing w:before="0" w:beforeAutospacing="0" w:after="0" w:afterAutospacing="0"/>
        <w:ind w:left="0" w:right="0"/>
        <w:jc w:val="both"/>
        <w:rPr>
          <w:rFonts w:hint="eastAsia" w:ascii="宋体" w:hAnsi="宋体" w:cs="宋体"/>
          <w:highlight w:val="none"/>
        </w:rPr>
      </w:pPr>
      <w:r>
        <w:rPr>
          <w:rFonts w:hint="eastAsia" w:ascii="宋体" w:hAnsi="宋体" w:eastAsia="宋体" w:cs="宋体"/>
          <w:color w:val="000000"/>
          <w:kern w:val="2"/>
          <w:sz w:val="24"/>
          <w:szCs w:val="24"/>
          <w:highlight w:val="none"/>
          <w:lang w:val="en-US" w:eastAsia="zh-CN" w:bidi="ar"/>
        </w:rPr>
        <w:t xml:space="preserve">                         2024年**月**日</w:t>
      </w:r>
    </w:p>
    <w:p>
      <w:pPr>
        <w:pStyle w:val="5"/>
        <w:spacing w:line="400" w:lineRule="exact"/>
        <w:jc w:val="left"/>
        <w:rPr>
          <w:rFonts w:hAnsi="宋体" w:cs="宋体"/>
          <w:sz w:val="24"/>
          <w:highlight w:val="none"/>
        </w:rPr>
      </w:pPr>
    </w:p>
    <w:p>
      <w:pPr>
        <w:pStyle w:val="5"/>
        <w:spacing w:line="400" w:lineRule="exact"/>
        <w:jc w:val="left"/>
        <w:rPr>
          <w:rFonts w:hAnsi="宋体" w:cs="宋体"/>
          <w:sz w:val="24"/>
          <w:highlight w:val="none"/>
        </w:rPr>
      </w:pPr>
    </w:p>
    <w:p>
      <w:pPr>
        <w:spacing w:before="100" w:beforeAutospacing="1" w:after="100" w:afterAutospacing="1" w:line="400" w:lineRule="exact"/>
        <w:ind w:firstLine="482" w:firstLineChars="200"/>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2"/>
        <w:spacing w:line="400" w:lineRule="exact"/>
        <w:rPr>
          <w:rFonts w:hint="eastAsia" w:ascii="宋体" w:hAnsi="宋体" w:cs="宋体"/>
          <w:highlight w:val="none"/>
          <w:lang w:val="fr-CH"/>
        </w:rPr>
      </w:pPr>
    </w:p>
    <w:p>
      <w:pPr>
        <w:numPr>
          <w:ilvl w:val="0"/>
          <w:numId w:val="6"/>
        </w:numPr>
        <w:tabs>
          <w:tab w:val="left" w:pos="640"/>
          <w:tab w:val="left" w:pos="840"/>
          <w:tab w:val="left" w:pos="1260"/>
          <w:tab w:val="left" w:pos="1418"/>
        </w:tabs>
        <w:spacing w:line="400" w:lineRule="exact"/>
        <w:ind w:left="845" w:hanging="845"/>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lang w:val="en-US" w:eastAsia="zh-CN"/>
        </w:rPr>
        <w:t>中小企业声明函；</w:t>
      </w:r>
    </w:p>
    <w:p>
      <w:pPr>
        <w:spacing w:after="319" w:afterLines="100"/>
        <w:jc w:val="center"/>
        <w:rPr>
          <w:rFonts w:hint="eastAsia" w:ascii="宋体" w:hAnsi="宋体" w:cs="宋体"/>
          <w:sz w:val="24"/>
          <w:highlight w:val="none"/>
        </w:rPr>
      </w:pPr>
    </w:p>
    <w:p>
      <w:pPr>
        <w:spacing w:after="319" w:afterLines="100"/>
        <w:jc w:val="center"/>
        <w:rPr>
          <w:rFonts w:hint="eastAsia" w:ascii="宋体" w:hAnsi="宋体" w:cs="宋体"/>
          <w:sz w:val="24"/>
          <w:highlight w:val="none"/>
        </w:rPr>
      </w:pPr>
      <w:r>
        <w:rPr>
          <w:rFonts w:hint="eastAsia" w:ascii="宋体" w:hAnsi="宋体" w:cs="宋体"/>
          <w:sz w:val="24"/>
          <w:highlight w:val="none"/>
        </w:rPr>
        <w:t>中小企业声明函（服务）</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2"/>
          <w:sz w:val="24"/>
          <w:szCs w:val="24"/>
          <w:highlight w:val="none"/>
          <w:u w:val="single"/>
          <w:lang w:val="zh-CN"/>
        </w:rPr>
        <w:t>深圳市前海深港现代服务业合作区管理局</w:t>
      </w:r>
      <w:r>
        <w:rPr>
          <w:rFonts w:hint="eastAsia" w:ascii="宋体" w:hAnsi="宋体" w:eastAsia="宋体" w:cs="宋体"/>
          <w:spacing w:val="-2"/>
          <w:sz w:val="24"/>
          <w:szCs w:val="24"/>
          <w:highlight w:val="none"/>
        </w:rPr>
        <w:t>的</w:t>
      </w:r>
      <w:r>
        <w:rPr>
          <w:rFonts w:hint="eastAsia" w:ascii="宋体" w:hAnsi="宋体" w:cs="宋体"/>
          <w:spacing w:val="-2"/>
          <w:sz w:val="24"/>
          <w:szCs w:val="24"/>
          <w:highlight w:val="none"/>
          <w:u w:val="single"/>
          <w:lang w:eastAsia="zh-CN"/>
        </w:rPr>
        <w:t>2024年前海网络宣传合作项目</w:t>
      </w:r>
      <w:r>
        <w:rPr>
          <w:rFonts w:hint="eastAsia" w:ascii="宋体" w:hAnsi="宋体" w:eastAsia="宋体" w:cs="宋体"/>
          <w:spacing w:val="-2"/>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1、</w:t>
      </w:r>
      <w:r>
        <w:rPr>
          <w:rFonts w:hint="eastAsia" w:ascii="宋体" w:hAnsi="宋体" w:cs="宋体"/>
          <w:spacing w:val="-2"/>
          <w:sz w:val="24"/>
          <w:szCs w:val="24"/>
          <w:highlight w:val="none"/>
          <w:u w:val="single"/>
          <w:lang w:eastAsia="zh-CN"/>
        </w:rPr>
        <w:t>2024年前海网络宣传合作项目</w:t>
      </w:r>
      <w:r>
        <w:rPr>
          <w:rFonts w:hint="eastAsia" w:ascii="宋体" w:hAnsi="宋体" w:eastAsia="宋体" w:cs="宋体"/>
          <w:spacing w:val="-2"/>
          <w:sz w:val="24"/>
          <w:szCs w:val="24"/>
          <w:highlight w:val="none"/>
        </w:rPr>
        <w:t>，属于</w:t>
      </w:r>
      <w:r>
        <w:rPr>
          <w:rFonts w:hint="eastAsia" w:ascii="宋体" w:hAnsi="宋体" w:eastAsia="宋体" w:cs="宋体"/>
          <w:spacing w:val="-2"/>
          <w:sz w:val="24"/>
          <w:szCs w:val="24"/>
          <w:highlight w:val="none"/>
          <w:u w:val="single"/>
          <w:lang w:val="en-US" w:eastAsia="zh-CN"/>
        </w:rPr>
        <w:t>租赁和商务服务业</w:t>
      </w:r>
      <w:r>
        <w:rPr>
          <w:rFonts w:hint="eastAsia" w:ascii="宋体" w:hAnsi="宋体" w:eastAsia="宋体" w:cs="宋体"/>
          <w:spacing w:val="-2"/>
          <w:sz w:val="24"/>
          <w:szCs w:val="24"/>
          <w:highlight w:val="none"/>
        </w:rPr>
        <w:t>；承建（承接）企业为（</w:t>
      </w:r>
      <w:r>
        <w:rPr>
          <w:rFonts w:hint="eastAsia" w:ascii="宋体" w:hAnsi="宋体" w:eastAsia="宋体" w:cs="宋体"/>
          <w:spacing w:val="-2"/>
          <w:sz w:val="24"/>
          <w:szCs w:val="24"/>
          <w:highlight w:val="none"/>
          <w:u w:val="single"/>
        </w:rPr>
        <w:t>企业名称</w:t>
      </w:r>
      <w:r>
        <w:rPr>
          <w:rFonts w:hint="eastAsia" w:ascii="宋体" w:hAnsi="宋体" w:eastAsia="宋体" w:cs="宋体"/>
          <w:spacing w:val="-2"/>
          <w:sz w:val="24"/>
          <w:szCs w:val="24"/>
          <w:highlight w:val="none"/>
        </w:rPr>
        <w:t>），从业人员</w:t>
      </w:r>
      <w:r>
        <w:rPr>
          <w:rFonts w:hint="eastAsia" w:ascii="宋体" w:hAnsi="宋体" w:eastAsia="宋体" w:cs="宋体"/>
          <w:spacing w:val="-2"/>
          <w:sz w:val="24"/>
          <w:szCs w:val="24"/>
          <w:highlight w:val="none"/>
          <w:u w:val="single"/>
        </w:rPr>
        <w:tab/>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rPr>
        <w:t>人，营业收入</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rPr>
        <w:t>万元，资产总额为</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rPr>
        <w:t>万元，属于（</w:t>
      </w:r>
      <w:r>
        <w:rPr>
          <w:rFonts w:hint="eastAsia" w:ascii="宋体" w:hAnsi="宋体" w:eastAsia="宋体" w:cs="宋体"/>
          <w:spacing w:val="-2"/>
          <w:sz w:val="24"/>
          <w:szCs w:val="24"/>
          <w:highlight w:val="none"/>
          <w:u w:val="single"/>
        </w:rPr>
        <w:t>中型企业</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u w:val="single"/>
        </w:rPr>
        <w:t>小型企业</w:t>
      </w:r>
      <w:r>
        <w:rPr>
          <w:rFonts w:hint="eastAsia" w:ascii="宋体" w:hAnsi="宋体" w:eastAsia="宋体" w:cs="宋体"/>
          <w:spacing w:val="-2"/>
          <w:sz w:val="24"/>
          <w:szCs w:val="24"/>
          <w:highlight w:val="none"/>
          <w:u w:val="single"/>
          <w:lang w:val="en-US" w:eastAsia="zh-CN"/>
        </w:rPr>
        <w:t>/</w:t>
      </w:r>
      <w:r>
        <w:rPr>
          <w:rFonts w:hint="eastAsia" w:ascii="宋体" w:hAnsi="宋体" w:eastAsia="宋体" w:cs="宋体"/>
          <w:spacing w:val="-2"/>
          <w:sz w:val="24"/>
          <w:szCs w:val="24"/>
          <w:highlight w:val="none"/>
          <w:u w:val="single"/>
        </w:rPr>
        <w:t>微型企业</w:t>
      </w:r>
      <w:r>
        <w:rPr>
          <w:rFonts w:hint="eastAsia" w:ascii="宋体" w:hAnsi="宋体" w:eastAsia="宋体" w:cs="宋体"/>
          <w:spacing w:val="-2"/>
          <w:sz w:val="24"/>
          <w:szCs w:val="24"/>
          <w:highlight w:val="none"/>
        </w:rPr>
        <w:t>）。</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以上企业，不属于大企业的分支机构，不存在控股股东为大企业的情形，也不存在与大企业的负责人为同一人的情形。</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本企业对上述声明内容的真实性负责。如有虚假，将依法承担相应责任。</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firstLine="472" w:firstLineChars="200"/>
        <w:textAlignment w:val="auto"/>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keepNext w:val="0"/>
        <w:keepLines w:val="0"/>
        <w:pageBreakBefore w:val="0"/>
        <w:widowControl w:val="0"/>
        <w:tabs>
          <w:tab w:val="left" w:pos="562"/>
          <w:tab w:val="left" w:pos="3372"/>
          <w:tab w:val="left" w:pos="3653"/>
        </w:tabs>
        <w:kinsoku/>
        <w:wordWrap w:val="0"/>
        <w:overflowPunct/>
        <w:topLinePunct w:val="0"/>
        <w:autoSpaceDE/>
        <w:autoSpaceDN/>
        <w:bidi w:val="0"/>
        <w:adjustRightInd/>
        <w:snapToGrid/>
        <w:spacing w:line="400" w:lineRule="exact"/>
        <w:ind w:left="4200" w:leftChars="2000"/>
        <w:textAlignment w:val="auto"/>
        <w:rPr>
          <w:rFonts w:hint="eastAsia" w:ascii="宋体" w:hAnsi="宋体" w:eastAsia="宋体" w:cs="宋体"/>
          <w:spacing w:val="-2"/>
          <w:sz w:val="24"/>
          <w:szCs w:val="24"/>
          <w:highlight w:val="none"/>
        </w:rPr>
      </w:pPr>
    </w:p>
    <w:p>
      <w:pPr>
        <w:numPr>
          <w:ilvl w:val="0"/>
          <w:numId w:val="0"/>
        </w:numPr>
        <w:tabs>
          <w:tab w:val="left" w:pos="640"/>
          <w:tab w:val="left" w:pos="840"/>
          <w:tab w:val="left" w:pos="1260"/>
          <w:tab w:val="left" w:pos="1418"/>
        </w:tabs>
        <w:spacing w:line="400" w:lineRule="exact"/>
        <w:ind w:leftChars="0"/>
        <w:jc w:val="center"/>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企业名称（盖章）日期：</w:t>
      </w:r>
    </w:p>
    <w:p>
      <w:pPr>
        <w:numPr>
          <w:ilvl w:val="0"/>
          <w:numId w:val="0"/>
        </w:numPr>
        <w:tabs>
          <w:tab w:val="left" w:pos="640"/>
          <w:tab w:val="left" w:pos="840"/>
          <w:tab w:val="left" w:pos="1260"/>
          <w:tab w:val="left" w:pos="1418"/>
        </w:tabs>
        <w:spacing w:line="400" w:lineRule="exact"/>
        <w:ind w:leftChars="0"/>
        <w:jc w:val="center"/>
        <w:rPr>
          <w:rFonts w:hint="eastAsia" w:ascii="宋体" w:hAnsi="宋体" w:eastAsia="宋体" w:cs="宋体"/>
          <w:spacing w:val="-2"/>
          <w:sz w:val="24"/>
          <w:szCs w:val="24"/>
          <w:highlight w:val="none"/>
        </w:rPr>
      </w:pPr>
    </w:p>
    <w:p>
      <w:pPr>
        <w:numPr>
          <w:ilvl w:val="0"/>
          <w:numId w:val="0"/>
        </w:numPr>
        <w:tabs>
          <w:tab w:val="left" w:pos="640"/>
          <w:tab w:val="left" w:pos="840"/>
          <w:tab w:val="left" w:pos="1260"/>
          <w:tab w:val="left" w:pos="1418"/>
        </w:tabs>
        <w:spacing w:line="400" w:lineRule="exact"/>
        <w:ind w:leftChars="0"/>
        <w:jc w:val="center"/>
        <w:rPr>
          <w:rFonts w:hint="eastAsia" w:ascii="宋体" w:hAnsi="宋体" w:eastAsia="宋体" w:cs="宋体"/>
          <w:spacing w:val="-2"/>
          <w:sz w:val="24"/>
          <w:szCs w:val="24"/>
          <w:highlight w:val="none"/>
        </w:rPr>
      </w:pPr>
    </w:p>
    <w:p>
      <w:pPr>
        <w:numPr>
          <w:ilvl w:val="0"/>
          <w:numId w:val="0"/>
        </w:numPr>
        <w:tabs>
          <w:tab w:val="left" w:pos="640"/>
          <w:tab w:val="left" w:pos="840"/>
          <w:tab w:val="left" w:pos="1260"/>
          <w:tab w:val="left" w:pos="1418"/>
        </w:tabs>
        <w:spacing w:line="400" w:lineRule="exact"/>
        <w:ind w:leftChars="0"/>
        <w:jc w:val="center"/>
        <w:rPr>
          <w:rFonts w:hint="eastAsia" w:ascii="宋体" w:hAnsi="宋体" w:eastAsia="宋体" w:cs="宋体"/>
          <w:spacing w:val="-2"/>
          <w:sz w:val="24"/>
          <w:szCs w:val="24"/>
          <w:highlight w:val="none"/>
        </w:rPr>
      </w:pPr>
    </w:p>
    <w:p>
      <w:pPr>
        <w:numPr>
          <w:ilvl w:val="0"/>
          <w:numId w:val="6"/>
        </w:numPr>
        <w:tabs>
          <w:tab w:val="left" w:pos="640"/>
          <w:tab w:val="left" w:pos="840"/>
          <w:tab w:val="left" w:pos="1260"/>
          <w:tab w:val="left" w:pos="1418"/>
        </w:tabs>
        <w:spacing w:line="400" w:lineRule="exact"/>
        <w:ind w:left="845" w:hanging="845"/>
        <w:rPr>
          <w:rFonts w:ascii="宋体" w:hAnsi="宋体" w:cs="宋体"/>
          <w:sz w:val="24"/>
          <w:highlight w:val="none"/>
        </w:rPr>
      </w:pPr>
      <w:r>
        <w:rPr>
          <w:rFonts w:hint="eastAsia" w:ascii="宋体" w:hAnsi="宋体" w:cs="宋体"/>
          <w:sz w:val="24"/>
          <w:highlight w:val="none"/>
        </w:rPr>
        <w:t>投标人认为有必要提供的其他材料。</w:t>
      </w:r>
    </w:p>
    <w:p>
      <w:pPr>
        <w:rPr>
          <w:rFonts w:hint="eastAsia" w:ascii="宋体" w:hAnsi="宋体" w:cs="宋体"/>
          <w:highlight w:val="none"/>
        </w:rPr>
      </w:pPr>
      <w:r>
        <w:rPr>
          <w:rFonts w:hint="eastAsia" w:ascii="宋体" w:hAnsi="宋体" w:cs="宋体"/>
          <w:highlight w:val="none"/>
        </w:rPr>
        <w:br w:type="page"/>
      </w:r>
    </w:p>
    <w:p>
      <w:pPr>
        <w:spacing w:line="400" w:lineRule="exact"/>
        <w:outlineLvl w:val="2"/>
        <w:rPr>
          <w:rFonts w:ascii="宋体" w:hAnsi="宋体" w:cs="宋体"/>
          <w:b/>
          <w:bCs/>
          <w:sz w:val="24"/>
          <w:highlight w:val="none"/>
        </w:rPr>
      </w:pPr>
      <w:r>
        <w:rPr>
          <w:rFonts w:hint="eastAsia" w:ascii="宋体" w:hAnsi="宋体" w:cs="宋体"/>
          <w:b/>
          <w:bCs/>
          <w:sz w:val="24"/>
          <w:highlight w:val="none"/>
        </w:rPr>
        <w:t>（三）技术部分</w:t>
      </w:r>
    </w:p>
    <w:p>
      <w:pPr>
        <w:numPr>
          <w:ilvl w:val="0"/>
          <w:numId w:val="7"/>
        </w:numPr>
        <w:tabs>
          <w:tab w:val="left" w:pos="640"/>
          <w:tab w:val="left" w:pos="1260"/>
          <w:tab w:val="left" w:pos="1418"/>
        </w:tabs>
        <w:spacing w:line="400" w:lineRule="exact"/>
        <w:ind w:left="640" w:right="-420" w:rightChars="-200" w:hanging="640"/>
        <w:rPr>
          <w:rFonts w:ascii="宋体" w:hAnsi="宋体" w:cs="宋体"/>
          <w:sz w:val="24"/>
          <w:highlight w:val="none"/>
          <w:lang w:val="fr-CH"/>
        </w:rPr>
      </w:pPr>
      <w:r>
        <w:rPr>
          <w:rFonts w:hint="eastAsia" w:ascii="宋体" w:hAnsi="宋体" w:cs="宋体"/>
          <w:sz w:val="24"/>
          <w:highlight w:val="none"/>
          <w:lang w:val="fr-CH"/>
        </w:rPr>
        <w:t>用户需求响应表；</w:t>
      </w:r>
    </w:p>
    <w:p>
      <w:pPr>
        <w:pStyle w:val="5"/>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用户需求响应表</w:t>
      </w:r>
    </w:p>
    <w:p>
      <w:pPr>
        <w:pStyle w:val="6"/>
        <w:spacing w:line="400" w:lineRule="exact"/>
        <w:rPr>
          <w:rFonts w:hint="eastAsia" w:hAnsi="宋体" w:cs="宋体"/>
          <w:highlight w:val="none"/>
          <w:lang w:val="fr-CH"/>
        </w:rPr>
      </w:pPr>
    </w:p>
    <w:p>
      <w:pPr>
        <w:spacing w:line="400" w:lineRule="exact"/>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p>
      <w:pPr>
        <w:spacing w:after="78" w:line="400" w:lineRule="exact"/>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13"/>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75"/>
        <w:gridCol w:w="3099"/>
        <w:gridCol w:w="1836"/>
        <w:gridCol w:w="1728"/>
        <w:gridCol w:w="108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55" w:type="pct"/>
            <w:noWrap w:val="0"/>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序号</w:t>
            </w:r>
          </w:p>
        </w:tc>
        <w:tc>
          <w:tcPr>
            <w:tcW w:w="1818" w:type="pct"/>
            <w:noWrap w:val="0"/>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招标文件要求</w:t>
            </w:r>
          </w:p>
        </w:tc>
        <w:tc>
          <w:tcPr>
            <w:tcW w:w="1077" w:type="pct"/>
            <w:noWrap w:val="0"/>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投标文件响应</w:t>
            </w:r>
          </w:p>
        </w:tc>
        <w:tc>
          <w:tcPr>
            <w:tcW w:w="1014" w:type="pct"/>
            <w:noWrap w:val="0"/>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偏离说明（符合/正偏离/负偏离）</w:t>
            </w:r>
          </w:p>
        </w:tc>
        <w:tc>
          <w:tcPr>
            <w:tcW w:w="634" w:type="pct"/>
            <w:noWrap w:val="0"/>
            <w:vAlign w:val="center"/>
          </w:tcPr>
          <w:p>
            <w:pPr>
              <w:spacing w:line="400" w:lineRule="exact"/>
              <w:jc w:val="center"/>
              <w:rPr>
                <w:rFonts w:ascii="宋体" w:hAnsi="宋体" w:cs="宋体"/>
                <w:bCs/>
                <w:sz w:val="24"/>
                <w:highlight w:val="none"/>
              </w:rPr>
            </w:pPr>
            <w:r>
              <w:rPr>
                <w:rFonts w:hint="eastAsia" w:ascii="宋体" w:hAnsi="宋体" w:cs="宋体"/>
                <w:bCs/>
                <w:sz w:val="24"/>
                <w:highlight w:val="none"/>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55" w:type="pct"/>
            <w:noWrap w:val="0"/>
            <w:vAlign w:val="center"/>
          </w:tcPr>
          <w:p>
            <w:pPr>
              <w:spacing w:line="400" w:lineRule="exact"/>
              <w:rPr>
                <w:rFonts w:ascii="宋体" w:hAnsi="宋体" w:cs="宋体"/>
                <w:bCs/>
                <w:sz w:val="24"/>
                <w:highlight w:val="none"/>
              </w:rPr>
            </w:pPr>
            <w:r>
              <w:rPr>
                <w:rFonts w:hint="eastAsia" w:ascii="宋体" w:hAnsi="宋体" w:cs="宋体"/>
                <w:bCs/>
                <w:sz w:val="24"/>
                <w:highlight w:val="none"/>
              </w:rPr>
              <w:t>1</w:t>
            </w:r>
          </w:p>
        </w:tc>
        <w:tc>
          <w:tcPr>
            <w:tcW w:w="1818" w:type="pct"/>
            <w:noWrap w:val="0"/>
            <w:vAlign w:val="center"/>
          </w:tcPr>
          <w:p>
            <w:pPr>
              <w:spacing w:after="78" w:line="400" w:lineRule="exact"/>
              <w:rPr>
                <w:rFonts w:ascii="宋体" w:hAnsi="宋体" w:cs="宋体"/>
                <w:bCs/>
                <w:sz w:val="24"/>
                <w:highlight w:val="none"/>
              </w:rPr>
            </w:pPr>
            <w:r>
              <w:rPr>
                <w:rFonts w:hint="eastAsia" w:ascii="宋体" w:hAnsi="宋体" w:cs="宋体"/>
                <w:bCs/>
                <w:sz w:val="24"/>
                <w:highlight w:val="none"/>
              </w:rPr>
              <w:t>本章服务需求书内容为项目正常开展的基本要求，</w:t>
            </w:r>
            <w:r>
              <w:rPr>
                <w:rFonts w:hint="eastAsia" w:ascii="宋体" w:hAnsi="宋体" w:cs="宋体"/>
                <w:b/>
                <w:sz w:val="24"/>
                <w:highlight w:val="none"/>
              </w:rPr>
              <w:t>投标人必须完全响应满足招标文件“第五章 用户需求书”的全部内容，否则将导致投标无效。</w:t>
            </w:r>
            <w:r>
              <w:rPr>
                <w:rFonts w:hint="eastAsia" w:ascii="宋体" w:hAnsi="宋体" w:cs="宋体"/>
                <w:bCs/>
                <w:sz w:val="24"/>
                <w:highlight w:val="none"/>
              </w:rPr>
              <w:t>如投标人中标后被发现不能满足招标文件“第五章 用户需求书”的，采购单位有权拒绝签订合同，一切后果由投标人承担。</w:t>
            </w:r>
          </w:p>
        </w:tc>
        <w:tc>
          <w:tcPr>
            <w:tcW w:w="1077" w:type="pct"/>
            <w:noWrap w:val="0"/>
            <w:vAlign w:val="center"/>
          </w:tcPr>
          <w:p>
            <w:pPr>
              <w:spacing w:line="400" w:lineRule="exact"/>
              <w:jc w:val="left"/>
              <w:rPr>
                <w:rFonts w:ascii="宋体" w:hAnsi="宋体" w:cs="宋体"/>
                <w:bCs/>
                <w:sz w:val="24"/>
                <w:highlight w:val="none"/>
              </w:rPr>
            </w:pPr>
            <w:r>
              <w:rPr>
                <w:rFonts w:hint="eastAsia" w:ascii="宋体" w:hAnsi="宋体" w:cs="宋体"/>
                <w:b/>
                <w:sz w:val="24"/>
                <w:highlight w:val="none"/>
              </w:rPr>
              <w:t>我司完全响应满足招标文件“第五章 用户需求书”</w:t>
            </w:r>
          </w:p>
        </w:tc>
        <w:tc>
          <w:tcPr>
            <w:tcW w:w="1014" w:type="pct"/>
            <w:noWrap w:val="0"/>
            <w:vAlign w:val="center"/>
          </w:tcPr>
          <w:p>
            <w:pPr>
              <w:spacing w:line="400" w:lineRule="exact"/>
              <w:jc w:val="center"/>
              <w:rPr>
                <w:rFonts w:ascii="宋体" w:hAnsi="宋体" w:cs="宋体"/>
                <w:bCs/>
                <w:sz w:val="24"/>
                <w:highlight w:val="none"/>
              </w:rPr>
            </w:pPr>
          </w:p>
        </w:tc>
        <w:tc>
          <w:tcPr>
            <w:tcW w:w="634" w:type="pct"/>
            <w:noWrap w:val="0"/>
            <w:vAlign w:val="center"/>
          </w:tcPr>
          <w:p>
            <w:pPr>
              <w:spacing w:line="400" w:lineRule="exact"/>
              <w:jc w:val="center"/>
              <w:rPr>
                <w:rFonts w:ascii="宋体" w:hAnsi="宋体" w:cs="宋体"/>
                <w:bCs/>
                <w:sz w:val="24"/>
                <w:highlight w:val="none"/>
              </w:rPr>
            </w:pPr>
          </w:p>
        </w:tc>
      </w:tr>
    </w:tbl>
    <w:p>
      <w:pPr>
        <w:spacing w:after="78" w:line="400" w:lineRule="exact"/>
        <w:rPr>
          <w:rFonts w:ascii="宋体" w:hAnsi="宋体" w:cs="宋体"/>
          <w:bCs/>
          <w:sz w:val="24"/>
          <w:highlight w:val="none"/>
        </w:rPr>
      </w:pPr>
      <w:r>
        <w:rPr>
          <w:rFonts w:hint="eastAsia" w:ascii="宋体" w:hAnsi="宋体" w:cs="宋体"/>
          <w:bCs/>
          <w:sz w:val="24"/>
          <w:highlight w:val="none"/>
        </w:rPr>
        <w:t>1.若响应情况优于招标要求，应作详细说明；“偏离情况”栏中根据响应情况填写，没有达到要求的填“负偏离”，达到要求的填“符合”，优于要求的填“正偏离”。</w:t>
      </w:r>
    </w:p>
    <w:p>
      <w:pPr>
        <w:spacing w:line="400" w:lineRule="exact"/>
        <w:jc w:val="left"/>
        <w:rPr>
          <w:rFonts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填写说明：“投标文件响应”栏投标人必须完全响应满足，请投标人于“投标文件响应”栏中填写</w:t>
      </w:r>
      <w:r>
        <w:rPr>
          <w:rFonts w:hint="eastAsia" w:ascii="宋体" w:hAnsi="宋体" w:cs="宋体"/>
          <w:b/>
          <w:sz w:val="24"/>
          <w:highlight w:val="none"/>
        </w:rPr>
        <w:t>“我司完全响应满足招标文件“第五章 用户需求书”</w:t>
      </w:r>
      <w:r>
        <w:rPr>
          <w:rFonts w:hint="eastAsia" w:ascii="宋体" w:hAnsi="宋体" w:cs="宋体"/>
          <w:bCs/>
          <w:sz w:val="24"/>
          <w:highlight w:val="none"/>
        </w:rPr>
        <w:t>的全部内容”即可；无需另行编制填写内容。</w:t>
      </w:r>
    </w:p>
    <w:p>
      <w:pPr>
        <w:pStyle w:val="17"/>
        <w:spacing w:line="400" w:lineRule="exact"/>
        <w:ind w:firstLine="0" w:firstLineChars="0"/>
        <w:rPr>
          <w:rFonts w:hint="eastAsia" w:ascii="宋体" w:hAnsi="宋体" w:cs="宋体"/>
          <w:highlight w:val="none"/>
        </w:rPr>
      </w:pPr>
      <w:r>
        <w:rPr>
          <w:rFonts w:hint="eastAsia" w:ascii="宋体" w:hAnsi="宋体" w:cs="宋体"/>
          <w:bCs/>
          <w:sz w:val="24"/>
          <w:highlight w:val="none"/>
        </w:rPr>
        <w:t>3.请勿修改表格的格式与“招标文件要求”栏中的内容。</w:t>
      </w:r>
    </w:p>
    <w:p>
      <w:pPr>
        <w:spacing w:line="400" w:lineRule="exact"/>
        <w:rPr>
          <w:rFonts w:ascii="宋体" w:hAnsi="宋体" w:cs="宋体"/>
          <w:sz w:val="24"/>
          <w:highlight w:val="none"/>
        </w:rPr>
      </w:pPr>
    </w:p>
    <w:p>
      <w:pPr>
        <w:spacing w:line="400" w:lineRule="exact"/>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400" w:lineRule="exact"/>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400" w:lineRule="exact"/>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pStyle w:val="2"/>
        <w:spacing w:line="400" w:lineRule="exact"/>
        <w:rPr>
          <w:rFonts w:hint="eastAsia" w:ascii="宋体" w:hAnsi="宋体" w:cs="宋体"/>
          <w:highlight w:val="none"/>
          <w:lang w:val="fr-CH"/>
        </w:rPr>
      </w:pPr>
    </w:p>
    <w:p>
      <w:pPr>
        <w:numPr>
          <w:ilvl w:val="0"/>
          <w:numId w:val="7"/>
        </w:numPr>
        <w:tabs>
          <w:tab w:val="left" w:pos="640"/>
          <w:tab w:val="left" w:pos="1260"/>
          <w:tab w:val="left" w:pos="1418"/>
        </w:tabs>
        <w:spacing w:line="400" w:lineRule="exact"/>
        <w:ind w:left="845" w:right="-420" w:rightChars="-200" w:hanging="845"/>
        <w:rPr>
          <w:rFonts w:ascii="宋体" w:hAnsi="宋体" w:cs="宋体"/>
          <w:sz w:val="24"/>
          <w:highlight w:val="none"/>
          <w:lang w:val="fr-CH"/>
        </w:rPr>
      </w:pPr>
      <w:r>
        <w:rPr>
          <w:rFonts w:hint="eastAsia" w:ascii="宋体" w:hAnsi="宋体" w:cs="宋体"/>
          <w:sz w:val="24"/>
          <w:highlight w:val="none"/>
          <w:lang w:val="sq-AL"/>
        </w:rPr>
        <w:br w:type="page"/>
      </w:r>
      <w:r>
        <w:rPr>
          <w:rFonts w:hint="eastAsia" w:ascii="宋体" w:hAnsi="宋体" w:cs="宋体"/>
          <w:sz w:val="24"/>
          <w:highlight w:val="none"/>
          <w:lang w:val="sq-AL" w:eastAsia="zh-CN"/>
        </w:rPr>
        <w:t>实质性条款响应情况表；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787"/>
        <w:gridCol w:w="2699"/>
        <w:gridCol w:w="76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4" w:type="dxa"/>
            <w:noWrap w:val="0"/>
            <w:vAlign w:val="center"/>
          </w:tcPr>
          <w:p>
            <w:pPr>
              <w:adjustRightInd w:val="0"/>
              <w:snapToGrid w:val="0"/>
              <w:jc w:val="center"/>
              <w:rPr>
                <w:rFonts w:hint="eastAsia" w:ascii="宋体" w:hAnsi="宋体" w:eastAsia="宋体" w:cs="宋体"/>
                <w:b/>
                <w:bCs/>
                <w:sz w:val="24"/>
                <w:szCs w:val="24"/>
                <w:highlight w:val="none"/>
              </w:rPr>
            </w:pPr>
            <w:bookmarkStart w:id="44" w:name="_Hlk72092651"/>
            <w:r>
              <w:rPr>
                <w:rFonts w:hint="eastAsia" w:ascii="宋体" w:hAnsi="宋体" w:eastAsia="宋体" w:cs="宋体"/>
                <w:b/>
                <w:bCs/>
                <w:sz w:val="24"/>
                <w:szCs w:val="24"/>
                <w:highlight w:val="none"/>
              </w:rPr>
              <w:t>序号</w:t>
            </w:r>
          </w:p>
        </w:tc>
        <w:tc>
          <w:tcPr>
            <w:tcW w:w="3787" w:type="dxa"/>
            <w:noWrap w:val="0"/>
            <w:vAlign w:val="center"/>
          </w:tcPr>
          <w:p>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实质性条款具体内容</w:t>
            </w:r>
          </w:p>
        </w:tc>
        <w:tc>
          <w:tcPr>
            <w:tcW w:w="2699" w:type="dxa"/>
            <w:noWrap w:val="0"/>
            <w:vAlign w:val="center"/>
          </w:tcPr>
          <w:p>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投标响应</w:t>
            </w:r>
          </w:p>
        </w:tc>
        <w:tc>
          <w:tcPr>
            <w:tcW w:w="762" w:type="dxa"/>
            <w:noWrap w:val="0"/>
            <w:vAlign w:val="center"/>
          </w:tcPr>
          <w:p>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偏离情况</w:t>
            </w:r>
          </w:p>
        </w:tc>
        <w:tc>
          <w:tcPr>
            <w:tcW w:w="580" w:type="dxa"/>
            <w:noWrap w:val="0"/>
            <w:vAlign w:val="center"/>
          </w:tcPr>
          <w:p>
            <w:pPr>
              <w:adjustRightInd w:val="0"/>
              <w:snapToGri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9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787" w:type="dxa"/>
            <w:noWrap w:val="0"/>
            <w:vAlign w:val="center"/>
          </w:tcPr>
          <w:p>
            <w:pPr>
              <w:jc w:val="left"/>
              <w:rPr>
                <w:rFonts w:hint="eastAsia" w:ascii="宋体" w:hAnsi="宋体" w:eastAsia="宋体" w:cs="宋体"/>
                <w:color w:val="4F81BD"/>
                <w:sz w:val="24"/>
                <w:szCs w:val="24"/>
                <w:highlight w:val="none"/>
              </w:rPr>
            </w:pPr>
            <w:r>
              <w:rPr>
                <w:rFonts w:hint="eastAsia" w:ascii="宋体" w:hAnsi="宋体" w:eastAsia="宋体" w:cs="宋体"/>
                <w:sz w:val="24"/>
                <w:szCs w:val="24"/>
                <w:highlight w:val="none"/>
              </w:rPr>
              <w:t>完全满足本项目★</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的要求。</w:t>
            </w:r>
          </w:p>
        </w:tc>
        <w:tc>
          <w:tcPr>
            <w:tcW w:w="2699" w:type="dxa"/>
            <w:noWrap w:val="0"/>
            <w:vAlign w:val="top"/>
          </w:tcPr>
          <w:p>
            <w:pPr>
              <w:adjustRightInd w:val="0"/>
              <w:snapToGrid w:val="0"/>
              <w:rPr>
                <w:rFonts w:hint="eastAsia" w:ascii="宋体" w:hAnsi="宋体" w:eastAsia="宋体" w:cs="宋体"/>
                <w:sz w:val="24"/>
                <w:szCs w:val="24"/>
                <w:highlight w:val="none"/>
              </w:rPr>
            </w:pPr>
          </w:p>
        </w:tc>
        <w:tc>
          <w:tcPr>
            <w:tcW w:w="762" w:type="dxa"/>
            <w:noWrap w:val="0"/>
            <w:vAlign w:val="top"/>
          </w:tcPr>
          <w:p>
            <w:pPr>
              <w:adjustRightInd w:val="0"/>
              <w:snapToGrid w:val="0"/>
              <w:rPr>
                <w:rFonts w:hint="eastAsia" w:ascii="宋体" w:hAnsi="宋体" w:eastAsia="宋体" w:cs="宋体"/>
                <w:sz w:val="24"/>
                <w:szCs w:val="24"/>
                <w:highlight w:val="none"/>
              </w:rPr>
            </w:pPr>
          </w:p>
        </w:tc>
        <w:tc>
          <w:tcPr>
            <w:tcW w:w="580" w:type="dxa"/>
            <w:noWrap w:val="0"/>
            <w:vAlign w:val="top"/>
          </w:tcPr>
          <w:p>
            <w:pPr>
              <w:adjustRightInd w:val="0"/>
              <w:snapToGrid w:val="0"/>
              <w:rPr>
                <w:rFonts w:hint="eastAsia" w:ascii="宋体" w:hAnsi="宋体" w:eastAsia="宋体" w:cs="宋体"/>
                <w:sz w:val="24"/>
                <w:szCs w:val="24"/>
                <w:highlight w:val="none"/>
              </w:rPr>
            </w:pPr>
          </w:p>
        </w:tc>
      </w:tr>
    </w:tbl>
    <w:p>
      <w:pPr>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注：1. 上表所列各项均为不可负偏离条款</w:t>
      </w:r>
      <w:r>
        <w:rPr>
          <w:rFonts w:hint="eastAsia" w:ascii="宋体" w:hAnsi="宋体" w:eastAsia="宋体" w:cs="宋体"/>
          <w:color w:val="000000"/>
          <w:sz w:val="24"/>
          <w:szCs w:val="24"/>
          <w:highlight w:val="none"/>
        </w:rPr>
        <w:t>，投标文件对其中任意一条不满足的将作投标无效处理</w:t>
      </w:r>
      <w:r>
        <w:rPr>
          <w:rFonts w:hint="eastAsia" w:ascii="宋体" w:hAnsi="宋体" w:eastAsia="宋体" w:cs="宋体"/>
          <w:bCs/>
          <w:color w:val="000000"/>
          <w:sz w:val="24"/>
          <w:szCs w:val="24"/>
          <w:highlight w:val="none"/>
        </w:rPr>
        <w:t>。</w:t>
      </w:r>
    </w:p>
    <w:p>
      <w:pPr>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2.“投标响应”一栏应当详细填写投标人自身响应情况，而不能不合理照搬照抄招实质性条款具体内容。</w:t>
      </w:r>
    </w:p>
    <w:p>
      <w:pPr>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4.评审委员会有权对投标响应情况作出判断（作出评审结论）。</w:t>
      </w:r>
    </w:p>
    <w:p>
      <w:pPr>
        <w:spacing w:line="40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5.实质性响应条款“投标响应”与投标文件其它内容冲突的，以实质性响应条款“投标响应”为准。</w:t>
      </w:r>
    </w:p>
    <w:p>
      <w:pPr>
        <w:tabs>
          <w:tab w:val="left" w:pos="414"/>
          <w:tab w:val="left" w:pos="1974"/>
          <w:tab w:val="left" w:pos="3414"/>
          <w:tab w:val="left" w:pos="4854"/>
          <w:tab w:val="left" w:pos="6174"/>
          <w:tab w:val="left" w:pos="7614"/>
          <w:tab w:val="left" w:pos="9414"/>
        </w:tabs>
        <w:rPr>
          <w:rFonts w:hint="eastAsia" w:ascii="宋体" w:hAnsi="宋体" w:eastAsia="宋体" w:cs="宋体"/>
          <w:b/>
          <w:bCs/>
          <w:kern w:val="0"/>
          <w:sz w:val="24"/>
          <w:szCs w:val="24"/>
          <w:highlight w:val="none"/>
        </w:rPr>
      </w:pPr>
    </w:p>
    <w:p>
      <w:pPr>
        <w:pStyle w:val="2"/>
        <w:rPr>
          <w:rFonts w:hint="eastAsia" w:ascii="宋体" w:hAnsi="宋体" w:eastAsia="宋体" w:cs="宋体"/>
          <w:b/>
          <w:bCs/>
          <w:sz w:val="24"/>
          <w:szCs w:val="24"/>
          <w:highlight w:val="none"/>
        </w:rPr>
      </w:pPr>
    </w:p>
    <w:p>
      <w:pPr>
        <w:jc w:val="both"/>
        <w:rPr>
          <w:rFonts w:hint="eastAsia" w:ascii="宋体" w:hAnsi="宋体" w:eastAsia="宋体" w:cs="宋体"/>
          <w:sz w:val="24"/>
          <w:szCs w:val="24"/>
          <w:highlight w:val="none"/>
        </w:rPr>
      </w:pPr>
    </w:p>
    <w:p>
      <w:pPr>
        <w:jc w:val="right"/>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投标单位（盖公章）：</w:t>
      </w:r>
    </w:p>
    <w:p>
      <w:pPr>
        <w:jc w:val="right"/>
        <w:rPr>
          <w:rFonts w:hint="eastAsia" w:ascii="宋体" w:hAnsi="宋体" w:eastAsia="宋体" w:cs="宋体"/>
          <w:sz w:val="24"/>
          <w:szCs w:val="24"/>
          <w:highlight w:val="none"/>
        </w:rPr>
      </w:pPr>
    </w:p>
    <w:p>
      <w:pPr>
        <w:numPr>
          <w:ilvl w:val="0"/>
          <w:numId w:val="0"/>
        </w:numPr>
        <w:tabs>
          <w:tab w:val="left" w:pos="640"/>
          <w:tab w:val="left" w:pos="1260"/>
          <w:tab w:val="left" w:pos="1418"/>
        </w:tabs>
        <w:spacing w:line="400" w:lineRule="exact"/>
        <w:ind w:leftChars="0" w:right="-420" w:rightChars="-200"/>
        <w:rPr>
          <w:rFonts w:ascii="宋体" w:hAnsi="宋体" w:cs="宋体"/>
          <w:sz w:val="24"/>
          <w:highlight w:val="none"/>
          <w:lang w:val="fr-CH"/>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日期：    年   月   日</w:t>
      </w:r>
    </w:p>
    <w:p>
      <w:pPr>
        <w:numPr>
          <w:ilvl w:val="0"/>
          <w:numId w:val="0"/>
        </w:numPr>
        <w:tabs>
          <w:tab w:val="left" w:pos="640"/>
          <w:tab w:val="left" w:pos="1260"/>
          <w:tab w:val="left" w:pos="1418"/>
        </w:tabs>
        <w:spacing w:line="400" w:lineRule="exact"/>
        <w:ind w:leftChars="0" w:right="-420" w:rightChars="-200"/>
        <w:rPr>
          <w:rFonts w:ascii="宋体" w:hAnsi="宋体" w:cs="宋体"/>
          <w:sz w:val="24"/>
          <w:highlight w:val="none"/>
          <w:lang w:val="fr-CH"/>
        </w:rPr>
      </w:pPr>
    </w:p>
    <w:p>
      <w:pPr>
        <w:numPr>
          <w:ilvl w:val="0"/>
          <w:numId w:val="0"/>
        </w:numPr>
        <w:tabs>
          <w:tab w:val="left" w:pos="640"/>
          <w:tab w:val="left" w:pos="1260"/>
          <w:tab w:val="left" w:pos="1418"/>
        </w:tabs>
        <w:spacing w:line="400" w:lineRule="exact"/>
        <w:ind w:leftChars="0" w:right="-420" w:rightChars="-200"/>
        <w:rPr>
          <w:rFonts w:ascii="宋体" w:hAnsi="宋体" w:cs="宋体"/>
          <w:sz w:val="24"/>
          <w:highlight w:val="none"/>
          <w:lang w:val="fr-CH"/>
        </w:rPr>
      </w:pPr>
    </w:p>
    <w:p>
      <w:pPr>
        <w:numPr>
          <w:ilvl w:val="0"/>
          <w:numId w:val="7"/>
        </w:numPr>
        <w:tabs>
          <w:tab w:val="left" w:pos="640"/>
          <w:tab w:val="left" w:pos="1260"/>
          <w:tab w:val="left" w:pos="1418"/>
        </w:tabs>
        <w:spacing w:line="400" w:lineRule="exact"/>
        <w:ind w:left="845" w:right="-420" w:rightChars="-200" w:hanging="845"/>
        <w:rPr>
          <w:rFonts w:ascii="宋体" w:hAnsi="宋体" w:cs="宋体"/>
          <w:sz w:val="24"/>
          <w:highlight w:val="none"/>
          <w:lang w:val="fr-CH"/>
        </w:rPr>
      </w:pPr>
      <w:r>
        <w:rPr>
          <w:rFonts w:hint="eastAsia" w:ascii="宋体" w:hAnsi="宋体" w:cs="宋体"/>
          <w:sz w:val="24"/>
          <w:highlight w:val="none"/>
          <w:lang w:val="fr-CH"/>
        </w:rPr>
        <w:t>【</w:t>
      </w:r>
      <w:r>
        <w:rPr>
          <w:rFonts w:hint="eastAsia" w:ascii="宋体" w:hAnsi="宋体" w:cs="宋体"/>
          <w:sz w:val="24"/>
          <w:highlight w:val="none"/>
        </w:rPr>
        <w:t>技术部分评审项的其他内容，根据项目情况自行添加</w:t>
      </w:r>
      <w:r>
        <w:rPr>
          <w:rFonts w:hint="eastAsia" w:ascii="宋体" w:hAnsi="宋体" w:cs="宋体"/>
          <w:sz w:val="24"/>
          <w:highlight w:val="none"/>
          <w:lang w:val="fr-CH"/>
        </w:rPr>
        <w:t>】；</w:t>
      </w:r>
    </w:p>
    <w:p>
      <w:pPr>
        <w:tabs>
          <w:tab w:val="left" w:pos="640"/>
          <w:tab w:val="left" w:pos="1260"/>
          <w:tab w:val="left" w:pos="1418"/>
        </w:tabs>
        <w:spacing w:line="400" w:lineRule="exact"/>
        <w:jc w:val="both"/>
        <w:rPr>
          <w:rFonts w:ascii="宋体" w:hAnsi="宋体" w:cs="宋体"/>
          <w:b/>
          <w:bCs/>
          <w:sz w:val="24"/>
          <w:highlight w:val="none"/>
        </w:rPr>
      </w:pPr>
    </w:p>
    <w:p>
      <w:pPr>
        <w:tabs>
          <w:tab w:val="left" w:pos="640"/>
          <w:tab w:val="left" w:pos="1260"/>
          <w:tab w:val="left" w:pos="1418"/>
        </w:tabs>
        <w:spacing w:line="400" w:lineRule="exact"/>
        <w:ind w:firstLine="482" w:firstLineChars="200"/>
        <w:jc w:val="left"/>
        <w:rPr>
          <w:rFonts w:hint="eastAsia"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640"/>
          <w:tab w:val="left" w:pos="1260"/>
          <w:tab w:val="left" w:pos="1418"/>
        </w:tabs>
        <w:spacing w:line="400" w:lineRule="exact"/>
        <w:ind w:firstLine="482" w:firstLineChars="200"/>
        <w:jc w:val="left"/>
        <w:rPr>
          <w:rFonts w:hint="eastAsia" w:ascii="宋体" w:hAnsi="宋体" w:cs="宋体"/>
          <w:b/>
          <w:bCs/>
          <w:sz w:val="24"/>
          <w:highlight w:val="none"/>
        </w:rPr>
      </w:pPr>
    </w:p>
    <w:p>
      <w:pPr>
        <w:tabs>
          <w:tab w:val="left" w:pos="640"/>
          <w:tab w:val="left" w:pos="1260"/>
          <w:tab w:val="left" w:pos="1418"/>
        </w:tabs>
        <w:spacing w:line="400" w:lineRule="exact"/>
        <w:ind w:firstLine="482" w:firstLineChars="200"/>
        <w:jc w:val="left"/>
        <w:rPr>
          <w:rFonts w:hint="eastAsia" w:ascii="宋体" w:hAnsi="宋体" w:cs="宋体"/>
          <w:b/>
          <w:bCs/>
          <w:sz w:val="24"/>
          <w:highlight w:val="none"/>
        </w:rPr>
      </w:pPr>
    </w:p>
    <w:p>
      <w:pPr>
        <w:numPr>
          <w:ilvl w:val="0"/>
          <w:numId w:val="7"/>
        </w:numPr>
        <w:tabs>
          <w:tab w:val="left" w:pos="640"/>
          <w:tab w:val="left" w:pos="1260"/>
          <w:tab w:val="left" w:pos="1418"/>
        </w:tabs>
        <w:spacing w:line="400" w:lineRule="exact"/>
        <w:ind w:left="845" w:right="-420" w:rightChars="-200" w:hanging="845"/>
        <w:rPr>
          <w:rFonts w:ascii="宋体" w:hAnsi="宋体" w:cs="宋体"/>
          <w:sz w:val="24"/>
          <w:highlight w:val="none"/>
          <w:lang w:val="fr-CH"/>
        </w:rPr>
      </w:pPr>
      <w:r>
        <w:rPr>
          <w:rFonts w:hint="eastAsia" w:ascii="宋体" w:hAnsi="宋体" w:cs="宋体"/>
          <w:sz w:val="24"/>
          <w:highlight w:val="none"/>
          <w:lang w:val="fr-CH"/>
        </w:rPr>
        <w:t>投标人认为有必要提供的其他材料。</w:t>
      </w:r>
    </w:p>
    <w:p>
      <w:pPr>
        <w:tabs>
          <w:tab w:val="left" w:pos="640"/>
          <w:tab w:val="left" w:pos="1260"/>
          <w:tab w:val="left" w:pos="1418"/>
        </w:tabs>
        <w:spacing w:line="400" w:lineRule="exact"/>
        <w:ind w:right="-420" w:rightChars="-200"/>
        <w:rPr>
          <w:rFonts w:ascii="宋体" w:hAnsi="宋体" w:cs="宋体"/>
          <w:sz w:val="24"/>
          <w:highlight w:val="none"/>
          <w:lang w:val="fr-CH"/>
        </w:rPr>
      </w:pPr>
      <w:r>
        <w:rPr>
          <w:rFonts w:hint="eastAsia" w:ascii="宋体" w:hAnsi="宋体" w:cs="宋体"/>
          <w:sz w:val="24"/>
          <w:highlight w:val="none"/>
          <w:lang w:val="fr-CH"/>
        </w:rPr>
        <w:t>（投标人可根据实际情况按照附件的格式提供中小微企业声明函）</w:t>
      </w:r>
    </w:p>
    <w:p>
      <w:pPr>
        <w:pStyle w:val="2"/>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r>
        <w:rPr>
          <w:rFonts w:hint="eastAsia" w:ascii="宋体" w:hAnsi="宋体" w:cs="宋体"/>
          <w:highlight w:val="none"/>
        </w:rPr>
        <w:br w:type="page"/>
      </w:r>
    </w:p>
    <w:p>
      <w:pPr>
        <w:tabs>
          <w:tab w:val="left" w:pos="360"/>
        </w:tabs>
        <w:spacing w:line="400" w:lineRule="exact"/>
        <w:outlineLvl w:val="0"/>
        <w:rPr>
          <w:rFonts w:ascii="宋体" w:hAnsi="宋体" w:cs="宋体"/>
          <w:b/>
          <w:bCs/>
          <w:color w:val="000000"/>
          <w:sz w:val="24"/>
          <w:highlight w:val="none"/>
        </w:rPr>
      </w:pPr>
      <w:bookmarkStart w:id="45" w:name="_Toc1832"/>
      <w:bookmarkStart w:id="46" w:name="_Toc28541"/>
      <w:bookmarkStart w:id="47" w:name="_Toc6251"/>
      <w:bookmarkStart w:id="48" w:name="_Toc22078"/>
      <w:r>
        <w:rPr>
          <w:rFonts w:hint="eastAsia" w:ascii="宋体" w:hAnsi="宋体" w:cs="宋体"/>
          <w:b/>
          <w:bCs/>
          <w:color w:val="000000"/>
          <w:sz w:val="24"/>
          <w:highlight w:val="none"/>
        </w:rPr>
        <w:t>附件：相关政策</w:t>
      </w:r>
      <w:bookmarkEnd w:id="45"/>
      <w:bookmarkEnd w:id="46"/>
      <w:bookmarkEnd w:id="47"/>
      <w:bookmarkEnd w:id="48"/>
    </w:p>
    <w:p>
      <w:pPr>
        <w:tabs>
          <w:tab w:val="left" w:pos="360"/>
        </w:tabs>
        <w:spacing w:line="400" w:lineRule="exact"/>
        <w:rPr>
          <w:rFonts w:ascii="宋体" w:hAnsi="宋体" w:cs="宋体"/>
          <w:b/>
          <w:bCs/>
          <w:color w:val="000000"/>
          <w:sz w:val="24"/>
          <w:highlight w:val="none"/>
        </w:rPr>
      </w:pPr>
      <w:r>
        <w:rPr>
          <w:rFonts w:hint="eastAsia" w:ascii="宋体" w:hAnsi="宋体" w:cs="宋体"/>
          <w:b/>
          <w:bCs/>
          <w:color w:val="000000"/>
          <w:sz w:val="24"/>
          <w:highlight w:val="none"/>
        </w:rPr>
        <w:t>1.财政部、工业和信息化部《关于印发〈政府采购促进中小企业发展管理办法〉的通知》（财库〔2020〕46 号）</w:t>
      </w:r>
    </w:p>
    <w:p>
      <w:pPr>
        <w:pStyle w:val="2"/>
        <w:tabs>
          <w:tab w:val="left" w:pos="562"/>
          <w:tab w:val="left" w:pos="3372"/>
          <w:tab w:val="left" w:pos="3653"/>
        </w:tabs>
        <w:spacing w:line="400" w:lineRule="exact"/>
        <w:rPr>
          <w:rFonts w:ascii="宋体" w:hAnsi="宋体" w:cs="宋体"/>
          <w:color w:val="000000"/>
          <w:sz w:val="24"/>
          <w:highlight w:val="none"/>
        </w:rPr>
      </w:pPr>
    </w:p>
    <w:p>
      <w:pPr>
        <w:widowControl/>
        <w:shd w:val="clear" w:color="auto" w:fill="FFFFFF"/>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关于印发《政府采购促进中小企业发展管理办法》的通知</w:t>
      </w:r>
    </w:p>
    <w:p>
      <w:pPr>
        <w:widowControl/>
        <w:shd w:val="clear" w:color="auto" w:fill="FFFFFF"/>
        <w:spacing w:after="240"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财库〔2020〕46号</w:t>
      </w:r>
    </w:p>
    <w:p>
      <w:pPr>
        <w:widowControl/>
        <w:shd w:val="clear" w:color="auto" w:fill="FFFFFF"/>
        <w:spacing w:after="240" w:line="40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附件：政府采购促进中小企业发展管理办法</w:t>
      </w:r>
    </w:p>
    <w:p>
      <w:pPr>
        <w:spacing w:line="400" w:lineRule="exact"/>
        <w:rPr>
          <w:rFonts w:hint="eastAsia" w:ascii="宋体" w:hAnsi="宋体" w:cs="宋体"/>
          <w:highlight w:val="none"/>
        </w:rPr>
      </w:pPr>
    </w:p>
    <w:p>
      <w:pPr>
        <w:widowControl/>
        <w:shd w:val="clear" w:color="auto" w:fill="FFFFFF"/>
        <w:spacing w:line="400" w:lineRule="exact"/>
        <w:jc w:val="right"/>
        <w:rPr>
          <w:rFonts w:ascii="宋体" w:hAnsi="宋体" w:cs="宋体"/>
          <w:color w:val="000000"/>
          <w:kern w:val="0"/>
          <w:sz w:val="24"/>
          <w:highlight w:val="none"/>
        </w:rPr>
      </w:pPr>
      <w:r>
        <w:rPr>
          <w:rFonts w:hint="eastAsia" w:ascii="宋体" w:hAnsi="宋体" w:cs="宋体"/>
          <w:color w:val="000000"/>
          <w:kern w:val="0"/>
          <w:sz w:val="24"/>
          <w:highlight w:val="none"/>
        </w:rPr>
        <w:t>财  政  部</w:t>
      </w:r>
    </w:p>
    <w:p>
      <w:pPr>
        <w:widowControl/>
        <w:shd w:val="clear" w:color="auto" w:fill="FFFFFF"/>
        <w:spacing w:line="400" w:lineRule="exact"/>
        <w:jc w:val="right"/>
        <w:rPr>
          <w:rFonts w:ascii="宋体" w:hAnsi="宋体" w:cs="宋体"/>
          <w:color w:val="000000"/>
          <w:kern w:val="0"/>
          <w:sz w:val="24"/>
          <w:highlight w:val="none"/>
        </w:rPr>
      </w:pPr>
      <w:r>
        <w:rPr>
          <w:rFonts w:hint="eastAsia" w:ascii="宋体" w:hAnsi="宋体" w:cs="宋体"/>
          <w:color w:val="000000"/>
          <w:kern w:val="0"/>
          <w:sz w:val="24"/>
          <w:highlight w:val="none"/>
        </w:rPr>
        <w:t>工业和信息化部</w:t>
      </w:r>
    </w:p>
    <w:p>
      <w:pPr>
        <w:widowControl/>
        <w:shd w:val="clear" w:color="auto" w:fill="FFFFFF"/>
        <w:spacing w:line="400" w:lineRule="exact"/>
        <w:jc w:val="right"/>
        <w:rPr>
          <w:rFonts w:ascii="宋体" w:hAnsi="宋体" w:cs="宋体"/>
          <w:color w:val="000000"/>
          <w:kern w:val="0"/>
          <w:sz w:val="24"/>
          <w:highlight w:val="none"/>
        </w:rPr>
      </w:pPr>
      <w:r>
        <w:rPr>
          <w:rFonts w:hint="eastAsia" w:ascii="宋体" w:hAnsi="宋体" w:cs="宋体"/>
          <w:color w:val="000000"/>
          <w:kern w:val="0"/>
          <w:sz w:val="24"/>
          <w:highlight w:val="none"/>
        </w:rPr>
        <w:t>2020年12月18日</w:t>
      </w:r>
    </w:p>
    <w:p>
      <w:pPr>
        <w:pStyle w:val="2"/>
        <w:spacing w:line="400" w:lineRule="exact"/>
        <w:rPr>
          <w:rFonts w:hint="eastAsia" w:ascii="宋体" w:hAnsi="宋体" w:cs="宋体"/>
          <w:highlight w:val="none"/>
        </w:rPr>
      </w:pPr>
    </w:p>
    <w:p>
      <w:pPr>
        <w:autoSpaceDE w:val="0"/>
        <w:autoSpaceDN w:val="0"/>
        <w:adjustRightInd w:val="0"/>
        <w:spacing w:line="400" w:lineRule="exact"/>
        <w:jc w:val="left"/>
        <w:rPr>
          <w:rFonts w:ascii="宋体" w:hAnsi="宋体" w:cs="宋体"/>
          <w:color w:val="000000"/>
          <w:kern w:val="0"/>
          <w:sz w:val="24"/>
          <w:highlight w:val="none"/>
        </w:rPr>
      </w:pPr>
    </w:p>
    <w:p>
      <w:pPr>
        <w:widowControl/>
        <w:shd w:val="clear" w:color="auto" w:fill="FFFFFF"/>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政府采购促进中小企业发展管理办法</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第四条 在政府采购活动中，供应商提供的货物、工程或者服务符合下列情形的，享受本办法规定的中小企业扶持政策：</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（一）在货物采购项目中，货物由中小企业制造，即货 物由中小企业生产且使用该中小企业商号或者注册商标；</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（二）在工程采购项目中，工程由中小企业承建，即工 程施工单位为中小企业；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符合下列情形之一的，可不专门面向中小企业预留采购</w:t>
      </w:r>
      <w:r>
        <w:rPr>
          <w:rFonts w:hint="eastAsia" w:ascii="宋体" w:hAnsi="宋体" w:cs="宋体"/>
          <w:color w:val="000000"/>
          <w:sz w:val="24"/>
          <w:highlight w:val="none"/>
        </w:rPr>
        <w:t>份额：</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（一）法律法规和国家有关政策明确规定优先或者应当面向事业单位、社会组织等非企业主体采购的；</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（三）按照本办法规定预留采购份额无法确保充分供应、充分竞争，或者存在可能影响政府采购目标实现的情形；</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（四）框架协议采购项目；</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（五）省级以上人民政府财政部门规定的其他情形。 除上述情形外，其他均为适宜由中小企业提供的情形。</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（一）将采购项目整体或者设置采购包专门面向中小企业采购；</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（二）要求供应商以联合体形式参加采购活动，且联合体中中小企业承担的部分达到一定比例；</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（三）要求获得采购合同的供应商将采购项目中的一定比例分包给一家或者多家中小企业。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组成联合体或者接受分包合同的中小企业与联合体内 其他企业、分包企业之间不得存在直接控股、管理关系。</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第十二条 采购项目涉及中小企业采购的，采购文件应当明确以下内容：</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（一）预留份额的采购项目或者采购包，明确该项目或相关采购包专门面向中小企业采购，以及相关标的及预算金额；</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（三）非预留份额的采购项目或者采购包，明确有关价格扣除比例或者价格分加分比例；</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（五）采购人认为具备相关条件的，明确对中小企业在资金支付期限、预付款比例等方面的优惠措施；</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（六）明确采购标的对应的中小企业划分标准所属行业；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（七）法律法规和省级以上人民政府财政部门规定的其他事项。</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适用招标投标法的政府采购工程建设项目，应当在公示中标候选人时公开中标候选人的《中小企业声明函》。</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第二十二条 对外援助项目、国家相关资格或者资质管理制度另有规定的项目，不适用本办法。</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第二十三条 关于视同中小企业的其他主体的政府采购扶持政策，由财政部会同有关部门另行规定。</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第二十四条 省级财政部门可以会同中小企业主管部门根据本办法的规定制定具体实施办法。</w:t>
      </w:r>
    </w:p>
    <w:p>
      <w:pPr>
        <w:pStyle w:val="2"/>
        <w:tabs>
          <w:tab w:val="left" w:pos="562"/>
          <w:tab w:val="left" w:pos="3372"/>
          <w:tab w:val="left" w:pos="3653"/>
        </w:tabs>
        <w:spacing w:line="400" w:lineRule="exact"/>
        <w:ind w:firstLine="480" w:firstLineChars="200"/>
        <w:rPr>
          <w:rFonts w:ascii="宋体" w:hAnsi="宋体" w:cs="宋体"/>
          <w:color w:val="000000"/>
          <w:sz w:val="24"/>
          <w:highlight w:val="none"/>
        </w:rPr>
      </w:pPr>
      <w:r>
        <w:rPr>
          <w:rFonts w:hint="eastAsia" w:ascii="宋体" w:hAnsi="宋体" w:cs="宋体"/>
          <w:color w:val="000000"/>
          <w:kern w:val="0"/>
          <w:sz w:val="24"/>
          <w:highlight w:val="none"/>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附：1.中小企业声明函</w:t>
      </w:r>
    </w:p>
    <w:p>
      <w:pPr>
        <w:pStyle w:val="2"/>
        <w:tabs>
          <w:tab w:val="left" w:pos="562"/>
          <w:tab w:val="left" w:pos="3372"/>
          <w:tab w:val="left" w:pos="3653"/>
        </w:tabs>
        <w:spacing w:line="400" w:lineRule="exact"/>
        <w:ind w:firstLine="960" w:firstLineChars="400"/>
        <w:rPr>
          <w:rFonts w:ascii="宋体" w:hAnsi="宋体" w:cs="宋体"/>
          <w:color w:val="000000"/>
          <w:kern w:val="0"/>
          <w:sz w:val="24"/>
          <w:highlight w:val="none"/>
        </w:rPr>
      </w:pPr>
      <w:r>
        <w:rPr>
          <w:rFonts w:hint="eastAsia" w:ascii="宋体" w:hAnsi="宋体" w:cs="宋体"/>
          <w:color w:val="000000"/>
          <w:kern w:val="0"/>
          <w:sz w:val="24"/>
          <w:highlight w:val="none"/>
        </w:rPr>
        <w:t>2.面向中小企业预留项目执行情况公告</w:t>
      </w:r>
    </w:p>
    <w:p>
      <w:pPr>
        <w:pStyle w:val="2"/>
        <w:tabs>
          <w:tab w:val="left" w:pos="562"/>
          <w:tab w:val="left" w:pos="3372"/>
          <w:tab w:val="left" w:pos="3653"/>
        </w:tabs>
        <w:spacing w:before="30" w:line="400" w:lineRule="exact"/>
        <w:rPr>
          <w:rFonts w:ascii="宋体" w:hAnsi="宋体" w:cs="宋体"/>
          <w:b/>
          <w:bCs/>
          <w:color w:val="000000"/>
          <w:sz w:val="24"/>
          <w:highlight w:val="none"/>
        </w:rPr>
      </w:pPr>
      <w:r>
        <w:rPr>
          <w:rFonts w:hint="eastAsia" w:ascii="宋体" w:hAnsi="宋体" w:cs="宋体"/>
          <w:b/>
          <w:bCs/>
          <w:color w:val="000000"/>
          <w:sz w:val="24"/>
          <w:highlight w:val="none"/>
        </w:rPr>
        <w:br w:type="page"/>
      </w:r>
      <w:r>
        <w:rPr>
          <w:rFonts w:hint="eastAsia" w:ascii="宋体" w:hAnsi="宋体" w:cs="宋体"/>
          <w:b/>
          <w:bCs/>
          <w:color w:val="000000"/>
          <w:sz w:val="24"/>
          <w:highlight w:val="none"/>
        </w:rPr>
        <w:t>附 1</w:t>
      </w:r>
    </w:p>
    <w:p>
      <w:pPr>
        <w:pStyle w:val="5"/>
        <w:spacing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中小企业声明函（货物）</w:t>
      </w:r>
    </w:p>
    <w:p>
      <w:pPr>
        <w:pStyle w:val="6"/>
        <w:spacing w:line="400" w:lineRule="exact"/>
        <w:rPr>
          <w:rFonts w:hint="eastAsia" w:hAnsi="宋体" w:cs="宋体"/>
          <w:highlight w:val="none"/>
          <w:lang w:val="fr-CH"/>
        </w:rPr>
      </w:pP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4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u w:val="single"/>
        </w:rPr>
        <w:t>标的名称</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采购文件中明确的所属行业</w:t>
      </w:r>
      <w:r>
        <w:rPr>
          <w:rFonts w:hint="eastAsia" w:ascii="宋体" w:hAnsi="宋体" w:cs="宋体"/>
          <w:color w:val="000000"/>
          <w:kern w:val="0"/>
          <w:sz w:val="24"/>
          <w:highlight w:val="none"/>
        </w:rPr>
        <w:t>）；制造商为（</w:t>
      </w:r>
      <w:r>
        <w:rPr>
          <w:rFonts w:hint="eastAsia" w:ascii="宋体" w:hAnsi="宋体" w:cs="宋体"/>
          <w:color w:val="000000"/>
          <w:kern w:val="0"/>
          <w:sz w:val="24"/>
          <w:highlight w:val="none"/>
          <w:u w:val="single"/>
        </w:rPr>
        <w:t>企业名称</w:t>
      </w:r>
      <w:r>
        <w:rPr>
          <w:rFonts w:hint="eastAsia" w:ascii="宋体" w:hAnsi="宋体" w:cs="宋体"/>
          <w:color w:val="000000"/>
          <w:kern w:val="0"/>
          <w:sz w:val="24"/>
          <w:highlight w:val="none"/>
        </w:rPr>
        <w:t>），从业人员</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 xml:space="preserve">人，营业收入为 </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rPr>
        <w:t>万元，资产总额为</w:t>
      </w:r>
      <w:r>
        <w:rPr>
          <w:rFonts w:hint="eastAsia" w:ascii="宋体" w:hAnsi="宋体" w:cs="宋体"/>
          <w:color w:val="000000"/>
          <w:kern w:val="0"/>
          <w:sz w:val="24"/>
          <w:highlight w:val="none"/>
          <w:u w:val="single"/>
        </w:rPr>
        <w:tab/>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万元，属于（</w:t>
      </w:r>
      <w:r>
        <w:rPr>
          <w:rFonts w:hint="eastAsia" w:ascii="宋体" w:hAnsi="宋体" w:cs="宋体"/>
          <w:color w:val="000000"/>
          <w:kern w:val="0"/>
          <w:sz w:val="24"/>
          <w:highlight w:val="none"/>
          <w:u w:val="single"/>
        </w:rPr>
        <w:t>中型企业、小型企业、微型企业</w:t>
      </w:r>
      <w:r>
        <w:rPr>
          <w:rFonts w:hint="eastAsia" w:ascii="宋体" w:hAnsi="宋体" w:cs="宋体"/>
          <w:color w:val="000000"/>
          <w:kern w:val="0"/>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）；制造商为（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 xml:space="preserve">   </w:t>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rPr>
          <w:rFonts w:hint="eastAsia" w:ascii="宋体" w:hAnsi="宋体" w:cs="宋体"/>
          <w:highlight w:val="none"/>
        </w:rPr>
      </w:pPr>
    </w:p>
    <w:p>
      <w:pPr>
        <w:pStyle w:val="2"/>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
        <w:tabs>
          <w:tab w:val="left" w:pos="562"/>
          <w:tab w:val="left" w:pos="3372"/>
          <w:tab w:val="left" w:pos="3653"/>
        </w:tabs>
        <w:spacing w:line="400" w:lineRule="exact"/>
        <w:ind w:left="4200" w:leftChars="2000"/>
        <w:rPr>
          <w:rFonts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2"/>
        <w:tabs>
          <w:tab w:val="left" w:pos="562"/>
          <w:tab w:val="left" w:pos="3372"/>
          <w:tab w:val="left" w:pos="3653"/>
        </w:tabs>
        <w:spacing w:line="400" w:lineRule="exact"/>
        <w:ind w:left="4200" w:leftChars="2000"/>
        <w:rPr>
          <w:rFonts w:ascii="宋体" w:hAnsi="宋体" w:cs="宋体"/>
          <w:color w:val="000000"/>
          <w:spacing w:val="-2"/>
          <w:sz w:val="24"/>
          <w:highlight w:val="none"/>
        </w:rPr>
      </w:pPr>
      <w:r>
        <w:rPr>
          <w:rFonts w:hint="eastAsia" w:ascii="宋体" w:hAnsi="宋体" w:cs="宋体"/>
          <w:color w:val="000000"/>
          <w:spacing w:val="-2"/>
          <w:sz w:val="24"/>
          <w:highlight w:val="none"/>
        </w:rPr>
        <w:t>日期：</w:t>
      </w:r>
    </w:p>
    <w:p>
      <w:pPr>
        <w:spacing w:line="400" w:lineRule="exact"/>
        <w:rPr>
          <w:rFonts w:hint="eastAsia" w:ascii="宋体" w:hAnsi="宋体" w:cs="宋体"/>
          <w:highlight w:val="none"/>
        </w:rPr>
      </w:pPr>
    </w:p>
    <w:p>
      <w:pPr>
        <w:pStyle w:val="2"/>
        <w:tabs>
          <w:tab w:val="left" w:pos="562"/>
          <w:tab w:val="left" w:pos="3372"/>
          <w:tab w:val="left" w:pos="3653"/>
        </w:tabs>
        <w:spacing w:line="400" w:lineRule="exact"/>
        <w:jc w:val="left"/>
        <w:rPr>
          <w:rFonts w:ascii="宋体" w:hAnsi="宋体" w:cs="宋体"/>
          <w:color w:val="000000"/>
          <w:spacing w:val="-2"/>
          <w:sz w:val="24"/>
          <w:highlight w:val="none"/>
        </w:rPr>
      </w:pPr>
      <w:r>
        <w:rPr>
          <w:rFonts w:hint="eastAsia" w:ascii="宋体" w:hAnsi="宋体" w:cs="宋体"/>
          <w:color w:val="000000"/>
          <w:spacing w:val="-2"/>
          <w:sz w:val="24"/>
          <w:highlight w:val="none"/>
        </w:rPr>
        <w:t xml:space="preserve">   说明：从业人员、营业收入、资产总额填报上一年度数据，无上一年度数据的新成立企业可不填报。</w:t>
      </w:r>
    </w:p>
    <w:p>
      <w:pPr>
        <w:spacing w:after="312" w:afterLines="100" w:line="400" w:lineRule="exact"/>
        <w:jc w:val="center"/>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eastAsia="宋体" w:cs="宋体"/>
          <w:sz w:val="28"/>
          <w:szCs w:val="28"/>
          <w:highlight w:val="none"/>
          <w:lang w:val="fr-CH"/>
        </w:rPr>
        <w:t>中小企业声明函（工程、服务）</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本公司（联合体）郑重声明，根据《政府采购促进中小企业发展管理办法》（财库﹝2020﹞46 号）的规定，本公司（联合体）参加（</w:t>
      </w:r>
      <w:r>
        <w:rPr>
          <w:rFonts w:hint="eastAsia" w:ascii="宋体" w:hAnsi="宋体" w:cs="宋体"/>
          <w:color w:val="000000"/>
          <w:spacing w:val="-2"/>
          <w:sz w:val="24"/>
          <w:highlight w:val="none"/>
          <w:u w:val="single"/>
        </w:rPr>
        <w:t>单位名称</w:t>
      </w:r>
      <w:r>
        <w:rPr>
          <w:rFonts w:hint="eastAsia" w:ascii="宋体" w:hAnsi="宋体" w:cs="宋体"/>
          <w:color w:val="000000"/>
          <w:spacing w:val="-2"/>
          <w:sz w:val="24"/>
          <w:highlight w:val="none"/>
        </w:rPr>
        <w:t>）的（</w:t>
      </w:r>
      <w:r>
        <w:rPr>
          <w:rFonts w:hint="eastAsia" w:ascii="宋体" w:hAnsi="宋体" w:cs="宋体"/>
          <w:color w:val="000000"/>
          <w:spacing w:val="-2"/>
          <w:sz w:val="24"/>
          <w:highlight w:val="none"/>
          <w:u w:val="single"/>
        </w:rPr>
        <w:t>项目名称</w:t>
      </w:r>
      <w:r>
        <w:rPr>
          <w:rFonts w:hint="eastAsia" w:ascii="宋体" w:hAnsi="宋体" w:cs="宋体"/>
          <w:color w:val="000000"/>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1.（</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），属于其他未列明行业；承建（承接）企业为（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2.（</w:t>
      </w:r>
      <w:r>
        <w:rPr>
          <w:rFonts w:hint="eastAsia" w:ascii="宋体" w:hAnsi="宋体" w:cs="宋体"/>
          <w:color w:val="000000"/>
          <w:spacing w:val="-2"/>
          <w:sz w:val="24"/>
          <w:highlight w:val="none"/>
          <w:u w:val="single"/>
        </w:rPr>
        <w:t>标的名称</w:t>
      </w:r>
      <w:r>
        <w:rPr>
          <w:rFonts w:hint="eastAsia" w:ascii="宋体" w:hAnsi="宋体" w:cs="宋体"/>
          <w:color w:val="000000"/>
          <w:spacing w:val="-2"/>
          <w:sz w:val="24"/>
          <w:highlight w:val="none"/>
        </w:rPr>
        <w:t>），属于（</w:t>
      </w:r>
      <w:r>
        <w:rPr>
          <w:rFonts w:hint="eastAsia" w:ascii="宋体" w:hAnsi="宋体" w:cs="宋体"/>
          <w:color w:val="000000"/>
          <w:spacing w:val="-2"/>
          <w:sz w:val="24"/>
          <w:highlight w:val="none"/>
          <w:u w:val="single"/>
        </w:rPr>
        <w:t>采购文件中明确的所属行业</w:t>
      </w:r>
      <w:r>
        <w:rPr>
          <w:rFonts w:hint="eastAsia" w:ascii="宋体" w:hAnsi="宋体" w:cs="宋体"/>
          <w:color w:val="000000"/>
          <w:spacing w:val="-2"/>
          <w:sz w:val="24"/>
          <w:highlight w:val="none"/>
        </w:rPr>
        <w:t>） ；承建（承接）企业为（</w:t>
      </w:r>
      <w:r>
        <w:rPr>
          <w:rFonts w:hint="eastAsia" w:ascii="宋体" w:hAnsi="宋体" w:cs="宋体"/>
          <w:color w:val="000000"/>
          <w:spacing w:val="-2"/>
          <w:sz w:val="24"/>
          <w:highlight w:val="none"/>
          <w:u w:val="single"/>
        </w:rPr>
        <w:t>企业名称</w:t>
      </w:r>
      <w:r>
        <w:rPr>
          <w:rFonts w:hint="eastAsia" w:ascii="宋体" w:hAnsi="宋体" w:cs="宋体"/>
          <w:color w:val="000000"/>
          <w:spacing w:val="-2"/>
          <w:sz w:val="24"/>
          <w:highlight w:val="none"/>
        </w:rPr>
        <w:t>），从业人员</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人，营业收入为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万元，资产总额为</w:t>
      </w:r>
      <w:r>
        <w:rPr>
          <w:rFonts w:hint="eastAsia" w:ascii="宋体" w:hAnsi="宋体" w:cs="宋体"/>
          <w:color w:val="000000"/>
          <w:spacing w:val="-2"/>
          <w:sz w:val="24"/>
          <w:highlight w:val="none"/>
          <w:u w:val="single"/>
        </w:rPr>
        <w:tab/>
      </w:r>
      <w:r>
        <w:rPr>
          <w:rFonts w:hint="eastAsia" w:ascii="宋体" w:hAnsi="宋体" w:cs="宋体"/>
          <w:color w:val="000000"/>
          <w:spacing w:val="-2"/>
          <w:sz w:val="24"/>
          <w:highlight w:val="none"/>
        </w:rPr>
        <w:t>万元，属于（</w:t>
      </w:r>
      <w:r>
        <w:rPr>
          <w:rFonts w:hint="eastAsia" w:ascii="宋体" w:hAnsi="宋体" w:cs="宋体"/>
          <w:color w:val="000000"/>
          <w:spacing w:val="-2"/>
          <w:sz w:val="24"/>
          <w:highlight w:val="none"/>
          <w:u w:val="single"/>
        </w:rPr>
        <w:t>中型企业、小型企业、微型企业</w:t>
      </w:r>
      <w:r>
        <w:rPr>
          <w:rFonts w:hint="eastAsia" w:ascii="宋体" w:hAnsi="宋体" w:cs="宋体"/>
          <w:color w:val="000000"/>
          <w:spacing w:val="-2"/>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以上企业，不属于大企业的分支机构，不存在控股股东为大企业的情形，也不存在与大企业的负责人为同一人的情形。</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本企业对上述声明内容的真实性负责。如有虚假，将依法承担相应责任。</w:t>
      </w:r>
    </w:p>
    <w:p>
      <w:pPr>
        <w:pStyle w:val="2"/>
        <w:tabs>
          <w:tab w:val="left" w:pos="562"/>
          <w:tab w:val="left" w:pos="3372"/>
          <w:tab w:val="left" w:pos="3653"/>
        </w:tabs>
        <w:spacing w:line="400" w:lineRule="exact"/>
        <w:ind w:firstLine="472" w:firstLineChars="200"/>
        <w:rPr>
          <w:rFonts w:ascii="宋体" w:hAnsi="宋体" w:cs="宋体"/>
          <w:color w:val="000000"/>
          <w:spacing w:val="-2"/>
          <w:sz w:val="24"/>
          <w:highlight w:val="none"/>
        </w:rPr>
      </w:pPr>
      <w:r>
        <w:rPr>
          <w:rFonts w:hint="eastAsia" w:ascii="宋体" w:hAnsi="宋体" w:cs="宋体"/>
          <w:color w:val="000000"/>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400" w:lineRule="exact"/>
        <w:ind w:left="4200" w:leftChars="2000"/>
        <w:rPr>
          <w:rFonts w:ascii="宋体" w:hAnsi="宋体" w:cs="宋体"/>
          <w:color w:val="000000"/>
          <w:spacing w:val="-2"/>
          <w:sz w:val="24"/>
          <w:highlight w:val="none"/>
        </w:rPr>
      </w:pPr>
    </w:p>
    <w:p>
      <w:pPr>
        <w:spacing w:line="400" w:lineRule="exact"/>
        <w:rPr>
          <w:rFonts w:ascii="宋体" w:hAnsi="宋体" w:cs="宋体"/>
          <w:color w:val="000000"/>
          <w:spacing w:val="-2"/>
          <w:sz w:val="24"/>
          <w:highlight w:val="none"/>
        </w:rPr>
      </w:pPr>
    </w:p>
    <w:p>
      <w:pPr>
        <w:pStyle w:val="2"/>
        <w:spacing w:line="400" w:lineRule="exact"/>
        <w:rPr>
          <w:rFonts w:hint="eastAsia" w:ascii="宋体" w:hAnsi="宋体" w:cs="宋体"/>
          <w:highlight w:val="none"/>
        </w:rPr>
      </w:pPr>
    </w:p>
    <w:p>
      <w:pPr>
        <w:pStyle w:val="2"/>
        <w:tabs>
          <w:tab w:val="left" w:pos="562"/>
          <w:tab w:val="left" w:pos="3372"/>
          <w:tab w:val="left" w:pos="3653"/>
        </w:tabs>
        <w:spacing w:line="400" w:lineRule="exact"/>
        <w:ind w:left="4200" w:leftChars="2000"/>
        <w:rPr>
          <w:rFonts w:ascii="宋体" w:hAnsi="宋体" w:cs="宋体"/>
          <w:color w:val="000000"/>
          <w:spacing w:val="-2"/>
          <w:sz w:val="24"/>
          <w:highlight w:val="none"/>
        </w:rPr>
      </w:pPr>
      <w:r>
        <w:rPr>
          <w:rFonts w:hint="eastAsia" w:ascii="宋体" w:hAnsi="宋体" w:cs="宋体"/>
          <w:color w:val="000000"/>
          <w:spacing w:val="-2"/>
          <w:sz w:val="24"/>
          <w:highlight w:val="none"/>
        </w:rPr>
        <w:t>企业名称（盖章）：</w:t>
      </w:r>
    </w:p>
    <w:p>
      <w:pPr>
        <w:pStyle w:val="2"/>
        <w:tabs>
          <w:tab w:val="left" w:pos="562"/>
          <w:tab w:val="left" w:pos="3372"/>
          <w:tab w:val="left" w:pos="3653"/>
        </w:tabs>
        <w:spacing w:line="400" w:lineRule="exact"/>
        <w:ind w:left="4200" w:leftChars="2000"/>
        <w:rPr>
          <w:rFonts w:ascii="宋体" w:hAnsi="宋体" w:cs="宋体"/>
          <w:color w:val="000000"/>
          <w:spacing w:val="-2"/>
          <w:sz w:val="24"/>
          <w:highlight w:val="none"/>
        </w:rPr>
      </w:pPr>
      <w:r>
        <w:rPr>
          <w:rFonts w:hint="eastAsia" w:ascii="宋体" w:hAnsi="宋体" w:cs="宋体"/>
          <w:color w:val="000000"/>
          <w:spacing w:val="-2"/>
          <w:sz w:val="24"/>
          <w:highlight w:val="none"/>
        </w:rPr>
        <w:t>日期：</w:t>
      </w:r>
    </w:p>
    <w:p>
      <w:pPr>
        <w:pStyle w:val="2"/>
        <w:tabs>
          <w:tab w:val="left" w:pos="562"/>
          <w:tab w:val="left" w:pos="3372"/>
          <w:tab w:val="left" w:pos="3653"/>
        </w:tabs>
        <w:spacing w:line="400" w:lineRule="exact"/>
        <w:rPr>
          <w:rFonts w:ascii="宋体" w:hAnsi="宋体" w:cs="宋体"/>
          <w:color w:val="000000"/>
          <w:spacing w:val="-2"/>
          <w:sz w:val="24"/>
          <w:highlight w:val="none"/>
        </w:rPr>
      </w:pPr>
    </w:p>
    <w:p>
      <w:pPr>
        <w:pStyle w:val="2"/>
        <w:tabs>
          <w:tab w:val="left" w:pos="562"/>
          <w:tab w:val="left" w:pos="3372"/>
          <w:tab w:val="left" w:pos="3653"/>
        </w:tabs>
        <w:spacing w:before="30" w:line="400" w:lineRule="exact"/>
        <w:ind w:firstLine="472" w:firstLineChars="200"/>
        <w:rPr>
          <w:rFonts w:ascii="宋体" w:hAnsi="宋体" w:cs="宋体"/>
          <w:color w:val="000000"/>
          <w:sz w:val="24"/>
          <w:highlight w:val="none"/>
        </w:rPr>
      </w:pPr>
      <w:r>
        <w:rPr>
          <w:rFonts w:hint="eastAsia" w:ascii="宋体" w:hAnsi="宋体" w:cs="宋体"/>
          <w:color w:val="000000"/>
          <w:spacing w:val="-2"/>
          <w:sz w:val="24"/>
          <w:highlight w:val="none"/>
        </w:rPr>
        <w:t>说明：从业人员、营业收入、资产总额填报上一年度数据，无上一年度数据的新成立企业可不填报。</w:t>
      </w:r>
      <w:r>
        <w:rPr>
          <w:rFonts w:hint="eastAsia" w:ascii="宋体" w:hAnsi="宋体" w:cs="宋体"/>
          <w:color w:val="000000"/>
          <w:sz w:val="24"/>
          <w:highlight w:val="none"/>
        </w:rPr>
        <w:br w:type="page"/>
      </w:r>
      <w:r>
        <w:rPr>
          <w:rFonts w:hint="eastAsia" w:ascii="宋体" w:hAnsi="宋体" w:cs="宋体"/>
          <w:b/>
          <w:bCs/>
          <w:color w:val="000000"/>
          <w:sz w:val="24"/>
          <w:highlight w:val="none"/>
        </w:rPr>
        <w:t>附 2</w:t>
      </w: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（单位名称）××年面向中小企业预留项目执行情况公告</w:t>
      </w:r>
    </w:p>
    <w:p>
      <w:pPr>
        <w:pStyle w:val="2"/>
        <w:tabs>
          <w:tab w:val="left" w:pos="562"/>
          <w:tab w:val="left" w:pos="3372"/>
          <w:tab w:val="left" w:pos="3653"/>
        </w:tabs>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根据《政府采购促进中小企业发展管理办法》（财库﹝2020﹞46</w:t>
      </w:r>
      <w:r>
        <w:rPr>
          <w:rFonts w:hint="eastAsia" w:ascii="宋体" w:hAnsi="宋体" w:cs="宋体"/>
          <w:color w:val="000000"/>
          <w:spacing w:val="-47"/>
          <w:sz w:val="24"/>
          <w:highlight w:val="none"/>
        </w:rPr>
        <w:t xml:space="preserve"> 号</w:t>
      </w:r>
      <w:r>
        <w:rPr>
          <w:rFonts w:hint="eastAsia" w:ascii="宋体" w:hAnsi="宋体" w:cs="宋体"/>
          <w:color w:val="000000"/>
          <w:spacing w:val="-22"/>
          <w:sz w:val="24"/>
          <w:highlight w:val="none"/>
        </w:rPr>
        <w:t>）</w:t>
      </w:r>
      <w:r>
        <w:rPr>
          <w:rFonts w:hint="eastAsia" w:ascii="宋体" w:hAnsi="宋体" w:cs="宋体"/>
          <w:color w:val="000000"/>
          <w:spacing w:val="-7"/>
          <w:sz w:val="24"/>
          <w:highlight w:val="none"/>
        </w:rPr>
        <w:t>要求，现对本部门</w:t>
      </w:r>
      <w:r>
        <w:rPr>
          <w:rFonts w:hint="eastAsia" w:ascii="宋体" w:hAnsi="宋体" w:cs="宋体"/>
          <w:color w:val="000000"/>
          <w:spacing w:val="-3"/>
          <w:sz w:val="24"/>
          <w:highlight w:val="none"/>
        </w:rPr>
        <w:t>（</w:t>
      </w:r>
      <w:r>
        <w:rPr>
          <w:rFonts w:hint="eastAsia" w:ascii="宋体" w:hAnsi="宋体" w:cs="宋体"/>
          <w:color w:val="000000"/>
          <w:sz w:val="24"/>
          <w:highlight w:val="none"/>
        </w:rPr>
        <w:t>单位</w:t>
      </w:r>
      <w:r>
        <w:rPr>
          <w:rFonts w:hint="eastAsia" w:ascii="宋体" w:hAnsi="宋体" w:cs="宋体"/>
          <w:color w:val="000000"/>
          <w:spacing w:val="-7"/>
          <w:sz w:val="24"/>
          <w:highlight w:val="none"/>
        </w:rPr>
        <w:t>）</w:t>
      </w:r>
      <w:r>
        <w:rPr>
          <w:rFonts w:hint="eastAsia" w:ascii="宋体" w:hAnsi="宋体" w:cs="宋体"/>
          <w:color w:val="000000"/>
          <w:spacing w:val="-4"/>
          <w:sz w:val="24"/>
          <w:highlight w:val="none"/>
        </w:rPr>
        <w:t>××年面向中小企业预留项目执行情况公告如下：</w:t>
      </w:r>
    </w:p>
    <w:p>
      <w:pPr>
        <w:pStyle w:val="2"/>
        <w:tabs>
          <w:tab w:val="left" w:pos="562"/>
          <w:tab w:val="left" w:pos="3372"/>
          <w:tab w:val="left" w:pos="3653"/>
        </w:tabs>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本部门（单位）××年预留项目面向中小企业采购共计××万元，其中，面向小微企业采购××万元，占××%。</w:t>
      </w:r>
    </w:p>
    <w:p>
      <w:pPr>
        <w:pStyle w:val="2"/>
        <w:tabs>
          <w:tab w:val="left" w:pos="562"/>
          <w:tab w:val="left" w:pos="3372"/>
          <w:tab w:val="left" w:pos="3653"/>
        </w:tabs>
        <w:spacing w:line="400" w:lineRule="exact"/>
        <w:jc w:val="center"/>
        <w:rPr>
          <w:rFonts w:ascii="宋体" w:hAnsi="宋体" w:cs="宋体"/>
          <w:b/>
          <w:bCs/>
          <w:color w:val="000000"/>
          <w:sz w:val="24"/>
          <w:highlight w:val="none"/>
        </w:rPr>
      </w:pPr>
      <w:r>
        <w:rPr>
          <w:rFonts w:hint="eastAsia" w:ascii="宋体" w:hAnsi="宋体" w:cs="宋体"/>
          <w:b/>
          <w:bCs/>
          <w:color w:val="000000"/>
          <w:sz w:val="24"/>
          <w:highlight w:val="none"/>
        </w:rPr>
        <w:t>面向中小企业预留项目明细</w:t>
      </w:r>
    </w:p>
    <w:tbl>
      <w:tblPr>
        <w:tblStyle w:val="13"/>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spacing w:line="400" w:lineRule="exact"/>
              <w:jc w:val="center"/>
              <w:rPr>
                <w:b/>
                <w:color w:val="000000"/>
                <w:sz w:val="24"/>
                <w:szCs w:val="24"/>
                <w:highlight w:val="none"/>
              </w:rPr>
            </w:pPr>
            <w:r>
              <w:rPr>
                <w:rFonts w:hint="eastAsia"/>
                <w:b/>
                <w:color w:val="000000"/>
                <w:sz w:val="24"/>
                <w:szCs w:val="24"/>
                <w:highlight w:val="none"/>
              </w:rPr>
              <w:t>序号</w:t>
            </w:r>
          </w:p>
        </w:tc>
        <w:tc>
          <w:tcPr>
            <w:tcW w:w="1866" w:type="dxa"/>
            <w:noWrap w:val="0"/>
            <w:vAlign w:val="center"/>
          </w:tcPr>
          <w:p>
            <w:pPr>
              <w:pStyle w:val="19"/>
              <w:spacing w:line="400" w:lineRule="exact"/>
              <w:jc w:val="center"/>
              <w:rPr>
                <w:b/>
                <w:color w:val="000000"/>
                <w:sz w:val="24"/>
                <w:szCs w:val="24"/>
                <w:highlight w:val="none"/>
              </w:rPr>
            </w:pPr>
            <w:r>
              <w:rPr>
                <w:rFonts w:hint="eastAsia"/>
                <w:b/>
                <w:color w:val="000000"/>
                <w:sz w:val="24"/>
                <w:szCs w:val="24"/>
                <w:highlight w:val="none"/>
              </w:rPr>
              <w:t>项目名称</w:t>
            </w:r>
          </w:p>
        </w:tc>
        <w:tc>
          <w:tcPr>
            <w:tcW w:w="2010" w:type="dxa"/>
            <w:noWrap w:val="0"/>
            <w:vAlign w:val="center"/>
          </w:tcPr>
          <w:p>
            <w:pPr>
              <w:pStyle w:val="19"/>
              <w:spacing w:line="400" w:lineRule="exact"/>
              <w:jc w:val="center"/>
              <w:rPr>
                <w:b/>
                <w:color w:val="000000"/>
                <w:sz w:val="24"/>
                <w:szCs w:val="24"/>
                <w:highlight w:val="none"/>
              </w:rPr>
            </w:pPr>
            <w:r>
              <w:rPr>
                <w:rFonts w:hint="eastAsia"/>
                <w:b/>
                <w:color w:val="000000"/>
                <w:sz w:val="24"/>
                <w:szCs w:val="24"/>
                <w:highlight w:val="none"/>
              </w:rPr>
              <w:t>预留选项</w:t>
            </w:r>
          </w:p>
        </w:tc>
        <w:tc>
          <w:tcPr>
            <w:tcW w:w="2296" w:type="dxa"/>
            <w:noWrap w:val="0"/>
            <w:vAlign w:val="center"/>
          </w:tcPr>
          <w:p>
            <w:pPr>
              <w:pStyle w:val="19"/>
              <w:spacing w:line="400" w:lineRule="exact"/>
              <w:jc w:val="center"/>
              <w:rPr>
                <w:b/>
                <w:color w:val="000000"/>
                <w:sz w:val="24"/>
                <w:szCs w:val="24"/>
                <w:highlight w:val="none"/>
              </w:rPr>
            </w:pPr>
            <w:r>
              <w:rPr>
                <w:rFonts w:hint="eastAsia"/>
                <w:b/>
                <w:color w:val="000000"/>
                <w:sz w:val="24"/>
                <w:szCs w:val="24"/>
                <w:highlight w:val="none"/>
              </w:rPr>
              <w:t>面向中小企业采购金额</w:t>
            </w:r>
          </w:p>
        </w:tc>
        <w:tc>
          <w:tcPr>
            <w:tcW w:w="1784" w:type="dxa"/>
            <w:noWrap w:val="0"/>
            <w:vAlign w:val="center"/>
          </w:tcPr>
          <w:p>
            <w:pPr>
              <w:pStyle w:val="19"/>
              <w:spacing w:line="400" w:lineRule="exact"/>
              <w:jc w:val="center"/>
              <w:rPr>
                <w:b/>
                <w:color w:val="000000"/>
                <w:sz w:val="24"/>
                <w:szCs w:val="24"/>
                <w:highlight w:val="none"/>
              </w:rPr>
            </w:pPr>
            <w:r>
              <w:rPr>
                <w:rFonts w:hint="eastAsia"/>
                <w:b/>
                <w:color w:val="000000"/>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19"/>
              <w:spacing w:line="400" w:lineRule="exact"/>
              <w:jc w:val="center"/>
              <w:rPr>
                <w:color w:val="000000"/>
                <w:sz w:val="24"/>
                <w:szCs w:val="24"/>
                <w:highlight w:val="none"/>
              </w:rPr>
            </w:pPr>
          </w:p>
        </w:tc>
        <w:tc>
          <w:tcPr>
            <w:tcW w:w="1866" w:type="dxa"/>
            <w:tcBorders>
              <w:bottom w:val="nil"/>
            </w:tcBorders>
            <w:noWrap w:val="0"/>
            <w:vAlign w:val="center"/>
          </w:tcPr>
          <w:p>
            <w:pPr>
              <w:pStyle w:val="19"/>
              <w:spacing w:line="400" w:lineRule="exact"/>
              <w:jc w:val="center"/>
              <w:rPr>
                <w:color w:val="000000"/>
                <w:sz w:val="24"/>
                <w:szCs w:val="24"/>
                <w:highlight w:val="none"/>
              </w:rPr>
            </w:pPr>
          </w:p>
        </w:tc>
        <w:tc>
          <w:tcPr>
            <w:tcW w:w="2010" w:type="dxa"/>
            <w:tcBorders>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（填写“采购项</w:t>
            </w:r>
          </w:p>
        </w:tc>
        <w:tc>
          <w:tcPr>
            <w:tcW w:w="2296" w:type="dxa"/>
            <w:tcBorders>
              <w:bottom w:val="nil"/>
            </w:tcBorders>
            <w:noWrap w:val="0"/>
            <w:vAlign w:val="center"/>
          </w:tcPr>
          <w:p>
            <w:pPr>
              <w:pStyle w:val="19"/>
              <w:spacing w:line="400" w:lineRule="exact"/>
              <w:jc w:val="center"/>
              <w:rPr>
                <w:color w:val="000000"/>
                <w:sz w:val="24"/>
                <w:szCs w:val="24"/>
                <w:highlight w:val="none"/>
              </w:rPr>
            </w:pPr>
          </w:p>
        </w:tc>
        <w:tc>
          <w:tcPr>
            <w:tcW w:w="1784" w:type="dxa"/>
            <w:vMerge w:val="restart"/>
            <w:noWrap w:val="0"/>
            <w:vAlign w:val="center"/>
          </w:tcPr>
          <w:p>
            <w:pPr>
              <w:pStyle w:val="19"/>
              <w:spacing w:line="400" w:lineRule="exact"/>
              <w:jc w:val="center"/>
              <w:rPr>
                <w:color w:val="000000"/>
                <w:sz w:val="24"/>
                <w:szCs w:val="24"/>
                <w:highlight w:val="none"/>
              </w:rPr>
            </w:pPr>
          </w:p>
          <w:p>
            <w:pPr>
              <w:pStyle w:val="19"/>
              <w:spacing w:line="400" w:lineRule="exact"/>
              <w:jc w:val="center"/>
              <w:rPr>
                <w:color w:val="000000"/>
                <w:sz w:val="24"/>
                <w:szCs w:val="24"/>
                <w:highlight w:val="none"/>
              </w:rPr>
            </w:pPr>
          </w:p>
          <w:p>
            <w:pPr>
              <w:pStyle w:val="19"/>
              <w:spacing w:line="400" w:lineRule="exact"/>
              <w:jc w:val="center"/>
              <w:rPr>
                <w:color w:val="000000"/>
                <w:sz w:val="24"/>
                <w:szCs w:val="24"/>
                <w:highlight w:val="none"/>
              </w:rPr>
            </w:pPr>
            <w:r>
              <w:rPr>
                <w:rFonts w:hint="eastAsia"/>
                <w:color w:val="000000"/>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目整体预留”、</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“设置专门采购</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（填写集中采</w:t>
            </w: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包”、“要求以</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购目录以内或</w:t>
            </w: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联合体形式参</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（精确到万元）</w:t>
            </w: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者采购限额标</w:t>
            </w: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加”或者“要求</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准以上的采购项目</w:t>
            </w: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合同分包”，除</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“采购项目全部</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预留”外，还应</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bottom w:val="nil"/>
            </w:tcBorders>
            <w:noWrap w:val="0"/>
            <w:vAlign w:val="center"/>
          </w:tcPr>
          <w:p>
            <w:pPr>
              <w:pStyle w:val="19"/>
              <w:spacing w:line="400" w:lineRule="exact"/>
              <w:jc w:val="center"/>
              <w:rPr>
                <w:color w:val="000000"/>
                <w:sz w:val="24"/>
                <w:szCs w:val="24"/>
                <w:highlight w:val="none"/>
              </w:rPr>
            </w:pPr>
          </w:p>
        </w:tc>
        <w:tc>
          <w:tcPr>
            <w:tcW w:w="2010" w:type="dxa"/>
            <w:tcBorders>
              <w:top w:val="nil"/>
              <w:bottom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当填写预留给中</w:t>
            </w:r>
          </w:p>
        </w:tc>
        <w:tc>
          <w:tcPr>
            <w:tcW w:w="2296" w:type="dxa"/>
            <w:tcBorders>
              <w:top w:val="nil"/>
              <w:bottom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spacing w:line="400" w:lineRule="exact"/>
              <w:jc w:val="center"/>
              <w:rPr>
                <w:rFonts w:ascii="宋体" w:hAnsi="宋体" w:cs="宋体"/>
                <w:color w:val="000000"/>
                <w:sz w:val="24"/>
                <w:highlight w:val="none"/>
              </w:rPr>
            </w:pPr>
          </w:p>
        </w:tc>
        <w:tc>
          <w:tcPr>
            <w:tcW w:w="1866" w:type="dxa"/>
            <w:tcBorders>
              <w:top w:val="nil"/>
            </w:tcBorders>
            <w:noWrap w:val="0"/>
            <w:vAlign w:val="center"/>
          </w:tcPr>
          <w:p>
            <w:pPr>
              <w:pStyle w:val="19"/>
              <w:spacing w:line="400" w:lineRule="exact"/>
              <w:jc w:val="center"/>
              <w:rPr>
                <w:color w:val="000000"/>
                <w:sz w:val="24"/>
                <w:szCs w:val="24"/>
                <w:highlight w:val="none"/>
              </w:rPr>
            </w:pPr>
          </w:p>
        </w:tc>
        <w:tc>
          <w:tcPr>
            <w:tcW w:w="2010" w:type="dxa"/>
            <w:tcBorders>
              <w:top w:val="nil"/>
            </w:tcBorders>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小企业的比例）</w:t>
            </w:r>
          </w:p>
        </w:tc>
        <w:tc>
          <w:tcPr>
            <w:tcW w:w="2296" w:type="dxa"/>
            <w:tcBorders>
              <w:top w:val="nil"/>
            </w:tcBorders>
            <w:noWrap w:val="0"/>
            <w:vAlign w:val="center"/>
          </w:tcPr>
          <w:p>
            <w:pPr>
              <w:pStyle w:val="19"/>
              <w:spacing w:line="400" w:lineRule="exact"/>
              <w:jc w:val="center"/>
              <w:rPr>
                <w:color w:val="000000"/>
                <w:sz w:val="24"/>
                <w:szCs w:val="24"/>
                <w:highlight w:val="none"/>
              </w:rPr>
            </w:pPr>
          </w:p>
        </w:tc>
        <w:tc>
          <w:tcPr>
            <w:tcW w:w="1784" w:type="dxa"/>
            <w:vMerge w:val="continue"/>
            <w:tcBorders>
              <w:top w:val="nil"/>
            </w:tcBorders>
            <w:noWrap w:val="0"/>
            <w:vAlign w:val="center"/>
          </w:tcPr>
          <w:p>
            <w:pPr>
              <w:spacing w:line="400" w:lineRule="exact"/>
              <w:jc w:val="center"/>
              <w:rPr>
                <w:rFonts w:ascii="宋体" w:hAnsi="宋体" w:cs="宋体"/>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w:t>
            </w:r>
          </w:p>
        </w:tc>
        <w:tc>
          <w:tcPr>
            <w:tcW w:w="1866" w:type="dxa"/>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w:t>
            </w:r>
          </w:p>
        </w:tc>
        <w:tc>
          <w:tcPr>
            <w:tcW w:w="2010" w:type="dxa"/>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w:t>
            </w:r>
          </w:p>
        </w:tc>
        <w:tc>
          <w:tcPr>
            <w:tcW w:w="2296" w:type="dxa"/>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w:t>
            </w:r>
          </w:p>
        </w:tc>
        <w:tc>
          <w:tcPr>
            <w:tcW w:w="1784" w:type="dxa"/>
            <w:noWrap w:val="0"/>
            <w:vAlign w:val="center"/>
          </w:tcPr>
          <w:p>
            <w:pPr>
              <w:pStyle w:val="19"/>
              <w:spacing w:line="400" w:lineRule="exact"/>
              <w:jc w:val="center"/>
              <w:rPr>
                <w:color w:val="000000"/>
                <w:sz w:val="24"/>
                <w:szCs w:val="24"/>
                <w:highlight w:val="none"/>
              </w:rPr>
            </w:pPr>
            <w:r>
              <w:rPr>
                <w:rFonts w:hint="eastAsia"/>
                <w:color w:val="000000"/>
                <w:sz w:val="24"/>
                <w:szCs w:val="24"/>
                <w:highlight w:val="none"/>
              </w:rPr>
              <w:t>……</w:t>
            </w:r>
          </w:p>
        </w:tc>
      </w:tr>
    </w:tbl>
    <w:p>
      <w:pPr>
        <w:pStyle w:val="2"/>
        <w:tabs>
          <w:tab w:val="left" w:pos="562"/>
          <w:tab w:val="left" w:pos="3372"/>
          <w:tab w:val="left" w:pos="3653"/>
        </w:tabs>
        <w:spacing w:before="128" w:line="400" w:lineRule="exact"/>
        <w:ind w:left="4220" w:right="1843"/>
        <w:rPr>
          <w:rFonts w:ascii="宋体" w:hAnsi="宋体" w:cs="宋体"/>
          <w:color w:val="000000"/>
          <w:sz w:val="24"/>
          <w:highlight w:val="none"/>
        </w:rPr>
      </w:pPr>
      <w:r>
        <w:rPr>
          <w:rFonts w:hint="eastAsia" w:ascii="宋体" w:hAnsi="宋体" w:cs="宋体"/>
          <w:color w:val="000000"/>
          <w:sz w:val="24"/>
          <w:highlight w:val="none"/>
        </w:rPr>
        <w:t>部门（单位）名称： 、日期：</w:t>
      </w:r>
    </w:p>
    <w:p>
      <w:pPr>
        <w:pStyle w:val="2"/>
        <w:tabs>
          <w:tab w:val="left" w:pos="562"/>
          <w:tab w:val="left" w:pos="3372"/>
          <w:tab w:val="left" w:pos="3653"/>
        </w:tabs>
        <w:spacing w:line="400" w:lineRule="exact"/>
        <w:rPr>
          <w:rFonts w:ascii="宋体" w:hAnsi="宋体" w:cs="宋体"/>
          <w:color w:val="000000"/>
          <w:sz w:val="24"/>
          <w:highlight w:val="none"/>
        </w:rPr>
      </w:pPr>
    </w:p>
    <w:p>
      <w:pPr>
        <w:pStyle w:val="12"/>
        <w:spacing w:line="400" w:lineRule="exact"/>
        <w:jc w:val="both"/>
        <w:outlineLvl w:val="9"/>
        <w:rPr>
          <w:rFonts w:ascii="宋体" w:hAnsi="宋体" w:cs="宋体"/>
          <w:color w:val="000000"/>
          <w:sz w:val="24"/>
          <w:highlight w:val="none"/>
        </w:rPr>
      </w:pPr>
    </w:p>
    <w:p>
      <w:pPr>
        <w:tabs>
          <w:tab w:val="left" w:pos="360"/>
        </w:tabs>
        <w:spacing w:line="400" w:lineRule="exact"/>
        <w:rPr>
          <w:rFonts w:ascii="宋体" w:hAnsi="宋体" w:cs="宋体"/>
          <w:b/>
          <w:bCs/>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2.工业和信息化部、国家统计局、国家发展和改革委员会、财政部《关于印发〈中小企业划型标准规定〉的通知》（工信部联企〔2011〕300 号）</w:t>
      </w:r>
    </w:p>
    <w:p>
      <w:pPr>
        <w:pStyle w:val="2"/>
        <w:tabs>
          <w:tab w:val="left" w:pos="562"/>
          <w:tab w:val="left" w:pos="3372"/>
          <w:tab w:val="left" w:pos="3653"/>
        </w:tabs>
        <w:spacing w:line="400" w:lineRule="exact"/>
        <w:rPr>
          <w:rFonts w:ascii="宋体" w:hAnsi="宋体" w:cs="宋体"/>
          <w:color w:val="000000"/>
          <w:sz w:val="24"/>
          <w:highlight w:val="none"/>
        </w:rPr>
      </w:pP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关于印发中小企业划型标准规定的通知</w:t>
      </w:r>
    </w:p>
    <w:p>
      <w:pPr>
        <w:spacing w:after="312" w:afterLines="100" w:line="400" w:lineRule="exact"/>
        <w:jc w:val="center"/>
        <w:rPr>
          <w:rFonts w:ascii="宋体" w:hAnsi="宋体" w:cs="宋体"/>
          <w:color w:val="000000"/>
          <w:sz w:val="24"/>
          <w:highlight w:val="none"/>
        </w:rPr>
      </w:pPr>
      <w:r>
        <w:rPr>
          <w:rFonts w:hint="eastAsia" w:ascii="宋体" w:hAnsi="宋体" w:cs="宋体"/>
          <w:color w:val="000000"/>
          <w:sz w:val="24"/>
          <w:highlight w:val="none"/>
        </w:rPr>
        <w:t>工信部联企业〔2011〕300号</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各省、自治区、直辖市人民政府，国务院各部委、各直属机构及有关单位：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2"/>
        <w:spacing w:line="400" w:lineRule="exact"/>
        <w:rPr>
          <w:rFonts w:hint="eastAsia" w:ascii="宋体" w:hAnsi="宋体" w:cs="宋体"/>
          <w:highlight w:val="none"/>
        </w:rPr>
      </w:pPr>
    </w:p>
    <w:p>
      <w:pPr>
        <w:spacing w:line="400" w:lineRule="exact"/>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工业和信息化部 国家统计局</w:t>
      </w:r>
    </w:p>
    <w:p>
      <w:pPr>
        <w:spacing w:line="400" w:lineRule="exact"/>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国家发展和改革委员会 财政部</w:t>
      </w:r>
    </w:p>
    <w:p>
      <w:pPr>
        <w:spacing w:line="400" w:lineRule="exact"/>
        <w:ind w:firstLine="480" w:firstLineChars="200"/>
        <w:jc w:val="right"/>
        <w:rPr>
          <w:rFonts w:ascii="宋体" w:hAnsi="宋体" w:cs="宋体"/>
          <w:color w:val="000000"/>
          <w:sz w:val="24"/>
          <w:highlight w:val="none"/>
        </w:rPr>
      </w:pPr>
      <w:r>
        <w:rPr>
          <w:rFonts w:hint="eastAsia" w:ascii="宋体" w:hAnsi="宋体" w:cs="宋体"/>
          <w:color w:val="000000"/>
          <w:sz w:val="24"/>
          <w:highlight w:val="none"/>
        </w:rPr>
        <w:t>二○一一年六月十八日</w:t>
      </w:r>
    </w:p>
    <w:p>
      <w:pPr>
        <w:spacing w:line="400" w:lineRule="exact"/>
        <w:ind w:firstLine="480" w:firstLineChars="200"/>
        <w:rPr>
          <w:rFonts w:ascii="宋体" w:hAnsi="宋体" w:cs="宋体"/>
          <w:color w:val="000000"/>
          <w:sz w:val="24"/>
          <w:highlight w:val="none"/>
        </w:rPr>
      </w:pPr>
    </w:p>
    <w:p>
      <w:pPr>
        <w:spacing w:line="400" w:lineRule="exact"/>
        <w:ind w:firstLine="480" w:firstLineChars="200"/>
        <w:rPr>
          <w:rFonts w:ascii="宋体" w:hAnsi="宋体" w:cs="宋体"/>
          <w:color w:val="000000"/>
          <w:sz w:val="24"/>
          <w:highlight w:val="none"/>
        </w:rPr>
      </w:pPr>
    </w:p>
    <w:p>
      <w:pPr>
        <w:spacing w:line="400" w:lineRule="exact"/>
        <w:ind w:firstLine="480" w:firstLineChars="200"/>
        <w:rPr>
          <w:rFonts w:ascii="宋体" w:hAnsi="宋体" w:cs="宋体"/>
          <w:color w:val="000000"/>
          <w:sz w:val="24"/>
          <w:highlight w:val="none"/>
        </w:rPr>
      </w:pP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 xml:space="preserve">中小企业划型标准规定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一、根据《中华人民共和国中小企业促进法》和《国务院关于进一步促进中小企业发展的若干意见》(国发〔2009〕36号)，制定本规定。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二、中小企业划分为中型、小型、微型三种类型，具体标准根据企业从业人员、营业收入、资产总额等指标，结合行业特点制定。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四、各行业划型标准为：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五、企业类型的划分以统计部门的统计数据为依据。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八、本规定由工业和信息化部、国家统计局会同有关部门根据《国民经济行业分类》修订情况和企业发展变化情况适时修订。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九、本规定由工业和信息化部、国家统计局会同有关部门负责解释。 </w:t>
      </w:r>
    </w:p>
    <w:p>
      <w:pPr>
        <w:spacing w:line="4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十、本规定自发布之日起执行，原国家经贸委、原国家计委、财政部和国家统计局2003年颁布的《中小企业标准暂行规定》同时废止。</w:t>
      </w:r>
    </w:p>
    <w:p>
      <w:pPr>
        <w:spacing w:line="400" w:lineRule="exact"/>
        <w:ind w:firstLine="480" w:firstLineChars="200"/>
        <w:rPr>
          <w:rFonts w:ascii="宋体" w:hAnsi="宋体" w:cs="宋体"/>
          <w:color w:val="000000"/>
          <w:sz w:val="24"/>
          <w:highlight w:val="none"/>
        </w:rPr>
      </w:pPr>
    </w:p>
    <w:p>
      <w:pPr>
        <w:tabs>
          <w:tab w:val="left" w:pos="360"/>
        </w:tabs>
        <w:spacing w:line="400" w:lineRule="exact"/>
        <w:rPr>
          <w:rFonts w:ascii="宋体" w:hAnsi="宋体" w:cs="宋体"/>
          <w:color w:val="000000"/>
          <w:sz w:val="24"/>
          <w:highlight w:val="none"/>
        </w:rPr>
      </w:pPr>
      <w:r>
        <w:rPr>
          <w:rFonts w:hint="eastAsia" w:ascii="宋体" w:hAnsi="宋体" w:cs="宋体"/>
          <w:b/>
          <w:bCs/>
          <w:color w:val="000000"/>
          <w:sz w:val="24"/>
          <w:highlight w:val="none"/>
        </w:rPr>
        <w:t>3.国家统计局《关于印发〈统计上大中小微型企业划分办法（2017）〉的通知》</w:t>
      </w:r>
    </w:p>
    <w:p>
      <w:pPr>
        <w:widowControl/>
        <w:shd w:val="clear" w:color="auto" w:fill="FFFFFF"/>
        <w:spacing w:line="400" w:lineRule="exact"/>
        <w:jc w:val="center"/>
        <w:rPr>
          <w:rFonts w:ascii="宋体" w:hAnsi="宋体" w:cs="宋体"/>
          <w:b/>
          <w:bCs/>
          <w:color w:val="000000"/>
          <w:kern w:val="0"/>
          <w:sz w:val="24"/>
          <w:highlight w:val="none"/>
        </w:rPr>
      </w:pP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国家统计局关于印发《统计上大中小微型企业划分办法（2017）》的通知</w:t>
      </w:r>
    </w:p>
    <w:p>
      <w:pPr>
        <w:widowControl/>
        <w:shd w:val="clear" w:color="auto" w:fill="FFFFFF"/>
        <w:spacing w:line="40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rPr>
          <w:rFonts w:hint="eastAsia" w:ascii="宋体" w:hAnsi="宋体" w:cs="宋体"/>
          <w:highlight w:val="none"/>
        </w:rPr>
      </w:pPr>
      <w:r>
        <w:rPr>
          <w:rFonts w:hint="eastAsia" w:ascii="宋体" w:hAnsi="宋体" w:cs="宋体"/>
          <w:color w:val="000000"/>
          <w:kern w:val="0"/>
          <w:sz w:val="24"/>
          <w:highlight w:val="none"/>
        </w:rPr>
        <w:t>附件：《统计上大中小微型企业划分办法（2017）》修订说明</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w:t>
      </w:r>
    </w:p>
    <w:p>
      <w:pPr>
        <w:widowControl/>
        <w:shd w:val="clear" w:color="auto" w:fill="FFFFFF"/>
        <w:spacing w:line="400" w:lineRule="exact"/>
        <w:ind w:firstLine="480" w:firstLineChars="200"/>
        <w:jc w:val="right"/>
        <w:rPr>
          <w:rFonts w:ascii="宋体" w:hAnsi="宋体" w:cs="宋体"/>
          <w:color w:val="000000"/>
          <w:kern w:val="0"/>
          <w:sz w:val="24"/>
          <w:highlight w:val="none"/>
        </w:rPr>
      </w:pPr>
      <w:r>
        <w:rPr>
          <w:rFonts w:hint="eastAsia" w:ascii="宋体" w:hAnsi="宋体" w:cs="宋体"/>
          <w:color w:val="000000"/>
          <w:kern w:val="0"/>
          <w:sz w:val="24"/>
          <w:highlight w:val="none"/>
        </w:rPr>
        <w:t>国家统计局</w:t>
      </w:r>
    </w:p>
    <w:p>
      <w:pPr>
        <w:widowControl/>
        <w:shd w:val="clear" w:color="auto" w:fill="FFFFFF"/>
        <w:spacing w:line="400" w:lineRule="exact"/>
        <w:ind w:firstLine="480" w:firstLineChars="200"/>
        <w:jc w:val="right"/>
        <w:rPr>
          <w:rFonts w:ascii="宋体" w:hAnsi="宋体" w:cs="宋体"/>
          <w:color w:val="000000"/>
          <w:kern w:val="0"/>
          <w:sz w:val="24"/>
          <w:highlight w:val="none"/>
        </w:rPr>
      </w:pPr>
      <w:r>
        <w:rPr>
          <w:rFonts w:hint="eastAsia" w:ascii="宋体" w:hAnsi="宋体" w:cs="宋体"/>
          <w:color w:val="000000"/>
          <w:kern w:val="0"/>
          <w:sz w:val="24"/>
          <w:highlight w:val="none"/>
        </w:rPr>
        <w:t>2017年12月28日</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 </w:t>
      </w: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统计上大中小微型企业划分办法（2017）</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附表：统计上大中小微型企业划分标准</w:t>
      </w:r>
    </w:p>
    <w:p>
      <w:pPr>
        <w:widowControl/>
        <w:spacing w:line="400" w:lineRule="exact"/>
        <w:jc w:val="left"/>
        <w:rPr>
          <w:rFonts w:ascii="宋体" w:hAnsi="宋体" w:cs="宋体"/>
          <w:color w:val="000000"/>
          <w:kern w:val="0"/>
          <w:sz w:val="24"/>
          <w:highlight w:val="none"/>
        </w:rPr>
      </w:pPr>
    </w:p>
    <w:p>
      <w:pPr>
        <w:widowControl/>
        <w:spacing w:line="40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附表：</w:t>
      </w: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统计上大中小微型企业划分标准</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行业名称</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指标名称</w:t>
            </w:r>
          </w:p>
        </w:tc>
        <w:tc>
          <w:tcPr>
            <w:tcW w:w="727" w:type="dxa"/>
            <w:noWrap w:val="0"/>
            <w:vAlign w:val="center"/>
          </w:tcPr>
          <w:p>
            <w:pPr>
              <w:widowControl/>
              <w:spacing w:line="400" w:lineRule="exact"/>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计量</w:t>
            </w:r>
          </w:p>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单位</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大型</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中型</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小型</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b/>
                <w:bCs/>
                <w:color w:val="000000"/>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农、林、牧、渔业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50≤Y＜500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工业 *</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2000≤Y＜40000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300≤Y＜2000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建筑业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Y≥80000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6000≤Y＜80000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300≤Y＜6000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Z≥80000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5000≤Z＜80000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300≤Z＜5000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批发业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20≤X＜200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5≤X＜20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Y≥40000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5000≤Y＜40000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零售业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10≤X＜50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Y≥20000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500≤Y＜20000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100≤Y＜500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交通运输业 *</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3000≤Y＜30000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200≤Y＜3000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仓储业*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100≤X＜200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1000≤Y＜30000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邮政业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20≤X＜300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Y≥30000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2000≤Y＜30000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住宿业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餐饮业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2000≤Y＜10000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100≤Y＜2000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信息传输业 *</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X≥2000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100≤X＜2000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1000≤Y＜100000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软件和信息技术服务业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1000≤Y＜10000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50≤Y＜1000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房地产开发经营</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Y≥200000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1000≤Y＜200000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100≤Y＜1000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Z≥10000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5000≤Z＜10000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2000≤Z＜5000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物业管理</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300≤X＜1000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营业收入(Y)</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Y≥5000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1000≤Y＜5000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500≤Y＜1000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租赁和商务服务业</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spacing w:line="400" w:lineRule="exact"/>
              <w:jc w:val="center"/>
              <w:rPr>
                <w:rFonts w:ascii="宋体" w:hAnsi="宋体" w:cs="宋体"/>
                <w:color w:val="000000"/>
                <w:kern w:val="0"/>
                <w:sz w:val="24"/>
                <w:highlight w:val="none"/>
              </w:rPr>
            </w:pP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资产总额(Z)</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Z≥120000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8000≤Z＜120000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100≤Z＜8000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其他未列明行业 *</w:t>
            </w:r>
          </w:p>
        </w:tc>
        <w:tc>
          <w:tcPr>
            <w:tcW w:w="1462"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从业人员(X)</w:t>
            </w:r>
          </w:p>
        </w:tc>
        <w:tc>
          <w:tcPr>
            <w:tcW w:w="727"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人</w:t>
            </w:r>
          </w:p>
        </w:tc>
        <w:tc>
          <w:tcPr>
            <w:tcW w:w="1011"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X≥300</w:t>
            </w:r>
          </w:p>
        </w:tc>
        <w:tc>
          <w:tcPr>
            <w:tcW w:w="1664"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100≤X＜300</w:t>
            </w:r>
          </w:p>
        </w:tc>
        <w:tc>
          <w:tcPr>
            <w:tcW w:w="1446"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10≤X＜100</w:t>
            </w:r>
          </w:p>
        </w:tc>
        <w:tc>
          <w:tcPr>
            <w:tcW w:w="793" w:type="dxa"/>
            <w:noWrap w:val="0"/>
            <w:vAlign w:val="center"/>
          </w:tcPr>
          <w:p>
            <w:pPr>
              <w:widowControl/>
              <w:spacing w:line="400" w:lineRule="exact"/>
              <w:jc w:val="center"/>
              <w:rPr>
                <w:rFonts w:ascii="宋体" w:hAnsi="宋体" w:cs="宋体"/>
                <w:color w:val="000000"/>
                <w:kern w:val="0"/>
                <w:sz w:val="24"/>
                <w:highlight w:val="none"/>
              </w:rPr>
            </w:pPr>
            <w:r>
              <w:rPr>
                <w:rFonts w:hint="eastAsia" w:ascii="宋体" w:hAnsi="宋体" w:cs="宋体"/>
                <w:color w:val="000000"/>
                <w:kern w:val="0"/>
                <w:sz w:val="24"/>
                <w:highlight w:val="none"/>
              </w:rPr>
              <w:t>X＜10</w:t>
            </w:r>
          </w:p>
        </w:tc>
      </w:tr>
    </w:tbl>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说明：</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400" w:lineRule="exact"/>
        <w:rPr>
          <w:rFonts w:ascii="宋体" w:hAnsi="宋体" w:cs="宋体"/>
          <w:color w:val="000000"/>
          <w:sz w:val="24"/>
          <w:highlight w:val="none"/>
        </w:rPr>
      </w:pPr>
    </w:p>
    <w:p>
      <w:pPr>
        <w:pStyle w:val="12"/>
        <w:spacing w:line="400" w:lineRule="exact"/>
        <w:outlineLvl w:val="9"/>
        <w:rPr>
          <w:rFonts w:ascii="宋体" w:hAnsi="宋体" w:cs="宋体"/>
          <w:color w:val="000000"/>
          <w:sz w:val="24"/>
          <w:highlight w:val="none"/>
        </w:rPr>
      </w:pPr>
    </w:p>
    <w:p>
      <w:pPr>
        <w:tabs>
          <w:tab w:val="left" w:pos="360"/>
        </w:tabs>
        <w:spacing w:line="400" w:lineRule="exact"/>
        <w:rPr>
          <w:rFonts w:ascii="宋体" w:hAnsi="宋体" w:cs="宋体"/>
          <w:color w:val="000000"/>
          <w:sz w:val="24"/>
          <w:highlight w:val="none"/>
        </w:rPr>
      </w:pPr>
      <w:r>
        <w:rPr>
          <w:rFonts w:hint="eastAsia" w:ascii="宋体" w:hAnsi="宋体" w:cs="宋体"/>
          <w:color w:val="000000"/>
          <w:sz w:val="24"/>
          <w:highlight w:val="none"/>
        </w:rPr>
        <w:br w:type="page"/>
      </w:r>
      <w:r>
        <w:rPr>
          <w:rFonts w:hint="eastAsia" w:ascii="宋体" w:hAnsi="宋体" w:cs="宋体"/>
          <w:b/>
          <w:bCs/>
          <w:color w:val="000000"/>
          <w:sz w:val="24"/>
          <w:highlight w:val="none"/>
        </w:rPr>
        <w:t>4.财政部、民政部、中国残联《关于促进残疾人就业政府采购政策的通知》（财库〔2017〕141 号）</w:t>
      </w:r>
    </w:p>
    <w:p>
      <w:pPr>
        <w:shd w:val="clear" w:color="auto" w:fill="FFFFFF"/>
        <w:spacing w:line="400" w:lineRule="exact"/>
        <w:rPr>
          <w:rFonts w:ascii="宋体" w:hAnsi="宋体" w:cs="宋体"/>
          <w:bCs/>
          <w:color w:val="000000"/>
          <w:sz w:val="24"/>
          <w:highlight w:val="none"/>
        </w:rPr>
      </w:pPr>
    </w:p>
    <w:p>
      <w:pPr>
        <w:spacing w:after="312" w:afterLines="100" w:line="400" w:lineRule="exact"/>
        <w:jc w:val="center"/>
        <w:rPr>
          <w:rFonts w:hint="eastAsia" w:ascii="宋体" w:hAnsi="宋体" w:eastAsia="宋体" w:cs="宋体"/>
          <w:sz w:val="28"/>
          <w:szCs w:val="28"/>
          <w:highlight w:val="none"/>
          <w:lang w:val="fr-CH"/>
        </w:rPr>
      </w:pPr>
      <w:r>
        <w:rPr>
          <w:rFonts w:hint="eastAsia" w:ascii="宋体" w:hAnsi="宋体" w:eastAsia="宋体" w:cs="宋体"/>
          <w:sz w:val="28"/>
          <w:szCs w:val="28"/>
          <w:highlight w:val="none"/>
          <w:lang w:val="fr-CH"/>
        </w:rPr>
        <w:t>关于促进残疾人就业政府采购政策的通知</w:t>
      </w:r>
    </w:p>
    <w:p>
      <w:pPr>
        <w:pStyle w:val="11"/>
        <w:shd w:val="clear" w:color="auto" w:fill="FFFFFF"/>
        <w:spacing w:before="0" w:beforeAutospacing="0" w:after="0" w:afterAutospacing="0" w:line="400" w:lineRule="exact"/>
        <w:ind w:firstLine="480"/>
        <w:jc w:val="center"/>
        <w:rPr>
          <w:color w:val="000000"/>
          <w:highlight w:val="none"/>
        </w:rPr>
      </w:pPr>
      <w:bookmarkStart w:id="49" w:name="sendNo"/>
      <w:r>
        <w:rPr>
          <w:rFonts w:hint="eastAsia"/>
          <w:color w:val="000000"/>
          <w:highlight w:val="none"/>
        </w:rPr>
        <w:t>财库〔</w:t>
      </w:r>
      <w:bookmarkEnd w:id="49"/>
      <w:r>
        <w:rPr>
          <w:rFonts w:hint="eastAsia"/>
          <w:color w:val="000000"/>
          <w:highlight w:val="none"/>
        </w:rPr>
        <w:t>2017〕141号</w:t>
      </w:r>
    </w:p>
    <w:p>
      <w:pPr>
        <w:pStyle w:val="11"/>
        <w:shd w:val="clear" w:color="auto" w:fill="FFFFFF"/>
        <w:spacing w:before="0" w:beforeAutospacing="0" w:after="0" w:afterAutospacing="0" w:line="400" w:lineRule="exact"/>
        <w:ind w:firstLine="480"/>
        <w:jc w:val="center"/>
        <w:rPr>
          <w:color w:val="000000"/>
          <w:highlight w:val="none"/>
        </w:rPr>
      </w:pPr>
    </w:p>
    <w:p>
      <w:pPr>
        <w:pStyle w:val="11"/>
        <w:shd w:val="clear" w:color="auto" w:fill="FFFFFF"/>
        <w:spacing w:before="0" w:beforeAutospacing="0" w:after="0" w:afterAutospacing="0" w:line="400" w:lineRule="exact"/>
        <w:rPr>
          <w:color w:val="000000"/>
          <w:highlight w:val="none"/>
        </w:rPr>
      </w:pPr>
      <w:bookmarkStart w:id="50" w:name="toDeptId"/>
      <w:r>
        <w:rPr>
          <w:rFonts w:hint="eastAsia"/>
          <w:color w:val="000000"/>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0"/>
      <w:r>
        <w:rPr>
          <w:rFonts w:hint="eastAsia"/>
          <w:color w:val="000000"/>
          <w:highlight w:val="none"/>
        </w:rPr>
        <w:t>：</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为了发挥政府采购促进残疾人就业的作用，进一步保障残疾人权益，依照《政府采购法》、《残疾人保障法》等法律法规及相关规定，现就促进残疾人就业政府采购政策通知如下：</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一、享受政府采购支持政策的残疾人福利性单位应当同时满足以下条件：</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（一）安置的残疾人占本单位在职职工人数的比例不低于25%（含25%），并且安置的残疾人人数不少于10人（含10人）；</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（二）依法与安置的每位残疾人签订了一年以上（含一年）的劳动合同或服务协议；</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（三）为安置的每位残疾人按月足额缴纳了基本养老保险、基本医疗保险、失业保险、工伤保险和生育保险等社会保险费；</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（四）通过银行等金融机构向安置的每位残疾人，按月支付了不低于单位所在区县适用的经省级人民政府批准的月最低工资标准的工资；</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（五）提供本单位制造的货物、承担的工程或者服务（以下简称产品），或者提供其他残疾人福利性单位制造的货物（不包括使用非残疾人福利性单位注册商标的货物）。</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中标、成交供应商为残疾人福利性单位的，采购人或者其委托的采购代理机构应当随中标、成交结果同时公告其《残疾人福利性单位声明函》，接受社会监督。</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供应商提供的《残疾人福利性单位声明函》与事实不符的，依照《政府采购法》第七十七条第一款的规定追究法律责任。</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四、采购人采购公开招标数额标准以上的货物或者服务，因落实促进残疾人就业政策的需要，依法履行有关报批程序后，可采用公开招标以外的采购方式。</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1"/>
        <w:shd w:val="clear" w:color="auto" w:fill="FFFFFF"/>
        <w:spacing w:before="0" w:beforeAutospacing="0" w:after="0" w:afterAutospacing="0" w:line="400" w:lineRule="exact"/>
        <w:ind w:firstLine="480" w:firstLineChars="200"/>
        <w:rPr>
          <w:color w:val="000000"/>
          <w:highlight w:val="none"/>
        </w:rPr>
      </w:pPr>
      <w:r>
        <w:rPr>
          <w:rFonts w:hint="eastAsia"/>
          <w:color w:val="000000"/>
          <w:highlight w:val="none"/>
        </w:rPr>
        <w:t>七、本通知自2017年10月1日起执行。</w:t>
      </w:r>
    </w:p>
    <w:p>
      <w:pPr>
        <w:pStyle w:val="11"/>
        <w:shd w:val="clear" w:color="auto" w:fill="FFFFFF"/>
        <w:spacing w:before="0" w:beforeAutospacing="0" w:after="0" w:afterAutospacing="0" w:line="400" w:lineRule="exact"/>
        <w:ind w:firstLine="480" w:firstLineChars="200"/>
        <w:rPr>
          <w:color w:val="000000"/>
          <w:highlight w:val="none"/>
        </w:rPr>
      </w:pPr>
    </w:p>
    <w:p>
      <w:pPr>
        <w:pStyle w:val="11"/>
        <w:shd w:val="clear" w:color="auto" w:fill="FFFFFF"/>
        <w:spacing w:before="0" w:beforeAutospacing="0" w:after="0" w:afterAutospacing="0" w:line="400" w:lineRule="exact"/>
        <w:ind w:firstLine="480" w:firstLineChars="200"/>
        <w:jc w:val="right"/>
        <w:rPr>
          <w:color w:val="000000"/>
          <w:highlight w:val="none"/>
        </w:rPr>
      </w:pPr>
      <w:r>
        <w:rPr>
          <w:rFonts w:hint="eastAsia"/>
          <w:color w:val="000000"/>
          <w:highlight w:val="none"/>
        </w:rPr>
        <w:t>财政部 民政部 中国残疾人联合会</w:t>
      </w:r>
    </w:p>
    <w:p>
      <w:pPr>
        <w:pStyle w:val="11"/>
        <w:shd w:val="clear" w:color="auto" w:fill="FFFFFF"/>
        <w:spacing w:before="0" w:beforeAutospacing="0" w:after="0" w:afterAutospacing="0" w:line="400" w:lineRule="exact"/>
        <w:ind w:firstLine="480" w:firstLineChars="200"/>
        <w:jc w:val="right"/>
        <w:rPr>
          <w:color w:val="000000"/>
          <w:highlight w:val="none"/>
        </w:rPr>
      </w:pPr>
      <w:r>
        <w:rPr>
          <w:rFonts w:hint="eastAsia"/>
          <w:color w:val="000000"/>
          <w:highlight w:val="none"/>
        </w:rPr>
        <w:t>2017年8月22日</w:t>
      </w:r>
    </w:p>
    <w:p>
      <w:pPr>
        <w:pStyle w:val="11"/>
        <w:shd w:val="clear" w:color="auto" w:fill="FFFFFF"/>
        <w:spacing w:before="0" w:beforeAutospacing="0" w:after="0" w:afterAutospacing="0" w:line="400" w:lineRule="exact"/>
        <w:ind w:firstLine="480" w:firstLineChars="200"/>
        <w:jc w:val="right"/>
        <w:rPr>
          <w:color w:val="000000"/>
          <w:highlight w:val="none"/>
        </w:rPr>
      </w:pPr>
    </w:p>
    <w:p>
      <w:pPr>
        <w:pStyle w:val="20"/>
        <w:shd w:val="clear" w:color="auto" w:fill="FFFFFF"/>
        <w:spacing w:before="0" w:beforeAutospacing="0" w:after="0" w:afterAutospacing="0" w:line="400" w:lineRule="exact"/>
        <w:jc w:val="both"/>
        <w:rPr>
          <w:color w:val="000000"/>
          <w:highlight w:val="none"/>
        </w:rPr>
      </w:pPr>
    </w:p>
    <w:p>
      <w:pPr>
        <w:pStyle w:val="20"/>
        <w:shd w:val="clear" w:color="auto" w:fill="FFFFFF"/>
        <w:spacing w:before="0" w:beforeAutospacing="0" w:after="0" w:afterAutospacing="0" w:line="400" w:lineRule="exact"/>
        <w:jc w:val="both"/>
        <w:rPr>
          <w:color w:val="000000"/>
          <w:highlight w:val="none"/>
        </w:rPr>
      </w:pPr>
      <w:r>
        <w:rPr>
          <w:rFonts w:hint="eastAsia"/>
          <w:color w:val="000000"/>
          <w:highlight w:val="none"/>
        </w:rPr>
        <w:t>附件：</w:t>
      </w:r>
    </w:p>
    <w:p>
      <w:pPr>
        <w:pStyle w:val="20"/>
        <w:shd w:val="clear" w:color="auto" w:fill="FFFFFF"/>
        <w:spacing w:before="0" w:beforeAutospacing="0" w:after="0" w:afterAutospacing="0" w:line="400" w:lineRule="exact"/>
        <w:ind w:firstLine="560" w:firstLineChars="200"/>
        <w:jc w:val="center"/>
        <w:rPr>
          <w:rFonts w:hint="eastAsia" w:ascii="宋体" w:hAnsi="宋体" w:eastAsia="宋体" w:cs="宋体"/>
          <w:kern w:val="2"/>
          <w:sz w:val="28"/>
          <w:szCs w:val="28"/>
          <w:highlight w:val="none"/>
          <w:lang w:val="fr-CH"/>
        </w:rPr>
      </w:pPr>
      <w:r>
        <w:rPr>
          <w:rFonts w:hint="eastAsia" w:ascii="宋体" w:hAnsi="宋体" w:eastAsia="宋体" w:cs="宋体"/>
          <w:kern w:val="2"/>
          <w:sz w:val="28"/>
          <w:szCs w:val="28"/>
          <w:highlight w:val="none"/>
          <w:lang w:val="fr-CH"/>
        </w:rPr>
        <w:t>残疾人福利性单位声明函</w:t>
      </w:r>
    </w:p>
    <w:p>
      <w:pPr>
        <w:pStyle w:val="20"/>
        <w:shd w:val="clear" w:color="auto" w:fill="FFFFFF"/>
        <w:spacing w:before="0" w:beforeAutospacing="0" w:after="0" w:afterAutospacing="0" w:line="400" w:lineRule="exact"/>
        <w:ind w:firstLine="480" w:firstLineChars="200"/>
        <w:jc w:val="both"/>
        <w:rPr>
          <w:color w:val="000000"/>
          <w:highlight w:val="none"/>
        </w:rPr>
      </w:pPr>
    </w:p>
    <w:p>
      <w:pPr>
        <w:pStyle w:val="20"/>
        <w:shd w:val="clear" w:color="auto" w:fill="FFFFFF"/>
        <w:spacing w:before="0" w:beforeAutospacing="0" w:after="0" w:afterAutospacing="0" w:line="400" w:lineRule="exact"/>
        <w:ind w:firstLine="480" w:firstLineChars="200"/>
        <w:jc w:val="both"/>
        <w:rPr>
          <w:color w:val="000000"/>
          <w:highlight w:val="none"/>
        </w:rPr>
      </w:pPr>
      <w:r>
        <w:rPr>
          <w:rStyle w:val="21"/>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0"/>
        <w:shd w:val="clear" w:color="auto" w:fill="FFFFFF"/>
        <w:spacing w:before="0" w:beforeAutospacing="0" w:after="0" w:afterAutospacing="0" w:line="400" w:lineRule="exact"/>
        <w:ind w:firstLine="480" w:firstLineChars="200"/>
        <w:jc w:val="both"/>
        <w:rPr>
          <w:color w:val="000000"/>
          <w:highlight w:val="none"/>
        </w:rPr>
      </w:pPr>
      <w:r>
        <w:rPr>
          <w:rStyle w:val="21"/>
          <w:rFonts w:hint="eastAsia"/>
          <w:color w:val="000000"/>
          <w:highlight w:val="none"/>
        </w:rPr>
        <w:t>本单位对上述声明的真实性负责。如有虚假，将依法承担相应责任。</w:t>
      </w:r>
    </w:p>
    <w:p>
      <w:pPr>
        <w:pStyle w:val="20"/>
        <w:shd w:val="clear" w:color="auto" w:fill="FFFFFF"/>
        <w:spacing w:before="0" w:beforeAutospacing="0" w:after="0" w:afterAutospacing="0" w:line="400" w:lineRule="exact"/>
        <w:ind w:firstLine="480" w:firstLineChars="200"/>
        <w:jc w:val="both"/>
        <w:rPr>
          <w:color w:val="000000"/>
          <w:highlight w:val="none"/>
        </w:rPr>
      </w:pPr>
      <w:r>
        <w:rPr>
          <w:rFonts w:hint="eastAsia"/>
          <w:color w:val="000000"/>
          <w:highlight w:val="none"/>
        </w:rPr>
        <w:t>投标人已知悉《关于促进残疾人就业政府采购政策的通知》（财库〔2017〕141 号）的规定，承诺提供的声明函内容是真实的，如提供声明函内容不实，则依法追究相关法律责任。</w:t>
      </w:r>
    </w:p>
    <w:p>
      <w:pPr>
        <w:pStyle w:val="20"/>
        <w:shd w:val="clear" w:color="auto" w:fill="FFFFFF"/>
        <w:spacing w:before="0" w:beforeAutospacing="0" w:after="0" w:afterAutospacing="0" w:line="400" w:lineRule="exact"/>
        <w:ind w:firstLine="480" w:firstLineChars="200"/>
        <w:jc w:val="both"/>
        <w:rPr>
          <w:color w:val="000000"/>
          <w:highlight w:val="none"/>
        </w:rPr>
      </w:pPr>
    </w:p>
    <w:p>
      <w:pPr>
        <w:pStyle w:val="20"/>
        <w:shd w:val="clear" w:color="auto" w:fill="FFFFFF"/>
        <w:spacing w:before="0" w:beforeAutospacing="0" w:after="0" w:afterAutospacing="0" w:line="400" w:lineRule="exact"/>
        <w:ind w:firstLine="480" w:firstLineChars="200"/>
        <w:jc w:val="both"/>
        <w:rPr>
          <w:color w:val="000000"/>
          <w:highlight w:val="none"/>
        </w:rPr>
      </w:pPr>
    </w:p>
    <w:p>
      <w:pPr>
        <w:pStyle w:val="20"/>
        <w:shd w:val="clear" w:color="auto" w:fill="FFFFFF"/>
        <w:spacing w:before="0" w:beforeAutospacing="0" w:after="0" w:afterAutospacing="0" w:line="400" w:lineRule="exact"/>
        <w:ind w:firstLine="480" w:firstLineChars="200"/>
        <w:jc w:val="both"/>
        <w:rPr>
          <w:color w:val="000000"/>
          <w:highlight w:val="none"/>
        </w:rPr>
      </w:pPr>
    </w:p>
    <w:p>
      <w:pPr>
        <w:pStyle w:val="20"/>
        <w:shd w:val="clear" w:color="auto" w:fill="FFFFFF"/>
        <w:spacing w:before="0" w:beforeAutospacing="0" w:after="0" w:afterAutospacing="0" w:line="400" w:lineRule="exact"/>
        <w:ind w:right="2100" w:rightChars="1000"/>
        <w:jc w:val="right"/>
        <w:rPr>
          <w:color w:val="000000"/>
          <w:highlight w:val="none"/>
        </w:rPr>
      </w:pPr>
      <w:r>
        <w:rPr>
          <w:rStyle w:val="21"/>
          <w:rFonts w:hint="eastAsia"/>
          <w:color w:val="000000"/>
          <w:highlight w:val="none"/>
        </w:rPr>
        <w:t>单位名称（盖章）：</w:t>
      </w:r>
    </w:p>
    <w:p>
      <w:pPr>
        <w:pStyle w:val="20"/>
        <w:shd w:val="clear" w:color="auto" w:fill="FFFFFF"/>
        <w:spacing w:before="0" w:beforeAutospacing="0" w:after="0" w:afterAutospacing="0" w:line="400" w:lineRule="exact"/>
        <w:ind w:right="2100" w:rightChars="1000"/>
        <w:jc w:val="right"/>
        <w:rPr>
          <w:color w:val="000000"/>
          <w:highlight w:val="none"/>
          <w:lang w:val="fr-CH"/>
        </w:rPr>
      </w:pPr>
      <w:r>
        <w:rPr>
          <w:rStyle w:val="21"/>
          <w:rFonts w:hint="eastAsia"/>
          <w:color w:val="000000"/>
          <w:highlight w:val="none"/>
        </w:rPr>
        <w:t>日 期：</w:t>
      </w:r>
    </w:p>
    <w:p>
      <w:pPr>
        <w:tabs>
          <w:tab w:val="left" w:pos="640"/>
          <w:tab w:val="left" w:pos="1260"/>
          <w:tab w:val="left" w:pos="1418"/>
        </w:tabs>
        <w:spacing w:line="400" w:lineRule="exact"/>
        <w:ind w:right="-420" w:rightChars="-200"/>
        <w:rPr>
          <w:rFonts w:ascii="宋体" w:hAnsi="宋体" w:cs="宋体"/>
          <w:sz w:val="24"/>
          <w:highlight w:val="none"/>
          <w:lang w:val="fr-CH"/>
        </w:rPr>
      </w:pPr>
    </w:p>
    <w:p>
      <w:pPr>
        <w:spacing w:line="400" w:lineRule="exact"/>
        <w:rPr>
          <w:rFonts w:hint="eastAsia" w:ascii="宋体" w:hAnsi="宋体" w:cs="宋体"/>
          <w:highlight w:val="none"/>
        </w:rPr>
      </w:pPr>
    </w:p>
    <w:p>
      <w:pPr>
        <w:pStyle w:val="2"/>
        <w:rPr>
          <w:rFonts w:hint="eastAsia" w:ascii="宋体" w:hAnsi="宋体" w:cs="宋体"/>
          <w:highlight w:val="none"/>
        </w:rPr>
      </w:pPr>
    </w:p>
    <w:p>
      <w:bookmarkStart w:id="51" w:name="_GoBack"/>
      <w:bookmarkEnd w:id="51"/>
    </w:p>
    <w:sectPr>
      <w:headerReference r:id="rId11" w:type="first"/>
      <w:headerReference r:id="rId9" w:type="default"/>
      <w:head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378"/>
        <w:tab w:val="clear" w:pos="4153"/>
      </w:tabs>
      <w:rPr>
        <w:rFonts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378"/>
        <w:tab w:val="clear" w:pos="4153"/>
      </w:tabs>
      <w:rPr>
        <w:rFonts w:ascii="宋体" w:hAnsi="宋体"/>
        <w:sz w:val="28"/>
        <w:szCs w:val="28"/>
      </w:rPr>
    </w:pP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378"/>
        <w:tab w:val="clear" w:pos="4153"/>
      </w:tabs>
      <w:rPr>
        <w:rFonts w:ascii="宋体" w:hAnsi="宋体"/>
        <w:sz w:val="28"/>
        <w:szCs w:val="28"/>
      </w:rPr>
    </w:pPr>
    <w:r>
      <w:rPr>
        <w:rFonts w:hint="eastAsia" w:ascii="宋体" w:hAnsi="宋体"/>
        <w:sz w:val="28"/>
        <w:szCs w:val="2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2051"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31008" style="font-family:&amp;quot;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2050"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31008"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4">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5">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b/>
        <w:bCs/>
        <w:color w:val="auto"/>
        <w:sz w:val="24"/>
        <w:szCs w:val="24"/>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013FC"/>
    <w:rsid w:val="61E0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qFormat/>
    <w:uiPriority w:val="0"/>
    <w:pPr>
      <w:jc w:val="left"/>
    </w:p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Body Text 2"/>
    <w:basedOn w:val="1"/>
    <w:qFormat/>
    <w:uiPriority w:val="0"/>
    <w:pPr>
      <w:spacing w:line="360" w:lineRule="auto"/>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Arial" w:hAnsi="Arial"/>
      <w:b/>
      <w:sz w:val="32"/>
    </w:rPr>
  </w:style>
  <w:style w:type="character" w:styleId="15">
    <w:name w:val="page number"/>
    <w:qFormat/>
    <w:uiPriority w:val="0"/>
  </w:style>
  <w:style w:type="paragraph" w:customStyle="1" w:styleId="1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17">
    <w:name w:val="_Style 1"/>
    <w:basedOn w:val="1"/>
    <w:next w:val="1"/>
    <w:qFormat/>
    <w:uiPriority w:val="99"/>
    <w:pPr>
      <w:ind w:firstLine="420" w:firstLineChars="200"/>
    </w:pPr>
  </w:style>
  <w:style w:type="paragraph" w:styleId="18">
    <w:name w:val="List Paragraph"/>
    <w:basedOn w:val="1"/>
    <w:qFormat/>
    <w:uiPriority w:val="34"/>
    <w:pPr>
      <w:ind w:firstLine="420" w:firstLineChars="200"/>
    </w:pPr>
  </w:style>
  <w:style w:type="paragraph" w:customStyle="1" w:styleId="19">
    <w:name w:val="Table Paragraph"/>
    <w:basedOn w:val="1"/>
    <w:qFormat/>
    <w:uiPriority w:val="0"/>
    <w:pPr>
      <w:autoSpaceDE w:val="0"/>
      <w:autoSpaceDN w:val="0"/>
      <w:jc w:val="left"/>
    </w:pPr>
    <w:rPr>
      <w:rFonts w:ascii="宋体" w:hAnsi="宋体" w:cs="宋体"/>
      <w:kern w:val="0"/>
      <w:sz w:val="22"/>
      <w:szCs w:val="22"/>
    </w:rPr>
  </w:style>
  <w:style w:type="paragraph" w:customStyle="1" w:styleId="2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2024-04-26T09:53:00Z</dcterms:created>
  <dc:creator>陈可欣</dc:creator>
  <cp:lastModifiedBy>陈可欣</cp:lastModifiedBy>
  <dcterms:modified xsi:type="dcterms:W3CDTF">2024-04-26T09:53:28Z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