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cs="黑体"/>
          <w:bCs/>
          <w:sz w:val="32"/>
          <w:szCs w:val="32"/>
        </w:rPr>
      </w:pPr>
      <w:r>
        <w:rPr>
          <w:rFonts w:hint="eastAsia" w:ascii="黑体" w:hAnsi="黑体" w:eastAsia="黑体" w:cs="黑体"/>
          <w:bCs/>
          <w:sz w:val="32"/>
          <w:szCs w:val="32"/>
        </w:rPr>
        <w:t>附件1</w:t>
      </w:r>
    </w:p>
    <w:p>
      <w:pPr>
        <w:jc w:val="center"/>
        <w:rPr>
          <w:rFonts w:ascii="宋体" w:hAnsi="宋体" w:cs="宋体"/>
          <w:b/>
          <w:sz w:val="72"/>
          <w:szCs w:val="72"/>
        </w:rPr>
      </w:pPr>
    </w:p>
    <w:p>
      <w:pPr>
        <w:jc w:val="center"/>
        <w:rPr>
          <w:rFonts w:ascii="宋体" w:hAnsi="宋体" w:cs="宋体"/>
          <w:b/>
          <w:sz w:val="72"/>
          <w:szCs w:val="72"/>
        </w:rPr>
      </w:pPr>
      <w:r>
        <w:rPr>
          <w:rFonts w:hint="eastAsia" w:ascii="宋体" w:hAnsi="宋体" w:cs="宋体"/>
          <w:b/>
          <w:sz w:val="72"/>
          <w:szCs w:val="72"/>
        </w:rPr>
        <w:t>简易招标文件</w:t>
      </w:r>
    </w:p>
    <w:p>
      <w:pPr>
        <w:jc w:val="center"/>
        <w:rPr>
          <w:rFonts w:ascii="宋体" w:hAnsi="宋体" w:cs="宋体"/>
        </w:rPr>
      </w:pPr>
    </w:p>
    <w:p>
      <w:pPr>
        <w:rPr>
          <w:rFonts w:ascii="宋体" w:hAnsi="宋体" w:cs="宋体"/>
        </w:rPr>
      </w:pPr>
    </w:p>
    <w:p>
      <w:pPr>
        <w:pStyle w:val="27"/>
        <w:ind w:firstLine="420"/>
        <w:rPr>
          <w:rFonts w:ascii="宋体" w:hAnsi="宋体" w:cs="宋体"/>
        </w:rPr>
      </w:pPr>
    </w:p>
    <w:p>
      <w:pPr>
        <w:pStyle w:val="27"/>
        <w:ind w:firstLine="420"/>
        <w:rPr>
          <w:rFonts w:ascii="宋体" w:hAnsi="宋体" w:cs="宋体"/>
        </w:rPr>
      </w:pPr>
    </w:p>
    <w:p>
      <w:pPr>
        <w:rPr>
          <w:rFonts w:ascii="宋体" w:hAnsi="宋体" w:cs="宋体"/>
          <w:b/>
          <w:sz w:val="44"/>
        </w:rPr>
      </w:pPr>
    </w:p>
    <w:p>
      <w:pPr>
        <w:ind w:left="2326" w:leftChars="247" w:hanging="1807" w:hangingChars="500"/>
        <w:rPr>
          <w:rFonts w:ascii="宋体" w:hAnsi="宋体" w:cs="宋体"/>
          <w:b/>
          <w:sz w:val="36"/>
          <w:szCs w:val="36"/>
        </w:rPr>
      </w:pPr>
      <w:r>
        <w:rPr>
          <w:rFonts w:hint="eastAsia" w:ascii="宋体" w:hAnsi="宋体" w:cs="宋体"/>
          <w:b/>
          <w:sz w:val="36"/>
          <w:szCs w:val="36"/>
        </w:rPr>
        <w:t>招标编号：QH2024015</w:t>
      </w:r>
    </w:p>
    <w:p>
      <w:pPr>
        <w:ind w:firstLine="723" w:firstLineChars="200"/>
        <w:rPr>
          <w:rFonts w:ascii="宋体" w:hAnsi="宋体" w:cs="宋体"/>
          <w:b/>
          <w:sz w:val="36"/>
          <w:szCs w:val="36"/>
        </w:rPr>
      </w:pPr>
    </w:p>
    <w:p>
      <w:pPr>
        <w:ind w:firstLine="723" w:firstLineChars="200"/>
        <w:rPr>
          <w:rFonts w:ascii="宋体" w:hAnsi="宋体" w:cs="宋体"/>
          <w:b/>
          <w:sz w:val="36"/>
          <w:szCs w:val="36"/>
        </w:rPr>
      </w:pPr>
    </w:p>
    <w:p>
      <w:pPr>
        <w:pStyle w:val="27"/>
        <w:ind w:firstLine="420"/>
        <w:rPr>
          <w:rFonts w:ascii="宋体" w:hAnsi="宋体" w:cs="宋体"/>
        </w:rPr>
      </w:pPr>
    </w:p>
    <w:p>
      <w:pPr>
        <w:pStyle w:val="27"/>
        <w:ind w:firstLine="420"/>
        <w:rPr>
          <w:rFonts w:ascii="宋体" w:hAnsi="宋体" w:cs="宋体"/>
        </w:rPr>
      </w:pPr>
    </w:p>
    <w:p>
      <w:pPr>
        <w:ind w:left="2326" w:leftChars="247" w:right="-319" w:rightChars="-152" w:hanging="1807" w:hangingChars="500"/>
        <w:rPr>
          <w:rFonts w:ascii="宋体" w:hAnsi="宋体" w:cs="宋体"/>
          <w:b/>
          <w:sz w:val="36"/>
          <w:szCs w:val="36"/>
        </w:rPr>
      </w:pPr>
      <w:r>
        <w:rPr>
          <w:rFonts w:hint="eastAsia" w:ascii="宋体" w:hAnsi="宋体" w:cs="宋体"/>
          <w:b/>
          <w:sz w:val="36"/>
          <w:szCs w:val="36"/>
        </w:rPr>
        <w:t>招标项目：数字前海发展规划（2024-2026）</w:t>
      </w:r>
    </w:p>
    <w:p>
      <w:pPr>
        <w:ind w:firstLine="3264" w:firstLineChars="739"/>
        <w:rPr>
          <w:rFonts w:ascii="宋体" w:hAnsi="宋体" w:cs="宋体"/>
          <w:b/>
          <w:sz w:val="44"/>
        </w:rPr>
      </w:pPr>
    </w:p>
    <w:p>
      <w:pPr>
        <w:pStyle w:val="27"/>
        <w:ind w:firstLine="0" w:firstLineChars="0"/>
        <w:rPr>
          <w:rFonts w:ascii="宋体" w:hAnsi="宋体" w:cs="宋体"/>
        </w:rPr>
      </w:pPr>
    </w:p>
    <w:p>
      <w:pPr>
        <w:rPr>
          <w:rFonts w:ascii="宋体" w:hAnsi="宋体" w:cs="宋体"/>
          <w:b/>
          <w:sz w:val="44"/>
        </w:rPr>
      </w:pPr>
    </w:p>
    <w:p>
      <w:pPr>
        <w:jc w:val="center"/>
        <w:rPr>
          <w:rFonts w:ascii="宋体" w:hAnsi="宋体" w:cs="宋体"/>
          <w:b/>
          <w:bCs/>
          <w:sz w:val="36"/>
          <w:szCs w:val="36"/>
          <w:lang w:val="zh-CN"/>
        </w:rPr>
      </w:pPr>
      <w:r>
        <w:rPr>
          <w:rFonts w:hint="eastAsia" w:ascii="宋体" w:hAnsi="宋体" w:cs="宋体"/>
          <w:b/>
          <w:bCs/>
          <w:sz w:val="36"/>
          <w:szCs w:val="36"/>
          <w:lang w:val="zh-CN"/>
        </w:rPr>
        <w:t>深圳市前海深港现代服务业合作区管理局</w:t>
      </w:r>
    </w:p>
    <w:p>
      <w:pPr>
        <w:jc w:val="center"/>
        <w:rPr>
          <w:rFonts w:ascii="宋体" w:hAnsi="宋体" w:cs="宋体"/>
          <w:b/>
          <w:bCs/>
          <w:sz w:val="36"/>
          <w:szCs w:val="36"/>
        </w:rPr>
      </w:pPr>
      <w:r>
        <w:rPr>
          <w:rFonts w:hint="eastAsia" w:ascii="宋体" w:hAnsi="宋体" w:cs="宋体"/>
          <w:b/>
          <w:bCs/>
          <w:sz w:val="36"/>
          <w:szCs w:val="36"/>
        </w:rPr>
        <w:t>2024年</w:t>
      </w:r>
      <w:r>
        <w:rPr>
          <w:rFonts w:ascii="宋体" w:hAnsi="宋体" w:cs="宋体"/>
          <w:b/>
          <w:bCs/>
          <w:sz w:val="36"/>
          <w:szCs w:val="36"/>
        </w:rPr>
        <w:t>4</w:t>
      </w:r>
      <w:r>
        <w:rPr>
          <w:rFonts w:hint="eastAsia" w:ascii="宋体" w:hAnsi="宋体" w:cs="宋体"/>
          <w:b/>
          <w:bCs/>
          <w:sz w:val="36"/>
          <w:szCs w:val="36"/>
        </w:rPr>
        <w:t>月</w:t>
      </w:r>
    </w:p>
    <w:p>
      <w:pPr>
        <w:autoSpaceDE w:val="0"/>
        <w:autoSpaceDN w:val="0"/>
        <w:adjustRightInd w:val="0"/>
        <w:spacing w:line="360" w:lineRule="auto"/>
        <w:jc w:val="center"/>
        <w:rPr>
          <w:rFonts w:ascii="宋体" w:hAnsi="宋体" w:cs="宋体"/>
          <w:b/>
          <w:bCs/>
          <w:kern w:val="0"/>
          <w:sz w:val="36"/>
          <w:szCs w:val="36"/>
        </w:rPr>
      </w:pPr>
      <w:bookmarkStart w:id="0" w:name="_Toc12932"/>
      <w:r>
        <w:rPr>
          <w:rFonts w:ascii="宋体" w:hAnsi="宋体"/>
          <w:b/>
          <w:bCs/>
          <w:sz w:val="32"/>
          <w:szCs w:val="40"/>
          <w:u w:val="single"/>
        </w:rPr>
        <w:br w:type="page"/>
      </w:r>
      <w:r>
        <w:rPr>
          <w:rFonts w:hint="eastAsia" w:ascii="宋体" w:hAnsi="宋体" w:cs="宋体"/>
          <w:b/>
          <w:bCs/>
          <w:kern w:val="0"/>
          <w:sz w:val="36"/>
          <w:szCs w:val="36"/>
        </w:rPr>
        <w:t>特别警示条款</w:t>
      </w:r>
    </w:p>
    <w:p>
      <w:pPr>
        <w:pStyle w:val="7"/>
      </w:pPr>
    </w:p>
    <w:p>
      <w:pPr>
        <w:snapToGrid w:val="0"/>
        <w:spacing w:line="360" w:lineRule="auto"/>
        <w:ind w:firstLine="470" w:firstLineChars="196"/>
        <w:rPr>
          <w:rFonts w:ascii="宋体" w:hAnsi="宋体" w:cs="宋体"/>
          <w:sz w:val="24"/>
        </w:rPr>
      </w:pPr>
      <w:r>
        <w:rPr>
          <w:rFonts w:hint="eastAsia" w:ascii="宋体" w:hAnsi="宋体" w:cs="宋体"/>
          <w:sz w:val="24"/>
        </w:rPr>
        <w:t>一、《深圳经济特区政府采购条例》第五十七条 供应商在政府采购中，有下列行为之一的，一至三年内禁止其参与本市政府采购，并由主管部门记入供应商诚信档案，处以采购金额千分之十以上千分之二十以下的罚款；情节严重的，取消其参与本市政府采购资格，处以采购金额千分之二十以上千分之三十以下的罚款，并由市场监管部门依法吊销其营业执照；给他人造成损失的，依法承担赔偿责任；涉嫌犯罪的，依法移送司法机关处理：</w:t>
      </w:r>
    </w:p>
    <w:p>
      <w:pPr>
        <w:snapToGrid w:val="0"/>
        <w:spacing w:line="360" w:lineRule="auto"/>
        <w:ind w:firstLine="470" w:firstLineChars="196"/>
        <w:rPr>
          <w:rFonts w:ascii="宋体" w:hAnsi="宋体" w:cs="宋体"/>
          <w:sz w:val="24"/>
        </w:rPr>
      </w:pPr>
      <w:r>
        <w:rPr>
          <w:rFonts w:hint="eastAsia" w:ascii="宋体" w:hAnsi="宋体" w:cs="宋体"/>
          <w:sz w:val="24"/>
        </w:rPr>
        <w:t>（一）在采购活动中应当回避而未回避的；</w:t>
      </w:r>
    </w:p>
    <w:p>
      <w:pPr>
        <w:snapToGrid w:val="0"/>
        <w:spacing w:line="360" w:lineRule="auto"/>
        <w:ind w:firstLine="470" w:firstLineChars="196"/>
        <w:rPr>
          <w:rFonts w:ascii="宋体" w:hAnsi="宋体" w:cs="宋体"/>
          <w:sz w:val="24"/>
        </w:rPr>
      </w:pPr>
      <w:r>
        <w:rPr>
          <w:rFonts w:hint="eastAsia" w:ascii="宋体" w:hAnsi="宋体" w:cs="宋体"/>
          <w:sz w:val="24"/>
        </w:rPr>
        <w:t>（二）未按本条例规定签订、履行采购合同，造成严重后果的；</w:t>
      </w:r>
    </w:p>
    <w:p>
      <w:pPr>
        <w:snapToGrid w:val="0"/>
        <w:spacing w:line="360" w:lineRule="auto"/>
        <w:ind w:firstLine="470" w:firstLineChars="196"/>
        <w:rPr>
          <w:rFonts w:ascii="宋体" w:hAnsi="宋体" w:cs="宋体"/>
          <w:sz w:val="24"/>
        </w:rPr>
      </w:pPr>
      <w:r>
        <w:rPr>
          <w:rFonts w:hint="eastAsia" w:ascii="宋体" w:hAnsi="宋体" w:cs="宋体"/>
          <w:sz w:val="24"/>
        </w:rPr>
        <w:t>（三）隐瞒真实情况，提供虚假资料的；</w:t>
      </w:r>
    </w:p>
    <w:p>
      <w:pPr>
        <w:snapToGrid w:val="0"/>
        <w:spacing w:line="360" w:lineRule="auto"/>
        <w:ind w:firstLine="470" w:firstLineChars="196"/>
        <w:rPr>
          <w:rFonts w:ascii="宋体" w:hAnsi="宋体" w:cs="宋体"/>
          <w:sz w:val="24"/>
        </w:rPr>
      </w:pPr>
      <w:r>
        <w:rPr>
          <w:rFonts w:hint="eastAsia" w:ascii="宋体" w:hAnsi="宋体" w:cs="宋体"/>
          <w:sz w:val="24"/>
        </w:rPr>
        <w:t>（四）以非法手段排斥其他供应商参与竞争的；</w:t>
      </w:r>
    </w:p>
    <w:p>
      <w:pPr>
        <w:snapToGrid w:val="0"/>
        <w:spacing w:line="360" w:lineRule="auto"/>
        <w:ind w:firstLine="470" w:firstLineChars="196"/>
        <w:rPr>
          <w:rFonts w:ascii="宋体" w:hAnsi="宋体" w:cs="宋体"/>
          <w:sz w:val="24"/>
        </w:rPr>
      </w:pPr>
      <w:r>
        <w:rPr>
          <w:rFonts w:hint="eastAsia" w:ascii="宋体" w:hAnsi="宋体" w:cs="宋体"/>
          <w:sz w:val="24"/>
        </w:rPr>
        <w:t>（五）与其他采购参加人串通投标的；</w:t>
      </w:r>
    </w:p>
    <w:p>
      <w:pPr>
        <w:snapToGrid w:val="0"/>
        <w:spacing w:line="360" w:lineRule="auto"/>
        <w:ind w:firstLine="470" w:firstLineChars="196"/>
        <w:rPr>
          <w:rFonts w:ascii="宋体" w:hAnsi="宋体" w:cs="宋体"/>
          <w:sz w:val="24"/>
        </w:rPr>
      </w:pPr>
      <w:r>
        <w:rPr>
          <w:rFonts w:hint="eastAsia" w:ascii="宋体" w:hAnsi="宋体" w:cs="宋体"/>
          <w:sz w:val="24"/>
        </w:rPr>
        <w:t>（六）恶意投诉的；</w:t>
      </w:r>
    </w:p>
    <w:p>
      <w:pPr>
        <w:snapToGrid w:val="0"/>
        <w:spacing w:line="360" w:lineRule="auto"/>
        <w:ind w:firstLine="470" w:firstLineChars="196"/>
        <w:rPr>
          <w:rFonts w:ascii="宋体" w:hAnsi="宋体" w:cs="宋体"/>
          <w:sz w:val="24"/>
        </w:rPr>
      </w:pPr>
      <w:r>
        <w:rPr>
          <w:rFonts w:hint="eastAsia" w:ascii="宋体" w:hAnsi="宋体" w:cs="宋体"/>
          <w:sz w:val="24"/>
        </w:rPr>
        <w:t>（七）向采购项目相关人行贿或者提供其他不当利益的；</w:t>
      </w:r>
    </w:p>
    <w:p>
      <w:pPr>
        <w:snapToGrid w:val="0"/>
        <w:spacing w:line="360" w:lineRule="auto"/>
        <w:ind w:firstLine="470" w:firstLineChars="196"/>
        <w:rPr>
          <w:rFonts w:ascii="宋体" w:hAnsi="宋体" w:cs="宋体"/>
          <w:sz w:val="24"/>
        </w:rPr>
      </w:pPr>
      <w:r>
        <w:rPr>
          <w:rFonts w:hint="eastAsia" w:ascii="宋体" w:hAnsi="宋体" w:cs="宋体"/>
          <w:sz w:val="24"/>
        </w:rPr>
        <w:t>（八）阻碍、抗拒主管部门监督检查的；</w:t>
      </w:r>
    </w:p>
    <w:p>
      <w:pPr>
        <w:snapToGrid w:val="0"/>
        <w:spacing w:line="360" w:lineRule="auto"/>
        <w:ind w:firstLine="470" w:firstLineChars="196"/>
        <w:rPr>
          <w:rFonts w:ascii="宋体" w:hAnsi="宋体" w:cs="宋体"/>
          <w:sz w:val="24"/>
        </w:rPr>
      </w:pPr>
      <w:r>
        <w:rPr>
          <w:rFonts w:hint="eastAsia" w:ascii="宋体" w:hAnsi="宋体" w:cs="宋体"/>
          <w:sz w:val="24"/>
        </w:rPr>
        <w:t>（九）其他违反本条例规定的行为。</w:t>
      </w:r>
    </w:p>
    <w:p>
      <w:pPr>
        <w:snapToGrid w:val="0"/>
        <w:spacing w:line="360" w:lineRule="auto"/>
        <w:ind w:firstLine="470" w:firstLineChars="196"/>
        <w:rPr>
          <w:rFonts w:ascii="宋体" w:hAnsi="宋体" w:cs="宋体"/>
          <w:sz w:val="24"/>
        </w:rPr>
      </w:pPr>
      <w:r>
        <w:rPr>
          <w:rFonts w:hint="eastAsia" w:ascii="宋体" w:hAnsi="宋体" w:cs="宋体"/>
          <w:sz w:val="24"/>
        </w:rPr>
        <w:t>二、《深圳经济特区政府采购条例实施细则》第七十五条 供应商有下列情形之一的，属于采购条例所称的串通投标行为，按照采购条例第五十七条有关规定处理：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（一）投标供应商之间相互约定给予未中标的供应商利益补偿。</w:t>
      </w:r>
    </w:p>
    <w:p>
      <w:pPr>
        <w:snapToGrid w:val="0"/>
        <w:spacing w:line="360" w:lineRule="auto"/>
        <w:ind w:firstLine="470" w:firstLineChars="196"/>
        <w:rPr>
          <w:rFonts w:ascii="宋体" w:hAnsi="宋体" w:cs="宋体"/>
          <w:sz w:val="24"/>
        </w:rPr>
      </w:pPr>
      <w:r>
        <w:rPr>
          <w:rFonts w:hint="eastAsia" w:ascii="宋体" w:hAnsi="宋体" w:cs="宋体"/>
          <w:sz w:val="24"/>
        </w:rPr>
        <w:t>（二）不同投标供应商的法定代表人、主要经营负责人、项目投标授权代表人、项目负责人、主要技术人员为同一人、属同一单位或者在同一单位缴纳社会保险。</w:t>
      </w:r>
    </w:p>
    <w:p>
      <w:pPr>
        <w:snapToGrid w:val="0"/>
        <w:spacing w:line="360" w:lineRule="auto"/>
        <w:ind w:firstLine="470" w:firstLineChars="196"/>
        <w:rPr>
          <w:rFonts w:ascii="宋体" w:hAnsi="宋体" w:cs="宋体"/>
          <w:sz w:val="24"/>
        </w:rPr>
      </w:pPr>
      <w:r>
        <w:rPr>
          <w:rFonts w:hint="eastAsia" w:ascii="宋体" w:hAnsi="宋体" w:cs="宋体"/>
          <w:sz w:val="24"/>
        </w:rPr>
        <w:t>（三）不同投标供应商的投标文件由同一单位或者同一人编制，或者由同一人分阶段参与编制的。</w:t>
      </w:r>
    </w:p>
    <w:p>
      <w:pPr>
        <w:snapToGrid w:val="0"/>
        <w:spacing w:line="360" w:lineRule="auto"/>
        <w:ind w:firstLine="470" w:firstLineChars="196"/>
        <w:rPr>
          <w:rFonts w:ascii="宋体" w:hAnsi="宋体" w:cs="宋体"/>
          <w:sz w:val="24"/>
        </w:rPr>
      </w:pPr>
      <w:r>
        <w:rPr>
          <w:rFonts w:hint="eastAsia" w:ascii="宋体" w:hAnsi="宋体" w:cs="宋体"/>
          <w:sz w:val="24"/>
        </w:rPr>
        <w:t>（四）不同投标供应商的投标文件或部分投标文件相互混装。</w:t>
      </w:r>
    </w:p>
    <w:p>
      <w:pPr>
        <w:snapToGrid w:val="0"/>
        <w:spacing w:line="360" w:lineRule="auto"/>
        <w:ind w:firstLine="470" w:firstLineChars="196"/>
        <w:rPr>
          <w:rFonts w:ascii="宋体" w:hAnsi="宋体" w:cs="宋体"/>
          <w:sz w:val="24"/>
        </w:rPr>
      </w:pPr>
      <w:r>
        <w:rPr>
          <w:rFonts w:hint="eastAsia" w:ascii="宋体" w:hAnsi="宋体" w:cs="宋体"/>
          <w:sz w:val="24"/>
        </w:rPr>
        <w:t>（五）不同投标供应商的投标文件内容存在非正常一致。</w:t>
      </w:r>
    </w:p>
    <w:p>
      <w:pPr>
        <w:snapToGrid w:val="0"/>
        <w:spacing w:line="360" w:lineRule="auto"/>
        <w:ind w:firstLine="470" w:firstLineChars="196"/>
        <w:rPr>
          <w:rFonts w:ascii="宋体" w:hAnsi="宋体" w:cs="宋体"/>
          <w:sz w:val="24"/>
        </w:rPr>
      </w:pPr>
      <w:r>
        <w:rPr>
          <w:rFonts w:hint="eastAsia" w:ascii="宋体" w:hAnsi="宋体" w:cs="宋体"/>
          <w:sz w:val="24"/>
        </w:rPr>
        <w:t>（六）由同一单位工作人员为两家以上（含两家）供应商进行同一项投标活动的。</w:t>
      </w:r>
    </w:p>
    <w:p>
      <w:pPr>
        <w:snapToGrid w:val="0"/>
        <w:spacing w:line="360" w:lineRule="auto"/>
        <w:ind w:firstLine="470" w:firstLineChars="196"/>
        <w:rPr>
          <w:rFonts w:ascii="宋体" w:hAnsi="宋体" w:cs="宋体"/>
          <w:sz w:val="24"/>
        </w:rPr>
      </w:pPr>
      <w:r>
        <w:rPr>
          <w:rFonts w:hint="eastAsia" w:ascii="宋体" w:hAnsi="宋体" w:cs="宋体"/>
          <w:sz w:val="24"/>
        </w:rPr>
        <w:t>（七）主管部门依照法律、法规认定的其他情形。</w:t>
      </w:r>
    </w:p>
    <w:p>
      <w:pPr>
        <w:snapToGrid w:val="0"/>
        <w:spacing w:line="360" w:lineRule="auto"/>
        <w:ind w:firstLine="470" w:firstLineChars="196"/>
        <w:rPr>
          <w:rFonts w:ascii="宋体" w:hAnsi="宋体" w:cs="宋体"/>
          <w:sz w:val="24"/>
        </w:rPr>
      </w:pPr>
      <w:r>
        <w:rPr>
          <w:rFonts w:hint="eastAsia" w:ascii="宋体" w:hAnsi="宋体" w:cs="宋体"/>
          <w:sz w:val="24"/>
        </w:rPr>
        <w:t>三、《深圳经济特区政府采购条例实施细则》第七十七条 供应商有下列情形之一的，属于隐瞒真实情况，提供虚假资料，按照采购条例第五十七条的有关规定处理：</w:t>
      </w:r>
    </w:p>
    <w:p>
      <w:pPr>
        <w:snapToGrid w:val="0"/>
        <w:spacing w:line="360" w:lineRule="auto"/>
        <w:ind w:firstLine="470" w:firstLineChars="196"/>
        <w:rPr>
          <w:rFonts w:ascii="宋体" w:hAnsi="宋体" w:cs="宋体"/>
          <w:sz w:val="24"/>
        </w:rPr>
      </w:pPr>
      <w:r>
        <w:rPr>
          <w:rFonts w:hint="eastAsia" w:ascii="宋体" w:hAnsi="宋体" w:cs="宋体"/>
          <w:sz w:val="24"/>
        </w:rPr>
        <w:t>（一）通过转让或者租借等方式从其他单位获取资格或者资质证书投标的。</w:t>
      </w:r>
    </w:p>
    <w:p>
      <w:pPr>
        <w:snapToGrid w:val="0"/>
        <w:spacing w:line="360" w:lineRule="auto"/>
        <w:ind w:firstLine="470" w:firstLineChars="196"/>
        <w:rPr>
          <w:rFonts w:ascii="宋体" w:hAnsi="宋体" w:cs="宋体"/>
          <w:sz w:val="24"/>
        </w:rPr>
      </w:pPr>
      <w:r>
        <w:rPr>
          <w:rFonts w:hint="eastAsia" w:ascii="宋体" w:hAnsi="宋体" w:cs="宋体"/>
          <w:sz w:val="24"/>
        </w:rPr>
        <w:t>（二）由其他单位或者其他单位负责人在投标供应商编制的投标文件上加盖印章或者签字的。</w:t>
      </w:r>
    </w:p>
    <w:p>
      <w:pPr>
        <w:snapToGrid w:val="0"/>
        <w:spacing w:line="360" w:lineRule="auto"/>
        <w:ind w:firstLine="470" w:firstLineChars="196"/>
        <w:rPr>
          <w:rFonts w:ascii="宋体" w:hAnsi="宋体" w:cs="宋体"/>
          <w:sz w:val="24"/>
        </w:rPr>
      </w:pPr>
      <w:r>
        <w:rPr>
          <w:rFonts w:hint="eastAsia" w:ascii="宋体" w:hAnsi="宋体" w:cs="宋体"/>
          <w:sz w:val="24"/>
        </w:rPr>
        <w:t>（三）项目负责人或者主要技术人员不是本单位人员的。</w:t>
      </w:r>
    </w:p>
    <w:p>
      <w:pPr>
        <w:snapToGrid w:val="0"/>
        <w:spacing w:line="360" w:lineRule="auto"/>
        <w:ind w:firstLine="470" w:firstLineChars="196"/>
        <w:rPr>
          <w:rFonts w:ascii="宋体" w:hAnsi="宋体" w:cs="宋体"/>
          <w:sz w:val="24"/>
        </w:rPr>
      </w:pPr>
      <w:r>
        <w:rPr>
          <w:rFonts w:hint="eastAsia" w:ascii="宋体" w:hAnsi="宋体" w:cs="宋体"/>
          <w:sz w:val="24"/>
        </w:rPr>
        <w:t>（四）投标保证金不是从投标供应商基本账户转出的。</w:t>
      </w:r>
    </w:p>
    <w:p>
      <w:pPr>
        <w:snapToGrid w:val="0"/>
        <w:spacing w:line="360" w:lineRule="auto"/>
        <w:ind w:firstLine="470" w:firstLineChars="196"/>
        <w:rPr>
          <w:rFonts w:ascii="宋体" w:hAnsi="宋体" w:cs="宋体"/>
          <w:sz w:val="24"/>
        </w:rPr>
      </w:pPr>
      <w:r>
        <w:rPr>
          <w:rFonts w:hint="eastAsia" w:ascii="宋体" w:hAnsi="宋体" w:cs="宋体"/>
          <w:sz w:val="24"/>
        </w:rPr>
        <w:t>（五）其他隐瞒真实情况、提供虚假资料的行为。</w:t>
      </w:r>
    </w:p>
    <w:p>
      <w:pPr>
        <w:snapToGrid w:val="0"/>
        <w:spacing w:line="360" w:lineRule="auto"/>
        <w:ind w:firstLine="470" w:firstLineChars="196"/>
        <w:rPr>
          <w:rFonts w:ascii="宋体" w:hAnsi="宋体" w:cs="宋体"/>
          <w:sz w:val="24"/>
        </w:rPr>
      </w:pPr>
      <w:r>
        <w:rPr>
          <w:rFonts w:hint="eastAsia" w:ascii="宋体" w:hAnsi="宋体" w:cs="宋体"/>
          <w:sz w:val="24"/>
        </w:rPr>
        <w:t>投标供应商不能提供项目负责人或者主要技术人员的劳动合同、社会保险等劳动关系证明材料的，视为存在前款第（三）项规定的情形。</w:t>
      </w:r>
    </w:p>
    <w:p>
      <w:pPr>
        <w:snapToGrid w:val="0"/>
        <w:spacing w:line="360" w:lineRule="auto"/>
        <w:ind w:firstLine="630" w:firstLineChars="196"/>
        <w:jc w:val="center"/>
        <w:rPr>
          <w:b/>
          <w:bCs/>
          <w:sz w:val="32"/>
          <w:szCs w:val="40"/>
        </w:rPr>
      </w:pPr>
      <w:r>
        <w:rPr>
          <w:rFonts w:ascii="宋体" w:hAnsi="宋体"/>
          <w:b/>
          <w:bCs/>
          <w:sz w:val="32"/>
          <w:szCs w:val="40"/>
          <w:u w:val="single"/>
        </w:rPr>
        <w:br w:type="page"/>
      </w:r>
      <w:bookmarkStart w:id="1" w:name="_Toc30761"/>
      <w:r>
        <w:rPr>
          <w:rFonts w:ascii="宋体" w:hAnsi="宋体"/>
          <w:b/>
          <w:bCs/>
          <w:sz w:val="32"/>
          <w:szCs w:val="40"/>
        </w:rPr>
        <w:t>目录</w:t>
      </w:r>
      <w:bookmarkEnd w:id="0"/>
      <w:bookmarkEnd w:id="1"/>
    </w:p>
    <w:p>
      <w:pPr>
        <w:pStyle w:val="14"/>
        <w:tabs>
          <w:tab w:val="right" w:leader="dot" w:pos="8306"/>
        </w:tabs>
        <w:spacing w:line="480" w:lineRule="auto"/>
        <w:rPr>
          <w:b/>
          <w:bCs/>
          <w:sz w:val="24"/>
          <w:szCs w:val="32"/>
        </w:rPr>
      </w:pPr>
    </w:p>
    <w:p>
      <w:pPr>
        <w:pStyle w:val="14"/>
        <w:tabs>
          <w:tab w:val="right" w:leader="dot" w:pos="8306"/>
        </w:tabs>
        <w:spacing w:line="360" w:lineRule="auto"/>
        <w:rPr>
          <w:rFonts w:ascii="宋体" w:hAnsi="宋体" w:cs="宋体"/>
          <w:b/>
          <w:bCs/>
          <w:sz w:val="24"/>
        </w:rPr>
      </w:pPr>
      <w:r>
        <w:rPr>
          <w:rFonts w:hint="eastAsia" w:ascii="宋体" w:hAnsi="宋体" w:cs="宋体"/>
          <w:b/>
          <w:bCs/>
          <w:sz w:val="24"/>
        </w:rPr>
        <w:fldChar w:fldCharType="begin"/>
      </w:r>
      <w:r>
        <w:rPr>
          <w:rFonts w:hint="eastAsia" w:ascii="宋体" w:hAnsi="宋体" w:cs="宋体"/>
          <w:b/>
          <w:bCs/>
          <w:sz w:val="24"/>
        </w:rPr>
        <w:instrText xml:space="preserve">TOC \o "1-1" \h \u </w:instrText>
      </w:r>
      <w:r>
        <w:rPr>
          <w:rFonts w:hint="eastAsia" w:ascii="宋体" w:hAnsi="宋体" w:cs="宋体"/>
          <w:b/>
          <w:bCs/>
          <w:sz w:val="24"/>
        </w:rPr>
        <w:fldChar w:fldCharType="separate"/>
      </w:r>
      <w:r>
        <w:fldChar w:fldCharType="begin"/>
      </w:r>
      <w:r>
        <w:instrText xml:space="preserve"> HYPERLINK \l "_Toc28255" </w:instrText>
      </w:r>
      <w:r>
        <w:fldChar w:fldCharType="separate"/>
      </w:r>
      <w:r>
        <w:rPr>
          <w:rFonts w:hint="eastAsia" w:ascii="宋体" w:hAnsi="宋体" w:cs="宋体"/>
          <w:b/>
          <w:bCs/>
          <w:sz w:val="24"/>
        </w:rPr>
        <w:t>第一章 招标邀请书（招标公告）</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_Toc28255 \h </w:instrText>
      </w:r>
      <w:r>
        <w:rPr>
          <w:rFonts w:hint="eastAsia" w:ascii="宋体" w:hAnsi="宋体" w:cs="宋体"/>
          <w:b/>
          <w:bCs/>
          <w:sz w:val="24"/>
        </w:rPr>
        <w:fldChar w:fldCharType="separate"/>
      </w:r>
      <w:r>
        <w:rPr>
          <w:rFonts w:ascii="宋体" w:hAnsi="宋体" w:cs="宋体"/>
          <w:b/>
          <w:bCs/>
          <w:sz w:val="24"/>
        </w:rPr>
        <w:t>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"_Toc16734" </w:instrText>
      </w:r>
      <w:r>
        <w:fldChar w:fldCharType="separate"/>
      </w:r>
      <w:r>
        <w:rPr>
          <w:rFonts w:hint="eastAsia" w:ascii="宋体" w:hAnsi="宋体" w:cs="宋体"/>
          <w:b/>
          <w:bCs/>
          <w:sz w:val="24"/>
        </w:rPr>
        <w:t>第二章 投标须知</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_Toc16734 \h </w:instrText>
      </w:r>
      <w:r>
        <w:rPr>
          <w:rFonts w:hint="eastAsia" w:ascii="宋体" w:hAnsi="宋体" w:cs="宋体"/>
          <w:b/>
          <w:bCs/>
          <w:sz w:val="24"/>
        </w:rPr>
        <w:fldChar w:fldCharType="separate"/>
      </w:r>
      <w:r>
        <w:rPr>
          <w:rFonts w:ascii="宋体" w:hAnsi="宋体" w:cs="宋体"/>
          <w:b/>
          <w:bCs/>
          <w:sz w:val="24"/>
        </w:rPr>
        <w:t>10</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"_Toc18857" </w:instrText>
      </w:r>
      <w:r>
        <w:fldChar w:fldCharType="separate"/>
      </w:r>
      <w:r>
        <w:rPr>
          <w:rFonts w:hint="eastAsia" w:ascii="宋体" w:hAnsi="宋体" w:cs="宋体"/>
          <w:b/>
          <w:bCs/>
          <w:sz w:val="24"/>
        </w:rPr>
        <w:t>第三章 评标程序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_Toc18857 \h </w:instrText>
      </w:r>
      <w:r>
        <w:rPr>
          <w:rFonts w:hint="eastAsia" w:ascii="宋体" w:hAnsi="宋体" w:cs="宋体"/>
          <w:b/>
          <w:bCs/>
          <w:sz w:val="24"/>
        </w:rPr>
        <w:fldChar w:fldCharType="separate"/>
      </w:r>
      <w:r>
        <w:rPr>
          <w:rFonts w:ascii="宋体" w:hAnsi="宋体" w:cs="宋体"/>
          <w:b/>
          <w:bCs/>
          <w:sz w:val="24"/>
        </w:rPr>
        <w:t>13</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"_Toc1635" </w:instrText>
      </w:r>
      <w:r>
        <w:fldChar w:fldCharType="separate"/>
      </w:r>
      <w:r>
        <w:rPr>
          <w:rFonts w:hint="eastAsia" w:ascii="宋体" w:hAnsi="宋体" w:cs="宋体"/>
          <w:b/>
          <w:bCs/>
          <w:sz w:val="24"/>
        </w:rPr>
        <w:t>第四章 合同格式及合同条款</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_Toc1635 \h </w:instrText>
      </w:r>
      <w:r>
        <w:rPr>
          <w:rFonts w:hint="eastAsia" w:ascii="宋体" w:hAnsi="宋体" w:cs="宋体"/>
          <w:b/>
          <w:bCs/>
          <w:sz w:val="24"/>
        </w:rPr>
        <w:fldChar w:fldCharType="separate"/>
      </w:r>
      <w:r>
        <w:rPr>
          <w:rFonts w:ascii="宋体" w:hAnsi="宋体" w:cs="宋体"/>
          <w:b/>
          <w:bCs/>
          <w:sz w:val="24"/>
        </w:rPr>
        <w:t>15</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"_Toc793" </w:instrText>
      </w:r>
      <w:r>
        <w:fldChar w:fldCharType="separate"/>
      </w:r>
      <w:r>
        <w:rPr>
          <w:rFonts w:hint="eastAsia" w:ascii="宋体" w:hAnsi="宋体" w:cs="宋体"/>
          <w:b/>
          <w:bCs/>
          <w:sz w:val="24"/>
        </w:rPr>
        <w:t>第五章 用户需求书</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_Toc793 \h </w:instrText>
      </w:r>
      <w:r>
        <w:rPr>
          <w:rFonts w:hint="eastAsia" w:ascii="宋体" w:hAnsi="宋体" w:cs="宋体"/>
          <w:b/>
          <w:bCs/>
          <w:sz w:val="24"/>
        </w:rPr>
        <w:fldChar w:fldCharType="separate"/>
      </w:r>
      <w:r>
        <w:rPr>
          <w:rFonts w:ascii="宋体" w:hAnsi="宋体" w:cs="宋体"/>
          <w:b/>
          <w:bCs/>
          <w:sz w:val="24"/>
        </w:rPr>
        <w:t>26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"_Toc6457" </w:instrText>
      </w:r>
      <w:r>
        <w:fldChar w:fldCharType="separate"/>
      </w:r>
      <w:r>
        <w:rPr>
          <w:rFonts w:hint="eastAsia" w:ascii="宋体" w:hAnsi="宋体" w:cs="宋体"/>
          <w:b/>
          <w:bCs/>
          <w:sz w:val="24"/>
        </w:rPr>
        <w:t>第六章 投标文件初审及招标项目评分表</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_Toc6457 \h </w:instrText>
      </w:r>
      <w:r>
        <w:rPr>
          <w:rFonts w:hint="eastAsia" w:ascii="宋体" w:hAnsi="宋体" w:cs="宋体"/>
          <w:b/>
          <w:bCs/>
          <w:sz w:val="24"/>
        </w:rPr>
        <w:fldChar w:fldCharType="separate"/>
      </w:r>
      <w:r>
        <w:rPr>
          <w:rFonts w:ascii="宋体" w:hAnsi="宋体" w:cs="宋体"/>
          <w:b/>
          <w:bCs/>
          <w:sz w:val="24"/>
        </w:rPr>
        <w:t>31</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"_Toc834" </w:instrText>
      </w:r>
      <w:r>
        <w:fldChar w:fldCharType="separate"/>
      </w:r>
      <w:r>
        <w:rPr>
          <w:rFonts w:hint="eastAsia" w:ascii="宋体" w:hAnsi="宋体" w:cs="宋体"/>
          <w:b/>
          <w:bCs/>
          <w:sz w:val="24"/>
        </w:rPr>
        <w:t>第七章 附件（投标文件格式）</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_Toc834 \h </w:instrText>
      </w:r>
      <w:r>
        <w:rPr>
          <w:rFonts w:hint="eastAsia" w:ascii="宋体" w:hAnsi="宋体" w:cs="宋体"/>
          <w:b/>
          <w:bCs/>
          <w:sz w:val="24"/>
        </w:rPr>
        <w:fldChar w:fldCharType="separate"/>
      </w:r>
      <w:r>
        <w:rPr>
          <w:rFonts w:ascii="宋体" w:hAnsi="宋体" w:cs="宋体"/>
          <w:b/>
          <w:bCs/>
          <w:sz w:val="24"/>
        </w:rPr>
        <w:t>36</w:t>
      </w:r>
      <w:r>
        <w:rPr>
          <w:rFonts w:hint="eastAsia" w:ascii="宋体" w:hAnsi="宋体" w:cs="宋体"/>
          <w:b/>
          <w:bCs/>
          <w:sz w:val="24"/>
        </w:rPr>
        <w:fldChar w:fldCharType="end"/>
      </w:r>
      <w:r>
        <w:rPr>
          <w:rFonts w:hint="eastAsia" w:ascii="宋体" w:hAnsi="宋体" w:cs="宋体"/>
          <w:b/>
          <w:bCs/>
          <w:sz w:val="24"/>
        </w:rPr>
        <w:fldChar w:fldCharType="end"/>
      </w:r>
    </w:p>
    <w:p>
      <w:pPr>
        <w:pStyle w:val="14"/>
        <w:tabs>
          <w:tab w:val="right" w:leader="dot" w:pos="8306"/>
        </w:tabs>
        <w:spacing w:line="360" w:lineRule="auto"/>
        <w:rPr>
          <w:rFonts w:ascii="宋体" w:hAnsi="宋体" w:cs="宋体"/>
          <w:b/>
          <w:bCs/>
          <w:sz w:val="24"/>
        </w:rPr>
      </w:pPr>
      <w:r>
        <w:fldChar w:fldCharType="begin"/>
      </w:r>
      <w:r>
        <w:instrText xml:space="preserve"> HYPERLINK \l "_Toc3166" </w:instrText>
      </w:r>
      <w:r>
        <w:fldChar w:fldCharType="separate"/>
      </w:r>
      <w:r>
        <w:rPr>
          <w:rFonts w:hint="eastAsia" w:ascii="宋体" w:hAnsi="宋体" w:cs="宋体"/>
          <w:b/>
          <w:bCs/>
          <w:sz w:val="24"/>
        </w:rPr>
        <w:t>附件：相关政策</w:t>
      </w:r>
      <w:r>
        <w:rPr>
          <w:rFonts w:hint="eastAsia" w:ascii="宋体" w:hAnsi="宋体" w:cs="宋体"/>
          <w:b/>
          <w:bCs/>
          <w:sz w:val="24"/>
        </w:rPr>
        <w:tab/>
      </w:r>
      <w:r>
        <w:rPr>
          <w:rFonts w:hint="eastAsia" w:ascii="宋体" w:hAnsi="宋体" w:cs="宋体"/>
          <w:b/>
          <w:bCs/>
          <w:sz w:val="24"/>
        </w:rPr>
        <w:fldChar w:fldCharType="begin"/>
      </w:r>
      <w:r>
        <w:rPr>
          <w:rFonts w:hint="eastAsia" w:ascii="宋体" w:hAnsi="宋体" w:cs="宋体"/>
          <w:b/>
          <w:bCs/>
          <w:sz w:val="24"/>
        </w:rPr>
        <w:instrText xml:space="preserve"> PAGEREF _Toc3166 \h </w:instrText>
      </w:r>
      <w:r>
        <w:rPr>
          <w:rFonts w:hint="eastAsia" w:ascii="宋体" w:hAnsi="宋体" w:cs="宋体"/>
          <w:b/>
          <w:bCs/>
          <w:sz w:val="24"/>
        </w:rPr>
        <w:fldChar w:fldCharType="separate"/>
      </w:r>
      <w:r>
        <w:rPr>
          <w:rFonts w:ascii="宋体" w:hAnsi="宋体" w:cs="宋体"/>
          <w:b/>
          <w:bCs/>
          <w:sz w:val="24"/>
        </w:rPr>
        <w:t>57</w:t>
      </w:r>
      <w:r>
        <w:rPr>
          <w:rFonts w:hint="eastAsia" w:ascii="宋体" w:hAnsi="宋体" w:cs="宋体"/>
          <w:b/>
          <w:bCs/>
          <w:sz w:val="24"/>
        </w:rPr>
        <w:fldChar w:fldCharType="end"/>
      </w:r>
      <w:r>
        <w:rPr>
          <w:rFonts w:hint="eastAsia" w:ascii="宋体" w:hAnsi="宋体" w:cs="宋体"/>
          <w:b/>
          <w:bCs/>
          <w:sz w:val="24"/>
        </w:rPr>
        <w:fldChar w:fldCharType="end"/>
      </w:r>
    </w:p>
    <w:p>
      <w:pPr>
        <w:spacing w:line="360" w:lineRule="auto"/>
      </w:pPr>
      <w:r>
        <w:rPr>
          <w:rFonts w:hint="eastAsia" w:ascii="宋体" w:hAnsi="宋体" w:cs="宋体"/>
          <w:b/>
          <w:bCs/>
          <w:sz w:val="24"/>
        </w:rPr>
        <w:fldChar w:fldCharType="end"/>
      </w:r>
    </w:p>
    <w:p>
      <w:pPr>
        <w:numPr>
          <w:ilvl w:val="0"/>
          <w:numId w:val="1"/>
        </w:numPr>
        <w:spacing w:line="360" w:lineRule="auto"/>
        <w:jc w:val="center"/>
        <w:outlineLvl w:val="0"/>
        <w:rPr>
          <w:rFonts w:ascii="宋体" w:hAnsi="宋体" w:cs="宋体"/>
          <w:b/>
          <w:bCs/>
          <w:sz w:val="24"/>
        </w:rPr>
      </w:pPr>
      <w:r>
        <w:rPr>
          <w:rFonts w:ascii="宋体"/>
          <w:b/>
          <w:bCs/>
          <w:sz w:val="32"/>
          <w:szCs w:val="28"/>
        </w:rPr>
        <w:br w:type="page"/>
      </w:r>
      <w:r>
        <w:rPr>
          <w:rFonts w:hint="eastAsia" w:ascii="宋体"/>
          <w:b/>
          <w:bCs/>
          <w:sz w:val="32"/>
          <w:szCs w:val="28"/>
        </w:rPr>
        <w:t xml:space="preserve"> </w:t>
      </w:r>
      <w:bookmarkStart w:id="2" w:name="_Toc28255"/>
      <w:r>
        <w:rPr>
          <w:rFonts w:hint="eastAsia" w:ascii="宋体" w:hAnsi="宋体" w:cs="宋体"/>
          <w:b/>
          <w:bCs/>
          <w:sz w:val="24"/>
        </w:rPr>
        <w:t>招标公告</w:t>
      </w:r>
      <w:bookmarkEnd w:id="2"/>
    </w:p>
    <w:p>
      <w:pPr>
        <w:wordWrap w:val="0"/>
        <w:spacing w:line="360" w:lineRule="auto"/>
        <w:ind w:firstLine="480" w:firstLineChars="200"/>
        <w:jc w:val="right"/>
        <w:rPr>
          <w:rFonts w:ascii="宋体" w:hAnsi="宋体" w:cs="宋体"/>
          <w:sz w:val="24"/>
        </w:rPr>
      </w:pPr>
      <w:r>
        <w:rPr>
          <w:rFonts w:hint="eastAsia" w:ascii="宋体" w:hAnsi="宋体" w:cs="宋体"/>
          <w:sz w:val="24"/>
        </w:rPr>
        <w:t xml:space="preserve">    </w:t>
      </w:r>
    </w:p>
    <w:p>
      <w:pPr>
        <w:spacing w:line="360" w:lineRule="auto"/>
        <w:ind w:firstLine="480" w:firstLineChars="200"/>
        <w:jc w:val="left"/>
        <w:rPr>
          <w:rFonts w:ascii="宋体" w:hAnsi="宋体" w:cs="宋体"/>
          <w:sz w:val="24"/>
        </w:rPr>
      </w:pPr>
      <w:r>
        <w:rPr>
          <w:rFonts w:hint="eastAsia" w:ascii="宋体" w:hAnsi="宋体" w:cs="宋体"/>
          <w:sz w:val="24"/>
        </w:rPr>
        <w:t>数字前海发展规划（2024-2026）项目（招标编号：QH2024015）采用公开征集供应商简易招标方式采购，欢迎符合投标</w:t>
      </w:r>
      <w:r>
        <w:rPr>
          <w:rFonts w:ascii="宋体" w:hAnsi="宋体" w:cs="宋体"/>
          <w:kern w:val="0"/>
          <w:sz w:val="24"/>
          <w:szCs w:val="20"/>
        </w:rPr>
        <w:t>单位</w:t>
      </w:r>
      <w:r>
        <w:rPr>
          <w:rFonts w:hint="eastAsia" w:ascii="宋体" w:hAnsi="宋体" w:cs="宋体"/>
          <w:sz w:val="24"/>
        </w:rPr>
        <w:t>资格要求的专业供应商积极参加投标。</w:t>
      </w:r>
    </w:p>
    <w:tbl>
      <w:tblPr>
        <w:tblStyle w:val="21"/>
        <w:tblW w:w="86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76"/>
        <w:gridCol w:w="70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招标文件编号</w:t>
            </w:r>
          </w:p>
        </w:tc>
        <w:tc>
          <w:tcPr>
            <w:tcW w:w="7015" w:type="dxa"/>
            <w:vAlign w:val="center"/>
          </w:tcPr>
          <w:p>
            <w:pPr>
              <w:spacing w:line="500" w:lineRule="exact"/>
              <w:rPr>
                <w:rFonts w:ascii="宋体" w:hAnsi="宋体" w:cs="宋体"/>
                <w:sz w:val="24"/>
              </w:rPr>
            </w:pPr>
            <w:r>
              <w:rPr>
                <w:rFonts w:hint="eastAsia" w:ascii="宋体" w:hAnsi="宋体" w:cs="宋体"/>
                <w:bCs/>
                <w:sz w:val="24"/>
              </w:rPr>
              <w:t>QH2024015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招标项目名称</w:t>
            </w:r>
          </w:p>
        </w:tc>
        <w:tc>
          <w:tcPr>
            <w:tcW w:w="7015" w:type="dxa"/>
            <w:vAlign w:val="center"/>
          </w:tcPr>
          <w:p>
            <w:pPr>
              <w:spacing w:line="500" w:lineRule="exact"/>
              <w:rPr>
                <w:rFonts w:ascii="宋体" w:hAnsi="宋体" w:cs="宋体"/>
                <w:sz w:val="24"/>
              </w:rPr>
            </w:pPr>
            <w:r>
              <w:rPr>
                <w:rFonts w:hint="eastAsia" w:ascii="宋体" w:hAnsi="宋体" w:cs="宋体"/>
                <w:sz w:val="24"/>
              </w:rPr>
              <w:t>数字前海发展规划（2024-2026）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标的内容</w:t>
            </w:r>
          </w:p>
        </w:tc>
        <w:tc>
          <w:tcPr>
            <w:tcW w:w="7015" w:type="dxa"/>
            <w:vAlign w:val="center"/>
          </w:tcPr>
          <w:p>
            <w:pPr>
              <w:widowControl/>
              <w:spacing w:line="500" w:lineRule="exact"/>
              <w:jc w:val="left"/>
              <w:rPr>
                <w:sz w:val="24"/>
              </w:rPr>
            </w:pPr>
            <w:bookmarkStart w:id="3" w:name="_Hlk109907681"/>
            <w:r>
              <w:rPr>
                <w:rFonts w:hint="eastAsia"/>
                <w:b/>
                <w:bCs/>
                <w:sz w:val="24"/>
              </w:rPr>
              <w:t>项目背景</w:t>
            </w:r>
            <w:r>
              <w:rPr>
                <w:rFonts w:hint="eastAsia"/>
                <w:sz w:val="24"/>
              </w:rPr>
              <w:t>：</w:t>
            </w:r>
          </w:p>
          <w:p>
            <w:pPr>
              <w:widowControl/>
              <w:spacing w:line="560" w:lineRule="exact"/>
              <w:ind w:firstLine="480" w:firstLineChars="200"/>
              <w:rPr>
                <w:b/>
                <w:bCs/>
                <w:sz w:val="24"/>
              </w:rPr>
            </w:pPr>
            <w:r>
              <w:rPr>
                <w:rFonts w:hint="eastAsia" w:ascii="长城仿宋" w:hAnsi="Calibri"/>
                <w:sz w:val="24"/>
              </w:rPr>
              <w:t>中共中央、国务院印发的《数字中国建设整体布局规划》指出，建设数字中国是数字时代推进中国式现代化的重要引擎，是构筑国家竞争新优势的有力支撑。广东省把“数字湾区”建设作为落实数字广东战略的先手棋，提出依托前海等合作平台先行先试，以数字化促进粤港澳三地经济发展、公共服务与社会治理深度融合。深圳市统筹推进以数字孪生为特点的智慧城市和数字政府建设，打造全球数字先锋城市。当前，我国城市数字化转型“技改制转”并举，数字孪生、人工智能、新型测绘、模拟仿真等数字技术与城市业务场景实现更深层次融合，体制机制改革要求更加迫切。在此背景下，前海推进面向未来的智慧城市 2.0 建设，对构筑粤港澳大湾区新时代全球竞争新优势具有重大战略意义。</w:t>
            </w:r>
          </w:p>
          <w:p>
            <w:pPr>
              <w:widowControl/>
              <w:spacing w:line="500" w:lineRule="exact"/>
              <w:jc w:val="left"/>
              <w:rPr>
                <w:sz w:val="24"/>
              </w:rPr>
            </w:pPr>
            <w:r>
              <w:rPr>
                <w:rFonts w:hint="eastAsia"/>
                <w:b/>
                <w:bCs/>
                <w:sz w:val="24"/>
              </w:rPr>
              <w:t>项目内容</w:t>
            </w:r>
            <w:r>
              <w:rPr>
                <w:rFonts w:hint="eastAsia"/>
                <w:sz w:val="24"/>
              </w:rPr>
              <w:t>：</w:t>
            </w:r>
          </w:p>
          <w:bookmarkEnd w:id="3"/>
          <w:p>
            <w:pPr>
              <w:widowControl/>
              <w:numPr>
                <w:ilvl w:val="255"/>
                <w:numId w:val="0"/>
              </w:numPr>
              <w:spacing w:line="500" w:lineRule="exact"/>
              <w:ind w:firstLine="480" w:firstLineChars="200"/>
              <w:jc w:val="left"/>
              <w:rPr>
                <w:sz w:val="24"/>
              </w:rPr>
            </w:pPr>
            <w:r>
              <w:rPr>
                <w:rFonts w:hint="eastAsia"/>
                <w:sz w:val="24"/>
              </w:rPr>
              <w:t>落实网络强国、数字中国战略，紧抓“数字湾区”建设重要机遇，加快推进智慧前海 2.0 建设，擘画数字前海总体规划蓝图。</w:t>
            </w:r>
          </w:p>
          <w:p>
            <w:pPr>
              <w:widowControl/>
              <w:spacing w:line="500" w:lineRule="exact"/>
              <w:ind w:firstLine="480" w:firstLineChars="200"/>
              <w:jc w:val="left"/>
              <w:rPr>
                <w:sz w:val="24"/>
              </w:rPr>
            </w:pPr>
            <w:r>
              <w:rPr>
                <w:rFonts w:hint="eastAsia"/>
                <w:sz w:val="24"/>
              </w:rPr>
              <w:t>1.编制《数字前海发展规划(2024-2026)》。一是系统总结数字前海主要成就、关键问题挑战，分析国际、国内、省内、新区数字政府建设的趋势特征，提炼前海合作区数字政府的核心需求，设计数字前海发展思路、实施原则与阶段目标并设计相应的建设指标。二是从系统工程角度出发设计数字前海业务架构、应用架构、数据架构和管理架构。三是紧扣前海功能区总体定位、政策部署与基础条件，设计规划期重大转型任务、主导工程并细化分解项目及工作要点。四是从长效可运营角度出发，设计数字前海建设运营模式、分阶段实施路径和工作保障体系。</w:t>
            </w:r>
          </w:p>
          <w:p>
            <w:pPr>
              <w:widowControl/>
              <w:spacing w:line="500" w:lineRule="exact"/>
              <w:ind w:firstLine="480" w:firstLineChars="200"/>
              <w:jc w:val="left"/>
              <w:rPr>
                <w:sz w:val="24"/>
              </w:rPr>
            </w:pPr>
            <w:r>
              <w:rPr>
                <w:rFonts w:hint="eastAsia"/>
                <w:sz w:val="24"/>
              </w:rPr>
              <w:t>2.编制《数字前海发展调研报告(2024年)》。系统分析数字前海的基础进展与亮点成就，总结制约数字化活力动能的关键性制度问题、技术问题与组织管理问题，结合实际研提规划期重点工作思路与方向，为规划编制工作做好思路方向预研。</w:t>
            </w:r>
          </w:p>
          <w:p>
            <w:pPr>
              <w:widowControl/>
              <w:spacing w:line="500" w:lineRule="exact"/>
              <w:ind w:firstLine="480" w:firstLineChars="200"/>
              <w:jc w:val="left"/>
              <w:rPr>
                <w:sz w:val="24"/>
              </w:rPr>
            </w:pPr>
            <w:r>
              <w:rPr>
                <w:rFonts w:hint="eastAsia"/>
                <w:sz w:val="24"/>
              </w:rPr>
              <w:t>3.编制《数字前海建设重点项目清单》。在规划任务工程指导下，细化分解规划期拟投资建设重点项目清单，明确项目建设主要内容、拟解决/优化关键问题、项目投资周期、投资估算、牵头及配合单位、建设运营模式等，构建新时期数字前海项目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3" w:hRule="atLeast"/>
          <w:jc w:val="center"/>
        </w:trPr>
        <w:tc>
          <w:tcPr>
            <w:tcW w:w="1676" w:type="dxa"/>
            <w:vAlign w:val="center"/>
          </w:tcPr>
          <w:p>
            <w:pPr>
              <w:spacing w:line="500" w:lineRule="exact"/>
              <w:jc w:val="center"/>
              <w:rPr>
                <w:rFonts w:ascii="宋体" w:hAnsi="宋体" w:cs="宋体"/>
                <w:sz w:val="24"/>
              </w:rPr>
            </w:pPr>
            <w:r>
              <w:rPr>
                <w:rFonts w:hint="eastAsia" w:ascii="宋体" w:hAnsi="宋体" w:cs="宋体"/>
                <w:sz w:val="24"/>
              </w:rPr>
              <w:t>项目预算</w:t>
            </w:r>
          </w:p>
        </w:tc>
        <w:tc>
          <w:tcPr>
            <w:tcW w:w="7015" w:type="dxa"/>
            <w:vAlign w:val="center"/>
          </w:tcPr>
          <w:p>
            <w:pPr>
              <w:spacing w:line="500" w:lineRule="exact"/>
              <w:rPr>
                <w:rFonts w:ascii="宋体" w:hAnsi="宋体" w:cs="宋体"/>
                <w:sz w:val="24"/>
              </w:rPr>
            </w:pPr>
            <w:r>
              <w:rPr>
                <w:rFonts w:hint="eastAsia" w:ascii="宋体" w:hAnsi="宋体" w:cs="宋体"/>
                <w:sz w:val="24"/>
              </w:rPr>
              <w:t>¥799110.00元（人民币）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标书获得办法</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招标文件为电子版，投标人可在前海管理局官网（政务公开-采购信息栏目）(http://qh.sz.gov.cn/)免费下载。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6"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报名方式</w:t>
            </w:r>
          </w:p>
        </w:tc>
        <w:tc>
          <w:tcPr>
            <w:tcW w:w="7015" w:type="dxa"/>
            <w:vAlign w:val="center"/>
          </w:tcPr>
          <w:p>
            <w:pPr>
              <w:spacing w:line="500" w:lineRule="exact"/>
              <w:jc w:val="left"/>
              <w:rPr>
                <w:rFonts w:ascii="宋体" w:hAnsi="宋体" w:cs="宋体"/>
                <w:b/>
                <w:kern w:val="0"/>
                <w:sz w:val="24"/>
              </w:rPr>
            </w:pPr>
            <w:r>
              <w:rPr>
                <w:rFonts w:hint="eastAsia" w:ascii="宋体" w:hAnsi="宋体" w:cs="宋体"/>
                <w:kern w:val="0"/>
                <w:sz w:val="24"/>
                <w:lang w:bidi="ar"/>
              </w:rPr>
              <w:t>将投标文件（一式五份，正本1份，副本4份，附电子版，电子版是以光盘、U盘或硬盘等移动存储介质提交的加盖公章的PDF电子投标文件）密封并在</w:t>
            </w:r>
            <w:r>
              <w:rPr>
                <w:rFonts w:hint="eastAsia" w:ascii="宋体" w:hAnsi="宋体" w:cs="宋体"/>
                <w:b/>
                <w:kern w:val="0"/>
                <w:sz w:val="24"/>
                <w:lang w:bidi="ar"/>
              </w:rPr>
              <w:t>2024年</w:t>
            </w:r>
            <w:r>
              <w:rPr>
                <w:rFonts w:ascii="宋体" w:hAnsi="宋体" w:cs="宋体"/>
                <w:b/>
                <w:kern w:val="0"/>
                <w:sz w:val="24"/>
                <w:lang w:bidi="ar"/>
              </w:rPr>
              <w:t>4</w:t>
            </w:r>
            <w:r>
              <w:rPr>
                <w:rFonts w:hint="eastAsia" w:ascii="宋体" w:hAnsi="宋体" w:cs="宋体"/>
                <w:b/>
                <w:kern w:val="0"/>
                <w:sz w:val="24"/>
                <w:lang w:bidi="ar"/>
              </w:rPr>
              <w:t>月</w:t>
            </w:r>
            <w:r>
              <w:rPr>
                <w:rFonts w:ascii="宋体" w:hAnsi="宋体" w:cs="宋体"/>
                <w:b/>
                <w:kern w:val="0"/>
                <w:sz w:val="24"/>
                <w:lang w:bidi="ar"/>
              </w:rPr>
              <w:t>25</w:t>
            </w:r>
            <w:r>
              <w:rPr>
                <w:rFonts w:hint="eastAsia" w:ascii="宋体" w:hAnsi="宋体" w:cs="宋体"/>
                <w:b/>
                <w:kern w:val="0"/>
                <w:sz w:val="24"/>
                <w:lang w:bidi="ar"/>
              </w:rPr>
              <w:t>日上午1</w:t>
            </w:r>
            <w:r>
              <w:rPr>
                <w:rFonts w:ascii="宋体" w:hAnsi="宋体" w:cs="宋体"/>
                <w:b/>
                <w:kern w:val="0"/>
                <w:sz w:val="24"/>
                <w:lang w:bidi="ar"/>
              </w:rPr>
              <w:t>0</w:t>
            </w:r>
            <w:r>
              <w:rPr>
                <w:rFonts w:hint="eastAsia" w:ascii="宋体" w:hAnsi="宋体" w:cs="宋体"/>
                <w:b/>
                <w:kern w:val="0"/>
                <w:sz w:val="24"/>
                <w:lang w:bidi="ar"/>
              </w:rPr>
              <w:t>:00时（北京时间）前送达（现场递交）</w:t>
            </w:r>
            <w:r>
              <w:rPr>
                <w:rFonts w:hint="eastAsia" w:ascii="宋体" w:hAnsi="宋体" w:cs="宋体"/>
                <w:kern w:val="0"/>
                <w:sz w:val="24"/>
                <w:lang w:bidi="ar"/>
              </w:rPr>
              <w:t>至</w:t>
            </w:r>
            <w:r>
              <w:rPr>
                <w:rFonts w:hint="eastAsia" w:ascii="宋体" w:hAnsi="宋体" w:cs="宋体"/>
                <w:b/>
                <w:kern w:val="0"/>
                <w:sz w:val="24"/>
                <w:lang w:bidi="ar"/>
              </w:rPr>
              <w:t>深圳市前海深港现代服务业合作区桂湾五路123号前海大厦T1栋</w:t>
            </w:r>
            <w:r>
              <w:rPr>
                <w:rFonts w:ascii="宋体" w:hAnsi="宋体" w:cs="宋体"/>
                <w:b/>
                <w:kern w:val="0"/>
                <w:sz w:val="24"/>
                <w:lang w:bidi="ar"/>
              </w:rPr>
              <w:t>2318</w:t>
            </w:r>
            <w:r>
              <w:rPr>
                <w:rFonts w:hint="eastAsia" w:ascii="宋体" w:hAnsi="宋体" w:cs="宋体"/>
                <w:b/>
                <w:kern w:val="0"/>
                <w:sz w:val="24"/>
                <w:lang w:bidi="ar"/>
              </w:rPr>
              <w:t>室。</w:t>
            </w:r>
          </w:p>
          <w:p>
            <w:pPr>
              <w:spacing w:line="500" w:lineRule="exact"/>
              <w:jc w:val="left"/>
              <w:rPr>
                <w:rFonts w:ascii="宋体" w:hAnsi="宋体" w:cs="宋体"/>
                <w:kern w:val="0"/>
                <w:sz w:val="24"/>
              </w:rPr>
            </w:pPr>
            <w:r>
              <w:rPr>
                <w:rFonts w:hint="eastAsia" w:ascii="宋体" w:hAnsi="宋体" w:cs="宋体"/>
                <w:kern w:val="0"/>
                <w:sz w:val="24"/>
                <w:lang w:bidi="ar"/>
              </w:rPr>
              <w:t>联系人： 李主任</w:t>
            </w:r>
          </w:p>
          <w:p>
            <w:pPr>
              <w:spacing w:line="500" w:lineRule="exact"/>
              <w:jc w:val="left"/>
              <w:rPr>
                <w:rFonts w:ascii="宋体" w:hAnsi="宋体" w:cs="宋体"/>
                <w:kern w:val="0"/>
                <w:sz w:val="24"/>
              </w:rPr>
            </w:pPr>
            <w:r>
              <w:rPr>
                <w:rFonts w:hint="eastAsia" w:ascii="宋体" w:hAnsi="宋体" w:cs="宋体"/>
                <w:kern w:val="0"/>
                <w:sz w:val="24"/>
                <w:lang w:bidi="ar"/>
              </w:rPr>
              <w:t>联系电话：</w:t>
            </w:r>
            <w:r>
              <w:rPr>
                <w:rFonts w:hint="eastAsia" w:ascii="宋体" w:hAnsi="宋体" w:cs="宋体"/>
                <w:kern w:val="0"/>
                <w:sz w:val="24"/>
              </w:rPr>
              <w:t xml:space="preserve"> 0755-88105335</w:t>
            </w:r>
          </w:p>
          <w:p>
            <w:pPr>
              <w:widowControl/>
              <w:spacing w:line="500" w:lineRule="exact"/>
              <w:jc w:val="left"/>
              <w:rPr>
                <w:rFonts w:ascii="宋体" w:hAnsi="宋体" w:cs="宋体"/>
                <w:kern w:val="0"/>
                <w:sz w:val="24"/>
              </w:rPr>
            </w:pPr>
            <w:r>
              <w:rPr>
                <w:rFonts w:hint="eastAsia" w:ascii="宋体" w:hAnsi="宋体" w:cs="宋体"/>
                <w:sz w:val="24"/>
                <w:lang w:bidi="ar"/>
              </w:rPr>
              <w:t>注：本项目要求投标</w:t>
            </w:r>
            <w:r>
              <w:rPr>
                <w:rFonts w:ascii="宋体" w:hAnsi="宋体" w:cs="宋体"/>
                <w:sz w:val="24"/>
                <w:lang w:bidi="ar"/>
              </w:rPr>
              <w:t>单位</w:t>
            </w:r>
            <w:r>
              <w:rPr>
                <w:rFonts w:hint="eastAsia" w:ascii="宋体" w:hAnsi="宋体" w:cs="宋体"/>
                <w:sz w:val="24"/>
                <w:lang w:bidi="ar"/>
              </w:rPr>
              <w:t>需现场投标，投标截止时间前半小时开始接收投标文件，如遇特殊情况，请联系采购代理机构。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投标人资格要求</w:t>
            </w:r>
          </w:p>
        </w:tc>
        <w:tc>
          <w:tcPr>
            <w:tcW w:w="7015" w:type="dxa"/>
            <w:vAlign w:val="center"/>
          </w:tcPr>
          <w:p>
            <w:pPr>
              <w:numPr>
                <w:ilvl w:val="0"/>
                <w:numId w:val="2"/>
              </w:numPr>
              <w:spacing w:line="500" w:lineRule="exact"/>
              <w:rPr>
                <w:rFonts w:ascii="宋体" w:hAnsi="宋体" w:cs="宋体"/>
                <w:kern w:val="0"/>
                <w:sz w:val="24"/>
              </w:rPr>
            </w:pPr>
            <w:r>
              <w:rPr>
                <w:rFonts w:hint="eastAsia" w:ascii="宋体" w:hAnsi="宋体" w:cs="宋体"/>
                <w:kern w:val="0"/>
                <w:sz w:val="24"/>
              </w:rPr>
              <w:t>在中华人民共和国境内注册的具有独立法人资格或具有独立承担民事责任的能力的其它组织（提供营业执照或事业单位法人证等法人证明复印件加盖投标人公章）。</w:t>
            </w:r>
          </w:p>
          <w:p>
            <w:pPr>
              <w:numPr>
                <w:ilvl w:val="0"/>
                <w:numId w:val="2"/>
              </w:numPr>
              <w:spacing w:line="500" w:lineRule="exact"/>
              <w:rPr>
                <w:rFonts w:ascii="宋体" w:hAnsi="宋体" w:cs="宋体"/>
                <w:kern w:val="0"/>
                <w:sz w:val="24"/>
              </w:rPr>
            </w:pPr>
            <w:r>
              <w:rPr>
                <w:rFonts w:hint="eastAsia" w:ascii="宋体" w:hAnsi="宋体" w:cs="宋体"/>
                <w:kern w:val="0"/>
                <w:sz w:val="24"/>
              </w:rPr>
              <w:t>参与政府采购项目投标的供应商近三年</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内无行贿犯罪记录</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参与本项目投标前三年内</w:t>
            </w:r>
            <w:r>
              <w:rPr>
                <w:rFonts w:hint="eastAsia" w:ascii="宋体" w:hAnsi="宋体" w:cs="宋体"/>
                <w:color w:val="000000"/>
                <w:kern w:val="0"/>
                <w:sz w:val="24"/>
              </w:rPr>
              <w:t>（投标人成立不足三年的可从成立之日起算</w:t>
            </w:r>
            <w:r>
              <w:rPr>
                <w:rFonts w:ascii="宋体" w:hAnsi="宋体" w:cs="宋体"/>
                <w:color w:val="000000"/>
                <w:kern w:val="0"/>
                <w:sz w:val="24"/>
              </w:rPr>
              <w:t>)</w:t>
            </w:r>
            <w:r>
              <w:rPr>
                <w:rFonts w:hint="eastAsia" w:ascii="宋体" w:hAnsi="宋体" w:cs="宋体"/>
                <w:kern w:val="0"/>
                <w:sz w:val="24"/>
              </w:rPr>
              <w:t>，在经营活动中没有重大违法记录以及不存在被有关部门禁止参与政府采购活动且在有效期内的情况</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符合国家法规政策关于诚信管理的要求，至投标截止时间，投标人未有在“信用中国”网（www.creditchina.gov.cn）、中国政府采购网（www.ccgp.gov.cn）、深圳市政府采购监督管理网（zfcg.sz.gov.cn）和国家企业信用信息公示系统（www.gsxt.gov.cn）等</w:t>
            </w:r>
            <w:r>
              <w:rPr>
                <w:rFonts w:ascii="宋体" w:hAnsi="宋体" w:cs="宋体"/>
                <w:kern w:val="0"/>
                <w:sz w:val="24"/>
              </w:rPr>
              <w:t>4</w:t>
            </w:r>
            <w:r>
              <w:rPr>
                <w:rFonts w:hint="eastAsia" w:ascii="宋体" w:hAnsi="宋体" w:cs="宋体"/>
                <w:kern w:val="0"/>
                <w:sz w:val="24"/>
              </w:rPr>
              <w:t xml:space="preserve">个官网中列入“失信被执行人、重大税收违法失信主体、政府采购严重违法失信行为记录名单” </w:t>
            </w:r>
            <w:r>
              <w:rPr>
                <w:rFonts w:hint="eastAsia" w:ascii="宋体" w:hAnsi="宋体" w:cs="宋体"/>
                <w:b/>
                <w:bCs/>
                <w:kern w:val="0"/>
                <w:sz w:val="24"/>
              </w:rPr>
              <w:t>（由投标</w:t>
            </w:r>
            <w:r>
              <w:rPr>
                <w:rFonts w:ascii="宋体" w:hAnsi="宋体" w:cs="宋体"/>
                <w:kern w:val="0"/>
                <w:sz w:val="24"/>
                <w:szCs w:val="20"/>
              </w:rPr>
              <w:t>单位</w:t>
            </w:r>
            <w:r>
              <w:rPr>
                <w:rFonts w:hint="eastAsia" w:ascii="宋体" w:hAnsi="宋体" w:cs="宋体"/>
                <w:b/>
                <w:bCs/>
                <w:kern w:val="0"/>
                <w:sz w:val="24"/>
              </w:rPr>
              <w:t>在《政府采购投标及履约承诺函》中作出声明）</w:t>
            </w:r>
            <w:r>
              <w:rPr>
                <w:rFonts w:hint="eastAsia" w:ascii="宋体" w:hAnsi="宋体" w:cs="宋体"/>
                <w:kern w:val="0"/>
                <w:sz w:val="24"/>
              </w:rPr>
              <w:t>；</w:t>
            </w:r>
          </w:p>
          <w:p>
            <w:pPr>
              <w:numPr>
                <w:ilvl w:val="0"/>
                <w:numId w:val="2"/>
              </w:numPr>
              <w:spacing w:line="500" w:lineRule="exact"/>
              <w:rPr>
                <w:rFonts w:ascii="宋体" w:hAnsi="宋体" w:cs="宋体"/>
                <w:kern w:val="0"/>
                <w:sz w:val="24"/>
              </w:rPr>
            </w:pPr>
            <w:r>
              <w:rPr>
                <w:rFonts w:hint="eastAsia" w:ascii="宋体" w:hAnsi="宋体" w:cs="宋体"/>
                <w:kern w:val="0"/>
                <w:sz w:val="24"/>
              </w:rPr>
              <w:t>本项目接受联合体投标，联合体组成单位不得超过2家。</w:t>
            </w:r>
            <w:r>
              <w:rPr>
                <w:rFonts w:ascii="宋体" w:hAnsi="宋体" w:cs="宋体"/>
                <w:kern w:val="0"/>
                <w:sz w:val="24"/>
              </w:rPr>
              <w:t>联合体投标的须提供联合体协议（见附件格式</w:t>
            </w:r>
            <w:r>
              <w:rPr>
                <w:rFonts w:hint="eastAsia" w:ascii="宋体" w:hAnsi="宋体" w:cs="宋体"/>
                <w:kern w:val="0"/>
                <w:sz w:val="24"/>
              </w:rPr>
              <w:t>1</w:t>
            </w:r>
            <w:r>
              <w:rPr>
                <w:rFonts w:ascii="宋体" w:hAnsi="宋体" w:cs="宋体"/>
                <w:kern w:val="0"/>
                <w:sz w:val="24"/>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报价要求</w:t>
            </w:r>
          </w:p>
        </w:tc>
        <w:tc>
          <w:tcPr>
            <w:tcW w:w="7015" w:type="dxa"/>
            <w:vAlign w:val="center"/>
          </w:tcPr>
          <w:p>
            <w:pPr>
              <w:numPr>
                <w:ilvl w:val="0"/>
                <w:numId w:val="3"/>
              </w:numPr>
              <w:spacing w:line="500" w:lineRule="exact"/>
              <w:rPr>
                <w:rFonts w:ascii="宋体" w:hAnsi="宋体" w:cs="宋体"/>
                <w:kern w:val="0"/>
                <w:sz w:val="24"/>
              </w:rPr>
            </w:pPr>
            <w:r>
              <w:rPr>
                <w:rFonts w:hint="eastAsia" w:ascii="宋体" w:hAnsi="宋体" w:cs="宋体"/>
                <w:kern w:val="0"/>
                <w:sz w:val="24"/>
              </w:rPr>
              <w:t>本次投标为总价包干，投标报价总价作为中标</w:t>
            </w:r>
            <w:r>
              <w:rPr>
                <w:rFonts w:ascii="宋体" w:hAnsi="宋体" w:cs="宋体"/>
                <w:kern w:val="0"/>
                <w:sz w:val="24"/>
              </w:rPr>
              <w:t>单位</w:t>
            </w:r>
            <w:r>
              <w:rPr>
                <w:rFonts w:hint="eastAsia" w:ascii="宋体" w:hAnsi="宋体" w:cs="宋体"/>
                <w:kern w:val="0"/>
                <w:sz w:val="24"/>
              </w:rPr>
              <w:t>与采购</w:t>
            </w:r>
            <w:r>
              <w:rPr>
                <w:rFonts w:ascii="宋体" w:hAnsi="宋体" w:cs="宋体"/>
                <w:kern w:val="0"/>
                <w:sz w:val="24"/>
              </w:rPr>
              <w:t>单位</w:t>
            </w:r>
            <w:r>
              <w:rPr>
                <w:rFonts w:hint="eastAsia" w:ascii="宋体" w:hAnsi="宋体" w:cs="宋体"/>
                <w:kern w:val="0"/>
                <w:sz w:val="24"/>
              </w:rPr>
              <w:t>签订的合同金额。投标</w:t>
            </w:r>
            <w:r>
              <w:rPr>
                <w:rFonts w:ascii="宋体" w:hAnsi="宋体" w:cs="宋体"/>
                <w:kern w:val="0"/>
                <w:sz w:val="24"/>
              </w:rPr>
              <w:t>单位</w:t>
            </w:r>
            <w:r>
              <w:rPr>
                <w:rFonts w:hint="eastAsia" w:ascii="宋体" w:hAnsi="宋体" w:cs="宋体"/>
                <w:kern w:val="0"/>
                <w:sz w:val="24"/>
                <w:lang w:val="zh-CN"/>
              </w:rPr>
              <w:t>的报价不可高于限价，否则</w:t>
            </w: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lang w:val="zh-CN"/>
              </w:rPr>
              <w:t>的投标文件视同无效。项目服务费包括项目实施过程中有关调研、差旅、打印、人员车辆、资料、税费等一切费用</w:t>
            </w:r>
            <w:r>
              <w:rPr>
                <w:rFonts w:hint="eastAsia" w:ascii="宋体" w:hAnsi="宋体" w:cs="宋体"/>
                <w:kern w:val="0"/>
                <w:sz w:val="24"/>
              </w:rPr>
              <w:t>。</w:t>
            </w:r>
          </w:p>
          <w:p>
            <w:pPr>
              <w:numPr>
                <w:ilvl w:val="0"/>
                <w:numId w:val="3"/>
              </w:numPr>
              <w:spacing w:line="500" w:lineRule="exact"/>
              <w:rPr>
                <w:rFonts w:ascii="宋体" w:hAnsi="宋体" w:cs="宋体"/>
                <w:kern w:val="0"/>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应根据本机构的成本自行决定报价，不得以低于服务成本的报价投标。</w:t>
            </w:r>
          </w:p>
          <w:p>
            <w:pPr>
              <w:numPr>
                <w:ilvl w:val="0"/>
                <w:numId w:val="3"/>
              </w:numPr>
              <w:spacing w:line="500" w:lineRule="exact"/>
              <w:rPr>
                <w:rFonts w:ascii="宋体" w:hAnsi="宋体" w:cs="宋体"/>
                <w:sz w:val="24"/>
              </w:rPr>
            </w:pPr>
            <w:r>
              <w:rPr>
                <w:rFonts w:hint="eastAsia" w:ascii="宋体" w:hAnsi="宋体" w:cs="宋体"/>
                <w:kern w:val="0"/>
                <w:sz w:val="24"/>
              </w:rPr>
              <w:t>投标</w:t>
            </w:r>
            <w:r>
              <w:rPr>
                <w:rFonts w:ascii="宋体" w:hAnsi="宋体" w:cs="宋体"/>
                <w:kern w:val="0"/>
                <w:sz w:val="24"/>
              </w:rPr>
              <w:t>单位</w:t>
            </w:r>
            <w:r>
              <w:rPr>
                <w:rFonts w:hint="eastAsia" w:ascii="宋体" w:hAnsi="宋体" w:cs="宋体"/>
                <w:kern w:val="0"/>
                <w:sz w:val="24"/>
              </w:rPr>
              <w:t>不得期望通过索赔等方式获取补偿，否则，除可能遭到拒绝外，还可能将被作为不良行为记录在案，并可能影响其以后参加政府采购的项目投标。各投标</w:t>
            </w:r>
            <w:r>
              <w:rPr>
                <w:rFonts w:ascii="宋体" w:hAnsi="宋体" w:cs="宋体"/>
                <w:kern w:val="0"/>
                <w:sz w:val="24"/>
              </w:rPr>
              <w:t>单位</w:t>
            </w:r>
            <w:r>
              <w:rPr>
                <w:rFonts w:hint="eastAsia" w:ascii="宋体" w:hAnsi="宋体" w:cs="宋体"/>
                <w:kern w:val="0"/>
                <w:sz w:val="24"/>
              </w:rPr>
              <w:t>在投标报价时，应充分考虑投标报价的风险。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69" w:hRule="atLeast"/>
          <w:jc w:val="center"/>
        </w:trPr>
        <w:tc>
          <w:tcPr>
            <w:tcW w:w="1676" w:type="dxa"/>
            <w:vAlign w:val="center"/>
          </w:tcPr>
          <w:p>
            <w:pPr>
              <w:spacing w:line="500" w:lineRule="exact"/>
              <w:jc w:val="center"/>
              <w:rPr>
                <w:rFonts w:ascii="宋体" w:hAnsi="宋体" w:cs="宋体"/>
                <w:kern w:val="0"/>
                <w:sz w:val="24"/>
              </w:rPr>
            </w:pPr>
            <w:r>
              <w:rPr>
                <w:rFonts w:hint="eastAsia" w:ascii="宋体" w:hAnsi="宋体" w:cs="宋体"/>
                <w:kern w:val="0"/>
                <w:sz w:val="24"/>
              </w:rPr>
              <w:t>联系方式</w:t>
            </w:r>
          </w:p>
        </w:tc>
        <w:tc>
          <w:tcPr>
            <w:tcW w:w="7015" w:type="dxa"/>
            <w:vAlign w:val="center"/>
          </w:tcPr>
          <w:p>
            <w:pPr>
              <w:spacing w:line="500" w:lineRule="exact"/>
              <w:rPr>
                <w:rFonts w:ascii="宋体" w:hAnsi="宋体" w:cs="宋体"/>
                <w:kern w:val="0"/>
                <w:sz w:val="24"/>
              </w:rPr>
            </w:pPr>
            <w:r>
              <w:rPr>
                <w:rFonts w:hint="eastAsia" w:ascii="宋体" w:hAnsi="宋体" w:cs="宋体"/>
                <w:kern w:val="0"/>
                <w:sz w:val="24"/>
              </w:rPr>
              <w:t>采购人信息：</w:t>
            </w:r>
          </w:p>
          <w:p>
            <w:pPr>
              <w:spacing w:line="500" w:lineRule="exact"/>
              <w:rPr>
                <w:rFonts w:ascii="宋体" w:hAnsi="宋体" w:cs="宋体"/>
                <w:kern w:val="0"/>
                <w:sz w:val="24"/>
              </w:rPr>
            </w:pPr>
            <w:r>
              <w:rPr>
                <w:rFonts w:hint="eastAsia" w:ascii="宋体" w:hAnsi="宋体" w:cs="宋体"/>
                <w:kern w:val="0"/>
                <w:sz w:val="24"/>
              </w:rPr>
              <w:t>名      称： 深圳市前海深港现代服务业合作区管理局</w:t>
            </w:r>
          </w:p>
          <w:p>
            <w:pPr>
              <w:spacing w:line="500" w:lineRule="exact"/>
              <w:rPr>
                <w:rFonts w:ascii="宋体" w:hAnsi="宋体" w:cs="宋体"/>
                <w:kern w:val="0"/>
                <w:sz w:val="24"/>
              </w:rPr>
            </w:pPr>
            <w:r>
              <w:rPr>
                <w:rFonts w:hint="eastAsia" w:ascii="宋体" w:hAnsi="宋体" w:cs="宋体"/>
                <w:kern w:val="0"/>
                <w:sz w:val="24"/>
              </w:rPr>
              <w:t>联  系  人：  李先生</w:t>
            </w:r>
          </w:p>
          <w:p>
            <w:pPr>
              <w:spacing w:line="500" w:lineRule="exact"/>
              <w:rPr>
                <w:rFonts w:ascii="宋体" w:hAnsi="宋体" w:cs="宋体"/>
                <w:kern w:val="0"/>
                <w:sz w:val="24"/>
              </w:rPr>
            </w:pPr>
            <w:r>
              <w:rPr>
                <w:rFonts w:hint="eastAsia" w:ascii="宋体" w:hAnsi="宋体" w:cs="宋体"/>
                <w:kern w:val="0"/>
                <w:sz w:val="24"/>
              </w:rPr>
              <w:t>电      话： 0755-88105335</w:t>
            </w:r>
          </w:p>
          <w:p>
            <w:pPr>
              <w:spacing w:line="500" w:lineRule="exact"/>
              <w:rPr>
                <w:rFonts w:ascii="宋体" w:hAnsi="宋体" w:cs="宋体"/>
                <w:kern w:val="0"/>
                <w:sz w:val="24"/>
              </w:rPr>
            </w:pPr>
            <w:r>
              <w:rPr>
                <w:rFonts w:hint="eastAsia" w:ascii="宋体" w:hAnsi="宋体" w:cs="宋体"/>
                <w:kern w:val="0"/>
                <w:sz w:val="24"/>
              </w:rPr>
              <w:t>采购代理机构信息：</w:t>
            </w:r>
          </w:p>
          <w:p>
            <w:pPr>
              <w:spacing w:line="500" w:lineRule="exact"/>
              <w:rPr>
                <w:rFonts w:ascii="宋体" w:hAnsi="宋体" w:cs="宋体"/>
                <w:kern w:val="0"/>
                <w:sz w:val="24"/>
              </w:rPr>
            </w:pPr>
            <w:r>
              <w:rPr>
                <w:rFonts w:hint="eastAsia" w:ascii="宋体" w:hAnsi="宋体" w:cs="宋体"/>
                <w:kern w:val="0"/>
                <w:sz w:val="24"/>
              </w:rPr>
              <w:t>名      称： 深圳交易咨询集团有限公司</w:t>
            </w:r>
          </w:p>
          <w:p>
            <w:pPr>
              <w:spacing w:line="500" w:lineRule="exact"/>
              <w:rPr>
                <w:rFonts w:ascii="宋体" w:hAnsi="宋体" w:cs="宋体"/>
                <w:kern w:val="0"/>
                <w:sz w:val="24"/>
              </w:rPr>
            </w:pPr>
            <w:r>
              <w:rPr>
                <w:rFonts w:hint="eastAsia" w:ascii="宋体" w:hAnsi="宋体" w:cs="宋体"/>
                <w:kern w:val="0"/>
                <w:sz w:val="24"/>
              </w:rPr>
              <w:t>地      址：深圳市南山区沙河西路 3157 号南山智谷产业园 A 座21楼</w:t>
            </w:r>
          </w:p>
          <w:p>
            <w:pPr>
              <w:spacing w:line="500" w:lineRule="exact"/>
              <w:rPr>
                <w:rFonts w:ascii="宋体" w:hAnsi="宋体" w:cs="宋体"/>
                <w:kern w:val="0"/>
                <w:sz w:val="24"/>
              </w:rPr>
            </w:pPr>
            <w:r>
              <w:rPr>
                <w:rFonts w:hint="eastAsia" w:ascii="宋体" w:hAnsi="宋体" w:cs="宋体"/>
                <w:kern w:val="0"/>
                <w:sz w:val="24"/>
              </w:rPr>
              <w:t>联  系  人： 黎子帅、温先生</w:t>
            </w:r>
          </w:p>
          <w:p>
            <w:pPr>
              <w:spacing w:line="500" w:lineRule="exact"/>
              <w:rPr>
                <w:rFonts w:ascii="宋体" w:hAnsi="宋体" w:cs="宋体"/>
                <w:kern w:val="0"/>
                <w:sz w:val="24"/>
              </w:rPr>
            </w:pPr>
            <w:r>
              <w:rPr>
                <w:rFonts w:hint="eastAsia" w:ascii="宋体" w:hAnsi="宋体" w:cs="宋体"/>
                <w:kern w:val="0"/>
                <w:sz w:val="24"/>
              </w:rPr>
              <w:t>电      话：</w:t>
            </w:r>
            <w:r>
              <w:rPr>
                <w:rFonts w:ascii="宋体" w:hAnsi="宋体" w:cs="宋体"/>
                <w:kern w:val="0"/>
                <w:sz w:val="24"/>
              </w:rPr>
              <w:t>18598091126</w:t>
            </w:r>
            <w:r>
              <w:rPr>
                <w:rFonts w:hint="eastAsia" w:ascii="宋体" w:hAnsi="宋体" w:cs="宋体"/>
                <w:kern w:val="0"/>
                <w:sz w:val="24"/>
              </w:rPr>
              <w:t>、13590182490</w:t>
            </w:r>
          </w:p>
        </w:tc>
      </w:tr>
    </w:tbl>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深圳交易咨询集团有限公司</w:t>
      </w:r>
    </w:p>
    <w:p>
      <w:pPr>
        <w:adjustRightInd w:val="0"/>
        <w:snapToGrid w:val="0"/>
        <w:spacing w:line="360" w:lineRule="auto"/>
        <w:ind w:firstLine="480" w:firstLineChars="200"/>
        <w:jc w:val="right"/>
        <w:rPr>
          <w:rFonts w:ascii="宋体" w:hAnsi="宋体" w:cs="宋体"/>
          <w:sz w:val="24"/>
        </w:rPr>
      </w:pPr>
      <w:r>
        <w:rPr>
          <w:rFonts w:hint="eastAsia" w:ascii="宋体" w:hAnsi="宋体" w:cs="宋体"/>
          <w:sz w:val="24"/>
        </w:rPr>
        <w:t>2024年</w:t>
      </w:r>
      <w:r>
        <w:rPr>
          <w:rFonts w:ascii="宋体" w:hAnsi="宋体" w:cs="宋体"/>
          <w:sz w:val="24"/>
        </w:rPr>
        <w:t>4</w:t>
      </w:r>
      <w:r>
        <w:rPr>
          <w:rFonts w:hint="eastAsia" w:ascii="宋体" w:hAnsi="宋体" w:cs="宋体"/>
          <w:sz w:val="24"/>
        </w:rPr>
        <w:t>月</w:t>
      </w:r>
      <w:r>
        <w:rPr>
          <w:rFonts w:ascii="宋体" w:hAnsi="宋体" w:cs="宋体"/>
          <w:sz w:val="24"/>
        </w:rPr>
        <w:t>19</w:t>
      </w:r>
      <w:r>
        <w:rPr>
          <w:rFonts w:hint="eastAsia" w:ascii="宋体" w:hAnsi="宋体" w:cs="宋体"/>
          <w:sz w:val="24"/>
        </w:rPr>
        <w:t>日</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 </w:t>
      </w:r>
      <w:bookmarkStart w:id="4" w:name="_Toc16734"/>
      <w:r>
        <w:rPr>
          <w:rFonts w:hint="eastAsia" w:ascii="宋体" w:hAnsi="宋体" w:cs="宋体"/>
          <w:b/>
          <w:bCs/>
          <w:sz w:val="24"/>
        </w:rPr>
        <w:t>投标须知</w:t>
      </w:r>
      <w:bookmarkEnd w:id="4"/>
    </w:p>
    <w:p>
      <w:pPr>
        <w:spacing w:line="360" w:lineRule="auto"/>
        <w:ind w:firstLine="480" w:firstLineChars="200"/>
        <w:rPr>
          <w:rFonts w:ascii="宋体" w:hAnsi="宋体" w:cs="宋体"/>
          <w:sz w:val="24"/>
        </w:rPr>
      </w:pPr>
      <w:r>
        <w:rPr>
          <w:rFonts w:hint="eastAsia" w:ascii="宋体" w:hAnsi="宋体" w:cs="宋体"/>
          <w:sz w:val="24"/>
        </w:rPr>
        <w:t>1、本项目是深圳市前海深港现代服务业合作区管理局的数字前海发展规划（2</w:t>
      </w:r>
      <w:r>
        <w:rPr>
          <w:rFonts w:ascii="宋体" w:hAnsi="宋体" w:cs="宋体"/>
          <w:sz w:val="24"/>
        </w:rPr>
        <w:t>024-2026）</w:t>
      </w:r>
      <w:r>
        <w:rPr>
          <w:rFonts w:hint="eastAsia" w:ascii="宋体" w:hAnsi="宋体" w:cs="宋体"/>
          <w:sz w:val="24"/>
        </w:rPr>
        <w:t>项目。</w:t>
      </w:r>
    </w:p>
    <w:p>
      <w:pPr>
        <w:spacing w:line="360" w:lineRule="auto"/>
        <w:ind w:firstLine="480" w:firstLineChars="200"/>
        <w:rPr>
          <w:rFonts w:ascii="宋体" w:hAnsi="宋体" w:cs="宋体"/>
          <w:b/>
          <w:bCs/>
          <w:sz w:val="24"/>
        </w:rPr>
      </w:pPr>
      <w:r>
        <w:rPr>
          <w:rFonts w:hint="eastAsia" w:ascii="宋体" w:hAnsi="宋体" w:cs="宋体"/>
          <w:sz w:val="24"/>
        </w:rPr>
        <w:t>2、本项目不属于深圳市202</w:t>
      </w:r>
      <w:r>
        <w:rPr>
          <w:rFonts w:ascii="宋体" w:hAnsi="宋体" w:cs="宋体"/>
          <w:sz w:val="24"/>
        </w:rPr>
        <w:t>3</w:t>
      </w:r>
      <w:r>
        <w:rPr>
          <w:rFonts w:hint="eastAsia" w:ascii="宋体" w:hAnsi="宋体" w:cs="宋体"/>
          <w:sz w:val="24"/>
        </w:rPr>
        <w:t>-2024年集中采购目录，根据《中华人民共和国政府采购法》、《深圳经济特区采购条例》及采购单位的有关规定，深圳交易咨询集团有限公司受深圳市前海深港现代服务业合作区管理局委托以简易招标方式组织采购，本次采购公开征集供应商，报名且符合招标文件初审的供应商满足3家或3家以上的，采用综合评分法的方式进行。</w:t>
      </w:r>
      <w:r>
        <w:rPr>
          <w:rFonts w:hint="eastAsia" w:ascii="宋体" w:hAnsi="宋体" w:cs="宋体"/>
          <w:b/>
          <w:bCs/>
          <w:sz w:val="24"/>
        </w:rPr>
        <w:t>报名且符合招标文件初审的供应商不足3家而致招标失败的，按以下流程执行：</w:t>
      </w:r>
    </w:p>
    <w:p>
      <w:pPr>
        <w:spacing w:line="360" w:lineRule="auto"/>
        <w:ind w:firstLine="482" w:firstLineChars="200"/>
        <w:rPr>
          <w:rFonts w:ascii="宋体" w:hAnsi="宋体" w:cs="宋体"/>
          <w:b/>
          <w:bCs/>
          <w:sz w:val="24"/>
        </w:rPr>
      </w:pPr>
      <w:r>
        <w:rPr>
          <w:rFonts w:hint="eastAsia" w:ascii="宋体" w:hAnsi="宋体" w:cs="宋体"/>
          <w:b/>
          <w:bCs/>
          <w:sz w:val="24"/>
        </w:rPr>
        <w:t>a.有效投标人为2家的，可在2家有效投标人中取得分最高者为中标供应商；</w:t>
      </w:r>
    </w:p>
    <w:p>
      <w:pPr>
        <w:spacing w:line="360" w:lineRule="auto"/>
        <w:ind w:firstLine="482" w:firstLineChars="200"/>
        <w:rPr>
          <w:rFonts w:ascii="宋体" w:hAnsi="宋体" w:cs="宋体"/>
          <w:b/>
          <w:bCs/>
          <w:sz w:val="24"/>
        </w:rPr>
      </w:pPr>
      <w:r>
        <w:rPr>
          <w:rFonts w:hint="eastAsia" w:ascii="宋体" w:hAnsi="宋体" w:cs="宋体"/>
          <w:b/>
          <w:bCs/>
          <w:sz w:val="24"/>
        </w:rPr>
        <w:t>b.如参与投标且符合招标文件要求的供应商仅有1家，评审委员会应与投标供应商进行谈判，原则上成交价应为最初报价的95%。</w:t>
      </w:r>
    </w:p>
    <w:p>
      <w:pPr>
        <w:spacing w:line="360" w:lineRule="auto"/>
        <w:ind w:firstLine="480" w:firstLineChars="200"/>
        <w:rPr>
          <w:rFonts w:ascii="宋体" w:hAnsi="宋体" w:cs="宋体"/>
          <w:sz w:val="24"/>
        </w:rPr>
      </w:pPr>
      <w:r>
        <w:rPr>
          <w:rFonts w:hint="eastAsia" w:ascii="宋体" w:hAnsi="宋体" w:cs="宋体"/>
          <w:sz w:val="24"/>
        </w:rPr>
        <w:t>3、本项目根据项目的实际情况，公开征集符合投标</w:t>
      </w:r>
      <w:r>
        <w:rPr>
          <w:rFonts w:ascii="宋体" w:hAnsi="宋体" w:cs="宋体"/>
          <w:sz w:val="24"/>
        </w:rPr>
        <w:t>单位</w:t>
      </w:r>
      <w:r>
        <w:rPr>
          <w:rFonts w:hint="eastAsia" w:ascii="宋体" w:hAnsi="宋体" w:cs="宋体"/>
          <w:sz w:val="24"/>
        </w:rPr>
        <w:t>资格的供应商。请各供应商根据本文件的要求，准备</w:t>
      </w:r>
      <w:r>
        <w:rPr>
          <w:rFonts w:hint="eastAsia" w:ascii="宋体" w:hAnsi="宋体" w:cs="宋体"/>
          <w:b/>
          <w:bCs/>
          <w:sz w:val="24"/>
        </w:rPr>
        <w:t>5套（1套正本，4套副本，附电子版，电子版是以光盘、U盘或硬盘等移动存储介质提交的加盖公章的PDF电子投标文件）</w:t>
      </w:r>
      <w:r>
        <w:rPr>
          <w:rFonts w:hint="eastAsia" w:ascii="宋体" w:hAnsi="宋体" w:cs="宋体"/>
          <w:sz w:val="24"/>
        </w:rPr>
        <w:t>完备的资料进行投标，副本可以是正本的复印件。</w:t>
      </w:r>
    </w:p>
    <w:p>
      <w:pPr>
        <w:spacing w:line="360" w:lineRule="auto"/>
        <w:ind w:firstLine="480" w:firstLineChars="200"/>
        <w:rPr>
          <w:rFonts w:ascii="宋体" w:hAnsi="宋体" w:cs="宋体"/>
          <w:sz w:val="24"/>
        </w:rPr>
      </w:pPr>
      <w:r>
        <w:rPr>
          <w:rFonts w:hint="eastAsia" w:ascii="宋体" w:hAnsi="宋体" w:cs="宋体"/>
          <w:sz w:val="24"/>
        </w:rPr>
        <w:t>4、本招标文件已对本次采购项目的商务条件和货物或服务的质量、技术要求、成果要求、交货要求、售后服务作出了明确的规定。</w:t>
      </w:r>
    </w:p>
    <w:p>
      <w:pPr>
        <w:snapToGrid w:val="0"/>
        <w:spacing w:after="78" w:afterLines="25" w:line="360" w:lineRule="auto"/>
        <w:ind w:firstLine="480" w:firstLineChars="200"/>
        <w:rPr>
          <w:rFonts w:ascii="宋体" w:hAnsi="宋体" w:cs="宋体"/>
          <w:sz w:val="24"/>
        </w:rPr>
      </w:pPr>
      <w:r>
        <w:rPr>
          <w:rFonts w:hint="eastAsia" w:ascii="宋体" w:hAnsi="宋体" w:cs="宋体"/>
          <w:sz w:val="24"/>
        </w:rPr>
        <w:t>5、响应文件要包括如下内容：</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价格部分；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商务部分；</w:t>
      </w:r>
    </w:p>
    <w:p>
      <w:pPr>
        <w:numPr>
          <w:ilvl w:val="0"/>
          <w:numId w:val="4"/>
        </w:numPr>
        <w:snapToGrid w:val="0"/>
        <w:spacing w:after="78" w:afterLines="25" w:line="360" w:lineRule="auto"/>
        <w:ind w:firstLine="480" w:firstLineChars="200"/>
        <w:rPr>
          <w:rFonts w:ascii="宋体" w:hAnsi="宋体" w:cs="宋体"/>
          <w:sz w:val="24"/>
        </w:rPr>
      </w:pPr>
      <w:r>
        <w:rPr>
          <w:rFonts w:hint="eastAsia" w:ascii="宋体" w:hAnsi="宋体" w:cs="宋体"/>
          <w:sz w:val="24"/>
        </w:rPr>
        <w:t>技术部分。</w:t>
      </w:r>
    </w:p>
    <w:p>
      <w:pPr>
        <w:snapToGrid w:val="0"/>
        <w:spacing w:line="360" w:lineRule="auto"/>
        <w:ind w:firstLine="480" w:firstLineChars="200"/>
        <w:rPr>
          <w:rFonts w:ascii="宋体" w:hAnsi="宋体" w:cs="宋体"/>
          <w:sz w:val="24"/>
        </w:rPr>
      </w:pPr>
      <w:r>
        <w:rPr>
          <w:rFonts w:hint="eastAsia" w:ascii="宋体" w:hAnsi="宋体" w:cs="宋体"/>
          <w:sz w:val="24"/>
        </w:rPr>
        <w:t>6、项目的报价要求。本次投标为总价包干，投标报价总价作为中标</w:t>
      </w:r>
      <w:r>
        <w:rPr>
          <w:rFonts w:ascii="宋体" w:hAnsi="宋体" w:cs="宋体"/>
          <w:sz w:val="24"/>
        </w:rPr>
        <w:t>单位</w:t>
      </w:r>
      <w:r>
        <w:rPr>
          <w:rFonts w:hint="eastAsia" w:ascii="宋体" w:hAnsi="宋体" w:cs="宋体"/>
          <w:sz w:val="24"/>
        </w:rPr>
        <w:t>与采购</w:t>
      </w:r>
      <w:r>
        <w:rPr>
          <w:rFonts w:ascii="宋体" w:hAnsi="宋体" w:cs="宋体"/>
          <w:sz w:val="24"/>
        </w:rPr>
        <w:t>单位</w:t>
      </w:r>
      <w:r>
        <w:rPr>
          <w:rFonts w:hint="eastAsia" w:ascii="宋体" w:hAnsi="宋体" w:cs="宋体"/>
          <w:sz w:val="24"/>
        </w:rPr>
        <w:t>签订的合同金额。投标</w:t>
      </w:r>
      <w:r>
        <w:rPr>
          <w:rFonts w:ascii="宋体" w:hAnsi="宋体" w:cs="宋体"/>
          <w:sz w:val="24"/>
        </w:rPr>
        <w:t>单位</w:t>
      </w:r>
      <w:r>
        <w:rPr>
          <w:rFonts w:hint="eastAsia" w:ascii="宋体" w:hAnsi="宋体" w:cs="宋体"/>
          <w:sz w:val="24"/>
          <w:lang w:val="zh-CN"/>
        </w:rPr>
        <w:t>的报价不可高于限价，否则</w:t>
      </w:r>
      <w:r>
        <w:rPr>
          <w:rFonts w:hint="eastAsia" w:ascii="宋体" w:hAnsi="宋体" w:cs="宋体"/>
          <w:sz w:val="24"/>
        </w:rPr>
        <w:t>投标</w:t>
      </w:r>
      <w:r>
        <w:rPr>
          <w:rFonts w:ascii="宋体" w:hAnsi="宋体" w:cs="宋体"/>
          <w:sz w:val="24"/>
        </w:rPr>
        <w:t>单位</w:t>
      </w:r>
      <w:r>
        <w:rPr>
          <w:rFonts w:hint="eastAsia" w:ascii="宋体" w:hAnsi="宋体" w:cs="宋体"/>
          <w:sz w:val="24"/>
          <w:lang w:val="zh-CN"/>
        </w:rPr>
        <w:t>的投标文件视同无效。项目服务费包括项目实施过程中有关调研、差旅、打印、人员车辆、资料、税费等一切费用</w:t>
      </w:r>
      <w:r>
        <w:rPr>
          <w:rFonts w:hint="eastAsia" w:ascii="宋体" w:hAnsi="宋体" w:cs="宋体"/>
          <w:sz w:val="24"/>
        </w:rPr>
        <w:t>。投标</w:t>
      </w:r>
      <w:r>
        <w:rPr>
          <w:rFonts w:ascii="宋体" w:hAnsi="宋体" w:cs="宋体"/>
          <w:sz w:val="24"/>
        </w:rPr>
        <w:t>单位</w:t>
      </w:r>
      <w:r>
        <w:rPr>
          <w:rFonts w:hint="eastAsia" w:ascii="宋体" w:hAnsi="宋体" w:cs="宋体"/>
          <w:sz w:val="24"/>
        </w:rPr>
        <w:t>应根据本机构的成本自行决定报价，不得以低于服务成本的报价投标。</w:t>
      </w:r>
    </w:p>
    <w:p>
      <w:pPr>
        <w:snapToGrid w:val="0"/>
        <w:spacing w:line="360" w:lineRule="auto"/>
        <w:ind w:firstLine="480" w:firstLineChars="200"/>
        <w:rPr>
          <w:rFonts w:ascii="宋体" w:hAnsi="宋体" w:cs="宋体"/>
          <w:b/>
          <w:sz w:val="24"/>
        </w:rPr>
      </w:pPr>
      <w:r>
        <w:rPr>
          <w:rFonts w:hint="eastAsia" w:ascii="宋体" w:hAnsi="宋体" w:cs="宋体"/>
          <w:sz w:val="24"/>
        </w:rPr>
        <w:t>7、</w:t>
      </w:r>
      <w:r>
        <w:rPr>
          <w:rFonts w:hint="eastAsia" w:ascii="宋体" w:hAnsi="宋体" w:cs="宋体"/>
          <w:bCs/>
          <w:sz w:val="24"/>
        </w:rPr>
        <w:t>采购</w:t>
      </w:r>
      <w:r>
        <w:rPr>
          <w:rFonts w:ascii="宋体" w:hAnsi="宋体" w:cs="宋体"/>
          <w:sz w:val="24"/>
        </w:rPr>
        <w:t>单位</w:t>
      </w:r>
      <w:r>
        <w:rPr>
          <w:rFonts w:hint="eastAsia" w:ascii="宋体" w:hAnsi="宋体" w:cs="宋体"/>
          <w:bCs/>
          <w:sz w:val="24"/>
        </w:rPr>
        <w:t>会对本次招标的项目确定一个最高限价，最终成交价格超出最高限价将会被当作无效投标处理。</w:t>
      </w:r>
    </w:p>
    <w:p>
      <w:pPr>
        <w:snapToGrid w:val="0"/>
        <w:spacing w:line="360" w:lineRule="auto"/>
        <w:ind w:firstLine="480" w:firstLineChars="200"/>
        <w:rPr>
          <w:rFonts w:ascii="宋体" w:hAnsi="宋体" w:cs="宋体"/>
          <w:sz w:val="24"/>
        </w:rPr>
      </w:pPr>
      <w:r>
        <w:rPr>
          <w:rFonts w:hint="eastAsia" w:ascii="宋体" w:hAnsi="宋体" w:cs="宋体"/>
          <w:sz w:val="24"/>
        </w:rPr>
        <w:t>8、如采购</w:t>
      </w:r>
      <w:r>
        <w:rPr>
          <w:rFonts w:ascii="宋体" w:hAnsi="宋体" w:cs="宋体"/>
          <w:sz w:val="24"/>
        </w:rPr>
        <w:t>单位</w:t>
      </w:r>
      <w:r>
        <w:rPr>
          <w:rFonts w:hint="eastAsia" w:ascii="宋体" w:hAnsi="宋体" w:cs="宋体"/>
          <w:sz w:val="24"/>
        </w:rPr>
        <w:t>要求参加投标的供应商需在现场述标时，要派出熟悉本项目情况的项目负责人和对报价有决策权的代表参加，供应商代表要有法人代表的授权，同时要提供法人代表证明。</w:t>
      </w:r>
    </w:p>
    <w:p>
      <w:pPr>
        <w:snapToGrid w:val="0"/>
        <w:spacing w:line="360" w:lineRule="auto"/>
        <w:ind w:firstLine="480" w:firstLineChars="200"/>
        <w:rPr>
          <w:rFonts w:ascii="宋体" w:hAnsi="宋体" w:cs="宋体"/>
          <w:sz w:val="24"/>
        </w:rPr>
      </w:pPr>
      <w:r>
        <w:rPr>
          <w:rFonts w:hint="eastAsia" w:ascii="宋体" w:hAnsi="宋体" w:cs="宋体"/>
          <w:sz w:val="24"/>
        </w:rPr>
        <w:t>9、采购</w:t>
      </w:r>
      <w:r>
        <w:rPr>
          <w:rFonts w:ascii="宋体" w:hAnsi="宋体" w:cs="宋体"/>
          <w:sz w:val="24"/>
        </w:rPr>
        <w:t>单位</w:t>
      </w:r>
      <w:r>
        <w:rPr>
          <w:rFonts w:hint="eastAsia" w:ascii="宋体" w:hAnsi="宋体" w:cs="宋体"/>
          <w:sz w:val="24"/>
        </w:rPr>
        <w:t>有权根据项目的实际情况提出质量标准、服务标准、交货标准、交货时间、验收方式、付款方式、履约保证、价格等方面的要求，并就这些内容进行评审，所有供应商都在同一标准下进行评审。</w:t>
      </w:r>
      <w:bookmarkStart w:id="34" w:name="_GoBack"/>
      <w:bookmarkEnd w:id="34"/>
    </w:p>
    <w:p>
      <w:pPr>
        <w:snapToGrid w:val="0"/>
        <w:spacing w:line="360" w:lineRule="auto"/>
        <w:ind w:firstLine="480" w:firstLineChars="200"/>
        <w:rPr>
          <w:rFonts w:ascii="宋体" w:hAnsi="宋体" w:cs="宋体"/>
          <w:sz w:val="24"/>
        </w:rPr>
      </w:pPr>
      <w:r>
        <w:rPr>
          <w:rFonts w:hint="eastAsia" w:ascii="宋体" w:hAnsi="宋体" w:cs="宋体"/>
          <w:sz w:val="24"/>
        </w:rPr>
        <w:t>10、本次采购凡涉及知识产权问题，由项目供应商负责。</w:t>
      </w:r>
    </w:p>
    <w:p>
      <w:pPr>
        <w:snapToGrid w:val="0"/>
        <w:spacing w:line="360" w:lineRule="auto"/>
        <w:ind w:firstLine="480" w:firstLineChars="200"/>
        <w:rPr>
          <w:rFonts w:ascii="宋体" w:hAnsi="宋体" w:cs="宋体"/>
          <w:sz w:val="24"/>
        </w:rPr>
      </w:pPr>
      <w:r>
        <w:rPr>
          <w:rFonts w:hint="eastAsia" w:ascii="宋体" w:hAnsi="宋体" w:cs="宋体"/>
          <w:sz w:val="24"/>
        </w:rPr>
        <w:t>11、采购</w:t>
      </w:r>
      <w:r>
        <w:rPr>
          <w:rFonts w:ascii="宋体" w:hAnsi="宋体" w:cs="宋体"/>
          <w:sz w:val="24"/>
        </w:rPr>
        <w:t>单位</w:t>
      </w:r>
      <w:r>
        <w:rPr>
          <w:rFonts w:hint="eastAsia" w:ascii="宋体" w:hAnsi="宋体" w:cs="宋体"/>
          <w:sz w:val="24"/>
        </w:rPr>
        <w:t>将组成评审委员会，评审工作由评审委员会独立负责。</w:t>
      </w:r>
    </w:p>
    <w:p>
      <w:pPr>
        <w:snapToGrid w:val="0"/>
        <w:spacing w:line="360" w:lineRule="auto"/>
        <w:ind w:firstLine="480" w:firstLineChars="200"/>
        <w:rPr>
          <w:rFonts w:ascii="宋体" w:hAnsi="宋体" w:cs="宋体"/>
          <w:sz w:val="24"/>
        </w:rPr>
      </w:pPr>
      <w:r>
        <w:rPr>
          <w:rFonts w:hint="eastAsia" w:ascii="宋体" w:hAnsi="宋体" w:cs="宋体"/>
          <w:sz w:val="24"/>
        </w:rPr>
        <w:t>12、供应商应在规定的时间内现场递交投标文件，采购代理机构在投标截止时间前半小时开始接收投标文件。</w:t>
      </w:r>
    </w:p>
    <w:p>
      <w:pPr>
        <w:snapToGrid w:val="0"/>
        <w:spacing w:line="360" w:lineRule="auto"/>
        <w:ind w:firstLine="480" w:firstLineChars="200"/>
        <w:rPr>
          <w:rFonts w:ascii="宋体" w:hAnsi="宋体" w:cs="宋体"/>
          <w:sz w:val="24"/>
        </w:rPr>
      </w:pPr>
      <w:r>
        <w:rPr>
          <w:rFonts w:hint="eastAsia" w:ascii="宋体" w:hAnsi="宋体" w:cs="宋体"/>
          <w:sz w:val="24"/>
        </w:rPr>
        <w:t>13、采用综合评分法的情况：评审委员会将分别对供应商递交的投标文件进行评审。</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kern w:val="2"/>
          <w:sz w:val="24"/>
          <w:szCs w:val="24"/>
        </w:rPr>
        <w:t>评审委员会将根据供应商的供货能力、服务能力、货物的质量、是否满足本次采购的商务条件、报价等方面的情况进行综合评审，评标委员会依据得分情况，取综合得分最高的供应商为</w:t>
      </w:r>
      <w:r>
        <w:rPr>
          <w:rFonts w:hint="eastAsia" w:ascii="宋体" w:hAnsi="宋体" w:cs="宋体"/>
          <w:sz w:val="24"/>
          <w:szCs w:val="24"/>
        </w:rPr>
        <w:t>第一</w:t>
      </w:r>
      <w:r>
        <w:rPr>
          <w:rFonts w:hint="eastAsia" w:ascii="宋体" w:hAnsi="宋体" w:cs="宋体"/>
          <w:kern w:val="2"/>
          <w:sz w:val="24"/>
          <w:szCs w:val="24"/>
        </w:rPr>
        <w:t>中标候选人；</w:t>
      </w:r>
    </w:p>
    <w:p>
      <w:pPr>
        <w:pStyle w:val="27"/>
        <w:numPr>
          <w:ilvl w:val="1"/>
          <w:numId w:val="5"/>
        </w:numPr>
        <w:snapToGrid w:val="0"/>
        <w:spacing w:line="360" w:lineRule="auto"/>
        <w:ind w:firstLineChars="0"/>
        <w:rPr>
          <w:rFonts w:ascii="宋体" w:hAnsi="宋体" w:cs="宋体"/>
          <w:sz w:val="24"/>
        </w:rPr>
      </w:pPr>
      <w:r>
        <w:rPr>
          <w:rFonts w:hint="eastAsia" w:ascii="宋体" w:hAnsi="宋体" w:cs="宋体"/>
          <w:sz w:val="24"/>
        </w:rPr>
        <w:t>如果二个及以上供应商的综合评分相同时，取投标价格低者为第一中标候选人；</w:t>
      </w:r>
    </w:p>
    <w:p>
      <w:pPr>
        <w:numPr>
          <w:ilvl w:val="1"/>
          <w:numId w:val="5"/>
        </w:numPr>
        <w:snapToGrid w:val="0"/>
        <w:spacing w:line="360" w:lineRule="auto"/>
        <w:rPr>
          <w:rFonts w:ascii="宋体" w:hAnsi="宋体" w:cs="宋体"/>
          <w:sz w:val="24"/>
        </w:rPr>
      </w:pPr>
      <w:r>
        <w:rPr>
          <w:rFonts w:hint="eastAsia" w:ascii="宋体" w:hAnsi="宋体" w:cs="宋体"/>
          <w:sz w:val="24"/>
        </w:rPr>
        <w:t>如果二个及以上供应商的综合评分相同，且投标价格也相同时，取技术部分得分高者为第一中标候选人。</w:t>
      </w:r>
    </w:p>
    <w:p>
      <w:pPr>
        <w:snapToGrid w:val="0"/>
        <w:spacing w:line="360" w:lineRule="auto"/>
        <w:ind w:firstLine="480" w:firstLineChars="200"/>
        <w:rPr>
          <w:rFonts w:ascii="宋体" w:hAnsi="宋体" w:cs="宋体"/>
          <w:sz w:val="24"/>
        </w:rPr>
      </w:pPr>
      <w:r>
        <w:rPr>
          <w:rFonts w:hint="eastAsia" w:ascii="宋体" w:hAnsi="宋体" w:cs="宋体"/>
          <w:sz w:val="24"/>
        </w:rPr>
        <w:t>14、采用谈判的情况：参与投标且符合招标文件要求的供应商仅有一家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sz w:val="24"/>
        </w:rPr>
        <w:t>供应商在谈判时由项目负责人与评审委员会进行谈判；</w:t>
      </w:r>
    </w:p>
    <w:p>
      <w:pPr>
        <w:numPr>
          <w:ilvl w:val="0"/>
          <w:numId w:val="6"/>
        </w:numPr>
        <w:snapToGrid w:val="0"/>
        <w:spacing w:line="360" w:lineRule="auto"/>
        <w:ind w:firstLine="480" w:firstLineChars="200"/>
        <w:rPr>
          <w:rFonts w:ascii="宋体" w:hAnsi="宋体" w:cs="宋体"/>
          <w:sz w:val="24"/>
        </w:rPr>
      </w:pPr>
      <w:r>
        <w:rPr>
          <w:rFonts w:hint="eastAsia" w:ascii="宋体" w:hAnsi="宋体" w:cs="宋体"/>
          <w:color w:val="000000"/>
          <w:sz w:val="24"/>
        </w:rPr>
        <w:t>原则上成交价应为最初报价的95%。</w:t>
      </w:r>
    </w:p>
    <w:p>
      <w:pPr>
        <w:snapToGrid w:val="0"/>
        <w:spacing w:line="360" w:lineRule="auto"/>
        <w:ind w:firstLine="480" w:firstLineChars="200"/>
        <w:rPr>
          <w:rFonts w:ascii="宋体" w:hAnsi="宋体" w:cs="宋体"/>
          <w:sz w:val="24"/>
        </w:rPr>
      </w:pPr>
      <w:r>
        <w:rPr>
          <w:rFonts w:hint="eastAsia" w:ascii="宋体" w:hAnsi="宋体" w:cs="宋体"/>
          <w:sz w:val="24"/>
        </w:rPr>
        <w:t>15、供应商不得将本项目转包给其他人。</w:t>
      </w:r>
    </w:p>
    <w:p>
      <w:pPr>
        <w:snapToGrid w:val="0"/>
        <w:spacing w:line="360" w:lineRule="auto"/>
        <w:ind w:firstLine="480" w:firstLineChars="200"/>
        <w:rPr>
          <w:rFonts w:ascii="宋体" w:hAnsi="宋体" w:cs="宋体"/>
          <w:sz w:val="24"/>
        </w:rPr>
      </w:pPr>
      <w:r>
        <w:rPr>
          <w:rFonts w:hint="eastAsia" w:ascii="宋体" w:hAnsi="宋体" w:cs="宋体"/>
          <w:sz w:val="24"/>
        </w:rPr>
        <w:t>16、所有的评审/谈判内容都必须保密。</w:t>
      </w:r>
    </w:p>
    <w:p>
      <w:pPr>
        <w:snapToGrid w:val="0"/>
        <w:spacing w:line="360" w:lineRule="auto"/>
        <w:ind w:firstLine="480" w:firstLineChars="200"/>
        <w:rPr>
          <w:rFonts w:ascii="宋体" w:hAnsi="宋体" w:cs="宋体"/>
          <w:sz w:val="24"/>
        </w:rPr>
      </w:pPr>
      <w:r>
        <w:rPr>
          <w:rFonts w:hint="eastAsia" w:ascii="宋体" w:hAnsi="宋体" w:cs="宋体"/>
          <w:sz w:val="24"/>
        </w:rPr>
        <w:t>17、招标代理服务收费：</w:t>
      </w:r>
    </w:p>
    <w:p>
      <w:pPr>
        <w:snapToGrid w:val="0"/>
        <w:spacing w:line="360" w:lineRule="auto"/>
        <w:jc w:val="left"/>
        <w:rPr>
          <w:rFonts w:ascii="宋体" w:hAnsi="宋体" w:cs="宋体"/>
          <w:sz w:val="24"/>
        </w:rPr>
      </w:pPr>
      <w:r>
        <w:rPr>
          <w:rFonts w:hint="eastAsia" w:ascii="宋体" w:hAnsi="宋体" w:cs="宋体"/>
          <w:sz w:val="24"/>
        </w:rPr>
        <w:t xml:space="preserve">    以《深圳市财政委员会关于规范深圳市社会采购代理机构管理有关事项的补充通知》（深财购〔2018〕27号）代理费用参考标准的70%按差额定率累进法进行计费，若以上计算金额小于3000元，则按3000元收取。</w:t>
      </w:r>
    </w:p>
    <w:p>
      <w:pPr>
        <w:adjustRightInd w:val="0"/>
        <w:snapToGrid w:val="0"/>
        <w:spacing w:line="360" w:lineRule="auto"/>
        <w:ind w:right="26"/>
        <w:jc w:val="left"/>
        <w:rPr>
          <w:rFonts w:ascii="宋体" w:hAnsi="宋体" w:cs="宋体"/>
          <w:sz w:val="24"/>
        </w:rPr>
      </w:pPr>
      <w:r>
        <w:rPr>
          <w:rFonts w:hint="eastAsia" w:ascii="宋体" w:hAnsi="宋体" w:cs="宋体"/>
          <w:sz w:val="24"/>
        </w:rPr>
        <w:t xml:space="preserve">   </w:t>
      </w:r>
    </w:p>
    <w:p>
      <w:pPr>
        <w:adjustRightInd w:val="0"/>
        <w:snapToGrid w:val="0"/>
        <w:spacing w:line="360" w:lineRule="auto"/>
        <w:ind w:right="26"/>
        <w:jc w:val="left"/>
        <w:rPr>
          <w:rFonts w:ascii="宋体" w:hAnsi="宋体" w:cs="宋体"/>
          <w:sz w:val="24"/>
        </w:rPr>
      </w:pPr>
    </w:p>
    <w:p>
      <w:pPr>
        <w:adjustRightInd w:val="0"/>
        <w:snapToGrid w:val="0"/>
        <w:spacing w:line="360" w:lineRule="auto"/>
        <w:ind w:right="26"/>
        <w:jc w:val="left"/>
        <w:rPr>
          <w:rFonts w:ascii="宋体" w:hAnsi="宋体" w:cs="宋体"/>
          <w:sz w:val="24"/>
        </w:rPr>
      </w:pPr>
      <w:r>
        <w:rPr>
          <w:rFonts w:hint="eastAsia" w:ascii="宋体" w:hAnsi="宋体" w:cs="宋体"/>
          <w:sz w:val="24"/>
        </w:rPr>
        <w:t>具体计取费率标准如下表所示：</w:t>
      </w:r>
    </w:p>
    <w:tbl>
      <w:tblPr>
        <w:tblStyle w:val="21"/>
        <w:tblW w:w="861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3124"/>
        <w:gridCol w:w="1843"/>
        <w:gridCol w:w="1755"/>
        <w:gridCol w:w="189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6" w:hRule="atLeast"/>
          <w:jc w:val="center"/>
        </w:trPr>
        <w:tc>
          <w:tcPr>
            <w:tcW w:w="3124" w:type="dxa"/>
            <w:vMerge w:val="restart"/>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中标金额</w:t>
            </w:r>
          </w:p>
        </w:tc>
        <w:tc>
          <w:tcPr>
            <w:tcW w:w="5495" w:type="dxa"/>
            <w:gridSpan w:val="3"/>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各类型招标代理服务费计算费率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1" w:hRule="atLeast"/>
          <w:jc w:val="center"/>
        </w:trPr>
        <w:tc>
          <w:tcPr>
            <w:tcW w:w="3124" w:type="dxa"/>
            <w:vMerge w:val="continue"/>
            <w:shd w:val="clear" w:color="auto" w:fill="D7D7D7"/>
            <w:vAlign w:val="center"/>
          </w:tcPr>
          <w:p>
            <w:pPr>
              <w:adjustRightInd w:val="0"/>
              <w:snapToGrid w:val="0"/>
              <w:spacing w:line="360" w:lineRule="auto"/>
              <w:ind w:right="26"/>
              <w:jc w:val="center"/>
              <w:rPr>
                <w:rFonts w:ascii="宋体" w:hAnsi="宋体" w:cs="宋体"/>
                <w:b/>
                <w:bCs/>
                <w:sz w:val="24"/>
              </w:rPr>
            </w:pPr>
          </w:p>
        </w:tc>
        <w:tc>
          <w:tcPr>
            <w:tcW w:w="1843"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货物招标</w:t>
            </w:r>
          </w:p>
        </w:tc>
        <w:tc>
          <w:tcPr>
            <w:tcW w:w="1755"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服务招标</w:t>
            </w:r>
          </w:p>
        </w:tc>
        <w:tc>
          <w:tcPr>
            <w:tcW w:w="1897" w:type="dxa"/>
            <w:shd w:val="clear" w:color="auto" w:fill="D7D7D7"/>
            <w:vAlign w:val="center"/>
          </w:tcPr>
          <w:p>
            <w:pPr>
              <w:adjustRightInd w:val="0"/>
              <w:snapToGrid w:val="0"/>
              <w:spacing w:line="360" w:lineRule="auto"/>
              <w:ind w:right="26"/>
              <w:jc w:val="center"/>
              <w:rPr>
                <w:rFonts w:ascii="宋体" w:hAnsi="宋体" w:cs="宋体"/>
                <w:b/>
                <w:bCs/>
                <w:sz w:val="24"/>
              </w:rPr>
            </w:pPr>
            <w:r>
              <w:rPr>
                <w:rFonts w:hint="eastAsia" w:ascii="宋体" w:hAnsi="宋体" w:cs="宋体"/>
                <w:b/>
                <w:bCs/>
                <w:sz w:val="24"/>
              </w:rPr>
              <w:t>工程招标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100万元以下</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100万元（含）-500万元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1.1%</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0.7%</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500万元（含）-1000万元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0.45%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0.55%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1000万元（含）-5000万元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5000万元（含）-1亿元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0.25%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0.1%</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1亿元（含）-5亿元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5亿元（含）-10亿元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0.035%</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0.035%</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10亿元（含）-50亿元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0.008%</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28"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50亿元（含）-100亿元</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0.006%</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3124"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100亿元（含）以上</w:t>
            </w:r>
          </w:p>
        </w:tc>
        <w:tc>
          <w:tcPr>
            <w:tcW w:w="1843" w:type="dxa"/>
            <w:vAlign w:val="center"/>
          </w:tcPr>
          <w:p>
            <w:pPr>
              <w:adjustRightInd w:val="0"/>
              <w:snapToGrid w:val="0"/>
              <w:spacing w:line="360" w:lineRule="auto"/>
              <w:jc w:val="center"/>
              <w:textAlignment w:val="center"/>
              <w:rPr>
                <w:rFonts w:ascii="宋体" w:hAnsi="宋体" w:cs="宋体"/>
                <w:sz w:val="24"/>
              </w:rPr>
            </w:pPr>
            <w:r>
              <w:rPr>
                <w:rFonts w:hint="eastAsia" w:ascii="宋体" w:hAnsi="宋体" w:cs="宋体"/>
                <w:sz w:val="24"/>
              </w:rPr>
              <w:t>0.004%</w:t>
            </w:r>
          </w:p>
        </w:tc>
        <w:tc>
          <w:tcPr>
            <w:tcW w:w="1755"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c>
          <w:tcPr>
            <w:tcW w:w="1897" w:type="dxa"/>
            <w:vAlign w:val="center"/>
          </w:tcPr>
          <w:p>
            <w:pPr>
              <w:adjustRightInd w:val="0"/>
              <w:snapToGrid w:val="0"/>
              <w:spacing w:line="360" w:lineRule="auto"/>
              <w:ind w:right="28"/>
              <w:jc w:val="center"/>
              <w:rPr>
                <w:rFonts w:ascii="宋体" w:hAnsi="宋体" w:cs="宋体"/>
                <w:sz w:val="24"/>
              </w:rPr>
            </w:pPr>
            <w:r>
              <w:rPr>
                <w:rFonts w:hint="eastAsia" w:ascii="宋体" w:hAnsi="宋体" w:cs="宋体"/>
                <w:sz w:val="24"/>
              </w:rPr>
              <w:t>0.004%</w:t>
            </w:r>
          </w:p>
        </w:tc>
      </w:tr>
    </w:tbl>
    <w:p>
      <w:pPr>
        <w:spacing w:line="360" w:lineRule="auto"/>
        <w:rPr>
          <w:rFonts w:ascii="宋体" w:hAnsi="宋体" w:cs="宋体"/>
          <w:sz w:val="24"/>
        </w:rPr>
      </w:pPr>
      <w:r>
        <w:rPr>
          <w:rFonts w:hint="eastAsia" w:ascii="宋体" w:hAnsi="宋体" w:cs="宋体"/>
          <w:sz w:val="24"/>
        </w:rPr>
        <w:t>招标代理服务费缴纳至：</w:t>
      </w:r>
    </w:p>
    <w:p>
      <w:pPr>
        <w:spacing w:line="360" w:lineRule="auto"/>
        <w:rPr>
          <w:rFonts w:ascii="宋体" w:hAnsi="宋体" w:cs="宋体"/>
          <w:sz w:val="24"/>
        </w:rPr>
      </w:pPr>
      <w:r>
        <w:rPr>
          <w:rFonts w:hint="eastAsia" w:ascii="宋体" w:hAnsi="宋体" w:cs="宋体"/>
          <w:sz w:val="24"/>
        </w:rPr>
        <w:t>开户名称：</w:t>
      </w:r>
      <w:r>
        <w:rPr>
          <w:rFonts w:hint="eastAsia" w:ascii="宋体" w:hAnsi="宋体" w:cs="宋体"/>
          <w:kern w:val="0"/>
          <w:sz w:val="24"/>
        </w:rPr>
        <w:t>深圳交易咨询集团有限公司</w:t>
      </w:r>
    </w:p>
    <w:p>
      <w:pPr>
        <w:spacing w:line="360" w:lineRule="auto"/>
        <w:rPr>
          <w:rFonts w:ascii="宋体" w:hAnsi="宋体" w:cs="宋体"/>
          <w:sz w:val="24"/>
        </w:rPr>
      </w:pPr>
      <w:r>
        <w:rPr>
          <w:rFonts w:hint="eastAsia" w:ascii="宋体" w:hAnsi="宋体" w:cs="宋体"/>
          <w:sz w:val="24"/>
        </w:rPr>
        <w:t>银行帐号：</w:t>
      </w:r>
      <w:r>
        <w:rPr>
          <w:rFonts w:ascii="宋体" w:hAnsi="宋体" w:cs="宋体"/>
          <w:sz w:val="24"/>
        </w:rPr>
        <w:t>11002982389701</w:t>
      </w:r>
    </w:p>
    <w:p>
      <w:pPr>
        <w:spacing w:line="360" w:lineRule="auto"/>
        <w:rPr>
          <w:rFonts w:ascii="宋体" w:hAnsi="宋体" w:cs="宋体"/>
          <w:b/>
          <w:bCs/>
          <w:sz w:val="24"/>
        </w:rPr>
        <w:sectPr>
          <w:footerReference r:id="rId3" w:type="default"/>
          <w:footerReference r:id="rId4" w:type="even"/>
          <w:pgSz w:w="11906" w:h="16838"/>
          <w:pgMar w:top="1440" w:right="1800" w:bottom="1440" w:left="1800" w:header="851" w:footer="992" w:gutter="0"/>
          <w:cols w:space="720" w:num="1"/>
          <w:docGrid w:type="lines" w:linePitch="312" w:charSpace="0"/>
        </w:sectPr>
      </w:pPr>
      <w:r>
        <w:rPr>
          <w:rFonts w:hint="eastAsia" w:ascii="宋体" w:hAnsi="宋体" w:cs="宋体"/>
          <w:sz w:val="24"/>
        </w:rPr>
        <w:t>开户银行：平安银行深圳江苏大厦支行</w:t>
      </w: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5" w:name="_Toc18857"/>
      <w:r>
        <w:rPr>
          <w:rFonts w:hint="eastAsia" w:ascii="宋体" w:hAnsi="宋体" w:cs="宋体"/>
          <w:b/>
          <w:bCs/>
          <w:sz w:val="24"/>
        </w:rPr>
        <w:t>评标程序</w:t>
      </w:r>
      <w:bookmarkEnd w:id="5"/>
    </w:p>
    <w:p>
      <w:pPr>
        <w:spacing w:line="360" w:lineRule="auto"/>
        <w:rPr>
          <w:rFonts w:ascii="宋体" w:hAnsi="宋体" w:cs="宋体"/>
          <w:sz w:val="24"/>
        </w:rPr>
      </w:pPr>
      <w:r>
        <w:rPr>
          <w:rFonts w:hint="eastAsia" w:ascii="宋体" w:hAnsi="宋体" w:cs="宋体"/>
          <w:sz w:val="24"/>
        </w:rPr>
        <w:t>一、依法成立评审委员会。在投标截止日前由前海管理局授权招标代理机构在深圳市政府采购评审专家库中抽取专家，组建不少于3人（单数）的评审委员会，其中专家人数为1人，其他专家由采购主办部门委派，评审委员会在开标开始前一天组成。</w:t>
      </w:r>
    </w:p>
    <w:p>
      <w:pPr>
        <w:spacing w:line="360" w:lineRule="auto"/>
        <w:rPr>
          <w:rFonts w:ascii="宋体" w:hAnsi="宋体" w:cs="宋体"/>
          <w:sz w:val="24"/>
        </w:rPr>
      </w:pPr>
      <w:r>
        <w:rPr>
          <w:rFonts w:hint="eastAsia" w:ascii="宋体" w:hAnsi="宋体" w:cs="宋体"/>
          <w:sz w:val="24"/>
        </w:rPr>
        <w:t>二、参加会议人员：项目负责代表、评审委员会成员、监督部门代表（如有）。</w:t>
      </w:r>
    </w:p>
    <w:p>
      <w:pPr>
        <w:spacing w:line="360" w:lineRule="auto"/>
        <w:rPr>
          <w:rFonts w:ascii="宋体" w:hAnsi="宋体" w:cs="宋体"/>
          <w:sz w:val="24"/>
        </w:rPr>
      </w:pPr>
      <w:r>
        <w:rPr>
          <w:rFonts w:hint="eastAsia" w:ascii="宋体" w:hAnsi="宋体" w:cs="宋体"/>
          <w:sz w:val="24"/>
        </w:rPr>
        <w:t>三、会议主持人：</w:t>
      </w:r>
      <w:r>
        <w:rPr>
          <w:rFonts w:hint="eastAsia" w:ascii="宋体" w:hAnsi="宋体" w:cs="宋体"/>
          <w:kern w:val="0"/>
          <w:sz w:val="24"/>
        </w:rPr>
        <w:t>开标评标会议由招标代理机构主持</w:t>
      </w:r>
      <w:r>
        <w:rPr>
          <w:rFonts w:hint="eastAsia" w:ascii="宋体" w:hAnsi="宋体" w:cs="宋体"/>
          <w:sz w:val="24"/>
        </w:rPr>
        <w:t>。</w:t>
      </w:r>
    </w:p>
    <w:p>
      <w:pPr>
        <w:spacing w:line="360" w:lineRule="auto"/>
        <w:rPr>
          <w:rFonts w:ascii="宋体" w:hAnsi="宋体" w:cs="宋体"/>
          <w:sz w:val="24"/>
        </w:rPr>
      </w:pPr>
      <w:r>
        <w:rPr>
          <w:rFonts w:hint="eastAsia" w:ascii="宋体" w:hAnsi="宋体" w:cs="宋体"/>
          <w:sz w:val="24"/>
        </w:rPr>
        <w:t>四、报名截止时间：2024年</w:t>
      </w:r>
      <w:r>
        <w:rPr>
          <w:rFonts w:ascii="宋体" w:hAnsi="宋体" w:cs="宋体"/>
          <w:sz w:val="24"/>
        </w:rPr>
        <w:t>4</w:t>
      </w:r>
      <w:r>
        <w:rPr>
          <w:rFonts w:hint="eastAsia" w:ascii="宋体" w:hAnsi="宋体" w:cs="宋体"/>
          <w:sz w:val="24"/>
        </w:rPr>
        <w:t>月</w:t>
      </w:r>
      <w:r>
        <w:rPr>
          <w:rFonts w:ascii="宋体" w:hAnsi="宋体" w:cs="宋体"/>
          <w:sz w:val="24"/>
        </w:rPr>
        <w:t>25</w:t>
      </w:r>
      <w:r>
        <w:rPr>
          <w:rFonts w:hint="eastAsia" w:ascii="宋体" w:hAnsi="宋体" w:cs="宋体"/>
          <w:sz w:val="24"/>
        </w:rPr>
        <w:t>日上午1</w:t>
      </w:r>
      <w:r>
        <w:rPr>
          <w:rFonts w:ascii="宋体" w:hAnsi="宋体" w:cs="宋体"/>
          <w:sz w:val="24"/>
        </w:rPr>
        <w:t>0</w:t>
      </w:r>
      <w:r>
        <w:rPr>
          <w:rFonts w:hint="eastAsia" w:ascii="宋体" w:hAnsi="宋体" w:cs="宋体"/>
          <w:sz w:val="24"/>
        </w:rPr>
        <w:t>:00时（北京时间）。</w:t>
      </w:r>
    </w:p>
    <w:p>
      <w:pPr>
        <w:spacing w:line="360" w:lineRule="auto"/>
        <w:rPr>
          <w:rFonts w:ascii="宋体" w:hAnsi="宋体" w:cs="宋体"/>
          <w:sz w:val="24"/>
        </w:rPr>
      </w:pPr>
      <w:r>
        <w:rPr>
          <w:rFonts w:hint="eastAsia" w:ascii="宋体" w:hAnsi="宋体" w:cs="宋体"/>
          <w:sz w:val="24"/>
        </w:rPr>
        <w:t>五、投标文件的递交。投标</w:t>
      </w:r>
      <w:r>
        <w:rPr>
          <w:rFonts w:ascii="宋体" w:hAnsi="宋体" w:cs="宋体"/>
          <w:sz w:val="24"/>
        </w:rPr>
        <w:t>单位</w:t>
      </w:r>
      <w:r>
        <w:rPr>
          <w:rFonts w:hint="eastAsia" w:ascii="宋体" w:hAnsi="宋体" w:cs="宋体"/>
          <w:sz w:val="24"/>
        </w:rPr>
        <w:t>应将投标文件正本和副本密封，并标明项目编号、招标项目名称及“正本”或“副本”，采购单位业务处室工作人员接收投标</w:t>
      </w:r>
      <w:r>
        <w:rPr>
          <w:rFonts w:ascii="宋体" w:hAnsi="宋体" w:cs="宋体"/>
          <w:sz w:val="24"/>
        </w:rPr>
        <w:t>单位</w:t>
      </w:r>
      <w:r>
        <w:rPr>
          <w:rFonts w:hint="eastAsia" w:ascii="宋体" w:hAnsi="宋体" w:cs="宋体"/>
          <w:sz w:val="24"/>
        </w:rPr>
        <w:t>递交的投标文件，投标</w:t>
      </w:r>
      <w:r>
        <w:rPr>
          <w:rFonts w:ascii="宋体" w:hAnsi="宋体" w:cs="宋体"/>
          <w:sz w:val="24"/>
        </w:rPr>
        <w:t>单位</w:t>
      </w:r>
      <w:r>
        <w:rPr>
          <w:rFonts w:hint="eastAsia" w:ascii="宋体" w:hAnsi="宋体" w:cs="宋体"/>
          <w:sz w:val="24"/>
        </w:rPr>
        <w:t>应在2024年</w:t>
      </w:r>
      <w:r>
        <w:rPr>
          <w:rFonts w:ascii="宋体" w:hAnsi="宋体" w:cs="宋体"/>
          <w:sz w:val="24"/>
        </w:rPr>
        <w:t>4</w:t>
      </w:r>
      <w:r>
        <w:rPr>
          <w:rFonts w:hint="eastAsia" w:ascii="宋体" w:hAnsi="宋体" w:cs="宋体"/>
          <w:sz w:val="24"/>
        </w:rPr>
        <w:t>月</w:t>
      </w:r>
      <w:r>
        <w:rPr>
          <w:rFonts w:ascii="宋体" w:hAnsi="宋体" w:cs="宋体"/>
          <w:sz w:val="24"/>
        </w:rPr>
        <w:t>25</w:t>
      </w:r>
      <w:r>
        <w:rPr>
          <w:rFonts w:hint="eastAsia" w:ascii="宋体" w:hAnsi="宋体" w:cs="宋体"/>
          <w:sz w:val="24"/>
        </w:rPr>
        <w:t>日上午1</w:t>
      </w:r>
      <w:r>
        <w:rPr>
          <w:rFonts w:ascii="宋体" w:hAnsi="宋体" w:cs="宋体"/>
          <w:sz w:val="24"/>
        </w:rPr>
        <w:t>0</w:t>
      </w:r>
      <w:r>
        <w:rPr>
          <w:rFonts w:hint="eastAsia" w:ascii="宋体" w:hAnsi="宋体" w:cs="宋体"/>
          <w:sz w:val="24"/>
        </w:rPr>
        <w:t>:00时（北京时间）前送达（现场递交前海大厦T1栋</w:t>
      </w:r>
      <w:r>
        <w:rPr>
          <w:rFonts w:ascii="宋体" w:hAnsi="宋体" w:cs="宋体"/>
          <w:sz w:val="24"/>
        </w:rPr>
        <w:t>2318</w:t>
      </w:r>
      <w:r>
        <w:rPr>
          <w:rFonts w:hint="eastAsia" w:ascii="宋体" w:hAnsi="宋体" w:cs="宋体"/>
          <w:sz w:val="24"/>
        </w:rPr>
        <w:t>室）。截标后不再接收任何投标文件。</w:t>
      </w:r>
    </w:p>
    <w:p>
      <w:pPr>
        <w:spacing w:line="360" w:lineRule="auto"/>
        <w:rPr>
          <w:rFonts w:ascii="宋体" w:hAnsi="宋体" w:cs="宋体"/>
          <w:sz w:val="24"/>
        </w:rPr>
      </w:pPr>
      <w:r>
        <w:rPr>
          <w:rFonts w:hint="eastAsia" w:ascii="宋体" w:hAnsi="宋体" w:cs="宋体"/>
          <w:sz w:val="24"/>
        </w:rPr>
        <w:t>六、开标。招标代理机构组织开标会。投标</w:t>
      </w:r>
      <w:r>
        <w:rPr>
          <w:rFonts w:ascii="宋体" w:hAnsi="宋体" w:cs="宋体"/>
          <w:sz w:val="24"/>
        </w:rPr>
        <w:t>单位</w:t>
      </w:r>
      <w:r>
        <w:rPr>
          <w:rFonts w:hint="eastAsia" w:ascii="宋体" w:hAnsi="宋体" w:cs="宋体"/>
          <w:sz w:val="24"/>
        </w:rPr>
        <w:t>如需委派代表现场参加，参加开标的代表应签名报到以证明出席。开标时，招标代理机构将当众宣读投标</w:t>
      </w:r>
      <w:r>
        <w:rPr>
          <w:rFonts w:ascii="宋体" w:hAnsi="宋体" w:cs="宋体"/>
          <w:sz w:val="24"/>
        </w:rPr>
        <w:t>单位</w:t>
      </w:r>
      <w:r>
        <w:rPr>
          <w:rFonts w:hint="eastAsia" w:ascii="宋体" w:hAnsi="宋体" w:cs="宋体"/>
          <w:sz w:val="24"/>
        </w:rPr>
        <w:t>名称、开标一览表（以招标文件规定的开标一览表内容为准）并做开标记录。</w:t>
      </w:r>
    </w:p>
    <w:p>
      <w:pPr>
        <w:spacing w:line="360" w:lineRule="auto"/>
        <w:rPr>
          <w:rFonts w:ascii="宋体" w:hAnsi="宋体" w:cs="宋体"/>
          <w:sz w:val="24"/>
        </w:rPr>
      </w:pPr>
      <w:r>
        <w:rPr>
          <w:rFonts w:hint="eastAsia" w:ascii="宋体" w:hAnsi="宋体" w:cs="宋体"/>
          <w:sz w:val="24"/>
        </w:rPr>
        <w:t>七、投标文件的资格审查。开标后，招标机构（或授权评标委员会）就投标文件中的资格证明等内容对投标供应商进行资格核查，核查不合格的，视为投标无效；核查内容均合格的，其投标文件将由评标委员会进行评审。</w:t>
      </w:r>
    </w:p>
    <w:p>
      <w:pPr>
        <w:spacing w:line="360" w:lineRule="auto"/>
        <w:rPr>
          <w:rFonts w:ascii="宋体" w:hAnsi="宋体" w:cs="宋体"/>
          <w:sz w:val="24"/>
        </w:rPr>
      </w:pPr>
      <w:r>
        <w:rPr>
          <w:rFonts w:hint="eastAsia" w:ascii="宋体" w:hAnsi="宋体" w:cs="宋体"/>
          <w:sz w:val="24"/>
        </w:rPr>
        <w:t>八、评审委员会审查供应商的投标文件，工作人员记录审查的情况。</w:t>
      </w:r>
    </w:p>
    <w:p>
      <w:pPr>
        <w:spacing w:line="560" w:lineRule="exact"/>
        <w:rPr>
          <w:rFonts w:ascii="宋体" w:hAnsi="宋体" w:cs="宋体"/>
          <w:sz w:val="24"/>
        </w:rPr>
      </w:pPr>
      <w:r>
        <w:rPr>
          <w:rFonts w:hint="eastAsia" w:ascii="宋体" w:hAnsi="宋体" w:cs="宋体"/>
          <w:sz w:val="24"/>
        </w:rPr>
        <w:t>九、评审委员会按以下工作程序进行：</w:t>
      </w:r>
    </w:p>
    <w:p>
      <w:pPr>
        <w:spacing w:line="560" w:lineRule="exact"/>
        <w:rPr>
          <w:rFonts w:ascii="宋体" w:hAnsi="宋体" w:cs="宋体"/>
          <w:sz w:val="24"/>
        </w:rPr>
      </w:pPr>
      <w:r>
        <w:rPr>
          <w:rFonts w:hint="eastAsia" w:ascii="宋体" w:hAnsi="宋体" w:cs="宋体"/>
          <w:sz w:val="24"/>
        </w:rPr>
        <w:t>1、评标委员会对各供应商的投标文件进行初审，对未能通过初审的投标文件作投标无效处理。</w:t>
      </w:r>
    </w:p>
    <w:p>
      <w:pPr>
        <w:spacing w:line="560" w:lineRule="exact"/>
        <w:rPr>
          <w:rFonts w:ascii="宋体" w:hAnsi="宋体" w:cs="宋体"/>
          <w:sz w:val="24"/>
        </w:rPr>
      </w:pPr>
      <w:r>
        <w:rPr>
          <w:rFonts w:hint="eastAsia" w:ascii="宋体" w:hAnsi="宋体" w:cs="宋体"/>
          <w:sz w:val="24"/>
        </w:rPr>
        <w:t>2、对通过初审的供应商的投标文件进行详细的比较和评价。如需要，进行必要的澄清/说明工作。</w:t>
      </w:r>
    </w:p>
    <w:p>
      <w:pPr>
        <w:spacing w:line="560" w:lineRule="exact"/>
        <w:rPr>
          <w:rFonts w:ascii="宋体" w:hAnsi="宋体" w:cs="宋体"/>
          <w:sz w:val="24"/>
        </w:rPr>
      </w:pPr>
      <w:r>
        <w:rPr>
          <w:rFonts w:hint="eastAsia" w:ascii="宋体" w:hAnsi="宋体" w:cs="宋体"/>
          <w:sz w:val="24"/>
        </w:rPr>
        <w:t>3、根据参与投标且符合招标文件要求的供应商数量情况，确定本项目的评审方法。</w:t>
      </w:r>
    </w:p>
    <w:p>
      <w:pPr>
        <w:spacing w:line="560" w:lineRule="exact"/>
        <w:rPr>
          <w:rFonts w:ascii="宋体" w:hAnsi="宋体" w:cs="宋体"/>
          <w:sz w:val="24"/>
        </w:rPr>
      </w:pPr>
      <w:r>
        <w:rPr>
          <w:rFonts w:hint="eastAsia" w:ascii="宋体" w:hAnsi="宋体" w:cs="宋体"/>
          <w:sz w:val="24"/>
        </w:rPr>
        <w:t>4、采用综合评分法的情况：评审委员会将分别对供应商递交的投标文件进行评审。</w:t>
      </w:r>
    </w:p>
    <w:p>
      <w:pPr>
        <w:spacing w:line="560" w:lineRule="exact"/>
        <w:rPr>
          <w:rFonts w:ascii="宋体" w:hAnsi="宋体" w:cs="宋体"/>
          <w:sz w:val="24"/>
        </w:rPr>
      </w:pPr>
      <w:r>
        <w:rPr>
          <w:rFonts w:hint="eastAsia" w:ascii="宋体" w:hAnsi="宋体" w:cs="宋体"/>
          <w:sz w:val="24"/>
        </w:rPr>
        <w:t>4.1评审委员会将根据供应商的供货能力、服务能力、货物的质量、是否满足本次采购的商务条件、报价等方面的情况进行综合评价，评标委员会依据得分情况推荐综合得分第一名的供应商为第一中标候选人；</w:t>
      </w:r>
    </w:p>
    <w:p>
      <w:pPr>
        <w:spacing w:line="560" w:lineRule="exact"/>
        <w:rPr>
          <w:rFonts w:ascii="宋体" w:hAnsi="宋体" w:cs="宋体"/>
          <w:sz w:val="24"/>
        </w:rPr>
      </w:pPr>
      <w:r>
        <w:rPr>
          <w:rFonts w:hint="eastAsia" w:ascii="宋体" w:hAnsi="宋体" w:cs="宋体"/>
          <w:sz w:val="24"/>
        </w:rPr>
        <w:t>4.2如果二个及以上供应商的综合评分相同时，取投标价格低者为第一中标候选人。</w:t>
      </w:r>
    </w:p>
    <w:p>
      <w:pPr>
        <w:spacing w:line="560" w:lineRule="exact"/>
        <w:rPr>
          <w:rFonts w:ascii="宋体" w:hAnsi="宋体" w:cs="宋体"/>
          <w:sz w:val="24"/>
        </w:rPr>
      </w:pPr>
      <w:r>
        <w:rPr>
          <w:rFonts w:hint="eastAsia" w:ascii="宋体" w:hAnsi="宋体" w:cs="宋体"/>
          <w:sz w:val="24"/>
        </w:rPr>
        <w:t>4.3如果二个及以上供应商的综合评分相同，且投标价格也相同时，取技术部分得分高者为第一中标候选人。</w:t>
      </w:r>
    </w:p>
    <w:p>
      <w:pPr>
        <w:spacing w:line="560" w:lineRule="exact"/>
        <w:rPr>
          <w:rFonts w:ascii="宋体" w:hAnsi="宋体" w:cs="宋体"/>
          <w:sz w:val="24"/>
        </w:rPr>
      </w:pPr>
      <w:r>
        <w:rPr>
          <w:rFonts w:hint="eastAsia" w:ascii="宋体" w:hAnsi="宋体" w:cs="宋体"/>
          <w:sz w:val="24"/>
        </w:rPr>
        <w:t>5、采用谈判的情况：</w:t>
      </w:r>
      <w:r>
        <w:rPr>
          <w:rFonts w:hint="eastAsia" w:ascii="宋体" w:hAnsi="宋体" w:cs="宋体"/>
          <w:sz w:val="24"/>
          <w:lang w:eastAsia="zh-Hans"/>
        </w:rPr>
        <w:t>如</w:t>
      </w:r>
      <w:r>
        <w:rPr>
          <w:rFonts w:hint="eastAsia" w:ascii="宋体" w:hAnsi="宋体" w:cs="宋体"/>
          <w:sz w:val="24"/>
        </w:rPr>
        <w:t>参与投标且符合招标文件要求的供应商仅有一家</w:t>
      </w:r>
      <w:r>
        <w:rPr>
          <w:rFonts w:ascii="宋体" w:hAnsi="宋体" w:cs="宋体"/>
          <w:sz w:val="24"/>
        </w:rPr>
        <w:t>，</w:t>
      </w:r>
      <w:r>
        <w:rPr>
          <w:rFonts w:hint="eastAsia" w:ascii="宋体" w:hAnsi="宋体" w:cs="宋体"/>
          <w:sz w:val="24"/>
        </w:rPr>
        <w:t>评审委员会将与投标供应商进行谈判。</w:t>
      </w:r>
    </w:p>
    <w:p>
      <w:pPr>
        <w:spacing w:line="560" w:lineRule="exact"/>
        <w:rPr>
          <w:rFonts w:ascii="宋体" w:hAnsi="宋体" w:cs="宋体"/>
          <w:sz w:val="24"/>
        </w:rPr>
      </w:pPr>
      <w:r>
        <w:rPr>
          <w:rFonts w:hint="eastAsia" w:ascii="宋体" w:hAnsi="宋体" w:cs="宋体"/>
          <w:sz w:val="24"/>
        </w:rPr>
        <w:t>5.1 供应商在谈判时由项目负责人与评审委员会进行谈判；</w:t>
      </w:r>
    </w:p>
    <w:p>
      <w:pPr>
        <w:spacing w:line="560" w:lineRule="exact"/>
        <w:rPr>
          <w:rFonts w:ascii="宋体" w:hAnsi="宋体" w:cs="宋体"/>
          <w:sz w:val="24"/>
        </w:rPr>
      </w:pPr>
      <w:r>
        <w:rPr>
          <w:rFonts w:hint="eastAsia" w:ascii="宋体" w:hAnsi="宋体" w:cs="宋体"/>
          <w:sz w:val="24"/>
        </w:rPr>
        <w:t>5.2 原则上成交价应为最初报价的95%。</w:t>
      </w:r>
    </w:p>
    <w:p>
      <w:pPr>
        <w:spacing w:line="560" w:lineRule="exact"/>
        <w:rPr>
          <w:rFonts w:ascii="宋体" w:hAnsi="宋体" w:cs="宋体"/>
          <w:sz w:val="24"/>
        </w:rPr>
      </w:pPr>
      <w:r>
        <w:rPr>
          <w:rFonts w:hint="eastAsia" w:ascii="宋体" w:hAnsi="宋体" w:cs="宋体"/>
          <w:sz w:val="24"/>
        </w:rPr>
        <w:t>5.3 评审委员会在谈判环节确定本项目最后的方案和承诺的内容，确定符合本次采购要求。如经谈判，供应商无法对招标实质性要求作出完全的响应，该供应商将被要求退出本次谈判，项目招标失败。</w:t>
      </w:r>
    </w:p>
    <w:p>
      <w:pPr>
        <w:spacing w:line="360" w:lineRule="auto"/>
        <w:rPr>
          <w:rFonts w:ascii="宋体" w:hAnsi="宋体" w:cs="宋体"/>
          <w:sz w:val="24"/>
        </w:rPr>
      </w:pPr>
      <w:r>
        <w:rPr>
          <w:rFonts w:hint="eastAsia" w:ascii="宋体" w:hAnsi="宋体" w:cs="宋体"/>
          <w:sz w:val="24"/>
        </w:rPr>
        <w:t>6、评审委员会按照本项目招标文件中规定的评标方法确定中标供应商。</w:t>
      </w:r>
    </w:p>
    <w:p>
      <w:pPr>
        <w:spacing w:line="360" w:lineRule="auto"/>
        <w:rPr>
          <w:rFonts w:ascii="宋体" w:hAnsi="宋体" w:cs="宋体"/>
          <w:sz w:val="24"/>
        </w:rPr>
      </w:pPr>
      <w:r>
        <w:rPr>
          <w:rFonts w:hint="eastAsia" w:ascii="宋体" w:hAnsi="宋体" w:cs="宋体"/>
          <w:sz w:val="24"/>
        </w:rPr>
        <w:t>十、根据本次采购的结果，10个工作日内与中标供应商签订合同。</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rPr>
          <w:rFonts w:ascii="宋体" w:hAnsi="宋体" w:cs="宋体"/>
          <w:sz w:val="24"/>
        </w:rPr>
      </w:pPr>
    </w:p>
    <w:p>
      <w:pPr>
        <w:numPr>
          <w:ilvl w:val="0"/>
          <w:numId w:val="1"/>
        </w:numPr>
        <w:spacing w:line="360" w:lineRule="auto"/>
        <w:jc w:val="center"/>
        <w:outlineLvl w:val="0"/>
        <w:rPr>
          <w:rFonts w:ascii="宋体" w:hAnsi="宋体" w:cs="宋体"/>
          <w:b/>
          <w:bCs/>
          <w:sz w:val="24"/>
        </w:rPr>
      </w:pPr>
      <w:r>
        <w:rPr>
          <w:rFonts w:hint="eastAsia" w:ascii="宋体" w:hAnsi="宋体" w:cs="宋体"/>
          <w:b/>
          <w:bCs/>
          <w:sz w:val="24"/>
        </w:rPr>
        <w:t xml:space="preserve"> </w:t>
      </w:r>
      <w:bookmarkStart w:id="6" w:name="_Toc1635"/>
      <w:r>
        <w:rPr>
          <w:rFonts w:hint="eastAsia" w:ascii="宋体" w:hAnsi="宋体" w:cs="宋体"/>
          <w:b/>
          <w:bCs/>
          <w:sz w:val="24"/>
        </w:rPr>
        <w:t>合同格式及合同条款</w:t>
      </w:r>
      <w:bookmarkEnd w:id="6"/>
    </w:p>
    <w:p>
      <w:pPr>
        <w:spacing w:line="360" w:lineRule="auto"/>
        <w:ind w:firstLine="470" w:firstLineChars="196"/>
        <w:jc w:val="center"/>
        <w:rPr>
          <w:rFonts w:ascii="宋体" w:hAnsi="宋体" w:cs="宋体"/>
          <w:sz w:val="24"/>
        </w:rPr>
      </w:pPr>
      <w:bookmarkStart w:id="7" w:name="_Toc100052414"/>
      <w:bookmarkStart w:id="8" w:name="_Toc73521592"/>
      <w:bookmarkStart w:id="9" w:name="_Toc73521680"/>
      <w:bookmarkStart w:id="10" w:name="_Toc101074886"/>
      <w:bookmarkStart w:id="11" w:name="_Toc73517685"/>
      <w:bookmarkStart w:id="12" w:name="_Toc73518163"/>
      <w:bookmarkStart w:id="13" w:name="_Toc84303603"/>
    </w:p>
    <w:bookmarkEnd w:id="7"/>
    <w:bookmarkEnd w:id="8"/>
    <w:bookmarkEnd w:id="9"/>
    <w:bookmarkEnd w:id="10"/>
    <w:bookmarkEnd w:id="11"/>
    <w:bookmarkEnd w:id="12"/>
    <w:bookmarkEnd w:id="13"/>
    <w:p>
      <w:pPr>
        <w:spacing w:line="360" w:lineRule="auto"/>
        <w:ind w:firstLine="470" w:firstLineChars="196"/>
        <w:rPr>
          <w:rFonts w:ascii="宋体" w:hAnsi="宋体" w:cs="宋体"/>
          <w:sz w:val="24"/>
        </w:rPr>
      </w:pPr>
    </w:p>
    <w:p>
      <w:pPr>
        <w:pStyle w:val="27"/>
        <w:spacing w:line="360" w:lineRule="auto"/>
        <w:ind w:left="1475" w:right="1470" w:hanging="1475" w:hangingChars="612"/>
        <w:rPr>
          <w:rFonts w:ascii="宋体" w:hAnsi="宋体" w:cs="宋体"/>
          <w:b/>
          <w:sz w:val="24"/>
          <w:szCs w:val="24"/>
        </w:rPr>
      </w:pPr>
      <w:r>
        <w:rPr>
          <w:rFonts w:hint="eastAsia" w:ascii="宋体" w:hAnsi="宋体" w:cs="宋体"/>
          <w:b/>
          <w:sz w:val="24"/>
          <w:szCs w:val="24"/>
        </w:rPr>
        <w:t xml:space="preserve">       合同编号（甲方）：            </w:t>
      </w:r>
    </w:p>
    <w:p>
      <w:pPr>
        <w:pStyle w:val="27"/>
        <w:spacing w:line="360" w:lineRule="auto"/>
        <w:ind w:left="1675" w:right="1470" w:hanging="1675" w:hangingChars="695"/>
        <w:rPr>
          <w:rFonts w:ascii="宋体" w:hAnsi="宋体" w:cs="宋体"/>
          <w:b/>
          <w:sz w:val="24"/>
          <w:szCs w:val="24"/>
        </w:rPr>
      </w:pPr>
      <w:r>
        <w:rPr>
          <w:rFonts w:hint="eastAsia" w:ascii="宋体" w:hAnsi="宋体" w:cs="宋体"/>
          <w:b/>
          <w:sz w:val="24"/>
          <w:szCs w:val="24"/>
        </w:rPr>
        <w:t xml:space="preserve">       合同编号（乙方）：            </w:t>
      </w:r>
    </w:p>
    <w:p>
      <w:pPr>
        <w:pStyle w:val="27"/>
        <w:spacing w:line="360" w:lineRule="auto"/>
        <w:ind w:left="1470" w:right="1470" w:firstLine="482"/>
        <w:jc w:val="center"/>
        <w:rPr>
          <w:rFonts w:ascii="宋体" w:hAnsi="宋体" w:cs="宋体"/>
          <w:b/>
          <w:sz w:val="24"/>
          <w:szCs w:val="24"/>
        </w:rPr>
      </w:pP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pStyle w:val="27"/>
        <w:spacing w:line="360" w:lineRule="auto"/>
        <w:ind w:left="1470" w:right="1470" w:firstLine="482"/>
        <w:rPr>
          <w:rFonts w:ascii="宋体" w:hAnsi="宋体" w:cs="宋体"/>
          <w:b/>
          <w:sz w:val="24"/>
          <w:szCs w:val="24"/>
        </w:rPr>
      </w:pPr>
      <w:r>
        <w:rPr>
          <w:rFonts w:hint="eastAsia" w:ascii="宋体" w:hAnsi="宋体" w:cs="宋体"/>
          <w:b/>
          <w:sz w:val="24"/>
          <w:szCs w:val="24"/>
        </w:rPr>
        <w:t xml:space="preserve"> </w:t>
      </w:r>
    </w:p>
    <w:p>
      <w:pPr>
        <w:spacing w:line="360" w:lineRule="auto"/>
        <w:jc w:val="center"/>
        <w:outlineLvl w:val="1"/>
        <w:rPr>
          <w:rFonts w:ascii="宋体" w:hAnsi="宋体" w:cs="宋体"/>
          <w:b/>
          <w:sz w:val="28"/>
          <w:szCs w:val="28"/>
        </w:rPr>
      </w:pPr>
      <w:r>
        <w:rPr>
          <w:rFonts w:hint="eastAsia" w:ascii="宋体" w:hAnsi="宋体" w:cs="宋体"/>
          <w:b/>
          <w:sz w:val="28"/>
          <w:szCs w:val="28"/>
        </w:rPr>
        <w:t>数字前海发展规划（2024-2026）委托合同</w:t>
      </w:r>
    </w:p>
    <w:p>
      <w:pPr>
        <w:spacing w:line="360" w:lineRule="auto"/>
        <w:rPr>
          <w:rFonts w:ascii="宋体" w:hAnsi="宋体" w:cs="宋体"/>
          <w:sz w:val="24"/>
        </w:rPr>
      </w:pPr>
      <w:r>
        <w:rPr>
          <w:rFonts w:hint="eastAsia" w:ascii="宋体" w:hAnsi="宋体" w:cs="宋体"/>
          <w:sz w:val="24"/>
        </w:rPr>
        <w:t xml:space="preserve"> </w:t>
      </w:r>
    </w:p>
    <w:p>
      <w:pPr>
        <w:pStyle w:val="27"/>
        <w:spacing w:line="360" w:lineRule="auto"/>
        <w:ind w:right="1470" w:firstLine="482"/>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jc w:val="center"/>
        <w:rPr>
          <w:rFonts w:ascii="宋体" w:hAnsi="宋体" w:cs="宋体"/>
          <w:b/>
          <w:sz w:val="24"/>
        </w:rPr>
      </w:pPr>
      <w:r>
        <w:rPr>
          <w:rFonts w:hint="eastAsia" w:ascii="宋体" w:hAnsi="宋体" w:cs="宋体"/>
          <w:b/>
          <w:sz w:val="24"/>
        </w:rPr>
        <w:t xml:space="preserve"> </w:t>
      </w:r>
    </w:p>
    <w:p>
      <w:pPr>
        <w:spacing w:line="360" w:lineRule="auto"/>
        <w:ind w:firstLine="480" w:firstLineChars="200"/>
        <w:rPr>
          <w:rFonts w:ascii="宋体" w:hAnsi="宋体" w:cs="宋体"/>
          <w:sz w:val="24"/>
        </w:rPr>
      </w:pPr>
      <w:r>
        <w:rPr>
          <w:rFonts w:hint="eastAsia" w:ascii="宋体" w:hAnsi="宋体" w:cs="宋体"/>
          <w:sz w:val="24"/>
        </w:rPr>
        <w:t>项目名称：</w:t>
      </w:r>
      <w:r>
        <w:rPr>
          <w:rFonts w:hint="eastAsia" w:ascii="宋体" w:hAnsi="宋体" w:cs="宋体"/>
          <w:b/>
          <w:sz w:val="28"/>
          <w:szCs w:val="28"/>
        </w:rPr>
        <w:t>数字前海发展规划（2024-2026）</w:t>
      </w:r>
    </w:p>
    <w:p>
      <w:pPr>
        <w:spacing w:line="360" w:lineRule="auto"/>
        <w:ind w:firstLine="480" w:firstLineChars="200"/>
        <w:rPr>
          <w:rFonts w:ascii="宋体" w:hAnsi="宋体" w:cs="宋体"/>
          <w:sz w:val="24"/>
          <w:u w:val="single"/>
        </w:rPr>
      </w:pPr>
      <w:r>
        <w:rPr>
          <w:rFonts w:hint="eastAsia" w:ascii="宋体" w:hAnsi="宋体" w:cs="宋体"/>
          <w:sz w:val="24"/>
        </w:rPr>
        <w:t>委托方（甲方）：</w:t>
      </w:r>
      <w:r>
        <w:rPr>
          <w:rFonts w:hint="eastAsia" w:ascii="宋体" w:hAnsi="宋体" w:cs="宋体"/>
          <w:sz w:val="24"/>
          <w:u w:val="single"/>
        </w:rPr>
        <w:t xml:space="preserve">  深圳市前海深港现代服务业合作区管理局  </w:t>
      </w:r>
    </w:p>
    <w:p>
      <w:pPr>
        <w:spacing w:line="360" w:lineRule="auto"/>
        <w:ind w:firstLine="480" w:firstLineChars="200"/>
        <w:rPr>
          <w:rFonts w:ascii="宋体" w:hAnsi="宋体" w:cs="宋体"/>
          <w:sz w:val="24"/>
          <w:u w:val="single"/>
        </w:rPr>
      </w:pPr>
      <w:r>
        <w:rPr>
          <w:rFonts w:hint="eastAsia" w:ascii="宋体" w:hAnsi="宋体" w:cs="宋体"/>
          <w:sz w:val="24"/>
        </w:rPr>
        <w:t>承接方（乙方）：</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sz w:val="24"/>
        </w:rPr>
        <w:t xml:space="preserve"> </w:t>
      </w:r>
    </w:p>
    <w:p>
      <w:pPr>
        <w:spacing w:line="360" w:lineRule="auto"/>
        <w:jc w:val="center"/>
        <w:outlineLvl w:val="1"/>
        <w:rPr>
          <w:rFonts w:ascii="宋体" w:hAnsi="宋体" w:cs="宋体"/>
          <w:sz w:val="24"/>
        </w:rPr>
      </w:pPr>
      <w:r>
        <w:rPr>
          <w:rFonts w:hint="eastAsia" w:ascii="宋体" w:hAnsi="宋体" w:cs="宋体"/>
          <w:sz w:val="24"/>
        </w:rPr>
        <w:t>二〇二四年  月</w:t>
      </w:r>
    </w:p>
    <w:p>
      <w:pPr>
        <w:spacing w:line="360" w:lineRule="auto"/>
        <w:rPr>
          <w:rFonts w:ascii="宋体" w:hAnsi="宋体" w:cs="宋体"/>
          <w:b/>
          <w:bCs/>
          <w:sz w:val="24"/>
        </w:rPr>
      </w:pPr>
      <w:r>
        <w:rPr>
          <w:rFonts w:hint="eastAsia" w:ascii="宋体" w:hAnsi="宋体" w:cs="宋体"/>
          <w:b/>
          <w:bCs/>
          <w:sz w:val="24"/>
        </w:rPr>
        <w:br w:type="page"/>
      </w:r>
      <w:r>
        <w:rPr>
          <w:rFonts w:hint="eastAsia" w:ascii="宋体" w:hAnsi="宋体" w:cs="宋体"/>
          <w:b/>
          <w:bCs/>
          <w:sz w:val="24"/>
        </w:rPr>
        <w:t xml:space="preserve">甲方： </w:t>
      </w:r>
      <w:r>
        <w:rPr>
          <w:rFonts w:hint="eastAsia" w:ascii="宋体" w:hAnsi="宋体" w:cs="宋体"/>
          <w:sz w:val="24"/>
          <w:u w:val="single"/>
        </w:rPr>
        <w:t>深圳市前海深港现代服务业合作区管理局</w:t>
      </w:r>
    </w:p>
    <w:p>
      <w:pPr>
        <w:spacing w:line="360" w:lineRule="auto"/>
        <w:rPr>
          <w:rFonts w:ascii="宋体" w:hAnsi="宋体" w:cs="宋体"/>
          <w:b/>
          <w:bCs/>
          <w:sz w:val="24"/>
        </w:rPr>
      </w:pPr>
      <w:r>
        <w:rPr>
          <w:rFonts w:hint="eastAsia" w:ascii="宋体" w:hAnsi="宋体" w:cs="宋体"/>
          <w:b/>
          <w:bCs/>
          <w:sz w:val="24"/>
        </w:rPr>
        <w:t xml:space="preserve">地址： </w:t>
      </w:r>
      <w:r>
        <w:rPr>
          <w:rFonts w:hint="eastAsia" w:ascii="宋体" w:hAnsi="宋体" w:cs="宋体"/>
          <w:sz w:val="24"/>
          <w:u w:val="single"/>
        </w:rPr>
        <w:t>深圳市前海深港现代服务业合作区桂湾五路123号前海大厦T1栋</w:t>
      </w:r>
    </w:p>
    <w:p>
      <w:pPr>
        <w:spacing w:line="360" w:lineRule="auto"/>
        <w:rPr>
          <w:rFonts w:ascii="宋体" w:hAnsi="宋体" w:cs="宋体"/>
          <w:b/>
          <w:bCs/>
          <w:sz w:val="24"/>
        </w:rPr>
      </w:pPr>
      <w:r>
        <w:rPr>
          <w:rFonts w:hint="eastAsia" w:ascii="宋体" w:hAnsi="宋体" w:cs="宋体"/>
          <w:b/>
          <w:bCs/>
          <w:sz w:val="24"/>
        </w:rPr>
        <w:t xml:space="preserve">法定代表人： </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rPr>
          <w:rFonts w:ascii="宋体" w:hAnsi="宋体" w:cs="宋体"/>
          <w:b/>
          <w:bCs/>
          <w:sz w:val="24"/>
        </w:rPr>
      </w:pPr>
      <w:r>
        <w:rPr>
          <w:rFonts w:hint="eastAsia" w:ascii="宋体" w:hAnsi="宋体" w:cs="宋体"/>
          <w:b/>
          <w:bCs/>
          <w:sz w:val="24"/>
        </w:rPr>
        <w:t>乙方：</w:t>
      </w:r>
    </w:p>
    <w:p>
      <w:pPr>
        <w:spacing w:line="360" w:lineRule="auto"/>
        <w:rPr>
          <w:rFonts w:ascii="宋体" w:hAnsi="宋体" w:cs="宋体"/>
          <w:b/>
          <w:bCs/>
          <w:sz w:val="24"/>
        </w:rPr>
      </w:pPr>
      <w:r>
        <w:rPr>
          <w:rFonts w:hint="eastAsia" w:ascii="宋体" w:hAnsi="宋体" w:cs="宋体"/>
          <w:b/>
          <w:bCs/>
          <w:sz w:val="24"/>
        </w:rPr>
        <w:t>地址：</w:t>
      </w:r>
    </w:p>
    <w:p>
      <w:pPr>
        <w:spacing w:line="360" w:lineRule="auto"/>
        <w:rPr>
          <w:rFonts w:ascii="宋体" w:hAnsi="宋体" w:cs="宋体"/>
          <w:b/>
          <w:bCs/>
          <w:sz w:val="24"/>
        </w:rPr>
      </w:pPr>
      <w:r>
        <w:rPr>
          <w:rFonts w:hint="eastAsia" w:ascii="宋体" w:hAnsi="宋体" w:cs="宋体"/>
          <w:b/>
          <w:bCs/>
          <w:sz w:val="24"/>
        </w:rPr>
        <w:t>法定代表人：</w:t>
      </w:r>
    </w:p>
    <w:p>
      <w:pPr>
        <w:spacing w:line="360" w:lineRule="auto"/>
        <w:rPr>
          <w:rFonts w:ascii="宋体" w:hAnsi="宋体" w:cs="宋体"/>
          <w:b/>
          <w:bCs/>
          <w:sz w:val="24"/>
        </w:rPr>
      </w:pPr>
      <w:r>
        <w:rPr>
          <w:rFonts w:hint="eastAsia" w:ascii="宋体" w:hAnsi="宋体" w:cs="宋体"/>
          <w:b/>
          <w:bCs/>
          <w:sz w:val="24"/>
        </w:rPr>
        <w:t xml:space="preserve"> </w:t>
      </w:r>
    </w:p>
    <w:p>
      <w:pPr>
        <w:spacing w:line="360" w:lineRule="auto"/>
        <w:ind w:firstLine="480" w:firstLineChars="200"/>
        <w:rPr>
          <w:rFonts w:ascii="宋体" w:hAnsi="宋体" w:cs="宋体"/>
          <w:sz w:val="24"/>
        </w:rPr>
      </w:pPr>
      <w:r>
        <w:rPr>
          <w:rFonts w:hint="eastAsia" w:ascii="宋体" w:hAnsi="宋体" w:cs="宋体"/>
          <w:sz w:val="24"/>
        </w:rPr>
        <w:t>以下甲方和乙方合称“双方”。</w:t>
      </w:r>
    </w:p>
    <w:p>
      <w:pPr>
        <w:spacing w:line="360" w:lineRule="auto"/>
        <w:ind w:firstLine="480" w:firstLineChars="200"/>
        <w:rPr>
          <w:rFonts w:ascii="宋体" w:hAnsi="宋体" w:cs="宋体"/>
          <w:sz w:val="24"/>
        </w:rPr>
      </w:pPr>
      <w:r>
        <w:rPr>
          <w:rFonts w:hint="eastAsia" w:ascii="宋体" w:hAnsi="宋体" w:cs="宋体"/>
          <w:sz w:val="24"/>
        </w:rPr>
        <w:t>根据《中华人民共和国民法典》等法律、法规的相关规定和编号为【】招标项目的中标结果，由【***】单位（以下简称乙方）为中标</w:t>
      </w:r>
      <w:r>
        <w:rPr>
          <w:rFonts w:ascii="宋体" w:hAnsi="宋体" w:cs="宋体"/>
          <w:sz w:val="24"/>
        </w:rPr>
        <w:t>单位</w:t>
      </w:r>
      <w:r>
        <w:rPr>
          <w:rFonts w:hint="eastAsia" w:ascii="宋体" w:hAnsi="宋体" w:cs="宋体"/>
          <w:sz w:val="24"/>
        </w:rPr>
        <w:t>。按照《中华人民共和国民法典》和《深圳经济特区政府采购条例》，经深圳市前海深港现代服务业合作区管理局（以下简称甲方）和【***】单位（以下简称乙方）协商，就甲方委托</w:t>
      </w:r>
      <w:r>
        <w:rPr>
          <w:rFonts w:hint="eastAsia" w:ascii="宋体" w:hAnsi="宋体" w:cs="宋体"/>
          <w:b/>
          <w:bCs/>
          <w:sz w:val="24"/>
          <w:u w:val="single"/>
        </w:rPr>
        <w:t>乙方</w:t>
      </w:r>
      <w:r>
        <w:rPr>
          <w:rFonts w:hint="eastAsia" w:ascii="宋体" w:hAnsi="宋体" w:cs="宋体"/>
          <w:sz w:val="24"/>
        </w:rPr>
        <w:t>承担数字前海发展规划（2024-2026）</w:t>
      </w:r>
      <w:r>
        <w:rPr>
          <w:rFonts w:hint="eastAsia" w:ascii="宋体" w:hAnsi="宋体" w:cs="宋体"/>
          <w:b/>
          <w:bCs/>
          <w:kern w:val="0"/>
          <w:sz w:val="24"/>
          <w:u w:val="single"/>
        </w:rPr>
        <w:t>（以下简称本项目）</w:t>
      </w:r>
      <w:r>
        <w:rPr>
          <w:rFonts w:hint="eastAsia" w:ascii="宋体" w:hAnsi="宋体" w:cs="宋体"/>
          <w:sz w:val="24"/>
        </w:rPr>
        <w:t>，达成以下合同条款：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第一条 项目研究内容</w:t>
      </w:r>
    </w:p>
    <w:p>
      <w:pPr>
        <w:spacing w:line="360" w:lineRule="auto"/>
        <w:ind w:firstLine="480" w:firstLineChars="200"/>
        <w:rPr>
          <w:rFonts w:ascii="宋体" w:hAnsi="宋体" w:cs="宋体"/>
          <w:sz w:val="24"/>
        </w:rPr>
      </w:pPr>
      <w:r>
        <w:rPr>
          <w:rFonts w:hint="eastAsia" w:ascii="宋体" w:hAnsi="宋体" w:cs="宋体"/>
          <w:sz w:val="24"/>
        </w:rPr>
        <w:t>项目名称：数字前海发展规划（2024-2026）</w:t>
      </w:r>
    </w:p>
    <w:p>
      <w:pPr>
        <w:spacing w:line="360" w:lineRule="auto"/>
        <w:ind w:firstLine="482" w:firstLineChars="200"/>
        <w:outlineLvl w:val="2"/>
        <w:rPr>
          <w:rFonts w:ascii="宋体" w:hAnsi="宋体" w:cs="宋体"/>
          <w:kern w:val="0"/>
          <w:sz w:val="24"/>
          <w:szCs w:val="20"/>
        </w:rPr>
      </w:pPr>
      <w:r>
        <w:rPr>
          <w:rFonts w:hint="eastAsia" w:ascii="宋体" w:hAnsi="宋体" w:cs="宋体"/>
          <w:b/>
          <w:bCs/>
          <w:kern w:val="0"/>
          <w:sz w:val="24"/>
          <w:szCs w:val="20"/>
        </w:rPr>
        <w:t>（一）项目背景</w:t>
      </w:r>
    </w:p>
    <w:p>
      <w:pPr>
        <w:widowControl/>
        <w:spacing w:line="560" w:lineRule="exact"/>
        <w:ind w:firstLine="480" w:firstLineChars="200"/>
        <w:rPr>
          <w:b/>
          <w:bCs/>
          <w:sz w:val="24"/>
        </w:rPr>
      </w:pPr>
      <w:r>
        <w:rPr>
          <w:rFonts w:hint="eastAsia" w:ascii="长城仿宋" w:hAnsi="Calibri"/>
          <w:sz w:val="24"/>
        </w:rPr>
        <w:t>中共中央、国务院印发的《数字中国建设整体布局规划》指出，建设数字中国是数字时代推进中国式现代化的重要引擎，是构筑国家竞争新优势的有力支撑。广东省把“数字湾区”建设作为落实数字广东战略的先手棋，提出依托前海等合作平台先行先试，以数字化促进粤港澳三地经济发展、公共服务与社会治理深度融合。深圳市统筹推进以数字孪生为特点的智慧城市和数字政府建设，打造全球数字先锋城市。当前，我国城市数字化转型“技改制转”并举，数字孪生、人工智能、新型测绘、模拟仿真等数字技术与城市业务场景实现更深层次融合，体制机制改革要求更加迫切。在此背景下，前海推进面向未来的智慧城市 2.0 建设，对构筑粤港澳大湾区新时代全球竞争新优势具有重大战略意义。</w:t>
      </w:r>
    </w:p>
    <w:p>
      <w:pPr>
        <w:pStyle w:val="27"/>
        <w:ind w:firstLine="482"/>
        <w:outlineLvl w:val="2"/>
        <w:rPr>
          <w:sz w:val="24"/>
          <w:szCs w:val="24"/>
        </w:rPr>
      </w:pPr>
      <w:r>
        <w:rPr>
          <w:rFonts w:hint="eastAsia"/>
          <w:b/>
          <w:bCs/>
          <w:sz w:val="24"/>
          <w:szCs w:val="24"/>
        </w:rPr>
        <w:t>（二）项目内容</w:t>
      </w:r>
      <w:r>
        <w:rPr>
          <w:rFonts w:hint="eastAsia"/>
          <w:sz w:val="24"/>
          <w:szCs w:val="24"/>
        </w:rPr>
        <w:t>：</w:t>
      </w:r>
    </w:p>
    <w:p>
      <w:pPr>
        <w:spacing w:line="360" w:lineRule="auto"/>
        <w:ind w:firstLine="480" w:firstLineChars="200"/>
        <w:rPr>
          <w:sz w:val="24"/>
        </w:rPr>
      </w:pPr>
      <w:r>
        <w:rPr>
          <w:rFonts w:hint="eastAsia"/>
          <w:sz w:val="24"/>
        </w:rPr>
        <w:t>落实网络强国、数字中国战略，紧抓“数字湾区”建设重要机遇，加快推进智慧前海 2.0 建设，擘画数字前海总体规划蓝图。</w:t>
      </w:r>
    </w:p>
    <w:p>
      <w:pPr>
        <w:spacing w:line="360" w:lineRule="auto"/>
        <w:ind w:firstLine="480" w:firstLineChars="200"/>
        <w:rPr>
          <w:sz w:val="24"/>
        </w:rPr>
      </w:pPr>
      <w:r>
        <w:rPr>
          <w:rFonts w:hint="eastAsia"/>
          <w:sz w:val="24"/>
        </w:rPr>
        <w:t>1.编制《数字前海发展规划(2024-2026)》。一是系统总结数字前海主要成就、关键问题挑战，分析国际、国内、省内、新区数字政府建设的趋势特征，提炼前海合作区数字政府的核心需求，设计数字前海发展思路、实施原则与阶段目标并设计相应的建设指标。二是从系统工程角度出发设计数字前海业务架构、应用架构、数据架构和管理架构。三是紧扣前海功能区总体定位、政策部署与基础条件，设计规划期重大转型任务、主导工程并细化分解项目及工作要点。四是从长效可运营角度出发，设计数字前海建设运营模式、分阶段实施路径和工作保障体系。</w:t>
      </w:r>
    </w:p>
    <w:p>
      <w:pPr>
        <w:spacing w:line="360" w:lineRule="auto"/>
        <w:ind w:firstLine="480" w:firstLineChars="200"/>
        <w:rPr>
          <w:sz w:val="24"/>
        </w:rPr>
      </w:pPr>
      <w:r>
        <w:rPr>
          <w:rFonts w:hint="eastAsia"/>
          <w:sz w:val="24"/>
        </w:rPr>
        <w:t>2.编制《数字前海发展调研报告(2024年)》。系统分析数字前海的基础进展与亮点成就，总结制约数字化活力动能的关键性制度问题、技术问题与组织管理问题，结合实际研提规划期重点工作思路与方向，为规划编制工作做好思路方向预研。</w:t>
      </w:r>
    </w:p>
    <w:p>
      <w:pPr>
        <w:spacing w:line="360" w:lineRule="auto"/>
        <w:ind w:firstLine="480" w:firstLineChars="200"/>
        <w:rPr>
          <w:sz w:val="24"/>
        </w:rPr>
      </w:pPr>
      <w:r>
        <w:rPr>
          <w:rFonts w:hint="eastAsia"/>
          <w:sz w:val="24"/>
        </w:rPr>
        <w:t>3.编制《数字前海建设重点项目清单》。在规划任务工程指导下，细化分解规划期拟投资建设重点项目清单，明确项目建设主要内容、拟解决/优化关键问题、项目投资周期、投资估算、牵头及配合单位、建设运营模式等，构建新时期数字前海项目库。</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第二条  项目资料归属</w:t>
      </w:r>
    </w:p>
    <w:p>
      <w:pPr>
        <w:spacing w:line="360" w:lineRule="auto"/>
        <w:ind w:firstLine="480" w:firstLineChars="200"/>
        <w:rPr>
          <w:rFonts w:ascii="宋体" w:hAnsi="宋体" w:cs="宋体"/>
          <w:sz w:val="24"/>
        </w:rPr>
      </w:pPr>
      <w:r>
        <w:rPr>
          <w:rFonts w:hint="eastAsia" w:ascii="宋体" w:hAnsi="宋体" w:cs="宋体"/>
          <w:sz w:val="24"/>
        </w:rPr>
        <w:t>1、所有提交给甲方的项目文件及相关的资料的最后文本，包括为履行合同所编制的数据表、分析报告和相关证明资料等，都归甲方所有，乙方在提交给甲方之前应将上述资料进行整理归类和编制索引。</w:t>
      </w:r>
    </w:p>
    <w:p>
      <w:pPr>
        <w:spacing w:line="360" w:lineRule="auto"/>
        <w:ind w:firstLine="480" w:firstLineChars="200"/>
        <w:rPr>
          <w:rFonts w:ascii="宋体" w:hAnsi="宋体" w:cs="宋体"/>
          <w:sz w:val="24"/>
        </w:rPr>
      </w:pPr>
      <w:r>
        <w:rPr>
          <w:rFonts w:hint="eastAsia" w:ascii="宋体" w:hAnsi="宋体" w:cs="宋体"/>
          <w:sz w:val="24"/>
        </w:rPr>
        <w:t>2、乙方未经甲方的书面同意，不得将上述资料用于本项目之外的任何项目。</w:t>
      </w:r>
    </w:p>
    <w:p>
      <w:pPr>
        <w:spacing w:line="360" w:lineRule="auto"/>
        <w:ind w:firstLine="482" w:firstLineChars="200"/>
        <w:outlineLvl w:val="1"/>
        <w:rPr>
          <w:rFonts w:ascii="宋体" w:hAnsi="宋体" w:cs="宋体"/>
          <w:b/>
          <w:bCs/>
          <w:kern w:val="0"/>
          <w:sz w:val="24"/>
          <w:szCs w:val="20"/>
        </w:rPr>
      </w:pPr>
      <w:r>
        <w:rPr>
          <w:rFonts w:hint="eastAsia" w:ascii="宋体" w:hAnsi="宋体" w:cs="宋体"/>
          <w:b/>
          <w:bCs/>
          <w:sz w:val="24"/>
          <w:lang w:eastAsia="zh-Hans"/>
        </w:rPr>
        <w:t>第三条：</w:t>
      </w:r>
      <w:r>
        <w:rPr>
          <w:rFonts w:hint="eastAsia" w:ascii="宋体" w:hAnsi="宋体" w:cs="宋体"/>
          <w:b/>
          <w:bCs/>
          <w:kern w:val="0"/>
          <w:sz w:val="24"/>
          <w:szCs w:val="20"/>
        </w:rPr>
        <w:t>服务期限</w:t>
      </w:r>
    </w:p>
    <w:p>
      <w:pPr>
        <w:spacing w:line="360" w:lineRule="auto"/>
        <w:ind w:firstLine="480" w:firstLineChars="200"/>
      </w:pPr>
      <w:r>
        <w:rPr>
          <w:rFonts w:hint="eastAsia" w:ascii="宋体" w:hAnsi="宋体" w:cs="宋体"/>
          <w:bCs/>
          <w:kern w:val="0"/>
          <w:sz w:val="24"/>
          <w:szCs w:val="20"/>
        </w:rPr>
        <w:t>本项目工作期限为自签订合同之日起6个月，自</w:t>
      </w:r>
      <w:r>
        <w:rPr>
          <w:rFonts w:hint="eastAsia" w:ascii="宋体" w:hAnsi="宋体" w:cs="宋体"/>
          <w:bCs/>
          <w:kern w:val="0"/>
          <w:sz w:val="24"/>
          <w:szCs w:val="20"/>
          <w:u w:val="single"/>
        </w:rPr>
        <w:t xml:space="preserve">        </w:t>
      </w:r>
      <w:r>
        <w:rPr>
          <w:rFonts w:hint="eastAsia" w:ascii="宋体" w:hAnsi="宋体" w:cs="宋体"/>
          <w:bCs/>
          <w:kern w:val="0"/>
          <w:sz w:val="24"/>
          <w:szCs w:val="20"/>
        </w:rPr>
        <w:t>年</w:t>
      </w:r>
      <w:r>
        <w:rPr>
          <w:rFonts w:hint="eastAsia" w:ascii="宋体" w:hAnsi="宋体" w:cs="宋体"/>
          <w:bCs/>
          <w:kern w:val="0"/>
          <w:sz w:val="24"/>
          <w:szCs w:val="20"/>
          <w:u w:val="single"/>
        </w:rPr>
        <w:t xml:space="preserve">      </w:t>
      </w:r>
      <w:r>
        <w:rPr>
          <w:rFonts w:hint="eastAsia" w:ascii="宋体" w:hAnsi="宋体" w:cs="宋体"/>
          <w:bCs/>
          <w:kern w:val="0"/>
          <w:sz w:val="24"/>
          <w:szCs w:val="20"/>
        </w:rPr>
        <w:t>月</w:t>
      </w:r>
      <w:r>
        <w:rPr>
          <w:rFonts w:hint="eastAsia" w:ascii="宋体" w:hAnsi="宋体" w:cs="宋体"/>
          <w:bCs/>
          <w:kern w:val="0"/>
          <w:sz w:val="24"/>
          <w:szCs w:val="20"/>
          <w:u w:val="single"/>
        </w:rPr>
        <w:t xml:space="preserve">      </w:t>
      </w:r>
      <w:r>
        <w:rPr>
          <w:rFonts w:hint="eastAsia" w:ascii="宋体" w:hAnsi="宋体" w:cs="宋体"/>
          <w:bCs/>
          <w:kern w:val="0"/>
          <w:sz w:val="24"/>
          <w:szCs w:val="20"/>
        </w:rPr>
        <w:t>日起至</w:t>
      </w:r>
      <w:r>
        <w:rPr>
          <w:rFonts w:hint="eastAsia" w:ascii="宋体" w:hAnsi="宋体" w:cs="宋体"/>
          <w:bCs/>
          <w:kern w:val="0"/>
          <w:sz w:val="24"/>
          <w:szCs w:val="20"/>
          <w:u w:val="single"/>
        </w:rPr>
        <w:t xml:space="preserve">        </w:t>
      </w:r>
      <w:r>
        <w:rPr>
          <w:rFonts w:hint="eastAsia" w:ascii="宋体" w:hAnsi="宋体" w:cs="宋体"/>
          <w:bCs/>
          <w:kern w:val="0"/>
          <w:sz w:val="24"/>
          <w:szCs w:val="20"/>
        </w:rPr>
        <w:t>年</w:t>
      </w:r>
      <w:r>
        <w:rPr>
          <w:rFonts w:hint="eastAsia" w:ascii="宋体" w:hAnsi="宋体" w:cs="宋体"/>
          <w:bCs/>
          <w:kern w:val="0"/>
          <w:sz w:val="24"/>
          <w:szCs w:val="20"/>
          <w:u w:val="single"/>
        </w:rPr>
        <w:t xml:space="preserve">      </w:t>
      </w:r>
      <w:r>
        <w:rPr>
          <w:rFonts w:hint="eastAsia" w:ascii="宋体" w:hAnsi="宋体" w:cs="宋体"/>
          <w:bCs/>
          <w:kern w:val="0"/>
          <w:sz w:val="24"/>
          <w:szCs w:val="20"/>
        </w:rPr>
        <w:t>月</w:t>
      </w:r>
      <w:r>
        <w:rPr>
          <w:rFonts w:hint="eastAsia" w:ascii="宋体" w:hAnsi="宋体" w:cs="宋体"/>
          <w:bCs/>
          <w:kern w:val="0"/>
          <w:sz w:val="24"/>
          <w:szCs w:val="20"/>
          <w:u w:val="single"/>
        </w:rPr>
        <w:t xml:space="preserve">      </w:t>
      </w:r>
      <w:r>
        <w:rPr>
          <w:rFonts w:hint="eastAsia" w:ascii="宋体" w:hAnsi="宋体" w:cs="宋体"/>
          <w:bCs/>
          <w:kern w:val="0"/>
          <w:sz w:val="24"/>
          <w:szCs w:val="20"/>
        </w:rPr>
        <w:t>日止。</w:t>
      </w:r>
    </w:p>
    <w:p>
      <w:pPr>
        <w:spacing w:line="360" w:lineRule="auto"/>
        <w:ind w:firstLine="482" w:firstLineChars="200"/>
        <w:outlineLvl w:val="1"/>
        <w:rPr>
          <w:rFonts w:ascii="宋体" w:hAnsi="宋体" w:cs="宋体"/>
          <w:b/>
          <w:bCs/>
          <w:sz w:val="24"/>
        </w:rPr>
      </w:pPr>
      <w:r>
        <w:rPr>
          <w:rFonts w:hint="eastAsia" w:ascii="宋体" w:hAnsi="宋体" w:cs="宋体"/>
          <w:b/>
          <w:bCs/>
          <w:sz w:val="24"/>
        </w:rPr>
        <w:t>第四条  甲方的义务</w:t>
      </w:r>
    </w:p>
    <w:p>
      <w:pPr>
        <w:spacing w:line="360" w:lineRule="auto"/>
        <w:ind w:firstLine="480" w:firstLineChars="200"/>
        <w:rPr>
          <w:rFonts w:ascii="宋体" w:hAnsi="宋体" w:cs="宋体"/>
          <w:sz w:val="24"/>
        </w:rPr>
      </w:pPr>
      <w:r>
        <w:rPr>
          <w:rFonts w:hint="eastAsia" w:ascii="宋体" w:hAnsi="宋体" w:cs="宋体"/>
          <w:sz w:val="24"/>
        </w:rPr>
        <w:t>1、负责与本项目有关的第三方的协调，提供开展项目服务工作的外部条件。</w:t>
      </w:r>
    </w:p>
    <w:p>
      <w:pPr>
        <w:spacing w:line="360" w:lineRule="auto"/>
        <w:ind w:firstLine="480" w:firstLineChars="200"/>
        <w:rPr>
          <w:rFonts w:ascii="宋体" w:hAnsi="宋体" w:cs="宋体"/>
          <w:sz w:val="24"/>
        </w:rPr>
      </w:pPr>
      <w:r>
        <w:rPr>
          <w:rFonts w:hint="eastAsia" w:ascii="宋体" w:hAnsi="宋体" w:cs="宋体"/>
          <w:sz w:val="24"/>
        </w:rPr>
        <w:t>2、向乙方提供与本项目服务工作有关的资料。</w:t>
      </w:r>
    </w:p>
    <w:p>
      <w:pPr>
        <w:spacing w:line="360" w:lineRule="auto"/>
        <w:ind w:firstLine="480" w:firstLineChars="200"/>
        <w:rPr>
          <w:rFonts w:ascii="宋体" w:hAnsi="宋体" w:cs="宋体"/>
          <w:sz w:val="24"/>
        </w:rPr>
      </w:pPr>
      <w:r>
        <w:rPr>
          <w:rFonts w:hint="eastAsia" w:ascii="宋体" w:hAnsi="宋体" w:cs="宋体"/>
          <w:sz w:val="24"/>
        </w:rPr>
        <w:t>3、负责组织项目验收。</w:t>
      </w:r>
    </w:p>
    <w:p>
      <w:pPr>
        <w:spacing w:line="360" w:lineRule="auto"/>
        <w:ind w:firstLine="480" w:firstLineChars="200"/>
        <w:rPr>
          <w:rFonts w:ascii="宋体" w:hAnsi="宋体" w:cs="宋体"/>
          <w:sz w:val="24"/>
        </w:rPr>
      </w:pPr>
      <w:r>
        <w:rPr>
          <w:rFonts w:hint="eastAsia" w:ascii="宋体" w:hAnsi="宋体" w:cs="宋体"/>
          <w:sz w:val="24"/>
        </w:rPr>
        <w:t>4、根据合同的条款按时支付合同价款。</w:t>
      </w:r>
    </w:p>
    <w:p>
      <w:pPr>
        <w:spacing w:line="360" w:lineRule="auto"/>
        <w:ind w:firstLine="480" w:firstLineChars="200"/>
        <w:rPr>
          <w:rFonts w:ascii="宋体" w:hAnsi="宋体" w:cs="宋体"/>
          <w:sz w:val="24"/>
        </w:rPr>
      </w:pPr>
      <w:r>
        <w:rPr>
          <w:rFonts w:hint="eastAsia" w:ascii="宋体" w:hAnsi="宋体" w:cs="宋体"/>
          <w:sz w:val="24"/>
        </w:rPr>
        <w:t>5、甲方指定专人与乙方对接项目，并及时确认需求，在项目实施过程中，提出业务指导意见。</w:t>
      </w:r>
    </w:p>
    <w:p>
      <w:pPr>
        <w:spacing w:line="360" w:lineRule="auto"/>
        <w:ind w:firstLine="482" w:firstLineChars="200"/>
        <w:outlineLvl w:val="1"/>
        <w:rPr>
          <w:rFonts w:ascii="宋体" w:hAnsi="宋体" w:cs="宋体"/>
          <w:b/>
          <w:bCs/>
          <w:sz w:val="24"/>
        </w:rPr>
      </w:pPr>
      <w:r>
        <w:rPr>
          <w:rFonts w:hint="eastAsia" w:ascii="宋体" w:hAnsi="宋体" w:cs="宋体"/>
          <w:b/>
          <w:bCs/>
          <w:sz w:val="24"/>
        </w:rPr>
        <w:t>第五条 乙方的义务</w:t>
      </w:r>
    </w:p>
    <w:p>
      <w:pPr>
        <w:spacing w:line="360" w:lineRule="auto"/>
        <w:ind w:firstLine="480" w:firstLineChars="200"/>
        <w:rPr>
          <w:rFonts w:ascii="宋体" w:hAnsi="宋体" w:cs="宋体"/>
          <w:sz w:val="24"/>
        </w:rPr>
      </w:pPr>
      <w:r>
        <w:rPr>
          <w:rFonts w:hint="eastAsia" w:ascii="宋体" w:hAnsi="宋体" w:cs="宋体"/>
          <w:sz w:val="24"/>
        </w:rPr>
        <w:t>1、应按照【】号招标文件、乙方投标文件以及本合同的要求按期完成本项目服务工作。</w:t>
      </w:r>
    </w:p>
    <w:p>
      <w:pPr>
        <w:spacing w:line="360" w:lineRule="auto"/>
        <w:ind w:firstLine="480" w:firstLineChars="200"/>
        <w:rPr>
          <w:rFonts w:ascii="宋体" w:hAnsi="宋体" w:cs="宋体"/>
          <w:sz w:val="24"/>
        </w:rPr>
      </w:pPr>
      <w:r>
        <w:rPr>
          <w:rFonts w:hint="eastAsia" w:ascii="宋体" w:hAnsi="宋体" w:cs="宋体"/>
          <w:sz w:val="24"/>
        </w:rPr>
        <w:t>2、在履行合同期间或合同规定期限内，不得泄露与本合同规定业务活动有关的保密资料。</w:t>
      </w:r>
    </w:p>
    <w:p>
      <w:pPr>
        <w:spacing w:line="360" w:lineRule="auto"/>
        <w:ind w:firstLine="480" w:firstLineChars="200"/>
        <w:rPr>
          <w:rFonts w:ascii="宋体" w:hAnsi="宋体" w:cs="宋体"/>
          <w:sz w:val="24"/>
        </w:rPr>
      </w:pPr>
      <w:r>
        <w:rPr>
          <w:rFonts w:hint="eastAsia" w:ascii="宋体" w:hAnsi="宋体" w:cs="宋体"/>
          <w:sz w:val="24"/>
        </w:rPr>
        <w:t>3、乙方应按国家、省及深圳的有关法律法规、设计标准、技术规范以及本合同约定的工作内容、工作进度等要求提供数据分析服务，并对其提交的服务成果负责。</w:t>
      </w:r>
    </w:p>
    <w:p>
      <w:pPr>
        <w:spacing w:line="360" w:lineRule="auto"/>
        <w:ind w:firstLine="480" w:firstLineChars="200"/>
        <w:rPr>
          <w:rFonts w:ascii="宋体" w:hAnsi="宋体" w:cs="宋体"/>
          <w:sz w:val="24"/>
        </w:rPr>
      </w:pPr>
      <w:r>
        <w:rPr>
          <w:rFonts w:hint="eastAsia" w:ascii="宋体" w:hAnsi="宋体" w:cs="宋体"/>
          <w:sz w:val="24"/>
        </w:rPr>
        <w:t>4、乙方应接受甲方对工作进展的询问、监督和指导，严格按本合同约定的内容、标准和期限完成项目服务工作，并向甲方提交项目成果。项目工作完成后，乙方应按照甲方要求将完成本项目的工作总结和相关台账资料交给甲方。</w:t>
      </w:r>
    </w:p>
    <w:p>
      <w:pPr>
        <w:spacing w:line="360" w:lineRule="auto"/>
        <w:ind w:firstLine="480" w:firstLineChars="200"/>
        <w:rPr>
          <w:rFonts w:ascii="宋体" w:hAnsi="宋体" w:cs="宋体"/>
          <w:sz w:val="24"/>
        </w:rPr>
      </w:pPr>
      <w:r>
        <w:rPr>
          <w:rFonts w:hint="eastAsia" w:ascii="宋体" w:hAnsi="宋体" w:cs="宋体"/>
          <w:sz w:val="24"/>
        </w:rPr>
        <w:t>5、乙方应配合甲方开展验收工作，对于验收过程中发现的问题，乙方应在发现问题之日起3天内进行改正，以符合甲方的需要。</w:t>
      </w:r>
    </w:p>
    <w:p>
      <w:pPr>
        <w:spacing w:line="360" w:lineRule="auto"/>
        <w:ind w:firstLine="480" w:firstLineChars="200"/>
        <w:rPr>
          <w:rFonts w:ascii="宋体" w:hAnsi="宋体" w:cs="宋体"/>
          <w:sz w:val="24"/>
        </w:rPr>
      </w:pPr>
      <w:r>
        <w:rPr>
          <w:rFonts w:hint="eastAsia" w:ascii="宋体" w:hAnsi="宋体" w:cs="宋体"/>
          <w:sz w:val="24"/>
        </w:rPr>
        <w:t>6、如乙方提供的成果文件不符合本合同要求，必须在甲方提出要求后3天内无条件修改，其费用由乙方自行承担。修改期间，甲方付款时间相应顺延。</w:t>
      </w:r>
    </w:p>
    <w:p>
      <w:pPr>
        <w:spacing w:line="360" w:lineRule="auto"/>
        <w:ind w:firstLine="480" w:firstLineChars="200"/>
        <w:rPr>
          <w:rFonts w:ascii="宋体" w:hAnsi="宋体" w:cs="宋体"/>
          <w:sz w:val="24"/>
        </w:rPr>
      </w:pPr>
      <w:r>
        <w:rPr>
          <w:rFonts w:hint="eastAsia" w:ascii="宋体" w:hAnsi="宋体" w:cs="宋体"/>
          <w:sz w:val="24"/>
        </w:rPr>
        <w:t>7、乙方应独立完成本项目。未经甲方书面在先同意，乙方不得向任何第三方全部或部分转让本项目。</w:t>
      </w:r>
    </w:p>
    <w:p>
      <w:pPr>
        <w:spacing w:line="360" w:lineRule="auto"/>
        <w:ind w:firstLine="480" w:firstLineChars="200"/>
        <w:rPr>
          <w:rFonts w:ascii="宋体" w:hAnsi="宋体" w:cs="宋体"/>
          <w:sz w:val="24"/>
        </w:rPr>
      </w:pPr>
      <w:r>
        <w:rPr>
          <w:rFonts w:hint="eastAsia" w:ascii="宋体" w:hAnsi="宋体" w:cs="宋体"/>
          <w:sz w:val="24"/>
        </w:rPr>
        <w:t>8、乙方对其参与本项目的工作人员在合同履行期间的工作行为负责，期间发生的一切安全事故责任、其它人身损害及因此发生的人身损害赔偿和其他费用由乙方根据国家相关法律规定承担相应责任，与甲方无关。</w:t>
      </w:r>
    </w:p>
    <w:p>
      <w:pPr>
        <w:spacing w:line="360" w:lineRule="auto"/>
        <w:ind w:firstLine="480" w:firstLineChars="200"/>
        <w:rPr>
          <w:rFonts w:ascii="宋体" w:hAnsi="宋体" w:cs="宋体"/>
          <w:sz w:val="24"/>
        </w:rPr>
      </w:pPr>
      <w:r>
        <w:rPr>
          <w:rFonts w:hint="eastAsia" w:ascii="宋体" w:hAnsi="宋体" w:cs="宋体"/>
          <w:sz w:val="24"/>
        </w:rPr>
        <w:t>9、为保证项目成果的质量，乙方在合同履行期间，应按照服务内容要求安排专门的项目服务团队，并保障项目正常交付及验收。乙方相关工作人员名单在甲方确认后如需更换，乙方应事先征得甲方的书面同意，且接替的工作人员的职位、资历、资质应与原定工作人员相当。</w:t>
      </w:r>
    </w:p>
    <w:p>
      <w:pPr>
        <w:spacing w:line="360" w:lineRule="auto"/>
        <w:ind w:firstLine="480" w:firstLineChars="200"/>
        <w:rPr>
          <w:rFonts w:ascii="宋体" w:hAnsi="宋体" w:cs="宋体"/>
          <w:sz w:val="24"/>
        </w:rPr>
      </w:pPr>
      <w:r>
        <w:rPr>
          <w:rFonts w:hint="eastAsia" w:ascii="宋体" w:hAnsi="宋体" w:cs="宋体"/>
          <w:sz w:val="24"/>
        </w:rPr>
        <w:t>10、乙方有维护甲方声誉的义务，乙方不能以甲方名义从事与本项目无关的任何事务，否则甲方有权追究其相关责任。</w:t>
      </w:r>
    </w:p>
    <w:p>
      <w:pPr>
        <w:spacing w:line="360" w:lineRule="auto"/>
        <w:ind w:firstLine="480" w:firstLineChars="200"/>
        <w:rPr>
          <w:rFonts w:ascii="宋体" w:hAnsi="宋体" w:cs="宋体"/>
          <w:sz w:val="24"/>
        </w:rPr>
      </w:pPr>
      <w:r>
        <w:rPr>
          <w:rFonts w:hint="eastAsia" w:ascii="宋体" w:hAnsi="宋体" w:cs="宋体"/>
          <w:sz w:val="24"/>
        </w:rPr>
        <w:t>11、 本合同期满或提前解除、终止后，乙方应将甲方的档案资料、信息数据等交还甲方，并应销毁或删除所有备份。</w:t>
      </w:r>
    </w:p>
    <w:p>
      <w:pPr>
        <w:spacing w:line="360" w:lineRule="auto"/>
        <w:ind w:firstLine="480" w:firstLineChars="200"/>
        <w:rPr>
          <w:rFonts w:ascii="宋体" w:hAnsi="宋体" w:cs="宋体"/>
          <w:sz w:val="24"/>
        </w:rPr>
      </w:pPr>
      <w:r>
        <w:rPr>
          <w:rFonts w:hint="eastAsia" w:ascii="宋体" w:hAnsi="宋体" w:cs="宋体"/>
          <w:sz w:val="24"/>
        </w:rPr>
        <w:t>12、乙方在完成本项目过程中，不得损害其他任何第三方的知识产权等合法权益，否则由此造成的相关责任应当由乙方自行承担，与甲方无关。</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rPr>
        <w:t>、乙方指定项目联系人</w:t>
      </w:r>
    </w:p>
    <w:p>
      <w:pPr>
        <w:spacing w:line="360" w:lineRule="auto"/>
        <w:ind w:firstLine="480" w:firstLineChars="200"/>
        <w:rPr>
          <w:rFonts w:ascii="宋体" w:hAnsi="宋体" w:cs="宋体"/>
          <w:sz w:val="24"/>
        </w:rPr>
      </w:pPr>
      <w:r>
        <w:rPr>
          <w:rFonts w:hint="eastAsia" w:ascii="宋体" w:hAnsi="宋体" w:cs="宋体"/>
          <w:sz w:val="24"/>
        </w:rPr>
        <w:t xml:space="preserve">乙方： </w:t>
      </w:r>
    </w:p>
    <w:p>
      <w:pPr>
        <w:spacing w:line="360" w:lineRule="auto"/>
        <w:ind w:firstLine="480" w:firstLineChars="200"/>
        <w:rPr>
          <w:rFonts w:ascii="宋体" w:hAnsi="宋体" w:cs="宋体"/>
          <w:sz w:val="24"/>
        </w:rPr>
      </w:pPr>
      <w:r>
        <w:rPr>
          <w:rFonts w:hint="eastAsia" w:ascii="宋体" w:hAnsi="宋体" w:cs="宋体"/>
          <w:sz w:val="24"/>
        </w:rPr>
        <w:t xml:space="preserve">姓名： </w:t>
      </w:r>
    </w:p>
    <w:p>
      <w:pPr>
        <w:spacing w:line="360" w:lineRule="auto"/>
        <w:ind w:firstLine="480" w:firstLineChars="200"/>
        <w:rPr>
          <w:rFonts w:ascii="宋体" w:hAnsi="宋体" w:cs="宋体"/>
          <w:sz w:val="24"/>
        </w:rPr>
      </w:pPr>
      <w:r>
        <w:rPr>
          <w:rFonts w:hint="eastAsia" w:ascii="宋体" w:hAnsi="宋体" w:cs="宋体"/>
          <w:sz w:val="24"/>
        </w:rPr>
        <w:t xml:space="preserve">联系方式： </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第六条  甲方的权利</w:t>
      </w:r>
    </w:p>
    <w:p>
      <w:pPr>
        <w:pStyle w:val="9"/>
        <w:snapToGrid w:val="0"/>
        <w:spacing w:line="360" w:lineRule="auto"/>
        <w:ind w:firstLine="480" w:firstLineChars="200"/>
        <w:rPr>
          <w:rFonts w:hAnsi="宋体" w:cs="宋体"/>
          <w:sz w:val="24"/>
        </w:rPr>
      </w:pPr>
      <w:r>
        <w:rPr>
          <w:rFonts w:hint="eastAsia" w:hAnsi="宋体" w:cs="宋体"/>
          <w:sz w:val="24"/>
        </w:rPr>
        <w:t>1、甲方对项目实施过程进行协调、监督和指导，按时进行项目成果验收。</w:t>
      </w:r>
    </w:p>
    <w:p>
      <w:pPr>
        <w:pStyle w:val="9"/>
        <w:snapToGrid w:val="0"/>
        <w:spacing w:line="360" w:lineRule="auto"/>
        <w:ind w:firstLine="480" w:firstLineChars="200"/>
        <w:rPr>
          <w:rFonts w:hAnsi="宋体" w:cs="宋体"/>
          <w:sz w:val="24"/>
        </w:rPr>
      </w:pPr>
      <w:r>
        <w:rPr>
          <w:rFonts w:hint="eastAsia" w:hAnsi="宋体" w:cs="宋体"/>
          <w:sz w:val="24"/>
        </w:rPr>
        <w:t>2、甲方有权向乙方询问项目工作进展及相关情况，并要求乙方在指定时间内做出答复。</w:t>
      </w:r>
    </w:p>
    <w:p>
      <w:pPr>
        <w:pStyle w:val="9"/>
        <w:snapToGrid w:val="0"/>
        <w:spacing w:line="360" w:lineRule="auto"/>
        <w:ind w:firstLine="480" w:firstLineChars="200"/>
        <w:rPr>
          <w:rFonts w:hAnsi="宋体" w:cs="宋体"/>
          <w:sz w:val="24"/>
        </w:rPr>
      </w:pPr>
      <w:r>
        <w:rPr>
          <w:rFonts w:hint="eastAsia" w:hAnsi="宋体" w:cs="宋体"/>
          <w:sz w:val="24"/>
        </w:rPr>
        <w:t>3、甲方有权对乙方提交的阶段性成果、最终成果送审稿等相关工作文件进行审核并提出修改意见。</w:t>
      </w:r>
    </w:p>
    <w:p>
      <w:pPr>
        <w:pStyle w:val="9"/>
        <w:snapToGrid w:val="0"/>
        <w:spacing w:line="360" w:lineRule="auto"/>
        <w:ind w:firstLine="480" w:firstLineChars="200"/>
        <w:rPr>
          <w:rFonts w:hAnsi="宋体" w:cs="宋体"/>
          <w:sz w:val="24"/>
        </w:rPr>
      </w:pPr>
      <w:r>
        <w:rPr>
          <w:rFonts w:hint="eastAsia" w:hAnsi="宋体" w:cs="宋体"/>
          <w:sz w:val="24"/>
        </w:rPr>
        <w:t>4、如乙方所提供的实施方案及项目成果文件不满足甲方的工作要求，甲方有权要求乙方重新执行相应的工作服务，由此产生的全部费用由乙方自行承担。</w:t>
      </w:r>
    </w:p>
    <w:p>
      <w:pPr>
        <w:pStyle w:val="9"/>
        <w:snapToGrid w:val="0"/>
        <w:spacing w:line="360" w:lineRule="auto"/>
        <w:ind w:firstLine="480" w:firstLineChars="200"/>
        <w:rPr>
          <w:rFonts w:hAnsi="宋体" w:cs="宋体"/>
          <w:sz w:val="24"/>
        </w:rPr>
      </w:pPr>
      <w:r>
        <w:rPr>
          <w:rFonts w:hint="eastAsia" w:hAnsi="宋体" w:cs="宋体"/>
          <w:sz w:val="24"/>
        </w:rPr>
        <w:t>5、甲方对乙方在委托权限范围内完成委托事项有指导、监督权利。</w:t>
      </w:r>
    </w:p>
    <w:p>
      <w:pPr>
        <w:pStyle w:val="9"/>
        <w:snapToGrid w:val="0"/>
        <w:spacing w:line="360" w:lineRule="auto"/>
        <w:ind w:firstLine="480" w:firstLineChars="200"/>
        <w:rPr>
          <w:rFonts w:hAnsi="宋体" w:cs="宋体"/>
          <w:sz w:val="24"/>
        </w:rPr>
      </w:pPr>
      <w:r>
        <w:rPr>
          <w:rFonts w:hint="eastAsia" w:hAnsi="宋体" w:cs="宋体"/>
          <w:sz w:val="24"/>
        </w:rPr>
        <w:t>6、甲方有权要求乙方全面履行合同。甲方不接受部分履行，如本合同项下部分成果文件未能按时交付则视为整体延误。</w:t>
      </w:r>
    </w:p>
    <w:p>
      <w:pPr>
        <w:spacing w:line="360" w:lineRule="auto"/>
        <w:ind w:firstLine="482" w:firstLineChars="200"/>
        <w:outlineLvl w:val="1"/>
        <w:rPr>
          <w:rFonts w:ascii="宋体" w:hAnsi="宋体" w:cs="宋体"/>
          <w:b/>
          <w:bCs/>
          <w:sz w:val="24"/>
        </w:rPr>
      </w:pPr>
      <w:r>
        <w:rPr>
          <w:rFonts w:hint="eastAsia" w:ascii="宋体" w:hAnsi="宋体" w:cs="宋体"/>
          <w:b/>
          <w:bCs/>
          <w:sz w:val="24"/>
        </w:rPr>
        <w:t>第七条  乙方的权利</w:t>
      </w:r>
    </w:p>
    <w:p>
      <w:pPr>
        <w:spacing w:line="360" w:lineRule="auto"/>
        <w:ind w:firstLine="480" w:firstLineChars="200"/>
        <w:rPr>
          <w:rFonts w:ascii="宋体" w:hAnsi="宋体" w:cs="宋体"/>
          <w:sz w:val="24"/>
        </w:rPr>
      </w:pPr>
      <w:r>
        <w:rPr>
          <w:rFonts w:hint="eastAsia" w:ascii="宋体" w:hAnsi="宋体" w:cs="宋体"/>
          <w:sz w:val="24"/>
        </w:rPr>
        <w:t>1、乙方在本项目服务过程中，如甲方提供的资料不明确时可向甲方提出书面报告。</w:t>
      </w:r>
    </w:p>
    <w:p>
      <w:pPr>
        <w:spacing w:line="360" w:lineRule="auto"/>
        <w:ind w:firstLine="480" w:firstLineChars="200"/>
        <w:rPr>
          <w:rFonts w:ascii="宋体" w:hAnsi="宋体" w:cs="宋体"/>
          <w:sz w:val="24"/>
        </w:rPr>
      </w:pPr>
      <w:r>
        <w:rPr>
          <w:rFonts w:hint="eastAsia" w:ascii="宋体" w:hAnsi="宋体" w:cs="宋体"/>
          <w:sz w:val="24"/>
        </w:rPr>
        <w:t>2、乙方在本项目服务过程中，乙方有权协调甲方提供真实准确的数据和具体需求。</w:t>
      </w:r>
    </w:p>
    <w:p>
      <w:pPr>
        <w:spacing w:line="360" w:lineRule="auto"/>
        <w:ind w:firstLine="480" w:firstLineChars="200"/>
        <w:rPr>
          <w:rFonts w:ascii="宋体" w:hAnsi="宋体" w:cs="宋体"/>
          <w:sz w:val="24"/>
        </w:rPr>
      </w:pPr>
      <w:r>
        <w:rPr>
          <w:rFonts w:hint="eastAsia" w:ascii="宋体" w:hAnsi="宋体" w:cs="宋体"/>
          <w:sz w:val="24"/>
        </w:rPr>
        <w:t>3、乙方在本项目服务过程中，有到现场勘察、调研并要求甲方协调的权利。</w:t>
      </w:r>
    </w:p>
    <w:p>
      <w:pPr>
        <w:spacing w:line="360" w:lineRule="auto"/>
        <w:ind w:firstLine="480" w:firstLineChars="200"/>
        <w:rPr>
          <w:rFonts w:ascii="宋体" w:hAnsi="宋体" w:cs="宋体"/>
          <w:sz w:val="24"/>
        </w:rPr>
      </w:pPr>
      <w:r>
        <w:rPr>
          <w:rFonts w:hint="eastAsia" w:ascii="宋体" w:hAnsi="宋体" w:cs="宋体"/>
          <w:sz w:val="24"/>
        </w:rPr>
        <w:t>4、根据合同约定收取相应的合同价款。</w:t>
      </w:r>
    </w:p>
    <w:p>
      <w:pPr>
        <w:spacing w:line="360" w:lineRule="auto"/>
        <w:ind w:firstLine="482" w:firstLineChars="200"/>
        <w:outlineLvl w:val="1"/>
        <w:rPr>
          <w:rFonts w:ascii="宋体" w:hAnsi="宋体" w:cs="宋体"/>
          <w:b/>
          <w:bCs/>
          <w:sz w:val="24"/>
        </w:rPr>
      </w:pPr>
      <w:r>
        <w:rPr>
          <w:rFonts w:hint="eastAsia" w:ascii="宋体" w:hAnsi="宋体" w:cs="宋体"/>
          <w:b/>
          <w:bCs/>
          <w:sz w:val="24"/>
        </w:rPr>
        <w:t>第八条 成果权属与知识产权</w:t>
      </w:r>
    </w:p>
    <w:p>
      <w:pPr>
        <w:spacing w:line="360" w:lineRule="auto"/>
        <w:ind w:firstLine="480" w:firstLineChars="200"/>
        <w:rPr>
          <w:rFonts w:ascii="宋体" w:hAnsi="宋体" w:cs="宋体"/>
          <w:sz w:val="24"/>
        </w:rPr>
      </w:pPr>
      <w:r>
        <w:rPr>
          <w:rFonts w:hint="eastAsia" w:ascii="宋体" w:hAnsi="宋体" w:cs="宋体"/>
          <w:sz w:val="24"/>
        </w:rPr>
        <w:t>1、双方对本合同有关的知识产权以及与之相关的所有权利归属约定如下： 本项目全部阶段性成果和最终成果（包括为后续服务范围所编制的文件）的知识产权以及与之相关的所有权利归甲方所有；本合同签署前双方已经拥有的知识产权权利，仍归各自所有。</w:t>
      </w:r>
    </w:p>
    <w:p>
      <w:pPr>
        <w:spacing w:line="360" w:lineRule="auto"/>
        <w:ind w:firstLine="480" w:firstLineChars="200"/>
        <w:rPr>
          <w:rFonts w:ascii="宋体" w:hAnsi="宋体" w:cs="宋体"/>
          <w:sz w:val="24"/>
        </w:rPr>
      </w:pPr>
      <w:r>
        <w:rPr>
          <w:rFonts w:hint="eastAsia" w:ascii="宋体" w:hAnsi="宋体" w:cs="宋体"/>
          <w:sz w:val="24"/>
        </w:rPr>
        <w:t>2、双方确定，甲方有权利用乙方按照本合同约定提供的项目成果，进行后续改进。由此产生的具有实质性或创造性技术进步特征的新的技术成果及其权利归属，全部由甲方享有。具体相关利益的分配办法如下：甲方100%。</w:t>
      </w:r>
    </w:p>
    <w:p>
      <w:pPr>
        <w:widowControl/>
        <w:spacing w:line="360" w:lineRule="auto"/>
        <w:ind w:firstLine="480" w:firstLineChars="200"/>
        <w:rPr>
          <w:rFonts w:ascii="宋体" w:hAnsi="宋体" w:cs="宋体"/>
          <w:sz w:val="24"/>
        </w:rPr>
      </w:pPr>
      <w:r>
        <w:rPr>
          <w:rFonts w:hint="eastAsia" w:ascii="宋体" w:hAnsi="宋体" w:cs="宋体"/>
          <w:sz w:val="24"/>
        </w:rPr>
        <w:t>3、乙方所提交的全部中间成果和最终成果文件及任何数据、资料、软件等不得侵犯任何第三方的知识产权或其他权利，由于该等文件、数据、资料、软件侵权所导致的任何索赔或责任均由乙方承担，同时，甲方保留要求乙方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b/>
          <w:bCs/>
          <w:sz w:val="24"/>
        </w:rPr>
      </w:pPr>
      <w:r>
        <w:rPr>
          <w:rFonts w:hint="eastAsia" w:ascii="宋体" w:hAnsi="宋体" w:cs="宋体"/>
          <w:sz w:val="24"/>
        </w:rPr>
        <w:t>4、未经甲方书面在先同意，乙方不得将本项目的中间成果和最终成果文件及任何数据、资料、软件向任何第三方转让、授权任何第三方使用或用于本合同项目外的其他项目。如发生以上情况，乙方应向甲方支付本合同总价款20%的违约金，如果违约金无法弥补甲方的损失，甲方有权要求乙方赔偿全部损失。</w:t>
      </w:r>
    </w:p>
    <w:p>
      <w:pPr>
        <w:spacing w:line="360" w:lineRule="auto"/>
        <w:ind w:firstLine="482" w:firstLineChars="200"/>
        <w:outlineLvl w:val="1"/>
        <w:rPr>
          <w:rFonts w:ascii="宋体" w:hAnsi="宋体" w:cs="宋体"/>
          <w:b/>
          <w:bCs/>
          <w:sz w:val="24"/>
        </w:rPr>
      </w:pPr>
      <w:r>
        <w:rPr>
          <w:rFonts w:hint="eastAsia" w:ascii="宋体" w:hAnsi="宋体" w:cs="宋体"/>
          <w:b/>
          <w:bCs/>
          <w:sz w:val="24"/>
        </w:rPr>
        <w:t>第九条  保密条款</w:t>
      </w:r>
    </w:p>
    <w:p>
      <w:pPr>
        <w:widowControl/>
        <w:spacing w:line="360" w:lineRule="auto"/>
        <w:ind w:firstLine="480" w:firstLineChars="200"/>
        <w:rPr>
          <w:rFonts w:ascii="宋体" w:hAnsi="宋体" w:cs="宋体"/>
          <w:sz w:val="24"/>
        </w:rPr>
      </w:pPr>
      <w:bookmarkStart w:id="14" w:name="_Toc216520223"/>
      <w:r>
        <w:rPr>
          <w:rFonts w:hint="eastAsia" w:ascii="宋体" w:hAnsi="宋体" w:cs="宋体"/>
          <w:sz w:val="24"/>
        </w:rPr>
        <w:t>1、甲乙双方应保守的秘密是指不为公众所知悉、能为权利人带来经济利益、具有实用性并经权利人采取保密措施的技术信息和经营信息，或由甲乙双方在履行本合同过程中明确指明为秘密的、法律所认可的任何信息，以及乙方在履行本合同过程中所获得或接触到的任何甲方内部数据资料。</w:t>
      </w:r>
      <w:bookmarkEnd w:id="14"/>
    </w:p>
    <w:p>
      <w:pPr>
        <w:widowControl/>
        <w:spacing w:line="360" w:lineRule="auto"/>
        <w:ind w:firstLine="480" w:firstLineChars="200"/>
        <w:rPr>
          <w:rFonts w:ascii="宋体" w:hAnsi="宋体" w:cs="宋体"/>
          <w:sz w:val="24"/>
        </w:rPr>
      </w:pPr>
      <w:r>
        <w:rPr>
          <w:rFonts w:hint="eastAsia" w:ascii="宋体" w:hAnsi="宋体" w:cs="宋体"/>
          <w:sz w:val="24"/>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widowControl/>
        <w:spacing w:line="360" w:lineRule="auto"/>
        <w:ind w:firstLine="480" w:firstLineChars="200"/>
        <w:rPr>
          <w:rFonts w:ascii="宋体" w:hAnsi="宋体" w:cs="宋体"/>
          <w:sz w:val="24"/>
        </w:rPr>
      </w:pPr>
      <w:r>
        <w:rPr>
          <w:rFonts w:hint="eastAsia" w:ascii="宋体" w:hAnsi="宋体" w:cs="宋体"/>
          <w:sz w:val="24"/>
        </w:rPr>
        <w:t>3、乙方须以保密方式处理在编制本项目成果文件过程中自甲方、甲方工作人员或甲方关联机构获得的相关信息、资料、数据等，或由甲方在履行本合同过程中明确指明为秘密的任何信息，以及乙方因本项目工作所直接或间接取得、处理或接触的任何其他资料。未经甲方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甲方书面在先同意，乙方不得向任何第三方透露与本项目有关的内容，或公开本项目任何中间成果或最终成果。</w:t>
      </w:r>
    </w:p>
    <w:p>
      <w:pPr>
        <w:widowControl/>
        <w:spacing w:line="360" w:lineRule="auto"/>
        <w:ind w:firstLine="480" w:firstLineChars="200"/>
        <w:rPr>
          <w:rFonts w:ascii="宋体" w:hAnsi="宋体" w:cs="宋体"/>
          <w:sz w:val="24"/>
        </w:rPr>
      </w:pPr>
      <w:r>
        <w:rPr>
          <w:rFonts w:hint="eastAsia" w:ascii="宋体" w:hAnsi="宋体" w:cs="宋体"/>
          <w:sz w:val="24"/>
        </w:rPr>
        <w:t>4、乙方实施项目的程序应符合国家安全、保密的有关规定和标准。</w:t>
      </w:r>
    </w:p>
    <w:p>
      <w:pPr>
        <w:widowControl/>
        <w:spacing w:line="360" w:lineRule="auto"/>
        <w:ind w:firstLine="480" w:firstLineChars="200"/>
        <w:rPr>
          <w:rFonts w:ascii="宋体" w:hAnsi="宋体" w:cs="宋体"/>
          <w:sz w:val="24"/>
        </w:rPr>
      </w:pPr>
      <w:bookmarkStart w:id="15" w:name="_Toc216520224"/>
      <w:r>
        <w:rPr>
          <w:rFonts w:hint="eastAsia" w:ascii="宋体" w:hAnsi="宋体" w:cs="宋体"/>
          <w:sz w:val="24"/>
        </w:rPr>
        <w:t>5</w:t>
      </w:r>
      <w:bookmarkEnd w:id="15"/>
      <w:bookmarkStart w:id="16" w:name="_Toc216520226"/>
      <w:r>
        <w:rPr>
          <w:rFonts w:hint="eastAsia" w:ascii="宋体" w:hAnsi="宋体" w:cs="宋体"/>
          <w:sz w:val="24"/>
        </w:rPr>
        <w:t>、上述保密义务不适用以下情况：</w:t>
      </w:r>
      <w:bookmarkEnd w:id="16"/>
    </w:p>
    <w:p>
      <w:pPr>
        <w:widowControl/>
        <w:spacing w:line="360" w:lineRule="auto"/>
        <w:ind w:firstLine="480" w:firstLineChars="200"/>
        <w:rPr>
          <w:rFonts w:ascii="宋体" w:hAnsi="宋体" w:cs="宋体"/>
          <w:sz w:val="24"/>
        </w:rPr>
      </w:pPr>
      <w:r>
        <w:rPr>
          <w:rFonts w:hint="eastAsia" w:ascii="宋体" w:hAnsi="宋体" w:cs="宋体"/>
          <w:sz w:val="24"/>
        </w:rPr>
        <w:t>（1）获取的信息已被合法公开；</w:t>
      </w:r>
    </w:p>
    <w:p>
      <w:pPr>
        <w:widowControl/>
        <w:spacing w:line="360" w:lineRule="auto"/>
        <w:ind w:firstLine="480" w:firstLineChars="200"/>
        <w:rPr>
          <w:rFonts w:ascii="宋体" w:hAnsi="宋体" w:cs="宋体"/>
          <w:sz w:val="24"/>
        </w:rPr>
      </w:pPr>
      <w:r>
        <w:rPr>
          <w:rFonts w:hint="eastAsia" w:ascii="宋体" w:hAnsi="宋体" w:cs="宋体"/>
          <w:sz w:val="24"/>
        </w:rPr>
        <w:t>（2）获得信息拥有方书面许可并在该许可范围内披露；</w:t>
      </w:r>
    </w:p>
    <w:p>
      <w:pPr>
        <w:widowControl/>
        <w:spacing w:line="360" w:lineRule="auto"/>
        <w:ind w:firstLine="480" w:firstLineChars="200"/>
        <w:rPr>
          <w:rFonts w:ascii="宋体" w:hAnsi="宋体" w:cs="宋体"/>
          <w:sz w:val="24"/>
        </w:rPr>
      </w:pPr>
      <w:r>
        <w:rPr>
          <w:rFonts w:hint="eastAsia" w:ascii="宋体" w:hAnsi="宋体" w:cs="宋体"/>
          <w:sz w:val="24"/>
        </w:rPr>
        <w:t>（3）国家法律、法规规定的情形。</w:t>
      </w:r>
    </w:p>
    <w:p>
      <w:pPr>
        <w:widowControl/>
        <w:spacing w:line="360" w:lineRule="auto"/>
        <w:ind w:firstLine="480" w:firstLineChars="200"/>
        <w:rPr>
          <w:rFonts w:ascii="宋体" w:hAnsi="宋体" w:cs="宋体"/>
          <w:sz w:val="24"/>
        </w:rPr>
      </w:pPr>
      <w:r>
        <w:rPr>
          <w:rFonts w:hint="eastAsia" w:ascii="宋体" w:hAnsi="宋体" w:cs="宋体"/>
          <w:sz w:val="24"/>
        </w:rPr>
        <w:t>6、如乙方违反上述保密条款，甲方有权解除本合同，乙方应在合同解除通知发出之日起10日内向甲方支付本合同服务费总金额20%的违约金，如果违约金无法弥补甲方损失，甲方保留要求乙方赔偿全部损失的权利。</w:t>
      </w:r>
    </w:p>
    <w:p>
      <w:pPr>
        <w:widowControl/>
        <w:spacing w:line="360" w:lineRule="auto"/>
        <w:ind w:firstLine="480" w:firstLineChars="200"/>
        <w:rPr>
          <w:rFonts w:ascii="宋体" w:hAnsi="宋体" w:cs="宋体"/>
          <w:sz w:val="24"/>
        </w:rPr>
      </w:pPr>
      <w:r>
        <w:rPr>
          <w:rFonts w:hint="eastAsia" w:ascii="宋体" w:hAnsi="宋体" w:cs="宋体"/>
          <w:sz w:val="24"/>
        </w:rPr>
        <w:t>7、本合同的保密义务包括，未经甲方许可，乙方不得就其可通过开发的软件系统能够获得的任何甲方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sz w:val="24"/>
        </w:rPr>
      </w:pPr>
      <w:r>
        <w:rPr>
          <w:rFonts w:hint="eastAsia" w:ascii="宋体" w:hAnsi="宋体" w:cs="宋体"/>
          <w:sz w:val="24"/>
        </w:rPr>
        <w:t>8、无论本合同或本合同其他条款是否有效，本保密条款始终约束双方。国家秘密的保密期限由国家有关部门确定，工作秘密的保密期限由甲方确定。</w:t>
      </w:r>
    </w:p>
    <w:p>
      <w:pPr>
        <w:spacing w:line="360" w:lineRule="auto"/>
        <w:ind w:firstLine="482" w:firstLineChars="200"/>
        <w:outlineLvl w:val="1"/>
        <w:rPr>
          <w:rFonts w:ascii="宋体" w:hAnsi="宋体" w:cs="宋体"/>
          <w:b/>
          <w:bCs/>
          <w:sz w:val="24"/>
        </w:rPr>
      </w:pPr>
      <w:r>
        <w:rPr>
          <w:rFonts w:hint="eastAsia" w:ascii="宋体" w:hAnsi="宋体" w:cs="宋体"/>
          <w:b/>
          <w:bCs/>
          <w:sz w:val="24"/>
        </w:rPr>
        <w:t xml:space="preserve">第十条  验收     </w:t>
      </w:r>
    </w:p>
    <w:p>
      <w:pPr>
        <w:spacing w:line="360" w:lineRule="auto"/>
        <w:ind w:firstLine="480" w:firstLineChars="200"/>
        <w:rPr>
          <w:rFonts w:ascii="宋体" w:hAnsi="宋体" w:cs="宋体"/>
          <w:sz w:val="24"/>
        </w:rPr>
      </w:pPr>
      <w:r>
        <w:rPr>
          <w:rFonts w:hint="eastAsia" w:ascii="宋体" w:hAnsi="宋体" w:cs="宋体"/>
          <w:sz w:val="24"/>
        </w:rPr>
        <w:t>本项目最终应按照甲方要求形成《数字前海发展规划(2024-2026)》《数字前海发展调研报告(2024年)》《数字前海建设重点项目清单》，最终成果名称以甲方确认为准，分别以书面形式(按照甲方要求印制X份)和电子形式(*.doc格式)提交。最终成果验收合格的标志为甲方</w:t>
      </w:r>
      <w:r>
        <w:rPr>
          <w:rFonts w:hint="eastAsia" w:ascii="宋体" w:hAnsi="宋体"/>
          <w:sz w:val="24"/>
        </w:rPr>
        <w:t>对乙方提交的</w:t>
      </w:r>
      <w:r>
        <w:rPr>
          <w:rFonts w:ascii="宋体" w:hAnsi="宋体"/>
          <w:sz w:val="24"/>
        </w:rPr>
        <w:t>工作</w:t>
      </w:r>
      <w:r>
        <w:rPr>
          <w:rFonts w:hint="eastAsia" w:ascii="宋体" w:hAnsi="宋体"/>
          <w:sz w:val="24"/>
        </w:rPr>
        <w:t>成果组织专家审查</w:t>
      </w:r>
      <w:r>
        <w:rPr>
          <w:rFonts w:hint="eastAsia" w:ascii="宋体" w:hAnsi="宋体" w:cs="宋体"/>
          <w:sz w:val="24"/>
        </w:rPr>
        <w:t>验收通过。</w:t>
      </w:r>
    </w:p>
    <w:p>
      <w:pPr>
        <w:spacing w:line="360" w:lineRule="auto"/>
        <w:ind w:firstLine="480" w:firstLineChars="200"/>
        <w:rPr>
          <w:rFonts w:ascii="宋体" w:hAnsi="宋体" w:cs="宋体"/>
          <w:b/>
          <w:bCs/>
          <w:sz w:val="24"/>
        </w:rPr>
      </w:pPr>
      <w:r>
        <w:rPr>
          <w:rFonts w:hint="eastAsia" w:ascii="宋体" w:hAnsi="宋体" w:cs="宋体"/>
          <w:sz w:val="24"/>
        </w:rPr>
        <w:t>验收依据为【      】号招标文件</w:t>
      </w:r>
      <w:r>
        <w:rPr>
          <w:rFonts w:ascii="宋体" w:hAnsi="宋体" w:cs="宋体"/>
          <w:sz w:val="24"/>
        </w:rPr>
        <w:t>、</w:t>
      </w:r>
      <w:r>
        <w:rPr>
          <w:rFonts w:hint="eastAsia" w:ascii="宋体" w:hAnsi="宋体" w:cs="宋体"/>
          <w:sz w:val="24"/>
        </w:rPr>
        <w:t>乙方投标文件</w:t>
      </w:r>
      <w:r>
        <w:rPr>
          <w:rFonts w:hint="eastAsia" w:ascii="宋体" w:hAnsi="宋体" w:cs="宋体"/>
          <w:sz w:val="24"/>
          <w:lang w:eastAsia="zh-Hans"/>
        </w:rPr>
        <w:t>及本合同</w:t>
      </w:r>
      <w:r>
        <w:rPr>
          <w:rFonts w:hint="eastAsia" w:ascii="宋体" w:hAnsi="宋体" w:cs="宋体"/>
          <w:sz w:val="24"/>
        </w:rPr>
        <w:t>约定的相关内容。</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第十一条  项目服务费用及付款方式</w:t>
      </w:r>
    </w:p>
    <w:p>
      <w:pPr>
        <w:adjustRightInd w:val="0"/>
        <w:snapToGrid w:val="0"/>
        <w:spacing w:line="360" w:lineRule="auto"/>
        <w:ind w:firstLine="480" w:firstLineChars="200"/>
        <w:rPr>
          <w:rFonts w:ascii="宋体" w:hAnsi="宋体"/>
          <w:sz w:val="24"/>
        </w:rPr>
      </w:pPr>
      <w:bookmarkStart w:id="17" w:name="_Hlk32923729"/>
      <w:r>
        <w:rPr>
          <w:rFonts w:hint="eastAsia" w:ascii="宋体" w:hAnsi="宋体"/>
          <w:sz w:val="24"/>
        </w:rPr>
        <w:t>1、本合同项下服务费总金额共计人民币    万元整(￥0000.00)。服务费已包含乙方提供本合同项下服务的全部费用，包括但不限于如下内容：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（1）乙方为甲方所提供的所有服务和技术支持费用；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（4）乙方工作人员工资、差旅费；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（5）乙方的办公、通讯、交通费用；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（8）乙方以各种方式将文件资料发送至甲方的费用；</w:t>
      </w:r>
    </w:p>
    <w:p>
      <w:pPr>
        <w:adjustRightInd w:val="0"/>
        <w:snapToGrid w:val="0"/>
        <w:spacing w:line="360" w:lineRule="auto"/>
        <w:ind w:firstLine="480" w:firstLineChars="200"/>
        <w:rPr>
          <w:rFonts w:ascii="宋体" w:hAnsi="宋体"/>
          <w:sz w:val="24"/>
        </w:rPr>
      </w:pPr>
      <w:r>
        <w:rPr>
          <w:rFonts w:hint="eastAsia" w:ascii="宋体" w:hAnsi="宋体"/>
          <w:sz w:val="24"/>
        </w:rPr>
        <w:t>（9）本合同项下产生的一切税费。</w:t>
      </w:r>
    </w:p>
    <w:p>
      <w:pPr>
        <w:adjustRightInd w:val="0"/>
        <w:snapToGrid w:val="0"/>
        <w:spacing w:line="360" w:lineRule="auto"/>
        <w:ind w:firstLine="480" w:firstLineChars="200"/>
        <w:rPr>
          <w:rFonts w:ascii="宋体" w:hAnsi="宋体"/>
          <w:sz w:val="24"/>
        </w:rPr>
      </w:pPr>
      <w:r>
        <w:rPr>
          <w:rFonts w:hint="eastAsia" w:ascii="宋体" w:hAnsi="宋体"/>
          <w:sz w:val="24"/>
        </w:rPr>
        <w:t>2、付款方式</w:t>
      </w:r>
    </w:p>
    <w:p>
      <w:pPr>
        <w:adjustRightInd w:val="0"/>
        <w:snapToGrid w:val="0"/>
        <w:spacing w:line="360" w:lineRule="auto"/>
        <w:ind w:firstLine="480" w:firstLineChars="200"/>
        <w:rPr>
          <w:rFonts w:ascii="宋体" w:hAnsi="宋体"/>
          <w:color w:val="FF0000"/>
          <w:sz w:val="24"/>
          <w:highlight w:val="yellow"/>
        </w:rPr>
      </w:pPr>
      <w:r>
        <w:rPr>
          <w:rFonts w:ascii="宋体" w:hAnsi="宋体"/>
          <w:sz w:val="24"/>
        </w:rPr>
        <w:t>合同生效后30个工作日内</w:t>
      </w:r>
      <w:r>
        <w:rPr>
          <w:rFonts w:hint="eastAsia" w:ascii="宋体" w:hAnsi="宋体"/>
          <w:sz w:val="24"/>
        </w:rPr>
        <w:t>，乙方向甲方提出付款申请，甲方</w:t>
      </w:r>
      <w:r>
        <w:rPr>
          <w:rFonts w:ascii="宋体" w:hAnsi="宋体"/>
          <w:sz w:val="24"/>
        </w:rPr>
        <w:t>向</w:t>
      </w:r>
      <w:r>
        <w:rPr>
          <w:rFonts w:hint="eastAsia" w:ascii="宋体" w:hAnsi="宋体"/>
          <w:sz w:val="24"/>
        </w:rPr>
        <w:t>乙</w:t>
      </w:r>
      <w:r>
        <w:rPr>
          <w:rFonts w:ascii="宋体" w:hAnsi="宋体"/>
          <w:sz w:val="24"/>
        </w:rPr>
        <w:t>方支付合同总费用的</w:t>
      </w:r>
      <w:r>
        <w:rPr>
          <w:rFonts w:hint="eastAsia" w:ascii="宋体" w:hAnsi="宋体"/>
          <w:sz w:val="24"/>
        </w:rPr>
        <w:t>40</w:t>
      </w:r>
      <w:r>
        <w:rPr>
          <w:rFonts w:ascii="宋体" w:hAnsi="宋体"/>
          <w:sz w:val="24"/>
        </w:rPr>
        <w:t>%；</w:t>
      </w:r>
      <w:r>
        <w:rPr>
          <w:rFonts w:hint="eastAsia" w:ascii="宋体" w:hAnsi="宋体"/>
          <w:sz w:val="24"/>
        </w:rPr>
        <w:t>乙</w:t>
      </w:r>
      <w:r>
        <w:rPr>
          <w:rFonts w:ascii="宋体" w:hAnsi="宋体"/>
          <w:sz w:val="24"/>
        </w:rPr>
        <w:t>方</w:t>
      </w:r>
      <w:r>
        <w:rPr>
          <w:rFonts w:hint="eastAsia" w:ascii="宋体" w:hAnsi="宋体"/>
          <w:sz w:val="24"/>
        </w:rPr>
        <w:t>完成项目全部服务内容，并经甲方审查验收通过后，乙方向甲方提出付款申请，甲方</w:t>
      </w:r>
      <w:r>
        <w:rPr>
          <w:rFonts w:ascii="宋体" w:hAnsi="宋体"/>
          <w:sz w:val="24"/>
        </w:rPr>
        <w:t>向</w:t>
      </w:r>
      <w:r>
        <w:rPr>
          <w:rFonts w:hint="eastAsia" w:ascii="宋体" w:hAnsi="宋体"/>
          <w:sz w:val="24"/>
        </w:rPr>
        <w:t>乙方</w:t>
      </w:r>
      <w:r>
        <w:rPr>
          <w:rFonts w:ascii="宋体" w:hAnsi="宋体"/>
          <w:sz w:val="24"/>
        </w:rPr>
        <w:t>支付合同总费用的</w:t>
      </w:r>
      <w:r>
        <w:rPr>
          <w:rFonts w:hint="eastAsia" w:ascii="宋体" w:hAnsi="宋体"/>
          <w:sz w:val="24"/>
        </w:rPr>
        <w:t>60</w:t>
      </w:r>
      <w:r>
        <w:rPr>
          <w:rFonts w:ascii="宋体" w:hAnsi="宋体"/>
          <w:sz w:val="24"/>
        </w:rPr>
        <w:t>%。</w:t>
      </w:r>
    </w:p>
    <w:p>
      <w:pPr>
        <w:adjustRightInd w:val="0"/>
        <w:snapToGrid w:val="0"/>
        <w:spacing w:line="360" w:lineRule="auto"/>
        <w:ind w:firstLine="480" w:firstLineChars="200"/>
        <w:rPr>
          <w:rFonts w:ascii="宋体" w:hAnsi="宋体"/>
          <w:sz w:val="24"/>
        </w:rPr>
      </w:pPr>
      <w:r>
        <w:rPr>
          <w:rFonts w:ascii="宋体" w:hAnsi="宋体"/>
          <w:sz w:val="24"/>
        </w:rPr>
        <w:t>上述每期款项均在</w:t>
      </w:r>
      <w:r>
        <w:rPr>
          <w:rFonts w:hint="eastAsia" w:ascii="宋体" w:hAnsi="宋体"/>
          <w:sz w:val="24"/>
        </w:rPr>
        <w:t>满足付款条件，且甲方</w:t>
      </w:r>
      <w:r>
        <w:rPr>
          <w:rFonts w:ascii="宋体" w:hAnsi="宋体"/>
          <w:sz w:val="24"/>
        </w:rPr>
        <w:t>收到</w:t>
      </w:r>
      <w:r>
        <w:rPr>
          <w:rFonts w:hint="eastAsia" w:ascii="宋体" w:hAnsi="宋体"/>
          <w:sz w:val="24"/>
        </w:rPr>
        <w:t>乙方开具的载</w:t>
      </w:r>
      <w:r>
        <w:rPr>
          <w:rFonts w:ascii="宋体" w:hAnsi="宋体"/>
          <w:sz w:val="24"/>
        </w:rPr>
        <w:t>明相应金额的合格发票后15个工作日内</w:t>
      </w:r>
      <w:r>
        <w:rPr>
          <w:rFonts w:hint="eastAsia" w:ascii="宋体" w:hAnsi="宋体"/>
          <w:sz w:val="24"/>
        </w:rPr>
        <w:t>付至乙方指定银行账户</w:t>
      </w:r>
      <w:r>
        <w:rPr>
          <w:rFonts w:ascii="宋体" w:hAnsi="宋体"/>
          <w:sz w:val="24"/>
        </w:rPr>
        <w:t>。如未及时收到发票，则</w:t>
      </w:r>
      <w:r>
        <w:rPr>
          <w:rFonts w:hint="eastAsia" w:ascii="宋体" w:hAnsi="宋体"/>
          <w:sz w:val="24"/>
        </w:rPr>
        <w:t>甲方</w:t>
      </w:r>
      <w:r>
        <w:rPr>
          <w:rFonts w:ascii="宋体" w:hAnsi="宋体"/>
          <w:sz w:val="24"/>
        </w:rPr>
        <w:t>相应付款时间顺延。</w:t>
      </w:r>
      <w:r>
        <w:rPr>
          <w:rFonts w:hint="eastAsia" w:ascii="宋体" w:hAnsi="宋体"/>
          <w:sz w:val="24"/>
        </w:rPr>
        <w:t>若因甲方付款审批影响支付进度，请乙方予以谅解，并不得就此向甲方索赔。</w:t>
      </w:r>
    </w:p>
    <w:p>
      <w:pPr>
        <w:widowControl/>
        <w:spacing w:line="360" w:lineRule="auto"/>
        <w:ind w:firstLine="480" w:firstLineChars="200"/>
        <w:rPr>
          <w:rFonts w:ascii="宋体" w:hAnsi="宋体" w:cs="宋体"/>
          <w:sz w:val="24"/>
        </w:rPr>
      </w:pPr>
      <w:r>
        <w:rPr>
          <w:rFonts w:hint="eastAsia" w:ascii="宋体" w:hAnsi="宋体" w:cs="宋体"/>
          <w:sz w:val="24"/>
        </w:rPr>
        <w:t>3.乙方指定银行账户：</w:t>
      </w:r>
    </w:p>
    <w:p>
      <w:pPr>
        <w:widowControl/>
        <w:spacing w:line="360" w:lineRule="auto"/>
        <w:ind w:firstLine="480" w:firstLineChars="200"/>
        <w:rPr>
          <w:rFonts w:ascii="宋体" w:hAnsi="宋体" w:cs="宋体"/>
          <w:sz w:val="24"/>
        </w:rPr>
      </w:pPr>
      <w:r>
        <w:rPr>
          <w:rFonts w:hint="eastAsia" w:ascii="宋体" w:hAnsi="宋体" w:cs="宋体"/>
          <w:sz w:val="24"/>
        </w:rPr>
        <w:t>户名：</w:t>
      </w:r>
    </w:p>
    <w:p>
      <w:pPr>
        <w:widowControl/>
        <w:spacing w:line="360" w:lineRule="auto"/>
        <w:ind w:firstLine="480" w:firstLineChars="200"/>
        <w:rPr>
          <w:rFonts w:ascii="宋体" w:hAnsi="宋体" w:cs="宋体"/>
          <w:sz w:val="24"/>
        </w:rPr>
      </w:pPr>
      <w:r>
        <w:rPr>
          <w:rFonts w:hint="eastAsia" w:ascii="宋体" w:hAnsi="宋体" w:cs="宋体"/>
          <w:sz w:val="24"/>
        </w:rPr>
        <w:t>银行账号：</w:t>
      </w:r>
    </w:p>
    <w:p>
      <w:pPr>
        <w:widowControl/>
        <w:spacing w:line="360" w:lineRule="auto"/>
        <w:ind w:firstLine="480" w:firstLineChars="200"/>
        <w:rPr>
          <w:rFonts w:ascii="宋体" w:hAnsi="宋体" w:cs="宋体"/>
          <w:sz w:val="24"/>
        </w:rPr>
      </w:pPr>
      <w:r>
        <w:rPr>
          <w:rFonts w:hint="eastAsia" w:ascii="宋体" w:hAnsi="宋体" w:cs="宋体"/>
          <w:sz w:val="24"/>
        </w:rPr>
        <w:t>开户银行：</w:t>
      </w:r>
    </w:p>
    <w:bookmarkEnd w:id="17"/>
    <w:p>
      <w:pPr>
        <w:spacing w:line="360" w:lineRule="auto"/>
        <w:ind w:firstLine="482" w:firstLineChars="200"/>
        <w:outlineLvl w:val="1"/>
        <w:rPr>
          <w:rFonts w:ascii="宋体" w:hAnsi="宋体" w:cs="宋体"/>
          <w:b/>
          <w:bCs/>
          <w:sz w:val="24"/>
        </w:rPr>
      </w:pPr>
      <w:r>
        <w:rPr>
          <w:rFonts w:hint="eastAsia" w:ascii="宋体" w:hAnsi="宋体" w:cs="宋体"/>
          <w:b/>
          <w:bCs/>
          <w:sz w:val="24"/>
        </w:rPr>
        <w:t>第十二条 合同提前终止</w:t>
      </w:r>
    </w:p>
    <w:p>
      <w:pPr>
        <w:pStyle w:val="27"/>
        <w:spacing w:line="360" w:lineRule="auto"/>
        <w:ind w:firstLine="480"/>
        <w:rPr>
          <w:rFonts w:ascii="宋体" w:hAnsi="宋体" w:cs="宋体"/>
          <w:sz w:val="24"/>
          <w:szCs w:val="24"/>
        </w:rPr>
      </w:pPr>
      <w:r>
        <w:rPr>
          <w:rFonts w:hint="eastAsia" w:ascii="宋体" w:hAnsi="宋体" w:cs="宋体"/>
          <w:sz w:val="24"/>
        </w:rPr>
        <w:t>1、</w:t>
      </w:r>
      <w:r>
        <w:rPr>
          <w:rFonts w:hint="eastAsia" w:ascii="宋体" w:hAnsi="宋体" w:cs="宋体"/>
          <w:sz w:val="24"/>
          <w:szCs w:val="24"/>
        </w:rPr>
        <w:t>双方协商同意提前终止本合同的，按双方协商约定的方式进行清算执行。</w:t>
      </w:r>
    </w:p>
    <w:p>
      <w:pPr>
        <w:pStyle w:val="27"/>
        <w:spacing w:line="360" w:lineRule="auto"/>
        <w:ind w:firstLine="480"/>
        <w:rPr>
          <w:rFonts w:ascii="宋体" w:hAnsi="宋体" w:cs="宋体"/>
          <w:sz w:val="24"/>
          <w:szCs w:val="24"/>
        </w:rPr>
      </w:pPr>
      <w:r>
        <w:rPr>
          <w:rFonts w:hint="eastAsia" w:ascii="宋体" w:hAnsi="宋体"/>
          <w:sz w:val="24"/>
        </w:rPr>
        <w:t>2</w:t>
      </w:r>
      <w:r>
        <w:rPr>
          <w:rFonts w:hint="eastAsia" w:ascii="宋体" w:hAnsi="宋体" w:cs="宋体"/>
          <w:sz w:val="24"/>
        </w:rPr>
        <w:t>、</w:t>
      </w:r>
      <w:r>
        <w:rPr>
          <w:rFonts w:hint="eastAsia" w:ascii="宋体" w:hAnsi="宋体" w:cs="宋体"/>
          <w:sz w:val="24"/>
          <w:szCs w:val="24"/>
        </w:rPr>
        <w:t>如果一方发生破产、解散、被依法关闭、撤销或已进入清算阶段等情形，发生上述情形的一方有义务在事由发生后15个工作日内以书面方式通知对方，对方有权解除合同。在该等情形下，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sz w:val="24"/>
        </w:rPr>
        <w:t>3</w:t>
      </w:r>
      <w:r>
        <w:rPr>
          <w:rFonts w:hint="eastAsia" w:ascii="宋体" w:hAnsi="宋体" w:cs="宋体"/>
          <w:sz w:val="24"/>
        </w:rPr>
        <w:t>、</w:t>
      </w:r>
      <w:r>
        <w:rPr>
          <w:rFonts w:hint="eastAsia" w:ascii="宋体" w:hAnsi="宋体" w:cs="宋体"/>
          <w:sz w:val="24"/>
          <w:szCs w:val="24"/>
        </w:rPr>
        <w:t>有下列情形之一的，本合同自甲方向乙方发出书面通知之日起终止：</w:t>
      </w:r>
    </w:p>
    <w:p>
      <w:pPr>
        <w:pStyle w:val="27"/>
        <w:spacing w:line="360" w:lineRule="auto"/>
        <w:ind w:firstLine="480"/>
        <w:rPr>
          <w:rFonts w:ascii="宋体" w:hAnsi="宋体" w:cs="宋体"/>
          <w:sz w:val="24"/>
          <w:szCs w:val="24"/>
        </w:rPr>
      </w:pPr>
      <w:r>
        <w:rPr>
          <w:rFonts w:hint="eastAsia" w:ascii="宋体" w:hAnsi="宋体" w:cs="宋体"/>
          <w:sz w:val="24"/>
          <w:szCs w:val="24"/>
        </w:rPr>
        <w:t>（1）甲方的职能发生转变，不再具有委托职能；</w:t>
      </w:r>
    </w:p>
    <w:p>
      <w:pPr>
        <w:pStyle w:val="27"/>
        <w:spacing w:line="360" w:lineRule="auto"/>
        <w:ind w:firstLine="480"/>
        <w:rPr>
          <w:rFonts w:ascii="宋体" w:hAnsi="宋体" w:cs="宋体"/>
          <w:sz w:val="24"/>
          <w:szCs w:val="24"/>
        </w:rPr>
      </w:pPr>
      <w:r>
        <w:rPr>
          <w:rFonts w:hint="eastAsia" w:ascii="宋体" w:hAnsi="宋体" w:cs="宋体"/>
          <w:sz w:val="24"/>
          <w:szCs w:val="24"/>
        </w:rPr>
        <w:t>（2）本合同签订时适用的法律法规或政策发生变化，且对本合同的继续履行造成重大影响；</w:t>
      </w:r>
    </w:p>
    <w:p>
      <w:pPr>
        <w:pStyle w:val="27"/>
        <w:spacing w:line="360" w:lineRule="auto"/>
        <w:ind w:firstLine="480"/>
        <w:rPr>
          <w:rFonts w:ascii="宋体" w:hAnsi="宋体" w:cs="宋体"/>
          <w:sz w:val="24"/>
          <w:szCs w:val="24"/>
        </w:rPr>
      </w:pPr>
      <w:r>
        <w:rPr>
          <w:rFonts w:hint="eastAsia" w:ascii="宋体" w:hAnsi="宋体" w:cs="宋体"/>
          <w:sz w:val="24"/>
          <w:szCs w:val="24"/>
        </w:rPr>
        <w:t>（3）发生以上情形，甲方已向乙方支付的款项不退还，尚未支付的款项不再支付，同时乙方应向甲方提交在合同终止日前完成的所有项目文件和相关资料。</w:t>
      </w:r>
    </w:p>
    <w:p>
      <w:pPr>
        <w:pStyle w:val="27"/>
        <w:spacing w:line="360" w:lineRule="auto"/>
        <w:ind w:firstLine="480"/>
        <w:rPr>
          <w:rFonts w:ascii="宋体" w:hAnsi="宋体" w:cs="宋体"/>
          <w:sz w:val="24"/>
          <w:szCs w:val="24"/>
        </w:rPr>
      </w:pPr>
      <w:r>
        <w:rPr>
          <w:rFonts w:hint="eastAsia" w:ascii="宋体" w:hAnsi="宋体" w:cs="宋体"/>
          <w:sz w:val="24"/>
        </w:rPr>
        <w:t>4、</w:t>
      </w:r>
      <w:r>
        <w:rPr>
          <w:rFonts w:hint="eastAsia" w:ascii="宋体" w:hAnsi="宋体" w:cs="宋体"/>
          <w:sz w:val="24"/>
          <w:szCs w:val="24"/>
        </w:rPr>
        <w:t>如发生不可抗力或其他超出合同双方控制的事件，致使一方无法履行合同，本合同解除：</w:t>
      </w:r>
    </w:p>
    <w:p>
      <w:pPr>
        <w:pStyle w:val="27"/>
        <w:spacing w:line="360" w:lineRule="auto"/>
        <w:ind w:firstLine="480"/>
        <w:rPr>
          <w:rFonts w:ascii="宋体" w:hAnsi="宋体" w:cs="宋体"/>
          <w:sz w:val="24"/>
          <w:szCs w:val="24"/>
        </w:rPr>
      </w:pPr>
      <w:r>
        <w:rPr>
          <w:rFonts w:hint="eastAsia" w:ascii="宋体" w:hAnsi="宋体" w:cs="宋体"/>
          <w:sz w:val="24"/>
          <w:szCs w:val="24"/>
        </w:rPr>
        <w:t>（1）本合同所称不可抗力是指自然灾害、战争、地震等不可预见、不可避免、不可克服的情况。不可抗力事件发生后，受影响一方应立即通知对方，并在力所能及的条件下迅速采取措施，尽力减少损失。不可抗力事件结束后48小时内受影响方应向对方通报受影响情况。如不可抗力事件持续发生，受影响方应每隔7天向对方书面报告一次受影响情况。不可抗力事件结束后14天内，受影响方应向对方提交正式报告及有关部门开具的证明材料；</w:t>
      </w:r>
    </w:p>
    <w:p>
      <w:pPr>
        <w:pStyle w:val="27"/>
        <w:spacing w:line="360" w:lineRule="auto"/>
        <w:ind w:firstLine="480"/>
        <w:rPr>
          <w:rFonts w:ascii="宋体" w:hAnsi="宋体" w:cs="宋体"/>
          <w:sz w:val="24"/>
          <w:szCs w:val="24"/>
        </w:rPr>
      </w:pPr>
      <w:r>
        <w:rPr>
          <w:rFonts w:hint="eastAsia" w:ascii="宋体" w:hAnsi="宋体" w:cs="宋体"/>
          <w:sz w:val="24"/>
          <w:szCs w:val="24"/>
        </w:rPr>
        <w:t>（2）发生不可抗力，甲乙双方承担各自的损失。由于其中一方迟延履行合同义务后发生不可抗力的，其违约责任不能免除；</w:t>
      </w:r>
    </w:p>
    <w:p>
      <w:pPr>
        <w:pStyle w:val="27"/>
        <w:spacing w:line="360" w:lineRule="auto"/>
        <w:ind w:firstLine="480"/>
        <w:rPr>
          <w:rFonts w:ascii="宋体" w:hAnsi="宋体" w:cs="宋体"/>
          <w:sz w:val="24"/>
          <w:szCs w:val="24"/>
        </w:rPr>
      </w:pPr>
      <w:r>
        <w:rPr>
          <w:rFonts w:hint="eastAsia" w:ascii="宋体" w:hAnsi="宋体" w:cs="宋体"/>
          <w:sz w:val="24"/>
          <w:szCs w:val="24"/>
        </w:rPr>
        <w:t>（3）不可抗力事件导致一方无法履行合同义务或继续履行已无意义，由双方协商终止本合同并进行清算，甲方应按照乙方已完成的工作量支付款项，同时乙方应向甲方提交在合同终止日前完成的所有项目文件和相关资料。</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第十三条  争议解决办法</w:t>
      </w:r>
    </w:p>
    <w:p>
      <w:pPr>
        <w:snapToGrid w:val="0"/>
        <w:spacing w:line="360" w:lineRule="auto"/>
        <w:ind w:firstLine="480" w:firstLineChars="200"/>
        <w:rPr>
          <w:rFonts w:ascii="宋体" w:hAnsi="宋体" w:cs="宋体"/>
          <w:sz w:val="24"/>
        </w:rPr>
      </w:pPr>
      <w:r>
        <w:rPr>
          <w:rFonts w:hint="eastAsia" w:ascii="宋体" w:hAnsi="宋体" w:cs="宋体"/>
          <w:sz w:val="24"/>
        </w:rPr>
        <w:t>因本合同的履行发生的或与本合同有关的争议或纠纷，由甲乙双方协商解决。协商不成的，任意一方有权向深圳前海合作区人民法院提起诉讼。</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第十四条  风险责任</w:t>
      </w:r>
    </w:p>
    <w:p>
      <w:pPr>
        <w:spacing w:line="360" w:lineRule="auto"/>
        <w:ind w:firstLine="480" w:firstLineChars="200"/>
        <w:rPr>
          <w:rFonts w:ascii="宋体" w:hAnsi="宋体" w:cs="宋体"/>
          <w:sz w:val="24"/>
        </w:rPr>
      </w:pPr>
      <w:r>
        <w:rPr>
          <w:rFonts w:hint="eastAsia" w:ascii="宋体" w:hAnsi="宋体" w:cs="宋体"/>
          <w:sz w:val="24"/>
        </w:rPr>
        <w:t>１、乙方应完全地按照【】号招标文件的要求</w:t>
      </w:r>
      <w:r>
        <w:rPr>
          <w:rFonts w:ascii="宋体" w:hAnsi="宋体" w:cs="宋体"/>
          <w:sz w:val="24"/>
        </w:rPr>
        <w:t>、</w:t>
      </w:r>
      <w:r>
        <w:rPr>
          <w:rFonts w:hint="eastAsia" w:ascii="宋体" w:hAnsi="宋体" w:cs="宋体"/>
          <w:sz w:val="24"/>
        </w:rPr>
        <w:t>乙方投标文件的承诺</w:t>
      </w:r>
      <w:r>
        <w:rPr>
          <w:rFonts w:hint="eastAsia" w:ascii="宋体" w:hAnsi="宋体" w:cs="宋体"/>
          <w:sz w:val="24"/>
          <w:lang w:eastAsia="zh-Hans"/>
        </w:rPr>
        <w:t>以及本合同的约定</w:t>
      </w:r>
      <w:r>
        <w:rPr>
          <w:rFonts w:hint="eastAsia" w:ascii="宋体" w:hAnsi="宋体" w:cs="宋体"/>
          <w:sz w:val="24"/>
        </w:rPr>
        <w:t>完成本项目，出于自身财务、技术、人力等原因导致项目失败的，应承担全部责任。</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第十五条  违约责任</w:t>
      </w:r>
    </w:p>
    <w:p>
      <w:pPr>
        <w:spacing w:line="360" w:lineRule="auto"/>
        <w:ind w:firstLine="480" w:firstLineChars="200"/>
        <w:rPr>
          <w:rFonts w:ascii="宋体" w:hAnsi="宋体" w:cs="宋体"/>
          <w:sz w:val="24"/>
        </w:rPr>
      </w:pPr>
      <w:r>
        <w:rPr>
          <w:rFonts w:hint="eastAsia" w:ascii="宋体" w:hAnsi="宋体" w:cs="宋体"/>
          <w:sz w:val="24"/>
        </w:rPr>
        <w:t>1、如乙方未按照本合同约定的时间完成本项目工作，每迟延一日，甲方有权自尚未支付的合同款项中扣除本合同服务费总金额的3‰的逾期违约金。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3、本合同履行期间，发生下述情形时，甲方有权解除本合同，乙方除应退还甲方已支付的全部款项外， 还应在合同解除通知发出之日起10日内向甲方支付合同总价款20%的违约金。乙方应同时将已完成的项目成果移交给甲方，并将全部有关资料退还甲方：</w:t>
      </w:r>
    </w:p>
    <w:p>
      <w:pPr>
        <w:spacing w:line="360" w:lineRule="auto"/>
        <w:ind w:firstLine="480" w:firstLineChars="200"/>
        <w:rPr>
          <w:rFonts w:ascii="宋体" w:hAnsi="宋体" w:cs="宋体"/>
          <w:sz w:val="24"/>
        </w:rPr>
      </w:pPr>
      <w:r>
        <w:rPr>
          <w:rFonts w:hint="eastAsia" w:ascii="宋体" w:hAnsi="宋体" w:cs="宋体"/>
          <w:sz w:val="24"/>
        </w:rPr>
        <w:t>（1）乙方未能按合同约定的日期(含协商延缓的日期)提交成果，延误时间超过15个工作日；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（2）因乙方工作的错误或遗漏造成成果质量不符合本合同要求，且乙方未按甲方要求采取及时有效的补救措施的；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（3）乙方虽如期提交阶段性成果和最终成果，但最终成果连续二次未能通过专家评审会评审验收的；</w:t>
      </w:r>
    </w:p>
    <w:p>
      <w:pPr>
        <w:spacing w:line="360" w:lineRule="auto"/>
        <w:ind w:firstLine="480" w:firstLineChars="200"/>
        <w:rPr>
          <w:rFonts w:ascii="宋体" w:hAnsi="宋体" w:cs="宋体"/>
          <w:sz w:val="24"/>
        </w:rPr>
      </w:pPr>
      <w:r>
        <w:rPr>
          <w:rFonts w:hint="eastAsia" w:ascii="宋体" w:hAnsi="宋体" w:cs="宋体"/>
          <w:sz w:val="24"/>
        </w:rPr>
        <w:t>（4）未经甲方书面在先同意，乙方擅自将本合同项目与任何第三方合作，或将本合同标的的全部或部分擅自转包或分包给任何第三方，且未按甲方的要求终止与第三方的协议的；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（5）项目负责人未承担本合同项目实质性工作，或未经甲方书面在先同意，乙方擅自更换项目负责人的；</w:t>
      </w:r>
    </w:p>
    <w:p>
      <w:pPr>
        <w:spacing w:line="360" w:lineRule="auto"/>
        <w:ind w:firstLine="480" w:firstLineChars="200"/>
        <w:rPr>
          <w:rFonts w:ascii="宋体" w:hAnsi="宋体" w:cs="宋体"/>
          <w:sz w:val="24"/>
        </w:rPr>
      </w:pPr>
      <w:r>
        <w:rPr>
          <w:rFonts w:hint="eastAsia" w:ascii="宋体" w:hAnsi="宋体" w:cs="宋体"/>
          <w:sz w:val="24"/>
        </w:rPr>
        <w:t>（6）发现乙方或乙方工作人员出现全部或部分丧失履行委托服务能力的情况，甲方有权通知乙方限期整改或更换工作人员，期限届满乙方并未进行改善的；</w:t>
      </w:r>
    </w:p>
    <w:p>
      <w:pPr>
        <w:spacing w:line="360" w:lineRule="auto"/>
        <w:ind w:firstLine="480" w:firstLineChars="200"/>
        <w:rPr>
          <w:rFonts w:ascii="宋体" w:hAnsi="宋体" w:cs="宋体"/>
          <w:sz w:val="24"/>
        </w:rPr>
      </w:pPr>
      <w:r>
        <w:rPr>
          <w:rFonts w:hint="eastAsia" w:ascii="宋体" w:hAnsi="宋体" w:cs="宋体"/>
          <w:sz w:val="24"/>
        </w:rPr>
        <w:t>（7）乙方明确表示或者以自己的行为表明不履行本合同的。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甲方未按照本合同约定的时间支付服务费，乙方书面催告甲方并给予不少于5个工作日的履行期限后甲方仍未支付的，乙方有权自该期限届满之日起要求甲方支付该阶段应付而未付合同价款每日3‰的逾期违约金。如甲方无正当理由拒绝接受服务，到期明确表示拒付服务款项，乙方有权要求甲方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spacing w:line="360" w:lineRule="auto"/>
        <w:ind w:firstLine="482" w:firstLineChars="200"/>
        <w:outlineLvl w:val="1"/>
        <w:rPr>
          <w:rFonts w:ascii="宋体" w:hAnsi="宋体" w:cs="宋体"/>
          <w:b/>
          <w:bCs/>
          <w:sz w:val="24"/>
        </w:rPr>
      </w:pPr>
      <w:r>
        <w:rPr>
          <w:rFonts w:hint="eastAsia" w:ascii="宋体" w:hAnsi="宋体" w:cs="宋体"/>
          <w:b/>
          <w:bCs/>
          <w:sz w:val="24"/>
        </w:rPr>
        <w:t>第十六条  其他</w:t>
      </w:r>
    </w:p>
    <w:p>
      <w:pPr>
        <w:spacing w:line="360" w:lineRule="auto"/>
        <w:ind w:firstLine="480" w:firstLineChars="200"/>
        <w:rPr>
          <w:rFonts w:ascii="宋体" w:hAnsi="宋体" w:cs="宋体"/>
          <w:sz w:val="24"/>
        </w:rPr>
      </w:pPr>
      <w:r>
        <w:rPr>
          <w:rFonts w:hint="eastAsia" w:ascii="宋体" w:hAnsi="宋体" w:cs="宋体"/>
          <w:sz w:val="24"/>
        </w:rPr>
        <w:t>1、有关本项目的中标文件、招标文件、投标书等共同构成本合同的组成部分，上述文件可相互说明。如果上述文件发生矛盾或产生不一致时，按以下顺序进行解释，同一顺序的文件发生矛盾或存在不一致时，应以签订日期在后的为准：</w:t>
      </w:r>
    </w:p>
    <w:p>
      <w:pPr>
        <w:spacing w:line="360" w:lineRule="auto"/>
        <w:ind w:firstLine="480" w:firstLineChars="200"/>
        <w:rPr>
          <w:rFonts w:ascii="宋体" w:hAnsi="宋体" w:cs="宋体"/>
          <w:sz w:val="24"/>
        </w:rPr>
      </w:pPr>
      <w:r>
        <w:rPr>
          <w:rFonts w:hint="eastAsia" w:ascii="宋体" w:hAnsi="宋体" w:cs="宋体"/>
          <w:sz w:val="24"/>
        </w:rPr>
        <w:t>（1）合同书及补充协议；</w:t>
      </w:r>
    </w:p>
    <w:p>
      <w:pPr>
        <w:spacing w:line="360" w:lineRule="auto"/>
        <w:ind w:firstLine="480" w:firstLineChars="200"/>
        <w:rPr>
          <w:rFonts w:ascii="宋体" w:hAnsi="宋体" w:cs="宋体"/>
          <w:sz w:val="24"/>
        </w:rPr>
      </w:pPr>
      <w:r>
        <w:rPr>
          <w:rFonts w:hint="eastAsia" w:ascii="宋体" w:hAnsi="宋体" w:cs="宋体"/>
          <w:sz w:val="24"/>
        </w:rPr>
        <w:t>（2）中标通知书；</w:t>
      </w:r>
    </w:p>
    <w:p>
      <w:pPr>
        <w:spacing w:line="360" w:lineRule="auto"/>
        <w:ind w:firstLine="480" w:firstLineChars="200"/>
        <w:rPr>
          <w:rFonts w:ascii="宋体" w:hAnsi="宋体" w:cs="宋体"/>
          <w:sz w:val="24"/>
        </w:rPr>
      </w:pPr>
      <w:r>
        <w:rPr>
          <w:rFonts w:hint="eastAsia" w:ascii="宋体" w:hAnsi="宋体" w:cs="宋体"/>
          <w:sz w:val="24"/>
        </w:rPr>
        <w:t>（3）招标文件（编号：）及其澄清、补正公告；</w:t>
      </w:r>
    </w:p>
    <w:p>
      <w:pPr>
        <w:spacing w:line="360" w:lineRule="auto"/>
        <w:ind w:firstLine="480" w:firstLineChars="200"/>
        <w:rPr>
          <w:rFonts w:ascii="宋体" w:hAnsi="宋体" w:cs="宋体"/>
          <w:sz w:val="24"/>
        </w:rPr>
      </w:pPr>
      <w:r>
        <w:rPr>
          <w:rFonts w:hint="eastAsia" w:ascii="宋体" w:hAnsi="宋体" w:cs="宋体"/>
          <w:sz w:val="24"/>
        </w:rPr>
        <w:t>（4）投标书。</w:t>
      </w:r>
    </w:p>
    <w:p>
      <w:pPr>
        <w:spacing w:line="360" w:lineRule="auto"/>
        <w:ind w:firstLine="480" w:firstLineChars="200"/>
        <w:rPr>
          <w:rFonts w:ascii="宋体" w:hAnsi="宋体" w:cs="宋体"/>
          <w:sz w:val="24"/>
        </w:rPr>
      </w:pPr>
      <w:r>
        <w:rPr>
          <w:rFonts w:hint="eastAsia" w:ascii="宋体" w:hAnsi="宋体" w:cs="宋体"/>
          <w:sz w:val="24"/>
        </w:rPr>
        <w:t>2、本合同附件（如有）为合同不可分割的组成部分，与本合同一并加盖骑缝章后具有同等法律效力。若附件与合同正文有任何冲突，以合同正文为准。</w:t>
      </w:r>
    </w:p>
    <w:p>
      <w:pPr>
        <w:spacing w:line="360" w:lineRule="auto"/>
        <w:ind w:firstLine="480" w:firstLineChars="200"/>
        <w:rPr>
          <w:rFonts w:ascii="宋体" w:hAnsi="宋体" w:cs="宋体"/>
          <w:sz w:val="24"/>
        </w:rPr>
      </w:pPr>
      <w:r>
        <w:rPr>
          <w:rFonts w:hint="eastAsia" w:ascii="宋体" w:hAnsi="宋体" w:cs="宋体"/>
          <w:sz w:val="24"/>
        </w:rPr>
        <w:t>3、本合同各条标题仅为提示之用，应以条文内容确定各方的权利义务。</w:t>
      </w:r>
    </w:p>
    <w:p>
      <w:pPr>
        <w:spacing w:line="360" w:lineRule="auto"/>
        <w:ind w:firstLine="480" w:firstLineChars="200"/>
        <w:rPr>
          <w:rFonts w:ascii="宋体" w:hAnsi="宋体" w:cs="宋体"/>
          <w:sz w:val="24"/>
        </w:rPr>
      </w:pPr>
      <w:r>
        <w:rPr>
          <w:rFonts w:hint="eastAsia" w:ascii="宋体" w:hAnsi="宋体" w:cs="宋体"/>
          <w:sz w:val="24"/>
        </w:rPr>
        <w:t>4、本合同未尽事宜，由双方协商签订补充协议进行约定。补充协议应以书面形式作成，经双方法定代表人或其授权代表签字、盖章后与本合同具有同等法律效力。</w:t>
      </w:r>
    </w:p>
    <w:p>
      <w:pPr>
        <w:pStyle w:val="27"/>
        <w:spacing w:line="360" w:lineRule="auto"/>
        <w:ind w:firstLine="480"/>
        <w:rPr>
          <w:rFonts w:ascii="宋体" w:hAnsi="宋体" w:cs="宋体"/>
          <w:sz w:val="24"/>
          <w:szCs w:val="24"/>
        </w:rPr>
      </w:pPr>
      <w:r>
        <w:rPr>
          <w:rFonts w:hint="eastAsia" w:ascii="宋体" w:hAnsi="宋体" w:cs="宋体"/>
          <w:sz w:val="24"/>
          <w:szCs w:val="24"/>
        </w:rPr>
        <w:t>5、本合同约定的权利和义务不因合同双方发生收购、兼并、重组、分立而发生变化。如果发生上述情形，则本合同约定的权利和义务随之转移至收购、兼并、重组或分立后成立的单位。</w:t>
      </w:r>
    </w:p>
    <w:p>
      <w:pPr>
        <w:pStyle w:val="27"/>
        <w:spacing w:line="360" w:lineRule="auto"/>
        <w:ind w:firstLine="480"/>
        <w:rPr>
          <w:rFonts w:ascii="宋体" w:hAnsi="宋体" w:cs="宋体"/>
          <w:sz w:val="24"/>
          <w:szCs w:val="24"/>
        </w:rPr>
      </w:pPr>
      <w:r>
        <w:rPr>
          <w:rFonts w:hint="eastAsia" w:ascii="宋体" w:hAnsi="宋体" w:cs="宋体"/>
          <w:sz w:val="24"/>
          <w:szCs w:val="24"/>
        </w:rPr>
        <w:t>6、本合同在国家法律、法规和规章规定的范围内执行。当国家法律、法规和规章发生变化导致本合同有关条款与之抵触时，双方协商变更或废止该条款，在此情况下，双方互不承担责任。</w:t>
      </w:r>
    </w:p>
    <w:p>
      <w:pPr>
        <w:pStyle w:val="27"/>
        <w:spacing w:line="360" w:lineRule="auto"/>
        <w:ind w:firstLine="480"/>
        <w:rPr>
          <w:rFonts w:ascii="宋体" w:hAnsi="宋体" w:cs="宋体"/>
          <w:sz w:val="24"/>
          <w:szCs w:val="24"/>
        </w:rPr>
      </w:pPr>
      <w:r>
        <w:rPr>
          <w:rFonts w:hint="eastAsia" w:ascii="宋体" w:hAnsi="宋体" w:cs="宋体"/>
          <w:sz w:val="24"/>
          <w:szCs w:val="24"/>
        </w:rPr>
        <w:t>7、如果本合同的任何条款在任何时候变成不合法、无效或不可强制执行而不从根本上影响本合同的效力时，本合同的其他条款不受影响。</w:t>
      </w:r>
    </w:p>
    <w:p>
      <w:pPr>
        <w:pStyle w:val="27"/>
        <w:spacing w:line="360" w:lineRule="auto"/>
        <w:ind w:firstLine="480"/>
        <w:rPr>
          <w:rFonts w:ascii="宋体" w:hAnsi="宋体" w:cs="宋体"/>
          <w:sz w:val="24"/>
          <w:szCs w:val="24"/>
        </w:rPr>
      </w:pPr>
      <w:r>
        <w:rPr>
          <w:rFonts w:hint="eastAsia" w:ascii="宋体" w:hAnsi="宋体" w:cs="宋体"/>
          <w:sz w:val="24"/>
          <w:szCs w:val="24"/>
        </w:rPr>
        <w:t>8、未得到对方的书面许可，一方均不得以广告或在公共场合使用或摹仿对方的商业名称、商标、图案、服务标志、符号、代码、型号或缩写，任何一方均不得声称对对方的商业名称、商标、图案、服务标志、符号、代码、型号或缩写拥有所有权。</w:t>
      </w:r>
    </w:p>
    <w:p>
      <w:pPr>
        <w:pStyle w:val="27"/>
        <w:spacing w:line="360" w:lineRule="auto"/>
        <w:ind w:firstLine="480"/>
        <w:rPr>
          <w:rFonts w:ascii="宋体" w:hAnsi="宋体" w:cs="宋体"/>
          <w:sz w:val="24"/>
          <w:szCs w:val="24"/>
        </w:rPr>
      </w:pPr>
      <w:r>
        <w:rPr>
          <w:rFonts w:hint="eastAsia" w:ascii="宋体" w:hAnsi="宋体" w:cs="宋体"/>
          <w:sz w:val="24"/>
          <w:szCs w:val="24"/>
        </w:rPr>
        <w:t>9、任何一方未经另一方同意不得向任何第三方透露本合同的签订及其内容。甲方向其关联公司透露前述内容的，不受此限。</w:t>
      </w:r>
    </w:p>
    <w:p>
      <w:pPr>
        <w:pStyle w:val="27"/>
        <w:spacing w:line="360" w:lineRule="auto"/>
        <w:ind w:firstLine="480"/>
        <w:rPr>
          <w:rFonts w:ascii="宋体" w:hAnsi="宋体" w:cs="宋体"/>
          <w:sz w:val="24"/>
          <w:szCs w:val="24"/>
        </w:rPr>
      </w:pPr>
      <w:r>
        <w:rPr>
          <w:rFonts w:hint="eastAsia" w:ascii="宋体" w:hAnsi="宋体" w:cs="宋体"/>
          <w:sz w:val="24"/>
          <w:szCs w:val="24"/>
        </w:rPr>
        <w:t>10、甲乙双方因履行本合同或与本合同有关的一切通知都必须按照本合同中的地址，以书面形式或双方确认的传真或类似的通讯方式进行。采用信函形式的应使用挂号信或者具有良好信誉的特快专递送达。如使用传真，自收到传真系统提示发送成功报告时即视为已经送达对方；如使用挂号信件或特快专递，通知日期即为邮件寄出日期并以邮戳为准，自通知日起【三】日后即视为已经送达对方。</w:t>
      </w:r>
    </w:p>
    <w:p>
      <w:pPr>
        <w:spacing w:line="360" w:lineRule="auto"/>
        <w:ind w:firstLine="480" w:firstLineChars="200"/>
        <w:rPr>
          <w:rFonts w:ascii="宋体" w:hAnsi="宋体" w:cs="宋体"/>
          <w:sz w:val="24"/>
        </w:rPr>
      </w:pPr>
      <w:r>
        <w:rPr>
          <w:rFonts w:hint="eastAsia" w:ascii="宋体" w:hAnsi="宋体" w:cs="宋体"/>
          <w:sz w:val="24"/>
        </w:rPr>
        <w:t>11、本合同自双方盖章之日起生效，有效期至最终成果通过甲方验收期满之日止。</w:t>
      </w:r>
    </w:p>
    <w:p>
      <w:pPr>
        <w:spacing w:line="360" w:lineRule="auto"/>
        <w:ind w:firstLine="480" w:firstLineChars="200"/>
        <w:rPr>
          <w:rFonts w:ascii="宋体" w:hAnsi="宋体" w:cs="宋体"/>
          <w:sz w:val="24"/>
        </w:rPr>
      </w:pPr>
      <w:r>
        <w:rPr>
          <w:rFonts w:hint="eastAsia" w:ascii="宋体" w:hAnsi="宋体" w:cs="宋体"/>
          <w:sz w:val="24"/>
        </w:rPr>
        <w:t>12、本合同一式六份，甲、乙方各执三份，均具有同等法律效力。</w:t>
      </w: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widowControl/>
        <w:jc w:val="left"/>
        <w:rPr>
          <w:rFonts w:ascii="宋体" w:hAnsi="宋体" w:cs="宋体"/>
          <w:sz w:val="24"/>
        </w:rPr>
      </w:pPr>
      <w:r>
        <w:rPr>
          <w:rFonts w:ascii="宋体" w:hAnsi="宋体" w:cs="宋体"/>
          <w:sz w:val="24"/>
        </w:rPr>
        <w:br w:type="page"/>
      </w:r>
    </w:p>
    <w:p>
      <w:pPr>
        <w:spacing w:line="360" w:lineRule="auto"/>
        <w:ind w:firstLine="480" w:firstLineChars="200"/>
        <w:rPr>
          <w:rFonts w:ascii="宋体" w:hAnsi="宋体" w:cs="宋体"/>
          <w:sz w:val="24"/>
        </w:rPr>
      </w:pPr>
      <w:r>
        <w:rPr>
          <w:rFonts w:hint="eastAsia" w:ascii="宋体" w:hAnsi="宋体" w:cs="宋体"/>
          <w:sz w:val="24"/>
        </w:rPr>
        <w:t>（以下无正文，为签章栏）</w:t>
      </w:r>
    </w:p>
    <w:p>
      <w:pPr>
        <w:adjustRightInd w:val="0"/>
        <w:snapToGrid w:val="0"/>
        <w:spacing w:line="360" w:lineRule="auto"/>
        <w:ind w:firstLine="200"/>
        <w:rPr>
          <w:rFonts w:ascii="宋体" w:hAnsi="宋体" w:cs="宋体"/>
          <w:sz w:val="24"/>
        </w:rPr>
      </w:pPr>
    </w:p>
    <w:p>
      <w:pPr>
        <w:adjustRightInd w:val="0"/>
        <w:snapToGrid w:val="0"/>
        <w:spacing w:line="360" w:lineRule="auto"/>
        <w:ind w:left="8312" w:hanging="8312" w:hangingChars="3450"/>
        <w:rPr>
          <w:rFonts w:ascii="宋体" w:hAnsi="宋体" w:cs="宋体"/>
          <w:b/>
          <w:sz w:val="24"/>
        </w:rPr>
      </w:pPr>
      <w:r>
        <w:rPr>
          <w:rFonts w:hint="eastAsia" w:ascii="宋体" w:hAnsi="宋体" w:cs="宋体"/>
          <w:b/>
          <w:sz w:val="24"/>
        </w:rPr>
        <w:t>甲方名称：                                 乙方名称：</w:t>
      </w:r>
    </w:p>
    <w:p>
      <w:pPr>
        <w:adjustRightInd w:val="0"/>
        <w:snapToGrid w:val="0"/>
        <w:spacing w:line="360" w:lineRule="auto"/>
        <w:rPr>
          <w:rFonts w:ascii="宋体" w:hAnsi="宋体" w:cs="宋体"/>
          <w:sz w:val="24"/>
        </w:rPr>
      </w:pPr>
      <w:r>
        <w:rPr>
          <w:rFonts w:hint="eastAsia" w:ascii="宋体" w:hAnsi="宋体" w:cs="宋体"/>
          <w:sz w:val="24"/>
        </w:rPr>
        <w:t>深圳市前海深港现代服务业合作区管理局</w:t>
      </w:r>
      <w:r>
        <w:rPr>
          <w:rFonts w:hint="eastAsia" w:ascii="宋体" w:hAnsi="宋体" w:cs="宋体"/>
          <w:sz w:val="24"/>
        </w:rPr>
        <w:tab/>
      </w:r>
      <w:r>
        <w:rPr>
          <w:rFonts w:hint="eastAsia" w:ascii="宋体" w:hAnsi="宋体" w:cs="宋体"/>
          <w:sz w:val="24"/>
        </w:rPr>
        <w:t xml:space="preserve">     xxxxxxxxxx</w:t>
      </w:r>
    </w:p>
    <w:p>
      <w:pPr>
        <w:adjustRightInd w:val="0"/>
        <w:snapToGrid w:val="0"/>
        <w:spacing w:line="360" w:lineRule="auto"/>
        <w:ind w:firstLine="200"/>
        <w:rPr>
          <w:rFonts w:ascii="宋体" w:hAnsi="宋体" w:cs="宋体"/>
          <w:sz w:val="24"/>
        </w:rPr>
      </w:pPr>
      <w:r>
        <w:rPr>
          <w:rFonts w:hint="eastAsia" w:ascii="宋体" w:hAnsi="宋体" w:cs="宋体"/>
          <w:sz w:val="24"/>
        </w:rPr>
        <w:t>（盖章）</w:t>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（盖章）</w:t>
      </w:r>
    </w:p>
    <w:p>
      <w:pPr>
        <w:adjustRightInd w:val="0"/>
        <w:snapToGrid w:val="0"/>
        <w:spacing w:line="360" w:lineRule="auto"/>
        <w:ind w:firstLine="200"/>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 xml:space="preserve">法定代表人或授权代表：（签字） </w:t>
      </w:r>
      <w:r>
        <w:rPr>
          <w:rFonts w:hint="eastAsia" w:ascii="宋体" w:hAnsi="宋体" w:cs="宋体"/>
          <w:sz w:val="24"/>
        </w:rPr>
        <w:tab/>
      </w:r>
      <w:r>
        <w:rPr>
          <w:rFonts w:hint="eastAsia" w:ascii="宋体" w:hAnsi="宋体" w:cs="宋体"/>
          <w:sz w:val="24"/>
        </w:rPr>
        <w:tab/>
      </w:r>
      <w:r>
        <w:rPr>
          <w:rFonts w:hint="eastAsia" w:ascii="宋体" w:hAnsi="宋体" w:cs="宋体"/>
          <w:sz w:val="24"/>
        </w:rPr>
        <w:t xml:space="preserve">     法定代表人或授权代表：（签字）</w:t>
      </w:r>
    </w:p>
    <w:p>
      <w:pPr>
        <w:widowControl/>
        <w:adjustRightInd w:val="0"/>
        <w:snapToGrid w:val="0"/>
        <w:spacing w:line="360" w:lineRule="auto"/>
        <w:ind w:firstLine="200"/>
        <w:jc w:val="left"/>
        <w:rPr>
          <w:rFonts w:ascii="宋体" w:hAnsi="宋体" w:cs="宋体"/>
          <w:sz w:val="24"/>
        </w:rPr>
      </w:pPr>
    </w:p>
    <w:p>
      <w:pPr>
        <w:adjustRightInd w:val="0"/>
        <w:snapToGrid w:val="0"/>
        <w:spacing w:line="360" w:lineRule="auto"/>
        <w:rPr>
          <w:rFonts w:ascii="宋体" w:hAnsi="宋体" w:cs="宋体"/>
          <w:sz w:val="24"/>
        </w:rPr>
      </w:pPr>
      <w:r>
        <w:rPr>
          <w:rFonts w:hint="eastAsia" w:ascii="宋体" w:hAnsi="宋体" w:cs="宋体"/>
          <w:sz w:val="24"/>
        </w:rPr>
        <w:t>日期：                                       日期：</w:t>
      </w:r>
    </w:p>
    <w:p>
      <w:pPr>
        <w:adjustRightInd w:val="0"/>
        <w:snapToGrid w:val="0"/>
        <w:spacing w:line="360" w:lineRule="auto"/>
        <w:rPr>
          <w:rFonts w:ascii="宋体" w:hAnsi="宋体" w:cs="宋体"/>
          <w:sz w:val="24"/>
        </w:rPr>
      </w:pPr>
      <w:r>
        <w:rPr>
          <w:rFonts w:hint="eastAsia" w:ascii="宋体" w:hAnsi="宋体" w:cs="宋体"/>
          <w:sz w:val="24"/>
        </w:rPr>
        <w:t>注：本合同样本仅供参考，非实质性条款内容可由采购单位和中标单位协商确定。</w:t>
      </w:r>
    </w:p>
    <w:p>
      <w:pPr>
        <w:numPr>
          <w:ilvl w:val="0"/>
          <w:numId w:val="1"/>
        </w:numPr>
        <w:spacing w:line="360" w:lineRule="auto"/>
        <w:jc w:val="center"/>
        <w:outlineLvl w:val="0"/>
        <w:rPr>
          <w:rFonts w:ascii="宋体" w:hAnsi="宋体" w:cs="宋体"/>
          <w:b/>
          <w:bCs/>
          <w:sz w:val="24"/>
        </w:rPr>
        <w:sectPr>
          <w:pgSz w:w="11906" w:h="16838"/>
          <w:pgMar w:top="1440" w:right="1633" w:bottom="1440" w:left="1633" w:header="851" w:footer="992" w:gutter="0"/>
          <w:cols w:space="720" w:num="1"/>
          <w:docGrid w:type="lines" w:linePitch="312" w:charSpace="0"/>
        </w:sectPr>
      </w:pPr>
    </w:p>
    <w:p>
      <w:pPr>
        <w:numPr>
          <w:ilvl w:val="0"/>
          <w:numId w:val="1"/>
        </w:numPr>
        <w:spacing w:line="360" w:lineRule="auto"/>
        <w:jc w:val="center"/>
        <w:outlineLvl w:val="0"/>
        <w:rPr>
          <w:rFonts w:ascii="宋体" w:hAnsi="宋体" w:cs="宋体"/>
          <w:b/>
          <w:bCs/>
          <w:sz w:val="24"/>
        </w:rPr>
      </w:pPr>
      <w:r>
        <w:rPr>
          <w:rFonts w:hint="eastAsia" w:ascii="宋体" w:hAnsi="宋体" w:cs="宋体"/>
          <w:sz w:val="24"/>
        </w:rPr>
        <w:t xml:space="preserve"> </w:t>
      </w:r>
      <w:r>
        <w:rPr>
          <w:rFonts w:hint="eastAsia" w:ascii="宋体" w:hAnsi="宋体" w:cs="宋体"/>
          <w:b/>
          <w:bCs/>
          <w:sz w:val="24"/>
        </w:rPr>
        <w:t xml:space="preserve"> </w:t>
      </w:r>
      <w:bookmarkStart w:id="18" w:name="_Toc793"/>
      <w:r>
        <w:rPr>
          <w:rFonts w:hint="eastAsia" w:ascii="宋体" w:hAnsi="宋体" w:cs="宋体"/>
          <w:b/>
          <w:bCs/>
          <w:sz w:val="24"/>
        </w:rPr>
        <w:t>用户需求书</w:t>
      </w:r>
      <w:bookmarkEnd w:id="18"/>
    </w:p>
    <w:p>
      <w:pPr>
        <w:pStyle w:val="28"/>
        <w:tabs>
          <w:tab w:val="left" w:pos="720"/>
        </w:tabs>
        <w:autoSpaceDE w:val="0"/>
        <w:autoSpaceDN w:val="0"/>
        <w:adjustRightInd w:val="0"/>
        <w:spacing w:line="360" w:lineRule="auto"/>
        <w:ind w:right="17" w:firstLine="482"/>
        <w:jc w:val="center"/>
        <w:outlineLvl w:val="1"/>
        <w:rPr>
          <w:rFonts w:ascii="宋体" w:hAnsi="宋体" w:cs="宋体"/>
          <w:b/>
          <w:sz w:val="24"/>
        </w:rPr>
      </w:pPr>
      <w:bookmarkStart w:id="19" w:name="_Toc11045"/>
      <w:bookmarkStart w:id="20" w:name="_Toc23726"/>
      <w:r>
        <w:rPr>
          <w:rFonts w:hint="eastAsia" w:ascii="宋体" w:hAnsi="宋体" w:cs="宋体"/>
          <w:b/>
          <w:sz w:val="24"/>
        </w:rPr>
        <w:t>一、</w:t>
      </w:r>
      <w:bookmarkEnd w:id="19"/>
      <w:bookmarkEnd w:id="20"/>
      <w:bookmarkStart w:id="21" w:name="_Toc96337997"/>
      <w:bookmarkStart w:id="22" w:name="_Toc51746099"/>
      <w:r>
        <w:rPr>
          <w:rFonts w:hint="eastAsia" w:ascii="宋体" w:hAnsi="宋体" w:cs="宋体"/>
          <w:b/>
          <w:sz w:val="24"/>
        </w:rPr>
        <w:t>项目背景</w:t>
      </w:r>
      <w:bookmarkEnd w:id="21"/>
      <w:r>
        <w:rPr>
          <w:rFonts w:hint="eastAsia" w:ascii="宋体" w:hAnsi="宋体" w:cs="宋体"/>
          <w:b/>
          <w:sz w:val="24"/>
        </w:rPr>
        <w:t>及内容</w:t>
      </w:r>
    </w:p>
    <w:p>
      <w:pPr>
        <w:spacing w:line="360" w:lineRule="auto"/>
        <w:ind w:firstLine="482" w:firstLineChars="200"/>
        <w:outlineLvl w:val="2"/>
        <w:rPr>
          <w:rFonts w:ascii="宋体" w:hAnsi="宋体" w:cs="宋体"/>
          <w:kern w:val="0"/>
          <w:sz w:val="24"/>
          <w:szCs w:val="20"/>
        </w:rPr>
      </w:pPr>
      <w:r>
        <w:rPr>
          <w:rFonts w:hint="eastAsia" w:ascii="宋体" w:hAnsi="宋体" w:cs="宋体"/>
          <w:b/>
          <w:bCs/>
          <w:kern w:val="0"/>
          <w:sz w:val="24"/>
          <w:szCs w:val="20"/>
        </w:rPr>
        <w:t>（一）项目背景</w:t>
      </w:r>
    </w:p>
    <w:p>
      <w:pPr>
        <w:pStyle w:val="27"/>
        <w:ind w:firstLine="480"/>
        <w:rPr>
          <w:sz w:val="24"/>
          <w:szCs w:val="24"/>
        </w:rPr>
      </w:pPr>
      <w:r>
        <w:rPr>
          <w:rFonts w:hint="eastAsia"/>
          <w:sz w:val="24"/>
          <w:szCs w:val="24"/>
        </w:rPr>
        <w:t>中共中央、国务院印发的《数字中国建设整体布局规划》指出，建设数字中国是数字时代推进中国式现代化的重要引擎，是构筑国家竞争新优势的有力支撑。广东省把“数字湾区”建设作为落实数字广东战略的先手棋，提出依托前海等合作平台先行先试，以数字化促进粤港澳三地经济发展、公共服务与社会治理深度融合。深圳市统筹推进以数字孪生为特点的智慧城市和数字政府建设，打造全球数字先锋城市。当前，我国城市数字化转型“技改制转”并举，数字孪生、人工智能、新型测绘、模拟仿真等数字技术与城市业务场景实现更深层次融合，体制机制改革要求更加迫切。在此背景下，前海推进面向未来的智慧城市 2.0 建设，对构筑粤港澳大湾区新时代全球竞争新优势具有重大战略意义。</w:t>
      </w:r>
    </w:p>
    <w:p>
      <w:pPr>
        <w:pStyle w:val="27"/>
        <w:ind w:firstLine="482"/>
        <w:outlineLvl w:val="2"/>
        <w:rPr>
          <w:sz w:val="24"/>
          <w:szCs w:val="24"/>
        </w:rPr>
      </w:pPr>
      <w:r>
        <w:rPr>
          <w:b/>
          <w:bCs/>
          <w:sz w:val="24"/>
          <w:szCs w:val="24"/>
        </w:rPr>
        <w:t>（</w:t>
      </w:r>
      <w:r>
        <w:rPr>
          <w:rFonts w:hint="eastAsia"/>
          <w:b/>
          <w:bCs/>
          <w:sz w:val="24"/>
          <w:szCs w:val="24"/>
        </w:rPr>
        <w:t>二</w:t>
      </w:r>
      <w:r>
        <w:rPr>
          <w:b/>
          <w:bCs/>
          <w:sz w:val="24"/>
          <w:szCs w:val="24"/>
        </w:rPr>
        <w:t>）</w:t>
      </w:r>
      <w:r>
        <w:rPr>
          <w:rFonts w:hint="eastAsia"/>
          <w:b/>
          <w:bCs/>
          <w:sz w:val="24"/>
          <w:szCs w:val="24"/>
        </w:rPr>
        <w:t>项目内容</w:t>
      </w:r>
      <w:r>
        <w:rPr>
          <w:rFonts w:hint="eastAsia"/>
          <w:sz w:val="24"/>
          <w:szCs w:val="24"/>
        </w:rPr>
        <w:t>：</w:t>
      </w:r>
    </w:p>
    <w:bookmarkEnd w:id="22"/>
    <w:p>
      <w:pPr>
        <w:pStyle w:val="28"/>
        <w:tabs>
          <w:tab w:val="left" w:pos="720"/>
        </w:tabs>
        <w:autoSpaceDE w:val="0"/>
        <w:autoSpaceDN w:val="0"/>
        <w:adjustRightInd w:val="0"/>
        <w:spacing w:line="360" w:lineRule="auto"/>
        <w:ind w:right="17" w:firstLine="480"/>
        <w:rPr>
          <w:sz w:val="24"/>
        </w:rPr>
      </w:pPr>
      <w:r>
        <w:rPr>
          <w:rFonts w:hint="eastAsia"/>
          <w:sz w:val="24"/>
        </w:rPr>
        <w:t>落实网络强国、数字中国战略，紧抓“数字湾区”建设重要机遇，加快推进智慧前海 2.0 建设，擘画数字前海总体规划蓝图。</w:t>
      </w:r>
    </w:p>
    <w:p>
      <w:pPr>
        <w:pStyle w:val="28"/>
        <w:tabs>
          <w:tab w:val="left" w:pos="720"/>
        </w:tabs>
        <w:autoSpaceDE w:val="0"/>
        <w:autoSpaceDN w:val="0"/>
        <w:adjustRightInd w:val="0"/>
        <w:spacing w:line="360" w:lineRule="auto"/>
        <w:ind w:right="17" w:firstLine="480"/>
        <w:rPr>
          <w:sz w:val="24"/>
        </w:rPr>
      </w:pPr>
      <w:r>
        <w:rPr>
          <w:rFonts w:hint="eastAsia"/>
          <w:sz w:val="24"/>
        </w:rPr>
        <w:t>1.编制《数字前海发展规划(2024-2026)》。一是系统总结数字前海主要成就、关键问题挑战，分析国际、国内、省内、新区数字政府建设的趋势特征，提炼前海合作区数字政府的核心需求，设计数字前海发展思路、实施原则与阶段目标并设计相应的建设指标。二是从系统工程角度出发设计数字前海业务架构、应用架构、数据架构和管理架构。三是紧扣前海功能区总体定位、政策部署与基础条件，设计规划期重大转型任务、主导工程并细化分解项目及工作要点。四是从长效可运营角度出发，设计数字前海建设运营模式、分阶段实施路径和工作保障体系。</w:t>
      </w:r>
    </w:p>
    <w:p>
      <w:pPr>
        <w:pStyle w:val="28"/>
        <w:tabs>
          <w:tab w:val="left" w:pos="720"/>
        </w:tabs>
        <w:autoSpaceDE w:val="0"/>
        <w:autoSpaceDN w:val="0"/>
        <w:adjustRightInd w:val="0"/>
        <w:spacing w:line="360" w:lineRule="auto"/>
        <w:ind w:right="17" w:firstLine="480"/>
        <w:rPr>
          <w:sz w:val="24"/>
        </w:rPr>
      </w:pPr>
      <w:r>
        <w:rPr>
          <w:rFonts w:hint="eastAsia"/>
          <w:sz w:val="24"/>
        </w:rPr>
        <w:t>2.编制《数字前海发展调研报告(2024年)》。系统分析数字前海的基础进展与亮点成就，总结制约数字化活力动能的关键性制度问题、技术问题与组织管理问题，结合实际研提规划期重点工作思路与方向，为规划编制工作做好思路方向预研。</w:t>
      </w:r>
    </w:p>
    <w:p>
      <w:pPr>
        <w:pStyle w:val="28"/>
        <w:tabs>
          <w:tab w:val="left" w:pos="720"/>
        </w:tabs>
        <w:autoSpaceDE w:val="0"/>
        <w:autoSpaceDN w:val="0"/>
        <w:adjustRightInd w:val="0"/>
        <w:spacing w:line="360" w:lineRule="auto"/>
        <w:ind w:right="17" w:firstLine="480"/>
        <w:rPr>
          <w:sz w:val="24"/>
        </w:rPr>
      </w:pPr>
      <w:r>
        <w:rPr>
          <w:rFonts w:hint="eastAsia"/>
          <w:sz w:val="24"/>
        </w:rPr>
        <w:t>3.编制《数字前海建设重点项目清单》。在规划任务工程指导下，细化分解规划期拟投资建设重点项目清单，明确项目建设主要内容、拟解决/优化关键问题、项目投资周期、投资估算、牵头及配合单位、建设运营模式等，构建新时期数字前海项目库。</w:t>
      </w:r>
    </w:p>
    <w:p>
      <w:pPr>
        <w:pStyle w:val="28"/>
        <w:tabs>
          <w:tab w:val="left" w:pos="720"/>
        </w:tabs>
        <w:autoSpaceDE w:val="0"/>
        <w:autoSpaceDN w:val="0"/>
        <w:adjustRightInd w:val="0"/>
        <w:spacing w:line="360" w:lineRule="auto"/>
        <w:ind w:right="17" w:firstLine="482"/>
        <w:jc w:val="center"/>
        <w:outlineLvl w:val="1"/>
        <w:rPr>
          <w:rFonts w:ascii="宋体" w:hAnsi="宋体" w:cs="宋体"/>
          <w:b/>
          <w:sz w:val="24"/>
        </w:rPr>
      </w:pPr>
      <w:r>
        <w:rPr>
          <w:rFonts w:hint="eastAsia" w:ascii="宋体" w:hAnsi="宋体" w:cs="宋体"/>
          <w:b/>
          <w:sz w:val="24"/>
        </w:rPr>
        <w:t>二、商务要求</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（一）服务期限</w:t>
      </w:r>
    </w:p>
    <w:p>
      <w:pPr>
        <w:spacing w:line="360" w:lineRule="auto"/>
        <w:ind w:firstLine="480" w:firstLineChars="200"/>
        <w:rPr>
          <w:rFonts w:ascii="宋体" w:hAnsi="宋体" w:cs="宋体"/>
          <w:bCs/>
          <w:kern w:val="0"/>
          <w:sz w:val="24"/>
          <w:szCs w:val="20"/>
        </w:rPr>
      </w:pPr>
      <w:r>
        <w:rPr>
          <w:rFonts w:hint="eastAsia" w:ascii="宋体" w:hAnsi="宋体" w:cs="宋体"/>
          <w:bCs/>
          <w:kern w:val="0"/>
          <w:sz w:val="24"/>
          <w:szCs w:val="20"/>
        </w:rPr>
        <w:t>本项目工作期限为自签订合同之日起6个月。</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（二）报价要求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1、本次投标为总价包干，投标报价总价作为中标单位与采购单位签订的合同金额。</w:t>
      </w:r>
      <w:r>
        <w:rPr>
          <w:rFonts w:ascii="宋体" w:hAnsi="宋体" w:cs="宋体"/>
          <w:kern w:val="0"/>
          <w:sz w:val="24"/>
          <w:szCs w:val="20"/>
        </w:rPr>
        <w:t>投标</w:t>
      </w:r>
      <w:r>
        <w:rPr>
          <w:rFonts w:hint="eastAsia" w:ascii="宋体" w:hAnsi="宋体" w:cs="宋体"/>
          <w:kern w:val="0"/>
          <w:sz w:val="24"/>
          <w:szCs w:val="20"/>
        </w:rPr>
        <w:t>单位的报价不可高于限价，否则</w:t>
      </w:r>
      <w:r>
        <w:rPr>
          <w:rFonts w:ascii="宋体" w:hAnsi="宋体" w:cs="宋体"/>
          <w:kern w:val="0"/>
          <w:sz w:val="24"/>
          <w:szCs w:val="20"/>
        </w:rPr>
        <w:t>投标</w:t>
      </w:r>
      <w:r>
        <w:rPr>
          <w:rFonts w:hint="eastAsia" w:ascii="宋体" w:hAnsi="宋体" w:cs="宋体"/>
          <w:kern w:val="0"/>
          <w:sz w:val="24"/>
          <w:szCs w:val="20"/>
        </w:rPr>
        <w:t>单位的投标文件视同无效，项目服务费包括项目实施过程中所有服务和技术支持费用、项目研讨会费用、专家评审论证费、投标单位人员成本及差旅费、项目统计分析费用、资料印刷费用、税费等最终交付用户验收合格的一切费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2、投标</w:t>
      </w:r>
      <w:r>
        <w:rPr>
          <w:rFonts w:ascii="宋体" w:hAnsi="宋体" w:cs="宋体"/>
          <w:kern w:val="0"/>
          <w:sz w:val="24"/>
          <w:szCs w:val="20"/>
        </w:rPr>
        <w:t>单位</w:t>
      </w:r>
      <w:r>
        <w:rPr>
          <w:rFonts w:hint="eastAsia" w:ascii="宋体" w:hAnsi="宋体" w:cs="宋体"/>
          <w:kern w:val="0"/>
          <w:sz w:val="24"/>
          <w:szCs w:val="20"/>
        </w:rPr>
        <w:t>应根据本机构的成本自行决定报价，不得以低于服务成本的报价投标；</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3、投标</w:t>
      </w:r>
      <w:r>
        <w:rPr>
          <w:rFonts w:ascii="宋体" w:hAnsi="宋体" w:cs="宋体"/>
          <w:kern w:val="0"/>
          <w:sz w:val="24"/>
          <w:szCs w:val="20"/>
        </w:rPr>
        <w:t>单位</w:t>
      </w:r>
      <w:r>
        <w:rPr>
          <w:rFonts w:hint="eastAsia" w:ascii="宋体" w:hAnsi="宋体" w:cs="宋体"/>
          <w:kern w:val="0"/>
          <w:sz w:val="24"/>
          <w:szCs w:val="20"/>
        </w:rPr>
        <w:t>不得期望通过索赔等方式获取补偿，否则，除可能遭到拒绝外，还可能将被作为不良行为记录在案，并可能影响其以后参加政府采购的项目投标。各投标</w:t>
      </w:r>
      <w:r>
        <w:rPr>
          <w:rFonts w:ascii="宋体" w:hAnsi="宋体" w:cs="宋体"/>
          <w:kern w:val="0"/>
          <w:sz w:val="24"/>
          <w:szCs w:val="20"/>
        </w:rPr>
        <w:t>单位</w:t>
      </w:r>
      <w:r>
        <w:rPr>
          <w:rFonts w:hint="eastAsia" w:ascii="宋体" w:hAnsi="宋体" w:cs="宋体"/>
          <w:kern w:val="0"/>
          <w:sz w:val="24"/>
          <w:szCs w:val="20"/>
        </w:rPr>
        <w:t>在投标报价时，应充分考虑投标报价的风险。</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（三）项目服务费用及付款方式</w:t>
      </w:r>
    </w:p>
    <w:p>
      <w:pPr>
        <w:adjustRightInd w:val="0"/>
        <w:snapToGrid w:val="0"/>
        <w:spacing w:line="360" w:lineRule="auto"/>
        <w:ind w:firstLine="480" w:firstLineChars="200"/>
        <w:rPr>
          <w:rFonts w:ascii="宋体" w:hAnsi="宋体"/>
          <w:sz w:val="24"/>
        </w:rPr>
      </w:pPr>
      <w:r>
        <w:rPr>
          <w:rFonts w:hint="eastAsia" w:ascii="宋体" w:hAnsi="宋体"/>
          <w:sz w:val="24"/>
        </w:rPr>
        <w:t>1.本合同项下服务费总金额共计人民币    万元整(￥0000.00)。服务费已包含中标单位提供本合同项下服务的全部费用，包括但不限于如下内容：</w:t>
      </w:r>
    </w:p>
    <w:p>
      <w:pPr>
        <w:adjustRightInd w:val="0"/>
        <w:snapToGrid w:val="0"/>
        <w:spacing w:line="360" w:lineRule="auto"/>
        <w:ind w:firstLine="480" w:firstLineChars="200"/>
        <w:rPr>
          <w:rFonts w:ascii="宋体" w:hAnsi="宋体"/>
          <w:sz w:val="24"/>
        </w:rPr>
      </w:pPr>
      <w:r>
        <w:rPr>
          <w:rFonts w:hint="eastAsia" w:ascii="宋体" w:hAnsi="宋体"/>
          <w:sz w:val="24"/>
        </w:rPr>
        <w:t>（1）中标单位为采购单位所提供的所有服务和技术支持费用；</w:t>
      </w:r>
    </w:p>
    <w:p>
      <w:pPr>
        <w:adjustRightInd w:val="0"/>
        <w:snapToGrid w:val="0"/>
        <w:spacing w:line="360" w:lineRule="auto"/>
        <w:ind w:firstLine="480" w:firstLineChars="200"/>
        <w:rPr>
          <w:rFonts w:ascii="宋体" w:hAnsi="宋体"/>
          <w:sz w:val="24"/>
        </w:rPr>
      </w:pPr>
      <w:r>
        <w:rPr>
          <w:rFonts w:hint="eastAsia" w:ascii="宋体" w:hAnsi="宋体"/>
          <w:sz w:val="24"/>
        </w:rPr>
        <w:t>（2）项目研讨会费用；</w:t>
      </w:r>
    </w:p>
    <w:p>
      <w:pPr>
        <w:adjustRightInd w:val="0"/>
        <w:snapToGrid w:val="0"/>
        <w:spacing w:line="360" w:lineRule="auto"/>
        <w:ind w:firstLine="480" w:firstLineChars="200"/>
        <w:rPr>
          <w:rFonts w:ascii="宋体" w:hAnsi="宋体"/>
          <w:sz w:val="24"/>
        </w:rPr>
      </w:pPr>
      <w:r>
        <w:rPr>
          <w:rFonts w:hint="eastAsia" w:ascii="宋体" w:hAnsi="宋体"/>
          <w:sz w:val="24"/>
        </w:rPr>
        <w:t>（3）项目产生的专家费用；</w:t>
      </w:r>
    </w:p>
    <w:p>
      <w:pPr>
        <w:adjustRightInd w:val="0"/>
        <w:snapToGrid w:val="0"/>
        <w:spacing w:line="360" w:lineRule="auto"/>
        <w:ind w:firstLine="480" w:firstLineChars="200"/>
        <w:rPr>
          <w:rFonts w:ascii="宋体" w:hAnsi="宋体"/>
          <w:sz w:val="24"/>
        </w:rPr>
      </w:pPr>
      <w:r>
        <w:rPr>
          <w:rFonts w:hint="eastAsia" w:ascii="宋体" w:hAnsi="宋体"/>
          <w:sz w:val="24"/>
        </w:rPr>
        <w:t>（4）中标单位工作人员工资、差旅费；</w:t>
      </w:r>
    </w:p>
    <w:p>
      <w:pPr>
        <w:adjustRightInd w:val="0"/>
        <w:snapToGrid w:val="0"/>
        <w:spacing w:line="360" w:lineRule="auto"/>
        <w:ind w:firstLine="480" w:firstLineChars="200"/>
        <w:rPr>
          <w:rFonts w:ascii="宋体" w:hAnsi="宋体"/>
          <w:sz w:val="24"/>
        </w:rPr>
      </w:pPr>
      <w:r>
        <w:rPr>
          <w:rFonts w:hint="eastAsia" w:ascii="宋体" w:hAnsi="宋体"/>
          <w:sz w:val="24"/>
        </w:rPr>
        <w:t>（5）中标单位的办公、通讯、交通费用；</w:t>
      </w:r>
    </w:p>
    <w:p>
      <w:pPr>
        <w:adjustRightInd w:val="0"/>
        <w:snapToGrid w:val="0"/>
        <w:spacing w:line="360" w:lineRule="auto"/>
        <w:ind w:firstLine="480" w:firstLineChars="200"/>
        <w:rPr>
          <w:rFonts w:ascii="宋体" w:hAnsi="宋体"/>
          <w:sz w:val="24"/>
        </w:rPr>
      </w:pPr>
      <w:r>
        <w:rPr>
          <w:rFonts w:hint="eastAsia" w:ascii="宋体" w:hAnsi="宋体"/>
          <w:sz w:val="24"/>
        </w:rPr>
        <w:t>（6）项目材料统计、分析费用；</w:t>
      </w:r>
    </w:p>
    <w:p>
      <w:pPr>
        <w:adjustRightInd w:val="0"/>
        <w:snapToGrid w:val="0"/>
        <w:spacing w:line="360" w:lineRule="auto"/>
        <w:ind w:firstLine="480" w:firstLineChars="200"/>
        <w:rPr>
          <w:rFonts w:ascii="宋体" w:hAnsi="宋体"/>
          <w:sz w:val="24"/>
        </w:rPr>
      </w:pPr>
      <w:r>
        <w:rPr>
          <w:rFonts w:hint="eastAsia" w:ascii="宋体" w:hAnsi="宋体"/>
          <w:sz w:val="24"/>
        </w:rPr>
        <w:t>（7）项目成果文本印刷费用；</w:t>
      </w:r>
    </w:p>
    <w:p>
      <w:pPr>
        <w:adjustRightInd w:val="0"/>
        <w:snapToGrid w:val="0"/>
        <w:spacing w:line="360" w:lineRule="auto"/>
        <w:ind w:firstLine="480" w:firstLineChars="200"/>
        <w:rPr>
          <w:rFonts w:ascii="宋体" w:hAnsi="宋体"/>
          <w:sz w:val="24"/>
        </w:rPr>
      </w:pPr>
      <w:r>
        <w:rPr>
          <w:rFonts w:hint="eastAsia" w:ascii="宋体" w:hAnsi="宋体"/>
          <w:sz w:val="24"/>
        </w:rPr>
        <w:t>（8）中标单位以各种方式将文件资料发送至采购单位的费用；</w:t>
      </w:r>
    </w:p>
    <w:p>
      <w:pPr>
        <w:adjustRightInd w:val="0"/>
        <w:snapToGrid w:val="0"/>
        <w:spacing w:line="360" w:lineRule="auto"/>
        <w:ind w:firstLine="480" w:firstLineChars="200"/>
        <w:rPr>
          <w:rFonts w:ascii="宋体" w:hAnsi="宋体"/>
          <w:sz w:val="24"/>
        </w:rPr>
      </w:pPr>
      <w:r>
        <w:rPr>
          <w:rFonts w:hint="eastAsia" w:ascii="宋体" w:hAnsi="宋体"/>
          <w:sz w:val="24"/>
        </w:rPr>
        <w:t>（9）本项目项下产生的一切税费。</w:t>
      </w:r>
    </w:p>
    <w:p>
      <w:pPr>
        <w:adjustRightInd w:val="0"/>
        <w:snapToGrid w:val="0"/>
        <w:spacing w:line="360" w:lineRule="auto"/>
        <w:ind w:firstLine="480" w:firstLineChars="200"/>
        <w:rPr>
          <w:rFonts w:ascii="宋体" w:hAnsi="宋体"/>
          <w:sz w:val="24"/>
        </w:rPr>
      </w:pPr>
      <w:r>
        <w:rPr>
          <w:rFonts w:hint="eastAsia" w:ascii="宋体" w:hAnsi="宋体"/>
          <w:sz w:val="24"/>
        </w:rPr>
        <w:t>2.付款方式</w:t>
      </w:r>
    </w:p>
    <w:p>
      <w:pPr>
        <w:adjustRightInd w:val="0"/>
        <w:snapToGrid w:val="0"/>
        <w:spacing w:line="360" w:lineRule="auto"/>
        <w:ind w:firstLine="480" w:firstLineChars="200"/>
        <w:rPr>
          <w:rFonts w:ascii="宋体" w:hAnsi="宋体"/>
          <w:sz w:val="24"/>
        </w:rPr>
      </w:pPr>
      <w:r>
        <w:rPr>
          <w:rFonts w:hint="eastAsia" w:ascii="宋体" w:hAnsi="宋体"/>
          <w:sz w:val="24"/>
        </w:rPr>
        <w:t>合同生效后30个工作日内，</w:t>
      </w:r>
      <w:r>
        <w:rPr>
          <w:rFonts w:hint="eastAsia" w:ascii="宋体" w:hAnsi="宋体"/>
          <w:sz w:val="24"/>
          <w:lang w:eastAsia="zh-Hans"/>
        </w:rPr>
        <w:t>中标单位</w:t>
      </w:r>
      <w:r>
        <w:rPr>
          <w:rFonts w:hint="eastAsia" w:ascii="宋体" w:hAnsi="宋体"/>
          <w:sz w:val="24"/>
        </w:rPr>
        <w:t>向</w:t>
      </w:r>
      <w:r>
        <w:rPr>
          <w:rFonts w:hint="eastAsia" w:ascii="宋体" w:hAnsi="宋体"/>
          <w:sz w:val="24"/>
          <w:lang w:eastAsia="zh-Hans"/>
        </w:rPr>
        <w:t>采购单位</w:t>
      </w:r>
      <w:r>
        <w:rPr>
          <w:rFonts w:hint="eastAsia" w:ascii="宋体" w:hAnsi="宋体"/>
          <w:sz w:val="24"/>
        </w:rPr>
        <w:t>提出付款申请，</w:t>
      </w:r>
      <w:r>
        <w:rPr>
          <w:rFonts w:hint="eastAsia" w:ascii="宋体" w:hAnsi="宋体"/>
          <w:sz w:val="24"/>
          <w:lang w:eastAsia="zh-Hans"/>
        </w:rPr>
        <w:t>采购单位</w:t>
      </w:r>
      <w:r>
        <w:rPr>
          <w:rFonts w:hint="eastAsia" w:ascii="宋体" w:hAnsi="宋体"/>
          <w:sz w:val="24"/>
        </w:rPr>
        <w:t>向</w:t>
      </w:r>
      <w:r>
        <w:rPr>
          <w:rFonts w:hint="eastAsia" w:ascii="宋体" w:hAnsi="宋体"/>
          <w:sz w:val="24"/>
          <w:lang w:eastAsia="zh-Hans"/>
        </w:rPr>
        <w:t>中标单位</w:t>
      </w:r>
      <w:r>
        <w:rPr>
          <w:rFonts w:hint="eastAsia" w:ascii="宋体" w:hAnsi="宋体"/>
          <w:sz w:val="24"/>
        </w:rPr>
        <w:t>支付合同总费用的40%；</w:t>
      </w:r>
      <w:r>
        <w:rPr>
          <w:rFonts w:hint="eastAsia" w:ascii="宋体" w:hAnsi="宋体"/>
          <w:sz w:val="24"/>
          <w:lang w:eastAsia="zh-Hans"/>
        </w:rPr>
        <w:t>中标单位</w:t>
      </w:r>
      <w:r>
        <w:rPr>
          <w:rFonts w:hint="eastAsia" w:ascii="宋体" w:hAnsi="宋体"/>
          <w:sz w:val="24"/>
        </w:rPr>
        <w:t>完成项目全部服务内容，并经</w:t>
      </w:r>
      <w:r>
        <w:rPr>
          <w:rFonts w:hint="eastAsia" w:ascii="宋体" w:hAnsi="宋体"/>
          <w:sz w:val="24"/>
          <w:lang w:eastAsia="zh-Hans"/>
        </w:rPr>
        <w:t>采购单位</w:t>
      </w:r>
      <w:r>
        <w:rPr>
          <w:rFonts w:hint="eastAsia" w:ascii="宋体" w:hAnsi="宋体"/>
          <w:sz w:val="24"/>
        </w:rPr>
        <w:t>审查验收通过后，</w:t>
      </w:r>
      <w:r>
        <w:rPr>
          <w:rFonts w:hint="eastAsia" w:ascii="宋体" w:hAnsi="宋体"/>
          <w:sz w:val="24"/>
          <w:lang w:eastAsia="zh-Hans"/>
        </w:rPr>
        <w:t>中标单位</w:t>
      </w:r>
      <w:r>
        <w:rPr>
          <w:rFonts w:hint="eastAsia" w:ascii="宋体" w:hAnsi="宋体"/>
          <w:sz w:val="24"/>
        </w:rPr>
        <w:t>向</w:t>
      </w:r>
      <w:r>
        <w:rPr>
          <w:rFonts w:hint="eastAsia" w:ascii="宋体" w:hAnsi="宋体"/>
          <w:sz w:val="24"/>
          <w:lang w:eastAsia="zh-Hans"/>
        </w:rPr>
        <w:t>采购单位</w:t>
      </w:r>
      <w:r>
        <w:rPr>
          <w:rFonts w:hint="eastAsia" w:ascii="宋体" w:hAnsi="宋体"/>
          <w:sz w:val="24"/>
        </w:rPr>
        <w:t>提出付款申请，</w:t>
      </w:r>
      <w:r>
        <w:rPr>
          <w:rFonts w:hint="eastAsia" w:ascii="宋体" w:hAnsi="宋体"/>
          <w:sz w:val="24"/>
          <w:lang w:eastAsia="zh-Hans"/>
        </w:rPr>
        <w:t>采购单位</w:t>
      </w:r>
      <w:r>
        <w:rPr>
          <w:rFonts w:hint="eastAsia" w:ascii="宋体" w:hAnsi="宋体"/>
          <w:sz w:val="24"/>
        </w:rPr>
        <w:t>向</w:t>
      </w:r>
      <w:r>
        <w:rPr>
          <w:rFonts w:hint="eastAsia" w:ascii="宋体" w:hAnsi="宋体"/>
          <w:sz w:val="24"/>
          <w:lang w:eastAsia="zh-Hans"/>
        </w:rPr>
        <w:t>中标单位</w:t>
      </w:r>
      <w:r>
        <w:rPr>
          <w:rFonts w:hint="eastAsia" w:ascii="宋体" w:hAnsi="宋体"/>
          <w:sz w:val="24"/>
        </w:rPr>
        <w:t>支付合同总费用的60%。</w:t>
      </w:r>
    </w:p>
    <w:p>
      <w:pPr>
        <w:adjustRightInd w:val="0"/>
        <w:snapToGrid w:val="0"/>
        <w:spacing w:line="360" w:lineRule="auto"/>
        <w:ind w:firstLine="480" w:firstLineChars="200"/>
        <w:rPr>
          <w:rFonts w:ascii="宋体" w:hAnsi="宋体" w:cs="宋体"/>
          <w:kern w:val="0"/>
          <w:sz w:val="24"/>
          <w:szCs w:val="20"/>
        </w:rPr>
      </w:pPr>
      <w:r>
        <w:rPr>
          <w:rFonts w:ascii="宋体" w:hAnsi="宋体"/>
          <w:sz w:val="24"/>
        </w:rPr>
        <w:t>上述每期款项均在</w:t>
      </w:r>
      <w:r>
        <w:rPr>
          <w:rFonts w:hint="eastAsia" w:ascii="宋体" w:hAnsi="宋体"/>
          <w:sz w:val="24"/>
        </w:rPr>
        <w:t>满足付款条件，且采购</w:t>
      </w:r>
      <w:r>
        <w:rPr>
          <w:rFonts w:ascii="宋体" w:hAnsi="宋体"/>
          <w:sz w:val="24"/>
        </w:rPr>
        <w:t>单位收到</w:t>
      </w:r>
      <w:r>
        <w:rPr>
          <w:rFonts w:hint="eastAsia" w:ascii="宋体" w:hAnsi="宋体"/>
          <w:sz w:val="24"/>
        </w:rPr>
        <w:t>中标</w:t>
      </w:r>
      <w:r>
        <w:rPr>
          <w:rFonts w:ascii="宋体" w:hAnsi="宋体"/>
          <w:sz w:val="24"/>
        </w:rPr>
        <w:t>单位</w:t>
      </w:r>
      <w:r>
        <w:rPr>
          <w:rFonts w:hint="eastAsia" w:ascii="宋体" w:hAnsi="宋体"/>
          <w:sz w:val="24"/>
        </w:rPr>
        <w:t>开具的载</w:t>
      </w:r>
      <w:r>
        <w:rPr>
          <w:rFonts w:ascii="宋体" w:hAnsi="宋体"/>
          <w:sz w:val="24"/>
        </w:rPr>
        <w:t>明相应金额的合格发票后15个工作日内</w:t>
      </w:r>
      <w:r>
        <w:rPr>
          <w:rFonts w:hint="eastAsia" w:ascii="宋体" w:hAnsi="宋体"/>
          <w:sz w:val="24"/>
        </w:rPr>
        <w:t>付至中标</w:t>
      </w:r>
      <w:r>
        <w:rPr>
          <w:rFonts w:ascii="宋体" w:hAnsi="宋体"/>
          <w:sz w:val="24"/>
        </w:rPr>
        <w:t>单位</w:t>
      </w:r>
      <w:r>
        <w:rPr>
          <w:rFonts w:hint="eastAsia" w:ascii="宋体" w:hAnsi="宋体"/>
          <w:sz w:val="24"/>
        </w:rPr>
        <w:t>指定银行账户</w:t>
      </w:r>
      <w:r>
        <w:rPr>
          <w:rFonts w:ascii="宋体" w:hAnsi="宋体"/>
          <w:sz w:val="24"/>
        </w:rPr>
        <w:t>。如未及时收到发票，则</w:t>
      </w:r>
      <w:r>
        <w:rPr>
          <w:rFonts w:hint="eastAsia" w:ascii="宋体" w:hAnsi="宋体"/>
          <w:sz w:val="24"/>
        </w:rPr>
        <w:t>采购</w:t>
      </w:r>
      <w:r>
        <w:rPr>
          <w:rFonts w:ascii="宋体" w:hAnsi="宋体"/>
          <w:sz w:val="24"/>
        </w:rPr>
        <w:t>单位相应付款时间顺延。</w:t>
      </w:r>
      <w:r>
        <w:rPr>
          <w:rFonts w:hint="eastAsia" w:ascii="宋体" w:hAnsi="宋体"/>
          <w:sz w:val="24"/>
        </w:rPr>
        <w:t>若因采购</w:t>
      </w:r>
      <w:r>
        <w:rPr>
          <w:rFonts w:ascii="宋体" w:hAnsi="宋体"/>
          <w:sz w:val="24"/>
        </w:rPr>
        <w:t>单位</w:t>
      </w:r>
      <w:r>
        <w:rPr>
          <w:rFonts w:hint="eastAsia" w:ascii="宋体" w:hAnsi="宋体"/>
          <w:sz w:val="24"/>
        </w:rPr>
        <w:t>付款审批影响支付进度，中标单位不得就此向索赔</w:t>
      </w:r>
      <w:r>
        <w:rPr>
          <w:rFonts w:ascii="宋体" w:hAnsi="宋体"/>
          <w:sz w:val="24"/>
        </w:rPr>
        <w:t>。</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（四）成果权属与知识产权</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1、双方对本合同有关的知识产权以及与之相关的所有权利归属约定如下：本项目全部阶段性成果和最终成果（包括为后续服务范围所编制的文件）的知识产权以及与之相关的所有权利归采购</w:t>
      </w:r>
      <w:r>
        <w:rPr>
          <w:rFonts w:ascii="宋体" w:hAnsi="宋体" w:cs="宋体"/>
          <w:kern w:val="0"/>
          <w:sz w:val="24"/>
          <w:szCs w:val="20"/>
        </w:rPr>
        <w:t>单位</w:t>
      </w:r>
      <w:r>
        <w:rPr>
          <w:rFonts w:hint="eastAsia" w:ascii="宋体" w:hAnsi="宋体" w:cs="宋体"/>
          <w:kern w:val="0"/>
          <w:sz w:val="24"/>
          <w:szCs w:val="20"/>
        </w:rPr>
        <w:t>所有；本合同签署前双方已经拥有的知识产权权利，仍归各自所有。</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2、双方确定，采购</w:t>
      </w:r>
      <w:r>
        <w:rPr>
          <w:rFonts w:ascii="宋体" w:hAnsi="宋体" w:cs="宋体"/>
          <w:kern w:val="0"/>
          <w:sz w:val="24"/>
          <w:szCs w:val="20"/>
        </w:rPr>
        <w:t>单位</w:t>
      </w:r>
      <w:r>
        <w:rPr>
          <w:rFonts w:hint="eastAsia" w:ascii="宋体" w:hAnsi="宋体" w:cs="宋体"/>
          <w:kern w:val="0"/>
          <w:sz w:val="24"/>
          <w:szCs w:val="20"/>
        </w:rPr>
        <w:t>有权利用中标</w:t>
      </w:r>
      <w:r>
        <w:rPr>
          <w:rFonts w:ascii="宋体" w:hAnsi="宋体" w:cs="宋体"/>
          <w:kern w:val="0"/>
          <w:sz w:val="24"/>
          <w:szCs w:val="20"/>
        </w:rPr>
        <w:t>单位</w:t>
      </w:r>
      <w:r>
        <w:rPr>
          <w:rFonts w:hint="eastAsia" w:ascii="宋体" w:hAnsi="宋体" w:cs="宋体"/>
          <w:kern w:val="0"/>
          <w:sz w:val="24"/>
          <w:szCs w:val="20"/>
        </w:rPr>
        <w:t>按照本合同约定提供的项目成果，进行后续改进。由此产生的具有实质性或创造性技术进步特征的新的技术成果及其权利归属，全部由采购</w:t>
      </w:r>
      <w:r>
        <w:rPr>
          <w:rFonts w:ascii="宋体" w:hAnsi="宋体" w:cs="宋体"/>
          <w:kern w:val="0"/>
          <w:sz w:val="24"/>
          <w:szCs w:val="20"/>
        </w:rPr>
        <w:t>单位</w:t>
      </w:r>
      <w:r>
        <w:rPr>
          <w:rFonts w:hint="eastAsia" w:ascii="宋体" w:hAnsi="宋体" w:cs="宋体"/>
          <w:kern w:val="0"/>
          <w:sz w:val="24"/>
          <w:szCs w:val="20"/>
        </w:rPr>
        <w:t>享有。具体相关利益的分配办法如下：采购</w:t>
      </w:r>
      <w:r>
        <w:rPr>
          <w:rFonts w:ascii="宋体" w:hAnsi="宋体" w:cs="宋体"/>
          <w:kern w:val="0"/>
          <w:sz w:val="24"/>
          <w:szCs w:val="20"/>
        </w:rPr>
        <w:t>单位</w:t>
      </w:r>
      <w:r>
        <w:rPr>
          <w:rFonts w:hint="eastAsia" w:ascii="宋体" w:hAnsi="宋体" w:cs="宋体"/>
          <w:kern w:val="0"/>
          <w:sz w:val="24"/>
          <w:szCs w:val="20"/>
        </w:rPr>
        <w:t>100%。</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所提交的全部中间成果和最终成果文件及任何数据、资料、软件等不得侵犯任何第三方的知识产权或其他权利，由于该等文件、数据、资料、软件侵权所导致的任何索赔或责任均由中标</w:t>
      </w:r>
      <w:r>
        <w:rPr>
          <w:rFonts w:ascii="宋体" w:hAnsi="宋体" w:cs="宋体"/>
          <w:kern w:val="0"/>
          <w:sz w:val="24"/>
          <w:szCs w:val="20"/>
        </w:rPr>
        <w:t>单位</w:t>
      </w:r>
      <w:r>
        <w:rPr>
          <w:rFonts w:hint="eastAsia" w:ascii="宋体" w:hAnsi="宋体" w:cs="宋体"/>
          <w:kern w:val="0"/>
          <w:sz w:val="24"/>
          <w:szCs w:val="20"/>
        </w:rPr>
        <w:t>承担，同时，采购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赔偿相应损失的权利，包括但不限于上述索赔或责任所产生的诉讼费用、合理的律师费用、鉴定评估费用、调查费用、和解金额或生效法律文书中规定的赔偿金额。</w:t>
      </w:r>
    </w:p>
    <w:p>
      <w:pPr>
        <w:widowControl/>
        <w:spacing w:line="360" w:lineRule="auto"/>
        <w:ind w:firstLine="480" w:firstLineChars="200"/>
        <w:rPr>
          <w:rFonts w:ascii="宋体" w:hAnsi="宋体" w:cs="宋体"/>
          <w:kern w:val="0"/>
          <w:sz w:val="24"/>
          <w:szCs w:val="20"/>
        </w:rPr>
      </w:pPr>
      <w:r>
        <w:rPr>
          <w:rFonts w:hint="eastAsia" w:ascii="宋体" w:hAnsi="宋体" w:cs="宋体"/>
          <w:kern w:val="0"/>
          <w:sz w:val="24"/>
          <w:szCs w:val="20"/>
        </w:rPr>
        <w:t>4、未经采购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不得将本项目的中间成果和最终成果文件及任何数据、资料、软件向任何第三方转让、授权任何第三方使用或用于本合同项目外的其他项目。</w:t>
      </w:r>
      <w:r>
        <w:rPr>
          <w:rFonts w:hint="eastAsia" w:ascii="宋体" w:hAnsi="宋体" w:cs="宋体"/>
          <w:sz w:val="24"/>
        </w:rPr>
        <w:t>如发生以上情况，</w:t>
      </w:r>
      <w:r>
        <w:rPr>
          <w:rFonts w:hint="eastAsia" w:ascii="宋体" w:hAnsi="宋体" w:cs="宋体"/>
          <w:sz w:val="24"/>
          <w:lang w:eastAsia="zh-Hans"/>
        </w:rPr>
        <w:t>中标单位</w:t>
      </w:r>
      <w:r>
        <w:rPr>
          <w:rFonts w:hint="eastAsia" w:ascii="宋体" w:hAnsi="宋体" w:cs="宋体"/>
          <w:sz w:val="24"/>
        </w:rPr>
        <w:t>应向</w:t>
      </w:r>
      <w:r>
        <w:rPr>
          <w:rFonts w:hint="eastAsia" w:ascii="宋体" w:hAnsi="宋体" w:cs="宋体"/>
          <w:sz w:val="24"/>
          <w:lang w:eastAsia="zh-Hans"/>
        </w:rPr>
        <w:t>采购单位</w:t>
      </w:r>
      <w:r>
        <w:rPr>
          <w:rFonts w:hint="eastAsia" w:ascii="宋体" w:hAnsi="宋体" w:cs="宋体"/>
          <w:sz w:val="24"/>
        </w:rPr>
        <w:t>支付本合同总价款20%的违约金，如果违约金无法弥补</w:t>
      </w:r>
      <w:r>
        <w:rPr>
          <w:rFonts w:hint="eastAsia" w:ascii="宋体" w:hAnsi="宋体" w:cs="宋体"/>
          <w:sz w:val="24"/>
          <w:lang w:eastAsia="zh-Hans"/>
        </w:rPr>
        <w:t>采购单位</w:t>
      </w:r>
      <w:r>
        <w:rPr>
          <w:rFonts w:hint="eastAsia" w:ascii="宋体" w:hAnsi="宋体" w:cs="宋体"/>
          <w:sz w:val="24"/>
        </w:rPr>
        <w:t>的损失，</w:t>
      </w:r>
      <w:r>
        <w:rPr>
          <w:rFonts w:hint="eastAsia" w:ascii="宋体" w:hAnsi="宋体" w:cs="宋体"/>
          <w:sz w:val="24"/>
          <w:lang w:eastAsia="zh-Hans"/>
        </w:rPr>
        <w:t>采购单位</w:t>
      </w:r>
      <w:r>
        <w:rPr>
          <w:rFonts w:hint="eastAsia" w:ascii="宋体" w:hAnsi="宋体" w:cs="宋体"/>
          <w:sz w:val="24"/>
        </w:rPr>
        <w:t>有权要求</w:t>
      </w:r>
      <w:r>
        <w:rPr>
          <w:rFonts w:hint="eastAsia" w:ascii="宋体" w:hAnsi="宋体" w:cs="宋体"/>
          <w:sz w:val="24"/>
          <w:lang w:eastAsia="zh-Hans"/>
        </w:rPr>
        <w:t>中标单位</w:t>
      </w:r>
      <w:r>
        <w:rPr>
          <w:rFonts w:hint="eastAsia" w:ascii="宋体" w:hAnsi="宋体" w:cs="宋体"/>
          <w:sz w:val="24"/>
        </w:rPr>
        <w:t>赔偿全部损失。</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（五）保密条款</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双方应保守的秘密是指不为公众所知悉、能为权利人带来经济利益、具有实用性并经权利人采取保密措施的技术信息和经营信息，或由双方在履行本合同过程中明确指明为秘密的、法律所认可的任何信息，以及中标</w:t>
      </w:r>
      <w:r>
        <w:rPr>
          <w:rFonts w:ascii="宋体" w:hAnsi="宋体" w:cs="宋体"/>
          <w:kern w:val="0"/>
          <w:sz w:val="24"/>
          <w:szCs w:val="20"/>
        </w:rPr>
        <w:t>单位</w:t>
      </w:r>
      <w:r>
        <w:rPr>
          <w:rFonts w:hint="eastAsia" w:ascii="宋体" w:hAnsi="宋体" w:cs="宋体"/>
          <w:kern w:val="0"/>
          <w:sz w:val="24"/>
          <w:szCs w:val="20"/>
        </w:rPr>
        <w:t>在履行本合同过程中所获得或接触到的任何采购</w:t>
      </w:r>
      <w:r>
        <w:rPr>
          <w:rFonts w:ascii="宋体" w:hAnsi="宋体" w:cs="宋体"/>
          <w:kern w:val="0"/>
          <w:sz w:val="24"/>
          <w:szCs w:val="20"/>
        </w:rPr>
        <w:t>单位</w:t>
      </w:r>
      <w:r>
        <w:rPr>
          <w:rFonts w:hint="eastAsia" w:ascii="宋体" w:hAnsi="宋体" w:cs="宋体"/>
          <w:kern w:val="0"/>
          <w:sz w:val="24"/>
          <w:szCs w:val="20"/>
        </w:rPr>
        <w:t>内部数据资料。</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双方应遵守国家的有关保密规定。妥善保管对方提供的资料，保守对方的各项秘密，并保护对方的知识产权。获取对方秘密的一方应当采取有效的保护方式防止秘密未经授权而被使用、传播或公开，仅可以将该秘密用于履行其在本合同项下的义务，且只能由相关的项目人员使用。</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3、中标</w:t>
      </w:r>
      <w:r>
        <w:rPr>
          <w:rFonts w:ascii="宋体" w:hAnsi="宋体" w:cs="宋体"/>
          <w:kern w:val="0"/>
          <w:sz w:val="24"/>
          <w:szCs w:val="20"/>
        </w:rPr>
        <w:t>单位</w:t>
      </w:r>
      <w:r>
        <w:rPr>
          <w:rFonts w:hint="eastAsia" w:ascii="宋体" w:hAnsi="宋体" w:cs="宋体"/>
          <w:kern w:val="0"/>
          <w:sz w:val="24"/>
          <w:szCs w:val="20"/>
        </w:rPr>
        <w:t>须以保密方式处理在编制本项目成果文件过程中自采购</w:t>
      </w:r>
      <w:r>
        <w:rPr>
          <w:rFonts w:ascii="宋体" w:hAnsi="宋体" w:cs="宋体"/>
          <w:kern w:val="0"/>
          <w:sz w:val="24"/>
          <w:szCs w:val="20"/>
        </w:rPr>
        <w:t>单位</w:t>
      </w:r>
      <w:r>
        <w:rPr>
          <w:rFonts w:hint="eastAsia" w:ascii="宋体" w:hAnsi="宋体" w:cs="宋体"/>
          <w:kern w:val="0"/>
          <w:sz w:val="24"/>
          <w:szCs w:val="20"/>
        </w:rPr>
        <w:t>、采购</w:t>
      </w:r>
      <w:r>
        <w:rPr>
          <w:rFonts w:ascii="宋体" w:hAnsi="宋体" w:cs="宋体"/>
          <w:kern w:val="0"/>
          <w:sz w:val="24"/>
          <w:szCs w:val="20"/>
        </w:rPr>
        <w:t>单位</w:t>
      </w:r>
      <w:r>
        <w:rPr>
          <w:rFonts w:hint="eastAsia" w:ascii="宋体" w:hAnsi="宋体" w:cs="宋体"/>
          <w:kern w:val="0"/>
          <w:sz w:val="24"/>
          <w:szCs w:val="20"/>
        </w:rPr>
        <w:t>工作人员或采购</w:t>
      </w:r>
      <w:r>
        <w:rPr>
          <w:rFonts w:ascii="宋体" w:hAnsi="宋体" w:cs="宋体"/>
          <w:kern w:val="0"/>
          <w:sz w:val="24"/>
          <w:szCs w:val="20"/>
        </w:rPr>
        <w:t>单位</w:t>
      </w:r>
      <w:r>
        <w:rPr>
          <w:rFonts w:hint="eastAsia" w:ascii="宋体" w:hAnsi="宋体" w:cs="宋体"/>
          <w:kern w:val="0"/>
          <w:sz w:val="24"/>
          <w:szCs w:val="20"/>
        </w:rPr>
        <w:t>关联机构获得的相关信息、资料、数据等，或由采购</w:t>
      </w:r>
      <w:r>
        <w:rPr>
          <w:rFonts w:ascii="宋体" w:hAnsi="宋体" w:cs="宋体"/>
          <w:kern w:val="0"/>
          <w:sz w:val="24"/>
          <w:szCs w:val="20"/>
        </w:rPr>
        <w:t>单位</w:t>
      </w:r>
      <w:r>
        <w:rPr>
          <w:rFonts w:hint="eastAsia" w:ascii="宋体" w:hAnsi="宋体" w:cs="宋体"/>
          <w:kern w:val="0"/>
          <w:sz w:val="24"/>
          <w:szCs w:val="20"/>
        </w:rPr>
        <w:t>在履行本合同过程中明确指明为秘密的任何信息，以及中标</w:t>
      </w:r>
      <w:r>
        <w:rPr>
          <w:rFonts w:ascii="宋体" w:hAnsi="宋体" w:cs="宋体"/>
          <w:kern w:val="0"/>
          <w:sz w:val="24"/>
          <w:szCs w:val="20"/>
        </w:rPr>
        <w:t>单位</w:t>
      </w:r>
      <w:r>
        <w:rPr>
          <w:rFonts w:hint="eastAsia" w:ascii="宋体" w:hAnsi="宋体" w:cs="宋体"/>
          <w:kern w:val="0"/>
          <w:sz w:val="24"/>
          <w:szCs w:val="20"/>
        </w:rPr>
        <w:t>因本项目工作所直接或间接取得、处理或接触的任何其他资料。未经采购</w:t>
      </w:r>
      <w:r>
        <w:rPr>
          <w:rFonts w:ascii="宋体" w:hAnsi="宋体" w:cs="宋体"/>
          <w:kern w:val="0"/>
          <w:sz w:val="24"/>
          <w:szCs w:val="20"/>
        </w:rPr>
        <w:t>单位</w:t>
      </w:r>
      <w:r>
        <w:rPr>
          <w:rFonts w:hint="eastAsia" w:ascii="宋体" w:hAnsi="宋体" w:cs="宋体"/>
          <w:kern w:val="0"/>
          <w:sz w:val="24"/>
          <w:szCs w:val="20"/>
        </w:rPr>
        <w:t>同意，不得向任何第三方透露任何有关本项目的内容，或公开任何项目中间成果或最终成果。即使向履行本合同有关的人员提供前述保密信息，也应限于履行合同的必需范围，且这些人员应接受至少与本条款同等严格的保密条款的约束。未经采购</w:t>
      </w:r>
      <w:r>
        <w:rPr>
          <w:rFonts w:ascii="宋体" w:hAnsi="宋体" w:cs="宋体"/>
          <w:kern w:val="0"/>
          <w:sz w:val="24"/>
          <w:szCs w:val="20"/>
        </w:rPr>
        <w:t>单位</w:t>
      </w:r>
      <w:r>
        <w:rPr>
          <w:rFonts w:hint="eastAsia" w:ascii="宋体" w:hAnsi="宋体" w:cs="宋体"/>
          <w:kern w:val="0"/>
          <w:sz w:val="24"/>
          <w:szCs w:val="20"/>
        </w:rPr>
        <w:t>书面在先同意，中标</w:t>
      </w:r>
      <w:r>
        <w:rPr>
          <w:rFonts w:ascii="宋体" w:hAnsi="宋体" w:cs="宋体"/>
          <w:kern w:val="0"/>
          <w:sz w:val="24"/>
          <w:szCs w:val="20"/>
        </w:rPr>
        <w:t>单位</w:t>
      </w:r>
      <w:r>
        <w:rPr>
          <w:rFonts w:hint="eastAsia" w:ascii="宋体" w:hAnsi="宋体" w:cs="宋体"/>
          <w:kern w:val="0"/>
          <w:sz w:val="24"/>
          <w:szCs w:val="20"/>
        </w:rPr>
        <w:t>不得向任何第三方透露与本项目有关的内容，或公开本项目任何中间成果或最终成果。</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4、中标</w:t>
      </w:r>
      <w:r>
        <w:rPr>
          <w:rFonts w:ascii="宋体" w:hAnsi="宋体" w:cs="宋体"/>
          <w:kern w:val="0"/>
          <w:sz w:val="24"/>
          <w:szCs w:val="20"/>
        </w:rPr>
        <w:t>单位</w:t>
      </w:r>
      <w:r>
        <w:rPr>
          <w:rFonts w:hint="eastAsia" w:ascii="宋体" w:hAnsi="宋体" w:cs="宋体"/>
          <w:kern w:val="0"/>
          <w:sz w:val="24"/>
          <w:szCs w:val="20"/>
        </w:rPr>
        <w:t>实施项目的程序应符合国家安全、保密的有关规定和标准。</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5、上述保密义务不适用以下情况：</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（1）获取的信息已被合法公开；</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（2）获得信息拥有方书面许可并在该许可范围内披露；</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（3）国家法律、法规规定的情形。</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6、如中标</w:t>
      </w:r>
      <w:r>
        <w:rPr>
          <w:rFonts w:ascii="宋体" w:hAnsi="宋体" w:cs="宋体"/>
          <w:kern w:val="0"/>
          <w:sz w:val="24"/>
          <w:szCs w:val="20"/>
        </w:rPr>
        <w:t>单位</w:t>
      </w:r>
      <w:r>
        <w:rPr>
          <w:rFonts w:hint="eastAsia" w:ascii="宋体" w:hAnsi="宋体" w:cs="宋体"/>
          <w:kern w:val="0"/>
          <w:sz w:val="24"/>
          <w:szCs w:val="20"/>
        </w:rPr>
        <w:t>违反上述保密条款，采购</w:t>
      </w:r>
      <w:r>
        <w:rPr>
          <w:rFonts w:ascii="宋体" w:hAnsi="宋体" w:cs="宋体"/>
          <w:kern w:val="0"/>
          <w:sz w:val="24"/>
          <w:szCs w:val="20"/>
        </w:rPr>
        <w:t>单位</w:t>
      </w:r>
      <w:r>
        <w:rPr>
          <w:rFonts w:hint="eastAsia" w:ascii="宋体" w:hAnsi="宋体" w:cs="宋体"/>
          <w:kern w:val="0"/>
          <w:sz w:val="24"/>
          <w:szCs w:val="20"/>
        </w:rPr>
        <w:t>有权解除本合同，中标</w:t>
      </w:r>
      <w:r>
        <w:rPr>
          <w:rFonts w:ascii="宋体" w:hAnsi="宋体" w:cs="宋体"/>
          <w:kern w:val="0"/>
          <w:sz w:val="24"/>
          <w:szCs w:val="20"/>
        </w:rPr>
        <w:t>单位</w:t>
      </w:r>
      <w:r>
        <w:rPr>
          <w:rFonts w:hint="eastAsia" w:ascii="宋体" w:hAnsi="宋体" w:cs="宋体"/>
          <w:kern w:val="0"/>
          <w:sz w:val="24"/>
          <w:szCs w:val="20"/>
        </w:rPr>
        <w:t>应在合同解除通知发出之日起10日内向采购</w:t>
      </w:r>
      <w:r>
        <w:rPr>
          <w:rFonts w:ascii="宋体" w:hAnsi="宋体" w:cs="宋体"/>
          <w:kern w:val="0"/>
          <w:sz w:val="24"/>
          <w:szCs w:val="20"/>
        </w:rPr>
        <w:t>单位</w:t>
      </w:r>
      <w:r>
        <w:rPr>
          <w:rFonts w:hint="eastAsia" w:ascii="宋体" w:hAnsi="宋体" w:cs="宋体"/>
          <w:kern w:val="0"/>
          <w:sz w:val="24"/>
          <w:szCs w:val="20"/>
        </w:rPr>
        <w:t>支付本合同服务费总金额20%的违约金，如果违约金无法弥补采购</w:t>
      </w:r>
      <w:r>
        <w:rPr>
          <w:rFonts w:ascii="宋体" w:hAnsi="宋体" w:cs="宋体"/>
          <w:kern w:val="0"/>
          <w:sz w:val="24"/>
          <w:szCs w:val="20"/>
        </w:rPr>
        <w:t>单位</w:t>
      </w:r>
      <w:r>
        <w:rPr>
          <w:rFonts w:hint="eastAsia" w:ascii="宋体" w:hAnsi="宋体" w:cs="宋体"/>
          <w:kern w:val="0"/>
          <w:sz w:val="24"/>
          <w:szCs w:val="20"/>
        </w:rPr>
        <w:t>损失，采购</w:t>
      </w:r>
      <w:r>
        <w:rPr>
          <w:rFonts w:ascii="宋体" w:hAnsi="宋体" w:cs="宋体"/>
          <w:kern w:val="0"/>
          <w:sz w:val="24"/>
          <w:szCs w:val="20"/>
        </w:rPr>
        <w:t>单位</w:t>
      </w:r>
      <w:r>
        <w:rPr>
          <w:rFonts w:hint="eastAsia" w:ascii="宋体" w:hAnsi="宋体" w:cs="宋体"/>
          <w:kern w:val="0"/>
          <w:sz w:val="24"/>
          <w:szCs w:val="20"/>
        </w:rPr>
        <w:t>保留要求中标</w:t>
      </w:r>
      <w:r>
        <w:rPr>
          <w:rFonts w:ascii="宋体" w:hAnsi="宋体" w:cs="宋体"/>
          <w:kern w:val="0"/>
          <w:sz w:val="24"/>
          <w:szCs w:val="20"/>
        </w:rPr>
        <w:t>单位</w:t>
      </w:r>
      <w:r>
        <w:rPr>
          <w:rFonts w:hint="eastAsia" w:ascii="宋体" w:hAnsi="宋体" w:cs="宋体"/>
          <w:kern w:val="0"/>
          <w:sz w:val="24"/>
          <w:szCs w:val="20"/>
        </w:rPr>
        <w:t>赔偿全部损失的权利。</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7、本合同的保密义务包括，未经采购</w:t>
      </w:r>
      <w:r>
        <w:rPr>
          <w:rFonts w:ascii="宋体" w:hAnsi="宋体" w:cs="宋体"/>
          <w:kern w:val="0"/>
          <w:sz w:val="24"/>
          <w:szCs w:val="20"/>
        </w:rPr>
        <w:t>单位</w:t>
      </w:r>
      <w:r>
        <w:rPr>
          <w:rFonts w:hint="eastAsia" w:ascii="宋体" w:hAnsi="宋体" w:cs="宋体"/>
          <w:kern w:val="0"/>
          <w:sz w:val="24"/>
          <w:szCs w:val="20"/>
        </w:rPr>
        <w:t>许可，中标</w:t>
      </w:r>
      <w:r>
        <w:rPr>
          <w:rFonts w:ascii="宋体" w:hAnsi="宋体" w:cs="宋体"/>
          <w:kern w:val="0"/>
          <w:sz w:val="24"/>
          <w:szCs w:val="20"/>
        </w:rPr>
        <w:t>单位</w:t>
      </w:r>
      <w:r>
        <w:rPr>
          <w:rFonts w:hint="eastAsia" w:ascii="宋体" w:hAnsi="宋体" w:cs="宋体"/>
          <w:kern w:val="0"/>
          <w:sz w:val="24"/>
          <w:szCs w:val="20"/>
        </w:rPr>
        <w:t>不得就其可通过开发的软件系统能够获得的任何采购</w:t>
      </w:r>
      <w:r>
        <w:rPr>
          <w:rFonts w:ascii="宋体" w:hAnsi="宋体" w:cs="宋体"/>
          <w:kern w:val="0"/>
          <w:sz w:val="24"/>
          <w:szCs w:val="20"/>
        </w:rPr>
        <w:t>单位</w:t>
      </w:r>
      <w:r>
        <w:rPr>
          <w:rFonts w:hint="eastAsia" w:ascii="宋体" w:hAnsi="宋体" w:cs="宋体"/>
          <w:kern w:val="0"/>
          <w:sz w:val="24"/>
          <w:szCs w:val="20"/>
        </w:rPr>
        <w:t>客户信息、数据以及商业秘密，与任何第三方开展任何形式的合作开发或者项目研究，或者向任何第三方出售该等数据、信息。</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8、无论本合同或本合同其他条款是否有效，本保密条款始终约束双方。国家秘密的保密期限由国家有关部门确定，工作秘密的保密期限由采购</w:t>
      </w:r>
      <w:r>
        <w:rPr>
          <w:rFonts w:ascii="宋体" w:hAnsi="宋体" w:cs="宋体"/>
          <w:kern w:val="0"/>
          <w:sz w:val="24"/>
          <w:szCs w:val="20"/>
        </w:rPr>
        <w:t>单位</w:t>
      </w:r>
      <w:r>
        <w:rPr>
          <w:rFonts w:hint="eastAsia" w:ascii="宋体" w:hAnsi="宋体" w:cs="宋体"/>
          <w:kern w:val="0"/>
          <w:sz w:val="24"/>
          <w:szCs w:val="20"/>
        </w:rPr>
        <w:t>确定。</w:t>
      </w:r>
    </w:p>
    <w:p>
      <w:pPr>
        <w:spacing w:line="360" w:lineRule="auto"/>
        <w:ind w:firstLine="482" w:firstLineChars="200"/>
        <w:outlineLvl w:val="2"/>
        <w:rPr>
          <w:rFonts w:ascii="宋体" w:hAnsi="宋体" w:cs="宋体"/>
          <w:b/>
          <w:bCs/>
          <w:sz w:val="24"/>
        </w:rPr>
      </w:pPr>
      <w:r>
        <w:rPr>
          <w:rFonts w:hint="eastAsia" w:ascii="宋体" w:hAnsi="宋体" w:cs="宋体"/>
          <w:b/>
          <w:bCs/>
          <w:sz w:val="24"/>
        </w:rPr>
        <w:t>（六）验收</w:t>
      </w:r>
    </w:p>
    <w:p>
      <w:pPr>
        <w:spacing w:line="360" w:lineRule="auto"/>
        <w:ind w:firstLine="480" w:firstLineChars="200"/>
        <w:rPr>
          <w:rFonts w:ascii="宋体" w:hAnsi="宋体" w:cs="宋体"/>
          <w:sz w:val="24"/>
        </w:rPr>
      </w:pPr>
      <w:r>
        <w:rPr>
          <w:rFonts w:hint="eastAsia" w:ascii="宋体" w:hAnsi="宋体" w:cs="宋体"/>
          <w:sz w:val="24"/>
        </w:rPr>
        <w:t>本项目最终应按照采购单位要求形成《数字前海发展规划(2024-2026)》《数字前海发展调研报告(2024年)》《数字前海建设重点项目清单》，最终成果名称以采购单位确认为准，分别以书面形式(按照采购单位要求印制X份)和电子形式(*.doc格式)提交。最终成果验收合格的标志为采购单位对中标单位提交的工作成果组织专家审查验收通过。</w:t>
      </w:r>
    </w:p>
    <w:p>
      <w:pPr>
        <w:spacing w:line="360" w:lineRule="auto"/>
        <w:ind w:firstLine="480" w:firstLineChars="200"/>
        <w:rPr>
          <w:rFonts w:ascii="宋体" w:hAnsi="宋体" w:cs="宋体"/>
          <w:sz w:val="24"/>
        </w:rPr>
      </w:pPr>
      <w:r>
        <w:rPr>
          <w:rFonts w:hint="eastAsia" w:ascii="宋体" w:hAnsi="宋体" w:cs="宋体"/>
          <w:sz w:val="24"/>
        </w:rPr>
        <w:t>验收依据为招标文件、中标单位投标文件</w:t>
      </w:r>
      <w:r>
        <w:rPr>
          <w:rFonts w:hint="eastAsia" w:ascii="宋体" w:hAnsi="宋体" w:cs="宋体"/>
          <w:sz w:val="24"/>
          <w:lang w:eastAsia="zh-Hans"/>
        </w:rPr>
        <w:t>及本合同</w:t>
      </w:r>
      <w:r>
        <w:rPr>
          <w:rFonts w:hint="eastAsia" w:ascii="宋体" w:hAnsi="宋体" w:cs="宋体"/>
          <w:sz w:val="24"/>
        </w:rPr>
        <w:t>约定的相关内容。</w:t>
      </w:r>
    </w:p>
    <w:p>
      <w:pPr>
        <w:spacing w:line="360" w:lineRule="auto"/>
        <w:ind w:firstLine="482" w:firstLineChars="200"/>
        <w:outlineLvl w:val="2"/>
        <w:rPr>
          <w:rFonts w:ascii="宋体" w:hAnsi="宋体" w:cs="宋体"/>
          <w:b/>
          <w:bCs/>
          <w:kern w:val="0"/>
          <w:sz w:val="24"/>
          <w:szCs w:val="20"/>
        </w:rPr>
      </w:pPr>
      <w:r>
        <w:rPr>
          <w:rFonts w:hint="eastAsia" w:ascii="宋体" w:hAnsi="宋体" w:cs="宋体"/>
          <w:b/>
          <w:bCs/>
          <w:kern w:val="0"/>
          <w:sz w:val="24"/>
          <w:szCs w:val="20"/>
        </w:rPr>
        <w:t>（七）违约责任</w:t>
      </w:r>
    </w:p>
    <w:p>
      <w:pPr>
        <w:spacing w:line="360" w:lineRule="auto"/>
        <w:ind w:firstLine="480" w:firstLineChars="200"/>
        <w:rPr>
          <w:rFonts w:ascii="宋体" w:hAnsi="宋体" w:cs="宋体"/>
          <w:sz w:val="24"/>
        </w:rPr>
      </w:pPr>
      <w:r>
        <w:rPr>
          <w:rFonts w:hint="eastAsia" w:ascii="宋体" w:hAnsi="宋体" w:cs="宋体"/>
          <w:sz w:val="24"/>
        </w:rPr>
        <w:t>1、如中标单位未按照本合同约定的时间完成本项目各阶段工作，每迟延一日，采购单位有权自尚未支付的合同款项中扣除本合同服务费总金额的3‰的逾期违约金。</w:t>
      </w:r>
    </w:p>
    <w:p>
      <w:pPr>
        <w:spacing w:line="360" w:lineRule="auto"/>
        <w:ind w:firstLine="480" w:firstLineChars="200"/>
        <w:rPr>
          <w:rFonts w:ascii="宋体" w:hAnsi="宋体" w:cs="宋体"/>
          <w:sz w:val="24"/>
        </w:rPr>
      </w:pPr>
      <w:r>
        <w:rPr>
          <w:rFonts w:hint="eastAsia" w:ascii="宋体" w:hAnsi="宋体" w:cs="宋体"/>
          <w:sz w:val="24"/>
        </w:rPr>
        <w:t>2、本合同项下的工作内容不可分割，任一文件的迟延交付均视为整个项目的迟延交付。</w:t>
      </w:r>
    </w:p>
    <w:p>
      <w:pPr>
        <w:spacing w:line="360" w:lineRule="auto"/>
        <w:ind w:firstLine="480" w:firstLineChars="200"/>
        <w:rPr>
          <w:rFonts w:ascii="宋体" w:hAnsi="宋体" w:cs="宋体"/>
          <w:sz w:val="24"/>
        </w:rPr>
      </w:pPr>
      <w:r>
        <w:rPr>
          <w:rFonts w:hint="eastAsia" w:ascii="宋体" w:hAnsi="宋体" w:cs="宋体"/>
          <w:sz w:val="24"/>
        </w:rPr>
        <w:t>3、本合同履行期间，发生下述情形时，采购单位有权解除本合同，中标单位除应退还采购单位已支付的全部款项外， 还应在合同解除通知发出之日起10日内向采购单位支付合同总价款20%的违约金。中标单位应同时将已完成的项目成果移交给采购单位，并将全部有关资料退还采购单位：</w:t>
      </w:r>
    </w:p>
    <w:p>
      <w:pPr>
        <w:spacing w:line="360" w:lineRule="auto"/>
        <w:ind w:firstLine="480" w:firstLineChars="200"/>
        <w:rPr>
          <w:rFonts w:ascii="宋体" w:hAnsi="宋体" w:cs="宋体"/>
          <w:sz w:val="24"/>
        </w:rPr>
      </w:pPr>
      <w:r>
        <w:rPr>
          <w:rFonts w:hint="eastAsia" w:ascii="宋体" w:hAnsi="宋体" w:cs="宋体"/>
          <w:sz w:val="24"/>
        </w:rPr>
        <w:t>（1）中标单位未能按合同约定的日期(含协商延缓的日期)提交成果，延误时间超过15个工作日；</w:t>
      </w:r>
    </w:p>
    <w:p>
      <w:pPr>
        <w:spacing w:line="360" w:lineRule="auto"/>
        <w:ind w:firstLine="480" w:firstLineChars="200"/>
        <w:rPr>
          <w:rFonts w:ascii="宋体" w:hAnsi="宋体" w:cs="宋体"/>
          <w:sz w:val="24"/>
        </w:rPr>
      </w:pPr>
      <w:r>
        <w:rPr>
          <w:rFonts w:hint="eastAsia" w:ascii="宋体" w:hAnsi="宋体" w:cs="宋体"/>
          <w:sz w:val="24"/>
        </w:rPr>
        <w:t>（2）因中标单位工作的错误或遗漏造成成果质量不符合本合同要求，且中标单位未按采购单位要求采取及时有效的补救措施的；</w:t>
      </w:r>
    </w:p>
    <w:p>
      <w:pPr>
        <w:spacing w:line="360" w:lineRule="auto"/>
        <w:ind w:firstLine="480" w:firstLineChars="200"/>
        <w:rPr>
          <w:rFonts w:ascii="宋体" w:hAnsi="宋体" w:cs="宋体"/>
          <w:sz w:val="24"/>
        </w:rPr>
      </w:pPr>
      <w:r>
        <w:rPr>
          <w:rFonts w:hint="eastAsia" w:ascii="宋体" w:hAnsi="宋体" w:cs="宋体"/>
          <w:sz w:val="24"/>
        </w:rPr>
        <w:t>（3）中标单位虽如期提交阶段性成果和最终成果，但最终成果连续二次未能通过专家评审会评审验收的；</w:t>
      </w:r>
    </w:p>
    <w:p>
      <w:pPr>
        <w:spacing w:line="360" w:lineRule="auto"/>
        <w:ind w:firstLine="480" w:firstLineChars="200"/>
        <w:rPr>
          <w:rFonts w:ascii="宋体" w:hAnsi="宋体" w:cs="宋体"/>
          <w:sz w:val="24"/>
        </w:rPr>
      </w:pPr>
      <w:r>
        <w:rPr>
          <w:rFonts w:hint="eastAsia" w:ascii="宋体" w:hAnsi="宋体" w:cs="宋体"/>
          <w:sz w:val="24"/>
        </w:rPr>
        <w:t>（4）未经采购单位书面在先同意，中标单位擅自将本合同项目与任何第三方合作，或将本合同标的的全部或部分擅自转包或分包给任何第三方，且未按采购单位的要求终止与第三方的协议的；</w:t>
      </w:r>
    </w:p>
    <w:p>
      <w:pPr>
        <w:spacing w:line="360" w:lineRule="auto"/>
        <w:ind w:firstLine="480" w:firstLineChars="200"/>
        <w:rPr>
          <w:rFonts w:ascii="宋体" w:hAnsi="宋体" w:cs="宋体"/>
          <w:sz w:val="24"/>
        </w:rPr>
      </w:pPr>
      <w:r>
        <w:rPr>
          <w:rFonts w:hint="eastAsia" w:ascii="宋体" w:hAnsi="宋体" w:cs="宋体"/>
          <w:sz w:val="24"/>
        </w:rPr>
        <w:t>（5）项目负责人未承担本合同项目实质性工作，或未经采购单位书面在先同意，中标单位擅自更换项目负责人的；</w:t>
      </w:r>
    </w:p>
    <w:p>
      <w:pPr>
        <w:spacing w:line="360" w:lineRule="auto"/>
        <w:ind w:firstLine="480" w:firstLineChars="200"/>
        <w:rPr>
          <w:rFonts w:ascii="宋体" w:hAnsi="宋体" w:cs="宋体"/>
          <w:sz w:val="24"/>
        </w:rPr>
      </w:pPr>
      <w:r>
        <w:rPr>
          <w:rFonts w:hint="eastAsia" w:ascii="宋体" w:hAnsi="宋体" w:cs="宋体"/>
          <w:sz w:val="24"/>
        </w:rPr>
        <w:t>（6）发现中标单位或中标单位工作人员出现全部或部分丧失履行委托服务能力的情况，采购单位有权通知中标单位限期整改或更换工作人员，期限届满中标单位并未进行改善的；</w:t>
      </w:r>
    </w:p>
    <w:p>
      <w:pPr>
        <w:spacing w:line="360" w:lineRule="auto"/>
        <w:ind w:firstLine="480" w:firstLineChars="200"/>
        <w:rPr>
          <w:rFonts w:ascii="宋体" w:hAnsi="宋体" w:cs="宋体"/>
          <w:sz w:val="24"/>
        </w:rPr>
      </w:pPr>
      <w:r>
        <w:rPr>
          <w:rFonts w:hint="eastAsia" w:ascii="宋体" w:hAnsi="宋体" w:cs="宋体"/>
          <w:sz w:val="24"/>
        </w:rPr>
        <w:t>（7）中标单位明确表示或者以自己的行为表明不履行本合同的。</w:t>
      </w:r>
    </w:p>
    <w:p>
      <w:pPr>
        <w:spacing w:line="360" w:lineRule="auto"/>
        <w:ind w:firstLine="480" w:firstLineChars="200"/>
        <w:rPr>
          <w:rFonts w:ascii="宋体" w:hAnsi="宋体" w:cs="宋体"/>
          <w:sz w:val="24"/>
        </w:rPr>
      </w:pPr>
      <w:r>
        <w:rPr>
          <w:rFonts w:hint="eastAsia" w:ascii="宋体" w:hAnsi="宋体" w:cs="宋体"/>
          <w:sz w:val="24"/>
        </w:rPr>
        <w:t>4、如采购单位未按照本合同约定的时间支付服务费，中标单位书面催告采购单位并给予不少于5个工作日的履行期限后采购单位仍未支付的，中标单位有权自该期限届满之日起要求采购单位支付该阶段应付而未付合同价款每日3‰的逾期违约金。如采购单位无正当理由拒绝接受服务，到期明确表示拒付服务款项，中标单位有权要求采购单位支付本合同项下服务费总金额20%的违约金。</w:t>
      </w:r>
    </w:p>
    <w:p>
      <w:pPr>
        <w:spacing w:line="360" w:lineRule="auto"/>
        <w:ind w:firstLine="480" w:firstLineChars="200"/>
        <w:rPr>
          <w:rFonts w:ascii="宋体" w:hAnsi="宋体" w:cs="宋体"/>
          <w:sz w:val="24"/>
        </w:rPr>
      </w:pPr>
      <w:r>
        <w:rPr>
          <w:rFonts w:hint="eastAsia" w:ascii="宋体" w:hAnsi="宋体" w:cs="宋体"/>
          <w:sz w:val="24"/>
        </w:rPr>
        <w:t>5、上述违约责任各自独立且可累加。如本合同所约定的违约金无法弥补因违约行为所造成的损失，违约方应补偿上述不足部分的损失。</w:t>
      </w:r>
    </w:p>
    <w:p>
      <w:pPr>
        <w:pStyle w:val="16"/>
        <w:spacing w:before="0" w:beforeAutospacing="0" w:after="0" w:afterAutospacing="0" w:line="360" w:lineRule="auto"/>
        <w:jc w:val="center"/>
        <w:outlineLvl w:val="1"/>
        <w:rPr>
          <w:b/>
        </w:rPr>
      </w:pPr>
      <w:r>
        <w:rPr>
          <w:rFonts w:hint="eastAsia"/>
          <w:b/>
        </w:rPr>
        <w:t>三、其他要求</w:t>
      </w:r>
    </w:p>
    <w:p>
      <w:pPr>
        <w:spacing w:line="360" w:lineRule="auto"/>
        <w:ind w:firstLine="480" w:firstLineChars="200"/>
        <w:rPr>
          <w:rFonts w:ascii="宋体" w:hAnsi="宋体" w:cs="宋体"/>
          <w:kern w:val="0"/>
          <w:sz w:val="24"/>
          <w:szCs w:val="20"/>
          <w:lang w:val="zh-TW"/>
        </w:rPr>
      </w:pPr>
      <w:r>
        <w:rPr>
          <w:rFonts w:hint="eastAsia" w:ascii="宋体" w:hAnsi="宋体" w:cs="宋体"/>
          <w:kern w:val="0"/>
          <w:sz w:val="24"/>
          <w:szCs w:val="20"/>
          <w:lang w:val="zh-CN"/>
        </w:rPr>
        <w:t>1、</w:t>
      </w:r>
      <w:r>
        <w:rPr>
          <w:rFonts w:ascii="宋体" w:hAnsi="宋体" w:cs="宋体"/>
          <w:kern w:val="0"/>
          <w:sz w:val="24"/>
          <w:szCs w:val="20"/>
        </w:rPr>
        <w:t>中标单位</w:t>
      </w:r>
      <w:r>
        <w:rPr>
          <w:rFonts w:hint="eastAsia" w:ascii="宋体" w:hAnsi="宋体" w:cs="宋体"/>
          <w:kern w:val="0"/>
          <w:sz w:val="24"/>
          <w:szCs w:val="20"/>
          <w:lang w:val="zh-CN"/>
        </w:rPr>
        <w:t>不得将项目非法分包或转包给任何单位和个人。否则，采购单位有权即刻终止合同，并要求</w:t>
      </w:r>
      <w:r>
        <w:rPr>
          <w:rFonts w:ascii="宋体" w:hAnsi="宋体" w:cs="宋体"/>
          <w:kern w:val="0"/>
          <w:sz w:val="24"/>
          <w:szCs w:val="20"/>
        </w:rPr>
        <w:t>中标单位</w:t>
      </w:r>
      <w:r>
        <w:rPr>
          <w:rFonts w:hint="eastAsia" w:ascii="宋体" w:hAnsi="宋体" w:cs="宋体"/>
          <w:kern w:val="0"/>
          <w:sz w:val="24"/>
          <w:szCs w:val="20"/>
          <w:lang w:val="zh-CN"/>
        </w:rPr>
        <w:t>赔偿相应损失</w:t>
      </w:r>
      <w:r>
        <w:rPr>
          <w:rFonts w:hint="eastAsia" w:ascii="宋体" w:hAnsi="宋体" w:cs="宋体"/>
          <w:kern w:val="0"/>
          <w:sz w:val="24"/>
          <w:szCs w:val="20"/>
          <w:lang w:val="zh-TW"/>
        </w:rPr>
        <w:t>。</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2、人员要求：</w:t>
      </w:r>
    </w:p>
    <w:p>
      <w:pPr>
        <w:spacing w:line="360" w:lineRule="auto"/>
        <w:ind w:firstLine="480" w:firstLineChars="200"/>
        <w:rPr>
          <w:rFonts w:ascii="宋体" w:hAnsi="宋体" w:cs="宋体"/>
          <w:kern w:val="0"/>
          <w:sz w:val="24"/>
          <w:szCs w:val="20"/>
        </w:rPr>
      </w:pPr>
      <w:r>
        <w:rPr>
          <w:rFonts w:hint="eastAsia" w:ascii="宋体" w:hAnsi="宋体" w:cs="宋体"/>
          <w:kern w:val="0"/>
          <w:sz w:val="24"/>
          <w:szCs w:val="20"/>
        </w:rPr>
        <w:t>在服务期限内，项目人员应相对稳定，更换服务人员，须经采购</w:t>
      </w:r>
      <w:r>
        <w:rPr>
          <w:rFonts w:ascii="宋体" w:hAnsi="宋体" w:cs="宋体"/>
          <w:kern w:val="0"/>
          <w:sz w:val="24"/>
          <w:szCs w:val="20"/>
        </w:rPr>
        <w:t>单位</w:t>
      </w:r>
      <w:r>
        <w:rPr>
          <w:rFonts w:hint="eastAsia" w:ascii="宋体" w:hAnsi="宋体" w:cs="宋体"/>
          <w:kern w:val="0"/>
          <w:sz w:val="24"/>
          <w:szCs w:val="20"/>
        </w:rPr>
        <w:t>书面同意后方可更换。签收人需持</w:t>
      </w:r>
      <w:r>
        <w:rPr>
          <w:rFonts w:ascii="宋体" w:hAnsi="宋体" w:cs="宋体"/>
          <w:kern w:val="0"/>
          <w:sz w:val="24"/>
          <w:szCs w:val="20"/>
        </w:rPr>
        <w:t>中标单位</w:t>
      </w:r>
      <w:r>
        <w:rPr>
          <w:rFonts w:hint="eastAsia" w:ascii="宋体" w:hAnsi="宋体" w:cs="宋体"/>
          <w:kern w:val="0"/>
          <w:sz w:val="24"/>
          <w:szCs w:val="20"/>
        </w:rPr>
        <w:t>法人授权委托书报采购方备案，授权有效期与双方签订的框架合同期限一致。更换授权签收人须提前向采购</w:t>
      </w:r>
      <w:r>
        <w:rPr>
          <w:rFonts w:ascii="宋体" w:hAnsi="宋体" w:cs="宋体"/>
          <w:kern w:val="0"/>
          <w:sz w:val="24"/>
          <w:szCs w:val="20"/>
        </w:rPr>
        <w:t>单位</w:t>
      </w:r>
      <w:r>
        <w:rPr>
          <w:rFonts w:hint="eastAsia" w:ascii="宋体" w:hAnsi="宋体" w:cs="宋体"/>
          <w:kern w:val="0"/>
          <w:sz w:val="24"/>
          <w:szCs w:val="20"/>
        </w:rPr>
        <w:t>提出书面申请。</w:t>
      </w:r>
    </w:p>
    <w:p>
      <w:pPr>
        <w:pStyle w:val="7"/>
      </w:pPr>
    </w:p>
    <w:p>
      <w:pPr>
        <w:spacing w:line="360" w:lineRule="auto"/>
        <w:rPr>
          <w:rFonts w:ascii="宋体" w:hAnsi="宋体" w:cs="宋体"/>
          <w:sz w:val="24"/>
        </w:rPr>
      </w:pPr>
    </w:p>
    <w:p>
      <w:pPr>
        <w:spacing w:line="360" w:lineRule="auto"/>
        <w:jc w:val="center"/>
        <w:outlineLvl w:val="0"/>
        <w:rPr>
          <w:rFonts w:ascii="宋体" w:cs="宋体"/>
          <w:b/>
          <w:bCs/>
          <w:sz w:val="24"/>
        </w:rPr>
      </w:pPr>
      <w:r>
        <w:rPr>
          <w:rFonts w:hint="eastAsia" w:ascii="宋体" w:hAnsi="宋体" w:cs="宋体"/>
          <w:sz w:val="24"/>
        </w:rPr>
        <w:br w:type="page"/>
      </w:r>
      <w:bookmarkStart w:id="23" w:name="_Toc6457"/>
      <w:r>
        <w:rPr>
          <w:rFonts w:hint="eastAsia" w:ascii="宋体" w:cs="宋体"/>
          <w:b/>
          <w:bCs/>
          <w:sz w:val="24"/>
        </w:rPr>
        <w:t>第六章 投标文件初审及招标项目评分表</w:t>
      </w:r>
      <w:bookmarkEnd w:id="23"/>
    </w:p>
    <w:p>
      <w:pPr>
        <w:spacing w:line="360" w:lineRule="auto"/>
        <w:jc w:val="center"/>
        <w:rPr>
          <w:rFonts w:ascii="宋体" w:hAnsi="宋体" w:cs="宋体"/>
          <w:b/>
          <w:sz w:val="24"/>
        </w:rPr>
      </w:pPr>
    </w:p>
    <w:p>
      <w:pPr>
        <w:spacing w:line="360" w:lineRule="auto"/>
        <w:jc w:val="center"/>
        <w:rPr>
          <w:rFonts w:ascii="宋体" w:hAnsi="宋体" w:cs="宋体"/>
          <w:b/>
          <w:sz w:val="24"/>
        </w:rPr>
      </w:pPr>
      <w:r>
        <w:rPr>
          <w:rFonts w:hint="eastAsia" w:ascii="宋体" w:hAnsi="宋体" w:cs="宋体"/>
          <w:b/>
          <w:sz w:val="24"/>
        </w:rPr>
        <w:t>投标文件初审表（不可偏离条款）</w:t>
      </w:r>
    </w:p>
    <w:p>
      <w:pPr>
        <w:spacing w:line="360" w:lineRule="auto"/>
        <w:jc w:val="center"/>
        <w:rPr>
          <w:rFonts w:ascii="宋体" w:hAnsi="宋体" w:cs="宋体"/>
          <w:b/>
          <w:sz w:val="24"/>
        </w:rPr>
      </w:pPr>
      <w:r>
        <w:rPr>
          <w:rFonts w:hint="eastAsia" w:ascii="宋体" w:hAnsi="宋体" w:cs="宋体"/>
          <w:b/>
          <w:sz w:val="24"/>
        </w:rPr>
        <w:t>（凡有下列情形之一的，投标文件无效，投标作废标处理）</w:t>
      </w:r>
    </w:p>
    <w:tbl>
      <w:tblPr>
        <w:tblStyle w:val="21"/>
        <w:tblW w:w="8681" w:type="dxa"/>
        <w:tblInd w:w="-11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1"/>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资格性检查表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w:t>
            </w:r>
          </w:p>
        </w:tc>
        <w:tc>
          <w:tcPr>
            <w:tcW w:w="7950" w:type="dxa"/>
          </w:tcPr>
          <w:p>
            <w:pPr>
              <w:spacing w:line="360" w:lineRule="auto"/>
              <w:rPr>
                <w:rFonts w:ascii="宋体" w:hAnsi="宋体" w:cs="宋体"/>
                <w:sz w:val="24"/>
              </w:rPr>
            </w:pPr>
            <w:r>
              <w:rPr>
                <w:rFonts w:hint="eastAsia" w:ascii="宋体" w:hAnsi="宋体" w:cs="宋体"/>
                <w:sz w:val="24"/>
              </w:rPr>
              <w:t>投标</w:t>
            </w:r>
            <w:r>
              <w:rPr>
                <w:rFonts w:ascii="宋体" w:hAnsi="宋体" w:cs="宋体"/>
                <w:kern w:val="0"/>
                <w:sz w:val="24"/>
                <w:szCs w:val="20"/>
              </w:rPr>
              <w:t>单位</w:t>
            </w:r>
            <w:r>
              <w:rPr>
                <w:rFonts w:hint="eastAsia" w:ascii="宋体" w:hAnsi="宋体" w:cs="宋体"/>
                <w:sz w:val="24"/>
              </w:rPr>
              <w:t>不具备招标文件所列的资格要求，或未提交相应的资格证明资料（详见招标公告 投标</w:t>
            </w:r>
            <w:r>
              <w:rPr>
                <w:rFonts w:ascii="宋体" w:hAnsi="宋体" w:cs="宋体"/>
                <w:kern w:val="0"/>
                <w:sz w:val="24"/>
                <w:szCs w:val="20"/>
              </w:rPr>
              <w:t>单位</w:t>
            </w:r>
            <w:r>
              <w:rPr>
                <w:rFonts w:hint="eastAsia" w:ascii="宋体" w:hAnsi="宋体" w:cs="宋体"/>
                <w:sz w:val="24"/>
              </w:rPr>
              <w:t>资格要求）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81" w:type="dxa"/>
            <w:gridSpan w:val="2"/>
          </w:tcPr>
          <w:p>
            <w:pPr>
              <w:spacing w:line="360" w:lineRule="auto"/>
              <w:jc w:val="center"/>
              <w:rPr>
                <w:rFonts w:ascii="宋体" w:hAnsi="宋体" w:cs="宋体"/>
                <w:sz w:val="24"/>
              </w:rPr>
            </w:pPr>
            <w:r>
              <w:rPr>
                <w:rFonts w:hint="eastAsia" w:ascii="宋体" w:hAnsi="宋体" w:cs="宋体"/>
                <w:sz w:val="24"/>
              </w:rPr>
              <w:t>符合性检查表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2</w:t>
            </w:r>
          </w:p>
        </w:tc>
        <w:tc>
          <w:tcPr>
            <w:tcW w:w="7950" w:type="dxa"/>
            <w:vAlign w:val="center"/>
          </w:tcPr>
          <w:p>
            <w:pPr>
              <w:spacing w:line="360" w:lineRule="auto"/>
              <w:rPr>
                <w:rFonts w:ascii="宋体" w:hAnsi="宋体" w:cs="宋体"/>
                <w:sz w:val="24"/>
              </w:rPr>
            </w:pPr>
            <w:r>
              <w:rPr>
                <w:rFonts w:hint="eastAsia" w:ascii="宋体" w:hAnsi="宋体" w:cs="宋体"/>
                <w:sz w:val="24"/>
              </w:rPr>
              <w:t>将一个包中的内容拆开投标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3</w:t>
            </w:r>
          </w:p>
        </w:tc>
        <w:tc>
          <w:tcPr>
            <w:tcW w:w="7950" w:type="dxa"/>
            <w:vAlign w:val="center"/>
          </w:tcPr>
          <w:p>
            <w:pPr>
              <w:spacing w:line="360" w:lineRule="auto"/>
              <w:rPr>
                <w:rFonts w:ascii="宋体" w:hAnsi="宋体" w:cs="宋体"/>
                <w:sz w:val="24"/>
              </w:rPr>
            </w:pPr>
            <w:r>
              <w:rPr>
                <w:rFonts w:hint="eastAsia" w:ascii="宋体" w:hAnsi="宋体" w:cs="宋体"/>
                <w:sz w:val="24"/>
              </w:rPr>
              <w:t>投标文件及开标一览表未按规定密封、签字、盖章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4</w:t>
            </w:r>
          </w:p>
        </w:tc>
        <w:tc>
          <w:tcPr>
            <w:tcW w:w="7950" w:type="dxa"/>
            <w:vAlign w:val="center"/>
          </w:tcPr>
          <w:p>
            <w:pPr>
              <w:spacing w:line="360" w:lineRule="auto"/>
              <w:rPr>
                <w:rFonts w:ascii="宋体" w:hAnsi="宋体" w:cs="宋体"/>
                <w:sz w:val="24"/>
              </w:rPr>
            </w:pPr>
            <w:r>
              <w:rPr>
                <w:rFonts w:hint="eastAsia" w:ascii="宋体" w:hAnsi="宋体" w:cs="宋体"/>
                <w:sz w:val="24"/>
              </w:rPr>
              <w:t>未提供法定代表人证明书、法定代表人授权委托书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5</w:t>
            </w:r>
          </w:p>
        </w:tc>
        <w:tc>
          <w:tcPr>
            <w:tcW w:w="7950" w:type="dxa"/>
            <w:vAlign w:val="center"/>
          </w:tcPr>
          <w:p>
            <w:pPr>
              <w:spacing w:line="360" w:lineRule="auto"/>
              <w:rPr>
                <w:rFonts w:ascii="宋体" w:hAnsi="宋体" w:cs="宋体"/>
                <w:sz w:val="24"/>
              </w:rPr>
            </w:pPr>
            <w:r>
              <w:rPr>
                <w:rFonts w:hint="eastAsia" w:ascii="宋体" w:hAnsi="宋体" w:cs="宋体"/>
                <w:sz w:val="24"/>
              </w:rPr>
              <w:t>招标文件未规定允许有替代方案时，对同一项目投标时，同时提供两套或两套以上的投标方案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6</w:t>
            </w:r>
          </w:p>
        </w:tc>
        <w:tc>
          <w:tcPr>
            <w:tcW w:w="7950" w:type="dxa"/>
            <w:vAlign w:val="center"/>
          </w:tcPr>
          <w:p>
            <w:pPr>
              <w:spacing w:line="360" w:lineRule="auto"/>
              <w:rPr>
                <w:rFonts w:ascii="宋体" w:hAnsi="宋体" w:cs="宋体"/>
                <w:sz w:val="24"/>
              </w:rPr>
            </w:pPr>
            <w:r>
              <w:rPr>
                <w:rFonts w:hint="eastAsia" w:ascii="宋体" w:hAnsi="宋体" w:cs="宋体"/>
                <w:sz w:val="24"/>
              </w:rPr>
              <w:t>投标总价高于财政预算限额或投标报价有严重缺漏项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7</w:t>
            </w:r>
          </w:p>
        </w:tc>
        <w:tc>
          <w:tcPr>
            <w:tcW w:w="7950" w:type="dxa"/>
            <w:vAlign w:val="center"/>
          </w:tcPr>
          <w:p>
            <w:pPr>
              <w:spacing w:line="360" w:lineRule="auto"/>
              <w:rPr>
                <w:rFonts w:ascii="宋体" w:hAnsi="宋体" w:cs="宋体"/>
                <w:sz w:val="24"/>
              </w:rPr>
            </w:pPr>
            <w:r>
              <w:rPr>
                <w:rFonts w:hint="eastAsia" w:ascii="宋体" w:hAnsi="宋体" w:cs="宋体"/>
                <w:sz w:val="24"/>
              </w:rPr>
              <w:t>同一项目出现两个及以上报价，按规定又无法确定哪个是有效报价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8</w:t>
            </w:r>
          </w:p>
        </w:tc>
        <w:tc>
          <w:tcPr>
            <w:tcW w:w="7950" w:type="dxa"/>
            <w:vAlign w:val="center"/>
          </w:tcPr>
          <w:p>
            <w:pPr>
              <w:spacing w:line="360" w:lineRule="auto"/>
              <w:rPr>
                <w:rFonts w:ascii="宋体" w:hAnsi="宋体" w:cs="宋体"/>
                <w:sz w:val="24"/>
              </w:rPr>
            </w:pPr>
            <w:r>
              <w:rPr>
                <w:rFonts w:hint="eastAsia" w:ascii="宋体" w:hAnsi="宋体" w:cs="宋体"/>
                <w:sz w:val="24"/>
              </w:rPr>
              <w:t>投标文件载明的招标项目完成或服务期限不满足招标文件规定的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9</w:t>
            </w:r>
          </w:p>
        </w:tc>
        <w:tc>
          <w:tcPr>
            <w:tcW w:w="7950" w:type="dxa"/>
            <w:vAlign w:val="center"/>
          </w:tcPr>
          <w:p>
            <w:pPr>
              <w:spacing w:line="360" w:lineRule="auto"/>
              <w:rPr>
                <w:rFonts w:ascii="宋体" w:hAnsi="宋体" w:cs="宋体"/>
                <w:sz w:val="24"/>
              </w:rPr>
            </w:pPr>
            <w:r>
              <w:rPr>
                <w:rFonts w:hint="eastAsia" w:ascii="宋体" w:hAnsi="宋体" w:cs="宋体"/>
                <w:sz w:val="24"/>
              </w:rPr>
              <w:t>所投货物或工程或服务在质量、技术、方案等方面没有实质性满足招标文件要求（是否实质性满足招标文件要求，由评标委员会来做出评判）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10</w:t>
            </w:r>
          </w:p>
        </w:tc>
        <w:tc>
          <w:tcPr>
            <w:tcW w:w="7950" w:type="dxa"/>
            <w:vAlign w:val="center"/>
          </w:tcPr>
          <w:p>
            <w:pPr>
              <w:spacing w:line="360" w:lineRule="auto"/>
              <w:rPr>
                <w:rFonts w:ascii="宋体" w:hAnsi="宋体" w:cs="宋体"/>
                <w:sz w:val="24"/>
              </w:rPr>
            </w:pPr>
            <w:r>
              <w:rPr>
                <w:rFonts w:hint="eastAsia" w:ascii="宋体" w:hAnsi="宋体" w:cs="宋体"/>
                <w:sz w:val="24"/>
              </w:rPr>
              <w:t>《用户需求响应表》未按要求填写，经评审委员会认定存在不明或不实的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31" w:type="dxa"/>
          </w:tcPr>
          <w:p>
            <w:pPr>
              <w:spacing w:line="360" w:lineRule="auto"/>
              <w:rPr>
                <w:rFonts w:ascii="宋体" w:hAnsi="宋体" w:cs="宋体"/>
                <w:sz w:val="24"/>
              </w:rPr>
            </w:pPr>
            <w:r>
              <w:rPr>
                <w:rFonts w:hint="eastAsia" w:ascii="宋体" w:hAnsi="宋体" w:cs="宋体"/>
                <w:sz w:val="24"/>
              </w:rPr>
              <w:t>11</w:t>
            </w:r>
          </w:p>
        </w:tc>
        <w:tc>
          <w:tcPr>
            <w:tcW w:w="7950" w:type="dxa"/>
            <w:vAlign w:val="center"/>
          </w:tcPr>
          <w:p>
            <w:pPr>
              <w:spacing w:line="360" w:lineRule="auto"/>
              <w:rPr>
                <w:rFonts w:ascii="宋体" w:hAnsi="宋体" w:cs="宋体"/>
                <w:sz w:val="24"/>
              </w:rPr>
            </w:pPr>
            <w:r>
              <w:rPr>
                <w:rFonts w:hint="eastAsia" w:ascii="宋体" w:hAnsi="宋体" w:cs="宋体"/>
                <w:sz w:val="24"/>
              </w:rPr>
              <w:t>法律、法规规定的其他情形</w:t>
            </w:r>
          </w:p>
        </w:tc>
      </w:tr>
    </w:tbl>
    <w:p>
      <w:pPr>
        <w:spacing w:line="360" w:lineRule="auto"/>
        <w:rPr>
          <w:rFonts w:ascii="宋体" w:hAnsi="宋体" w:cs="宋体"/>
          <w:sz w:val="24"/>
        </w:rPr>
      </w:pPr>
    </w:p>
    <w:p>
      <w:pPr>
        <w:spacing w:line="360" w:lineRule="auto"/>
        <w:jc w:val="center"/>
        <w:rPr>
          <w:rFonts w:ascii="宋体" w:cs="宋体"/>
          <w:b/>
          <w:bCs/>
          <w:sz w:val="24"/>
        </w:rPr>
      </w:pPr>
      <w:r>
        <w:rPr>
          <w:rFonts w:hint="eastAsia" w:ascii="宋体" w:hAnsi="宋体" w:cs="宋体"/>
          <w:b/>
          <w:bCs/>
          <w:sz w:val="24"/>
        </w:rPr>
        <w:br w:type="page"/>
      </w:r>
      <w:r>
        <w:rPr>
          <w:rFonts w:hint="eastAsia" w:ascii="宋体" w:hAnsi="宋体" w:cs="宋体"/>
          <w:b/>
          <w:bCs/>
          <w:sz w:val="24"/>
        </w:rPr>
        <w:t>招标项目评分表</w:t>
      </w:r>
    </w:p>
    <w:tbl>
      <w:tblPr>
        <w:tblStyle w:val="21"/>
        <w:tblW w:w="970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3"/>
        <w:gridCol w:w="791"/>
        <w:gridCol w:w="5836"/>
        <w:gridCol w:w="682"/>
        <w:gridCol w:w="873"/>
        <w:gridCol w:w="80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702" w:type="dxa"/>
            <w:gridSpan w:val="6"/>
            <w:shd w:val="clear" w:color="auto" w:fill="D9D9D9"/>
            <w:vAlign w:val="center"/>
          </w:tcPr>
          <w:p>
            <w:pPr>
              <w:rPr>
                <w:rFonts w:ascii="宋体" w:hAnsi="宋体" w:cs="宋体"/>
              </w:rPr>
            </w:pPr>
            <w:r>
              <w:rPr>
                <w:rFonts w:hint="eastAsia" w:ascii="宋体" w:hAnsi="宋体" w:cs="宋体"/>
              </w:rPr>
              <w:t>一、价格部分（10分）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pPr>
              <w:rPr>
                <w:rFonts w:ascii="宋体" w:hAnsi="宋体" w:cs="宋体"/>
              </w:rPr>
            </w:pPr>
            <w:r>
              <w:rPr>
                <w:rFonts w:hint="eastAsia" w:ascii="宋体" w:hAnsi="宋体" w:cs="宋体"/>
              </w:rPr>
              <w:t>序号</w:t>
            </w:r>
          </w:p>
        </w:tc>
        <w:tc>
          <w:tcPr>
            <w:tcW w:w="791" w:type="dxa"/>
            <w:vAlign w:val="center"/>
          </w:tcPr>
          <w:p>
            <w:pPr>
              <w:rPr>
                <w:rFonts w:ascii="宋体" w:hAnsi="宋体" w:cs="宋体"/>
              </w:rPr>
            </w:pPr>
            <w:r>
              <w:rPr>
                <w:rFonts w:hint="eastAsia" w:ascii="宋体" w:hAnsi="宋体" w:cs="宋体"/>
              </w:rPr>
              <w:t>内容</w:t>
            </w:r>
          </w:p>
        </w:tc>
        <w:tc>
          <w:tcPr>
            <w:tcW w:w="5836" w:type="dxa"/>
            <w:vAlign w:val="center"/>
          </w:tcPr>
          <w:p>
            <w:pPr>
              <w:rPr>
                <w:rFonts w:ascii="宋体" w:hAnsi="宋体" w:cs="宋体"/>
              </w:rPr>
            </w:pPr>
            <w:r>
              <w:rPr>
                <w:rFonts w:hint="eastAsia" w:ascii="宋体" w:hAnsi="宋体" w:cs="宋体"/>
              </w:rPr>
              <w:t>评分规则</w:t>
            </w:r>
          </w:p>
        </w:tc>
        <w:tc>
          <w:tcPr>
            <w:tcW w:w="682" w:type="dxa"/>
            <w:vAlign w:val="center"/>
          </w:tcPr>
          <w:p>
            <w:pPr>
              <w:rPr>
                <w:rFonts w:ascii="宋体" w:hAnsi="宋体" w:cs="宋体"/>
              </w:rPr>
            </w:pPr>
            <w:r>
              <w:rPr>
                <w:rFonts w:hint="eastAsia" w:ascii="宋体" w:hAnsi="宋体" w:cs="宋体"/>
              </w:rPr>
              <w:t>分值</w:t>
            </w:r>
          </w:p>
        </w:tc>
        <w:tc>
          <w:tcPr>
            <w:tcW w:w="873" w:type="dxa"/>
            <w:vAlign w:val="center"/>
          </w:tcPr>
          <w:p>
            <w:pPr>
              <w:rPr>
                <w:rFonts w:ascii="宋体" w:hAnsi="宋体" w:cs="宋体"/>
              </w:rPr>
            </w:pPr>
            <w:r>
              <w:rPr>
                <w:rFonts w:hint="eastAsia" w:ascii="宋体" w:hAnsi="宋体" w:cs="宋体"/>
              </w:rPr>
              <w:t>评分方式</w:t>
            </w:r>
          </w:p>
        </w:tc>
        <w:tc>
          <w:tcPr>
            <w:tcW w:w="807" w:type="dxa"/>
            <w:vAlign w:val="center"/>
          </w:tcPr>
          <w:p>
            <w:pP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96" w:hRule="atLeast"/>
          <w:jc w:val="center"/>
        </w:trPr>
        <w:tc>
          <w:tcPr>
            <w:tcW w:w="713" w:type="dxa"/>
            <w:vAlign w:val="center"/>
          </w:tcPr>
          <w:p>
            <w:pPr>
              <w:rPr>
                <w:rFonts w:ascii="宋体" w:hAnsi="宋体" w:cs="宋体"/>
              </w:rPr>
            </w:pPr>
            <w:r>
              <w:rPr>
                <w:rFonts w:hint="eastAsia" w:ascii="宋体" w:hAnsi="宋体" w:cs="宋体"/>
              </w:rPr>
              <w:t>1</w:t>
            </w:r>
          </w:p>
        </w:tc>
        <w:tc>
          <w:tcPr>
            <w:tcW w:w="791" w:type="dxa"/>
            <w:vAlign w:val="center"/>
          </w:tcPr>
          <w:p>
            <w:pPr>
              <w:rPr>
                <w:rFonts w:ascii="宋体" w:hAnsi="宋体" w:cs="宋体"/>
              </w:rPr>
            </w:pPr>
            <w:r>
              <w:rPr>
                <w:rFonts w:hint="eastAsia" w:ascii="宋体" w:hAnsi="宋体" w:cs="宋体"/>
              </w:rPr>
              <w:t>投标报价</w:t>
            </w:r>
          </w:p>
        </w:tc>
        <w:tc>
          <w:tcPr>
            <w:tcW w:w="5836" w:type="dxa"/>
            <w:vAlign w:val="center"/>
          </w:tcPr>
          <w:p>
            <w:pPr>
              <w:rPr>
                <w:rFonts w:ascii="宋体" w:hAnsi="宋体" w:cs="宋体"/>
              </w:rPr>
            </w:pPr>
            <w:r>
              <w:rPr>
                <w:rFonts w:hint="eastAsia" w:ascii="宋体" w:hAnsi="宋体" w:cs="宋体"/>
              </w:rPr>
              <w:t>价格分计算方法：满足招标文件要求且投标价格最低的投标报价为评标基准价，其价格分为满分。其他投标人的价格分统一按照下列公式计算：</w:t>
            </w:r>
          </w:p>
          <w:p>
            <w:pPr>
              <w:rPr>
                <w:rFonts w:ascii="宋体" w:hAnsi="宋体" w:cs="宋体"/>
              </w:rPr>
            </w:pPr>
            <w:r>
              <w:rPr>
                <w:rFonts w:hint="eastAsia" w:ascii="宋体" w:hAnsi="宋体" w:cs="宋体"/>
              </w:rPr>
              <w:t>投标报价得分=(评标基准价／投标报价)×10</w:t>
            </w:r>
          </w:p>
          <w:p>
            <w:pPr>
              <w:rPr>
                <w:rFonts w:ascii="宋体" w:hAnsi="宋体" w:cs="宋体"/>
              </w:rPr>
            </w:pPr>
            <w:r>
              <w:rPr>
                <w:rFonts w:hint="eastAsia" w:ascii="宋体" w:hAnsi="宋体" w:cs="宋体"/>
              </w:rPr>
              <w:t>备注：1、因落实政府采购政策进行价格调整的，以调整后的价格计算评标基准价和投标报价。根财库〔2020〕46号、财库[2014]68号、财库[2017]141号文件规定：本项目非专门面向中小企业的项目，对小型和微型企业、监狱企业或残疾人福利性企业产品的价格给予10%的扣除，用扣除后的价格即为“经评审合格的投标报价”参与价格评审。监狱企业应当提供由省级以上监狱管理局、戒毒管理局（含新疆生产建设兵团）出具的属于监狱企业的证明文件，中小企业提供中小企业声明函，残疾人福利性企业提供残疾人福利性企业声明函。对于同时属于小微企业、监狱企业或残疾人福利性单位的，不重复进行投标报价扣除。如有其它政策支持因素（如鼓励创新等）需一并列出。</w:t>
            </w:r>
          </w:p>
          <w:p>
            <w:pPr>
              <w:rPr>
                <w:rFonts w:ascii="宋体" w:hAnsi="宋体" w:cs="宋体"/>
              </w:rPr>
            </w:pPr>
            <w:r>
              <w:rPr>
                <w:rFonts w:hint="eastAsia" w:ascii="宋体" w:hAnsi="宋体" w:cs="宋体"/>
              </w:rPr>
              <w:t>2、投标报价得分四舍五入后，小数点后保留两位有效数。</w:t>
            </w:r>
          </w:p>
          <w:p>
            <w:pPr>
              <w:pStyle w:val="3"/>
              <w:jc w:val="both"/>
              <w:rPr>
                <w:rFonts w:ascii="宋体" w:cs="宋体"/>
              </w:rPr>
            </w:pPr>
            <w:r>
              <w:rPr>
                <w:rFonts w:ascii="宋体" w:cs="宋体"/>
                <w:sz w:val="21"/>
                <w:szCs w:val="24"/>
              </w:rPr>
              <w:t>3、本项目所属行业：</w:t>
            </w:r>
            <w:r>
              <w:rPr>
                <w:rFonts w:ascii="宋体" w:cs="宋体"/>
                <w:sz w:val="21"/>
                <w:szCs w:val="24"/>
                <w:u w:val="single"/>
              </w:rPr>
              <w:t xml:space="preserve">  软</w:t>
            </w:r>
            <w:r>
              <w:rPr>
                <w:rFonts w:hint="eastAsia" w:ascii="宋体" w:cs="宋体"/>
                <w:sz w:val="21"/>
                <w:szCs w:val="24"/>
                <w:u w:val="single"/>
              </w:rPr>
              <w:t>件和信息技术服务业</w:t>
            </w:r>
            <w:r>
              <w:rPr>
                <w:rFonts w:ascii="宋体" w:cs="宋体"/>
                <w:sz w:val="21"/>
                <w:szCs w:val="24"/>
                <w:u w:val="single"/>
              </w:rPr>
              <w:t xml:space="preserve"> </w:t>
            </w:r>
            <w:r>
              <w:rPr>
                <w:rFonts w:hint="eastAsia" w:ascii="宋体" w:cs="宋体"/>
                <w:sz w:val="21"/>
                <w:szCs w:val="24"/>
              </w:rPr>
              <w:t>。</w:t>
            </w: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9702" w:type="dxa"/>
            <w:gridSpan w:val="6"/>
            <w:shd w:val="clear" w:color="auto" w:fill="D9D9D9"/>
            <w:vAlign w:val="center"/>
          </w:tcPr>
          <w:p>
            <w:pPr>
              <w:rPr>
                <w:rFonts w:ascii="宋体" w:hAnsi="宋体" w:cs="宋体"/>
              </w:rPr>
            </w:pPr>
            <w:r>
              <w:rPr>
                <w:rFonts w:hint="eastAsia" w:ascii="宋体" w:hAnsi="宋体" w:cs="宋体"/>
              </w:rPr>
              <w:t>二、商务部分（45分）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13" w:type="dxa"/>
            <w:vAlign w:val="center"/>
          </w:tcPr>
          <w:p>
            <w:pPr>
              <w:rPr>
                <w:rFonts w:ascii="宋体" w:hAnsi="宋体" w:cs="宋体"/>
              </w:rPr>
            </w:pPr>
            <w:r>
              <w:rPr>
                <w:rFonts w:hint="eastAsia" w:ascii="宋体" w:hAnsi="宋体" w:cs="宋体"/>
              </w:rPr>
              <w:t>序号</w:t>
            </w:r>
          </w:p>
        </w:tc>
        <w:tc>
          <w:tcPr>
            <w:tcW w:w="791" w:type="dxa"/>
            <w:vAlign w:val="center"/>
          </w:tcPr>
          <w:p>
            <w:pPr>
              <w:rPr>
                <w:rFonts w:ascii="宋体" w:hAnsi="宋体" w:cs="宋体"/>
              </w:rPr>
            </w:pPr>
            <w:r>
              <w:rPr>
                <w:rFonts w:hint="eastAsia" w:ascii="宋体" w:hAnsi="宋体" w:cs="宋体"/>
              </w:rPr>
              <w:t>内容</w:t>
            </w:r>
          </w:p>
        </w:tc>
        <w:tc>
          <w:tcPr>
            <w:tcW w:w="5836" w:type="dxa"/>
            <w:vAlign w:val="center"/>
          </w:tcPr>
          <w:p>
            <w:pPr>
              <w:rPr>
                <w:rFonts w:ascii="宋体" w:hAnsi="宋体" w:cs="宋体"/>
              </w:rPr>
            </w:pPr>
            <w:r>
              <w:rPr>
                <w:rFonts w:hint="eastAsia" w:ascii="宋体" w:hAnsi="宋体" w:cs="宋体"/>
              </w:rPr>
              <w:t>评分规则</w:t>
            </w:r>
          </w:p>
        </w:tc>
        <w:tc>
          <w:tcPr>
            <w:tcW w:w="682" w:type="dxa"/>
            <w:vAlign w:val="center"/>
          </w:tcPr>
          <w:p>
            <w:pPr>
              <w:rPr>
                <w:rFonts w:ascii="宋体" w:hAnsi="宋体" w:cs="宋体"/>
              </w:rPr>
            </w:pPr>
            <w:r>
              <w:rPr>
                <w:rFonts w:hint="eastAsia" w:ascii="宋体" w:hAnsi="宋体" w:cs="宋体"/>
              </w:rPr>
              <w:t>分值</w:t>
            </w:r>
          </w:p>
        </w:tc>
        <w:tc>
          <w:tcPr>
            <w:tcW w:w="873" w:type="dxa"/>
            <w:vAlign w:val="center"/>
          </w:tcPr>
          <w:p>
            <w:pPr>
              <w:rPr>
                <w:rFonts w:ascii="宋体" w:hAnsi="宋体" w:cs="宋体"/>
              </w:rPr>
            </w:pPr>
            <w:r>
              <w:rPr>
                <w:rFonts w:hint="eastAsia" w:ascii="宋体" w:hAnsi="宋体" w:cs="宋体"/>
              </w:rPr>
              <w:t>评分方式</w:t>
            </w:r>
          </w:p>
        </w:tc>
        <w:tc>
          <w:tcPr>
            <w:tcW w:w="807" w:type="dxa"/>
            <w:vAlign w:val="center"/>
          </w:tcPr>
          <w:p>
            <w:pPr>
              <w:rPr>
                <w:rFonts w:ascii="宋体" w:hAnsi="宋体" w:cs="宋体"/>
              </w:rPr>
            </w:pPr>
            <w:r>
              <w:rPr>
                <w:rFonts w:hint="eastAsia" w:ascii="宋体" w:hAnsi="宋体" w:cs="宋体"/>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9" w:hRule="atLeast"/>
          <w:jc w:val="center"/>
        </w:trPr>
        <w:tc>
          <w:tcPr>
            <w:tcW w:w="713" w:type="dxa"/>
            <w:vAlign w:val="center"/>
          </w:tcPr>
          <w:p>
            <w:pPr>
              <w:rPr>
                <w:rFonts w:ascii="宋体" w:hAnsi="宋体" w:cs="宋体"/>
              </w:rPr>
            </w:pPr>
            <w:r>
              <w:rPr>
                <w:rFonts w:hint="eastAsia" w:ascii="宋体" w:hAnsi="宋体" w:cs="宋体"/>
              </w:rPr>
              <w:t>1</w:t>
            </w:r>
          </w:p>
        </w:tc>
        <w:tc>
          <w:tcPr>
            <w:tcW w:w="791" w:type="dxa"/>
            <w:vAlign w:val="center"/>
          </w:tcPr>
          <w:p>
            <w:pPr>
              <w:rPr>
                <w:rFonts w:ascii="宋体" w:hAnsi="宋体" w:cs="宋体"/>
              </w:rPr>
            </w:pPr>
            <w:r>
              <w:rPr>
                <w:rFonts w:hint="eastAsia" w:ascii="宋体" w:hAnsi="宋体" w:cs="宋体"/>
              </w:rPr>
              <w:t>投标人资格（资质、认证）情况</w:t>
            </w:r>
          </w:p>
        </w:tc>
        <w:tc>
          <w:tcPr>
            <w:tcW w:w="5836" w:type="dxa"/>
            <w:vAlign w:val="center"/>
          </w:tcPr>
          <w:p>
            <w:pPr>
              <w:rPr>
                <w:rFonts w:ascii="宋体" w:hAnsi="宋体" w:cs="宋体"/>
              </w:rPr>
            </w:pPr>
            <w:r>
              <w:rPr>
                <w:rFonts w:hint="eastAsia" w:ascii="宋体" w:hAnsi="宋体" w:cs="宋体"/>
              </w:rPr>
              <w:t xml:space="preserve">（一）评分内容 </w:t>
            </w:r>
          </w:p>
          <w:p>
            <w:pPr>
              <w:rPr>
                <w:rFonts w:ascii="宋体" w:hAnsi="宋体" w:cs="宋体"/>
              </w:rPr>
            </w:pPr>
            <w:r>
              <w:rPr>
                <w:rFonts w:hint="eastAsia" w:ascii="宋体" w:hAnsi="宋体" w:cs="宋体"/>
              </w:rPr>
              <w:t xml:space="preserve">1.投标人具有中国合格认定国家认可委员会颁发的CNAS实验室认可证书（实验室检测范围为通用应用软件），得5分； </w:t>
            </w:r>
          </w:p>
          <w:p>
            <w:pPr>
              <w:rPr>
                <w:rFonts w:ascii="宋体" w:hAnsi="宋体" w:cs="宋体"/>
              </w:rPr>
            </w:pPr>
            <w:r>
              <w:rPr>
                <w:rFonts w:hint="eastAsia" w:ascii="宋体" w:hAnsi="宋体" w:cs="宋体"/>
              </w:rPr>
              <w:t>2.投标人具有中国工程咨询协会颁发的工程咨询单位资信证书（电子、信息工程），得5分；</w:t>
            </w:r>
          </w:p>
          <w:p>
            <w:pPr>
              <w:rPr>
                <w:rFonts w:ascii="宋体" w:hAnsi="宋体" w:cs="宋体"/>
              </w:rPr>
            </w:pPr>
            <w:r>
              <w:rPr>
                <w:rFonts w:hint="eastAsia" w:ascii="宋体" w:hAnsi="宋体" w:cs="宋体"/>
              </w:rPr>
              <w:t>以上2小项累计计分，最高得10分。</w:t>
            </w:r>
          </w:p>
          <w:p>
            <w:pPr>
              <w:rPr>
                <w:rFonts w:ascii="宋体" w:hAnsi="宋体" w:cs="宋体"/>
              </w:rPr>
            </w:pPr>
            <w:r>
              <w:rPr>
                <w:rFonts w:hint="eastAsia" w:ascii="宋体" w:hAnsi="宋体" w:cs="宋体"/>
              </w:rPr>
              <w:t xml:space="preserve">（二）评分依据 </w:t>
            </w:r>
          </w:p>
          <w:p>
            <w:pPr>
              <w:rPr>
                <w:rFonts w:ascii="宋体" w:hAnsi="宋体" w:cs="宋体"/>
              </w:rPr>
            </w:pPr>
            <w:r>
              <w:rPr>
                <w:rFonts w:hint="eastAsia" w:ascii="宋体" w:hAnsi="宋体" w:cs="宋体"/>
              </w:rPr>
              <w:t xml:space="preserve">1.要求提供在有效期内的认证证书和官方网站截图作为得分依据。 </w:t>
            </w:r>
          </w:p>
          <w:p>
            <w:pPr>
              <w:rPr>
                <w:rFonts w:ascii="宋体" w:hAnsi="宋体" w:cs="宋体"/>
              </w:rPr>
            </w:pPr>
            <w:r>
              <w:rPr>
                <w:rFonts w:hint="eastAsia" w:ascii="宋体" w:hAnsi="宋体" w:cs="宋体"/>
              </w:rPr>
              <w:t>2.以上资料均要求提供扫描件，原件备查。评分中出现无证明资料或专家无法凭所提供资料判断是否得分的情况，一律作不得分处理。</w:t>
            </w:r>
          </w:p>
          <w:p>
            <w:pPr>
              <w:rPr>
                <w:rFonts w:ascii="宋体" w:hAnsi="宋体" w:cs="宋体"/>
              </w:rPr>
            </w:pPr>
            <w:r>
              <w:rPr>
                <w:rFonts w:hint="eastAsia" w:ascii="宋体" w:hAnsi="宋体" w:cs="宋体"/>
              </w:rPr>
              <w:t>3.联合体投标的，提供其中任意一方满足上述要求的证书即可得分。</w:t>
            </w: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9" w:hRule="atLeast"/>
          <w:jc w:val="center"/>
        </w:trPr>
        <w:tc>
          <w:tcPr>
            <w:tcW w:w="713" w:type="dxa"/>
            <w:vAlign w:val="center"/>
          </w:tcPr>
          <w:p>
            <w:pPr>
              <w:rPr>
                <w:rFonts w:ascii="宋体" w:hAnsi="宋体" w:cs="宋体"/>
              </w:rPr>
            </w:pPr>
            <w:r>
              <w:rPr>
                <w:rFonts w:hint="eastAsia" w:ascii="宋体" w:hAnsi="宋体" w:cs="宋体"/>
              </w:rPr>
              <w:t>2</w:t>
            </w:r>
          </w:p>
        </w:tc>
        <w:tc>
          <w:tcPr>
            <w:tcW w:w="791" w:type="dxa"/>
            <w:vAlign w:val="center"/>
          </w:tcPr>
          <w:p>
            <w:pPr>
              <w:rPr>
                <w:rFonts w:ascii="宋体" w:hAnsi="宋体" w:cs="宋体"/>
              </w:rPr>
            </w:pPr>
            <w:r>
              <w:rPr>
                <w:rFonts w:hint="eastAsia" w:ascii="宋体" w:hAnsi="宋体" w:cs="宋体"/>
              </w:rPr>
              <w:t>投标人同类业绩情况</w:t>
            </w:r>
          </w:p>
        </w:tc>
        <w:tc>
          <w:tcPr>
            <w:tcW w:w="5836" w:type="dxa"/>
            <w:vAlign w:val="center"/>
          </w:tcPr>
          <w:p>
            <w:pPr>
              <w:rPr>
                <w:rFonts w:ascii="宋体" w:hAnsi="宋体" w:cs="宋体"/>
              </w:rPr>
            </w:pPr>
            <w:r>
              <w:rPr>
                <w:rFonts w:hint="eastAsia" w:ascii="宋体" w:hAnsi="宋体" w:cs="宋体"/>
              </w:rPr>
              <w:t>（一）评分内容</w:t>
            </w:r>
          </w:p>
          <w:p>
            <w:pPr>
              <w:rPr>
                <w:rFonts w:ascii="宋体" w:hAnsi="宋体" w:cs="宋体"/>
              </w:rPr>
            </w:pPr>
            <w:r>
              <w:rPr>
                <w:rFonts w:hint="eastAsia" w:ascii="宋体" w:hAnsi="宋体" w:cs="宋体"/>
              </w:rPr>
              <w:t>1.投标人近3年（自2021年1月1日起开始计算，以合同签订时间为准）具有省、市级信息化规划案例和政府机关、企事业单位科技创新或产业咨询服务案例的，一个案例可得1分。</w:t>
            </w:r>
          </w:p>
          <w:p>
            <w:pPr>
              <w:rPr>
                <w:rFonts w:ascii="宋体" w:hAnsi="宋体" w:cs="宋体"/>
              </w:rPr>
            </w:pPr>
            <w:r>
              <w:rPr>
                <w:rFonts w:hint="eastAsia" w:ascii="宋体" w:hAnsi="宋体" w:cs="宋体"/>
              </w:rPr>
              <w:t>2.本项累计最高得15分，不提供或者不能有效证明的，得0分。</w:t>
            </w:r>
          </w:p>
          <w:p>
            <w:pPr>
              <w:rPr>
                <w:rFonts w:ascii="宋体" w:hAnsi="宋体" w:cs="宋体"/>
              </w:rPr>
            </w:pPr>
            <w:r>
              <w:rPr>
                <w:rFonts w:hint="eastAsia" w:ascii="宋体" w:hAnsi="宋体" w:cs="宋体"/>
              </w:rPr>
              <w:t xml:space="preserve">（二）评分依据 </w:t>
            </w:r>
          </w:p>
          <w:p>
            <w:pPr>
              <w:rPr>
                <w:rFonts w:ascii="宋体" w:hAnsi="宋体" w:cs="宋体"/>
              </w:rPr>
            </w:pPr>
            <w:r>
              <w:rPr>
                <w:rFonts w:hint="eastAsia" w:ascii="宋体" w:hAnsi="宋体" w:cs="宋体"/>
              </w:rPr>
              <w:t>1.提供合同关键页（关键信息包括但不仅限于合同的项目名称、服务内容、合同服务期限、合同签订日期、甲乙双方签字盖章页）且提供的材料各项信息不得有任何遮挡；</w:t>
            </w:r>
          </w:p>
          <w:p>
            <w:pPr>
              <w:rPr>
                <w:rFonts w:ascii="宋体" w:hAnsi="宋体" w:cs="宋体"/>
              </w:rPr>
            </w:pPr>
            <w:r>
              <w:rPr>
                <w:rFonts w:hint="eastAsia" w:ascii="宋体" w:hAnsi="宋体" w:cs="宋体"/>
              </w:rPr>
              <w:t>2.通过合同关键信息无法判断是否得分的，也可以提供能证明得分的其它证明资料，如项目报告或合同甲方出具的证明文件；</w:t>
            </w:r>
          </w:p>
          <w:p>
            <w:pPr>
              <w:rPr>
                <w:rFonts w:ascii="宋体" w:hAnsi="宋体" w:cs="宋体"/>
              </w:rPr>
            </w:pPr>
            <w:r>
              <w:rPr>
                <w:rFonts w:hint="eastAsia" w:ascii="宋体" w:hAnsi="宋体" w:cs="宋体"/>
              </w:rPr>
              <w:t>3.以上证明文件均提供复印件或扫描件加盖投标人公章，原件备查。未按要求提供有效证明材料或提供不清晰导致评委无法识别的不计得分。</w:t>
            </w:r>
          </w:p>
          <w:p>
            <w:pPr>
              <w:rPr>
                <w:rFonts w:ascii="宋体" w:hAnsi="宋体" w:cs="宋体"/>
              </w:rPr>
            </w:pPr>
            <w:r>
              <w:rPr>
                <w:rFonts w:hint="eastAsia" w:ascii="宋体" w:hAnsi="宋体" w:cs="宋体"/>
              </w:rPr>
              <w:t>4、联合体投标的，提供其中任意一方满足上述要求的资料即可得分。</w:t>
            </w:r>
          </w:p>
        </w:tc>
        <w:tc>
          <w:tcPr>
            <w:tcW w:w="682" w:type="dxa"/>
            <w:vAlign w:val="center"/>
          </w:tcPr>
          <w:p>
            <w:pPr>
              <w:rPr>
                <w:rFonts w:ascii="宋体" w:hAnsi="宋体" w:cs="宋体"/>
              </w:rPr>
            </w:pPr>
            <w:r>
              <w:rPr>
                <w:rFonts w:hint="eastAsia" w:ascii="宋体" w:hAnsi="宋体" w:cs="宋体"/>
              </w:rPr>
              <w:t>15</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8" w:hRule="atLeast"/>
          <w:jc w:val="center"/>
        </w:trPr>
        <w:tc>
          <w:tcPr>
            <w:tcW w:w="713" w:type="dxa"/>
            <w:vAlign w:val="center"/>
          </w:tcPr>
          <w:p>
            <w:pPr>
              <w:rPr>
                <w:rFonts w:ascii="宋体" w:hAnsi="宋体" w:cs="宋体"/>
              </w:rPr>
            </w:pPr>
            <w:r>
              <w:rPr>
                <w:rFonts w:hint="eastAsia" w:ascii="宋体" w:hAnsi="宋体" w:cs="宋体"/>
              </w:rPr>
              <w:t>3</w:t>
            </w:r>
          </w:p>
        </w:tc>
        <w:tc>
          <w:tcPr>
            <w:tcW w:w="791" w:type="dxa"/>
            <w:vAlign w:val="center"/>
          </w:tcPr>
          <w:p>
            <w:pPr>
              <w:rPr>
                <w:rFonts w:ascii="宋体" w:hAnsi="宋体" w:cs="宋体"/>
              </w:rPr>
            </w:pPr>
            <w:r>
              <w:rPr>
                <w:rFonts w:hint="eastAsia" w:ascii="宋体" w:hAnsi="宋体" w:cs="宋体"/>
              </w:rPr>
              <w:t>投标人获奖情况</w:t>
            </w:r>
          </w:p>
        </w:tc>
        <w:tc>
          <w:tcPr>
            <w:tcW w:w="5836" w:type="dxa"/>
          </w:tcPr>
          <w:p>
            <w:pPr>
              <w:rPr>
                <w:rFonts w:ascii="宋体" w:hAnsi="宋体" w:cs="宋体"/>
              </w:rPr>
            </w:pPr>
            <w:r>
              <w:rPr>
                <w:rFonts w:hint="eastAsia" w:ascii="宋体" w:hAnsi="宋体" w:cs="宋体"/>
              </w:rPr>
              <w:t>（一）评分内容</w:t>
            </w:r>
          </w:p>
          <w:p>
            <w:pPr>
              <w:rPr>
                <w:rFonts w:ascii="宋体" w:hAnsi="宋体" w:cs="宋体"/>
              </w:rPr>
            </w:pPr>
            <w:r>
              <w:rPr>
                <w:rFonts w:hint="eastAsia" w:ascii="宋体" w:hAnsi="宋体" w:cs="宋体"/>
              </w:rPr>
              <w:t>1.科技创新类获奖：投标人获得国家科学技术进步奖情况，特等奖得5分，一等奖得2分，二等奖得1分，最高5分；</w:t>
            </w:r>
          </w:p>
          <w:p>
            <w:pPr>
              <w:rPr>
                <w:rFonts w:ascii="宋体" w:hAnsi="宋体" w:cs="宋体"/>
              </w:rPr>
            </w:pPr>
            <w:r>
              <w:rPr>
                <w:rFonts w:hint="eastAsia" w:ascii="宋体" w:hAnsi="宋体" w:cs="宋体"/>
              </w:rPr>
              <w:t>2.工程咨询项目类获奖：投标人获得过中国工程咨询协会颁发的全国优秀工程咨询成果奖：一等奖得5分，二等奖得2分，三等奖得1分，最高5分。</w:t>
            </w:r>
          </w:p>
          <w:p>
            <w:pPr>
              <w:rPr>
                <w:rFonts w:ascii="宋体" w:hAnsi="宋体" w:cs="宋体"/>
              </w:rPr>
            </w:pPr>
            <w:r>
              <w:rPr>
                <w:rFonts w:hint="eastAsia" w:ascii="宋体" w:hAnsi="宋体" w:cs="宋体"/>
              </w:rPr>
              <w:t>以上两小项累计计分，本项最高得10分。同一项目荣获多个奖项的，按分值最高的计算，不重复计分。</w:t>
            </w:r>
          </w:p>
          <w:p>
            <w:pPr>
              <w:rPr>
                <w:rFonts w:ascii="宋体" w:hAnsi="宋体" w:cs="宋体"/>
              </w:rPr>
            </w:pPr>
            <w:r>
              <w:rPr>
                <w:rFonts w:hint="eastAsia" w:ascii="宋体" w:hAnsi="宋体" w:cs="宋体"/>
              </w:rPr>
              <w:t>（二）评分依据：</w:t>
            </w:r>
          </w:p>
          <w:p>
            <w:pPr>
              <w:rPr>
                <w:rFonts w:ascii="宋体" w:hAnsi="宋体" w:cs="宋体"/>
              </w:rPr>
            </w:pPr>
            <w:r>
              <w:rPr>
                <w:rFonts w:hint="eastAsia" w:ascii="宋体" w:hAnsi="宋体" w:cs="宋体"/>
              </w:rPr>
              <w:t>1.提供有效的荣誉证书复印件或扫描件加盖投标人公章，原件备查。提供评分中出现无证明资料或评标小组无法凭所提供资料判断是否得分的情况，一律作不得分处理。</w:t>
            </w:r>
          </w:p>
          <w:p>
            <w:pPr>
              <w:rPr>
                <w:rFonts w:ascii="宋体" w:hAnsi="宋体" w:cs="宋体"/>
              </w:rPr>
            </w:pPr>
            <w:r>
              <w:rPr>
                <w:rFonts w:hint="eastAsia" w:ascii="宋体" w:hAnsi="宋体" w:cs="宋体"/>
              </w:rPr>
              <w:t>2.联合体投标的，提供其中任意一方满足上述要求的证书即可得分。</w:t>
            </w: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3" w:hRule="atLeast"/>
          <w:jc w:val="center"/>
        </w:trPr>
        <w:tc>
          <w:tcPr>
            <w:tcW w:w="713" w:type="dxa"/>
            <w:vAlign w:val="center"/>
          </w:tcPr>
          <w:p>
            <w:pPr>
              <w:rPr>
                <w:rFonts w:ascii="宋体" w:hAnsi="宋体" w:cs="宋体"/>
              </w:rPr>
            </w:pPr>
            <w:r>
              <w:rPr>
                <w:rFonts w:hint="eastAsia" w:ascii="宋体" w:hAnsi="宋体" w:cs="宋体"/>
              </w:rPr>
              <w:t>4</w:t>
            </w:r>
          </w:p>
        </w:tc>
        <w:tc>
          <w:tcPr>
            <w:tcW w:w="791" w:type="dxa"/>
            <w:vAlign w:val="center"/>
          </w:tcPr>
          <w:p>
            <w:pPr>
              <w:rPr>
                <w:rFonts w:ascii="宋体" w:hAnsi="宋体" w:cs="宋体"/>
              </w:rPr>
            </w:pPr>
            <w:r>
              <w:rPr>
                <w:rFonts w:hint="eastAsia" w:ascii="宋体" w:hAnsi="宋体" w:cs="宋体"/>
              </w:rPr>
              <w:t>投标人自主知识产权产品（创新、设计）情况</w:t>
            </w:r>
          </w:p>
          <w:p>
            <w:pPr>
              <w:rPr>
                <w:rFonts w:ascii="宋体" w:hAnsi="宋体" w:cs="宋体"/>
              </w:rPr>
            </w:pPr>
          </w:p>
        </w:tc>
        <w:tc>
          <w:tcPr>
            <w:tcW w:w="5836" w:type="dxa"/>
            <w:vAlign w:val="center"/>
          </w:tcPr>
          <w:p>
            <w:pPr>
              <w:rPr>
                <w:rFonts w:ascii="宋体" w:hAnsi="宋体" w:cs="宋体"/>
              </w:rPr>
            </w:pPr>
            <w:r>
              <w:rPr>
                <w:rFonts w:hint="eastAsia" w:ascii="宋体" w:hAnsi="宋体" w:cs="宋体"/>
              </w:rPr>
              <w:t>（一）评分内容</w:t>
            </w:r>
          </w:p>
          <w:p>
            <w:pPr>
              <w:rPr>
                <w:rFonts w:ascii="宋体" w:hAnsi="宋体" w:cs="宋体"/>
              </w:rPr>
            </w:pPr>
            <w:r>
              <w:rPr>
                <w:rFonts w:hint="eastAsia" w:ascii="宋体" w:hAnsi="宋体" w:cs="宋体"/>
              </w:rPr>
              <w:t>1.投标人主编或参编信息通信相关标准情况：</w:t>
            </w:r>
          </w:p>
          <w:p>
            <w:pPr>
              <w:rPr>
                <w:rFonts w:ascii="宋体" w:hAnsi="宋体" w:cs="宋体"/>
              </w:rPr>
            </w:pPr>
            <w:r>
              <w:rPr>
                <w:rFonts w:hint="eastAsia" w:ascii="宋体" w:hAnsi="宋体" w:cs="宋体"/>
              </w:rPr>
              <w:t>①国家标准（含国家推荐标准），每提供1项得1分；</w:t>
            </w:r>
          </w:p>
          <w:p>
            <w:pPr>
              <w:rPr>
                <w:rFonts w:ascii="宋体" w:hAnsi="宋体" w:cs="宋体"/>
              </w:rPr>
            </w:pPr>
            <w:r>
              <w:rPr>
                <w:rFonts w:hint="eastAsia" w:ascii="宋体" w:hAnsi="宋体" w:cs="宋体"/>
              </w:rPr>
              <w:t>②省级标准（含直辖市、自治区），每提供1项得0.3分；</w:t>
            </w:r>
          </w:p>
          <w:p>
            <w:pPr>
              <w:rPr>
                <w:rFonts w:ascii="宋体" w:hAnsi="宋体" w:cs="宋体"/>
              </w:rPr>
            </w:pPr>
            <w:r>
              <w:rPr>
                <w:rFonts w:hint="eastAsia" w:ascii="宋体" w:hAnsi="宋体" w:cs="宋体"/>
              </w:rPr>
              <w:t>③市级标准（含副省级城市、地级市），每提供1项得0.1分；以上国家、省、市标准累计计分，但单项标准适用时就高不就低，本小项最高得6分；</w:t>
            </w:r>
          </w:p>
          <w:p>
            <w:pPr>
              <w:rPr>
                <w:rFonts w:ascii="宋体" w:hAnsi="宋体" w:cs="宋体"/>
              </w:rPr>
            </w:pPr>
            <w:r>
              <w:rPr>
                <w:rFonts w:hint="eastAsia" w:ascii="宋体" w:hAnsi="宋体" w:cs="宋体"/>
              </w:rPr>
              <w:t>2.投标人主编信息通信相关行业标准，每提供1项得0.5分，本小项最高得4分；</w:t>
            </w:r>
          </w:p>
          <w:p>
            <w:pPr>
              <w:rPr>
                <w:rFonts w:ascii="宋体" w:hAnsi="宋体" w:cs="宋体"/>
              </w:rPr>
            </w:pPr>
            <w:r>
              <w:rPr>
                <w:rFonts w:hint="eastAsia" w:ascii="宋体" w:hAnsi="宋体" w:cs="宋体"/>
              </w:rPr>
              <w:t>以上两项累计计分，本项最高得10分。</w:t>
            </w:r>
          </w:p>
          <w:p>
            <w:pPr>
              <w:jc w:val="left"/>
              <w:rPr>
                <w:rFonts w:ascii="宋体" w:hAnsi="宋体" w:cs="宋体"/>
              </w:rPr>
            </w:pPr>
            <w:r>
              <w:rPr>
                <w:rFonts w:hint="eastAsia" w:ascii="宋体" w:hAnsi="宋体" w:cs="宋体"/>
              </w:rPr>
              <w:t>（二）评分依据:</w:t>
            </w:r>
          </w:p>
          <w:p>
            <w:pPr>
              <w:rPr>
                <w:rFonts w:ascii="宋体" w:hAnsi="宋体" w:cs="宋体"/>
              </w:rPr>
            </w:pPr>
            <w:r>
              <w:rPr>
                <w:rFonts w:hint="eastAsia" w:ascii="宋体" w:hAnsi="宋体" w:cs="宋体"/>
              </w:rPr>
              <w:t>1、要求提供标准关键页及能证明投标人主编或参编的证明文件加盖投标人公章，原件备查。评分中出现无证明资料或专家无法凭所提供资料判断是否得分的情况，一律作不得分处理。</w:t>
            </w:r>
          </w:p>
          <w:p>
            <w:pPr>
              <w:rPr>
                <w:rFonts w:ascii="宋体" w:hAnsi="宋体" w:cs="宋体"/>
              </w:rPr>
            </w:pPr>
            <w:r>
              <w:rPr>
                <w:rFonts w:hint="eastAsia" w:ascii="宋体" w:hAnsi="宋体" w:cs="宋体"/>
              </w:rPr>
              <w:t>2、联合体投标的，其中一方具备即可得分。</w:t>
            </w: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 w:hRule="atLeast"/>
          <w:jc w:val="center"/>
        </w:trPr>
        <w:tc>
          <w:tcPr>
            <w:tcW w:w="9702" w:type="dxa"/>
            <w:gridSpan w:val="6"/>
            <w:vAlign w:val="center"/>
          </w:tcPr>
          <w:p>
            <w:pPr>
              <w:rPr>
                <w:rFonts w:ascii="宋体" w:hAnsi="宋体" w:cs="宋体"/>
              </w:rPr>
            </w:pPr>
            <w:r>
              <w:rPr>
                <w:rFonts w:hint="eastAsia" w:ascii="宋体" w:hAnsi="宋体" w:cs="宋体"/>
              </w:rPr>
              <w:t>三、技术部分（40分）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Align w:val="center"/>
          </w:tcPr>
          <w:p>
            <w:pPr>
              <w:rPr>
                <w:rFonts w:ascii="宋体" w:hAnsi="宋体" w:cs="宋体"/>
              </w:rPr>
            </w:pPr>
            <w:r>
              <w:rPr>
                <w:rFonts w:hint="eastAsia" w:ascii="宋体" w:hAnsi="宋体" w:cs="宋体"/>
              </w:rPr>
              <w:t>1</w:t>
            </w:r>
          </w:p>
        </w:tc>
        <w:tc>
          <w:tcPr>
            <w:tcW w:w="791" w:type="dxa"/>
            <w:vAlign w:val="center"/>
          </w:tcPr>
          <w:p>
            <w:pPr>
              <w:rPr>
                <w:rFonts w:ascii="宋体" w:hAnsi="宋体" w:cs="宋体"/>
              </w:rPr>
            </w:pPr>
            <w:r>
              <w:rPr>
                <w:rFonts w:hint="eastAsia" w:ascii="宋体" w:hAnsi="宋体" w:cs="宋体"/>
              </w:rPr>
              <w:t>对项目的整体理解</w:t>
            </w:r>
          </w:p>
        </w:tc>
        <w:tc>
          <w:tcPr>
            <w:tcW w:w="5836" w:type="dxa"/>
            <w:vAlign w:val="center"/>
          </w:tcPr>
          <w:p>
            <w:pPr>
              <w:rPr>
                <w:rFonts w:ascii="宋体" w:hAnsi="宋体" w:cs="宋体"/>
              </w:rPr>
            </w:pPr>
            <w:r>
              <w:rPr>
                <w:rFonts w:hint="eastAsia" w:ascii="宋体" w:hAnsi="宋体" w:cs="宋体"/>
              </w:rPr>
              <w:t>考察对项目需求、研究目的、研究内容是否有完整的理解，进行横向综合比较。包含但不限于以下内容：</w:t>
            </w:r>
          </w:p>
          <w:p>
            <w:pPr>
              <w:rPr>
                <w:rFonts w:ascii="宋体" w:hAnsi="宋体" w:cs="宋体"/>
              </w:rPr>
            </w:pPr>
            <w:r>
              <w:rPr>
                <w:rFonts w:hint="eastAsia" w:ascii="宋体" w:hAnsi="宋体" w:cs="宋体"/>
              </w:rPr>
              <w:t>1.对背景的理解；</w:t>
            </w:r>
          </w:p>
          <w:p>
            <w:pPr>
              <w:rPr>
                <w:rFonts w:ascii="宋体" w:hAnsi="宋体" w:cs="宋体"/>
              </w:rPr>
            </w:pPr>
            <w:r>
              <w:rPr>
                <w:rFonts w:hint="eastAsia" w:ascii="宋体" w:hAnsi="宋体" w:cs="宋体"/>
              </w:rPr>
              <w:t>2.对项目需求及目的解读；</w:t>
            </w:r>
          </w:p>
          <w:p>
            <w:pPr>
              <w:rPr>
                <w:rFonts w:ascii="宋体" w:hAnsi="宋体" w:cs="宋体"/>
              </w:rPr>
            </w:pPr>
            <w:r>
              <w:rPr>
                <w:rFonts w:hint="eastAsia" w:ascii="宋体" w:hAnsi="宋体" w:cs="宋体"/>
              </w:rPr>
              <w:t>3.对研究内容整体解读。</w:t>
            </w:r>
          </w:p>
          <w:p>
            <w:pPr>
              <w:rPr>
                <w:rFonts w:ascii="宋体" w:hAnsi="宋体" w:cs="宋体"/>
              </w:rPr>
            </w:pPr>
            <w:r>
              <w:rPr>
                <w:rFonts w:hint="eastAsia" w:ascii="宋体" w:hAnsi="宋体" w:cs="宋体"/>
              </w:rPr>
              <w:t>满足以上三项内容得4分，满足任意两项内容得2分，满足任意一项内容得1分；在此基础上，对投标人响应情况进行分档评分：</w:t>
            </w:r>
          </w:p>
          <w:p>
            <w:pPr>
              <w:rPr>
                <w:rFonts w:ascii="宋体" w:hAnsi="宋体" w:cs="宋体"/>
              </w:rPr>
            </w:pPr>
            <w:r>
              <w:rPr>
                <w:rFonts w:hint="eastAsia" w:ascii="宋体" w:hAnsi="宋体" w:cs="宋体"/>
              </w:rPr>
              <w:t>1.优评分标准：理解准确到位，概括性强加4分。</w:t>
            </w:r>
          </w:p>
          <w:p>
            <w:pPr>
              <w:rPr>
                <w:rFonts w:ascii="宋体" w:hAnsi="宋体" w:cs="宋体"/>
              </w:rPr>
            </w:pPr>
            <w:r>
              <w:rPr>
                <w:rFonts w:hint="eastAsia" w:ascii="宋体" w:hAnsi="宋体" w:cs="宋体"/>
              </w:rPr>
              <w:t>2.良评分标准：理解到位，具有一定概括性，加2分。</w:t>
            </w:r>
          </w:p>
          <w:p>
            <w:pPr>
              <w:rPr>
                <w:rFonts w:ascii="宋体" w:hAnsi="宋体" w:cs="宋体"/>
              </w:rPr>
            </w:pPr>
            <w:r>
              <w:rPr>
                <w:rFonts w:hint="eastAsia" w:ascii="宋体" w:hAnsi="宋体" w:cs="宋体"/>
              </w:rPr>
              <w:t>3.中评分标准：理解有缺漏但基本到位，概括性低，加1分。</w:t>
            </w:r>
          </w:p>
          <w:p>
            <w:pPr>
              <w:rPr>
                <w:rFonts w:ascii="宋体" w:hAnsi="宋体" w:cs="宋体"/>
              </w:rPr>
            </w:pPr>
            <w:r>
              <w:rPr>
                <w:rFonts w:hint="eastAsia" w:ascii="宋体" w:hAnsi="宋体" w:cs="宋体"/>
              </w:rPr>
              <w:t>4.差评分标准：理解有严重缺漏，无概括性，不加分。评审为差的评委须写明理由。</w:t>
            </w:r>
          </w:p>
        </w:tc>
        <w:tc>
          <w:tcPr>
            <w:tcW w:w="682" w:type="dxa"/>
            <w:vAlign w:val="center"/>
          </w:tcPr>
          <w:p>
            <w:pPr>
              <w:rPr>
                <w:rFonts w:ascii="宋体" w:hAnsi="宋体" w:cs="宋体"/>
              </w:rPr>
            </w:pPr>
            <w:r>
              <w:rPr>
                <w:rFonts w:hint="eastAsia" w:ascii="宋体" w:hAnsi="宋体" w:cs="宋体"/>
              </w:rPr>
              <w:t>8</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Align w:val="center"/>
          </w:tcPr>
          <w:p>
            <w:pPr>
              <w:rPr>
                <w:rFonts w:ascii="宋体" w:hAnsi="宋体" w:cs="宋体"/>
              </w:rPr>
            </w:pPr>
            <w:r>
              <w:rPr>
                <w:rFonts w:hint="eastAsia" w:ascii="宋体" w:hAnsi="宋体" w:cs="宋体"/>
              </w:rPr>
              <w:t>2</w:t>
            </w:r>
          </w:p>
        </w:tc>
        <w:tc>
          <w:tcPr>
            <w:tcW w:w="791" w:type="dxa"/>
            <w:vAlign w:val="center"/>
          </w:tcPr>
          <w:p>
            <w:pPr>
              <w:rPr>
                <w:rFonts w:ascii="宋体" w:hAnsi="宋体" w:cs="宋体"/>
              </w:rPr>
            </w:pPr>
            <w:r>
              <w:rPr>
                <w:rFonts w:hint="eastAsia" w:ascii="宋体" w:hAnsi="宋体" w:cs="宋体"/>
              </w:rPr>
              <w:t>项目重点难点分析、应对措施及相关的合理化建议</w:t>
            </w:r>
          </w:p>
        </w:tc>
        <w:tc>
          <w:tcPr>
            <w:tcW w:w="5836" w:type="dxa"/>
            <w:vAlign w:val="center"/>
          </w:tcPr>
          <w:p>
            <w:pPr>
              <w:rPr>
                <w:rFonts w:ascii="宋体" w:hAnsi="宋体" w:cs="宋体"/>
              </w:rPr>
            </w:pPr>
            <w:r>
              <w:rPr>
                <w:rFonts w:hint="eastAsia" w:ascii="宋体" w:hAnsi="宋体" w:cs="宋体"/>
              </w:rPr>
              <w:t>考察对项目重点难点分析，应对措施及相关的合理化建议情况，进行横向综合比较。包含但不限于以下内容：</w:t>
            </w:r>
          </w:p>
          <w:p>
            <w:pPr>
              <w:rPr>
                <w:rFonts w:ascii="宋体" w:hAnsi="宋体" w:cs="宋体"/>
              </w:rPr>
            </w:pPr>
            <w:r>
              <w:rPr>
                <w:rFonts w:hint="eastAsia" w:ascii="宋体" w:hAnsi="宋体" w:cs="宋体"/>
              </w:rPr>
              <w:t>1.分析项目难点、重点情况；</w:t>
            </w:r>
          </w:p>
          <w:p>
            <w:pPr>
              <w:rPr>
                <w:rFonts w:ascii="宋体" w:hAnsi="宋体" w:cs="宋体"/>
              </w:rPr>
            </w:pPr>
            <w:r>
              <w:rPr>
                <w:rFonts w:hint="eastAsia" w:ascii="宋体" w:hAnsi="宋体" w:cs="宋体"/>
              </w:rPr>
              <w:t>2.提出应对措施；</w:t>
            </w:r>
          </w:p>
          <w:p>
            <w:pPr>
              <w:rPr>
                <w:rFonts w:ascii="宋体" w:hAnsi="宋体" w:cs="宋体"/>
              </w:rPr>
            </w:pPr>
            <w:r>
              <w:rPr>
                <w:rFonts w:hint="eastAsia" w:ascii="宋体" w:hAnsi="宋体" w:cs="宋体"/>
              </w:rPr>
              <w:t>3.对项目进行合理化建议；</w:t>
            </w:r>
          </w:p>
          <w:p>
            <w:pPr>
              <w:rPr>
                <w:rFonts w:ascii="宋体" w:hAnsi="宋体" w:cs="宋体"/>
              </w:rPr>
            </w:pPr>
            <w:r>
              <w:rPr>
                <w:rFonts w:hint="eastAsia" w:ascii="宋体" w:hAnsi="宋体" w:cs="宋体"/>
              </w:rPr>
              <w:t>满足以上三项内容得4分，满足任意两项内容得2分，满足任意一项内容得1分；在此基础上，对投标人响应情况进行分档评分：</w:t>
            </w:r>
          </w:p>
          <w:p>
            <w:pPr>
              <w:rPr>
                <w:rFonts w:ascii="宋体" w:hAnsi="宋体" w:cs="宋体"/>
              </w:rPr>
            </w:pPr>
            <w:r>
              <w:rPr>
                <w:rFonts w:hint="eastAsia" w:ascii="宋体" w:hAnsi="宋体" w:cs="宋体"/>
              </w:rPr>
              <w:t>1.优评分标准：分析准确到位，措施合理，建议可操作性强，加4分。</w:t>
            </w:r>
          </w:p>
          <w:p>
            <w:pPr>
              <w:rPr>
                <w:rFonts w:ascii="宋体" w:hAnsi="宋体" w:cs="宋体"/>
              </w:rPr>
            </w:pPr>
            <w:r>
              <w:rPr>
                <w:rFonts w:hint="eastAsia" w:ascii="宋体" w:hAnsi="宋体" w:cs="宋体"/>
              </w:rPr>
              <w:t>2.良评分标准：分析到位，措施比较合理，建议可操作性较强，加2分。</w:t>
            </w:r>
          </w:p>
          <w:p>
            <w:pPr>
              <w:rPr>
                <w:rFonts w:ascii="宋体" w:hAnsi="宋体" w:cs="宋体"/>
              </w:rPr>
            </w:pPr>
            <w:r>
              <w:rPr>
                <w:rFonts w:hint="eastAsia" w:ascii="宋体" w:hAnsi="宋体" w:cs="宋体"/>
              </w:rPr>
              <w:t>3.中评分标准：分析基本到位，措施基本合理，建议可操作性一般，加1分。</w:t>
            </w:r>
          </w:p>
          <w:p>
            <w:pPr>
              <w:rPr>
                <w:rFonts w:ascii="宋体" w:hAnsi="宋体" w:cs="宋体"/>
              </w:rPr>
            </w:pPr>
            <w:r>
              <w:rPr>
                <w:rFonts w:hint="eastAsia" w:ascii="宋体" w:hAnsi="宋体" w:cs="宋体"/>
              </w:rPr>
              <w:t>4.差评分标准：分析有严重缺漏，措施不合理，建议可操作性差，不加分。评审为差的评委须写明理由。</w:t>
            </w:r>
          </w:p>
        </w:tc>
        <w:tc>
          <w:tcPr>
            <w:tcW w:w="682" w:type="dxa"/>
            <w:vAlign w:val="center"/>
          </w:tcPr>
          <w:p>
            <w:pPr>
              <w:rPr>
                <w:rFonts w:ascii="宋体" w:hAnsi="宋体" w:cs="宋体"/>
              </w:rPr>
            </w:pPr>
            <w:r>
              <w:rPr>
                <w:rFonts w:hint="eastAsia" w:ascii="宋体" w:hAnsi="宋体" w:cs="宋体"/>
              </w:rPr>
              <w:t>8</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Align w:val="center"/>
          </w:tcPr>
          <w:p>
            <w:pPr>
              <w:rPr>
                <w:rFonts w:ascii="宋体" w:hAnsi="宋体" w:cs="宋体"/>
              </w:rPr>
            </w:pPr>
            <w:r>
              <w:rPr>
                <w:rFonts w:hint="eastAsia" w:ascii="宋体" w:hAnsi="宋体" w:cs="宋体"/>
                <w:lang w:val="zh-CN"/>
              </w:rPr>
              <w:t>3</w:t>
            </w:r>
          </w:p>
        </w:tc>
        <w:tc>
          <w:tcPr>
            <w:tcW w:w="791" w:type="dxa"/>
            <w:vAlign w:val="center"/>
          </w:tcPr>
          <w:p>
            <w:pPr>
              <w:rPr>
                <w:rFonts w:ascii="宋体" w:hAnsi="宋体" w:cs="宋体"/>
              </w:rPr>
            </w:pPr>
            <w:r>
              <w:rPr>
                <w:rFonts w:hint="eastAsia" w:ascii="宋体" w:hAnsi="宋体" w:cs="宋体"/>
              </w:rPr>
              <w:t>项目进度计划</w:t>
            </w:r>
          </w:p>
        </w:tc>
        <w:tc>
          <w:tcPr>
            <w:tcW w:w="5836" w:type="dxa"/>
            <w:vAlign w:val="center"/>
          </w:tcPr>
          <w:p>
            <w:pPr>
              <w:rPr>
                <w:rFonts w:ascii="宋体" w:hAnsi="宋体" w:cs="宋体"/>
              </w:rPr>
            </w:pPr>
            <w:r>
              <w:rPr>
                <w:rFonts w:hint="eastAsia" w:ascii="宋体" w:hAnsi="宋体" w:cs="宋体"/>
              </w:rPr>
              <w:t>项目整体实施时间是否紧凑、合理，根据项目进度的切合程度进行比较评价。</w:t>
            </w:r>
          </w:p>
          <w:p>
            <w:pPr>
              <w:rPr>
                <w:rFonts w:ascii="宋体" w:hAnsi="宋体" w:cs="宋体"/>
              </w:rPr>
            </w:pPr>
            <w:r>
              <w:rPr>
                <w:rFonts w:hint="eastAsia" w:ascii="宋体" w:hAnsi="宋体" w:cs="宋体"/>
              </w:rPr>
              <w:t>1.具备完备的项目进度计划体系文档；</w:t>
            </w:r>
          </w:p>
          <w:p>
            <w:pPr>
              <w:rPr>
                <w:rFonts w:ascii="宋体" w:hAnsi="宋体" w:cs="宋体"/>
              </w:rPr>
            </w:pPr>
            <w:r>
              <w:rPr>
                <w:rFonts w:hint="eastAsia" w:ascii="宋体" w:hAnsi="宋体" w:cs="宋体"/>
              </w:rPr>
              <w:t>2.项目进度计划紧凑，时间安排合理。</w:t>
            </w:r>
          </w:p>
          <w:p>
            <w:pPr>
              <w:rPr>
                <w:rFonts w:ascii="宋体" w:hAnsi="宋体" w:cs="宋体"/>
              </w:rPr>
            </w:pPr>
            <w:r>
              <w:rPr>
                <w:rFonts w:hint="eastAsia" w:ascii="宋体" w:hAnsi="宋体" w:cs="宋体"/>
              </w:rPr>
              <w:t>满足上述两项的得4分，满足一项的得2分，全部不满足的不得分。</w:t>
            </w:r>
          </w:p>
        </w:tc>
        <w:tc>
          <w:tcPr>
            <w:tcW w:w="682" w:type="dxa"/>
            <w:vAlign w:val="center"/>
          </w:tcPr>
          <w:p>
            <w:pPr>
              <w:rPr>
                <w:rFonts w:ascii="宋体" w:hAnsi="宋体" w:cs="宋体"/>
              </w:rPr>
            </w:pPr>
            <w:r>
              <w:rPr>
                <w:rFonts w:hint="eastAsia" w:ascii="宋体" w:hAnsi="宋体" w:cs="宋体"/>
              </w:rPr>
              <w:t>4</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Align w:val="center"/>
          </w:tcPr>
          <w:p>
            <w:pPr>
              <w:rPr>
                <w:rFonts w:ascii="宋体" w:hAnsi="宋体" w:cs="宋体"/>
                <w:lang w:val="zh-CN"/>
              </w:rPr>
            </w:pPr>
            <w:r>
              <w:rPr>
                <w:rFonts w:hint="eastAsia" w:ascii="宋体" w:hAnsi="宋体" w:cs="宋体"/>
              </w:rPr>
              <w:t>4</w:t>
            </w:r>
          </w:p>
        </w:tc>
        <w:tc>
          <w:tcPr>
            <w:tcW w:w="791" w:type="dxa"/>
            <w:vAlign w:val="center"/>
          </w:tcPr>
          <w:p>
            <w:pPr>
              <w:rPr>
                <w:rFonts w:ascii="宋体" w:hAnsi="宋体" w:cs="宋体"/>
              </w:rPr>
            </w:pPr>
            <w:r>
              <w:rPr>
                <w:rFonts w:hint="eastAsia" w:ascii="宋体" w:hAnsi="宋体" w:cs="宋体"/>
              </w:rPr>
              <w:t>项目负责人</w:t>
            </w:r>
          </w:p>
        </w:tc>
        <w:tc>
          <w:tcPr>
            <w:tcW w:w="5836" w:type="dxa"/>
            <w:vAlign w:val="center"/>
          </w:tcPr>
          <w:p>
            <w:pPr>
              <w:rPr>
                <w:rFonts w:ascii="宋体" w:hAnsi="宋体" w:cs="宋体"/>
              </w:rPr>
            </w:pPr>
            <w:r>
              <w:rPr>
                <w:rFonts w:hint="eastAsia" w:ascii="宋体" w:hAnsi="宋体" w:cs="宋体"/>
              </w:rPr>
              <w:t>评审标准：</w:t>
            </w:r>
          </w:p>
          <w:p>
            <w:pPr>
              <w:rPr>
                <w:rFonts w:ascii="宋体" w:hAnsi="宋体" w:cs="宋体"/>
              </w:rPr>
            </w:pPr>
            <w:r>
              <w:rPr>
                <w:rFonts w:hint="eastAsia" w:ascii="宋体" w:hAnsi="宋体" w:cs="宋体"/>
              </w:rPr>
              <w:t>项目负责人仅限1人，投标人承诺拟安排的项目负责人须为本单位正式员工，联合体投标的需为联合体牵头方单位员工（提供相应社保证明）。项目负责人具有正高级职称证书（计算机或通信类专业）和硕士研究生或以上学历（计算机相关专业），否则本项不得分。在满足以上要求的基础上进行评审：</w:t>
            </w:r>
          </w:p>
          <w:p>
            <w:pPr>
              <w:rPr>
                <w:rFonts w:ascii="宋体" w:hAnsi="宋体" w:cs="宋体"/>
              </w:rPr>
            </w:pPr>
            <w:r>
              <w:rPr>
                <w:rFonts w:hint="eastAsia" w:ascii="宋体" w:hAnsi="宋体" w:cs="宋体"/>
              </w:rPr>
              <w:t>（1）具有咨询工程师证书(电子、信息工程)，得2分；</w:t>
            </w:r>
          </w:p>
          <w:p>
            <w:pPr>
              <w:rPr>
                <w:rFonts w:ascii="宋体" w:hAnsi="宋体" w:cs="宋体"/>
              </w:rPr>
            </w:pPr>
            <w:r>
              <w:rPr>
                <w:rFonts w:hint="eastAsia" w:ascii="宋体" w:hAnsi="宋体" w:cs="宋体"/>
              </w:rPr>
              <w:t>（2）具有软件工程造价师证书，得2分；</w:t>
            </w:r>
          </w:p>
          <w:p>
            <w:pPr>
              <w:rPr>
                <w:rFonts w:ascii="宋体" w:hAnsi="宋体" w:cs="宋体"/>
              </w:rPr>
            </w:pPr>
            <w:r>
              <w:rPr>
                <w:rFonts w:hint="eastAsia" w:ascii="宋体" w:hAnsi="宋体" w:cs="宋体"/>
              </w:rPr>
              <w:t>（3）具有信息系统项目管理师证书，得2分；</w:t>
            </w:r>
          </w:p>
          <w:p>
            <w:pPr>
              <w:rPr>
                <w:rFonts w:ascii="宋体" w:hAnsi="宋体" w:cs="宋体"/>
              </w:rPr>
            </w:pPr>
            <w:r>
              <w:rPr>
                <w:rFonts w:hint="eastAsia" w:ascii="宋体" w:hAnsi="宋体" w:cs="宋体"/>
              </w:rPr>
              <w:t>（4）具有注册信息安全专业人员CISP证书，得2分；</w:t>
            </w:r>
          </w:p>
          <w:p>
            <w:pPr>
              <w:rPr>
                <w:rFonts w:ascii="宋体" w:hAnsi="宋体" w:cs="宋体"/>
              </w:rPr>
            </w:pPr>
            <w:r>
              <w:rPr>
                <w:rFonts w:hint="eastAsia" w:ascii="宋体" w:hAnsi="宋体" w:cs="宋体"/>
              </w:rPr>
              <w:t>（5）具有信息安全保障人员认证证书（CISAW），得2分。</w:t>
            </w:r>
          </w:p>
          <w:p>
            <w:pPr>
              <w:rPr>
                <w:rFonts w:ascii="宋体" w:hAnsi="宋体" w:cs="宋体"/>
              </w:rPr>
            </w:pPr>
            <w:r>
              <w:rPr>
                <w:rFonts w:hint="eastAsia" w:ascii="宋体" w:hAnsi="宋体" w:cs="宋体"/>
              </w:rPr>
              <w:t>证明文件：</w:t>
            </w:r>
          </w:p>
          <w:p>
            <w:pPr>
              <w:rPr>
                <w:rFonts w:ascii="宋体" w:hAnsi="宋体" w:cs="宋体"/>
              </w:rPr>
            </w:pPr>
            <w:r>
              <w:rPr>
                <w:rFonts w:hint="eastAsia" w:ascii="宋体" w:hAnsi="宋体" w:cs="宋体"/>
              </w:rPr>
              <w:t>项目负责人需提供近3个月内任意一个月的社保缴纳证明或加盖公章的社保承诺函（2024年1月-2024年3月，必须是投标人为其缴纳的社保），不提供不得分。如开标日上一个月的社保材料因社保部门原因暂时无法取得，则可以往前顺延一个月。原件备查。投标人成立不足3个月的，自其成立之日起计算）。</w:t>
            </w:r>
          </w:p>
          <w:p>
            <w:pPr>
              <w:rPr>
                <w:rFonts w:ascii="宋体" w:hAnsi="宋体" w:cs="宋体"/>
              </w:rPr>
            </w:pPr>
            <w:r>
              <w:rPr>
                <w:rFonts w:hint="eastAsia" w:ascii="宋体" w:hAnsi="宋体" w:cs="宋体"/>
              </w:rPr>
              <w:t>涉及学历（或学位）的，要求投标文件提供相应学历（或学位）证书或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w:t>
            </w:r>
          </w:p>
          <w:p>
            <w:pPr>
              <w:rPr>
                <w:rFonts w:ascii="宋体" w:hAnsi="宋体" w:cs="宋体"/>
              </w:rPr>
            </w:pP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2" w:hRule="atLeast"/>
          <w:jc w:val="center"/>
        </w:trPr>
        <w:tc>
          <w:tcPr>
            <w:tcW w:w="713" w:type="dxa"/>
            <w:vAlign w:val="center"/>
          </w:tcPr>
          <w:p>
            <w:pPr>
              <w:rPr>
                <w:rFonts w:ascii="宋体" w:hAnsi="宋体" w:cs="宋体"/>
                <w:lang w:val="zh-CN"/>
              </w:rPr>
            </w:pPr>
            <w:r>
              <w:rPr>
                <w:rFonts w:hint="eastAsia" w:ascii="宋体" w:hAnsi="宋体" w:cs="宋体"/>
              </w:rPr>
              <w:t>5</w:t>
            </w:r>
          </w:p>
        </w:tc>
        <w:tc>
          <w:tcPr>
            <w:tcW w:w="791" w:type="dxa"/>
            <w:vAlign w:val="center"/>
          </w:tcPr>
          <w:p>
            <w:pPr>
              <w:rPr>
                <w:rFonts w:ascii="宋体" w:hAnsi="宋体" w:cs="宋体"/>
              </w:rPr>
            </w:pPr>
            <w:r>
              <w:rPr>
                <w:rFonts w:hint="eastAsia" w:ascii="宋体" w:hAnsi="宋体" w:cs="宋体"/>
              </w:rPr>
              <w:t>项目团队成员</w:t>
            </w:r>
          </w:p>
        </w:tc>
        <w:tc>
          <w:tcPr>
            <w:tcW w:w="5836" w:type="dxa"/>
            <w:vAlign w:val="center"/>
          </w:tcPr>
          <w:p>
            <w:pPr>
              <w:rPr>
                <w:rFonts w:ascii="宋体" w:hAnsi="宋体" w:cs="宋体"/>
              </w:rPr>
            </w:pPr>
            <w:r>
              <w:rPr>
                <w:rFonts w:hint="eastAsia" w:ascii="宋体" w:hAnsi="宋体" w:cs="宋体"/>
              </w:rPr>
              <w:t>评审标准：</w:t>
            </w:r>
          </w:p>
          <w:p>
            <w:pPr>
              <w:rPr>
                <w:rFonts w:ascii="宋体" w:hAnsi="宋体" w:cs="宋体"/>
              </w:rPr>
            </w:pPr>
            <w:r>
              <w:rPr>
                <w:rFonts w:hint="eastAsia" w:ascii="宋体" w:hAnsi="宋体" w:cs="宋体"/>
              </w:rPr>
              <w:t>（1）项目技术总监（5分）</w:t>
            </w:r>
          </w:p>
          <w:p>
            <w:pPr>
              <w:rPr>
                <w:rFonts w:ascii="宋体" w:hAnsi="宋体" w:cs="宋体"/>
              </w:rPr>
            </w:pPr>
            <w:r>
              <w:rPr>
                <w:rFonts w:hint="eastAsia" w:ascii="宋体" w:hAnsi="宋体" w:cs="宋体"/>
              </w:rPr>
              <w:t>本项目须配置技术总监1名。项目技术总监须为投标人自有员工，具有博士研究生学历，否则本项不得分。在满足以上要求的基础上进行评审：</w:t>
            </w:r>
          </w:p>
          <w:p>
            <w:pPr>
              <w:rPr>
                <w:rFonts w:ascii="宋体" w:hAnsi="宋体" w:cs="宋体"/>
              </w:rPr>
            </w:pPr>
            <w:r>
              <w:rPr>
                <w:rFonts w:hint="eastAsia" w:ascii="宋体" w:hAnsi="宋体" w:cs="宋体"/>
              </w:rPr>
              <w:t>1、具有信息系统项目管理师证书，得1分。</w:t>
            </w:r>
          </w:p>
          <w:p>
            <w:pPr>
              <w:rPr>
                <w:rFonts w:ascii="宋体" w:hAnsi="宋体" w:cs="宋体"/>
              </w:rPr>
            </w:pPr>
            <w:r>
              <w:rPr>
                <w:rFonts w:hint="eastAsia" w:ascii="宋体" w:hAnsi="宋体" w:cs="宋体"/>
              </w:rPr>
              <w:t>2、具有高级系统分析师证书，得1分。</w:t>
            </w:r>
          </w:p>
          <w:p>
            <w:pPr>
              <w:rPr>
                <w:rFonts w:ascii="宋体" w:hAnsi="宋体" w:cs="宋体"/>
              </w:rPr>
            </w:pPr>
            <w:r>
              <w:rPr>
                <w:rFonts w:hint="eastAsia" w:ascii="宋体" w:hAnsi="宋体" w:cs="宋体"/>
              </w:rPr>
              <w:t>3、具有注册信息安全专业人员（CISP）证书，得1分。</w:t>
            </w:r>
          </w:p>
          <w:p>
            <w:pPr>
              <w:rPr>
                <w:rFonts w:ascii="宋体" w:hAnsi="宋体" w:cs="宋体"/>
              </w:rPr>
            </w:pPr>
            <w:r>
              <w:rPr>
                <w:rFonts w:hint="eastAsia" w:ascii="宋体" w:hAnsi="宋体" w:cs="宋体"/>
              </w:rPr>
              <w:t>4、具有信息安全保障人员认证证书（CISAW）证书，得1分。</w:t>
            </w:r>
          </w:p>
          <w:p>
            <w:pPr>
              <w:rPr>
                <w:rFonts w:ascii="宋体" w:hAnsi="宋体" w:cs="宋体"/>
              </w:rPr>
            </w:pPr>
            <w:r>
              <w:rPr>
                <w:rFonts w:hint="eastAsia" w:ascii="宋体" w:hAnsi="宋体" w:cs="宋体"/>
              </w:rPr>
              <w:t>5、具有高级工程师职称证书，得1分。</w:t>
            </w:r>
          </w:p>
          <w:p>
            <w:pPr>
              <w:rPr>
                <w:rFonts w:ascii="宋体" w:hAnsi="宋体" w:cs="宋体"/>
              </w:rPr>
            </w:pPr>
            <w:r>
              <w:rPr>
                <w:rFonts w:hint="eastAsia" w:ascii="宋体" w:hAnsi="宋体" w:cs="宋体"/>
              </w:rPr>
              <w:t>以上各项累计计分，最高得5分。</w:t>
            </w:r>
          </w:p>
          <w:p>
            <w:pPr>
              <w:rPr>
                <w:rFonts w:ascii="宋体" w:hAnsi="宋体" w:cs="宋体"/>
              </w:rPr>
            </w:pPr>
            <w:r>
              <w:rPr>
                <w:rFonts w:hint="eastAsia" w:ascii="宋体" w:hAnsi="宋体" w:cs="宋体"/>
              </w:rPr>
              <w:t>（2）咨询小组（此小项最高得3分）</w:t>
            </w:r>
          </w:p>
          <w:p>
            <w:pPr>
              <w:rPr>
                <w:rFonts w:ascii="宋体" w:hAnsi="宋体" w:cs="宋体"/>
              </w:rPr>
            </w:pPr>
            <w:r>
              <w:rPr>
                <w:rFonts w:hint="eastAsia" w:ascii="宋体" w:hAnsi="宋体" w:cs="宋体"/>
              </w:rPr>
              <w:t>拟投入本小组团队须为投标人自有员工，具有本科或以上学历，且具有咨询工程师证书，人数不低于6人，如不满足此项不得分。</w:t>
            </w:r>
          </w:p>
          <w:p>
            <w:pPr>
              <w:rPr>
                <w:rFonts w:ascii="宋体" w:hAnsi="宋体" w:cs="宋体"/>
              </w:rPr>
            </w:pPr>
            <w:r>
              <w:rPr>
                <w:rFonts w:hint="eastAsia" w:ascii="宋体" w:hAnsi="宋体" w:cs="宋体"/>
              </w:rPr>
              <w:t>在此基础上进行以下评审：</w:t>
            </w:r>
          </w:p>
          <w:p>
            <w:pPr>
              <w:rPr>
                <w:rFonts w:ascii="宋体" w:hAnsi="宋体" w:cs="宋体"/>
              </w:rPr>
            </w:pPr>
            <w:r>
              <w:rPr>
                <w:rFonts w:hint="eastAsia" w:ascii="宋体" w:hAnsi="宋体" w:cs="宋体"/>
              </w:rPr>
              <w:t>1.团队成员具有高级工程师职称证书，每提供一位得0.5分，本项最高得2分；</w:t>
            </w:r>
          </w:p>
          <w:p>
            <w:pPr>
              <w:rPr>
                <w:rFonts w:ascii="宋体" w:hAnsi="宋体" w:cs="宋体"/>
              </w:rPr>
            </w:pPr>
            <w:r>
              <w:rPr>
                <w:rFonts w:hint="eastAsia" w:ascii="宋体" w:hAnsi="宋体" w:cs="宋体"/>
              </w:rPr>
              <w:t>2.团队成员具有注册信息安全专业人员CISP证书，每提供一位得0.5分，本项最高得1分；</w:t>
            </w:r>
          </w:p>
          <w:p>
            <w:pPr>
              <w:rPr>
                <w:rFonts w:ascii="宋体" w:hAnsi="宋体" w:cs="宋体"/>
              </w:rPr>
            </w:pPr>
            <w:r>
              <w:rPr>
                <w:rFonts w:hint="eastAsia" w:ascii="宋体" w:hAnsi="宋体" w:cs="宋体"/>
              </w:rPr>
              <w:t>以上2项累计计分，如同一人员具有上述多个证书的仅可按最优情况计取一次。</w:t>
            </w:r>
          </w:p>
          <w:p>
            <w:pPr>
              <w:rPr>
                <w:rFonts w:ascii="宋体" w:hAnsi="宋体" w:cs="宋体"/>
              </w:rPr>
            </w:pPr>
            <w:r>
              <w:rPr>
                <w:rFonts w:hint="eastAsia" w:ascii="宋体" w:hAnsi="宋体" w:cs="宋体"/>
              </w:rPr>
              <w:t>（3）造价小组（此小项最高得2分）</w:t>
            </w:r>
          </w:p>
          <w:p>
            <w:pPr>
              <w:rPr>
                <w:rFonts w:ascii="宋体" w:hAnsi="宋体" w:cs="宋体"/>
              </w:rPr>
            </w:pPr>
            <w:r>
              <w:rPr>
                <w:rFonts w:hint="eastAsia" w:ascii="宋体" w:hAnsi="宋体" w:cs="宋体"/>
              </w:rPr>
              <w:t>拟投入本小组团队须为投标人自有员工，具有本科或以上学历，且具有软件工程造价师证书，人数不低于4人，如不满足此项不得分。</w:t>
            </w:r>
          </w:p>
          <w:p>
            <w:pPr>
              <w:rPr>
                <w:rFonts w:ascii="宋体" w:hAnsi="宋体" w:cs="宋体"/>
              </w:rPr>
            </w:pPr>
            <w:r>
              <w:rPr>
                <w:rFonts w:hint="eastAsia" w:ascii="宋体" w:hAnsi="宋体" w:cs="宋体"/>
              </w:rPr>
              <w:t>在此基础上进行以下评审：</w:t>
            </w:r>
          </w:p>
          <w:p>
            <w:pPr>
              <w:rPr>
                <w:rFonts w:ascii="宋体" w:hAnsi="宋体" w:cs="宋体"/>
              </w:rPr>
            </w:pPr>
            <w:r>
              <w:rPr>
                <w:rFonts w:hint="eastAsia" w:ascii="宋体" w:hAnsi="宋体" w:cs="宋体"/>
              </w:rPr>
              <w:t>1.团队成员具有信息技术基础架构库认证（ITIL认证）证书，每提供一位得0.5分，本项最高得1分；</w:t>
            </w:r>
          </w:p>
          <w:p>
            <w:pPr>
              <w:rPr>
                <w:rFonts w:ascii="宋体" w:hAnsi="宋体" w:cs="宋体"/>
              </w:rPr>
            </w:pPr>
            <w:r>
              <w:rPr>
                <w:rFonts w:hint="eastAsia" w:ascii="宋体" w:hAnsi="宋体" w:cs="宋体"/>
              </w:rPr>
              <w:t>2.团队成员具有信息安全保障人员认证证书（CISAW）证书，每提供一位得0.5分，本项最高得1分；</w:t>
            </w:r>
          </w:p>
          <w:p>
            <w:pPr>
              <w:rPr>
                <w:rFonts w:ascii="宋体" w:hAnsi="宋体" w:cs="宋体"/>
              </w:rPr>
            </w:pPr>
            <w:r>
              <w:rPr>
                <w:rFonts w:hint="eastAsia" w:ascii="宋体" w:hAnsi="宋体" w:cs="宋体"/>
              </w:rPr>
              <w:t>以上2项累计计分，如同一人员具有上述多个证书的仅可按最优情况计取一次。</w:t>
            </w:r>
          </w:p>
          <w:p>
            <w:pPr>
              <w:rPr>
                <w:rFonts w:ascii="宋体" w:hAnsi="宋体" w:cs="宋体"/>
              </w:rPr>
            </w:pPr>
          </w:p>
          <w:p>
            <w:pPr>
              <w:rPr>
                <w:rFonts w:ascii="宋体" w:hAnsi="宋体" w:cs="宋体"/>
              </w:rPr>
            </w:pPr>
            <w:r>
              <w:rPr>
                <w:rFonts w:hint="eastAsia" w:ascii="宋体" w:hAnsi="宋体" w:cs="宋体"/>
              </w:rPr>
              <w:t>证明文件:</w:t>
            </w:r>
          </w:p>
          <w:p>
            <w:pPr>
              <w:rPr>
                <w:rFonts w:ascii="宋体" w:hAnsi="宋体" w:cs="宋体"/>
              </w:rPr>
            </w:pPr>
            <w:r>
              <w:rPr>
                <w:rFonts w:hint="eastAsia" w:ascii="宋体" w:hAnsi="宋体" w:cs="宋体"/>
              </w:rPr>
              <w:t>1、投标文件提供项目团队成员近3个月内任意一个月的社保缴纳证明或加盖公章的社保承诺函（2024年1月-2024年3月，必须是投标人为其缴纳的社保），不提供不得分。如开标日上一个月的社保材料因社保部门原因暂时无法取得，则可以往前顺延一个月。原件备查。投标人成立不足3个月的，自其成立之日起计算）。</w:t>
            </w:r>
          </w:p>
          <w:p>
            <w:pPr>
              <w:rPr>
                <w:rFonts w:ascii="宋体" w:hAnsi="宋体" w:cs="宋体"/>
              </w:rPr>
            </w:pPr>
            <w:r>
              <w:rPr>
                <w:rFonts w:hint="eastAsia" w:ascii="宋体" w:hAnsi="宋体" w:cs="宋体"/>
              </w:rPr>
              <w:t>2、涉及学历（或学位）的，要求投标文件提供相应的学历（或学位）证书或学信网查询记录，原件备查。学信网无法查询的，需提供其他佐证材料（如毕业院校、人社部门等颁发机构或监管机构等单位出具的证明），留学归国人员如无法提供学信网查询记录截图，提供国（境）外学历、学位证书扫描件（以及中文翻译件）和教育部留学服务中心出具的国外学历学位认证书扫描件【或教育部留学服务中心网（http://zwfw.cscse.edu.cn/）在线查询截图】也予以认可。</w:t>
            </w:r>
          </w:p>
          <w:p>
            <w:pPr>
              <w:rPr>
                <w:rFonts w:ascii="宋体" w:hAnsi="宋体" w:cs="宋体"/>
              </w:rPr>
            </w:pPr>
            <w:r>
              <w:rPr>
                <w:rFonts w:hint="eastAsia" w:ascii="宋体" w:hAnsi="宋体" w:cs="宋体"/>
              </w:rPr>
              <w:t>3、投标文件提供满足要求的证书复印件加盖投标人公章。</w:t>
            </w:r>
          </w:p>
          <w:p>
            <w:pPr>
              <w:rPr>
                <w:rFonts w:ascii="宋体" w:hAnsi="宋体" w:cs="宋体"/>
              </w:rPr>
            </w:pPr>
            <w:r>
              <w:rPr>
                <w:rFonts w:ascii="宋体" w:hAnsi="宋体" w:cs="宋体"/>
              </w:rPr>
              <w:t>4</w:t>
            </w:r>
            <w:r>
              <w:rPr>
                <w:rFonts w:hint="eastAsia" w:ascii="宋体" w:hAnsi="宋体" w:cs="宋体"/>
              </w:rPr>
              <w:t>、联合体投标的，提供任意一方满足上述要求的相关资料即可得分。</w:t>
            </w:r>
          </w:p>
        </w:tc>
        <w:tc>
          <w:tcPr>
            <w:tcW w:w="682" w:type="dxa"/>
            <w:vAlign w:val="center"/>
          </w:tcPr>
          <w:p>
            <w:pPr>
              <w:rPr>
                <w:rFonts w:ascii="宋体" w:hAnsi="宋体" w:cs="宋体"/>
              </w:rPr>
            </w:pPr>
            <w:r>
              <w:rPr>
                <w:rFonts w:hint="eastAsia" w:ascii="宋体" w:hAnsi="宋体" w:cs="宋体"/>
              </w:rPr>
              <w:t>10</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9702" w:type="dxa"/>
            <w:gridSpan w:val="6"/>
            <w:vAlign w:val="center"/>
          </w:tcPr>
          <w:p>
            <w:pPr>
              <w:rPr>
                <w:rFonts w:ascii="宋体" w:hAnsi="宋体" w:cs="宋体"/>
              </w:rPr>
            </w:pPr>
            <w:r>
              <w:rPr>
                <w:rFonts w:hint="eastAsia" w:ascii="宋体" w:hAnsi="宋体" w:cs="宋体"/>
              </w:rPr>
              <w:t>四、诚信部分（5分）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713" w:type="dxa"/>
            <w:vAlign w:val="center"/>
          </w:tcPr>
          <w:p>
            <w:pPr>
              <w:rPr>
                <w:rFonts w:ascii="宋体" w:hAnsi="宋体" w:cs="宋体"/>
              </w:rPr>
            </w:pPr>
            <w:r>
              <w:rPr>
                <w:rFonts w:hint="eastAsia" w:ascii="宋体" w:hAnsi="宋体" w:cs="宋体"/>
              </w:rPr>
              <w:t>1</w:t>
            </w:r>
          </w:p>
        </w:tc>
        <w:tc>
          <w:tcPr>
            <w:tcW w:w="791" w:type="dxa"/>
            <w:vAlign w:val="center"/>
          </w:tcPr>
          <w:p>
            <w:pPr>
              <w:rPr>
                <w:rFonts w:ascii="宋体" w:hAnsi="宋体" w:cs="宋体"/>
              </w:rPr>
            </w:pPr>
            <w:r>
              <w:rPr>
                <w:rFonts w:hint="eastAsia" w:ascii="宋体" w:hAnsi="宋体" w:cs="宋体"/>
              </w:rPr>
              <w:t>诚信管理情况</w:t>
            </w:r>
          </w:p>
        </w:tc>
        <w:tc>
          <w:tcPr>
            <w:tcW w:w="5836" w:type="dxa"/>
            <w:vAlign w:val="center"/>
          </w:tcPr>
          <w:p>
            <w:pPr>
              <w:widowControl/>
              <w:spacing w:line="360" w:lineRule="exact"/>
              <w:textAlignment w:val="center"/>
              <w:rPr>
                <w:rFonts w:ascii="宋体" w:cs="宋体"/>
                <w:bCs/>
                <w:kern w:val="0"/>
                <w:szCs w:val="21"/>
              </w:rPr>
            </w:pPr>
            <w:r>
              <w:rPr>
                <w:rFonts w:hint="eastAsia" w:ascii="宋体" w:cs="宋体"/>
                <w:bCs/>
                <w:kern w:val="0"/>
                <w:szCs w:val="21"/>
              </w:rPr>
              <w:t>（一）评分内容：</w:t>
            </w:r>
          </w:p>
          <w:p>
            <w:pPr>
              <w:widowControl/>
              <w:spacing w:line="360" w:lineRule="exact"/>
              <w:textAlignment w:val="center"/>
              <w:rPr>
                <w:rFonts w:ascii="宋体" w:cs="宋体"/>
                <w:bCs/>
                <w:kern w:val="0"/>
                <w:szCs w:val="21"/>
              </w:rPr>
            </w:pPr>
            <w:r>
              <w:rPr>
                <w:rFonts w:hint="eastAsia" w:ascii="宋体" w:cs="宋体"/>
                <w:bCs/>
                <w:kern w:val="0"/>
                <w:szCs w:val="21"/>
              </w:rPr>
              <w:t>根据《深圳市财政局关于印发&lt;深圳市财政局政府采购供应商信用信息管理办法&gt;的通知》（深财规〔2023〕3号）相关规定，如供应商在全国范围内存在因政府采购违法、违规行为受到财政部门罚款等一般行政处罚信息，或者存在该办法第十一条所称在本市集中采购活动中的一般违法失信行为记录信息，且在公示期内的，本项不得分，否则得满分。</w:t>
            </w:r>
          </w:p>
          <w:p>
            <w:pPr>
              <w:widowControl/>
              <w:spacing w:line="360" w:lineRule="exact"/>
              <w:textAlignment w:val="center"/>
              <w:rPr>
                <w:rFonts w:ascii="宋体" w:cs="宋体"/>
                <w:bCs/>
                <w:kern w:val="0"/>
                <w:szCs w:val="21"/>
              </w:rPr>
            </w:pPr>
            <w:r>
              <w:rPr>
                <w:rFonts w:hint="eastAsia" w:ascii="宋体" w:cs="宋体"/>
                <w:bCs/>
                <w:kern w:val="0"/>
                <w:szCs w:val="21"/>
              </w:rPr>
              <w:t>（二）评分依据:</w:t>
            </w:r>
          </w:p>
          <w:p>
            <w:pPr>
              <w:rPr>
                <w:rFonts w:ascii="宋体" w:hAnsi="宋体" w:cs="宋体"/>
              </w:rPr>
            </w:pPr>
            <w:r>
              <w:rPr>
                <w:rFonts w:hint="eastAsia" w:ascii="宋体" w:cs="宋体"/>
                <w:bCs/>
                <w:kern w:val="0"/>
                <w:szCs w:val="21"/>
              </w:rPr>
              <w:t>采购代理机构通过“信用中国”、“中国政府采购网”、“深圳市政府采购监管网”以及市、区财政部门认定的其他渠道查询供应商信用信息，投标人无需提供证明材料。</w:t>
            </w:r>
          </w:p>
        </w:tc>
        <w:tc>
          <w:tcPr>
            <w:tcW w:w="682" w:type="dxa"/>
            <w:vAlign w:val="center"/>
          </w:tcPr>
          <w:p>
            <w:pPr>
              <w:rPr>
                <w:rFonts w:ascii="宋体" w:hAnsi="宋体" w:cs="宋体"/>
              </w:rPr>
            </w:pPr>
            <w:r>
              <w:rPr>
                <w:rFonts w:hint="eastAsia" w:ascii="宋体" w:hAnsi="宋体" w:cs="宋体"/>
              </w:rPr>
              <w:t>5</w:t>
            </w:r>
          </w:p>
        </w:tc>
        <w:tc>
          <w:tcPr>
            <w:tcW w:w="873" w:type="dxa"/>
            <w:vAlign w:val="center"/>
          </w:tcPr>
          <w:p>
            <w:pPr>
              <w:rPr>
                <w:rFonts w:ascii="宋体" w:hAnsi="宋体" w:cs="宋体"/>
              </w:rPr>
            </w:pPr>
            <w:r>
              <w:rPr>
                <w:rFonts w:hint="eastAsia" w:ascii="宋体" w:hAnsi="宋体" w:cs="宋体"/>
              </w:rPr>
              <w:t>评审委员打分</w:t>
            </w:r>
          </w:p>
        </w:tc>
        <w:tc>
          <w:tcPr>
            <w:tcW w:w="807" w:type="dxa"/>
            <w:vAlign w:val="center"/>
          </w:tcPr>
          <w:p>
            <w:pPr>
              <w:rPr>
                <w:rFonts w:ascii="宋体" w:hAnsi="宋体" w:cs="宋体"/>
              </w:rPr>
            </w:pPr>
          </w:p>
        </w:tc>
      </w:tr>
    </w:tbl>
    <w:p/>
    <w:p>
      <w:pPr>
        <w:spacing w:line="360" w:lineRule="auto"/>
        <w:jc w:val="center"/>
        <w:outlineLvl w:val="0"/>
        <w:rPr>
          <w:rFonts w:ascii="宋体" w:hAnsi="宋体" w:cs="宋体"/>
          <w:b/>
          <w:bCs/>
          <w:sz w:val="24"/>
        </w:rPr>
        <w:sectPr>
          <w:pgSz w:w="11906" w:h="16838"/>
          <w:pgMar w:top="1440" w:right="1650" w:bottom="1440" w:left="1650" w:header="851" w:footer="992" w:gutter="0"/>
          <w:cols w:space="720" w:num="1"/>
          <w:docGrid w:type="lines" w:linePitch="319" w:charSpace="0"/>
        </w:sectPr>
      </w:pPr>
      <w:bookmarkStart w:id="24" w:name="_Toc834"/>
      <w:bookmarkStart w:id="25" w:name="_Hlk28269117"/>
    </w:p>
    <w:p>
      <w:pPr>
        <w:spacing w:line="360" w:lineRule="auto"/>
        <w:jc w:val="center"/>
        <w:outlineLvl w:val="0"/>
        <w:rPr>
          <w:rFonts w:ascii="宋体" w:hAnsi="宋体" w:cs="宋体"/>
          <w:b/>
          <w:bCs/>
          <w:sz w:val="24"/>
        </w:rPr>
      </w:pPr>
      <w:r>
        <w:rPr>
          <w:rFonts w:hint="eastAsia" w:ascii="宋体" w:hAnsi="宋体" w:cs="宋体"/>
          <w:b/>
          <w:bCs/>
          <w:sz w:val="24"/>
        </w:rPr>
        <w:t>第七章 附件（投标文件格式）</w:t>
      </w:r>
      <w:bookmarkEnd w:id="24"/>
    </w:p>
    <w:p>
      <w:pPr>
        <w:keepNext/>
        <w:keepLines/>
        <w:spacing w:before="260" w:after="260" w:line="360" w:lineRule="auto"/>
        <w:jc w:val="center"/>
        <w:outlineLvl w:val="1"/>
        <w:rPr>
          <w:rFonts w:ascii="宋体" w:hAnsi="宋体" w:cs="宋体"/>
          <w:b/>
          <w:bCs/>
          <w:sz w:val="24"/>
        </w:rPr>
      </w:pPr>
      <w:bookmarkStart w:id="26" w:name="_Toc19494"/>
      <w:bookmarkStart w:id="27" w:name="_Toc5116"/>
      <w:bookmarkStart w:id="28" w:name="_Toc31827"/>
      <w:bookmarkStart w:id="29" w:name="_Toc6548"/>
      <w:r>
        <w:rPr>
          <w:rFonts w:hint="eastAsia" w:ascii="宋体" w:hAnsi="宋体" w:cs="宋体"/>
          <w:b/>
          <w:sz w:val="24"/>
        </w:rPr>
        <w:t>一、</w:t>
      </w:r>
      <w:r>
        <w:rPr>
          <w:rFonts w:hint="eastAsia" w:ascii="宋体" w:hAnsi="宋体" w:cs="宋体"/>
          <w:b/>
          <w:bCs/>
          <w:sz w:val="24"/>
        </w:rPr>
        <w:t>投标文件包装封面参考</w:t>
      </w:r>
      <w:bookmarkEnd w:id="26"/>
      <w:bookmarkEnd w:id="27"/>
      <w:bookmarkEnd w:id="28"/>
      <w:bookmarkEnd w:id="29"/>
    </w:p>
    <w:tbl>
      <w:tblPr>
        <w:tblStyle w:val="21"/>
        <w:tblW w:w="85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2" w:hRule="atLeast"/>
          <w:jc w:val="center"/>
        </w:trPr>
        <w:tc>
          <w:tcPr>
            <w:tcW w:w="8540" w:type="dxa"/>
          </w:tcPr>
          <w:p>
            <w:pPr>
              <w:pStyle w:val="7"/>
              <w:tabs>
                <w:tab w:val="left" w:pos="562"/>
                <w:tab w:val="left" w:pos="3372"/>
                <w:tab w:val="left" w:pos="3653"/>
              </w:tabs>
              <w:spacing w:line="360" w:lineRule="auto"/>
              <w:rPr>
                <w:rFonts w:ascii="黑体" w:eastAsia="黑体"/>
                <w:b/>
                <w:sz w:val="72"/>
                <w:szCs w:val="72"/>
              </w:rPr>
            </w:pPr>
          </w:p>
          <w:p>
            <w:pPr>
              <w:pStyle w:val="7"/>
              <w:tabs>
                <w:tab w:val="left" w:pos="562"/>
                <w:tab w:val="left" w:pos="3372"/>
                <w:tab w:val="left" w:pos="3653"/>
              </w:tabs>
              <w:spacing w:line="360" w:lineRule="auto"/>
              <w:jc w:val="center"/>
              <w:rPr>
                <w:rFonts w:ascii="黑体" w:eastAsia="黑体"/>
                <w:b/>
                <w:sz w:val="72"/>
                <w:szCs w:val="72"/>
              </w:rPr>
            </w:pPr>
            <w:r>
              <w:rPr>
                <w:rFonts w:hint="eastAsia" w:ascii="黑体" w:eastAsia="黑体"/>
                <w:b/>
                <w:sz w:val="72"/>
                <w:szCs w:val="72"/>
              </w:rPr>
              <w:t>投 标 文 件</w:t>
            </w:r>
          </w:p>
          <w:p>
            <w:pPr>
              <w:pStyle w:val="7"/>
              <w:tabs>
                <w:tab w:val="left" w:pos="562"/>
                <w:tab w:val="left" w:pos="3372"/>
                <w:tab w:val="left" w:pos="3653"/>
              </w:tabs>
              <w:spacing w:line="360" w:lineRule="auto"/>
              <w:jc w:val="center"/>
              <w:rPr>
                <w:rFonts w:ascii="黑体" w:eastAsia="黑体"/>
                <w:b/>
                <w:strike/>
                <w:sz w:val="32"/>
              </w:rPr>
            </w:pP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正本</w:t>
            </w:r>
          </w:p>
          <w:p>
            <w:pPr>
              <w:spacing w:after="120" w:line="360" w:lineRule="auto"/>
              <w:ind w:firstLine="3385" w:firstLineChars="651"/>
              <w:textAlignment w:val="baseline"/>
              <w:rPr>
                <w:rFonts w:ascii="黑体" w:eastAsia="黑体"/>
                <w:sz w:val="32"/>
              </w:rPr>
            </w:pPr>
            <w:r>
              <w:rPr>
                <w:rFonts w:hint="eastAsia" w:ascii="黑体" w:eastAsia="黑体"/>
                <w:sz w:val="52"/>
                <w:szCs w:val="52"/>
              </w:rPr>
              <w:t xml:space="preserve">口 </w:t>
            </w:r>
            <w:r>
              <w:rPr>
                <w:rFonts w:hint="eastAsia" w:ascii="黑体" w:eastAsia="黑体"/>
                <w:sz w:val="32"/>
              </w:rPr>
              <w:t>副本</w:t>
            </w: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rPr>
                <w:rFonts w:ascii="仿宋_GB2312" w:eastAsia="仿宋_GB2312"/>
                <w:b/>
                <w:sz w:val="32"/>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p>
          <w:p/>
          <w:p>
            <w:pPr>
              <w:pStyle w:val="7"/>
              <w:tabs>
                <w:tab w:val="left" w:pos="562"/>
                <w:tab w:val="left" w:pos="3372"/>
                <w:tab w:val="left" w:pos="3653"/>
              </w:tabs>
              <w:spacing w:line="360" w:lineRule="auto"/>
              <w:rPr>
                <w:rFonts w:ascii="仿宋_GB2312" w:eastAsia="仿宋_GB2312"/>
                <w:b/>
                <w:sz w:val="28"/>
                <w:szCs w:val="28"/>
              </w:rPr>
            </w:pP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项目编号：</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项目名称：</w:t>
            </w:r>
          </w:p>
          <w:p>
            <w:pPr>
              <w:pStyle w:val="7"/>
              <w:tabs>
                <w:tab w:val="left" w:pos="562"/>
                <w:tab w:val="left" w:pos="3372"/>
                <w:tab w:val="left" w:pos="3653"/>
              </w:tabs>
              <w:spacing w:line="360" w:lineRule="auto"/>
              <w:ind w:firstLine="900" w:firstLineChars="320"/>
              <w:rPr>
                <w:rFonts w:ascii="仿宋_GB2312" w:eastAsia="仿宋_GB2312"/>
                <w:b/>
                <w:sz w:val="28"/>
                <w:szCs w:val="28"/>
              </w:rPr>
            </w:pPr>
            <w:r>
              <w:rPr>
                <w:rFonts w:hint="eastAsia" w:ascii="仿宋_GB2312" w:eastAsia="仿宋_GB2312"/>
                <w:b/>
                <w:sz w:val="28"/>
                <w:szCs w:val="28"/>
              </w:rPr>
              <w:t>投标人名称：</w:t>
            </w:r>
          </w:p>
          <w:p>
            <w:pPr>
              <w:pStyle w:val="7"/>
              <w:tabs>
                <w:tab w:val="left" w:pos="562"/>
                <w:tab w:val="left" w:pos="3372"/>
                <w:tab w:val="left" w:pos="3653"/>
              </w:tabs>
              <w:spacing w:line="360" w:lineRule="auto"/>
              <w:ind w:firstLine="900" w:firstLineChars="320"/>
              <w:rPr>
                <w:rFonts w:ascii="仿宋_GB2312" w:eastAsia="仿宋_GB2312"/>
                <w:b/>
                <w:sz w:val="32"/>
              </w:rPr>
            </w:pPr>
            <w:r>
              <w:rPr>
                <w:rFonts w:hint="eastAsia" w:ascii="仿宋_GB2312" w:eastAsia="仿宋_GB2312"/>
                <w:b/>
                <w:sz w:val="28"/>
                <w:szCs w:val="28"/>
              </w:rPr>
              <w:t xml:space="preserve">投标人地址：           </w:t>
            </w:r>
          </w:p>
        </w:tc>
      </w:tr>
    </w:tbl>
    <w:p>
      <w:pPr>
        <w:pStyle w:val="3"/>
        <w:rPr>
          <w:rFonts w:ascii="宋体" w:cs="宋体"/>
          <w:sz w:val="24"/>
        </w:rPr>
      </w:pPr>
      <w:r>
        <w:rPr>
          <w:rFonts w:hint="eastAsia" w:ascii="宋体" w:cs="宋体"/>
          <w:sz w:val="24"/>
        </w:rPr>
        <w:t>二、投标文件—目录</w:t>
      </w:r>
    </w:p>
    <w:p>
      <w:pPr>
        <w:spacing w:line="360" w:lineRule="auto"/>
        <w:rPr>
          <w:rFonts w:ascii="宋体" w:hAnsi="宋体" w:cs="宋体"/>
          <w:b/>
          <w:bCs/>
          <w:sz w:val="24"/>
        </w:rPr>
      </w:pPr>
      <w:r>
        <w:rPr>
          <w:rFonts w:hint="eastAsia" w:ascii="宋体" w:hAnsi="宋体" w:cs="宋体"/>
          <w:b/>
          <w:bCs/>
          <w:sz w:val="24"/>
        </w:rPr>
        <w:t>（一）</w:t>
      </w:r>
      <w:r>
        <w:rPr>
          <w:rFonts w:hint="eastAsia" w:ascii="宋体" w:hAnsi="宋体" w:cs="宋体"/>
          <w:b/>
          <w:bCs/>
          <w:sz w:val="24"/>
          <w:lang w:val="zh-CN"/>
        </w:rPr>
        <w:t>价格部分</w:t>
      </w:r>
    </w:p>
    <w:p>
      <w:pPr>
        <w:tabs>
          <w:tab w:val="left" w:pos="640"/>
        </w:tabs>
        <w:spacing w:line="360" w:lineRule="auto"/>
        <w:ind w:firstLine="480" w:firstLineChars="200"/>
        <w:rPr>
          <w:rFonts w:ascii="宋体" w:hAnsi="宋体" w:cs="宋体"/>
          <w:sz w:val="24"/>
        </w:rPr>
      </w:pPr>
      <w:r>
        <w:rPr>
          <w:rFonts w:hint="eastAsia" w:ascii="宋体" w:hAnsi="宋体" w:cs="宋体"/>
          <w:sz w:val="24"/>
        </w:rPr>
        <w:t>1、投标一览表；</w:t>
      </w:r>
    </w:p>
    <w:p>
      <w:pPr>
        <w:tabs>
          <w:tab w:val="left" w:pos="640"/>
        </w:tabs>
        <w:spacing w:line="360" w:lineRule="auto"/>
        <w:ind w:firstLine="480" w:firstLineChars="200"/>
        <w:rPr>
          <w:rFonts w:ascii="宋体" w:hAnsi="宋体" w:cs="宋体"/>
          <w:sz w:val="24"/>
        </w:rPr>
      </w:pPr>
      <w:r>
        <w:rPr>
          <w:rFonts w:hint="eastAsia" w:ascii="宋体" w:hAnsi="宋体" w:cs="宋体"/>
          <w:sz w:val="24"/>
        </w:rPr>
        <w:t>2、分类报价明细表；</w:t>
      </w:r>
    </w:p>
    <w:p>
      <w:pPr>
        <w:tabs>
          <w:tab w:val="left" w:pos="640"/>
        </w:tabs>
        <w:spacing w:line="360" w:lineRule="auto"/>
        <w:ind w:firstLine="480" w:firstLineChars="200"/>
        <w:rPr>
          <w:rFonts w:ascii="宋体" w:hAnsi="宋体" w:cs="宋体"/>
          <w:sz w:val="24"/>
        </w:rPr>
      </w:pPr>
      <w:r>
        <w:rPr>
          <w:rFonts w:hint="eastAsia" w:ascii="宋体" w:hAnsi="宋体" w:cs="宋体"/>
          <w:sz w:val="24"/>
        </w:rPr>
        <w:t>3、《中小企业声明函》或《残疾人福利性单位声明函》或《监狱企业声明函》（参与价格扣减的投标人应提供）；</w:t>
      </w:r>
    </w:p>
    <w:p>
      <w:pPr>
        <w:spacing w:line="360" w:lineRule="auto"/>
        <w:rPr>
          <w:rFonts w:ascii="宋体" w:hAnsi="宋体" w:cs="宋体"/>
          <w:b/>
          <w:bCs/>
          <w:sz w:val="24"/>
          <w:u w:val="wave"/>
        </w:rPr>
      </w:pPr>
      <w:r>
        <w:rPr>
          <w:rFonts w:hint="eastAsia" w:ascii="宋体" w:hAnsi="宋体" w:cs="宋体"/>
          <w:b/>
          <w:bCs/>
          <w:sz w:val="24"/>
        </w:rPr>
        <w:t>（二）商务部分</w:t>
      </w:r>
    </w:p>
    <w:p>
      <w:pPr>
        <w:tabs>
          <w:tab w:val="left" w:pos="640"/>
          <w:tab w:val="left" w:pos="1260"/>
          <w:tab w:val="left" w:pos="1418"/>
        </w:tabs>
        <w:spacing w:line="360" w:lineRule="auto"/>
        <w:ind w:firstLine="480" w:firstLineChars="200"/>
        <w:rPr>
          <w:rFonts w:ascii="宋体" w:hAnsi="宋体" w:cs="宋体"/>
          <w:sz w:val="24"/>
        </w:rPr>
      </w:pPr>
      <w:r>
        <w:rPr>
          <w:rFonts w:hint="eastAsia" w:ascii="宋体" w:hAnsi="宋体" w:cs="宋体"/>
          <w:sz w:val="24"/>
        </w:rPr>
        <w:t>1、投标响应书；</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2、</w:t>
      </w:r>
      <w:r>
        <w:rPr>
          <w:rFonts w:hint="eastAsia" w:ascii="宋体" w:hAnsi="宋体" w:cs="宋体"/>
          <w:sz w:val="24"/>
          <w:lang w:val="fr-CH"/>
        </w:rPr>
        <w:t>营业执照【其他组织视其实际情况提供：《事业单位法人证书》或《民办非企业单位登记证书》等】及税务登记册证副本复印件(加盖投标人公章，若提供的营业执照为三证合一，则税务登记证可不单独提供)；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ind w:firstLine="480" w:firstLineChars="200"/>
        <w:rPr>
          <w:rFonts w:ascii="宋体" w:hAnsi="宋体" w:cs="宋体"/>
          <w:sz w:val="24"/>
          <w:lang w:val="fr-CH"/>
        </w:rPr>
      </w:pPr>
      <w:r>
        <w:rPr>
          <w:rFonts w:hint="eastAsia" w:ascii="宋体" w:hAnsi="宋体" w:cs="宋体"/>
          <w:sz w:val="24"/>
        </w:rPr>
        <w:t>3、</w:t>
      </w:r>
      <w:r>
        <w:rPr>
          <w:rFonts w:hint="eastAsia" w:ascii="宋体" w:hAnsi="宋体" w:cs="宋体"/>
          <w:sz w:val="24"/>
          <w:lang w:val="fr-CH"/>
        </w:rPr>
        <w:t>政府采购投标及履约承诺函；</w:t>
      </w:r>
    </w:p>
    <w:p>
      <w:pPr>
        <w:tabs>
          <w:tab w:val="left" w:pos="640"/>
          <w:tab w:val="left" w:pos="1260"/>
          <w:tab w:val="left" w:pos="1418"/>
        </w:tabs>
        <w:spacing w:line="360" w:lineRule="auto"/>
        <w:ind w:firstLine="482" w:firstLineChars="200"/>
        <w:rPr>
          <w:b/>
          <w:sz w:val="24"/>
          <w:lang w:val="fr-CH"/>
        </w:rPr>
      </w:pPr>
      <w:r>
        <w:rPr>
          <w:rFonts w:hint="eastAsia"/>
          <w:b/>
          <w:sz w:val="24"/>
          <w:lang w:val="fr-CH"/>
        </w:rPr>
        <w:t>4、政府采购违法行为风险知悉确认书</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关于资格的声明函；</w:t>
      </w:r>
    </w:p>
    <w:p>
      <w:pPr>
        <w:pStyle w:val="27"/>
        <w:spacing w:line="360" w:lineRule="auto"/>
        <w:ind w:firstLine="480"/>
        <w:rPr>
          <w:lang w:val="fr-CH"/>
        </w:rPr>
      </w:pPr>
      <w:r>
        <w:rPr>
          <w:rFonts w:ascii="宋体" w:hAnsi="宋体" w:cs="宋体"/>
          <w:kern w:val="2"/>
          <w:sz w:val="24"/>
          <w:szCs w:val="24"/>
          <w:lang w:val="fr-CH"/>
        </w:rPr>
        <w:t>6</w:t>
      </w:r>
      <w:r>
        <w:rPr>
          <w:rFonts w:hint="eastAsia" w:ascii="宋体" w:hAnsi="宋体" w:cs="宋体"/>
          <w:kern w:val="2"/>
          <w:sz w:val="24"/>
          <w:szCs w:val="24"/>
          <w:lang w:val="fr-CH"/>
        </w:rPr>
        <w:t>、企业诚信声明与承诺；</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7</w:t>
      </w:r>
      <w:r>
        <w:rPr>
          <w:rFonts w:hint="eastAsia" w:ascii="宋体" w:hAnsi="宋体" w:cs="宋体"/>
          <w:sz w:val="24"/>
        </w:rPr>
        <w:t>、</w:t>
      </w:r>
      <w:r>
        <w:rPr>
          <w:rFonts w:hint="eastAsia" w:ascii="宋体" w:hAnsi="宋体" w:cs="宋体"/>
          <w:sz w:val="24"/>
          <w:lang w:val="fr-CH"/>
        </w:rPr>
        <w:t>法人代表证明书及身份证明；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8</w:t>
      </w:r>
      <w:r>
        <w:rPr>
          <w:rFonts w:hint="eastAsia" w:ascii="宋体" w:hAnsi="宋体" w:cs="宋体"/>
          <w:sz w:val="24"/>
        </w:rPr>
        <w:t>、</w:t>
      </w:r>
      <w:r>
        <w:rPr>
          <w:rFonts w:hint="eastAsia" w:ascii="宋体" w:hAnsi="宋体" w:cs="宋体"/>
          <w:sz w:val="24"/>
          <w:lang w:val="fr-CH"/>
        </w:rPr>
        <w:t>法定代表人授权书及身份证明；</w:t>
      </w:r>
    </w:p>
    <w:p>
      <w:pPr>
        <w:tabs>
          <w:tab w:val="left" w:pos="640"/>
          <w:tab w:val="left" w:pos="1260"/>
          <w:tab w:val="left" w:pos="1418"/>
        </w:tabs>
        <w:spacing w:line="360" w:lineRule="auto"/>
        <w:ind w:firstLine="480" w:firstLineChars="200"/>
        <w:rPr>
          <w:rFonts w:ascii="宋体" w:hAnsi="宋体" w:cs="宋体"/>
          <w:sz w:val="24"/>
          <w:lang w:val="fr-CH"/>
        </w:rPr>
      </w:pPr>
      <w:r>
        <w:rPr>
          <w:rFonts w:ascii="宋体" w:hAnsi="宋体" w:cs="宋体"/>
          <w:sz w:val="24"/>
        </w:rPr>
        <w:t>9</w:t>
      </w:r>
      <w:r>
        <w:rPr>
          <w:rFonts w:hint="eastAsia" w:ascii="宋体" w:hAnsi="宋体" w:cs="宋体"/>
          <w:sz w:val="24"/>
        </w:rPr>
        <w:t>、</w:t>
      </w:r>
      <w:r>
        <w:rPr>
          <w:rFonts w:hint="eastAsia" w:ascii="宋体" w:hAnsi="宋体" w:cs="宋体"/>
          <w:sz w:val="24"/>
          <w:lang w:val="fr-CH"/>
        </w:rPr>
        <w:t>招标代理服务费承诺书；</w:t>
      </w:r>
    </w:p>
    <w:p>
      <w:pPr>
        <w:spacing w:line="360" w:lineRule="auto"/>
        <w:ind w:firstLine="480" w:firstLineChars="200"/>
        <w:rPr>
          <w:rFonts w:ascii="宋体" w:hAnsi="宋体" w:cs="宋体"/>
          <w:sz w:val="24"/>
          <w:lang w:val="fr-CH"/>
        </w:rPr>
      </w:pPr>
      <w:r>
        <w:rPr>
          <w:rFonts w:ascii="宋体" w:hAnsi="宋体" w:cs="宋体"/>
          <w:sz w:val="24"/>
        </w:rPr>
        <w:t>10</w:t>
      </w:r>
      <w:r>
        <w:rPr>
          <w:rFonts w:hint="eastAsia" w:ascii="宋体" w:hAnsi="宋体" w:cs="宋体"/>
          <w:sz w:val="24"/>
          <w:lang w:val="fr-CH"/>
        </w:rPr>
        <w:t>、投标人简介</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1</w:t>
      </w:r>
      <w:r>
        <w:rPr>
          <w:rFonts w:hint="eastAsia" w:ascii="宋体" w:hAnsi="宋体" w:cs="宋体"/>
          <w:sz w:val="24"/>
          <w:lang w:val="fr-CH"/>
        </w:rPr>
        <w:t>、企业资质和行业资源储备情况</w:t>
      </w:r>
    </w:p>
    <w:p>
      <w:pPr>
        <w:spacing w:line="360" w:lineRule="auto"/>
        <w:ind w:firstLine="480" w:firstLineChars="200"/>
        <w:rPr>
          <w:rFonts w:ascii="宋体" w:hAnsi="宋体" w:cs="宋体"/>
          <w:sz w:val="24"/>
        </w:rPr>
      </w:pPr>
      <w:r>
        <w:rPr>
          <w:rFonts w:hint="eastAsia" w:ascii="宋体" w:hAnsi="宋体" w:cs="宋体"/>
          <w:sz w:val="24"/>
        </w:rPr>
        <w:t>1</w:t>
      </w:r>
      <w:r>
        <w:rPr>
          <w:rFonts w:ascii="宋体" w:hAnsi="宋体" w:cs="宋体"/>
          <w:sz w:val="24"/>
        </w:rPr>
        <w:t>2</w:t>
      </w:r>
      <w:r>
        <w:rPr>
          <w:rFonts w:hint="eastAsia" w:ascii="宋体" w:hAnsi="宋体" w:cs="宋体"/>
          <w:sz w:val="24"/>
          <w:lang w:val="fr-CH"/>
        </w:rPr>
        <w:t>、</w:t>
      </w:r>
      <w:r>
        <w:rPr>
          <w:rFonts w:hint="eastAsia" w:ascii="宋体" w:hAnsi="宋体" w:cs="宋体"/>
          <w:sz w:val="24"/>
        </w:rPr>
        <w:t>项目负责人相关证明材料</w:t>
      </w:r>
    </w:p>
    <w:p>
      <w:pPr>
        <w:spacing w:line="360" w:lineRule="auto"/>
        <w:ind w:firstLine="480" w:firstLineChars="200"/>
        <w:rPr>
          <w:rFonts w:ascii="宋体" w:hAnsi="宋体" w:cs="宋体"/>
          <w:sz w:val="24"/>
          <w:lang w:val="fr-CH"/>
        </w:rPr>
      </w:pPr>
      <w:r>
        <w:rPr>
          <w:rFonts w:hint="eastAsia" w:ascii="宋体" w:hAnsi="宋体" w:cs="宋体"/>
          <w:sz w:val="24"/>
        </w:rPr>
        <w:t>1</w:t>
      </w:r>
      <w:r>
        <w:rPr>
          <w:rFonts w:ascii="宋体" w:hAnsi="宋体" w:cs="宋体"/>
          <w:sz w:val="24"/>
        </w:rPr>
        <w:t>3</w:t>
      </w:r>
      <w:r>
        <w:rPr>
          <w:rFonts w:hint="eastAsia" w:ascii="宋体" w:hAnsi="宋体" w:cs="宋体"/>
          <w:sz w:val="24"/>
          <w:lang w:val="fr-CH"/>
        </w:rPr>
        <w:t>、</w:t>
      </w:r>
      <w:r>
        <w:rPr>
          <w:rFonts w:hint="eastAsia" w:ascii="宋体" w:hAnsi="宋体" w:cs="宋体"/>
          <w:sz w:val="24"/>
        </w:rPr>
        <w:t>项目团队成员相关证明材料</w:t>
      </w:r>
    </w:p>
    <w:p>
      <w:pPr>
        <w:spacing w:line="360" w:lineRule="auto"/>
        <w:ind w:firstLine="480" w:firstLineChars="200"/>
        <w:rPr>
          <w:rFonts w:ascii="宋体" w:hAnsi="宋体" w:cs="宋体"/>
          <w:sz w:val="24"/>
          <w:lang w:val="fr-CH"/>
        </w:rPr>
      </w:pPr>
      <w:r>
        <w:rPr>
          <w:rFonts w:hint="eastAsia" w:ascii="宋体" w:hAnsi="宋体" w:cs="宋体"/>
          <w:sz w:val="24"/>
          <w:lang w:val="fr-CH"/>
        </w:rPr>
        <w:t>1</w:t>
      </w:r>
      <w:r>
        <w:rPr>
          <w:rFonts w:ascii="宋体" w:hAnsi="宋体" w:cs="宋体"/>
          <w:sz w:val="24"/>
        </w:rPr>
        <w:t>4</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Pr>
        <w:spacing w:line="360" w:lineRule="auto"/>
        <w:rPr>
          <w:rFonts w:ascii="宋体" w:hAnsi="宋体" w:cs="宋体"/>
          <w:b/>
          <w:bCs/>
          <w:sz w:val="24"/>
        </w:rPr>
      </w:pPr>
      <w:r>
        <w:rPr>
          <w:rFonts w:hint="eastAsia" w:ascii="宋体" w:hAnsi="宋体" w:cs="宋体"/>
          <w:b/>
          <w:bCs/>
          <w:sz w:val="24"/>
        </w:rPr>
        <w:t>（三）技术部分</w:t>
      </w:r>
    </w:p>
    <w:p>
      <w:pPr>
        <w:tabs>
          <w:tab w:val="left" w:pos="640"/>
          <w:tab w:val="left" w:pos="1260"/>
          <w:tab w:val="left" w:pos="1418"/>
        </w:tabs>
        <w:spacing w:line="360" w:lineRule="auto"/>
        <w:ind w:right="-420" w:rightChars="-200" w:firstLine="480" w:firstLineChars="200"/>
        <w:rPr>
          <w:rFonts w:ascii="宋体" w:hAnsi="宋体" w:cs="宋体"/>
          <w:sz w:val="24"/>
        </w:rPr>
      </w:pPr>
      <w:r>
        <w:rPr>
          <w:rFonts w:hint="eastAsia" w:ascii="宋体" w:hAnsi="宋体" w:cs="宋体"/>
          <w:sz w:val="24"/>
        </w:rPr>
        <w:t>1、用户需求响应表</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2</w:t>
      </w:r>
      <w:r>
        <w:rPr>
          <w:rFonts w:hint="eastAsia" w:ascii="宋体" w:hAnsi="宋体" w:cs="宋体"/>
          <w:sz w:val="24"/>
        </w:rPr>
        <w:t>、</w:t>
      </w:r>
      <w:r>
        <w:rPr>
          <w:rFonts w:hint="eastAsia" w:ascii="宋体" w:hAnsi="宋体" w:cs="宋体"/>
          <w:kern w:val="0"/>
          <w:sz w:val="24"/>
        </w:rPr>
        <w:t>对项目整体理解文字材料</w:t>
      </w:r>
      <w:r>
        <w:rPr>
          <w:rFonts w:hint="eastAsia" w:ascii="宋体" w:hAnsi="宋体" w:cs="宋体"/>
          <w:sz w:val="24"/>
          <w:lang w:val="fr-CH"/>
        </w:rPr>
        <w:t>；</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3</w:t>
      </w:r>
      <w:r>
        <w:rPr>
          <w:rFonts w:hint="eastAsia" w:ascii="宋体" w:hAnsi="宋体" w:cs="宋体"/>
          <w:sz w:val="24"/>
        </w:rPr>
        <w:t>、</w:t>
      </w:r>
      <w:r>
        <w:rPr>
          <w:rFonts w:hint="eastAsia" w:ascii="宋体" w:hAnsi="宋体" w:cs="宋体"/>
          <w:kern w:val="0"/>
          <w:sz w:val="24"/>
        </w:rPr>
        <w:t>项目重点难点分析、应对措施及相关的合理化建议文字材料；</w:t>
      </w:r>
    </w:p>
    <w:p>
      <w:pPr>
        <w:tabs>
          <w:tab w:val="left" w:pos="640"/>
          <w:tab w:val="left" w:pos="1260"/>
          <w:tab w:val="left" w:pos="1418"/>
        </w:tabs>
        <w:spacing w:line="360" w:lineRule="auto"/>
        <w:ind w:right="-420" w:rightChars="-200" w:firstLine="480" w:firstLineChars="200"/>
        <w:rPr>
          <w:rFonts w:ascii="宋体" w:hAnsi="宋体" w:cs="宋体"/>
          <w:sz w:val="24"/>
        </w:rPr>
      </w:pPr>
      <w:r>
        <w:rPr>
          <w:rFonts w:ascii="宋体" w:hAnsi="宋体" w:cs="宋体"/>
          <w:sz w:val="24"/>
        </w:rPr>
        <w:t>4</w:t>
      </w:r>
      <w:r>
        <w:rPr>
          <w:rFonts w:hint="eastAsia" w:ascii="宋体" w:hAnsi="宋体" w:cs="宋体"/>
          <w:sz w:val="24"/>
        </w:rPr>
        <w:t>、项目进度计划安排材料；</w:t>
      </w:r>
    </w:p>
    <w:p>
      <w:pPr>
        <w:tabs>
          <w:tab w:val="left" w:pos="640"/>
          <w:tab w:val="left" w:pos="1260"/>
          <w:tab w:val="left" w:pos="1418"/>
        </w:tabs>
        <w:spacing w:line="360" w:lineRule="auto"/>
        <w:ind w:right="-420" w:rightChars="-200" w:firstLine="480" w:firstLineChars="200"/>
        <w:rPr>
          <w:rFonts w:ascii="宋体" w:hAnsi="宋体" w:cs="宋体"/>
          <w:sz w:val="24"/>
          <w:lang w:val="fr-CH"/>
        </w:rPr>
      </w:pPr>
      <w:r>
        <w:rPr>
          <w:rFonts w:ascii="宋体" w:hAnsi="宋体" w:cs="宋体"/>
          <w:sz w:val="24"/>
        </w:rPr>
        <w:t>5</w:t>
      </w:r>
      <w:r>
        <w:rPr>
          <w:rFonts w:hint="eastAsia" w:ascii="宋体" w:hAnsi="宋体" w:cs="宋体"/>
          <w:sz w:val="24"/>
        </w:rPr>
        <w:t>、</w:t>
      </w:r>
      <w:r>
        <w:rPr>
          <w:rFonts w:hint="eastAsia" w:ascii="宋体" w:hAnsi="宋体" w:cs="宋体"/>
          <w:sz w:val="24"/>
          <w:lang w:val="fr-CH"/>
        </w:rPr>
        <w:t>投标</w:t>
      </w:r>
      <w:r>
        <w:rPr>
          <w:rFonts w:ascii="宋体" w:hAnsi="宋体" w:cs="宋体"/>
          <w:sz w:val="24"/>
        </w:rPr>
        <w:t>单位</w:t>
      </w:r>
      <w:r>
        <w:rPr>
          <w:rFonts w:hint="eastAsia" w:ascii="宋体" w:hAnsi="宋体" w:cs="宋体"/>
          <w:sz w:val="24"/>
          <w:lang w:val="fr-CH"/>
        </w:rPr>
        <w:t>认为有必要提供的其他材料。</w:t>
      </w:r>
    </w:p>
    <w:p/>
    <w:p>
      <w:pPr>
        <w:spacing w:line="360" w:lineRule="auto"/>
        <w:outlineLvl w:val="2"/>
        <w:rPr>
          <w:rFonts w:ascii="宋体" w:hAnsi="宋体" w:cs="宋体"/>
          <w:sz w:val="24"/>
        </w:rPr>
      </w:pPr>
      <w:r>
        <w:rPr>
          <w:rFonts w:hint="eastAsia" w:ascii="宋体" w:hAnsi="宋体" w:cs="宋体"/>
          <w:b/>
          <w:bCs/>
          <w:sz w:val="24"/>
        </w:rPr>
        <w:t>（一）</w:t>
      </w:r>
      <w:r>
        <w:rPr>
          <w:rFonts w:hint="eastAsia" w:ascii="宋体" w:hAnsi="宋体" w:cs="宋体"/>
          <w:b/>
          <w:bCs/>
          <w:sz w:val="24"/>
          <w:lang w:val="zh-CN"/>
        </w:rPr>
        <w:t>价格部分</w:t>
      </w:r>
    </w:p>
    <w:p>
      <w:pPr>
        <w:spacing w:line="360" w:lineRule="auto"/>
        <w:jc w:val="center"/>
        <w:rPr>
          <w:rFonts w:ascii="宋体" w:hAnsi="宋体" w:cs="宋体"/>
          <w:b/>
          <w:bCs/>
          <w:sz w:val="24"/>
        </w:rPr>
      </w:pPr>
      <w:r>
        <w:rPr>
          <w:rFonts w:hint="eastAsia" w:ascii="宋体" w:hAnsi="宋体" w:cs="宋体"/>
          <w:b/>
          <w:bCs/>
          <w:sz w:val="24"/>
        </w:rPr>
        <w:t>1、投标一览表</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959" w:type="dxa"/>
        <w:tblInd w:w="172"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2976"/>
        <w:gridCol w:w="3225"/>
        <w:gridCol w:w="2758"/>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1000" w:hRule="atLeast"/>
        </w:trPr>
        <w:tc>
          <w:tcPr>
            <w:tcW w:w="2976" w:type="dxa"/>
            <w:vAlign w:val="center"/>
          </w:tcPr>
          <w:p>
            <w:pPr>
              <w:spacing w:after="60" w:line="360" w:lineRule="auto"/>
              <w:jc w:val="center"/>
              <w:rPr>
                <w:rFonts w:ascii="宋体" w:hAnsi="宋体" w:cs="宋体"/>
                <w:sz w:val="24"/>
              </w:rPr>
            </w:pPr>
            <w:r>
              <w:rPr>
                <w:rFonts w:hint="eastAsia" w:ascii="宋体" w:hAnsi="宋体" w:cs="宋体"/>
                <w:sz w:val="24"/>
              </w:rPr>
              <w:t>项目名称</w:t>
            </w:r>
          </w:p>
        </w:tc>
        <w:tc>
          <w:tcPr>
            <w:tcW w:w="3225" w:type="dxa"/>
            <w:vAlign w:val="center"/>
          </w:tcPr>
          <w:p>
            <w:pPr>
              <w:spacing w:after="60" w:line="360" w:lineRule="auto"/>
              <w:jc w:val="center"/>
              <w:rPr>
                <w:rFonts w:ascii="宋体" w:hAnsi="宋体" w:cs="宋体"/>
                <w:sz w:val="24"/>
              </w:rPr>
            </w:pPr>
            <w:r>
              <w:rPr>
                <w:rFonts w:hint="eastAsia" w:ascii="宋体" w:hAnsi="宋体" w:cs="宋体"/>
                <w:sz w:val="24"/>
              </w:rPr>
              <w:t>投标总价</w:t>
            </w:r>
          </w:p>
          <w:p>
            <w:pPr>
              <w:spacing w:after="60" w:line="360" w:lineRule="auto"/>
              <w:jc w:val="center"/>
              <w:rPr>
                <w:rFonts w:ascii="宋体" w:hAnsi="宋体" w:cs="宋体"/>
                <w:sz w:val="24"/>
              </w:rPr>
            </w:pPr>
            <w:r>
              <w:rPr>
                <w:rFonts w:hint="eastAsia" w:ascii="宋体" w:hAnsi="宋体" w:cs="宋体"/>
                <w:sz w:val="24"/>
              </w:rPr>
              <w:t>（人民币）</w:t>
            </w:r>
          </w:p>
        </w:tc>
        <w:tc>
          <w:tcPr>
            <w:tcW w:w="2758" w:type="dxa"/>
            <w:vAlign w:val="center"/>
          </w:tcPr>
          <w:p>
            <w:pPr>
              <w:spacing w:after="60" w:line="360" w:lineRule="auto"/>
              <w:jc w:val="center"/>
              <w:rPr>
                <w:rFonts w:ascii="宋体" w:hAnsi="宋体" w:cs="宋体"/>
                <w:sz w:val="24"/>
              </w:rPr>
            </w:pPr>
            <w:r>
              <w:rPr>
                <w:rFonts w:hint="eastAsia" w:ascii="宋体" w:hAnsi="宋体" w:cs="宋体"/>
                <w:sz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11" w:hRule="atLeast"/>
        </w:trPr>
        <w:tc>
          <w:tcPr>
            <w:tcW w:w="2976" w:type="dxa"/>
            <w:vAlign w:val="center"/>
          </w:tcPr>
          <w:p>
            <w:pPr>
              <w:spacing w:line="360" w:lineRule="auto"/>
              <w:jc w:val="center"/>
              <w:rPr>
                <w:rFonts w:ascii="宋体" w:hAnsi="宋体" w:cs="宋体"/>
                <w:sz w:val="24"/>
                <w:u w:val="single"/>
              </w:rPr>
            </w:pPr>
          </w:p>
        </w:tc>
        <w:tc>
          <w:tcPr>
            <w:tcW w:w="3225" w:type="dxa"/>
            <w:vAlign w:val="center"/>
          </w:tcPr>
          <w:p>
            <w:pPr>
              <w:spacing w:line="360" w:lineRule="auto"/>
              <w:jc w:val="center"/>
              <w:rPr>
                <w:rFonts w:ascii="宋体" w:hAnsi="宋体" w:cs="宋体"/>
                <w:sz w:val="24"/>
                <w:u w:val="single"/>
              </w:rPr>
            </w:pPr>
          </w:p>
        </w:tc>
        <w:tc>
          <w:tcPr>
            <w:tcW w:w="2758" w:type="dxa"/>
            <w:vAlign w:val="center"/>
          </w:tcPr>
          <w:p>
            <w:pPr>
              <w:spacing w:line="360" w:lineRule="auto"/>
              <w:jc w:val="center"/>
              <w:rPr>
                <w:rFonts w:ascii="宋体" w:hAnsi="宋体" w:cs="宋体"/>
                <w:sz w:val="24"/>
                <w:u w:val="single"/>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投标供应商授权代表：</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pStyle w:val="27"/>
        <w:ind w:firstLine="0" w:firstLineChars="0"/>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p>
    <w:p>
      <w:pPr>
        <w:spacing w:line="360" w:lineRule="auto"/>
        <w:jc w:val="center"/>
        <w:rPr>
          <w:rFonts w:ascii="宋体" w:hAnsi="宋体" w:cs="宋体"/>
          <w:sz w:val="24"/>
        </w:rPr>
      </w:pPr>
      <w:r>
        <w:rPr>
          <w:rFonts w:hint="eastAsia" w:ascii="宋体" w:hAnsi="宋体" w:cs="宋体"/>
          <w:b/>
          <w:bCs/>
          <w:sz w:val="24"/>
        </w:rPr>
        <w:br w:type="page"/>
      </w:r>
      <w:r>
        <w:rPr>
          <w:rFonts w:hint="eastAsia" w:ascii="宋体" w:hAnsi="宋体" w:cs="宋体"/>
          <w:b/>
          <w:bCs/>
          <w:sz w:val="24"/>
        </w:rPr>
        <w:t>2、分项报价清单</w:t>
      </w:r>
    </w:p>
    <w:p>
      <w:pPr>
        <w:spacing w:line="360" w:lineRule="auto"/>
        <w:rPr>
          <w:rFonts w:ascii="宋体" w:hAnsi="宋体" w:cs="宋体"/>
          <w:sz w:val="24"/>
        </w:rPr>
      </w:pPr>
      <w:r>
        <w:rPr>
          <w:rFonts w:hint="eastAsia" w:ascii="宋体" w:hAnsi="宋体" w:cs="宋体"/>
          <w:sz w:val="24"/>
        </w:rPr>
        <w:t>投标供应商名称：（公章）</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招标编号：</w:t>
      </w:r>
      <w:r>
        <w:rPr>
          <w:rFonts w:hint="eastAsia" w:ascii="宋体" w:hAnsi="宋体" w:cs="宋体"/>
          <w:sz w:val="24"/>
          <w:u w:val="single"/>
        </w:rPr>
        <w:t xml:space="preserve">                                      </w:t>
      </w:r>
    </w:p>
    <w:tbl>
      <w:tblPr>
        <w:tblStyle w:val="21"/>
        <w:tblW w:w="8596" w:type="dxa"/>
        <w:tblInd w:w="-116" w:type="dxa"/>
        <w:tblLayout w:type="fixed"/>
        <w:tblCellMar>
          <w:top w:w="0" w:type="dxa"/>
          <w:left w:w="108" w:type="dxa"/>
          <w:bottom w:w="0" w:type="dxa"/>
          <w:right w:w="108" w:type="dxa"/>
        </w:tblCellMar>
      </w:tblPr>
      <w:tblGrid>
        <w:gridCol w:w="3576"/>
        <w:gridCol w:w="1105"/>
        <w:gridCol w:w="1032"/>
        <w:gridCol w:w="944"/>
        <w:gridCol w:w="1939"/>
      </w:tblGrid>
      <w:tr>
        <w:tblPrEx>
          <w:tblCellMar>
            <w:top w:w="0" w:type="dxa"/>
            <w:left w:w="108" w:type="dxa"/>
            <w:bottom w:w="0" w:type="dxa"/>
            <w:right w:w="108" w:type="dxa"/>
          </w:tblCellMar>
        </w:tblPrEx>
        <w:trPr>
          <w:trHeight w:val="927" w:hRule="atLeast"/>
        </w:trPr>
        <w:tc>
          <w:tcPr>
            <w:tcW w:w="8596" w:type="dxa"/>
            <w:gridSpan w:val="5"/>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黑体" w:cs="仿宋_GB2312"/>
                <w:b/>
                <w:bCs/>
                <w:color w:val="000000"/>
                <w:kern w:val="0"/>
                <w:sz w:val="24"/>
                <w:lang w:bidi="ar"/>
              </w:rPr>
            </w:pPr>
            <w:r>
              <w:rPr>
                <w:rFonts w:hint="eastAsia" w:ascii="黑体" w:hAnsi="黑体" w:eastAsia="黑体" w:cs="黑体"/>
                <w:b/>
                <w:bCs/>
                <w:color w:val="000000"/>
                <w:kern w:val="0"/>
                <w:sz w:val="28"/>
                <w:szCs w:val="28"/>
                <w:lang w:bidi="ar"/>
              </w:rPr>
              <w:t>分项报价清单（例）</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b/>
                <w:bCs/>
                <w:color w:val="000000"/>
                <w:kern w:val="0"/>
                <w:sz w:val="24"/>
                <w:lang w:bidi="zh-CN"/>
              </w:rPr>
            </w:pPr>
            <w:r>
              <w:rPr>
                <w:rFonts w:hint="eastAsia" w:ascii="仿宋_GB2312" w:hAnsi="仿宋_GB2312" w:eastAsia="仿宋_GB2312" w:cs="仿宋_GB2312"/>
                <w:b/>
                <w:bCs/>
                <w:color w:val="000000"/>
                <w:kern w:val="0"/>
                <w:sz w:val="24"/>
                <w:lang w:bidi="zh-CN"/>
              </w:rPr>
              <w:t>项目</w:t>
            </w: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单价</w:t>
            </w: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数量</w:t>
            </w: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总价</w:t>
            </w: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r>
              <w:rPr>
                <w:rFonts w:hint="eastAsia" w:ascii="仿宋_GB2312" w:hAnsi="仿宋_GB2312" w:eastAsia="仿宋_GB2312" w:cs="仿宋_GB2312"/>
                <w:b/>
                <w:bCs/>
                <w:color w:val="000000"/>
                <w:kern w:val="0"/>
                <w:sz w:val="24"/>
                <w:lang w:bidi="ar"/>
              </w:rPr>
              <w:t>备注</w:t>
            </w: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tcPr>
          <w:p>
            <w:pPr>
              <w:widowControl/>
              <w:autoSpaceDE w:val="0"/>
              <w:autoSpaceDN w:val="0"/>
              <w:spacing w:line="560" w:lineRule="exact"/>
              <w:jc w:val="center"/>
              <w:textAlignment w:val="top"/>
              <w:rPr>
                <w:rFonts w:ascii="仿宋_GB2312" w:hAnsi="仿宋_GB2312" w:eastAsia="仿宋_GB2312" w:cs="仿宋_GB2312"/>
                <w:color w:val="000000"/>
                <w:kern w:val="0"/>
                <w:sz w:val="24"/>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944"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center"/>
              <w:rPr>
                <w:rFonts w:ascii="仿宋_GB2312" w:hAnsi="仿宋_GB2312" w:eastAsia="仿宋_GB2312" w:cs="仿宋_GB2312"/>
                <w:color w:val="000000"/>
                <w:kern w:val="0"/>
                <w:sz w:val="24"/>
                <w:lang w:bidi="ar"/>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bidi="ar"/>
              </w:rPr>
            </w:pPr>
          </w:p>
        </w:tc>
        <w:tc>
          <w:tcPr>
            <w:tcW w:w="1105"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032"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944" w:type="dxa"/>
            <w:tcBorders>
              <w:top w:val="single" w:color="000000" w:sz="4" w:space="0"/>
              <w:left w:val="single" w:color="000000" w:sz="4" w:space="0"/>
              <w:bottom w:val="single" w:color="000000" w:sz="4" w:space="0"/>
              <w:right w:val="single" w:color="000000" w:sz="4" w:space="0"/>
            </w:tcBorders>
            <w:vAlign w:val="center"/>
          </w:tcPr>
          <w:p>
            <w:pPr>
              <w:autoSpaceDE w:val="0"/>
              <w:autoSpaceDN w:val="0"/>
              <w:spacing w:line="560" w:lineRule="exact"/>
              <w:jc w:val="center"/>
              <w:rPr>
                <w:rFonts w:ascii="仿宋_GB2312" w:hAnsi="仿宋_GB2312" w:eastAsia="仿宋_GB2312" w:cs="仿宋_GB2312"/>
                <w:color w:val="000000"/>
                <w:kern w:val="0"/>
                <w:sz w:val="24"/>
                <w:lang w:val="zh-CN" w:bidi="zh-CN"/>
              </w:rPr>
            </w:pPr>
          </w:p>
        </w:tc>
        <w:tc>
          <w:tcPr>
            <w:tcW w:w="1939"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000000"/>
                <w:kern w:val="0"/>
                <w:sz w:val="24"/>
                <w:lang w:bidi="ar"/>
              </w:rPr>
            </w:pPr>
          </w:p>
        </w:tc>
      </w:tr>
      <w:tr>
        <w:tblPrEx>
          <w:tblCellMar>
            <w:top w:w="0" w:type="dxa"/>
            <w:left w:w="108" w:type="dxa"/>
            <w:bottom w:w="0" w:type="dxa"/>
            <w:right w:w="108" w:type="dxa"/>
          </w:tblCellMar>
        </w:tblPrEx>
        <w:trPr>
          <w:trHeight w:val="737" w:hRule="atLeast"/>
        </w:trPr>
        <w:tc>
          <w:tcPr>
            <w:tcW w:w="3576" w:type="dxa"/>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top"/>
              <w:rPr>
                <w:rFonts w:ascii="宋体" w:hAnsi="宋体" w:cs="仿宋_GB2312"/>
                <w:color w:val="000000"/>
                <w:kern w:val="0"/>
                <w:lang w:val="zh-CN" w:bidi="zh-CN"/>
              </w:rPr>
            </w:pPr>
            <w:r>
              <w:rPr>
                <w:rFonts w:hint="eastAsia" w:ascii="宋体" w:hAnsi="宋体" w:cs="仿宋_GB2312"/>
                <w:color w:val="000000"/>
                <w:kern w:val="0"/>
                <w:lang w:bidi="ar"/>
              </w:rPr>
              <w:t>含税总计（RMB）</w:t>
            </w:r>
          </w:p>
        </w:tc>
        <w:tc>
          <w:tcPr>
            <w:tcW w:w="5020" w:type="dxa"/>
            <w:gridSpan w:val="4"/>
            <w:tcBorders>
              <w:top w:val="single" w:color="000000" w:sz="4" w:space="0"/>
              <w:left w:val="single" w:color="000000" w:sz="4" w:space="0"/>
              <w:bottom w:val="single" w:color="000000" w:sz="4" w:space="0"/>
              <w:right w:val="single" w:color="000000" w:sz="4" w:space="0"/>
            </w:tcBorders>
            <w:vAlign w:val="center"/>
          </w:tcPr>
          <w:p>
            <w:pPr>
              <w:widowControl/>
              <w:autoSpaceDE w:val="0"/>
              <w:autoSpaceDN w:val="0"/>
              <w:spacing w:line="560" w:lineRule="exact"/>
              <w:jc w:val="center"/>
              <w:textAlignment w:val="bottom"/>
              <w:rPr>
                <w:rFonts w:ascii="仿宋_GB2312" w:hAnsi="仿宋_GB2312" w:eastAsia="仿宋_GB2312" w:cs="仿宋_GB2312"/>
                <w:b/>
                <w:bCs/>
                <w:color w:val="FF0000"/>
                <w:kern w:val="0"/>
                <w:sz w:val="24"/>
                <w:lang w:bidi="ar"/>
              </w:rPr>
            </w:pPr>
          </w:p>
        </w:tc>
      </w:tr>
    </w:tbl>
    <w:p>
      <w:pPr>
        <w:spacing w:line="360" w:lineRule="auto"/>
        <w:rPr>
          <w:rFonts w:ascii="宋体" w:hAnsi="宋体" w:cs="宋体"/>
          <w:sz w:val="24"/>
        </w:rPr>
      </w:pPr>
    </w:p>
    <w:p>
      <w:pPr>
        <w:spacing w:line="360" w:lineRule="auto"/>
        <w:rPr>
          <w:rFonts w:ascii="宋体" w:hAnsi="宋体" w:cs="宋体"/>
          <w:sz w:val="24"/>
        </w:rPr>
      </w:pPr>
      <w:r>
        <w:rPr>
          <w:rFonts w:hint="eastAsia" w:ascii="宋体" w:hAnsi="宋体" w:cs="宋体"/>
          <w:sz w:val="24"/>
        </w:rPr>
        <w:t>注：可根据需要自行调整报价格式。含税总计应等于投标总价。</w:t>
      </w:r>
    </w:p>
    <w:p>
      <w:pPr>
        <w:spacing w:line="360" w:lineRule="auto"/>
        <w:rPr>
          <w:rFonts w:ascii="宋体" w:hAnsi="宋体" w:cs="宋体"/>
          <w:sz w:val="24"/>
        </w:rPr>
      </w:pPr>
      <w:r>
        <w:rPr>
          <w:rFonts w:hint="eastAsia" w:ascii="宋体" w:hAnsi="宋体" w:cs="宋体"/>
          <w:sz w:val="24"/>
        </w:rPr>
        <w:t>投标供应商授权代表： ________________________</w:t>
      </w:r>
    </w:p>
    <w:p>
      <w:pPr>
        <w:spacing w:line="360" w:lineRule="auto"/>
        <w:rPr>
          <w:rFonts w:ascii="宋体" w:hAnsi="宋体" w:cs="宋体"/>
          <w:sz w:val="24"/>
        </w:rPr>
      </w:pPr>
      <w:r>
        <w:rPr>
          <w:rFonts w:hint="eastAsia" w:ascii="宋体" w:hAnsi="宋体" w:cs="宋体"/>
          <w:sz w:val="24"/>
        </w:rPr>
        <w:t>职              务：</w:t>
      </w:r>
      <w:r>
        <w:rPr>
          <w:rFonts w:hint="eastAsia" w:ascii="宋体" w:hAnsi="宋体" w:cs="宋体"/>
          <w:sz w:val="24"/>
          <w:u w:val="single"/>
        </w:rPr>
        <w:t xml:space="preserve">                   </w:t>
      </w:r>
      <w:r>
        <w:rPr>
          <w:rFonts w:hint="eastAsia" w:ascii="宋体" w:hAnsi="宋体" w:cs="宋体"/>
          <w:sz w:val="24"/>
        </w:rPr>
        <w:t xml:space="preserve">        </w:t>
      </w:r>
    </w:p>
    <w:p>
      <w:pPr>
        <w:spacing w:line="360" w:lineRule="auto"/>
        <w:rPr>
          <w:rFonts w:ascii="宋体" w:hAnsi="宋体" w:cs="宋体"/>
          <w:sz w:val="24"/>
          <w:u w:val="single"/>
        </w:rPr>
      </w:pPr>
      <w:r>
        <w:rPr>
          <w:rFonts w:hint="eastAsia" w:ascii="宋体" w:hAnsi="宋体" w:cs="宋体"/>
          <w:sz w:val="24"/>
        </w:rPr>
        <w:t>日              期：</w:t>
      </w:r>
      <w:r>
        <w:rPr>
          <w:rFonts w:hint="eastAsia" w:ascii="宋体" w:hAnsi="宋体" w:cs="宋体"/>
          <w:sz w:val="24"/>
          <w:u w:val="single"/>
        </w:rPr>
        <w:t xml:space="preserve">                   </w:t>
      </w:r>
    </w:p>
    <w:p>
      <w:pPr>
        <w:numPr>
          <w:ilvl w:val="0"/>
          <w:numId w:val="7"/>
        </w:num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商务部分</w:t>
      </w:r>
    </w:p>
    <w:p>
      <w:pPr>
        <w:pStyle w:val="27"/>
        <w:ind w:firstLine="0" w:firstLineChars="0"/>
      </w:pPr>
    </w:p>
    <w:p>
      <w:pPr>
        <w:spacing w:line="360" w:lineRule="auto"/>
        <w:jc w:val="center"/>
        <w:rPr>
          <w:rFonts w:ascii="宋体" w:hAnsi="宋体" w:cs="宋体"/>
          <w:b/>
          <w:bCs/>
          <w:sz w:val="24"/>
        </w:rPr>
      </w:pPr>
      <w:r>
        <w:rPr>
          <w:rFonts w:hint="eastAsia" w:ascii="宋体" w:hAnsi="宋体" w:cs="宋体"/>
          <w:b/>
          <w:bCs/>
          <w:sz w:val="24"/>
        </w:rPr>
        <w:t>1、投标响应书</w:t>
      </w:r>
    </w:p>
    <w:p>
      <w:pPr>
        <w:spacing w:line="360" w:lineRule="auto"/>
        <w:rPr>
          <w:rFonts w:ascii="宋体" w:hAnsi="宋体" w:cs="宋体"/>
          <w:sz w:val="24"/>
        </w:rPr>
      </w:pPr>
    </w:p>
    <w:p>
      <w:pPr>
        <w:spacing w:line="360" w:lineRule="auto"/>
        <w:rPr>
          <w:rFonts w:ascii="宋体" w:hAnsi="宋体" w:cs="宋体"/>
          <w:sz w:val="24"/>
          <w:u w:val="single"/>
        </w:rPr>
      </w:pPr>
      <w:r>
        <w:rPr>
          <w:rFonts w:hint="eastAsia" w:ascii="宋体" w:hAnsi="宋体" w:cs="宋体"/>
          <w:sz w:val="24"/>
        </w:rPr>
        <w:t>致：</w:t>
      </w:r>
      <w:r>
        <w:rPr>
          <w:rFonts w:hint="eastAsia" w:ascii="宋体" w:hAnsi="宋体" w:cs="宋体"/>
          <w:sz w:val="24"/>
          <w:u w:val="single"/>
        </w:rPr>
        <w:t xml:space="preserve">                    </w:t>
      </w:r>
    </w:p>
    <w:p>
      <w:pPr>
        <w:spacing w:line="360" w:lineRule="auto"/>
        <w:ind w:firstLine="494" w:firstLineChars="206"/>
        <w:rPr>
          <w:rFonts w:ascii="宋体" w:hAnsi="宋体" w:cs="宋体"/>
          <w:sz w:val="24"/>
        </w:rPr>
      </w:pPr>
      <w:r>
        <w:rPr>
          <w:rFonts w:hint="eastAsia" w:ascii="宋体" w:hAnsi="宋体" w:cs="宋体"/>
          <w:sz w:val="24"/>
        </w:rPr>
        <w:t>根据贵方为</w:t>
      </w:r>
      <w:r>
        <w:rPr>
          <w:rFonts w:hint="eastAsia" w:ascii="宋体" w:hAnsi="宋体" w:cs="宋体"/>
          <w:sz w:val="24"/>
          <w:u w:val="single"/>
        </w:rPr>
        <w:t xml:space="preserve">            </w:t>
      </w:r>
      <w:r>
        <w:rPr>
          <w:rFonts w:hint="eastAsia" w:ascii="宋体" w:hAnsi="宋体" w:cs="宋体"/>
          <w:sz w:val="24"/>
        </w:rPr>
        <w:t>项目采购的邀请</w:t>
      </w:r>
      <w:r>
        <w:rPr>
          <w:rFonts w:hint="eastAsia" w:ascii="宋体" w:hAnsi="宋体" w:cs="宋体"/>
          <w:sz w:val="24"/>
          <w:u w:val="single"/>
        </w:rPr>
        <w:t xml:space="preserve">                   </w:t>
      </w:r>
      <w:r>
        <w:rPr>
          <w:rFonts w:hint="eastAsia" w:ascii="宋体" w:hAnsi="宋体" w:cs="宋体"/>
          <w:sz w:val="24"/>
        </w:rPr>
        <w:t>（招标文件编号         ），签字代表</w:t>
      </w:r>
      <w:r>
        <w:rPr>
          <w:rFonts w:hint="eastAsia" w:ascii="宋体" w:hAnsi="宋体" w:cs="宋体"/>
          <w:sz w:val="24"/>
          <w:u w:val="single"/>
        </w:rPr>
        <w:t xml:space="preserve">                        </w:t>
      </w:r>
      <w:r>
        <w:rPr>
          <w:rFonts w:hint="eastAsia" w:ascii="宋体" w:hAnsi="宋体" w:cs="宋体"/>
          <w:sz w:val="24"/>
        </w:rPr>
        <w:t>（全名、职务）经正式授权并代表供应商</w:t>
      </w:r>
      <w:r>
        <w:rPr>
          <w:rFonts w:hint="eastAsia" w:ascii="宋体" w:hAnsi="宋体" w:cs="宋体"/>
          <w:sz w:val="24"/>
          <w:u w:val="single"/>
        </w:rPr>
        <w:t xml:space="preserve">                                  </w:t>
      </w:r>
      <w:r>
        <w:rPr>
          <w:rFonts w:hint="eastAsia" w:ascii="宋体" w:hAnsi="宋体" w:cs="宋体"/>
          <w:sz w:val="24"/>
        </w:rPr>
        <w:t>（供应商方名称、地址）提交</w:t>
      </w:r>
      <w:r>
        <w:rPr>
          <w:rFonts w:hint="eastAsia" w:ascii="宋体" w:hAnsi="宋体" w:cs="宋体"/>
          <w:b/>
          <w:sz w:val="24"/>
        </w:rPr>
        <w:t>一份正本四份副本</w:t>
      </w:r>
      <w:r>
        <w:rPr>
          <w:rFonts w:hint="eastAsia" w:ascii="宋体" w:hAnsi="宋体" w:cs="宋体"/>
          <w:sz w:val="24"/>
        </w:rPr>
        <w:t>投标文件。</w:t>
      </w:r>
    </w:p>
    <w:p>
      <w:pPr>
        <w:spacing w:line="360" w:lineRule="auto"/>
        <w:rPr>
          <w:rFonts w:ascii="宋体" w:hAnsi="宋体" w:cs="宋体"/>
          <w:sz w:val="24"/>
        </w:rPr>
      </w:pPr>
      <w:r>
        <w:rPr>
          <w:rFonts w:hint="eastAsia" w:ascii="宋体" w:hAnsi="宋体" w:cs="宋体"/>
          <w:sz w:val="24"/>
        </w:rPr>
        <w:t xml:space="preserve">  据此函，签字代表宣布同意如下：</w:t>
      </w:r>
    </w:p>
    <w:p>
      <w:pPr>
        <w:spacing w:line="360" w:lineRule="auto"/>
        <w:rPr>
          <w:rFonts w:ascii="宋体" w:hAnsi="宋体" w:cs="宋体"/>
          <w:sz w:val="24"/>
        </w:rPr>
      </w:pPr>
      <w:r>
        <w:rPr>
          <w:rFonts w:hint="eastAsia" w:ascii="宋体" w:hAnsi="宋体" w:cs="宋体"/>
          <w:sz w:val="24"/>
        </w:rPr>
        <w:t>1、供应商方将按招标文件的规定履行合同责任和义务。</w:t>
      </w:r>
    </w:p>
    <w:p>
      <w:pPr>
        <w:spacing w:line="360" w:lineRule="auto"/>
        <w:rPr>
          <w:rFonts w:ascii="宋体" w:hAnsi="宋体" w:cs="宋体"/>
          <w:sz w:val="24"/>
        </w:rPr>
      </w:pPr>
      <w:r>
        <w:rPr>
          <w:rFonts w:hint="eastAsia" w:ascii="宋体" w:hAnsi="宋体" w:cs="宋体"/>
          <w:sz w:val="24"/>
        </w:rPr>
        <w:t>2、供应商方已详细审查全部投标文件，包括修改文件（如有的话）以及全部参考资料和有关附件。我们完全理解并同意放弃对这方面有不明及误解的权利。</w:t>
      </w:r>
    </w:p>
    <w:p>
      <w:pPr>
        <w:spacing w:line="360" w:lineRule="auto"/>
        <w:rPr>
          <w:rFonts w:ascii="宋体" w:hAnsi="宋体" w:cs="宋体"/>
          <w:sz w:val="24"/>
        </w:rPr>
      </w:pPr>
      <w:r>
        <w:rPr>
          <w:rFonts w:hint="eastAsia" w:ascii="宋体" w:hAnsi="宋体" w:cs="宋体"/>
          <w:sz w:val="24"/>
        </w:rPr>
        <w:t>3、与本投标项目有关的一切正式往来通讯请寄：</w:t>
      </w:r>
    </w:p>
    <w:p>
      <w:pPr>
        <w:spacing w:line="360" w:lineRule="auto"/>
        <w:rPr>
          <w:rFonts w:ascii="宋体" w:hAnsi="宋体" w:cs="宋体"/>
          <w:sz w:val="24"/>
          <w:u w:val="single"/>
        </w:rPr>
      </w:pPr>
      <w:r>
        <w:rPr>
          <w:rFonts w:hint="eastAsia" w:ascii="宋体" w:hAnsi="宋体" w:cs="宋体"/>
          <w:sz w:val="24"/>
        </w:rPr>
        <w:t>地址：</w:t>
      </w:r>
      <w:r>
        <w:rPr>
          <w:rFonts w:hint="eastAsia" w:ascii="宋体" w:hAnsi="宋体" w:cs="宋体"/>
          <w:sz w:val="24"/>
          <w:u w:val="single"/>
        </w:rPr>
        <w:t xml:space="preserve">                              </w:t>
      </w:r>
      <w:r>
        <w:rPr>
          <w:rFonts w:hint="eastAsia" w:ascii="宋体" w:hAnsi="宋体" w:cs="宋体"/>
          <w:sz w:val="24"/>
        </w:rPr>
        <w:t xml:space="preserve">     邮编：</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电话：</w:t>
      </w:r>
      <w:r>
        <w:rPr>
          <w:rFonts w:hint="eastAsia" w:ascii="宋体" w:hAnsi="宋体" w:cs="宋体"/>
          <w:sz w:val="24"/>
          <w:u w:val="single"/>
        </w:rPr>
        <w:t xml:space="preserve">                              </w:t>
      </w:r>
      <w:r>
        <w:rPr>
          <w:rFonts w:hint="eastAsia" w:ascii="宋体" w:hAnsi="宋体" w:cs="宋体"/>
          <w:sz w:val="24"/>
        </w:rPr>
        <w:t xml:space="preserve">     传真：</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投标供应商授权代表、职务（印刷体）：</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投标供应商名称：</w:t>
      </w:r>
      <w:r>
        <w:rPr>
          <w:rFonts w:hint="eastAsia" w:ascii="宋体" w:hAnsi="宋体" w:cs="宋体"/>
          <w:sz w:val="24"/>
          <w:u w:val="single"/>
        </w:rPr>
        <w:t xml:space="preserve">                             </w:t>
      </w:r>
    </w:p>
    <w:p>
      <w:pPr>
        <w:spacing w:line="360" w:lineRule="auto"/>
        <w:rPr>
          <w:rFonts w:ascii="宋体" w:hAnsi="宋体" w:cs="宋体"/>
          <w:sz w:val="24"/>
          <w:u w:val="single"/>
        </w:rPr>
      </w:pPr>
      <w:r>
        <w:rPr>
          <w:rFonts w:hint="eastAsia" w:ascii="宋体" w:hAnsi="宋体" w:cs="宋体"/>
          <w:sz w:val="24"/>
        </w:rPr>
        <w:t>（公  章）：</w:t>
      </w:r>
      <w:r>
        <w:rPr>
          <w:rFonts w:hint="eastAsia" w:ascii="宋体" w:hAnsi="宋体" w:cs="宋体"/>
          <w:sz w:val="24"/>
          <w:u w:val="single"/>
        </w:rPr>
        <w:t xml:space="preserve">                                 </w:t>
      </w:r>
    </w:p>
    <w:p>
      <w:pPr>
        <w:spacing w:line="360" w:lineRule="auto"/>
        <w:rPr>
          <w:rFonts w:ascii="宋体" w:hAnsi="宋体" w:cs="宋体"/>
          <w:sz w:val="24"/>
        </w:rPr>
      </w:pPr>
      <w:r>
        <w:rPr>
          <w:rFonts w:hint="eastAsia" w:ascii="宋体" w:hAnsi="宋体" w:cs="宋体"/>
          <w:sz w:val="24"/>
        </w:rPr>
        <w:t>日      期：</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w:t>
      </w:r>
    </w:p>
    <w:p>
      <w:pPr>
        <w:spacing w:line="360" w:lineRule="auto"/>
        <w:rPr>
          <w:rFonts w:ascii="宋体" w:hAnsi="宋体" w:cs="宋体"/>
          <w:b/>
          <w:bCs/>
          <w:sz w:val="24"/>
        </w:rPr>
      </w:pPr>
      <w:r>
        <w:rPr>
          <w:rFonts w:hint="eastAsia" w:ascii="宋体" w:hAnsi="宋体" w:cs="宋体"/>
          <w:sz w:val="24"/>
        </w:rPr>
        <w:t>投标供应商授权代表：</w:t>
      </w:r>
      <w:r>
        <w:rPr>
          <w:rFonts w:hint="eastAsia" w:ascii="宋体" w:hAnsi="宋体" w:cs="宋体"/>
          <w:sz w:val="24"/>
          <w:u w:val="single"/>
        </w:rPr>
        <w:t xml:space="preserve">                           </w:t>
      </w:r>
    </w:p>
    <w:p>
      <w:pPr>
        <w:pStyle w:val="7"/>
        <w:spacing w:line="360" w:lineRule="auto"/>
      </w:pPr>
    </w:p>
    <w:p>
      <w:pPr>
        <w:tabs>
          <w:tab w:val="left" w:pos="640"/>
          <w:tab w:val="left" w:pos="1260"/>
          <w:tab w:val="left" w:pos="1418"/>
        </w:tabs>
        <w:spacing w:line="360" w:lineRule="auto"/>
        <w:jc w:val="center"/>
        <w:rPr>
          <w:rFonts w:ascii="宋体" w:hAnsi="宋体" w:cs="宋体"/>
          <w:sz w:val="24"/>
          <w:lang w:val="fr-CH"/>
        </w:rPr>
      </w:pPr>
      <w:r>
        <w:rPr>
          <w:rFonts w:hint="eastAsia" w:ascii="宋体" w:hAnsi="宋体" w:cs="宋体"/>
          <w:sz w:val="24"/>
          <w:lang w:val="fr-CH"/>
        </w:rPr>
        <w:br w:type="page"/>
      </w:r>
      <w:r>
        <w:rPr>
          <w:rFonts w:hint="eastAsia" w:ascii="宋体" w:hAnsi="宋体" w:cs="宋体"/>
          <w:b/>
          <w:bCs/>
          <w:sz w:val="24"/>
          <w:lang w:val="fr-CH"/>
        </w:rPr>
        <w:t>2、营业执照</w:t>
      </w:r>
    </w:p>
    <w:p>
      <w:pPr>
        <w:tabs>
          <w:tab w:val="left" w:pos="640"/>
          <w:tab w:val="left" w:pos="1260"/>
          <w:tab w:val="left" w:pos="1418"/>
        </w:tabs>
        <w:spacing w:line="360" w:lineRule="auto"/>
        <w:rPr>
          <w:rFonts w:ascii="宋体" w:hAnsi="宋体" w:cs="宋体"/>
          <w:sz w:val="24"/>
          <w:lang w:val="fr-CH"/>
        </w:rPr>
      </w:pPr>
      <w:r>
        <w:rPr>
          <w:rFonts w:hint="eastAsia" w:ascii="宋体" w:hAnsi="宋体" w:cs="宋体"/>
          <w:sz w:val="24"/>
          <w:lang w:val="fr-CH"/>
        </w:rPr>
        <w:t>【其他组织提供《事业单位法人证书》或《民办非企业单位登记证书》等】及税务登记册证副本复印件(加盖投标人公章，若提供的营业执照为三证合一，则税务登记证可不单独提供)；</w:t>
      </w:r>
    </w:p>
    <w:p>
      <w:pPr>
        <w:tabs>
          <w:tab w:val="left" w:pos="640"/>
          <w:tab w:val="left" w:pos="1260"/>
          <w:tab w:val="left" w:pos="1418"/>
        </w:tabs>
        <w:spacing w:line="360" w:lineRule="auto"/>
        <w:jc w:val="center"/>
        <w:rPr>
          <w:rFonts w:ascii="宋体" w:hAnsi="宋体" w:cs="宋体"/>
          <w:b/>
          <w:bCs/>
          <w:sz w:val="24"/>
          <w:lang w:val="fr-CH"/>
        </w:rPr>
      </w:pPr>
      <w:r>
        <w:rPr>
          <w:rFonts w:hint="eastAsia" w:ascii="宋体" w:hAnsi="宋体" w:cs="宋体"/>
          <w:sz w:val="24"/>
          <w:lang w:val="fr-CH"/>
        </w:rPr>
        <w:br w:type="page"/>
      </w:r>
      <w:r>
        <w:rPr>
          <w:rFonts w:hint="eastAsia" w:ascii="宋体" w:hAnsi="宋体" w:cs="宋体"/>
          <w:b/>
          <w:bCs/>
          <w:sz w:val="24"/>
        </w:rPr>
        <w:t>3、</w:t>
      </w:r>
      <w:r>
        <w:rPr>
          <w:rFonts w:hint="eastAsia" w:ascii="宋体" w:hAnsi="宋体" w:cs="宋体"/>
          <w:b/>
          <w:bCs/>
          <w:sz w:val="24"/>
          <w:lang w:val="fr-CH"/>
        </w:rPr>
        <w:t>政府采购投标及履约承诺函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480" w:firstLineChars="200"/>
        <w:rPr>
          <w:rFonts w:ascii="宋体" w:hAnsi="宋体" w:cs="宋体"/>
          <w:sz w:val="24"/>
        </w:rPr>
      </w:pPr>
      <w:r>
        <w:rPr>
          <w:rFonts w:hint="eastAsia" w:ascii="宋体" w:hAnsi="宋体" w:cs="宋体"/>
          <w:sz w:val="24"/>
        </w:rPr>
        <w:t>我单位深知本项目对贵局的重要性和紧迫性，亦了解贵局对廉政建设的相关要求，因此我单位承诺如下：</w:t>
      </w:r>
    </w:p>
    <w:p>
      <w:pPr>
        <w:spacing w:line="360" w:lineRule="auto"/>
        <w:ind w:firstLine="480" w:firstLineChars="200"/>
        <w:rPr>
          <w:rFonts w:ascii="宋体" w:hAnsi="宋体" w:cs="宋体"/>
          <w:sz w:val="24"/>
        </w:rPr>
      </w:pPr>
      <w:r>
        <w:rPr>
          <w:rFonts w:hint="eastAsia" w:ascii="宋体" w:hAnsi="宋体" w:cs="宋体"/>
          <w:sz w:val="24"/>
        </w:rPr>
        <w:t>1.我单位本招标项目所提供的货物或服务未侵犯知识产权。</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2</w:t>
      </w:r>
      <w:r>
        <w:rPr>
          <w:rFonts w:hint="eastAsia" w:ascii="宋体" w:hAnsi="宋体" w:cs="宋体"/>
          <w:sz w:val="24"/>
        </w:rPr>
        <w:t>.我单位</w:t>
      </w:r>
      <w:r>
        <w:rPr>
          <w:rFonts w:hint="eastAsia" w:ascii="宋体" w:hAnsi="宋体" w:cs="宋体"/>
          <w:kern w:val="0"/>
          <w:sz w:val="24"/>
        </w:rPr>
        <w:t>及其法定代表人参与政府采购项目投标近三年内（投标人成立不足三年的可从成立之日起算）在经营活动中没有重大违法记录以及不存在被有关部门禁止参与政府采购活动且在有效期内的情况；无串通投标、弄虚作假不良行为记录被暂停投标资格期间或涉嫌串通投标、弄虚作假并正在接受主管部门调查的情况；无因违反建设工程法律、法规规定而受到建设行政主管部门红色警示并正在红色警示期间的情况；</w:t>
      </w:r>
    </w:p>
    <w:p>
      <w:pPr>
        <w:widowControl/>
        <w:spacing w:line="360" w:lineRule="auto"/>
        <w:ind w:right="-4" w:firstLine="480" w:firstLineChars="200"/>
        <w:jc w:val="left"/>
        <w:rPr>
          <w:rFonts w:ascii="宋体" w:hAnsi="宋体" w:cs="宋体"/>
          <w:kern w:val="0"/>
          <w:sz w:val="24"/>
        </w:rPr>
      </w:pPr>
      <w:r>
        <w:rPr>
          <w:rFonts w:hint="eastAsia" w:ascii="宋体" w:hAnsi="宋体" w:cs="宋体"/>
          <w:kern w:val="0"/>
          <w:sz w:val="24"/>
        </w:rPr>
        <w:t>3</w:t>
      </w:r>
      <w:r>
        <w:rPr>
          <w:rFonts w:hint="eastAsia" w:ascii="宋体" w:hAnsi="宋体" w:cs="宋体"/>
          <w:sz w:val="24"/>
        </w:rPr>
        <w:t>.我单位</w:t>
      </w:r>
      <w:r>
        <w:rPr>
          <w:rFonts w:hint="eastAsia" w:ascii="宋体" w:hAnsi="宋体" w:cs="宋体"/>
          <w:kern w:val="0"/>
          <w:sz w:val="24"/>
        </w:rPr>
        <w:t>及其法定代表人近三年内（投标人成立不足三年的可从成立之日起算）无行贿犯罪记录；</w:t>
      </w:r>
    </w:p>
    <w:p>
      <w:pPr>
        <w:spacing w:line="360" w:lineRule="auto"/>
        <w:ind w:firstLine="480" w:firstLineChars="200"/>
        <w:rPr>
          <w:rFonts w:ascii="宋体" w:hAnsi="宋体" w:cs="宋体"/>
          <w:sz w:val="24"/>
        </w:rPr>
      </w:pPr>
      <w:r>
        <w:rPr>
          <w:rFonts w:hint="eastAsia" w:ascii="宋体" w:hAnsi="宋体" w:cs="宋体"/>
          <w:sz w:val="24"/>
        </w:rPr>
        <w:t>4.我单位具备《中华人民共和国政府采购法》第二十二条第一款的条件。</w:t>
      </w:r>
    </w:p>
    <w:p>
      <w:pPr>
        <w:spacing w:line="360" w:lineRule="auto"/>
        <w:ind w:firstLine="480" w:firstLineChars="200"/>
        <w:rPr>
          <w:rFonts w:ascii="宋体" w:hAnsi="宋体" w:cs="宋体"/>
          <w:sz w:val="24"/>
        </w:rPr>
      </w:pPr>
      <w:r>
        <w:rPr>
          <w:rFonts w:hint="eastAsia" w:ascii="宋体" w:hAnsi="宋体" w:cs="宋体"/>
          <w:sz w:val="24"/>
        </w:rPr>
        <w:t>5.</w:t>
      </w:r>
      <w:r>
        <w:rPr>
          <w:rFonts w:hint="eastAsia" w:ascii="宋体" w:hAnsi="宋体" w:cs="宋体"/>
          <w:kern w:val="0"/>
          <w:sz w:val="24"/>
        </w:rPr>
        <w:t xml:space="preserve"> </w:t>
      </w:r>
      <w:r>
        <w:rPr>
          <w:rFonts w:hint="eastAsia" w:ascii="宋体" w:hAnsi="宋体" w:cs="宋体"/>
          <w:kern w:val="0"/>
          <w:sz w:val="24"/>
          <w:lang w:bidi="ar"/>
        </w:rPr>
        <w:t>符合财政部和深圳市财政局关于诚信管理的要求，</w:t>
      </w:r>
      <w:r>
        <w:rPr>
          <w:rFonts w:hint="eastAsia" w:ascii="宋体" w:hAnsi="宋体" w:cs="宋体"/>
          <w:kern w:val="0"/>
          <w:sz w:val="24"/>
        </w:rPr>
        <w:t>至投标截止时间，我单位未有在“信用中国”网（www.creditchina.gov.cn）、中国政府采购网（www.ccgp.gov.cn）、深圳市政府采购监督管理网（zfcg.sz.gov.cn）和“国家企业信用信息公示系统（www.gsxt.gov.cn）等4个官网中列入“失信被执行人、重大税收违法失信名单、政府采购严重违法失信行为记录名单”</w:t>
      </w:r>
      <w:r>
        <w:rPr>
          <w:rFonts w:hint="eastAsia" w:ascii="宋体" w:hAnsi="宋体" w:cs="宋体"/>
          <w:sz w:val="24"/>
        </w:rPr>
        <w:t>。</w:t>
      </w:r>
    </w:p>
    <w:p>
      <w:pPr>
        <w:spacing w:line="360" w:lineRule="auto"/>
        <w:ind w:firstLine="480" w:firstLineChars="200"/>
        <w:rPr>
          <w:rFonts w:ascii="宋体" w:hAnsi="宋体" w:cs="宋体"/>
          <w:sz w:val="24"/>
        </w:rPr>
      </w:pPr>
      <w:r>
        <w:rPr>
          <w:rFonts w:hint="eastAsia" w:ascii="宋体" w:hAnsi="宋体" w:cs="宋体"/>
          <w:sz w:val="24"/>
        </w:rPr>
        <w:t>6.我单位参与该项目投标，严格遵循公平竞争的原则，不恶意串通，不妨碍其他投标人的竞争行为，不损害采购人或者其他投标人的合法权益。我单位已清楚，如违反上述要求，将作投标无效处理，并自动放弃贵局自本项目起所有采购项目的投标事宜。</w:t>
      </w:r>
    </w:p>
    <w:p>
      <w:pPr>
        <w:spacing w:line="360" w:lineRule="auto"/>
        <w:ind w:firstLine="480" w:firstLineChars="200"/>
        <w:rPr>
          <w:rFonts w:ascii="宋体" w:hAnsi="宋体" w:cs="宋体"/>
          <w:sz w:val="24"/>
        </w:rPr>
      </w:pPr>
      <w:r>
        <w:rPr>
          <w:rFonts w:hint="eastAsia" w:ascii="宋体" w:hAnsi="宋体" w:cs="宋体"/>
          <w:sz w:val="24"/>
        </w:rPr>
        <w:t>7.我单位如果中标，做到诚实守信，依照本项目招标文件需求内容、签署的采购合同及本单位在投标中所作的一切承诺履约；不非法转包、分包。</w:t>
      </w:r>
    </w:p>
    <w:p>
      <w:pPr>
        <w:spacing w:line="360" w:lineRule="auto"/>
        <w:ind w:firstLine="480" w:firstLineChars="200"/>
        <w:rPr>
          <w:rFonts w:ascii="宋体" w:hAnsi="宋体" w:cs="宋体"/>
          <w:sz w:val="24"/>
        </w:rPr>
      </w:pPr>
      <w:r>
        <w:rPr>
          <w:rFonts w:hint="eastAsia" w:ascii="宋体" w:hAnsi="宋体" w:cs="宋体"/>
          <w:sz w:val="24"/>
        </w:rPr>
        <w:t>8.我单位承诺本项目的报价不低于我单位的成本价，不恶意低价谋取中标；对本项目的报价负责，中标后将严格按照本项目招标文件需求、签署的采购合同及我单位在投标中所作的全部承诺履行。我单位清楚，若我单位以“报价太低而无法履约”为理由放弃本项目中标资格时，且愿意接受主管部门的处理处罚。若我单位中标本项目，我单位的报价明显低于其他投标人的报价时，我单位清楚，本项目将成为重点监管、重点验收项目，我单位将按时保质保量完成，并全力配合有关监管、验收工作；若我单位未按上述要求履约，我单位愿意接受主管部门的处理处罚。</w:t>
      </w:r>
    </w:p>
    <w:p>
      <w:pPr>
        <w:spacing w:line="360" w:lineRule="auto"/>
        <w:ind w:firstLine="480" w:firstLineChars="200"/>
        <w:rPr>
          <w:rFonts w:ascii="宋体" w:hAnsi="宋体" w:cs="宋体"/>
          <w:sz w:val="24"/>
        </w:rPr>
      </w:pPr>
      <w:r>
        <w:rPr>
          <w:rFonts w:hint="eastAsia" w:ascii="宋体" w:hAnsi="宋体" w:cs="宋体"/>
          <w:sz w:val="24"/>
        </w:rPr>
        <w:t>9.我单位已认真核实了投标文件的全部内容，所有资料均为真实资料。我公司对投标文件中全部投标资料的真实性负责，如被证实我公司的投标文件中存在虚假资料的，则视为我单位隐瞒真实情况、提供虚假资料，我单位愿意接受主管部门作出的行政处罚。</w:t>
      </w:r>
    </w:p>
    <w:p>
      <w:pPr>
        <w:spacing w:line="360" w:lineRule="auto"/>
        <w:ind w:firstLine="480" w:firstLineChars="200"/>
        <w:rPr>
          <w:rFonts w:ascii="宋体" w:hAnsi="宋体" w:cs="宋体"/>
          <w:sz w:val="24"/>
        </w:rPr>
      </w:pPr>
      <w:r>
        <w:rPr>
          <w:rFonts w:hint="eastAsia" w:ascii="宋体" w:hAnsi="宋体" w:cs="宋体"/>
          <w:sz w:val="24"/>
        </w:rPr>
        <w:t>10.我单位承诺未参与本项目的采购需求、技术指标、商务指标等内容的设定，不存在对其他投标单位不公平的行为。</w:t>
      </w:r>
    </w:p>
    <w:p>
      <w:pPr>
        <w:spacing w:line="360" w:lineRule="auto"/>
        <w:ind w:firstLine="480" w:firstLineChars="200"/>
        <w:rPr>
          <w:rFonts w:ascii="宋体" w:hAnsi="宋体" w:cs="宋体"/>
          <w:sz w:val="24"/>
        </w:rPr>
      </w:pPr>
      <w:r>
        <w:rPr>
          <w:rFonts w:hint="eastAsia" w:ascii="宋体" w:hAnsi="宋体" w:cs="宋体"/>
          <w:sz w:val="24"/>
        </w:rPr>
        <w:t>11.我单位承诺严格遵守贵局廉政建设的相关要求，不对采购人进行贿赂，进行有偿报答；不对采购人进行任何形式的利益输送；不对采购人进行宴请和娱乐等消费活动；不对采购人进行赠送各种礼品、现金、有价证券、中介费、好处费等行为。</w:t>
      </w:r>
    </w:p>
    <w:p>
      <w:pPr>
        <w:spacing w:line="360" w:lineRule="auto"/>
        <w:ind w:firstLine="480" w:firstLineChars="200"/>
        <w:rPr>
          <w:rFonts w:ascii="宋体" w:hAnsi="宋体" w:cs="宋体"/>
          <w:sz w:val="24"/>
        </w:rPr>
      </w:pPr>
      <w:r>
        <w:rPr>
          <w:rFonts w:hint="eastAsia" w:ascii="宋体" w:hAnsi="宋体" w:cs="宋体"/>
          <w:sz w:val="24"/>
        </w:rPr>
        <w:t>以上承诺，如有违反，愿依照国家相关法律处理，并承担由此给采购人带来的损失。</w:t>
      </w:r>
    </w:p>
    <w:p>
      <w:pPr>
        <w:spacing w:line="360" w:lineRule="auto"/>
        <w:ind w:firstLine="480" w:firstLineChars="200"/>
        <w:rPr>
          <w:rFonts w:ascii="宋体" w:hAnsi="宋体" w:cs="宋体"/>
          <w:sz w:val="24"/>
        </w:rPr>
      </w:pP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 xml:space="preserve">法定代表人或授权代表（签字）：                  </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供应商（盖章）：</w:t>
      </w:r>
    </w:p>
    <w:p>
      <w:pPr>
        <w:tabs>
          <w:tab w:val="left" w:pos="4860"/>
        </w:tabs>
        <w:adjustRightInd w:val="0"/>
        <w:snapToGrid w:val="0"/>
        <w:spacing w:line="360" w:lineRule="auto"/>
        <w:ind w:right="105" w:rightChars="50" w:firstLine="241" w:firstLineChars="100"/>
        <w:rPr>
          <w:rFonts w:ascii="宋体" w:hAnsi="宋体" w:cs="宋体"/>
          <w:b/>
          <w:bCs/>
          <w:sz w:val="24"/>
        </w:rPr>
      </w:pPr>
      <w:r>
        <w:rPr>
          <w:rFonts w:hint="eastAsia" w:ascii="宋体" w:hAnsi="宋体" w:cs="宋体"/>
          <w:b/>
          <w:bCs/>
          <w:sz w:val="24"/>
        </w:rPr>
        <w:t>日期：   年  月   日</w:t>
      </w:r>
    </w:p>
    <w:p>
      <w:pPr>
        <w:pStyle w:val="7"/>
        <w:spacing w:line="560" w:lineRule="exact"/>
        <w:jc w:val="center"/>
        <w:rPr>
          <w:b/>
          <w:sz w:val="24"/>
          <w:lang w:val="fr-CH"/>
        </w:rPr>
      </w:pPr>
      <w:r>
        <w:rPr>
          <w:rFonts w:hint="eastAsia" w:hAnsi="宋体" w:cs="宋体"/>
        </w:rPr>
        <w:br w:type="page"/>
      </w:r>
      <w:r>
        <w:rPr>
          <w:rFonts w:hint="eastAsia"/>
          <w:b/>
          <w:sz w:val="24"/>
          <w:lang w:val="fr-CH"/>
        </w:rPr>
        <w:t>4、政府采购违法行为风险知悉确认书</w:t>
      </w:r>
    </w:p>
    <w:p>
      <w:pPr>
        <w:spacing w:after="120" w:line="560" w:lineRule="exact"/>
        <w:rPr>
          <w:sz w:val="24"/>
          <w:lang w:val="fr-CH"/>
        </w:rPr>
      </w:pPr>
      <w:r>
        <w:rPr>
          <w:rFonts w:hint="eastAsia"/>
          <w:sz w:val="24"/>
          <w:lang w:val="fr-CH"/>
        </w:rPr>
        <w:t>本公司在投标前已充分知悉以下情形为参与政府采购活动时的重大风险事项，并承诺已对下述风险提示事项重点排查，做到严谨、诚信、依法依规参与政府采购活动。</w:t>
      </w:r>
    </w:p>
    <w:p>
      <w:pPr>
        <w:spacing w:after="120" w:line="560" w:lineRule="exact"/>
        <w:rPr>
          <w:sz w:val="24"/>
          <w:lang w:val="fr-CH"/>
        </w:rPr>
      </w:pPr>
      <w:r>
        <w:rPr>
          <w:rFonts w:hint="eastAsia"/>
          <w:sz w:val="24"/>
          <w:lang w:val="fr-CH"/>
        </w:rPr>
        <w:t>一、本公司已充分知悉“隐瞒真实情况，提供虚假资料”的法定情形，相关情形包括但不限于：</w:t>
      </w:r>
    </w:p>
    <w:p>
      <w:pPr>
        <w:spacing w:after="120" w:line="560" w:lineRule="exact"/>
        <w:rPr>
          <w:sz w:val="24"/>
          <w:lang w:val="fr-CH"/>
        </w:rPr>
      </w:pPr>
      <w:r>
        <w:rPr>
          <w:rFonts w:hint="eastAsia"/>
          <w:sz w:val="24"/>
          <w:lang w:val="fr-CH"/>
        </w:rPr>
        <w:t>（一）通过转让或者租借等方式从其他单位获取资格或者资质证书投标的。</w:t>
      </w:r>
    </w:p>
    <w:p>
      <w:pPr>
        <w:spacing w:after="120" w:line="560" w:lineRule="exact"/>
        <w:rPr>
          <w:sz w:val="24"/>
          <w:lang w:val="fr-CH"/>
        </w:rPr>
      </w:pPr>
      <w:r>
        <w:rPr>
          <w:rFonts w:hint="eastAsia"/>
          <w:sz w:val="24"/>
          <w:lang w:val="fr-CH"/>
        </w:rPr>
        <w:t>（二）由其他单位或者其他单位负责人在投标供应商编制的投标文件上加盖印章或者签字的。</w:t>
      </w:r>
    </w:p>
    <w:p>
      <w:pPr>
        <w:spacing w:after="120" w:line="560" w:lineRule="exact"/>
        <w:rPr>
          <w:sz w:val="24"/>
          <w:lang w:val="fr-CH"/>
        </w:rPr>
      </w:pPr>
      <w:r>
        <w:rPr>
          <w:rFonts w:hint="eastAsia"/>
          <w:sz w:val="24"/>
          <w:lang w:val="fr-CH"/>
        </w:rPr>
        <w:t>（三）项目负责人或者主要技术人员不是本单位人员的。</w:t>
      </w:r>
    </w:p>
    <w:p>
      <w:pPr>
        <w:spacing w:after="120" w:line="560" w:lineRule="exact"/>
        <w:rPr>
          <w:sz w:val="24"/>
          <w:lang w:val="fr-CH"/>
        </w:rPr>
      </w:pPr>
      <w:r>
        <w:rPr>
          <w:rFonts w:hint="eastAsia"/>
          <w:sz w:val="24"/>
          <w:lang w:val="fr-CH"/>
        </w:rPr>
        <w:t>（四）投标保证金不是从投标供应商基本账户转出的。</w:t>
      </w:r>
    </w:p>
    <w:p>
      <w:pPr>
        <w:spacing w:after="120" w:line="560" w:lineRule="exact"/>
        <w:rPr>
          <w:sz w:val="24"/>
          <w:lang w:val="fr-CH"/>
        </w:rPr>
      </w:pPr>
      <w:r>
        <w:rPr>
          <w:rFonts w:hint="eastAsia"/>
          <w:sz w:val="24"/>
          <w:lang w:val="fr-CH"/>
        </w:rPr>
        <w:t>（五）其他隐瞒真实情况、提供虚假资料的行为。</w:t>
      </w:r>
    </w:p>
    <w:p>
      <w:pPr>
        <w:spacing w:after="120" w:line="560" w:lineRule="exact"/>
        <w:rPr>
          <w:sz w:val="24"/>
          <w:lang w:val="fr-CH"/>
        </w:rPr>
      </w:pPr>
      <w:r>
        <w:rPr>
          <w:rFonts w:hint="eastAsia"/>
          <w:sz w:val="24"/>
          <w:lang w:val="fr-CH"/>
        </w:rPr>
        <w:t>二、本公司已充分知悉“与其他采购参加人串通投标”的法定情形，相关情形包括但不限于：</w:t>
      </w:r>
    </w:p>
    <w:p>
      <w:pPr>
        <w:spacing w:after="120" w:line="560" w:lineRule="exact"/>
        <w:rPr>
          <w:sz w:val="24"/>
          <w:lang w:val="fr-CH"/>
        </w:rPr>
      </w:pPr>
      <w:r>
        <w:rPr>
          <w:rFonts w:hint="eastAsia"/>
          <w:sz w:val="24"/>
          <w:lang w:val="fr-CH"/>
        </w:rPr>
        <w:t>（一）投标供应商之间相互约定给予未中标的供应商利益补偿。</w:t>
      </w:r>
    </w:p>
    <w:p>
      <w:pPr>
        <w:spacing w:after="120" w:line="560" w:lineRule="exact"/>
        <w:rPr>
          <w:sz w:val="24"/>
          <w:lang w:val="fr-CH"/>
        </w:rPr>
      </w:pPr>
      <w:r>
        <w:rPr>
          <w:rFonts w:hint="eastAsia"/>
          <w:sz w:val="24"/>
          <w:lang w:val="fr-CH"/>
        </w:rPr>
        <w:t>（二）不同投标供应商的法定代表人、主要经营负责人、项目投标授权代表人、项目负责人、主要技术人员为同一人、属同一单位或者在同一单位缴纳社会保险。</w:t>
      </w:r>
    </w:p>
    <w:p>
      <w:pPr>
        <w:spacing w:after="120" w:line="560" w:lineRule="exact"/>
        <w:rPr>
          <w:sz w:val="24"/>
          <w:lang w:val="fr-CH"/>
        </w:rPr>
      </w:pPr>
      <w:r>
        <w:rPr>
          <w:rFonts w:hint="eastAsia"/>
          <w:sz w:val="24"/>
          <w:lang w:val="fr-CH"/>
        </w:rPr>
        <w:t>（三）不同投标供应商的投标文件由同一单位或者同一人编制，或者由同一人分阶段参与编制的。</w:t>
      </w:r>
    </w:p>
    <w:p>
      <w:pPr>
        <w:spacing w:after="120" w:line="560" w:lineRule="exact"/>
        <w:rPr>
          <w:sz w:val="24"/>
          <w:lang w:val="fr-CH"/>
        </w:rPr>
      </w:pPr>
      <w:r>
        <w:rPr>
          <w:rFonts w:hint="eastAsia"/>
          <w:sz w:val="24"/>
          <w:lang w:val="fr-CH"/>
        </w:rPr>
        <w:t>（四）不同投标供应商的投标文件或部分投标文件相互混装。</w:t>
      </w:r>
    </w:p>
    <w:p>
      <w:pPr>
        <w:spacing w:after="120" w:line="560" w:lineRule="exact"/>
        <w:rPr>
          <w:sz w:val="24"/>
          <w:lang w:val="fr-CH"/>
        </w:rPr>
      </w:pPr>
      <w:r>
        <w:rPr>
          <w:rFonts w:hint="eastAsia"/>
          <w:sz w:val="24"/>
          <w:lang w:val="fr-CH"/>
        </w:rPr>
        <w:t>（五）不同投标供应商的投标文件内容存在非正常一致。</w:t>
      </w:r>
    </w:p>
    <w:p>
      <w:pPr>
        <w:spacing w:after="120" w:line="560" w:lineRule="exact"/>
        <w:rPr>
          <w:sz w:val="24"/>
          <w:lang w:val="fr-CH"/>
        </w:rPr>
      </w:pPr>
      <w:r>
        <w:rPr>
          <w:rFonts w:hint="eastAsia"/>
          <w:sz w:val="24"/>
          <w:lang w:val="fr-CH"/>
        </w:rPr>
        <w:t>（六）由同一单位工作人员为两家以上（含两家）供应商进行同一项投标活动的。</w:t>
      </w:r>
    </w:p>
    <w:p>
      <w:pPr>
        <w:spacing w:after="120" w:line="560" w:lineRule="exact"/>
        <w:rPr>
          <w:sz w:val="24"/>
          <w:lang w:val="fr-CH"/>
        </w:rPr>
      </w:pPr>
      <w:r>
        <w:rPr>
          <w:rFonts w:hint="eastAsia"/>
          <w:sz w:val="24"/>
          <w:lang w:val="fr-CH"/>
        </w:rPr>
        <w:t>（七）不同投标人的投标报价呈规律性差异。</w:t>
      </w:r>
    </w:p>
    <w:p>
      <w:pPr>
        <w:spacing w:after="120" w:line="560" w:lineRule="exact"/>
        <w:rPr>
          <w:sz w:val="24"/>
          <w:lang w:val="fr-CH"/>
        </w:rPr>
      </w:pPr>
      <w:r>
        <w:rPr>
          <w:rFonts w:hint="eastAsia"/>
          <w:sz w:val="24"/>
          <w:lang w:val="fr-CH"/>
        </w:rPr>
        <w:t>（八）不同投标人的投标保证金从同一单位或者个人的账户转出。</w:t>
      </w:r>
    </w:p>
    <w:p>
      <w:pPr>
        <w:spacing w:after="120" w:line="560" w:lineRule="exact"/>
        <w:rPr>
          <w:sz w:val="24"/>
          <w:lang w:val="fr-CH"/>
        </w:rPr>
      </w:pPr>
      <w:r>
        <w:rPr>
          <w:rFonts w:hint="eastAsia"/>
          <w:sz w:val="24"/>
          <w:lang w:val="fr-CH"/>
        </w:rPr>
        <w:t>（九）主管部门依照法律、法规认定的其他情形。</w:t>
      </w:r>
    </w:p>
    <w:p>
      <w:pPr>
        <w:spacing w:after="120" w:line="560" w:lineRule="exact"/>
        <w:rPr>
          <w:sz w:val="24"/>
          <w:lang w:val="fr-CH"/>
        </w:rPr>
      </w:pPr>
      <w:r>
        <w:rPr>
          <w:rFonts w:hint="eastAsia"/>
          <w:sz w:val="24"/>
          <w:lang w:val="fr-CH"/>
        </w:rPr>
        <w:t>三、本公司已充分知悉下列情形所对应的法律风险，并在投标前已对相关风险事项进行排查。</w:t>
      </w:r>
    </w:p>
    <w:p>
      <w:pPr>
        <w:spacing w:after="120" w:line="560" w:lineRule="exact"/>
        <w:rPr>
          <w:sz w:val="24"/>
          <w:lang w:val="fr-CH"/>
        </w:rPr>
      </w:pPr>
      <w:r>
        <w:rPr>
          <w:rFonts w:hint="eastAsia"/>
          <w:sz w:val="24"/>
          <w:lang w:val="fr-CH"/>
        </w:rPr>
        <w:t>（一）对于从其他主体获取的投标资料，供应商应审慎核查，确保投标资料的真实性。如主管部门查实投标文件中存在虚假资料的，无论相关资料是否由第三方或本公司员工提供，均不影响主管部门对供应商存在“隐瞒真实情况，提供虚假资料”违法行为的认定。</w:t>
      </w:r>
    </w:p>
    <w:p>
      <w:pPr>
        <w:spacing w:after="120" w:line="560" w:lineRule="exact"/>
        <w:rPr>
          <w:sz w:val="24"/>
          <w:lang w:val="fr-CH"/>
        </w:rPr>
      </w:pPr>
      <w:r>
        <w:rPr>
          <w:rFonts w:hint="eastAsia"/>
          <w:sz w:val="24"/>
          <w:lang w:val="fr-CH"/>
        </w:rPr>
        <w:t>（二）对于涉及国家机关出具的公文、证件、证明材料等文件，一旦涉嫌虚假，经查实，主管部门将依法从严处理，并移送有关部门追究法律责任；涉嫌犯罪的，主管部门将一并移送司法机关追究法律责任。</w:t>
      </w:r>
    </w:p>
    <w:p>
      <w:pPr>
        <w:spacing w:after="120" w:line="560" w:lineRule="exact"/>
        <w:rPr>
          <w:sz w:val="24"/>
          <w:lang w:val="fr-CH"/>
        </w:rPr>
      </w:pPr>
      <w:r>
        <w:rPr>
          <w:rFonts w:hint="eastAsia"/>
          <w:sz w:val="24"/>
          <w:lang w:val="fr-CH"/>
        </w:rPr>
        <w:t>（三）对于涉及安全生产、特种作业、抢险救灾、防疫等政府采购项目，供应商实施提供虚假资料、串通投标等违法行为的，主管部门将依法从严处理。</w:t>
      </w:r>
    </w:p>
    <w:p>
      <w:pPr>
        <w:spacing w:after="120" w:line="560" w:lineRule="exact"/>
        <w:rPr>
          <w:sz w:val="24"/>
          <w:lang w:val="fr-CH"/>
        </w:rPr>
      </w:pPr>
      <w:r>
        <w:rPr>
          <w:rFonts w:hint="eastAsia"/>
          <w:sz w:val="24"/>
          <w:lang w:val="fr-CH"/>
        </w:rPr>
        <w:t>（四）供应商应严格规范项目授权代表、员工参与招标投标的行为，加强对投标文件的审核。项目授权代表、员工编制、上传投标文件等行为违反政府采购法律法规或招标文件要求的，投标供应商应当依法承担相应法律责任。</w:t>
      </w:r>
    </w:p>
    <w:p>
      <w:pPr>
        <w:spacing w:after="120" w:line="560" w:lineRule="exact"/>
        <w:rPr>
          <w:sz w:val="24"/>
          <w:lang w:val="fr-CH"/>
        </w:rPr>
      </w:pPr>
      <w:r>
        <w:rPr>
          <w:rFonts w:hint="eastAsia"/>
          <w:sz w:val="24"/>
          <w:lang w:val="fr-CH"/>
        </w:rPr>
        <w:t>（五）供应商对投标电子密钥负有妥善保管、及时变更和续期等主体责任。供应商使用电子密钥在深圳政府采购网站进行的活动，均具有法律效力，须承担相应的法律后果。供应商擅自将投标密钥出借他人使用所造成的法律后果，由供应商自行承担。</w:t>
      </w:r>
    </w:p>
    <w:p>
      <w:pPr>
        <w:spacing w:after="120" w:line="560" w:lineRule="exact"/>
        <w:rPr>
          <w:sz w:val="24"/>
          <w:lang w:val="fr-CH"/>
        </w:rPr>
      </w:pPr>
      <w:r>
        <w:rPr>
          <w:rFonts w:hint="eastAsia"/>
          <w:sz w:val="24"/>
          <w:lang w:val="fr-CH"/>
        </w:rPr>
        <w:t>（六）单位负责人为同一人或者存在直接控股、管理关系的不同供应商，不得参加同一合同项下的政府采购活动。相关情形如查实，依法作投标无效处理；涉嫌串通投标等违法行为的，主管部门将依法调查处理。</w:t>
      </w:r>
    </w:p>
    <w:p>
      <w:pPr>
        <w:spacing w:after="120" w:line="560" w:lineRule="exact"/>
        <w:rPr>
          <w:sz w:val="24"/>
          <w:lang w:val="fr-CH"/>
        </w:rPr>
      </w:pPr>
      <w:r>
        <w:rPr>
          <w:rFonts w:hint="eastAsia"/>
          <w:sz w:val="24"/>
          <w:lang w:val="fr-CH"/>
        </w:rPr>
        <w:t>四、本公司已充分知悉政府采购违法、违规行为的法律后果。</w:t>
      </w:r>
    </w:p>
    <w:p>
      <w:pPr>
        <w:spacing w:after="120" w:line="560" w:lineRule="exact"/>
        <w:rPr>
          <w:sz w:val="24"/>
          <w:lang w:val="fr-CH"/>
        </w:rPr>
      </w:pPr>
      <w:r>
        <w:rPr>
          <w:rFonts w:hint="eastAsia"/>
          <w:sz w:val="24"/>
          <w:lang w:val="fr-CH"/>
        </w:rPr>
        <w:t>经查实，若投标供应商存在政府采购违法、违规行为，主管部门将依据《深圳经济特区政府采购条例》第五十七条的规定，处以一至三年内禁止参与本市政府采购，并由主管部门记入供应商诚信档案，处采购金额千分之十以上千分之二十以下罚款；情节严重的，取消参与本市政府采购资格，处采购金额千分之二十以上千分之三十以下罚款，并由市场监管部门依法吊销营业执照。</w:t>
      </w:r>
    </w:p>
    <w:p>
      <w:pPr>
        <w:spacing w:after="120" w:line="560" w:lineRule="exact"/>
        <w:rPr>
          <w:rFonts w:ascii="宋体" w:hAnsi="宋体" w:cs="宋体"/>
          <w:sz w:val="24"/>
        </w:rPr>
      </w:pPr>
      <w:r>
        <w:rPr>
          <w:rFonts w:hint="eastAsia" w:ascii="宋体" w:hAnsi="宋体" w:cs="宋体"/>
          <w:sz w:val="24"/>
        </w:rPr>
        <w:t>以下文字请投标供应商抄写并确认：“本公司已仔细阅读《政府采购违法行为风险知悉确认书》，充分知悉违法行为的法律后果，并承诺将严谨、诚信、依法依规参与政府采购活动”。</w:t>
      </w:r>
    </w:p>
    <w:p>
      <w:pPr>
        <w:spacing w:line="560" w:lineRule="exact"/>
        <w:rPr>
          <w:lang w:val="fr-CH"/>
        </w:rPr>
      </w:pPr>
    </w:p>
    <w:p>
      <w:pPr>
        <w:spacing w:after="120" w:line="560" w:lineRule="exact"/>
        <w:rPr>
          <w:sz w:val="24"/>
          <w:lang w:val="fr-CH"/>
        </w:rPr>
      </w:pPr>
      <w:r>
        <w:rPr>
          <w:sz w:val="24"/>
          <w:lang w:val="fr-CH"/>
        </w:rPr>
        <w:t xml:space="preserve">                                                                                              </w:t>
      </w:r>
    </w:p>
    <w:p>
      <w:pPr>
        <w:spacing w:after="120" w:line="560" w:lineRule="exact"/>
        <w:rPr>
          <w:sz w:val="24"/>
          <w:lang w:val="fr-CH"/>
        </w:rPr>
      </w:pPr>
      <w:r>
        <w:rPr>
          <w:sz w:val="24"/>
          <w:lang w:val="fr-CH"/>
        </w:rPr>
        <w:t xml:space="preserve">                                                                             </w:t>
      </w:r>
    </w:p>
    <w:p>
      <w:pPr>
        <w:spacing w:after="120" w:line="560" w:lineRule="exact"/>
        <w:rPr>
          <w:sz w:val="24"/>
          <w:lang w:val="fr-CH"/>
        </w:rPr>
      </w:pPr>
      <w:r>
        <w:rPr>
          <w:rFonts w:hint="eastAsia"/>
          <w:sz w:val="24"/>
          <w:lang w:val="fr-CH"/>
        </w:rPr>
        <w:t>负责人/投标授权代表签名：</w:t>
      </w:r>
    </w:p>
    <w:p>
      <w:pPr>
        <w:spacing w:after="120" w:line="560" w:lineRule="exact"/>
        <w:rPr>
          <w:sz w:val="24"/>
          <w:lang w:val="fr-CH"/>
        </w:rPr>
      </w:pPr>
      <w:r>
        <w:rPr>
          <w:rFonts w:hint="eastAsia"/>
          <w:sz w:val="24"/>
          <w:lang w:val="fr-CH"/>
        </w:rPr>
        <w:t>知悉人（公章）：</w:t>
      </w:r>
    </w:p>
    <w:p>
      <w:pPr>
        <w:spacing w:after="120" w:line="560" w:lineRule="exact"/>
        <w:rPr>
          <w:sz w:val="24"/>
          <w:lang w:val="fr-CH"/>
        </w:rPr>
      </w:pPr>
      <w:r>
        <w:rPr>
          <w:rFonts w:hint="eastAsia"/>
          <w:sz w:val="24"/>
          <w:lang w:val="fr-CH"/>
        </w:rPr>
        <w:t>日期：</w:t>
      </w:r>
    </w:p>
    <w:p>
      <w:pPr>
        <w:pStyle w:val="7"/>
        <w:rPr>
          <w:lang w:val="fr-CH"/>
        </w:rPr>
      </w:pPr>
    </w:p>
    <w:p>
      <w:pPr>
        <w:tabs>
          <w:tab w:val="left" w:pos="640"/>
          <w:tab w:val="left" w:pos="1260"/>
          <w:tab w:val="left" w:pos="1418"/>
        </w:tabs>
        <w:spacing w:line="360" w:lineRule="auto"/>
        <w:jc w:val="center"/>
        <w:rPr>
          <w:rFonts w:ascii="宋体" w:hAnsi="宋体" w:cs="宋体"/>
          <w:b/>
          <w:bCs/>
          <w:sz w:val="24"/>
          <w:lang w:val="fr-CH"/>
        </w:rPr>
        <w:sectPr>
          <w:pgSz w:w="11906" w:h="16838"/>
          <w:pgMar w:top="1440" w:right="1650" w:bottom="1440" w:left="1650" w:header="851" w:footer="992" w:gutter="0"/>
          <w:cols w:space="720" w:num="1"/>
          <w:docGrid w:type="lines" w:linePitch="319" w:charSpace="0"/>
        </w:sect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5、关于资格的声明函</w:t>
      </w:r>
    </w:p>
    <w:p>
      <w:pPr>
        <w:spacing w:line="360" w:lineRule="auto"/>
        <w:rPr>
          <w:rFonts w:ascii="宋体" w:hAnsi="宋体" w:cs="宋体"/>
          <w:sz w:val="24"/>
        </w:rPr>
      </w:pPr>
      <w:r>
        <w:rPr>
          <w:rFonts w:hint="eastAsia" w:ascii="宋体" w:hAnsi="宋体" w:cs="宋体"/>
          <w:sz w:val="24"/>
        </w:rPr>
        <w:t>（采购单位名称/代理机构名称）：</w:t>
      </w:r>
    </w:p>
    <w:p>
      <w:pPr>
        <w:spacing w:line="360" w:lineRule="auto"/>
        <w:ind w:firstLine="566" w:firstLineChars="236"/>
        <w:rPr>
          <w:rFonts w:ascii="宋体" w:hAnsi="宋体" w:cs="宋体"/>
          <w:sz w:val="24"/>
        </w:rPr>
      </w:pPr>
      <w:r>
        <w:rPr>
          <w:rFonts w:hint="eastAsia" w:ascii="宋体" w:hAnsi="宋体" w:cs="宋体"/>
          <w:sz w:val="24"/>
          <w:u w:val="single"/>
        </w:rPr>
        <w:t xml:space="preserve"> （ 投标人名称）    </w:t>
      </w:r>
      <w:r>
        <w:rPr>
          <w:rFonts w:hint="eastAsia" w:ascii="宋体" w:hAnsi="宋体" w:cs="宋体"/>
          <w:sz w:val="24"/>
        </w:rPr>
        <w:t xml:space="preserve"> 参与了</w:t>
      </w:r>
      <w:r>
        <w:rPr>
          <w:rFonts w:hint="eastAsia" w:ascii="宋体" w:hAnsi="宋体" w:cs="宋体"/>
          <w:sz w:val="24"/>
          <w:u w:val="single"/>
        </w:rPr>
        <w:t xml:space="preserve"> （项目名称 、招标编号） </w:t>
      </w:r>
      <w:r>
        <w:rPr>
          <w:rFonts w:hint="eastAsia" w:ascii="宋体" w:hAnsi="宋体" w:cs="宋体"/>
          <w:sz w:val="24"/>
        </w:rPr>
        <w:t>的投标，现已认真核实了投标文件资格部分的全部资料，所有资料均为真实资料。我单位对投标文件中全部资格投标资料的真实性负责，如被证实我单位的投标文件中存在虚假资料的，则视为我单位隐瞒真实情况、提供虚假资料，我单位愿意接受主管部门作出的行政处罚。</w:t>
      </w:r>
    </w:p>
    <w:p>
      <w:pPr>
        <w:spacing w:line="360" w:lineRule="auto"/>
        <w:ind w:left="420"/>
        <w:rPr>
          <w:rFonts w:ascii="宋体" w:hAnsi="宋体" w:cs="宋体"/>
          <w:sz w:val="24"/>
        </w:rPr>
      </w:pPr>
      <w:r>
        <w:rPr>
          <w:rFonts w:hint="eastAsia" w:ascii="宋体" w:hAnsi="宋体" w:cs="宋体"/>
          <w:sz w:val="24"/>
        </w:rPr>
        <w:t>特此承诺！</w:t>
      </w:r>
    </w:p>
    <w:p>
      <w:pPr>
        <w:spacing w:line="360" w:lineRule="auto"/>
        <w:ind w:left="420"/>
        <w:rPr>
          <w:rFonts w:ascii="宋体" w:hAnsi="宋体" w:cs="宋体"/>
          <w:sz w:val="24"/>
        </w:rPr>
      </w:pPr>
    </w:p>
    <w:p>
      <w:pPr>
        <w:pStyle w:val="9"/>
        <w:spacing w:line="360" w:lineRule="auto"/>
        <w:jc w:val="center"/>
        <w:rPr>
          <w:rFonts w:hAnsi="宋体" w:cs="宋体"/>
          <w:sz w:val="24"/>
        </w:rPr>
      </w:pPr>
      <w:r>
        <w:rPr>
          <w:rFonts w:hint="eastAsia" w:hAnsi="宋体" w:cs="宋体"/>
          <w:sz w:val="24"/>
        </w:rPr>
        <w:t xml:space="preserve">                投标人名称（投标人法人公章）：</w:t>
      </w:r>
    </w:p>
    <w:p>
      <w:pPr>
        <w:spacing w:line="360" w:lineRule="auto"/>
        <w:jc w:val="center"/>
        <w:rPr>
          <w:rFonts w:ascii="宋体" w:hAnsi="宋体" w:cs="宋体"/>
          <w:kern w:val="0"/>
          <w:sz w:val="24"/>
        </w:rPr>
      </w:pPr>
      <w:r>
        <w:rPr>
          <w:rFonts w:hint="eastAsia" w:ascii="宋体" w:hAnsi="宋体" w:cs="宋体"/>
          <w:sz w:val="24"/>
        </w:rPr>
        <w:t xml:space="preserve">             承诺日期：   年     月     日</w:t>
      </w:r>
    </w:p>
    <w:p>
      <w:pPr>
        <w:tabs>
          <w:tab w:val="left" w:pos="640"/>
          <w:tab w:val="left" w:pos="1260"/>
          <w:tab w:val="left" w:pos="1418"/>
        </w:tabs>
        <w:spacing w:line="360" w:lineRule="auto"/>
        <w:rPr>
          <w:rFonts w:ascii="宋体" w:hAnsi="宋体" w:cs="宋体"/>
          <w:sz w:val="24"/>
          <w:lang w:val="fr-CH"/>
        </w:rPr>
      </w:pPr>
    </w:p>
    <w:p>
      <w:pPr>
        <w:spacing w:before="120" w:after="120" w:line="360" w:lineRule="auto"/>
        <w:jc w:val="center"/>
        <w:rPr>
          <w:rFonts w:ascii="宋体" w:hAnsi="宋体" w:cs="宋体"/>
          <w:b/>
          <w:sz w:val="24"/>
        </w:rPr>
      </w:pPr>
    </w:p>
    <w:p>
      <w:pPr>
        <w:jc w:val="left"/>
        <w:rPr>
          <w:rFonts w:ascii="宋体" w:hAnsi="宋体" w:cs="宋体"/>
          <w:b/>
          <w:bCs/>
          <w:sz w:val="24"/>
        </w:rPr>
      </w:pPr>
      <w:r>
        <w:rPr>
          <w:rFonts w:hint="eastAsia" w:ascii="宋体" w:hAnsi="宋体" w:cs="宋体"/>
          <w:b/>
          <w:bCs/>
          <w:sz w:val="24"/>
        </w:rPr>
        <w:br w:type="page"/>
      </w:r>
    </w:p>
    <w:p>
      <w:pPr>
        <w:spacing w:line="360" w:lineRule="auto"/>
        <w:jc w:val="center"/>
        <w:rPr>
          <w:rFonts w:ascii="宋体" w:hAnsi="宋体" w:cs="宋体"/>
          <w:b/>
          <w:bCs/>
          <w:sz w:val="24"/>
        </w:rPr>
      </w:pPr>
      <w:r>
        <w:rPr>
          <w:rFonts w:hint="eastAsia" w:ascii="宋体" w:hAnsi="宋体" w:cs="宋体"/>
          <w:b/>
          <w:bCs/>
          <w:sz w:val="24"/>
        </w:rPr>
        <w:t>6、企业诚信声明与承诺</w:t>
      </w:r>
    </w:p>
    <w:p>
      <w:pPr>
        <w:spacing w:line="360" w:lineRule="auto"/>
        <w:rPr>
          <w:rFonts w:ascii="宋体" w:hAnsi="宋体" w:cs="宋体"/>
          <w:b/>
          <w:bCs/>
          <w:sz w:val="24"/>
        </w:rPr>
      </w:pPr>
      <w:r>
        <w:rPr>
          <w:rFonts w:hint="eastAsia" w:ascii="宋体" w:hAnsi="宋体" w:cs="宋体"/>
          <w:b/>
          <w:bCs/>
          <w:sz w:val="24"/>
        </w:rPr>
        <w:t>深圳交易咨询集团有限公司：</w:t>
      </w:r>
    </w:p>
    <w:p>
      <w:pPr>
        <w:spacing w:line="360" w:lineRule="auto"/>
        <w:ind w:firstLine="360" w:firstLineChars="150"/>
        <w:jc w:val="left"/>
        <w:rPr>
          <w:rFonts w:ascii="宋体" w:hAnsi="宋体" w:cs="宋体"/>
          <w:sz w:val="24"/>
        </w:rPr>
      </w:pPr>
      <w:r>
        <w:rPr>
          <w:rFonts w:hint="eastAsia" w:ascii="宋体" w:hAnsi="宋体" w:cs="宋体"/>
          <w:sz w:val="24"/>
        </w:rPr>
        <w:t xml:space="preserve">  我公司参与贵代理机构组织的项目（项目编号：）投标，现就企业诚信作如下声明与承诺：</w:t>
      </w:r>
    </w:p>
    <w:p>
      <w:pPr>
        <w:spacing w:line="360" w:lineRule="auto"/>
        <w:ind w:firstLine="360" w:firstLineChars="150"/>
        <w:jc w:val="left"/>
        <w:rPr>
          <w:rFonts w:ascii="宋体" w:hAnsi="宋体" w:cs="宋体"/>
          <w:sz w:val="24"/>
        </w:rPr>
      </w:pPr>
      <w:r>
        <w:rPr>
          <w:rFonts w:hint="eastAsia" w:ascii="宋体" w:hAnsi="宋体" w:cs="宋体"/>
          <w:sz w:val="24"/>
        </w:rPr>
        <w:t>我司承诺无财政部《财政部关于在政府采购活动中查询及使用信用记录有关问题的通知》及其他相关文件中规定的予以扣分的情形。</w:t>
      </w:r>
    </w:p>
    <w:p>
      <w:pPr>
        <w:spacing w:line="360" w:lineRule="auto"/>
        <w:ind w:firstLine="360" w:firstLineChars="150"/>
        <w:jc w:val="left"/>
        <w:rPr>
          <w:rFonts w:ascii="宋体" w:hAnsi="宋体" w:cs="宋体"/>
          <w:sz w:val="24"/>
        </w:rPr>
      </w:pPr>
      <w:r>
        <w:rPr>
          <w:rFonts w:hint="eastAsia" w:ascii="宋体" w:hAnsi="宋体" w:cs="宋体"/>
          <w:sz w:val="24"/>
        </w:rPr>
        <w:t>我司对上述内容的真实性负责。如有虚假，将依法承担相应责任。</w:t>
      </w:r>
    </w:p>
    <w:p>
      <w:pPr>
        <w:spacing w:line="360" w:lineRule="auto"/>
        <w:ind w:firstLine="360" w:firstLineChars="150"/>
        <w:jc w:val="left"/>
        <w:rPr>
          <w:rFonts w:ascii="宋体" w:hAnsi="宋体" w:cs="宋体"/>
          <w:sz w:val="24"/>
        </w:rPr>
      </w:pPr>
      <w:r>
        <w:rPr>
          <w:rFonts w:hint="eastAsia" w:ascii="宋体" w:hAnsi="宋体" w:cs="宋体"/>
          <w:sz w:val="24"/>
        </w:rPr>
        <w:t>特此声明与承诺！</w:t>
      </w:r>
    </w:p>
    <w:p>
      <w:pPr>
        <w:spacing w:line="360" w:lineRule="auto"/>
        <w:jc w:val="left"/>
        <w:rPr>
          <w:rFonts w:ascii="宋体" w:hAnsi="宋体" w:cs="宋体"/>
          <w:sz w:val="24"/>
        </w:rPr>
      </w:pPr>
    </w:p>
    <w:p>
      <w:pPr>
        <w:spacing w:line="360" w:lineRule="auto"/>
        <w:jc w:val="left"/>
        <w:rPr>
          <w:rFonts w:ascii="宋体" w:hAnsi="宋体" w:cs="宋体"/>
          <w:sz w:val="24"/>
        </w:rPr>
      </w:pPr>
    </w:p>
    <w:p>
      <w:pPr>
        <w:widowControl/>
        <w:autoSpaceDE w:val="0"/>
        <w:autoSpaceDN w:val="0"/>
        <w:spacing w:line="360" w:lineRule="auto"/>
        <w:ind w:right="893"/>
        <w:jc w:val="center"/>
        <w:textAlignment w:val="bottom"/>
        <w:rPr>
          <w:rFonts w:ascii="宋体" w:hAnsi="宋体" w:cs="宋体"/>
          <w:sz w:val="24"/>
        </w:rPr>
      </w:pPr>
      <w:r>
        <w:rPr>
          <w:rFonts w:hint="eastAsia" w:ascii="宋体" w:hAnsi="宋体" w:cs="宋体"/>
          <w:sz w:val="24"/>
        </w:rPr>
        <w:t xml:space="preserve">                                       供应商名称：（法人公章）</w:t>
      </w:r>
    </w:p>
    <w:p>
      <w:pPr>
        <w:pStyle w:val="9"/>
        <w:spacing w:line="360" w:lineRule="auto"/>
        <w:jc w:val="center"/>
        <w:rPr>
          <w:rFonts w:hAnsi="宋体" w:cs="宋体"/>
          <w:sz w:val="24"/>
        </w:rPr>
      </w:pPr>
      <w:r>
        <w:rPr>
          <w:rFonts w:hint="eastAsia" w:hAnsi="宋体" w:cs="宋体"/>
          <w:sz w:val="24"/>
        </w:rPr>
        <w:t xml:space="preserve">                                  承诺日期：    年  月  日</w:t>
      </w:r>
    </w:p>
    <w:p>
      <w:pPr>
        <w:pStyle w:val="9"/>
        <w:spacing w:line="360" w:lineRule="auto"/>
        <w:jc w:val="left"/>
        <w:rPr>
          <w:rFonts w:hAnsi="宋体" w:cs="宋体"/>
          <w:sz w:val="24"/>
        </w:rPr>
      </w:pPr>
    </w:p>
    <w:p>
      <w:pPr>
        <w:pStyle w:val="9"/>
        <w:spacing w:line="360" w:lineRule="auto"/>
        <w:jc w:val="left"/>
        <w:rPr>
          <w:rFonts w:hAnsi="宋体" w:cs="宋体"/>
          <w:sz w:val="24"/>
        </w:rPr>
      </w:pPr>
    </w:p>
    <w:p>
      <w:pPr>
        <w:spacing w:before="100" w:beforeAutospacing="1" w:after="100" w:afterAutospacing="1" w:line="360" w:lineRule="auto"/>
        <w:rPr>
          <w:rFonts w:ascii="宋体" w:hAnsi="宋体" w:cs="宋体"/>
          <w:b/>
          <w:bCs/>
          <w:sz w:val="24"/>
        </w:rPr>
      </w:pPr>
      <w:r>
        <w:rPr>
          <w:rFonts w:hint="eastAsia" w:ascii="宋体" w:hAnsi="宋体" w:cs="宋体"/>
          <w:b/>
          <w:bCs/>
          <w:sz w:val="24"/>
        </w:rPr>
        <w:t>注：近三年内，如投标人有任何违法违规、受惩罚和禁止、不良信用等记录，必须列明记载，并附网络截图（加盖公章）。</w:t>
      </w:r>
    </w:p>
    <w:p>
      <w:pPr>
        <w:jc w:val="left"/>
        <w:rPr>
          <w:rFonts w:ascii="宋体" w:hAnsi="宋体" w:cs="宋体"/>
          <w:b/>
          <w:sz w:val="24"/>
        </w:rPr>
      </w:pPr>
      <w:r>
        <w:rPr>
          <w:rFonts w:hint="eastAsia" w:ascii="宋体" w:hAnsi="宋体" w:cs="宋体"/>
          <w:b/>
          <w:sz w:val="24"/>
        </w:rPr>
        <w:br w:type="page"/>
      </w:r>
    </w:p>
    <w:p>
      <w:pPr>
        <w:spacing w:before="120" w:after="120" w:line="360" w:lineRule="auto"/>
        <w:jc w:val="center"/>
        <w:rPr>
          <w:rFonts w:ascii="宋体" w:hAnsi="宋体" w:cs="宋体"/>
          <w:b/>
          <w:sz w:val="24"/>
        </w:rPr>
      </w:pPr>
      <w:r>
        <w:rPr>
          <w:rFonts w:hint="eastAsia" w:ascii="宋体" w:hAnsi="宋体" w:cs="宋体"/>
          <w:b/>
          <w:sz w:val="24"/>
        </w:rPr>
        <w:t>7、法定代表人证明书</w:t>
      </w:r>
    </w:p>
    <w:p>
      <w:pPr>
        <w:spacing w:line="360" w:lineRule="auto"/>
        <w:rPr>
          <w:rFonts w:ascii="宋体" w:hAnsi="宋体" w:cs="宋体"/>
          <w:sz w:val="24"/>
          <w:u w:val="single"/>
        </w:rPr>
      </w:pPr>
    </w:p>
    <w:p>
      <w:pPr>
        <w:spacing w:line="360" w:lineRule="auto"/>
        <w:ind w:firstLine="480" w:firstLineChars="200"/>
        <w:rPr>
          <w:rFonts w:ascii="宋体" w:hAnsi="宋体" w:cs="宋体"/>
          <w:sz w:val="24"/>
        </w:rPr>
      </w:pPr>
      <w:r>
        <w:rPr>
          <w:rFonts w:hint="eastAsia" w:ascii="宋体" w:hAnsi="宋体" w:cs="宋体"/>
          <w:sz w:val="24"/>
          <w:u w:val="single"/>
        </w:rPr>
        <w:t xml:space="preserve">        </w:t>
      </w:r>
      <w:r>
        <w:rPr>
          <w:rFonts w:hint="eastAsia" w:ascii="宋体" w:hAnsi="宋体" w:cs="宋体"/>
          <w:sz w:val="24"/>
        </w:rPr>
        <w:t>同志，现任我单位职务，为法定代表人/单位负责人，特此证明。</w:t>
      </w:r>
    </w:p>
    <w:p>
      <w:pPr>
        <w:spacing w:line="360" w:lineRule="auto"/>
        <w:rPr>
          <w:rFonts w:ascii="宋体" w:hAnsi="宋体" w:cs="宋体"/>
          <w:sz w:val="24"/>
        </w:rPr>
      </w:pPr>
      <w:r>
        <w:rPr>
          <w:rFonts w:hint="eastAsia" w:ascii="宋体" w:hAnsi="宋体" w:cs="宋体"/>
          <w:sz w:val="24"/>
        </w:rPr>
        <w:t xml:space="preserve">签发日期：             有效日期：         单位：              </w:t>
      </w:r>
    </w:p>
    <w:p>
      <w:pPr>
        <w:spacing w:line="360" w:lineRule="auto"/>
        <w:rPr>
          <w:rFonts w:ascii="宋体" w:hAnsi="宋体" w:cs="宋体"/>
          <w:sz w:val="24"/>
        </w:rPr>
      </w:pPr>
      <w:r>
        <w:rPr>
          <w:rFonts w:hint="eastAsia" w:ascii="宋体" w:hAnsi="宋体" w:cs="宋体"/>
          <w:sz w:val="24"/>
        </w:rPr>
        <w:t>附：代表人性别：   年龄：      身份证号码：</w:t>
      </w:r>
    </w:p>
    <w:p>
      <w:pPr>
        <w:spacing w:line="360" w:lineRule="auto"/>
        <w:rPr>
          <w:rFonts w:ascii="宋体" w:hAnsi="宋体" w:cs="宋体"/>
          <w:sz w:val="24"/>
        </w:rPr>
      </w:pPr>
      <w:r>
        <w:rPr>
          <w:rFonts w:hint="eastAsia" w:ascii="宋体" w:hAnsi="宋体" w:cs="宋体"/>
          <w:sz w:val="24"/>
        </w:rPr>
        <w:t>营业执照号码：                 经济性质：</w:t>
      </w:r>
    </w:p>
    <w:p>
      <w:pPr>
        <w:spacing w:line="360" w:lineRule="auto"/>
        <w:rPr>
          <w:rFonts w:ascii="宋体" w:hAnsi="宋体" w:cs="宋体"/>
          <w:sz w:val="24"/>
        </w:rPr>
      </w:pPr>
      <w:r>
        <w:rPr>
          <w:rFonts w:hint="eastAsia" w:ascii="宋体" w:hAnsi="宋体" w:cs="宋体"/>
          <w:sz w:val="24"/>
        </w:rPr>
        <w:t>主营（产）：</w:t>
      </w:r>
    </w:p>
    <w:p>
      <w:pPr>
        <w:spacing w:line="360" w:lineRule="auto"/>
        <w:rPr>
          <w:rFonts w:ascii="宋体" w:hAnsi="宋体" w:cs="宋体"/>
          <w:sz w:val="24"/>
        </w:rPr>
      </w:pPr>
      <w:r>
        <w:rPr>
          <w:rFonts w:hint="eastAsia" w:ascii="宋体" w:hAnsi="宋体" w:cs="宋体"/>
          <w:sz w:val="24"/>
        </w:rPr>
        <w:t>兼营（产）：</w:t>
      </w:r>
    </w:p>
    <w:p>
      <w:pPr>
        <w:spacing w:line="360" w:lineRule="auto"/>
        <w:rPr>
          <w:rFonts w:ascii="宋体" w:hAnsi="宋体" w:cs="宋体"/>
          <w:sz w:val="24"/>
        </w:rPr>
      </w:pPr>
      <w:r>
        <w:rPr>
          <w:rFonts w:hint="eastAsia" w:ascii="宋体" w:hAnsi="宋体" w:cs="宋体"/>
          <w:sz w:val="24"/>
        </w:rPr>
        <w:t>进口物品经营许可证号码：</w:t>
      </w:r>
    </w:p>
    <w:p>
      <w:pPr>
        <w:spacing w:line="360" w:lineRule="auto"/>
        <w:rPr>
          <w:rFonts w:ascii="宋体" w:hAnsi="宋体" w:cs="宋体"/>
          <w:sz w:val="24"/>
        </w:rPr>
      </w:pPr>
      <w:r>
        <w:rPr>
          <w:rFonts w:hint="eastAsia" w:ascii="宋体" w:hAnsi="宋体" w:cs="宋体"/>
          <w:sz w:val="24"/>
        </w:rPr>
        <w:t>主营：</w:t>
      </w:r>
    </w:p>
    <w:p>
      <w:pPr>
        <w:spacing w:line="360" w:lineRule="auto"/>
        <w:rPr>
          <w:rFonts w:ascii="宋体" w:hAnsi="宋体" w:cs="宋体"/>
          <w:sz w:val="24"/>
        </w:rPr>
      </w:pPr>
      <w:r>
        <w:rPr>
          <w:rFonts w:hint="eastAsia" w:ascii="宋体" w:hAnsi="宋体" w:cs="宋体"/>
          <w:sz w:val="24"/>
        </w:rPr>
        <w:t>兼营：</w:t>
      </w:r>
    </w:p>
    <w:p>
      <w:pPr>
        <w:spacing w:line="360" w:lineRule="auto"/>
        <w:rPr>
          <w:rFonts w:ascii="宋体" w:hAnsi="宋体" w:cs="宋体"/>
          <w:sz w:val="24"/>
        </w:rPr>
      </w:pPr>
      <w:r>
        <w:rPr>
          <w:rFonts w:hint="eastAsia" w:ascii="宋体" w:hAnsi="宋体" w:cs="宋体"/>
          <w:sz w:val="24"/>
        </w:rPr>
        <w:t>说明：1、法定代表人/单位负责人为企业事业单位、国家机关、社会团体的主要行政负责人。</w:t>
      </w:r>
    </w:p>
    <w:p>
      <w:pPr>
        <w:spacing w:line="360" w:lineRule="auto"/>
        <w:rPr>
          <w:rFonts w:ascii="宋体" w:hAnsi="宋体" w:cs="宋体"/>
          <w:sz w:val="24"/>
        </w:rPr>
      </w:pPr>
      <w:r>
        <w:rPr>
          <w:rFonts w:hint="eastAsia" w:ascii="宋体" w:hAnsi="宋体" w:cs="宋体"/>
          <w:sz w:val="24"/>
        </w:rPr>
        <w:t xml:space="preserve">      2、内容必须填写真实、清楚，涂改无效，不得转让、买卖.</w:t>
      </w:r>
    </w:p>
    <w:p>
      <w:pPr>
        <w:spacing w:line="360" w:lineRule="auto"/>
        <w:rPr>
          <w:rFonts w:ascii="宋体" w:hAnsi="宋体" w:cs="宋体"/>
          <w:sz w:val="24"/>
        </w:rPr>
      </w:pPr>
    </w:p>
    <w:p>
      <w:pPr>
        <w:tabs>
          <w:tab w:val="left" w:pos="3780"/>
        </w:tabs>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rPr>
          <w:rFonts w:ascii="宋体" w:hAnsi="宋体" w:cs="宋体"/>
          <w:b/>
          <w:bCs/>
          <w:sz w:val="24"/>
        </w:rPr>
      </w:pPr>
      <w:r>
        <w:rPr>
          <w:rFonts w:hint="eastAsia" w:ascii="宋体" w:hAnsi="宋体" w:cs="宋体"/>
          <w:b/>
          <w:bCs/>
          <w:sz w:val="24"/>
        </w:rPr>
        <w:t>法定代表人/单位负责人（签字或盖章）：</w:t>
      </w:r>
    </w:p>
    <w:p>
      <w:pPr>
        <w:spacing w:before="120" w:after="120" w:line="360" w:lineRule="auto"/>
        <w:jc w:val="left"/>
        <w:rPr>
          <w:rFonts w:ascii="宋体" w:hAnsi="宋体" w:cs="宋体"/>
          <w:szCs w:val="21"/>
        </w:rPr>
      </w:pPr>
    </w:p>
    <w:p>
      <w:pPr>
        <w:rPr>
          <w:rFonts w:ascii="宋体" w:hAnsi="宋体" w:cs="宋体"/>
          <w:szCs w:val="21"/>
        </w:rPr>
      </w:pPr>
    </w:p>
    <w:p/>
    <w:p>
      <w:pPr>
        <w:spacing w:before="120" w:after="120" w:line="360" w:lineRule="auto"/>
        <w:jc w:val="left"/>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spacing w:line="360" w:lineRule="auto"/>
        <w:jc w:val="center"/>
        <w:rPr>
          <w:rFonts w:hAnsi="宋体" w:cs="宋体"/>
          <w:b/>
          <w:sz w:val="24"/>
        </w:rPr>
      </w:pPr>
      <w:r>
        <w:rPr>
          <w:rFonts w:hint="eastAsia" w:hAnsi="宋体" w:cs="宋体"/>
          <w:b/>
          <w:sz w:val="24"/>
        </w:rPr>
        <w:br w:type="page"/>
      </w:r>
    </w:p>
    <w:p>
      <w:pPr>
        <w:pStyle w:val="9"/>
        <w:spacing w:line="360" w:lineRule="auto"/>
        <w:jc w:val="center"/>
        <w:rPr>
          <w:rFonts w:hAnsi="宋体" w:cs="宋体"/>
          <w:b/>
          <w:sz w:val="24"/>
        </w:rPr>
      </w:pPr>
      <w:r>
        <w:rPr>
          <w:rFonts w:hint="eastAsia" w:hAnsi="宋体" w:cs="宋体"/>
          <w:b/>
          <w:sz w:val="24"/>
        </w:rPr>
        <w:t>8、法定代表人/单位负责人授权书</w:t>
      </w:r>
    </w:p>
    <w:p>
      <w:pPr>
        <w:pStyle w:val="9"/>
        <w:spacing w:line="360" w:lineRule="auto"/>
        <w:rPr>
          <w:rFonts w:hAnsi="宋体" w:cs="宋体"/>
          <w:sz w:val="24"/>
        </w:rPr>
      </w:pPr>
    </w:p>
    <w:p>
      <w:pPr>
        <w:pStyle w:val="9"/>
        <w:spacing w:line="360" w:lineRule="auto"/>
        <w:rPr>
          <w:rFonts w:hAnsi="宋体" w:cs="宋体"/>
          <w:sz w:val="24"/>
        </w:rPr>
      </w:pPr>
      <w:r>
        <w:rPr>
          <w:rFonts w:hint="eastAsia" w:hAnsi="宋体" w:cs="宋体"/>
          <w:b/>
          <w:sz w:val="24"/>
        </w:rPr>
        <w:t>深圳市前海深港现代服务业合作区管理局：</w:t>
      </w:r>
    </w:p>
    <w:p>
      <w:pPr>
        <w:pStyle w:val="9"/>
        <w:spacing w:line="360" w:lineRule="auto"/>
        <w:ind w:firstLine="420"/>
        <w:rPr>
          <w:rFonts w:hAnsi="宋体" w:cs="宋体"/>
          <w:sz w:val="24"/>
        </w:rPr>
      </w:pPr>
      <w:r>
        <w:rPr>
          <w:rFonts w:hint="eastAsia" w:hAnsi="宋体" w:cs="宋体"/>
          <w:sz w:val="24"/>
        </w:rPr>
        <w:t>本授权书声明：注册于</w:t>
      </w:r>
      <w:r>
        <w:rPr>
          <w:rFonts w:hint="eastAsia" w:hAnsi="宋体" w:cs="宋体"/>
          <w:sz w:val="24"/>
          <w:u w:val="single"/>
        </w:rPr>
        <w:t xml:space="preserve">     </w:t>
      </w:r>
      <w:r>
        <w:rPr>
          <w:rFonts w:hint="eastAsia" w:hAnsi="宋体" w:cs="宋体"/>
          <w:sz w:val="24"/>
        </w:rPr>
        <w:t>（国家或地区）的</w:t>
      </w:r>
      <w:r>
        <w:rPr>
          <w:rFonts w:hint="eastAsia" w:hAnsi="宋体" w:cs="宋体"/>
          <w:sz w:val="24"/>
          <w:u w:val="single"/>
        </w:rPr>
        <w:t xml:space="preserve">       </w:t>
      </w:r>
      <w:r>
        <w:rPr>
          <w:rFonts w:hint="eastAsia" w:hAnsi="宋体" w:cs="宋体"/>
          <w:sz w:val="24"/>
        </w:rPr>
        <w:t>（投标人名称）的在下面签字的</w:t>
      </w:r>
      <w:r>
        <w:rPr>
          <w:rFonts w:hint="eastAsia" w:hAnsi="宋体" w:cs="宋体"/>
          <w:sz w:val="24"/>
          <w:u w:val="single"/>
        </w:rPr>
        <w:t xml:space="preserve">     </w:t>
      </w:r>
      <w:r>
        <w:rPr>
          <w:rFonts w:hint="eastAsia" w:hAnsi="宋体" w:cs="宋体"/>
          <w:sz w:val="24"/>
        </w:rPr>
        <w:t xml:space="preserve"> （法定代表人/单位负责人姓名、职务）代表本公司授权在下面签字的</w:t>
      </w:r>
      <w:r>
        <w:rPr>
          <w:rFonts w:hint="eastAsia" w:hAnsi="宋体" w:cs="宋体"/>
          <w:sz w:val="24"/>
          <w:u w:val="single"/>
        </w:rPr>
        <w:t xml:space="preserve">     </w:t>
      </w:r>
      <w:r>
        <w:rPr>
          <w:rFonts w:hint="eastAsia" w:hAnsi="宋体" w:cs="宋体"/>
          <w:sz w:val="24"/>
        </w:rPr>
        <w:t>（被授权人的姓名、职务）为本公司的合法代表人，就</w:t>
      </w:r>
      <w:r>
        <w:rPr>
          <w:rFonts w:hint="eastAsia" w:hAnsi="宋体" w:cs="宋体"/>
          <w:sz w:val="24"/>
          <w:u w:val="single"/>
        </w:rPr>
        <w:t xml:space="preserve">       </w:t>
      </w:r>
      <w:r>
        <w:rPr>
          <w:rFonts w:hint="eastAsia" w:hAnsi="宋体" w:cs="宋体"/>
          <w:sz w:val="24"/>
        </w:rPr>
        <w:t>[招标编号为：</w:t>
      </w:r>
      <w:r>
        <w:rPr>
          <w:rFonts w:hint="eastAsia" w:hAnsi="宋体" w:cs="宋体"/>
          <w:sz w:val="24"/>
          <w:u w:val="single"/>
        </w:rPr>
        <w:t xml:space="preserve">     </w:t>
      </w:r>
      <w:r>
        <w:rPr>
          <w:rFonts w:hint="eastAsia" w:hAnsi="宋体" w:cs="宋体"/>
          <w:sz w:val="24"/>
        </w:rPr>
        <w:t>]的投标和合同执行，以我方的名义处理一切与之有关的事宜。</w:t>
      </w:r>
    </w:p>
    <w:p>
      <w:pPr>
        <w:pStyle w:val="9"/>
        <w:spacing w:line="360" w:lineRule="auto"/>
        <w:rPr>
          <w:rFonts w:hAnsi="宋体" w:cs="宋体"/>
          <w:sz w:val="24"/>
        </w:rPr>
      </w:pPr>
    </w:p>
    <w:p>
      <w:pPr>
        <w:spacing w:line="360" w:lineRule="auto"/>
        <w:ind w:firstLine="570"/>
        <w:rPr>
          <w:rFonts w:ascii="宋体" w:hAnsi="宋体" w:cs="宋体"/>
          <w:sz w:val="24"/>
        </w:rPr>
      </w:pPr>
      <w:r>
        <w:rPr>
          <w:rFonts w:hint="eastAsia" w:ascii="宋体" w:hAnsi="宋体" w:cs="宋体"/>
          <w:sz w:val="24"/>
        </w:rPr>
        <w:t>本授权书于</w:t>
      </w:r>
      <w:r>
        <w:rPr>
          <w:rFonts w:hint="eastAsia" w:ascii="宋体" w:hAnsi="宋体" w:cs="宋体"/>
          <w:sz w:val="24"/>
          <w:u w:val="single"/>
        </w:rPr>
        <w:t xml:space="preserve">     </w:t>
      </w:r>
      <w:r>
        <w:rPr>
          <w:rFonts w:hint="eastAsia" w:ascii="宋体" w:hAnsi="宋体" w:cs="宋体"/>
          <w:sz w:val="24"/>
        </w:rPr>
        <w:t>年</w:t>
      </w:r>
      <w:r>
        <w:rPr>
          <w:rFonts w:hint="eastAsia" w:ascii="宋体" w:hAnsi="宋体" w:cs="宋体"/>
          <w:sz w:val="24"/>
          <w:u w:val="single"/>
        </w:rPr>
        <w:t xml:space="preserve">     </w:t>
      </w:r>
      <w:r>
        <w:rPr>
          <w:rFonts w:hint="eastAsia" w:ascii="宋体" w:hAnsi="宋体" w:cs="宋体"/>
          <w:sz w:val="24"/>
        </w:rPr>
        <w:t>月</w:t>
      </w:r>
      <w:r>
        <w:rPr>
          <w:rFonts w:hint="eastAsia" w:ascii="宋体" w:hAnsi="宋体" w:cs="宋体"/>
          <w:sz w:val="24"/>
          <w:u w:val="single"/>
        </w:rPr>
        <w:t xml:space="preserve">     </w:t>
      </w:r>
      <w:r>
        <w:rPr>
          <w:rFonts w:hint="eastAsia" w:ascii="宋体" w:hAnsi="宋体" w:cs="宋体"/>
          <w:sz w:val="24"/>
        </w:rPr>
        <w:t>日签字生效，特此声明。</w:t>
      </w: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spacing w:line="360" w:lineRule="auto"/>
        <w:rPr>
          <w:rFonts w:ascii="宋体" w:hAnsi="宋体" w:cs="宋体"/>
          <w:sz w:val="24"/>
        </w:rPr>
      </w:pPr>
    </w:p>
    <w:p>
      <w:pPr>
        <w:tabs>
          <w:tab w:val="left" w:pos="3780"/>
        </w:tabs>
        <w:spacing w:line="360" w:lineRule="auto"/>
        <w:rPr>
          <w:rFonts w:ascii="宋体" w:hAnsi="宋体" w:cs="宋体"/>
          <w:b/>
          <w:bCs/>
          <w:sz w:val="24"/>
        </w:rPr>
      </w:pPr>
      <w:r>
        <w:rPr>
          <w:rFonts w:hint="eastAsia" w:ascii="宋体" w:hAnsi="宋体" w:cs="宋体"/>
          <w:b/>
          <w:bCs/>
          <w:sz w:val="24"/>
        </w:rPr>
        <w:t>投标供应商（公章）：</w:t>
      </w:r>
    </w:p>
    <w:p>
      <w:pPr>
        <w:tabs>
          <w:tab w:val="left" w:pos="3780"/>
        </w:tabs>
        <w:spacing w:line="360" w:lineRule="auto"/>
        <w:jc w:val="left"/>
        <w:rPr>
          <w:rFonts w:ascii="宋体" w:hAnsi="宋体" w:cs="宋体"/>
          <w:b/>
          <w:bCs/>
          <w:sz w:val="24"/>
        </w:rPr>
      </w:pPr>
      <w:r>
        <w:rPr>
          <w:rFonts w:hint="eastAsia" w:ascii="宋体" w:hAnsi="宋体" w:cs="宋体"/>
          <w:b/>
          <w:bCs/>
          <w:sz w:val="24"/>
        </w:rPr>
        <w:t>法定代表人/单位负责人（签字或盖章）：</w:t>
      </w:r>
    </w:p>
    <w:p>
      <w:pPr>
        <w:spacing w:line="360" w:lineRule="auto"/>
        <w:jc w:val="left"/>
        <w:rPr>
          <w:rFonts w:ascii="宋体" w:hAnsi="宋体" w:cs="宋体"/>
          <w:b/>
          <w:bCs/>
          <w:sz w:val="24"/>
        </w:rPr>
      </w:pPr>
      <w:r>
        <w:rPr>
          <w:rFonts w:hint="eastAsia" w:ascii="宋体" w:hAnsi="宋体" w:cs="宋体"/>
          <w:b/>
          <w:bCs/>
          <w:spacing w:val="20"/>
          <w:sz w:val="24"/>
        </w:rPr>
        <w:t>被授权人（签字或盖章）</w:t>
      </w:r>
      <w:r>
        <w:rPr>
          <w:rFonts w:hint="eastAsia" w:ascii="宋体" w:hAnsi="宋体" w:cs="宋体"/>
          <w:b/>
          <w:bCs/>
          <w:sz w:val="24"/>
        </w:rPr>
        <w:t>：</w:t>
      </w:r>
    </w:p>
    <w:p>
      <w:pPr>
        <w:tabs>
          <w:tab w:val="left" w:pos="640"/>
          <w:tab w:val="left" w:pos="1260"/>
          <w:tab w:val="left" w:pos="1418"/>
        </w:tabs>
        <w:spacing w:line="360" w:lineRule="auto"/>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rPr>
          <w:rFonts w:ascii="宋体" w:hAnsi="宋体" w:cs="宋体"/>
          <w:b/>
          <w:sz w:val="24"/>
        </w:rPr>
      </w:pPr>
    </w:p>
    <w:p>
      <w:pPr>
        <w:rPr>
          <w:rFonts w:ascii="宋体" w:hAnsi="宋体" w:cs="宋体"/>
          <w:b/>
          <w:sz w:val="24"/>
        </w:rPr>
      </w:pPr>
    </w:p>
    <w:p>
      <w:pPr>
        <w:pStyle w:val="7"/>
      </w:pPr>
    </w:p>
    <w:p>
      <w:pPr>
        <w:tabs>
          <w:tab w:val="left" w:pos="640"/>
          <w:tab w:val="left" w:pos="1260"/>
          <w:tab w:val="left" w:pos="1418"/>
        </w:tabs>
        <w:spacing w:line="360" w:lineRule="auto"/>
        <w:rPr>
          <w:rFonts w:ascii="宋体" w:hAnsi="宋体" w:cs="宋体"/>
          <w:b/>
          <w:sz w:val="24"/>
        </w:rPr>
      </w:pPr>
      <w:r>
        <w:rPr>
          <w:rFonts w:hint="eastAsia" w:ascii="宋体" w:hAnsi="宋体" w:cs="宋体"/>
          <w:b/>
          <w:sz w:val="24"/>
        </w:rPr>
        <w:t>附身份证正反面</w:t>
      </w:r>
    </w:p>
    <w:tbl>
      <w:tblPr>
        <w:tblStyle w:val="21"/>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7"/>
        <w:gridCol w:w="46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5" w:hRule="atLeast"/>
          <w:jc w:val="center"/>
        </w:trPr>
        <w:tc>
          <w:tcPr>
            <w:tcW w:w="4677" w:type="dxa"/>
          </w:tcPr>
          <w:p>
            <w:pPr>
              <w:pStyle w:val="9"/>
              <w:spacing w:line="360" w:lineRule="auto"/>
              <w:rPr>
                <w:rFonts w:ascii="Arial Narrow" w:hAnsi="Arial Narrow"/>
                <w:b/>
                <w:bCs/>
                <w:szCs w:val="21"/>
              </w:rPr>
            </w:pPr>
          </w:p>
        </w:tc>
        <w:tc>
          <w:tcPr>
            <w:tcW w:w="4677" w:type="dxa"/>
          </w:tcPr>
          <w:p>
            <w:pPr>
              <w:pStyle w:val="9"/>
              <w:spacing w:line="360" w:lineRule="auto"/>
              <w:rPr>
                <w:rFonts w:ascii="Arial Narrow" w:hAnsi="Arial Narrow"/>
                <w:b/>
                <w:bCs/>
                <w:szCs w:val="21"/>
              </w:rPr>
            </w:pPr>
          </w:p>
        </w:tc>
      </w:tr>
    </w:tbl>
    <w:p>
      <w:pPr>
        <w:widowControl/>
        <w:jc w:val="left"/>
        <w:rPr>
          <w:rFonts w:ascii="宋体" w:hAnsi="宋体" w:cs="宋体"/>
          <w:b/>
          <w:bCs/>
          <w:sz w:val="24"/>
        </w:rPr>
      </w:pPr>
      <w:r>
        <w:rPr>
          <w:rFonts w:hint="eastAsia" w:ascii="宋体" w:hAnsi="宋体" w:cs="宋体"/>
          <w:b/>
          <w:bCs/>
          <w:sz w:val="24"/>
        </w:rPr>
        <w:br w:type="page"/>
      </w:r>
    </w:p>
    <w:p>
      <w:pPr>
        <w:widowControl/>
        <w:autoSpaceDE w:val="0"/>
        <w:autoSpaceDN w:val="0"/>
        <w:spacing w:line="360" w:lineRule="auto"/>
        <w:ind w:right="26"/>
        <w:jc w:val="center"/>
        <w:textAlignment w:val="bottom"/>
        <w:rPr>
          <w:rFonts w:ascii="宋体" w:hAnsi="宋体" w:cs="宋体"/>
          <w:b/>
          <w:bCs/>
          <w:sz w:val="24"/>
          <w:lang w:val="fr-CH"/>
        </w:rPr>
      </w:pPr>
      <w:r>
        <w:rPr>
          <w:rFonts w:hint="eastAsia" w:ascii="宋体" w:hAnsi="宋体" w:cs="宋体"/>
          <w:b/>
          <w:bCs/>
          <w:sz w:val="24"/>
        </w:rPr>
        <w:t>9、</w:t>
      </w:r>
      <w:r>
        <w:rPr>
          <w:rFonts w:hint="eastAsia" w:ascii="宋体" w:hAnsi="宋体" w:cs="宋体"/>
          <w:b/>
          <w:bCs/>
          <w:sz w:val="24"/>
          <w:lang w:val="fr-CH"/>
        </w:rPr>
        <w:t>招标代理服务费承诺书</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致：深圳交易咨询集团有限公司</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我们在贵司代理的</w:t>
      </w:r>
      <w:r>
        <w:rPr>
          <w:rFonts w:hint="eastAsia" w:ascii="宋体" w:hAnsi="宋体" w:cs="宋体"/>
          <w:sz w:val="24"/>
          <w:u w:val="single"/>
        </w:rPr>
        <w:t xml:space="preserve">           </w:t>
      </w:r>
      <w:r>
        <w:rPr>
          <w:rFonts w:hint="eastAsia" w:ascii="宋体" w:hAnsi="宋体" w:cs="宋体"/>
          <w:sz w:val="24"/>
        </w:rPr>
        <w:t>项目（货物/服务/工程）招标中若获中标（招标文件编号：</w:t>
      </w:r>
      <w:r>
        <w:rPr>
          <w:rFonts w:hint="eastAsia" w:ascii="宋体" w:hAnsi="宋体" w:cs="宋体"/>
          <w:sz w:val="24"/>
          <w:u w:val="single"/>
        </w:rPr>
        <w:t xml:space="preserve">           </w:t>
      </w:r>
      <w:r>
        <w:rPr>
          <w:rFonts w:hint="eastAsia" w:ascii="宋体" w:hAnsi="宋体" w:cs="宋体"/>
          <w:sz w:val="24"/>
        </w:rPr>
        <w:t>），我们保证在收到中标通知书后5日内按招标文件的规定，以现金或电汇向贵公司即深圳交易咨询集团有限公司指定的银行帐号支付全额招标代理服务费。招标代理服务费按照</w:t>
      </w:r>
      <w:r>
        <w:rPr>
          <w:rFonts w:hint="eastAsia" w:ascii="宋体" w:hAnsi="宋体" w:cs="宋体"/>
          <w:sz w:val="24"/>
          <w:u w:val="single"/>
        </w:rPr>
        <w:t>招标文件中的规定以差额定率累进法</w:t>
      </w:r>
      <w:r>
        <w:rPr>
          <w:rFonts w:hint="eastAsia" w:ascii="宋体" w:hAnsi="宋体" w:cs="宋体"/>
          <w:sz w:val="24"/>
        </w:rPr>
        <w:t>计算。</w:t>
      </w:r>
    </w:p>
    <w:p>
      <w:pPr>
        <w:widowControl/>
        <w:autoSpaceDE w:val="0"/>
        <w:autoSpaceDN w:val="0"/>
        <w:spacing w:line="360" w:lineRule="auto"/>
        <w:ind w:right="26" w:firstLine="540"/>
        <w:textAlignment w:val="bottom"/>
        <w:rPr>
          <w:rFonts w:ascii="宋体" w:hAnsi="宋体" w:cs="宋体"/>
          <w:sz w:val="24"/>
        </w:rPr>
      </w:pPr>
      <w:r>
        <w:rPr>
          <w:rFonts w:hint="eastAsia" w:ascii="宋体" w:hAnsi="宋体" w:cs="宋体"/>
          <w:sz w:val="24"/>
        </w:rPr>
        <w:t>特此承诺。</w:t>
      </w:r>
    </w:p>
    <w:p>
      <w:pPr>
        <w:widowControl/>
        <w:autoSpaceDE w:val="0"/>
        <w:autoSpaceDN w:val="0"/>
        <w:spacing w:line="360" w:lineRule="auto"/>
        <w:ind w:left="359" w:right="26" w:hanging="357"/>
        <w:textAlignment w:val="bottom"/>
        <w:rPr>
          <w:rFonts w:ascii="宋体" w:hAnsi="宋体" w:cs="宋体"/>
          <w:sz w:val="24"/>
          <w:u w:val="single"/>
        </w:rPr>
      </w:pPr>
      <w:r>
        <w:rPr>
          <w:rFonts w:hint="eastAsia" w:ascii="宋体" w:hAnsi="宋体" w:cs="宋体"/>
          <w:sz w:val="24"/>
        </w:rPr>
        <w:t>承诺方法定名称（承诺方盖章）：</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地址：</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 xml:space="preserve">电话：         </w:t>
      </w:r>
    </w:p>
    <w:p>
      <w:pPr>
        <w:widowControl/>
        <w:autoSpaceDE w:val="0"/>
        <w:autoSpaceDN w:val="0"/>
        <w:spacing w:line="360" w:lineRule="auto"/>
        <w:ind w:left="359" w:right="26" w:hanging="357"/>
        <w:textAlignment w:val="bottom"/>
        <w:rPr>
          <w:rFonts w:ascii="宋体" w:hAnsi="宋体" w:cs="宋体"/>
          <w:sz w:val="24"/>
        </w:rPr>
      </w:pPr>
      <w:r>
        <w:rPr>
          <w:rFonts w:hint="eastAsia" w:ascii="宋体" w:hAnsi="宋体" w:cs="宋体"/>
          <w:sz w:val="24"/>
        </w:rPr>
        <w:t>传真：</w:t>
      </w:r>
    </w:p>
    <w:p>
      <w:pPr>
        <w:spacing w:line="360" w:lineRule="auto"/>
        <w:jc w:val="left"/>
        <w:rPr>
          <w:rFonts w:ascii="宋体" w:hAnsi="宋体" w:cs="宋体"/>
          <w:sz w:val="24"/>
        </w:rPr>
      </w:pPr>
      <w:r>
        <w:rPr>
          <w:rFonts w:hint="eastAsia" w:ascii="宋体" w:hAnsi="宋体" w:cs="宋体"/>
          <w:sz w:val="24"/>
        </w:rPr>
        <w:t>承诺日期：</w:t>
      </w:r>
    </w:p>
    <w:p>
      <w:pPr>
        <w:pStyle w:val="7"/>
        <w:spacing w:line="360" w:lineRule="auto"/>
        <w:rPr>
          <w:lang w:val="fr-CH"/>
        </w:rPr>
      </w:pPr>
    </w:p>
    <w:p>
      <w:pPr>
        <w:tabs>
          <w:tab w:val="left" w:pos="640"/>
          <w:tab w:val="left" w:pos="1260"/>
          <w:tab w:val="left" w:pos="1418"/>
        </w:tabs>
        <w:spacing w:line="360" w:lineRule="auto"/>
        <w:rPr>
          <w:rFonts w:ascii="宋体" w:hAnsi="宋体" w:cs="宋体"/>
          <w:sz w:val="24"/>
          <w:lang w:val="fr-CH"/>
        </w:rPr>
      </w:pPr>
    </w:p>
    <w:p>
      <w:pPr>
        <w:spacing w:line="360" w:lineRule="auto"/>
        <w:ind w:firstLine="480" w:firstLineChars="200"/>
        <w:rPr>
          <w:rFonts w:ascii="宋体" w:hAnsi="宋体" w:cs="宋体"/>
          <w:sz w:val="24"/>
        </w:rPr>
      </w:pPr>
      <w:r>
        <w:rPr>
          <w:rFonts w:hint="eastAsia" w:ascii="宋体" w:hAnsi="宋体" w:cs="宋体"/>
          <w:sz w:val="24"/>
          <w:lang w:val="fr-CH"/>
        </w:rPr>
        <w:br w:type="page"/>
      </w:r>
    </w:p>
    <w:p>
      <w:pPr>
        <w:spacing w:line="360" w:lineRule="auto"/>
        <w:rPr>
          <w:rFonts w:ascii="宋体" w:hAnsi="宋体" w:cs="宋体"/>
          <w:sz w:val="24"/>
          <w:lang w:val="fr-CH"/>
        </w:rPr>
      </w:pPr>
      <w:r>
        <w:rPr>
          <w:rFonts w:ascii="宋体" w:hAnsi="宋体" w:cs="宋体"/>
          <w:sz w:val="24"/>
        </w:rPr>
        <w:t>10</w:t>
      </w:r>
      <w:r>
        <w:rPr>
          <w:rFonts w:hint="eastAsia" w:ascii="宋体" w:hAnsi="宋体" w:cs="宋体"/>
          <w:sz w:val="24"/>
          <w:lang w:val="fr-CH"/>
        </w:rPr>
        <w:t>、联合体投标协议</w:t>
      </w:r>
    </w:p>
    <w:p>
      <w:pPr>
        <w:spacing w:line="360" w:lineRule="auto"/>
        <w:rPr>
          <w:rFonts w:ascii="宋体" w:hAnsi="宋体" w:cs="宋体"/>
          <w:sz w:val="24"/>
          <w:lang w:val="fr-CH"/>
        </w:rPr>
      </w:pPr>
    </w:p>
    <w:p>
      <w:pPr>
        <w:pStyle w:val="3"/>
        <w:rPr>
          <w:lang w:val="fr-CH"/>
        </w:rPr>
      </w:pPr>
      <w:r>
        <w:rPr>
          <w:lang w:val="fr-CH"/>
        </w:rPr>
        <w:t>联合体投标协议</w:t>
      </w:r>
    </w:p>
    <w:p>
      <w:pPr>
        <w:rPr>
          <w:u w:val="single"/>
          <w:lang w:val="fr-CH"/>
        </w:rPr>
      </w:pPr>
      <w:r>
        <w:rPr>
          <w:lang w:val="fr-CH"/>
        </w:rPr>
        <w:t>联合体牵头方</w:t>
      </w:r>
      <w:r>
        <w:rPr>
          <w:rFonts w:hint="eastAsia"/>
          <w:lang w:val="fr-CH"/>
        </w:rPr>
        <w:t> （甲方）:</w:t>
      </w:r>
      <w:r>
        <w:rPr>
          <w:u w:val="single"/>
          <w:lang w:val="fr-CH"/>
        </w:rPr>
        <w:t xml:space="preserve">                               </w:t>
      </w:r>
    </w:p>
    <w:p>
      <w:pPr>
        <w:pStyle w:val="3"/>
        <w:jc w:val="both"/>
        <w:rPr>
          <w:u w:val="single"/>
          <w:lang w:val="fr-CH"/>
        </w:rPr>
      </w:pPr>
      <w:r>
        <w:rPr>
          <w:rFonts w:hint="eastAsia" w:ascii="Times New Roman" w:hAnsi="Times New Roman" w:cs="Times New Roman"/>
          <w:sz w:val="21"/>
          <w:szCs w:val="24"/>
          <w:lang w:val="fr-CH"/>
        </w:rPr>
        <w:t>联合体成员（乙方）</w:t>
      </w:r>
      <w:r>
        <w:rPr>
          <w:rFonts w:ascii="Times New Roman" w:hAnsi="Times New Roman" w:cs="Times New Roman"/>
          <w:sz w:val="21"/>
          <w:szCs w:val="24"/>
          <w:lang w:val="fr-CH"/>
        </w:rPr>
        <w:t>:</w:t>
      </w:r>
      <w:r>
        <w:rPr>
          <w:rFonts w:ascii="Times New Roman" w:hAnsi="Times New Roman" w:cs="Times New Roman"/>
          <w:sz w:val="21"/>
          <w:szCs w:val="24"/>
          <w:u w:val="single"/>
          <w:lang w:val="fr-CH"/>
        </w:rPr>
        <w:t xml:space="preserve">                                   </w:t>
      </w:r>
    </w:p>
    <w:p>
      <w:pPr>
        <w:rPr>
          <w:lang w:val="fr-CH"/>
        </w:rPr>
      </w:pPr>
    </w:p>
    <w:p>
      <w:pPr>
        <w:spacing w:line="360" w:lineRule="auto"/>
        <w:rPr>
          <w:rFonts w:ascii="宋体" w:hAnsi="宋体" w:cs="宋体"/>
          <w:sz w:val="24"/>
          <w:lang w:val="fr-CH"/>
        </w:rPr>
      </w:pPr>
      <w:r>
        <w:rPr>
          <w:rFonts w:hint="eastAsia" w:ascii="宋体" w:hAnsi="宋体" w:cs="宋体"/>
          <w:sz w:val="24"/>
          <w:lang w:val="fr-CH"/>
        </w:rPr>
        <w:t>深圳市前海深港现代服务业合作区管理局</w:t>
      </w:r>
      <w:r>
        <w:rPr>
          <w:rFonts w:ascii="宋体" w:hAnsi="宋体" w:cs="宋体"/>
          <w:sz w:val="24"/>
          <w:lang w:val="fr-CH"/>
        </w:rPr>
        <w:t>:</w:t>
      </w:r>
    </w:p>
    <w:p>
      <w:pPr>
        <w:pStyle w:val="3"/>
        <w:jc w:val="both"/>
        <w:rPr>
          <w:rFonts w:ascii="宋体" w:cs="宋体"/>
          <w:sz w:val="24"/>
          <w:lang w:val="fr-CH"/>
        </w:rPr>
      </w:pPr>
      <w:r>
        <w:rPr>
          <w:rFonts w:hint="eastAsia"/>
          <w:lang w:val="fr-CH"/>
        </w:rPr>
        <w:t xml:space="preserve"> </w:t>
      </w:r>
      <w:r>
        <w:rPr>
          <w:lang w:val="fr-CH"/>
        </w:rPr>
        <w:t xml:space="preserve">   </w:t>
      </w:r>
      <w:r>
        <w:rPr>
          <w:rFonts w:hint="eastAsia" w:ascii="宋体" w:cs="宋体"/>
          <w:sz w:val="24"/>
          <w:szCs w:val="24"/>
          <w:lang w:val="fr-CH"/>
        </w:rPr>
        <w:t>联合体牵头方：</w:t>
      </w:r>
      <w:r>
        <w:rPr>
          <w:rFonts w:ascii="宋体" w:cs="宋体"/>
          <w:sz w:val="24"/>
          <w:szCs w:val="24"/>
          <w:u w:val="single"/>
          <w:lang w:val="fr-CH"/>
        </w:rPr>
        <w:t xml:space="preserve">                      </w:t>
      </w:r>
      <w:r>
        <w:rPr>
          <w:rFonts w:ascii="宋体" w:cs="宋体"/>
          <w:sz w:val="24"/>
          <w:szCs w:val="24"/>
          <w:lang w:val="fr-CH"/>
        </w:rPr>
        <w:t>与联合体成员</w:t>
      </w:r>
      <w:r>
        <w:rPr>
          <w:rFonts w:hint="eastAsia" w:ascii="宋体" w:cs="宋体"/>
          <w:sz w:val="24"/>
          <w:szCs w:val="24"/>
          <w:lang w:val="fr-CH"/>
        </w:rPr>
        <w:t>：</w:t>
      </w:r>
      <w:r>
        <w:rPr>
          <w:rFonts w:ascii="宋体" w:cs="宋体"/>
          <w:sz w:val="24"/>
          <w:szCs w:val="24"/>
          <w:u w:val="single"/>
          <w:lang w:val="fr-CH"/>
        </w:rPr>
        <w:t xml:space="preserve">                 </w:t>
      </w:r>
      <w:r>
        <w:rPr>
          <w:rFonts w:ascii="宋体" w:cs="宋体"/>
          <w:sz w:val="24"/>
          <w:szCs w:val="24"/>
          <w:lang w:val="fr-CH"/>
        </w:rPr>
        <w:t>自愿组成联合体</w:t>
      </w:r>
      <w:r>
        <w:rPr>
          <w:rFonts w:hint="eastAsia" w:ascii="宋体" w:cs="宋体"/>
          <w:sz w:val="24"/>
          <w:szCs w:val="24"/>
          <w:lang w:val="fr-CH"/>
        </w:rPr>
        <w:t>，</w:t>
      </w:r>
      <w:r>
        <w:rPr>
          <w:rFonts w:ascii="宋体" w:cs="宋体"/>
          <w:sz w:val="24"/>
          <w:szCs w:val="24"/>
          <w:lang w:val="fr-CH"/>
        </w:rPr>
        <w:t>以一个投标人的身份共同参加贵局的</w:t>
      </w:r>
      <w:r>
        <w:rPr>
          <w:rFonts w:ascii="宋体" w:cs="宋体"/>
          <w:sz w:val="24"/>
          <w:szCs w:val="24"/>
          <w:u w:val="single"/>
          <w:lang w:val="fr-CH"/>
        </w:rPr>
        <w:t xml:space="preserve"> </w:t>
      </w:r>
      <w:r>
        <w:rPr>
          <w:rFonts w:hint="eastAsia" w:ascii="宋体" w:cs="宋体"/>
          <w:b/>
          <w:sz w:val="24"/>
          <w:szCs w:val="24"/>
          <w:u w:val="single"/>
        </w:rPr>
        <w:t>数字前海发展规划（</w:t>
      </w:r>
      <w:r>
        <w:rPr>
          <w:rFonts w:ascii="宋体" w:cs="宋体"/>
          <w:b/>
          <w:sz w:val="24"/>
          <w:szCs w:val="24"/>
          <w:u w:val="single"/>
        </w:rPr>
        <w:t>2024-2026）</w:t>
      </w:r>
      <w:r>
        <w:rPr>
          <w:rFonts w:hint="eastAsia" w:ascii="宋体" w:cs="宋体"/>
          <w:b/>
          <w:sz w:val="24"/>
          <w:szCs w:val="24"/>
          <w:lang w:val="fr-CH"/>
        </w:rPr>
        <w:t>招标项目</w:t>
      </w:r>
      <w:r>
        <w:rPr>
          <w:rFonts w:hint="eastAsia" w:ascii="宋体" w:cs="宋体"/>
          <w:sz w:val="24"/>
          <w:szCs w:val="24"/>
          <w:lang w:val="fr-CH"/>
        </w:rPr>
        <w:t>的投标。双方在平等互利的基础上，就</w:t>
      </w:r>
      <w:r>
        <w:rPr>
          <w:rFonts w:hint="eastAsia" w:ascii="宋体" w:cs="宋体"/>
          <w:b/>
          <w:sz w:val="24"/>
          <w:szCs w:val="24"/>
          <w:u w:val="single"/>
        </w:rPr>
        <w:t xml:space="preserve"> 数字前海发展规划（2024-2026）</w:t>
      </w:r>
      <w:r>
        <w:rPr>
          <w:rFonts w:hint="eastAsia" w:ascii="宋体" w:cs="宋体"/>
          <w:b/>
          <w:sz w:val="24"/>
          <w:szCs w:val="24"/>
          <w:u w:val="single"/>
          <w:lang w:val="fr-CH"/>
        </w:rPr>
        <w:t>项目的投标和合同实施阶段</w:t>
      </w:r>
      <w:r>
        <w:rPr>
          <w:rFonts w:hint="eastAsia" w:ascii="宋体" w:cs="宋体"/>
          <w:sz w:val="24"/>
          <w:szCs w:val="24"/>
          <w:lang w:val="fr-CH"/>
        </w:rPr>
        <w:t>的有关事项协商一致，自愿订立如下协议，共同遵守执行：</w:t>
      </w:r>
    </w:p>
    <w:p>
      <w:pPr>
        <w:spacing w:line="360" w:lineRule="auto"/>
        <w:ind w:firstLine="480" w:firstLineChars="200"/>
        <w:rPr>
          <w:rFonts w:ascii="宋体" w:hAnsi="宋体" w:cs="宋体"/>
          <w:sz w:val="24"/>
          <w:lang w:val="fr-CH"/>
        </w:rPr>
      </w:pPr>
      <w:r>
        <w:rPr>
          <w:rFonts w:hint="eastAsia" w:ascii="宋体" w:hAnsi="宋体" w:cs="宋体"/>
          <w:sz w:val="24"/>
          <w:lang w:val="fr-CH"/>
        </w:rPr>
        <w:t>1、甲方作为联合体的牵头单位，代表联合体双方负责投标和合同实施阶段的主办、协调工作；</w:t>
      </w:r>
    </w:p>
    <w:p>
      <w:pPr>
        <w:pStyle w:val="3"/>
        <w:jc w:val="both"/>
        <w:rPr>
          <w:rFonts w:ascii="宋体" w:cs="宋体"/>
          <w:sz w:val="24"/>
          <w:szCs w:val="24"/>
          <w:lang w:val="fr-CH"/>
        </w:rPr>
      </w:pPr>
      <w:r>
        <w:rPr>
          <w:rFonts w:ascii="宋体" w:cs="宋体"/>
          <w:sz w:val="24"/>
          <w:szCs w:val="24"/>
          <w:lang w:val="fr-CH"/>
        </w:rPr>
        <w:t xml:space="preserve">    2</w:t>
      </w:r>
      <w:r>
        <w:rPr>
          <w:rFonts w:hint="eastAsia" w:ascii="宋体" w:cs="宋体"/>
          <w:sz w:val="24"/>
          <w:szCs w:val="24"/>
          <w:lang w:val="fr-CH"/>
        </w:rPr>
        <w:t>、双方均有义务提供足够的资料以满足采购单位对招标的要求。</w:t>
      </w:r>
    </w:p>
    <w:p>
      <w:pPr>
        <w:spacing w:line="360" w:lineRule="auto"/>
        <w:ind w:firstLine="420" w:firstLineChars="200"/>
        <w:rPr>
          <w:rFonts w:ascii="宋体" w:hAnsi="宋体" w:cs="宋体"/>
          <w:sz w:val="24"/>
          <w:lang w:val="fr-CH"/>
        </w:rPr>
      </w:pPr>
      <w:r>
        <w:rPr>
          <w:rFonts w:hint="eastAsia"/>
          <w:lang w:val="fr-CH"/>
        </w:rPr>
        <w:t>3、联合体的投标文件、招标人的招标文件、联合体与招标人签订的合同均对双方具有约束</w:t>
      </w:r>
      <w:r>
        <w:rPr>
          <w:rFonts w:hint="eastAsia" w:ascii="宋体" w:hAnsi="宋体" w:cs="宋体"/>
          <w:sz w:val="24"/>
          <w:lang w:val="fr-CH"/>
        </w:rPr>
        <w:t>力。</w:t>
      </w:r>
    </w:p>
    <w:p>
      <w:pPr>
        <w:spacing w:line="360" w:lineRule="auto"/>
        <w:ind w:firstLine="480" w:firstLineChars="200"/>
        <w:rPr>
          <w:rFonts w:ascii="宋体" w:hAnsi="宋体" w:cs="宋体"/>
          <w:sz w:val="24"/>
          <w:lang w:val="fr-CH"/>
        </w:rPr>
      </w:pPr>
      <w:r>
        <w:rPr>
          <w:rFonts w:hint="eastAsia" w:ascii="宋体" w:hAnsi="宋体" w:cs="宋体"/>
          <w:sz w:val="24"/>
          <w:lang w:val="fr-CH"/>
        </w:rPr>
        <w:t>4、如果本联合体中标，联合体牵头方（甲方）负责本项目的管理</w:t>
      </w:r>
      <w:r>
        <w:rPr>
          <w:rFonts w:ascii="宋体" w:hAnsi="宋体" w:cs="宋体"/>
          <w:sz w:val="24"/>
          <w:lang w:val="fr-CH"/>
        </w:rPr>
        <w:t>工作及项目采购内容中的</w:t>
      </w:r>
      <w:r>
        <w:rPr>
          <w:rFonts w:ascii="宋体" w:hAnsi="宋体" w:cs="宋体"/>
          <w:sz w:val="24"/>
          <w:u w:val="single"/>
          <w:lang w:val="fr-CH"/>
        </w:rPr>
        <w:t xml:space="preserve">                  </w:t>
      </w:r>
      <w:r>
        <w:rPr>
          <w:rFonts w:ascii="宋体" w:hAnsi="宋体" w:cs="宋体"/>
          <w:sz w:val="24"/>
          <w:lang w:val="fr-CH"/>
        </w:rPr>
        <w:t>工作</w:t>
      </w:r>
      <w:r>
        <w:rPr>
          <w:rFonts w:hint="eastAsia" w:ascii="宋体" w:hAnsi="宋体" w:cs="宋体"/>
          <w:sz w:val="24"/>
          <w:lang w:val="fr-CH"/>
        </w:rPr>
        <w:t>， 联合体成员（乙方）参与项目采购内容中的</w:t>
      </w:r>
      <w:r>
        <w:rPr>
          <w:rFonts w:hint="eastAsia" w:ascii="宋体" w:hAnsi="宋体" w:cs="宋体"/>
          <w:sz w:val="24"/>
          <w:u w:val="single"/>
          <w:lang w:val="fr-CH"/>
        </w:rPr>
        <w:t xml:space="preserve"> </w:t>
      </w:r>
      <w:r>
        <w:rPr>
          <w:rFonts w:ascii="宋体" w:hAnsi="宋体" w:cs="宋体"/>
          <w:sz w:val="24"/>
          <w:u w:val="single"/>
          <w:lang w:val="fr-CH"/>
        </w:rPr>
        <w:t xml:space="preserve">            </w:t>
      </w:r>
      <w:r>
        <w:rPr>
          <w:rFonts w:ascii="宋体" w:hAnsi="宋体" w:cs="宋体"/>
          <w:sz w:val="24"/>
          <w:lang w:val="fr-CH"/>
        </w:rPr>
        <w:t>工作</w:t>
      </w:r>
      <w:r>
        <w:rPr>
          <w:rFonts w:hint="eastAsia" w:ascii="宋体" w:hAnsi="宋体" w:cs="宋体"/>
          <w:sz w:val="24"/>
          <w:lang w:val="fr-CH"/>
        </w:rPr>
        <w:t>。</w:t>
      </w:r>
      <w:r>
        <w:rPr>
          <w:rFonts w:ascii="宋体" w:hAnsi="宋体" w:cs="宋体"/>
          <w:sz w:val="24"/>
          <w:lang w:val="fr-CH"/>
        </w:rPr>
        <w:t>具体工作范围</w:t>
      </w:r>
      <w:r>
        <w:rPr>
          <w:rFonts w:hint="eastAsia" w:ascii="宋体" w:hAnsi="宋体" w:cs="宋体"/>
          <w:sz w:val="24"/>
          <w:lang w:val="fr-CH"/>
        </w:rPr>
        <w:t>、</w:t>
      </w:r>
      <w:r>
        <w:rPr>
          <w:rFonts w:ascii="宋体" w:hAnsi="宋体" w:cs="宋体"/>
          <w:sz w:val="24"/>
          <w:lang w:val="fr-CH"/>
        </w:rPr>
        <w:t>内容以中标后</w:t>
      </w:r>
      <w:r>
        <w:rPr>
          <w:rFonts w:hint="eastAsia" w:ascii="宋体" w:hAnsi="宋体" w:cs="宋体"/>
          <w:sz w:val="24"/>
          <w:lang w:val="fr-CH"/>
        </w:rPr>
        <w:t>联合体</w:t>
      </w:r>
      <w:r>
        <w:rPr>
          <w:rFonts w:ascii="宋体" w:hAnsi="宋体" w:cs="宋体"/>
          <w:sz w:val="24"/>
          <w:lang w:val="fr-CH"/>
        </w:rPr>
        <w:t>成员与采购单位协商签订的合同为准</w:t>
      </w:r>
      <w:r>
        <w:rPr>
          <w:rFonts w:hint="eastAsia" w:ascii="宋体" w:hAnsi="宋体" w:cs="宋体"/>
          <w:sz w:val="24"/>
          <w:lang w:val="fr-CH"/>
        </w:rPr>
        <w:t>。</w:t>
      </w:r>
    </w:p>
    <w:p>
      <w:pPr>
        <w:pStyle w:val="3"/>
        <w:ind w:firstLine="480" w:firstLineChars="200"/>
        <w:jc w:val="both"/>
        <w:rPr>
          <w:rFonts w:ascii="宋体" w:cs="宋体"/>
          <w:sz w:val="24"/>
          <w:szCs w:val="24"/>
          <w:lang w:val="fr-CH"/>
        </w:rPr>
      </w:pPr>
      <w:r>
        <w:rPr>
          <w:rFonts w:ascii="宋体" w:cs="宋体"/>
          <w:sz w:val="24"/>
          <w:szCs w:val="24"/>
          <w:lang w:val="fr-CH"/>
        </w:rPr>
        <w:t>5</w:t>
      </w:r>
      <w:r>
        <w:rPr>
          <w:rFonts w:hint="eastAsia" w:ascii="宋体" w:cs="宋体"/>
          <w:sz w:val="24"/>
          <w:szCs w:val="24"/>
          <w:lang w:val="fr-CH"/>
        </w:rPr>
        <w:t>、</w:t>
      </w:r>
      <w:r>
        <w:rPr>
          <w:rFonts w:ascii="宋体" w:cs="宋体"/>
          <w:sz w:val="24"/>
          <w:szCs w:val="24"/>
          <w:lang w:val="fr-CH"/>
        </w:rPr>
        <w:t>甲乙双方将共同享有和承担完成本项目工作中的权利和义务</w:t>
      </w:r>
      <w:r>
        <w:rPr>
          <w:rFonts w:hint="eastAsia" w:ascii="宋体" w:cs="宋体"/>
          <w:sz w:val="24"/>
          <w:szCs w:val="24"/>
          <w:lang w:val="fr-CH"/>
        </w:rPr>
        <w:t>，</w:t>
      </w:r>
      <w:r>
        <w:rPr>
          <w:rFonts w:ascii="宋体" w:cs="宋体"/>
          <w:sz w:val="24"/>
          <w:szCs w:val="24"/>
          <w:lang w:val="fr-CH"/>
        </w:rPr>
        <w:t>并获得相应的收益和承担相关的责任</w:t>
      </w:r>
      <w:r>
        <w:rPr>
          <w:rFonts w:hint="eastAsia" w:ascii="宋体" w:cs="宋体"/>
          <w:sz w:val="24"/>
          <w:szCs w:val="24"/>
          <w:lang w:val="fr-CH"/>
        </w:rPr>
        <w:t>。</w:t>
      </w:r>
      <w:r>
        <w:rPr>
          <w:rFonts w:ascii="宋体" w:cs="宋体"/>
          <w:sz w:val="24"/>
          <w:szCs w:val="24"/>
          <w:lang w:val="fr-CH"/>
        </w:rPr>
        <w:t>待合同签订后由双方协商收益分配的有关事宜</w:t>
      </w:r>
      <w:r>
        <w:rPr>
          <w:rFonts w:hint="eastAsia" w:ascii="宋体" w:cs="宋体"/>
          <w:sz w:val="24"/>
          <w:szCs w:val="24"/>
          <w:lang w:val="fr-CH"/>
        </w:rPr>
        <w:t>并在与采购单位的合同中予以明确。</w:t>
      </w:r>
    </w:p>
    <w:p>
      <w:pPr>
        <w:ind w:firstLine="420" w:firstLineChars="200"/>
        <w:rPr>
          <w:lang w:val="fr-CH"/>
        </w:rPr>
      </w:pPr>
      <w:r>
        <w:rPr>
          <w:lang w:val="fr-CH"/>
        </w:rPr>
        <w:t>6</w:t>
      </w:r>
      <w:r>
        <w:rPr>
          <w:rFonts w:hint="eastAsia"/>
          <w:lang w:val="fr-CH"/>
        </w:rPr>
        <w:t>、</w:t>
      </w:r>
      <w:r>
        <w:rPr>
          <w:lang w:val="fr-CH"/>
        </w:rPr>
        <w:t>联合体的一方没有履行自己的义务时</w:t>
      </w:r>
      <w:r>
        <w:rPr>
          <w:rFonts w:hint="eastAsia"/>
          <w:lang w:val="fr-CH"/>
        </w:rPr>
        <w:t>，应承担另一方由此而造成的直接损失。</w:t>
      </w:r>
    </w:p>
    <w:p>
      <w:pPr>
        <w:pStyle w:val="3"/>
        <w:ind w:firstLine="480" w:firstLineChars="200"/>
        <w:jc w:val="both"/>
        <w:rPr>
          <w:rFonts w:ascii="宋体" w:cs="宋体"/>
          <w:sz w:val="24"/>
          <w:szCs w:val="24"/>
          <w:lang w:val="fr-CH"/>
        </w:rPr>
      </w:pPr>
      <w:r>
        <w:rPr>
          <w:rFonts w:hint="eastAsia" w:ascii="宋体" w:cs="宋体"/>
          <w:sz w:val="24"/>
          <w:szCs w:val="24"/>
          <w:lang w:val="fr-CH"/>
        </w:rPr>
        <w:t>7、联合体的一方或双方没有履行自己的义务，造成联合体在履行与采购单位的合同时违约或与采购单位的合同无法继续履行时，直接责任方应承担相应责任。</w:t>
      </w:r>
    </w:p>
    <w:p>
      <w:pPr>
        <w:ind w:firstLine="480" w:firstLineChars="200"/>
        <w:rPr>
          <w:rFonts w:ascii="宋体" w:hAnsi="宋体" w:cs="宋体"/>
          <w:sz w:val="24"/>
          <w:lang w:val="fr-CH"/>
        </w:rPr>
      </w:pPr>
      <w:r>
        <w:rPr>
          <w:rFonts w:hint="eastAsia" w:ascii="宋体" w:hAnsi="宋体" w:cs="宋体"/>
          <w:sz w:val="24"/>
          <w:lang w:val="fr-CH"/>
        </w:rPr>
        <w:t>8、如果本联合体中标，在与采购单位签订合同之前，就本项目实施过程中各方的责任、权利、义务，双方在协商同意后将另行签订补充协议，补充协议与本协议具有同等约束力。</w:t>
      </w:r>
    </w:p>
    <w:p>
      <w:pPr>
        <w:pStyle w:val="3"/>
        <w:ind w:firstLine="480" w:firstLineChars="200"/>
        <w:jc w:val="both"/>
        <w:rPr>
          <w:rFonts w:ascii="宋体" w:cs="宋体"/>
          <w:sz w:val="24"/>
          <w:szCs w:val="24"/>
          <w:lang w:val="fr-CH"/>
        </w:rPr>
      </w:pPr>
      <w:r>
        <w:rPr>
          <w:rFonts w:hint="eastAsia" w:ascii="宋体" w:cs="宋体"/>
          <w:sz w:val="24"/>
          <w:szCs w:val="24"/>
          <w:lang w:val="fr-CH"/>
        </w:rPr>
        <w:t>9、本联合体组成后，各方不得再以自己的名义在本项目中单独投标。联合体的项目责任人不能作为其他联合体或单独投标单位的项目组成员。如因发生上述问题导致联合体投标废标，联合体的另一方可追究对方的违约行为。</w:t>
      </w:r>
    </w:p>
    <w:p>
      <w:pPr>
        <w:ind w:firstLine="420" w:firstLineChars="200"/>
        <w:rPr>
          <w:lang w:val="fr-CH"/>
        </w:rPr>
      </w:pPr>
      <w:r>
        <w:rPr>
          <w:rFonts w:hint="eastAsia"/>
          <w:lang w:val="fr-CH"/>
        </w:rPr>
        <w:t>1</w:t>
      </w:r>
      <w:r>
        <w:rPr>
          <w:lang w:val="fr-CH"/>
        </w:rPr>
        <w:t>0</w:t>
      </w:r>
      <w:r>
        <w:rPr>
          <w:rFonts w:hint="eastAsia"/>
          <w:lang w:val="fr-CH"/>
        </w:rPr>
        <w:t>、</w:t>
      </w:r>
      <w:r>
        <w:rPr>
          <w:lang w:val="fr-CH"/>
        </w:rPr>
        <w:t>项目实施过程中</w:t>
      </w:r>
      <w:r>
        <w:rPr>
          <w:rFonts w:hint="eastAsia"/>
          <w:lang w:val="fr-CH"/>
        </w:rPr>
        <w:t>，</w:t>
      </w:r>
      <w:r>
        <w:rPr>
          <w:lang w:val="fr-CH"/>
        </w:rPr>
        <w:t>本协议未尽事宜由联合体双方协商解决</w:t>
      </w:r>
      <w:r>
        <w:rPr>
          <w:rFonts w:hint="eastAsia"/>
          <w:lang w:val="fr-CH"/>
        </w:rPr>
        <w:t>。</w:t>
      </w:r>
    </w:p>
    <w:p>
      <w:pPr>
        <w:ind w:firstLine="420" w:firstLineChars="200"/>
        <w:rPr>
          <w:lang w:val="fr-CH"/>
        </w:rPr>
      </w:pPr>
      <w:r>
        <w:rPr>
          <w:rFonts w:hint="eastAsia"/>
          <w:lang w:val="fr-CH"/>
        </w:rPr>
        <w:t>1</w:t>
      </w:r>
      <w:r>
        <w:rPr>
          <w:lang w:val="fr-CH"/>
        </w:rPr>
        <w:t>1</w:t>
      </w:r>
      <w:r>
        <w:rPr>
          <w:rFonts w:hint="eastAsia"/>
          <w:lang w:val="fr-CH"/>
        </w:rPr>
        <w:t>、</w:t>
      </w:r>
      <w:r>
        <w:rPr>
          <w:lang w:val="fr-CH"/>
        </w:rPr>
        <w:t>因履行本协议所引起的一切争议</w:t>
      </w:r>
      <w:r>
        <w:rPr>
          <w:rFonts w:hint="eastAsia"/>
          <w:lang w:val="fr-CH"/>
        </w:rPr>
        <w:t>，</w:t>
      </w:r>
      <w:r>
        <w:rPr>
          <w:lang w:val="fr-CH"/>
        </w:rPr>
        <w:t>双方应在诚信原则基础上协商解决</w:t>
      </w:r>
      <w:r>
        <w:rPr>
          <w:rFonts w:hint="eastAsia"/>
          <w:lang w:val="fr-CH"/>
        </w:rPr>
        <w:t>。</w:t>
      </w:r>
      <w:r>
        <w:rPr>
          <w:lang w:val="fr-CH"/>
        </w:rPr>
        <w:t>如协商不成</w:t>
      </w:r>
      <w:r>
        <w:rPr>
          <w:rFonts w:hint="eastAsia"/>
          <w:lang w:val="fr-CH"/>
        </w:rPr>
        <w:t>，</w:t>
      </w:r>
      <w:r>
        <w:rPr>
          <w:lang w:val="fr-CH"/>
        </w:rPr>
        <w:t>可向项目所在地人民法院起诉</w:t>
      </w:r>
      <w:r>
        <w:rPr>
          <w:rFonts w:hint="eastAsia"/>
          <w:lang w:val="fr-CH"/>
        </w:rPr>
        <w:t>。</w:t>
      </w:r>
    </w:p>
    <w:p>
      <w:pPr>
        <w:ind w:firstLine="420" w:firstLineChars="200"/>
        <w:rPr>
          <w:lang w:val="fr-CH"/>
        </w:rPr>
      </w:pPr>
      <w:r>
        <w:rPr>
          <w:rFonts w:hint="eastAsia"/>
          <w:lang w:val="fr-CH"/>
        </w:rPr>
        <w:t>1</w:t>
      </w:r>
      <w:r>
        <w:rPr>
          <w:lang w:val="fr-CH"/>
        </w:rPr>
        <w:t>2</w:t>
      </w:r>
      <w:r>
        <w:rPr>
          <w:rFonts w:hint="eastAsia"/>
          <w:lang w:val="fr-CH"/>
        </w:rPr>
        <w:t>、</w:t>
      </w:r>
      <w:r>
        <w:rPr>
          <w:lang w:val="fr-CH"/>
        </w:rPr>
        <w:t>本协议经双方签字盖章后生效</w:t>
      </w:r>
      <w:r>
        <w:rPr>
          <w:rFonts w:hint="eastAsia"/>
          <w:lang w:val="fr-CH"/>
        </w:rPr>
        <w:t>，</w:t>
      </w:r>
      <w:r>
        <w:rPr>
          <w:lang w:val="fr-CH"/>
        </w:rPr>
        <w:t>履行协议约定的全部内容</w:t>
      </w:r>
      <w:r>
        <w:rPr>
          <w:rFonts w:hint="eastAsia"/>
          <w:lang w:val="fr-CH"/>
        </w:rPr>
        <w:t>、</w:t>
      </w:r>
      <w:r>
        <w:rPr>
          <w:lang w:val="fr-CH"/>
        </w:rPr>
        <w:t>结算各项费用后或者联合体未能中标该项目</w:t>
      </w:r>
      <w:r>
        <w:rPr>
          <w:rFonts w:hint="eastAsia"/>
          <w:lang w:val="fr-CH"/>
        </w:rPr>
        <w:t>，</w:t>
      </w:r>
      <w:r>
        <w:rPr>
          <w:lang w:val="fr-CH"/>
        </w:rPr>
        <w:t>则本协议自动终止</w:t>
      </w:r>
      <w:r>
        <w:rPr>
          <w:rFonts w:hint="eastAsia"/>
          <w:lang w:val="fr-CH"/>
        </w:rPr>
        <w:t>。</w:t>
      </w:r>
    </w:p>
    <w:p>
      <w:pPr>
        <w:ind w:firstLine="420" w:firstLineChars="200"/>
        <w:rPr>
          <w:lang w:val="fr-CH"/>
        </w:rPr>
      </w:pPr>
      <w:r>
        <w:rPr>
          <w:rFonts w:hint="eastAsia"/>
          <w:lang w:val="fr-CH"/>
        </w:rPr>
        <w:t>1</w:t>
      </w:r>
      <w:r>
        <w:rPr>
          <w:lang w:val="fr-CH"/>
        </w:rPr>
        <w:t>3</w:t>
      </w:r>
      <w:r>
        <w:rPr>
          <w:rFonts w:hint="eastAsia"/>
          <w:lang w:val="fr-CH"/>
        </w:rPr>
        <w:t>、</w:t>
      </w:r>
      <w:r>
        <w:rPr>
          <w:lang w:val="fr-CH"/>
        </w:rPr>
        <w:t>本协议一式叁份</w:t>
      </w:r>
      <w:r>
        <w:rPr>
          <w:rFonts w:hint="eastAsia"/>
          <w:lang w:val="fr-CH"/>
        </w:rPr>
        <w:t>，</w:t>
      </w:r>
      <w:r>
        <w:rPr>
          <w:lang w:val="fr-CH"/>
        </w:rPr>
        <w:t>甲乙双方各执壹份</w:t>
      </w:r>
      <w:r>
        <w:rPr>
          <w:rFonts w:hint="eastAsia"/>
          <w:lang w:val="fr-CH"/>
        </w:rPr>
        <w:t>，</w:t>
      </w:r>
      <w:r>
        <w:rPr>
          <w:lang w:val="fr-CH"/>
        </w:rPr>
        <w:t>投标时提交给招标代理机构壹份</w:t>
      </w:r>
      <w:r>
        <w:rPr>
          <w:rFonts w:hint="eastAsia"/>
          <w:lang w:val="fr-CH"/>
        </w:rPr>
        <w:t>。</w:t>
      </w:r>
      <w:r>
        <w:rPr>
          <w:lang w:val="fr-CH"/>
        </w:rPr>
        <w:t>均具有同等法律效力</w:t>
      </w:r>
      <w:r>
        <w:rPr>
          <w:rFonts w:hint="eastAsia"/>
          <w:lang w:val="fr-CH"/>
        </w:rPr>
        <w:t>。</w:t>
      </w:r>
    </w:p>
    <w:p>
      <w:pPr>
        <w:pStyle w:val="3"/>
        <w:rPr>
          <w:lang w:val="fr-CH"/>
        </w:rPr>
      </w:pPr>
    </w:p>
    <w:p>
      <w:pPr>
        <w:rPr>
          <w:sz w:val="24"/>
          <w:lang w:val="fr-CH"/>
        </w:rPr>
      </w:pPr>
      <w:r>
        <w:rPr>
          <w:rFonts w:ascii="黑体" w:hAnsi="宋体" w:cs="Arial"/>
          <w:sz w:val="24"/>
          <w:lang w:val="fr-CH"/>
        </w:rPr>
        <w:t>联合体牵头方</w:t>
      </w:r>
      <w:r>
        <w:rPr>
          <w:rFonts w:hint="eastAsia" w:ascii="黑体" w:hAnsi="宋体" w:cs="Arial"/>
          <w:sz w:val="24"/>
          <w:lang w:val="fr-CH"/>
        </w:rPr>
        <w:t xml:space="preserve">（甲方）：盖章 </w:t>
      </w:r>
      <w:r>
        <w:rPr>
          <w:sz w:val="24"/>
          <w:lang w:val="fr-CH"/>
        </w:rPr>
        <w:t xml:space="preserve">             </w:t>
      </w:r>
      <w:r>
        <w:rPr>
          <w:rFonts w:ascii="黑体" w:hAnsi="宋体" w:cs="Arial"/>
          <w:sz w:val="24"/>
          <w:lang w:val="fr-CH"/>
        </w:rPr>
        <w:t>联合体成员</w:t>
      </w:r>
      <w:r>
        <w:rPr>
          <w:rFonts w:hint="eastAsia" w:ascii="黑体" w:hAnsi="宋体" w:cs="Arial"/>
          <w:sz w:val="24"/>
          <w:lang w:val="fr-CH"/>
        </w:rPr>
        <w:t>（乙方）：盖章</w:t>
      </w:r>
      <w:r>
        <w:rPr>
          <w:rFonts w:ascii="黑体" w:hAnsi="宋体" w:cs="Arial"/>
          <w:sz w:val="24"/>
          <w:lang w:val="fr-CH"/>
        </w:rPr>
        <w:t xml:space="preserve">   </w:t>
      </w:r>
      <w:r>
        <w:rPr>
          <w:sz w:val="24"/>
          <w:lang w:val="fr-CH"/>
        </w:rPr>
        <w:t xml:space="preserve">     </w:t>
      </w:r>
    </w:p>
    <w:p>
      <w:pPr>
        <w:pStyle w:val="3"/>
        <w:jc w:val="both"/>
        <w:rPr>
          <w:sz w:val="24"/>
          <w:szCs w:val="24"/>
          <w:lang w:val="fr-CH"/>
        </w:rPr>
      </w:pPr>
      <w:r>
        <w:rPr>
          <w:rFonts w:hint="eastAsia"/>
          <w:sz w:val="24"/>
          <w:szCs w:val="24"/>
          <w:lang w:val="fr-CH"/>
        </w:rPr>
        <w:t xml:space="preserve"> </w:t>
      </w:r>
      <w:r>
        <w:rPr>
          <w:sz w:val="24"/>
          <w:szCs w:val="24"/>
          <w:lang w:val="fr-CH"/>
        </w:rPr>
        <w:t xml:space="preserve">   </w:t>
      </w:r>
    </w:p>
    <w:p>
      <w:pPr>
        <w:pStyle w:val="3"/>
        <w:jc w:val="both"/>
        <w:rPr>
          <w:sz w:val="24"/>
          <w:szCs w:val="24"/>
          <w:lang w:val="fr-CH"/>
        </w:rPr>
      </w:pPr>
      <w:r>
        <w:rPr>
          <w:sz w:val="24"/>
          <w:szCs w:val="24"/>
          <w:lang w:val="fr-CH"/>
        </w:rPr>
        <w:t>甲方法定代表人签字或盖章</w:t>
      </w:r>
      <w:r>
        <w:rPr>
          <w:rFonts w:hint="eastAsia"/>
          <w:sz w:val="24"/>
          <w:szCs w:val="24"/>
          <w:lang w:val="fr-CH"/>
        </w:rPr>
        <w:t xml:space="preserve"> </w:t>
      </w:r>
      <w:r>
        <w:rPr>
          <w:sz w:val="24"/>
          <w:szCs w:val="24"/>
          <w:lang w:val="fr-CH"/>
        </w:rPr>
        <w:t xml:space="preserve">               乙方法定代表人签字或盖章</w:t>
      </w:r>
    </w:p>
    <w:p>
      <w:pPr>
        <w:pStyle w:val="3"/>
        <w:jc w:val="both"/>
        <w:rPr>
          <w:sz w:val="24"/>
          <w:szCs w:val="24"/>
          <w:lang w:val="fr-CH"/>
        </w:rPr>
      </w:pPr>
      <w:r>
        <w:rPr>
          <w:sz w:val="24"/>
          <w:szCs w:val="24"/>
          <w:lang w:val="fr-CH"/>
        </w:rPr>
        <w:t xml:space="preserve">  </w:t>
      </w:r>
    </w:p>
    <w:p>
      <w:pPr>
        <w:ind w:firstLine="240" w:firstLineChars="100"/>
        <w:rPr>
          <w:rFonts w:ascii="黑体" w:hAnsi="宋体" w:cs="Arial"/>
          <w:sz w:val="24"/>
          <w:lang w:val="fr-CH"/>
        </w:rPr>
      </w:pPr>
      <w:r>
        <w:rPr>
          <w:rFonts w:ascii="黑体" w:hAnsi="宋体" w:cs="Arial"/>
          <w:sz w:val="24"/>
          <w:lang w:val="fr-CH"/>
        </w:rPr>
        <w:t>2024</w:t>
      </w:r>
      <w:r>
        <w:rPr>
          <w:rFonts w:hint="eastAsia" w:ascii="黑体" w:hAnsi="宋体" w:cs="Arial"/>
          <w:sz w:val="24"/>
          <w:lang w:val="fr-CH"/>
        </w:rPr>
        <w:t>年3</w:t>
      </w:r>
      <w:r>
        <w:rPr>
          <w:rFonts w:ascii="黑体" w:hAnsi="宋体" w:cs="Arial"/>
          <w:sz w:val="24"/>
          <w:lang w:val="fr-CH"/>
        </w:rPr>
        <w:t>月</w:t>
      </w:r>
      <w:r>
        <w:rPr>
          <w:rFonts w:hint="eastAsia" w:ascii="黑体" w:hAnsi="宋体" w:cs="Arial"/>
          <w:sz w:val="24"/>
          <w:lang w:val="fr-CH"/>
        </w:rPr>
        <w:t xml:space="preserve"> </w:t>
      </w:r>
      <w:r>
        <w:rPr>
          <w:rFonts w:ascii="黑体" w:hAnsi="宋体" w:cs="Arial"/>
          <w:sz w:val="24"/>
          <w:lang w:val="fr-CH"/>
        </w:rPr>
        <w:t xml:space="preserve">  日</w:t>
      </w:r>
      <w:r>
        <w:rPr>
          <w:rFonts w:hint="eastAsia" w:ascii="黑体" w:hAnsi="宋体" w:cs="Arial"/>
          <w:sz w:val="24"/>
          <w:lang w:val="fr-CH"/>
        </w:rPr>
        <w:t xml:space="preserve"> </w:t>
      </w:r>
      <w:r>
        <w:rPr>
          <w:sz w:val="24"/>
          <w:lang w:val="fr-CH"/>
        </w:rPr>
        <w:t xml:space="preserve">                     </w:t>
      </w:r>
      <w:r>
        <w:rPr>
          <w:rFonts w:ascii="黑体" w:hAnsi="宋体" w:cs="Arial"/>
          <w:sz w:val="24"/>
          <w:lang w:val="fr-CH"/>
        </w:rPr>
        <w:t xml:space="preserve">  2024年</w:t>
      </w:r>
      <w:r>
        <w:rPr>
          <w:rFonts w:hint="eastAsia" w:ascii="黑体" w:hAnsi="宋体" w:cs="Arial"/>
          <w:sz w:val="24"/>
          <w:lang w:val="fr-CH"/>
        </w:rPr>
        <w:t xml:space="preserve">3月 </w:t>
      </w:r>
      <w:r>
        <w:rPr>
          <w:rFonts w:ascii="黑体" w:hAnsi="宋体" w:cs="Arial"/>
          <w:sz w:val="24"/>
          <w:lang w:val="fr-CH"/>
        </w:rPr>
        <w:t xml:space="preserve">  日</w:t>
      </w:r>
    </w:p>
    <w:p>
      <w:pPr>
        <w:widowControl/>
        <w:jc w:val="left"/>
        <w:rPr>
          <w:rFonts w:ascii="黑体" w:hAnsi="宋体" w:cs="Arial"/>
          <w:sz w:val="28"/>
          <w:szCs w:val="21"/>
          <w:lang w:val="fr-CH"/>
        </w:rPr>
      </w:pPr>
      <w:r>
        <w:rPr>
          <w:rFonts w:ascii="黑体" w:hAnsi="宋体" w:cs="Arial"/>
          <w:sz w:val="28"/>
          <w:szCs w:val="21"/>
          <w:lang w:val="fr-CH"/>
        </w:rPr>
        <w:br w:type="page"/>
      </w:r>
    </w:p>
    <w:p>
      <w:pPr>
        <w:spacing w:line="360" w:lineRule="auto"/>
        <w:rPr>
          <w:rFonts w:ascii="宋体" w:hAnsi="宋体" w:cs="宋体"/>
          <w:sz w:val="24"/>
          <w:lang w:val="fr-CH"/>
        </w:rPr>
      </w:pPr>
      <w:r>
        <w:rPr>
          <w:rFonts w:hint="eastAsia" w:ascii="宋体" w:hAnsi="宋体" w:cs="宋体"/>
          <w:sz w:val="24"/>
          <w:lang w:val="fr-CH"/>
        </w:rPr>
        <w:t>1</w:t>
      </w:r>
      <w:r>
        <w:rPr>
          <w:rFonts w:ascii="宋体" w:hAnsi="宋体" w:cs="宋体"/>
          <w:sz w:val="24"/>
          <w:lang w:val="fr-CH"/>
        </w:rPr>
        <w:t>1、</w:t>
      </w:r>
      <w:r>
        <w:rPr>
          <w:rFonts w:hint="eastAsia" w:ascii="宋体" w:hAnsi="宋体" w:cs="宋体"/>
          <w:sz w:val="24"/>
          <w:lang w:val="fr-CH"/>
        </w:rPr>
        <w:t>投标人简介</w:t>
      </w:r>
    </w:p>
    <w:p>
      <w:pPr>
        <w:spacing w:line="360" w:lineRule="auto"/>
        <w:rPr>
          <w:rFonts w:ascii="宋体" w:hAnsi="宋体" w:cs="宋体"/>
          <w:sz w:val="24"/>
          <w:lang w:val="fr-CH"/>
        </w:rPr>
      </w:pPr>
      <w:r>
        <w:rPr>
          <w:rFonts w:hint="eastAsia" w:ascii="宋体" w:hAnsi="宋体" w:cs="宋体"/>
          <w:sz w:val="24"/>
        </w:rPr>
        <w:t>1</w:t>
      </w:r>
      <w:r>
        <w:rPr>
          <w:rFonts w:ascii="宋体" w:hAnsi="宋体" w:cs="宋体"/>
          <w:sz w:val="24"/>
        </w:rPr>
        <w:t>2</w:t>
      </w:r>
      <w:r>
        <w:rPr>
          <w:rFonts w:hint="eastAsia" w:ascii="宋体" w:hAnsi="宋体" w:cs="宋体"/>
          <w:sz w:val="24"/>
          <w:lang w:val="fr-CH"/>
        </w:rPr>
        <w:t>、企业资质和行业资源储备情况</w:t>
      </w:r>
    </w:p>
    <w:p>
      <w:pPr>
        <w:spacing w:line="360" w:lineRule="auto"/>
        <w:rPr>
          <w:rFonts w:ascii="宋体" w:hAnsi="宋体" w:cs="宋体"/>
          <w:sz w:val="24"/>
        </w:rPr>
      </w:pPr>
      <w:r>
        <w:rPr>
          <w:rFonts w:hint="eastAsia" w:ascii="宋体" w:hAnsi="宋体" w:cs="宋体"/>
          <w:sz w:val="24"/>
        </w:rPr>
        <w:t>1</w:t>
      </w:r>
      <w:r>
        <w:rPr>
          <w:rFonts w:ascii="宋体" w:hAnsi="宋体" w:cs="宋体"/>
          <w:sz w:val="24"/>
        </w:rPr>
        <w:t>3</w:t>
      </w:r>
      <w:r>
        <w:rPr>
          <w:rFonts w:hint="eastAsia" w:ascii="宋体" w:hAnsi="宋体" w:cs="宋体"/>
          <w:sz w:val="24"/>
          <w:lang w:val="fr-CH"/>
        </w:rPr>
        <w:t>、</w:t>
      </w:r>
      <w:r>
        <w:rPr>
          <w:rFonts w:hint="eastAsia" w:ascii="宋体" w:hAnsi="宋体" w:cs="宋体"/>
          <w:sz w:val="24"/>
        </w:rPr>
        <w:t>项目负责人相关证明材料</w:t>
      </w:r>
    </w:p>
    <w:p>
      <w:pPr>
        <w:spacing w:line="360" w:lineRule="auto"/>
        <w:rPr>
          <w:rFonts w:ascii="宋体" w:hAnsi="宋体" w:cs="宋体"/>
          <w:sz w:val="24"/>
          <w:lang w:val="fr-CH"/>
        </w:rPr>
      </w:pPr>
      <w:r>
        <w:rPr>
          <w:rFonts w:hint="eastAsia" w:ascii="宋体" w:hAnsi="宋体" w:cs="宋体"/>
          <w:sz w:val="24"/>
        </w:rPr>
        <w:t>1</w:t>
      </w:r>
      <w:r>
        <w:rPr>
          <w:rFonts w:ascii="宋体" w:hAnsi="宋体" w:cs="宋体"/>
          <w:sz w:val="24"/>
        </w:rPr>
        <w:t>4</w:t>
      </w:r>
      <w:r>
        <w:rPr>
          <w:rFonts w:hint="eastAsia" w:ascii="宋体" w:hAnsi="宋体" w:cs="宋体"/>
          <w:sz w:val="24"/>
          <w:lang w:val="fr-CH"/>
        </w:rPr>
        <w:t>、</w:t>
      </w:r>
      <w:r>
        <w:rPr>
          <w:rFonts w:hint="eastAsia" w:ascii="宋体" w:hAnsi="宋体" w:cs="宋体"/>
          <w:sz w:val="24"/>
        </w:rPr>
        <w:t>项目团队成员相关证明材料</w:t>
      </w:r>
    </w:p>
    <w:p>
      <w:pPr>
        <w:tabs>
          <w:tab w:val="left" w:pos="640"/>
          <w:tab w:val="left" w:pos="1260"/>
          <w:tab w:val="left" w:pos="1418"/>
        </w:tabs>
        <w:spacing w:line="360" w:lineRule="auto"/>
        <w:rPr>
          <w:rFonts w:ascii="宋体" w:hAnsi="宋体" w:cs="宋体"/>
          <w:b/>
          <w:bCs/>
          <w:sz w:val="24"/>
          <w:lang w:val="fr-CH"/>
        </w:rPr>
      </w:pPr>
      <w:r>
        <w:rPr>
          <w:rFonts w:hint="eastAsia" w:ascii="宋体" w:hAnsi="宋体" w:cs="宋体"/>
          <w:b/>
          <w:bCs/>
          <w:sz w:val="24"/>
          <w:lang w:val="fr-CH"/>
        </w:rPr>
        <w:t>1</w:t>
      </w:r>
      <w:r>
        <w:rPr>
          <w:rFonts w:ascii="宋体" w:hAnsi="宋体" w:cs="宋体"/>
          <w:b/>
          <w:bCs/>
          <w:sz w:val="24"/>
        </w:rPr>
        <w:t>5</w:t>
      </w:r>
      <w:r>
        <w:rPr>
          <w:rFonts w:hint="eastAsia" w:ascii="宋体" w:hAnsi="宋体" w:cs="宋体"/>
          <w:b/>
          <w:bCs/>
          <w:sz w:val="24"/>
        </w:rPr>
        <w:t>、</w:t>
      </w:r>
      <w:r>
        <w:rPr>
          <w:rFonts w:hint="eastAsia" w:ascii="宋体" w:hAnsi="宋体" w:cs="宋体"/>
          <w:b/>
          <w:bCs/>
          <w:sz w:val="24"/>
          <w:lang w:val="fr-CH"/>
        </w:rPr>
        <w:t>投标人认为有必要提供的其他材料</w:t>
      </w:r>
    </w:p>
    <w:p>
      <w:pPr>
        <w:tabs>
          <w:tab w:val="left" w:pos="640"/>
          <w:tab w:val="left" w:pos="840"/>
          <w:tab w:val="left" w:pos="1260"/>
          <w:tab w:val="left" w:pos="1418"/>
        </w:tabs>
        <w:spacing w:line="360" w:lineRule="auto"/>
        <w:rPr>
          <w:rFonts w:ascii="宋体" w:hAnsi="宋体" w:cs="宋体"/>
          <w:sz w:val="24"/>
        </w:rPr>
      </w:pPr>
    </w:p>
    <w:p>
      <w:pPr>
        <w:spacing w:line="360" w:lineRule="auto"/>
        <w:outlineLvl w:val="2"/>
        <w:rPr>
          <w:rFonts w:ascii="宋体" w:hAnsi="宋体" w:cs="宋体"/>
          <w:b/>
          <w:bCs/>
          <w:sz w:val="24"/>
        </w:rPr>
      </w:pPr>
      <w:r>
        <w:rPr>
          <w:rFonts w:hint="eastAsia" w:ascii="宋体" w:hAnsi="宋体" w:cs="宋体"/>
          <w:b/>
          <w:bCs/>
          <w:sz w:val="24"/>
        </w:rPr>
        <w:br w:type="page"/>
      </w:r>
      <w:r>
        <w:rPr>
          <w:rFonts w:hint="eastAsia" w:ascii="宋体" w:hAnsi="宋体" w:cs="宋体"/>
          <w:b/>
          <w:bCs/>
          <w:sz w:val="24"/>
        </w:rPr>
        <w:t>（三）技术部分</w:t>
      </w:r>
    </w:p>
    <w:p>
      <w:pPr>
        <w:spacing w:after="78" w:line="360" w:lineRule="auto"/>
        <w:jc w:val="center"/>
        <w:rPr>
          <w:rFonts w:ascii="宋体" w:hAnsi="宋体" w:cs="宋体"/>
          <w:b/>
          <w:bCs/>
          <w:sz w:val="24"/>
          <w:lang w:val="fr-CH"/>
        </w:rPr>
      </w:pPr>
    </w:p>
    <w:p>
      <w:pPr>
        <w:spacing w:after="78" w:line="360" w:lineRule="auto"/>
        <w:jc w:val="center"/>
        <w:rPr>
          <w:rFonts w:ascii="宋体" w:hAnsi="宋体" w:cs="宋体"/>
          <w:b/>
          <w:bCs/>
          <w:sz w:val="24"/>
          <w:lang w:val="fr-CH"/>
        </w:rPr>
      </w:pPr>
      <w:r>
        <w:rPr>
          <w:rFonts w:hint="eastAsia" w:ascii="宋体" w:hAnsi="宋体" w:cs="宋体"/>
          <w:b/>
          <w:bCs/>
          <w:sz w:val="24"/>
        </w:rPr>
        <w:t>1、</w:t>
      </w:r>
      <w:r>
        <w:rPr>
          <w:rFonts w:hint="eastAsia" w:ascii="宋体" w:hAnsi="宋体" w:cs="宋体"/>
          <w:b/>
          <w:bCs/>
          <w:sz w:val="24"/>
          <w:lang w:val="fr-CH"/>
        </w:rPr>
        <w:t>用户需求响应表</w:t>
      </w:r>
    </w:p>
    <w:p>
      <w:pPr>
        <w:spacing w:after="78" w:line="360" w:lineRule="auto"/>
        <w:rPr>
          <w:rFonts w:ascii="宋体" w:hAnsi="宋体" w:cs="宋体"/>
          <w:sz w:val="24"/>
        </w:rPr>
      </w:pPr>
      <w:r>
        <w:rPr>
          <w:rFonts w:hint="eastAsia" w:ascii="宋体" w:hAnsi="宋体" w:cs="宋体"/>
          <w:sz w:val="24"/>
        </w:rPr>
        <w:t>投标人名称____________________          招标编号____________________</w:t>
      </w:r>
    </w:p>
    <w:p>
      <w:pPr>
        <w:spacing w:after="78" w:line="360" w:lineRule="auto"/>
        <w:rPr>
          <w:rFonts w:ascii="宋体" w:hAnsi="宋体" w:cs="宋体"/>
          <w:bCs/>
          <w:sz w:val="24"/>
        </w:rPr>
      </w:pPr>
      <w:r>
        <w:rPr>
          <w:rFonts w:hint="eastAsia" w:ascii="宋体" w:hAnsi="宋体" w:cs="宋体"/>
          <w:bCs/>
          <w:sz w:val="24"/>
        </w:rPr>
        <w:t>据招标文件要求，我公司承诺响应如下：</w:t>
      </w:r>
    </w:p>
    <w:tbl>
      <w:tblPr>
        <w:tblStyle w:val="21"/>
        <w:tblW w:w="9543" w:type="dxa"/>
        <w:jc w:val="center"/>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Layout w:type="fixed"/>
        <w:tblCellMar>
          <w:top w:w="0" w:type="dxa"/>
          <w:left w:w="108" w:type="dxa"/>
          <w:bottom w:w="0" w:type="dxa"/>
          <w:right w:w="108" w:type="dxa"/>
        </w:tblCellMar>
      </w:tblPr>
      <w:tblGrid>
        <w:gridCol w:w="878"/>
        <w:gridCol w:w="3507"/>
        <w:gridCol w:w="3241"/>
        <w:gridCol w:w="1917"/>
      </w:tblGrid>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jc w:val="center"/>
              <w:rPr>
                <w:rFonts w:ascii="宋体" w:hAnsi="宋体" w:cs="宋体"/>
                <w:bCs/>
                <w:sz w:val="24"/>
              </w:rPr>
            </w:pPr>
            <w:r>
              <w:rPr>
                <w:rFonts w:hint="eastAsia" w:ascii="宋体" w:hAnsi="宋体" w:cs="宋体"/>
                <w:bCs/>
                <w:sz w:val="24"/>
              </w:rPr>
              <w:t>序号</w:t>
            </w:r>
          </w:p>
        </w:tc>
        <w:tc>
          <w:tcPr>
            <w:tcW w:w="3507" w:type="dxa"/>
            <w:vAlign w:val="center"/>
          </w:tcPr>
          <w:p>
            <w:pPr>
              <w:spacing w:line="360" w:lineRule="auto"/>
              <w:jc w:val="center"/>
              <w:rPr>
                <w:rFonts w:ascii="宋体" w:hAnsi="宋体" w:cs="宋体"/>
                <w:bCs/>
                <w:sz w:val="24"/>
              </w:rPr>
            </w:pPr>
            <w:r>
              <w:rPr>
                <w:rFonts w:hint="eastAsia" w:ascii="宋体" w:hAnsi="宋体" w:cs="宋体"/>
                <w:bCs/>
                <w:sz w:val="24"/>
              </w:rPr>
              <w:t>招标文件要求</w:t>
            </w:r>
          </w:p>
        </w:tc>
        <w:tc>
          <w:tcPr>
            <w:tcW w:w="3241" w:type="dxa"/>
            <w:vAlign w:val="center"/>
          </w:tcPr>
          <w:p>
            <w:pPr>
              <w:spacing w:line="360" w:lineRule="auto"/>
              <w:jc w:val="center"/>
              <w:rPr>
                <w:rFonts w:ascii="宋体" w:hAnsi="宋体" w:cs="宋体"/>
                <w:bCs/>
                <w:sz w:val="24"/>
              </w:rPr>
            </w:pPr>
            <w:r>
              <w:rPr>
                <w:rFonts w:hint="eastAsia" w:ascii="宋体" w:hAnsi="宋体" w:cs="宋体"/>
                <w:bCs/>
                <w:sz w:val="24"/>
              </w:rPr>
              <w:t>投标文件响应</w:t>
            </w:r>
          </w:p>
        </w:tc>
        <w:tc>
          <w:tcPr>
            <w:tcW w:w="1917" w:type="dxa"/>
            <w:vAlign w:val="center"/>
          </w:tcPr>
          <w:p>
            <w:pPr>
              <w:spacing w:line="360" w:lineRule="auto"/>
              <w:jc w:val="center"/>
              <w:rPr>
                <w:rFonts w:ascii="宋体" w:hAnsi="宋体" w:cs="宋体"/>
                <w:bCs/>
                <w:sz w:val="24"/>
              </w:rPr>
            </w:pPr>
            <w:r>
              <w:rPr>
                <w:rFonts w:hint="eastAsia" w:ascii="宋体" w:hAnsi="宋体" w:cs="宋体"/>
                <w:bCs/>
                <w:sz w:val="24"/>
              </w:rPr>
              <w:t>偏离说明（符合/正偏离/负偏离）</w:t>
            </w:r>
          </w:p>
        </w:tc>
      </w:tr>
      <w:tr>
        <w:tblPrEx>
          <w:tblBorders>
            <w:top w:val="double" w:color="auto" w:sz="4" w:space="0"/>
            <w:left w:val="double" w:color="auto" w:sz="4" w:space="0"/>
            <w:bottom w:val="double" w:color="auto" w:sz="4" w:space="0"/>
            <w:right w:val="double" w:color="auto" w:sz="4" w:space="0"/>
            <w:insideH w:val="double" w:color="auto" w:sz="4" w:space="0"/>
            <w:insideV w:val="double" w:color="auto" w:sz="4" w:space="0"/>
          </w:tblBorders>
          <w:tblCellMar>
            <w:top w:w="0" w:type="dxa"/>
            <w:left w:w="108" w:type="dxa"/>
            <w:bottom w:w="0" w:type="dxa"/>
            <w:right w:w="108" w:type="dxa"/>
          </w:tblCellMar>
        </w:tblPrEx>
        <w:trPr>
          <w:jc w:val="center"/>
        </w:trPr>
        <w:tc>
          <w:tcPr>
            <w:tcW w:w="878" w:type="dxa"/>
            <w:vAlign w:val="center"/>
          </w:tcPr>
          <w:p>
            <w:pPr>
              <w:spacing w:line="360" w:lineRule="auto"/>
              <w:rPr>
                <w:rFonts w:ascii="宋体" w:hAnsi="宋体" w:cs="宋体"/>
                <w:bCs/>
                <w:sz w:val="24"/>
              </w:rPr>
            </w:pPr>
            <w:r>
              <w:rPr>
                <w:rFonts w:hint="eastAsia" w:ascii="宋体" w:hAnsi="宋体" w:cs="宋体"/>
                <w:bCs/>
                <w:sz w:val="24"/>
              </w:rPr>
              <w:t>1</w:t>
            </w:r>
          </w:p>
        </w:tc>
        <w:tc>
          <w:tcPr>
            <w:tcW w:w="3507" w:type="dxa"/>
            <w:vAlign w:val="center"/>
          </w:tcPr>
          <w:p>
            <w:pPr>
              <w:spacing w:after="78" w:line="360" w:lineRule="auto"/>
              <w:rPr>
                <w:rFonts w:ascii="宋体" w:hAnsi="宋体" w:cs="宋体"/>
                <w:bCs/>
                <w:sz w:val="24"/>
              </w:rPr>
            </w:pPr>
            <w:r>
              <w:rPr>
                <w:rFonts w:hint="eastAsia" w:ascii="宋体" w:hAnsi="宋体" w:cs="宋体"/>
                <w:bCs/>
                <w:sz w:val="24"/>
              </w:rPr>
              <w:t>本章服务需求书内容为项目正常开展的基本要求，投标人必须完全响应满足招标文件“第五章 用户需求书”的全部内容，否则将导致投标无效。如投标人中标后被发现不能满足招标文件“第五章 用户需求书”的，采购单位有权拒绝签订合同，一切后果由投标人承担。</w:t>
            </w:r>
          </w:p>
        </w:tc>
        <w:tc>
          <w:tcPr>
            <w:tcW w:w="3241" w:type="dxa"/>
            <w:vAlign w:val="center"/>
          </w:tcPr>
          <w:p>
            <w:pPr>
              <w:spacing w:line="360" w:lineRule="auto"/>
              <w:jc w:val="left"/>
              <w:rPr>
                <w:rFonts w:ascii="宋体" w:hAnsi="宋体" w:cs="宋体"/>
                <w:bCs/>
                <w:sz w:val="24"/>
              </w:rPr>
            </w:pPr>
            <w:r>
              <w:rPr>
                <w:rFonts w:hint="eastAsia" w:ascii="宋体" w:hAnsi="宋体" w:cs="宋体"/>
                <w:bCs/>
                <w:sz w:val="24"/>
              </w:rPr>
              <w:t>填写说明：此项投标人必须完全响应满足，请投标人于“投标文件响应”栏中填写“投标人完全响应满足招标文件“第五章 用户需求书”的全部内容”即可；</w:t>
            </w:r>
          </w:p>
          <w:p>
            <w:pPr>
              <w:spacing w:line="360" w:lineRule="auto"/>
              <w:jc w:val="left"/>
              <w:rPr>
                <w:rFonts w:ascii="宋体" w:hAnsi="宋体" w:cs="宋体"/>
                <w:bCs/>
                <w:sz w:val="24"/>
              </w:rPr>
            </w:pPr>
            <w:r>
              <w:rPr>
                <w:rFonts w:hint="eastAsia" w:ascii="宋体" w:hAnsi="宋体" w:cs="宋体"/>
                <w:bCs/>
                <w:sz w:val="24"/>
              </w:rPr>
              <w:t>无需另行编制填写内容。</w:t>
            </w:r>
          </w:p>
        </w:tc>
        <w:tc>
          <w:tcPr>
            <w:tcW w:w="1917" w:type="dxa"/>
            <w:vAlign w:val="center"/>
          </w:tcPr>
          <w:p>
            <w:pPr>
              <w:spacing w:line="360" w:lineRule="auto"/>
              <w:jc w:val="center"/>
              <w:rPr>
                <w:rFonts w:ascii="宋体" w:hAnsi="宋体" w:cs="宋体"/>
                <w:bCs/>
                <w:sz w:val="24"/>
              </w:rPr>
            </w:pPr>
          </w:p>
        </w:tc>
      </w:tr>
    </w:tbl>
    <w:p>
      <w:pPr>
        <w:spacing w:after="78" w:line="360" w:lineRule="auto"/>
        <w:rPr>
          <w:rFonts w:ascii="宋体" w:hAnsi="宋体" w:cs="宋体"/>
          <w:bCs/>
          <w:sz w:val="24"/>
        </w:rPr>
      </w:pPr>
    </w:p>
    <w:p>
      <w:pPr>
        <w:spacing w:after="78" w:line="360" w:lineRule="auto"/>
        <w:rPr>
          <w:rFonts w:ascii="宋体" w:hAnsi="宋体" w:cs="宋体"/>
          <w:bCs/>
          <w:sz w:val="24"/>
        </w:rPr>
      </w:pPr>
      <w:r>
        <w:rPr>
          <w:rFonts w:hint="eastAsia" w:ascii="宋体" w:hAnsi="宋体" w:cs="宋体"/>
          <w:bCs/>
          <w:sz w:val="24"/>
        </w:rPr>
        <w:t>若响应情况优于招标要求，应作详细说明；“偏离情况”栏中根据响应情况填写，没有达到要求的填“负偏离”，达到要求的填“符合”，优于要求的填“正偏离”。</w:t>
      </w:r>
    </w:p>
    <w:p>
      <w:pPr>
        <w:spacing w:after="78" w:line="360" w:lineRule="auto"/>
        <w:rPr>
          <w:rFonts w:ascii="宋体" w:hAnsi="宋体" w:cs="宋体"/>
          <w:bCs/>
          <w:sz w:val="24"/>
        </w:rPr>
      </w:pPr>
    </w:p>
    <w:p>
      <w:pPr>
        <w:pStyle w:val="9"/>
        <w:spacing w:line="360" w:lineRule="auto"/>
        <w:rPr>
          <w:rFonts w:hAnsi="宋体" w:cs="宋体"/>
          <w:bCs/>
          <w:sz w:val="24"/>
        </w:rPr>
      </w:pPr>
    </w:p>
    <w:p>
      <w:pPr>
        <w:pStyle w:val="9"/>
        <w:spacing w:line="360" w:lineRule="auto"/>
        <w:ind w:firstLine="5760" w:firstLineChars="2400"/>
        <w:rPr>
          <w:rFonts w:hAnsi="宋体" w:cs="宋体"/>
          <w:bCs/>
          <w:sz w:val="24"/>
        </w:rPr>
      </w:pPr>
      <w:r>
        <w:rPr>
          <w:rFonts w:hint="eastAsia" w:hAnsi="宋体" w:cs="宋体"/>
          <w:bCs/>
          <w:sz w:val="24"/>
        </w:rPr>
        <w:t>供应商：（公章）</w:t>
      </w:r>
    </w:p>
    <w:p>
      <w:pPr>
        <w:spacing w:line="360" w:lineRule="auto"/>
        <w:ind w:firstLine="5589" w:firstLineChars="2329"/>
        <w:rPr>
          <w:rFonts w:ascii="宋体" w:hAnsi="宋体" w:cs="宋体"/>
          <w:bCs/>
          <w:sz w:val="24"/>
        </w:rPr>
      </w:pPr>
      <w:r>
        <w:rPr>
          <w:rFonts w:hint="eastAsia" w:ascii="宋体" w:hAnsi="宋体" w:cs="宋体"/>
          <w:bCs/>
          <w:sz w:val="24"/>
        </w:rPr>
        <w:t>日期：  年   月  日</w:t>
      </w:r>
    </w:p>
    <w:p>
      <w:pPr>
        <w:pStyle w:val="7"/>
        <w:spacing w:line="360" w:lineRule="auto"/>
        <w:rPr>
          <w:lang w:val="fr-CH"/>
        </w:rPr>
      </w:pPr>
    </w:p>
    <w:p>
      <w:pPr>
        <w:tabs>
          <w:tab w:val="left" w:pos="640"/>
          <w:tab w:val="left" w:pos="1260"/>
          <w:tab w:val="left" w:pos="1418"/>
        </w:tabs>
        <w:spacing w:line="480" w:lineRule="auto"/>
        <w:ind w:right="-420" w:rightChars="-200"/>
        <w:rPr>
          <w:rFonts w:ascii="宋体" w:hAnsi="宋体" w:cs="宋体"/>
          <w:sz w:val="24"/>
        </w:rPr>
      </w:pPr>
      <w:r>
        <w:rPr>
          <w:rFonts w:hint="eastAsia" w:ascii="宋体" w:hAnsi="宋体" w:cs="宋体"/>
          <w:sz w:val="24"/>
          <w:lang w:val="sq-AL"/>
        </w:rPr>
        <w:br w:type="page"/>
      </w:r>
      <w:r>
        <w:rPr>
          <w:rFonts w:hint="eastAsia" w:ascii="宋体" w:hAnsi="宋体" w:cs="宋体"/>
          <w:b/>
          <w:bCs/>
          <w:sz w:val="24"/>
        </w:rPr>
        <w:t>2、对项目整体理解文字材料；</w:t>
      </w:r>
    </w:p>
    <w:p>
      <w:pPr>
        <w:tabs>
          <w:tab w:val="left" w:pos="640"/>
          <w:tab w:val="left" w:pos="1260"/>
          <w:tab w:val="left" w:pos="1418"/>
        </w:tabs>
        <w:spacing w:line="480" w:lineRule="auto"/>
        <w:ind w:right="-420" w:rightChars="-200"/>
        <w:rPr>
          <w:rFonts w:ascii="宋体" w:hAnsi="宋体" w:cs="宋体"/>
          <w:b/>
          <w:bCs/>
          <w:sz w:val="24"/>
        </w:rPr>
      </w:pPr>
      <w:r>
        <w:rPr>
          <w:rFonts w:hint="eastAsia" w:ascii="宋体" w:hAnsi="宋体" w:cs="宋体"/>
          <w:b/>
          <w:bCs/>
          <w:sz w:val="24"/>
        </w:rPr>
        <w:t>3、项目重点难点分析、应对措施及相关的合理化建议文字材料；</w:t>
      </w:r>
    </w:p>
    <w:p>
      <w:pPr>
        <w:tabs>
          <w:tab w:val="left" w:pos="640"/>
          <w:tab w:val="left" w:pos="1260"/>
          <w:tab w:val="left" w:pos="1418"/>
        </w:tabs>
        <w:spacing w:line="480" w:lineRule="auto"/>
        <w:ind w:right="-420" w:rightChars="-200"/>
        <w:rPr>
          <w:rFonts w:ascii="宋体" w:hAnsi="宋体" w:cs="宋体"/>
          <w:b/>
          <w:bCs/>
          <w:sz w:val="24"/>
          <w:lang w:val="fr-CH"/>
        </w:rPr>
      </w:pPr>
      <w:r>
        <w:rPr>
          <w:rFonts w:ascii="宋体" w:hAnsi="宋体" w:cs="宋体"/>
          <w:b/>
          <w:bCs/>
          <w:sz w:val="24"/>
        </w:rPr>
        <w:t>4</w:t>
      </w:r>
      <w:r>
        <w:rPr>
          <w:rFonts w:hint="eastAsia" w:ascii="宋体" w:hAnsi="宋体" w:cs="宋体"/>
          <w:b/>
          <w:bCs/>
          <w:sz w:val="24"/>
          <w:lang w:val="fr-CH"/>
        </w:rPr>
        <w:t>、项目进度计划安排材料；</w:t>
      </w:r>
    </w:p>
    <w:p>
      <w:pPr>
        <w:tabs>
          <w:tab w:val="left" w:pos="640"/>
          <w:tab w:val="left" w:pos="1260"/>
          <w:tab w:val="left" w:pos="1418"/>
        </w:tabs>
        <w:spacing w:line="480" w:lineRule="auto"/>
        <w:ind w:right="-420" w:rightChars="-200"/>
        <w:rPr>
          <w:rFonts w:ascii="宋体" w:hAnsi="宋体" w:cs="宋体"/>
          <w:b/>
          <w:bCs/>
          <w:sz w:val="24"/>
          <w:szCs w:val="22"/>
          <w:lang w:val="fr-CH"/>
        </w:rPr>
      </w:pPr>
      <w:r>
        <w:rPr>
          <w:rFonts w:ascii="宋体" w:hAnsi="宋体" w:cs="宋体"/>
          <w:b/>
          <w:bCs/>
          <w:sz w:val="24"/>
          <w:lang w:val="fr-CH"/>
        </w:rPr>
        <w:t>5</w:t>
      </w:r>
      <w:r>
        <w:rPr>
          <w:rFonts w:hint="eastAsia" w:ascii="宋体" w:hAnsi="宋体" w:cs="宋体"/>
          <w:b/>
          <w:bCs/>
          <w:sz w:val="24"/>
          <w:lang w:val="fr-CH"/>
        </w:rPr>
        <w:t>、投标人认为有必要提</w:t>
      </w:r>
      <w:r>
        <w:rPr>
          <w:rFonts w:hint="eastAsia" w:ascii="宋体" w:hAnsi="宋体" w:cs="宋体"/>
          <w:b/>
          <w:bCs/>
          <w:sz w:val="24"/>
          <w:szCs w:val="22"/>
          <w:lang w:val="fr-CH"/>
        </w:rPr>
        <w:t>供的其他材料.</w:t>
      </w:r>
    </w:p>
    <w:p>
      <w:pPr>
        <w:tabs>
          <w:tab w:val="left" w:pos="640"/>
          <w:tab w:val="left" w:pos="1260"/>
          <w:tab w:val="left" w:pos="1418"/>
        </w:tabs>
        <w:spacing w:line="360" w:lineRule="auto"/>
        <w:rPr>
          <w:rFonts w:ascii="宋体" w:hAnsi="宋体" w:cs="宋体"/>
          <w:b/>
          <w:bCs/>
          <w:sz w:val="24"/>
        </w:rPr>
      </w:pPr>
    </w:p>
    <w:p>
      <w:pPr>
        <w:tabs>
          <w:tab w:val="left" w:pos="640"/>
          <w:tab w:val="left" w:pos="1260"/>
          <w:tab w:val="left" w:pos="1418"/>
        </w:tabs>
        <w:spacing w:line="360" w:lineRule="auto"/>
        <w:jc w:val="center"/>
        <w:rPr>
          <w:rFonts w:ascii="宋体" w:hAnsi="宋体" w:cs="宋体"/>
          <w:b/>
          <w:bCs/>
          <w:sz w:val="24"/>
        </w:rPr>
      </w:pPr>
      <w:r>
        <w:rPr>
          <w:rFonts w:hint="eastAsia" w:ascii="宋体" w:hAnsi="宋体" w:cs="宋体"/>
          <w:b/>
          <w:bCs/>
          <w:sz w:val="24"/>
        </w:rPr>
        <w:t>注：以上各项请根据“招标项目评分表”中的要求自行填写并提供相应的证明材料。</w:t>
      </w:r>
    </w:p>
    <w:p>
      <w:pPr>
        <w:tabs>
          <w:tab w:val="left" w:pos="425"/>
          <w:tab w:val="left" w:pos="640"/>
          <w:tab w:val="left" w:pos="1260"/>
          <w:tab w:val="left" w:pos="1418"/>
        </w:tabs>
        <w:spacing w:line="360" w:lineRule="auto"/>
        <w:ind w:right="-420" w:rightChars="-200"/>
        <w:outlineLvl w:val="0"/>
        <w:rPr>
          <w:rFonts w:ascii="宋体" w:hAnsi="宋体" w:cs="宋体"/>
          <w:b/>
          <w:bCs/>
          <w:sz w:val="24"/>
        </w:rPr>
      </w:pPr>
      <w:r>
        <w:rPr>
          <w:rFonts w:hint="eastAsia" w:ascii="宋体" w:hAnsi="宋体" w:cs="宋体"/>
          <w:sz w:val="24"/>
          <w:lang w:val="fr-CH"/>
        </w:rPr>
        <w:br w:type="page"/>
      </w:r>
      <w:bookmarkEnd w:id="25"/>
      <w:bookmarkStart w:id="30" w:name="_Toc3166"/>
      <w:bookmarkStart w:id="31" w:name="_Toc6251"/>
      <w:r>
        <w:rPr>
          <w:rFonts w:hint="eastAsia" w:ascii="宋体" w:hAnsi="宋体" w:cs="宋体"/>
          <w:b/>
          <w:bCs/>
          <w:sz w:val="24"/>
        </w:rPr>
        <w:t>（1）附件：相关政策</w:t>
      </w:r>
      <w:bookmarkEnd w:id="30"/>
      <w:bookmarkEnd w:id="31"/>
    </w:p>
    <w:p>
      <w:pPr>
        <w:tabs>
          <w:tab w:val="left" w:pos="360"/>
        </w:tabs>
        <w:spacing w:line="360" w:lineRule="auto"/>
        <w:outlineLvl w:val="1"/>
        <w:rPr>
          <w:rFonts w:ascii="宋体" w:hAnsi="宋体" w:cs="宋体"/>
          <w:b/>
          <w:bCs/>
          <w:sz w:val="24"/>
        </w:rPr>
      </w:pPr>
      <w:r>
        <w:rPr>
          <w:rFonts w:hint="eastAsia" w:ascii="宋体" w:hAnsi="宋体" w:cs="宋体"/>
          <w:b/>
          <w:bCs/>
          <w:sz w:val="24"/>
        </w:rPr>
        <w:t>1、财政部、工业和信息化部《关于印发〈政府采购促进中小企业发展管理办法〉的通知》（财库〔2020〕46 号）</w:t>
      </w:r>
    </w:p>
    <w:p>
      <w:pPr>
        <w:pStyle w:val="7"/>
        <w:tabs>
          <w:tab w:val="left" w:pos="562"/>
          <w:tab w:val="left" w:pos="3372"/>
          <w:tab w:val="left" w:pos="3653"/>
        </w:tabs>
        <w:spacing w:line="360" w:lineRule="auto"/>
        <w:rPr>
          <w:rFonts w:ascii="宋体" w:hAnsi="宋体" w:cs="宋体"/>
          <w:sz w:val="24"/>
        </w:rPr>
      </w:pPr>
    </w:p>
    <w:p>
      <w:pPr>
        <w:widowControl/>
        <w:shd w:val="clear" w:color="auto" w:fill="FFFFFF"/>
        <w:spacing w:line="360" w:lineRule="auto"/>
        <w:jc w:val="center"/>
        <w:rPr>
          <w:rFonts w:ascii="宋体" w:hAnsi="宋体" w:cs="宋体"/>
          <w:kern w:val="0"/>
          <w:sz w:val="24"/>
        </w:rPr>
      </w:pPr>
      <w:r>
        <w:rPr>
          <w:rFonts w:hint="eastAsia" w:ascii="宋体" w:hAnsi="宋体" w:cs="宋体"/>
          <w:kern w:val="0"/>
          <w:sz w:val="24"/>
        </w:rPr>
        <w:t>关于印发《政府采购促进中小企业发展管理办法》的通知</w:t>
      </w:r>
    </w:p>
    <w:p>
      <w:pPr>
        <w:widowControl/>
        <w:shd w:val="clear" w:color="auto" w:fill="FFFFFF"/>
        <w:spacing w:after="240" w:line="360" w:lineRule="auto"/>
        <w:jc w:val="center"/>
        <w:rPr>
          <w:rFonts w:ascii="宋体" w:hAnsi="宋体" w:cs="宋体"/>
          <w:kern w:val="0"/>
          <w:sz w:val="24"/>
        </w:rPr>
      </w:pPr>
      <w:r>
        <w:rPr>
          <w:rFonts w:hint="eastAsia" w:ascii="宋体" w:hAnsi="宋体" w:cs="宋体"/>
          <w:kern w:val="0"/>
          <w:sz w:val="24"/>
        </w:rPr>
        <w:t>财库〔2020〕46号</w:t>
      </w:r>
    </w:p>
    <w:p>
      <w:pPr>
        <w:widowControl/>
        <w:shd w:val="clear" w:color="auto" w:fill="FFFFFF"/>
        <w:spacing w:after="240" w:line="360" w:lineRule="auto"/>
        <w:jc w:val="left"/>
        <w:rPr>
          <w:rFonts w:ascii="宋体" w:hAnsi="宋体" w:cs="宋体"/>
          <w:kern w:val="0"/>
          <w:sz w:val="24"/>
        </w:rPr>
      </w:pPr>
      <w:r>
        <w:rPr>
          <w:rFonts w:hint="eastAsia" w:ascii="宋体" w:hAnsi="宋体" w:cs="宋体"/>
          <w:kern w:val="0"/>
          <w:sz w:val="24"/>
        </w:rPr>
        <w:t>各中央预算单位办公厅（室），各省、自治区、直辖市、计划单列市财政厅（局）、工业和信息化主管部门，新疆生产建设兵团财政局、工业和信息化主管部门：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为贯彻落实《关于促进中小企业健康发展的指导意见》，发挥政府采购政策功能，促进中小企业发展，根据《中华人民共和国政府采购法》、《中华人民共和国中小企业促进法》等法律法规，财政部、工业和信息化部制定了《政府采购促进中小企业发展管理办法》。现印发给你们，请遵照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附件：政府采购促进中小企业发展管理办法</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财  政  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工业和信息化部</w:t>
      </w:r>
    </w:p>
    <w:p>
      <w:pPr>
        <w:widowControl/>
        <w:shd w:val="clear" w:color="auto" w:fill="FFFFFF"/>
        <w:spacing w:line="360" w:lineRule="auto"/>
        <w:jc w:val="right"/>
        <w:rPr>
          <w:rFonts w:ascii="宋体" w:hAnsi="宋体" w:cs="宋体"/>
          <w:kern w:val="0"/>
          <w:sz w:val="24"/>
        </w:rPr>
      </w:pPr>
      <w:r>
        <w:rPr>
          <w:rFonts w:hint="eastAsia" w:ascii="宋体" w:hAnsi="宋体" w:cs="宋体"/>
          <w:kern w:val="0"/>
          <w:sz w:val="24"/>
        </w:rPr>
        <w:t>2020年12月18日</w:t>
      </w:r>
    </w:p>
    <w:p>
      <w:pPr>
        <w:autoSpaceDE w:val="0"/>
        <w:autoSpaceDN w:val="0"/>
        <w:adjustRightInd w:val="0"/>
        <w:spacing w:line="360" w:lineRule="auto"/>
        <w:jc w:val="left"/>
        <w:rPr>
          <w:rFonts w:ascii="宋体" w:hAnsi="宋体" w:cs="宋体"/>
          <w:kern w:val="0"/>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jc w:val="center"/>
        <w:rPr>
          <w:rFonts w:ascii="宋体" w:hAnsi="宋体" w:cs="宋体"/>
          <w:b/>
          <w:bCs/>
          <w:sz w:val="24"/>
        </w:rPr>
      </w:pPr>
    </w:p>
    <w:p>
      <w:pPr>
        <w:spacing w:line="360" w:lineRule="auto"/>
        <w:rPr>
          <w:rFonts w:ascii="宋体" w:hAnsi="宋体" w:cs="宋体"/>
          <w:b/>
          <w:bCs/>
          <w:sz w:val="24"/>
        </w:rPr>
      </w:pPr>
    </w:p>
    <w:p>
      <w:pPr>
        <w:spacing w:line="360" w:lineRule="auto"/>
        <w:jc w:val="center"/>
        <w:rPr>
          <w:rFonts w:ascii="宋体" w:hAnsi="宋体" w:cs="宋体"/>
          <w:b/>
          <w:bCs/>
          <w:sz w:val="24"/>
        </w:rPr>
      </w:pPr>
      <w:r>
        <w:rPr>
          <w:rFonts w:hint="eastAsia" w:ascii="宋体" w:hAnsi="宋体" w:cs="宋体"/>
          <w:b/>
          <w:bCs/>
          <w:sz w:val="24"/>
        </w:rPr>
        <w:t>政府采购促进中小企业发展管理办法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第一条 为了发挥政府采购的政策功能，促进中小企业健康发展，根据《中华人民共和国政府采购法》、《中华人民共和国中小企业促进法》等有关法律法规，制定本办法。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第二条 本办法所称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第三条 采购人在政府采购活动中应当通过加强采购需求管理，落实预留采购份额、价格评审优惠、优先采购等 措施，提高中小企业在政府采购中的份额，支持中小企业发展。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第四条 在政府采购活动中，供应商提供的货物、工程或者服务符合下列情形的，享受本办法规定的中小企业扶持政策：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（一）在货物采购项目中，货物由中小企业制造，即货 物由中小企业生产且使用该中小企业商号或者注册商标；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（二）在工程采购项目中，工程由中小企业承建，即工 程施工单位为中小企业；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（三）在服务采购项目中，服务由中小企业承接，即提供服务的人员为中小企业依照《中华人民共和国劳动合同法》订立劳动合同的从业人员。</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在货物采购项目中，供应商提供的货物既有中小企业制造货物，也有大型企业制造货物的，不享受本办法规定的中小企业扶持政策。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以联合体形式参加政府采购活动，联合体各方均为中小企业的，联合体视同中小企业。其中，联合体各方均为小微企业的，联合体视同小微企业。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第五条 采购人在政府采购活动中应当合理确定采购项目的采购需求，不得以企业注册资本、资产总额、营业收入、从业人员、利润、纳税额等规模条件和财务指标作为供应商的资格要求或者评审因素，不得在企业股权结构、经营 年限等方面对中小企业实行差别待遇或者歧视待遇。</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第六条 主管预算单位应当组织评估本部门及所属单位政府采购项目，统筹制定面向中小企业预留采购份额的具体方案，对适宜由中小企业提供的采购项目和采购包，预留采购份额专门面向中小企业采购，并在政府采购预算中单独列示。</w:t>
      </w:r>
    </w:p>
    <w:p>
      <w:pPr>
        <w:pStyle w:val="7"/>
        <w:tabs>
          <w:tab w:val="left" w:pos="562"/>
          <w:tab w:val="left" w:pos="3372"/>
          <w:tab w:val="left" w:pos="3653"/>
        </w:tabs>
        <w:spacing w:line="360" w:lineRule="auto"/>
        <w:ind w:firstLine="480" w:firstLineChars="200"/>
        <w:rPr>
          <w:rFonts w:ascii="宋体" w:hAnsi="宋体" w:cs="宋体"/>
          <w:sz w:val="24"/>
        </w:rPr>
      </w:pPr>
      <w:r>
        <w:rPr>
          <w:rFonts w:hint="eastAsia" w:ascii="宋体" w:hAnsi="宋体" w:cs="宋体"/>
          <w:kern w:val="0"/>
          <w:sz w:val="24"/>
        </w:rPr>
        <w:t>符合下列情形之一的，可不专门面向中小企业预留采购</w:t>
      </w:r>
      <w:r>
        <w:rPr>
          <w:rFonts w:hint="eastAsia" w:ascii="宋体" w:hAnsi="宋体" w:cs="宋体"/>
          <w:sz w:val="24"/>
        </w:rPr>
        <w:t>份额：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（一）法律法规和国家有关政策明确规定优先或者应当面向事业单位、社会组织等非企业主体采购的；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（二）因确需使用不可替代的专利、专有技术，基础设施限制，或者提供特定公共服务等原因，只能从中小企业之外的供应商处采购的；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（三）按照本办法规定预留采购份额无法确保充分供应、充分竞争，或者存在可能影响政府采购目标实现的情形；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（四）框架协议采购项目；</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（五）省级以上人民政府财政部门规定的其他情形。 除上述情形外，其他均为适宜由中小企业提供的情形。</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第七条采购限额标准以上，200万元以下的货物和服务采购项目、400 万元以下的工程采购项目，适宜由中小企业提供的，采购人应当专门面向中小企业采购。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第八条 超过 200 万元的货物和服务采购项目、超过400 万元的工程采购项目中适宜由中小企业提供的，预留该部分采购项目预算总额的 30%以上专门面向中小企业采购， 其中预留给小微企业的比例不低于 60%。预留份额通过下列措施进行：</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（一）将采购项目整体或者设置采购包专门面向中小企业采购；</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（二）要求供应商以联合体形式参加采购活动，且联合体中中小企业承担的部分达到一定比例；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（三）要求获得采购合同的供应商将采购项目中的一定比例分包给一家或者多家中小企业。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组成联合体或者接受分包合同的中小企业与联合体内 其他企业、分包企业之间不得存在直接控股、管理关系。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第九条 对于经主管预算单位统筹后未预留份额专门面向中小企业采购的采购项目，以及预留份额项目中的非预留部分采购包，采购人、采购代理机构应当对符合本办法规定的小微企业报价给予 6%—10%（工程项目为 3%—5%）的扣除(本项目以10%扣除)，用扣除后的价格参加评审。适用招标投标法的政府采购 工程建设项目，采用综合评估法但未采用低价优先法计算价格分的，评标时应当在采用原报价进行评分的基础上增加其价格得分的 3%—5%作为其价格分。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接受大中型企业与小微企业组成联合体或者允许大中 型企业向一家或者多家小微企业分包的采购项目，对于联合协议或者分包意向协议约定小微企业的合同份额占到合同 总金额 30%以上的，采购人、采购代理机构应当对联合体或者大中型企业的报价给予 2%-3%（工程项目为 1%—2%）的扣除，用扣除后的价格参加评审。适用招标投标法的政府采购 工程建设项目，采用综合评估法但未采用低价优先法计算价格分的，评标时应当在采用原报价进行评分的基础上增加其价格得分的 1%—2%作为其价格分。组成联合体或者接受分包的小微企业与联合体内其他企业、分包企业之间存在直接控股、管理关系的，不享受价格扣除优惠政策。</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价格扣除比例或者价格分加分比例对小型企业和微型企业同等对待，不作区分。具体采购项目的价格扣除比例或者价格分加分比例，由采购人根据采购标的相关行业平均利润率、市场竞争状况等，在本办法规定的幅度内确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第十条 采购人应当严格按照本办法规定和主管预算单位制定的预留采购份额具体方案开展采购活动。预留份额的采购项目或者采购包，通过发布公告方式邀请供应商后， 符合资格条件的中小企业数量不足 3 家的，应当中止采购活动，视同未预留份额的采购项目或者采购包，按照本办法第九条有关规定重新组织采购活动。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第十一条 中小企业参加政府采购活动，应当出具本办法规定的《中小企业声明函》（附1），否则不得享受相关中小企业扶持政策。任何单位和个人不得要求供应商提供《中小企业声明函》之外的中小企业身份证明文件。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第十二条 采购项目涉及中小企业采购的，采购文件应当明确以下内容：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（一）预留份额的采购项目或者采购包，明确该项目或相关采购包专门面向中小企业采购，以及相关标的及预算金额；</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（二）要求以联合体形式参加或者合同分包的，明确联合协议或者分包意向协议中中小企业合同金额应当达到的 比例，并作为供应商资格条件；</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（三）非预留份额的采购项目或者采购包，明确有关价格扣除比例或者价格分加分比例；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（四）规定依据本办法规定享受扶持政策获得政府采购合同的，小微企业不得将合同分包给大中型企业，中型企业不得将合同分包给大型企业；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（五）采购人认为具备相关条件的，明确对中小企业在资金支付期限、预付款比例等方面的优惠措施；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（六）明确采购标的对应的中小企业划分标准所属行业；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（七）法律法规和省级以上人民政府财政部门规定的其他事项。</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第十三条 中标、成交供应商享受本办法规定的中小企业扶持政策的，采购人、采购代理机构应当随中标、成交结果公开中标、成交供应商的《中小企业声明函》。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适用招标投标法的政府采购工程建设项目，应当在公示中标候选人时公开中标候选人的《中小企业声明函》。</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第十四条 对于通过预留采购项目、预留专门采购包、要求以联合体形式参加或者合同分包等措施签订的采购合同，应当明确标注本合同为中小企业预留合同。其中，要求以联合体形式参加采购活动或者合同分包的，应当将联合协议或者分包意向协议作为采购合同的组成部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第十五条 鼓励各地区、各部门在采购活动中允许中小企业引入信用担保手段，为中小企业在投标（响应）保证、履约保证等方面提供专业化服务。鼓励中小企业依法合规通过政府采购合同融资。</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第十六条 政府采购监督检查、投诉处理及政府采购行政处罚中对中小企业的认定，由货物制造商或者工程、服务供应商注册登记所在地的县级以上人民政府中小企业主管部门负责。</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中小企业主管部门应当在收到财政部门或者有关招标 投标行政监督部门关于协助开展中小企业认定函后 10 个工作日内做出书面答复。</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第十七条 各地区、各部门应当对涉及中小企业采购的 预算项目实施全过程绩效管理，合理设置绩效目标和指标， 落实扶持中小企业有关政策要求，定期开展绩效监控和评价， 强化绩效评价结果应用。</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 xml:space="preserve">第十八条 主管预算单位应当自2022年起向同级财政部门报告本部门上一年度面向中小企业预留份额和采购的 具体情况，并在中国政府采购网公开预留项目执行情况(附 2)。未达到本办法规定的预留份额比例的，应当作出说明。 </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第十九条 采购人未按本办法规定为中小企业预留采购份额，采购人、采购代理机构未按照本办法规定要求实施价格扣除或者价格分加分的，属于未按照规定执行政府采购政策，依照《中华人民共和国政府采购法》等国家有关规定追究法律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第二十条 供应商按照本办法规定提供声明函内容不实的，属于提供虚假材料谋取中标、成交，依照《中华人民共和国政府采购法》等国家有关规定追究相应责任。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适用招标投标法的政府采购工程建设项目，投标人按照 本办法规定提供声明函内容不实的，属于弄虚作假骗取中标，依照《中华人民共和国招标投标法》等国家有关规定追究相应责任。</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第二十一条 财政部门、中小企业主管部门及其工作人员在履行职责中违反本办法规定及存在其他滥用职权、玩忽职守、徇私舞弊等违法违纪行为的，依照《中华人民共和国政府采购法》、《中华人民共和国公务员法》、《中华人民共和国监察法》、《中华人民共和国政府采购法实施条例》等国家 有关规定追究相应责任；涉嫌犯罪的，依法移送有关国家机 关处理。</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第二十二条 对外援助项目、国家相关资格或者资质管理制度另有规定的项目，不适用本办法。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第二十三条 关于视同中小企业的其他主体的政府采购扶持政策，由财政部会同有关部门另行规定。</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第二十四条 省级财政部门可以会同中小企业主管部门根据本办法的规定制定具体实施办法。</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第二十五条 本办法自 2021 年 1 月 1 日起施行。《财政部 工业和信息化部关于印发〈政府采购促进中小企业发展暂行办法〉的通知》（财库﹝2011﹞181 号）同时废止。</w:t>
      </w:r>
    </w:p>
    <w:p>
      <w:pPr>
        <w:pStyle w:val="7"/>
        <w:tabs>
          <w:tab w:val="left" w:pos="562"/>
          <w:tab w:val="left" w:pos="3372"/>
          <w:tab w:val="left" w:pos="3653"/>
        </w:tabs>
        <w:spacing w:before="5" w:line="360" w:lineRule="auto"/>
        <w:rPr>
          <w:rFonts w:ascii="宋体" w:hAnsi="宋体" w:cs="宋体"/>
          <w:sz w:val="24"/>
        </w:rPr>
      </w:pP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附：1.中小企业声明函</w:t>
      </w:r>
    </w:p>
    <w:p>
      <w:pPr>
        <w:pStyle w:val="7"/>
        <w:tabs>
          <w:tab w:val="left" w:pos="562"/>
          <w:tab w:val="left" w:pos="3372"/>
          <w:tab w:val="left" w:pos="3653"/>
        </w:tabs>
        <w:spacing w:line="360" w:lineRule="auto"/>
        <w:ind w:firstLine="960" w:firstLineChars="400"/>
        <w:rPr>
          <w:rFonts w:ascii="宋体" w:hAnsi="宋体" w:cs="宋体"/>
          <w:kern w:val="0"/>
          <w:sz w:val="24"/>
        </w:rPr>
      </w:pPr>
      <w:r>
        <w:rPr>
          <w:rFonts w:hint="eastAsia" w:ascii="宋体" w:hAnsi="宋体" w:cs="宋体"/>
          <w:kern w:val="0"/>
          <w:sz w:val="24"/>
        </w:rPr>
        <w:t>2.面向中小企业预留项目执行情况公告</w:t>
      </w:r>
    </w:p>
    <w:p>
      <w:pPr>
        <w:pStyle w:val="7"/>
        <w:tabs>
          <w:tab w:val="left" w:pos="562"/>
          <w:tab w:val="left" w:pos="3372"/>
          <w:tab w:val="left" w:pos="3653"/>
        </w:tabs>
        <w:spacing w:before="30" w:line="360" w:lineRule="auto"/>
        <w:outlineLvl w:val="0"/>
        <w:rPr>
          <w:rFonts w:ascii="宋体" w:hAnsi="宋体" w:cs="宋体"/>
          <w:b/>
          <w:bCs/>
          <w:sz w:val="24"/>
        </w:rPr>
      </w:pPr>
      <w:r>
        <w:rPr>
          <w:rFonts w:hint="eastAsia" w:ascii="宋体" w:hAnsi="宋体" w:cs="宋体"/>
          <w:b/>
          <w:bCs/>
          <w:sz w:val="24"/>
        </w:rPr>
        <w:br w:type="page"/>
      </w:r>
      <w:r>
        <w:rPr>
          <w:rFonts w:hint="eastAsia" w:ascii="宋体" w:hAnsi="宋体" w:cs="宋体"/>
          <w:b/>
          <w:bCs/>
          <w:sz w:val="24"/>
        </w:rPr>
        <w:t>附 1</w:t>
      </w:r>
    </w:p>
    <w:p>
      <w:pPr>
        <w:spacing w:after="319" w:afterLines="100" w:line="360" w:lineRule="auto"/>
        <w:jc w:val="center"/>
        <w:rPr>
          <w:rFonts w:ascii="宋体" w:hAnsi="宋体" w:cs="宋体"/>
          <w:sz w:val="24"/>
        </w:rPr>
      </w:pPr>
      <w:r>
        <w:rPr>
          <w:rFonts w:hint="eastAsia" w:ascii="宋体" w:hAnsi="宋体" w:cs="宋体"/>
          <w:sz w:val="24"/>
        </w:rPr>
        <w:t>中小企业声明函（货物）</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）采购活动，提供的货物全部由符合政策要求的中小企业制造。相关企业（含联合体中的中小企业、签订分包意向协议的中小企业） 的具体情况如下：</w:t>
      </w:r>
    </w:p>
    <w:p>
      <w:pPr>
        <w:pStyle w:val="7"/>
        <w:tabs>
          <w:tab w:val="left" w:pos="562"/>
          <w:tab w:val="left" w:pos="3372"/>
          <w:tab w:val="left" w:pos="3653"/>
        </w:tabs>
        <w:spacing w:line="360" w:lineRule="auto"/>
        <w:ind w:firstLine="480" w:firstLineChars="200"/>
        <w:rPr>
          <w:rFonts w:ascii="宋体" w:hAnsi="宋体" w:cs="宋体"/>
          <w:kern w:val="0"/>
          <w:sz w:val="24"/>
        </w:rPr>
      </w:pPr>
      <w:r>
        <w:rPr>
          <w:rFonts w:hint="eastAsia" w:ascii="宋体" w:hAnsi="宋体" w:cs="宋体"/>
          <w:kern w:val="0"/>
          <w:sz w:val="24"/>
        </w:rPr>
        <w:t>1、（</w:t>
      </w:r>
      <w:r>
        <w:rPr>
          <w:rFonts w:hint="eastAsia" w:ascii="宋体" w:hAnsi="宋体" w:cs="宋体"/>
          <w:kern w:val="0"/>
          <w:sz w:val="24"/>
          <w:u w:val="single"/>
        </w:rPr>
        <w:t>标的名称</w:t>
      </w:r>
      <w:r>
        <w:rPr>
          <w:rFonts w:hint="eastAsia" w:ascii="宋体" w:hAnsi="宋体" w:cs="宋体"/>
          <w:kern w:val="0"/>
          <w:sz w:val="24"/>
        </w:rPr>
        <w:t>），属于（</w:t>
      </w:r>
      <w:r>
        <w:rPr>
          <w:rFonts w:hint="eastAsia" w:ascii="宋体" w:hAnsi="宋体" w:cs="宋体"/>
          <w:kern w:val="0"/>
          <w:sz w:val="24"/>
          <w:u w:val="single"/>
          <w:lang w:eastAsia="zh-Hans"/>
        </w:rPr>
        <w:t>采购文件中明确的所属行业</w:t>
      </w:r>
      <w:r>
        <w:rPr>
          <w:rFonts w:hint="eastAsia" w:ascii="宋体" w:hAnsi="宋体" w:cs="宋体"/>
          <w:kern w:val="0"/>
          <w:sz w:val="24"/>
        </w:rPr>
        <w:t>）；制造商为（</w:t>
      </w:r>
      <w:r>
        <w:rPr>
          <w:rFonts w:hint="eastAsia" w:ascii="宋体" w:hAnsi="宋体" w:cs="宋体"/>
          <w:kern w:val="0"/>
          <w:sz w:val="24"/>
          <w:u w:val="single"/>
        </w:rPr>
        <w:t>企业名称</w:t>
      </w:r>
      <w:r>
        <w:rPr>
          <w:rFonts w:hint="eastAsia" w:ascii="宋体" w:hAnsi="宋体" w:cs="宋体"/>
          <w:kern w:val="0"/>
          <w:sz w:val="24"/>
        </w:rPr>
        <w:t>），从业人员</w:t>
      </w:r>
      <w:r>
        <w:rPr>
          <w:rFonts w:hint="eastAsia" w:ascii="宋体" w:hAnsi="宋体" w:cs="宋体"/>
          <w:kern w:val="0"/>
          <w:sz w:val="24"/>
          <w:u w:val="single"/>
        </w:rPr>
        <w:tab/>
      </w:r>
      <w:r>
        <w:rPr>
          <w:rFonts w:hint="eastAsia" w:ascii="宋体" w:hAnsi="宋体" w:cs="宋体"/>
          <w:kern w:val="0"/>
          <w:sz w:val="24"/>
        </w:rPr>
        <w:t xml:space="preserve">人，营业收入为 </w:t>
      </w:r>
      <w:r>
        <w:rPr>
          <w:rFonts w:hint="eastAsia" w:ascii="宋体" w:hAnsi="宋体" w:cs="宋体"/>
          <w:kern w:val="0"/>
          <w:sz w:val="24"/>
          <w:u w:val="single"/>
        </w:rPr>
        <w:tab/>
      </w:r>
      <w:r>
        <w:rPr>
          <w:rFonts w:hint="eastAsia" w:ascii="宋体" w:hAnsi="宋体" w:cs="宋体"/>
          <w:kern w:val="0"/>
          <w:sz w:val="24"/>
        </w:rPr>
        <w:t>万元，资产总额为</w:t>
      </w:r>
      <w:r>
        <w:rPr>
          <w:rFonts w:hint="eastAsia" w:ascii="宋体" w:hAnsi="宋体" w:cs="宋体"/>
          <w:kern w:val="0"/>
          <w:sz w:val="24"/>
          <w:u w:val="single"/>
        </w:rPr>
        <w:tab/>
      </w:r>
      <w:r>
        <w:rPr>
          <w:rFonts w:hint="eastAsia" w:ascii="宋体" w:hAnsi="宋体" w:cs="宋体"/>
          <w:kern w:val="0"/>
          <w:sz w:val="24"/>
          <w:u w:val="single"/>
        </w:rPr>
        <w:t xml:space="preserve"> </w:t>
      </w:r>
      <w:r>
        <w:rPr>
          <w:rFonts w:hint="eastAsia" w:ascii="宋体" w:hAnsi="宋体" w:cs="宋体"/>
          <w:kern w:val="0"/>
          <w:sz w:val="24"/>
        </w:rPr>
        <w:t>万元，属于（</w:t>
      </w:r>
      <w:r>
        <w:rPr>
          <w:rFonts w:hint="eastAsia" w:ascii="宋体" w:hAnsi="宋体" w:cs="宋体"/>
          <w:kern w:val="0"/>
          <w:sz w:val="24"/>
          <w:u w:val="single"/>
        </w:rPr>
        <w:t>中型企业、小型企业、微型企业</w:t>
      </w:r>
      <w:r>
        <w:rPr>
          <w:rFonts w:hint="eastAsia" w:ascii="宋体" w:hAnsi="宋体" w:cs="宋体"/>
          <w:kern w:val="0"/>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kern w:val="0"/>
          <w:sz w:val="24"/>
          <w:u w:val="single"/>
          <w:lang w:eastAsia="zh-Hans"/>
        </w:rPr>
        <w:t>采购文件中明确的所属行业</w:t>
      </w:r>
      <w:r>
        <w:rPr>
          <w:rFonts w:hint="eastAsia" w:ascii="宋体" w:hAnsi="宋体" w:cs="宋体"/>
          <w:spacing w:val="-2"/>
          <w:sz w:val="24"/>
        </w:rPr>
        <w:t>）；制造商为（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 xml:space="preserve">    </w:t>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 xml:space="preserve">   </w:t>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z w:val="24"/>
        </w:rPr>
      </w:pPr>
      <w:r>
        <w:rPr>
          <w:rFonts w:hint="eastAsia" w:ascii="宋体" w:hAnsi="宋体" w:cs="宋体"/>
          <w:spacing w:val="-2"/>
          <w:sz w:val="24"/>
        </w:rPr>
        <w:t>企业名称（盖章）日期：</w:t>
      </w:r>
    </w:p>
    <w:p>
      <w:pPr>
        <w:pStyle w:val="7"/>
        <w:tabs>
          <w:tab w:val="left" w:pos="562"/>
          <w:tab w:val="left" w:pos="3372"/>
          <w:tab w:val="left" w:pos="3653"/>
        </w:tabs>
        <w:spacing w:line="360" w:lineRule="auto"/>
        <w:jc w:val="left"/>
        <w:rPr>
          <w:rFonts w:ascii="宋体" w:hAnsi="宋体" w:cs="宋体"/>
          <w:spacing w:val="-2"/>
          <w:sz w:val="24"/>
        </w:rPr>
      </w:pPr>
      <w:r>
        <w:rPr>
          <w:rFonts w:hint="eastAsia" w:ascii="宋体" w:hAnsi="宋体" w:cs="宋体"/>
          <w:spacing w:val="-2"/>
          <w:sz w:val="24"/>
        </w:rPr>
        <w:t>从业人员、营业收入、资产总额填报上一年度数据，无上一年度数据的新成立企业可不填报。</w:t>
      </w:r>
    </w:p>
    <w:p>
      <w:pPr>
        <w:spacing w:after="319" w:afterLines="100" w:line="360" w:lineRule="auto"/>
        <w:jc w:val="center"/>
        <w:rPr>
          <w:rFonts w:ascii="宋体" w:hAnsi="宋体" w:cs="宋体"/>
          <w:sz w:val="24"/>
        </w:rPr>
      </w:pPr>
      <w:r>
        <w:rPr>
          <w:rFonts w:hint="eastAsia" w:ascii="宋体" w:hAnsi="宋体" w:cs="宋体"/>
          <w:sz w:val="24"/>
        </w:rPr>
        <w:br w:type="page"/>
      </w:r>
      <w:r>
        <w:rPr>
          <w:rFonts w:hint="eastAsia" w:ascii="宋体" w:hAnsi="宋体" w:cs="宋体"/>
          <w:sz w:val="24"/>
        </w:rPr>
        <w:t>中小企业声明函（工程、服务）</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本公司（联合体）郑重声明，根据《政府采购促进中小企业发展管理办法》（财库﹝2020﹞46 号）的规定，本公司（联合体）参加（</w:t>
      </w:r>
      <w:r>
        <w:rPr>
          <w:rFonts w:hint="eastAsia" w:ascii="宋体" w:hAnsi="宋体" w:cs="宋体"/>
          <w:spacing w:val="-2"/>
          <w:sz w:val="24"/>
          <w:u w:val="single"/>
        </w:rPr>
        <w:t>单位名称</w:t>
      </w:r>
      <w:r>
        <w:rPr>
          <w:rFonts w:hint="eastAsia" w:ascii="宋体" w:hAnsi="宋体" w:cs="宋体"/>
          <w:spacing w:val="-2"/>
          <w:sz w:val="24"/>
        </w:rPr>
        <w:t>）的（</w:t>
      </w:r>
      <w:r>
        <w:rPr>
          <w:rFonts w:hint="eastAsia" w:ascii="宋体" w:hAnsi="宋体" w:cs="宋体"/>
          <w:spacing w:val="-2"/>
          <w:sz w:val="24"/>
          <w:u w:val="single"/>
        </w:rPr>
        <w:t>项目名称</w:t>
      </w:r>
      <w:r>
        <w:rPr>
          <w:rFonts w:hint="eastAsia" w:ascii="宋体" w:hAnsi="宋体" w:cs="宋体"/>
          <w:spacing w:val="-2"/>
          <w:sz w:val="24"/>
        </w:rPr>
        <w:t>）采购活动，工程的施工单位全部为符合政策要求的中小企业（或者：服务全部由符合政策要求的中小企业承接）。相关企业（含联合 体中的中小企业、签订分包意向协议的中小企业）的具体情况如下：</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1、（</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2、（</w:t>
      </w:r>
      <w:r>
        <w:rPr>
          <w:rFonts w:hint="eastAsia" w:ascii="宋体" w:hAnsi="宋体" w:cs="宋体"/>
          <w:spacing w:val="-2"/>
          <w:sz w:val="24"/>
          <w:u w:val="single"/>
        </w:rPr>
        <w:t>标的名称</w:t>
      </w:r>
      <w:r>
        <w:rPr>
          <w:rFonts w:hint="eastAsia" w:ascii="宋体" w:hAnsi="宋体" w:cs="宋体"/>
          <w:spacing w:val="-2"/>
          <w:sz w:val="24"/>
        </w:rPr>
        <w:t>），属于（</w:t>
      </w:r>
      <w:r>
        <w:rPr>
          <w:rFonts w:hint="eastAsia" w:ascii="宋体" w:hAnsi="宋体" w:cs="宋体"/>
          <w:spacing w:val="-2"/>
          <w:sz w:val="24"/>
          <w:u w:val="single"/>
        </w:rPr>
        <w:t>采购文件中明确的所属行业</w:t>
      </w:r>
      <w:r>
        <w:rPr>
          <w:rFonts w:hint="eastAsia" w:ascii="宋体" w:hAnsi="宋体" w:cs="宋体"/>
          <w:spacing w:val="-2"/>
          <w:sz w:val="24"/>
        </w:rPr>
        <w:t>） ；承建（承接）企业为（</w:t>
      </w:r>
      <w:r>
        <w:rPr>
          <w:rFonts w:hint="eastAsia" w:ascii="宋体" w:hAnsi="宋体" w:cs="宋体"/>
          <w:spacing w:val="-2"/>
          <w:sz w:val="24"/>
          <w:u w:val="single"/>
        </w:rPr>
        <w:t>企业名称</w:t>
      </w:r>
      <w:r>
        <w:rPr>
          <w:rFonts w:hint="eastAsia" w:ascii="宋体" w:hAnsi="宋体" w:cs="宋体"/>
          <w:spacing w:val="-2"/>
          <w:sz w:val="24"/>
        </w:rPr>
        <w:t>），从业人员</w:t>
      </w:r>
      <w:r>
        <w:rPr>
          <w:rFonts w:hint="eastAsia" w:ascii="宋体" w:hAnsi="宋体" w:cs="宋体"/>
          <w:spacing w:val="-2"/>
          <w:sz w:val="24"/>
          <w:u w:val="single"/>
        </w:rPr>
        <w:tab/>
      </w:r>
      <w:r>
        <w:rPr>
          <w:rFonts w:hint="eastAsia" w:ascii="宋体" w:hAnsi="宋体" w:cs="宋体"/>
          <w:spacing w:val="-2"/>
          <w:sz w:val="24"/>
        </w:rPr>
        <w:t>人，营业收入为</w:t>
      </w:r>
      <w:r>
        <w:rPr>
          <w:rFonts w:hint="eastAsia" w:ascii="宋体" w:hAnsi="宋体" w:cs="宋体"/>
          <w:spacing w:val="-2"/>
          <w:sz w:val="24"/>
          <w:u w:val="single"/>
        </w:rPr>
        <w:tab/>
      </w:r>
      <w:r>
        <w:rPr>
          <w:rFonts w:hint="eastAsia" w:ascii="宋体" w:hAnsi="宋体" w:cs="宋体"/>
          <w:spacing w:val="-2"/>
          <w:sz w:val="24"/>
        </w:rPr>
        <w:t>万元，资产总额为</w:t>
      </w:r>
      <w:r>
        <w:rPr>
          <w:rFonts w:hint="eastAsia" w:ascii="宋体" w:hAnsi="宋体" w:cs="宋体"/>
          <w:spacing w:val="-2"/>
          <w:sz w:val="24"/>
          <w:u w:val="single"/>
        </w:rPr>
        <w:tab/>
      </w:r>
      <w:r>
        <w:rPr>
          <w:rFonts w:hint="eastAsia" w:ascii="宋体" w:hAnsi="宋体" w:cs="宋体"/>
          <w:spacing w:val="-2"/>
          <w:sz w:val="24"/>
        </w:rPr>
        <w:t>万元，属于（</w:t>
      </w:r>
      <w:r>
        <w:rPr>
          <w:rFonts w:hint="eastAsia" w:ascii="宋体" w:hAnsi="宋体" w:cs="宋体"/>
          <w:spacing w:val="-2"/>
          <w:sz w:val="24"/>
          <w:u w:val="single"/>
        </w:rPr>
        <w:t>中型企业、小型企业、微型企业</w:t>
      </w: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以上企业，不属于大企业的分支机构，不存在控股股东为大企业的情形，也不存在与大企业的负责人为同一人的情形。</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本企业对上述声明内容的真实性负责。如有虚假，将依法承担相应责任。</w:t>
      </w:r>
    </w:p>
    <w:p>
      <w:pPr>
        <w:pStyle w:val="7"/>
        <w:tabs>
          <w:tab w:val="left" w:pos="562"/>
          <w:tab w:val="left" w:pos="3372"/>
          <w:tab w:val="left" w:pos="3653"/>
        </w:tabs>
        <w:spacing w:line="360" w:lineRule="auto"/>
        <w:ind w:firstLine="472" w:firstLineChars="200"/>
        <w:rPr>
          <w:rFonts w:ascii="宋体" w:hAnsi="宋体" w:cs="宋体"/>
          <w:spacing w:val="-2"/>
          <w:sz w:val="24"/>
        </w:rPr>
      </w:pPr>
      <w:r>
        <w:rPr>
          <w:rFonts w:hint="eastAsia" w:ascii="宋体" w:hAnsi="宋体" w:cs="宋体"/>
          <w:spacing w:val="-2"/>
          <w:sz w:val="24"/>
        </w:rPr>
        <w:t>投标人已知悉《政府采购促进中小企业发展管理办法》（财库〔2020〕46 号）、《中小企业划型标准规定》（工信部联企〔2011〕300 号）、《统计上大中小微型企业划分办法（2017）》等规定，承诺提供的声明函内容是真实的，并知悉根据《政府采购促进中小企业发展管理办法》（财库〔2020〕46 号）第二十条规定，供应商按照本办法规定提供声明函内容不实的，属于提供虚假材料谋取中标、成交，依照《政府采购法》等政府采购有关法律法规规定追究相应责任。</w:t>
      </w:r>
    </w:p>
    <w:p>
      <w:pPr>
        <w:pStyle w:val="7"/>
        <w:tabs>
          <w:tab w:val="left" w:pos="562"/>
          <w:tab w:val="left" w:pos="3372"/>
          <w:tab w:val="left" w:pos="3653"/>
        </w:tabs>
        <w:spacing w:line="360" w:lineRule="auto"/>
        <w:ind w:left="4200" w:leftChars="2000"/>
        <w:rPr>
          <w:rFonts w:ascii="宋体" w:hAnsi="宋体" w:cs="宋体"/>
          <w:spacing w:val="-2"/>
          <w:sz w:val="24"/>
        </w:rPr>
      </w:pPr>
    </w:p>
    <w:p>
      <w:pPr>
        <w:pStyle w:val="7"/>
        <w:tabs>
          <w:tab w:val="left" w:pos="562"/>
          <w:tab w:val="left" w:pos="3372"/>
          <w:tab w:val="left" w:pos="3653"/>
        </w:tabs>
        <w:spacing w:line="360" w:lineRule="auto"/>
        <w:ind w:left="4200" w:leftChars="2000"/>
        <w:rPr>
          <w:rFonts w:ascii="宋体" w:hAnsi="宋体" w:cs="宋体"/>
          <w:spacing w:val="-2"/>
          <w:sz w:val="24"/>
        </w:rPr>
      </w:pPr>
      <w:r>
        <w:rPr>
          <w:rFonts w:hint="eastAsia" w:ascii="宋体" w:hAnsi="宋体" w:cs="宋体"/>
          <w:spacing w:val="-2"/>
          <w:sz w:val="24"/>
        </w:rPr>
        <w:t>企业名称（盖章）日期：</w:t>
      </w:r>
    </w:p>
    <w:p>
      <w:pPr>
        <w:pStyle w:val="7"/>
        <w:tabs>
          <w:tab w:val="left" w:pos="562"/>
          <w:tab w:val="left" w:pos="3372"/>
          <w:tab w:val="left" w:pos="3653"/>
        </w:tabs>
        <w:spacing w:before="30" w:line="360" w:lineRule="auto"/>
        <w:rPr>
          <w:rFonts w:ascii="宋体" w:hAnsi="宋体" w:cs="宋体"/>
          <w:sz w:val="24"/>
        </w:rPr>
      </w:pPr>
      <w:r>
        <w:rPr>
          <w:rFonts w:hint="eastAsia" w:ascii="宋体" w:hAnsi="宋体" w:cs="宋体"/>
          <w:spacing w:val="-2"/>
          <w:sz w:val="24"/>
        </w:rPr>
        <w:t>从业人员、营业收入、资产总额填报上一年度数据，无上一年度数据的新成立企业可不填报。</w:t>
      </w:r>
      <w:r>
        <w:rPr>
          <w:rFonts w:hint="eastAsia" w:ascii="宋体" w:hAnsi="宋体" w:cs="宋体"/>
          <w:sz w:val="24"/>
        </w:rPr>
        <w:br w:type="page"/>
      </w:r>
      <w:r>
        <w:rPr>
          <w:rFonts w:hint="eastAsia" w:ascii="宋体" w:hAnsi="宋体" w:cs="宋体"/>
          <w:b/>
          <w:bCs/>
          <w:sz w:val="24"/>
        </w:rPr>
        <w:t>附 2</w:t>
      </w:r>
    </w:p>
    <w:p>
      <w:pPr>
        <w:jc w:val="center"/>
        <w:rPr>
          <w:rFonts w:ascii="宋体" w:hAnsi="宋体" w:cs="宋体"/>
          <w:b/>
          <w:sz w:val="24"/>
        </w:rPr>
      </w:pPr>
      <w:r>
        <w:rPr>
          <w:rFonts w:hint="eastAsia" w:ascii="宋体" w:hAnsi="宋体" w:cs="宋体"/>
          <w:spacing w:val="-3"/>
          <w:sz w:val="24"/>
          <w:u w:val="single" w:color="000000"/>
        </w:rPr>
        <w:t>（单位名称）</w:t>
      </w:r>
      <w:r>
        <w:rPr>
          <w:rFonts w:hint="eastAsia" w:ascii="宋体" w:hAnsi="宋体" w:cs="宋体"/>
          <w:spacing w:val="-29"/>
          <w:sz w:val="24"/>
        </w:rPr>
        <w:t>××</w:t>
      </w:r>
      <w:r>
        <w:rPr>
          <w:rFonts w:hint="eastAsia" w:ascii="宋体" w:hAnsi="宋体" w:cs="宋体"/>
          <w:b/>
          <w:sz w:val="24"/>
        </w:rPr>
        <w:t>年面向中小企业预留项目执行情况公告</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根据《政府采购促进中小企业发展管理办法》（财库﹝2020﹞46</w:t>
      </w:r>
      <w:r>
        <w:rPr>
          <w:rFonts w:hint="eastAsia" w:ascii="宋体" w:hAnsi="宋体" w:cs="宋体"/>
          <w:spacing w:val="-47"/>
          <w:sz w:val="24"/>
        </w:rPr>
        <w:t xml:space="preserve"> 号</w:t>
      </w:r>
      <w:r>
        <w:rPr>
          <w:rFonts w:hint="eastAsia" w:ascii="宋体" w:hAnsi="宋体" w:cs="宋体"/>
          <w:spacing w:val="-22"/>
          <w:sz w:val="24"/>
        </w:rPr>
        <w:t>）</w:t>
      </w:r>
      <w:r>
        <w:rPr>
          <w:rFonts w:hint="eastAsia" w:ascii="宋体" w:hAnsi="宋体" w:cs="宋体"/>
          <w:spacing w:val="-7"/>
          <w:sz w:val="24"/>
        </w:rPr>
        <w:t>要求，现对本部门</w:t>
      </w:r>
      <w:r>
        <w:rPr>
          <w:rFonts w:hint="eastAsia" w:ascii="宋体" w:hAnsi="宋体" w:cs="宋体"/>
          <w:spacing w:val="-3"/>
          <w:sz w:val="24"/>
        </w:rPr>
        <w:t>（</w:t>
      </w:r>
      <w:r>
        <w:rPr>
          <w:rFonts w:hint="eastAsia" w:ascii="宋体" w:hAnsi="宋体" w:cs="宋体"/>
          <w:sz w:val="24"/>
        </w:rPr>
        <w:t>单位</w:t>
      </w:r>
      <w:r>
        <w:rPr>
          <w:rFonts w:hint="eastAsia" w:ascii="宋体" w:hAnsi="宋体" w:cs="宋体"/>
          <w:spacing w:val="-7"/>
          <w:sz w:val="24"/>
        </w:rPr>
        <w:t>）</w:t>
      </w:r>
      <w:r>
        <w:rPr>
          <w:rFonts w:hint="eastAsia" w:ascii="宋体" w:hAnsi="宋体" w:cs="宋体"/>
          <w:spacing w:val="-4"/>
          <w:sz w:val="24"/>
        </w:rPr>
        <w:t>××年面向中小企业预留项目执行情况公告如下：</w:t>
      </w:r>
    </w:p>
    <w:p>
      <w:pPr>
        <w:pStyle w:val="7"/>
        <w:tabs>
          <w:tab w:val="left" w:pos="562"/>
          <w:tab w:val="left" w:pos="3372"/>
          <w:tab w:val="left" w:pos="3653"/>
        </w:tabs>
        <w:ind w:firstLine="480" w:firstLineChars="200"/>
        <w:rPr>
          <w:rFonts w:ascii="宋体" w:hAnsi="宋体" w:cs="宋体"/>
          <w:sz w:val="24"/>
        </w:rPr>
      </w:pPr>
      <w:r>
        <w:rPr>
          <w:rFonts w:hint="eastAsia" w:ascii="宋体" w:hAnsi="宋体" w:cs="宋体"/>
          <w:sz w:val="24"/>
        </w:rPr>
        <w:t>本部门（单位）××年预留项目面向中小企业采购共计××万元，其中，面向小微企业采购××万元，占××%。</w:t>
      </w:r>
    </w:p>
    <w:p>
      <w:pPr>
        <w:pStyle w:val="7"/>
        <w:tabs>
          <w:tab w:val="left" w:pos="562"/>
          <w:tab w:val="left" w:pos="3372"/>
          <w:tab w:val="left" w:pos="3653"/>
        </w:tabs>
        <w:jc w:val="center"/>
        <w:rPr>
          <w:rFonts w:ascii="宋体" w:hAnsi="宋体" w:cs="宋体"/>
          <w:b/>
          <w:bCs/>
          <w:sz w:val="24"/>
        </w:rPr>
      </w:pPr>
      <w:r>
        <w:rPr>
          <w:rFonts w:hint="eastAsia" w:ascii="宋体" w:hAnsi="宋体" w:cs="宋体"/>
          <w:b/>
          <w:bCs/>
          <w:sz w:val="24"/>
        </w:rPr>
        <w:t>面向中小企业预留项目明细</w:t>
      </w:r>
    </w:p>
    <w:tbl>
      <w:tblPr>
        <w:tblStyle w:val="21"/>
        <w:tblW w:w="8826" w:type="dxa"/>
        <w:tblInd w:w="1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70"/>
        <w:gridCol w:w="1866"/>
        <w:gridCol w:w="2010"/>
        <w:gridCol w:w="2296"/>
        <w:gridCol w:w="178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b/>
                <w:sz w:val="24"/>
                <w:szCs w:val="24"/>
              </w:rPr>
            </w:pPr>
            <w:r>
              <w:rPr>
                <w:rFonts w:hint="eastAsia"/>
                <w:b/>
                <w:sz w:val="24"/>
                <w:szCs w:val="24"/>
              </w:rPr>
              <w:t>序号</w:t>
            </w:r>
          </w:p>
        </w:tc>
        <w:tc>
          <w:tcPr>
            <w:tcW w:w="1866" w:type="dxa"/>
            <w:vAlign w:val="center"/>
          </w:tcPr>
          <w:p>
            <w:pPr>
              <w:pStyle w:val="29"/>
              <w:jc w:val="center"/>
              <w:rPr>
                <w:b/>
                <w:sz w:val="24"/>
                <w:szCs w:val="24"/>
              </w:rPr>
            </w:pPr>
            <w:r>
              <w:rPr>
                <w:rFonts w:hint="eastAsia"/>
                <w:b/>
                <w:sz w:val="24"/>
                <w:szCs w:val="24"/>
              </w:rPr>
              <w:t>项目名称</w:t>
            </w:r>
          </w:p>
        </w:tc>
        <w:tc>
          <w:tcPr>
            <w:tcW w:w="2010" w:type="dxa"/>
            <w:vAlign w:val="center"/>
          </w:tcPr>
          <w:p>
            <w:pPr>
              <w:pStyle w:val="29"/>
              <w:jc w:val="center"/>
              <w:rPr>
                <w:b/>
                <w:sz w:val="24"/>
                <w:szCs w:val="24"/>
              </w:rPr>
            </w:pPr>
            <w:r>
              <w:rPr>
                <w:rFonts w:hint="eastAsia"/>
                <w:b/>
                <w:sz w:val="24"/>
                <w:szCs w:val="24"/>
              </w:rPr>
              <w:t>预留选项</w:t>
            </w:r>
          </w:p>
        </w:tc>
        <w:tc>
          <w:tcPr>
            <w:tcW w:w="2296" w:type="dxa"/>
            <w:vAlign w:val="center"/>
          </w:tcPr>
          <w:p>
            <w:pPr>
              <w:pStyle w:val="29"/>
              <w:jc w:val="center"/>
              <w:rPr>
                <w:b/>
                <w:sz w:val="24"/>
                <w:szCs w:val="24"/>
              </w:rPr>
            </w:pPr>
            <w:r>
              <w:rPr>
                <w:rFonts w:hint="eastAsia"/>
                <w:b/>
                <w:sz w:val="24"/>
                <w:szCs w:val="24"/>
              </w:rPr>
              <w:t>面向中小企业采购金额</w:t>
            </w:r>
          </w:p>
        </w:tc>
        <w:tc>
          <w:tcPr>
            <w:tcW w:w="1784" w:type="dxa"/>
            <w:vAlign w:val="center"/>
          </w:tcPr>
          <w:p>
            <w:pPr>
              <w:pStyle w:val="29"/>
              <w:jc w:val="center"/>
              <w:rPr>
                <w:b/>
                <w:sz w:val="24"/>
                <w:szCs w:val="24"/>
              </w:rPr>
            </w:pPr>
            <w:r>
              <w:rPr>
                <w:rFonts w:hint="eastAsia"/>
                <w:b/>
                <w:sz w:val="24"/>
                <w:szCs w:val="24"/>
              </w:rPr>
              <w:t>合同链接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restart"/>
            <w:vAlign w:val="center"/>
          </w:tcPr>
          <w:p>
            <w:pPr>
              <w:pStyle w:val="29"/>
              <w:jc w:val="center"/>
              <w:rPr>
                <w:sz w:val="24"/>
                <w:szCs w:val="24"/>
              </w:rPr>
            </w:pPr>
          </w:p>
        </w:tc>
        <w:tc>
          <w:tcPr>
            <w:tcW w:w="1866" w:type="dxa"/>
            <w:tcBorders>
              <w:bottom w:val="nil"/>
            </w:tcBorders>
            <w:vAlign w:val="center"/>
          </w:tcPr>
          <w:p>
            <w:pPr>
              <w:pStyle w:val="29"/>
              <w:jc w:val="center"/>
              <w:rPr>
                <w:sz w:val="24"/>
                <w:szCs w:val="24"/>
              </w:rPr>
            </w:pPr>
          </w:p>
        </w:tc>
        <w:tc>
          <w:tcPr>
            <w:tcW w:w="2010" w:type="dxa"/>
            <w:tcBorders>
              <w:bottom w:val="nil"/>
            </w:tcBorders>
            <w:vAlign w:val="center"/>
          </w:tcPr>
          <w:p>
            <w:pPr>
              <w:pStyle w:val="29"/>
              <w:jc w:val="center"/>
              <w:rPr>
                <w:sz w:val="24"/>
                <w:szCs w:val="24"/>
              </w:rPr>
            </w:pPr>
            <w:r>
              <w:rPr>
                <w:rFonts w:hint="eastAsia"/>
                <w:sz w:val="24"/>
                <w:szCs w:val="24"/>
              </w:rPr>
              <w:t>（填写“采购项</w:t>
            </w:r>
          </w:p>
        </w:tc>
        <w:tc>
          <w:tcPr>
            <w:tcW w:w="2296" w:type="dxa"/>
            <w:tcBorders>
              <w:bottom w:val="nil"/>
            </w:tcBorders>
            <w:vAlign w:val="center"/>
          </w:tcPr>
          <w:p>
            <w:pPr>
              <w:pStyle w:val="29"/>
              <w:jc w:val="center"/>
              <w:rPr>
                <w:sz w:val="24"/>
                <w:szCs w:val="24"/>
              </w:rPr>
            </w:pPr>
          </w:p>
        </w:tc>
        <w:tc>
          <w:tcPr>
            <w:tcW w:w="1784" w:type="dxa"/>
            <w:vMerge w:val="restart"/>
            <w:vAlign w:val="center"/>
          </w:tcPr>
          <w:p>
            <w:pPr>
              <w:pStyle w:val="29"/>
              <w:jc w:val="center"/>
              <w:rPr>
                <w:sz w:val="24"/>
                <w:szCs w:val="24"/>
              </w:rPr>
            </w:pPr>
          </w:p>
          <w:p>
            <w:pPr>
              <w:pStyle w:val="29"/>
              <w:jc w:val="center"/>
              <w:rPr>
                <w:sz w:val="24"/>
                <w:szCs w:val="24"/>
              </w:rPr>
            </w:pPr>
          </w:p>
          <w:p>
            <w:pPr>
              <w:pStyle w:val="29"/>
              <w:jc w:val="center"/>
              <w:rPr>
                <w:sz w:val="24"/>
                <w:szCs w:val="24"/>
              </w:rPr>
            </w:pPr>
            <w:r>
              <w:rPr>
                <w:rFonts w:hint="eastAsia"/>
                <w:sz w:val="24"/>
                <w:szCs w:val="24"/>
              </w:rPr>
              <w:t>（填写合同在中国政府采购网公开的网址，合同 中应当包含有关联合体协议或者分包意向协议）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目整体预留”、</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“设置专门采购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（填写集中采</w:t>
            </w:r>
          </w:p>
        </w:tc>
        <w:tc>
          <w:tcPr>
            <w:tcW w:w="2010" w:type="dxa"/>
            <w:tcBorders>
              <w:top w:val="nil"/>
              <w:bottom w:val="nil"/>
            </w:tcBorders>
            <w:vAlign w:val="center"/>
          </w:tcPr>
          <w:p>
            <w:pPr>
              <w:pStyle w:val="29"/>
              <w:jc w:val="center"/>
              <w:rPr>
                <w:sz w:val="24"/>
                <w:szCs w:val="24"/>
              </w:rPr>
            </w:pPr>
            <w:r>
              <w:rPr>
                <w:rFonts w:hint="eastAsia"/>
                <w:sz w:val="24"/>
                <w:szCs w:val="24"/>
              </w:rPr>
              <w:t>包”、“要求以</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购目录以内或</w:t>
            </w:r>
          </w:p>
        </w:tc>
        <w:tc>
          <w:tcPr>
            <w:tcW w:w="2010" w:type="dxa"/>
            <w:tcBorders>
              <w:top w:val="nil"/>
              <w:bottom w:val="nil"/>
            </w:tcBorders>
            <w:vAlign w:val="center"/>
          </w:tcPr>
          <w:p>
            <w:pPr>
              <w:pStyle w:val="29"/>
              <w:jc w:val="center"/>
              <w:rPr>
                <w:sz w:val="24"/>
                <w:szCs w:val="24"/>
              </w:rPr>
            </w:pPr>
            <w:r>
              <w:rPr>
                <w:rFonts w:hint="eastAsia"/>
                <w:sz w:val="24"/>
                <w:szCs w:val="24"/>
              </w:rPr>
              <w:t>联合体形式参</w:t>
            </w:r>
          </w:p>
        </w:tc>
        <w:tc>
          <w:tcPr>
            <w:tcW w:w="2296" w:type="dxa"/>
            <w:tcBorders>
              <w:top w:val="nil"/>
              <w:bottom w:val="nil"/>
            </w:tcBorders>
            <w:vAlign w:val="center"/>
          </w:tcPr>
          <w:p>
            <w:pPr>
              <w:pStyle w:val="29"/>
              <w:jc w:val="center"/>
              <w:rPr>
                <w:sz w:val="24"/>
                <w:szCs w:val="24"/>
              </w:rPr>
            </w:pPr>
            <w:r>
              <w:rPr>
                <w:rFonts w:hint="eastAsia"/>
                <w:sz w:val="24"/>
                <w:szCs w:val="24"/>
              </w:rPr>
              <w:t>（精确到万元）</w:t>
            </w: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者采购限额标</w:t>
            </w:r>
          </w:p>
        </w:tc>
        <w:tc>
          <w:tcPr>
            <w:tcW w:w="2010" w:type="dxa"/>
            <w:tcBorders>
              <w:top w:val="nil"/>
              <w:bottom w:val="nil"/>
            </w:tcBorders>
            <w:vAlign w:val="center"/>
          </w:tcPr>
          <w:p>
            <w:pPr>
              <w:pStyle w:val="29"/>
              <w:jc w:val="center"/>
              <w:rPr>
                <w:sz w:val="24"/>
                <w:szCs w:val="24"/>
              </w:rPr>
            </w:pPr>
            <w:r>
              <w:rPr>
                <w:rFonts w:hint="eastAsia"/>
                <w:sz w:val="24"/>
                <w:szCs w:val="24"/>
              </w:rPr>
              <w:t>加”或者“要求</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r>
              <w:rPr>
                <w:rFonts w:hint="eastAsia"/>
                <w:sz w:val="24"/>
                <w:szCs w:val="24"/>
              </w:rPr>
              <w:t>准以上的采购项目</w:t>
            </w:r>
          </w:p>
        </w:tc>
        <w:tc>
          <w:tcPr>
            <w:tcW w:w="2010" w:type="dxa"/>
            <w:tcBorders>
              <w:top w:val="nil"/>
              <w:bottom w:val="nil"/>
            </w:tcBorders>
            <w:vAlign w:val="center"/>
          </w:tcPr>
          <w:p>
            <w:pPr>
              <w:pStyle w:val="29"/>
              <w:jc w:val="center"/>
              <w:rPr>
                <w:sz w:val="24"/>
                <w:szCs w:val="24"/>
              </w:rPr>
            </w:pPr>
            <w:r>
              <w:rPr>
                <w:rFonts w:hint="eastAsia"/>
                <w:sz w:val="24"/>
                <w:szCs w:val="24"/>
              </w:rPr>
              <w:t>合同分包”，除</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“采购项目全部</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预留”外，还应</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bottom w:val="nil"/>
            </w:tcBorders>
            <w:vAlign w:val="center"/>
          </w:tcPr>
          <w:p>
            <w:pPr>
              <w:pStyle w:val="29"/>
              <w:jc w:val="center"/>
              <w:rPr>
                <w:sz w:val="24"/>
                <w:szCs w:val="24"/>
              </w:rPr>
            </w:pPr>
          </w:p>
        </w:tc>
        <w:tc>
          <w:tcPr>
            <w:tcW w:w="2010" w:type="dxa"/>
            <w:tcBorders>
              <w:top w:val="nil"/>
              <w:bottom w:val="nil"/>
            </w:tcBorders>
            <w:vAlign w:val="center"/>
          </w:tcPr>
          <w:p>
            <w:pPr>
              <w:pStyle w:val="29"/>
              <w:jc w:val="center"/>
              <w:rPr>
                <w:sz w:val="24"/>
                <w:szCs w:val="24"/>
              </w:rPr>
            </w:pPr>
            <w:r>
              <w:rPr>
                <w:rFonts w:hint="eastAsia"/>
                <w:sz w:val="24"/>
                <w:szCs w:val="24"/>
              </w:rPr>
              <w:t>当填写预留给中</w:t>
            </w:r>
          </w:p>
        </w:tc>
        <w:tc>
          <w:tcPr>
            <w:tcW w:w="2296" w:type="dxa"/>
            <w:tcBorders>
              <w:top w:val="nil"/>
              <w:bottom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Merge w:val="continue"/>
            <w:tcBorders>
              <w:top w:val="nil"/>
            </w:tcBorders>
            <w:vAlign w:val="center"/>
          </w:tcPr>
          <w:p>
            <w:pPr>
              <w:jc w:val="center"/>
              <w:rPr>
                <w:rFonts w:ascii="宋体" w:hAnsi="宋体" w:cs="宋体"/>
                <w:sz w:val="24"/>
              </w:rPr>
            </w:pPr>
          </w:p>
        </w:tc>
        <w:tc>
          <w:tcPr>
            <w:tcW w:w="1866" w:type="dxa"/>
            <w:tcBorders>
              <w:top w:val="nil"/>
            </w:tcBorders>
            <w:vAlign w:val="center"/>
          </w:tcPr>
          <w:p>
            <w:pPr>
              <w:pStyle w:val="29"/>
              <w:jc w:val="center"/>
              <w:rPr>
                <w:sz w:val="24"/>
                <w:szCs w:val="24"/>
              </w:rPr>
            </w:pPr>
          </w:p>
        </w:tc>
        <w:tc>
          <w:tcPr>
            <w:tcW w:w="2010" w:type="dxa"/>
            <w:tcBorders>
              <w:top w:val="nil"/>
            </w:tcBorders>
            <w:vAlign w:val="center"/>
          </w:tcPr>
          <w:p>
            <w:pPr>
              <w:pStyle w:val="29"/>
              <w:jc w:val="center"/>
              <w:rPr>
                <w:sz w:val="24"/>
                <w:szCs w:val="24"/>
              </w:rPr>
            </w:pPr>
            <w:r>
              <w:rPr>
                <w:rFonts w:hint="eastAsia"/>
                <w:sz w:val="24"/>
                <w:szCs w:val="24"/>
              </w:rPr>
              <w:t>小企业的比例）</w:t>
            </w:r>
          </w:p>
        </w:tc>
        <w:tc>
          <w:tcPr>
            <w:tcW w:w="2296" w:type="dxa"/>
            <w:tcBorders>
              <w:top w:val="nil"/>
            </w:tcBorders>
            <w:vAlign w:val="center"/>
          </w:tcPr>
          <w:p>
            <w:pPr>
              <w:pStyle w:val="29"/>
              <w:jc w:val="center"/>
              <w:rPr>
                <w:sz w:val="24"/>
                <w:szCs w:val="24"/>
              </w:rPr>
            </w:pPr>
          </w:p>
        </w:tc>
        <w:tc>
          <w:tcPr>
            <w:tcW w:w="1784" w:type="dxa"/>
            <w:vMerge w:val="continue"/>
            <w:tcBorders>
              <w:top w:val="nil"/>
            </w:tcBorders>
            <w:vAlign w:val="center"/>
          </w:tcPr>
          <w:p>
            <w:pPr>
              <w:jc w:val="center"/>
              <w:rPr>
                <w:rFonts w:ascii="宋体" w:hAnsi="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870" w:type="dxa"/>
            <w:vAlign w:val="center"/>
          </w:tcPr>
          <w:p>
            <w:pPr>
              <w:pStyle w:val="29"/>
              <w:jc w:val="center"/>
              <w:rPr>
                <w:sz w:val="24"/>
                <w:szCs w:val="24"/>
              </w:rPr>
            </w:pPr>
            <w:r>
              <w:rPr>
                <w:rFonts w:hint="eastAsia"/>
                <w:sz w:val="24"/>
                <w:szCs w:val="24"/>
              </w:rPr>
              <w:t>……</w:t>
            </w:r>
          </w:p>
        </w:tc>
        <w:tc>
          <w:tcPr>
            <w:tcW w:w="1866" w:type="dxa"/>
            <w:vAlign w:val="center"/>
          </w:tcPr>
          <w:p>
            <w:pPr>
              <w:pStyle w:val="29"/>
              <w:jc w:val="center"/>
              <w:rPr>
                <w:sz w:val="24"/>
                <w:szCs w:val="24"/>
              </w:rPr>
            </w:pPr>
            <w:r>
              <w:rPr>
                <w:rFonts w:hint="eastAsia"/>
                <w:sz w:val="24"/>
                <w:szCs w:val="24"/>
              </w:rPr>
              <w:t>……</w:t>
            </w:r>
          </w:p>
        </w:tc>
        <w:tc>
          <w:tcPr>
            <w:tcW w:w="2010" w:type="dxa"/>
            <w:vAlign w:val="center"/>
          </w:tcPr>
          <w:p>
            <w:pPr>
              <w:pStyle w:val="29"/>
              <w:jc w:val="center"/>
              <w:rPr>
                <w:sz w:val="24"/>
                <w:szCs w:val="24"/>
              </w:rPr>
            </w:pPr>
            <w:r>
              <w:rPr>
                <w:rFonts w:hint="eastAsia"/>
                <w:sz w:val="24"/>
                <w:szCs w:val="24"/>
              </w:rPr>
              <w:t>……</w:t>
            </w:r>
          </w:p>
        </w:tc>
        <w:tc>
          <w:tcPr>
            <w:tcW w:w="2296" w:type="dxa"/>
            <w:vAlign w:val="center"/>
          </w:tcPr>
          <w:p>
            <w:pPr>
              <w:pStyle w:val="29"/>
              <w:jc w:val="center"/>
              <w:rPr>
                <w:sz w:val="24"/>
                <w:szCs w:val="24"/>
              </w:rPr>
            </w:pPr>
            <w:r>
              <w:rPr>
                <w:rFonts w:hint="eastAsia"/>
                <w:sz w:val="24"/>
                <w:szCs w:val="24"/>
              </w:rPr>
              <w:t>……</w:t>
            </w:r>
          </w:p>
        </w:tc>
        <w:tc>
          <w:tcPr>
            <w:tcW w:w="1784" w:type="dxa"/>
            <w:vAlign w:val="center"/>
          </w:tcPr>
          <w:p>
            <w:pPr>
              <w:pStyle w:val="29"/>
              <w:jc w:val="center"/>
              <w:rPr>
                <w:sz w:val="24"/>
                <w:szCs w:val="24"/>
              </w:rPr>
            </w:pPr>
            <w:r>
              <w:rPr>
                <w:rFonts w:hint="eastAsia"/>
                <w:sz w:val="24"/>
                <w:szCs w:val="24"/>
              </w:rPr>
              <w:t>……</w:t>
            </w:r>
          </w:p>
        </w:tc>
      </w:tr>
    </w:tbl>
    <w:p>
      <w:pPr>
        <w:pStyle w:val="7"/>
        <w:tabs>
          <w:tab w:val="left" w:pos="562"/>
          <w:tab w:val="left" w:pos="3372"/>
          <w:tab w:val="left" w:pos="3653"/>
        </w:tabs>
        <w:spacing w:before="128"/>
        <w:ind w:left="4220" w:right="1843"/>
        <w:rPr>
          <w:rFonts w:ascii="宋体" w:hAnsi="宋体" w:cs="宋体"/>
          <w:sz w:val="24"/>
        </w:rPr>
      </w:pPr>
      <w:r>
        <w:rPr>
          <w:rFonts w:hint="eastAsia" w:ascii="宋体" w:hAnsi="宋体" w:cs="宋体"/>
          <w:sz w:val="24"/>
        </w:rPr>
        <w:t>部门（单位）名称： 日期：</w:t>
      </w:r>
    </w:p>
    <w:p>
      <w:pPr>
        <w:pStyle w:val="7"/>
        <w:tabs>
          <w:tab w:val="left" w:pos="562"/>
          <w:tab w:val="left" w:pos="3372"/>
          <w:tab w:val="left" w:pos="3653"/>
        </w:tabs>
        <w:rPr>
          <w:rFonts w:ascii="宋体" w:hAnsi="宋体" w:cs="宋体"/>
          <w:sz w:val="24"/>
        </w:rPr>
      </w:pPr>
    </w:p>
    <w:p>
      <w:pPr>
        <w:pStyle w:val="17"/>
        <w:jc w:val="both"/>
        <w:outlineLvl w:val="9"/>
        <w:rPr>
          <w:rFonts w:ascii="宋体" w:hAnsi="宋体" w:eastAsia="宋体" w:cs="宋体"/>
          <w:sz w:val="24"/>
          <w:szCs w:val="24"/>
        </w:rPr>
      </w:pPr>
    </w:p>
    <w:p>
      <w:pPr>
        <w:tabs>
          <w:tab w:val="left" w:pos="360"/>
        </w:tabs>
        <w:spacing w:line="360" w:lineRule="auto"/>
        <w:outlineLvl w:val="1"/>
        <w:rPr>
          <w:rFonts w:ascii="宋体" w:hAnsi="宋体" w:cs="宋体"/>
          <w:b/>
          <w:bCs/>
          <w:sz w:val="24"/>
        </w:rPr>
      </w:pPr>
      <w:r>
        <w:rPr>
          <w:rFonts w:hint="eastAsia" w:ascii="宋体" w:hAnsi="宋体" w:cs="宋体"/>
          <w:sz w:val="24"/>
        </w:rPr>
        <w:br w:type="page"/>
      </w:r>
      <w:r>
        <w:rPr>
          <w:rFonts w:hint="eastAsia" w:ascii="宋体" w:hAnsi="宋体" w:cs="宋体"/>
          <w:b/>
          <w:bCs/>
          <w:sz w:val="24"/>
        </w:rPr>
        <w:t>2、工业信息化部、国家统计局、国家发展和改革委员会、财政部《关于印发〈中小企业划型标准规定〉的通知》（工信部联企〔2011〕300 号）</w:t>
      </w:r>
    </w:p>
    <w:p>
      <w:pPr>
        <w:pStyle w:val="7"/>
        <w:tabs>
          <w:tab w:val="left" w:pos="562"/>
          <w:tab w:val="left" w:pos="3372"/>
          <w:tab w:val="left" w:pos="3653"/>
        </w:tabs>
        <w:spacing w:line="360" w:lineRule="auto"/>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关于印发中小企业划型标准规定的通知</w:t>
      </w:r>
    </w:p>
    <w:p>
      <w:pPr>
        <w:spacing w:line="360" w:lineRule="auto"/>
        <w:jc w:val="center"/>
        <w:rPr>
          <w:rFonts w:ascii="宋体" w:hAnsi="宋体" w:cs="宋体"/>
          <w:sz w:val="24"/>
        </w:rPr>
      </w:pPr>
      <w:r>
        <w:rPr>
          <w:rFonts w:hint="eastAsia" w:ascii="宋体" w:hAnsi="宋体" w:cs="宋体"/>
          <w:sz w:val="24"/>
        </w:rPr>
        <w:t>工信部联企业〔2011〕300号</w:t>
      </w:r>
    </w:p>
    <w:p>
      <w:pPr>
        <w:spacing w:line="360" w:lineRule="auto"/>
        <w:ind w:firstLine="480" w:firstLineChars="200"/>
        <w:rPr>
          <w:rFonts w:ascii="宋体" w:hAnsi="宋体" w:cs="宋体"/>
          <w:sz w:val="24"/>
        </w:rPr>
      </w:pPr>
      <w:r>
        <w:rPr>
          <w:rFonts w:hint="eastAsia" w:ascii="宋体" w:hAnsi="宋体" w:cs="宋体"/>
          <w:sz w:val="24"/>
        </w:rPr>
        <w:t xml:space="preserve">各省、自治区、直辖市人民政府，国务院各部委、各直属机构及有关单位： </w:t>
      </w:r>
    </w:p>
    <w:p>
      <w:pPr>
        <w:spacing w:line="360" w:lineRule="auto"/>
        <w:ind w:firstLine="480" w:firstLineChars="200"/>
        <w:rPr>
          <w:rFonts w:ascii="宋体" w:hAnsi="宋体" w:cs="宋体"/>
          <w:sz w:val="24"/>
        </w:rPr>
      </w:pPr>
      <w:r>
        <w:rPr>
          <w:rFonts w:hint="eastAsia" w:ascii="宋体" w:hAnsi="宋体" w:cs="宋体"/>
          <w:sz w:val="24"/>
        </w:rPr>
        <w:t>为贯彻落实《中华人民共和国中小企业促进法》和《国务院关于进一步促进中小企业发展的若干意见》（国发〔2009〕36号），工业和信息化部、国家统计局、发展改革委、财政部研究制定了《中小企业划型标准规定》。经国务院同意，现印发给你们，请遵照执行。</w:t>
      </w:r>
    </w:p>
    <w:p>
      <w:pPr>
        <w:spacing w:line="360" w:lineRule="auto"/>
        <w:ind w:firstLine="480" w:firstLineChars="200"/>
        <w:jc w:val="right"/>
        <w:rPr>
          <w:rFonts w:ascii="宋体" w:hAnsi="宋体" w:cs="宋体"/>
          <w:sz w:val="24"/>
        </w:rPr>
      </w:pPr>
      <w:r>
        <w:rPr>
          <w:rFonts w:hint="eastAsia" w:ascii="宋体" w:hAnsi="宋体" w:cs="宋体"/>
          <w:sz w:val="24"/>
        </w:rPr>
        <w:t>工业和信息化部 国家统计局</w:t>
      </w:r>
    </w:p>
    <w:p>
      <w:pPr>
        <w:spacing w:line="360" w:lineRule="auto"/>
        <w:ind w:firstLine="480" w:firstLineChars="200"/>
        <w:jc w:val="right"/>
        <w:rPr>
          <w:rFonts w:ascii="宋体" w:hAnsi="宋体" w:cs="宋体"/>
          <w:sz w:val="24"/>
        </w:rPr>
      </w:pPr>
      <w:r>
        <w:rPr>
          <w:rFonts w:hint="eastAsia" w:ascii="宋体" w:hAnsi="宋体" w:cs="宋体"/>
          <w:sz w:val="24"/>
        </w:rPr>
        <w:t>国家发展和改革委员会 财政部</w:t>
      </w:r>
    </w:p>
    <w:p>
      <w:pPr>
        <w:spacing w:line="360" w:lineRule="auto"/>
        <w:ind w:firstLine="480" w:firstLineChars="200"/>
        <w:jc w:val="right"/>
        <w:rPr>
          <w:rFonts w:ascii="宋体" w:hAnsi="宋体" w:cs="宋体"/>
          <w:sz w:val="24"/>
        </w:rPr>
      </w:pPr>
      <w:r>
        <w:rPr>
          <w:rFonts w:hint="eastAsia" w:ascii="宋体" w:hAnsi="宋体" w:cs="宋体"/>
          <w:sz w:val="24"/>
        </w:rPr>
        <w:t>二○一一年六月十八日</w:t>
      </w:r>
    </w:p>
    <w:p>
      <w:pPr>
        <w:spacing w:line="360" w:lineRule="auto"/>
        <w:ind w:firstLine="480" w:firstLineChars="200"/>
        <w:rPr>
          <w:rFonts w:ascii="宋体" w:hAnsi="宋体" w:cs="宋体"/>
          <w:sz w:val="24"/>
        </w:rPr>
      </w:pPr>
    </w:p>
    <w:p>
      <w:pPr>
        <w:pStyle w:val="7"/>
        <w:rPr>
          <w:rFonts w:ascii="宋体" w:hAnsi="宋体" w:cs="宋体"/>
          <w:sz w:val="24"/>
        </w:rPr>
      </w:pPr>
    </w:p>
    <w:p>
      <w:pPr>
        <w:rPr>
          <w:rFonts w:ascii="宋体" w:hAnsi="宋体" w:cs="宋体"/>
          <w:sz w:val="24"/>
        </w:rPr>
      </w:pPr>
    </w:p>
    <w:p>
      <w:pPr>
        <w:pStyle w:val="7"/>
        <w:rPr>
          <w:rFonts w:ascii="宋体" w:hAnsi="宋体" w:cs="宋体"/>
          <w:sz w:val="24"/>
        </w:rPr>
      </w:pPr>
    </w:p>
    <w:p>
      <w:pPr>
        <w:rPr>
          <w:rFonts w:ascii="宋体" w:hAnsi="宋体" w:cs="宋体"/>
          <w:sz w:val="24"/>
        </w:rPr>
      </w:pPr>
    </w:p>
    <w:p/>
    <w:p>
      <w:pPr>
        <w:pStyle w:val="7"/>
      </w:pPr>
    </w:p>
    <w:p>
      <w:pPr>
        <w:spacing w:line="360" w:lineRule="auto"/>
        <w:ind w:firstLine="480" w:firstLineChars="200"/>
        <w:rPr>
          <w:rFonts w:ascii="宋体" w:hAnsi="宋体" w:cs="宋体"/>
          <w:sz w:val="24"/>
        </w:rPr>
      </w:pPr>
    </w:p>
    <w:p>
      <w:pPr>
        <w:spacing w:line="360" w:lineRule="auto"/>
        <w:ind w:firstLine="480" w:firstLineChars="200"/>
        <w:rPr>
          <w:rFonts w:ascii="宋体" w:hAnsi="宋体" w:cs="宋体"/>
          <w:sz w:val="24"/>
        </w:rPr>
      </w:pPr>
    </w:p>
    <w:p>
      <w:pPr>
        <w:spacing w:line="360" w:lineRule="auto"/>
        <w:jc w:val="center"/>
        <w:rPr>
          <w:rFonts w:ascii="宋体" w:hAnsi="宋体" w:cs="宋体"/>
          <w:b/>
          <w:bCs/>
          <w:sz w:val="24"/>
        </w:rPr>
      </w:pPr>
      <w:r>
        <w:rPr>
          <w:rFonts w:hint="eastAsia" w:ascii="宋体" w:hAnsi="宋体" w:cs="宋体"/>
          <w:b/>
          <w:bCs/>
          <w:sz w:val="24"/>
        </w:rPr>
        <w:t xml:space="preserve">中小企业划型标准规定 </w:t>
      </w:r>
    </w:p>
    <w:p>
      <w:pPr>
        <w:spacing w:line="360" w:lineRule="auto"/>
        <w:ind w:firstLine="480" w:firstLineChars="200"/>
        <w:rPr>
          <w:rFonts w:ascii="宋体" w:hAnsi="宋体" w:cs="宋体"/>
          <w:sz w:val="24"/>
        </w:rPr>
      </w:pPr>
      <w:r>
        <w:rPr>
          <w:rFonts w:hint="eastAsia" w:ascii="宋体" w:hAnsi="宋体" w:cs="宋体"/>
          <w:sz w:val="24"/>
        </w:rPr>
        <w:t>一、根据《中华人民共和国中小企业促进法》和《国务院关于进一步促进中小企业发展的若干意见》(国发〔2009〕36号)，制定本规定。</w:t>
      </w:r>
    </w:p>
    <w:p>
      <w:pPr>
        <w:spacing w:line="360" w:lineRule="auto"/>
        <w:ind w:firstLine="480" w:firstLineChars="200"/>
        <w:rPr>
          <w:rFonts w:ascii="宋体" w:hAnsi="宋体" w:cs="宋体"/>
          <w:sz w:val="24"/>
        </w:rPr>
      </w:pPr>
      <w:r>
        <w:rPr>
          <w:rFonts w:hint="eastAsia" w:ascii="宋体" w:hAnsi="宋体" w:cs="宋体"/>
          <w:sz w:val="24"/>
        </w:rPr>
        <w:t>二、中小企业划分为中型、小型、微型三种类型，具体标准根据企业从业人员、营业收入、资产总额等指标，结合行业特点制定。</w:t>
      </w:r>
    </w:p>
    <w:p>
      <w:pPr>
        <w:spacing w:line="360" w:lineRule="auto"/>
        <w:ind w:firstLine="480" w:firstLineChars="200"/>
        <w:rPr>
          <w:rFonts w:ascii="宋体" w:hAnsi="宋体" w:cs="宋体"/>
          <w:sz w:val="24"/>
        </w:rPr>
      </w:pPr>
      <w:r>
        <w:rPr>
          <w:rFonts w:hint="eastAsia" w:ascii="宋体" w:hAnsi="宋体" w:cs="宋体"/>
          <w:sz w:val="24"/>
        </w:rPr>
        <w:t xml:space="preserve">三、本规定适用的行业包括：农、林、牧、渔业，工业（包括采矿业，制造 业，电力、热力、燃气及水生产和供应业），建筑业，批发业，零售业，交通运输 业（不含铁路运输业），仓储业，邮政业，住宿业，餐饮业，信息传输业（包括电信、互联网和相关服务），软件和信息技术服务业，房地产开发经营，物业管理，租赁和商务服务业，其他未列明行业（包括科学研究和技术服务业，水利、环境和公共设施管理业，居民服务、修理和其他服务业，社会工作，文化、体育和娱乐业等）。 </w:t>
      </w:r>
    </w:p>
    <w:p>
      <w:pPr>
        <w:spacing w:line="360" w:lineRule="auto"/>
        <w:ind w:firstLine="480" w:firstLineChars="200"/>
        <w:rPr>
          <w:rFonts w:ascii="宋体" w:hAnsi="宋体" w:cs="宋体"/>
          <w:sz w:val="24"/>
        </w:rPr>
      </w:pPr>
      <w:r>
        <w:rPr>
          <w:rFonts w:hint="eastAsia" w:ascii="宋体" w:hAnsi="宋体" w:cs="宋体"/>
          <w:sz w:val="24"/>
        </w:rPr>
        <w:t xml:space="preserve">四、各行业划型标准为： </w:t>
      </w:r>
    </w:p>
    <w:p>
      <w:pPr>
        <w:spacing w:line="360" w:lineRule="auto"/>
        <w:ind w:firstLine="480" w:firstLineChars="200"/>
        <w:rPr>
          <w:rFonts w:ascii="宋体" w:hAnsi="宋体" w:cs="宋体"/>
          <w:sz w:val="24"/>
        </w:rPr>
      </w:pPr>
      <w:r>
        <w:rPr>
          <w:rFonts w:hint="eastAsia" w:ascii="宋体" w:hAnsi="宋体" w:cs="宋体"/>
          <w:sz w:val="24"/>
        </w:rPr>
        <w:t>（一）农、林、牧、渔业。营业收入20000万元以下的为中小微型企业。其中，营业收入500万元及以上的为中型企业，营业收入50万元及以上的为小型企业，营业收入50万元以下的为微型企业。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二）工业。从业人员1000人以下或营业收入40000万元以下的为中小微型企业。其中，从业人员300人及以上，且营业收入2000万元及以上的为中型企业；从业人员20人及以上，且营业收入300万元及以上的为小型企业；从业人员20人以下或营业收入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三）建筑业。营业收入80000万元以下或资产总额80000万元以下的为中小微型企业。其中，营业收入6000万元及以上，且资产总额5000万元及以上的为中型企业；营业收入300万元及以上，且资产总额300万元及以上的为小型企业；营业收入300万元以下或资产总额300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四）批发业。从业人员200人以下或营业收入40000万元以下的为中小微型企业。其中，从业人员20人及以上，且营业收入5000万元及以上的为中型企业；从业人员5人及以上，且营业收入1000万元及以上的为小型企业；从业人员5人以下或营业收入1000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五）零售业。从业人员300人以下或营业收入20000万元以下的为中小微型企业。其中，从业人员50人及以上，且营业收入500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六）交通运输业。从业人员1000人以下或营业收入30000万元以下的为中小微型企业。其中，从业人员300人及以上，且营业收入3000万元及以上的为中型企业；从业人员20人及以上，且营业收入200万元及以上的为小型企业；从业人员20人以下或营业收入200万元以下的为微型企业。 </w:t>
      </w:r>
    </w:p>
    <w:p>
      <w:pPr>
        <w:spacing w:line="360" w:lineRule="auto"/>
        <w:ind w:firstLine="480" w:firstLineChars="200"/>
        <w:rPr>
          <w:rFonts w:ascii="宋体" w:hAnsi="宋体" w:cs="宋体"/>
          <w:sz w:val="24"/>
        </w:rPr>
      </w:pPr>
      <w:r>
        <w:rPr>
          <w:rFonts w:hint="eastAsia" w:ascii="宋体" w:hAnsi="宋体" w:cs="宋体"/>
          <w:sz w:val="24"/>
        </w:rPr>
        <w:t>（七）仓储业。从业人员200人以下或营业收入30000万元以下的为中小微型企业。其中，从业人员100人及以上，且营业收入1000万元及以上的为中型企业；从业人员20人及以上，且营业收入100万元及以上的为小型企业；从业人员20人以下或营业收入100万元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八）邮政业。从业人员1000人以下或营业收入30000万元以下的为中小微型企业。其中，从业人员300人及以上，且营业收入2000万元及以上的为中型企业；从业人员20人及以上，且营业收入100万元及以上的为小型企业；从业人员20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九）住宿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餐饮业。从业人员300人以下或营业收入10000万元以下的为中小微型企业。其中，从业人员100人及以上，且营业收入2000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一）信息传输业。从业人员2000人以下或营业收入100000万元以下的为中小微型企业。其中，从业人员100人及以上，且营业收入1000万元及以上的为中型企业；从业人员10人及以上，且营业收入100万元及以上的为小型企业；从业人员10人以下或营业收入100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二）软件和信息技术服务业。从业人员300人以下或营业收入10000万元以下的为中小微型企业。其中，从业人员100人及以上，且营业收入1000万元及以上的为中型企业；从业人员10人及以上，且营业收入50万元及以上的为小型企业；从业人员10人以下或营业收入50万元以下的为微型企业。 </w:t>
      </w:r>
    </w:p>
    <w:p>
      <w:pPr>
        <w:spacing w:line="360" w:lineRule="auto"/>
        <w:ind w:firstLine="480" w:firstLineChars="200"/>
        <w:rPr>
          <w:rFonts w:ascii="宋体" w:hAnsi="宋体" w:cs="宋体"/>
          <w:sz w:val="24"/>
        </w:rPr>
      </w:pPr>
      <w:r>
        <w:rPr>
          <w:rFonts w:hint="eastAsia" w:ascii="宋体" w:hAnsi="宋体" w:cs="宋体"/>
          <w:sz w:val="24"/>
        </w:rPr>
        <w:t xml:space="preserve">（十三）房地产开发经营。营业收入200000万元以下或资产总额10000万元以下的为中小微型企业。其中，营业收入1000万元及以上，且资产总额5000万元及以上的为中型企业；营业收入100万元及以上，且资产总额2000万元及以上的为小型企业；营业收入100万元以下或资产总额2000万元以下的为微型企业。 </w:t>
      </w:r>
    </w:p>
    <w:p>
      <w:pPr>
        <w:spacing w:line="360" w:lineRule="auto"/>
        <w:ind w:firstLine="480" w:firstLineChars="200"/>
        <w:rPr>
          <w:rFonts w:ascii="宋体" w:hAnsi="宋体" w:cs="宋体"/>
          <w:sz w:val="24"/>
        </w:rPr>
      </w:pPr>
      <w:r>
        <w:rPr>
          <w:rFonts w:hint="eastAsia" w:ascii="宋体" w:hAnsi="宋体" w:cs="宋体"/>
          <w:sz w:val="24"/>
        </w:rPr>
        <w:t>（十四）物业管理。从业人员1000人以下或营业收入5000万元以下的为中小微型企业。其中，从业人员300人及以上，且营业收入1000万元及以上的为中型企业；从业人员100人及以上，且营业收入500万元及以上的为小型企业；从业人员100人以下或营业收入500万元以下的为微型企业。</w:t>
      </w:r>
    </w:p>
    <w:p>
      <w:pPr>
        <w:spacing w:line="360" w:lineRule="auto"/>
        <w:ind w:firstLine="480" w:firstLineChars="200"/>
        <w:rPr>
          <w:rFonts w:ascii="宋体" w:hAnsi="宋体" w:cs="宋体"/>
          <w:sz w:val="24"/>
        </w:rPr>
      </w:pPr>
      <w:r>
        <w:rPr>
          <w:rFonts w:hint="eastAsia" w:ascii="宋体" w:hAnsi="宋体" w:cs="宋体"/>
          <w:sz w:val="24"/>
        </w:rPr>
        <w:t>（十五）租赁和商务服务业。从业人员300人以下或资产总额120000万元以下的为中小微型企业。其中，从业人员100人及以上，且资产总额8000万元及以上的为中型企业；从业人员10人及以上，且资产总额100万元及以上的为小型企业；从业人员10人以下或资产总额100万元以下的为微型企业。</w:t>
      </w:r>
    </w:p>
    <w:p>
      <w:pPr>
        <w:spacing w:line="360" w:lineRule="auto"/>
        <w:ind w:firstLine="480" w:firstLineChars="200"/>
        <w:rPr>
          <w:rFonts w:ascii="宋体" w:hAnsi="宋体" w:cs="宋体"/>
          <w:sz w:val="24"/>
        </w:rPr>
      </w:pPr>
      <w:r>
        <w:rPr>
          <w:rFonts w:hint="eastAsia" w:ascii="宋体" w:hAnsi="宋体" w:cs="宋体"/>
          <w:sz w:val="24"/>
        </w:rPr>
        <w:t>（十六）其他未列明行业。从业人员300人以下的为中小微型企业。其中，从业人员100人及以上的为中型企业；从业人员10人及以上的为小型企业；从业人员10人以下的为微型企业。</w:t>
      </w:r>
    </w:p>
    <w:p>
      <w:pPr>
        <w:spacing w:line="360" w:lineRule="auto"/>
        <w:ind w:firstLine="480" w:firstLineChars="200"/>
        <w:rPr>
          <w:rFonts w:ascii="宋体" w:hAnsi="宋体" w:cs="宋体"/>
          <w:sz w:val="24"/>
        </w:rPr>
      </w:pPr>
      <w:r>
        <w:rPr>
          <w:rFonts w:hint="eastAsia" w:ascii="宋体" w:hAnsi="宋体" w:cs="宋体"/>
          <w:sz w:val="24"/>
        </w:rPr>
        <w:t xml:space="preserve">五、企业类型的划分以统计部门的统计数据为依据。 </w:t>
      </w:r>
    </w:p>
    <w:p>
      <w:pPr>
        <w:spacing w:line="360" w:lineRule="auto"/>
        <w:ind w:firstLine="480" w:firstLineChars="200"/>
        <w:rPr>
          <w:rFonts w:ascii="宋体" w:hAnsi="宋体" w:cs="宋体"/>
          <w:sz w:val="24"/>
        </w:rPr>
      </w:pPr>
      <w:r>
        <w:rPr>
          <w:rFonts w:hint="eastAsia" w:ascii="宋体" w:hAnsi="宋体" w:cs="宋体"/>
          <w:sz w:val="24"/>
        </w:rPr>
        <w:t xml:space="preserve">六、本规定适用于在中华人民共和国境内依法设立的各类所有制和各种组织形式的企业。个体工商户和本规定以外的行业，参照本规定进行划型。 </w:t>
      </w:r>
    </w:p>
    <w:p>
      <w:pPr>
        <w:spacing w:line="360" w:lineRule="auto"/>
        <w:ind w:firstLine="480" w:firstLineChars="200"/>
        <w:rPr>
          <w:rFonts w:ascii="宋体" w:hAnsi="宋体" w:cs="宋体"/>
          <w:sz w:val="24"/>
        </w:rPr>
      </w:pPr>
      <w:r>
        <w:rPr>
          <w:rFonts w:hint="eastAsia" w:ascii="宋体" w:hAnsi="宋体" w:cs="宋体"/>
          <w:sz w:val="24"/>
        </w:rPr>
        <w:t>七、本规定的中型企业标准上限即为大型企业标准的下限，国家统计部门据此制定大中小微型企业的统计分类。国务院有关部门据此进行相关数据分析，不得制定与本规定不一致的企业划型标准。</w:t>
      </w:r>
    </w:p>
    <w:p>
      <w:pPr>
        <w:spacing w:line="360" w:lineRule="auto"/>
        <w:ind w:firstLine="480" w:firstLineChars="200"/>
        <w:rPr>
          <w:rFonts w:ascii="宋体" w:hAnsi="宋体" w:cs="宋体"/>
          <w:sz w:val="24"/>
        </w:rPr>
      </w:pPr>
      <w:r>
        <w:rPr>
          <w:rFonts w:hint="eastAsia" w:ascii="宋体" w:hAnsi="宋体" w:cs="宋体"/>
          <w:sz w:val="24"/>
        </w:rPr>
        <w:t xml:space="preserve">八、本规定由工业和信息化部、国家统计局会同有关部门根据《国民经济行业分类》修订情况和企业发展变化情况适时修订。 </w:t>
      </w:r>
    </w:p>
    <w:p>
      <w:pPr>
        <w:spacing w:line="360" w:lineRule="auto"/>
        <w:ind w:firstLine="480" w:firstLineChars="200"/>
        <w:rPr>
          <w:rFonts w:ascii="宋体" w:hAnsi="宋体" w:cs="宋体"/>
          <w:sz w:val="24"/>
        </w:rPr>
      </w:pPr>
      <w:r>
        <w:rPr>
          <w:rFonts w:hint="eastAsia" w:ascii="宋体" w:hAnsi="宋体" w:cs="宋体"/>
          <w:sz w:val="24"/>
        </w:rPr>
        <w:t xml:space="preserve">九、本规定由工业和信息化部、国家统计局会同有关部门负责解释。 </w:t>
      </w:r>
    </w:p>
    <w:p>
      <w:pPr>
        <w:spacing w:line="360" w:lineRule="auto"/>
        <w:ind w:firstLine="480" w:firstLineChars="200"/>
        <w:rPr>
          <w:rFonts w:ascii="宋体" w:hAnsi="宋体" w:cs="宋体"/>
          <w:sz w:val="24"/>
        </w:rPr>
      </w:pPr>
      <w:r>
        <w:rPr>
          <w:rFonts w:hint="eastAsia" w:ascii="宋体" w:hAnsi="宋体" w:cs="宋体"/>
          <w:sz w:val="24"/>
        </w:rPr>
        <w:t>十、本规定自发布之日起执行，原国家经贸委、原国家计委、财政部和国家统计局2003年颁布的《中小企业标准暂行规定》同时废止。</w:t>
      </w:r>
    </w:p>
    <w:p>
      <w:pPr>
        <w:ind w:firstLine="480" w:firstLineChars="200"/>
        <w:rPr>
          <w:rFonts w:ascii="宋体" w:hAnsi="宋体" w:cs="宋体"/>
          <w:sz w:val="24"/>
        </w:rPr>
      </w:pPr>
    </w:p>
    <w:p>
      <w:pPr>
        <w:pStyle w:val="17"/>
        <w:jc w:val="both"/>
        <w:outlineLvl w:val="9"/>
        <w:rPr>
          <w:rFonts w:ascii="宋体" w:hAnsi="宋体" w:eastAsia="宋体" w:cs="宋体"/>
          <w:sz w:val="24"/>
          <w:szCs w:val="24"/>
        </w:rPr>
      </w:pPr>
    </w:p>
    <w:p>
      <w:pPr>
        <w:tabs>
          <w:tab w:val="left" w:pos="360"/>
        </w:tabs>
        <w:spacing w:line="360" w:lineRule="auto"/>
        <w:outlineLvl w:val="1"/>
        <w:rPr>
          <w:rFonts w:ascii="宋体" w:hAnsi="宋体" w:cs="宋体"/>
          <w:sz w:val="24"/>
        </w:rPr>
      </w:pPr>
      <w:r>
        <w:rPr>
          <w:rFonts w:hint="eastAsia" w:ascii="宋体" w:hAnsi="宋体" w:cs="宋体"/>
          <w:b/>
          <w:bCs/>
          <w:sz w:val="24"/>
        </w:rPr>
        <w:br w:type="page"/>
      </w:r>
      <w:r>
        <w:rPr>
          <w:rFonts w:hint="eastAsia" w:ascii="宋体" w:hAnsi="宋体" w:cs="宋体"/>
          <w:b/>
          <w:bCs/>
          <w:sz w:val="24"/>
        </w:rPr>
        <w:t>3、国家统计局《关于印发〈统计上大中小微型企业划分办法（2017）〉的通知》</w:t>
      </w:r>
    </w:p>
    <w:p>
      <w:pPr>
        <w:widowControl/>
        <w:shd w:val="clear" w:color="auto" w:fill="FFFFFF"/>
        <w:spacing w:line="360" w:lineRule="auto"/>
        <w:jc w:val="center"/>
        <w:rPr>
          <w:rFonts w:ascii="宋体" w:hAnsi="宋体" w:cs="宋体"/>
          <w:b/>
          <w:bCs/>
          <w:kern w:val="0"/>
          <w:sz w:val="24"/>
        </w:rPr>
      </w:pPr>
    </w:p>
    <w:p>
      <w:pPr>
        <w:widowControl/>
        <w:shd w:val="clear" w:color="auto" w:fill="FFFFFF"/>
        <w:spacing w:line="360" w:lineRule="auto"/>
        <w:jc w:val="center"/>
        <w:rPr>
          <w:rFonts w:ascii="宋体" w:hAnsi="宋体" w:cs="宋体"/>
          <w:b/>
          <w:kern w:val="0"/>
          <w:sz w:val="24"/>
        </w:rPr>
      </w:pPr>
      <w:r>
        <w:rPr>
          <w:rFonts w:hint="eastAsia" w:ascii="宋体" w:hAnsi="宋体" w:cs="宋体"/>
          <w:b/>
          <w:bCs/>
          <w:kern w:val="0"/>
          <w:sz w:val="24"/>
        </w:rPr>
        <w:t>国家统计局关于印发《统计上大中小微型企业划分办法（2017）》的通知</w:t>
      </w:r>
    </w:p>
    <w:p>
      <w:pPr>
        <w:widowControl/>
        <w:shd w:val="clear" w:color="auto" w:fill="FFFFFF"/>
        <w:spacing w:line="360" w:lineRule="auto"/>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各省、自治区、直辖市统计局，新疆生产建设兵团统计局，国务院各有关部门，国家统计局各调查总队：</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《国民经济行业分类》（GB/T 4754—2017）已正式实施，现对2011年制定的《统计上大中小微型企业划分办法》进行修订。本次修订保持原有的分类原则、方法、结构框架和适用范围，仅将所涉及的行业按照《国民经济行业分类》（GB/T 4754—2011）和《国民经济行业分类》（GB/T 4754—2017）的对应关系，进行相应调整，形成《统计上大中小微型企业划分办法（2017）》。现将《统计上大中小微型企业划分办法（2017）》印发给你们，请在统计工作中认真贯彻执行。</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附件：《统计上大中小微型企业划分办法（2017）》修订说明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国家统计局</w:t>
      </w:r>
    </w:p>
    <w:p>
      <w:pPr>
        <w:widowControl/>
        <w:shd w:val="clear" w:color="auto" w:fill="FFFFFF"/>
        <w:spacing w:line="360" w:lineRule="auto"/>
        <w:ind w:firstLine="480" w:firstLineChars="200"/>
        <w:jc w:val="right"/>
        <w:rPr>
          <w:rFonts w:ascii="宋体" w:hAnsi="宋体" w:cs="宋体"/>
          <w:kern w:val="0"/>
          <w:sz w:val="24"/>
        </w:rPr>
      </w:pPr>
      <w:r>
        <w:rPr>
          <w:rFonts w:hint="eastAsia" w:ascii="宋体" w:hAnsi="宋体" w:cs="宋体"/>
          <w:kern w:val="0"/>
          <w:sz w:val="24"/>
        </w:rPr>
        <w:t>2017年12月28日</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pStyle w:val="7"/>
        <w:rPr>
          <w:rFonts w:ascii="宋体" w:hAnsi="宋体" w:cs="宋体"/>
          <w:kern w:val="0"/>
          <w:sz w:val="24"/>
        </w:rPr>
      </w:pPr>
    </w:p>
    <w:p>
      <w:pPr>
        <w:rPr>
          <w:rFonts w:ascii="宋体" w:hAnsi="宋体" w:cs="宋体"/>
          <w:kern w:val="0"/>
          <w:sz w:val="24"/>
        </w:rPr>
      </w:pPr>
    </w:p>
    <w:p>
      <w:pPr>
        <w:pStyle w:val="7"/>
        <w:rPr>
          <w:rFonts w:ascii="宋体" w:hAnsi="宋体" w:cs="宋体"/>
          <w:kern w:val="0"/>
          <w:sz w:val="24"/>
        </w:rPr>
      </w:pPr>
    </w:p>
    <w:p/>
    <w:p>
      <w:pPr>
        <w:widowControl/>
        <w:shd w:val="clear" w:color="auto" w:fill="FFFFFF"/>
        <w:spacing w:line="360" w:lineRule="auto"/>
        <w:jc w:val="center"/>
        <w:rPr>
          <w:rFonts w:ascii="宋体" w:hAnsi="宋体" w:cs="宋体"/>
          <w:b/>
          <w:bCs/>
          <w:kern w:val="0"/>
          <w:sz w:val="24"/>
        </w:rPr>
      </w:pPr>
      <w:r>
        <w:rPr>
          <w:rFonts w:hint="eastAsia" w:ascii="宋体" w:hAnsi="宋体" w:cs="宋体"/>
          <w:b/>
          <w:bCs/>
          <w:kern w:val="0"/>
          <w:sz w:val="24"/>
        </w:rPr>
        <w:t>统计上大中小微型企业划分办法（2017）</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一、根据工业和信息化部、国家统计局、国家发展改革委、财政部《关于印发中小企业划型标准规定的通知》（工信部联企业〔2011〕300号），以《国民经济行业分类》（GB/T4754-2017）为基础，结合统计工作的实际情况，制定本办法。</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二、本办法适用对象为在中华人民共和国境内依法设立的各种组织形式的法人企业或单位。个体工商户参照本办法进行划分。</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15个行业门类以及社会工作行业大类。</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四、本办法按照行业门类、大类、中类和组合类别，依据从业人员、营业收入、资产总额等指标或替代指标，将我国的企业划分为大型、中型、小型、微型等四种类型。具体划分标准见附表。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五、企业划分由政府综合统计部门根据统计年报每年确定一次，定报统计原则上不进行调整。</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六、本办法自印发之日起执行，国家统计局2011年印发的《统计上大中小微型企业划分办法》（国统字〔2011〕75号）同时废止。</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 </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附表：统计上大中小微型企业划分标准</w:t>
      </w:r>
    </w:p>
    <w:p>
      <w:pPr>
        <w:widowControl/>
        <w:spacing w:line="360" w:lineRule="auto"/>
        <w:jc w:val="left"/>
        <w:rPr>
          <w:rFonts w:ascii="宋体" w:hAnsi="宋体" w:cs="宋体"/>
          <w:kern w:val="0"/>
          <w:sz w:val="24"/>
        </w:rPr>
      </w:pPr>
    </w:p>
    <w:p>
      <w:pPr>
        <w:pStyle w:val="7"/>
      </w:pPr>
    </w:p>
    <w:p>
      <w:pPr>
        <w:widowControl/>
        <w:spacing w:line="360" w:lineRule="auto"/>
        <w:jc w:val="left"/>
        <w:rPr>
          <w:rFonts w:ascii="宋体" w:hAnsi="宋体" w:cs="宋体"/>
          <w:kern w:val="0"/>
          <w:sz w:val="24"/>
        </w:rPr>
      </w:pPr>
      <w:r>
        <w:rPr>
          <w:rFonts w:hint="eastAsia" w:ascii="宋体" w:hAnsi="宋体" w:cs="宋体"/>
          <w:kern w:val="0"/>
          <w:sz w:val="24"/>
        </w:rPr>
        <w:t>附表：</w:t>
      </w:r>
    </w:p>
    <w:p>
      <w:pPr>
        <w:widowControl/>
        <w:spacing w:line="360" w:lineRule="auto"/>
        <w:jc w:val="center"/>
        <w:rPr>
          <w:rFonts w:ascii="宋体" w:hAnsi="宋体" w:cs="宋体"/>
          <w:kern w:val="0"/>
          <w:sz w:val="24"/>
        </w:rPr>
      </w:pPr>
      <w:r>
        <w:rPr>
          <w:rFonts w:hint="eastAsia" w:ascii="宋体" w:hAnsi="宋体" w:cs="宋体"/>
          <w:kern w:val="0"/>
          <w:sz w:val="24"/>
        </w:rPr>
        <w:t>统计上大中小微型企业划分标准</w:t>
      </w:r>
    </w:p>
    <w:tbl>
      <w:tblPr>
        <w:tblStyle w:val="21"/>
        <w:tblW w:w="884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742"/>
        <w:gridCol w:w="1462"/>
        <w:gridCol w:w="727"/>
        <w:gridCol w:w="1011"/>
        <w:gridCol w:w="1664"/>
        <w:gridCol w:w="1446"/>
        <w:gridCol w:w="79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行业名称</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指标名称</w:t>
            </w:r>
          </w:p>
        </w:tc>
        <w:tc>
          <w:tcPr>
            <w:tcW w:w="727" w:type="dxa"/>
            <w:vAlign w:val="center"/>
          </w:tcPr>
          <w:p>
            <w:pPr>
              <w:widowControl/>
              <w:spacing w:line="360" w:lineRule="auto"/>
              <w:jc w:val="center"/>
              <w:rPr>
                <w:rFonts w:ascii="宋体" w:hAnsi="宋体" w:cs="宋体"/>
                <w:b/>
                <w:bCs/>
                <w:kern w:val="0"/>
                <w:sz w:val="24"/>
              </w:rPr>
            </w:pPr>
            <w:r>
              <w:rPr>
                <w:rFonts w:hint="eastAsia" w:ascii="宋体" w:hAnsi="宋体" w:cs="宋体"/>
                <w:b/>
                <w:bCs/>
                <w:kern w:val="0"/>
                <w:sz w:val="24"/>
              </w:rPr>
              <w:t>计量</w:t>
            </w:r>
          </w:p>
          <w:p>
            <w:pPr>
              <w:widowControl/>
              <w:spacing w:line="360" w:lineRule="auto"/>
              <w:jc w:val="center"/>
              <w:rPr>
                <w:rFonts w:ascii="宋体" w:hAnsi="宋体" w:cs="宋体"/>
                <w:kern w:val="0"/>
                <w:sz w:val="24"/>
              </w:rPr>
            </w:pPr>
            <w:r>
              <w:rPr>
                <w:rFonts w:hint="eastAsia" w:ascii="宋体" w:hAnsi="宋体" w:cs="宋体"/>
                <w:b/>
                <w:bCs/>
                <w:kern w:val="0"/>
                <w:sz w:val="24"/>
              </w:rPr>
              <w:t>单位</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大型</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中型</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小型</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b/>
                <w:bCs/>
                <w:kern w:val="0"/>
                <w:sz w:val="24"/>
              </w:rPr>
              <w:t>微型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农、林、牧、渔业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工业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建筑业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6000≤Y＜80000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300≤Y＜6000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Z≥80000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5000≤Z＜80000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Z＜300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批发业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5≤X＜20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Y≥40000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5000≤Y＜40000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零售业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10≤X＜50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100≤Y＜500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交通运输业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200≤Y＜3000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仓储业*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邮政业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Y≥30000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2000≤Y＜30000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住宿业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餐饮业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100≤Y＜2000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信息传输业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X≥2000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100≤X＜2000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软件和信息技术服务业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房地产开发经营</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Y≥200000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1000≤Y＜200000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5000≤Z＜10000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2000≤Z＜5000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物业管理</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300≤X＜1000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营业收入(Y)</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1000≤Y＜5000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500≤Y＜1000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Y＜500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restart"/>
            <w:vAlign w:val="center"/>
          </w:tcPr>
          <w:p>
            <w:pPr>
              <w:widowControl/>
              <w:spacing w:line="360" w:lineRule="auto"/>
              <w:jc w:val="center"/>
              <w:rPr>
                <w:rFonts w:ascii="宋体" w:hAnsi="宋体" w:cs="宋体"/>
                <w:kern w:val="0"/>
                <w:sz w:val="24"/>
              </w:rPr>
            </w:pPr>
            <w:r>
              <w:rPr>
                <w:rFonts w:hint="eastAsia" w:ascii="宋体" w:hAnsi="宋体" w:cs="宋体"/>
                <w:kern w:val="0"/>
                <w:sz w:val="24"/>
              </w:rPr>
              <w:t>租赁和商务服务业</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Merge w:val="continue"/>
            <w:vAlign w:val="center"/>
          </w:tcPr>
          <w:p>
            <w:pPr>
              <w:widowControl/>
              <w:spacing w:line="360" w:lineRule="auto"/>
              <w:jc w:val="center"/>
              <w:rPr>
                <w:rFonts w:ascii="宋体" w:hAnsi="宋体" w:cs="宋体"/>
                <w:kern w:val="0"/>
                <w:sz w:val="24"/>
              </w:rPr>
            </w:pP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资产总额(Z)</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万元</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Z≥120000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8000≤Z＜120000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100≤Z＜8000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Z＜100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23" w:hRule="atLeast"/>
          <w:jc w:val="center"/>
        </w:trPr>
        <w:tc>
          <w:tcPr>
            <w:tcW w:w="174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其他未列明行业 *</w:t>
            </w:r>
          </w:p>
        </w:tc>
        <w:tc>
          <w:tcPr>
            <w:tcW w:w="1462"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从业人员(X)</w:t>
            </w:r>
          </w:p>
        </w:tc>
        <w:tc>
          <w:tcPr>
            <w:tcW w:w="727"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人</w:t>
            </w:r>
          </w:p>
        </w:tc>
        <w:tc>
          <w:tcPr>
            <w:tcW w:w="1011"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X≥300</w:t>
            </w:r>
          </w:p>
        </w:tc>
        <w:tc>
          <w:tcPr>
            <w:tcW w:w="1664"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100≤X＜300</w:t>
            </w:r>
          </w:p>
        </w:tc>
        <w:tc>
          <w:tcPr>
            <w:tcW w:w="1446"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10≤X＜100</w:t>
            </w:r>
          </w:p>
        </w:tc>
        <w:tc>
          <w:tcPr>
            <w:tcW w:w="793" w:type="dxa"/>
            <w:vAlign w:val="center"/>
          </w:tcPr>
          <w:p>
            <w:pPr>
              <w:widowControl/>
              <w:spacing w:line="360" w:lineRule="auto"/>
              <w:jc w:val="center"/>
              <w:rPr>
                <w:rFonts w:ascii="宋体" w:hAnsi="宋体" w:cs="宋体"/>
                <w:kern w:val="0"/>
                <w:sz w:val="24"/>
              </w:rPr>
            </w:pPr>
            <w:r>
              <w:rPr>
                <w:rFonts w:hint="eastAsia" w:ascii="宋体" w:hAnsi="宋体" w:cs="宋体"/>
                <w:kern w:val="0"/>
                <w:sz w:val="24"/>
              </w:rPr>
              <w:t>X＜10</w:t>
            </w:r>
          </w:p>
        </w:tc>
      </w:tr>
    </w:tbl>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说明：</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1.大型、中型和小型企业须同时满足所列指标的下限，否则下划一档；微型企业只须满足所列指标中的一项即可。</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pPr>
        <w:widowControl/>
        <w:shd w:val="clear" w:color="auto" w:fill="FFFFFF"/>
        <w:spacing w:line="360" w:lineRule="auto"/>
        <w:ind w:firstLine="480" w:firstLineChars="200"/>
        <w:jc w:val="left"/>
        <w:rPr>
          <w:rFonts w:ascii="宋体" w:hAnsi="宋体" w:cs="宋体"/>
          <w:kern w:val="0"/>
          <w:sz w:val="24"/>
        </w:rPr>
      </w:pPr>
      <w:r>
        <w:rPr>
          <w:rFonts w:hint="eastAsia" w:ascii="宋体" w:hAnsi="宋体" w:cs="宋体"/>
          <w:kern w:val="0"/>
          <w:sz w:val="24"/>
        </w:rPr>
        <w:t>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pPr>
        <w:pStyle w:val="7"/>
        <w:tabs>
          <w:tab w:val="left" w:pos="562"/>
          <w:tab w:val="left" w:pos="3372"/>
          <w:tab w:val="left" w:pos="3653"/>
        </w:tabs>
        <w:spacing w:line="360" w:lineRule="auto"/>
        <w:rPr>
          <w:rFonts w:ascii="宋体" w:hAnsi="宋体" w:cs="宋体"/>
          <w:sz w:val="24"/>
        </w:rPr>
      </w:pPr>
    </w:p>
    <w:p>
      <w:pPr>
        <w:tabs>
          <w:tab w:val="left" w:pos="360"/>
        </w:tabs>
        <w:spacing w:line="360" w:lineRule="auto"/>
        <w:outlineLvl w:val="1"/>
        <w:rPr>
          <w:rFonts w:ascii="宋体" w:hAnsi="宋体" w:cs="宋体"/>
          <w:sz w:val="24"/>
        </w:rPr>
      </w:pPr>
      <w:r>
        <w:rPr>
          <w:rFonts w:hint="eastAsia" w:ascii="宋体" w:hAnsi="宋体" w:cs="宋体"/>
          <w:sz w:val="24"/>
        </w:rPr>
        <w:br w:type="page"/>
      </w:r>
      <w:r>
        <w:rPr>
          <w:rFonts w:hint="eastAsia" w:ascii="宋体" w:hAnsi="宋体" w:cs="宋体"/>
          <w:b/>
          <w:bCs/>
          <w:sz w:val="24"/>
        </w:rPr>
        <w:t>4、财政部、民政部、中国残联《关于促进残疾人就业政府采购政策的通知》（财库〔2017〕141 号）</w:t>
      </w:r>
    </w:p>
    <w:p>
      <w:pPr>
        <w:shd w:val="clear" w:color="auto" w:fill="FFFFFF"/>
        <w:spacing w:line="360" w:lineRule="auto"/>
        <w:rPr>
          <w:rFonts w:ascii="宋体" w:hAnsi="宋体" w:cs="宋体"/>
          <w:bCs/>
          <w:sz w:val="24"/>
        </w:rPr>
      </w:pPr>
    </w:p>
    <w:p>
      <w:pPr>
        <w:shd w:val="clear" w:color="auto" w:fill="FFFFFF"/>
        <w:spacing w:line="360" w:lineRule="auto"/>
        <w:rPr>
          <w:rFonts w:ascii="宋体" w:hAnsi="宋体" w:cs="宋体"/>
          <w:bCs/>
          <w:sz w:val="24"/>
        </w:rPr>
      </w:pPr>
      <w:r>
        <w:rPr>
          <w:rFonts w:hint="eastAsia" w:ascii="宋体" w:hAnsi="宋体" w:cs="宋体"/>
          <w:bCs/>
          <w:sz w:val="24"/>
        </w:rPr>
        <w:t>关于促进残疾人就业政府采购政策的通知</w:t>
      </w:r>
    </w:p>
    <w:p>
      <w:pPr>
        <w:pStyle w:val="16"/>
        <w:shd w:val="clear" w:color="auto" w:fill="FFFFFF"/>
        <w:spacing w:before="0" w:beforeAutospacing="0" w:after="0" w:afterAutospacing="0" w:line="360" w:lineRule="auto"/>
        <w:jc w:val="center"/>
      </w:pPr>
      <w:r>
        <w:rPr>
          <w:rFonts w:hint="eastAsia"/>
        </w:rPr>
        <w:t>　　</w:t>
      </w:r>
      <w:bookmarkStart w:id="32" w:name="sendNo"/>
      <w:r>
        <w:rPr>
          <w:rFonts w:hint="eastAsia"/>
        </w:rPr>
        <w:t>财库〔</w:t>
      </w:r>
      <w:bookmarkEnd w:id="32"/>
      <w:r>
        <w:rPr>
          <w:rFonts w:hint="eastAsia"/>
        </w:rPr>
        <w:t>2017〕141号</w:t>
      </w:r>
    </w:p>
    <w:p>
      <w:pPr>
        <w:pStyle w:val="16"/>
        <w:shd w:val="clear" w:color="auto" w:fill="FFFFFF"/>
        <w:spacing w:before="0" w:beforeAutospacing="0" w:after="0" w:afterAutospacing="0" w:line="360" w:lineRule="auto"/>
        <w:ind w:firstLine="480" w:firstLineChars="200"/>
      </w:pPr>
      <w:bookmarkStart w:id="33" w:name="toDeptId"/>
      <w:r>
        <w:rPr>
          <w:rFonts w:hint="eastAsia"/>
        </w:rPr>
        <w:t>党中央有关部门，国务院各部委、各直属机构，全国人大常委会办公厅，全国政协办公厅，高法院，高检院，各民主党派中央，有关人民团体，各省、自治区、直辖市、计划单列市财政厅（局）、民政厅（局）、残疾人联合会，新疆生产建设兵团财务局、民政局、残疾人联合会</w:t>
      </w:r>
      <w:bookmarkEnd w:id="33"/>
      <w:r>
        <w:rPr>
          <w:rFonts w:hint="eastAsia"/>
        </w:rPr>
        <w:t>：</w:t>
      </w:r>
    </w:p>
    <w:p>
      <w:pPr>
        <w:pStyle w:val="16"/>
        <w:shd w:val="clear" w:color="auto" w:fill="FFFFFF"/>
        <w:spacing w:before="0" w:beforeAutospacing="0" w:after="0" w:afterAutospacing="0" w:line="360" w:lineRule="auto"/>
        <w:ind w:firstLine="480" w:firstLineChars="200"/>
      </w:pPr>
      <w:r>
        <w:rPr>
          <w:rFonts w:hint="eastAsia"/>
        </w:rPr>
        <w:t>为了发挥政府采购促进残疾人就业的作用，进一步保障残疾人权益，依照《政府采购法》、《残疾人保障法》等法律法规及相关规定，现就促进残疾人就业政府采购政策通知如下：</w:t>
      </w:r>
    </w:p>
    <w:p>
      <w:pPr>
        <w:pStyle w:val="16"/>
        <w:shd w:val="clear" w:color="auto" w:fill="FFFFFF"/>
        <w:spacing w:before="0" w:beforeAutospacing="0" w:after="0" w:afterAutospacing="0" w:line="360" w:lineRule="auto"/>
        <w:ind w:firstLine="480" w:firstLineChars="200"/>
      </w:pPr>
      <w:r>
        <w:rPr>
          <w:rFonts w:hint="eastAsia"/>
        </w:rPr>
        <w:t>一、享受政府采购支持政策的残疾人福利性单位应当同时满足以下条件：</w:t>
      </w:r>
    </w:p>
    <w:p>
      <w:pPr>
        <w:pStyle w:val="16"/>
        <w:shd w:val="clear" w:color="auto" w:fill="FFFFFF"/>
        <w:spacing w:before="0" w:beforeAutospacing="0" w:after="0" w:afterAutospacing="0" w:line="360" w:lineRule="auto"/>
        <w:ind w:firstLine="480" w:firstLineChars="200"/>
      </w:pPr>
      <w:r>
        <w:rPr>
          <w:rFonts w:hint="eastAsia"/>
        </w:rPr>
        <w:t>（一）安置的残疾人占本单位在职职工人数的比例不低于25%（含25%），并且安置的残疾人人数不少于10人（含10人）；</w:t>
      </w:r>
    </w:p>
    <w:p>
      <w:pPr>
        <w:pStyle w:val="16"/>
        <w:shd w:val="clear" w:color="auto" w:fill="FFFFFF"/>
        <w:spacing w:before="0" w:beforeAutospacing="0" w:after="0" w:afterAutospacing="0" w:line="360" w:lineRule="auto"/>
        <w:ind w:firstLine="480" w:firstLineChars="200"/>
      </w:pPr>
      <w:r>
        <w:rPr>
          <w:rFonts w:hint="eastAsia"/>
        </w:rPr>
        <w:t>（二）依法与安置的每位残疾人签订了一年以上（含一年）的劳动合同或服务协议；</w:t>
      </w:r>
    </w:p>
    <w:p>
      <w:pPr>
        <w:pStyle w:val="16"/>
        <w:shd w:val="clear" w:color="auto" w:fill="FFFFFF"/>
        <w:spacing w:before="0" w:beforeAutospacing="0" w:after="0" w:afterAutospacing="0" w:line="360" w:lineRule="auto"/>
        <w:ind w:firstLine="480" w:firstLineChars="200"/>
      </w:pPr>
      <w:r>
        <w:rPr>
          <w:rFonts w:hint="eastAsia"/>
        </w:rPr>
        <w:t>（三）为安置的每位残疾人按月足额缴纳了基本养老保险、基本医疗保险、失业保险、工伤保险和生育保险等社会保险费；</w:t>
      </w:r>
    </w:p>
    <w:p>
      <w:pPr>
        <w:pStyle w:val="16"/>
        <w:shd w:val="clear" w:color="auto" w:fill="FFFFFF"/>
        <w:spacing w:before="0" w:beforeAutospacing="0" w:after="0" w:afterAutospacing="0" w:line="360" w:lineRule="auto"/>
        <w:ind w:firstLine="480" w:firstLineChars="200"/>
      </w:pPr>
      <w:r>
        <w:rPr>
          <w:rFonts w:hint="eastAsia"/>
        </w:rPr>
        <w:t>（四）通过银行等金融机构向安置的每位残疾人，按月支付了不低于单位所在区县适用的经省级人民政府批准的月最低工资标准的工资；</w:t>
      </w:r>
    </w:p>
    <w:p>
      <w:pPr>
        <w:pStyle w:val="16"/>
        <w:shd w:val="clear" w:color="auto" w:fill="FFFFFF"/>
        <w:spacing w:before="0" w:beforeAutospacing="0" w:after="0" w:afterAutospacing="0" w:line="360" w:lineRule="auto"/>
        <w:ind w:firstLine="480" w:firstLineChars="200"/>
      </w:pPr>
      <w:r>
        <w:rPr>
          <w:rFonts w:hint="eastAsia"/>
        </w:rPr>
        <w:t>（五）提供本单位制造的货物、承担的工程或者服务（以下简称产品），或者提供其他残疾人福利性单位制造的货物（不包括使用非残疾人福利性单位注册商标的货物）。</w:t>
      </w:r>
    </w:p>
    <w:p>
      <w:pPr>
        <w:pStyle w:val="16"/>
        <w:shd w:val="clear" w:color="auto" w:fill="FFFFFF"/>
        <w:spacing w:before="0" w:beforeAutospacing="0" w:after="0" w:afterAutospacing="0" w:line="360" w:lineRule="auto"/>
        <w:ind w:firstLine="480" w:firstLineChars="200"/>
      </w:pPr>
      <w:r>
        <w:rPr>
          <w:rFonts w:hint="eastAsia"/>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pPr>
        <w:pStyle w:val="16"/>
        <w:shd w:val="clear" w:color="auto" w:fill="FFFFFF"/>
        <w:spacing w:before="0" w:beforeAutospacing="0" w:after="0" w:afterAutospacing="0" w:line="360" w:lineRule="auto"/>
        <w:ind w:firstLine="480" w:firstLineChars="200"/>
      </w:pPr>
      <w:r>
        <w:rPr>
          <w:rFonts w:hint="eastAsia"/>
        </w:rPr>
        <w:t>二、符合条件的残疾人福利性单位在参加政府采购活动时，应当提供本通知规定的《残疾人福利性单位声明函》（见附件），并对声明的真实性负责。任何单位或者个人在政府采购活动中均不得要求残疾人福利性单位提供其他证明声明函内容的材料。</w:t>
      </w:r>
    </w:p>
    <w:p>
      <w:pPr>
        <w:pStyle w:val="16"/>
        <w:shd w:val="clear" w:color="auto" w:fill="FFFFFF"/>
        <w:spacing w:before="0" w:beforeAutospacing="0" w:after="0" w:afterAutospacing="0" w:line="360" w:lineRule="auto"/>
        <w:ind w:firstLine="480" w:firstLineChars="200"/>
      </w:pPr>
      <w:r>
        <w:rPr>
          <w:rFonts w:hint="eastAsia"/>
        </w:rPr>
        <w:t>中标、成交供应商为残疾人福利性单位的，采购人或者其委托的采购代理机构应当随中标、成交结果同时公告其《残疾人福利性单位声明函》，接受社会监督。</w:t>
      </w:r>
    </w:p>
    <w:p>
      <w:pPr>
        <w:pStyle w:val="16"/>
        <w:shd w:val="clear" w:color="auto" w:fill="FFFFFF"/>
        <w:spacing w:before="0" w:beforeAutospacing="0" w:after="0" w:afterAutospacing="0" w:line="360" w:lineRule="auto"/>
        <w:ind w:firstLine="480" w:firstLineChars="200"/>
      </w:pPr>
      <w:r>
        <w:rPr>
          <w:rFonts w:hint="eastAsia"/>
        </w:rPr>
        <w:t>供应商提供的《残疾人福利性单位声明函》与事实不符的，依照《政府采购法》第七十七条第一款的规定追究法律责任。</w:t>
      </w:r>
    </w:p>
    <w:p>
      <w:pPr>
        <w:pStyle w:val="16"/>
        <w:shd w:val="clear" w:color="auto" w:fill="FFFFFF"/>
        <w:spacing w:before="0" w:beforeAutospacing="0" w:after="0" w:afterAutospacing="0" w:line="360" w:lineRule="auto"/>
        <w:ind w:firstLine="480" w:firstLineChars="200"/>
      </w:pPr>
      <w:r>
        <w:rPr>
          <w:rFonts w:hint="eastAsia"/>
        </w:rPr>
        <w:t>三、在政府采购活动中，残疾人福利性单位视同小型、微型企业，享受预留份额、评审中价格扣除等促进中小企业发展的政府采购政策。向残疾人福利性单位采购的金额，计入面向中小企业采购的统计数据。残疾人福利性单位属于小型、微型企业的，不重复享受政策。</w:t>
      </w:r>
    </w:p>
    <w:p>
      <w:pPr>
        <w:pStyle w:val="16"/>
        <w:shd w:val="clear" w:color="auto" w:fill="FFFFFF"/>
        <w:spacing w:before="0" w:beforeAutospacing="0" w:after="0" w:afterAutospacing="0" w:line="360" w:lineRule="auto"/>
        <w:ind w:firstLine="480" w:firstLineChars="200"/>
      </w:pPr>
      <w:r>
        <w:rPr>
          <w:rFonts w:hint="eastAsia"/>
        </w:rPr>
        <w:t>四、采购人采购公开招标数额标准以上的货物或者服务，因落实促进残疾人就业政策的需要，依法履行有关报批程序后，可采用公开招标以外的采购方式。</w:t>
      </w:r>
    </w:p>
    <w:p>
      <w:pPr>
        <w:pStyle w:val="16"/>
        <w:shd w:val="clear" w:color="auto" w:fill="FFFFFF"/>
        <w:spacing w:before="0" w:beforeAutospacing="0" w:after="0" w:afterAutospacing="0" w:line="360" w:lineRule="auto"/>
        <w:ind w:firstLine="480" w:firstLineChars="200"/>
      </w:pPr>
      <w:r>
        <w:rPr>
          <w:rFonts w:hint="eastAsia"/>
        </w:rPr>
        <w:t>五、对于满足要求的残疾人福利性单位产品，集中采购机构可直接纳入协议供货或者定点采购范围。各地区建设的政府采购电子卖场、电子商城、网上超市等应当设立残疾人福利性单位产品专栏。鼓励采购人优先选择残疾人福利性单位的产品。</w:t>
      </w:r>
    </w:p>
    <w:p>
      <w:pPr>
        <w:pStyle w:val="16"/>
        <w:shd w:val="clear" w:color="auto" w:fill="FFFFFF"/>
        <w:spacing w:before="0" w:beforeAutospacing="0" w:after="0" w:afterAutospacing="0" w:line="360" w:lineRule="auto"/>
        <w:ind w:firstLine="480" w:firstLineChars="200"/>
      </w:pPr>
      <w:r>
        <w:rPr>
          <w:rFonts w:hint="eastAsia"/>
        </w:rPr>
        <w:t>六、省级财政部门可以结合本地区残疾人生产、经营的实际情况，细化政府采购支持措施。对符合国家有关部门规定条件的残疾人辅助性就业机构，可通过上述措施予以支持。各地制定的有关文件应当报财政部备案。</w:t>
      </w:r>
    </w:p>
    <w:p>
      <w:pPr>
        <w:pStyle w:val="16"/>
        <w:shd w:val="clear" w:color="auto" w:fill="FFFFFF"/>
        <w:spacing w:before="0" w:beforeAutospacing="0" w:after="0" w:afterAutospacing="0" w:line="360" w:lineRule="auto"/>
        <w:ind w:firstLine="480" w:firstLineChars="200"/>
      </w:pPr>
      <w:r>
        <w:rPr>
          <w:rFonts w:hint="eastAsia"/>
        </w:rPr>
        <w:t>七、本通知自2017年10月1日起执行。</w:t>
      </w:r>
    </w:p>
    <w:p>
      <w:pPr>
        <w:pStyle w:val="16"/>
        <w:shd w:val="clear" w:color="auto" w:fill="FFFFFF"/>
        <w:spacing w:before="0" w:beforeAutospacing="0" w:after="0" w:afterAutospacing="0" w:line="360" w:lineRule="auto"/>
        <w:ind w:firstLine="480" w:firstLineChars="200"/>
        <w:jc w:val="right"/>
      </w:pPr>
      <w:r>
        <w:rPr>
          <w:rFonts w:hint="eastAsia"/>
        </w:rPr>
        <w:t>财政部 民政部 中国残疾人联合会</w:t>
      </w:r>
    </w:p>
    <w:p>
      <w:pPr>
        <w:pStyle w:val="16"/>
        <w:shd w:val="clear" w:color="auto" w:fill="FFFFFF"/>
        <w:spacing w:before="0" w:beforeAutospacing="0" w:after="0" w:afterAutospacing="0" w:line="360" w:lineRule="auto"/>
        <w:ind w:firstLine="480" w:firstLineChars="200"/>
        <w:jc w:val="right"/>
      </w:pPr>
      <w:r>
        <w:rPr>
          <w:rFonts w:hint="eastAsia"/>
        </w:rPr>
        <w:t>2017年8月22日</w:t>
      </w: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p>
    <w:p>
      <w:pPr>
        <w:pStyle w:val="30"/>
        <w:shd w:val="clear" w:color="auto" w:fill="FFFFFF"/>
        <w:spacing w:before="0" w:beforeAutospacing="0" w:after="0" w:afterAutospacing="0" w:line="360" w:lineRule="auto"/>
        <w:jc w:val="both"/>
      </w:pPr>
      <w:r>
        <w:rPr>
          <w:rFonts w:hint="eastAsia"/>
        </w:rPr>
        <w:t>附件：</w:t>
      </w:r>
    </w:p>
    <w:p>
      <w:pPr>
        <w:pStyle w:val="30"/>
        <w:shd w:val="clear" w:color="auto" w:fill="FFFFFF"/>
        <w:spacing w:before="0" w:beforeAutospacing="0" w:after="0" w:afterAutospacing="0" w:line="360" w:lineRule="auto"/>
        <w:ind w:firstLine="482" w:firstLineChars="200"/>
        <w:jc w:val="center"/>
      </w:pPr>
      <w:r>
        <w:rPr>
          <w:rStyle w:val="31"/>
          <w:rFonts w:hint="eastAsia"/>
          <w:b/>
          <w:bCs/>
        </w:rPr>
        <w:t>残疾人福利性单位声明函</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firstLine="480" w:firstLineChars="200"/>
        <w:jc w:val="both"/>
      </w:pPr>
      <w:r>
        <w:rPr>
          <w:rStyle w:val="31"/>
          <w:rFonts w:hint="eastAsia"/>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pStyle w:val="30"/>
        <w:shd w:val="clear" w:color="auto" w:fill="FFFFFF"/>
        <w:spacing w:before="0" w:beforeAutospacing="0" w:after="0" w:afterAutospacing="0" w:line="360" w:lineRule="auto"/>
        <w:ind w:firstLine="480" w:firstLineChars="200"/>
        <w:jc w:val="both"/>
      </w:pPr>
      <w:r>
        <w:rPr>
          <w:rStyle w:val="31"/>
          <w:rFonts w:hint="eastAsia"/>
        </w:rPr>
        <w:t>本单位对上述声明的真实性负责。如有虚假，将依法承担相应责任。</w:t>
      </w:r>
    </w:p>
    <w:p>
      <w:pPr>
        <w:pStyle w:val="30"/>
        <w:shd w:val="clear" w:color="auto" w:fill="FFFFFF"/>
        <w:spacing w:before="0" w:beforeAutospacing="0" w:after="0" w:afterAutospacing="0" w:line="360" w:lineRule="auto"/>
        <w:ind w:firstLine="480" w:firstLineChars="200"/>
        <w:jc w:val="both"/>
      </w:pPr>
      <w:r>
        <w:rPr>
          <w:rFonts w:hint="eastAsia"/>
        </w:rPr>
        <w:t>投标人已知悉《关于促进残疾人就业政府采购政策的通知》（财库〔2017〕141 号）的规定，承诺提供的声明函内容是真实的，如提供声明函内容不实，则依法追究相关法律责任。</w:t>
      </w:r>
    </w:p>
    <w:p>
      <w:pPr>
        <w:pStyle w:val="30"/>
        <w:shd w:val="clear" w:color="auto" w:fill="FFFFFF"/>
        <w:spacing w:before="0" w:beforeAutospacing="0" w:after="0" w:afterAutospacing="0" w:line="360" w:lineRule="auto"/>
        <w:ind w:firstLine="480" w:firstLineChars="200"/>
        <w:jc w:val="both"/>
      </w:pPr>
    </w:p>
    <w:p>
      <w:pPr>
        <w:pStyle w:val="30"/>
        <w:shd w:val="clear" w:color="auto" w:fill="FFFFFF"/>
        <w:spacing w:before="0" w:beforeAutospacing="0" w:after="0" w:afterAutospacing="0" w:line="360" w:lineRule="auto"/>
        <w:ind w:right="2100" w:rightChars="1000"/>
        <w:jc w:val="right"/>
      </w:pPr>
      <w:r>
        <w:rPr>
          <w:rStyle w:val="31"/>
          <w:rFonts w:hint="eastAsia"/>
        </w:rPr>
        <w:t>单位名称（盖章）：</w:t>
      </w:r>
    </w:p>
    <w:p>
      <w:pPr>
        <w:pStyle w:val="30"/>
        <w:shd w:val="clear" w:color="auto" w:fill="FFFFFF"/>
        <w:spacing w:before="0" w:beforeAutospacing="0" w:after="0" w:afterAutospacing="0" w:line="360" w:lineRule="auto"/>
        <w:ind w:right="2100" w:rightChars="1000"/>
        <w:jc w:val="right"/>
        <w:rPr>
          <w:lang w:val="fr-CH"/>
        </w:rPr>
      </w:pPr>
      <w:r>
        <w:rPr>
          <w:rStyle w:val="31"/>
          <w:rFonts w:hint="eastAsia"/>
        </w:rPr>
        <w:t>日 期：</w:t>
      </w:r>
    </w:p>
    <w:p>
      <w:pPr>
        <w:tabs>
          <w:tab w:val="left" w:pos="640"/>
          <w:tab w:val="left" w:pos="1260"/>
          <w:tab w:val="left" w:pos="1418"/>
        </w:tabs>
        <w:spacing w:line="360" w:lineRule="auto"/>
        <w:ind w:right="-420" w:rightChars="-200"/>
        <w:rPr>
          <w:rFonts w:ascii="宋体" w:hAnsi="宋体" w:cs="宋体"/>
          <w:sz w:val="24"/>
          <w:lang w:val="fr-CH"/>
        </w:rPr>
      </w:pPr>
    </w:p>
    <w:p/>
    <w:sectPr>
      <w:pgSz w:w="11906" w:h="16838"/>
      <w:pgMar w:top="1440" w:right="1650" w:bottom="1440" w:left="1650"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仿宋_GB2312">
    <w:panose1 w:val="02010609030101010101"/>
    <w:charset w:val="86"/>
    <w:family w:val="modern"/>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隶书">
    <w:altName w:val="微软雅黑"/>
    <w:panose1 w:val="02010509060101010101"/>
    <w:charset w:val="86"/>
    <w:family w:val="modern"/>
    <w:pitch w:val="default"/>
    <w:sig w:usb0="00000000" w:usb1="00000000" w:usb2="00000010" w:usb3="00000000" w:csb0="00040000" w:csb1="00000000"/>
  </w:font>
  <w:font w:name="长城仿宋">
    <w:altName w:val="仿宋"/>
    <w:panose1 w:val="00000000000000000000"/>
    <w:charset w:val="00"/>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right"/>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rPr>
        <w:rFonts w:ascii="宋体" w:hAnsi="宋体"/>
        <w:sz w:val="28"/>
        <w:szCs w:val="28"/>
      </w:rPr>
    </w:pPr>
    <w:r>
      <w:rPr>
        <w:rFonts w:ascii="宋体" w:hAnsi="宋体"/>
        <w:sz w:val="28"/>
        <w:szCs w:val="28"/>
      </w:rPr>
      <w:t xml:space="preserve">- </w:t>
    </w:r>
    <w:r>
      <w:rPr>
        <w:rFonts w:ascii="宋体" w:hAnsi="宋体"/>
        <w:sz w:val="28"/>
        <w:szCs w:val="28"/>
      </w:rPr>
      <w:fldChar w:fldCharType="begin"/>
    </w:r>
    <w:r>
      <w:rPr>
        <w:rStyle w:val="23"/>
        <w:rFonts w:ascii="宋体" w:hAnsi="宋体"/>
        <w:sz w:val="28"/>
        <w:szCs w:val="28"/>
      </w:rPr>
      <w:instrText xml:space="preserve">PAGE  </w:instrText>
    </w:r>
    <w:r>
      <w:rPr>
        <w:rFonts w:ascii="宋体" w:hAnsi="宋体"/>
        <w:sz w:val="28"/>
        <w:szCs w:val="28"/>
      </w:rPr>
      <w:fldChar w:fldCharType="separate"/>
    </w:r>
    <w:r>
      <w:rPr>
        <w:rStyle w:val="23"/>
        <w:rFonts w:ascii="宋体" w:hAnsi="宋体"/>
        <w:sz w:val="28"/>
        <w:szCs w:val="28"/>
      </w:rPr>
      <w:t>20</w:t>
    </w:r>
    <w:r>
      <w:rPr>
        <w:rFonts w:ascii="宋体" w:hAnsi="宋体"/>
        <w:sz w:val="28"/>
        <w:szCs w:val="28"/>
      </w:rPr>
      <w:fldChar w:fldCharType="end"/>
    </w:r>
    <w:r>
      <w:rPr>
        <w:rFonts w:ascii="宋体" w:hAnsi="宋体"/>
        <w:sz w:val="28"/>
        <w:szCs w:val="28"/>
      </w:rPr>
      <w:t xml:space="preserve"> -</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D1DCE"/>
    <w:multiLevelType w:val="singleLevel"/>
    <w:tmpl w:val="923D1DCE"/>
    <w:lvl w:ilvl="0" w:tentative="0">
      <w:start w:val="1"/>
      <w:numFmt w:val="decimalEnclosedCircleChinese"/>
      <w:suff w:val="nothing"/>
      <w:lvlText w:val="%1　"/>
      <w:lvlJc w:val="left"/>
      <w:pPr>
        <w:ind w:left="0" w:firstLine="400"/>
      </w:pPr>
      <w:rPr>
        <w:rFonts w:hint="eastAsia"/>
      </w:rPr>
    </w:lvl>
  </w:abstractNum>
  <w:abstractNum w:abstractNumId="1">
    <w:nsid w:val="A77657F5"/>
    <w:multiLevelType w:val="singleLevel"/>
    <w:tmpl w:val="A77657F5"/>
    <w:lvl w:ilvl="0" w:tentative="0">
      <w:start w:val="1"/>
      <w:numFmt w:val="decimal"/>
      <w:suff w:val="nothing"/>
      <w:lvlText w:val="（%1）"/>
      <w:lvlJc w:val="left"/>
    </w:lvl>
  </w:abstractNum>
  <w:abstractNum w:abstractNumId="2">
    <w:nsid w:val="B60EDFBE"/>
    <w:multiLevelType w:val="singleLevel"/>
    <w:tmpl w:val="B60EDFBE"/>
    <w:lvl w:ilvl="0" w:tentative="0">
      <w:start w:val="1"/>
      <w:numFmt w:val="decimal"/>
      <w:suff w:val="nothing"/>
      <w:lvlText w:val="（%1）"/>
      <w:lvlJc w:val="left"/>
    </w:lvl>
  </w:abstractNum>
  <w:abstractNum w:abstractNumId="3">
    <w:nsid w:val="386A1B4D"/>
    <w:multiLevelType w:val="singleLevel"/>
    <w:tmpl w:val="386A1B4D"/>
    <w:lvl w:ilvl="0" w:tentative="0">
      <w:start w:val="1"/>
      <w:numFmt w:val="decimalEnclosedCircleChinese"/>
      <w:suff w:val="nothing"/>
      <w:lvlText w:val="%1　"/>
      <w:lvlJc w:val="left"/>
      <w:pPr>
        <w:ind w:left="0" w:firstLine="400"/>
      </w:pPr>
      <w:rPr>
        <w:rFonts w:hint="eastAsia"/>
      </w:rPr>
    </w:lvl>
  </w:abstractNum>
  <w:abstractNum w:abstractNumId="4">
    <w:nsid w:val="557559BE"/>
    <w:multiLevelType w:val="singleLevel"/>
    <w:tmpl w:val="557559BE"/>
    <w:lvl w:ilvl="0" w:tentative="0">
      <w:start w:val="2"/>
      <w:numFmt w:val="chineseCounting"/>
      <w:suff w:val="nothing"/>
      <w:lvlText w:val="（%1）"/>
      <w:lvlJc w:val="left"/>
      <w:rPr>
        <w:rFonts w:hint="eastAsia"/>
      </w:rPr>
    </w:lvl>
  </w:abstractNum>
  <w:abstractNum w:abstractNumId="5">
    <w:nsid w:val="6C7B8507"/>
    <w:multiLevelType w:val="multilevel"/>
    <w:tmpl w:val="6C7B8507"/>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420"/>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6">
    <w:nsid w:val="7D9E2CB6"/>
    <w:multiLevelType w:val="singleLevel"/>
    <w:tmpl w:val="7D9E2CB6"/>
    <w:lvl w:ilvl="0" w:tentative="0">
      <w:start w:val="1"/>
      <w:numFmt w:val="chineseCounting"/>
      <w:suff w:val="space"/>
      <w:lvlText w:val="第%1章"/>
      <w:lvlJc w:val="left"/>
      <w:rPr>
        <w:rFonts w:hint="eastAsia"/>
        <w:color w:val="auto"/>
      </w:rPr>
    </w:lvl>
  </w:abstractNum>
  <w:num w:numId="1">
    <w:abstractNumId w:val="6"/>
  </w:num>
  <w:num w:numId="2">
    <w:abstractNumId w:val="2"/>
  </w:num>
  <w:num w:numId="3">
    <w:abstractNumId w:val="1"/>
  </w:num>
  <w:num w:numId="4">
    <w:abstractNumId w:val="0"/>
  </w:num>
  <w:num w:numId="5">
    <w:abstractNumId w:val="5"/>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displayBackgroundShape w:val="1"/>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U5MjA5YzljNzZmNTBjMWU0NTM3YWU3ZmNiOWE3OTEifQ=="/>
    <w:docVar w:name="KSO_WPS_MARK_KEY" w:val="4911241e-6640-451b-a7a6-6bc2f89ad77b"/>
  </w:docVars>
  <w:rsids>
    <w:rsidRoot w:val="6EAF2D51"/>
    <w:rsid w:val="00017FCE"/>
    <w:rsid w:val="00123919"/>
    <w:rsid w:val="00124EC9"/>
    <w:rsid w:val="00171012"/>
    <w:rsid w:val="001776C6"/>
    <w:rsid w:val="001851E7"/>
    <w:rsid w:val="001A3E13"/>
    <w:rsid w:val="001D52FF"/>
    <w:rsid w:val="001F6E1E"/>
    <w:rsid w:val="00225CBB"/>
    <w:rsid w:val="002535E0"/>
    <w:rsid w:val="003206FB"/>
    <w:rsid w:val="00346DB4"/>
    <w:rsid w:val="00374261"/>
    <w:rsid w:val="003A6179"/>
    <w:rsid w:val="003B3A58"/>
    <w:rsid w:val="003C1BB6"/>
    <w:rsid w:val="003D3ACE"/>
    <w:rsid w:val="00427844"/>
    <w:rsid w:val="00432A7B"/>
    <w:rsid w:val="00440BA8"/>
    <w:rsid w:val="0047608C"/>
    <w:rsid w:val="004E1485"/>
    <w:rsid w:val="0052207C"/>
    <w:rsid w:val="005378D8"/>
    <w:rsid w:val="00591B04"/>
    <w:rsid w:val="005B78EF"/>
    <w:rsid w:val="00605413"/>
    <w:rsid w:val="006C082E"/>
    <w:rsid w:val="006C611C"/>
    <w:rsid w:val="006D4FC8"/>
    <w:rsid w:val="006E0BD9"/>
    <w:rsid w:val="006F3E86"/>
    <w:rsid w:val="00715829"/>
    <w:rsid w:val="00717EEE"/>
    <w:rsid w:val="00737EA8"/>
    <w:rsid w:val="00761FF4"/>
    <w:rsid w:val="007817FC"/>
    <w:rsid w:val="00796F4B"/>
    <w:rsid w:val="007A2E35"/>
    <w:rsid w:val="007F77D3"/>
    <w:rsid w:val="00827F8D"/>
    <w:rsid w:val="008478C0"/>
    <w:rsid w:val="00850E6D"/>
    <w:rsid w:val="00902ECA"/>
    <w:rsid w:val="009B5C50"/>
    <w:rsid w:val="009E68C2"/>
    <w:rsid w:val="009E7AED"/>
    <w:rsid w:val="009F1152"/>
    <w:rsid w:val="009F31B3"/>
    <w:rsid w:val="00A07620"/>
    <w:rsid w:val="00A17195"/>
    <w:rsid w:val="00A2087C"/>
    <w:rsid w:val="00A365E5"/>
    <w:rsid w:val="00A60F86"/>
    <w:rsid w:val="00A6203B"/>
    <w:rsid w:val="00A80FFB"/>
    <w:rsid w:val="00AA273F"/>
    <w:rsid w:val="00AC6EFE"/>
    <w:rsid w:val="00B73AE6"/>
    <w:rsid w:val="00C00A5E"/>
    <w:rsid w:val="00C202F7"/>
    <w:rsid w:val="00C24A23"/>
    <w:rsid w:val="00C4317C"/>
    <w:rsid w:val="00CB3215"/>
    <w:rsid w:val="00CE15CF"/>
    <w:rsid w:val="00D00C86"/>
    <w:rsid w:val="00D059B6"/>
    <w:rsid w:val="00D1029E"/>
    <w:rsid w:val="00D13B43"/>
    <w:rsid w:val="00D36EAB"/>
    <w:rsid w:val="00E02A69"/>
    <w:rsid w:val="00E46C5B"/>
    <w:rsid w:val="00E50781"/>
    <w:rsid w:val="00E75D82"/>
    <w:rsid w:val="00EB4D70"/>
    <w:rsid w:val="00F07AB5"/>
    <w:rsid w:val="00F4439E"/>
    <w:rsid w:val="00F64F9D"/>
    <w:rsid w:val="00FB6574"/>
    <w:rsid w:val="00FE3412"/>
    <w:rsid w:val="04BC2565"/>
    <w:rsid w:val="060D23DD"/>
    <w:rsid w:val="077AF5D6"/>
    <w:rsid w:val="098B02D9"/>
    <w:rsid w:val="0BF67D6A"/>
    <w:rsid w:val="0C945850"/>
    <w:rsid w:val="0DBFF8A4"/>
    <w:rsid w:val="0E0D1416"/>
    <w:rsid w:val="0E356C2E"/>
    <w:rsid w:val="0E504C32"/>
    <w:rsid w:val="0E787B3D"/>
    <w:rsid w:val="0F9B909F"/>
    <w:rsid w:val="0FA94F43"/>
    <w:rsid w:val="0FFE3C2D"/>
    <w:rsid w:val="10A818CA"/>
    <w:rsid w:val="126D9995"/>
    <w:rsid w:val="128D4A95"/>
    <w:rsid w:val="134461C3"/>
    <w:rsid w:val="14F740F5"/>
    <w:rsid w:val="14FB7E32"/>
    <w:rsid w:val="157D0874"/>
    <w:rsid w:val="15A81ECE"/>
    <w:rsid w:val="16A00A42"/>
    <w:rsid w:val="17550B15"/>
    <w:rsid w:val="1797A8E8"/>
    <w:rsid w:val="17AFCD58"/>
    <w:rsid w:val="17BF9709"/>
    <w:rsid w:val="17DFB82A"/>
    <w:rsid w:val="17F917F2"/>
    <w:rsid w:val="17FF6273"/>
    <w:rsid w:val="19FA3545"/>
    <w:rsid w:val="1A035868"/>
    <w:rsid w:val="1B7F54A3"/>
    <w:rsid w:val="1B7FF535"/>
    <w:rsid w:val="1B907DF0"/>
    <w:rsid w:val="1BBFE1C1"/>
    <w:rsid w:val="1BFDEAE4"/>
    <w:rsid w:val="1BFFE856"/>
    <w:rsid w:val="1CBF97F2"/>
    <w:rsid w:val="1D182F96"/>
    <w:rsid w:val="1DEBDB17"/>
    <w:rsid w:val="1E7EB620"/>
    <w:rsid w:val="1EF7CA78"/>
    <w:rsid w:val="1EFC5D4C"/>
    <w:rsid w:val="1EFF6F72"/>
    <w:rsid w:val="1F25C25A"/>
    <w:rsid w:val="1F465BC5"/>
    <w:rsid w:val="1F5BAC61"/>
    <w:rsid w:val="1F6EF29D"/>
    <w:rsid w:val="1F7F4BF3"/>
    <w:rsid w:val="1FAFF4B3"/>
    <w:rsid w:val="1FB7081D"/>
    <w:rsid w:val="1FBAC58D"/>
    <w:rsid w:val="1FBBF8DB"/>
    <w:rsid w:val="1FD6A300"/>
    <w:rsid w:val="1FD96C40"/>
    <w:rsid w:val="1FFF9FA2"/>
    <w:rsid w:val="208F7C39"/>
    <w:rsid w:val="21627873"/>
    <w:rsid w:val="21A67760"/>
    <w:rsid w:val="222161F8"/>
    <w:rsid w:val="23BF0D43"/>
    <w:rsid w:val="23CC4D16"/>
    <w:rsid w:val="246D54E2"/>
    <w:rsid w:val="24881C5E"/>
    <w:rsid w:val="256A272A"/>
    <w:rsid w:val="2675E140"/>
    <w:rsid w:val="271F938A"/>
    <w:rsid w:val="27E880B4"/>
    <w:rsid w:val="27F26299"/>
    <w:rsid w:val="27F55E0F"/>
    <w:rsid w:val="27FE33CE"/>
    <w:rsid w:val="298E0936"/>
    <w:rsid w:val="2AADC391"/>
    <w:rsid w:val="2AD614A7"/>
    <w:rsid w:val="2ADF707C"/>
    <w:rsid w:val="2B7D0165"/>
    <w:rsid w:val="2BB9C8F2"/>
    <w:rsid w:val="2BD0470D"/>
    <w:rsid w:val="2BFB6E8B"/>
    <w:rsid w:val="2BFFB032"/>
    <w:rsid w:val="2C5FE643"/>
    <w:rsid w:val="2C667A3B"/>
    <w:rsid w:val="2CC45737"/>
    <w:rsid w:val="2D213A67"/>
    <w:rsid w:val="2D47353E"/>
    <w:rsid w:val="2DFF5839"/>
    <w:rsid w:val="2E3E806D"/>
    <w:rsid w:val="2EEF79C5"/>
    <w:rsid w:val="2EF7EE3A"/>
    <w:rsid w:val="2F4C0476"/>
    <w:rsid w:val="2F6F2DA0"/>
    <w:rsid w:val="2F6F565C"/>
    <w:rsid w:val="2F7FF788"/>
    <w:rsid w:val="2F9B0E34"/>
    <w:rsid w:val="2FB77A4C"/>
    <w:rsid w:val="2FEAA120"/>
    <w:rsid w:val="2FFDCAA5"/>
    <w:rsid w:val="3007760F"/>
    <w:rsid w:val="302E45EC"/>
    <w:rsid w:val="317F7117"/>
    <w:rsid w:val="31B72E5C"/>
    <w:rsid w:val="32186458"/>
    <w:rsid w:val="3239017C"/>
    <w:rsid w:val="32FF0317"/>
    <w:rsid w:val="333F5178"/>
    <w:rsid w:val="337AE2D6"/>
    <w:rsid w:val="33DEF139"/>
    <w:rsid w:val="33E92A6B"/>
    <w:rsid w:val="33F915CE"/>
    <w:rsid w:val="33F9C19C"/>
    <w:rsid w:val="346DC6E6"/>
    <w:rsid w:val="35C40479"/>
    <w:rsid w:val="35E75334"/>
    <w:rsid w:val="35EB6C31"/>
    <w:rsid w:val="35F7ACF4"/>
    <w:rsid w:val="36B772DB"/>
    <w:rsid w:val="36BDDA7C"/>
    <w:rsid w:val="36F7F178"/>
    <w:rsid w:val="36FDBDE3"/>
    <w:rsid w:val="373DBD37"/>
    <w:rsid w:val="3774DA36"/>
    <w:rsid w:val="377DF0D3"/>
    <w:rsid w:val="3780519E"/>
    <w:rsid w:val="37BFE1FD"/>
    <w:rsid w:val="37EBD977"/>
    <w:rsid w:val="37F73822"/>
    <w:rsid w:val="37FF5767"/>
    <w:rsid w:val="38791C4D"/>
    <w:rsid w:val="38DCE36B"/>
    <w:rsid w:val="397B1CE6"/>
    <w:rsid w:val="39FF7352"/>
    <w:rsid w:val="3A1F7773"/>
    <w:rsid w:val="3A5B5116"/>
    <w:rsid w:val="3A8F174A"/>
    <w:rsid w:val="3ABA224D"/>
    <w:rsid w:val="3B3FC881"/>
    <w:rsid w:val="3B6E5B2D"/>
    <w:rsid w:val="3B7BF8D1"/>
    <w:rsid w:val="3BF3F690"/>
    <w:rsid w:val="3BFFAFAC"/>
    <w:rsid w:val="3C6FA9D3"/>
    <w:rsid w:val="3C7E738D"/>
    <w:rsid w:val="3C9FAAB0"/>
    <w:rsid w:val="3CBF52AA"/>
    <w:rsid w:val="3CCE4B5F"/>
    <w:rsid w:val="3D3E76CA"/>
    <w:rsid w:val="3D6F35BF"/>
    <w:rsid w:val="3DBDE794"/>
    <w:rsid w:val="3DBFC698"/>
    <w:rsid w:val="3DDF4999"/>
    <w:rsid w:val="3DEAAE5D"/>
    <w:rsid w:val="3DFEF73F"/>
    <w:rsid w:val="3E31A9C9"/>
    <w:rsid w:val="3E6B5812"/>
    <w:rsid w:val="3EAA77CB"/>
    <w:rsid w:val="3ECC6910"/>
    <w:rsid w:val="3EDE3B0B"/>
    <w:rsid w:val="3EDF52C5"/>
    <w:rsid w:val="3EDF680B"/>
    <w:rsid w:val="3EEF766D"/>
    <w:rsid w:val="3EF34746"/>
    <w:rsid w:val="3EF91C35"/>
    <w:rsid w:val="3F576BF2"/>
    <w:rsid w:val="3F6AA244"/>
    <w:rsid w:val="3F772D4C"/>
    <w:rsid w:val="3F77813E"/>
    <w:rsid w:val="3F7E6325"/>
    <w:rsid w:val="3F7FFD3F"/>
    <w:rsid w:val="3F84C1AE"/>
    <w:rsid w:val="3FB3B736"/>
    <w:rsid w:val="3FCDAA70"/>
    <w:rsid w:val="3FCF161C"/>
    <w:rsid w:val="3FD7C333"/>
    <w:rsid w:val="3FDF7814"/>
    <w:rsid w:val="3FDFE01C"/>
    <w:rsid w:val="3FEFC185"/>
    <w:rsid w:val="3FF72816"/>
    <w:rsid w:val="3FFB77CB"/>
    <w:rsid w:val="3FFB87EC"/>
    <w:rsid w:val="3FFD2741"/>
    <w:rsid w:val="3FFDCBCA"/>
    <w:rsid w:val="3FFEAECC"/>
    <w:rsid w:val="3FFF03B9"/>
    <w:rsid w:val="401F4CB3"/>
    <w:rsid w:val="42164AE8"/>
    <w:rsid w:val="441A61D8"/>
    <w:rsid w:val="445D262B"/>
    <w:rsid w:val="44B02E77"/>
    <w:rsid w:val="46ED03CC"/>
    <w:rsid w:val="46FA25B2"/>
    <w:rsid w:val="476F5AB7"/>
    <w:rsid w:val="479B37BF"/>
    <w:rsid w:val="47C114FE"/>
    <w:rsid w:val="47E9A1A0"/>
    <w:rsid w:val="497448F3"/>
    <w:rsid w:val="49BEA124"/>
    <w:rsid w:val="4A4D3D1A"/>
    <w:rsid w:val="4BC349BE"/>
    <w:rsid w:val="4BF55F86"/>
    <w:rsid w:val="4CFB6B2C"/>
    <w:rsid w:val="4D1DB812"/>
    <w:rsid w:val="4D7DD605"/>
    <w:rsid w:val="4DAFC284"/>
    <w:rsid w:val="4DBB3E33"/>
    <w:rsid w:val="4DE3154B"/>
    <w:rsid w:val="4DF5D2BF"/>
    <w:rsid w:val="4E7947F1"/>
    <w:rsid w:val="4ECD7EB5"/>
    <w:rsid w:val="4EDE35AC"/>
    <w:rsid w:val="4F7E3902"/>
    <w:rsid w:val="4F9F214B"/>
    <w:rsid w:val="4FF395E6"/>
    <w:rsid w:val="4FFA569E"/>
    <w:rsid w:val="4FFF7B66"/>
    <w:rsid w:val="515F1481"/>
    <w:rsid w:val="51AC3FF8"/>
    <w:rsid w:val="51BCFBE2"/>
    <w:rsid w:val="51C42588"/>
    <w:rsid w:val="51FF628E"/>
    <w:rsid w:val="5217321C"/>
    <w:rsid w:val="522BBFAA"/>
    <w:rsid w:val="52D06D27"/>
    <w:rsid w:val="53401509"/>
    <w:rsid w:val="536F6462"/>
    <w:rsid w:val="53BD2119"/>
    <w:rsid w:val="545000DE"/>
    <w:rsid w:val="5567BD2F"/>
    <w:rsid w:val="557D857A"/>
    <w:rsid w:val="557F84E0"/>
    <w:rsid w:val="55E7D38E"/>
    <w:rsid w:val="55F80356"/>
    <w:rsid w:val="55FF196E"/>
    <w:rsid w:val="56C7BF65"/>
    <w:rsid w:val="56DA22B6"/>
    <w:rsid w:val="56DEF74B"/>
    <w:rsid w:val="56F52AF0"/>
    <w:rsid w:val="575DDB48"/>
    <w:rsid w:val="57A782E9"/>
    <w:rsid w:val="57BD2EED"/>
    <w:rsid w:val="57F758DB"/>
    <w:rsid w:val="57FF3DFF"/>
    <w:rsid w:val="57FFB7BC"/>
    <w:rsid w:val="591F781C"/>
    <w:rsid w:val="592D3CE7"/>
    <w:rsid w:val="593739B8"/>
    <w:rsid w:val="595E7097"/>
    <w:rsid w:val="5979D25B"/>
    <w:rsid w:val="59DFFD93"/>
    <w:rsid w:val="59F00968"/>
    <w:rsid w:val="5A2E2673"/>
    <w:rsid w:val="5A934FE4"/>
    <w:rsid w:val="5ABB1050"/>
    <w:rsid w:val="5AF93469"/>
    <w:rsid w:val="5B5D2F92"/>
    <w:rsid w:val="5B7DDC28"/>
    <w:rsid w:val="5B7F624A"/>
    <w:rsid w:val="5B954043"/>
    <w:rsid w:val="5BA40562"/>
    <w:rsid w:val="5BE72AE1"/>
    <w:rsid w:val="5BEB75A4"/>
    <w:rsid w:val="5BFFD5F5"/>
    <w:rsid w:val="5C7A68E1"/>
    <w:rsid w:val="5C8FB89E"/>
    <w:rsid w:val="5CF634E9"/>
    <w:rsid w:val="5D355CB4"/>
    <w:rsid w:val="5D5D99E9"/>
    <w:rsid w:val="5D7FC7C9"/>
    <w:rsid w:val="5DAD523C"/>
    <w:rsid w:val="5DAF0801"/>
    <w:rsid w:val="5DEE2A2A"/>
    <w:rsid w:val="5DEEFCE9"/>
    <w:rsid w:val="5DF7BECE"/>
    <w:rsid w:val="5DFB6840"/>
    <w:rsid w:val="5DFDE687"/>
    <w:rsid w:val="5E14F78C"/>
    <w:rsid w:val="5E1F6A54"/>
    <w:rsid w:val="5EB735A1"/>
    <w:rsid w:val="5EBAD936"/>
    <w:rsid w:val="5EBD38F4"/>
    <w:rsid w:val="5EC6A0C8"/>
    <w:rsid w:val="5EDF719A"/>
    <w:rsid w:val="5EE707FD"/>
    <w:rsid w:val="5EF9E1D9"/>
    <w:rsid w:val="5EFD63A1"/>
    <w:rsid w:val="5F2D046E"/>
    <w:rsid w:val="5F3EE51C"/>
    <w:rsid w:val="5F4E1719"/>
    <w:rsid w:val="5F4ED10A"/>
    <w:rsid w:val="5F585836"/>
    <w:rsid w:val="5F622E52"/>
    <w:rsid w:val="5F7D5BE8"/>
    <w:rsid w:val="5F7F3DD2"/>
    <w:rsid w:val="5F7F49C8"/>
    <w:rsid w:val="5FAD516F"/>
    <w:rsid w:val="5FDF10FF"/>
    <w:rsid w:val="5FDFE6D0"/>
    <w:rsid w:val="5FED422E"/>
    <w:rsid w:val="5FF6893A"/>
    <w:rsid w:val="5FF8AACB"/>
    <w:rsid w:val="5FFB4E30"/>
    <w:rsid w:val="5FFB4F3D"/>
    <w:rsid w:val="5FFB4F7C"/>
    <w:rsid w:val="5FFD8CB0"/>
    <w:rsid w:val="5FFF5037"/>
    <w:rsid w:val="5FFFE862"/>
    <w:rsid w:val="60782256"/>
    <w:rsid w:val="60A87AC0"/>
    <w:rsid w:val="61B2638C"/>
    <w:rsid w:val="61FF5178"/>
    <w:rsid w:val="62B6657B"/>
    <w:rsid w:val="62BD4574"/>
    <w:rsid w:val="63275C4B"/>
    <w:rsid w:val="63B63069"/>
    <w:rsid w:val="64003139"/>
    <w:rsid w:val="65655C60"/>
    <w:rsid w:val="657FDF75"/>
    <w:rsid w:val="6593F782"/>
    <w:rsid w:val="65BE74B1"/>
    <w:rsid w:val="65FD1E19"/>
    <w:rsid w:val="65FE0871"/>
    <w:rsid w:val="6609095A"/>
    <w:rsid w:val="66E4231F"/>
    <w:rsid w:val="66E7865B"/>
    <w:rsid w:val="66F7B9BD"/>
    <w:rsid w:val="66FF70F4"/>
    <w:rsid w:val="676B1D9F"/>
    <w:rsid w:val="67757A6C"/>
    <w:rsid w:val="67CD7F64"/>
    <w:rsid w:val="67E75822"/>
    <w:rsid w:val="67FBCA81"/>
    <w:rsid w:val="67FEC540"/>
    <w:rsid w:val="67FF8842"/>
    <w:rsid w:val="68A613C0"/>
    <w:rsid w:val="69114AB7"/>
    <w:rsid w:val="692A7449"/>
    <w:rsid w:val="6B0F7019"/>
    <w:rsid w:val="6B631502"/>
    <w:rsid w:val="6B687273"/>
    <w:rsid w:val="6B7C0DAD"/>
    <w:rsid w:val="6B7DB2B6"/>
    <w:rsid w:val="6BA60BF0"/>
    <w:rsid w:val="6BAD01AB"/>
    <w:rsid w:val="6BB585A9"/>
    <w:rsid w:val="6BBB65E2"/>
    <w:rsid w:val="6BEC1818"/>
    <w:rsid w:val="6BEEC337"/>
    <w:rsid w:val="6BF71DDA"/>
    <w:rsid w:val="6BFB3942"/>
    <w:rsid w:val="6BFDD94E"/>
    <w:rsid w:val="6BFE6227"/>
    <w:rsid w:val="6BFF005A"/>
    <w:rsid w:val="6BFF12B7"/>
    <w:rsid w:val="6C1FE371"/>
    <w:rsid w:val="6C7B0821"/>
    <w:rsid w:val="6CF9A775"/>
    <w:rsid w:val="6CFFE4AA"/>
    <w:rsid w:val="6D7809CD"/>
    <w:rsid w:val="6DBDB722"/>
    <w:rsid w:val="6DDFE8A4"/>
    <w:rsid w:val="6DF5168E"/>
    <w:rsid w:val="6DFF2102"/>
    <w:rsid w:val="6E6B3D34"/>
    <w:rsid w:val="6EAF2D51"/>
    <w:rsid w:val="6EB255EB"/>
    <w:rsid w:val="6EFDCD2D"/>
    <w:rsid w:val="6EFF612F"/>
    <w:rsid w:val="6F1F37FC"/>
    <w:rsid w:val="6F59F9E4"/>
    <w:rsid w:val="6F5FAB1B"/>
    <w:rsid w:val="6F8E58D6"/>
    <w:rsid w:val="6FB86FC2"/>
    <w:rsid w:val="6FD5E567"/>
    <w:rsid w:val="6FDBF1A1"/>
    <w:rsid w:val="6FDCF403"/>
    <w:rsid w:val="6FE6ECA6"/>
    <w:rsid w:val="6FEC0EF8"/>
    <w:rsid w:val="6FEE3D9A"/>
    <w:rsid w:val="6FEF3E9F"/>
    <w:rsid w:val="6FFD0C97"/>
    <w:rsid w:val="6FFECEB9"/>
    <w:rsid w:val="6FFF08FD"/>
    <w:rsid w:val="6FFF45DC"/>
    <w:rsid w:val="713F17D9"/>
    <w:rsid w:val="71AA1E67"/>
    <w:rsid w:val="71BF5DB7"/>
    <w:rsid w:val="728903FA"/>
    <w:rsid w:val="72BD5FD5"/>
    <w:rsid w:val="72BF09DC"/>
    <w:rsid w:val="72EB5790"/>
    <w:rsid w:val="72F3DFB7"/>
    <w:rsid w:val="733EE3F5"/>
    <w:rsid w:val="735EF94D"/>
    <w:rsid w:val="735F9F05"/>
    <w:rsid w:val="737B2761"/>
    <w:rsid w:val="73AF6EDB"/>
    <w:rsid w:val="73B384CE"/>
    <w:rsid w:val="73DF4221"/>
    <w:rsid w:val="73F4BBD3"/>
    <w:rsid w:val="73F5007A"/>
    <w:rsid w:val="73FEB008"/>
    <w:rsid w:val="73FF3C21"/>
    <w:rsid w:val="74A11942"/>
    <w:rsid w:val="74AE9EF4"/>
    <w:rsid w:val="74FE88D1"/>
    <w:rsid w:val="757B8C15"/>
    <w:rsid w:val="75B556EC"/>
    <w:rsid w:val="75B7E9C3"/>
    <w:rsid w:val="75DE6D1A"/>
    <w:rsid w:val="75FEB067"/>
    <w:rsid w:val="75FF3FD3"/>
    <w:rsid w:val="769E28CC"/>
    <w:rsid w:val="76CFB604"/>
    <w:rsid w:val="76EB13C1"/>
    <w:rsid w:val="76EF4444"/>
    <w:rsid w:val="76FB10EB"/>
    <w:rsid w:val="76FD926B"/>
    <w:rsid w:val="76FF9977"/>
    <w:rsid w:val="7759F936"/>
    <w:rsid w:val="77633287"/>
    <w:rsid w:val="776FD87D"/>
    <w:rsid w:val="77747C81"/>
    <w:rsid w:val="777BDA6A"/>
    <w:rsid w:val="777F79C7"/>
    <w:rsid w:val="777FC199"/>
    <w:rsid w:val="778BDCF1"/>
    <w:rsid w:val="77ABAAEB"/>
    <w:rsid w:val="77ADA65E"/>
    <w:rsid w:val="77BBB69B"/>
    <w:rsid w:val="77BBCBAD"/>
    <w:rsid w:val="77BD97C9"/>
    <w:rsid w:val="77BF7E56"/>
    <w:rsid w:val="77C57B61"/>
    <w:rsid w:val="77CB4C74"/>
    <w:rsid w:val="77CFED9C"/>
    <w:rsid w:val="77DFC49B"/>
    <w:rsid w:val="77DFE8D3"/>
    <w:rsid w:val="77DFF2A1"/>
    <w:rsid w:val="77E6C2A5"/>
    <w:rsid w:val="77EF7EB5"/>
    <w:rsid w:val="77F79727"/>
    <w:rsid w:val="77F93DFF"/>
    <w:rsid w:val="77FC164C"/>
    <w:rsid w:val="77FD6ECE"/>
    <w:rsid w:val="77FF00E7"/>
    <w:rsid w:val="77FF90F0"/>
    <w:rsid w:val="77FFD954"/>
    <w:rsid w:val="79526DB8"/>
    <w:rsid w:val="7972DF47"/>
    <w:rsid w:val="797BCC08"/>
    <w:rsid w:val="799E691A"/>
    <w:rsid w:val="79E7C4DE"/>
    <w:rsid w:val="79EF2068"/>
    <w:rsid w:val="79EFC2ED"/>
    <w:rsid w:val="79FF532C"/>
    <w:rsid w:val="7A3EA76F"/>
    <w:rsid w:val="7A6BC49B"/>
    <w:rsid w:val="7AF1A2F4"/>
    <w:rsid w:val="7B1DA959"/>
    <w:rsid w:val="7B4C1BE3"/>
    <w:rsid w:val="7B755887"/>
    <w:rsid w:val="7B770434"/>
    <w:rsid w:val="7B7E4325"/>
    <w:rsid w:val="7B9B4F39"/>
    <w:rsid w:val="7B9BD476"/>
    <w:rsid w:val="7B9E4B6E"/>
    <w:rsid w:val="7BAFAC10"/>
    <w:rsid w:val="7BD4FE36"/>
    <w:rsid w:val="7BE865F2"/>
    <w:rsid w:val="7BEB6994"/>
    <w:rsid w:val="7BF2742E"/>
    <w:rsid w:val="7BF33EBA"/>
    <w:rsid w:val="7BF542A0"/>
    <w:rsid w:val="7BF73396"/>
    <w:rsid w:val="7BFBC874"/>
    <w:rsid w:val="7BFE24D0"/>
    <w:rsid w:val="7BFE7EFB"/>
    <w:rsid w:val="7C6BE0FE"/>
    <w:rsid w:val="7C7531B8"/>
    <w:rsid w:val="7C7B6AC3"/>
    <w:rsid w:val="7C7BA9C8"/>
    <w:rsid w:val="7C9BD21E"/>
    <w:rsid w:val="7CA13F21"/>
    <w:rsid w:val="7CD30860"/>
    <w:rsid w:val="7CF5B1E8"/>
    <w:rsid w:val="7CF71E25"/>
    <w:rsid w:val="7CF78C98"/>
    <w:rsid w:val="7CFF5EAB"/>
    <w:rsid w:val="7D518BB4"/>
    <w:rsid w:val="7D57321B"/>
    <w:rsid w:val="7D5B5C79"/>
    <w:rsid w:val="7D770A6F"/>
    <w:rsid w:val="7D7F1A16"/>
    <w:rsid w:val="7DBAE706"/>
    <w:rsid w:val="7DBF3103"/>
    <w:rsid w:val="7DC8B4CE"/>
    <w:rsid w:val="7DCD2E4C"/>
    <w:rsid w:val="7DCFFCA0"/>
    <w:rsid w:val="7DD708C2"/>
    <w:rsid w:val="7DDE5D37"/>
    <w:rsid w:val="7DDE6C1C"/>
    <w:rsid w:val="7DDF1479"/>
    <w:rsid w:val="7DDFEE3A"/>
    <w:rsid w:val="7DEF67DA"/>
    <w:rsid w:val="7DEFD2D8"/>
    <w:rsid w:val="7DF2C0B3"/>
    <w:rsid w:val="7DF49A4E"/>
    <w:rsid w:val="7DF65F5D"/>
    <w:rsid w:val="7DF74A7A"/>
    <w:rsid w:val="7DFB68E7"/>
    <w:rsid w:val="7DFBCA38"/>
    <w:rsid w:val="7DFC33CF"/>
    <w:rsid w:val="7DFE35DE"/>
    <w:rsid w:val="7DFEBE00"/>
    <w:rsid w:val="7E396F10"/>
    <w:rsid w:val="7E9F9FFA"/>
    <w:rsid w:val="7EA1C8FE"/>
    <w:rsid w:val="7EB588E9"/>
    <w:rsid w:val="7ECFC5A0"/>
    <w:rsid w:val="7EDF81E0"/>
    <w:rsid w:val="7EDFB9CE"/>
    <w:rsid w:val="7EF73F35"/>
    <w:rsid w:val="7EFA749D"/>
    <w:rsid w:val="7EFD617A"/>
    <w:rsid w:val="7EFDD9F4"/>
    <w:rsid w:val="7F4F6B62"/>
    <w:rsid w:val="7F557C0B"/>
    <w:rsid w:val="7F5FC9E5"/>
    <w:rsid w:val="7F660D88"/>
    <w:rsid w:val="7F66F75E"/>
    <w:rsid w:val="7F68349B"/>
    <w:rsid w:val="7F6B747D"/>
    <w:rsid w:val="7F7668EF"/>
    <w:rsid w:val="7F77536D"/>
    <w:rsid w:val="7F7BF2A7"/>
    <w:rsid w:val="7F7C1911"/>
    <w:rsid w:val="7F7D6521"/>
    <w:rsid w:val="7F7D9E04"/>
    <w:rsid w:val="7F7F6C5B"/>
    <w:rsid w:val="7F8F15DF"/>
    <w:rsid w:val="7F9F2658"/>
    <w:rsid w:val="7FA30144"/>
    <w:rsid w:val="7FABBF8A"/>
    <w:rsid w:val="7FAC2F56"/>
    <w:rsid w:val="7FAF74C6"/>
    <w:rsid w:val="7FB58A92"/>
    <w:rsid w:val="7FBBA781"/>
    <w:rsid w:val="7FBDFC47"/>
    <w:rsid w:val="7FBFA2D7"/>
    <w:rsid w:val="7FBFF277"/>
    <w:rsid w:val="7FC24AC2"/>
    <w:rsid w:val="7FCF48BA"/>
    <w:rsid w:val="7FD704A6"/>
    <w:rsid w:val="7FD7B9F5"/>
    <w:rsid w:val="7FD7F78E"/>
    <w:rsid w:val="7FD9A9AB"/>
    <w:rsid w:val="7FDF2562"/>
    <w:rsid w:val="7FDF76F0"/>
    <w:rsid w:val="7FDFD4B4"/>
    <w:rsid w:val="7FE71672"/>
    <w:rsid w:val="7FEB1C5C"/>
    <w:rsid w:val="7FEB2A6A"/>
    <w:rsid w:val="7FEFA22C"/>
    <w:rsid w:val="7FEFCC65"/>
    <w:rsid w:val="7FF1384F"/>
    <w:rsid w:val="7FF4525D"/>
    <w:rsid w:val="7FF54540"/>
    <w:rsid w:val="7FF5EA62"/>
    <w:rsid w:val="7FF70438"/>
    <w:rsid w:val="7FF79F7F"/>
    <w:rsid w:val="7FFB10D2"/>
    <w:rsid w:val="7FFB147F"/>
    <w:rsid w:val="7FFC0833"/>
    <w:rsid w:val="7FFDD08B"/>
    <w:rsid w:val="7FFF2134"/>
    <w:rsid w:val="7FFF2B8E"/>
    <w:rsid w:val="7FFF2D5A"/>
    <w:rsid w:val="7FFF4A79"/>
    <w:rsid w:val="7FFF6EB3"/>
    <w:rsid w:val="7FFF8B10"/>
    <w:rsid w:val="7FFF9DA4"/>
    <w:rsid w:val="7FFFAE84"/>
    <w:rsid w:val="7FFFB057"/>
    <w:rsid w:val="7FFFC142"/>
    <w:rsid w:val="7FFFCB71"/>
    <w:rsid w:val="873FEF8F"/>
    <w:rsid w:val="888FAC59"/>
    <w:rsid w:val="88EF3050"/>
    <w:rsid w:val="8BF793E2"/>
    <w:rsid w:val="8CDD2D42"/>
    <w:rsid w:val="8DDFC2B8"/>
    <w:rsid w:val="8EFD6DDD"/>
    <w:rsid w:val="8EFDF1F3"/>
    <w:rsid w:val="8F1BA822"/>
    <w:rsid w:val="8FB9DA41"/>
    <w:rsid w:val="95F2CA58"/>
    <w:rsid w:val="97D76740"/>
    <w:rsid w:val="97F55F0F"/>
    <w:rsid w:val="99EF7EA1"/>
    <w:rsid w:val="9B59490C"/>
    <w:rsid w:val="9B773F67"/>
    <w:rsid w:val="9B7F72A1"/>
    <w:rsid w:val="9D2BF5B8"/>
    <w:rsid w:val="9DFAC422"/>
    <w:rsid w:val="9EEFA1BA"/>
    <w:rsid w:val="9F5D23DC"/>
    <w:rsid w:val="9F95275D"/>
    <w:rsid w:val="9FDB46F6"/>
    <w:rsid w:val="9FFA5A1E"/>
    <w:rsid w:val="9FFB7019"/>
    <w:rsid w:val="9FFB9088"/>
    <w:rsid w:val="9FFDB30E"/>
    <w:rsid w:val="9FFEF493"/>
    <w:rsid w:val="9FFF4F0A"/>
    <w:rsid w:val="A779402A"/>
    <w:rsid w:val="A7F7110A"/>
    <w:rsid w:val="A953695F"/>
    <w:rsid w:val="A9BF86FD"/>
    <w:rsid w:val="AB1C5E57"/>
    <w:rsid w:val="AB6EB05A"/>
    <w:rsid w:val="AB7FDCD1"/>
    <w:rsid w:val="ABEDF919"/>
    <w:rsid w:val="ABF64354"/>
    <w:rsid w:val="ADD704A4"/>
    <w:rsid w:val="AEBD9832"/>
    <w:rsid w:val="AEDF7556"/>
    <w:rsid w:val="AEF7D195"/>
    <w:rsid w:val="AEFF2162"/>
    <w:rsid w:val="AFF557E2"/>
    <w:rsid w:val="AFF60A15"/>
    <w:rsid w:val="AFFBF6A7"/>
    <w:rsid w:val="B33BF28E"/>
    <w:rsid w:val="B3791423"/>
    <w:rsid w:val="B37A8E10"/>
    <w:rsid w:val="B5AFF77F"/>
    <w:rsid w:val="B5DC6341"/>
    <w:rsid w:val="B5F42EA8"/>
    <w:rsid w:val="B6A63F2E"/>
    <w:rsid w:val="B76F36A9"/>
    <w:rsid w:val="B77EC4AC"/>
    <w:rsid w:val="B7EBF03A"/>
    <w:rsid w:val="B7FDF15A"/>
    <w:rsid w:val="B8BEDE5B"/>
    <w:rsid w:val="B96B993A"/>
    <w:rsid w:val="B9DEE6E2"/>
    <w:rsid w:val="BAD934FB"/>
    <w:rsid w:val="BADF7E11"/>
    <w:rsid w:val="BB7FC558"/>
    <w:rsid w:val="BB9B82AB"/>
    <w:rsid w:val="BBF7EAC5"/>
    <w:rsid w:val="BCFF8224"/>
    <w:rsid w:val="BD5F71F8"/>
    <w:rsid w:val="BDBB51BC"/>
    <w:rsid w:val="BDCD8A47"/>
    <w:rsid w:val="BDD73F79"/>
    <w:rsid w:val="BDDD276F"/>
    <w:rsid w:val="BDF4583F"/>
    <w:rsid w:val="BDFF82DD"/>
    <w:rsid w:val="BDFF9C0A"/>
    <w:rsid w:val="BDFFB145"/>
    <w:rsid w:val="BE7F2934"/>
    <w:rsid w:val="BEB7A52F"/>
    <w:rsid w:val="BEBB644F"/>
    <w:rsid w:val="BEEF5CAA"/>
    <w:rsid w:val="BF0F4D57"/>
    <w:rsid w:val="BF7731A6"/>
    <w:rsid w:val="BF985636"/>
    <w:rsid w:val="BFA7DD1D"/>
    <w:rsid w:val="BFAF6995"/>
    <w:rsid w:val="BFB0D57C"/>
    <w:rsid w:val="BFB5637C"/>
    <w:rsid w:val="BFD107FA"/>
    <w:rsid w:val="BFDFC4F6"/>
    <w:rsid w:val="BFE77FD3"/>
    <w:rsid w:val="BFEBAF11"/>
    <w:rsid w:val="BFEC50E1"/>
    <w:rsid w:val="BFEE3A60"/>
    <w:rsid w:val="BFF5774C"/>
    <w:rsid w:val="BFF7B7B3"/>
    <w:rsid w:val="BFFC7862"/>
    <w:rsid w:val="BFFD8AD6"/>
    <w:rsid w:val="BFFF89F9"/>
    <w:rsid w:val="C6F32DCC"/>
    <w:rsid w:val="C6F76B63"/>
    <w:rsid w:val="C6FF537A"/>
    <w:rsid w:val="C6FF61A2"/>
    <w:rsid w:val="C7ECA57F"/>
    <w:rsid w:val="C7F24352"/>
    <w:rsid w:val="C7FB6C83"/>
    <w:rsid w:val="C93144B0"/>
    <w:rsid w:val="CCFF8640"/>
    <w:rsid w:val="CD6D627B"/>
    <w:rsid w:val="CD76D643"/>
    <w:rsid w:val="CDBF0F11"/>
    <w:rsid w:val="CDBF6347"/>
    <w:rsid w:val="CDFF7006"/>
    <w:rsid w:val="CE8075F9"/>
    <w:rsid w:val="CEBED425"/>
    <w:rsid w:val="CEFD45B6"/>
    <w:rsid w:val="CF9F9751"/>
    <w:rsid w:val="CFB5BBFE"/>
    <w:rsid w:val="CFBEE156"/>
    <w:rsid w:val="CFE73BA4"/>
    <w:rsid w:val="CFE93B53"/>
    <w:rsid w:val="CFF23669"/>
    <w:rsid w:val="CFFE68F2"/>
    <w:rsid w:val="CFFEF7FD"/>
    <w:rsid w:val="D11A01C8"/>
    <w:rsid w:val="D5F28C17"/>
    <w:rsid w:val="D5FD7C65"/>
    <w:rsid w:val="D6FB7D4A"/>
    <w:rsid w:val="D6FBD824"/>
    <w:rsid w:val="D7F768FF"/>
    <w:rsid w:val="D7FFB121"/>
    <w:rsid w:val="D9DFEB6F"/>
    <w:rsid w:val="DA3F11D2"/>
    <w:rsid w:val="DA77BF65"/>
    <w:rsid w:val="DA7EFCED"/>
    <w:rsid w:val="DA864DF8"/>
    <w:rsid w:val="DB3FB4A8"/>
    <w:rsid w:val="DB6F05CE"/>
    <w:rsid w:val="DB761A47"/>
    <w:rsid w:val="DB9CAD45"/>
    <w:rsid w:val="DBF2FCA9"/>
    <w:rsid w:val="DBF32C96"/>
    <w:rsid w:val="DBFEDD45"/>
    <w:rsid w:val="DD3B7287"/>
    <w:rsid w:val="DD6D19F4"/>
    <w:rsid w:val="DDCCDB7C"/>
    <w:rsid w:val="DDFD15F3"/>
    <w:rsid w:val="DE0B5C63"/>
    <w:rsid w:val="DE48A245"/>
    <w:rsid w:val="DED7ADC0"/>
    <w:rsid w:val="DEE5EE65"/>
    <w:rsid w:val="DEEDB7FE"/>
    <w:rsid w:val="DEFB56F0"/>
    <w:rsid w:val="DEFFA451"/>
    <w:rsid w:val="DF2DFF79"/>
    <w:rsid w:val="DF3DF2FE"/>
    <w:rsid w:val="DF3FC20C"/>
    <w:rsid w:val="DF4F60F7"/>
    <w:rsid w:val="DF6AAF7E"/>
    <w:rsid w:val="DF6D6421"/>
    <w:rsid w:val="DF7E1314"/>
    <w:rsid w:val="DF7F990A"/>
    <w:rsid w:val="DF871704"/>
    <w:rsid w:val="DFB573FD"/>
    <w:rsid w:val="DFBF3049"/>
    <w:rsid w:val="DFBFF981"/>
    <w:rsid w:val="DFCB9460"/>
    <w:rsid w:val="DFCEBF54"/>
    <w:rsid w:val="DFF707C1"/>
    <w:rsid w:val="DFFCA25F"/>
    <w:rsid w:val="DFFE8273"/>
    <w:rsid w:val="DFFF11EF"/>
    <w:rsid w:val="DFFF3D2D"/>
    <w:rsid w:val="DFFFE042"/>
    <w:rsid w:val="E2DA1E82"/>
    <w:rsid w:val="E3DC91FC"/>
    <w:rsid w:val="E3FD78CA"/>
    <w:rsid w:val="E5DFBA70"/>
    <w:rsid w:val="E5FF37F3"/>
    <w:rsid w:val="E67D2A72"/>
    <w:rsid w:val="E6FF22E0"/>
    <w:rsid w:val="E79D8EEE"/>
    <w:rsid w:val="E7AB7F05"/>
    <w:rsid w:val="E7FA061E"/>
    <w:rsid w:val="E7FE269C"/>
    <w:rsid w:val="E7FF2437"/>
    <w:rsid w:val="E7FF88EA"/>
    <w:rsid w:val="E9F6066D"/>
    <w:rsid w:val="EA76CD76"/>
    <w:rsid w:val="EABF49E6"/>
    <w:rsid w:val="EB7F8A09"/>
    <w:rsid w:val="EB7F9983"/>
    <w:rsid w:val="EBADF67E"/>
    <w:rsid w:val="EBBF3C91"/>
    <w:rsid w:val="EBDF5910"/>
    <w:rsid w:val="EBEFA3D3"/>
    <w:rsid w:val="EBFF07D8"/>
    <w:rsid w:val="ED6391F0"/>
    <w:rsid w:val="ED73AAC5"/>
    <w:rsid w:val="ED7BF5CC"/>
    <w:rsid w:val="EDEFB2A2"/>
    <w:rsid w:val="EDF7FA5F"/>
    <w:rsid w:val="EE9C973A"/>
    <w:rsid w:val="EEAF2439"/>
    <w:rsid w:val="EEBDBBD9"/>
    <w:rsid w:val="EEDCE468"/>
    <w:rsid w:val="EEEC1AA7"/>
    <w:rsid w:val="EEF71889"/>
    <w:rsid w:val="EF3B3245"/>
    <w:rsid w:val="EF3E9F91"/>
    <w:rsid w:val="EFA6CFAA"/>
    <w:rsid w:val="EFBE6AA5"/>
    <w:rsid w:val="EFBE85D3"/>
    <w:rsid w:val="EFD45404"/>
    <w:rsid w:val="EFDEA483"/>
    <w:rsid w:val="EFEA1677"/>
    <w:rsid w:val="EFEAD26B"/>
    <w:rsid w:val="EFEFC1FF"/>
    <w:rsid w:val="EFEFDEF6"/>
    <w:rsid w:val="EFF3A15E"/>
    <w:rsid w:val="EFF76733"/>
    <w:rsid w:val="EFFF4016"/>
    <w:rsid w:val="EFFF564E"/>
    <w:rsid w:val="EFFF8502"/>
    <w:rsid w:val="EFFFF58D"/>
    <w:rsid w:val="F1DF3A84"/>
    <w:rsid w:val="F1FEC505"/>
    <w:rsid w:val="F233A6EC"/>
    <w:rsid w:val="F2A72CB2"/>
    <w:rsid w:val="F2D799CF"/>
    <w:rsid w:val="F2F719FB"/>
    <w:rsid w:val="F33F8A9F"/>
    <w:rsid w:val="F3A10B6F"/>
    <w:rsid w:val="F3DD0BA1"/>
    <w:rsid w:val="F3DE9A1F"/>
    <w:rsid w:val="F3DF2033"/>
    <w:rsid w:val="F3F973B3"/>
    <w:rsid w:val="F3FFC112"/>
    <w:rsid w:val="F476475F"/>
    <w:rsid w:val="F4EB8E44"/>
    <w:rsid w:val="F4EFEE1A"/>
    <w:rsid w:val="F4F77541"/>
    <w:rsid w:val="F4FEA51D"/>
    <w:rsid w:val="F573702A"/>
    <w:rsid w:val="F59E91F2"/>
    <w:rsid w:val="F5F30BCA"/>
    <w:rsid w:val="F5F78086"/>
    <w:rsid w:val="F5FC9272"/>
    <w:rsid w:val="F5FF1F3A"/>
    <w:rsid w:val="F63F6F64"/>
    <w:rsid w:val="F68E8EBC"/>
    <w:rsid w:val="F6CFF33F"/>
    <w:rsid w:val="F6FDB564"/>
    <w:rsid w:val="F72D5771"/>
    <w:rsid w:val="F72F231F"/>
    <w:rsid w:val="F75BBD0A"/>
    <w:rsid w:val="F76B4181"/>
    <w:rsid w:val="F76FC8E7"/>
    <w:rsid w:val="F77988E4"/>
    <w:rsid w:val="F77F293A"/>
    <w:rsid w:val="F77F6F5D"/>
    <w:rsid w:val="F7AD7728"/>
    <w:rsid w:val="F7B66E6B"/>
    <w:rsid w:val="F7BB4CE9"/>
    <w:rsid w:val="F7BBF82E"/>
    <w:rsid w:val="F7BE1D1A"/>
    <w:rsid w:val="F7BF626F"/>
    <w:rsid w:val="F7D7C933"/>
    <w:rsid w:val="F7D7E901"/>
    <w:rsid w:val="F7DD7EBA"/>
    <w:rsid w:val="F7E61377"/>
    <w:rsid w:val="F7EE0E28"/>
    <w:rsid w:val="F7F1D18D"/>
    <w:rsid w:val="F7FDC64C"/>
    <w:rsid w:val="F7FE1326"/>
    <w:rsid w:val="F7FF39DB"/>
    <w:rsid w:val="F7FFB785"/>
    <w:rsid w:val="F8161B5D"/>
    <w:rsid w:val="F82BF878"/>
    <w:rsid w:val="F8367EC8"/>
    <w:rsid w:val="F8DEF50C"/>
    <w:rsid w:val="F8E6D969"/>
    <w:rsid w:val="F92EC1B5"/>
    <w:rsid w:val="F933FFC1"/>
    <w:rsid w:val="F94FC1D7"/>
    <w:rsid w:val="F97EE55F"/>
    <w:rsid w:val="F9DBA0C7"/>
    <w:rsid w:val="F9DD2A2E"/>
    <w:rsid w:val="F9EF76F1"/>
    <w:rsid w:val="F9F798B4"/>
    <w:rsid w:val="F9FF7DCC"/>
    <w:rsid w:val="F9FF95C6"/>
    <w:rsid w:val="F9FFD4BD"/>
    <w:rsid w:val="FA3F9E5F"/>
    <w:rsid w:val="FA878932"/>
    <w:rsid w:val="FAAABF82"/>
    <w:rsid w:val="FACF3FFA"/>
    <w:rsid w:val="FADE4176"/>
    <w:rsid w:val="FAEF4EAD"/>
    <w:rsid w:val="FB17FC89"/>
    <w:rsid w:val="FB73862D"/>
    <w:rsid w:val="FB78543D"/>
    <w:rsid w:val="FB792A97"/>
    <w:rsid w:val="FBB06DFD"/>
    <w:rsid w:val="FBB615CF"/>
    <w:rsid w:val="FBD485CB"/>
    <w:rsid w:val="FBDF362C"/>
    <w:rsid w:val="FBDFAD9A"/>
    <w:rsid w:val="FBDFEA15"/>
    <w:rsid w:val="FBE3D565"/>
    <w:rsid w:val="FBEA4912"/>
    <w:rsid w:val="FBEEE93C"/>
    <w:rsid w:val="FBEF119B"/>
    <w:rsid w:val="FBEF4575"/>
    <w:rsid w:val="FBEF7E6D"/>
    <w:rsid w:val="FBF43BC8"/>
    <w:rsid w:val="FBF7DF5A"/>
    <w:rsid w:val="FBF84B88"/>
    <w:rsid w:val="FBF9BD5A"/>
    <w:rsid w:val="FBFB100D"/>
    <w:rsid w:val="FBFC4259"/>
    <w:rsid w:val="FBFDE5A7"/>
    <w:rsid w:val="FBFF1B42"/>
    <w:rsid w:val="FBFF3349"/>
    <w:rsid w:val="FBFF57A4"/>
    <w:rsid w:val="FBFFC0F5"/>
    <w:rsid w:val="FC74888D"/>
    <w:rsid w:val="FCBF2D87"/>
    <w:rsid w:val="FCCF6794"/>
    <w:rsid w:val="FCDF3B93"/>
    <w:rsid w:val="FCEFF891"/>
    <w:rsid w:val="FCF684FA"/>
    <w:rsid w:val="FCFA91C5"/>
    <w:rsid w:val="FD546795"/>
    <w:rsid w:val="FD5F2EEF"/>
    <w:rsid w:val="FD9F45F6"/>
    <w:rsid w:val="FDBD221F"/>
    <w:rsid w:val="FDDD970E"/>
    <w:rsid w:val="FDDE82FE"/>
    <w:rsid w:val="FDEFCD20"/>
    <w:rsid w:val="FDF7ABD0"/>
    <w:rsid w:val="FDFC106C"/>
    <w:rsid w:val="FDFCE3E7"/>
    <w:rsid w:val="FDFEA2DD"/>
    <w:rsid w:val="FDFFCB60"/>
    <w:rsid w:val="FE6DC9B1"/>
    <w:rsid w:val="FE6DE328"/>
    <w:rsid w:val="FE755604"/>
    <w:rsid w:val="FE775CAD"/>
    <w:rsid w:val="FE779C47"/>
    <w:rsid w:val="FE7F57C1"/>
    <w:rsid w:val="FE7FCF1D"/>
    <w:rsid w:val="FE962D00"/>
    <w:rsid w:val="FEBA87C3"/>
    <w:rsid w:val="FEBE347B"/>
    <w:rsid w:val="FECF8C6A"/>
    <w:rsid w:val="FEDD8D01"/>
    <w:rsid w:val="FEE7881F"/>
    <w:rsid w:val="FEEB9D36"/>
    <w:rsid w:val="FEED4D94"/>
    <w:rsid w:val="FEEFA82B"/>
    <w:rsid w:val="FEF74500"/>
    <w:rsid w:val="FEFE122F"/>
    <w:rsid w:val="FEFE93FF"/>
    <w:rsid w:val="FEFF9050"/>
    <w:rsid w:val="FEFFF1E8"/>
    <w:rsid w:val="FF2F02BD"/>
    <w:rsid w:val="FF37A503"/>
    <w:rsid w:val="FF3AEA09"/>
    <w:rsid w:val="FF3D1E05"/>
    <w:rsid w:val="FF3F73B9"/>
    <w:rsid w:val="FF3FDAD6"/>
    <w:rsid w:val="FF57496C"/>
    <w:rsid w:val="FF5F4CDB"/>
    <w:rsid w:val="FF5FAED1"/>
    <w:rsid w:val="FF5FC6B4"/>
    <w:rsid w:val="FF647DCA"/>
    <w:rsid w:val="FF694674"/>
    <w:rsid w:val="FF6F5256"/>
    <w:rsid w:val="FF73429B"/>
    <w:rsid w:val="FF77158C"/>
    <w:rsid w:val="FF78E636"/>
    <w:rsid w:val="FF7BC82F"/>
    <w:rsid w:val="FF7D9ED9"/>
    <w:rsid w:val="FF7EB9EE"/>
    <w:rsid w:val="FFA7085F"/>
    <w:rsid w:val="FFAFA0BC"/>
    <w:rsid w:val="FFB69FCA"/>
    <w:rsid w:val="FFB7425B"/>
    <w:rsid w:val="FFB750E2"/>
    <w:rsid w:val="FFB7C282"/>
    <w:rsid w:val="FFBAB4ED"/>
    <w:rsid w:val="FFBBFE98"/>
    <w:rsid w:val="FFBD163F"/>
    <w:rsid w:val="FFBD8792"/>
    <w:rsid w:val="FFBDA173"/>
    <w:rsid w:val="FFBDE45F"/>
    <w:rsid w:val="FFBE13DA"/>
    <w:rsid w:val="FFBED280"/>
    <w:rsid w:val="FFBFD07B"/>
    <w:rsid w:val="FFBFD265"/>
    <w:rsid w:val="FFCB30B4"/>
    <w:rsid w:val="FFCBCBF6"/>
    <w:rsid w:val="FFCD5AE9"/>
    <w:rsid w:val="FFCF1F06"/>
    <w:rsid w:val="FFCF2DF7"/>
    <w:rsid w:val="FFD3259D"/>
    <w:rsid w:val="FFD5038E"/>
    <w:rsid w:val="FFD78112"/>
    <w:rsid w:val="FFD9D6BA"/>
    <w:rsid w:val="FFDA6E28"/>
    <w:rsid w:val="FFDB52D7"/>
    <w:rsid w:val="FFDEA10A"/>
    <w:rsid w:val="FFDED851"/>
    <w:rsid w:val="FFDF21D1"/>
    <w:rsid w:val="FFDFAA64"/>
    <w:rsid w:val="FFDFBE6A"/>
    <w:rsid w:val="FFE750AB"/>
    <w:rsid w:val="FFF2614D"/>
    <w:rsid w:val="FFF71634"/>
    <w:rsid w:val="FFF7C9A4"/>
    <w:rsid w:val="FFF7DDB7"/>
    <w:rsid w:val="FFF91262"/>
    <w:rsid w:val="FFFD3583"/>
    <w:rsid w:val="FFFD5BAF"/>
    <w:rsid w:val="FFFDAABC"/>
    <w:rsid w:val="FFFDE7A9"/>
    <w:rsid w:val="FFFE0131"/>
    <w:rsid w:val="FFFF1242"/>
    <w:rsid w:val="FFFF287C"/>
    <w:rsid w:val="FFFFC76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2"/>
    <w:basedOn w:val="1"/>
    <w:next w:val="1"/>
    <w:qFormat/>
    <w:uiPriority w:val="0"/>
    <w:pPr>
      <w:spacing w:line="360" w:lineRule="auto"/>
      <w:jc w:val="center"/>
      <w:outlineLvl w:val="1"/>
    </w:pPr>
    <w:rPr>
      <w:rFonts w:ascii="黑体" w:hAnsi="宋体" w:cs="Arial"/>
      <w:sz w:val="28"/>
      <w:szCs w:val="21"/>
    </w:rPr>
  </w:style>
  <w:style w:type="paragraph" w:styleId="4">
    <w:name w:val="heading 3"/>
    <w:basedOn w:val="5"/>
    <w:next w:val="1"/>
    <w:qFormat/>
    <w:uiPriority w:val="0"/>
    <w:pPr>
      <w:spacing w:before="260" w:after="260" w:line="416" w:lineRule="auto"/>
      <w:outlineLvl w:val="2"/>
    </w:pPr>
    <w:rPr>
      <w:sz w:val="32"/>
      <w:szCs w:val="32"/>
    </w:rPr>
  </w:style>
  <w:style w:type="paragraph" w:styleId="5">
    <w:name w:val="heading 4"/>
    <w:basedOn w:val="1"/>
    <w:next w:val="1"/>
    <w:qFormat/>
    <w:uiPriority w:val="0"/>
    <w:pPr>
      <w:keepNext/>
      <w:keepLines/>
      <w:spacing w:before="280" w:after="290" w:line="376" w:lineRule="auto"/>
      <w:outlineLvl w:val="3"/>
    </w:pPr>
    <w:rPr>
      <w:rFonts w:ascii="Arial" w:hAnsi="Arial" w:eastAsia="黑体"/>
      <w:b/>
      <w:bCs/>
      <w:kern w:val="0"/>
      <w:sz w:val="28"/>
      <w:szCs w:val="28"/>
    </w:rPr>
  </w:style>
  <w:style w:type="character" w:default="1" w:styleId="22">
    <w:name w:val="Default Paragraph Font"/>
    <w:semiHidden/>
    <w:unhideWhenUsed/>
    <w:uiPriority w:val="1"/>
  </w:style>
  <w:style w:type="table" w:default="1" w:styleId="21">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0"/>
    <w:pPr>
      <w:spacing w:line="600" w:lineRule="exact"/>
      <w:ind w:firstLine="880" w:firstLineChars="200"/>
    </w:pPr>
    <w:rPr>
      <w:rFonts w:eastAsia="仿宋_GB2312"/>
      <w:sz w:val="32"/>
    </w:rPr>
  </w:style>
  <w:style w:type="paragraph" w:styleId="6">
    <w:name w:val="annotation text"/>
    <w:basedOn w:val="1"/>
    <w:link w:val="34"/>
    <w:unhideWhenUsed/>
    <w:qFormat/>
    <w:uiPriority w:val="0"/>
    <w:pPr>
      <w:jc w:val="left"/>
    </w:pPr>
    <w:rPr>
      <w:kern w:val="0"/>
      <w:sz w:val="20"/>
    </w:rPr>
  </w:style>
  <w:style w:type="paragraph" w:styleId="7">
    <w:name w:val="Body Text"/>
    <w:basedOn w:val="1"/>
    <w:next w:val="1"/>
    <w:link w:val="26"/>
    <w:unhideWhenUsed/>
    <w:qFormat/>
    <w:uiPriority w:val="0"/>
    <w:pPr>
      <w:spacing w:after="120"/>
    </w:pPr>
  </w:style>
  <w:style w:type="paragraph" w:styleId="8">
    <w:name w:val="Body Text Indent"/>
    <w:basedOn w:val="1"/>
    <w:qFormat/>
    <w:uiPriority w:val="0"/>
    <w:pPr>
      <w:spacing w:after="120"/>
      <w:ind w:left="420" w:leftChars="200"/>
    </w:pPr>
  </w:style>
  <w:style w:type="paragraph" w:styleId="9">
    <w:name w:val="Plain Text"/>
    <w:basedOn w:val="1"/>
    <w:next w:val="10"/>
    <w:qFormat/>
    <w:uiPriority w:val="0"/>
    <w:rPr>
      <w:rFonts w:ascii="宋体" w:hAnsi="Courier New"/>
    </w:rPr>
  </w:style>
  <w:style w:type="paragraph" w:customStyle="1" w:styleId="10">
    <w:name w:val="Default"/>
    <w:qFormat/>
    <w:uiPriority w:val="0"/>
    <w:pPr>
      <w:widowControl w:val="0"/>
      <w:autoSpaceDE w:val="0"/>
      <w:autoSpaceDN w:val="0"/>
      <w:adjustRightInd w:val="0"/>
    </w:pPr>
    <w:rPr>
      <w:rFonts w:ascii="宋体" w:hAnsi="Times New Roman" w:eastAsia="宋体" w:cs="Times New Roman"/>
      <w:color w:val="000000"/>
      <w:sz w:val="24"/>
      <w:szCs w:val="24"/>
      <w:lang w:val="en-US" w:eastAsia="zh-CN" w:bidi="ar-SA"/>
    </w:rPr>
  </w:style>
  <w:style w:type="paragraph" w:styleId="11">
    <w:name w:val="Balloon Text"/>
    <w:basedOn w:val="1"/>
    <w:link w:val="32"/>
    <w:qFormat/>
    <w:uiPriority w:val="0"/>
    <w:rPr>
      <w:sz w:val="18"/>
      <w:szCs w:val="18"/>
    </w:rPr>
  </w:style>
  <w:style w:type="paragraph" w:styleId="12">
    <w:name w:val="footer"/>
    <w:basedOn w:val="1"/>
    <w:unhideWhenUsed/>
    <w:qFormat/>
    <w:uiPriority w:val="99"/>
    <w:pPr>
      <w:tabs>
        <w:tab w:val="center" w:pos="4153"/>
        <w:tab w:val="right" w:pos="8306"/>
      </w:tabs>
      <w:snapToGrid w:val="0"/>
      <w:jc w:val="left"/>
    </w:pPr>
    <w:rPr>
      <w:kern w:val="0"/>
      <w:sz w:val="18"/>
      <w:szCs w:val="18"/>
    </w:rPr>
  </w:style>
  <w:style w:type="paragraph" w:styleId="13">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4">
    <w:name w:val="toc 1"/>
    <w:basedOn w:val="1"/>
    <w:next w:val="1"/>
    <w:unhideWhenUsed/>
    <w:qFormat/>
    <w:uiPriority w:val="39"/>
  </w:style>
  <w:style w:type="paragraph" w:styleId="15">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6">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paragraph" w:styleId="17">
    <w:name w:val="Title"/>
    <w:basedOn w:val="1"/>
    <w:next w:val="1"/>
    <w:qFormat/>
    <w:uiPriority w:val="0"/>
    <w:pPr>
      <w:spacing w:before="240" w:after="60"/>
      <w:jc w:val="center"/>
      <w:outlineLvl w:val="0"/>
    </w:pPr>
    <w:rPr>
      <w:rFonts w:ascii="Arial" w:hAnsi="Arial" w:eastAsia="隶书"/>
      <w:b/>
      <w:bCs/>
      <w:sz w:val="32"/>
      <w:szCs w:val="32"/>
    </w:rPr>
  </w:style>
  <w:style w:type="paragraph" w:styleId="18">
    <w:name w:val="annotation subject"/>
    <w:basedOn w:val="6"/>
    <w:next w:val="6"/>
    <w:link w:val="35"/>
    <w:qFormat/>
    <w:uiPriority w:val="0"/>
    <w:rPr>
      <w:b/>
      <w:bCs/>
      <w:kern w:val="2"/>
      <w:sz w:val="21"/>
    </w:rPr>
  </w:style>
  <w:style w:type="paragraph" w:styleId="19">
    <w:name w:val="Body Text First Indent"/>
    <w:basedOn w:val="7"/>
    <w:qFormat/>
    <w:uiPriority w:val="0"/>
    <w:pPr>
      <w:ind w:firstLine="420" w:firstLineChars="100"/>
    </w:pPr>
  </w:style>
  <w:style w:type="paragraph" w:styleId="20">
    <w:name w:val="Body Text First Indent 2"/>
    <w:basedOn w:val="8"/>
    <w:qFormat/>
    <w:uiPriority w:val="0"/>
    <w:pPr>
      <w:spacing w:after="160" w:line="360" w:lineRule="auto"/>
      <w:ind w:firstLine="480" w:firstLineChars="200"/>
    </w:pPr>
    <w:rPr>
      <w:kern w:val="0"/>
      <w:sz w:val="24"/>
    </w:rPr>
  </w:style>
  <w:style w:type="character" w:styleId="23">
    <w:name w:val="page number"/>
    <w:qFormat/>
    <w:uiPriority w:val="0"/>
  </w:style>
  <w:style w:type="character" w:styleId="24">
    <w:name w:val="Emphasis"/>
    <w:basedOn w:val="22"/>
    <w:qFormat/>
    <w:uiPriority w:val="0"/>
    <w:rPr>
      <w:i/>
    </w:rPr>
  </w:style>
  <w:style w:type="character" w:styleId="25">
    <w:name w:val="annotation reference"/>
    <w:unhideWhenUsed/>
    <w:qFormat/>
    <w:uiPriority w:val="0"/>
    <w:rPr>
      <w:sz w:val="21"/>
      <w:szCs w:val="21"/>
    </w:rPr>
  </w:style>
  <w:style w:type="character" w:customStyle="1" w:styleId="26">
    <w:name w:val="正文文本 Char"/>
    <w:basedOn w:val="22"/>
    <w:link w:val="7"/>
    <w:qFormat/>
    <w:uiPriority w:val="0"/>
    <w:rPr>
      <w:kern w:val="2"/>
      <w:sz w:val="21"/>
      <w:szCs w:val="24"/>
    </w:rPr>
  </w:style>
  <w:style w:type="paragraph" w:customStyle="1" w:styleId="27">
    <w:name w:val="文档正文"/>
    <w:basedOn w:val="1"/>
    <w:qFormat/>
    <w:uiPriority w:val="99"/>
    <w:pPr>
      <w:adjustRightInd w:val="0"/>
      <w:spacing w:line="480" w:lineRule="atLeast"/>
      <w:ind w:firstLine="567" w:firstLineChars="200"/>
      <w:textAlignment w:val="baseline"/>
    </w:pPr>
    <w:rPr>
      <w:rFonts w:ascii="长城仿宋" w:hAnsi="Calibri"/>
      <w:kern w:val="0"/>
      <w:szCs w:val="20"/>
    </w:rPr>
  </w:style>
  <w:style w:type="paragraph" w:customStyle="1" w:styleId="28">
    <w:name w:val="列出段落2"/>
    <w:basedOn w:val="1"/>
    <w:qFormat/>
    <w:uiPriority w:val="34"/>
    <w:pPr>
      <w:ind w:firstLine="420" w:firstLineChars="200"/>
    </w:pPr>
  </w:style>
  <w:style w:type="paragraph" w:customStyle="1" w:styleId="29">
    <w:name w:val="Table Paragraph"/>
    <w:basedOn w:val="1"/>
    <w:qFormat/>
    <w:uiPriority w:val="0"/>
    <w:pPr>
      <w:autoSpaceDE w:val="0"/>
      <w:autoSpaceDN w:val="0"/>
      <w:jc w:val="left"/>
    </w:pPr>
    <w:rPr>
      <w:rFonts w:ascii="宋体" w:hAnsi="宋体" w:cs="宋体"/>
      <w:kern w:val="0"/>
      <w:sz w:val="22"/>
      <w:szCs w:val="22"/>
    </w:rPr>
  </w:style>
  <w:style w:type="paragraph" w:customStyle="1" w:styleId="30">
    <w:name w:val="x-scope"/>
    <w:basedOn w:val="1"/>
    <w:qFormat/>
    <w:uiPriority w:val="0"/>
    <w:pPr>
      <w:widowControl/>
      <w:spacing w:before="100" w:beforeAutospacing="1" w:after="100" w:afterAutospacing="1"/>
      <w:jc w:val="left"/>
    </w:pPr>
    <w:rPr>
      <w:rFonts w:ascii="宋体" w:hAnsi="宋体" w:cs="宋体"/>
      <w:kern w:val="0"/>
      <w:sz w:val="24"/>
    </w:rPr>
  </w:style>
  <w:style w:type="character" w:customStyle="1" w:styleId="31">
    <w:name w:val="qowt-font5-gb2312"/>
    <w:qFormat/>
    <w:uiPriority w:val="0"/>
  </w:style>
  <w:style w:type="character" w:customStyle="1" w:styleId="32">
    <w:name w:val="批注框文本 Char"/>
    <w:basedOn w:val="22"/>
    <w:link w:val="11"/>
    <w:qFormat/>
    <w:uiPriority w:val="0"/>
    <w:rPr>
      <w:kern w:val="2"/>
      <w:sz w:val="18"/>
      <w:szCs w:val="18"/>
    </w:rPr>
  </w:style>
  <w:style w:type="character" w:customStyle="1" w:styleId="33">
    <w:name w:val="页眉 Char"/>
    <w:basedOn w:val="22"/>
    <w:link w:val="13"/>
    <w:qFormat/>
    <w:uiPriority w:val="0"/>
    <w:rPr>
      <w:kern w:val="2"/>
      <w:sz w:val="18"/>
      <w:szCs w:val="18"/>
    </w:rPr>
  </w:style>
  <w:style w:type="character" w:customStyle="1" w:styleId="34">
    <w:name w:val="批注文字 Char"/>
    <w:basedOn w:val="22"/>
    <w:link w:val="6"/>
    <w:qFormat/>
    <w:uiPriority w:val="0"/>
    <w:rPr>
      <w:szCs w:val="24"/>
    </w:rPr>
  </w:style>
  <w:style w:type="character" w:customStyle="1" w:styleId="35">
    <w:name w:val="批注主题 Char"/>
    <w:basedOn w:val="34"/>
    <w:link w:val="18"/>
    <w:qFormat/>
    <w:uiPriority w:val="0"/>
    <w:rPr>
      <w:b/>
      <w:bCs/>
      <w:kern w:val="2"/>
      <w:sz w:val="21"/>
      <w:szCs w:val="24"/>
    </w:rPr>
  </w:style>
  <w:style w:type="paragraph" w:customStyle="1" w:styleId="36">
    <w:name w:val="msolistparagraph"/>
    <w:basedOn w:val="1"/>
    <w:qFormat/>
    <w:uiPriority w:val="0"/>
    <w:pPr>
      <w:ind w:firstLine="420" w:firstLineChars="200"/>
    </w:pPr>
  </w:style>
  <w:style w:type="paragraph" w:customStyle="1" w:styleId="37">
    <w:name w:val="列出段落1"/>
    <w:basedOn w:val="1"/>
    <w:qFormat/>
    <w:uiPriority w:val="0"/>
    <w:pPr>
      <w:ind w:firstLine="420" w:firstLineChars="200"/>
    </w:pPr>
  </w:style>
  <w:style w:type="paragraph" w:customStyle="1" w:styleId="38">
    <w:name w:val="修订1"/>
    <w:hidden/>
    <w:semiHidden/>
    <w:qFormat/>
    <w:uiPriority w:val="99"/>
    <w:rPr>
      <w:rFonts w:ascii="Times New Roman" w:hAnsi="Times New Roman" w:eastAsia="宋体" w:cs="Times New Roman"/>
      <w:kern w:val="2"/>
      <w:sz w:val="21"/>
      <w:szCs w:val="24"/>
      <w:lang w:val="en-US" w:eastAsia="zh-CN" w:bidi="ar-SA"/>
    </w:rPr>
  </w:style>
  <w:style w:type="paragraph" w:customStyle="1" w:styleId="39">
    <w:name w:val="修订2"/>
    <w:hidden/>
    <w:semiHidden/>
    <w:qFormat/>
    <w:uiPriority w:val="99"/>
    <w:rPr>
      <w:rFonts w:ascii="Times New Roman" w:hAnsi="Times New Roman" w:eastAsia="宋体" w:cs="Times New Roman"/>
      <w:kern w:val="2"/>
      <w:sz w:val="21"/>
      <w:szCs w:val="24"/>
      <w:lang w:val="en-US" w:eastAsia="zh-CN" w:bidi="ar-SA"/>
    </w:rPr>
  </w:style>
  <w:style w:type="paragraph" w:customStyle="1" w:styleId="40">
    <w:name w:val="修订3"/>
    <w:hidden/>
    <w:semiHidden/>
    <w:qFormat/>
    <w:uiPriority w:val="99"/>
    <w:rPr>
      <w:rFonts w:ascii="Times New Roman" w:hAnsi="Times New Roman" w:eastAsia="宋体" w:cs="Times New Roman"/>
      <w:kern w:val="2"/>
      <w:sz w:val="21"/>
      <w:szCs w:val="24"/>
      <w:lang w:val="en-US" w:eastAsia="zh-CN" w:bidi="ar-SA"/>
    </w:rPr>
  </w:style>
  <w:style w:type="paragraph" w:styleId="41">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82</Pages>
  <Words>7124</Words>
  <Characters>40607</Characters>
  <Lines>338</Lines>
  <Paragraphs>95</Paragraphs>
  <TotalTime>9</TotalTime>
  <ScaleCrop>false</ScaleCrop>
  <LinksUpToDate>false</LinksUpToDate>
  <CharactersWithSpaces>47636</CharactersWithSpaces>
  <Application>WPS Office_11.8.2.10321_F1E327BC-269C-435d-A152-05C5408002CA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2024-04-18T07:50:00Z</dcterms:created>
  <dc:creator>黄雅静</dc:creator>
  <cp:lastModifiedBy>陈可欣</cp:lastModifiedBy>
  <cp:lastPrinted>2023-04-27T16:51:00Z</cp:lastPrinted>
  <dcterms:modified xsi:type="dcterms:W3CDTF">2024-04-19T01:01:10Z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2052-11.8.2.10321</vt:lpwstr>
  </property>
  <property fmtid="{D5CDD505-2E9C-101B-9397-08002B2CF9AE}" pid="3" name="ICV">
    <vt:lpwstr>44727A288E914F9789E6F467F15A5D97</vt:lpwstr>
  </property>
</Properties>
</file>