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 xml:space="preserve">  </w:t>
      </w:r>
    </w:p>
    <w:p>
      <w:pPr>
        <w:jc w:val="center"/>
        <w:rPr>
          <w:rFonts w:ascii="宋体" w:hAnsi="宋体" w:cs="宋体"/>
          <w:b/>
          <w:sz w:val="72"/>
          <w:szCs w:val="72"/>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简易招标文件</w:t>
      </w:r>
    </w:p>
    <w:p>
      <w:pPr>
        <w:jc w:val="center"/>
        <w:rPr>
          <w:rFonts w:ascii="宋体" w:hAnsi="宋体" w:cs="宋体"/>
          <w:highlight w:val="none"/>
        </w:rPr>
      </w:pPr>
    </w:p>
    <w:p>
      <w:pPr>
        <w:rPr>
          <w:rFonts w:ascii="宋体" w:hAnsi="宋体" w:cs="宋体"/>
          <w:highlight w:val="none"/>
        </w:rPr>
      </w:pPr>
    </w:p>
    <w:p>
      <w:pPr>
        <w:pStyle w:val="23"/>
        <w:ind w:firstLine="420"/>
        <w:rPr>
          <w:rFonts w:ascii="宋体" w:hAnsi="宋体" w:cs="宋体"/>
          <w:highlight w:val="none"/>
        </w:rPr>
      </w:pPr>
    </w:p>
    <w:p>
      <w:pPr>
        <w:pStyle w:val="23"/>
        <w:ind w:firstLine="420"/>
        <w:rPr>
          <w:rFonts w:ascii="宋体" w:hAnsi="宋体" w:cs="宋体"/>
          <w:highlight w:val="none"/>
        </w:rPr>
      </w:pPr>
    </w:p>
    <w:p>
      <w:pPr>
        <w:rPr>
          <w:rFonts w:ascii="宋体" w:hAnsi="宋体" w:cs="宋体"/>
          <w:b/>
          <w:sz w:val="44"/>
          <w:highlight w:val="none"/>
        </w:rPr>
      </w:pPr>
    </w:p>
    <w:p>
      <w:pPr>
        <w:ind w:right="-319" w:rightChars="-152"/>
        <w:rPr>
          <w:rFonts w:ascii="宋体" w:hAnsi="宋体" w:cs="宋体"/>
          <w:b/>
          <w:sz w:val="36"/>
          <w:szCs w:val="36"/>
          <w:highlight w:val="none"/>
        </w:rPr>
      </w:pPr>
      <w:r>
        <w:rPr>
          <w:rFonts w:hint="eastAsia" w:ascii="宋体" w:hAnsi="宋体" w:cs="宋体"/>
          <w:b/>
          <w:sz w:val="36"/>
          <w:szCs w:val="36"/>
          <w:highlight w:val="none"/>
        </w:rPr>
        <w:t>招标编号：QH2023131</w:t>
      </w:r>
    </w:p>
    <w:p>
      <w:pPr>
        <w:ind w:firstLine="723" w:firstLineChars="200"/>
        <w:rPr>
          <w:rFonts w:ascii="宋体" w:hAnsi="宋体" w:cs="宋体"/>
          <w:b/>
          <w:sz w:val="36"/>
          <w:szCs w:val="36"/>
          <w:highlight w:val="none"/>
        </w:rPr>
      </w:pPr>
    </w:p>
    <w:p>
      <w:pPr>
        <w:ind w:firstLine="723" w:firstLineChars="200"/>
        <w:rPr>
          <w:rFonts w:ascii="宋体" w:hAnsi="宋体" w:cs="宋体"/>
          <w:b/>
          <w:sz w:val="36"/>
          <w:szCs w:val="36"/>
          <w:highlight w:val="none"/>
        </w:rPr>
      </w:pPr>
    </w:p>
    <w:p>
      <w:pPr>
        <w:pStyle w:val="23"/>
        <w:ind w:firstLine="420"/>
        <w:rPr>
          <w:rFonts w:ascii="宋体" w:hAnsi="宋体" w:cs="宋体"/>
          <w:highlight w:val="none"/>
        </w:rPr>
      </w:pPr>
    </w:p>
    <w:p>
      <w:pPr>
        <w:pStyle w:val="23"/>
        <w:ind w:firstLine="420"/>
        <w:rPr>
          <w:rFonts w:ascii="宋体" w:hAnsi="宋体" w:cs="宋体"/>
          <w:highlight w:val="none"/>
        </w:rPr>
      </w:pPr>
    </w:p>
    <w:p>
      <w:pPr>
        <w:ind w:right="-319" w:rightChars="-152"/>
        <w:rPr>
          <w:rFonts w:hint="eastAsia" w:ascii="宋体" w:hAnsi="宋体" w:eastAsia="宋体" w:cs="宋体"/>
          <w:b/>
          <w:sz w:val="36"/>
          <w:szCs w:val="36"/>
          <w:highlight w:val="none"/>
          <w:lang w:eastAsia="zh-CN"/>
        </w:rPr>
      </w:pPr>
      <w:r>
        <w:rPr>
          <w:rFonts w:hint="eastAsia" w:ascii="宋体" w:hAnsi="宋体" w:cs="宋体"/>
          <w:b/>
          <w:sz w:val="36"/>
          <w:szCs w:val="36"/>
          <w:highlight w:val="none"/>
        </w:rPr>
        <w:t>招标项目：2023年前海合作区党工委“</w:t>
      </w:r>
      <w:r>
        <w:rPr>
          <w:rFonts w:hint="eastAsia" w:ascii="宋体" w:hAnsi="宋体" w:cs="宋体"/>
          <w:b/>
          <w:sz w:val="36"/>
          <w:szCs w:val="36"/>
          <w:highlight w:val="none"/>
          <w:lang w:eastAsia="zh-CN"/>
        </w:rPr>
        <w:t>牢记嘱托、感恩奋进</w:t>
      </w:r>
      <w:r>
        <w:rPr>
          <w:rFonts w:hint="eastAsia" w:ascii="宋体" w:hAnsi="宋体" w:cs="宋体"/>
          <w:b/>
          <w:sz w:val="36"/>
          <w:szCs w:val="36"/>
          <w:highlight w:val="none"/>
        </w:rPr>
        <w:t>”思想分享会活动支持服务项目</w:t>
      </w:r>
    </w:p>
    <w:p>
      <w:pPr>
        <w:ind w:firstLine="3264" w:firstLineChars="739"/>
        <w:rPr>
          <w:rFonts w:ascii="宋体" w:hAnsi="宋体" w:cs="宋体"/>
          <w:b/>
          <w:sz w:val="44"/>
          <w:highlight w:val="none"/>
        </w:rPr>
      </w:pPr>
    </w:p>
    <w:p>
      <w:pPr>
        <w:pStyle w:val="23"/>
        <w:ind w:firstLine="0" w:firstLineChars="0"/>
        <w:rPr>
          <w:rFonts w:ascii="宋体" w:hAnsi="宋体" w:cs="宋体"/>
          <w:highlight w:val="none"/>
        </w:rPr>
      </w:pPr>
    </w:p>
    <w:p>
      <w:pPr>
        <w:rPr>
          <w:rFonts w:ascii="宋体" w:hAnsi="宋体" w:cs="宋体"/>
          <w:b/>
          <w:sz w:val="44"/>
          <w:highlight w:val="none"/>
        </w:rPr>
      </w:pPr>
    </w:p>
    <w:p>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jc w:val="center"/>
        <w:rPr>
          <w:rFonts w:ascii="宋体" w:hAnsi="宋体" w:cs="宋体"/>
          <w:b/>
          <w:bCs/>
          <w:sz w:val="36"/>
          <w:szCs w:val="36"/>
          <w:highlight w:val="none"/>
        </w:rPr>
      </w:pPr>
      <w:r>
        <w:rPr>
          <w:rFonts w:hint="eastAsia" w:ascii="宋体" w:hAnsi="宋体" w:cs="宋体"/>
          <w:b/>
          <w:bCs/>
          <w:sz w:val="36"/>
          <w:szCs w:val="36"/>
          <w:highlight w:val="none"/>
        </w:rPr>
        <w:t>202</w:t>
      </w:r>
      <w:r>
        <w:rPr>
          <w:rFonts w:ascii="宋体" w:hAnsi="宋体" w:cs="宋体"/>
          <w:b/>
          <w:bCs/>
          <w:sz w:val="36"/>
          <w:szCs w:val="36"/>
          <w:highlight w:val="none"/>
        </w:rPr>
        <w:t>3</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11</w:t>
      </w:r>
      <w:r>
        <w:rPr>
          <w:rFonts w:hint="eastAsia" w:ascii="宋体" w:hAnsi="宋体" w:cs="宋体"/>
          <w:b/>
          <w:bCs/>
          <w:sz w:val="36"/>
          <w:szCs w:val="36"/>
          <w:highlight w:val="none"/>
        </w:rPr>
        <w:t>月</w:t>
      </w:r>
    </w:p>
    <w:p>
      <w:pPr>
        <w:autoSpaceDE w:val="0"/>
        <w:autoSpaceDN w:val="0"/>
        <w:adjustRightInd w:val="0"/>
        <w:spacing w:line="360" w:lineRule="auto"/>
        <w:jc w:val="center"/>
        <w:rPr>
          <w:rFonts w:ascii="宋体" w:hAnsi="宋体" w:cs="宋体"/>
          <w:b/>
          <w:bCs/>
          <w:kern w:val="0"/>
          <w:sz w:val="36"/>
          <w:szCs w:val="36"/>
          <w:highlight w:val="none"/>
        </w:rPr>
      </w:pPr>
      <w:bookmarkStart w:id="0" w:name="_Toc12932"/>
      <w:r>
        <w:rPr>
          <w:rFonts w:ascii="宋体" w:hAnsi="宋体"/>
          <w:b/>
          <w:bCs/>
          <w:sz w:val="32"/>
          <w:szCs w:val="40"/>
          <w:highlight w:val="none"/>
          <w:u w:val="single"/>
        </w:rPr>
        <w:br w:type="page"/>
      </w:r>
      <w:r>
        <w:rPr>
          <w:rFonts w:hint="eastAsia" w:ascii="宋体" w:hAnsi="宋体" w:cs="宋体"/>
          <w:b/>
          <w:bCs/>
          <w:kern w:val="0"/>
          <w:sz w:val="36"/>
          <w:szCs w:val="36"/>
          <w:highlight w:val="none"/>
        </w:rPr>
        <w:t>特别警示条款</w:t>
      </w:r>
    </w:p>
    <w:p>
      <w:pPr>
        <w:pStyle w:val="7"/>
        <w:rPr>
          <w:highlight w:val="none"/>
        </w:rPr>
      </w:pP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（一）在采购活动中应当回避而未回避的；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（二）未按本条例规定签订、履行采购合同，造成严重后果的；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（三）隐瞒真实情况，提供虚假资料的；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（四）以非法手段排斥其他供应商参与竞争的；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（五）与其他采购参加人串通投标的；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（六）恶意投诉的；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（七）向采购项目相关人行贿或者提供其他不当利益的；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（八）阻碍、抗拒主管部门监督检查的；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（九）其他违反本条例规定的行为。</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二、《深圳经济特区政府采购条例实施细则》第七十五条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（一）投标供应商之间相互约定给予未中标的供应商利益补偿。</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（四）不同投标供应商的投标文件或部分投标文件相互混装。</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（五）不同投标供应商的投标文件内容存在非正常一致。</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（六）由同一单位工作人员为两家以上（含两家）供应商进行同一项投标活动的。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（七）主管部门依照法律、法规认定的其他情形。</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三、《深圳经济特区政府采购条例实施细则》第七十七条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（一）通过转让或者租借等方式从其他单位获取资格或者资质证书投标的。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（二）由其他单位或者其他单位负责人在投标供应商编制的投标文件上加盖印章或者签字的。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（三）项目负责人或者主要技术人员不是本单位人员的。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（四）投标保证金不是从投标供应商基本账户转出的。</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（五）其他隐瞒真实情况、提供虚假资料的行为。</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投标供应商不能提供项目负责人或者主要技术人员的劳动合同、社会保险等劳动关系证明材料的，视为存在前款第（三）项规定的情形。</w:t>
      </w:r>
    </w:p>
    <w:p>
      <w:pPr>
        <w:jc w:val="center"/>
        <w:outlineLvl w:val="0"/>
        <w:rPr>
          <w:b/>
          <w:bCs/>
          <w:sz w:val="32"/>
          <w:szCs w:val="40"/>
          <w:highlight w:val="none"/>
        </w:rPr>
      </w:pPr>
      <w:r>
        <w:rPr>
          <w:rFonts w:ascii="宋体" w:hAnsi="宋体"/>
          <w:b/>
          <w:bCs/>
          <w:sz w:val="32"/>
          <w:szCs w:val="40"/>
          <w:highlight w:val="none"/>
          <w:u w:val="single"/>
        </w:rPr>
        <w:br w:type="page"/>
      </w:r>
      <w:bookmarkStart w:id="1" w:name="_Toc30761"/>
      <w:r>
        <w:rPr>
          <w:rFonts w:ascii="宋体" w:hAnsi="宋体"/>
          <w:b/>
          <w:bCs/>
          <w:sz w:val="32"/>
          <w:szCs w:val="40"/>
          <w:highlight w:val="none"/>
        </w:rPr>
        <w:t>目录</w:t>
      </w:r>
      <w:bookmarkEnd w:id="0"/>
      <w:bookmarkEnd w:id="1"/>
    </w:p>
    <w:p>
      <w:pPr>
        <w:pStyle w:val="14"/>
        <w:tabs>
          <w:tab w:val="right" w:leader="dot" w:pos="8306"/>
        </w:tabs>
        <w:spacing w:line="480" w:lineRule="auto"/>
        <w:rPr>
          <w:b/>
          <w:bCs/>
          <w:sz w:val="24"/>
          <w:szCs w:val="32"/>
          <w:highlight w:val="none"/>
        </w:rPr>
      </w:pPr>
    </w:p>
    <w:p>
      <w:pPr>
        <w:pStyle w:val="14"/>
        <w:tabs>
          <w:tab w:val="right" w:leader="dot" w:pos="8306"/>
        </w:tabs>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"_Toc28255" </w:instrText>
      </w:r>
      <w:r>
        <w:rPr>
          <w:highlight w:val="none"/>
        </w:rPr>
        <w:fldChar w:fldCharType="separate"/>
      </w:r>
      <w:r>
        <w:rPr>
          <w:rFonts w:hint="eastAsia" w:ascii="宋体" w:hAnsi="宋体" w:cs="宋体"/>
          <w:b/>
          <w:bCs/>
          <w:sz w:val="24"/>
          <w:highlight w:val="none"/>
        </w:rPr>
        <w:t>第一章 招标邀请书（招标公告）</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w:t>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"_Toc16734" </w:instrText>
      </w:r>
      <w:r>
        <w:rPr>
          <w:highlight w:val="none"/>
        </w:rPr>
        <w:fldChar w:fldCharType="separate"/>
      </w:r>
      <w:r>
        <w:rPr>
          <w:rFonts w:hint="eastAsia" w:ascii="宋体" w:hAnsi="宋体" w:cs="宋体"/>
          <w:b/>
          <w:bCs/>
          <w:sz w:val="24"/>
          <w:highlight w:val="none"/>
        </w:rPr>
        <w:t>第二章 投标须知</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_Toc16734 \h </w:instrText>
      </w:r>
      <w:r>
        <w:rPr>
          <w:rFonts w:hint="eastAsia" w:ascii="宋体" w:hAnsi="宋体" w:cs="宋体"/>
          <w:b/>
          <w:bCs/>
          <w:sz w:val="24"/>
          <w:highlight w:val="none"/>
        </w:rPr>
        <w:fldChar w:fldCharType="separate"/>
      </w:r>
      <w:r>
        <w:rPr>
          <w:rFonts w:hint="eastAsia" w:ascii="宋体" w:hAnsi="宋体" w:cs="宋体"/>
          <w:b/>
          <w:bCs/>
          <w:sz w:val="24"/>
          <w:highlight w:val="none"/>
        </w:rPr>
        <w:t>9</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"_Toc18857" </w:instrText>
      </w:r>
      <w:r>
        <w:rPr>
          <w:highlight w:val="none"/>
        </w:rPr>
        <w:fldChar w:fldCharType="separate"/>
      </w:r>
      <w:r>
        <w:rPr>
          <w:rFonts w:hint="eastAsia" w:ascii="宋体" w:hAnsi="宋体" w:cs="宋体"/>
          <w:b/>
          <w:bCs/>
          <w:sz w:val="24"/>
          <w:highlight w:val="none"/>
        </w:rPr>
        <w:t>第三章 评标程序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_Toc18857 \h </w:instrText>
      </w:r>
      <w:r>
        <w:rPr>
          <w:rFonts w:hint="eastAsia" w:ascii="宋体" w:hAnsi="宋体" w:cs="宋体"/>
          <w:b/>
          <w:bCs/>
          <w:sz w:val="24"/>
          <w:highlight w:val="none"/>
        </w:rPr>
        <w:fldChar w:fldCharType="separate"/>
      </w:r>
      <w:r>
        <w:rPr>
          <w:rFonts w:hint="eastAsia" w:ascii="宋体" w:hAnsi="宋体" w:cs="宋体"/>
          <w:b/>
          <w:bCs/>
          <w:sz w:val="24"/>
          <w:highlight w:val="none"/>
        </w:rPr>
        <w:t>12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"_Toc1635" </w:instrText>
      </w:r>
      <w:r>
        <w:rPr>
          <w:highlight w:val="none"/>
        </w:rPr>
        <w:fldChar w:fldCharType="separate"/>
      </w:r>
      <w:r>
        <w:rPr>
          <w:rFonts w:hint="eastAsia" w:ascii="宋体" w:hAnsi="宋体" w:cs="宋体"/>
          <w:b/>
          <w:bCs/>
          <w:sz w:val="24"/>
          <w:highlight w:val="none"/>
        </w:rPr>
        <w:t>第四章 合同格式及合同条款</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_Toc1635 \h </w:instrText>
      </w:r>
      <w:r>
        <w:rPr>
          <w:rFonts w:hint="eastAsia" w:ascii="宋体" w:hAnsi="宋体" w:cs="宋体"/>
          <w:b/>
          <w:bCs/>
          <w:sz w:val="24"/>
          <w:highlight w:val="none"/>
        </w:rPr>
        <w:fldChar w:fldCharType="separate"/>
      </w:r>
      <w:r>
        <w:rPr>
          <w:rFonts w:hint="eastAsia" w:ascii="宋体" w:hAnsi="宋体" w:cs="宋体"/>
          <w:b/>
          <w:bCs/>
          <w:sz w:val="24"/>
          <w:highlight w:val="none"/>
        </w:rPr>
        <w:t>14</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"_Toc793" </w:instrText>
      </w:r>
      <w:r>
        <w:rPr>
          <w:highlight w:val="none"/>
        </w:rPr>
        <w:fldChar w:fldCharType="separate"/>
      </w:r>
      <w:r>
        <w:rPr>
          <w:rFonts w:hint="eastAsia" w:ascii="宋体" w:hAnsi="宋体" w:cs="宋体"/>
          <w:b/>
          <w:bCs/>
          <w:sz w:val="24"/>
          <w:highlight w:val="none"/>
        </w:rPr>
        <w:t>第五章 用户需求书</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_Toc793 \h </w:instrText>
      </w:r>
      <w:r>
        <w:rPr>
          <w:rFonts w:hint="eastAsia" w:ascii="宋体" w:hAnsi="宋体" w:cs="宋体"/>
          <w:b/>
          <w:bCs/>
          <w:sz w:val="24"/>
          <w:highlight w:val="none"/>
        </w:rPr>
        <w:fldChar w:fldCharType="separate"/>
      </w:r>
      <w:r>
        <w:rPr>
          <w:rFonts w:hint="eastAsia" w:ascii="宋体" w:hAnsi="宋体" w:cs="宋体"/>
          <w:b/>
          <w:bCs/>
          <w:sz w:val="24"/>
          <w:highlight w:val="none"/>
        </w:rPr>
        <w:t>26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"_Toc6457" </w:instrText>
      </w:r>
      <w:r>
        <w:rPr>
          <w:highlight w:val="none"/>
        </w:rPr>
        <w:fldChar w:fldCharType="separate"/>
      </w:r>
      <w:r>
        <w:rPr>
          <w:rFonts w:hint="eastAsia" w:ascii="宋体" w:hAnsi="宋体" w:cs="宋体"/>
          <w:b/>
          <w:bCs/>
          <w:sz w:val="24"/>
          <w:highlight w:val="none"/>
        </w:rPr>
        <w:t>第六章 投标文件初审及招标项目评分表</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_Toc6457 \h </w:instrText>
      </w:r>
      <w:r>
        <w:rPr>
          <w:rFonts w:hint="eastAsia" w:ascii="宋体" w:hAnsi="宋体" w:cs="宋体"/>
          <w:b/>
          <w:bCs/>
          <w:sz w:val="24"/>
          <w:highlight w:val="none"/>
        </w:rPr>
        <w:fldChar w:fldCharType="separate"/>
      </w:r>
      <w:r>
        <w:rPr>
          <w:rFonts w:hint="eastAsia" w:ascii="宋体" w:hAnsi="宋体" w:cs="宋体"/>
          <w:b/>
          <w:bCs/>
          <w:sz w:val="24"/>
          <w:highlight w:val="none"/>
        </w:rPr>
        <w:t>32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"_Toc834" </w:instrText>
      </w:r>
      <w:r>
        <w:rPr>
          <w:highlight w:val="none"/>
        </w:rPr>
        <w:fldChar w:fldCharType="separate"/>
      </w:r>
      <w:r>
        <w:rPr>
          <w:rFonts w:hint="eastAsia" w:ascii="宋体" w:hAnsi="宋体" w:cs="宋体"/>
          <w:b/>
          <w:bCs/>
          <w:sz w:val="24"/>
          <w:highlight w:val="none"/>
        </w:rPr>
        <w:t>第七章 附件（投标文件格式）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_Toc834 \h </w:instrText>
      </w:r>
      <w:r>
        <w:rPr>
          <w:rFonts w:hint="eastAsia" w:ascii="宋体" w:hAnsi="宋体" w:cs="宋体"/>
          <w:b/>
          <w:bCs/>
          <w:sz w:val="24"/>
          <w:highlight w:val="none"/>
        </w:rPr>
        <w:fldChar w:fldCharType="separate"/>
      </w:r>
      <w:r>
        <w:rPr>
          <w:rFonts w:hint="eastAsia" w:ascii="宋体" w:hAnsi="宋体" w:cs="宋体"/>
          <w:b/>
          <w:bCs/>
          <w:sz w:val="24"/>
          <w:highlight w:val="none"/>
        </w:rPr>
        <w:t>37</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4"/>
        <w:tabs>
          <w:tab w:val="right" w:leader="dot" w:pos="8306"/>
        </w:tabs>
        <w:spacing w:line="360" w:lineRule="auto"/>
        <w:rPr>
          <w:rFonts w:hint="default" w:ascii="宋体" w:hAnsi="宋体" w:eastAsia="宋体" w:cs="宋体"/>
          <w:b/>
          <w:bCs/>
          <w:sz w:val="24"/>
          <w:highlight w:val="none"/>
          <w:lang w:val="en-US" w:eastAsia="zh-CN"/>
        </w:rPr>
      </w:pPr>
      <w:r>
        <w:rPr>
          <w:highlight w:val="none"/>
        </w:rPr>
        <w:fldChar w:fldCharType="begin"/>
      </w:r>
      <w:r>
        <w:rPr>
          <w:highlight w:val="none"/>
        </w:rPr>
        <w:instrText xml:space="preserve"> HYPERLINK \l "_Toc3166" </w:instrText>
      </w:r>
      <w:r>
        <w:rPr>
          <w:highlight w:val="none"/>
        </w:rPr>
        <w:fldChar w:fldCharType="separate"/>
      </w:r>
      <w:r>
        <w:rPr>
          <w:rFonts w:hint="eastAsia" w:ascii="宋体" w:hAnsi="宋体" w:cs="宋体"/>
          <w:b/>
          <w:bCs/>
          <w:sz w:val="24"/>
          <w:highlight w:val="none"/>
        </w:rPr>
        <w:t>附件：相关政策</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57</w:t>
      </w:r>
    </w:p>
    <w:p>
      <w:pPr>
        <w:spacing w:line="360" w:lineRule="auto"/>
        <w:rPr>
          <w:highlight w:val="none"/>
        </w:rPr>
      </w:pPr>
      <w:r>
        <w:rPr>
          <w:rFonts w:hint="eastAsia" w:ascii="宋体" w:hAnsi="宋体" w:cs="宋体"/>
          <w:b/>
          <w:bCs/>
          <w:sz w:val="24"/>
          <w:highlight w:val="none"/>
        </w:rPr>
        <w:fldChar w:fldCharType="end"/>
      </w:r>
    </w:p>
    <w:p>
      <w:pPr>
        <w:keepNext w:val="0"/>
        <w:keepLines w:val="0"/>
        <w:pageBreakBefore w:val="0"/>
        <w:numPr>
          <w:ilvl w:val="0"/>
          <w:numId w:val="1"/>
        </w:numPr>
        <w:kinsoku/>
        <w:wordWrap/>
        <w:overflowPunct/>
        <w:topLinePunct w:val="0"/>
        <w:autoSpaceDE/>
        <w:autoSpaceDN/>
        <w:bidi w:val="0"/>
        <w:adjustRightInd/>
        <w:snapToGrid/>
        <w:spacing w:line="360" w:lineRule="auto"/>
        <w:jc w:val="center"/>
        <w:textAlignment w:val="auto"/>
        <w:outlineLvl w:val="0"/>
        <w:rPr>
          <w:rFonts w:ascii="宋体" w:hAnsi="宋体" w:cs="宋体"/>
          <w:b/>
          <w:bCs/>
          <w:sz w:val="24"/>
          <w:highlight w:val="none"/>
        </w:rPr>
      </w:pPr>
      <w:r>
        <w:rPr>
          <w:rFonts w:ascii="宋体"/>
          <w:b/>
          <w:bCs/>
          <w:sz w:val="32"/>
          <w:szCs w:val="28"/>
          <w:highlight w:val="none"/>
        </w:rPr>
        <w:br w:type="page"/>
      </w:r>
      <w:r>
        <w:rPr>
          <w:rFonts w:hint="eastAsia" w:ascii="宋体"/>
          <w:b/>
          <w:bCs/>
          <w:sz w:val="32"/>
          <w:szCs w:val="28"/>
          <w:highlight w:val="none"/>
        </w:rPr>
        <w:t xml:space="preserve"> </w:t>
      </w:r>
      <w:bookmarkStart w:id="2" w:name="_Toc28255"/>
      <w:r>
        <w:rPr>
          <w:rFonts w:hint="eastAsia" w:ascii="宋体" w:hAnsi="宋体" w:cs="宋体"/>
          <w:b/>
          <w:bCs/>
          <w:sz w:val="24"/>
          <w:highlight w:val="none"/>
        </w:rPr>
        <w:t>招标公告</w:t>
      </w:r>
      <w:bookmarkEnd w:id="2"/>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2023年前海合作区党工委“</w:t>
      </w:r>
      <w:r>
        <w:rPr>
          <w:rFonts w:hint="eastAsia" w:ascii="宋体" w:hAnsi="宋体" w:cs="宋体"/>
          <w:sz w:val="24"/>
          <w:highlight w:val="none"/>
          <w:lang w:eastAsia="zh-CN"/>
        </w:rPr>
        <w:t>牢记嘱托、感恩奋进</w:t>
      </w:r>
      <w:r>
        <w:rPr>
          <w:rFonts w:hint="eastAsia" w:ascii="宋体" w:hAnsi="宋体" w:cs="宋体"/>
          <w:sz w:val="24"/>
          <w:highlight w:val="none"/>
        </w:rPr>
        <w:t>”思想分享会活动支持服务项目（招标编号：</w:t>
      </w:r>
      <w:r>
        <w:rPr>
          <w:rFonts w:hint="eastAsia" w:ascii="宋体" w:hAnsi="宋体" w:cs="宋体"/>
          <w:sz w:val="24"/>
          <w:highlight w:val="none"/>
          <w:lang w:val="en-US" w:eastAsia="zh-CN"/>
        </w:rPr>
        <w:t>QH2023131</w:t>
      </w:r>
      <w:r>
        <w:rPr>
          <w:rFonts w:hint="eastAsia" w:ascii="宋体" w:hAnsi="宋体" w:cs="宋体"/>
          <w:sz w:val="24"/>
          <w:highlight w:val="none"/>
        </w:rPr>
        <w:t>）采用公开征集供应商简易招标方式采购，欢迎符合投标</w:t>
      </w:r>
      <w:r>
        <w:rPr>
          <w:rFonts w:ascii="宋体" w:hAnsi="宋体" w:cs="宋体"/>
          <w:kern w:val="0"/>
          <w:sz w:val="24"/>
          <w:szCs w:val="20"/>
          <w:highlight w:val="none"/>
        </w:rPr>
        <w:t>单位</w:t>
      </w:r>
      <w:r>
        <w:rPr>
          <w:rFonts w:hint="eastAsia" w:ascii="宋体" w:hAnsi="宋体" w:cs="宋体"/>
          <w:sz w:val="24"/>
          <w:highlight w:val="none"/>
        </w:rPr>
        <w:t>资格要求的专业供应商积极参加投标。</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highlight w:val="none"/>
              </w:rPr>
            </w:pPr>
            <w:r>
              <w:rPr>
                <w:rFonts w:hint="eastAsia" w:ascii="宋体" w:hAnsi="宋体" w:cs="宋体"/>
                <w:sz w:val="24"/>
                <w:highlight w:val="none"/>
              </w:rPr>
              <w:t>招标文件编号</w:t>
            </w:r>
          </w:p>
        </w:tc>
        <w:tc>
          <w:tcPr>
            <w:tcW w:w="7015"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QH2023131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sz w:val="24"/>
                <w:highlight w:val="none"/>
              </w:rPr>
            </w:pPr>
            <w:r>
              <w:rPr>
                <w:rFonts w:hint="eastAsia" w:ascii="宋体" w:hAnsi="宋体" w:cs="宋体"/>
                <w:sz w:val="24"/>
                <w:highlight w:val="none"/>
              </w:rPr>
              <w:t>招标项目名称</w:t>
            </w:r>
          </w:p>
        </w:tc>
        <w:tc>
          <w:tcPr>
            <w:tcW w:w="7015"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lang w:eastAsia="zh-CN"/>
              </w:rPr>
            </w:pPr>
            <w:r>
              <w:rPr>
                <w:rFonts w:hint="eastAsia" w:ascii="宋体" w:hAnsi="宋体" w:cs="宋体"/>
                <w:sz w:val="24"/>
                <w:highlight w:val="none"/>
              </w:rPr>
              <w:t>2023年前海合作区党工委“</w:t>
            </w:r>
            <w:r>
              <w:rPr>
                <w:rFonts w:hint="eastAsia" w:ascii="宋体" w:hAnsi="宋体" w:cs="宋体"/>
                <w:sz w:val="24"/>
                <w:highlight w:val="none"/>
                <w:lang w:eastAsia="zh-CN"/>
              </w:rPr>
              <w:t>牢记嘱托、感恩奋进</w:t>
            </w:r>
            <w:r>
              <w:rPr>
                <w:rFonts w:hint="eastAsia" w:ascii="宋体" w:hAnsi="宋体" w:cs="宋体"/>
                <w:sz w:val="24"/>
                <w:highlight w:val="none"/>
              </w:rPr>
              <w:t>”思想分享会活动支持服务项目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sz w:val="24"/>
                <w:highlight w:val="none"/>
              </w:rPr>
            </w:pPr>
            <w:r>
              <w:rPr>
                <w:rFonts w:hint="eastAsia" w:ascii="宋体" w:hAnsi="宋体" w:cs="宋体"/>
                <w:sz w:val="24"/>
                <w:highlight w:val="none"/>
              </w:rPr>
              <w:t>标的内容</w:t>
            </w:r>
          </w:p>
        </w:tc>
        <w:tc>
          <w:tcPr>
            <w:tcW w:w="701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宋体" w:hAnsi="宋体" w:eastAsia="宋体" w:cs="宋体"/>
                <w:b/>
                <w:bCs/>
                <w:sz w:val="24"/>
                <w:highlight w:val="none"/>
                <w:lang w:val="en-US" w:eastAsia="zh-CN"/>
              </w:rPr>
            </w:pPr>
            <w:bookmarkStart w:id="3" w:name="_Hlk109907681"/>
            <w:r>
              <w:rPr>
                <w:rFonts w:hint="eastAsia" w:ascii="宋体" w:hAnsi="宋体" w:eastAsia="宋体" w:cs="宋体"/>
                <w:b/>
                <w:bCs/>
                <w:sz w:val="24"/>
                <w:highlight w:val="none"/>
                <w:lang w:val="en-US" w:eastAsia="zh-CN"/>
              </w:rPr>
              <w:t>一、项目背景</w:t>
            </w: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b w:val="0"/>
                <w:bCs w:val="0"/>
                <w:sz w:val="24"/>
                <w:szCs w:val="24"/>
                <w:highlight w:val="none"/>
                <w:lang w:val="en-US" w:eastAsia="zh-CN"/>
              </w:rPr>
              <w:t>作为习近平总书记亲自谋划、亲自部署、亲自推动的国家改革开放重大战略平台</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前海始终牢记嘱托、感恩奋进，坚持把总书记对前海的重要指示、重要批示精神作为全面深化改革创新、扩大高水平对外开放的思想旗帜和行动指南</w:t>
            </w:r>
            <w:r>
              <w:rPr>
                <w:rFonts w:hint="eastAsia" w:ascii="宋体" w:hAnsi="宋体" w:eastAsia="宋体" w:cs="宋体"/>
                <w:b w:val="0"/>
                <w:bCs w:val="0"/>
                <w:sz w:val="24"/>
                <w:szCs w:val="24"/>
                <w:highlight w:val="none"/>
              </w:rPr>
              <w:t>，紧紧抓住“扩区”和“改革开放”两个重点，激励广大</w:t>
            </w:r>
            <w:r>
              <w:rPr>
                <w:rFonts w:hint="eastAsia" w:ascii="宋体" w:hAnsi="宋体" w:eastAsia="宋体" w:cs="宋体"/>
                <w:b w:val="0"/>
                <w:bCs w:val="0"/>
                <w:sz w:val="24"/>
                <w:szCs w:val="24"/>
                <w:highlight w:val="none"/>
                <w:lang w:val="en-US" w:eastAsia="zh-CN"/>
              </w:rPr>
              <w:t>党员群众开拓进取、</w:t>
            </w:r>
            <w:r>
              <w:rPr>
                <w:rFonts w:hint="eastAsia" w:ascii="宋体" w:hAnsi="宋体" w:eastAsia="宋体" w:cs="宋体"/>
                <w:b w:val="0"/>
                <w:bCs w:val="0"/>
                <w:sz w:val="24"/>
                <w:szCs w:val="24"/>
                <w:highlight w:val="none"/>
              </w:rPr>
              <w:t>担当作为，</w:t>
            </w:r>
            <w:r>
              <w:rPr>
                <w:rFonts w:hint="eastAsia" w:ascii="宋体" w:hAnsi="宋体" w:eastAsia="宋体" w:cs="宋体"/>
                <w:b w:val="0"/>
                <w:bCs w:val="0"/>
                <w:sz w:val="24"/>
                <w:szCs w:val="24"/>
                <w:highlight w:val="none"/>
                <w:lang w:val="en-US" w:eastAsia="zh-CN"/>
              </w:rPr>
              <w:t>推动党中央决策部署在前海落地生根，</w:t>
            </w:r>
            <w:r>
              <w:rPr>
                <w:rFonts w:hint="eastAsia" w:ascii="宋体" w:hAnsi="宋体" w:eastAsia="宋体" w:cs="宋体"/>
                <w:b w:val="0"/>
                <w:bCs w:val="0"/>
                <w:sz w:val="24"/>
                <w:szCs w:val="24"/>
                <w:highlight w:val="none"/>
              </w:rPr>
              <w:t>各条战线涌现出</w:t>
            </w:r>
            <w:r>
              <w:rPr>
                <w:rFonts w:hint="eastAsia" w:ascii="宋体" w:hAnsi="宋体" w:eastAsia="宋体" w:cs="宋体"/>
                <w:b w:val="0"/>
                <w:bCs w:val="0"/>
                <w:sz w:val="24"/>
                <w:szCs w:val="24"/>
                <w:highlight w:val="none"/>
                <w:lang w:val="en-US" w:eastAsia="zh-CN"/>
              </w:rPr>
              <w:t>了</w:t>
            </w:r>
            <w:r>
              <w:rPr>
                <w:rFonts w:hint="eastAsia" w:ascii="宋体" w:hAnsi="宋体" w:eastAsia="宋体" w:cs="宋体"/>
                <w:b w:val="0"/>
                <w:bCs w:val="0"/>
                <w:sz w:val="24"/>
                <w:szCs w:val="24"/>
                <w:highlight w:val="none"/>
              </w:rPr>
              <w:t>一批勇于攻坚、善于作为、甘于奉献、实绩突出的先进典型。</w:t>
            </w:r>
            <w:r>
              <w:rPr>
                <w:rFonts w:hint="eastAsia" w:ascii="宋体" w:hAnsi="宋体" w:eastAsia="宋体" w:cs="宋体"/>
                <w:kern w:val="2"/>
                <w:sz w:val="24"/>
                <w:szCs w:val="24"/>
                <w:highlight w:val="none"/>
              </w:rPr>
              <w:t>为深入学习贯彻习近平新时代中国特色社会主义思想，认真贯彻新时代党的建设总要求，</w:t>
            </w:r>
            <w:r>
              <w:rPr>
                <w:rFonts w:hint="eastAsia" w:ascii="宋体" w:hAnsi="宋体" w:eastAsia="宋体" w:cs="宋体"/>
                <w:kern w:val="2"/>
                <w:sz w:val="24"/>
                <w:szCs w:val="24"/>
                <w:highlight w:val="none"/>
                <w:lang w:val="en-US" w:eastAsia="zh-CN"/>
              </w:rPr>
              <w:t>以思想引领和文化浸润为出发点和落脚点，</w:t>
            </w:r>
            <w:r>
              <w:rPr>
                <w:rFonts w:hint="eastAsia" w:ascii="宋体" w:hAnsi="宋体" w:eastAsia="宋体" w:cs="宋体"/>
                <w:kern w:val="2"/>
                <w:sz w:val="24"/>
                <w:szCs w:val="24"/>
                <w:highlight w:val="none"/>
              </w:rPr>
              <w:t>团结</w:t>
            </w:r>
            <w:r>
              <w:rPr>
                <w:rFonts w:hint="eastAsia" w:ascii="宋体" w:hAnsi="宋体" w:eastAsia="宋体" w:cs="宋体"/>
                <w:kern w:val="2"/>
                <w:sz w:val="24"/>
                <w:szCs w:val="24"/>
                <w:highlight w:val="none"/>
                <w:lang w:val="en-US" w:eastAsia="zh-CN"/>
              </w:rPr>
              <w:t>带领广大</w:t>
            </w:r>
            <w:r>
              <w:rPr>
                <w:rFonts w:hint="eastAsia" w:ascii="宋体" w:hAnsi="宋体" w:eastAsia="宋体" w:cs="宋体"/>
                <w:kern w:val="2"/>
                <w:sz w:val="24"/>
                <w:szCs w:val="24"/>
                <w:highlight w:val="none"/>
              </w:rPr>
              <w:t>党员</w:t>
            </w:r>
            <w:r>
              <w:rPr>
                <w:rFonts w:hint="eastAsia" w:ascii="宋体" w:hAnsi="宋体" w:eastAsia="宋体" w:cs="宋体"/>
                <w:kern w:val="2"/>
                <w:sz w:val="24"/>
                <w:szCs w:val="24"/>
                <w:highlight w:val="none"/>
                <w:lang w:val="en-US" w:eastAsia="zh-CN"/>
              </w:rPr>
              <w:t>群众</w:t>
            </w:r>
            <w:r>
              <w:rPr>
                <w:rFonts w:hint="eastAsia" w:ascii="宋体" w:hAnsi="宋体" w:eastAsia="宋体" w:cs="宋体"/>
                <w:kern w:val="2"/>
                <w:sz w:val="24"/>
                <w:szCs w:val="24"/>
                <w:highlight w:val="none"/>
              </w:rPr>
              <w:t>将</w:t>
            </w:r>
            <w:r>
              <w:rPr>
                <w:rFonts w:hint="eastAsia" w:ascii="宋体" w:hAnsi="宋体" w:eastAsia="宋体" w:cs="宋体"/>
                <w:kern w:val="2"/>
                <w:sz w:val="24"/>
                <w:szCs w:val="24"/>
                <w:highlight w:val="none"/>
                <w:lang w:val="en-US" w:eastAsia="zh-CN"/>
              </w:rPr>
              <w:t>思想理论</w:t>
            </w:r>
            <w:r>
              <w:rPr>
                <w:rFonts w:hint="eastAsia" w:ascii="宋体" w:hAnsi="宋体" w:eastAsia="宋体" w:cs="宋体"/>
                <w:kern w:val="2"/>
                <w:sz w:val="24"/>
                <w:szCs w:val="24"/>
                <w:highlight w:val="none"/>
              </w:rPr>
              <w:t>学习成效运用到全面深化改革开放伟大实践中，</w:t>
            </w:r>
            <w:r>
              <w:rPr>
                <w:rFonts w:hint="eastAsia" w:ascii="Times New Roman" w:hAnsi="Times New Roman" w:eastAsia="宋体" w:cs="Times New Roman"/>
                <w:kern w:val="2"/>
                <w:sz w:val="24"/>
                <w:szCs w:val="24"/>
                <w:highlight w:val="none"/>
              </w:rPr>
              <w:t>为将前海打造成“最浓缩最精华的核心引擎”</w:t>
            </w:r>
            <w:r>
              <w:rPr>
                <w:rFonts w:hint="eastAsia" w:ascii="Times New Roman" w:hAnsi="Times New Roman" w:eastAsia="宋体" w:cs="Times New Roman"/>
                <w:kern w:val="2"/>
                <w:sz w:val="24"/>
                <w:szCs w:val="24"/>
                <w:highlight w:val="none"/>
                <w:lang w:val="en-US" w:eastAsia="zh-CN"/>
              </w:rPr>
              <w:t>汲取</w:t>
            </w:r>
            <w:r>
              <w:rPr>
                <w:rFonts w:hint="eastAsia" w:ascii="Times New Roman" w:hAnsi="Times New Roman" w:eastAsia="宋体" w:cs="Times New Roman"/>
                <w:kern w:val="2"/>
                <w:sz w:val="24"/>
                <w:szCs w:val="24"/>
                <w:highlight w:val="none"/>
              </w:rPr>
              <w:t>奋进力量，</w:t>
            </w:r>
            <w:r>
              <w:rPr>
                <w:rFonts w:hint="eastAsia" w:ascii="宋体" w:hAnsi="宋体" w:eastAsia="宋体" w:cs="宋体"/>
                <w:kern w:val="2"/>
                <w:sz w:val="24"/>
                <w:szCs w:val="24"/>
                <w:highlight w:val="none"/>
              </w:rPr>
              <w:t>前海合作区党工委</w:t>
            </w:r>
            <w:r>
              <w:rPr>
                <w:rFonts w:hint="eastAsia" w:ascii="宋体" w:hAnsi="宋体" w:eastAsia="宋体" w:cs="宋体"/>
                <w:kern w:val="2"/>
                <w:sz w:val="24"/>
                <w:szCs w:val="24"/>
                <w:highlight w:val="none"/>
                <w:lang w:val="en-US" w:eastAsia="zh-CN"/>
              </w:rPr>
              <w:t>拟</w:t>
            </w:r>
            <w:r>
              <w:rPr>
                <w:rFonts w:hint="eastAsia" w:ascii="宋体" w:hAnsi="宋体" w:eastAsia="宋体" w:cs="宋体"/>
                <w:kern w:val="2"/>
                <w:sz w:val="24"/>
                <w:szCs w:val="24"/>
                <w:highlight w:val="none"/>
              </w:rPr>
              <w:t>组织开展2023年</w:t>
            </w:r>
            <w:r>
              <w:rPr>
                <w:rFonts w:hint="eastAsia" w:ascii="宋体" w:hAnsi="宋体" w:cs="宋体"/>
                <w:sz w:val="24"/>
                <w:highlight w:val="none"/>
              </w:rPr>
              <w:t>“</w:t>
            </w:r>
            <w:r>
              <w:rPr>
                <w:rFonts w:hint="eastAsia" w:ascii="宋体" w:hAnsi="宋体" w:cs="宋体"/>
                <w:sz w:val="24"/>
                <w:highlight w:val="none"/>
                <w:lang w:eastAsia="zh-CN"/>
              </w:rPr>
              <w:t>牢记嘱托、感恩奋进</w:t>
            </w:r>
            <w:r>
              <w:rPr>
                <w:rFonts w:hint="eastAsia" w:ascii="宋体" w:hAnsi="宋体" w:cs="宋体"/>
                <w:sz w:val="24"/>
                <w:highlight w:val="none"/>
              </w:rPr>
              <w:t>”</w:t>
            </w:r>
            <w:r>
              <w:rPr>
                <w:rFonts w:hint="eastAsia" w:ascii="宋体" w:hAnsi="宋体" w:eastAsia="宋体" w:cs="宋体"/>
                <w:kern w:val="2"/>
                <w:sz w:val="24"/>
                <w:szCs w:val="24"/>
                <w:highlight w:val="none"/>
              </w:rPr>
              <w:t>思想分享会活动</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拟委托第三方机构提供活动物料制作、宣传推广等技术性、辅助性支持服务</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rPr>
              <w:t>二、活动主题</w:t>
            </w: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kern w:val="2"/>
                <w:sz w:val="24"/>
                <w:szCs w:val="24"/>
                <w:highlight w:val="none"/>
                <w:lang w:val="en-US" w:eastAsia="zh-CN"/>
              </w:rPr>
            </w:pPr>
            <w:r>
              <w:rPr>
                <w:rFonts w:hint="eastAsia" w:ascii="宋体" w:hAnsi="宋体" w:cs="宋体"/>
                <w:kern w:val="2"/>
                <w:sz w:val="24"/>
                <w:szCs w:val="24"/>
                <w:highlight w:val="none"/>
                <w:lang w:val="en-US" w:eastAsia="zh-CN"/>
              </w:rPr>
              <w:t>牢记嘱托、感恩奋进</w:t>
            </w: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highlight w:val="none"/>
                <w:lang w:val="en-US" w:eastAsia="zh-CN"/>
              </w:rPr>
              <w:t>三、活动时间</w:t>
            </w: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2023年12月上旬</w:t>
            </w: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highlight w:val="none"/>
                <w:lang w:val="en-US" w:eastAsia="zh-CN"/>
              </w:rPr>
              <w:t>四、活动地点</w:t>
            </w: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前海国际会议中心（以</w:t>
            </w:r>
            <w:r>
              <w:rPr>
                <w:rFonts w:hint="eastAsia" w:ascii="宋体" w:hAnsi="宋体" w:cs="宋体"/>
                <w:kern w:val="2"/>
                <w:sz w:val="24"/>
                <w:szCs w:val="24"/>
                <w:highlight w:val="none"/>
                <w:lang w:val="en-US" w:eastAsia="zh-CN"/>
              </w:rPr>
              <w:t>采购人</w:t>
            </w:r>
            <w:r>
              <w:rPr>
                <w:rFonts w:hint="eastAsia" w:ascii="宋体" w:hAnsi="宋体" w:eastAsia="宋体" w:cs="宋体"/>
                <w:kern w:val="2"/>
                <w:sz w:val="24"/>
                <w:szCs w:val="24"/>
                <w:highlight w:val="none"/>
                <w:lang w:val="en-US" w:eastAsia="zh-CN"/>
              </w:rPr>
              <w:t>最终确定为准）</w:t>
            </w: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highlight w:val="none"/>
                <w:lang w:val="en-US" w:eastAsia="zh-CN"/>
              </w:rPr>
              <w:t>五、项目内容</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活动时长约1.5小时，由“改革创新篇·先行之路”“扩大开放篇·共赢之路”“</w:t>
            </w:r>
            <w:r>
              <w:rPr>
                <w:rFonts w:hint="eastAsia" w:ascii="宋体" w:hAnsi="宋体" w:eastAsia="宋体" w:cs="宋体"/>
                <w:kern w:val="2"/>
                <w:sz w:val="24"/>
                <w:szCs w:val="24"/>
                <w:highlight w:val="none"/>
                <w:lang w:val="en-US" w:eastAsia="zh-CN"/>
              </w:rPr>
              <w:t>高质量发展</w:t>
            </w:r>
            <w:r>
              <w:rPr>
                <w:rFonts w:hint="eastAsia" w:ascii="宋体" w:hAnsi="宋体" w:eastAsia="宋体" w:cs="宋体"/>
                <w:kern w:val="2"/>
                <w:sz w:val="24"/>
                <w:szCs w:val="24"/>
                <w:highlight w:val="none"/>
              </w:rPr>
              <w:t>篇·赶考之路”3个篇章9个节目串联展开，紧扣不同篇章主题，以个人宣讲、多人宣讲、诗歌朗诵等艺术形式，各单位推荐的宣讲员现场讲述先进典型案例，通过生动</w:t>
            </w:r>
            <w:r>
              <w:rPr>
                <w:rFonts w:hint="eastAsia" w:ascii="宋体" w:hAnsi="宋体" w:eastAsia="宋体" w:cs="宋体"/>
                <w:kern w:val="2"/>
                <w:sz w:val="24"/>
                <w:szCs w:val="24"/>
                <w:highlight w:val="none"/>
                <w:lang w:val="en-US" w:eastAsia="zh-CN"/>
              </w:rPr>
              <w:t>传神</w:t>
            </w:r>
            <w:r>
              <w:rPr>
                <w:rFonts w:hint="eastAsia" w:ascii="宋体" w:hAnsi="宋体" w:eastAsia="宋体" w:cs="宋体"/>
                <w:kern w:val="2"/>
                <w:sz w:val="24"/>
                <w:szCs w:val="24"/>
                <w:highlight w:val="none"/>
              </w:rPr>
              <w:t>的故事讲述和形式多元的舞台演绎，展现前海党员</w:t>
            </w:r>
            <w:r>
              <w:rPr>
                <w:rFonts w:hint="eastAsia" w:ascii="宋体" w:hAnsi="宋体" w:eastAsia="宋体" w:cs="宋体"/>
                <w:kern w:val="2"/>
                <w:sz w:val="24"/>
                <w:szCs w:val="24"/>
                <w:highlight w:val="none"/>
                <w:lang w:val="en-US" w:eastAsia="zh-CN"/>
              </w:rPr>
              <w:t>群众深刻体悟习近平总书记对前海一以贯之的厚爱重托，以实际行动</w:t>
            </w:r>
            <w:r>
              <w:rPr>
                <w:rFonts w:hint="eastAsia" w:ascii="宋体" w:hAnsi="宋体" w:eastAsia="宋体" w:cs="宋体"/>
                <w:kern w:val="2"/>
                <w:sz w:val="24"/>
                <w:szCs w:val="24"/>
                <w:highlight w:val="none"/>
              </w:rPr>
              <w:t>强化思想淬炼、践行使命担当的</w:t>
            </w:r>
            <w:r>
              <w:rPr>
                <w:rFonts w:hint="eastAsia" w:ascii="宋体" w:hAnsi="宋体" w:eastAsia="宋体" w:cs="宋体"/>
                <w:kern w:val="2"/>
                <w:sz w:val="24"/>
                <w:szCs w:val="24"/>
                <w:highlight w:val="none"/>
                <w:lang w:val="en-US" w:eastAsia="zh-CN"/>
              </w:rPr>
              <w:t>奋斗</w:t>
            </w:r>
            <w:r>
              <w:rPr>
                <w:rFonts w:hint="eastAsia" w:ascii="宋体" w:hAnsi="宋体" w:eastAsia="宋体" w:cs="宋体"/>
                <w:kern w:val="2"/>
                <w:sz w:val="24"/>
                <w:szCs w:val="24"/>
                <w:highlight w:val="none"/>
              </w:rPr>
              <w:t>历程</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集中展示其在新时代全面深化改革开放进程中</w:t>
            </w:r>
            <w:r>
              <w:rPr>
                <w:rFonts w:hint="eastAsia" w:ascii="宋体" w:hAnsi="宋体" w:eastAsia="宋体" w:cs="宋体"/>
                <w:kern w:val="2"/>
                <w:sz w:val="24"/>
                <w:szCs w:val="24"/>
                <w:highlight w:val="none"/>
              </w:rPr>
              <w:t>所作的突出贡献。</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六、拟采购服务内容</w:t>
            </w:r>
          </w:p>
          <w:bookmarkEnd w:id="3"/>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本次项目需采购2023年前海合作区党工委“</w:t>
            </w:r>
            <w:r>
              <w:rPr>
                <w:rFonts w:hint="eastAsia" w:ascii="宋体" w:hAnsi="宋体" w:cs="宋体"/>
                <w:kern w:val="2"/>
                <w:sz w:val="24"/>
                <w:szCs w:val="24"/>
                <w:highlight w:val="none"/>
                <w:lang w:eastAsia="zh-CN"/>
              </w:rPr>
              <w:t>牢记嘱托、感恩奋进</w:t>
            </w:r>
            <w:r>
              <w:rPr>
                <w:rFonts w:hint="eastAsia" w:ascii="宋体" w:hAnsi="宋体" w:eastAsia="宋体" w:cs="宋体"/>
                <w:kern w:val="2"/>
                <w:sz w:val="24"/>
                <w:szCs w:val="24"/>
                <w:highlight w:val="none"/>
              </w:rPr>
              <w:t>”思想分享会活动物料设计和制作、现场布置、拍摄宣传等技术性、辅助性支持服务，主要包括以下内容：</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舞台展览搭建：含活动基础舞台、舞美造型、党建成果展板的设计、搭建和安装</w:t>
            </w:r>
            <w:r>
              <w:rPr>
                <w:rFonts w:hint="eastAsia" w:ascii="宋体" w:hAnsi="宋体" w:eastAsia="宋体" w:cs="宋体"/>
                <w:sz w:val="24"/>
                <w:szCs w:val="24"/>
                <w:highlight w:val="none"/>
                <w:lang w:val="en-US" w:eastAsia="zh-CN"/>
              </w:rPr>
              <w:t>运输</w:t>
            </w:r>
            <w:r>
              <w:rPr>
                <w:rFonts w:hint="eastAsia" w:ascii="宋体" w:hAnsi="宋体" w:eastAsia="宋体" w:cs="宋体"/>
                <w:sz w:val="24"/>
                <w:szCs w:val="24"/>
                <w:highlight w:val="none"/>
              </w:rPr>
              <w:t>；</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highlight w:val="none"/>
                <w:lang w:val="en-US" w:eastAsia="zh-CN"/>
              </w:rPr>
            </w:pPr>
            <w:r>
              <w:rPr>
                <w:rFonts w:hint="eastAsia" w:ascii="宋体" w:hAnsi="宋体" w:eastAsia="宋体" w:cs="宋体"/>
                <w:sz w:val="24"/>
                <w:szCs w:val="24"/>
                <w:highlight w:val="none"/>
                <w:lang w:val="en-US" w:eastAsia="zh-CN"/>
              </w:rPr>
              <w:t>现场物料制作</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含会场物料、散体物料的制作</w:t>
            </w:r>
            <w:r>
              <w:rPr>
                <w:rFonts w:hint="eastAsia" w:ascii="宋体" w:hAnsi="宋体" w:cs="宋体"/>
                <w:sz w:val="24"/>
                <w:szCs w:val="24"/>
                <w:highlight w:val="none"/>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舞美设备提供：含活动</w:t>
            </w:r>
            <w:r>
              <w:rPr>
                <w:rFonts w:hint="eastAsia" w:ascii="宋体" w:hAnsi="宋体" w:eastAsia="宋体" w:cs="宋体"/>
                <w:sz w:val="24"/>
                <w:szCs w:val="24"/>
                <w:highlight w:val="none"/>
                <w:lang w:val="en-US" w:eastAsia="zh-CN"/>
              </w:rPr>
              <w:t>演播设备</w:t>
            </w:r>
            <w:r>
              <w:rPr>
                <w:rFonts w:hint="eastAsia" w:ascii="宋体" w:hAnsi="宋体" w:eastAsia="宋体" w:cs="宋体"/>
                <w:sz w:val="24"/>
                <w:szCs w:val="24"/>
                <w:highlight w:val="none"/>
              </w:rPr>
              <w:t>、舞台设备、音响设备的调试及</w:t>
            </w:r>
            <w:r>
              <w:rPr>
                <w:rFonts w:hint="eastAsia" w:ascii="宋体" w:hAnsi="宋体" w:eastAsia="宋体" w:cs="宋体"/>
                <w:sz w:val="24"/>
                <w:szCs w:val="24"/>
                <w:highlight w:val="none"/>
                <w:lang w:val="en-US" w:eastAsia="zh-CN"/>
              </w:rPr>
              <w:t>安装</w:t>
            </w:r>
            <w:r>
              <w:rPr>
                <w:rFonts w:hint="eastAsia" w:ascii="宋体" w:hAnsi="宋体" w:eastAsia="宋体" w:cs="宋体"/>
                <w:sz w:val="24"/>
                <w:szCs w:val="24"/>
                <w:highlight w:val="none"/>
              </w:rPr>
              <w:t>运输；</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视频音频摄制：含主题宣传视频摄制、活动摄影摄像、云相册、活动全程音频及视频制作等；</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现场执行团队：含导演执行团队、舞美执行团队、</w:t>
            </w:r>
            <w:r>
              <w:rPr>
                <w:rFonts w:hint="eastAsia" w:ascii="宋体" w:hAnsi="宋体" w:eastAsia="宋体" w:cs="宋体"/>
                <w:sz w:val="24"/>
                <w:szCs w:val="24"/>
                <w:highlight w:val="none"/>
                <w:lang w:val="en-US" w:eastAsia="zh-CN"/>
              </w:rPr>
              <w:t>专业</w:t>
            </w:r>
            <w:r>
              <w:rPr>
                <w:rFonts w:hint="eastAsia" w:ascii="宋体" w:hAnsi="宋体" w:eastAsia="宋体" w:cs="宋体"/>
                <w:sz w:val="24"/>
                <w:szCs w:val="24"/>
                <w:highlight w:val="none"/>
              </w:rPr>
              <w:t>主持人、演讲培训导师、商务礼仪人员、</w:t>
            </w:r>
            <w:r>
              <w:rPr>
                <w:rFonts w:hint="eastAsia" w:ascii="宋体" w:hAnsi="宋体" w:eastAsia="宋体" w:cs="宋体"/>
                <w:sz w:val="24"/>
                <w:szCs w:val="24"/>
                <w:highlight w:val="none"/>
                <w:lang w:val="en-US" w:eastAsia="zh-CN"/>
              </w:rPr>
              <w:t>专业</w:t>
            </w:r>
            <w:r>
              <w:rPr>
                <w:rFonts w:hint="eastAsia" w:ascii="宋体" w:hAnsi="宋体" w:eastAsia="宋体" w:cs="宋体"/>
                <w:sz w:val="24"/>
                <w:szCs w:val="24"/>
                <w:highlight w:val="none"/>
              </w:rPr>
              <w:t>化妆师等；</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kern w:val="2"/>
                <w:sz w:val="24"/>
                <w:szCs w:val="24"/>
                <w:highlight w:val="none"/>
              </w:rPr>
            </w:pPr>
            <w:r>
              <w:rPr>
                <w:rFonts w:hint="eastAsia" w:ascii="宋体" w:hAnsi="宋体" w:eastAsia="宋体" w:cs="宋体"/>
                <w:sz w:val="24"/>
                <w:szCs w:val="24"/>
                <w:highlight w:val="none"/>
              </w:rPr>
              <w:t>统筹策划支持：</w:t>
            </w:r>
            <w:r>
              <w:rPr>
                <w:rFonts w:hint="eastAsia" w:ascii="宋体" w:hAnsi="宋体" w:cs="宋体"/>
                <w:sz w:val="24"/>
                <w:szCs w:val="24"/>
                <w:highlight w:val="none"/>
                <w:lang w:val="en-US" w:eastAsia="zh-CN"/>
              </w:rPr>
              <w:t>含</w:t>
            </w:r>
            <w:r>
              <w:rPr>
                <w:rFonts w:hint="eastAsia" w:ascii="宋体" w:hAnsi="宋体" w:eastAsia="宋体" w:cs="宋体"/>
                <w:sz w:val="24"/>
                <w:szCs w:val="24"/>
                <w:highlight w:val="none"/>
              </w:rPr>
              <w:t>活动主视觉设计、</w:t>
            </w:r>
            <w:r>
              <w:rPr>
                <w:rFonts w:hint="eastAsia" w:ascii="宋体" w:hAnsi="宋体" w:eastAsia="宋体" w:cs="宋体"/>
                <w:sz w:val="24"/>
                <w:szCs w:val="24"/>
                <w:highlight w:val="none"/>
                <w:lang w:val="en-US" w:eastAsia="zh-CN"/>
              </w:rPr>
              <w:t>节目创意编排、</w:t>
            </w:r>
            <w:r>
              <w:rPr>
                <w:rFonts w:hint="eastAsia" w:ascii="宋体" w:hAnsi="宋体" w:eastAsia="宋体" w:cs="宋体"/>
                <w:sz w:val="24"/>
                <w:szCs w:val="24"/>
                <w:highlight w:val="none"/>
              </w:rPr>
              <w:t>宣传推广策划及活动</w:t>
            </w:r>
            <w:r>
              <w:rPr>
                <w:rFonts w:hint="eastAsia" w:ascii="宋体" w:hAnsi="宋体" w:eastAsia="宋体" w:cs="宋体"/>
                <w:sz w:val="24"/>
                <w:szCs w:val="24"/>
                <w:highlight w:val="none"/>
                <w:lang w:eastAsia="zh-CN"/>
              </w:rPr>
              <w:t>现场组织协助</w:t>
            </w:r>
            <w:r>
              <w:rPr>
                <w:rFonts w:hint="eastAsia" w:ascii="宋体" w:hAnsi="宋体" w:eastAsia="宋体" w:cs="宋体"/>
                <w:sz w:val="24"/>
                <w:szCs w:val="24"/>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sz w:val="24"/>
                <w:highlight w:val="none"/>
              </w:rPr>
            </w:pPr>
            <w:r>
              <w:rPr>
                <w:rFonts w:hint="eastAsia" w:ascii="宋体" w:hAnsi="宋体" w:cs="宋体"/>
                <w:sz w:val="24"/>
                <w:highlight w:val="none"/>
              </w:rPr>
              <w:t>项目预算</w:t>
            </w:r>
          </w:p>
        </w:tc>
        <w:tc>
          <w:tcPr>
            <w:tcW w:w="701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82万元</w:t>
            </w:r>
            <w:r>
              <w:rPr>
                <w:rFonts w:hint="eastAsia" w:ascii="宋体" w:hAnsi="宋体" w:cs="宋体"/>
                <w:sz w:val="24"/>
                <w:highlight w:val="none"/>
              </w:rPr>
              <w:t>（人民币）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 w:val="24"/>
                <w:highlight w:val="none"/>
              </w:rPr>
            </w:pPr>
            <w:r>
              <w:rPr>
                <w:rFonts w:hint="eastAsia" w:ascii="宋体" w:hAnsi="宋体" w:cs="宋体"/>
                <w:sz w:val="24"/>
                <w:highlight w:val="none"/>
              </w:rPr>
              <w:t>大写：</w:t>
            </w:r>
            <w:r>
              <w:rPr>
                <w:rFonts w:hint="eastAsia" w:ascii="宋体" w:hAnsi="宋体" w:cs="宋体"/>
                <w:sz w:val="24"/>
                <w:highlight w:val="none"/>
                <w:lang w:eastAsia="zh-CN"/>
              </w:rPr>
              <w:t>捌拾</w:t>
            </w:r>
            <w:r>
              <w:rPr>
                <w:rFonts w:hint="eastAsia" w:ascii="宋体" w:hAnsi="宋体" w:cs="宋体"/>
                <w:sz w:val="24"/>
                <w:highlight w:val="none"/>
                <w:lang w:val="en-US" w:eastAsia="zh-CN"/>
              </w:rPr>
              <w:t>贰</w:t>
            </w:r>
            <w:r>
              <w:rPr>
                <w:rFonts w:hint="eastAsia" w:ascii="宋体" w:hAnsi="宋体" w:cs="宋体"/>
                <w:sz w:val="24"/>
                <w:highlight w:val="none"/>
                <w:lang w:eastAsia="zh-CN"/>
              </w:rPr>
              <w:t>万</w:t>
            </w:r>
            <w:r>
              <w:rPr>
                <w:rFonts w:hint="eastAsia" w:ascii="宋体" w:hAnsi="宋体" w:cs="宋体"/>
                <w:sz w:val="24"/>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kern w:val="0"/>
                <w:sz w:val="24"/>
                <w:highlight w:val="none"/>
                <w:lang w:bidi="ar"/>
              </w:rPr>
            </w:pPr>
            <w:r>
              <w:rPr>
                <w:rFonts w:hint="eastAsia" w:ascii="宋体" w:hAnsi="宋体" w:cs="宋体"/>
                <w:kern w:val="2"/>
                <w:sz w:val="24"/>
                <w:highlight w:val="none"/>
                <w:lang w:bidi="ar"/>
              </w:rPr>
              <w:t>报名方式</w:t>
            </w:r>
          </w:p>
        </w:tc>
        <w:tc>
          <w:tcPr>
            <w:tcW w:w="7015"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 w:val="0"/>
                <w:kern w:val="0"/>
                <w:sz w:val="24"/>
                <w:highlight w:val="none"/>
                <w:lang w:bidi="ar"/>
              </w:rPr>
            </w:pPr>
            <w:r>
              <w:rPr>
                <w:rFonts w:hint="eastAsia" w:ascii="宋体" w:hAnsi="宋体" w:cs="宋体"/>
                <w:kern w:val="0"/>
                <w:sz w:val="24"/>
                <w:highlight w:val="none"/>
                <w:lang w:bidi="ar"/>
              </w:rPr>
              <w:t>将投标文件（一式五份，正本1份，副本4份，附电子版，电子版是以光盘、U盘或硬盘等移动存储介质提交的加盖公章的PDF电子投标文件）密封并在</w:t>
            </w:r>
            <w:r>
              <w:rPr>
                <w:rFonts w:hint="eastAsia" w:ascii="宋体" w:hAnsi="宋体" w:cs="宋体"/>
                <w:b w:val="0"/>
                <w:kern w:val="0"/>
                <w:sz w:val="24"/>
                <w:highlight w:val="none"/>
                <w:lang w:bidi="ar"/>
              </w:rPr>
              <w:t>2023年1</w:t>
            </w:r>
            <w:r>
              <w:rPr>
                <w:rFonts w:hint="eastAsia" w:ascii="宋体" w:hAnsi="宋体" w:cs="宋体"/>
                <w:b w:val="0"/>
                <w:kern w:val="0"/>
                <w:sz w:val="24"/>
                <w:highlight w:val="none"/>
                <w:lang w:val="en-US" w:eastAsia="zh-CN" w:bidi="ar"/>
              </w:rPr>
              <w:t>1</w:t>
            </w:r>
            <w:r>
              <w:rPr>
                <w:rFonts w:hint="eastAsia" w:ascii="宋体" w:hAnsi="宋体" w:cs="宋体"/>
                <w:b w:val="0"/>
                <w:kern w:val="0"/>
                <w:sz w:val="24"/>
                <w:highlight w:val="none"/>
                <w:lang w:bidi="ar"/>
              </w:rPr>
              <w:t>月</w:t>
            </w:r>
            <w:r>
              <w:rPr>
                <w:rFonts w:hint="eastAsia" w:ascii="宋体" w:hAnsi="宋体" w:cs="宋体"/>
                <w:b w:val="0"/>
                <w:kern w:val="0"/>
                <w:sz w:val="24"/>
                <w:highlight w:val="none"/>
                <w:lang w:val="en-US" w:eastAsia="zh-CN" w:bidi="ar"/>
              </w:rPr>
              <w:t>15</w:t>
            </w:r>
            <w:r>
              <w:rPr>
                <w:rFonts w:hint="eastAsia" w:ascii="宋体" w:hAnsi="宋体" w:cs="宋体"/>
                <w:b w:val="0"/>
                <w:kern w:val="0"/>
                <w:sz w:val="24"/>
                <w:highlight w:val="none"/>
                <w:lang w:bidi="ar"/>
              </w:rPr>
              <w:t>日下午17:00时（北京时间）前送达（现场递交）</w:t>
            </w:r>
            <w:r>
              <w:rPr>
                <w:rFonts w:hint="eastAsia" w:ascii="宋体" w:hAnsi="宋体" w:cs="宋体"/>
                <w:kern w:val="0"/>
                <w:sz w:val="24"/>
                <w:highlight w:val="none"/>
                <w:lang w:bidi="ar"/>
              </w:rPr>
              <w:t>至</w:t>
            </w:r>
            <w:r>
              <w:rPr>
                <w:rFonts w:hint="eastAsia" w:ascii="宋体" w:hAnsi="宋体" w:cs="宋体"/>
                <w:b w:val="0"/>
                <w:kern w:val="0"/>
                <w:sz w:val="24"/>
                <w:highlight w:val="none"/>
                <w:lang w:bidi="ar"/>
              </w:rPr>
              <w:t>深圳市前海深港现代服务业合作区桂湾五路123号前海大厦T1栋</w:t>
            </w:r>
            <w:r>
              <w:rPr>
                <w:rFonts w:hint="eastAsia" w:ascii="宋体" w:hAnsi="宋体" w:eastAsia="宋体" w:cs="宋体"/>
                <w:sz w:val="24"/>
                <w:highlight w:val="none"/>
                <w:lang w:val="en-US" w:eastAsia="zh-CN"/>
              </w:rPr>
              <w:t>2111</w:t>
            </w:r>
            <w:r>
              <w:rPr>
                <w:rFonts w:hint="eastAsia" w:ascii="宋体" w:hAnsi="宋体" w:cs="宋体"/>
                <w:b w:val="0"/>
                <w:kern w:val="0"/>
                <w:sz w:val="24"/>
                <w:highlight w:val="none"/>
                <w:lang w:bidi="ar"/>
              </w:rPr>
              <w:t>室。</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cs="宋体"/>
                <w:kern w:val="0"/>
                <w:sz w:val="24"/>
                <w:highlight w:val="none"/>
                <w:lang w:bidi="ar"/>
              </w:rPr>
            </w:pPr>
            <w:r>
              <w:rPr>
                <w:rFonts w:hint="eastAsia" w:ascii="宋体" w:hAnsi="宋体" w:cs="宋体"/>
                <w:kern w:val="0"/>
                <w:sz w:val="24"/>
                <w:highlight w:val="none"/>
                <w:lang w:bidi="ar"/>
              </w:rPr>
              <w:t>联系人：</w:t>
            </w:r>
            <w:r>
              <w:rPr>
                <w:rFonts w:hint="eastAsia" w:ascii="宋体" w:hAnsi="宋体" w:eastAsia="宋体" w:cs="宋体"/>
                <w:kern w:val="0"/>
                <w:sz w:val="24"/>
                <w:highlight w:val="none"/>
                <w:lang w:val="en-US" w:eastAsia="zh-CN" w:bidi="ar"/>
              </w:rPr>
              <w:t>邓</w:t>
            </w:r>
            <w:r>
              <w:rPr>
                <w:rFonts w:hint="eastAsia" w:ascii="宋体" w:hAnsi="宋体" w:cs="宋体"/>
                <w:kern w:val="0"/>
                <w:sz w:val="24"/>
                <w:highlight w:val="none"/>
                <w:lang w:val="en-US" w:eastAsia="zh-CN" w:bidi="ar"/>
              </w:rPr>
              <w:t xml:space="preserve">女士   </w:t>
            </w:r>
            <w:r>
              <w:rPr>
                <w:rFonts w:hint="eastAsia" w:ascii="宋体" w:hAnsi="宋体" w:cs="宋体"/>
                <w:kern w:val="0"/>
                <w:sz w:val="24"/>
                <w:highlight w:val="none"/>
                <w:lang w:bidi="ar"/>
              </w:rPr>
              <w:t>联系电话：</w:t>
            </w:r>
            <w:r>
              <w:rPr>
                <w:rFonts w:hint="eastAsia" w:ascii="宋体" w:hAnsi="宋体" w:eastAsia="宋体" w:cs="宋体"/>
                <w:kern w:val="0"/>
                <w:sz w:val="24"/>
                <w:highlight w:val="none"/>
                <w:lang w:val="en-US" w:eastAsia="zh-CN" w:bidi="ar"/>
              </w:rPr>
              <w:t>0755-86703875</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kern w:val="0"/>
                <w:sz w:val="24"/>
                <w:highlight w:val="none"/>
                <w:lang w:bidi="ar"/>
              </w:rPr>
            </w:pPr>
            <w:r>
              <w:rPr>
                <w:rFonts w:hint="eastAsia" w:ascii="宋体" w:hAnsi="宋体" w:cs="宋体"/>
                <w:kern w:val="0"/>
                <w:sz w:val="24"/>
                <w:highlight w:val="none"/>
                <w:lang w:bidi="ar"/>
              </w:rPr>
              <w:t>注：本项目要求投标单位需现场投标，投标截止时间前半小时开始接收投标文件，如遇特殊情况，请联系采购代理机构。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kern w:val="0"/>
                <w:sz w:val="24"/>
                <w:highlight w:val="none"/>
              </w:rPr>
            </w:pPr>
            <w:r>
              <w:rPr>
                <w:rFonts w:hint="eastAsia" w:ascii="宋体" w:hAnsi="宋体" w:cs="宋体"/>
                <w:kern w:val="0"/>
                <w:sz w:val="24"/>
                <w:highlight w:val="none"/>
              </w:rPr>
              <w:t>（1）投标人需是在中华人民共和国境内注册的具有独立法人资格或是具有独立承担民事责任能力的其它组织（提供营业执照或事业单位法人证书等证明资料复印件加盖公章）；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（2）参与政府采购项目投标的供应商</w:t>
            </w:r>
            <w:r>
              <w:rPr>
                <w:rFonts w:hint="eastAsia" w:ascii="宋体" w:hAnsi="宋体" w:eastAsia="宋体" w:cs="宋体"/>
                <w:kern w:val="0"/>
                <w:sz w:val="24"/>
                <w:highlight w:val="none"/>
                <w:lang w:val="en-US" w:eastAsia="zh-CN"/>
              </w:rPr>
              <w:t>近</w:t>
            </w:r>
            <w:r>
              <w:rPr>
                <w:rFonts w:hint="eastAsia" w:ascii="宋体" w:hAnsi="宋体" w:cs="宋体"/>
                <w:kern w:val="0"/>
                <w:sz w:val="24"/>
                <w:highlight w:val="none"/>
              </w:rPr>
              <w:t>三年内（投标人成立不足三年的可从成立之日起算）</w:t>
            </w:r>
            <w:r>
              <w:rPr>
                <w:rFonts w:hint="eastAsia" w:ascii="宋体" w:hAnsi="宋体" w:cs="宋体"/>
                <w:kern w:val="0"/>
                <w:sz w:val="24"/>
                <w:highlight w:val="none"/>
                <w:lang w:val="en-US" w:eastAsia="zh-CN"/>
              </w:rPr>
              <w:t>无行贿犯罪</w:t>
            </w:r>
            <w:r>
              <w:rPr>
                <w:rFonts w:hint="eastAsia" w:ascii="宋体" w:hAnsi="宋体" w:cs="宋体"/>
                <w:kern w:val="0"/>
                <w:sz w:val="24"/>
                <w:highlight w:val="none"/>
              </w:rPr>
              <w:t>记录</w:t>
            </w:r>
            <w:r>
              <w:rPr>
                <w:rFonts w:hint="eastAsia" w:ascii="宋体" w:hAnsi="宋体" w:cs="宋体"/>
                <w:b/>
                <w:bCs/>
                <w:kern w:val="0"/>
                <w:sz w:val="24"/>
                <w:highlight w:val="none"/>
              </w:rPr>
              <w:t>（由</w:t>
            </w:r>
            <w:r>
              <w:rPr>
                <w:rFonts w:hint="eastAsia" w:ascii="宋体" w:hAnsi="宋体" w:cs="宋体"/>
                <w:b/>
                <w:bCs/>
                <w:kern w:val="0"/>
                <w:sz w:val="24"/>
                <w:highlight w:val="none"/>
                <w:lang w:val="en-US" w:eastAsia="zh-CN"/>
              </w:rPr>
              <w:t>投标单位</w:t>
            </w:r>
            <w:r>
              <w:rPr>
                <w:rFonts w:hint="eastAsia" w:ascii="宋体" w:hAnsi="宋体" w:cs="宋体"/>
                <w:b/>
                <w:bCs/>
                <w:kern w:val="0"/>
                <w:sz w:val="24"/>
                <w:highlight w:val="none"/>
              </w:rPr>
              <w:t>在《政府采购投标及履约承诺函》中作出声明）</w:t>
            </w:r>
            <w:r>
              <w:rPr>
                <w:rFonts w:hint="eastAsia" w:ascii="宋体" w:hAnsi="宋体" w:cs="宋体"/>
                <w:kern w:val="0"/>
                <w:sz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kern w:val="0"/>
                <w:sz w:val="24"/>
                <w:highlight w:val="none"/>
              </w:rPr>
            </w:pPr>
            <w:r>
              <w:rPr>
                <w:rFonts w:hint="eastAsia" w:ascii="宋体" w:hAnsi="宋体" w:cs="宋体"/>
                <w:kern w:val="0"/>
                <w:sz w:val="24"/>
                <w:highlight w:val="none"/>
              </w:rPr>
              <w:t>（3）参与本项目投标前三年内（投标人成立不足三年的可从成立之日起算），在经营活动中没有重大违法记录、以及不存在被有关部门禁止参与政府采购活动且在有效期内的情况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kern w:val="0"/>
                <w:sz w:val="24"/>
                <w:highlight w:val="none"/>
              </w:rPr>
              <w:t>（由供应商在《政府采购投标及履约承诺函》中作出声明）</w:t>
            </w:r>
            <w:r>
              <w:rPr>
                <w:rFonts w:hint="eastAsia" w:ascii="宋体" w:hAnsi="宋体" w:cs="宋体"/>
                <w:kern w:val="0"/>
                <w:sz w:val="24"/>
                <w:highlight w:val="none"/>
              </w:rPr>
              <w:t>；</w:t>
            </w:r>
          </w:p>
          <w:p>
            <w:pPr>
              <w:keepNext w:val="0"/>
              <w:keepLines w:val="0"/>
              <w:pageBreakBefore w:val="0"/>
              <w:numPr>
                <w:ilvl w:val="-1"/>
                <w:numId w:val="0"/>
              </w:numPr>
              <w:shd w:val="clear" w:color="auto" w:fill="FFFFFF"/>
              <w:kinsoku/>
              <w:wordWrap/>
              <w:overflowPunct/>
              <w:topLinePunct w:val="0"/>
              <w:autoSpaceDE/>
              <w:autoSpaceDN/>
              <w:bidi w:val="0"/>
              <w:adjustRightInd/>
              <w:snapToGrid/>
              <w:spacing w:line="360" w:lineRule="auto"/>
              <w:textAlignment w:val="auto"/>
              <w:rPr>
                <w:rFonts w:ascii="宋体" w:hAnsi="宋体" w:cs="宋体"/>
                <w:kern w:val="0"/>
                <w:sz w:val="24"/>
                <w:highlight w:val="none"/>
              </w:rPr>
            </w:pPr>
            <w:r>
              <w:rPr>
                <w:rFonts w:hint="eastAsia" w:ascii="宋体" w:hAnsi="宋体" w:cs="宋体"/>
                <w:kern w:val="0"/>
                <w:sz w:val="24"/>
                <w:highlight w:val="none"/>
              </w:rPr>
              <w:t>（4）符合国家法规政策关于诚信管理的要求，至投标截止时间，投标人未在“信用中国”网（www.creditchina.gov.cn）、中国政府采购网（www.ccgp.gov.cn）、深圳市政府采购监督管理网（zfcg.sz.gov.cn）和国家企业信用信息公示系统（www.gsxt.gov.cn）等4个官网中</w:t>
            </w:r>
            <w:r>
              <w:rPr>
                <w:rFonts w:hint="eastAsia" w:ascii="宋体" w:hAnsi="宋体" w:cs="宋体"/>
                <w:kern w:val="0"/>
                <w:sz w:val="24"/>
                <w:highlight w:val="none"/>
                <w:lang w:val="en-US" w:eastAsia="zh-CN"/>
              </w:rPr>
              <w:t>被</w:t>
            </w:r>
            <w:r>
              <w:rPr>
                <w:rFonts w:hint="eastAsia" w:ascii="宋体" w:hAnsi="宋体" w:cs="宋体"/>
                <w:kern w:val="0"/>
                <w:sz w:val="24"/>
                <w:highlight w:val="none"/>
              </w:rPr>
              <w:t xml:space="preserve">列入“失信被执行人、重大税收违法失信主体、政府采购严重违法失信行为记录名单” </w:t>
            </w:r>
            <w:r>
              <w:rPr>
                <w:rFonts w:hint="eastAsia" w:ascii="宋体" w:hAnsi="宋体" w:cs="宋体"/>
                <w:b/>
                <w:bCs/>
                <w:kern w:val="0"/>
                <w:sz w:val="24"/>
                <w:highlight w:val="none"/>
              </w:rPr>
              <w:t>（由投标</w:t>
            </w:r>
            <w:r>
              <w:rPr>
                <w:rFonts w:ascii="宋体" w:hAnsi="宋体" w:cs="宋体"/>
                <w:b/>
                <w:bCs/>
                <w:kern w:val="0"/>
                <w:sz w:val="24"/>
                <w:szCs w:val="20"/>
                <w:highlight w:val="none"/>
              </w:rPr>
              <w:t>单位</w:t>
            </w:r>
            <w:r>
              <w:rPr>
                <w:rFonts w:hint="eastAsia" w:ascii="宋体" w:hAnsi="宋体" w:cs="宋体"/>
                <w:b/>
                <w:bCs/>
                <w:kern w:val="0"/>
                <w:sz w:val="24"/>
                <w:highlight w:val="none"/>
              </w:rPr>
              <w:t>在《政府采购投标及履约承诺函》中作出声明）</w:t>
            </w:r>
            <w:r>
              <w:rPr>
                <w:rFonts w:hint="eastAsia" w:ascii="宋体" w:hAnsi="宋体" w:cs="宋体"/>
                <w:kern w:val="0"/>
                <w:sz w:val="24"/>
                <w:highlight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5</w:t>
            </w:r>
            <w:r>
              <w:rPr>
                <w:rFonts w:hint="eastAsia" w:ascii="宋体" w:hAnsi="宋体" w:cs="宋体"/>
                <w:kern w:val="0"/>
                <w:sz w:val="24"/>
                <w:highlight w:val="none"/>
                <w:lang w:eastAsia="zh-CN"/>
              </w:rPr>
              <w:t>）</w:t>
            </w:r>
            <w:r>
              <w:rPr>
                <w:rFonts w:hint="eastAsia" w:ascii="宋体" w:hAnsi="宋体" w:cs="宋体"/>
                <w:kern w:val="0"/>
                <w:sz w:val="24"/>
                <w:highlight w:val="none"/>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ind w:leftChars="0"/>
              <w:textAlignment w:val="auto"/>
              <w:rPr>
                <w:rFonts w:hint="eastAsia" w:ascii="宋体" w:hAnsi="宋体" w:eastAsia="宋体" w:cs="宋体"/>
                <w:bCs/>
                <w:kern w:val="0"/>
                <w:sz w:val="24"/>
                <w:szCs w:val="20"/>
                <w:highlight w:val="none"/>
                <w:lang w:eastAsia="zh-CN"/>
              </w:rPr>
            </w:pPr>
            <w:r>
              <w:rPr>
                <w:rFonts w:hint="eastAsia" w:ascii="宋体" w:hAnsi="宋体" w:cs="宋体"/>
                <w:bCs/>
                <w:kern w:val="0"/>
                <w:sz w:val="24"/>
                <w:szCs w:val="20"/>
                <w:highlight w:val="none"/>
                <w:lang w:eastAsia="zh-CN"/>
              </w:rPr>
              <w:t>（</w:t>
            </w:r>
            <w:r>
              <w:rPr>
                <w:rFonts w:hint="eastAsia" w:ascii="宋体" w:hAnsi="宋体" w:cs="宋体"/>
                <w:bCs/>
                <w:kern w:val="0"/>
                <w:sz w:val="24"/>
                <w:szCs w:val="20"/>
                <w:highlight w:val="none"/>
                <w:lang w:val="en-US" w:eastAsia="zh-CN"/>
              </w:rPr>
              <w:t>1</w:t>
            </w:r>
            <w:r>
              <w:rPr>
                <w:rFonts w:hint="eastAsia" w:ascii="宋体" w:hAnsi="宋体" w:cs="宋体"/>
                <w:bCs/>
                <w:kern w:val="0"/>
                <w:sz w:val="24"/>
                <w:szCs w:val="20"/>
                <w:highlight w:val="none"/>
                <w:lang w:eastAsia="zh-CN"/>
              </w:rPr>
              <w:t>）</w:t>
            </w:r>
            <w:r>
              <w:rPr>
                <w:rFonts w:hint="eastAsia" w:ascii="宋体" w:hAnsi="宋体" w:eastAsia="宋体" w:cs="宋体"/>
                <w:bCs/>
                <w:kern w:val="0"/>
                <w:sz w:val="24"/>
                <w:szCs w:val="20"/>
                <w:highlight w:val="none"/>
              </w:rPr>
              <w:t>本次投标为总价包干，投标报价包括了投标人完成本招标项目而发生的全部费用</w:t>
            </w:r>
            <w:r>
              <w:rPr>
                <w:rFonts w:hint="eastAsia" w:ascii="宋体" w:hAnsi="宋体" w:eastAsia="宋体" w:cs="宋体"/>
                <w:bCs/>
                <w:kern w:val="0"/>
                <w:sz w:val="24"/>
                <w:szCs w:val="20"/>
                <w:highlight w:val="none"/>
                <w:lang w:eastAsia="zh-CN"/>
              </w:rPr>
              <w:t>（</w:t>
            </w:r>
            <w:r>
              <w:rPr>
                <w:rFonts w:hint="eastAsia" w:ascii="宋体" w:hAnsi="宋体" w:eastAsia="宋体" w:cs="宋体"/>
                <w:bCs/>
                <w:kern w:val="0"/>
                <w:sz w:val="24"/>
                <w:szCs w:val="20"/>
                <w:highlight w:val="none"/>
                <w:lang w:val="en-US" w:eastAsia="zh-CN"/>
              </w:rPr>
              <w:t>含税</w:t>
            </w:r>
            <w:r>
              <w:rPr>
                <w:rFonts w:hint="eastAsia" w:ascii="宋体" w:hAnsi="宋体" w:eastAsia="宋体" w:cs="宋体"/>
                <w:bCs/>
                <w:kern w:val="0"/>
                <w:sz w:val="24"/>
                <w:szCs w:val="20"/>
                <w:highlight w:val="none"/>
                <w:lang w:eastAsia="zh-CN"/>
              </w:rPr>
              <w:t>）</w:t>
            </w:r>
            <w:r>
              <w:rPr>
                <w:rFonts w:hint="eastAsia" w:ascii="宋体" w:hAnsi="宋体" w:eastAsia="宋体" w:cs="宋体"/>
                <w:bCs/>
                <w:kern w:val="0"/>
                <w:sz w:val="24"/>
                <w:szCs w:val="20"/>
                <w:highlight w:val="none"/>
              </w:rPr>
              <w:t>，</w:t>
            </w:r>
            <w:r>
              <w:rPr>
                <w:rFonts w:hint="eastAsia" w:ascii="宋体" w:hAnsi="宋体" w:eastAsia="宋体" w:cs="宋体"/>
                <w:bCs/>
                <w:kern w:val="0"/>
                <w:sz w:val="24"/>
                <w:szCs w:val="20"/>
                <w:highlight w:val="none"/>
                <w:lang w:val="zh-CN"/>
              </w:rPr>
              <w:t>投标报价包括</w:t>
            </w:r>
            <w:r>
              <w:rPr>
                <w:rFonts w:hint="eastAsia" w:ascii="宋体" w:hAnsi="宋体" w:eastAsia="宋体" w:cs="宋体"/>
                <w:b w:val="0"/>
                <w:bCs/>
                <w:i w:val="0"/>
                <w:iCs w:val="0"/>
                <w:kern w:val="0"/>
                <w:sz w:val="24"/>
                <w:szCs w:val="20"/>
                <w:highlight w:val="none"/>
                <w:u w:val="none"/>
                <w:lang w:val="en-US" w:eastAsia="zh-CN"/>
              </w:rPr>
              <w:t>舞台展览</w:t>
            </w:r>
            <w:r>
              <w:rPr>
                <w:rFonts w:hint="eastAsia" w:ascii="宋体" w:hAnsi="宋体" w:cs="宋体"/>
                <w:b w:val="0"/>
                <w:bCs/>
                <w:i w:val="0"/>
                <w:iCs w:val="0"/>
                <w:kern w:val="0"/>
                <w:sz w:val="24"/>
                <w:szCs w:val="20"/>
                <w:highlight w:val="none"/>
                <w:u w:val="none"/>
                <w:lang w:val="en-US" w:eastAsia="zh-CN"/>
              </w:rPr>
              <w:t>搭建</w:t>
            </w:r>
            <w:r>
              <w:rPr>
                <w:rFonts w:hint="eastAsia" w:ascii="宋体" w:hAnsi="宋体" w:eastAsia="宋体" w:cs="宋体"/>
                <w:b w:val="0"/>
                <w:bCs/>
                <w:i w:val="0"/>
                <w:iCs w:val="0"/>
                <w:kern w:val="0"/>
                <w:sz w:val="24"/>
                <w:szCs w:val="20"/>
                <w:highlight w:val="none"/>
                <w:u w:val="none"/>
                <w:lang w:val="en-US" w:eastAsia="zh-CN"/>
              </w:rPr>
              <w:t>、</w:t>
            </w:r>
            <w:r>
              <w:rPr>
                <w:rFonts w:hint="eastAsia" w:ascii="宋体" w:hAnsi="宋体" w:cs="宋体"/>
                <w:b w:val="0"/>
                <w:bCs/>
                <w:i w:val="0"/>
                <w:iCs w:val="0"/>
                <w:kern w:val="0"/>
                <w:sz w:val="24"/>
                <w:szCs w:val="20"/>
                <w:highlight w:val="none"/>
                <w:u w:val="none"/>
                <w:lang w:val="en-US" w:eastAsia="zh-CN"/>
              </w:rPr>
              <w:t>现场物料制作、</w:t>
            </w:r>
            <w:r>
              <w:rPr>
                <w:rFonts w:hint="eastAsia" w:ascii="宋体" w:hAnsi="宋体" w:eastAsia="宋体" w:cs="宋体"/>
                <w:b w:val="0"/>
                <w:bCs/>
                <w:i w:val="0"/>
                <w:iCs w:val="0"/>
                <w:kern w:val="0"/>
                <w:sz w:val="24"/>
                <w:szCs w:val="20"/>
                <w:highlight w:val="none"/>
                <w:u w:val="none"/>
                <w:lang w:val="en-US" w:eastAsia="zh-CN"/>
              </w:rPr>
              <w:t>舞美设备</w:t>
            </w:r>
            <w:r>
              <w:rPr>
                <w:rFonts w:hint="eastAsia" w:ascii="宋体" w:hAnsi="宋体" w:cs="宋体"/>
                <w:b w:val="0"/>
                <w:bCs/>
                <w:i w:val="0"/>
                <w:iCs w:val="0"/>
                <w:kern w:val="0"/>
                <w:sz w:val="24"/>
                <w:szCs w:val="20"/>
                <w:highlight w:val="none"/>
                <w:u w:val="none"/>
                <w:lang w:val="en-US" w:eastAsia="zh-CN"/>
              </w:rPr>
              <w:t>提供</w:t>
            </w:r>
            <w:r>
              <w:rPr>
                <w:rFonts w:hint="eastAsia" w:ascii="宋体" w:hAnsi="宋体" w:eastAsia="宋体" w:cs="宋体"/>
                <w:b w:val="0"/>
                <w:bCs/>
                <w:i w:val="0"/>
                <w:iCs w:val="0"/>
                <w:kern w:val="0"/>
                <w:sz w:val="24"/>
                <w:szCs w:val="20"/>
                <w:highlight w:val="none"/>
                <w:u w:val="none"/>
                <w:lang w:val="en-US" w:eastAsia="zh-CN"/>
              </w:rPr>
              <w:t>、视频音频摄制、</w:t>
            </w:r>
            <w:r>
              <w:rPr>
                <w:rFonts w:hint="eastAsia" w:ascii="宋体" w:hAnsi="宋体" w:eastAsia="宋体" w:cs="宋体"/>
                <w:b w:val="0"/>
                <w:bCs/>
                <w:i w:val="0"/>
                <w:iCs w:val="0"/>
                <w:kern w:val="0"/>
                <w:sz w:val="24"/>
                <w:szCs w:val="20"/>
                <w:highlight w:val="none"/>
                <w:u w:val="none"/>
                <w:lang w:val="en-US" w:eastAsia="zh-CN" w:bidi="ar"/>
              </w:rPr>
              <w:t>现场执行</w:t>
            </w:r>
            <w:r>
              <w:rPr>
                <w:rFonts w:hint="eastAsia" w:ascii="宋体" w:hAnsi="宋体" w:cs="宋体"/>
                <w:b w:val="0"/>
                <w:bCs/>
                <w:i w:val="0"/>
                <w:iCs w:val="0"/>
                <w:kern w:val="0"/>
                <w:sz w:val="24"/>
                <w:szCs w:val="20"/>
                <w:highlight w:val="none"/>
                <w:u w:val="none"/>
                <w:lang w:val="en-US" w:eastAsia="zh-CN" w:bidi="ar"/>
              </w:rPr>
              <w:t>团队</w:t>
            </w:r>
            <w:r>
              <w:rPr>
                <w:rFonts w:hint="eastAsia" w:ascii="宋体" w:hAnsi="宋体" w:eastAsia="宋体" w:cs="宋体"/>
                <w:b w:val="0"/>
                <w:bCs/>
                <w:i w:val="0"/>
                <w:iCs w:val="0"/>
                <w:kern w:val="0"/>
                <w:sz w:val="24"/>
                <w:szCs w:val="20"/>
                <w:highlight w:val="none"/>
                <w:u w:val="none"/>
                <w:lang w:val="en-US" w:eastAsia="zh-CN" w:bidi="ar"/>
              </w:rPr>
              <w:t>、统筹策划</w:t>
            </w:r>
            <w:r>
              <w:rPr>
                <w:rFonts w:hint="eastAsia" w:ascii="宋体" w:hAnsi="宋体" w:cs="宋体"/>
                <w:b w:val="0"/>
                <w:bCs/>
                <w:i w:val="0"/>
                <w:iCs w:val="0"/>
                <w:kern w:val="0"/>
                <w:sz w:val="24"/>
                <w:szCs w:val="20"/>
                <w:highlight w:val="none"/>
                <w:u w:val="none"/>
                <w:lang w:val="en-US" w:eastAsia="zh-CN" w:bidi="ar"/>
              </w:rPr>
              <w:t>支持</w:t>
            </w:r>
            <w:r>
              <w:rPr>
                <w:rFonts w:hint="eastAsia" w:ascii="宋体" w:hAnsi="宋体" w:eastAsia="宋体" w:cs="宋体"/>
                <w:b w:val="0"/>
                <w:bCs/>
                <w:i w:val="0"/>
                <w:iCs w:val="0"/>
                <w:kern w:val="0"/>
                <w:sz w:val="24"/>
                <w:szCs w:val="20"/>
                <w:highlight w:val="none"/>
                <w:u w:val="none"/>
                <w:lang w:val="en-US" w:eastAsia="zh-CN" w:bidi="ar"/>
              </w:rPr>
              <w:t>等与本项目相关的一切费用</w:t>
            </w:r>
            <w:r>
              <w:rPr>
                <w:rFonts w:hint="eastAsia" w:ascii="宋体" w:hAnsi="宋体" w:eastAsia="宋体" w:cs="宋体"/>
                <w:bCs/>
                <w:kern w:val="0"/>
                <w:sz w:val="24"/>
                <w:szCs w:val="20"/>
                <w:highlight w:val="none"/>
                <w:lang w:eastAsia="zh-CN"/>
              </w:rPr>
              <w:t>。</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ind w:leftChars="0"/>
              <w:textAlignment w:val="auto"/>
              <w:rPr>
                <w:rFonts w:ascii="宋体" w:hAnsi="宋体" w:cs="宋体"/>
                <w:kern w:val="0"/>
                <w:sz w:val="24"/>
                <w:szCs w:val="20"/>
                <w:highlight w:val="none"/>
              </w:rPr>
            </w:pP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2</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rPr>
              <w:t>投标人应根据本机构的成本自行决定报价，不得以低于服务成本的报价投标。</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ind w:leftChars="0"/>
              <w:textAlignment w:val="auto"/>
              <w:rPr>
                <w:rFonts w:hint="eastAsia" w:ascii="宋体" w:hAnsi="宋体" w:cs="宋体"/>
                <w:kern w:val="0"/>
                <w:sz w:val="24"/>
                <w:szCs w:val="20"/>
                <w:highlight w:val="none"/>
              </w:rPr>
            </w:pP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3</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rPr>
              <w:t>投标人不得期望通过索赔等方式获取补偿，否则，除可能遭到拒绝外，还可能将被作为不良行为记录在案，并可能影响其以后参加政府采购的项目投标。各投标人在投标报价时，应充分考虑投标报价的风险。</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ind w:leftChars="0"/>
              <w:textAlignment w:val="auto"/>
              <w:rPr>
                <w:rFonts w:hint="default" w:ascii="宋体" w:hAnsi="宋体" w:eastAsia="宋体" w:cs="宋体"/>
                <w:kern w:val="0"/>
                <w:sz w:val="24"/>
                <w:szCs w:val="20"/>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一经中标，投标报价总价作为中标单位与采购人签定的合同金额，合同期限内不做调整。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highlight w:val="none"/>
              </w:rPr>
            </w:pPr>
            <w:r>
              <w:rPr>
                <w:rFonts w:hint="eastAsia" w:ascii="宋体" w:hAnsi="宋体" w:cs="宋体"/>
                <w:kern w:val="0"/>
                <w:sz w:val="24"/>
                <w:highlight w:val="none"/>
              </w:rPr>
              <w:t>采购人信息：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highlight w:val="none"/>
              </w:rPr>
            </w:pPr>
            <w:r>
              <w:rPr>
                <w:rFonts w:hint="eastAsia" w:ascii="宋体" w:hAnsi="宋体" w:cs="宋体"/>
                <w:kern w:val="0"/>
                <w:sz w:val="24"/>
                <w:highlight w:val="none"/>
              </w:rPr>
              <w:t>名      称：深圳市前海深港现代服务业合作区管理局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联  系  人：</w:t>
            </w:r>
            <w:r>
              <w:rPr>
                <w:rFonts w:hint="eastAsia" w:ascii="宋体" w:hAnsi="宋体" w:eastAsia="宋体" w:cs="宋体"/>
                <w:kern w:val="0"/>
                <w:sz w:val="24"/>
                <w:highlight w:val="none"/>
                <w:lang w:val="en-US" w:eastAsia="zh-CN"/>
              </w:rPr>
              <w:t>邓</w:t>
            </w:r>
            <w:r>
              <w:rPr>
                <w:rFonts w:hint="eastAsia" w:ascii="宋体" w:hAnsi="宋体" w:cs="宋体"/>
                <w:kern w:val="0"/>
                <w:sz w:val="24"/>
                <w:highlight w:val="none"/>
                <w:lang w:val="en-US" w:eastAsia="zh-CN"/>
              </w:rPr>
              <w:t>女士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0"/>
                <w:sz w:val="24"/>
                <w:highlight w:val="none"/>
                <w:lang w:val="en-US" w:eastAsia="zh-CN"/>
              </w:rPr>
            </w:pPr>
            <w:r>
              <w:rPr>
                <w:rFonts w:hint="eastAsia" w:ascii="宋体" w:hAnsi="宋体" w:cs="宋体"/>
                <w:kern w:val="0"/>
                <w:sz w:val="24"/>
                <w:highlight w:val="none"/>
              </w:rPr>
              <w:t>电      话：</w:t>
            </w:r>
            <w:r>
              <w:rPr>
                <w:rFonts w:hint="eastAsia" w:ascii="宋体" w:hAnsi="宋体" w:cs="宋体"/>
                <w:kern w:val="0"/>
                <w:sz w:val="24"/>
                <w:highlight w:val="none"/>
                <w:lang w:val="en-US" w:eastAsia="zh-CN"/>
              </w:rPr>
              <w:t>0755-86703875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highlight w:val="none"/>
              </w:rPr>
            </w:pPr>
            <w:r>
              <w:rPr>
                <w:rFonts w:hint="eastAsia" w:ascii="宋体" w:hAnsi="宋体" w:cs="宋体"/>
                <w:kern w:val="0"/>
                <w:sz w:val="24"/>
                <w:highlight w:val="none"/>
              </w:rPr>
              <w:t>采购代理机构信息：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highlight w:val="none"/>
              </w:rPr>
            </w:pPr>
            <w:r>
              <w:rPr>
                <w:rFonts w:hint="eastAsia" w:ascii="宋体" w:hAnsi="宋体" w:cs="宋体"/>
                <w:kern w:val="0"/>
                <w:sz w:val="24"/>
                <w:highlight w:val="none"/>
              </w:rPr>
              <w:t>名      称：深圳交易咨询集团有限公司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highlight w:val="none"/>
              </w:rPr>
            </w:pPr>
            <w:r>
              <w:rPr>
                <w:rFonts w:hint="eastAsia" w:ascii="宋体" w:hAnsi="宋体" w:cs="宋体"/>
                <w:kern w:val="0"/>
                <w:sz w:val="24"/>
                <w:highlight w:val="none"/>
              </w:rPr>
              <w:t>地      址：深圳市南山区沙河西路 3157 号南山智谷产业园 A 座21楼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highlight w:val="none"/>
              </w:rPr>
            </w:pPr>
            <w:r>
              <w:rPr>
                <w:rFonts w:hint="eastAsia" w:ascii="宋体" w:hAnsi="宋体" w:cs="宋体"/>
                <w:kern w:val="0"/>
                <w:sz w:val="24"/>
                <w:highlight w:val="none"/>
              </w:rPr>
              <w:t>联  系  人：郭先生、温先生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highlight w:val="none"/>
              </w:rPr>
            </w:pPr>
            <w:r>
              <w:rPr>
                <w:rFonts w:hint="eastAsia" w:ascii="宋体" w:hAnsi="宋体" w:cs="宋体"/>
                <w:kern w:val="0"/>
                <w:sz w:val="24"/>
                <w:highlight w:val="none"/>
              </w:rPr>
              <w:t>电      话：</w:t>
            </w:r>
            <w:r>
              <w:rPr>
                <w:rFonts w:hint="eastAsia" w:ascii="宋体" w:hAnsi="宋体" w:cs="宋体"/>
                <w:sz w:val="24"/>
                <w:highlight w:val="none"/>
              </w:rPr>
              <w:t>15118037034、</w:t>
            </w:r>
            <w:r>
              <w:rPr>
                <w:rFonts w:hint="eastAsia" w:ascii="宋体" w:hAnsi="宋体" w:cs="宋体"/>
                <w:kern w:val="0"/>
                <w:sz w:val="24"/>
                <w:highlight w:val="none"/>
              </w:rPr>
              <w:t>13590182490</w:t>
            </w:r>
          </w:p>
        </w:tc>
      </w:tr>
    </w:tbl>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深圳交易咨询集团有限公司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w:t>
      </w:r>
      <w:r>
        <w:rPr>
          <w:rFonts w:ascii="宋体" w:hAnsi="宋体" w:cs="宋体"/>
          <w:sz w:val="24"/>
          <w:highlight w:val="none"/>
        </w:rPr>
        <w:t>3</w:t>
      </w:r>
      <w:r>
        <w:rPr>
          <w:rFonts w:hint="eastAsia" w:ascii="宋体" w:hAnsi="宋体" w:cs="宋体"/>
          <w:sz w:val="24"/>
          <w:highlight w:val="none"/>
        </w:rPr>
        <w:t>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10</w:t>
      </w:r>
      <w:r>
        <w:rPr>
          <w:rFonts w:hint="eastAsia" w:ascii="宋体" w:hAnsi="宋体" w:cs="宋体"/>
          <w:sz w:val="24"/>
          <w:highlight w:val="none"/>
        </w:rPr>
        <w:t>日</w:t>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4" w:name="_Toc16734"/>
      <w:r>
        <w:rPr>
          <w:rFonts w:hint="eastAsia" w:ascii="宋体" w:hAnsi="宋体" w:cs="宋体"/>
          <w:b/>
          <w:bCs/>
          <w:sz w:val="24"/>
          <w:highlight w:val="none"/>
        </w:rPr>
        <w:t>投标须知</w:t>
      </w:r>
      <w:bookmarkEnd w:id="4"/>
    </w:p>
    <w:p>
      <w:pPr>
        <w:spacing w:line="360" w:lineRule="auto"/>
        <w:ind w:firstLine="480" w:firstLineChars="200"/>
        <w:rPr>
          <w:rFonts w:ascii="宋体" w:hAnsi="宋体" w:cs="宋体"/>
          <w:sz w:val="24"/>
          <w:highlight w:val="none"/>
        </w:rPr>
      </w:pPr>
      <w:r>
        <w:rPr>
          <w:rFonts w:hint="eastAsia" w:ascii="宋体" w:hAnsi="宋体" w:cs="宋体"/>
          <w:sz w:val="24"/>
          <w:highlight w:val="none"/>
        </w:rPr>
        <w:t>1、本项目是深圳市前海深港现代服务业合作区管理局的</w:t>
      </w:r>
      <w:r>
        <w:rPr>
          <w:rFonts w:hint="eastAsia" w:ascii="宋体" w:hAnsi="宋体" w:cs="宋体"/>
          <w:sz w:val="24"/>
          <w:highlight w:val="none"/>
          <w:lang w:eastAsia="zh-CN"/>
        </w:rPr>
        <w:t>2023年前海合作区党工委“牢记嘱托、感恩奋进”思想分享会活动支持服务项目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不属于《深圳市2023—2024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pPr>
        <w:numPr>
          <w:ilvl w:val="0"/>
          <w:numId w:val="3"/>
        </w:numPr>
        <w:snapToGrid w:val="0"/>
        <w:spacing w:line="360" w:lineRule="auto"/>
        <w:ind w:left="0" w:firstLine="480" w:firstLineChars="200"/>
        <w:rPr>
          <w:rFonts w:ascii="宋体" w:hAnsi="宋体" w:cs="宋体"/>
          <w:sz w:val="24"/>
          <w:highlight w:val="none"/>
        </w:rPr>
      </w:pPr>
      <w:r>
        <w:rPr>
          <w:rFonts w:hint="eastAsia" w:ascii="宋体" w:hAnsi="宋体" w:cs="宋体"/>
          <w:sz w:val="24"/>
          <w:highlight w:val="none"/>
        </w:rPr>
        <w:t>有效投标人为2家的，可在2家有效投标人中取得分最高者为中标供应商；</w:t>
      </w:r>
    </w:p>
    <w:p>
      <w:pPr>
        <w:numPr>
          <w:ilvl w:val="0"/>
          <w:numId w:val="3"/>
        </w:numPr>
        <w:snapToGrid w:val="0"/>
        <w:spacing w:line="360" w:lineRule="auto"/>
        <w:ind w:left="0" w:firstLine="480" w:firstLineChars="200"/>
        <w:rPr>
          <w:rFonts w:ascii="宋体" w:hAnsi="宋体" w:cs="宋体"/>
          <w:sz w:val="24"/>
          <w:highlight w:val="none"/>
        </w:rPr>
      </w:pPr>
      <w:r>
        <w:rPr>
          <w:rFonts w:hint="eastAsia" w:ascii="宋体" w:hAnsi="宋体" w:cs="宋体"/>
          <w:sz w:val="24"/>
          <w:highlight w:val="none"/>
        </w:rPr>
        <w:t>如参与投标且符合招标文件要求的供应商仅有1家，评审委员会应与投标供应商进行谈判，原则上成交价应为最初报价的95%。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3、本项目根据项目的实际情况，公开征集符合投标</w:t>
      </w:r>
      <w:r>
        <w:rPr>
          <w:rFonts w:ascii="宋体" w:hAnsi="宋体" w:cs="宋体"/>
          <w:sz w:val="24"/>
          <w:highlight w:val="none"/>
        </w:rPr>
        <w:t>单位</w:t>
      </w:r>
      <w:r>
        <w:rPr>
          <w:rFonts w:hint="eastAsia" w:ascii="宋体" w:hAnsi="宋体" w:cs="宋体"/>
          <w:sz w:val="24"/>
          <w:highlight w:val="none"/>
        </w:rPr>
        <w:t>资格的供应商。请各供应商根据本文件的要求，准备</w:t>
      </w:r>
      <w:r>
        <w:rPr>
          <w:rFonts w:hint="eastAsia" w:ascii="宋体" w:hAnsi="宋体" w:cs="宋体"/>
          <w:b/>
          <w:bCs/>
          <w:sz w:val="24"/>
          <w:highlight w:val="none"/>
        </w:rPr>
        <w:t>5套（1套正本，4套副本，附电子版，电子版是以光盘、U盘或硬盘等移动存储介质提交的加盖公章的PDF电子投标文件）</w:t>
      </w:r>
      <w:r>
        <w:rPr>
          <w:rFonts w:hint="eastAsia" w:ascii="宋体" w:hAnsi="宋体" w:cs="宋体"/>
          <w:sz w:val="24"/>
          <w:highlight w:val="none"/>
        </w:rPr>
        <w:t>完备的资料进行投标，副本可以是正本的复印件。</w:t>
      </w:r>
    </w:p>
    <w:p>
      <w:pPr>
        <w:spacing w:line="360" w:lineRule="auto"/>
        <w:ind w:firstLine="482" w:firstLineChars="200"/>
        <w:rPr>
          <w:highlight w:val="none"/>
        </w:rPr>
      </w:pPr>
      <w:r>
        <w:rPr>
          <w:rFonts w:hint="eastAsia" w:ascii="宋体" w:hAnsi="宋体" w:cs="宋体"/>
          <w:b/>
          <w:bCs/>
          <w:color w:val="FF0000"/>
          <w:sz w:val="24"/>
          <w:highlight w:val="none"/>
        </w:rPr>
        <w:t>注：投标文件需根据目录内容编写页码，正本不得活页装订。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5、响应文件要包括如下内容：</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价格部分；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商务部分；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技术部分。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6、项目的报价要求。</w:t>
      </w:r>
      <w:r>
        <w:rPr>
          <w:rFonts w:hint="eastAsia" w:ascii="宋体" w:hAnsi="宋体" w:cs="宋体"/>
          <w:kern w:val="0"/>
          <w:sz w:val="24"/>
          <w:szCs w:val="20"/>
          <w:highlight w:val="none"/>
        </w:rPr>
        <w:t>本次投标为总价包干，投标报价包括了投标人完成本招标项目而发生的全部费用</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含税</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rPr>
        <w:t>，</w:t>
      </w:r>
      <w:r>
        <w:rPr>
          <w:rFonts w:hint="eastAsia" w:ascii="宋体" w:hAnsi="宋体" w:cs="宋体"/>
          <w:kern w:val="0"/>
          <w:sz w:val="24"/>
          <w:szCs w:val="20"/>
          <w:highlight w:val="none"/>
          <w:lang w:val="zh-CN"/>
        </w:rPr>
        <w:t>投标报价包括</w:t>
      </w:r>
      <w:r>
        <w:rPr>
          <w:rFonts w:hint="eastAsia" w:ascii="宋体" w:hAnsi="宋体" w:eastAsia="宋体" w:cs="宋体"/>
          <w:b w:val="0"/>
          <w:bCs w:val="0"/>
          <w:i w:val="0"/>
          <w:iCs w:val="0"/>
          <w:color w:val="auto"/>
          <w:kern w:val="0"/>
          <w:sz w:val="24"/>
          <w:szCs w:val="20"/>
          <w:highlight w:val="none"/>
          <w:u w:val="none"/>
          <w:lang w:val="en-US" w:eastAsia="zh-CN"/>
        </w:rPr>
        <w:t>舞台展览</w:t>
      </w:r>
      <w:r>
        <w:rPr>
          <w:rFonts w:hint="eastAsia" w:ascii="宋体" w:hAnsi="宋体" w:cs="宋体"/>
          <w:b w:val="0"/>
          <w:bCs w:val="0"/>
          <w:i w:val="0"/>
          <w:iCs w:val="0"/>
          <w:color w:val="auto"/>
          <w:kern w:val="0"/>
          <w:sz w:val="24"/>
          <w:szCs w:val="20"/>
          <w:highlight w:val="none"/>
          <w:u w:val="none"/>
          <w:lang w:val="en-US" w:eastAsia="zh-CN"/>
        </w:rPr>
        <w:t>搭建</w:t>
      </w:r>
      <w:r>
        <w:rPr>
          <w:rFonts w:hint="eastAsia" w:ascii="宋体" w:hAnsi="宋体" w:eastAsia="宋体" w:cs="宋体"/>
          <w:b w:val="0"/>
          <w:bCs w:val="0"/>
          <w:i w:val="0"/>
          <w:iCs w:val="0"/>
          <w:color w:val="auto"/>
          <w:kern w:val="0"/>
          <w:sz w:val="24"/>
          <w:szCs w:val="20"/>
          <w:highlight w:val="none"/>
          <w:u w:val="none"/>
          <w:lang w:val="en-US" w:eastAsia="zh-CN"/>
        </w:rPr>
        <w:t>、现场物料制作</w:t>
      </w:r>
      <w:r>
        <w:rPr>
          <w:rFonts w:hint="eastAsia" w:ascii="宋体" w:hAnsi="宋体" w:cs="宋体"/>
          <w:b w:val="0"/>
          <w:bCs w:val="0"/>
          <w:i w:val="0"/>
          <w:iCs w:val="0"/>
          <w:color w:val="auto"/>
          <w:kern w:val="0"/>
          <w:sz w:val="24"/>
          <w:szCs w:val="20"/>
          <w:highlight w:val="none"/>
          <w:u w:val="none"/>
          <w:lang w:val="en-US" w:eastAsia="zh-CN"/>
        </w:rPr>
        <w:t>、</w:t>
      </w:r>
      <w:r>
        <w:rPr>
          <w:rFonts w:hint="eastAsia" w:ascii="宋体" w:hAnsi="宋体" w:eastAsia="宋体" w:cs="宋体"/>
          <w:b w:val="0"/>
          <w:bCs w:val="0"/>
          <w:i w:val="0"/>
          <w:iCs w:val="0"/>
          <w:color w:val="auto"/>
          <w:kern w:val="0"/>
          <w:sz w:val="24"/>
          <w:szCs w:val="20"/>
          <w:highlight w:val="none"/>
          <w:u w:val="none"/>
          <w:lang w:val="en-US" w:eastAsia="zh-CN"/>
        </w:rPr>
        <w:t>舞美设备</w:t>
      </w:r>
      <w:r>
        <w:rPr>
          <w:rFonts w:hint="eastAsia" w:ascii="宋体" w:hAnsi="宋体" w:cs="宋体"/>
          <w:b w:val="0"/>
          <w:bCs w:val="0"/>
          <w:i w:val="0"/>
          <w:iCs w:val="0"/>
          <w:color w:val="auto"/>
          <w:kern w:val="0"/>
          <w:sz w:val="24"/>
          <w:szCs w:val="20"/>
          <w:highlight w:val="none"/>
          <w:u w:val="none"/>
          <w:lang w:val="en-US" w:eastAsia="zh-CN"/>
        </w:rPr>
        <w:t>提供</w:t>
      </w:r>
      <w:r>
        <w:rPr>
          <w:rFonts w:hint="eastAsia" w:ascii="宋体" w:hAnsi="宋体" w:eastAsia="宋体" w:cs="宋体"/>
          <w:b w:val="0"/>
          <w:bCs w:val="0"/>
          <w:i w:val="0"/>
          <w:iCs w:val="0"/>
          <w:color w:val="auto"/>
          <w:kern w:val="0"/>
          <w:sz w:val="24"/>
          <w:szCs w:val="20"/>
          <w:highlight w:val="none"/>
          <w:u w:val="none"/>
          <w:lang w:val="en-US" w:eastAsia="zh-CN"/>
        </w:rPr>
        <w:t>、视频音频摄制、</w:t>
      </w:r>
      <w:r>
        <w:rPr>
          <w:rFonts w:hint="eastAsia" w:ascii="宋体" w:hAnsi="宋体" w:eastAsia="宋体" w:cs="宋体"/>
          <w:b w:val="0"/>
          <w:bCs w:val="0"/>
          <w:i w:val="0"/>
          <w:iCs w:val="0"/>
          <w:kern w:val="0"/>
          <w:sz w:val="24"/>
          <w:szCs w:val="20"/>
          <w:highlight w:val="none"/>
          <w:u w:val="none"/>
          <w:lang w:val="en-US" w:eastAsia="zh-CN" w:bidi="ar"/>
        </w:rPr>
        <w:t>现场执行</w:t>
      </w:r>
      <w:r>
        <w:rPr>
          <w:rFonts w:hint="eastAsia" w:ascii="宋体" w:hAnsi="宋体" w:cs="宋体"/>
          <w:b w:val="0"/>
          <w:bCs w:val="0"/>
          <w:i w:val="0"/>
          <w:iCs w:val="0"/>
          <w:kern w:val="0"/>
          <w:sz w:val="24"/>
          <w:szCs w:val="20"/>
          <w:highlight w:val="none"/>
          <w:u w:val="none"/>
          <w:lang w:val="en-US" w:eastAsia="zh-CN" w:bidi="ar"/>
        </w:rPr>
        <w:t>团队</w:t>
      </w:r>
      <w:r>
        <w:rPr>
          <w:rFonts w:hint="eastAsia" w:ascii="宋体" w:hAnsi="宋体" w:eastAsia="宋体" w:cs="宋体"/>
          <w:b w:val="0"/>
          <w:bCs w:val="0"/>
          <w:i w:val="0"/>
          <w:iCs w:val="0"/>
          <w:color w:val="auto"/>
          <w:kern w:val="0"/>
          <w:sz w:val="24"/>
          <w:szCs w:val="20"/>
          <w:highlight w:val="none"/>
          <w:u w:val="none"/>
          <w:lang w:val="en-US" w:eastAsia="zh-CN" w:bidi="ar"/>
        </w:rPr>
        <w:t>、统筹策划</w:t>
      </w:r>
      <w:r>
        <w:rPr>
          <w:rFonts w:hint="eastAsia" w:ascii="宋体" w:hAnsi="宋体" w:cs="宋体"/>
          <w:b w:val="0"/>
          <w:bCs w:val="0"/>
          <w:i w:val="0"/>
          <w:iCs w:val="0"/>
          <w:color w:val="auto"/>
          <w:kern w:val="0"/>
          <w:sz w:val="24"/>
          <w:szCs w:val="20"/>
          <w:highlight w:val="none"/>
          <w:u w:val="none"/>
          <w:lang w:val="en-US" w:eastAsia="zh-CN" w:bidi="ar"/>
        </w:rPr>
        <w:t>支持</w:t>
      </w:r>
      <w:r>
        <w:rPr>
          <w:rFonts w:hint="eastAsia" w:ascii="宋体" w:hAnsi="宋体" w:eastAsia="宋体" w:cs="宋体"/>
          <w:b w:val="0"/>
          <w:bCs w:val="0"/>
          <w:i w:val="0"/>
          <w:iCs w:val="0"/>
          <w:color w:val="auto"/>
          <w:kern w:val="0"/>
          <w:sz w:val="24"/>
          <w:szCs w:val="20"/>
          <w:highlight w:val="none"/>
          <w:u w:val="none"/>
          <w:lang w:val="en-US" w:eastAsia="zh-CN" w:bidi="ar"/>
        </w:rPr>
        <w:t>等与本项目相关的一切费用</w:t>
      </w:r>
      <w:r>
        <w:rPr>
          <w:rFonts w:hint="eastAsia" w:ascii="宋体" w:hAnsi="宋体" w:cs="宋体"/>
          <w:kern w:val="0"/>
          <w:sz w:val="24"/>
          <w:szCs w:val="20"/>
          <w:highlight w:val="none"/>
          <w:lang w:eastAsia="zh-CN"/>
        </w:rPr>
        <w:t>。</w:t>
      </w:r>
      <w:r>
        <w:rPr>
          <w:rFonts w:hint="eastAsia" w:ascii="宋体" w:hAnsi="宋体" w:cs="宋体"/>
          <w:sz w:val="24"/>
          <w:highlight w:val="none"/>
        </w:rPr>
        <w:t>一经中标，投标报价总价作为中标单位与采购人签定的合同金额，合同期限内不做调整。</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7、</w:t>
      </w:r>
      <w:r>
        <w:rPr>
          <w:rFonts w:hint="eastAsia" w:ascii="宋体" w:hAnsi="宋体" w:cs="宋体"/>
          <w:bCs/>
          <w:sz w:val="24"/>
          <w:highlight w:val="none"/>
        </w:rPr>
        <w:t>采购</w:t>
      </w:r>
      <w:r>
        <w:rPr>
          <w:rFonts w:ascii="宋体" w:hAnsi="宋体" w:cs="宋体"/>
          <w:sz w:val="24"/>
          <w:highlight w:val="none"/>
        </w:rPr>
        <w:t>单位</w:t>
      </w:r>
      <w:r>
        <w:rPr>
          <w:rFonts w:hint="eastAsia" w:ascii="宋体" w:hAnsi="宋体" w:cs="宋体"/>
          <w:bCs/>
          <w:sz w:val="24"/>
          <w:highlight w:val="none"/>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8、如采购</w:t>
      </w:r>
      <w:r>
        <w:rPr>
          <w:rFonts w:ascii="宋体" w:hAnsi="宋体" w:cs="宋体"/>
          <w:sz w:val="24"/>
          <w:highlight w:val="none"/>
        </w:rPr>
        <w:t>单位</w:t>
      </w:r>
      <w:r>
        <w:rPr>
          <w:rFonts w:hint="eastAsia" w:ascii="宋体" w:hAnsi="宋体" w:cs="宋体"/>
          <w:sz w:val="24"/>
          <w:highlight w:val="none"/>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9、采购</w:t>
      </w:r>
      <w:r>
        <w:rPr>
          <w:rFonts w:ascii="宋体" w:hAnsi="宋体" w:cs="宋体"/>
          <w:sz w:val="24"/>
          <w:highlight w:val="none"/>
        </w:rPr>
        <w:t>单位</w:t>
      </w:r>
      <w:r>
        <w:rPr>
          <w:rFonts w:hint="eastAsia" w:ascii="宋体" w:hAnsi="宋体" w:cs="宋体"/>
          <w:sz w:val="24"/>
          <w:highlight w:val="none"/>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10、本次采购凡涉及知识产权问题，由项目供应商负责。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11、采购</w:t>
      </w:r>
      <w:r>
        <w:rPr>
          <w:rFonts w:ascii="宋体" w:hAnsi="宋体" w:cs="宋体"/>
          <w:sz w:val="24"/>
          <w:highlight w:val="none"/>
        </w:rPr>
        <w:t>单位</w:t>
      </w:r>
      <w:r>
        <w:rPr>
          <w:rFonts w:hint="eastAsia" w:ascii="宋体" w:hAnsi="宋体" w:cs="宋体"/>
          <w:sz w:val="24"/>
          <w:highlight w:val="none"/>
        </w:rPr>
        <w:t>将组成评审委员会，评审工作由评审委员会独立负责。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12、供应商应在规定的时间内现场递交投标文件，采购代理机构在投标截止时间前半小时开始接收投标文件。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13、采用综合评分法的情况：评审委员会将分别对供应商递交的投标文件进行评审。</w:t>
      </w:r>
    </w:p>
    <w:p>
      <w:pPr>
        <w:pStyle w:val="23"/>
        <w:numPr>
          <w:ilvl w:val="1"/>
          <w:numId w:val="5"/>
        </w:numPr>
        <w:snapToGrid w:val="0"/>
        <w:spacing w:line="360" w:lineRule="auto"/>
        <w:ind w:firstLineChars="0"/>
        <w:rPr>
          <w:rFonts w:ascii="宋体" w:hAnsi="宋体" w:cs="宋体"/>
          <w:sz w:val="24"/>
          <w:highlight w:val="none"/>
        </w:rPr>
      </w:pPr>
      <w:r>
        <w:rPr>
          <w:rFonts w:hint="eastAsia" w:ascii="宋体" w:hAnsi="宋体" w:cs="宋体"/>
          <w:kern w:val="2"/>
          <w:sz w:val="24"/>
          <w:szCs w:val="24"/>
          <w:highlight w:val="none"/>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pStyle w:val="23"/>
        <w:numPr>
          <w:ilvl w:val="1"/>
          <w:numId w:val="5"/>
        </w:numPr>
        <w:snapToGrid w:val="0"/>
        <w:spacing w:line="360" w:lineRule="auto"/>
        <w:ind w:firstLineChars="0"/>
        <w:rPr>
          <w:rFonts w:ascii="宋体" w:hAnsi="宋体" w:cs="宋体"/>
          <w:sz w:val="24"/>
          <w:highlight w:val="none"/>
        </w:rPr>
      </w:pPr>
      <w:r>
        <w:rPr>
          <w:rFonts w:hint="eastAsia" w:ascii="宋体" w:hAnsi="宋体" w:cs="宋体"/>
          <w:sz w:val="24"/>
          <w:highlight w:val="none"/>
        </w:rPr>
        <w:t>如果二个及以上供应商的综合评分相同时，取投标价格低者为第一中标候选人；</w:t>
      </w:r>
    </w:p>
    <w:p>
      <w:pPr>
        <w:numPr>
          <w:ilvl w:val="1"/>
          <w:numId w:val="5"/>
        </w:numPr>
        <w:snapToGrid w:val="0"/>
        <w:spacing w:line="360" w:lineRule="auto"/>
        <w:rPr>
          <w:rFonts w:ascii="宋体" w:hAnsi="宋体" w:cs="宋体"/>
          <w:sz w:val="24"/>
          <w:highlight w:val="none"/>
        </w:rPr>
      </w:pPr>
      <w:r>
        <w:rPr>
          <w:rFonts w:hint="eastAsia" w:ascii="宋体" w:hAnsi="宋体" w:cs="宋体"/>
          <w:sz w:val="24"/>
          <w:highlight w:val="none"/>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14、采用谈判的情况：如参与投标且符合招标文件要求的供应商仅有1家</w:t>
      </w:r>
      <w:r>
        <w:rPr>
          <w:rFonts w:hint="eastAsia" w:ascii="宋体" w:hAnsi="宋体" w:cs="宋体"/>
          <w:sz w:val="24"/>
          <w:highlight w:val="none"/>
          <w:lang w:val="en-US" w:eastAsia="zh-CN"/>
        </w:rPr>
        <w:t>,</w:t>
      </w:r>
      <w:r>
        <w:rPr>
          <w:rFonts w:hint="eastAsia" w:ascii="宋体" w:hAnsi="宋体" w:cs="宋体"/>
          <w:sz w:val="24"/>
          <w:highlight w:val="none"/>
        </w:rPr>
        <w:t>评审委员会将与投标供应商进行谈判。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原则上成交价应为最初报价的95%。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15、供应商不得将本项目转包给其他人。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16、所有的评审/谈判内容都必须保密。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17、招标代理服务收费：</w:t>
      </w:r>
    </w:p>
    <w:p>
      <w:pPr>
        <w:snapToGrid w:val="0"/>
        <w:spacing w:line="360" w:lineRule="auto"/>
        <w:jc w:val="left"/>
        <w:rPr>
          <w:rFonts w:ascii="宋体" w:hAnsi="宋体" w:cs="宋体"/>
          <w:sz w:val="24"/>
          <w:highlight w:val="none"/>
        </w:rPr>
      </w:pPr>
      <w:r>
        <w:rPr>
          <w:rFonts w:hint="eastAsia" w:ascii="宋体" w:hAnsi="宋体" w:cs="宋体"/>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 xml:space="preserve">   </w:t>
      </w:r>
    </w:p>
    <w:p>
      <w:pPr>
        <w:adjustRightInd w:val="0"/>
        <w:snapToGrid w:val="0"/>
        <w:spacing w:line="360" w:lineRule="auto"/>
        <w:ind w:right="26"/>
        <w:jc w:val="left"/>
        <w:rPr>
          <w:rFonts w:ascii="宋体" w:hAnsi="宋体" w:cs="宋体"/>
          <w:sz w:val="24"/>
          <w:highlight w:val="none"/>
        </w:rPr>
      </w:pP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具体计取费率标准如下表所示：</w:t>
      </w:r>
    </w:p>
    <w:tbl>
      <w:tblPr>
        <w:tblStyle w:val="19"/>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highlight w:val="none"/>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100万元以下</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1.5%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1.1%</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0.8%</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0.8%</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0.45%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0.25%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0.25%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0.1%</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1亿元（含）-5亿元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5亿元（含）-10亿元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0.035%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0.035%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10亿元（含）-50亿元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0.008%</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0.008%</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0.006%</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0.006%</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100亿元（含）以上</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0.004%</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0.004%</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0.004%</w:t>
            </w:r>
          </w:p>
        </w:tc>
      </w:tr>
    </w:tbl>
    <w:p>
      <w:pPr>
        <w:spacing w:line="360" w:lineRule="auto"/>
        <w:rPr>
          <w:rFonts w:ascii="宋体" w:hAnsi="宋体" w:cs="宋体"/>
          <w:sz w:val="24"/>
          <w:highlight w:val="none"/>
        </w:rPr>
      </w:pPr>
      <w:r>
        <w:rPr>
          <w:rFonts w:hint="eastAsia" w:ascii="宋体" w:hAnsi="宋体" w:cs="宋体"/>
          <w:sz w:val="24"/>
          <w:highlight w:val="none"/>
        </w:rPr>
        <w:t>招标代理服务费缴纳至：</w:t>
      </w:r>
    </w:p>
    <w:p>
      <w:pPr>
        <w:spacing w:line="360" w:lineRule="auto"/>
        <w:rPr>
          <w:rFonts w:ascii="宋体" w:hAnsi="宋体" w:cs="宋体"/>
          <w:sz w:val="24"/>
          <w:highlight w:val="none"/>
        </w:rPr>
      </w:pPr>
      <w:r>
        <w:rPr>
          <w:rFonts w:hint="eastAsia" w:ascii="宋体" w:hAnsi="宋体" w:cs="宋体"/>
          <w:sz w:val="24"/>
          <w:highlight w:val="none"/>
        </w:rPr>
        <w:t>开户名称：</w:t>
      </w:r>
      <w:r>
        <w:rPr>
          <w:rFonts w:hint="eastAsia" w:ascii="宋体" w:hAnsi="宋体" w:cs="宋体"/>
          <w:kern w:val="0"/>
          <w:sz w:val="24"/>
          <w:highlight w:val="none"/>
        </w:rPr>
        <w:t>深圳交易咨询集团有限公司</w:t>
      </w:r>
    </w:p>
    <w:p>
      <w:pPr>
        <w:spacing w:line="360" w:lineRule="auto"/>
        <w:rPr>
          <w:rFonts w:ascii="宋体" w:hAnsi="宋体" w:cs="宋体"/>
          <w:sz w:val="24"/>
          <w:highlight w:val="none"/>
        </w:rPr>
      </w:pPr>
      <w:r>
        <w:rPr>
          <w:rFonts w:hint="eastAsia" w:ascii="宋体" w:hAnsi="宋体" w:cs="宋体"/>
          <w:sz w:val="24"/>
          <w:highlight w:val="none"/>
        </w:rPr>
        <w:t>银行帐号：</w:t>
      </w:r>
      <w:r>
        <w:rPr>
          <w:rFonts w:ascii="宋体" w:hAnsi="宋体" w:cs="宋体"/>
          <w:sz w:val="24"/>
          <w:highlight w:val="none"/>
        </w:rPr>
        <w:t>11002982389701</w:t>
      </w:r>
    </w:p>
    <w:p>
      <w:pPr>
        <w:spacing w:line="360" w:lineRule="auto"/>
        <w:rPr>
          <w:rFonts w:ascii="宋体" w:hAnsi="宋体" w:cs="宋体"/>
          <w:b/>
          <w:bCs/>
          <w:sz w:val="24"/>
          <w:highlight w:val="none"/>
        </w:rPr>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pPr>
      <w:r>
        <w:rPr>
          <w:rFonts w:hint="eastAsia" w:ascii="宋体" w:hAnsi="宋体" w:cs="宋体"/>
          <w:sz w:val="24"/>
          <w:highlight w:val="none"/>
        </w:rPr>
        <w:t>开户银行：平安银行深圳江苏大厦支行</w:t>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5" w:name="_Toc18857"/>
      <w:r>
        <w:rPr>
          <w:rFonts w:hint="eastAsia" w:ascii="宋体" w:hAnsi="宋体" w:cs="宋体"/>
          <w:b/>
          <w:bCs/>
          <w:sz w:val="24"/>
          <w:highlight w:val="none"/>
        </w:rPr>
        <w:t>评标程序</w:t>
      </w:r>
      <w:bookmarkEnd w:id="5"/>
    </w:p>
    <w:p>
      <w:pPr>
        <w:numPr>
          <w:ilvl w:val="0"/>
          <w:numId w:val="7"/>
        </w:numPr>
        <w:spacing w:line="360" w:lineRule="auto"/>
        <w:ind w:firstLine="480" w:firstLineChars="200"/>
        <w:rPr>
          <w:rFonts w:ascii="宋体" w:hAnsi="宋体" w:cs="宋体"/>
          <w:sz w:val="24"/>
          <w:highlight w:val="none"/>
        </w:rPr>
      </w:pPr>
      <w:r>
        <w:rPr>
          <w:rFonts w:hint="eastAsia" w:ascii="宋体" w:hAnsi="宋体" w:cs="宋体"/>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二、参加会议人员：项目负责代表、评审委员会成员、监督部门代表</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三、会议主持人：</w:t>
      </w:r>
      <w:r>
        <w:rPr>
          <w:rFonts w:hint="eastAsia" w:ascii="宋体" w:hAnsi="宋体" w:cs="宋体"/>
          <w:kern w:val="2"/>
          <w:sz w:val="24"/>
          <w:highlight w:val="none"/>
        </w:rPr>
        <w:t>开标评标会议由招标代理机构主持</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四、投标截止时间：2023年1</w:t>
      </w:r>
      <w:r>
        <w:rPr>
          <w:rFonts w:hint="eastAsia" w:ascii="宋体" w:hAnsi="宋体" w:cs="宋体"/>
          <w:sz w:val="24"/>
          <w:highlight w:val="none"/>
          <w:lang w:val="en-US" w:eastAsia="zh-CN"/>
        </w:rPr>
        <w:t>1</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日下午17:00时（北京时间）。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五、投标文件的递交。投标单位应将投标文件正本和副本密封，并标明项目编号、招标项目名称及“正本”或“副本”，采购单位业务处室工作人员接收投标单位递交的投标文件，投标单位应在2023年1</w:t>
      </w:r>
      <w:r>
        <w:rPr>
          <w:rFonts w:hint="eastAsia" w:ascii="宋体" w:hAnsi="宋体" w:cs="宋体"/>
          <w:sz w:val="24"/>
          <w:highlight w:val="none"/>
          <w:lang w:val="en-US" w:eastAsia="zh-CN"/>
        </w:rPr>
        <w:t>1</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日下午17:00时（北京时间）前送达（现场递交前海大厦T1栋</w:t>
      </w:r>
      <w:r>
        <w:rPr>
          <w:rFonts w:hint="eastAsia" w:ascii="宋体" w:hAnsi="宋体" w:eastAsia="宋体" w:cs="宋体"/>
          <w:sz w:val="24"/>
          <w:highlight w:val="none"/>
          <w:lang w:val="en-US" w:eastAsia="zh-CN"/>
        </w:rPr>
        <w:t>2111</w:t>
      </w:r>
      <w:r>
        <w:rPr>
          <w:rFonts w:hint="eastAsia" w:ascii="宋体" w:hAnsi="宋体" w:cs="宋体"/>
          <w:sz w:val="24"/>
          <w:highlight w:val="none"/>
        </w:rPr>
        <w:t>室）。截标后不再接收任何投标文件。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六、开标：招标代理机构组织开标会。投标</w:t>
      </w:r>
      <w:r>
        <w:rPr>
          <w:rFonts w:ascii="宋体" w:hAnsi="宋体" w:cs="宋体"/>
          <w:sz w:val="24"/>
          <w:highlight w:val="none"/>
        </w:rPr>
        <w:t>单位</w:t>
      </w:r>
      <w:r>
        <w:rPr>
          <w:rFonts w:hint="eastAsia" w:ascii="宋体" w:hAnsi="宋体" w:cs="宋体"/>
          <w:sz w:val="24"/>
          <w:highlight w:val="none"/>
          <w:lang w:val="en-US" w:eastAsia="zh-CN"/>
        </w:rPr>
        <w:t>应</w:t>
      </w:r>
      <w:r>
        <w:rPr>
          <w:rFonts w:hint="eastAsia" w:ascii="宋体" w:hAnsi="宋体" w:cs="宋体"/>
          <w:sz w:val="24"/>
          <w:highlight w:val="none"/>
        </w:rPr>
        <w:t>委派代表参加，参加开标的代表应签名报到以证明出席。开标时，招标代理机构将当众宣读投标</w:t>
      </w:r>
      <w:r>
        <w:rPr>
          <w:rFonts w:ascii="宋体" w:hAnsi="宋体" w:cs="宋体"/>
          <w:sz w:val="24"/>
          <w:highlight w:val="none"/>
        </w:rPr>
        <w:t>单位</w:t>
      </w:r>
      <w:r>
        <w:rPr>
          <w:rFonts w:hint="eastAsia" w:ascii="宋体" w:hAnsi="宋体" w:cs="宋体"/>
          <w:sz w:val="24"/>
          <w:highlight w:val="none"/>
        </w:rPr>
        <w:t>名称、开标一览表（以招标文件规定的开标一览表内容为准）并做开标记录。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九、评审委员会按以下工作程序进行：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5、采用谈判的情况：如参与投标且符合招标文件要求的供应商仅有一家，评审委员会将与投标供应商进行谈判。</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5.1供应商在谈判时由项目负责人与评审委员会进行谈判；</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5.2原则上成交价应为最初报价的95%。</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十、根据本次采购的结果，10个工作日内与中标供应商签订合同。</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widowControl/>
        <w:jc w:val="left"/>
        <w:rPr>
          <w:rFonts w:ascii="宋体" w:hAnsi="宋体" w:cs="宋体"/>
          <w:sz w:val="24"/>
          <w:highlight w:val="none"/>
        </w:rPr>
      </w:pPr>
      <w:r>
        <w:rPr>
          <w:rFonts w:ascii="宋体" w:hAnsi="宋体" w:cs="宋体"/>
          <w:sz w:val="24"/>
          <w:highlight w:val="none"/>
        </w:rPr>
        <w:br w:type="page"/>
      </w:r>
    </w:p>
    <w:p>
      <w:pPr>
        <w:spacing w:line="360" w:lineRule="auto"/>
        <w:rPr>
          <w:rFonts w:ascii="宋体" w:hAnsi="宋体" w:cs="宋体"/>
          <w:sz w:val="24"/>
          <w:highlight w:val="none"/>
        </w:rPr>
      </w:pP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6" w:name="_Toc1635"/>
      <w:r>
        <w:rPr>
          <w:rFonts w:hint="eastAsia" w:ascii="宋体" w:hAnsi="宋体" w:cs="宋体"/>
          <w:b/>
          <w:bCs/>
          <w:sz w:val="24"/>
          <w:highlight w:val="none"/>
        </w:rPr>
        <w:t>合同格式及合同条款</w:t>
      </w:r>
      <w:bookmarkEnd w:id="6"/>
    </w:p>
    <w:p>
      <w:pPr>
        <w:spacing w:line="360" w:lineRule="auto"/>
        <w:ind w:firstLine="470" w:firstLineChars="196"/>
        <w:jc w:val="center"/>
        <w:rPr>
          <w:rFonts w:ascii="宋体" w:hAnsi="宋体" w:cs="宋体"/>
          <w:sz w:val="24"/>
          <w:highlight w:val="none"/>
        </w:rPr>
      </w:pPr>
      <w:bookmarkStart w:id="7" w:name="_Toc100052414"/>
      <w:bookmarkStart w:id="8" w:name="_Toc73518163"/>
      <w:bookmarkStart w:id="9" w:name="_Toc73521592"/>
      <w:bookmarkStart w:id="10" w:name="_Toc73517685"/>
      <w:bookmarkStart w:id="11" w:name="_Toc73521680"/>
      <w:bookmarkStart w:id="12" w:name="_Toc101074886"/>
      <w:bookmarkStart w:id="13" w:name="_Toc84303603"/>
    </w:p>
    <w:bookmarkEnd w:id="7"/>
    <w:bookmarkEnd w:id="8"/>
    <w:bookmarkEnd w:id="9"/>
    <w:bookmarkEnd w:id="10"/>
    <w:bookmarkEnd w:id="11"/>
    <w:bookmarkEnd w:id="12"/>
    <w:bookmarkEnd w:id="13"/>
    <w:p>
      <w:pPr>
        <w:spacing w:line="360" w:lineRule="auto"/>
        <w:ind w:firstLine="470" w:firstLineChars="196"/>
        <w:rPr>
          <w:rFonts w:ascii="宋体" w:hAnsi="宋体" w:cs="宋体"/>
          <w:sz w:val="24"/>
          <w:highlight w:val="none"/>
        </w:rPr>
      </w:pPr>
    </w:p>
    <w:p>
      <w:pPr>
        <w:pStyle w:val="23"/>
        <w:spacing w:line="360" w:lineRule="auto"/>
        <w:ind w:left="1475" w:right="1470" w:hanging="1475" w:hangingChars="612"/>
        <w:rPr>
          <w:rFonts w:ascii="宋体" w:hAnsi="宋体" w:cs="宋体"/>
          <w:b/>
          <w:sz w:val="24"/>
          <w:szCs w:val="24"/>
          <w:highlight w:val="none"/>
        </w:rPr>
      </w:pPr>
      <w:r>
        <w:rPr>
          <w:rFonts w:hint="eastAsia" w:ascii="宋体" w:hAnsi="宋体" w:cs="宋体"/>
          <w:b/>
          <w:sz w:val="24"/>
          <w:szCs w:val="24"/>
          <w:highlight w:val="none"/>
        </w:rPr>
        <w:t xml:space="preserve">       合同编号（甲方）：            </w:t>
      </w:r>
    </w:p>
    <w:p>
      <w:pPr>
        <w:pStyle w:val="23"/>
        <w:spacing w:line="360" w:lineRule="auto"/>
        <w:ind w:left="1675" w:right="1470" w:hanging="1675" w:hangingChars="695"/>
        <w:rPr>
          <w:rFonts w:ascii="宋体" w:hAnsi="宋体" w:cs="宋体"/>
          <w:b/>
          <w:sz w:val="24"/>
          <w:szCs w:val="24"/>
          <w:highlight w:val="none"/>
        </w:rPr>
      </w:pPr>
      <w:r>
        <w:rPr>
          <w:rFonts w:hint="eastAsia" w:ascii="宋体" w:hAnsi="宋体" w:cs="宋体"/>
          <w:b/>
          <w:sz w:val="24"/>
          <w:szCs w:val="24"/>
          <w:highlight w:val="none"/>
        </w:rPr>
        <w:t xml:space="preserve">       合同编号（乙方）：            </w:t>
      </w:r>
    </w:p>
    <w:p>
      <w:pPr>
        <w:pStyle w:val="23"/>
        <w:spacing w:line="360" w:lineRule="auto"/>
        <w:ind w:left="1470" w:right="1470" w:firstLine="482"/>
        <w:jc w:val="center"/>
        <w:rPr>
          <w:rFonts w:ascii="宋体" w:hAnsi="宋体" w:cs="宋体"/>
          <w:b/>
          <w:sz w:val="24"/>
          <w:szCs w:val="24"/>
          <w:highlight w:val="none"/>
        </w:rPr>
      </w:pPr>
    </w:p>
    <w:p>
      <w:pPr>
        <w:pStyle w:val="23"/>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3"/>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3"/>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lang w:val="en-US" w:eastAsia="zh-CN"/>
        </w:rPr>
        <w:t>2023年前海合作区党工委“牢记嘱托、感恩奋进”思想分享会活动支持服务项目</w:t>
      </w:r>
      <w:r>
        <w:rPr>
          <w:rFonts w:hint="eastAsia" w:ascii="宋体" w:hAnsi="宋体" w:cs="宋体"/>
          <w:b/>
          <w:sz w:val="28"/>
          <w:szCs w:val="28"/>
          <w:highlight w:val="none"/>
        </w:rPr>
        <w:t>委托合同</w:t>
      </w:r>
    </w:p>
    <w:p>
      <w:pPr>
        <w:spacing w:line="360" w:lineRule="auto"/>
        <w:rPr>
          <w:rFonts w:ascii="宋体" w:hAnsi="宋体" w:cs="宋体"/>
          <w:sz w:val="24"/>
          <w:highlight w:val="none"/>
        </w:rPr>
      </w:pPr>
      <w:r>
        <w:rPr>
          <w:rFonts w:hint="eastAsia" w:ascii="宋体" w:hAnsi="宋体" w:cs="宋体"/>
          <w:sz w:val="24"/>
          <w:highlight w:val="none"/>
        </w:rPr>
        <w:t xml:space="preserve"> </w:t>
      </w:r>
    </w:p>
    <w:p>
      <w:pPr>
        <w:pStyle w:val="23"/>
        <w:spacing w:line="360" w:lineRule="auto"/>
        <w:ind w:right="1470" w:firstLine="482"/>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项目名称：</w:t>
      </w:r>
      <w:r>
        <w:rPr>
          <w:rFonts w:hint="eastAsia" w:ascii="宋体" w:hAnsi="宋体" w:cs="宋体"/>
          <w:b/>
          <w:sz w:val="24"/>
          <w:highlight w:val="none"/>
          <w:u w:val="single"/>
          <w:lang w:val="en-US" w:eastAsia="zh-CN"/>
        </w:rPr>
        <w:t>2023年前海合作区党工委“牢记嘱托、感恩奋进”思想分享会活动支持服务项目</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委托方（甲方）：</w:t>
      </w:r>
      <w:r>
        <w:rPr>
          <w:rFonts w:hint="eastAsia" w:ascii="宋体" w:hAnsi="宋体" w:cs="宋体"/>
          <w:sz w:val="24"/>
          <w:highlight w:val="none"/>
          <w:u w:val="single"/>
        </w:rPr>
        <w:t xml:space="preserve">  深圳市前海深港现代服务业合作区管理局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承接方（乙方）：</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二〇二</w:t>
      </w:r>
      <w:r>
        <w:rPr>
          <w:rFonts w:hint="eastAsia" w:ascii="宋体" w:hAnsi="宋体" w:cs="宋体"/>
          <w:sz w:val="24"/>
          <w:highlight w:val="none"/>
          <w:lang w:eastAsia="zh-Hans"/>
        </w:rPr>
        <w:t>三</w:t>
      </w:r>
      <w:r>
        <w:rPr>
          <w:rFonts w:hint="eastAsia" w:ascii="宋体" w:hAnsi="宋体" w:cs="宋体"/>
          <w:sz w:val="24"/>
          <w:highlight w:val="none"/>
        </w:rPr>
        <w:t>年</w:t>
      </w:r>
      <w:r>
        <w:rPr>
          <w:rFonts w:hint="eastAsia" w:ascii="宋体" w:hAnsi="宋体" w:cs="宋体"/>
          <w:sz w:val="24"/>
          <w:highlight w:val="none"/>
          <w:lang w:val="en-US" w:eastAsia="zh-CN"/>
        </w:rPr>
        <w:t>十一</w:t>
      </w:r>
      <w:r>
        <w:rPr>
          <w:rFonts w:hint="eastAsia" w:ascii="宋体" w:hAnsi="宋体" w:cs="宋体"/>
          <w:sz w:val="24"/>
          <w:highlight w:val="none"/>
        </w:rPr>
        <w:t>月</w:t>
      </w:r>
    </w:p>
    <w:p>
      <w:pPr>
        <w:spacing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甲方： </w:t>
      </w:r>
      <w:r>
        <w:rPr>
          <w:rFonts w:hint="eastAsia" w:ascii="宋体" w:hAnsi="宋体" w:cs="宋体"/>
          <w:sz w:val="24"/>
          <w:highlight w:val="none"/>
          <w:u w:val="single"/>
        </w:rPr>
        <w:t>深圳市前海深港现代服务业合作区管理局</w:t>
      </w:r>
    </w:p>
    <w:p>
      <w:pPr>
        <w:spacing w:line="360" w:lineRule="auto"/>
        <w:rPr>
          <w:rFonts w:ascii="宋体" w:hAnsi="宋体" w:cs="宋体"/>
          <w:b/>
          <w:bCs/>
          <w:sz w:val="24"/>
          <w:highlight w:val="none"/>
        </w:rPr>
      </w:pPr>
      <w:r>
        <w:rPr>
          <w:rFonts w:hint="eastAsia" w:ascii="宋体" w:hAnsi="宋体" w:cs="宋体"/>
          <w:b/>
          <w:bCs/>
          <w:sz w:val="24"/>
          <w:highlight w:val="none"/>
        </w:rPr>
        <w:t xml:space="preserve">地址： </w:t>
      </w:r>
      <w:r>
        <w:rPr>
          <w:rFonts w:hint="eastAsia" w:ascii="宋体" w:hAnsi="宋体" w:cs="宋体"/>
          <w:sz w:val="24"/>
          <w:highlight w:val="none"/>
          <w:u w:val="single"/>
        </w:rPr>
        <w:t>深圳市前海深港现代服务业合作区桂湾五路123号前海大厦T1栋</w:t>
      </w:r>
    </w:p>
    <w:p>
      <w:pPr>
        <w:spacing w:line="360" w:lineRule="auto"/>
        <w:rPr>
          <w:rFonts w:ascii="宋体" w:hAnsi="宋体" w:cs="宋体"/>
          <w:b/>
          <w:bCs/>
          <w:sz w:val="24"/>
          <w:highlight w:val="none"/>
        </w:rPr>
      </w:pPr>
      <w:r>
        <w:rPr>
          <w:rFonts w:hint="eastAsia" w:ascii="宋体" w:hAnsi="宋体" w:cs="宋体"/>
          <w:b/>
          <w:bCs/>
          <w:sz w:val="24"/>
          <w:highlight w:val="none"/>
        </w:rPr>
        <w:t xml:space="preserve">法定代表人： </w:t>
      </w:r>
    </w:p>
    <w:p>
      <w:pPr>
        <w:pStyle w:val="10"/>
        <w:rPr>
          <w:highlight w:val="none"/>
        </w:rPr>
      </w:pPr>
      <w:r>
        <w:rPr>
          <w:rFonts w:hint="eastAsia"/>
          <w:highlight w:val="none"/>
        </w:rPr>
        <w:t>联系人：</w:t>
      </w:r>
    </w:p>
    <w:p>
      <w:pPr>
        <w:pStyle w:val="10"/>
        <w:rPr>
          <w:highlight w:val="none"/>
        </w:rPr>
      </w:pPr>
      <w:r>
        <w:rPr>
          <w:rFonts w:hint="eastAsia"/>
          <w:highlight w:val="none"/>
        </w:rPr>
        <w:t>联系方式：</w:t>
      </w:r>
    </w:p>
    <w:p>
      <w:pPr>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pacing w:line="360" w:lineRule="auto"/>
        <w:rPr>
          <w:rFonts w:ascii="宋体" w:hAnsi="宋体" w:cs="宋体"/>
          <w:b/>
          <w:bCs/>
          <w:sz w:val="24"/>
          <w:highlight w:val="none"/>
        </w:rPr>
      </w:pPr>
      <w:r>
        <w:rPr>
          <w:rFonts w:hint="eastAsia" w:ascii="宋体" w:hAnsi="宋体" w:cs="宋体"/>
          <w:b/>
          <w:bCs/>
          <w:sz w:val="24"/>
          <w:highlight w:val="none"/>
        </w:rPr>
        <w:t>乙方：</w:t>
      </w:r>
    </w:p>
    <w:p>
      <w:pPr>
        <w:spacing w:line="360" w:lineRule="auto"/>
        <w:rPr>
          <w:rFonts w:ascii="宋体" w:hAnsi="宋体" w:cs="宋体"/>
          <w:b/>
          <w:bCs/>
          <w:sz w:val="24"/>
          <w:highlight w:val="none"/>
        </w:rPr>
      </w:pPr>
      <w:r>
        <w:rPr>
          <w:rFonts w:hint="eastAsia" w:ascii="宋体" w:hAnsi="宋体" w:cs="宋体"/>
          <w:b/>
          <w:bCs/>
          <w:sz w:val="24"/>
          <w:highlight w:val="none"/>
        </w:rPr>
        <w:t>统一信用代码：</w:t>
      </w:r>
    </w:p>
    <w:p>
      <w:pPr>
        <w:spacing w:line="360" w:lineRule="auto"/>
        <w:rPr>
          <w:rFonts w:ascii="宋体" w:hAnsi="宋体" w:cs="宋体"/>
          <w:b/>
          <w:bCs/>
          <w:sz w:val="24"/>
          <w:highlight w:val="none"/>
        </w:rPr>
      </w:pPr>
      <w:r>
        <w:rPr>
          <w:rFonts w:hint="eastAsia" w:ascii="宋体" w:hAnsi="宋体" w:cs="宋体"/>
          <w:b/>
          <w:bCs/>
          <w:sz w:val="24"/>
          <w:highlight w:val="none"/>
        </w:rPr>
        <w:t>地址：</w:t>
      </w:r>
    </w:p>
    <w:p>
      <w:pPr>
        <w:spacing w:line="360" w:lineRule="auto"/>
        <w:rPr>
          <w:rFonts w:ascii="宋体" w:hAnsi="宋体" w:cs="宋体"/>
          <w:b/>
          <w:bCs/>
          <w:sz w:val="24"/>
          <w:highlight w:val="none"/>
        </w:rPr>
      </w:pPr>
      <w:r>
        <w:rPr>
          <w:rFonts w:hint="eastAsia" w:ascii="宋体" w:hAnsi="宋体" w:cs="宋体"/>
          <w:b/>
          <w:bCs/>
          <w:sz w:val="24"/>
          <w:highlight w:val="none"/>
        </w:rPr>
        <w:t>法定代表人：</w:t>
      </w:r>
    </w:p>
    <w:p>
      <w:pPr>
        <w:pStyle w:val="10"/>
        <w:rPr>
          <w:highlight w:val="none"/>
        </w:rPr>
      </w:pPr>
      <w:r>
        <w:rPr>
          <w:rFonts w:hint="eastAsia"/>
          <w:highlight w:val="none"/>
        </w:rPr>
        <w:t>联系人：</w:t>
      </w:r>
    </w:p>
    <w:p>
      <w:pPr>
        <w:pStyle w:val="10"/>
        <w:rPr>
          <w:highlight w:val="none"/>
        </w:rPr>
      </w:pPr>
      <w:r>
        <w:rPr>
          <w:rFonts w:hint="eastAsia"/>
          <w:highlight w:val="none"/>
        </w:rPr>
        <w:t>联系方式：</w:t>
      </w:r>
    </w:p>
    <w:p>
      <w:pPr>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以下甲方和乙方合称“双方”。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根据《中华人民共和国民法典》等法律、法规的相关规定和编号为【</w:t>
      </w:r>
      <w:r>
        <w:rPr>
          <w:rFonts w:hint="eastAsia" w:ascii="宋体" w:hAnsi="宋体" w:cs="宋体"/>
          <w:sz w:val="24"/>
          <w:highlight w:val="none"/>
          <w:lang w:val="en-US" w:eastAsia="zh-CN"/>
        </w:rPr>
        <w:t>QH2023131</w:t>
      </w:r>
      <w:r>
        <w:rPr>
          <w:rFonts w:hint="eastAsia" w:ascii="宋体" w:hAnsi="宋体" w:cs="宋体"/>
          <w:sz w:val="24"/>
          <w:highlight w:val="none"/>
        </w:rPr>
        <w:t>】招标项目的中标结果，由【   】单位（以下简称乙方）为中标</w:t>
      </w:r>
      <w:r>
        <w:rPr>
          <w:rFonts w:ascii="宋体" w:hAnsi="宋体" w:cs="宋体"/>
          <w:sz w:val="24"/>
          <w:highlight w:val="none"/>
        </w:rPr>
        <w:t>单位</w:t>
      </w:r>
      <w:r>
        <w:rPr>
          <w:rFonts w:hint="eastAsia" w:ascii="宋体" w:hAnsi="宋体" w:cs="宋体"/>
          <w:sz w:val="24"/>
          <w:highlight w:val="none"/>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sz w:val="24"/>
          <w:highlight w:val="none"/>
          <w:lang w:val="en-US" w:eastAsia="zh-CN"/>
        </w:rPr>
        <w:t>2023年前海合作区党工委“</w:t>
      </w:r>
      <w:bookmarkStart w:id="33" w:name="_GoBack"/>
      <w:r>
        <w:rPr>
          <w:rFonts w:hint="eastAsia" w:ascii="宋体" w:hAnsi="宋体" w:cs="宋体"/>
          <w:sz w:val="24"/>
          <w:highlight w:val="none"/>
          <w:lang w:val="en-US" w:eastAsia="zh-CN"/>
        </w:rPr>
        <w:t>牢记嘱托</w:t>
      </w:r>
      <w:bookmarkEnd w:id="33"/>
      <w:r>
        <w:rPr>
          <w:rFonts w:hint="eastAsia" w:ascii="宋体" w:hAnsi="宋体" w:cs="宋体"/>
          <w:sz w:val="24"/>
          <w:highlight w:val="none"/>
          <w:lang w:val="en-US" w:eastAsia="zh-CN"/>
        </w:rPr>
        <w:t>、感恩奋进”思想分享会活动支持服务项目</w:t>
      </w:r>
      <w:r>
        <w:rPr>
          <w:rFonts w:hint="eastAsia" w:ascii="宋体" w:hAnsi="宋体" w:cs="宋体"/>
          <w:b/>
          <w:bCs/>
          <w:kern w:val="0"/>
          <w:sz w:val="24"/>
          <w:highlight w:val="none"/>
          <w:u w:val="single"/>
        </w:rPr>
        <w:t>（以下简称本项目）</w:t>
      </w:r>
      <w:r>
        <w:rPr>
          <w:rFonts w:hint="eastAsia" w:ascii="宋体" w:hAnsi="宋体" w:cs="宋体"/>
          <w:sz w:val="24"/>
          <w:highlight w:val="none"/>
        </w:rPr>
        <w:t>，达成以下合同条款：</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第一条  项目内容</w:t>
      </w:r>
    </w:p>
    <w:p>
      <w:pPr>
        <w:spacing w:line="360" w:lineRule="auto"/>
        <w:ind w:firstLine="482" w:firstLineChars="200"/>
        <w:rPr>
          <w:rFonts w:hint="eastAsia" w:ascii="宋体" w:hAnsi="宋体" w:eastAsia="宋体" w:cs="宋体"/>
          <w:b/>
          <w:bCs/>
          <w:sz w:val="24"/>
          <w:highlight w:val="none"/>
          <w:lang w:eastAsia="zh-CN"/>
        </w:rPr>
      </w:pPr>
      <w:r>
        <w:rPr>
          <w:rFonts w:hint="eastAsia" w:ascii="宋体" w:hAnsi="宋体" w:cs="宋体"/>
          <w:b/>
          <w:bCs/>
          <w:sz w:val="24"/>
          <w:highlight w:val="none"/>
        </w:rPr>
        <w:t>项目名称：</w:t>
      </w:r>
      <w:r>
        <w:rPr>
          <w:rFonts w:hint="eastAsia" w:ascii="宋体" w:hAnsi="宋体" w:cs="宋体"/>
          <w:sz w:val="24"/>
          <w:highlight w:val="none"/>
          <w:lang w:val="en-US" w:eastAsia="zh-CN"/>
        </w:rPr>
        <w:t>2023年前海合作区党工委“牢记嘱托、感恩奋进”思想分享会活动支持服务项目</w:t>
      </w:r>
    </w:p>
    <w:p>
      <w:pPr>
        <w:spacing w:line="360" w:lineRule="auto"/>
        <w:ind w:firstLine="482" w:firstLineChars="200"/>
        <w:rPr>
          <w:rFonts w:hint="eastAsia" w:ascii="宋体" w:hAnsi="宋体" w:eastAsia="宋体" w:cs="宋体"/>
          <w:b/>
          <w:bCs/>
          <w:kern w:val="2"/>
          <w:sz w:val="24"/>
          <w:szCs w:val="24"/>
          <w:highlight w:val="none"/>
          <w:lang w:eastAsia="zh-CN"/>
        </w:rPr>
      </w:pPr>
      <w:r>
        <w:rPr>
          <w:rFonts w:hint="eastAsia" w:ascii="宋体" w:hAnsi="宋体" w:cs="宋体"/>
          <w:b/>
          <w:bCs/>
          <w:kern w:val="2"/>
          <w:sz w:val="24"/>
          <w:szCs w:val="24"/>
          <w:highlight w:val="none"/>
        </w:rPr>
        <w:t>项目背景</w:t>
      </w:r>
      <w:r>
        <w:rPr>
          <w:rFonts w:hint="eastAsia" w:ascii="宋体" w:hAnsi="宋体" w:cs="宋体"/>
          <w:b/>
          <w:bCs/>
          <w:sz w:val="24"/>
          <w:highlight w:val="none"/>
          <w:lang w:eastAsia="zh-CN"/>
        </w:rPr>
        <w:t>：</w:t>
      </w:r>
    </w:p>
    <w:p>
      <w:pPr>
        <w:keepNext w:val="0"/>
        <w:keepLines w:val="0"/>
        <w:spacing w:line="480" w:lineRule="exact"/>
        <w:ind w:firstLine="480" w:firstLineChars="200"/>
        <w:rPr>
          <w:rFonts w:hint="eastAsia" w:eastAsia="宋体"/>
          <w:kern w:val="2"/>
          <w:sz w:val="24"/>
          <w:szCs w:val="24"/>
          <w:highlight w:val="none"/>
          <w:lang w:val="en-US" w:eastAsia="zh-CN"/>
        </w:rPr>
      </w:pPr>
      <w:r>
        <w:rPr>
          <w:rFonts w:hint="eastAsia"/>
          <w:b w:val="0"/>
          <w:bCs w:val="0"/>
          <w:sz w:val="24"/>
          <w:szCs w:val="24"/>
          <w:highlight w:val="none"/>
          <w:lang w:val="en-US" w:eastAsia="zh-CN"/>
        </w:rPr>
        <w:t>作为习近平总书记亲自谋划、亲自部署、亲自推动的国家改革开放重大战略平台</w:t>
      </w:r>
      <w:r>
        <w:rPr>
          <w:rFonts w:hint="eastAsia"/>
          <w:b w:val="0"/>
          <w:bCs w:val="0"/>
          <w:sz w:val="24"/>
          <w:szCs w:val="24"/>
          <w:highlight w:val="none"/>
        </w:rPr>
        <w:t>，</w:t>
      </w:r>
      <w:r>
        <w:rPr>
          <w:rFonts w:hint="eastAsia"/>
          <w:b w:val="0"/>
          <w:bCs w:val="0"/>
          <w:sz w:val="24"/>
          <w:szCs w:val="24"/>
          <w:highlight w:val="none"/>
          <w:lang w:val="en-US" w:eastAsia="zh-CN"/>
        </w:rPr>
        <w:t>前海始终牢记嘱托、感恩奋进，坚持把总书记对前海的重要指示、重要批示精神作为全面深化改革创新、扩大高水平对外开放的思想旗帜和行动指南</w:t>
      </w:r>
      <w:r>
        <w:rPr>
          <w:rFonts w:hint="eastAsia"/>
          <w:b w:val="0"/>
          <w:bCs w:val="0"/>
          <w:sz w:val="24"/>
          <w:szCs w:val="24"/>
          <w:highlight w:val="none"/>
        </w:rPr>
        <w:t>，紧紧抓住“扩区”和“改革开放”两个重点，激励广大</w:t>
      </w:r>
      <w:r>
        <w:rPr>
          <w:rFonts w:hint="eastAsia"/>
          <w:b w:val="0"/>
          <w:bCs w:val="0"/>
          <w:sz w:val="24"/>
          <w:szCs w:val="24"/>
          <w:highlight w:val="none"/>
          <w:lang w:val="en-US" w:eastAsia="zh-CN"/>
        </w:rPr>
        <w:t>党员群众开拓进取、</w:t>
      </w:r>
      <w:r>
        <w:rPr>
          <w:rFonts w:hint="eastAsia"/>
          <w:b w:val="0"/>
          <w:bCs w:val="0"/>
          <w:sz w:val="24"/>
          <w:szCs w:val="24"/>
          <w:highlight w:val="none"/>
        </w:rPr>
        <w:t>担当作为，</w:t>
      </w:r>
      <w:r>
        <w:rPr>
          <w:rFonts w:hint="eastAsia"/>
          <w:b w:val="0"/>
          <w:bCs w:val="0"/>
          <w:sz w:val="24"/>
          <w:szCs w:val="24"/>
          <w:highlight w:val="none"/>
          <w:lang w:val="en-US" w:eastAsia="zh-CN"/>
        </w:rPr>
        <w:t>推动党中央决策部署在前海落地生根，</w:t>
      </w:r>
      <w:r>
        <w:rPr>
          <w:rFonts w:hint="eastAsia"/>
          <w:b w:val="0"/>
          <w:bCs w:val="0"/>
          <w:sz w:val="24"/>
          <w:szCs w:val="24"/>
          <w:highlight w:val="none"/>
        </w:rPr>
        <w:t>各条战线涌现出</w:t>
      </w:r>
      <w:r>
        <w:rPr>
          <w:rFonts w:hint="eastAsia"/>
          <w:b w:val="0"/>
          <w:bCs w:val="0"/>
          <w:sz w:val="24"/>
          <w:szCs w:val="24"/>
          <w:highlight w:val="none"/>
          <w:lang w:val="en-US" w:eastAsia="zh-CN"/>
        </w:rPr>
        <w:t>了</w:t>
      </w:r>
      <w:r>
        <w:rPr>
          <w:rFonts w:hint="eastAsia"/>
          <w:b w:val="0"/>
          <w:bCs w:val="0"/>
          <w:sz w:val="24"/>
          <w:szCs w:val="24"/>
          <w:highlight w:val="none"/>
        </w:rPr>
        <w:t>一批勇于攻坚、善于作为、甘于奉献、实绩突出的先进典型。</w:t>
      </w:r>
      <w:r>
        <w:rPr>
          <w:rFonts w:hint="eastAsia" w:ascii="Times New Roman" w:eastAsia="宋体"/>
          <w:kern w:val="2"/>
          <w:sz w:val="24"/>
          <w:szCs w:val="24"/>
          <w:highlight w:val="none"/>
        </w:rPr>
        <w:t>为深入</w:t>
      </w:r>
      <w:r>
        <w:rPr>
          <w:rFonts w:hint="eastAsia" w:ascii="Times New Roman" w:hAnsi="Times New Roman" w:eastAsia="宋体" w:cs="Times New Roman"/>
          <w:kern w:val="2"/>
          <w:sz w:val="24"/>
          <w:szCs w:val="24"/>
          <w:highlight w:val="none"/>
        </w:rPr>
        <w:t>学习贯彻习近平新时代中国特色社会主义思想，认真贯彻新时代党的建设总要求，</w:t>
      </w:r>
      <w:r>
        <w:rPr>
          <w:rFonts w:hint="eastAsia" w:ascii="Times New Roman" w:hAnsi="Times New Roman" w:eastAsia="宋体" w:cs="Times New Roman"/>
          <w:kern w:val="2"/>
          <w:sz w:val="24"/>
          <w:szCs w:val="24"/>
          <w:highlight w:val="none"/>
          <w:lang w:val="en-US" w:eastAsia="zh-CN"/>
        </w:rPr>
        <w:t>以思想引领和文化浸润为出发点和落脚点，</w:t>
      </w:r>
      <w:r>
        <w:rPr>
          <w:rFonts w:hint="eastAsia" w:ascii="Times New Roman" w:hAnsi="Times New Roman" w:eastAsia="宋体" w:cs="Times New Roman"/>
          <w:kern w:val="2"/>
          <w:sz w:val="24"/>
          <w:szCs w:val="24"/>
          <w:highlight w:val="none"/>
        </w:rPr>
        <w:t>团结</w:t>
      </w:r>
      <w:r>
        <w:rPr>
          <w:rFonts w:hint="eastAsia" w:ascii="Times New Roman" w:hAnsi="Times New Roman" w:eastAsia="宋体" w:cs="Times New Roman"/>
          <w:kern w:val="2"/>
          <w:sz w:val="24"/>
          <w:szCs w:val="24"/>
          <w:highlight w:val="none"/>
          <w:lang w:val="en-US" w:eastAsia="zh-CN"/>
        </w:rPr>
        <w:t>带领广大</w:t>
      </w:r>
      <w:r>
        <w:rPr>
          <w:rFonts w:hint="eastAsia" w:ascii="Times New Roman" w:hAnsi="Times New Roman" w:eastAsia="宋体" w:cs="Times New Roman"/>
          <w:kern w:val="2"/>
          <w:sz w:val="24"/>
          <w:szCs w:val="24"/>
          <w:highlight w:val="none"/>
        </w:rPr>
        <w:t>党员</w:t>
      </w:r>
      <w:r>
        <w:rPr>
          <w:rFonts w:hint="eastAsia" w:ascii="Times New Roman" w:hAnsi="Times New Roman" w:eastAsia="宋体" w:cs="Times New Roman"/>
          <w:kern w:val="2"/>
          <w:sz w:val="24"/>
          <w:szCs w:val="24"/>
          <w:highlight w:val="none"/>
          <w:lang w:val="en-US" w:eastAsia="zh-CN"/>
        </w:rPr>
        <w:t>群众</w:t>
      </w:r>
      <w:r>
        <w:rPr>
          <w:rFonts w:hint="eastAsia" w:ascii="Times New Roman" w:hAnsi="Times New Roman" w:eastAsia="宋体" w:cs="Times New Roman"/>
          <w:kern w:val="2"/>
          <w:sz w:val="24"/>
          <w:szCs w:val="24"/>
          <w:highlight w:val="none"/>
        </w:rPr>
        <w:t>将</w:t>
      </w:r>
      <w:r>
        <w:rPr>
          <w:rFonts w:hint="eastAsia" w:ascii="Times New Roman" w:hAnsi="Times New Roman" w:eastAsia="宋体" w:cs="Times New Roman"/>
          <w:kern w:val="2"/>
          <w:sz w:val="24"/>
          <w:szCs w:val="24"/>
          <w:highlight w:val="none"/>
          <w:lang w:val="en-US" w:eastAsia="zh-CN"/>
        </w:rPr>
        <w:t>思想理论</w:t>
      </w:r>
      <w:r>
        <w:rPr>
          <w:rFonts w:hint="eastAsia" w:ascii="Times New Roman" w:hAnsi="Times New Roman" w:eastAsia="宋体" w:cs="Times New Roman"/>
          <w:kern w:val="2"/>
          <w:sz w:val="24"/>
          <w:szCs w:val="24"/>
          <w:highlight w:val="none"/>
        </w:rPr>
        <w:t>学习成效运用到全面深化改革开放伟大实践中，为将前海打造成“最浓缩最精华的核心引擎”</w:t>
      </w:r>
      <w:r>
        <w:rPr>
          <w:rFonts w:hint="eastAsia" w:ascii="Times New Roman" w:hAnsi="Times New Roman" w:eastAsia="宋体" w:cs="Times New Roman"/>
          <w:kern w:val="2"/>
          <w:sz w:val="24"/>
          <w:szCs w:val="24"/>
          <w:highlight w:val="none"/>
          <w:lang w:val="en-US" w:eastAsia="zh-CN"/>
        </w:rPr>
        <w:t>汲取</w:t>
      </w:r>
      <w:r>
        <w:rPr>
          <w:rFonts w:hint="eastAsia" w:ascii="Times New Roman" w:hAnsi="Times New Roman" w:eastAsia="宋体" w:cs="Times New Roman"/>
          <w:kern w:val="2"/>
          <w:sz w:val="24"/>
          <w:szCs w:val="24"/>
          <w:highlight w:val="none"/>
        </w:rPr>
        <w:t>奋进力量，前海合作区党工委</w:t>
      </w:r>
      <w:r>
        <w:rPr>
          <w:rFonts w:hint="eastAsia" w:cs="Times New Roman"/>
          <w:kern w:val="2"/>
          <w:sz w:val="24"/>
          <w:szCs w:val="24"/>
          <w:highlight w:val="none"/>
          <w:lang w:val="en-US" w:eastAsia="zh-CN"/>
        </w:rPr>
        <w:t>拟</w:t>
      </w:r>
      <w:r>
        <w:rPr>
          <w:rFonts w:hint="eastAsia" w:ascii="Times New Roman" w:hAnsi="Times New Roman" w:eastAsia="宋体" w:cs="Times New Roman"/>
          <w:kern w:val="2"/>
          <w:sz w:val="24"/>
          <w:szCs w:val="24"/>
          <w:highlight w:val="none"/>
        </w:rPr>
        <w:t>组织开展2023年“</w:t>
      </w:r>
      <w:r>
        <w:rPr>
          <w:rFonts w:hint="eastAsia" w:cs="Times New Roman"/>
          <w:kern w:val="2"/>
          <w:sz w:val="24"/>
          <w:szCs w:val="24"/>
          <w:highlight w:val="none"/>
          <w:lang w:eastAsia="zh-CN"/>
        </w:rPr>
        <w:t>牢记嘱托、感恩奋进</w:t>
      </w:r>
      <w:r>
        <w:rPr>
          <w:rFonts w:hint="eastAsia" w:ascii="Times New Roman" w:hAnsi="Times New Roman" w:eastAsia="宋体" w:cs="Times New Roman"/>
          <w:kern w:val="2"/>
          <w:sz w:val="24"/>
          <w:szCs w:val="24"/>
          <w:highlight w:val="none"/>
        </w:rPr>
        <w:t>”思想分享会活动</w:t>
      </w:r>
      <w:r>
        <w:rPr>
          <w:rFonts w:hint="eastAsia" w:ascii="Times New Roman" w:hAnsi="Times New Roman" w:eastAsia="宋体" w:cs="Times New Roman"/>
          <w:kern w:val="2"/>
          <w:sz w:val="24"/>
          <w:szCs w:val="24"/>
          <w:highlight w:val="none"/>
          <w:lang w:val="en-US" w:eastAsia="zh-CN"/>
        </w:rPr>
        <w:t>，</w:t>
      </w:r>
      <w:r>
        <w:rPr>
          <w:rFonts w:hint="eastAsia" w:ascii="Times New Roman" w:hAnsi="Times New Roman" w:eastAsia="宋体" w:cs="Times New Roman"/>
          <w:kern w:val="2"/>
          <w:sz w:val="24"/>
          <w:szCs w:val="24"/>
          <w:highlight w:val="none"/>
        </w:rPr>
        <w:t>拟委托第三方机构提供活动物料制作、宣传推广等技术性、辅助性支持服务</w:t>
      </w:r>
      <w:r>
        <w:rPr>
          <w:rFonts w:hint="eastAsia" w:ascii="Times New Roman" w:hAnsi="Times New Roman" w:eastAsia="宋体" w:cs="Times New Roman"/>
          <w:kern w:val="2"/>
          <w:sz w:val="24"/>
          <w:szCs w:val="24"/>
          <w:highlight w:val="none"/>
          <w:lang w:eastAsia="zh-CN"/>
        </w:rPr>
        <w:t>。</w:t>
      </w:r>
    </w:p>
    <w:p>
      <w:pPr>
        <w:pStyle w:val="23"/>
        <w:ind w:firstLine="480"/>
        <w:rPr>
          <w:rFonts w:hint="eastAsia"/>
          <w:sz w:val="24"/>
          <w:szCs w:val="24"/>
          <w:highlight w:val="none"/>
        </w:rPr>
      </w:pPr>
      <w:r>
        <w:rPr>
          <w:rFonts w:hint="eastAsia"/>
          <w:b/>
          <w:bCs/>
          <w:sz w:val="24"/>
          <w:szCs w:val="24"/>
          <w:highlight w:val="none"/>
        </w:rPr>
        <w:t>项目内容（包括但不限于）</w:t>
      </w:r>
      <w:r>
        <w:rPr>
          <w:rFonts w:hint="eastAsia"/>
          <w:sz w:val="24"/>
          <w:szCs w:val="24"/>
          <w:highlight w:val="none"/>
        </w:rPr>
        <w:t>：</w:t>
      </w:r>
    </w:p>
    <w:p>
      <w:pPr>
        <w:keepNext w:val="0"/>
        <w:keepLines w:val="0"/>
        <w:widowControl w:val="0"/>
        <w:spacing w:line="480" w:lineRule="exact"/>
        <w:ind w:firstLine="480" w:firstLineChars="200"/>
        <w:jc w:val="left"/>
        <w:rPr>
          <w:rFonts w:hint="eastAsia" w:ascii="Times New Roman" w:hAnsi="Times New Roman" w:cs="Times New Roman"/>
          <w:kern w:val="2"/>
          <w:sz w:val="24"/>
          <w:szCs w:val="24"/>
          <w:highlight w:val="none"/>
        </w:rPr>
      </w:pPr>
      <w:r>
        <w:rPr>
          <w:rFonts w:hint="eastAsia" w:ascii="Times New Roman" w:hAnsi="Times New Roman" w:eastAsia="宋体" w:cs="Times New Roman"/>
          <w:kern w:val="2"/>
          <w:sz w:val="24"/>
          <w:szCs w:val="24"/>
          <w:highlight w:val="none"/>
        </w:rPr>
        <w:t>活动时长约1.5小时，由“改革创新篇·先行之路”“扩大开放篇·共赢之路”“</w:t>
      </w:r>
      <w:r>
        <w:rPr>
          <w:rFonts w:hint="eastAsia" w:ascii="Times New Roman" w:hAnsi="Times New Roman" w:eastAsia="宋体" w:cs="Times New Roman"/>
          <w:kern w:val="2"/>
          <w:sz w:val="24"/>
          <w:szCs w:val="24"/>
          <w:highlight w:val="none"/>
          <w:lang w:val="en-US" w:eastAsia="zh-CN"/>
        </w:rPr>
        <w:t>高质量发展</w:t>
      </w:r>
      <w:r>
        <w:rPr>
          <w:rFonts w:hint="eastAsia" w:ascii="Times New Roman" w:hAnsi="Times New Roman" w:eastAsia="宋体" w:cs="Times New Roman"/>
          <w:kern w:val="2"/>
          <w:sz w:val="24"/>
          <w:szCs w:val="24"/>
          <w:highlight w:val="none"/>
        </w:rPr>
        <w:t>篇·赶考之路”3个篇章9个节目串联展开，紧扣不同篇章主题，以个人宣讲、多人宣讲、诗歌朗诵等艺术形式，各单位推荐的宣讲员现场讲述先进典型案例，通过生动</w:t>
      </w:r>
      <w:r>
        <w:rPr>
          <w:rFonts w:hint="eastAsia" w:ascii="Times New Roman" w:hAnsi="Times New Roman" w:eastAsia="宋体" w:cs="Times New Roman"/>
          <w:kern w:val="2"/>
          <w:sz w:val="24"/>
          <w:szCs w:val="24"/>
          <w:highlight w:val="none"/>
          <w:lang w:val="en-US" w:eastAsia="zh-CN"/>
        </w:rPr>
        <w:t>传神</w:t>
      </w:r>
      <w:r>
        <w:rPr>
          <w:rFonts w:hint="eastAsia" w:ascii="Times New Roman" w:hAnsi="Times New Roman" w:eastAsia="宋体" w:cs="Times New Roman"/>
          <w:kern w:val="2"/>
          <w:sz w:val="24"/>
          <w:szCs w:val="24"/>
          <w:highlight w:val="none"/>
        </w:rPr>
        <w:t>的故事讲述和形式多元的舞台演绎，展现前海党员</w:t>
      </w:r>
      <w:r>
        <w:rPr>
          <w:rFonts w:hint="eastAsia" w:ascii="Times New Roman" w:hAnsi="Times New Roman" w:eastAsia="宋体" w:cs="Times New Roman"/>
          <w:kern w:val="2"/>
          <w:sz w:val="24"/>
          <w:szCs w:val="24"/>
          <w:highlight w:val="none"/>
          <w:lang w:val="en-US" w:eastAsia="zh-CN"/>
        </w:rPr>
        <w:t>群众深刻体悟习近平总书记对前海一以贯之的厚爱重托，以实际行动</w:t>
      </w:r>
      <w:r>
        <w:rPr>
          <w:rFonts w:hint="eastAsia" w:ascii="Times New Roman" w:hAnsi="Times New Roman" w:eastAsia="宋体" w:cs="Times New Roman"/>
          <w:kern w:val="2"/>
          <w:sz w:val="24"/>
          <w:szCs w:val="24"/>
          <w:highlight w:val="none"/>
        </w:rPr>
        <w:t>强化思想淬炼、践行使命担当的</w:t>
      </w:r>
      <w:r>
        <w:rPr>
          <w:rFonts w:hint="eastAsia" w:ascii="Times New Roman" w:hAnsi="Times New Roman" w:eastAsia="宋体" w:cs="Times New Roman"/>
          <w:kern w:val="2"/>
          <w:sz w:val="24"/>
          <w:szCs w:val="24"/>
          <w:highlight w:val="none"/>
          <w:lang w:val="en-US" w:eastAsia="zh-CN"/>
        </w:rPr>
        <w:t>奋斗</w:t>
      </w:r>
      <w:r>
        <w:rPr>
          <w:rFonts w:hint="eastAsia" w:ascii="Times New Roman" w:hAnsi="Times New Roman" w:eastAsia="宋体" w:cs="Times New Roman"/>
          <w:kern w:val="2"/>
          <w:sz w:val="24"/>
          <w:szCs w:val="24"/>
          <w:highlight w:val="none"/>
        </w:rPr>
        <w:t>历程</w:t>
      </w:r>
      <w:r>
        <w:rPr>
          <w:rFonts w:hint="eastAsia" w:ascii="Times New Roman" w:hAnsi="Times New Roman" w:eastAsia="宋体" w:cs="Times New Roman"/>
          <w:kern w:val="2"/>
          <w:sz w:val="24"/>
          <w:szCs w:val="24"/>
          <w:highlight w:val="none"/>
          <w:lang w:eastAsia="zh-CN"/>
        </w:rPr>
        <w:t>，</w:t>
      </w:r>
      <w:r>
        <w:rPr>
          <w:rFonts w:hint="eastAsia" w:ascii="Times New Roman" w:hAnsi="Times New Roman" w:eastAsia="宋体" w:cs="Times New Roman"/>
          <w:kern w:val="2"/>
          <w:sz w:val="24"/>
          <w:szCs w:val="24"/>
          <w:highlight w:val="none"/>
          <w:lang w:val="en-US" w:eastAsia="zh-CN"/>
        </w:rPr>
        <w:t>集中展示其在新时代全面深化改革开放进程中</w:t>
      </w:r>
      <w:r>
        <w:rPr>
          <w:rFonts w:hint="eastAsia" w:ascii="Times New Roman" w:hAnsi="Times New Roman" w:eastAsia="宋体" w:cs="Times New Roman"/>
          <w:kern w:val="2"/>
          <w:sz w:val="24"/>
          <w:szCs w:val="24"/>
          <w:highlight w:val="none"/>
        </w:rPr>
        <w:t>所作的突出贡献。</w:t>
      </w:r>
    </w:p>
    <w:p>
      <w:pPr>
        <w:pStyle w:val="23"/>
        <w:ind w:firstLine="480"/>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本次项目需采购2023年前海合作区党工委“</w:t>
      </w:r>
      <w:r>
        <w:rPr>
          <w:rFonts w:hint="eastAsia" w:ascii="Times New Roman" w:hAnsi="Times New Roman" w:cs="Times New Roman"/>
          <w:b w:val="0"/>
          <w:bCs w:val="0"/>
          <w:sz w:val="24"/>
          <w:szCs w:val="24"/>
          <w:highlight w:val="none"/>
          <w:lang w:val="en-US" w:eastAsia="zh-CN"/>
        </w:rPr>
        <w:t>牢记嘱托、感恩奋进</w:t>
      </w:r>
      <w:r>
        <w:rPr>
          <w:rFonts w:hint="default" w:ascii="Times New Roman" w:hAnsi="Times New Roman" w:eastAsia="宋体" w:cs="Times New Roman"/>
          <w:b w:val="0"/>
          <w:bCs w:val="0"/>
          <w:sz w:val="24"/>
          <w:szCs w:val="24"/>
          <w:highlight w:val="none"/>
          <w:lang w:val="en-US" w:eastAsia="zh-CN"/>
        </w:rPr>
        <w:t>”思想分享会活动物料设计和制作、现场布置、拍摄宣传等技术性、辅助性支持服务，主要包括以下内容：</w:t>
      </w:r>
    </w:p>
    <w:p>
      <w:pPr>
        <w:pStyle w:val="23"/>
        <w:ind w:firstLine="480"/>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1.舞台展览搭建：含活动基础舞台、舞美造型、党建成果展板的设计、搭建和安装运输；</w:t>
      </w:r>
    </w:p>
    <w:p>
      <w:pPr>
        <w:pStyle w:val="23"/>
        <w:ind w:firstLine="480"/>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2.现场物料制作</w:t>
      </w:r>
      <w:r>
        <w:rPr>
          <w:rFonts w:hint="eastAsia" w:ascii="Times New Roman" w:hAnsi="Times New Roman" w:cs="Times New Roman"/>
          <w:b w:val="0"/>
          <w:bCs w:val="0"/>
          <w:sz w:val="24"/>
          <w:szCs w:val="24"/>
          <w:highlight w:val="none"/>
          <w:lang w:val="en-US" w:eastAsia="zh-CN"/>
        </w:rPr>
        <w:t>：</w:t>
      </w:r>
      <w:r>
        <w:rPr>
          <w:rFonts w:hint="default" w:ascii="Times New Roman" w:hAnsi="Times New Roman" w:eastAsia="宋体" w:cs="Times New Roman"/>
          <w:b w:val="0"/>
          <w:bCs w:val="0"/>
          <w:sz w:val="24"/>
          <w:szCs w:val="24"/>
          <w:highlight w:val="none"/>
          <w:lang w:val="en-US" w:eastAsia="zh-CN"/>
        </w:rPr>
        <w:t>含会场物料、散体物料的制作</w:t>
      </w:r>
      <w:r>
        <w:rPr>
          <w:rFonts w:hint="eastAsia" w:ascii="Times New Roman" w:hAnsi="Times New Roman" w:cs="Times New Roman"/>
          <w:b w:val="0"/>
          <w:bCs w:val="0"/>
          <w:sz w:val="24"/>
          <w:szCs w:val="24"/>
          <w:highlight w:val="none"/>
          <w:lang w:val="en-US" w:eastAsia="zh-CN"/>
        </w:rPr>
        <w:t>；</w:t>
      </w:r>
    </w:p>
    <w:p>
      <w:pPr>
        <w:pStyle w:val="23"/>
        <w:ind w:firstLine="480"/>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3.舞美设备提供：含活动演播设备、舞台设备、音响设备的调试及安装运输；</w:t>
      </w:r>
    </w:p>
    <w:p>
      <w:pPr>
        <w:pStyle w:val="23"/>
        <w:ind w:firstLine="480"/>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4.视频音频摄制：含主题宣传视频摄制、活动摄影摄像、云相册、活动全程音频及视频制作等；</w:t>
      </w:r>
    </w:p>
    <w:p>
      <w:pPr>
        <w:pStyle w:val="23"/>
        <w:ind w:firstLine="480"/>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5.现场执行团队：含导演执行团队、舞美执行团队、专业主持人、演讲培训导师、商务礼仪人员、专业化妆师等；</w:t>
      </w:r>
    </w:p>
    <w:p>
      <w:pPr>
        <w:pStyle w:val="23"/>
        <w:ind w:firstLine="480"/>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6.统筹策划支持：</w:t>
      </w:r>
      <w:r>
        <w:rPr>
          <w:rFonts w:hint="eastAsia" w:ascii="宋体" w:hAnsi="宋体" w:cs="宋体"/>
          <w:sz w:val="24"/>
          <w:szCs w:val="24"/>
          <w:highlight w:val="none"/>
          <w:lang w:val="en-US" w:eastAsia="zh-CN"/>
        </w:rPr>
        <w:t>含</w:t>
      </w:r>
      <w:r>
        <w:rPr>
          <w:rFonts w:hint="eastAsia" w:ascii="宋体" w:hAnsi="宋体" w:eastAsia="宋体" w:cs="宋体"/>
          <w:sz w:val="24"/>
          <w:szCs w:val="24"/>
          <w:highlight w:val="none"/>
        </w:rPr>
        <w:t>活动主视觉设计、</w:t>
      </w:r>
      <w:r>
        <w:rPr>
          <w:rFonts w:hint="eastAsia" w:ascii="宋体" w:hAnsi="宋体" w:eastAsia="宋体" w:cs="宋体"/>
          <w:sz w:val="24"/>
          <w:szCs w:val="24"/>
          <w:highlight w:val="none"/>
          <w:lang w:val="en-US" w:eastAsia="zh-CN"/>
        </w:rPr>
        <w:t>节目创意编排、</w:t>
      </w:r>
      <w:r>
        <w:rPr>
          <w:rFonts w:hint="eastAsia" w:ascii="宋体" w:hAnsi="宋体" w:eastAsia="宋体" w:cs="宋体"/>
          <w:sz w:val="24"/>
          <w:szCs w:val="24"/>
          <w:highlight w:val="none"/>
        </w:rPr>
        <w:t>宣传推广策划及活动</w:t>
      </w:r>
      <w:r>
        <w:rPr>
          <w:rFonts w:hint="eastAsia" w:ascii="宋体" w:hAnsi="宋体" w:eastAsia="宋体" w:cs="宋体"/>
          <w:sz w:val="24"/>
          <w:szCs w:val="24"/>
          <w:highlight w:val="none"/>
          <w:lang w:eastAsia="zh-CN"/>
        </w:rPr>
        <w:t>现场组织协助</w:t>
      </w:r>
      <w:r>
        <w:rPr>
          <w:rFonts w:hint="eastAsia" w:ascii="宋体" w:hAnsi="宋体" w:eastAsia="宋体" w:cs="宋体"/>
          <w:sz w:val="24"/>
          <w:szCs w:val="24"/>
          <w:highlight w:val="none"/>
        </w:rPr>
        <w:t>等</w:t>
      </w:r>
      <w:r>
        <w:rPr>
          <w:rFonts w:hint="default" w:ascii="Times New Roman" w:hAnsi="Times New Roman" w:eastAsia="宋体" w:cs="Times New Roman"/>
          <w:b w:val="0"/>
          <w:bCs w:val="0"/>
          <w:sz w:val="24"/>
          <w:szCs w:val="24"/>
          <w:highlight w:val="none"/>
          <w:lang w:val="en-US" w:eastAsia="zh-CN"/>
        </w:rPr>
        <w:t>。</w:t>
      </w:r>
    </w:p>
    <w:p>
      <w:pPr>
        <w:pStyle w:val="23"/>
        <w:ind w:firstLine="482"/>
        <w:rPr>
          <w:highlight w:val="none"/>
        </w:rPr>
      </w:pPr>
      <w:r>
        <w:rPr>
          <w:rFonts w:hint="eastAsia"/>
          <w:b/>
          <w:bCs/>
          <w:sz w:val="24"/>
          <w:szCs w:val="24"/>
          <w:highlight w:val="none"/>
          <w:lang w:val="en-US" w:eastAsia="zh-CN"/>
        </w:rPr>
        <w:t xml:space="preserve">第二条  </w:t>
      </w:r>
      <w:r>
        <w:rPr>
          <w:rFonts w:hint="eastAsia"/>
          <w:b/>
          <w:bCs/>
          <w:sz w:val="24"/>
          <w:szCs w:val="24"/>
          <w:highlight w:val="none"/>
        </w:rPr>
        <w:t>项目</w:t>
      </w:r>
      <w:r>
        <w:rPr>
          <w:b/>
          <w:bCs/>
          <w:sz w:val="24"/>
          <w:szCs w:val="24"/>
          <w:highlight w:val="none"/>
        </w:rPr>
        <w:t>工作期限</w:t>
      </w:r>
    </w:p>
    <w:p>
      <w:pPr>
        <w:pStyle w:val="23"/>
        <w:ind w:firstLine="482"/>
        <w:rPr>
          <w:highlight w:val="none"/>
        </w:rPr>
      </w:pPr>
      <w:r>
        <w:rPr>
          <w:rFonts w:hint="eastAsia" w:ascii="宋体" w:hAnsi="宋体" w:cs="宋体"/>
          <w:sz w:val="24"/>
          <w:highlight w:val="none"/>
        </w:rPr>
        <w:t>本项目</w:t>
      </w:r>
      <w:r>
        <w:rPr>
          <w:rFonts w:hint="eastAsia" w:ascii="宋体" w:hAnsi="宋体" w:cs="宋体"/>
          <w:sz w:val="24"/>
          <w:highlight w:val="none"/>
          <w:lang w:eastAsia="zh-CN"/>
        </w:rPr>
        <w:t>服务</w:t>
      </w:r>
      <w:r>
        <w:rPr>
          <w:rFonts w:hint="eastAsia" w:ascii="宋体" w:hAnsi="宋体" w:cs="宋体"/>
          <w:sz w:val="24"/>
          <w:highlight w:val="none"/>
        </w:rPr>
        <w:t>期限为</w:t>
      </w:r>
      <w:r>
        <w:rPr>
          <w:rFonts w:hint="eastAsia" w:ascii="宋体" w:hAnsi="宋体" w:cs="宋体"/>
          <w:sz w:val="24"/>
          <w:highlight w:val="none"/>
          <w:u w:val="single"/>
        </w:rPr>
        <w:t>自合同签订之日起</w:t>
      </w:r>
      <w:r>
        <w:rPr>
          <w:rFonts w:hint="eastAsia" w:ascii="宋体" w:hAnsi="宋体" w:cs="宋体"/>
          <w:sz w:val="24"/>
          <w:highlight w:val="none"/>
          <w:u w:val="single"/>
          <w:lang w:val="en-US" w:eastAsia="zh-CN"/>
        </w:rPr>
        <w:t>至2023年前海合作区党工委“牢记嘱托、感恩奋进”思想分享会活动完成</w:t>
      </w:r>
      <w:r>
        <w:rPr>
          <w:rFonts w:ascii="宋体" w:hAnsi="宋体" w:cs="宋体"/>
          <w:sz w:val="24"/>
          <w:highlight w:val="none"/>
        </w:rPr>
        <w:t>。</w:t>
      </w:r>
      <w:r>
        <w:rPr>
          <w:rFonts w:hint="eastAsia" w:ascii="宋体" w:hAnsi="宋体" w:cs="宋体"/>
          <w:sz w:val="24"/>
          <w:highlight w:val="none"/>
        </w:rPr>
        <w:t>乙方向甲方提交最终</w:t>
      </w:r>
      <w:r>
        <w:rPr>
          <w:rFonts w:hint="eastAsia" w:ascii="宋体" w:hAnsi="宋体" w:cs="宋体"/>
          <w:sz w:val="24"/>
          <w:highlight w:val="none"/>
          <w:lang w:val="en-US" w:eastAsia="zh-CN"/>
        </w:rPr>
        <w:t>交付内容</w:t>
      </w:r>
      <w:r>
        <w:rPr>
          <w:rFonts w:hint="eastAsia" w:ascii="宋体" w:hAnsi="宋体" w:cs="宋体"/>
          <w:sz w:val="24"/>
          <w:highlight w:val="none"/>
        </w:rPr>
        <w:t>；甲方应在</w:t>
      </w:r>
      <w:r>
        <w:rPr>
          <w:rFonts w:hint="eastAsia" w:ascii="宋体" w:hAnsi="宋体" w:cs="宋体"/>
          <w:sz w:val="24"/>
          <w:highlight w:val="none"/>
          <w:lang w:val="en-US" w:eastAsia="zh-CN"/>
        </w:rPr>
        <w:t>项目完成</w:t>
      </w:r>
      <w:r>
        <w:rPr>
          <w:rFonts w:hint="eastAsia" w:ascii="宋体" w:hAnsi="宋体" w:cs="宋体"/>
          <w:sz w:val="24"/>
          <w:highlight w:val="none"/>
        </w:rPr>
        <w:t>后15个工作日内对</w:t>
      </w:r>
      <w:r>
        <w:rPr>
          <w:rFonts w:hint="eastAsia" w:ascii="宋体" w:hAnsi="宋体" w:cs="宋体"/>
          <w:sz w:val="24"/>
          <w:highlight w:val="none"/>
          <w:lang w:val="en-US" w:eastAsia="zh-CN"/>
        </w:rPr>
        <w:t>项目内容</w:t>
      </w:r>
      <w:r>
        <w:rPr>
          <w:rFonts w:hint="eastAsia" w:ascii="宋体" w:hAnsi="宋体" w:cs="宋体"/>
          <w:sz w:val="24"/>
          <w:highlight w:val="none"/>
        </w:rPr>
        <w:t>进行评审验收。</w:t>
      </w:r>
    </w:p>
    <w:p>
      <w:pPr>
        <w:spacing w:line="360" w:lineRule="auto"/>
        <w:ind w:firstLine="482" w:firstLineChars="200"/>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第三条   双方的权利和义务</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一</w:t>
      </w:r>
      <w:r>
        <w:rPr>
          <w:rFonts w:hint="eastAsia" w:ascii="宋体" w:hAnsi="宋体" w:cs="宋体"/>
          <w:b/>
          <w:bCs/>
          <w:sz w:val="24"/>
          <w:highlight w:val="none"/>
          <w:lang w:eastAsia="zh-CN"/>
        </w:rPr>
        <w:t>）</w:t>
      </w:r>
      <w:r>
        <w:rPr>
          <w:rFonts w:hint="eastAsia" w:ascii="宋体" w:hAnsi="宋体" w:cs="宋体"/>
          <w:b/>
          <w:bCs/>
          <w:sz w:val="24"/>
          <w:highlight w:val="none"/>
        </w:rPr>
        <w:t>甲方的</w:t>
      </w:r>
      <w:r>
        <w:rPr>
          <w:rFonts w:hint="eastAsia" w:ascii="宋体" w:hAnsi="宋体" w:cs="宋体"/>
          <w:b/>
          <w:bCs/>
          <w:sz w:val="24"/>
          <w:highlight w:val="none"/>
          <w:lang w:val="en-US" w:eastAsia="zh-CN"/>
        </w:rPr>
        <w:t>权利</w:t>
      </w:r>
      <w:r>
        <w:rPr>
          <w:rFonts w:hint="eastAsia" w:ascii="宋体" w:hAnsi="宋体" w:cs="宋体"/>
          <w:b/>
          <w:bCs/>
          <w:sz w:val="24"/>
          <w:highlight w:val="none"/>
        </w:rPr>
        <w:t>义务</w:t>
      </w:r>
    </w:p>
    <w:p>
      <w:pPr>
        <w:widowControl/>
        <w:shd w:val="clear" w:color="auto" w:fill="FFFFFF" w:themeFill="background1"/>
        <w:spacing w:line="360" w:lineRule="auto"/>
        <w:ind w:firstLine="480" w:firstLineChars="200"/>
        <w:jc w:val="left"/>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lang w:eastAsia="zh-CN"/>
        </w:rPr>
        <w:t>、</w:t>
      </w:r>
      <w:r>
        <w:rPr>
          <w:rFonts w:ascii="宋体" w:hAnsi="宋体" w:cs="宋体"/>
          <w:sz w:val="24"/>
          <w:highlight w:val="none"/>
        </w:rPr>
        <w:t>甲方有权向乙方询问项目工作进展及相关情况，并要求乙方在指定时间内做出答复。</w:t>
      </w:r>
    </w:p>
    <w:p>
      <w:pPr>
        <w:widowControl/>
        <w:shd w:val="clear" w:color="auto" w:fill="FFFFFF" w:themeFill="background1"/>
        <w:spacing w:line="360" w:lineRule="auto"/>
        <w:ind w:firstLine="480" w:firstLineChars="200"/>
        <w:jc w:val="left"/>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lang w:eastAsia="zh-CN"/>
        </w:rPr>
        <w:t>、</w:t>
      </w:r>
      <w:r>
        <w:rPr>
          <w:rFonts w:ascii="宋体" w:hAnsi="宋体" w:cs="宋体"/>
          <w:sz w:val="24"/>
          <w:highlight w:val="none"/>
        </w:rPr>
        <w:t>甲方有权对乙方提交的阶段性成果、最终成果等相关</w:t>
      </w:r>
      <w:r>
        <w:rPr>
          <w:rFonts w:hint="eastAsia" w:ascii="宋体" w:hAnsi="宋体" w:cs="宋体"/>
          <w:sz w:val="24"/>
          <w:highlight w:val="none"/>
          <w:lang w:val="en-US" w:eastAsia="zh-CN"/>
        </w:rPr>
        <w:t>策划、执行类项目成果</w:t>
      </w:r>
      <w:r>
        <w:rPr>
          <w:rFonts w:ascii="宋体" w:hAnsi="宋体" w:cs="宋体"/>
          <w:sz w:val="24"/>
          <w:highlight w:val="none"/>
        </w:rPr>
        <w:t>进行审核并提出修改意见</w:t>
      </w:r>
      <w:r>
        <w:rPr>
          <w:rFonts w:hint="eastAsia" w:ascii="宋体" w:hAnsi="宋体" w:cs="宋体"/>
          <w:sz w:val="24"/>
          <w:highlight w:val="none"/>
          <w:lang w:eastAsia="zh-CN"/>
        </w:rPr>
        <w:t>，</w:t>
      </w:r>
      <w:r>
        <w:rPr>
          <w:rFonts w:hint="eastAsia" w:ascii="宋体" w:hAnsi="宋体" w:cs="宋体"/>
          <w:sz w:val="24"/>
          <w:highlight w:val="none"/>
          <w:lang w:val="en-US" w:eastAsia="zh-CN"/>
        </w:rPr>
        <w:t>乙方需严格按照甲方意见进行修改完善</w:t>
      </w:r>
      <w:r>
        <w:rPr>
          <w:rFonts w:ascii="宋体" w:hAnsi="宋体" w:cs="宋体"/>
          <w:sz w:val="24"/>
          <w:highlight w:val="none"/>
        </w:rPr>
        <w:t>。</w:t>
      </w:r>
    </w:p>
    <w:p>
      <w:pPr>
        <w:widowControl/>
        <w:shd w:val="clear" w:color="auto" w:fill="FFFFFF" w:themeFill="background1"/>
        <w:spacing w:line="360" w:lineRule="auto"/>
        <w:ind w:firstLine="480" w:firstLineChars="200"/>
        <w:jc w:val="left"/>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lang w:eastAsia="zh-CN"/>
        </w:rPr>
        <w:t>、</w:t>
      </w:r>
      <w:r>
        <w:rPr>
          <w:rFonts w:ascii="宋体" w:hAnsi="宋体" w:cs="宋体"/>
          <w:sz w:val="24"/>
          <w:highlight w:val="none"/>
        </w:rPr>
        <w:t>如甲方确认乙方工作人员未按照本合同要求履行职责，甲方有权要求乙方限期更换人员，直至终止合同并要求乙方承担相应赔偿责任。</w:t>
      </w:r>
    </w:p>
    <w:p>
      <w:pPr>
        <w:widowControl/>
        <w:shd w:val="clear" w:color="auto" w:fill="FFFFFF" w:themeFill="background1"/>
        <w:spacing w:line="360" w:lineRule="auto"/>
        <w:ind w:firstLine="480" w:firstLineChars="200"/>
        <w:jc w:val="left"/>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lang w:eastAsia="zh-CN"/>
        </w:rPr>
        <w:t>、</w:t>
      </w:r>
      <w:r>
        <w:rPr>
          <w:rFonts w:ascii="宋体" w:hAnsi="宋体" w:cs="宋体"/>
          <w:sz w:val="24"/>
          <w:highlight w:val="none"/>
        </w:rPr>
        <w:t>甲方对乙方在委托权限范围内完成委托事项有指导、监督权利。</w:t>
      </w:r>
    </w:p>
    <w:p>
      <w:pPr>
        <w:widowControl/>
        <w:shd w:val="clear" w:color="auto" w:fill="FFFFFF" w:themeFill="background1"/>
        <w:spacing w:line="360" w:lineRule="auto"/>
        <w:ind w:firstLine="480" w:firstLineChars="200"/>
        <w:jc w:val="left"/>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lang w:eastAsia="zh-CN"/>
        </w:rPr>
        <w:t>、</w:t>
      </w:r>
      <w:r>
        <w:rPr>
          <w:rFonts w:ascii="宋体" w:hAnsi="宋体" w:cs="宋体"/>
          <w:sz w:val="24"/>
          <w:highlight w:val="none"/>
        </w:rPr>
        <w:t>甲方有权要求乙方全面履行合同。甲方不接受部分履行，如本合同项下部分成果文件未能按时交付则视为整体延误。</w:t>
      </w:r>
    </w:p>
    <w:p>
      <w:pPr>
        <w:widowControl/>
        <w:shd w:val="clear" w:color="auto" w:fill="FFFFFF" w:themeFill="background1"/>
        <w:spacing w:line="360" w:lineRule="auto"/>
        <w:ind w:firstLine="480" w:firstLineChars="200"/>
        <w:jc w:val="left"/>
        <w:rPr>
          <w:rFonts w:ascii="宋体" w:hAnsi="宋体" w:cs="宋体"/>
          <w:sz w:val="24"/>
          <w:highlight w:val="none"/>
        </w:rPr>
      </w:pPr>
      <w:r>
        <w:rPr>
          <w:rFonts w:ascii="宋体" w:hAnsi="宋体" w:cs="宋体"/>
          <w:sz w:val="24"/>
          <w:highlight w:val="none"/>
        </w:rPr>
        <w:t>6</w:t>
      </w:r>
      <w:r>
        <w:rPr>
          <w:rFonts w:hint="eastAsia" w:ascii="宋体" w:hAnsi="宋体" w:cs="宋体"/>
          <w:sz w:val="24"/>
          <w:highlight w:val="none"/>
          <w:lang w:eastAsia="zh-CN"/>
        </w:rPr>
        <w:t>、</w:t>
      </w:r>
      <w:r>
        <w:rPr>
          <w:rFonts w:ascii="宋体" w:hAnsi="宋体" w:cs="宋体"/>
          <w:sz w:val="24"/>
          <w:highlight w:val="none"/>
        </w:rPr>
        <w:t>如乙方所提供的项目成果不符合本合同的要求，甲方有权要求乙方重新执行相应的工作服务，由此产生的全部费用由乙方自行承担，同时，甲方的付款时间相应顺延。</w:t>
      </w:r>
    </w:p>
    <w:p>
      <w:pPr>
        <w:widowControl/>
        <w:shd w:val="clear" w:color="auto" w:fill="FFFFFF" w:themeFill="background1"/>
        <w:spacing w:line="360" w:lineRule="auto"/>
        <w:ind w:firstLine="480" w:firstLineChars="200"/>
        <w:jc w:val="left"/>
        <w:rPr>
          <w:rFonts w:ascii="宋体" w:hAnsi="宋体" w:cs="宋体"/>
          <w:sz w:val="24"/>
          <w:highlight w:val="none"/>
        </w:rPr>
      </w:pPr>
      <w:r>
        <w:rPr>
          <w:rFonts w:ascii="宋体" w:hAnsi="宋体" w:cs="宋体"/>
          <w:sz w:val="24"/>
          <w:highlight w:val="none"/>
        </w:rPr>
        <w:t>7</w:t>
      </w:r>
      <w:r>
        <w:rPr>
          <w:rFonts w:hint="eastAsia" w:ascii="宋体" w:hAnsi="宋体" w:cs="宋体"/>
          <w:sz w:val="24"/>
          <w:highlight w:val="none"/>
          <w:lang w:eastAsia="zh-CN"/>
        </w:rPr>
        <w:t>、</w:t>
      </w:r>
      <w:r>
        <w:rPr>
          <w:rFonts w:ascii="宋体" w:hAnsi="宋体" w:cs="宋体"/>
          <w:sz w:val="24"/>
          <w:highlight w:val="none"/>
        </w:rPr>
        <w:t>甲方要求乙方比本合同约定时间提前交付成果时，须征得乙方同意。因此而增加工作量，经协商确认，甲方应向乙方支付必要的费用。</w:t>
      </w:r>
    </w:p>
    <w:p>
      <w:pPr>
        <w:widowControl/>
        <w:shd w:val="clear" w:color="auto" w:fill="FFFFFF" w:themeFill="background1"/>
        <w:spacing w:line="360" w:lineRule="auto"/>
        <w:ind w:firstLine="480" w:firstLineChars="200"/>
        <w:jc w:val="left"/>
        <w:rPr>
          <w:rFonts w:ascii="宋体" w:hAnsi="宋体" w:cs="宋体"/>
          <w:sz w:val="24"/>
          <w:highlight w:val="none"/>
        </w:rPr>
      </w:pPr>
      <w:r>
        <w:rPr>
          <w:rFonts w:ascii="宋体" w:hAnsi="宋体" w:cs="宋体"/>
          <w:sz w:val="24"/>
          <w:highlight w:val="none"/>
        </w:rPr>
        <w:t>8</w:t>
      </w:r>
      <w:r>
        <w:rPr>
          <w:rFonts w:hint="eastAsia" w:ascii="宋体" w:hAnsi="宋体" w:cs="宋体"/>
          <w:sz w:val="24"/>
          <w:highlight w:val="none"/>
          <w:lang w:eastAsia="zh-CN"/>
        </w:rPr>
        <w:t>、</w:t>
      </w:r>
      <w:r>
        <w:rPr>
          <w:rFonts w:ascii="宋体" w:hAnsi="宋体" w:cs="宋体"/>
          <w:sz w:val="24"/>
          <w:highlight w:val="none"/>
        </w:rPr>
        <w:t>甲方应</w:t>
      </w:r>
      <w:r>
        <w:rPr>
          <w:rFonts w:hint="eastAsia" w:ascii="宋体" w:hAnsi="宋体" w:cs="宋体"/>
          <w:sz w:val="24"/>
          <w:highlight w:val="none"/>
          <w:lang w:val="en-US" w:eastAsia="zh-CN"/>
        </w:rPr>
        <w:t>为乙方提供开展项目服务所需的人员、场地等资源条件，并</w:t>
      </w:r>
      <w:r>
        <w:rPr>
          <w:rFonts w:ascii="宋体" w:hAnsi="宋体" w:cs="宋体"/>
          <w:sz w:val="24"/>
          <w:highlight w:val="none"/>
        </w:rPr>
        <w:t>将项目所需</w:t>
      </w:r>
      <w:r>
        <w:rPr>
          <w:rFonts w:hint="eastAsia" w:ascii="宋体" w:hAnsi="宋体" w:cs="宋体"/>
          <w:sz w:val="24"/>
          <w:highlight w:val="none"/>
          <w:lang w:val="en-US" w:eastAsia="zh-CN"/>
        </w:rPr>
        <w:t>相关</w:t>
      </w:r>
      <w:r>
        <w:rPr>
          <w:rFonts w:ascii="宋体" w:hAnsi="宋体" w:cs="宋体"/>
          <w:sz w:val="24"/>
          <w:highlight w:val="none"/>
        </w:rPr>
        <w:t>档案资料、信息数据等移交给乙方，</w:t>
      </w:r>
      <w:r>
        <w:rPr>
          <w:rFonts w:hint="eastAsia" w:ascii="宋体" w:hAnsi="宋体" w:cs="宋体"/>
          <w:sz w:val="24"/>
          <w:highlight w:val="none"/>
          <w:lang w:val="en-US" w:eastAsia="zh-CN"/>
        </w:rPr>
        <w:t>可</w:t>
      </w:r>
      <w:r>
        <w:rPr>
          <w:rFonts w:ascii="宋体" w:hAnsi="宋体" w:cs="宋体"/>
          <w:sz w:val="24"/>
          <w:highlight w:val="none"/>
        </w:rPr>
        <w:t>要求乙方签收甲方提供的材料清单。</w:t>
      </w:r>
    </w:p>
    <w:p>
      <w:pPr>
        <w:widowControl/>
        <w:shd w:val="clear" w:color="auto" w:fill="FFFFFF" w:themeFill="background1"/>
        <w:spacing w:line="360" w:lineRule="auto"/>
        <w:ind w:firstLine="480" w:firstLineChars="200"/>
        <w:jc w:val="left"/>
        <w:rPr>
          <w:rFonts w:ascii="宋体" w:hAnsi="宋体" w:cs="宋体"/>
          <w:sz w:val="24"/>
          <w:highlight w:val="none"/>
        </w:rPr>
      </w:pPr>
      <w:r>
        <w:rPr>
          <w:rFonts w:ascii="宋体" w:hAnsi="宋体" w:cs="宋体"/>
          <w:sz w:val="24"/>
          <w:highlight w:val="none"/>
        </w:rPr>
        <w:t>9</w:t>
      </w:r>
      <w:r>
        <w:rPr>
          <w:rFonts w:hint="eastAsia" w:ascii="宋体" w:hAnsi="宋体" w:cs="宋体"/>
          <w:sz w:val="24"/>
          <w:highlight w:val="none"/>
          <w:lang w:eastAsia="zh-CN"/>
        </w:rPr>
        <w:t>、</w:t>
      </w:r>
      <w:r>
        <w:rPr>
          <w:rFonts w:ascii="宋体" w:hAnsi="宋体" w:cs="宋体"/>
          <w:sz w:val="24"/>
          <w:highlight w:val="none"/>
        </w:rPr>
        <w:t>甲方应按照本合同的约定向乙方支付服务费用。</w:t>
      </w:r>
    </w:p>
    <w:p>
      <w:pPr>
        <w:widowControl/>
        <w:shd w:val="clear" w:color="auto" w:fill="FFFFFF" w:themeFill="background1"/>
        <w:spacing w:line="360" w:lineRule="auto"/>
        <w:ind w:firstLine="480" w:firstLineChars="200"/>
        <w:jc w:val="left"/>
        <w:rPr>
          <w:rFonts w:ascii="宋体" w:hAnsi="宋体" w:cs="宋体"/>
          <w:sz w:val="24"/>
          <w:highlight w:val="none"/>
        </w:rPr>
      </w:pPr>
      <w:r>
        <w:rPr>
          <w:rFonts w:ascii="宋体" w:hAnsi="宋体" w:cs="宋体"/>
          <w:sz w:val="24"/>
          <w:highlight w:val="none"/>
        </w:rPr>
        <w:t>10</w:t>
      </w:r>
      <w:r>
        <w:rPr>
          <w:rFonts w:hint="eastAsia" w:ascii="宋体" w:hAnsi="宋体" w:cs="宋体"/>
          <w:sz w:val="24"/>
          <w:highlight w:val="none"/>
          <w:lang w:eastAsia="zh-CN"/>
        </w:rPr>
        <w:t>、</w:t>
      </w:r>
      <w:r>
        <w:rPr>
          <w:rFonts w:ascii="宋体" w:hAnsi="宋体" w:cs="宋体"/>
          <w:sz w:val="24"/>
          <w:highlight w:val="none"/>
        </w:rPr>
        <w:t>甲方指定项目联系人：</w:t>
      </w:r>
    </w:p>
    <w:p>
      <w:pPr>
        <w:widowControl/>
        <w:shd w:val="clear" w:color="auto" w:fill="FFFFFF" w:themeFill="background1"/>
        <w:spacing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cs="宋体"/>
          <w:sz w:val="24"/>
          <w:highlight w:val="none"/>
        </w:rPr>
        <w:t>姓名：</w:t>
      </w:r>
      <w:r>
        <w:rPr>
          <w:rFonts w:hint="eastAsia" w:ascii="宋体" w:hAnsi="宋体" w:cs="宋体"/>
          <w:sz w:val="24"/>
          <w:highlight w:val="none"/>
          <w:lang w:val="en-US" w:eastAsia="zh-CN"/>
        </w:rPr>
        <w:t>邓女士</w:t>
      </w:r>
    </w:p>
    <w:p>
      <w:pPr>
        <w:shd w:val="clear" w:color="auto" w:fill="FFFFFF" w:themeFill="background1"/>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联系方式：</w:t>
      </w:r>
      <w:r>
        <w:rPr>
          <w:rFonts w:hint="eastAsia" w:ascii="宋体" w:hAnsi="宋体" w:cs="宋体"/>
          <w:kern w:val="0"/>
          <w:sz w:val="24"/>
          <w:highlight w:val="none"/>
          <w:lang w:val="en-US" w:eastAsia="zh-CN"/>
        </w:rPr>
        <w:t>0755-86703875</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二</w:t>
      </w:r>
      <w:r>
        <w:rPr>
          <w:rFonts w:hint="eastAsia" w:ascii="宋体" w:hAnsi="宋体" w:cs="宋体"/>
          <w:b/>
          <w:bCs/>
          <w:sz w:val="24"/>
          <w:highlight w:val="none"/>
          <w:lang w:eastAsia="zh-CN"/>
        </w:rPr>
        <w:t>）</w:t>
      </w:r>
      <w:r>
        <w:rPr>
          <w:rFonts w:hint="eastAsia" w:ascii="宋体" w:hAnsi="宋体" w:cs="宋体"/>
          <w:b/>
          <w:bCs/>
          <w:sz w:val="24"/>
          <w:highlight w:val="none"/>
        </w:rPr>
        <w:t>乙方的</w:t>
      </w:r>
      <w:r>
        <w:rPr>
          <w:rFonts w:hint="eastAsia" w:ascii="宋体" w:hAnsi="宋体" w:cs="宋体"/>
          <w:b/>
          <w:bCs/>
          <w:sz w:val="24"/>
          <w:highlight w:val="none"/>
          <w:lang w:val="en-US" w:eastAsia="zh-CN"/>
        </w:rPr>
        <w:t>权利</w:t>
      </w:r>
      <w:r>
        <w:rPr>
          <w:rFonts w:hint="eastAsia" w:ascii="宋体" w:hAnsi="宋体" w:cs="宋体"/>
          <w:b/>
          <w:bCs/>
          <w:sz w:val="24"/>
          <w:highlight w:val="none"/>
        </w:rPr>
        <w:t>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1、应按照【</w:t>
      </w:r>
      <w:r>
        <w:rPr>
          <w:rFonts w:hint="eastAsia" w:ascii="宋体" w:hAnsi="宋体" w:cs="宋体"/>
          <w:sz w:val="24"/>
          <w:highlight w:val="none"/>
          <w:lang w:val="en-US" w:eastAsia="zh-CN"/>
        </w:rPr>
        <w:t>QH2023131</w:t>
      </w:r>
      <w:r>
        <w:rPr>
          <w:rFonts w:hint="eastAsia" w:ascii="宋体" w:hAnsi="宋体" w:cs="宋体"/>
          <w:sz w:val="24"/>
          <w:highlight w:val="none"/>
        </w:rPr>
        <w:t>】号招标文件、乙方投标文件以及本合同的要求按期完成本项目服务工作。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2、在履行合同期间或合同规定期限内，不得泄露与本合同规定业务活动有关的保密资料。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3、乙方应按国家、省及深圳的有关法律法规、设计标准、技术规范以及本合同约定的工作内容、工作进度等要求提供数据分析服务，并对其提交的服务成果负责。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5、乙方应配合甲方开展验收工作,对于验收过程中发现的问题，乙方应在发现问题之日起3天内进行改正，以符合甲方的需要。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6、如乙方提供的成果文件不符合本合同要求，必须在甲方提出要求后3天内无条件修改，其费用由乙方自行承担。修改期间，甲方付款时间相应顺延。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7、乙方应独立完成本项目。未经甲方书面在先同意，乙方不得向任何第三方全部或部分转让本项目。</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8、乙方对其参与本项目的工作人员在合同履行期间的工作行为负责，期间发生的一切安全事故责任、其它人身损害及因此发生的人身损害赔偿和其他费用由乙方根据国家相关法律规定承担相应责任，与甲方无关。</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9、为保证项目成果的质量，乙方在合同履行期间，应按照服务内容要求安排专门的项目服务团队，并保障项目正常交付及验收。项目负责人负责对项目实施全过程进行组织和指导</w:t>
      </w:r>
      <w:r>
        <w:rPr>
          <w:rFonts w:hint="eastAsia" w:ascii="宋体" w:hAnsi="宋体" w:cs="宋体"/>
          <w:sz w:val="24"/>
          <w:highlight w:val="none"/>
          <w:lang w:eastAsia="zh-CN"/>
        </w:rPr>
        <w:t>，</w:t>
      </w:r>
      <w:r>
        <w:rPr>
          <w:rFonts w:hint="eastAsia" w:ascii="宋体" w:hAnsi="宋体" w:cs="宋体"/>
          <w:sz w:val="24"/>
          <w:highlight w:val="none"/>
        </w:rPr>
        <w:t>负责人及</w:t>
      </w:r>
      <w:r>
        <w:rPr>
          <w:rFonts w:hint="eastAsia" w:ascii="宋体" w:hAnsi="宋体" w:cs="宋体"/>
          <w:sz w:val="24"/>
          <w:highlight w:val="none"/>
          <w:lang w:val="en-US" w:eastAsia="zh-CN"/>
        </w:rPr>
        <w:t>团队成员在执行途中</w:t>
      </w:r>
      <w:r>
        <w:rPr>
          <w:rFonts w:hint="eastAsia" w:ascii="宋体" w:hAnsi="宋体" w:cs="宋体"/>
          <w:sz w:val="24"/>
          <w:highlight w:val="none"/>
        </w:rPr>
        <w:t>如需更换，乙方应事先征得甲方的书面同意，且接替的工作人员的职位、资历、资质应与原定工作人员相当。</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13、本项目在验收完毕后，乙方应提供相应的售后服务，为甲方提供后续的专业技术支持与咨询服务。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14、乙方指定项目联系人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乙方：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姓名：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联系方式： </w:t>
      </w:r>
    </w:p>
    <w:p>
      <w:pPr>
        <w:pStyle w:val="9"/>
        <w:snapToGrid w:val="0"/>
        <w:spacing w:line="360" w:lineRule="auto"/>
        <w:ind w:firstLine="480" w:firstLineChars="200"/>
        <w:rPr>
          <w:rFonts w:hAnsi="宋体" w:cs="宋体"/>
          <w:sz w:val="24"/>
          <w:highlight w:val="none"/>
        </w:rPr>
      </w:pPr>
      <w:r>
        <w:rPr>
          <w:rFonts w:hint="eastAsia" w:hAnsi="宋体" w:cs="宋体"/>
          <w:sz w:val="24"/>
          <w:highlight w:val="none"/>
        </w:rPr>
        <w:t>乙方变更项目联系人的，应当在5个工作日内以书面形式通知甲方。未及时通知并影响本合同履行或造成损失的，应承担相应的责任。</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四</w:t>
      </w:r>
      <w:r>
        <w:rPr>
          <w:rFonts w:hint="eastAsia" w:ascii="宋体" w:hAnsi="宋体" w:cs="宋体"/>
          <w:b/>
          <w:bCs/>
          <w:sz w:val="24"/>
          <w:highlight w:val="none"/>
        </w:rPr>
        <w:t>条  成果权属与知识产权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保全费用、鉴定评估费用、调查费用、和解金额或生效法律文书中规定的赔偿金额。</w:t>
      </w:r>
    </w:p>
    <w:p>
      <w:pPr>
        <w:shd w:val="clear" w:color="auto" w:fill="FFFFFF" w:themeFill="background1"/>
        <w:spacing w:line="360" w:lineRule="auto"/>
        <w:ind w:firstLine="480" w:firstLineChars="200"/>
        <w:rPr>
          <w:rFonts w:ascii="宋体" w:hAnsi="宋体" w:cs="宋体"/>
          <w:b/>
          <w:bCs/>
          <w:sz w:val="24"/>
          <w:highlight w:val="none"/>
        </w:rPr>
      </w:pPr>
      <w:r>
        <w:rPr>
          <w:rFonts w:hint="eastAsia" w:ascii="宋体" w:hAnsi="宋体" w:cs="宋体"/>
          <w:sz w:val="24"/>
          <w:highlight w:val="none"/>
        </w:rPr>
        <w:t>4、未经甲方书面在先同意，乙方不得将本项目的中间成果和最终成果文件及任何数据、资料、软件向任何第三方转让、授权任何第三方使用或用于本合同项目外的其他项目。如发生以上情况，</w:t>
      </w:r>
      <w:r>
        <w:rPr>
          <w:rFonts w:hint="eastAsia" w:ascii="宋体" w:hAnsi="宋体" w:cs="宋体"/>
          <w:sz w:val="24"/>
          <w:highlight w:val="none"/>
          <w:lang w:val="en-US" w:eastAsia="zh-CN"/>
        </w:rPr>
        <w:t>乙方</w:t>
      </w:r>
      <w:r>
        <w:rPr>
          <w:rFonts w:hint="eastAsia" w:ascii="宋体" w:hAnsi="宋体" w:cs="宋体"/>
          <w:sz w:val="24"/>
          <w:highlight w:val="none"/>
        </w:rPr>
        <w:t>应向</w:t>
      </w:r>
      <w:r>
        <w:rPr>
          <w:rFonts w:hint="eastAsia" w:ascii="宋体" w:hAnsi="宋体" w:cs="宋体"/>
          <w:sz w:val="24"/>
          <w:highlight w:val="none"/>
          <w:lang w:val="en-US" w:eastAsia="zh-CN"/>
        </w:rPr>
        <w:t>甲方</w:t>
      </w:r>
      <w:r>
        <w:rPr>
          <w:rFonts w:hint="eastAsia" w:ascii="宋体" w:hAnsi="宋体" w:cs="宋体"/>
          <w:sz w:val="24"/>
          <w:highlight w:val="none"/>
        </w:rPr>
        <w:t>支付本合同总价款2</w:t>
      </w:r>
      <w:r>
        <w:rPr>
          <w:rFonts w:ascii="宋体" w:hAnsi="宋体" w:cs="宋体"/>
          <w:sz w:val="24"/>
          <w:highlight w:val="none"/>
        </w:rPr>
        <w:t>0%</w:t>
      </w:r>
      <w:r>
        <w:rPr>
          <w:rFonts w:hint="eastAsia" w:ascii="宋体" w:hAnsi="宋体" w:cs="宋体"/>
          <w:sz w:val="24"/>
          <w:highlight w:val="none"/>
        </w:rPr>
        <w:t>的违约金，如果违约金无法弥补</w:t>
      </w:r>
      <w:r>
        <w:rPr>
          <w:rFonts w:hint="eastAsia" w:ascii="宋体" w:hAnsi="宋体" w:cs="宋体"/>
          <w:sz w:val="24"/>
          <w:highlight w:val="none"/>
          <w:lang w:val="en-US" w:eastAsia="zh-CN"/>
        </w:rPr>
        <w:t>甲方</w:t>
      </w:r>
      <w:r>
        <w:rPr>
          <w:rFonts w:hint="eastAsia" w:ascii="宋体" w:hAnsi="宋体" w:cs="宋体"/>
          <w:sz w:val="24"/>
          <w:highlight w:val="none"/>
        </w:rPr>
        <w:t>损失，</w:t>
      </w:r>
      <w:r>
        <w:rPr>
          <w:rFonts w:hint="eastAsia" w:ascii="宋体" w:hAnsi="宋体" w:cs="宋体"/>
          <w:sz w:val="24"/>
          <w:highlight w:val="none"/>
          <w:lang w:val="en-US" w:eastAsia="zh-CN"/>
        </w:rPr>
        <w:t>甲方</w:t>
      </w:r>
      <w:r>
        <w:rPr>
          <w:rFonts w:hint="eastAsia" w:ascii="宋体" w:hAnsi="宋体" w:cs="宋体"/>
          <w:sz w:val="24"/>
          <w:highlight w:val="none"/>
        </w:rPr>
        <w:t>有权要求</w:t>
      </w:r>
      <w:r>
        <w:rPr>
          <w:rFonts w:hint="eastAsia" w:ascii="宋体" w:hAnsi="宋体" w:cs="宋体"/>
          <w:sz w:val="24"/>
          <w:highlight w:val="none"/>
          <w:lang w:val="en-US" w:eastAsia="zh-Hans"/>
        </w:rPr>
        <w:t>中标单位</w:t>
      </w:r>
      <w:r>
        <w:rPr>
          <w:rFonts w:hint="eastAsia" w:ascii="宋体" w:hAnsi="宋体" w:cs="宋体"/>
          <w:sz w:val="24"/>
          <w:highlight w:val="none"/>
        </w:rPr>
        <w:t>赔偿全部损失。</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五</w:t>
      </w:r>
      <w:r>
        <w:rPr>
          <w:rFonts w:hint="eastAsia" w:ascii="宋体" w:hAnsi="宋体" w:cs="宋体"/>
          <w:b/>
          <w:bCs/>
          <w:sz w:val="24"/>
          <w:highlight w:val="none"/>
        </w:rPr>
        <w:t>条  保密条款</w:t>
      </w:r>
    </w:p>
    <w:p>
      <w:pPr>
        <w:widowControl/>
        <w:spacing w:line="360" w:lineRule="auto"/>
        <w:ind w:firstLine="480" w:firstLineChars="200"/>
        <w:rPr>
          <w:rFonts w:ascii="宋体" w:hAnsi="宋体" w:cs="宋体"/>
          <w:sz w:val="24"/>
          <w:highlight w:val="none"/>
        </w:rPr>
      </w:pPr>
      <w:bookmarkStart w:id="14" w:name="_Toc216520223"/>
      <w:r>
        <w:rPr>
          <w:rFonts w:hint="eastAsia" w:ascii="宋体" w:hAnsi="宋体" w:cs="宋体"/>
          <w:sz w:val="24"/>
          <w:highlight w:val="none"/>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4"/>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4、乙方实施项目的程序应符合国家安全、保密的有关规定和标准。</w:t>
      </w:r>
    </w:p>
    <w:p>
      <w:pPr>
        <w:widowControl/>
        <w:spacing w:line="360" w:lineRule="auto"/>
        <w:ind w:firstLine="480" w:firstLineChars="200"/>
        <w:rPr>
          <w:rFonts w:ascii="宋体" w:hAnsi="宋体" w:cs="宋体"/>
          <w:sz w:val="24"/>
          <w:highlight w:val="none"/>
        </w:rPr>
      </w:pPr>
      <w:bookmarkStart w:id="15" w:name="_Toc216520224"/>
      <w:r>
        <w:rPr>
          <w:rFonts w:hint="eastAsia" w:ascii="宋体" w:hAnsi="宋体" w:cs="宋体"/>
          <w:sz w:val="24"/>
          <w:highlight w:val="none"/>
        </w:rPr>
        <w:t>5</w:t>
      </w:r>
      <w:bookmarkEnd w:id="15"/>
      <w:bookmarkStart w:id="16" w:name="_Toc216520226"/>
      <w:r>
        <w:rPr>
          <w:rFonts w:hint="eastAsia" w:ascii="宋体" w:hAnsi="宋体" w:cs="宋体"/>
          <w:sz w:val="24"/>
          <w:highlight w:val="none"/>
        </w:rPr>
        <w:t>、上述保密义务不适用以下情况：</w:t>
      </w:r>
      <w:bookmarkEnd w:id="16"/>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（1）获取的信息已被合法公开；</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（2）获得信息拥有方书面许可并在该许可范围内披露；</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（3）国家法律、法规规定的情形。</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6、如乙方违反上述保密条款，甲方有权解除本合同，乙方应在合同解除通知书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7、本合同的保密义务包括，未经甲方许可，乙方不得就其能够获得的任何甲方客户信息、数据以及商业秘密，与任何第三方开展任何形式的合作开发或者项目研究，或者向任何第三方出售该等数据、信息。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highlight w:val="none"/>
        </w:rPr>
      </w:pPr>
      <w:r>
        <w:rPr>
          <w:rFonts w:hint="default" w:ascii="宋体" w:hAnsi="宋体" w:cs="宋体"/>
          <w:b/>
          <w:bCs/>
          <w:sz w:val="24"/>
          <w:highlight w:val="none"/>
        </w:rPr>
        <w:t>第</w:t>
      </w:r>
      <w:r>
        <w:rPr>
          <w:rFonts w:hint="default" w:ascii="宋体" w:hAnsi="宋体" w:eastAsia="宋体" w:cs="宋体"/>
          <w:b/>
          <w:bCs/>
          <w:sz w:val="24"/>
          <w:highlight w:val="none"/>
          <w:lang w:val="en-US" w:eastAsia="zh-CN"/>
        </w:rPr>
        <w:t>六</w:t>
      </w:r>
      <w:r>
        <w:rPr>
          <w:rFonts w:hint="default" w:ascii="宋体" w:hAnsi="宋体" w:cs="宋体"/>
          <w:b/>
          <w:bCs/>
          <w:sz w:val="24"/>
          <w:highlight w:val="none"/>
        </w:rPr>
        <w:t xml:space="preserve">条  </w:t>
      </w:r>
      <w:r>
        <w:rPr>
          <w:rFonts w:ascii="宋体" w:hAnsi="宋体" w:cs="宋体"/>
          <w:b/>
          <w:bCs/>
          <w:sz w:val="24"/>
          <w:highlight w:val="none"/>
        </w:rPr>
        <w:t>项目最终成果</w:t>
      </w:r>
      <w:r>
        <w:rPr>
          <w:rFonts w:hint="eastAsia" w:ascii="宋体" w:hAnsi="宋体" w:cs="宋体"/>
          <w:b/>
          <w:bCs/>
          <w:sz w:val="24"/>
          <w:highlight w:val="none"/>
        </w:rPr>
        <w:t>验收</w:t>
      </w:r>
      <w:r>
        <w:rPr>
          <w:rFonts w:hint="eastAsia" w:ascii="宋体" w:hAnsi="宋体" w:cs="宋体"/>
          <w:b/>
          <w:bCs w:val="0"/>
          <w:kern w:val="0"/>
          <w:sz w:val="24"/>
          <w:szCs w:val="20"/>
          <w:highlight w:val="none"/>
          <w:lang w:val="en-US" w:eastAsia="zh-CN"/>
        </w:rPr>
        <w:t>及后续服务</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一</w:t>
      </w:r>
      <w:r>
        <w:rPr>
          <w:rFonts w:hint="eastAsia" w:ascii="宋体" w:hAnsi="宋体" w:cs="宋体"/>
          <w:sz w:val="24"/>
          <w:highlight w:val="none"/>
          <w:lang w:eastAsia="zh-CN"/>
        </w:rPr>
        <w:t>）</w:t>
      </w:r>
      <w:r>
        <w:rPr>
          <w:rFonts w:hint="eastAsia" w:ascii="宋体" w:hAnsi="宋体" w:cs="宋体"/>
          <w:sz w:val="24"/>
          <w:highlight w:val="none"/>
          <w:lang w:val="en-US" w:eastAsia="zh-CN"/>
        </w:rPr>
        <w:t>本项目最终成果为：2023年前海合作区党工委“牢记嘱托、感恩奋进”思想分享会活动完成，按活动执行节点交付</w:t>
      </w:r>
      <w:r>
        <w:rPr>
          <w:rFonts w:hint="eastAsia" w:ascii="宋体" w:hAnsi="宋体" w:cs="宋体"/>
          <w:sz w:val="24"/>
          <w:highlight w:val="none"/>
          <w:u w:val="single"/>
          <w:lang w:val="en-US" w:eastAsia="zh-CN"/>
        </w:rPr>
        <w:t>案例宣讲脚本、主题宣传视频、活动宣传方案、舞台及散体物料设计</w:t>
      </w:r>
      <w:r>
        <w:rPr>
          <w:rFonts w:hint="eastAsia" w:ascii="宋体" w:hAnsi="宋体" w:cs="宋体"/>
          <w:sz w:val="24"/>
          <w:highlight w:val="none"/>
          <w:lang w:val="en-US" w:eastAsia="zh-CN"/>
        </w:rPr>
        <w:t>等成果，从而</w:t>
      </w:r>
      <w:r>
        <w:rPr>
          <w:rFonts w:hint="eastAsia" w:ascii="宋体" w:hAnsi="宋体" w:cs="宋体"/>
          <w:sz w:val="24"/>
          <w:highlight w:val="none"/>
        </w:rPr>
        <w:t>实现</w:t>
      </w:r>
      <w:r>
        <w:rPr>
          <w:rFonts w:hint="eastAsia" w:ascii="宋体" w:hAnsi="宋体" w:cs="宋体"/>
          <w:sz w:val="24"/>
          <w:highlight w:val="none"/>
          <w:lang w:val="en-US" w:eastAsia="zh-CN"/>
        </w:rPr>
        <w:t>双方约定的活动呈现效果，</w:t>
      </w:r>
      <w:r>
        <w:rPr>
          <w:rFonts w:hint="eastAsia" w:ascii="宋体" w:hAnsi="宋体" w:cs="宋体"/>
          <w:sz w:val="24"/>
          <w:highlight w:val="none"/>
        </w:rPr>
        <w:t>最终成果验收合格的</w:t>
      </w:r>
      <w:r>
        <w:rPr>
          <w:rFonts w:hint="eastAsia" w:ascii="宋体" w:hAnsi="宋体" w:cs="宋体"/>
          <w:sz w:val="24"/>
          <w:highlight w:val="none"/>
          <w:lang w:val="en-US" w:eastAsia="zh-CN"/>
        </w:rPr>
        <w:t>标准</w:t>
      </w:r>
      <w:r>
        <w:rPr>
          <w:rFonts w:hint="eastAsia" w:ascii="宋体" w:hAnsi="宋体" w:cs="宋体"/>
          <w:sz w:val="24"/>
          <w:highlight w:val="none"/>
        </w:rPr>
        <w:t>为甲方审查通过。甲方如需乙方增加交付成果的数量，应由双方协商解决。</w:t>
      </w:r>
    </w:p>
    <w:p>
      <w:pPr>
        <w:pStyle w:val="7"/>
        <w:spacing w:line="360" w:lineRule="auto"/>
        <w:ind w:firstLine="480" w:firstLineChars="200"/>
        <w:rPr>
          <w:rFonts w:ascii="宋体" w:hAnsi="宋体" w:cs="宋体"/>
          <w:sz w:val="24"/>
          <w:highlight w:val="none"/>
        </w:rPr>
      </w:pPr>
      <w:r>
        <w:rPr>
          <w:rFonts w:hint="eastAsia" w:ascii="宋体" w:hAnsi="宋体" w:cs="宋体"/>
          <w:sz w:val="24"/>
          <w:highlight w:val="none"/>
        </w:rPr>
        <w:t>（二）乙方提交的本项目最终成果通过甲方审查验收之日起1年为本合同后续服务期。服务期内乙方应向甲方提供后续的专业技术支持与咨询服务。</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七</w:t>
      </w:r>
      <w:r>
        <w:rPr>
          <w:rFonts w:hint="eastAsia" w:ascii="宋体" w:hAnsi="宋体" w:cs="宋体"/>
          <w:b/>
          <w:bCs/>
          <w:sz w:val="24"/>
          <w:highlight w:val="none"/>
        </w:rPr>
        <w:t>条  付款方式</w:t>
      </w:r>
    </w:p>
    <w:p>
      <w:pPr>
        <w:snapToGrid w:val="0"/>
        <w:spacing w:line="360" w:lineRule="auto"/>
        <w:ind w:firstLine="480" w:firstLineChars="200"/>
        <w:rPr>
          <w:rFonts w:ascii="宋体" w:hAnsi="宋体"/>
          <w:sz w:val="24"/>
          <w:highlight w:val="none"/>
        </w:rPr>
      </w:pPr>
      <w:r>
        <w:rPr>
          <w:rFonts w:hint="eastAsia" w:ascii="宋体" w:hAnsi="宋体" w:cs="宋体"/>
          <w:sz w:val="24"/>
          <w:highlight w:val="none"/>
          <w:lang w:val="zh-CN"/>
        </w:rPr>
        <w:t>（一）</w:t>
      </w:r>
      <w:r>
        <w:rPr>
          <w:rFonts w:hint="eastAsia" w:ascii="宋体" w:hAnsi="宋体"/>
          <w:sz w:val="24"/>
          <w:highlight w:val="none"/>
        </w:rPr>
        <w:t>本合同项下服务费总金额</w:t>
      </w:r>
      <w:r>
        <w:rPr>
          <w:rFonts w:hint="eastAsia" w:ascii="宋体" w:hAnsi="宋体" w:eastAsia="宋体" w:cs="宋体"/>
          <w:color w:val="000000"/>
          <w:sz w:val="24"/>
          <w:highlight w:val="none"/>
        </w:rPr>
        <w:t>共计人民币</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元整(￥  )</w:t>
      </w:r>
      <w:r>
        <w:rPr>
          <w:rFonts w:hint="eastAsia" w:ascii="宋体" w:hAnsi="宋体"/>
          <w:sz w:val="24"/>
          <w:highlight w:val="none"/>
        </w:rPr>
        <w:t>。服务费已包含乙方提供本合同项下服务的全部费用</w:t>
      </w:r>
      <w:r>
        <w:rPr>
          <w:rFonts w:hint="eastAsia" w:ascii="宋体" w:hAnsi="宋体"/>
          <w:sz w:val="24"/>
          <w:highlight w:val="none"/>
          <w:lang w:eastAsia="zh-CN"/>
        </w:rPr>
        <w:t>（</w:t>
      </w:r>
      <w:r>
        <w:rPr>
          <w:rFonts w:hint="eastAsia" w:ascii="宋体" w:hAnsi="宋体"/>
          <w:sz w:val="24"/>
          <w:highlight w:val="none"/>
          <w:lang w:val="en-US" w:eastAsia="zh-CN"/>
        </w:rPr>
        <w:t>含税</w:t>
      </w:r>
      <w:r>
        <w:rPr>
          <w:rFonts w:hint="eastAsia" w:ascii="宋体" w:hAnsi="宋体"/>
          <w:sz w:val="24"/>
          <w:highlight w:val="none"/>
          <w:lang w:eastAsia="zh-CN"/>
        </w:rPr>
        <w:t>）</w:t>
      </w:r>
      <w:r>
        <w:rPr>
          <w:rFonts w:hint="eastAsia" w:ascii="宋体" w:hAnsi="宋体"/>
          <w:sz w:val="24"/>
          <w:highlight w:val="none"/>
        </w:rPr>
        <w:t>，包括但不限于如下内容：</w:t>
      </w:r>
      <w:r>
        <w:rPr>
          <w:rFonts w:hint="eastAsia" w:ascii="宋体" w:hAnsi="宋体" w:cs="宋体"/>
          <w:kern w:val="0"/>
          <w:sz w:val="24"/>
          <w:szCs w:val="20"/>
          <w:highlight w:val="none"/>
          <w:lang w:val="en-US" w:eastAsia="zh-CN"/>
        </w:rPr>
        <w:t>舞台展览搭建</w:t>
      </w:r>
      <w:r>
        <w:rPr>
          <w:rFonts w:hint="eastAsia" w:ascii="宋体" w:hAnsi="宋体" w:cs="宋体"/>
          <w:kern w:val="0"/>
          <w:sz w:val="24"/>
          <w:szCs w:val="20"/>
          <w:highlight w:val="none"/>
        </w:rPr>
        <w:t>、现场物料制作</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rPr>
        <w:t>舞美设备</w:t>
      </w:r>
      <w:r>
        <w:rPr>
          <w:rFonts w:hint="eastAsia" w:ascii="宋体" w:hAnsi="宋体" w:cs="宋体"/>
          <w:kern w:val="0"/>
          <w:sz w:val="24"/>
          <w:szCs w:val="20"/>
          <w:highlight w:val="none"/>
          <w:lang w:val="en-US" w:eastAsia="zh-CN"/>
        </w:rPr>
        <w:t>提供</w:t>
      </w:r>
      <w:r>
        <w:rPr>
          <w:rFonts w:hint="eastAsia" w:ascii="宋体" w:hAnsi="宋体" w:cs="宋体"/>
          <w:kern w:val="0"/>
          <w:sz w:val="24"/>
          <w:szCs w:val="20"/>
          <w:highlight w:val="none"/>
        </w:rPr>
        <w:t>、</w:t>
      </w:r>
      <w:r>
        <w:rPr>
          <w:rFonts w:hint="eastAsia" w:ascii="宋体" w:hAnsi="宋体" w:cs="宋体"/>
          <w:kern w:val="0"/>
          <w:sz w:val="24"/>
          <w:szCs w:val="20"/>
          <w:highlight w:val="none"/>
          <w:lang w:val="en-US" w:eastAsia="zh-CN"/>
        </w:rPr>
        <w:t>现场执行团队</w:t>
      </w:r>
      <w:r>
        <w:rPr>
          <w:rFonts w:hint="eastAsia" w:ascii="宋体" w:hAnsi="宋体" w:cs="宋体"/>
          <w:kern w:val="0"/>
          <w:sz w:val="24"/>
          <w:szCs w:val="20"/>
          <w:highlight w:val="none"/>
        </w:rPr>
        <w:t>、</w:t>
      </w:r>
      <w:r>
        <w:rPr>
          <w:rFonts w:hint="eastAsia" w:ascii="宋体" w:hAnsi="宋体" w:cs="宋体"/>
          <w:kern w:val="0"/>
          <w:sz w:val="24"/>
          <w:szCs w:val="20"/>
          <w:highlight w:val="none"/>
          <w:lang w:val="en-US" w:eastAsia="zh-CN"/>
        </w:rPr>
        <w:t>统筹策划支持</w:t>
      </w:r>
      <w:r>
        <w:rPr>
          <w:rFonts w:hint="eastAsia" w:ascii="宋体" w:hAnsi="宋体" w:cs="宋体"/>
          <w:kern w:val="0"/>
          <w:sz w:val="24"/>
          <w:szCs w:val="20"/>
          <w:highlight w:val="none"/>
        </w:rPr>
        <w:t>等与本项目相关的一切费用</w:t>
      </w:r>
      <w:r>
        <w:rPr>
          <w:rFonts w:hint="eastAsia" w:ascii="宋体" w:hAnsi="宋体" w:cs="宋体"/>
          <w:kern w:val="0"/>
          <w:sz w:val="24"/>
          <w:szCs w:val="20"/>
          <w:highlight w:val="none"/>
          <w:lang w:eastAsia="zh-CN"/>
        </w:rPr>
        <w:t>。</w:t>
      </w:r>
    </w:p>
    <w:p>
      <w:pPr>
        <w:snapToGrid w:val="0"/>
        <w:spacing w:line="36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ascii="宋体" w:hAnsi="宋体"/>
          <w:sz w:val="24"/>
          <w:highlight w:val="none"/>
        </w:rPr>
        <w:t>付款方式：</w:t>
      </w:r>
    </w:p>
    <w:p>
      <w:pPr>
        <w:shd w:val="clear" w:color="auto" w:fill="FFFFFF"/>
        <w:adjustRightInd w:val="0"/>
        <w:snapToGrid w:val="0"/>
        <w:spacing w:line="360" w:lineRule="auto"/>
        <w:ind w:firstLine="480" w:firstLineChars="200"/>
        <w:rPr>
          <w:rFonts w:ascii="宋体" w:hAnsi="宋体"/>
          <w:sz w:val="24"/>
          <w:highlight w:val="none"/>
        </w:rPr>
      </w:pPr>
      <w:r>
        <w:rPr>
          <w:rFonts w:hint="default" w:ascii="宋体" w:hAnsi="宋体"/>
          <w:sz w:val="24"/>
          <w:highlight w:val="none"/>
        </w:rPr>
        <w:t>本项目明确</w:t>
      </w:r>
      <w:r>
        <w:rPr>
          <w:rFonts w:hint="eastAsia" w:ascii="宋体" w:hAnsi="宋体"/>
          <w:sz w:val="24"/>
          <w:highlight w:val="none"/>
        </w:rPr>
        <w:t>合同价款由甲方分</w:t>
      </w:r>
      <w:r>
        <w:rPr>
          <w:rFonts w:hint="eastAsia" w:ascii="宋体" w:hAnsi="宋体"/>
          <w:sz w:val="24"/>
          <w:highlight w:val="none"/>
          <w:lang w:val="en-US" w:eastAsia="zh-CN"/>
        </w:rPr>
        <w:t>2</w:t>
      </w:r>
      <w:r>
        <w:rPr>
          <w:rFonts w:hint="eastAsia" w:ascii="宋体" w:hAnsi="宋体"/>
          <w:sz w:val="24"/>
          <w:highlight w:val="none"/>
        </w:rPr>
        <w:t>期据实支付至乙方指定银行账户。</w:t>
      </w:r>
    </w:p>
    <w:p>
      <w:pPr>
        <w:shd w:val="clear" w:color="auto" w:fill="FFFFFF"/>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第1期：</w:t>
      </w:r>
      <w:r>
        <w:rPr>
          <w:rFonts w:ascii="宋体" w:hAnsi="宋体"/>
          <w:sz w:val="24"/>
          <w:highlight w:val="none"/>
        </w:rPr>
        <w:t>合同生效后</w:t>
      </w:r>
      <w:r>
        <w:rPr>
          <w:rFonts w:hint="default" w:ascii="宋体" w:hAnsi="宋体"/>
          <w:sz w:val="24"/>
          <w:highlight w:val="none"/>
          <w:lang w:val="en-US"/>
        </w:rPr>
        <w:t>15</w:t>
      </w:r>
      <w:r>
        <w:rPr>
          <w:rFonts w:ascii="宋体" w:hAnsi="宋体"/>
          <w:sz w:val="24"/>
          <w:highlight w:val="none"/>
        </w:rPr>
        <w:t>个工作日内，</w:t>
      </w:r>
      <w:r>
        <w:rPr>
          <w:rFonts w:hint="eastAsia" w:ascii="宋体" w:hAnsi="宋体"/>
          <w:sz w:val="24"/>
          <w:highlight w:val="none"/>
        </w:rPr>
        <w:t>乙方向甲方提出付款申请，甲方向乙方支付合同总价款的50%；</w:t>
      </w:r>
    </w:p>
    <w:p>
      <w:pPr>
        <w:shd w:val="clear" w:color="auto" w:fill="FFFFFF"/>
        <w:adjustRightInd w:val="0"/>
        <w:snapToGrid w:val="0"/>
        <w:spacing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第2期：合同总价款的50%</w:t>
      </w:r>
      <w:r>
        <w:rPr>
          <w:rFonts w:hint="eastAsia" w:ascii="宋体" w:hAnsi="宋体"/>
          <w:sz w:val="24"/>
          <w:highlight w:val="none"/>
          <w:lang w:val="en-US" w:eastAsia="zh-CN"/>
        </w:rPr>
        <w:t>在</w:t>
      </w:r>
      <w:r>
        <w:rPr>
          <w:rFonts w:hint="eastAsia" w:ascii="宋体" w:hAnsi="宋体"/>
          <w:sz w:val="24"/>
          <w:highlight w:val="none"/>
        </w:rPr>
        <w:t>项目最终成果验收合格后</w:t>
      </w:r>
      <w:r>
        <w:rPr>
          <w:rFonts w:hint="eastAsia" w:ascii="宋体" w:hAnsi="宋体"/>
          <w:sz w:val="24"/>
          <w:highlight w:val="none"/>
          <w:lang w:eastAsia="zh-CN"/>
        </w:rPr>
        <w:t>、</w:t>
      </w:r>
      <w:r>
        <w:rPr>
          <w:rFonts w:hint="eastAsia" w:ascii="宋体" w:hAnsi="宋体"/>
          <w:sz w:val="24"/>
          <w:highlight w:val="none"/>
          <w:lang w:val="en-US" w:eastAsia="zh-CN"/>
        </w:rPr>
        <w:t>于2024年内</w:t>
      </w:r>
      <w:r>
        <w:rPr>
          <w:rFonts w:hint="eastAsia" w:ascii="宋体" w:hAnsi="宋体"/>
          <w:sz w:val="24"/>
          <w:highlight w:val="none"/>
        </w:rPr>
        <w:t>支付</w:t>
      </w:r>
      <w:r>
        <w:rPr>
          <w:rFonts w:hint="eastAsia" w:ascii="宋体" w:hAnsi="宋体"/>
          <w:sz w:val="24"/>
          <w:highlight w:val="none"/>
          <w:lang w:eastAsia="zh-CN"/>
        </w:rPr>
        <w:t>。</w:t>
      </w:r>
    </w:p>
    <w:p>
      <w:pPr>
        <w:shd w:val="clear" w:color="auto" w:fill="FFFFFF"/>
        <w:adjustRightInd w:val="0"/>
        <w:snapToGrid w:val="0"/>
        <w:spacing w:line="360" w:lineRule="auto"/>
        <w:ind w:firstLine="480" w:firstLineChars="200"/>
        <w:rPr>
          <w:rFonts w:ascii="宋体" w:hAnsi="宋体"/>
          <w:sz w:val="24"/>
          <w:highlight w:val="none"/>
        </w:rPr>
      </w:pPr>
      <w:r>
        <w:rPr>
          <w:rFonts w:ascii="宋体" w:hAnsi="宋体"/>
          <w:sz w:val="24"/>
          <w:highlight w:val="none"/>
        </w:rPr>
        <w:t>上述每期款项均在</w:t>
      </w:r>
      <w:r>
        <w:rPr>
          <w:rFonts w:hint="eastAsia" w:ascii="宋体" w:hAnsi="宋体"/>
          <w:sz w:val="24"/>
          <w:highlight w:val="none"/>
        </w:rPr>
        <w:t>满足付款条件，且甲方</w:t>
      </w:r>
      <w:r>
        <w:rPr>
          <w:rFonts w:ascii="宋体" w:hAnsi="宋体"/>
          <w:sz w:val="24"/>
          <w:highlight w:val="none"/>
        </w:rPr>
        <w:t>收到</w:t>
      </w:r>
      <w:r>
        <w:rPr>
          <w:rFonts w:hint="eastAsia" w:ascii="宋体" w:hAnsi="宋体"/>
          <w:sz w:val="24"/>
          <w:highlight w:val="none"/>
        </w:rPr>
        <w:t>乙方开具的载</w:t>
      </w:r>
      <w:r>
        <w:rPr>
          <w:rFonts w:ascii="宋体" w:hAnsi="宋体"/>
          <w:sz w:val="24"/>
          <w:highlight w:val="none"/>
        </w:rPr>
        <w:t>明相应金额的合格发票后15个工作日内</w:t>
      </w:r>
      <w:r>
        <w:rPr>
          <w:rFonts w:hint="eastAsia" w:ascii="宋体" w:hAnsi="宋体"/>
          <w:sz w:val="24"/>
          <w:highlight w:val="none"/>
        </w:rPr>
        <w:t>付至乙方指定银行账户</w:t>
      </w:r>
      <w:r>
        <w:rPr>
          <w:rFonts w:ascii="宋体" w:hAnsi="宋体"/>
          <w:sz w:val="24"/>
          <w:highlight w:val="none"/>
        </w:rPr>
        <w:t>。如未及时收到发票，则</w:t>
      </w:r>
      <w:r>
        <w:rPr>
          <w:rFonts w:hint="eastAsia" w:ascii="宋体" w:hAnsi="宋体"/>
          <w:sz w:val="24"/>
          <w:highlight w:val="none"/>
        </w:rPr>
        <w:t>甲方</w:t>
      </w:r>
      <w:r>
        <w:rPr>
          <w:rFonts w:ascii="宋体" w:hAnsi="宋体"/>
          <w:sz w:val="24"/>
          <w:highlight w:val="none"/>
        </w:rPr>
        <w:t>相应付款时间顺延。</w:t>
      </w:r>
      <w:r>
        <w:rPr>
          <w:rFonts w:hint="eastAsia" w:ascii="宋体" w:hAnsi="宋体"/>
          <w:sz w:val="24"/>
          <w:highlight w:val="none"/>
        </w:rPr>
        <w:t>若因甲方付款审批影响支付进度，不视为违约，请乙方予以谅解，并不得就此向甲方索赔。</w:t>
      </w:r>
    </w:p>
    <w:p>
      <w:pPr>
        <w:widowControl/>
        <w:shd w:val="clear" w:color="auto" w:fill="FFFFFF"/>
        <w:spacing w:line="360" w:lineRule="auto"/>
        <w:ind w:firstLine="480" w:firstLineChars="200"/>
        <w:rPr>
          <w:rFonts w:ascii="宋体" w:hAnsi="宋体" w:cs="宋体"/>
          <w:sz w:val="24"/>
          <w:highlight w:val="none"/>
        </w:rPr>
      </w:pPr>
      <w:r>
        <w:rPr>
          <w:rFonts w:hint="eastAsia" w:ascii="宋体" w:hAnsi="宋体" w:cs="宋体"/>
          <w:sz w:val="24"/>
          <w:highlight w:val="none"/>
        </w:rPr>
        <w:t>甲方将合同款项转账支付至乙方指定银行账户：</w:t>
      </w:r>
    </w:p>
    <w:p>
      <w:pPr>
        <w:widowControl/>
        <w:shd w:val="clear" w:color="auto" w:fill="FFFFFF"/>
        <w:spacing w:line="360" w:lineRule="auto"/>
        <w:ind w:firstLine="480" w:firstLineChars="200"/>
        <w:rPr>
          <w:rFonts w:ascii="宋体" w:hAnsi="宋体" w:cs="宋体"/>
          <w:sz w:val="24"/>
          <w:highlight w:val="none"/>
        </w:rPr>
      </w:pPr>
      <w:r>
        <w:rPr>
          <w:rFonts w:hint="eastAsia" w:ascii="宋体" w:hAnsi="宋体" w:cs="宋体"/>
          <w:sz w:val="24"/>
          <w:highlight w:val="none"/>
        </w:rPr>
        <w:t>户名：</w:t>
      </w:r>
    </w:p>
    <w:p>
      <w:pPr>
        <w:widowControl/>
        <w:shd w:val="clear" w:color="auto" w:fill="FFFFFF"/>
        <w:spacing w:line="360" w:lineRule="auto"/>
        <w:ind w:firstLine="480" w:firstLineChars="200"/>
        <w:rPr>
          <w:rFonts w:ascii="宋体" w:hAnsi="宋体" w:cs="宋体"/>
          <w:sz w:val="24"/>
          <w:highlight w:val="none"/>
        </w:rPr>
      </w:pPr>
      <w:r>
        <w:rPr>
          <w:rFonts w:hint="eastAsia" w:ascii="宋体" w:hAnsi="宋体" w:cs="宋体"/>
          <w:sz w:val="24"/>
          <w:highlight w:val="none"/>
        </w:rPr>
        <w:t>银行账号：</w:t>
      </w:r>
    </w:p>
    <w:p>
      <w:pPr>
        <w:widowControl/>
        <w:shd w:val="clear" w:color="auto" w:fill="FFFFFF"/>
        <w:spacing w:line="360" w:lineRule="auto"/>
        <w:ind w:firstLine="480" w:firstLineChars="200"/>
        <w:rPr>
          <w:rFonts w:ascii="宋体" w:hAnsi="宋体" w:cs="宋体"/>
          <w:sz w:val="24"/>
          <w:highlight w:val="none"/>
        </w:rPr>
      </w:pPr>
      <w:r>
        <w:rPr>
          <w:rFonts w:hint="eastAsia" w:ascii="宋体" w:hAnsi="宋体" w:cs="宋体"/>
          <w:sz w:val="24"/>
          <w:highlight w:val="none"/>
        </w:rPr>
        <w:t>开户银行：</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八</w:t>
      </w:r>
      <w:r>
        <w:rPr>
          <w:rFonts w:hint="eastAsia" w:ascii="宋体" w:hAnsi="宋体" w:cs="宋体"/>
          <w:b/>
          <w:bCs/>
          <w:sz w:val="24"/>
          <w:highlight w:val="none"/>
        </w:rPr>
        <w:t>条  合同提前终止</w:t>
      </w:r>
    </w:p>
    <w:p>
      <w:pPr>
        <w:pStyle w:val="23"/>
        <w:spacing w:line="360" w:lineRule="auto"/>
        <w:ind w:firstLine="480"/>
        <w:rPr>
          <w:rFonts w:ascii="宋体" w:hAnsi="宋体" w:cs="宋体"/>
          <w:sz w:val="24"/>
          <w:szCs w:val="24"/>
          <w:highlight w:val="none"/>
        </w:rPr>
      </w:pPr>
      <w:r>
        <w:rPr>
          <w:rFonts w:hint="eastAsia" w:ascii="宋体" w:hAnsi="宋体" w:cs="宋体"/>
          <w:sz w:val="24"/>
          <w:highlight w:val="none"/>
        </w:rPr>
        <w:t>1、</w:t>
      </w:r>
      <w:r>
        <w:rPr>
          <w:rFonts w:hint="eastAsia" w:ascii="宋体" w:hAnsi="宋体" w:cs="宋体"/>
          <w:sz w:val="24"/>
          <w:szCs w:val="24"/>
          <w:highlight w:val="none"/>
        </w:rPr>
        <w:t>双方协商同意提前终止本合同的，按双方协商约定的方式进行清算执行。</w:t>
      </w:r>
    </w:p>
    <w:p>
      <w:pPr>
        <w:pStyle w:val="23"/>
        <w:spacing w:line="360" w:lineRule="auto"/>
        <w:ind w:firstLine="480"/>
        <w:rPr>
          <w:rFonts w:ascii="宋体" w:hAnsi="宋体" w:cs="宋体"/>
          <w:sz w:val="24"/>
          <w:szCs w:val="24"/>
          <w:highlight w:val="none"/>
        </w:rPr>
      </w:pPr>
      <w:r>
        <w:rPr>
          <w:rFonts w:hint="eastAsia" w:ascii="宋体" w:hAnsi="宋体"/>
          <w:sz w:val="24"/>
          <w:highlight w:val="none"/>
        </w:rPr>
        <w:t>2</w:t>
      </w:r>
      <w:r>
        <w:rPr>
          <w:rFonts w:hint="eastAsia" w:ascii="宋体" w:hAnsi="宋体" w:cs="宋体"/>
          <w:sz w:val="24"/>
          <w:highlight w:val="none"/>
        </w:rPr>
        <w:t>、</w:t>
      </w:r>
      <w:r>
        <w:rPr>
          <w:rFonts w:hint="eastAsia" w:ascii="宋体" w:hAnsi="宋体" w:cs="宋体"/>
          <w:sz w:val="24"/>
          <w:szCs w:val="24"/>
          <w:highlight w:val="none"/>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3"/>
        <w:spacing w:line="360" w:lineRule="auto"/>
        <w:ind w:firstLine="480"/>
        <w:rPr>
          <w:rFonts w:ascii="宋体" w:hAnsi="宋体" w:cs="宋体"/>
          <w:sz w:val="24"/>
          <w:szCs w:val="24"/>
          <w:highlight w:val="none"/>
        </w:rPr>
      </w:pPr>
      <w:r>
        <w:rPr>
          <w:rFonts w:hint="eastAsia" w:ascii="宋体" w:hAnsi="宋体"/>
          <w:sz w:val="24"/>
          <w:highlight w:val="none"/>
        </w:rPr>
        <w:t>3</w:t>
      </w:r>
      <w:r>
        <w:rPr>
          <w:rFonts w:hint="eastAsia" w:ascii="宋体" w:hAnsi="宋体" w:cs="宋体"/>
          <w:sz w:val="24"/>
          <w:highlight w:val="none"/>
        </w:rPr>
        <w:t>、</w:t>
      </w:r>
      <w:r>
        <w:rPr>
          <w:rFonts w:hint="eastAsia" w:ascii="宋体" w:hAnsi="宋体" w:cs="宋体"/>
          <w:sz w:val="24"/>
          <w:szCs w:val="24"/>
          <w:highlight w:val="none"/>
        </w:rPr>
        <w:t>有下列情形之一的，本合同自甲方向乙方发出书面通知之日起终止：</w:t>
      </w:r>
    </w:p>
    <w:p>
      <w:pPr>
        <w:pStyle w:val="23"/>
        <w:spacing w:line="360" w:lineRule="auto"/>
        <w:ind w:firstLine="480"/>
        <w:rPr>
          <w:rFonts w:ascii="宋体" w:hAnsi="宋体" w:cs="宋体"/>
          <w:sz w:val="24"/>
          <w:szCs w:val="24"/>
          <w:highlight w:val="none"/>
        </w:rPr>
      </w:pPr>
      <w:r>
        <w:rPr>
          <w:rFonts w:hint="eastAsia" w:ascii="宋体" w:hAnsi="宋体" w:cs="宋体"/>
          <w:sz w:val="24"/>
          <w:szCs w:val="24"/>
          <w:highlight w:val="none"/>
        </w:rPr>
        <w:t>（1）甲方的职能发生转变，不再具有委托职能；</w:t>
      </w:r>
    </w:p>
    <w:p>
      <w:pPr>
        <w:pStyle w:val="23"/>
        <w:spacing w:line="360" w:lineRule="auto"/>
        <w:ind w:firstLine="480"/>
        <w:rPr>
          <w:rFonts w:ascii="宋体" w:hAnsi="宋体" w:cs="宋体"/>
          <w:sz w:val="24"/>
          <w:szCs w:val="24"/>
          <w:highlight w:val="none"/>
        </w:rPr>
      </w:pPr>
      <w:r>
        <w:rPr>
          <w:rFonts w:hint="eastAsia" w:ascii="宋体" w:hAnsi="宋体" w:cs="宋体"/>
          <w:sz w:val="24"/>
          <w:szCs w:val="24"/>
          <w:highlight w:val="none"/>
        </w:rPr>
        <w:t>（2）本合同签订时适用的法律法规或政策发生变化，且对本合同的继续履行造成重大影响；</w:t>
      </w:r>
    </w:p>
    <w:p>
      <w:pPr>
        <w:pStyle w:val="23"/>
        <w:spacing w:line="360" w:lineRule="auto"/>
        <w:ind w:firstLine="480"/>
        <w:rPr>
          <w:rFonts w:ascii="宋体" w:hAnsi="宋体" w:cs="宋体"/>
          <w:sz w:val="24"/>
          <w:szCs w:val="24"/>
          <w:highlight w:val="none"/>
        </w:rPr>
      </w:pPr>
      <w:r>
        <w:rPr>
          <w:rFonts w:hint="eastAsia" w:ascii="宋体" w:hAnsi="宋体" w:cs="宋体"/>
          <w:sz w:val="24"/>
          <w:szCs w:val="24"/>
          <w:highlight w:val="none"/>
        </w:rPr>
        <w:t>（3）发生以上情形，甲方已向乙方支付的款项不退还，尚未支付的款项不再支付，同时乙方应向甲方提交在合同终止日前完成的所有项目文件和相关资料。</w:t>
      </w:r>
    </w:p>
    <w:p>
      <w:pPr>
        <w:pStyle w:val="23"/>
        <w:spacing w:line="360" w:lineRule="auto"/>
        <w:ind w:firstLine="480"/>
        <w:rPr>
          <w:rFonts w:ascii="宋体" w:hAnsi="宋体" w:cs="宋体"/>
          <w:sz w:val="24"/>
          <w:szCs w:val="24"/>
          <w:highlight w:val="none"/>
        </w:rPr>
      </w:pPr>
      <w:r>
        <w:rPr>
          <w:rFonts w:hint="eastAsia" w:ascii="宋体" w:hAnsi="宋体" w:cs="宋体"/>
          <w:sz w:val="24"/>
          <w:highlight w:val="none"/>
        </w:rPr>
        <w:t>4、</w:t>
      </w:r>
      <w:r>
        <w:rPr>
          <w:rFonts w:hint="eastAsia" w:ascii="宋体" w:hAnsi="宋体" w:cs="宋体"/>
          <w:sz w:val="24"/>
          <w:szCs w:val="24"/>
          <w:highlight w:val="none"/>
        </w:rPr>
        <w:t>如发生不可抗力或其他超出合同双方控制的事件，致使一方无法履行合同，本合同解除：</w:t>
      </w:r>
    </w:p>
    <w:p>
      <w:pPr>
        <w:pStyle w:val="23"/>
        <w:spacing w:line="360" w:lineRule="auto"/>
        <w:ind w:firstLine="480"/>
        <w:rPr>
          <w:rFonts w:ascii="宋体" w:hAnsi="宋体" w:cs="宋体"/>
          <w:sz w:val="24"/>
          <w:szCs w:val="24"/>
          <w:highlight w:val="none"/>
        </w:rPr>
      </w:pPr>
      <w:r>
        <w:rPr>
          <w:rFonts w:hint="eastAsia" w:ascii="宋体" w:hAnsi="宋体" w:cs="宋体"/>
          <w:sz w:val="24"/>
          <w:szCs w:val="24"/>
          <w:highlight w:val="none"/>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3"/>
        <w:spacing w:line="360" w:lineRule="auto"/>
        <w:ind w:firstLine="480"/>
        <w:rPr>
          <w:rFonts w:ascii="宋体" w:hAnsi="宋体" w:cs="宋体"/>
          <w:sz w:val="24"/>
          <w:szCs w:val="24"/>
          <w:highlight w:val="none"/>
        </w:rPr>
      </w:pPr>
      <w:r>
        <w:rPr>
          <w:rFonts w:hint="eastAsia" w:ascii="宋体" w:hAnsi="宋体" w:cs="宋体"/>
          <w:sz w:val="24"/>
          <w:szCs w:val="24"/>
          <w:highlight w:val="none"/>
        </w:rPr>
        <w:t>（2）发生不可抗力，甲乙双方承担各自的损失。由于其中一方迟延履行合同义务后发生不可抗力的，其违约责任不能免除；</w:t>
      </w:r>
    </w:p>
    <w:p>
      <w:pPr>
        <w:pStyle w:val="23"/>
        <w:spacing w:line="360" w:lineRule="auto"/>
        <w:ind w:firstLine="480"/>
        <w:rPr>
          <w:rFonts w:ascii="宋体" w:hAnsi="宋体" w:cs="宋体"/>
          <w:sz w:val="24"/>
          <w:szCs w:val="24"/>
          <w:highlight w:val="none"/>
        </w:rPr>
      </w:pPr>
      <w:r>
        <w:rPr>
          <w:rFonts w:hint="eastAsia" w:ascii="宋体" w:hAnsi="宋体" w:cs="宋体"/>
          <w:sz w:val="24"/>
          <w:szCs w:val="24"/>
          <w:highlight w:val="none"/>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九</w:t>
      </w:r>
      <w:r>
        <w:rPr>
          <w:rFonts w:hint="eastAsia" w:ascii="宋体" w:hAnsi="宋体" w:cs="宋体"/>
          <w:b/>
          <w:bCs/>
          <w:sz w:val="24"/>
          <w:highlight w:val="none"/>
        </w:rPr>
        <w:t>条  争议解决办法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第十条  风险责任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乙方应完全地按照【</w:t>
      </w:r>
      <w:r>
        <w:rPr>
          <w:rFonts w:hint="eastAsia" w:ascii="宋体" w:hAnsi="宋体" w:cs="宋体"/>
          <w:sz w:val="24"/>
          <w:highlight w:val="none"/>
          <w:lang w:val="en-US" w:eastAsia="zh-CN"/>
        </w:rPr>
        <w:t>QH2023131</w:t>
      </w:r>
      <w:r>
        <w:rPr>
          <w:rFonts w:hint="eastAsia" w:ascii="宋体" w:hAnsi="宋体" w:cs="宋体"/>
          <w:sz w:val="24"/>
          <w:highlight w:val="none"/>
        </w:rPr>
        <w:t>】号招标文件的要求和乙方投标文件的承诺完成本项目，出于自身财务、技术、人力等原因导致项目失败的，应承担全部责任。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第十</w:t>
      </w:r>
      <w:r>
        <w:rPr>
          <w:rFonts w:hint="eastAsia" w:ascii="宋体" w:hAnsi="宋体" w:cs="宋体"/>
          <w:b/>
          <w:bCs/>
          <w:sz w:val="24"/>
          <w:highlight w:val="none"/>
          <w:lang w:val="en-US" w:eastAsia="zh-CN"/>
        </w:rPr>
        <w:t>一</w:t>
      </w:r>
      <w:r>
        <w:rPr>
          <w:rFonts w:hint="eastAsia" w:ascii="宋体" w:hAnsi="宋体" w:cs="宋体"/>
          <w:b/>
          <w:bCs/>
          <w:sz w:val="24"/>
          <w:highlight w:val="none"/>
        </w:rPr>
        <w:t>条  违约责任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一</w:t>
      </w:r>
      <w:r>
        <w:rPr>
          <w:rFonts w:hint="eastAsia" w:ascii="宋体" w:hAnsi="宋体" w:cs="宋体"/>
          <w:sz w:val="24"/>
          <w:highlight w:val="none"/>
          <w:lang w:eastAsia="zh-CN"/>
        </w:rPr>
        <w:t>）</w:t>
      </w:r>
      <w:r>
        <w:rPr>
          <w:rFonts w:hint="eastAsia" w:ascii="宋体" w:hAnsi="宋体"/>
          <w:sz w:val="24"/>
          <w:highlight w:val="none"/>
        </w:rPr>
        <w:t>如因乙方原因，</w:t>
      </w:r>
      <w:r>
        <w:rPr>
          <w:rFonts w:hint="eastAsia" w:ascii="宋体" w:hAnsi="宋体" w:cs="宋体"/>
          <w:sz w:val="24"/>
          <w:highlight w:val="none"/>
        </w:rPr>
        <w:t>乙方未按照本合同约定的时间完成本项目各阶段工作，每延迟一日，</w:t>
      </w:r>
      <w:r>
        <w:rPr>
          <w:rFonts w:hint="eastAsia" w:ascii="宋体" w:hAnsi="宋体" w:cs="宋体"/>
          <w:kern w:val="0"/>
          <w:sz w:val="24"/>
          <w:szCs w:val="20"/>
          <w:lang w:val="en-US" w:eastAsia="zh-CN"/>
        </w:rPr>
        <w:t>甲方</w:t>
      </w:r>
      <w:r>
        <w:rPr>
          <w:rFonts w:hint="eastAsia" w:ascii="宋体" w:hAnsi="宋体" w:cs="宋体"/>
          <w:kern w:val="0"/>
          <w:sz w:val="24"/>
          <w:szCs w:val="20"/>
        </w:rPr>
        <w:t>有权自尚未支付的合同款项中扣除合同服务费总金额的1‰的逾期违约金。</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二</w:t>
      </w:r>
      <w:r>
        <w:rPr>
          <w:rFonts w:hint="eastAsia" w:ascii="宋体" w:hAnsi="宋体" w:cs="宋体"/>
          <w:sz w:val="24"/>
          <w:highlight w:val="none"/>
          <w:lang w:eastAsia="zh-CN"/>
        </w:rPr>
        <w:t>）</w:t>
      </w:r>
      <w:r>
        <w:rPr>
          <w:rFonts w:hint="eastAsia" w:ascii="宋体" w:hAnsi="宋体"/>
          <w:sz w:val="24"/>
          <w:highlight w:val="none"/>
        </w:rPr>
        <w:t>如因乙方原因，造成乙方提供的成果或服务不符合本合同规定或者招标文件要求的，甲方有权拒收，乙方必须采取补救措施，费用由乙方承担，如因此造成时</w:t>
      </w:r>
      <w:r>
        <w:rPr>
          <w:rFonts w:hint="eastAsia" w:ascii="宋体" w:hAnsi="宋体" w:cs="宋体"/>
          <w:sz w:val="24"/>
          <w:highlight w:val="none"/>
        </w:rPr>
        <w:t>间延误的，乙方须按本合同的约定承担相应的违约责任。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乙方未能按合同约定的日期(含协商延缓的日期)提交成果，延误时间超过15个工作日；</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因乙方工作的错误或遗漏造成成果质量不符合本合同要求，且乙方未按甲方要求采取及时有效的补救措施的；</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乙方虽如期提交阶段性成果和最终成果，但最终成果连续</w:t>
      </w:r>
      <w:r>
        <w:rPr>
          <w:rFonts w:hint="eastAsia" w:ascii="宋体" w:hAnsi="宋体" w:cs="宋体"/>
          <w:sz w:val="24"/>
          <w:highlight w:val="none"/>
          <w:lang w:val="en-US" w:eastAsia="zh-CN"/>
        </w:rPr>
        <w:t>两</w:t>
      </w:r>
      <w:r>
        <w:rPr>
          <w:rFonts w:hint="eastAsia" w:ascii="宋体" w:hAnsi="宋体" w:cs="宋体"/>
          <w:sz w:val="24"/>
          <w:highlight w:val="none"/>
        </w:rPr>
        <w:t>次未能通过甲方评审验收的；</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未经甲方书面在先同意，乙方擅自将本合同项目与任何第三方合作，或将本合同标的的全部或部分擅自转包或分包给任何第三方，且未按甲方的要求终止与第三方的协议的；</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项目负责人未承担本合同项目实质性工作，或未经甲方书面在先同意，乙方擅自更换项目负责人的；</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发现乙方或乙方工作人员出现全部或部分丧失履行委托服务能力的情况，甲方有权通知乙方限期整改或更换工作人员，期限届满乙方并未进行改善的；</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cs="宋体"/>
          <w:sz w:val="24"/>
          <w:highlight w:val="none"/>
          <w:lang w:val="en-US" w:eastAsia="zh-CN"/>
        </w:rPr>
        <w:t>、</w:t>
      </w:r>
      <w:r>
        <w:rPr>
          <w:rFonts w:hint="eastAsia" w:ascii="宋体" w:hAnsi="宋体" w:eastAsia="宋体" w:cs="宋体"/>
          <w:sz w:val="24"/>
          <w:highlight w:val="none"/>
        </w:rPr>
        <w:t>乙方明确表示或者以自己的行为表明不履行本合同的。</w:t>
      </w:r>
    </w:p>
    <w:p>
      <w:pPr>
        <w:spacing w:line="56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四）乙方违反本合同项下义务，给甲方造成损失的，甲方有权要求乙方赔偿全部损失，包括但不限于索赔所产生的诉讼费用、保全费用、律师费用、鉴定评估费用、调查费用、和解金额或生效法律文书中规定的赔偿金额。</w:t>
      </w:r>
    </w:p>
    <w:p>
      <w:pPr>
        <w:spacing w:line="560" w:lineRule="exact"/>
        <w:ind w:firstLine="480" w:firstLineChars="200"/>
        <w:rPr>
          <w:rFonts w:hint="eastAsia" w:ascii="宋体" w:hAnsi="宋体" w:cs="宋体"/>
          <w:b/>
          <w:bCs/>
          <w:sz w:val="24"/>
          <w:highlight w:val="none"/>
        </w:rPr>
      </w:pPr>
      <w:r>
        <w:rPr>
          <w:rFonts w:hint="eastAsia" w:ascii="宋体" w:hAnsi="宋体" w:eastAsia="宋体" w:cs="宋体"/>
          <w:sz w:val="24"/>
          <w:highlight w:val="none"/>
          <w:lang w:val="en-US" w:eastAsia="zh-CN"/>
        </w:rPr>
        <w:t>（五）</w:t>
      </w:r>
      <w:r>
        <w:rPr>
          <w:rFonts w:hint="eastAsia" w:ascii="宋体" w:hAnsi="宋体" w:eastAsia="宋体" w:cs="宋体"/>
          <w:sz w:val="24"/>
          <w:highlight w:val="none"/>
        </w:rPr>
        <w:t>上述违约责任各自独立且可累加。如本合同所约定的违约金无法弥补因违约行为所造成的损失，违约方应补偿上述不足部分的损失。</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第十</w:t>
      </w:r>
      <w:r>
        <w:rPr>
          <w:rFonts w:hint="eastAsia" w:ascii="宋体" w:hAnsi="宋体" w:cs="宋体"/>
          <w:b/>
          <w:bCs/>
          <w:sz w:val="24"/>
          <w:highlight w:val="none"/>
          <w:lang w:val="en-US" w:eastAsia="zh-CN"/>
        </w:rPr>
        <w:t>二</w:t>
      </w:r>
      <w:r>
        <w:rPr>
          <w:rFonts w:hint="eastAsia" w:ascii="宋体" w:hAnsi="宋体" w:cs="宋体"/>
          <w:b/>
          <w:bCs/>
          <w:sz w:val="24"/>
          <w:highlight w:val="none"/>
        </w:rPr>
        <w:t>条  其他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（1）合同书及补充协议；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（2）中标通知书；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（3）招标文件（编号：</w:t>
      </w:r>
      <w:r>
        <w:rPr>
          <w:rFonts w:hint="eastAsia" w:ascii="宋体" w:hAnsi="宋体" w:cs="宋体"/>
          <w:sz w:val="24"/>
          <w:highlight w:val="none"/>
          <w:lang w:val="en-US" w:eastAsia="zh-CN"/>
        </w:rPr>
        <w:t>QH2023131</w:t>
      </w:r>
      <w:r>
        <w:rPr>
          <w:rFonts w:hint="eastAsia" w:ascii="宋体" w:hAnsi="宋体" w:cs="宋体"/>
          <w:sz w:val="24"/>
          <w:highlight w:val="none"/>
        </w:rPr>
        <w:t>）及其澄清、补正公告；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（4）投标书。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3、本合同各条标题仅为提示之用，应以条文内容确定各方的权利义务。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4、本合同未尽事宜，由双方协商签订补充协议进行约定。补充协议应以书面形式作成，经双方法定代表人或其授权代表签字、盖章后与本合同具有同等法律效力。</w:t>
      </w:r>
    </w:p>
    <w:p>
      <w:pPr>
        <w:pStyle w:val="23"/>
        <w:spacing w:line="360" w:lineRule="auto"/>
        <w:ind w:firstLine="480"/>
        <w:rPr>
          <w:rFonts w:ascii="宋体" w:hAnsi="宋体" w:cs="宋体"/>
          <w:sz w:val="24"/>
          <w:szCs w:val="24"/>
          <w:highlight w:val="none"/>
        </w:rPr>
      </w:pPr>
      <w:r>
        <w:rPr>
          <w:rFonts w:hint="eastAsia" w:ascii="宋体" w:hAnsi="宋体" w:cs="宋体"/>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pStyle w:val="23"/>
        <w:spacing w:line="360" w:lineRule="auto"/>
        <w:ind w:firstLine="480"/>
        <w:rPr>
          <w:rFonts w:ascii="宋体" w:hAnsi="宋体" w:cs="宋体"/>
          <w:sz w:val="24"/>
          <w:szCs w:val="24"/>
          <w:highlight w:val="none"/>
        </w:rPr>
      </w:pPr>
      <w:r>
        <w:rPr>
          <w:rFonts w:hint="eastAsia" w:ascii="宋体" w:hAnsi="宋体" w:cs="宋体"/>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pStyle w:val="23"/>
        <w:spacing w:line="360" w:lineRule="auto"/>
        <w:ind w:firstLine="480"/>
        <w:rPr>
          <w:rFonts w:ascii="宋体" w:hAnsi="宋体" w:cs="宋体"/>
          <w:sz w:val="24"/>
          <w:szCs w:val="24"/>
          <w:highlight w:val="none"/>
        </w:rPr>
      </w:pPr>
      <w:r>
        <w:rPr>
          <w:rFonts w:hint="eastAsia" w:ascii="宋体" w:hAnsi="宋体" w:cs="宋体"/>
          <w:sz w:val="24"/>
          <w:szCs w:val="24"/>
          <w:highlight w:val="none"/>
        </w:rPr>
        <w:t>7、如果本合同的任何条款在任何时候变成不合法、无效或不可强制执行而不从根本上影响本合同的效力时，本合同的其他条款不受影响。</w:t>
      </w:r>
    </w:p>
    <w:p>
      <w:pPr>
        <w:pStyle w:val="23"/>
        <w:spacing w:line="360" w:lineRule="auto"/>
        <w:ind w:firstLine="480"/>
        <w:rPr>
          <w:rFonts w:ascii="宋体" w:hAnsi="宋体" w:cs="宋体"/>
          <w:sz w:val="24"/>
          <w:szCs w:val="24"/>
          <w:highlight w:val="none"/>
        </w:rPr>
      </w:pPr>
      <w:r>
        <w:rPr>
          <w:rFonts w:hint="eastAsia" w:ascii="宋体" w:hAnsi="宋体" w:cs="宋体"/>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3"/>
        <w:spacing w:line="360" w:lineRule="auto"/>
        <w:ind w:firstLine="480"/>
        <w:rPr>
          <w:rFonts w:ascii="宋体" w:hAnsi="宋体" w:cs="宋体"/>
          <w:sz w:val="24"/>
          <w:szCs w:val="24"/>
          <w:highlight w:val="none"/>
        </w:rPr>
      </w:pPr>
      <w:r>
        <w:rPr>
          <w:rFonts w:hint="eastAsia" w:ascii="宋体" w:hAnsi="宋体" w:cs="宋体"/>
          <w:sz w:val="24"/>
          <w:szCs w:val="24"/>
          <w:highlight w:val="none"/>
        </w:rPr>
        <w:t>9、任何一方未经另一方同意不得向任何第三方透露本合同的签订及其内容。甲方向其关联公司透露前述内容的，不受此限。</w:t>
      </w:r>
    </w:p>
    <w:p>
      <w:pPr>
        <w:pStyle w:val="23"/>
        <w:spacing w:line="360" w:lineRule="auto"/>
        <w:ind w:firstLine="480"/>
        <w:rPr>
          <w:rFonts w:ascii="宋体" w:hAnsi="宋体" w:cs="宋体"/>
          <w:sz w:val="24"/>
          <w:szCs w:val="24"/>
          <w:highlight w:val="none"/>
        </w:rPr>
      </w:pPr>
      <w:r>
        <w:rPr>
          <w:rFonts w:hint="eastAsia" w:ascii="宋体" w:hAnsi="宋体" w:cs="宋体"/>
          <w:sz w:val="24"/>
          <w:szCs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11、本合同自盖章</w:t>
      </w:r>
      <w:r>
        <w:rPr>
          <w:rFonts w:hint="eastAsia" w:ascii="宋体" w:hAnsi="宋体" w:cs="宋体"/>
          <w:sz w:val="24"/>
          <w:highlight w:val="none"/>
          <w:lang w:eastAsia="zh-CN"/>
        </w:rPr>
        <w:t>、</w:t>
      </w:r>
      <w:r>
        <w:rPr>
          <w:rFonts w:hint="eastAsia" w:ascii="宋体" w:hAnsi="宋体" w:cs="宋体"/>
          <w:sz w:val="24"/>
          <w:highlight w:val="none"/>
        </w:rPr>
        <w:t>法定代表人或其授权代表签字之日起生效，有效期至后续服务期满之日止。。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12、本合同一式六份，甲、乙方各执三份，均具有同等法律效力。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（以下无正文，为签章栏）</w:t>
      </w:r>
    </w:p>
    <w:p>
      <w:pPr>
        <w:adjustRightInd w:val="0"/>
        <w:snapToGrid w:val="0"/>
        <w:spacing w:line="360" w:lineRule="auto"/>
        <w:ind w:firstLine="200"/>
        <w:rPr>
          <w:rFonts w:ascii="宋体" w:hAnsi="宋体" w:cs="宋体"/>
          <w:sz w:val="24"/>
          <w:highlight w:val="none"/>
        </w:rPr>
      </w:pPr>
    </w:p>
    <w:p>
      <w:pPr>
        <w:shd w:val="clear" w:color="auto" w:fill="FFFFFF"/>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甲方（盖章）：</w:t>
      </w:r>
    </w:p>
    <w:p>
      <w:pPr>
        <w:shd w:val="clear" w:color="auto" w:fill="FFFFFF"/>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法定代表人或授权代表（签字）：</w:t>
      </w:r>
    </w:p>
    <w:p>
      <w:pPr>
        <w:shd w:val="clear" w:color="auto" w:fill="FFFFFF"/>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日期：     年    月   日            </w:t>
      </w:r>
    </w:p>
    <w:p>
      <w:pPr>
        <w:shd w:val="clear" w:color="auto" w:fill="FFFFFF"/>
        <w:spacing w:line="360" w:lineRule="auto"/>
        <w:ind w:firstLine="480" w:firstLineChars="200"/>
        <w:rPr>
          <w:rFonts w:hint="eastAsia" w:ascii="宋体" w:hAnsi="宋体" w:cs="宋体"/>
          <w:sz w:val="24"/>
          <w:szCs w:val="24"/>
          <w:highlight w:val="none"/>
        </w:rPr>
      </w:pPr>
    </w:p>
    <w:p>
      <w:pPr>
        <w:shd w:val="clear" w:color="auto" w:fill="FFFFFF"/>
        <w:spacing w:line="360" w:lineRule="auto"/>
        <w:ind w:firstLine="480" w:firstLineChars="200"/>
        <w:rPr>
          <w:rFonts w:hint="eastAsia" w:ascii="宋体" w:hAnsi="宋体" w:cs="宋体"/>
          <w:sz w:val="24"/>
          <w:szCs w:val="24"/>
          <w:highlight w:val="none"/>
        </w:rPr>
      </w:pPr>
    </w:p>
    <w:p>
      <w:pPr>
        <w:shd w:val="clear" w:color="auto" w:fill="FFFFFF"/>
        <w:spacing w:line="360" w:lineRule="auto"/>
        <w:ind w:firstLine="480" w:firstLineChars="200"/>
        <w:rPr>
          <w:rFonts w:hint="eastAsia" w:ascii="宋体" w:hAnsi="宋体" w:cs="宋体"/>
          <w:sz w:val="24"/>
          <w:szCs w:val="24"/>
          <w:highlight w:val="none"/>
        </w:rPr>
      </w:pPr>
    </w:p>
    <w:p>
      <w:pPr>
        <w:shd w:val="clear" w:color="auto" w:fill="FFFFFF"/>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乙方（盖章）： </w:t>
      </w:r>
    </w:p>
    <w:p>
      <w:pPr>
        <w:shd w:val="clear" w:color="auto" w:fill="FFFFFF"/>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法定代表人或授权代表（签字）：</w:t>
      </w:r>
    </w:p>
    <w:p>
      <w:pPr>
        <w:shd w:val="clear" w:color="auto" w:fill="FFFFFF"/>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日期：     年    月   日</w:t>
      </w:r>
    </w:p>
    <w:p>
      <w:pPr>
        <w:shd w:val="clear" w:color="auto" w:fill="FFFFFF"/>
        <w:adjustRightInd w:val="0"/>
        <w:snapToGrid w:val="0"/>
        <w:spacing w:line="360" w:lineRule="auto"/>
        <w:rPr>
          <w:rFonts w:hint="eastAsia" w:ascii="宋体" w:hAnsi="宋体" w:cs="宋体"/>
          <w:sz w:val="24"/>
          <w:highlight w:val="none"/>
        </w:rPr>
      </w:pPr>
    </w:p>
    <w:p>
      <w:pPr>
        <w:shd w:val="clear" w:color="auto" w:fill="FFFFFF"/>
        <w:adjustRightInd w:val="0"/>
        <w:snapToGrid w:val="0"/>
        <w:spacing w:line="360" w:lineRule="auto"/>
        <w:rPr>
          <w:rFonts w:ascii="宋体" w:hAnsi="宋体" w:cs="宋体"/>
          <w:sz w:val="24"/>
          <w:highlight w:val="none"/>
        </w:rPr>
      </w:pPr>
      <w:r>
        <w:rPr>
          <w:rFonts w:hint="eastAsia" w:ascii="宋体" w:hAnsi="宋体" w:cs="宋体"/>
          <w:sz w:val="24"/>
          <w:highlight w:val="none"/>
        </w:rPr>
        <w:t>注：本合同样本仅供参考，非实质性条款内容可由采购单位和中标单位协商确定。</w:t>
      </w:r>
    </w:p>
    <w:p>
      <w:pPr>
        <w:numPr>
          <w:ilvl w:val="0"/>
          <w:numId w:val="1"/>
        </w:numPr>
        <w:spacing w:line="360" w:lineRule="auto"/>
        <w:jc w:val="center"/>
        <w:outlineLvl w:val="0"/>
        <w:rPr>
          <w:rFonts w:ascii="宋体" w:hAnsi="宋体" w:cs="宋体"/>
          <w:b/>
          <w:bCs/>
          <w:sz w:val="24"/>
          <w:highlight w:val="none"/>
        </w:rPr>
        <w:sectPr>
          <w:pgSz w:w="11906" w:h="16838"/>
          <w:pgMar w:top="1440" w:right="1633" w:bottom="1440" w:left="1633" w:header="851" w:footer="992" w:gutter="0"/>
          <w:pgNumType w:fmt="decimal"/>
          <w:cols w:space="720" w:num="1"/>
          <w:docGrid w:type="lines" w:linePitch="312" w:charSpace="0"/>
        </w:sectPr>
      </w:pP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 </w:t>
      </w:r>
      <w:bookmarkStart w:id="17" w:name="_Toc793"/>
      <w:r>
        <w:rPr>
          <w:rFonts w:hint="eastAsia" w:ascii="宋体" w:hAnsi="宋体" w:cs="宋体"/>
          <w:b/>
          <w:bCs/>
          <w:sz w:val="24"/>
          <w:highlight w:val="none"/>
        </w:rPr>
        <w:t>用户需求书</w:t>
      </w:r>
      <w:bookmarkEnd w:id="17"/>
    </w:p>
    <w:p>
      <w:pPr>
        <w:pStyle w:val="24"/>
        <w:tabs>
          <w:tab w:val="left" w:pos="720"/>
        </w:tabs>
        <w:autoSpaceDE w:val="0"/>
        <w:autoSpaceDN w:val="0"/>
        <w:adjustRightInd w:val="0"/>
        <w:spacing w:line="360" w:lineRule="auto"/>
        <w:ind w:right="17" w:firstLine="482"/>
        <w:jc w:val="left"/>
        <w:outlineLvl w:val="1"/>
        <w:rPr>
          <w:rFonts w:hint="eastAsia" w:ascii="宋体" w:hAnsi="宋体" w:eastAsia="宋体" w:cs="宋体"/>
          <w:b/>
          <w:sz w:val="24"/>
          <w:highlight w:val="none"/>
          <w:lang w:eastAsia="zh-CN"/>
        </w:rPr>
      </w:pPr>
      <w:bookmarkStart w:id="18" w:name="_Toc11045"/>
      <w:bookmarkStart w:id="19" w:name="_Toc23726"/>
      <w:r>
        <w:rPr>
          <w:rFonts w:hint="eastAsia" w:ascii="宋体" w:hAnsi="宋体" w:cs="宋体"/>
          <w:b/>
          <w:sz w:val="24"/>
          <w:highlight w:val="none"/>
        </w:rPr>
        <w:t>一、</w:t>
      </w:r>
      <w:bookmarkEnd w:id="18"/>
      <w:bookmarkEnd w:id="19"/>
      <w:bookmarkStart w:id="20" w:name="_Toc96337997"/>
      <w:bookmarkStart w:id="21" w:name="_Toc51746099"/>
      <w:r>
        <w:rPr>
          <w:rFonts w:hint="eastAsia" w:ascii="宋体" w:hAnsi="宋体" w:cs="宋体"/>
          <w:b/>
          <w:sz w:val="24"/>
          <w:highlight w:val="none"/>
        </w:rPr>
        <w:t>项目背景</w:t>
      </w:r>
      <w:bookmarkEnd w:id="20"/>
      <w:r>
        <w:rPr>
          <w:rFonts w:hint="eastAsia" w:ascii="宋体" w:hAnsi="宋体" w:cs="宋体"/>
          <w:b/>
          <w:sz w:val="24"/>
          <w:highlight w:val="none"/>
        </w:rPr>
        <w:t>及内容</w:t>
      </w:r>
    </w:p>
    <w:p>
      <w:pPr>
        <w:spacing w:line="360" w:lineRule="auto"/>
        <w:ind w:firstLine="482" w:firstLineChars="200"/>
        <w:rPr>
          <w:highlight w:val="none"/>
        </w:rPr>
      </w:pPr>
      <w:r>
        <w:rPr>
          <w:rFonts w:hint="eastAsia" w:ascii="宋体" w:hAnsi="宋体" w:cs="宋体"/>
          <w:b/>
          <w:bCs/>
          <w:kern w:val="0"/>
          <w:sz w:val="24"/>
          <w:szCs w:val="20"/>
          <w:highlight w:val="none"/>
        </w:rPr>
        <w:t>（一）项目背景</w:t>
      </w:r>
    </w:p>
    <w:p>
      <w:pPr>
        <w:keepNext w:val="0"/>
        <w:keepLines w:val="0"/>
        <w:spacing w:line="360" w:lineRule="auto"/>
        <w:ind w:firstLine="480" w:firstLineChars="200"/>
        <w:rPr>
          <w:rFonts w:hint="eastAsia" w:eastAsia="宋体"/>
          <w:kern w:val="2"/>
          <w:sz w:val="24"/>
          <w:szCs w:val="24"/>
          <w:highlight w:val="none"/>
          <w:lang w:val="en-US" w:eastAsia="zh-CN"/>
        </w:rPr>
      </w:pPr>
      <w:r>
        <w:rPr>
          <w:rFonts w:hint="eastAsia"/>
          <w:b w:val="0"/>
          <w:bCs w:val="0"/>
          <w:sz w:val="24"/>
          <w:szCs w:val="24"/>
          <w:highlight w:val="none"/>
          <w:lang w:val="en-US" w:eastAsia="zh-CN"/>
        </w:rPr>
        <w:t>作为习近平总书记亲自谋划、亲自部署、亲自推动的国家改革开放重大战略平台</w:t>
      </w:r>
      <w:r>
        <w:rPr>
          <w:rFonts w:hint="eastAsia"/>
          <w:b w:val="0"/>
          <w:bCs w:val="0"/>
          <w:sz w:val="24"/>
          <w:szCs w:val="24"/>
          <w:highlight w:val="none"/>
        </w:rPr>
        <w:t>，</w:t>
      </w:r>
      <w:r>
        <w:rPr>
          <w:rFonts w:hint="eastAsia"/>
          <w:b w:val="0"/>
          <w:bCs w:val="0"/>
          <w:sz w:val="24"/>
          <w:szCs w:val="24"/>
          <w:highlight w:val="none"/>
          <w:lang w:val="en-US" w:eastAsia="zh-CN"/>
        </w:rPr>
        <w:t>前海始终牢记嘱托、感恩奋进，坚持把总书记对前海的重要指示、重要批示精神作为全面深化改革创新、扩大高水平对外开放的思想旗帜和行动指南</w:t>
      </w:r>
      <w:r>
        <w:rPr>
          <w:rFonts w:hint="eastAsia"/>
          <w:b w:val="0"/>
          <w:bCs w:val="0"/>
          <w:sz w:val="24"/>
          <w:szCs w:val="24"/>
          <w:highlight w:val="none"/>
        </w:rPr>
        <w:t>，紧紧抓住“扩区”和“改革开放”两个重点，激励广大</w:t>
      </w:r>
      <w:r>
        <w:rPr>
          <w:rFonts w:hint="eastAsia"/>
          <w:b w:val="0"/>
          <w:bCs w:val="0"/>
          <w:sz w:val="24"/>
          <w:szCs w:val="24"/>
          <w:highlight w:val="none"/>
          <w:lang w:val="en-US" w:eastAsia="zh-CN"/>
        </w:rPr>
        <w:t>党员群众开拓进取、</w:t>
      </w:r>
      <w:r>
        <w:rPr>
          <w:rFonts w:hint="eastAsia"/>
          <w:b w:val="0"/>
          <w:bCs w:val="0"/>
          <w:sz w:val="24"/>
          <w:szCs w:val="24"/>
          <w:highlight w:val="none"/>
        </w:rPr>
        <w:t>担当作为，</w:t>
      </w:r>
      <w:r>
        <w:rPr>
          <w:rFonts w:hint="eastAsia"/>
          <w:b w:val="0"/>
          <w:bCs w:val="0"/>
          <w:sz w:val="24"/>
          <w:szCs w:val="24"/>
          <w:highlight w:val="none"/>
          <w:lang w:val="en-US" w:eastAsia="zh-CN"/>
        </w:rPr>
        <w:t>推动党中央决策部署在前海落地生根，</w:t>
      </w:r>
      <w:r>
        <w:rPr>
          <w:rFonts w:hint="eastAsia"/>
          <w:b w:val="0"/>
          <w:bCs w:val="0"/>
          <w:sz w:val="24"/>
          <w:szCs w:val="24"/>
          <w:highlight w:val="none"/>
        </w:rPr>
        <w:t>各条战线涌现出</w:t>
      </w:r>
      <w:r>
        <w:rPr>
          <w:rFonts w:hint="eastAsia"/>
          <w:b w:val="0"/>
          <w:bCs w:val="0"/>
          <w:sz w:val="24"/>
          <w:szCs w:val="24"/>
          <w:highlight w:val="none"/>
          <w:lang w:val="en-US" w:eastAsia="zh-CN"/>
        </w:rPr>
        <w:t>了</w:t>
      </w:r>
      <w:r>
        <w:rPr>
          <w:rFonts w:hint="eastAsia"/>
          <w:b w:val="0"/>
          <w:bCs w:val="0"/>
          <w:sz w:val="24"/>
          <w:szCs w:val="24"/>
          <w:highlight w:val="none"/>
        </w:rPr>
        <w:t>一批勇于攻坚、善于作为、甘于奉献、实绩突出的先进典型。</w:t>
      </w:r>
      <w:r>
        <w:rPr>
          <w:rFonts w:hint="eastAsia" w:ascii="Times New Roman" w:eastAsia="宋体"/>
          <w:kern w:val="2"/>
          <w:sz w:val="24"/>
          <w:szCs w:val="24"/>
          <w:highlight w:val="none"/>
        </w:rPr>
        <w:t>为深入</w:t>
      </w:r>
      <w:r>
        <w:rPr>
          <w:rFonts w:hint="eastAsia" w:ascii="Times New Roman" w:hAnsi="Times New Roman" w:eastAsia="宋体" w:cs="Times New Roman"/>
          <w:kern w:val="2"/>
          <w:sz w:val="24"/>
          <w:szCs w:val="24"/>
          <w:highlight w:val="none"/>
        </w:rPr>
        <w:t>学习贯彻习近平新时代中国特色社会主义思想，认真贯彻新时代党的建设总要求，</w:t>
      </w:r>
      <w:r>
        <w:rPr>
          <w:rFonts w:hint="eastAsia" w:ascii="Times New Roman" w:hAnsi="Times New Roman" w:eastAsia="宋体" w:cs="Times New Roman"/>
          <w:kern w:val="2"/>
          <w:sz w:val="24"/>
          <w:szCs w:val="24"/>
          <w:highlight w:val="none"/>
          <w:lang w:val="en-US" w:eastAsia="zh-CN"/>
        </w:rPr>
        <w:t>以思想引领和文化浸润为出发点和落脚点，</w:t>
      </w:r>
      <w:r>
        <w:rPr>
          <w:rFonts w:hint="eastAsia" w:ascii="Times New Roman" w:hAnsi="Times New Roman" w:eastAsia="宋体" w:cs="Times New Roman"/>
          <w:kern w:val="2"/>
          <w:sz w:val="24"/>
          <w:szCs w:val="24"/>
          <w:highlight w:val="none"/>
        </w:rPr>
        <w:t>团结</w:t>
      </w:r>
      <w:r>
        <w:rPr>
          <w:rFonts w:hint="eastAsia" w:ascii="Times New Roman" w:hAnsi="Times New Roman" w:eastAsia="宋体" w:cs="Times New Roman"/>
          <w:kern w:val="2"/>
          <w:sz w:val="24"/>
          <w:szCs w:val="24"/>
          <w:highlight w:val="none"/>
          <w:lang w:val="en-US" w:eastAsia="zh-CN"/>
        </w:rPr>
        <w:t>带领广大</w:t>
      </w:r>
      <w:r>
        <w:rPr>
          <w:rFonts w:hint="eastAsia" w:ascii="Times New Roman" w:hAnsi="Times New Roman" w:eastAsia="宋体" w:cs="Times New Roman"/>
          <w:kern w:val="2"/>
          <w:sz w:val="24"/>
          <w:szCs w:val="24"/>
          <w:highlight w:val="none"/>
        </w:rPr>
        <w:t>党员</w:t>
      </w:r>
      <w:r>
        <w:rPr>
          <w:rFonts w:hint="eastAsia" w:ascii="Times New Roman" w:hAnsi="Times New Roman" w:eastAsia="宋体" w:cs="Times New Roman"/>
          <w:kern w:val="2"/>
          <w:sz w:val="24"/>
          <w:szCs w:val="24"/>
          <w:highlight w:val="none"/>
          <w:lang w:val="en-US" w:eastAsia="zh-CN"/>
        </w:rPr>
        <w:t>群众</w:t>
      </w:r>
      <w:r>
        <w:rPr>
          <w:rFonts w:hint="eastAsia" w:ascii="Times New Roman" w:hAnsi="Times New Roman" w:eastAsia="宋体" w:cs="Times New Roman"/>
          <w:kern w:val="2"/>
          <w:sz w:val="24"/>
          <w:szCs w:val="24"/>
          <w:highlight w:val="none"/>
        </w:rPr>
        <w:t>将</w:t>
      </w:r>
      <w:r>
        <w:rPr>
          <w:rFonts w:hint="eastAsia" w:ascii="Times New Roman" w:hAnsi="Times New Roman" w:eastAsia="宋体" w:cs="Times New Roman"/>
          <w:kern w:val="2"/>
          <w:sz w:val="24"/>
          <w:szCs w:val="24"/>
          <w:highlight w:val="none"/>
          <w:lang w:val="en-US" w:eastAsia="zh-CN"/>
        </w:rPr>
        <w:t>思想理论</w:t>
      </w:r>
      <w:r>
        <w:rPr>
          <w:rFonts w:hint="eastAsia" w:ascii="Times New Roman" w:hAnsi="Times New Roman" w:eastAsia="宋体" w:cs="Times New Roman"/>
          <w:kern w:val="2"/>
          <w:sz w:val="24"/>
          <w:szCs w:val="24"/>
          <w:highlight w:val="none"/>
        </w:rPr>
        <w:t>学习成效运用到全面深化改革开放伟大实践中，为将前海打造成“最浓缩最精华的核心引擎”</w:t>
      </w:r>
      <w:r>
        <w:rPr>
          <w:rFonts w:hint="eastAsia" w:ascii="Times New Roman" w:hAnsi="Times New Roman" w:eastAsia="宋体" w:cs="Times New Roman"/>
          <w:kern w:val="2"/>
          <w:sz w:val="24"/>
          <w:szCs w:val="24"/>
          <w:highlight w:val="none"/>
          <w:lang w:val="en-US" w:eastAsia="zh-CN"/>
        </w:rPr>
        <w:t>汲取</w:t>
      </w:r>
      <w:r>
        <w:rPr>
          <w:rFonts w:hint="eastAsia" w:ascii="Times New Roman" w:hAnsi="Times New Roman" w:eastAsia="宋体" w:cs="Times New Roman"/>
          <w:kern w:val="2"/>
          <w:sz w:val="24"/>
          <w:szCs w:val="24"/>
          <w:highlight w:val="none"/>
        </w:rPr>
        <w:t>奋进力量，前海合作区党工委</w:t>
      </w:r>
      <w:r>
        <w:rPr>
          <w:rFonts w:hint="eastAsia" w:cs="Times New Roman"/>
          <w:kern w:val="2"/>
          <w:sz w:val="24"/>
          <w:szCs w:val="24"/>
          <w:highlight w:val="none"/>
          <w:lang w:val="en-US" w:eastAsia="zh-CN"/>
        </w:rPr>
        <w:t>拟</w:t>
      </w:r>
      <w:r>
        <w:rPr>
          <w:rFonts w:hint="eastAsia" w:ascii="Times New Roman" w:hAnsi="Times New Roman" w:eastAsia="宋体" w:cs="Times New Roman"/>
          <w:kern w:val="2"/>
          <w:sz w:val="24"/>
          <w:szCs w:val="24"/>
          <w:highlight w:val="none"/>
        </w:rPr>
        <w:t>组织开展2023年“</w:t>
      </w:r>
      <w:r>
        <w:rPr>
          <w:rFonts w:hint="eastAsia" w:cs="Times New Roman"/>
          <w:kern w:val="2"/>
          <w:sz w:val="24"/>
          <w:szCs w:val="24"/>
          <w:highlight w:val="none"/>
          <w:lang w:eastAsia="zh-CN"/>
        </w:rPr>
        <w:t>牢记嘱托、感恩奋进</w:t>
      </w:r>
      <w:r>
        <w:rPr>
          <w:rFonts w:hint="eastAsia" w:ascii="Times New Roman" w:hAnsi="Times New Roman" w:eastAsia="宋体" w:cs="Times New Roman"/>
          <w:kern w:val="2"/>
          <w:sz w:val="24"/>
          <w:szCs w:val="24"/>
          <w:highlight w:val="none"/>
        </w:rPr>
        <w:t>”思想分享会活动</w:t>
      </w:r>
      <w:r>
        <w:rPr>
          <w:rFonts w:hint="eastAsia" w:ascii="Times New Roman" w:hAnsi="Times New Roman" w:eastAsia="宋体" w:cs="Times New Roman"/>
          <w:kern w:val="2"/>
          <w:sz w:val="24"/>
          <w:szCs w:val="24"/>
          <w:highlight w:val="none"/>
          <w:lang w:val="en-US" w:eastAsia="zh-CN"/>
        </w:rPr>
        <w:t>，</w:t>
      </w:r>
      <w:r>
        <w:rPr>
          <w:rFonts w:hint="eastAsia" w:ascii="Times New Roman" w:hAnsi="Times New Roman" w:eastAsia="宋体" w:cs="Times New Roman"/>
          <w:kern w:val="2"/>
          <w:sz w:val="24"/>
          <w:szCs w:val="24"/>
          <w:highlight w:val="none"/>
        </w:rPr>
        <w:t>拟委托第三方机构提供活动物料制作、宣传推广等技术性、辅助性支持服务</w:t>
      </w:r>
      <w:r>
        <w:rPr>
          <w:rFonts w:hint="eastAsia" w:ascii="Times New Roman" w:hAnsi="Times New Roman" w:eastAsia="宋体" w:cs="Times New Roman"/>
          <w:kern w:val="2"/>
          <w:sz w:val="24"/>
          <w:szCs w:val="24"/>
          <w:highlight w:val="none"/>
          <w:lang w:eastAsia="zh-CN"/>
        </w:rPr>
        <w:t>。</w:t>
      </w:r>
    </w:p>
    <w:p>
      <w:pPr>
        <w:pStyle w:val="23"/>
        <w:numPr>
          <w:ilvl w:val="0"/>
          <w:numId w:val="8"/>
        </w:numPr>
        <w:shd w:val="clear" w:color="auto" w:fill="FFFFFF"/>
        <w:spacing w:line="360" w:lineRule="auto"/>
        <w:ind w:firstLine="482" w:firstLineChars="0"/>
        <w:rPr>
          <w:sz w:val="24"/>
          <w:szCs w:val="24"/>
          <w:highlight w:val="none"/>
        </w:rPr>
      </w:pPr>
      <w:r>
        <w:rPr>
          <w:rFonts w:hint="eastAsia"/>
          <w:b/>
          <w:bCs/>
          <w:sz w:val="24"/>
          <w:szCs w:val="24"/>
          <w:highlight w:val="none"/>
        </w:rPr>
        <w:t>项目</w:t>
      </w:r>
      <w:r>
        <w:rPr>
          <w:rFonts w:hint="eastAsia"/>
          <w:b/>
          <w:bCs/>
          <w:sz w:val="24"/>
          <w:szCs w:val="24"/>
          <w:highlight w:val="none"/>
          <w:lang w:val="en-US" w:eastAsia="zh-CN"/>
        </w:rPr>
        <w:t>内容</w:t>
      </w:r>
    </w:p>
    <w:p>
      <w:pPr>
        <w:pStyle w:val="23"/>
        <w:widowControl/>
        <w:spacing w:line="360" w:lineRule="auto"/>
        <w:ind w:firstLine="480"/>
        <w:jc w:val="left"/>
        <w:rPr>
          <w:rFonts w:hint="eastAsia" w:ascii="Times New Roman" w:hAnsi="Times New Roman" w:cs="Times New Roman"/>
          <w:kern w:val="2"/>
          <w:sz w:val="24"/>
          <w:szCs w:val="24"/>
          <w:highlight w:val="none"/>
        </w:rPr>
      </w:pPr>
      <w:r>
        <w:rPr>
          <w:rFonts w:hint="eastAsia" w:ascii="Times New Roman" w:hAnsi="Times New Roman" w:eastAsia="宋体" w:cs="Times New Roman"/>
          <w:kern w:val="2"/>
          <w:sz w:val="24"/>
          <w:szCs w:val="24"/>
          <w:highlight w:val="none"/>
        </w:rPr>
        <w:t>活动时长约1.5小时，由“改革创新篇·先行之路”“扩大开放篇·共赢之路”“</w:t>
      </w:r>
      <w:r>
        <w:rPr>
          <w:rFonts w:hint="eastAsia" w:ascii="Times New Roman" w:hAnsi="Times New Roman" w:eastAsia="宋体" w:cs="Times New Roman"/>
          <w:kern w:val="2"/>
          <w:sz w:val="24"/>
          <w:szCs w:val="24"/>
          <w:highlight w:val="none"/>
          <w:lang w:val="en-US" w:eastAsia="zh-CN"/>
        </w:rPr>
        <w:t>高质量发展</w:t>
      </w:r>
      <w:r>
        <w:rPr>
          <w:rFonts w:hint="eastAsia" w:ascii="Times New Roman" w:hAnsi="Times New Roman" w:eastAsia="宋体" w:cs="Times New Roman"/>
          <w:kern w:val="2"/>
          <w:sz w:val="24"/>
          <w:szCs w:val="24"/>
          <w:highlight w:val="none"/>
        </w:rPr>
        <w:t>篇·赶考之路”3个篇章9个节目串联展开，紧扣不同篇章主题，以个人宣讲、多人宣讲、诗歌朗诵等艺术形式，各单位推荐的宣讲员现场讲述先进典型案例，通过生动</w:t>
      </w:r>
      <w:r>
        <w:rPr>
          <w:rFonts w:hint="eastAsia" w:ascii="Times New Roman" w:hAnsi="Times New Roman" w:eastAsia="宋体" w:cs="Times New Roman"/>
          <w:kern w:val="2"/>
          <w:sz w:val="24"/>
          <w:szCs w:val="24"/>
          <w:highlight w:val="none"/>
          <w:lang w:val="en-US" w:eastAsia="zh-CN"/>
        </w:rPr>
        <w:t>传神</w:t>
      </w:r>
      <w:r>
        <w:rPr>
          <w:rFonts w:hint="eastAsia" w:ascii="Times New Roman" w:hAnsi="Times New Roman" w:eastAsia="宋体" w:cs="Times New Roman"/>
          <w:kern w:val="2"/>
          <w:sz w:val="24"/>
          <w:szCs w:val="24"/>
          <w:highlight w:val="none"/>
        </w:rPr>
        <w:t>的故事讲述和形式多元的舞台演绎，展现前海党员</w:t>
      </w:r>
      <w:r>
        <w:rPr>
          <w:rFonts w:hint="eastAsia" w:ascii="Times New Roman" w:hAnsi="Times New Roman" w:eastAsia="宋体" w:cs="Times New Roman"/>
          <w:kern w:val="2"/>
          <w:sz w:val="24"/>
          <w:szCs w:val="24"/>
          <w:highlight w:val="none"/>
          <w:lang w:val="en-US" w:eastAsia="zh-CN"/>
        </w:rPr>
        <w:t>群众深刻体悟习近平总书记对前海一以贯之的厚爱重托，以实际行动</w:t>
      </w:r>
      <w:r>
        <w:rPr>
          <w:rFonts w:hint="eastAsia" w:ascii="Times New Roman" w:hAnsi="Times New Roman" w:eastAsia="宋体" w:cs="Times New Roman"/>
          <w:kern w:val="2"/>
          <w:sz w:val="24"/>
          <w:szCs w:val="24"/>
          <w:highlight w:val="none"/>
        </w:rPr>
        <w:t>强化思想淬炼、践行使命担当的</w:t>
      </w:r>
      <w:r>
        <w:rPr>
          <w:rFonts w:hint="eastAsia" w:ascii="Times New Roman" w:hAnsi="Times New Roman" w:eastAsia="宋体" w:cs="Times New Roman"/>
          <w:kern w:val="2"/>
          <w:sz w:val="24"/>
          <w:szCs w:val="24"/>
          <w:highlight w:val="none"/>
          <w:lang w:val="en-US" w:eastAsia="zh-CN"/>
        </w:rPr>
        <w:t>奋斗</w:t>
      </w:r>
      <w:r>
        <w:rPr>
          <w:rFonts w:hint="eastAsia" w:ascii="Times New Roman" w:hAnsi="Times New Roman" w:eastAsia="宋体" w:cs="Times New Roman"/>
          <w:kern w:val="2"/>
          <w:sz w:val="24"/>
          <w:szCs w:val="24"/>
          <w:highlight w:val="none"/>
        </w:rPr>
        <w:t>历程</w:t>
      </w:r>
      <w:r>
        <w:rPr>
          <w:rFonts w:hint="eastAsia" w:ascii="Times New Roman" w:hAnsi="Times New Roman" w:eastAsia="宋体" w:cs="Times New Roman"/>
          <w:kern w:val="2"/>
          <w:sz w:val="24"/>
          <w:szCs w:val="24"/>
          <w:highlight w:val="none"/>
          <w:lang w:eastAsia="zh-CN"/>
        </w:rPr>
        <w:t>，</w:t>
      </w:r>
      <w:r>
        <w:rPr>
          <w:rFonts w:hint="eastAsia" w:ascii="Times New Roman" w:hAnsi="Times New Roman" w:eastAsia="宋体" w:cs="Times New Roman"/>
          <w:kern w:val="2"/>
          <w:sz w:val="24"/>
          <w:szCs w:val="24"/>
          <w:highlight w:val="none"/>
          <w:lang w:val="en-US" w:eastAsia="zh-CN"/>
        </w:rPr>
        <w:t>集中展示其在新时代全面深化改革开放进程中</w:t>
      </w:r>
      <w:r>
        <w:rPr>
          <w:rFonts w:hint="eastAsia" w:ascii="Times New Roman" w:hAnsi="Times New Roman" w:eastAsia="宋体" w:cs="Times New Roman"/>
          <w:kern w:val="2"/>
          <w:sz w:val="24"/>
          <w:szCs w:val="24"/>
          <w:highlight w:val="none"/>
        </w:rPr>
        <w:t>所作的突出贡献。</w:t>
      </w:r>
    </w:p>
    <w:p>
      <w:pPr>
        <w:pStyle w:val="23"/>
        <w:keepNext w:val="0"/>
        <w:keepLines w:val="0"/>
        <w:pageBreakBefore w:val="0"/>
        <w:widowControl/>
        <w:kinsoku/>
        <w:wordWrap/>
        <w:overflowPunct/>
        <w:topLinePunct w:val="0"/>
        <w:bidi w:val="0"/>
        <w:spacing w:line="360" w:lineRule="auto"/>
        <w:ind w:firstLine="480" w:firstLineChars="200"/>
        <w:jc w:val="left"/>
        <w:textAlignment w:val="auto"/>
        <w:rPr>
          <w:rFonts w:hint="eastAsia" w:ascii="Times New Roman" w:hAnsi="Times New Roman" w:eastAsia="宋体" w:cs="Times New Roman"/>
          <w:kern w:val="2"/>
          <w:sz w:val="24"/>
          <w:szCs w:val="24"/>
          <w:highlight w:val="none"/>
          <w:lang w:val="en-US" w:eastAsia="zh-CN"/>
        </w:rPr>
      </w:pPr>
      <w:r>
        <w:rPr>
          <w:rFonts w:hint="eastAsia" w:ascii="Times New Roman" w:hAnsi="Times New Roman" w:eastAsia="宋体" w:cs="Times New Roman"/>
          <w:kern w:val="2"/>
          <w:sz w:val="24"/>
          <w:szCs w:val="24"/>
          <w:highlight w:val="none"/>
          <w:lang w:val="en-US" w:eastAsia="zh-CN"/>
        </w:rPr>
        <w:t>本次项目需采购2023年前海合作区党工委“</w:t>
      </w:r>
      <w:r>
        <w:rPr>
          <w:rFonts w:hint="eastAsia" w:ascii="Times New Roman" w:hAnsi="Times New Roman" w:cs="Times New Roman"/>
          <w:kern w:val="2"/>
          <w:sz w:val="24"/>
          <w:szCs w:val="24"/>
          <w:highlight w:val="none"/>
          <w:lang w:val="en-US" w:eastAsia="zh-CN"/>
        </w:rPr>
        <w:t>牢记嘱托、感恩奋进</w:t>
      </w:r>
      <w:r>
        <w:rPr>
          <w:rFonts w:hint="eastAsia" w:ascii="Times New Roman" w:hAnsi="Times New Roman" w:eastAsia="宋体" w:cs="Times New Roman"/>
          <w:kern w:val="2"/>
          <w:sz w:val="24"/>
          <w:szCs w:val="24"/>
          <w:highlight w:val="none"/>
          <w:lang w:val="en-US" w:eastAsia="zh-CN"/>
        </w:rPr>
        <w:t>”思想分享会活动展演及宣传推广的技术性、辅助性支持服务，主要包括以下内容：</w:t>
      </w:r>
    </w:p>
    <w:bookmarkEnd w:id="21"/>
    <w:p>
      <w:pPr>
        <w:pStyle w:val="24"/>
        <w:tabs>
          <w:tab w:val="left" w:pos="720"/>
        </w:tabs>
        <w:autoSpaceDE w:val="0"/>
        <w:autoSpaceDN w:val="0"/>
        <w:adjustRightInd w:val="0"/>
        <w:spacing w:line="360" w:lineRule="auto"/>
        <w:ind w:right="17" w:firstLine="482"/>
        <w:jc w:val="left"/>
        <w:outlineLvl w:val="1"/>
        <w:rPr>
          <w:rFonts w:hint="eastAsia" w:ascii="Times New Roman" w:hAnsi="Times New Roman" w:cs="Times New Roman"/>
          <w:b w:val="0"/>
          <w:bCs w:val="0"/>
          <w:sz w:val="24"/>
          <w:highlight w:val="none"/>
          <w:lang w:val="en-US" w:eastAsia="zh-CN"/>
        </w:rPr>
      </w:pPr>
      <w:r>
        <w:rPr>
          <w:rFonts w:hint="eastAsia" w:ascii="Times New Roman" w:hAnsi="Times New Roman" w:cs="Times New Roman"/>
          <w:b w:val="0"/>
          <w:bCs w:val="0"/>
          <w:sz w:val="24"/>
          <w:highlight w:val="none"/>
          <w:lang w:val="en-US" w:eastAsia="zh-CN"/>
        </w:rPr>
        <w:t>1.舞台展览搭建：含活动基础舞台、舞美造型、党建成果展板的设计、搭建和安装运输；</w:t>
      </w:r>
    </w:p>
    <w:p>
      <w:pPr>
        <w:pStyle w:val="24"/>
        <w:tabs>
          <w:tab w:val="left" w:pos="720"/>
        </w:tabs>
        <w:autoSpaceDE w:val="0"/>
        <w:autoSpaceDN w:val="0"/>
        <w:adjustRightInd w:val="0"/>
        <w:spacing w:line="360" w:lineRule="auto"/>
        <w:ind w:right="17" w:firstLine="482"/>
        <w:jc w:val="left"/>
        <w:outlineLvl w:val="1"/>
        <w:rPr>
          <w:rFonts w:hint="eastAsia" w:cs="Times New Roman"/>
          <w:b w:val="0"/>
          <w:bCs w:val="0"/>
          <w:sz w:val="24"/>
          <w:highlight w:val="none"/>
          <w:lang w:val="en-US" w:eastAsia="zh-CN"/>
        </w:rPr>
      </w:pPr>
      <w:r>
        <w:rPr>
          <w:rFonts w:hint="eastAsia" w:ascii="Times New Roman" w:hAnsi="Times New Roman" w:cs="Times New Roman"/>
          <w:b w:val="0"/>
          <w:bCs w:val="0"/>
          <w:sz w:val="24"/>
          <w:highlight w:val="none"/>
          <w:lang w:val="en-US" w:eastAsia="zh-CN"/>
        </w:rPr>
        <w:t>2.现场物料制作</w:t>
      </w:r>
      <w:r>
        <w:rPr>
          <w:rFonts w:hint="eastAsia" w:cs="Times New Roman"/>
          <w:b w:val="0"/>
          <w:bCs w:val="0"/>
          <w:sz w:val="24"/>
          <w:highlight w:val="none"/>
          <w:lang w:val="en-US" w:eastAsia="zh-CN"/>
        </w:rPr>
        <w:t>：</w:t>
      </w:r>
      <w:r>
        <w:rPr>
          <w:rFonts w:hint="eastAsia" w:ascii="Times New Roman" w:hAnsi="Times New Roman" w:cs="Times New Roman"/>
          <w:b w:val="0"/>
          <w:bCs w:val="0"/>
          <w:sz w:val="24"/>
          <w:highlight w:val="none"/>
          <w:lang w:val="en-US" w:eastAsia="zh-CN"/>
        </w:rPr>
        <w:t>含会场物料、散体物料的制作</w:t>
      </w:r>
      <w:r>
        <w:rPr>
          <w:rFonts w:hint="eastAsia" w:cs="Times New Roman"/>
          <w:b w:val="0"/>
          <w:bCs w:val="0"/>
          <w:sz w:val="24"/>
          <w:highlight w:val="none"/>
          <w:lang w:val="en-US" w:eastAsia="zh-CN"/>
        </w:rPr>
        <w:t>；</w:t>
      </w:r>
    </w:p>
    <w:p>
      <w:pPr>
        <w:pStyle w:val="24"/>
        <w:tabs>
          <w:tab w:val="left" w:pos="720"/>
        </w:tabs>
        <w:autoSpaceDE w:val="0"/>
        <w:autoSpaceDN w:val="0"/>
        <w:adjustRightInd w:val="0"/>
        <w:spacing w:line="360" w:lineRule="auto"/>
        <w:ind w:right="17" w:firstLine="482"/>
        <w:jc w:val="left"/>
        <w:outlineLvl w:val="1"/>
        <w:rPr>
          <w:rFonts w:hint="eastAsia" w:ascii="Times New Roman" w:hAnsi="Times New Roman" w:cs="Times New Roman"/>
          <w:b w:val="0"/>
          <w:bCs w:val="0"/>
          <w:sz w:val="24"/>
          <w:highlight w:val="none"/>
          <w:lang w:val="en-US" w:eastAsia="zh-CN"/>
        </w:rPr>
      </w:pPr>
      <w:r>
        <w:rPr>
          <w:rFonts w:hint="eastAsia" w:ascii="Times New Roman" w:hAnsi="Times New Roman" w:cs="Times New Roman"/>
          <w:b w:val="0"/>
          <w:bCs w:val="0"/>
          <w:sz w:val="24"/>
          <w:highlight w:val="none"/>
          <w:lang w:val="en-US" w:eastAsia="zh-CN"/>
        </w:rPr>
        <w:t>3.舞美设备提供：含活动演播设备、舞台设备、音响设备的调试及安装运输；</w:t>
      </w:r>
    </w:p>
    <w:p>
      <w:pPr>
        <w:pStyle w:val="24"/>
        <w:tabs>
          <w:tab w:val="left" w:pos="720"/>
        </w:tabs>
        <w:autoSpaceDE w:val="0"/>
        <w:autoSpaceDN w:val="0"/>
        <w:adjustRightInd w:val="0"/>
        <w:spacing w:line="360" w:lineRule="auto"/>
        <w:ind w:right="17" w:firstLine="482"/>
        <w:jc w:val="left"/>
        <w:outlineLvl w:val="1"/>
        <w:rPr>
          <w:rFonts w:hint="eastAsia" w:ascii="Times New Roman" w:hAnsi="Times New Roman" w:cs="Times New Roman"/>
          <w:b w:val="0"/>
          <w:bCs w:val="0"/>
          <w:sz w:val="24"/>
          <w:highlight w:val="none"/>
          <w:lang w:val="en-US" w:eastAsia="zh-CN"/>
        </w:rPr>
      </w:pPr>
      <w:r>
        <w:rPr>
          <w:rFonts w:hint="eastAsia" w:ascii="Times New Roman" w:hAnsi="Times New Roman" w:cs="Times New Roman"/>
          <w:b w:val="0"/>
          <w:bCs w:val="0"/>
          <w:sz w:val="24"/>
          <w:highlight w:val="none"/>
          <w:lang w:val="en-US" w:eastAsia="zh-CN"/>
        </w:rPr>
        <w:t>4.视频音频摄制：含主题宣传视频摄制、活动摄影摄像、云相册、活动全程音频及视频制作等；</w:t>
      </w:r>
    </w:p>
    <w:p>
      <w:pPr>
        <w:pStyle w:val="24"/>
        <w:tabs>
          <w:tab w:val="left" w:pos="720"/>
        </w:tabs>
        <w:autoSpaceDE w:val="0"/>
        <w:autoSpaceDN w:val="0"/>
        <w:adjustRightInd w:val="0"/>
        <w:spacing w:line="360" w:lineRule="auto"/>
        <w:ind w:right="17" w:firstLine="482"/>
        <w:jc w:val="left"/>
        <w:outlineLvl w:val="1"/>
        <w:rPr>
          <w:rFonts w:hint="eastAsia" w:ascii="Times New Roman" w:hAnsi="Times New Roman" w:cs="Times New Roman"/>
          <w:b w:val="0"/>
          <w:bCs w:val="0"/>
          <w:sz w:val="24"/>
          <w:highlight w:val="none"/>
          <w:lang w:val="en-US" w:eastAsia="zh-CN"/>
        </w:rPr>
      </w:pPr>
      <w:r>
        <w:rPr>
          <w:rFonts w:hint="eastAsia" w:ascii="Times New Roman" w:hAnsi="Times New Roman" w:cs="Times New Roman"/>
          <w:b w:val="0"/>
          <w:bCs w:val="0"/>
          <w:sz w:val="24"/>
          <w:highlight w:val="none"/>
          <w:lang w:val="en-US" w:eastAsia="zh-CN"/>
        </w:rPr>
        <w:t>5.现场执行团队：含导演执行团队、舞美执行团队、专业主持人、演讲培训导师、商务礼仪人员、专业化妆师等；</w:t>
      </w:r>
    </w:p>
    <w:p>
      <w:pPr>
        <w:pStyle w:val="24"/>
        <w:tabs>
          <w:tab w:val="left" w:pos="720"/>
        </w:tabs>
        <w:autoSpaceDE w:val="0"/>
        <w:autoSpaceDN w:val="0"/>
        <w:adjustRightInd w:val="0"/>
        <w:spacing w:line="360" w:lineRule="auto"/>
        <w:ind w:right="17" w:firstLine="482"/>
        <w:jc w:val="left"/>
        <w:outlineLvl w:val="1"/>
        <w:rPr>
          <w:rFonts w:hint="eastAsia" w:ascii="Times New Roman" w:hAnsi="Times New Roman" w:cs="Times New Roman"/>
          <w:b w:val="0"/>
          <w:bCs w:val="0"/>
          <w:sz w:val="24"/>
          <w:highlight w:val="none"/>
          <w:lang w:val="en-US" w:eastAsia="zh-CN"/>
        </w:rPr>
      </w:pPr>
      <w:r>
        <w:rPr>
          <w:rFonts w:hint="eastAsia" w:ascii="Times New Roman" w:hAnsi="Times New Roman" w:cs="Times New Roman"/>
          <w:b w:val="0"/>
          <w:bCs w:val="0"/>
          <w:sz w:val="24"/>
          <w:highlight w:val="none"/>
          <w:lang w:val="en-US" w:eastAsia="zh-CN"/>
        </w:rPr>
        <w:t>6.</w:t>
      </w:r>
      <w:r>
        <w:rPr>
          <w:rFonts w:hint="eastAsia" w:ascii="宋体" w:hAnsi="宋体" w:eastAsia="宋体" w:cs="宋体"/>
          <w:sz w:val="24"/>
          <w:szCs w:val="24"/>
          <w:highlight w:val="none"/>
        </w:rPr>
        <w:t>统筹策划支持：</w:t>
      </w:r>
      <w:r>
        <w:rPr>
          <w:rFonts w:hint="eastAsia" w:ascii="宋体" w:hAnsi="宋体" w:cs="宋体"/>
          <w:sz w:val="24"/>
          <w:szCs w:val="24"/>
          <w:highlight w:val="none"/>
          <w:lang w:val="en-US" w:eastAsia="zh-CN"/>
        </w:rPr>
        <w:t>含</w:t>
      </w:r>
      <w:r>
        <w:rPr>
          <w:rFonts w:hint="eastAsia" w:ascii="宋体" w:hAnsi="宋体" w:eastAsia="宋体" w:cs="宋体"/>
          <w:sz w:val="24"/>
          <w:szCs w:val="24"/>
          <w:highlight w:val="none"/>
        </w:rPr>
        <w:t>活动主视觉设计、</w:t>
      </w:r>
      <w:r>
        <w:rPr>
          <w:rFonts w:hint="eastAsia" w:ascii="宋体" w:hAnsi="宋体" w:eastAsia="宋体" w:cs="宋体"/>
          <w:sz w:val="24"/>
          <w:szCs w:val="24"/>
          <w:highlight w:val="none"/>
          <w:lang w:val="en-US" w:eastAsia="zh-CN"/>
        </w:rPr>
        <w:t>节目创意编排、</w:t>
      </w:r>
      <w:r>
        <w:rPr>
          <w:rFonts w:hint="eastAsia" w:ascii="宋体" w:hAnsi="宋体" w:eastAsia="宋体" w:cs="宋体"/>
          <w:sz w:val="24"/>
          <w:szCs w:val="24"/>
          <w:highlight w:val="none"/>
        </w:rPr>
        <w:t>宣传推广策划及活动</w:t>
      </w:r>
      <w:r>
        <w:rPr>
          <w:rFonts w:hint="eastAsia" w:ascii="宋体" w:hAnsi="宋体" w:eastAsia="宋体" w:cs="宋体"/>
          <w:sz w:val="24"/>
          <w:szCs w:val="24"/>
          <w:highlight w:val="none"/>
          <w:lang w:eastAsia="zh-CN"/>
        </w:rPr>
        <w:t>现场组织协助</w:t>
      </w:r>
      <w:r>
        <w:rPr>
          <w:rFonts w:hint="eastAsia" w:ascii="宋体" w:hAnsi="宋体" w:eastAsia="宋体" w:cs="宋体"/>
          <w:sz w:val="24"/>
          <w:szCs w:val="24"/>
          <w:highlight w:val="none"/>
        </w:rPr>
        <w:t>等。</w:t>
      </w:r>
    </w:p>
    <w:p>
      <w:pPr>
        <w:pStyle w:val="24"/>
        <w:tabs>
          <w:tab w:val="left" w:pos="720"/>
        </w:tabs>
        <w:autoSpaceDE w:val="0"/>
        <w:autoSpaceDN w:val="0"/>
        <w:adjustRightInd w:val="0"/>
        <w:spacing w:line="360" w:lineRule="auto"/>
        <w:ind w:right="17" w:firstLine="482"/>
        <w:jc w:val="left"/>
        <w:outlineLvl w:val="1"/>
        <w:rPr>
          <w:rFonts w:ascii="宋体" w:hAnsi="宋体" w:cs="宋体"/>
          <w:b/>
          <w:sz w:val="24"/>
          <w:highlight w:val="none"/>
        </w:rPr>
      </w:pPr>
      <w:r>
        <w:rPr>
          <w:rFonts w:hint="eastAsia" w:ascii="宋体" w:hAnsi="宋体" w:cs="宋体"/>
          <w:b/>
          <w:sz w:val="24"/>
          <w:highlight w:val="none"/>
        </w:rPr>
        <w:t>二、商务要求</w:t>
      </w:r>
    </w:p>
    <w:p>
      <w:pPr>
        <w:spacing w:line="360" w:lineRule="auto"/>
        <w:ind w:firstLine="482" w:firstLineChars="200"/>
        <w:rPr>
          <w:rFonts w:ascii="宋体" w:hAnsi="宋体" w:cs="宋体"/>
          <w:b/>
          <w:bCs/>
          <w:kern w:val="0"/>
          <w:sz w:val="24"/>
          <w:szCs w:val="20"/>
          <w:highlight w:val="none"/>
        </w:rPr>
      </w:pPr>
      <w:r>
        <w:rPr>
          <w:rFonts w:hint="eastAsia" w:ascii="宋体" w:hAnsi="宋体" w:cs="宋体"/>
          <w:b/>
          <w:bCs/>
          <w:kern w:val="0"/>
          <w:sz w:val="24"/>
          <w:szCs w:val="20"/>
          <w:highlight w:val="none"/>
        </w:rPr>
        <w:t>（一）</w:t>
      </w:r>
      <w:r>
        <w:rPr>
          <w:rFonts w:hint="eastAsia" w:ascii="宋体" w:hAnsi="宋体" w:cs="宋体"/>
          <w:b/>
          <w:bCs/>
          <w:kern w:val="0"/>
          <w:sz w:val="24"/>
          <w:szCs w:val="20"/>
          <w:highlight w:val="none"/>
          <w:lang w:val="en-US" w:eastAsia="zh-CN"/>
        </w:rPr>
        <w:t>项目工作期限</w:t>
      </w:r>
    </w:p>
    <w:p>
      <w:pPr>
        <w:pStyle w:val="23"/>
        <w:spacing w:line="360" w:lineRule="auto"/>
        <w:ind w:firstLine="480" w:firstLineChars="200"/>
        <w:rPr>
          <w:rFonts w:hint="eastAsia" w:ascii="宋体" w:hAnsi="宋体" w:cs="宋体"/>
          <w:bCs/>
          <w:kern w:val="0"/>
          <w:sz w:val="24"/>
          <w:szCs w:val="20"/>
          <w:highlight w:val="none"/>
        </w:rPr>
      </w:pPr>
      <w:r>
        <w:rPr>
          <w:rFonts w:hint="eastAsia" w:ascii="宋体" w:hAnsi="宋体" w:cs="宋体"/>
          <w:bCs/>
          <w:kern w:val="0"/>
          <w:sz w:val="24"/>
          <w:szCs w:val="20"/>
          <w:highlight w:val="none"/>
        </w:rPr>
        <w:t>本项目</w:t>
      </w:r>
      <w:r>
        <w:rPr>
          <w:rFonts w:hint="eastAsia" w:ascii="宋体" w:hAnsi="宋体" w:cs="宋体"/>
          <w:bCs/>
          <w:kern w:val="0"/>
          <w:sz w:val="24"/>
          <w:szCs w:val="20"/>
          <w:highlight w:val="none"/>
          <w:lang w:val="en-US" w:eastAsia="zh-CN"/>
        </w:rPr>
        <w:t>工作</w:t>
      </w:r>
      <w:r>
        <w:rPr>
          <w:rFonts w:hint="eastAsia" w:ascii="宋体" w:hAnsi="宋体" w:cs="宋体"/>
          <w:bCs/>
          <w:kern w:val="0"/>
          <w:sz w:val="24"/>
          <w:szCs w:val="20"/>
          <w:highlight w:val="none"/>
        </w:rPr>
        <w:t>期限为：</w:t>
      </w:r>
      <w:r>
        <w:rPr>
          <w:rFonts w:hint="eastAsia" w:ascii="宋体" w:hAnsi="宋体" w:cs="宋体"/>
          <w:sz w:val="24"/>
          <w:highlight w:val="none"/>
        </w:rPr>
        <w:t>本项目合同有效期为自合同签订之日起至</w:t>
      </w:r>
      <w:r>
        <w:rPr>
          <w:rFonts w:hint="eastAsia" w:ascii="宋体" w:hAnsi="宋体" w:cs="宋体"/>
          <w:sz w:val="24"/>
          <w:highlight w:val="none"/>
          <w:lang w:val="en-US" w:eastAsia="zh-CN"/>
        </w:rPr>
        <w:t>2023年前海合作区党工委“牢记嘱托、感恩奋进”思想分享会活动完成</w:t>
      </w:r>
      <w:r>
        <w:rPr>
          <w:rFonts w:hint="eastAsia" w:ascii="宋体" w:hAnsi="宋体" w:cs="宋体"/>
          <w:sz w:val="24"/>
          <w:highlight w:val="none"/>
        </w:rPr>
        <w:t>。</w:t>
      </w:r>
      <w:r>
        <w:rPr>
          <w:rFonts w:hint="eastAsia" w:ascii="宋体" w:hAnsi="宋体" w:cs="宋体"/>
          <w:sz w:val="24"/>
          <w:highlight w:val="none"/>
          <w:lang w:val="en-US" w:eastAsia="zh-CN"/>
        </w:rPr>
        <w:t>中标人</w:t>
      </w:r>
      <w:r>
        <w:rPr>
          <w:rFonts w:hint="eastAsia" w:ascii="宋体" w:hAnsi="宋体" w:cs="宋体"/>
          <w:sz w:val="24"/>
          <w:highlight w:val="none"/>
        </w:rPr>
        <w:t>向</w:t>
      </w:r>
      <w:r>
        <w:rPr>
          <w:rFonts w:hint="eastAsia" w:ascii="宋体" w:hAnsi="宋体" w:cs="宋体"/>
          <w:sz w:val="24"/>
          <w:highlight w:val="none"/>
          <w:lang w:val="en-US" w:eastAsia="zh-CN"/>
        </w:rPr>
        <w:t>采购人</w:t>
      </w:r>
      <w:r>
        <w:rPr>
          <w:rFonts w:hint="eastAsia" w:ascii="宋体" w:hAnsi="宋体" w:cs="宋体"/>
          <w:sz w:val="24"/>
          <w:highlight w:val="none"/>
        </w:rPr>
        <w:t>提交最终</w:t>
      </w:r>
      <w:r>
        <w:rPr>
          <w:rFonts w:hint="eastAsia" w:ascii="宋体" w:hAnsi="宋体" w:cs="宋体"/>
          <w:sz w:val="24"/>
          <w:highlight w:val="none"/>
          <w:lang w:val="en-US" w:eastAsia="zh-CN"/>
        </w:rPr>
        <w:t>交付内容</w:t>
      </w:r>
      <w:r>
        <w:rPr>
          <w:rFonts w:hint="eastAsia" w:ascii="宋体" w:hAnsi="宋体" w:cs="宋体"/>
          <w:sz w:val="24"/>
          <w:highlight w:val="none"/>
        </w:rPr>
        <w:t>；</w:t>
      </w:r>
      <w:r>
        <w:rPr>
          <w:rFonts w:hint="eastAsia" w:ascii="宋体" w:hAnsi="宋体" w:cs="宋体"/>
          <w:sz w:val="24"/>
          <w:highlight w:val="none"/>
          <w:lang w:val="en-US" w:eastAsia="zh-CN"/>
        </w:rPr>
        <w:t>采购人</w:t>
      </w:r>
      <w:r>
        <w:rPr>
          <w:rFonts w:hint="eastAsia" w:ascii="宋体" w:hAnsi="宋体" w:cs="宋体"/>
          <w:sz w:val="24"/>
          <w:highlight w:val="none"/>
        </w:rPr>
        <w:t>应在</w:t>
      </w:r>
      <w:r>
        <w:rPr>
          <w:rFonts w:hint="eastAsia" w:ascii="宋体" w:hAnsi="宋体" w:cs="宋体"/>
          <w:sz w:val="24"/>
          <w:highlight w:val="none"/>
          <w:lang w:val="en-US" w:eastAsia="zh-CN"/>
        </w:rPr>
        <w:t>项目完成</w:t>
      </w:r>
      <w:r>
        <w:rPr>
          <w:rFonts w:hint="eastAsia" w:ascii="宋体" w:hAnsi="宋体" w:cs="宋体"/>
          <w:sz w:val="24"/>
          <w:highlight w:val="none"/>
        </w:rPr>
        <w:t>后15个工作日内对</w:t>
      </w:r>
      <w:r>
        <w:rPr>
          <w:rFonts w:hint="eastAsia" w:ascii="宋体" w:hAnsi="宋体" w:cs="宋体"/>
          <w:sz w:val="24"/>
          <w:highlight w:val="none"/>
          <w:lang w:val="en-US" w:eastAsia="zh-CN"/>
        </w:rPr>
        <w:t>项目内容</w:t>
      </w:r>
      <w:r>
        <w:rPr>
          <w:rFonts w:hint="eastAsia" w:ascii="宋体" w:hAnsi="宋体" w:cs="宋体"/>
          <w:sz w:val="24"/>
          <w:highlight w:val="none"/>
        </w:rPr>
        <w:t>进行评审验收。</w:t>
      </w:r>
    </w:p>
    <w:p>
      <w:pPr>
        <w:spacing w:line="360" w:lineRule="auto"/>
        <w:ind w:firstLine="482" w:firstLineChars="200"/>
        <w:rPr>
          <w:rFonts w:hint="eastAsia" w:ascii="宋体" w:hAnsi="宋体" w:cs="宋体"/>
          <w:b/>
          <w:bCs w:val="0"/>
          <w:kern w:val="0"/>
          <w:sz w:val="24"/>
          <w:szCs w:val="20"/>
          <w:highlight w:val="none"/>
          <w:lang w:val="en-US" w:eastAsia="zh-CN"/>
        </w:rPr>
      </w:pPr>
      <w:r>
        <w:rPr>
          <w:rFonts w:hint="eastAsia" w:ascii="宋体" w:hAnsi="宋体" w:cs="宋体"/>
          <w:b/>
          <w:bCs w:val="0"/>
          <w:kern w:val="0"/>
          <w:sz w:val="24"/>
          <w:szCs w:val="20"/>
          <w:highlight w:val="none"/>
          <w:lang w:eastAsia="zh-CN"/>
        </w:rPr>
        <w:t>（</w:t>
      </w:r>
      <w:r>
        <w:rPr>
          <w:rFonts w:hint="eastAsia" w:ascii="宋体" w:hAnsi="宋体" w:cs="宋体"/>
          <w:b/>
          <w:bCs w:val="0"/>
          <w:kern w:val="0"/>
          <w:sz w:val="24"/>
          <w:szCs w:val="20"/>
          <w:highlight w:val="none"/>
          <w:lang w:val="en-US" w:eastAsia="zh-CN"/>
        </w:rPr>
        <w:t>二</w:t>
      </w:r>
      <w:r>
        <w:rPr>
          <w:rFonts w:hint="eastAsia" w:ascii="宋体" w:hAnsi="宋体" w:cs="宋体"/>
          <w:b/>
          <w:bCs w:val="0"/>
          <w:kern w:val="0"/>
          <w:sz w:val="24"/>
          <w:szCs w:val="20"/>
          <w:highlight w:val="none"/>
          <w:lang w:eastAsia="zh-CN"/>
        </w:rPr>
        <w:t>）</w:t>
      </w:r>
      <w:r>
        <w:rPr>
          <w:rFonts w:hint="eastAsia" w:ascii="宋体" w:hAnsi="宋体" w:cs="宋体"/>
          <w:b/>
          <w:bCs w:val="0"/>
          <w:kern w:val="0"/>
          <w:sz w:val="24"/>
          <w:szCs w:val="20"/>
          <w:highlight w:val="none"/>
          <w:lang w:val="en-US" w:eastAsia="zh-CN"/>
        </w:rPr>
        <w:t>报价要求</w:t>
      </w:r>
    </w:p>
    <w:p>
      <w:pPr>
        <w:pStyle w:val="23"/>
        <w:ind w:firstLine="482"/>
        <w:rPr>
          <w:rFonts w:hint="eastAsia" w:ascii="宋体" w:hAnsi="宋体" w:eastAsia="宋体" w:cs="宋体"/>
          <w:bCs/>
          <w:kern w:val="0"/>
          <w:sz w:val="24"/>
          <w:szCs w:val="20"/>
          <w:highlight w:val="none"/>
          <w:lang w:eastAsia="zh-CN"/>
        </w:rPr>
      </w:pPr>
      <w:r>
        <w:rPr>
          <w:rFonts w:hint="eastAsia" w:ascii="宋体" w:hAnsi="宋体" w:eastAsia="宋体" w:cs="宋体"/>
          <w:bCs/>
          <w:kern w:val="0"/>
          <w:sz w:val="24"/>
          <w:szCs w:val="20"/>
          <w:highlight w:val="none"/>
          <w:lang w:val="en-US" w:eastAsia="zh-CN"/>
        </w:rPr>
        <w:t>1.</w:t>
      </w:r>
      <w:r>
        <w:rPr>
          <w:rFonts w:hint="eastAsia" w:ascii="宋体" w:hAnsi="宋体" w:eastAsia="宋体" w:cs="宋体"/>
          <w:bCs/>
          <w:kern w:val="0"/>
          <w:sz w:val="24"/>
          <w:szCs w:val="20"/>
          <w:highlight w:val="none"/>
        </w:rPr>
        <w:t>本次投标为总价包干，投标报价包括了投标人完成本招标项目而发生的全部费用</w:t>
      </w:r>
      <w:r>
        <w:rPr>
          <w:rFonts w:hint="eastAsia" w:ascii="宋体" w:hAnsi="宋体" w:eastAsia="宋体" w:cs="宋体"/>
          <w:bCs/>
          <w:kern w:val="0"/>
          <w:sz w:val="24"/>
          <w:szCs w:val="20"/>
          <w:highlight w:val="none"/>
          <w:lang w:eastAsia="zh-CN"/>
        </w:rPr>
        <w:t>（</w:t>
      </w:r>
      <w:r>
        <w:rPr>
          <w:rFonts w:hint="eastAsia" w:ascii="宋体" w:hAnsi="宋体" w:eastAsia="宋体" w:cs="宋体"/>
          <w:bCs/>
          <w:kern w:val="0"/>
          <w:sz w:val="24"/>
          <w:szCs w:val="20"/>
          <w:highlight w:val="none"/>
          <w:lang w:val="en-US" w:eastAsia="zh-CN"/>
        </w:rPr>
        <w:t>含税</w:t>
      </w:r>
      <w:r>
        <w:rPr>
          <w:rFonts w:hint="eastAsia" w:ascii="宋体" w:hAnsi="宋体" w:eastAsia="宋体" w:cs="宋体"/>
          <w:bCs/>
          <w:kern w:val="0"/>
          <w:sz w:val="24"/>
          <w:szCs w:val="20"/>
          <w:highlight w:val="none"/>
          <w:lang w:eastAsia="zh-CN"/>
        </w:rPr>
        <w:t>）</w:t>
      </w:r>
      <w:r>
        <w:rPr>
          <w:rFonts w:hint="eastAsia" w:ascii="宋体" w:hAnsi="宋体" w:eastAsia="宋体" w:cs="宋体"/>
          <w:bCs/>
          <w:kern w:val="0"/>
          <w:sz w:val="24"/>
          <w:szCs w:val="20"/>
          <w:highlight w:val="none"/>
        </w:rPr>
        <w:t>，</w:t>
      </w:r>
      <w:r>
        <w:rPr>
          <w:rFonts w:hint="eastAsia" w:ascii="宋体" w:hAnsi="宋体" w:eastAsia="宋体" w:cs="宋体"/>
          <w:bCs/>
          <w:kern w:val="0"/>
          <w:sz w:val="24"/>
          <w:szCs w:val="20"/>
          <w:highlight w:val="none"/>
          <w:lang w:val="zh-CN"/>
        </w:rPr>
        <w:t>投标报价包括</w:t>
      </w:r>
      <w:r>
        <w:rPr>
          <w:rFonts w:hint="eastAsia" w:ascii="宋体" w:hAnsi="宋体" w:eastAsia="宋体" w:cs="宋体"/>
          <w:b w:val="0"/>
          <w:bCs/>
          <w:i w:val="0"/>
          <w:iCs w:val="0"/>
          <w:kern w:val="0"/>
          <w:sz w:val="24"/>
          <w:szCs w:val="20"/>
          <w:highlight w:val="none"/>
          <w:u w:val="none"/>
          <w:lang w:val="en-US" w:eastAsia="zh-CN"/>
        </w:rPr>
        <w:t>舞台展览</w:t>
      </w:r>
      <w:r>
        <w:rPr>
          <w:rFonts w:hint="eastAsia" w:ascii="宋体" w:hAnsi="宋体" w:cs="宋体"/>
          <w:b w:val="0"/>
          <w:bCs/>
          <w:i w:val="0"/>
          <w:iCs w:val="0"/>
          <w:kern w:val="0"/>
          <w:sz w:val="24"/>
          <w:szCs w:val="20"/>
          <w:highlight w:val="none"/>
          <w:u w:val="none"/>
          <w:lang w:val="en-US" w:eastAsia="zh-CN"/>
        </w:rPr>
        <w:t>搭建</w:t>
      </w:r>
      <w:r>
        <w:rPr>
          <w:rFonts w:hint="eastAsia" w:ascii="宋体" w:hAnsi="宋体" w:eastAsia="宋体" w:cs="宋体"/>
          <w:b w:val="0"/>
          <w:bCs/>
          <w:i w:val="0"/>
          <w:iCs w:val="0"/>
          <w:kern w:val="0"/>
          <w:sz w:val="24"/>
          <w:szCs w:val="20"/>
          <w:highlight w:val="none"/>
          <w:u w:val="none"/>
          <w:lang w:val="en-US" w:eastAsia="zh-CN"/>
        </w:rPr>
        <w:t>、</w:t>
      </w:r>
      <w:r>
        <w:rPr>
          <w:rFonts w:hint="eastAsia" w:ascii="宋体" w:hAnsi="宋体" w:cs="宋体"/>
          <w:b w:val="0"/>
          <w:bCs/>
          <w:i w:val="0"/>
          <w:iCs w:val="0"/>
          <w:kern w:val="0"/>
          <w:sz w:val="24"/>
          <w:szCs w:val="20"/>
          <w:highlight w:val="none"/>
          <w:u w:val="none"/>
          <w:lang w:val="en-US" w:eastAsia="zh-CN"/>
        </w:rPr>
        <w:t>现场物料制作、</w:t>
      </w:r>
      <w:r>
        <w:rPr>
          <w:rFonts w:hint="eastAsia" w:ascii="宋体" w:hAnsi="宋体" w:eastAsia="宋体" w:cs="宋体"/>
          <w:b w:val="0"/>
          <w:bCs/>
          <w:i w:val="0"/>
          <w:iCs w:val="0"/>
          <w:kern w:val="0"/>
          <w:sz w:val="24"/>
          <w:szCs w:val="20"/>
          <w:highlight w:val="none"/>
          <w:u w:val="none"/>
          <w:lang w:val="en-US" w:eastAsia="zh-CN"/>
        </w:rPr>
        <w:t>舞美设备</w:t>
      </w:r>
      <w:r>
        <w:rPr>
          <w:rFonts w:hint="eastAsia" w:ascii="宋体" w:hAnsi="宋体" w:cs="宋体"/>
          <w:b w:val="0"/>
          <w:bCs/>
          <w:i w:val="0"/>
          <w:iCs w:val="0"/>
          <w:kern w:val="0"/>
          <w:sz w:val="24"/>
          <w:szCs w:val="20"/>
          <w:highlight w:val="none"/>
          <w:u w:val="none"/>
          <w:lang w:val="en-US" w:eastAsia="zh-CN"/>
        </w:rPr>
        <w:t>提供</w:t>
      </w:r>
      <w:r>
        <w:rPr>
          <w:rFonts w:hint="eastAsia" w:ascii="宋体" w:hAnsi="宋体" w:eastAsia="宋体" w:cs="宋体"/>
          <w:b w:val="0"/>
          <w:bCs/>
          <w:i w:val="0"/>
          <w:iCs w:val="0"/>
          <w:kern w:val="0"/>
          <w:sz w:val="24"/>
          <w:szCs w:val="20"/>
          <w:highlight w:val="none"/>
          <w:u w:val="none"/>
          <w:lang w:val="en-US" w:eastAsia="zh-CN"/>
        </w:rPr>
        <w:t>、视频音频摄制、</w:t>
      </w:r>
      <w:r>
        <w:rPr>
          <w:rFonts w:hint="eastAsia" w:ascii="宋体" w:hAnsi="宋体" w:eastAsia="宋体" w:cs="宋体"/>
          <w:b w:val="0"/>
          <w:bCs/>
          <w:i w:val="0"/>
          <w:iCs w:val="0"/>
          <w:kern w:val="0"/>
          <w:sz w:val="24"/>
          <w:szCs w:val="20"/>
          <w:highlight w:val="none"/>
          <w:u w:val="none"/>
          <w:lang w:val="en-US" w:eastAsia="zh-CN" w:bidi="ar"/>
        </w:rPr>
        <w:t>现场执行</w:t>
      </w:r>
      <w:r>
        <w:rPr>
          <w:rFonts w:hint="eastAsia" w:ascii="宋体" w:hAnsi="宋体" w:cs="宋体"/>
          <w:b w:val="0"/>
          <w:bCs/>
          <w:i w:val="0"/>
          <w:iCs w:val="0"/>
          <w:kern w:val="0"/>
          <w:sz w:val="24"/>
          <w:szCs w:val="20"/>
          <w:highlight w:val="none"/>
          <w:u w:val="none"/>
          <w:lang w:val="en-US" w:eastAsia="zh-CN" w:bidi="ar"/>
        </w:rPr>
        <w:t>团队</w:t>
      </w:r>
      <w:r>
        <w:rPr>
          <w:rFonts w:hint="eastAsia" w:ascii="宋体" w:hAnsi="宋体" w:eastAsia="宋体" w:cs="宋体"/>
          <w:b w:val="0"/>
          <w:bCs/>
          <w:i w:val="0"/>
          <w:iCs w:val="0"/>
          <w:kern w:val="0"/>
          <w:sz w:val="24"/>
          <w:szCs w:val="20"/>
          <w:highlight w:val="none"/>
          <w:u w:val="none"/>
          <w:lang w:val="en-US" w:eastAsia="zh-CN" w:bidi="ar"/>
        </w:rPr>
        <w:t>、统筹策划</w:t>
      </w:r>
      <w:r>
        <w:rPr>
          <w:rFonts w:hint="eastAsia" w:ascii="宋体" w:hAnsi="宋体" w:cs="宋体"/>
          <w:b w:val="0"/>
          <w:bCs/>
          <w:i w:val="0"/>
          <w:iCs w:val="0"/>
          <w:kern w:val="0"/>
          <w:sz w:val="24"/>
          <w:szCs w:val="20"/>
          <w:highlight w:val="none"/>
          <w:u w:val="none"/>
          <w:lang w:val="en-US" w:eastAsia="zh-CN" w:bidi="ar"/>
        </w:rPr>
        <w:t>支持</w:t>
      </w:r>
      <w:r>
        <w:rPr>
          <w:rFonts w:hint="eastAsia" w:ascii="宋体" w:hAnsi="宋体" w:eastAsia="宋体" w:cs="宋体"/>
          <w:b w:val="0"/>
          <w:bCs/>
          <w:i w:val="0"/>
          <w:iCs w:val="0"/>
          <w:kern w:val="0"/>
          <w:sz w:val="24"/>
          <w:szCs w:val="20"/>
          <w:highlight w:val="none"/>
          <w:u w:val="none"/>
          <w:lang w:val="en-US" w:eastAsia="zh-CN" w:bidi="ar"/>
        </w:rPr>
        <w:t>等与本项目相关的一切费用</w:t>
      </w:r>
      <w:r>
        <w:rPr>
          <w:rFonts w:hint="eastAsia" w:ascii="宋体" w:hAnsi="宋体" w:eastAsia="宋体" w:cs="宋体"/>
          <w:bCs/>
          <w:kern w:val="0"/>
          <w:sz w:val="24"/>
          <w:szCs w:val="20"/>
          <w:highlight w:val="none"/>
          <w:lang w:eastAsia="zh-CN"/>
        </w:rPr>
        <w:t>。</w:t>
      </w:r>
    </w:p>
    <w:p>
      <w:pPr>
        <w:shd w:val="clear" w:color="auto" w:fill="FFFFFF"/>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2.投标人应根据本机构的成本自行决定报价，不得以低于服务成本的报价投标。</w:t>
      </w:r>
    </w:p>
    <w:p>
      <w:pPr>
        <w:shd w:val="clear" w:color="auto" w:fill="FFFFFF"/>
        <w:spacing w:line="360" w:lineRule="auto"/>
        <w:ind w:firstLine="480" w:firstLineChars="200"/>
        <w:rPr>
          <w:rFonts w:hint="eastAsia" w:ascii="宋体" w:hAnsi="宋体" w:cs="宋体"/>
          <w:kern w:val="0"/>
          <w:sz w:val="24"/>
          <w:szCs w:val="20"/>
          <w:highlight w:val="none"/>
        </w:rPr>
      </w:pPr>
      <w:r>
        <w:rPr>
          <w:rFonts w:hint="eastAsia" w:ascii="宋体" w:hAnsi="宋体" w:cs="宋体"/>
          <w:kern w:val="0"/>
          <w:sz w:val="24"/>
          <w:szCs w:val="20"/>
          <w:highlight w:val="none"/>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ind w:firstLine="482" w:firstLineChars="200"/>
        <w:rPr>
          <w:rFonts w:hint="eastAsia" w:ascii="宋体" w:hAnsi="宋体" w:cs="宋体"/>
          <w:b/>
          <w:bCs w:val="0"/>
          <w:kern w:val="0"/>
          <w:sz w:val="24"/>
          <w:szCs w:val="20"/>
          <w:highlight w:val="none"/>
          <w:lang w:val="en-US" w:eastAsia="zh-CN"/>
        </w:rPr>
      </w:pPr>
      <w:r>
        <w:rPr>
          <w:rFonts w:hint="eastAsia" w:ascii="宋体" w:hAnsi="宋体" w:cs="宋体"/>
          <w:b/>
          <w:bCs w:val="0"/>
          <w:kern w:val="0"/>
          <w:sz w:val="24"/>
          <w:szCs w:val="20"/>
          <w:highlight w:val="none"/>
          <w:lang w:eastAsia="zh-CN"/>
        </w:rPr>
        <w:t>（</w:t>
      </w:r>
      <w:r>
        <w:rPr>
          <w:rFonts w:hint="eastAsia" w:ascii="宋体" w:hAnsi="宋体" w:cs="宋体"/>
          <w:b/>
          <w:bCs w:val="0"/>
          <w:kern w:val="0"/>
          <w:sz w:val="24"/>
          <w:szCs w:val="20"/>
          <w:highlight w:val="none"/>
          <w:lang w:val="en-US" w:eastAsia="zh-CN"/>
        </w:rPr>
        <w:t>三</w:t>
      </w:r>
      <w:r>
        <w:rPr>
          <w:rFonts w:hint="eastAsia" w:ascii="宋体" w:hAnsi="宋体" w:cs="宋体"/>
          <w:b/>
          <w:bCs w:val="0"/>
          <w:kern w:val="0"/>
          <w:sz w:val="24"/>
          <w:szCs w:val="20"/>
          <w:highlight w:val="none"/>
          <w:lang w:eastAsia="zh-CN"/>
        </w:rPr>
        <w:t>）</w:t>
      </w:r>
      <w:r>
        <w:rPr>
          <w:rFonts w:hint="eastAsia" w:ascii="宋体" w:hAnsi="宋体" w:cs="宋体"/>
          <w:b/>
          <w:bCs w:val="0"/>
          <w:kern w:val="0"/>
          <w:sz w:val="24"/>
          <w:szCs w:val="20"/>
          <w:highlight w:val="none"/>
          <w:lang w:val="en-US" w:eastAsia="zh-CN"/>
        </w:rPr>
        <w:t>项目最终成果验收及后续服务</w:t>
      </w:r>
    </w:p>
    <w:p>
      <w:pPr>
        <w:spacing w:line="360" w:lineRule="auto"/>
        <w:ind w:firstLine="480" w:firstLineChars="200"/>
        <w:rPr>
          <w:rFonts w:hint="eastAsia" w:ascii="宋体" w:hAnsi="宋体" w:cs="宋体"/>
          <w:sz w:val="24"/>
          <w:highlight w:val="none"/>
        </w:rPr>
      </w:pPr>
      <w:r>
        <w:rPr>
          <w:rFonts w:hint="eastAsia" w:ascii="宋体" w:hAnsi="宋体" w:cs="宋体"/>
          <w:kern w:val="0"/>
          <w:sz w:val="24"/>
          <w:szCs w:val="20"/>
          <w:highlight w:val="none"/>
          <w:lang w:val="en-US" w:eastAsia="zh-CN"/>
        </w:rPr>
        <w:t>1.本项目最终成果为：2023年前海合作区党工委“牢记嘱托、感恩奋进”思想分享会活动完成，按活动执行节点交付宣讲文稿、主题宣传视频、活动策划方案、物料设计等成果，从而</w:t>
      </w:r>
      <w:r>
        <w:rPr>
          <w:rFonts w:hint="eastAsia" w:ascii="宋体" w:hAnsi="宋体" w:cs="宋体"/>
          <w:kern w:val="0"/>
          <w:sz w:val="24"/>
          <w:szCs w:val="20"/>
          <w:highlight w:val="none"/>
        </w:rPr>
        <w:t>实现</w:t>
      </w:r>
      <w:r>
        <w:rPr>
          <w:rFonts w:hint="eastAsia" w:ascii="宋体" w:hAnsi="宋体" w:cs="宋体"/>
          <w:kern w:val="0"/>
          <w:sz w:val="24"/>
          <w:szCs w:val="20"/>
          <w:highlight w:val="none"/>
          <w:lang w:val="en-US" w:eastAsia="zh-CN"/>
        </w:rPr>
        <w:t>双</w:t>
      </w:r>
      <w:r>
        <w:rPr>
          <w:rFonts w:hint="eastAsia" w:ascii="宋体" w:hAnsi="宋体" w:cs="宋体"/>
          <w:sz w:val="24"/>
          <w:highlight w:val="none"/>
          <w:lang w:val="en-US" w:eastAsia="zh-CN"/>
        </w:rPr>
        <w:t>方约定的活动呈现效果，</w:t>
      </w:r>
      <w:r>
        <w:rPr>
          <w:rFonts w:hint="eastAsia" w:ascii="宋体" w:hAnsi="宋体" w:cs="宋体"/>
          <w:sz w:val="24"/>
          <w:highlight w:val="none"/>
        </w:rPr>
        <w:t>最终成果验收合格的</w:t>
      </w:r>
      <w:r>
        <w:rPr>
          <w:rFonts w:hint="eastAsia" w:ascii="宋体" w:hAnsi="宋体" w:cs="宋体"/>
          <w:sz w:val="24"/>
          <w:highlight w:val="none"/>
          <w:lang w:val="en-US" w:eastAsia="zh-CN"/>
        </w:rPr>
        <w:t>标准</w:t>
      </w:r>
      <w:r>
        <w:rPr>
          <w:rFonts w:hint="eastAsia" w:ascii="宋体" w:hAnsi="宋体" w:cs="宋体"/>
          <w:sz w:val="24"/>
          <w:highlight w:val="none"/>
        </w:rPr>
        <w:t>为</w:t>
      </w:r>
      <w:r>
        <w:rPr>
          <w:rFonts w:hint="eastAsia" w:ascii="宋体" w:hAnsi="宋体" w:cs="宋体"/>
          <w:sz w:val="24"/>
          <w:highlight w:val="none"/>
          <w:lang w:val="en-US" w:eastAsia="zh-CN"/>
        </w:rPr>
        <w:t>采购人</w:t>
      </w:r>
      <w:r>
        <w:rPr>
          <w:rFonts w:hint="eastAsia" w:ascii="宋体" w:hAnsi="宋体" w:cs="宋体"/>
          <w:sz w:val="24"/>
          <w:highlight w:val="none"/>
        </w:rPr>
        <w:t>审查通过。</w:t>
      </w:r>
      <w:r>
        <w:rPr>
          <w:rFonts w:hint="eastAsia" w:ascii="宋体" w:hAnsi="宋体" w:cs="宋体"/>
          <w:sz w:val="24"/>
          <w:highlight w:val="none"/>
          <w:lang w:val="en-US" w:eastAsia="zh-CN"/>
        </w:rPr>
        <w:t>采购人</w:t>
      </w:r>
      <w:r>
        <w:rPr>
          <w:rFonts w:hint="eastAsia" w:ascii="宋体" w:hAnsi="宋体" w:cs="宋体"/>
          <w:sz w:val="24"/>
          <w:highlight w:val="none"/>
        </w:rPr>
        <w:t>如需</w:t>
      </w:r>
      <w:r>
        <w:rPr>
          <w:rFonts w:hint="eastAsia" w:ascii="宋体" w:hAnsi="宋体" w:cs="宋体"/>
          <w:sz w:val="24"/>
          <w:highlight w:val="none"/>
          <w:lang w:val="en-US" w:eastAsia="zh-CN"/>
        </w:rPr>
        <w:t>中标人</w:t>
      </w:r>
      <w:r>
        <w:rPr>
          <w:rFonts w:hint="eastAsia" w:ascii="宋体" w:hAnsi="宋体" w:cs="宋体"/>
          <w:sz w:val="24"/>
          <w:highlight w:val="none"/>
        </w:rPr>
        <w:t>增加交付成果的数量，应由双方协商解决。</w:t>
      </w:r>
    </w:p>
    <w:p>
      <w:pPr>
        <w:pStyle w:val="7"/>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2.中标人</w:t>
      </w:r>
      <w:r>
        <w:rPr>
          <w:rFonts w:hint="eastAsia" w:ascii="宋体" w:hAnsi="宋体" w:cs="宋体"/>
          <w:sz w:val="24"/>
          <w:highlight w:val="none"/>
        </w:rPr>
        <w:t>提交的本项目最终成果通过</w:t>
      </w:r>
      <w:r>
        <w:rPr>
          <w:rFonts w:hint="eastAsia" w:ascii="宋体" w:hAnsi="宋体" w:cs="宋体"/>
          <w:sz w:val="24"/>
          <w:highlight w:val="none"/>
          <w:lang w:val="en-US" w:eastAsia="zh-CN"/>
        </w:rPr>
        <w:t>采购人</w:t>
      </w:r>
      <w:r>
        <w:rPr>
          <w:rFonts w:hint="eastAsia" w:ascii="宋体" w:hAnsi="宋体" w:cs="宋体"/>
          <w:sz w:val="24"/>
          <w:highlight w:val="none"/>
        </w:rPr>
        <w:t>审查验收之日起1年为本合同后续服务期。服务期内</w:t>
      </w:r>
      <w:r>
        <w:rPr>
          <w:rFonts w:hint="eastAsia" w:ascii="宋体" w:hAnsi="宋体" w:cs="宋体"/>
          <w:sz w:val="24"/>
          <w:highlight w:val="none"/>
          <w:lang w:val="en-US" w:eastAsia="zh-CN"/>
        </w:rPr>
        <w:t>中标人</w:t>
      </w:r>
      <w:r>
        <w:rPr>
          <w:rFonts w:hint="eastAsia" w:ascii="宋体" w:hAnsi="宋体" w:cs="宋体"/>
          <w:sz w:val="24"/>
          <w:highlight w:val="none"/>
        </w:rPr>
        <w:t>应向</w:t>
      </w:r>
      <w:r>
        <w:rPr>
          <w:rFonts w:hint="eastAsia" w:ascii="宋体" w:hAnsi="宋体" w:cs="宋体"/>
          <w:sz w:val="24"/>
          <w:highlight w:val="none"/>
          <w:lang w:val="en-US" w:eastAsia="zh-CN"/>
        </w:rPr>
        <w:t>采购人</w:t>
      </w:r>
      <w:r>
        <w:rPr>
          <w:rFonts w:hint="eastAsia" w:ascii="宋体" w:hAnsi="宋体" w:cs="宋体"/>
          <w:sz w:val="24"/>
          <w:highlight w:val="none"/>
        </w:rPr>
        <w:t>提供后续的专业技术支持与咨询服务。</w:t>
      </w:r>
    </w:p>
    <w:p>
      <w:pPr>
        <w:spacing w:line="360" w:lineRule="auto"/>
        <w:ind w:firstLine="482" w:firstLineChars="200"/>
        <w:rPr>
          <w:rFonts w:hint="eastAsia" w:ascii="宋体" w:hAnsi="宋体" w:cs="宋体"/>
          <w:b/>
          <w:bCs/>
          <w:kern w:val="0"/>
          <w:sz w:val="24"/>
          <w:szCs w:val="20"/>
          <w:highlight w:val="none"/>
        </w:rPr>
      </w:pPr>
      <w:r>
        <w:rPr>
          <w:rFonts w:hint="eastAsia" w:ascii="宋体" w:hAnsi="宋体" w:cs="宋体"/>
          <w:b/>
          <w:bCs/>
          <w:kern w:val="0"/>
          <w:sz w:val="24"/>
          <w:szCs w:val="20"/>
          <w:highlight w:val="none"/>
        </w:rPr>
        <w:t>（</w:t>
      </w:r>
      <w:r>
        <w:rPr>
          <w:rFonts w:hint="eastAsia" w:ascii="宋体" w:hAnsi="宋体" w:cs="宋体"/>
          <w:b/>
          <w:bCs/>
          <w:kern w:val="0"/>
          <w:sz w:val="24"/>
          <w:szCs w:val="20"/>
          <w:highlight w:val="none"/>
          <w:lang w:val="en-US" w:eastAsia="zh-CN"/>
        </w:rPr>
        <w:t>四</w:t>
      </w:r>
      <w:r>
        <w:rPr>
          <w:rFonts w:hint="eastAsia" w:ascii="宋体" w:hAnsi="宋体" w:cs="宋体"/>
          <w:b/>
          <w:bCs/>
          <w:kern w:val="0"/>
          <w:sz w:val="24"/>
          <w:szCs w:val="20"/>
          <w:highlight w:val="none"/>
        </w:rPr>
        <w:t>）</w:t>
      </w:r>
      <w:r>
        <w:rPr>
          <w:rFonts w:hint="eastAsia" w:ascii="宋体" w:hAnsi="宋体" w:cs="宋体"/>
          <w:b/>
          <w:bCs/>
          <w:kern w:val="0"/>
          <w:sz w:val="24"/>
          <w:szCs w:val="20"/>
          <w:highlight w:val="none"/>
          <w:lang w:val="en-US" w:eastAsia="zh-CN"/>
        </w:rPr>
        <w:t>付款方式</w:t>
      </w:r>
    </w:p>
    <w:p>
      <w:pPr>
        <w:snapToGrid w:val="0"/>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w:t>
      </w:r>
      <w:r>
        <w:rPr>
          <w:rFonts w:ascii="宋体" w:hAnsi="宋体"/>
          <w:sz w:val="24"/>
          <w:highlight w:val="none"/>
        </w:rPr>
        <w:t>付款方式：</w:t>
      </w:r>
    </w:p>
    <w:p>
      <w:pPr>
        <w:shd w:val="clear" w:color="auto" w:fill="FFFFFF"/>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本项目明确合同价款由</w:t>
      </w:r>
      <w:r>
        <w:rPr>
          <w:rFonts w:hint="eastAsia" w:ascii="宋体" w:hAnsi="宋体" w:cs="宋体"/>
          <w:sz w:val="24"/>
          <w:highlight w:val="none"/>
          <w:lang w:val="en-US" w:eastAsia="zh-CN"/>
        </w:rPr>
        <w:t>采购人</w:t>
      </w:r>
      <w:r>
        <w:rPr>
          <w:rFonts w:hint="eastAsia" w:ascii="宋体" w:hAnsi="宋体"/>
          <w:sz w:val="24"/>
          <w:highlight w:val="none"/>
        </w:rPr>
        <w:t>分2期据实支付至</w:t>
      </w:r>
      <w:r>
        <w:rPr>
          <w:rFonts w:hint="eastAsia" w:ascii="宋体" w:hAnsi="宋体"/>
          <w:sz w:val="24"/>
          <w:highlight w:val="none"/>
          <w:lang w:val="en-US" w:eastAsia="zh-CN"/>
        </w:rPr>
        <w:t>中标人</w:t>
      </w:r>
      <w:r>
        <w:rPr>
          <w:rFonts w:hint="eastAsia" w:ascii="宋体" w:hAnsi="宋体"/>
          <w:sz w:val="24"/>
          <w:highlight w:val="none"/>
        </w:rPr>
        <w:t>指定银行账户。</w:t>
      </w:r>
    </w:p>
    <w:p>
      <w:pPr>
        <w:shd w:val="clear" w:color="auto" w:fill="FFFFFF"/>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第1期：合同生效后15个工作日内，</w:t>
      </w:r>
      <w:r>
        <w:rPr>
          <w:rFonts w:hint="eastAsia" w:ascii="宋体" w:hAnsi="宋体"/>
          <w:sz w:val="24"/>
          <w:highlight w:val="none"/>
          <w:lang w:val="en-US" w:eastAsia="zh-CN"/>
        </w:rPr>
        <w:t>中标人</w:t>
      </w:r>
      <w:r>
        <w:rPr>
          <w:rFonts w:hint="eastAsia" w:ascii="宋体" w:hAnsi="宋体"/>
          <w:sz w:val="24"/>
          <w:highlight w:val="none"/>
        </w:rPr>
        <w:t>向</w:t>
      </w:r>
      <w:r>
        <w:rPr>
          <w:rFonts w:hint="eastAsia" w:ascii="宋体" w:hAnsi="宋体" w:cs="宋体"/>
          <w:sz w:val="24"/>
          <w:highlight w:val="none"/>
          <w:lang w:val="en-US" w:eastAsia="zh-CN"/>
        </w:rPr>
        <w:t>采购人</w:t>
      </w:r>
      <w:r>
        <w:rPr>
          <w:rFonts w:hint="eastAsia" w:ascii="宋体" w:hAnsi="宋体"/>
          <w:sz w:val="24"/>
          <w:highlight w:val="none"/>
        </w:rPr>
        <w:t>提出付款申请，</w:t>
      </w:r>
      <w:r>
        <w:rPr>
          <w:rFonts w:hint="eastAsia" w:ascii="宋体" w:hAnsi="宋体" w:cs="宋体"/>
          <w:sz w:val="24"/>
          <w:highlight w:val="none"/>
          <w:lang w:val="en-US" w:eastAsia="zh-CN"/>
        </w:rPr>
        <w:t>采购人</w:t>
      </w:r>
      <w:r>
        <w:rPr>
          <w:rFonts w:hint="eastAsia" w:ascii="宋体" w:hAnsi="宋体"/>
          <w:sz w:val="24"/>
          <w:highlight w:val="none"/>
        </w:rPr>
        <w:t>向</w:t>
      </w:r>
      <w:r>
        <w:rPr>
          <w:rFonts w:hint="eastAsia" w:ascii="宋体" w:hAnsi="宋体"/>
          <w:sz w:val="24"/>
          <w:highlight w:val="none"/>
          <w:lang w:val="en-US" w:eastAsia="zh-CN"/>
        </w:rPr>
        <w:t>中标人</w:t>
      </w:r>
      <w:r>
        <w:rPr>
          <w:rFonts w:hint="eastAsia" w:ascii="宋体" w:hAnsi="宋体"/>
          <w:sz w:val="24"/>
          <w:highlight w:val="none"/>
        </w:rPr>
        <w:t>支付合同总价款的50%；</w:t>
      </w:r>
    </w:p>
    <w:p>
      <w:pPr>
        <w:shd w:val="clear" w:color="auto" w:fill="FFFFFF"/>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第2期：合同总价款的50%在项目最终成果验收合格后</w:t>
      </w:r>
      <w:r>
        <w:rPr>
          <w:rFonts w:hint="eastAsia" w:ascii="宋体" w:hAnsi="宋体"/>
          <w:sz w:val="24"/>
          <w:highlight w:val="none"/>
          <w:lang w:eastAsia="zh-CN"/>
        </w:rPr>
        <w:t>、</w:t>
      </w:r>
      <w:r>
        <w:rPr>
          <w:rFonts w:hint="eastAsia" w:ascii="宋体" w:hAnsi="宋体"/>
          <w:sz w:val="24"/>
          <w:highlight w:val="none"/>
          <w:lang w:val="en-US" w:eastAsia="zh-CN"/>
        </w:rPr>
        <w:t>于2024年内</w:t>
      </w:r>
      <w:r>
        <w:rPr>
          <w:rFonts w:hint="eastAsia" w:ascii="宋体" w:hAnsi="宋体"/>
          <w:sz w:val="24"/>
          <w:highlight w:val="none"/>
        </w:rPr>
        <w:t>支付。</w:t>
      </w:r>
    </w:p>
    <w:p>
      <w:pPr>
        <w:shd w:val="clear" w:color="auto" w:fill="FFFFFF"/>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上述每期款项均在满足付款条件，且</w:t>
      </w:r>
      <w:r>
        <w:rPr>
          <w:rFonts w:hint="eastAsia" w:ascii="宋体" w:hAnsi="宋体" w:cs="宋体"/>
          <w:sz w:val="24"/>
          <w:highlight w:val="none"/>
          <w:lang w:val="en-US" w:eastAsia="zh-CN"/>
        </w:rPr>
        <w:t>采购人</w:t>
      </w:r>
      <w:r>
        <w:rPr>
          <w:rFonts w:hint="eastAsia" w:ascii="宋体" w:hAnsi="宋体"/>
          <w:sz w:val="24"/>
          <w:highlight w:val="none"/>
        </w:rPr>
        <w:t>收到</w:t>
      </w:r>
      <w:r>
        <w:rPr>
          <w:rFonts w:hint="eastAsia" w:ascii="宋体" w:hAnsi="宋体"/>
          <w:sz w:val="24"/>
          <w:highlight w:val="none"/>
          <w:lang w:val="en-US" w:eastAsia="zh-CN"/>
        </w:rPr>
        <w:t>中标人</w:t>
      </w:r>
      <w:r>
        <w:rPr>
          <w:rFonts w:hint="eastAsia" w:ascii="宋体" w:hAnsi="宋体"/>
          <w:sz w:val="24"/>
          <w:highlight w:val="none"/>
        </w:rPr>
        <w:t>开具的载明相应金额的合格发票后15个工作日内付至</w:t>
      </w:r>
      <w:r>
        <w:rPr>
          <w:rFonts w:hint="eastAsia" w:ascii="宋体" w:hAnsi="宋体"/>
          <w:sz w:val="24"/>
          <w:highlight w:val="none"/>
          <w:lang w:val="en-US" w:eastAsia="zh-CN"/>
        </w:rPr>
        <w:t>中标人</w:t>
      </w:r>
      <w:r>
        <w:rPr>
          <w:rFonts w:hint="eastAsia" w:ascii="宋体" w:hAnsi="宋体"/>
          <w:sz w:val="24"/>
          <w:highlight w:val="none"/>
        </w:rPr>
        <w:t>指定银行账户。如未及时收到发票，则</w:t>
      </w:r>
      <w:r>
        <w:rPr>
          <w:rFonts w:hint="eastAsia" w:ascii="宋体" w:hAnsi="宋体" w:cs="宋体"/>
          <w:sz w:val="24"/>
          <w:highlight w:val="none"/>
          <w:lang w:val="en-US" w:eastAsia="zh-CN"/>
        </w:rPr>
        <w:t>采购人</w:t>
      </w:r>
      <w:r>
        <w:rPr>
          <w:rFonts w:hint="eastAsia" w:ascii="宋体" w:hAnsi="宋体"/>
          <w:sz w:val="24"/>
          <w:highlight w:val="none"/>
        </w:rPr>
        <w:t>相应付款时间顺延。若因</w:t>
      </w:r>
      <w:r>
        <w:rPr>
          <w:rFonts w:hint="eastAsia" w:ascii="宋体" w:hAnsi="宋体" w:cs="宋体"/>
          <w:sz w:val="24"/>
          <w:highlight w:val="none"/>
          <w:lang w:val="en-US" w:eastAsia="zh-CN"/>
        </w:rPr>
        <w:t>采购人</w:t>
      </w:r>
      <w:r>
        <w:rPr>
          <w:rFonts w:hint="eastAsia" w:ascii="宋体" w:hAnsi="宋体"/>
          <w:sz w:val="24"/>
          <w:highlight w:val="none"/>
        </w:rPr>
        <w:t>付款审批影响支付进度，不视为违约，请</w:t>
      </w:r>
      <w:r>
        <w:rPr>
          <w:rFonts w:hint="eastAsia" w:ascii="宋体" w:hAnsi="宋体"/>
          <w:sz w:val="24"/>
          <w:highlight w:val="none"/>
          <w:lang w:val="en-US" w:eastAsia="zh-CN"/>
        </w:rPr>
        <w:t>中标人</w:t>
      </w:r>
      <w:r>
        <w:rPr>
          <w:rFonts w:hint="eastAsia" w:ascii="宋体" w:hAnsi="宋体"/>
          <w:sz w:val="24"/>
          <w:highlight w:val="none"/>
        </w:rPr>
        <w:t>予以谅解，并不得就此向</w:t>
      </w:r>
      <w:r>
        <w:rPr>
          <w:rFonts w:hint="eastAsia" w:ascii="宋体" w:hAnsi="宋体" w:cs="宋体"/>
          <w:sz w:val="24"/>
          <w:highlight w:val="none"/>
          <w:lang w:val="en-US" w:eastAsia="zh-CN"/>
        </w:rPr>
        <w:t>采购人</w:t>
      </w:r>
      <w:r>
        <w:rPr>
          <w:rFonts w:hint="eastAsia" w:ascii="宋体" w:hAnsi="宋体"/>
          <w:sz w:val="24"/>
          <w:highlight w:val="none"/>
        </w:rPr>
        <w:t>索赔。</w:t>
      </w:r>
    </w:p>
    <w:p>
      <w:pPr>
        <w:pStyle w:val="23"/>
        <w:spacing w:line="360" w:lineRule="auto"/>
        <w:ind w:firstLine="480"/>
        <w:rPr>
          <w:rFonts w:hint="default" w:ascii="宋体" w:hAnsi="宋体" w:eastAsia="宋体" w:cs="宋体"/>
          <w:b/>
          <w:bCs/>
          <w:kern w:val="0"/>
          <w:sz w:val="24"/>
          <w:szCs w:val="20"/>
          <w:highlight w:val="none"/>
          <w:lang w:val="en-US" w:eastAsia="zh-CN"/>
        </w:rPr>
      </w:pPr>
      <w:r>
        <w:rPr>
          <w:rFonts w:hint="eastAsia" w:ascii="宋体" w:hAnsi="宋体" w:cs="宋体"/>
          <w:b/>
          <w:bCs/>
          <w:kern w:val="0"/>
          <w:sz w:val="24"/>
          <w:szCs w:val="20"/>
          <w:highlight w:val="none"/>
          <w:lang w:eastAsia="zh-CN"/>
        </w:rPr>
        <w:t>（五）</w:t>
      </w:r>
      <w:r>
        <w:rPr>
          <w:rFonts w:hint="eastAsia" w:ascii="宋体" w:hAnsi="宋体" w:cs="宋体"/>
          <w:b/>
          <w:bCs/>
          <w:kern w:val="0"/>
          <w:sz w:val="24"/>
          <w:szCs w:val="20"/>
          <w:highlight w:val="none"/>
        </w:rPr>
        <w:t>成果归属</w:t>
      </w:r>
      <w:r>
        <w:rPr>
          <w:rFonts w:hint="eastAsia" w:ascii="宋体" w:hAnsi="宋体" w:cs="宋体"/>
          <w:b/>
          <w:bCs/>
          <w:kern w:val="0"/>
          <w:sz w:val="24"/>
          <w:szCs w:val="20"/>
          <w:highlight w:val="none"/>
          <w:lang w:val="en-US" w:eastAsia="zh-CN"/>
        </w:rPr>
        <w:t>与知识产权</w:t>
      </w:r>
    </w:p>
    <w:p>
      <w:pPr>
        <w:shd w:val="clear" w:color="auto" w:fill="FFFFFF"/>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1</w:t>
      </w:r>
      <w:r>
        <w:rPr>
          <w:rFonts w:hint="eastAsia" w:ascii="宋体" w:hAnsi="宋体" w:cs="宋体"/>
          <w:kern w:val="0"/>
          <w:sz w:val="24"/>
          <w:szCs w:val="20"/>
          <w:highlight w:val="none"/>
          <w:lang w:val="en-US" w:eastAsia="zh-CN"/>
        </w:rPr>
        <w:t>.</w:t>
      </w:r>
      <w:r>
        <w:rPr>
          <w:rFonts w:hint="eastAsia" w:ascii="宋体" w:hAnsi="宋体" w:cs="宋体"/>
          <w:kern w:val="0"/>
          <w:sz w:val="24"/>
          <w:szCs w:val="20"/>
          <w:highlight w:val="none"/>
        </w:rPr>
        <w:t>双方对本合同有关的知识产权以及与之相关的所有权利归属约定如下： 本项目全部阶段性成果和最终成果（包括为后续服务范围所编制的文件）的知识产权以及与之相关的所有权利归采购</w:t>
      </w:r>
      <w:r>
        <w:rPr>
          <w:rFonts w:ascii="宋体" w:hAnsi="宋体" w:cs="宋体"/>
          <w:kern w:val="0"/>
          <w:sz w:val="24"/>
          <w:szCs w:val="20"/>
          <w:highlight w:val="none"/>
        </w:rPr>
        <w:t>单位</w:t>
      </w:r>
      <w:r>
        <w:rPr>
          <w:rFonts w:hint="eastAsia" w:ascii="宋体" w:hAnsi="宋体" w:cs="宋体"/>
          <w:kern w:val="0"/>
          <w:sz w:val="24"/>
          <w:szCs w:val="20"/>
          <w:highlight w:val="none"/>
        </w:rPr>
        <w:t>所有；本合同签署前双方已经拥有的知识产权权利，仍归各自所有。</w:t>
      </w:r>
    </w:p>
    <w:p>
      <w:pPr>
        <w:shd w:val="clear" w:color="auto" w:fill="FFFFFF"/>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2</w:t>
      </w:r>
      <w:r>
        <w:rPr>
          <w:rFonts w:hint="eastAsia" w:ascii="宋体" w:hAnsi="宋体" w:cs="宋体"/>
          <w:kern w:val="0"/>
          <w:sz w:val="24"/>
          <w:szCs w:val="20"/>
          <w:highlight w:val="none"/>
          <w:lang w:val="en-US" w:eastAsia="zh-CN"/>
        </w:rPr>
        <w:t>.</w:t>
      </w:r>
      <w:r>
        <w:rPr>
          <w:rFonts w:hint="eastAsia" w:ascii="宋体" w:hAnsi="宋体" w:cs="宋体"/>
          <w:kern w:val="0"/>
          <w:sz w:val="24"/>
          <w:szCs w:val="20"/>
          <w:highlight w:val="none"/>
        </w:rPr>
        <w:t>双方确定，采购</w:t>
      </w:r>
      <w:r>
        <w:rPr>
          <w:rFonts w:ascii="宋体" w:hAnsi="宋体" w:cs="宋体"/>
          <w:kern w:val="0"/>
          <w:sz w:val="24"/>
          <w:szCs w:val="20"/>
          <w:highlight w:val="none"/>
        </w:rPr>
        <w:t>单位</w:t>
      </w:r>
      <w:r>
        <w:rPr>
          <w:rFonts w:hint="eastAsia" w:ascii="宋体" w:hAnsi="宋体" w:cs="宋体"/>
          <w:kern w:val="0"/>
          <w:sz w:val="24"/>
          <w:szCs w:val="20"/>
          <w:highlight w:val="none"/>
        </w:rPr>
        <w:t>有权利用中标</w:t>
      </w:r>
      <w:r>
        <w:rPr>
          <w:rFonts w:ascii="宋体" w:hAnsi="宋体" w:cs="宋体"/>
          <w:kern w:val="0"/>
          <w:sz w:val="24"/>
          <w:szCs w:val="20"/>
          <w:highlight w:val="none"/>
        </w:rPr>
        <w:t>单位</w:t>
      </w:r>
      <w:r>
        <w:rPr>
          <w:rFonts w:hint="eastAsia" w:ascii="宋体" w:hAnsi="宋体" w:cs="宋体"/>
          <w:kern w:val="0"/>
          <w:sz w:val="24"/>
          <w:szCs w:val="20"/>
          <w:highlight w:val="none"/>
        </w:rPr>
        <w:t>按照本合同约定提供的项目成果，进行后续改进。由此产生的具有实质性或创造性技术进步特征的新的技术成果及其权利归属，全部由采购</w:t>
      </w:r>
      <w:r>
        <w:rPr>
          <w:rFonts w:ascii="宋体" w:hAnsi="宋体" w:cs="宋体"/>
          <w:kern w:val="0"/>
          <w:sz w:val="24"/>
          <w:szCs w:val="20"/>
          <w:highlight w:val="none"/>
        </w:rPr>
        <w:t>单位</w:t>
      </w:r>
      <w:r>
        <w:rPr>
          <w:rFonts w:hint="eastAsia" w:ascii="宋体" w:hAnsi="宋体" w:cs="宋体"/>
          <w:kern w:val="0"/>
          <w:sz w:val="24"/>
          <w:szCs w:val="20"/>
          <w:highlight w:val="none"/>
        </w:rPr>
        <w:t>享有。具体相关利益的分配办法如下：采购</w:t>
      </w:r>
      <w:r>
        <w:rPr>
          <w:rFonts w:ascii="宋体" w:hAnsi="宋体" w:cs="宋体"/>
          <w:kern w:val="0"/>
          <w:sz w:val="24"/>
          <w:szCs w:val="20"/>
          <w:highlight w:val="none"/>
        </w:rPr>
        <w:t>单位</w:t>
      </w:r>
      <w:r>
        <w:rPr>
          <w:rFonts w:hint="eastAsia" w:ascii="宋体" w:hAnsi="宋体" w:cs="宋体"/>
          <w:kern w:val="0"/>
          <w:sz w:val="24"/>
          <w:szCs w:val="20"/>
          <w:highlight w:val="none"/>
        </w:rPr>
        <w:t>100%。</w:t>
      </w:r>
    </w:p>
    <w:p>
      <w:pPr>
        <w:shd w:val="clear" w:color="auto" w:fill="FFFFFF"/>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3</w:t>
      </w:r>
      <w:r>
        <w:rPr>
          <w:rFonts w:hint="eastAsia" w:ascii="宋体" w:hAnsi="宋体" w:cs="宋体"/>
          <w:kern w:val="0"/>
          <w:sz w:val="24"/>
          <w:szCs w:val="20"/>
          <w:highlight w:val="none"/>
          <w:lang w:val="en-US" w:eastAsia="zh-CN"/>
        </w:rPr>
        <w:t>.</w:t>
      </w:r>
      <w:r>
        <w:rPr>
          <w:rFonts w:hint="eastAsia" w:ascii="宋体" w:hAnsi="宋体" w:cs="宋体"/>
          <w:kern w:val="0"/>
          <w:sz w:val="24"/>
          <w:szCs w:val="20"/>
          <w:highlight w:val="none"/>
        </w:rPr>
        <w:t>中标</w:t>
      </w:r>
      <w:r>
        <w:rPr>
          <w:rFonts w:ascii="宋体" w:hAnsi="宋体" w:cs="宋体"/>
          <w:kern w:val="0"/>
          <w:sz w:val="24"/>
          <w:szCs w:val="20"/>
          <w:highlight w:val="none"/>
        </w:rPr>
        <w:t>单位</w:t>
      </w:r>
      <w:r>
        <w:rPr>
          <w:rFonts w:hint="eastAsia" w:ascii="宋体" w:hAnsi="宋体" w:cs="宋体"/>
          <w:kern w:val="0"/>
          <w:sz w:val="24"/>
          <w:szCs w:val="20"/>
          <w:highlight w:val="none"/>
        </w:rPr>
        <w:t>所提交的全部中间成果和最终成果文件及任何数据、资料、软件等不得侵犯任何第三方的知识产权或其他权利，由于该等文件、数据、资料、软件侵权所导致的任何索赔或责任均由中标</w:t>
      </w:r>
      <w:r>
        <w:rPr>
          <w:rFonts w:ascii="宋体" w:hAnsi="宋体" w:cs="宋体"/>
          <w:kern w:val="0"/>
          <w:sz w:val="24"/>
          <w:szCs w:val="20"/>
          <w:highlight w:val="none"/>
        </w:rPr>
        <w:t>单位</w:t>
      </w:r>
      <w:r>
        <w:rPr>
          <w:rFonts w:hint="eastAsia" w:ascii="宋体" w:hAnsi="宋体" w:cs="宋体"/>
          <w:kern w:val="0"/>
          <w:sz w:val="24"/>
          <w:szCs w:val="20"/>
          <w:highlight w:val="none"/>
        </w:rPr>
        <w:t>承担，同时，采购</w:t>
      </w:r>
      <w:r>
        <w:rPr>
          <w:rFonts w:ascii="宋体" w:hAnsi="宋体" w:cs="宋体"/>
          <w:kern w:val="0"/>
          <w:sz w:val="24"/>
          <w:szCs w:val="20"/>
          <w:highlight w:val="none"/>
        </w:rPr>
        <w:t>单位</w:t>
      </w:r>
      <w:r>
        <w:rPr>
          <w:rFonts w:hint="eastAsia" w:ascii="宋体" w:hAnsi="宋体" w:cs="宋体"/>
          <w:kern w:val="0"/>
          <w:sz w:val="24"/>
          <w:szCs w:val="20"/>
          <w:highlight w:val="none"/>
        </w:rPr>
        <w:t>保留要求中标</w:t>
      </w:r>
      <w:r>
        <w:rPr>
          <w:rFonts w:ascii="宋体" w:hAnsi="宋体" w:cs="宋体"/>
          <w:kern w:val="0"/>
          <w:sz w:val="24"/>
          <w:szCs w:val="20"/>
          <w:highlight w:val="none"/>
        </w:rPr>
        <w:t>单位</w:t>
      </w:r>
      <w:r>
        <w:rPr>
          <w:rFonts w:hint="eastAsia" w:ascii="宋体" w:hAnsi="宋体" w:cs="宋体"/>
          <w:kern w:val="0"/>
          <w:sz w:val="24"/>
          <w:szCs w:val="20"/>
          <w:highlight w:val="none"/>
        </w:rPr>
        <w:t>赔偿相应损失的权利，包括但不限于上述索赔或责任所产生的诉讼费用、合理的律师费用、鉴定评估费用、调查费用、和解金额或生效法律文书中规定的赔偿金额。</w:t>
      </w:r>
    </w:p>
    <w:p>
      <w:pPr>
        <w:shd w:val="clear" w:color="auto" w:fill="FFFFFF" w:themeFill="background1"/>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4</w:t>
      </w:r>
      <w:r>
        <w:rPr>
          <w:rFonts w:hint="eastAsia" w:ascii="宋体" w:hAnsi="宋体" w:cs="宋体"/>
          <w:kern w:val="0"/>
          <w:sz w:val="24"/>
          <w:szCs w:val="20"/>
          <w:highlight w:val="none"/>
          <w:lang w:val="en-US" w:eastAsia="zh-CN"/>
        </w:rPr>
        <w:t>.</w:t>
      </w:r>
      <w:r>
        <w:rPr>
          <w:rFonts w:hint="eastAsia" w:ascii="宋体" w:hAnsi="宋体" w:cs="宋体"/>
          <w:kern w:val="0"/>
          <w:sz w:val="24"/>
          <w:szCs w:val="20"/>
          <w:highlight w:val="none"/>
        </w:rPr>
        <w:t>未经采购</w:t>
      </w:r>
      <w:r>
        <w:rPr>
          <w:rFonts w:ascii="宋体" w:hAnsi="宋体" w:cs="宋体"/>
          <w:kern w:val="0"/>
          <w:sz w:val="24"/>
          <w:szCs w:val="20"/>
          <w:highlight w:val="none"/>
        </w:rPr>
        <w:t>单位</w:t>
      </w:r>
      <w:r>
        <w:rPr>
          <w:rFonts w:hint="eastAsia" w:ascii="宋体" w:hAnsi="宋体" w:cs="宋体"/>
          <w:kern w:val="0"/>
          <w:sz w:val="24"/>
          <w:szCs w:val="20"/>
          <w:highlight w:val="none"/>
        </w:rPr>
        <w:t>书面在先同意，中标</w:t>
      </w:r>
      <w:r>
        <w:rPr>
          <w:rFonts w:ascii="宋体" w:hAnsi="宋体" w:cs="宋体"/>
          <w:kern w:val="0"/>
          <w:sz w:val="24"/>
          <w:szCs w:val="20"/>
          <w:highlight w:val="none"/>
        </w:rPr>
        <w:t>单位</w:t>
      </w:r>
      <w:r>
        <w:rPr>
          <w:rFonts w:hint="eastAsia" w:ascii="宋体" w:hAnsi="宋体" w:cs="宋体"/>
          <w:kern w:val="0"/>
          <w:sz w:val="24"/>
          <w:szCs w:val="20"/>
          <w:highlight w:val="none"/>
        </w:rPr>
        <w:t>不得将本项目的中间成果和最终成果文件及任何数据、资料、软件向任何第三方转让、授权任何第三方使用或用于本合同项目外的其他项目。</w:t>
      </w:r>
      <w:r>
        <w:rPr>
          <w:rFonts w:hint="eastAsia" w:ascii="宋体" w:hAnsi="宋体" w:cs="宋体"/>
          <w:sz w:val="24"/>
          <w:highlight w:val="none"/>
        </w:rPr>
        <w:t>如发生以上情况，</w:t>
      </w:r>
      <w:r>
        <w:rPr>
          <w:rFonts w:hint="eastAsia" w:ascii="宋体" w:hAnsi="宋体" w:cs="宋体"/>
          <w:sz w:val="24"/>
          <w:highlight w:val="none"/>
          <w:lang w:val="en-US" w:eastAsia="zh-Hans"/>
        </w:rPr>
        <w:t>中标单位</w:t>
      </w:r>
      <w:r>
        <w:rPr>
          <w:rFonts w:hint="eastAsia" w:ascii="宋体" w:hAnsi="宋体" w:cs="宋体"/>
          <w:sz w:val="24"/>
          <w:highlight w:val="none"/>
        </w:rPr>
        <w:t>应向</w:t>
      </w:r>
      <w:r>
        <w:rPr>
          <w:rFonts w:hint="eastAsia" w:ascii="宋体" w:hAnsi="宋体" w:cs="宋体"/>
          <w:sz w:val="24"/>
          <w:highlight w:val="none"/>
          <w:lang w:val="en-US" w:eastAsia="zh-Hans"/>
        </w:rPr>
        <w:t>采购单位</w:t>
      </w:r>
      <w:r>
        <w:rPr>
          <w:rFonts w:hint="eastAsia" w:ascii="宋体" w:hAnsi="宋体" w:cs="宋体"/>
          <w:sz w:val="24"/>
          <w:highlight w:val="none"/>
        </w:rPr>
        <w:t>支付本合同总价款2</w:t>
      </w:r>
      <w:r>
        <w:rPr>
          <w:rFonts w:ascii="宋体" w:hAnsi="宋体" w:cs="宋体"/>
          <w:sz w:val="24"/>
          <w:highlight w:val="none"/>
        </w:rPr>
        <w:t>0%</w:t>
      </w:r>
      <w:r>
        <w:rPr>
          <w:rFonts w:hint="eastAsia" w:ascii="宋体" w:hAnsi="宋体" w:cs="宋体"/>
          <w:sz w:val="24"/>
          <w:highlight w:val="none"/>
        </w:rPr>
        <w:t>的违约金，如果违约金无法弥补</w:t>
      </w:r>
      <w:r>
        <w:rPr>
          <w:rFonts w:hint="eastAsia" w:ascii="宋体" w:hAnsi="宋体" w:cs="宋体"/>
          <w:sz w:val="24"/>
          <w:highlight w:val="none"/>
          <w:lang w:val="en-US" w:eastAsia="zh-Hans"/>
        </w:rPr>
        <w:t>采购单位</w:t>
      </w:r>
      <w:r>
        <w:rPr>
          <w:rFonts w:hint="eastAsia" w:ascii="宋体" w:hAnsi="宋体" w:cs="宋体"/>
          <w:sz w:val="24"/>
          <w:highlight w:val="none"/>
        </w:rPr>
        <w:t>损失，</w:t>
      </w:r>
      <w:r>
        <w:rPr>
          <w:rFonts w:hint="eastAsia" w:ascii="宋体" w:hAnsi="宋体" w:cs="宋体"/>
          <w:sz w:val="24"/>
          <w:highlight w:val="none"/>
          <w:lang w:val="en-US" w:eastAsia="zh-Hans"/>
        </w:rPr>
        <w:t>采购单位</w:t>
      </w:r>
      <w:r>
        <w:rPr>
          <w:rFonts w:hint="eastAsia" w:ascii="宋体" w:hAnsi="宋体" w:cs="宋体"/>
          <w:sz w:val="24"/>
          <w:highlight w:val="none"/>
        </w:rPr>
        <w:t>有权要求</w:t>
      </w:r>
      <w:r>
        <w:rPr>
          <w:rFonts w:hint="eastAsia" w:ascii="宋体" w:hAnsi="宋体" w:cs="宋体"/>
          <w:sz w:val="24"/>
          <w:highlight w:val="none"/>
          <w:lang w:val="en-US" w:eastAsia="zh-Hans"/>
        </w:rPr>
        <w:t>中标单位</w:t>
      </w:r>
      <w:r>
        <w:rPr>
          <w:rFonts w:hint="eastAsia" w:ascii="宋体" w:hAnsi="宋体" w:cs="宋体"/>
          <w:sz w:val="24"/>
          <w:highlight w:val="none"/>
        </w:rPr>
        <w:t>赔偿全部损失。</w:t>
      </w:r>
    </w:p>
    <w:p>
      <w:pPr>
        <w:pStyle w:val="23"/>
        <w:ind w:firstLine="480"/>
        <w:rPr>
          <w:rFonts w:hint="eastAsia" w:ascii="宋体" w:hAnsi="宋体" w:cs="宋体"/>
          <w:b w:val="0"/>
          <w:bCs w:val="0"/>
          <w:kern w:val="0"/>
          <w:sz w:val="24"/>
          <w:szCs w:val="20"/>
          <w:highlight w:val="none"/>
        </w:rPr>
      </w:pPr>
      <w:r>
        <w:rPr>
          <w:rFonts w:hint="eastAsia" w:ascii="宋体" w:hAnsi="宋体" w:cs="宋体"/>
          <w:b/>
          <w:bCs/>
          <w:kern w:val="0"/>
          <w:sz w:val="24"/>
          <w:szCs w:val="20"/>
          <w:highlight w:val="none"/>
          <w:lang w:eastAsia="zh-CN"/>
        </w:rPr>
        <w:t>（六）</w:t>
      </w:r>
      <w:r>
        <w:rPr>
          <w:rFonts w:hint="eastAsia" w:ascii="宋体" w:hAnsi="宋体" w:cs="宋体"/>
          <w:b/>
          <w:bCs/>
          <w:kern w:val="0"/>
          <w:sz w:val="24"/>
          <w:szCs w:val="20"/>
          <w:highlight w:val="none"/>
        </w:rPr>
        <w:t>保密条款</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双方应保守的秘密是指不为公众所知悉、能为权利人带来经济利益、具有实用性并经权利人采取保密措施的技术信息和经营信息，或由双方在履行本合同过程中明确指明为秘密的、法律所认可的任何信息，以及</w:t>
      </w:r>
      <w:r>
        <w:rPr>
          <w:rFonts w:hint="eastAsia" w:ascii="宋体" w:hAnsi="宋体" w:cs="宋体"/>
          <w:sz w:val="24"/>
          <w:highlight w:val="none"/>
          <w:lang w:val="en-US" w:eastAsia="zh-CN"/>
        </w:rPr>
        <w:t>中标单位</w:t>
      </w:r>
      <w:r>
        <w:rPr>
          <w:rFonts w:hint="eastAsia" w:ascii="宋体" w:hAnsi="宋体" w:cs="宋体"/>
          <w:sz w:val="24"/>
          <w:highlight w:val="none"/>
        </w:rPr>
        <w:t>在履行本合同过程中所获得或接触到的任何</w:t>
      </w:r>
      <w:r>
        <w:rPr>
          <w:rFonts w:hint="eastAsia" w:ascii="宋体" w:hAnsi="宋体" w:cs="宋体"/>
          <w:sz w:val="24"/>
          <w:highlight w:val="none"/>
          <w:lang w:val="en-US" w:eastAsia="zh-CN"/>
        </w:rPr>
        <w:t>采购单位</w:t>
      </w:r>
      <w:r>
        <w:rPr>
          <w:rFonts w:hint="eastAsia" w:ascii="宋体" w:hAnsi="宋体" w:cs="宋体"/>
          <w:sz w:val="24"/>
          <w:highlight w:val="none"/>
        </w:rPr>
        <w:t>内部数据资料。</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kern w:val="0"/>
          <w:sz w:val="24"/>
          <w:szCs w:val="20"/>
          <w:highlight w:val="none"/>
        </w:rPr>
        <w:t>中标</w:t>
      </w:r>
      <w:r>
        <w:rPr>
          <w:rFonts w:ascii="宋体" w:hAnsi="宋体" w:cs="宋体"/>
          <w:kern w:val="0"/>
          <w:sz w:val="24"/>
          <w:szCs w:val="20"/>
          <w:highlight w:val="none"/>
        </w:rPr>
        <w:t>单位</w:t>
      </w:r>
      <w:r>
        <w:rPr>
          <w:rFonts w:hint="eastAsia" w:ascii="宋体" w:hAnsi="宋体" w:cs="宋体"/>
          <w:kern w:val="0"/>
          <w:sz w:val="24"/>
          <w:szCs w:val="20"/>
          <w:highlight w:val="none"/>
        </w:rPr>
        <w:t>须以保密方式处理在编制本项目成果文件过程中自采购</w:t>
      </w:r>
      <w:r>
        <w:rPr>
          <w:rFonts w:ascii="宋体" w:hAnsi="宋体" w:cs="宋体"/>
          <w:kern w:val="0"/>
          <w:sz w:val="24"/>
          <w:szCs w:val="20"/>
          <w:highlight w:val="none"/>
        </w:rPr>
        <w:t>单位</w:t>
      </w:r>
      <w:r>
        <w:rPr>
          <w:rFonts w:hint="eastAsia" w:ascii="宋体" w:hAnsi="宋体" w:cs="宋体"/>
          <w:kern w:val="0"/>
          <w:sz w:val="24"/>
          <w:szCs w:val="20"/>
          <w:highlight w:val="none"/>
        </w:rPr>
        <w:t>、采购</w:t>
      </w:r>
      <w:r>
        <w:rPr>
          <w:rFonts w:ascii="宋体" w:hAnsi="宋体" w:cs="宋体"/>
          <w:kern w:val="0"/>
          <w:sz w:val="24"/>
          <w:szCs w:val="20"/>
          <w:highlight w:val="none"/>
        </w:rPr>
        <w:t>单位</w:t>
      </w:r>
      <w:r>
        <w:rPr>
          <w:rFonts w:hint="eastAsia" w:ascii="宋体" w:hAnsi="宋体" w:cs="宋体"/>
          <w:kern w:val="0"/>
          <w:sz w:val="24"/>
          <w:szCs w:val="20"/>
          <w:highlight w:val="none"/>
        </w:rPr>
        <w:t>工作人员或采购</w:t>
      </w:r>
      <w:r>
        <w:rPr>
          <w:rFonts w:ascii="宋体" w:hAnsi="宋体" w:cs="宋体"/>
          <w:kern w:val="0"/>
          <w:sz w:val="24"/>
          <w:szCs w:val="20"/>
          <w:highlight w:val="none"/>
        </w:rPr>
        <w:t>单位</w:t>
      </w:r>
      <w:r>
        <w:rPr>
          <w:rFonts w:hint="eastAsia" w:ascii="宋体" w:hAnsi="宋体" w:cs="宋体"/>
          <w:kern w:val="0"/>
          <w:sz w:val="24"/>
          <w:szCs w:val="20"/>
          <w:highlight w:val="none"/>
        </w:rPr>
        <w:t>关联机构获得的相关信息、资料、数据等，或由采购</w:t>
      </w:r>
      <w:r>
        <w:rPr>
          <w:rFonts w:ascii="宋体" w:hAnsi="宋体" w:cs="宋体"/>
          <w:kern w:val="0"/>
          <w:sz w:val="24"/>
          <w:szCs w:val="20"/>
          <w:highlight w:val="none"/>
        </w:rPr>
        <w:t>单位</w:t>
      </w:r>
      <w:r>
        <w:rPr>
          <w:rFonts w:hint="eastAsia" w:ascii="宋体" w:hAnsi="宋体" w:cs="宋体"/>
          <w:kern w:val="0"/>
          <w:sz w:val="24"/>
          <w:szCs w:val="20"/>
          <w:highlight w:val="none"/>
        </w:rPr>
        <w:t>在履行本合同过程中明确指明为秘密的任何信息,以及中标</w:t>
      </w:r>
      <w:r>
        <w:rPr>
          <w:rFonts w:ascii="宋体" w:hAnsi="宋体" w:cs="宋体"/>
          <w:kern w:val="0"/>
          <w:sz w:val="24"/>
          <w:szCs w:val="20"/>
          <w:highlight w:val="none"/>
        </w:rPr>
        <w:t>单位</w:t>
      </w:r>
      <w:r>
        <w:rPr>
          <w:rFonts w:hint="eastAsia" w:ascii="宋体" w:hAnsi="宋体" w:cs="宋体"/>
          <w:kern w:val="0"/>
          <w:sz w:val="24"/>
          <w:szCs w:val="20"/>
          <w:highlight w:val="none"/>
        </w:rPr>
        <w:t>因本项目工作所直接或间接取得、处理或接触的任何其他资料。未经采购</w:t>
      </w:r>
      <w:r>
        <w:rPr>
          <w:rFonts w:ascii="宋体" w:hAnsi="宋体" w:cs="宋体"/>
          <w:kern w:val="0"/>
          <w:sz w:val="24"/>
          <w:szCs w:val="20"/>
          <w:highlight w:val="none"/>
        </w:rPr>
        <w:t>单位</w:t>
      </w:r>
      <w:r>
        <w:rPr>
          <w:rFonts w:hint="eastAsia" w:ascii="宋体" w:hAnsi="宋体" w:cs="宋体"/>
          <w:kern w:val="0"/>
          <w:sz w:val="24"/>
          <w:szCs w:val="20"/>
          <w:highlight w:val="none"/>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w:t>
      </w:r>
      <w:r>
        <w:rPr>
          <w:rFonts w:ascii="宋体" w:hAnsi="宋体" w:cs="宋体"/>
          <w:kern w:val="0"/>
          <w:sz w:val="24"/>
          <w:szCs w:val="20"/>
          <w:highlight w:val="none"/>
        </w:rPr>
        <w:t>单位</w:t>
      </w:r>
      <w:r>
        <w:rPr>
          <w:rFonts w:hint="eastAsia" w:ascii="宋体" w:hAnsi="宋体" w:cs="宋体"/>
          <w:kern w:val="0"/>
          <w:sz w:val="24"/>
          <w:szCs w:val="20"/>
          <w:highlight w:val="none"/>
        </w:rPr>
        <w:t>书面在先同意，中标</w:t>
      </w:r>
      <w:r>
        <w:rPr>
          <w:rFonts w:ascii="宋体" w:hAnsi="宋体" w:cs="宋体"/>
          <w:kern w:val="0"/>
          <w:sz w:val="24"/>
          <w:szCs w:val="20"/>
          <w:highlight w:val="none"/>
        </w:rPr>
        <w:t>单位</w:t>
      </w:r>
      <w:r>
        <w:rPr>
          <w:rFonts w:hint="eastAsia" w:ascii="宋体" w:hAnsi="宋体" w:cs="宋体"/>
          <w:kern w:val="0"/>
          <w:sz w:val="24"/>
          <w:szCs w:val="20"/>
          <w:highlight w:val="none"/>
        </w:rPr>
        <w:t>不得向任何第三方透露与本项目有关的内容，或公开本项目任何中间成果或最终成果。</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kern w:val="0"/>
          <w:sz w:val="24"/>
          <w:szCs w:val="20"/>
          <w:highlight w:val="none"/>
        </w:rPr>
        <w:t>中标</w:t>
      </w:r>
      <w:r>
        <w:rPr>
          <w:rFonts w:ascii="宋体" w:hAnsi="宋体" w:cs="宋体"/>
          <w:kern w:val="0"/>
          <w:sz w:val="24"/>
          <w:szCs w:val="20"/>
          <w:highlight w:val="none"/>
        </w:rPr>
        <w:t>单位</w:t>
      </w:r>
      <w:r>
        <w:rPr>
          <w:rFonts w:hint="eastAsia" w:ascii="宋体" w:hAnsi="宋体" w:cs="宋体"/>
          <w:sz w:val="24"/>
          <w:highlight w:val="none"/>
        </w:rPr>
        <w:t>实施项目的程序应符合国家安全、保密的有关规定和标准。</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eastAsia="zh-CN"/>
        </w:rPr>
        <w:t>.</w:t>
      </w:r>
      <w:r>
        <w:rPr>
          <w:rFonts w:hint="eastAsia" w:ascii="宋体" w:hAnsi="宋体" w:cs="宋体"/>
          <w:sz w:val="24"/>
          <w:highlight w:val="none"/>
        </w:rPr>
        <w:t>上述保密义务不适用以下情况：</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（1）获取的信息已被合法公开；</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（2）获得信息拥有方书面许可并在该许可范围内披露；</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（3）国家法律、法规规定的情形。</w:t>
      </w:r>
    </w:p>
    <w:p>
      <w:pPr>
        <w:widowControl/>
        <w:shd w:val="clear" w:color="auto" w:fill="FFFFFF"/>
        <w:spacing w:line="360" w:lineRule="auto"/>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lang w:eastAsia="zh-CN"/>
        </w:rPr>
        <w:t>.</w:t>
      </w:r>
      <w:r>
        <w:rPr>
          <w:rFonts w:hint="eastAsia" w:ascii="宋体" w:hAnsi="宋体" w:cs="宋体"/>
          <w:kern w:val="0"/>
          <w:sz w:val="24"/>
          <w:szCs w:val="20"/>
          <w:highlight w:val="none"/>
        </w:rPr>
        <w:t>如中标</w:t>
      </w:r>
      <w:r>
        <w:rPr>
          <w:rFonts w:ascii="宋体" w:hAnsi="宋体" w:cs="宋体"/>
          <w:kern w:val="0"/>
          <w:sz w:val="24"/>
          <w:szCs w:val="20"/>
          <w:highlight w:val="none"/>
        </w:rPr>
        <w:t>单位</w:t>
      </w:r>
      <w:r>
        <w:rPr>
          <w:rFonts w:hint="eastAsia" w:ascii="宋体" w:hAnsi="宋体" w:cs="宋体"/>
          <w:kern w:val="0"/>
          <w:sz w:val="24"/>
          <w:szCs w:val="20"/>
          <w:highlight w:val="none"/>
        </w:rPr>
        <w:t>违反上述保密条款，采购</w:t>
      </w:r>
      <w:r>
        <w:rPr>
          <w:rFonts w:ascii="宋体" w:hAnsi="宋体" w:cs="宋体"/>
          <w:kern w:val="0"/>
          <w:sz w:val="24"/>
          <w:szCs w:val="20"/>
          <w:highlight w:val="none"/>
        </w:rPr>
        <w:t>单位</w:t>
      </w:r>
      <w:r>
        <w:rPr>
          <w:rFonts w:hint="eastAsia" w:ascii="宋体" w:hAnsi="宋体" w:cs="宋体"/>
          <w:kern w:val="0"/>
          <w:sz w:val="24"/>
          <w:szCs w:val="20"/>
          <w:highlight w:val="none"/>
        </w:rPr>
        <w:t>有权解除本合同，中标</w:t>
      </w:r>
      <w:r>
        <w:rPr>
          <w:rFonts w:ascii="宋体" w:hAnsi="宋体" w:cs="宋体"/>
          <w:kern w:val="0"/>
          <w:sz w:val="24"/>
          <w:szCs w:val="20"/>
          <w:highlight w:val="none"/>
        </w:rPr>
        <w:t>单位</w:t>
      </w:r>
      <w:r>
        <w:rPr>
          <w:rFonts w:hint="eastAsia" w:ascii="宋体" w:hAnsi="宋体" w:cs="宋体"/>
          <w:kern w:val="0"/>
          <w:sz w:val="24"/>
          <w:szCs w:val="20"/>
          <w:highlight w:val="none"/>
        </w:rPr>
        <w:t>应在合同解除通知发出之日起10日内向采购</w:t>
      </w:r>
      <w:r>
        <w:rPr>
          <w:rFonts w:ascii="宋体" w:hAnsi="宋体" w:cs="宋体"/>
          <w:kern w:val="0"/>
          <w:sz w:val="24"/>
          <w:szCs w:val="20"/>
          <w:highlight w:val="none"/>
        </w:rPr>
        <w:t>单位</w:t>
      </w:r>
      <w:r>
        <w:rPr>
          <w:rFonts w:hint="eastAsia" w:ascii="宋体" w:hAnsi="宋体" w:cs="宋体"/>
          <w:kern w:val="0"/>
          <w:sz w:val="24"/>
          <w:szCs w:val="20"/>
          <w:highlight w:val="none"/>
        </w:rPr>
        <w:t>支付本合同服务费总金额20%的违约金，如果违约金无法弥补采购</w:t>
      </w:r>
      <w:r>
        <w:rPr>
          <w:rFonts w:ascii="宋体" w:hAnsi="宋体" w:cs="宋体"/>
          <w:kern w:val="0"/>
          <w:sz w:val="24"/>
          <w:szCs w:val="20"/>
          <w:highlight w:val="none"/>
        </w:rPr>
        <w:t>单位</w:t>
      </w:r>
      <w:r>
        <w:rPr>
          <w:rFonts w:hint="eastAsia" w:ascii="宋体" w:hAnsi="宋体" w:cs="宋体"/>
          <w:kern w:val="0"/>
          <w:sz w:val="24"/>
          <w:szCs w:val="20"/>
          <w:highlight w:val="none"/>
        </w:rPr>
        <w:t>损失，采购</w:t>
      </w:r>
      <w:r>
        <w:rPr>
          <w:rFonts w:ascii="宋体" w:hAnsi="宋体" w:cs="宋体"/>
          <w:kern w:val="0"/>
          <w:sz w:val="24"/>
          <w:szCs w:val="20"/>
          <w:highlight w:val="none"/>
        </w:rPr>
        <w:t>单位</w:t>
      </w:r>
      <w:r>
        <w:rPr>
          <w:rFonts w:hint="eastAsia" w:ascii="宋体" w:hAnsi="宋体" w:cs="宋体"/>
          <w:kern w:val="0"/>
          <w:sz w:val="24"/>
          <w:szCs w:val="20"/>
          <w:highlight w:val="none"/>
        </w:rPr>
        <w:t>保留要求中标</w:t>
      </w:r>
      <w:r>
        <w:rPr>
          <w:rFonts w:ascii="宋体" w:hAnsi="宋体" w:cs="宋体"/>
          <w:kern w:val="0"/>
          <w:sz w:val="24"/>
          <w:szCs w:val="20"/>
          <w:highlight w:val="none"/>
        </w:rPr>
        <w:t>单位</w:t>
      </w:r>
      <w:r>
        <w:rPr>
          <w:rFonts w:hint="eastAsia" w:ascii="宋体" w:hAnsi="宋体" w:cs="宋体"/>
          <w:kern w:val="0"/>
          <w:sz w:val="24"/>
          <w:szCs w:val="20"/>
          <w:highlight w:val="none"/>
        </w:rPr>
        <w:t>赔偿全部损失的权利。</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lang w:eastAsia="zh-CN"/>
        </w:rPr>
        <w:t>.</w:t>
      </w:r>
      <w:r>
        <w:rPr>
          <w:rFonts w:hint="eastAsia" w:ascii="宋体" w:hAnsi="宋体" w:cs="宋体"/>
          <w:sz w:val="24"/>
          <w:highlight w:val="none"/>
        </w:rPr>
        <w:t>本合同的保密义务包括，未经</w:t>
      </w:r>
      <w:r>
        <w:rPr>
          <w:rFonts w:hint="eastAsia" w:ascii="宋体" w:hAnsi="宋体" w:cs="宋体"/>
          <w:sz w:val="24"/>
          <w:highlight w:val="none"/>
          <w:lang w:val="en-US" w:eastAsia="zh-CN"/>
        </w:rPr>
        <w:t>采购单位</w:t>
      </w:r>
      <w:r>
        <w:rPr>
          <w:rFonts w:hint="eastAsia" w:ascii="宋体" w:hAnsi="宋体" w:cs="宋体"/>
          <w:sz w:val="24"/>
          <w:highlight w:val="none"/>
        </w:rPr>
        <w:t>许可，</w:t>
      </w:r>
      <w:r>
        <w:rPr>
          <w:rFonts w:hint="eastAsia" w:ascii="宋体" w:hAnsi="宋体" w:cs="宋体"/>
          <w:sz w:val="24"/>
          <w:highlight w:val="none"/>
          <w:lang w:val="en-US" w:eastAsia="zh-CN"/>
        </w:rPr>
        <w:t>中标单位</w:t>
      </w:r>
      <w:r>
        <w:rPr>
          <w:rFonts w:hint="eastAsia" w:ascii="宋体" w:hAnsi="宋体" w:cs="宋体"/>
          <w:sz w:val="24"/>
          <w:highlight w:val="none"/>
        </w:rPr>
        <w:t>不得就其能够获得的任何</w:t>
      </w:r>
      <w:r>
        <w:rPr>
          <w:rFonts w:hint="eastAsia" w:ascii="宋体" w:hAnsi="宋体" w:cs="宋体"/>
          <w:sz w:val="24"/>
          <w:highlight w:val="none"/>
          <w:lang w:val="en-US" w:eastAsia="zh-CN"/>
        </w:rPr>
        <w:t>采购单位</w:t>
      </w:r>
      <w:r>
        <w:rPr>
          <w:rFonts w:hint="eastAsia" w:ascii="宋体" w:hAnsi="宋体" w:cs="宋体"/>
          <w:sz w:val="24"/>
          <w:highlight w:val="none"/>
        </w:rPr>
        <w:t>客户信息、数据以及商业秘密，与任何第三方开展任何形式的合作开发或者项目研究，或者向任何第三方出售该等数据、信息。</w:t>
      </w:r>
    </w:p>
    <w:p>
      <w:pPr>
        <w:pStyle w:val="23"/>
        <w:ind w:firstLine="480"/>
        <w:rPr>
          <w:rFonts w:hint="eastAsia" w:ascii="宋体" w:hAnsi="宋体" w:cs="宋体"/>
          <w:b w:val="0"/>
          <w:bCs w:val="0"/>
          <w:kern w:val="0"/>
          <w:sz w:val="24"/>
          <w:szCs w:val="20"/>
          <w:highlight w:val="none"/>
        </w:rPr>
      </w:pPr>
      <w:r>
        <w:rPr>
          <w:rFonts w:hint="eastAsia" w:ascii="宋体" w:hAnsi="宋体" w:cs="宋体"/>
          <w:sz w:val="24"/>
          <w:highlight w:val="none"/>
        </w:rPr>
        <w:t>8</w:t>
      </w:r>
      <w:r>
        <w:rPr>
          <w:rFonts w:hint="eastAsia" w:ascii="宋体" w:hAnsi="宋体" w:cs="宋体"/>
          <w:sz w:val="24"/>
          <w:highlight w:val="none"/>
          <w:lang w:eastAsia="zh-CN"/>
        </w:rPr>
        <w:t>.</w:t>
      </w:r>
      <w:r>
        <w:rPr>
          <w:rFonts w:hint="eastAsia" w:ascii="宋体" w:hAnsi="宋体" w:cs="宋体"/>
          <w:sz w:val="24"/>
          <w:highlight w:val="none"/>
        </w:rPr>
        <w:t>无论本合同或本合同其他条款是否有效，本保密条款始终约束双方。国家秘密的保密期限由国家有关部门确定，工作秘密的保密期限由</w:t>
      </w:r>
      <w:r>
        <w:rPr>
          <w:rFonts w:hint="eastAsia" w:ascii="宋体" w:hAnsi="宋体" w:cs="宋体"/>
          <w:sz w:val="24"/>
          <w:highlight w:val="none"/>
          <w:lang w:val="en-US" w:eastAsia="zh-CN"/>
        </w:rPr>
        <w:t>采购单位</w:t>
      </w:r>
      <w:r>
        <w:rPr>
          <w:rFonts w:hint="eastAsia" w:ascii="宋体" w:hAnsi="宋体" w:cs="宋体"/>
          <w:sz w:val="24"/>
          <w:highlight w:val="none"/>
        </w:rPr>
        <w:t>确定。</w:t>
      </w:r>
    </w:p>
    <w:p>
      <w:pPr>
        <w:pStyle w:val="23"/>
        <w:ind w:firstLine="480"/>
        <w:rPr>
          <w:rFonts w:hint="eastAsia" w:ascii="宋体" w:hAnsi="宋体" w:cs="宋体"/>
          <w:b/>
          <w:bCs/>
          <w:kern w:val="0"/>
          <w:sz w:val="24"/>
          <w:szCs w:val="20"/>
          <w:highlight w:val="none"/>
        </w:rPr>
      </w:pPr>
      <w:r>
        <w:rPr>
          <w:rFonts w:hint="eastAsia" w:ascii="宋体" w:hAnsi="宋体" w:cs="宋体"/>
          <w:b/>
          <w:bCs/>
          <w:kern w:val="0"/>
          <w:sz w:val="24"/>
          <w:szCs w:val="20"/>
          <w:highlight w:val="none"/>
          <w:lang w:eastAsia="zh-CN"/>
        </w:rPr>
        <w:t>（七）</w:t>
      </w:r>
      <w:r>
        <w:rPr>
          <w:rFonts w:hint="eastAsia" w:ascii="宋体" w:hAnsi="宋体" w:cs="宋体"/>
          <w:b/>
          <w:bCs/>
          <w:kern w:val="0"/>
          <w:sz w:val="24"/>
          <w:szCs w:val="20"/>
          <w:highlight w:val="none"/>
        </w:rPr>
        <w:t>违约责任</w:t>
      </w:r>
    </w:p>
    <w:p>
      <w:pPr>
        <w:shd w:val="clear" w:color="auto" w:fill="FFFFFF"/>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1</w:t>
      </w:r>
      <w:r>
        <w:rPr>
          <w:rFonts w:hint="eastAsia" w:ascii="宋体" w:hAnsi="宋体" w:cs="宋体"/>
          <w:kern w:val="0"/>
          <w:sz w:val="24"/>
          <w:szCs w:val="20"/>
          <w:highlight w:val="none"/>
          <w:lang w:val="en-US" w:eastAsia="zh-CN"/>
        </w:rPr>
        <w:t>.</w:t>
      </w:r>
      <w:r>
        <w:rPr>
          <w:rFonts w:hint="eastAsia" w:ascii="宋体" w:hAnsi="宋体" w:cs="宋体"/>
          <w:kern w:val="0"/>
          <w:sz w:val="24"/>
          <w:szCs w:val="20"/>
          <w:highlight w:val="none"/>
        </w:rPr>
        <w:t>如因中标</w:t>
      </w:r>
      <w:r>
        <w:rPr>
          <w:rFonts w:ascii="宋体" w:hAnsi="宋体" w:cs="宋体"/>
          <w:kern w:val="0"/>
          <w:sz w:val="24"/>
          <w:szCs w:val="20"/>
          <w:highlight w:val="none"/>
        </w:rPr>
        <w:t>单位</w:t>
      </w:r>
      <w:r>
        <w:rPr>
          <w:rFonts w:hint="eastAsia" w:ascii="宋体" w:hAnsi="宋体" w:cs="宋体"/>
          <w:kern w:val="0"/>
          <w:sz w:val="24"/>
          <w:szCs w:val="20"/>
          <w:highlight w:val="none"/>
        </w:rPr>
        <w:t>原因，中标</w:t>
      </w:r>
      <w:r>
        <w:rPr>
          <w:rFonts w:ascii="宋体" w:hAnsi="宋体" w:cs="宋体"/>
          <w:kern w:val="0"/>
          <w:sz w:val="24"/>
          <w:szCs w:val="20"/>
          <w:highlight w:val="none"/>
        </w:rPr>
        <w:t>单位</w:t>
      </w:r>
      <w:r>
        <w:rPr>
          <w:rFonts w:hint="eastAsia" w:ascii="宋体" w:hAnsi="宋体" w:cs="宋体"/>
          <w:kern w:val="0"/>
          <w:sz w:val="24"/>
          <w:szCs w:val="20"/>
          <w:highlight w:val="none"/>
        </w:rPr>
        <w:t>未按照本合同约定的时间完成本项目各阶段工作，每延迟一日，</w:t>
      </w:r>
      <w:r>
        <w:rPr>
          <w:rFonts w:hint="eastAsia" w:ascii="宋体" w:hAnsi="宋体" w:cs="宋体"/>
          <w:kern w:val="0"/>
          <w:sz w:val="24"/>
          <w:szCs w:val="20"/>
        </w:rPr>
        <w:t>采购</w:t>
      </w:r>
      <w:r>
        <w:rPr>
          <w:rFonts w:ascii="宋体" w:hAnsi="宋体" w:cs="宋体"/>
          <w:kern w:val="0"/>
          <w:sz w:val="24"/>
          <w:szCs w:val="20"/>
        </w:rPr>
        <w:t>单位</w:t>
      </w:r>
      <w:r>
        <w:rPr>
          <w:rFonts w:hint="eastAsia" w:ascii="宋体" w:hAnsi="宋体" w:cs="宋体"/>
          <w:kern w:val="0"/>
          <w:sz w:val="24"/>
          <w:szCs w:val="20"/>
        </w:rPr>
        <w:t>有权自尚未支付的合同款项中扣除合同服务费总金额的1‰的逾期违约金。</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lang w:val="en-US" w:eastAsia="zh-CN"/>
        </w:rPr>
        <w:t>2.</w:t>
      </w:r>
      <w:r>
        <w:rPr>
          <w:rFonts w:hint="eastAsia" w:ascii="宋体" w:hAnsi="宋体"/>
          <w:sz w:val="24"/>
          <w:highlight w:val="none"/>
        </w:rPr>
        <w:t>如因</w:t>
      </w:r>
      <w:r>
        <w:rPr>
          <w:rFonts w:hint="eastAsia" w:ascii="宋体" w:hAnsi="宋体" w:cs="宋体"/>
          <w:kern w:val="0"/>
          <w:sz w:val="24"/>
          <w:szCs w:val="20"/>
          <w:highlight w:val="none"/>
        </w:rPr>
        <w:t>中标</w:t>
      </w:r>
      <w:r>
        <w:rPr>
          <w:rFonts w:ascii="宋体" w:hAnsi="宋体" w:cs="宋体"/>
          <w:kern w:val="0"/>
          <w:sz w:val="24"/>
          <w:szCs w:val="20"/>
          <w:highlight w:val="none"/>
        </w:rPr>
        <w:t>单位</w:t>
      </w:r>
      <w:r>
        <w:rPr>
          <w:rFonts w:hint="eastAsia" w:ascii="宋体" w:hAnsi="宋体"/>
          <w:sz w:val="24"/>
          <w:highlight w:val="none"/>
        </w:rPr>
        <w:t>原因，造成</w:t>
      </w:r>
      <w:r>
        <w:rPr>
          <w:rFonts w:hint="eastAsia" w:ascii="宋体" w:hAnsi="宋体" w:cs="宋体"/>
          <w:kern w:val="0"/>
          <w:sz w:val="24"/>
          <w:szCs w:val="20"/>
          <w:highlight w:val="none"/>
        </w:rPr>
        <w:t>中标</w:t>
      </w:r>
      <w:r>
        <w:rPr>
          <w:rFonts w:ascii="宋体" w:hAnsi="宋体" w:cs="宋体"/>
          <w:kern w:val="0"/>
          <w:sz w:val="24"/>
          <w:szCs w:val="20"/>
          <w:highlight w:val="none"/>
        </w:rPr>
        <w:t>单位</w:t>
      </w:r>
      <w:r>
        <w:rPr>
          <w:rFonts w:hint="eastAsia" w:ascii="宋体" w:hAnsi="宋体"/>
          <w:sz w:val="24"/>
          <w:highlight w:val="none"/>
        </w:rPr>
        <w:t>提供的成果或服务不符合本合同规定或者招标文件要求的，</w:t>
      </w:r>
      <w:r>
        <w:rPr>
          <w:rFonts w:hint="eastAsia" w:ascii="宋体" w:hAnsi="宋体"/>
          <w:sz w:val="24"/>
          <w:highlight w:val="none"/>
          <w:lang w:val="en-US" w:eastAsia="zh-CN"/>
        </w:rPr>
        <w:t>采购单位</w:t>
      </w:r>
      <w:r>
        <w:rPr>
          <w:rFonts w:hint="eastAsia" w:ascii="宋体" w:hAnsi="宋体"/>
          <w:sz w:val="24"/>
          <w:highlight w:val="none"/>
        </w:rPr>
        <w:t>有权拒收，</w:t>
      </w:r>
      <w:r>
        <w:rPr>
          <w:rFonts w:hint="eastAsia" w:ascii="宋体" w:hAnsi="宋体" w:cs="宋体"/>
          <w:kern w:val="0"/>
          <w:sz w:val="24"/>
          <w:szCs w:val="20"/>
          <w:highlight w:val="none"/>
        </w:rPr>
        <w:t>中标</w:t>
      </w:r>
      <w:r>
        <w:rPr>
          <w:rFonts w:ascii="宋体" w:hAnsi="宋体" w:cs="宋体"/>
          <w:kern w:val="0"/>
          <w:sz w:val="24"/>
          <w:szCs w:val="20"/>
          <w:highlight w:val="none"/>
        </w:rPr>
        <w:t>单位</w:t>
      </w:r>
      <w:r>
        <w:rPr>
          <w:rFonts w:hint="eastAsia" w:ascii="宋体" w:hAnsi="宋体"/>
          <w:sz w:val="24"/>
          <w:highlight w:val="none"/>
        </w:rPr>
        <w:t>必须采取补救措施，费用由</w:t>
      </w:r>
      <w:r>
        <w:rPr>
          <w:rFonts w:hint="eastAsia" w:ascii="宋体" w:hAnsi="宋体" w:cs="宋体"/>
          <w:kern w:val="0"/>
          <w:sz w:val="24"/>
          <w:szCs w:val="20"/>
          <w:highlight w:val="none"/>
        </w:rPr>
        <w:t>中标</w:t>
      </w:r>
      <w:r>
        <w:rPr>
          <w:rFonts w:ascii="宋体" w:hAnsi="宋体" w:cs="宋体"/>
          <w:kern w:val="0"/>
          <w:sz w:val="24"/>
          <w:szCs w:val="20"/>
          <w:highlight w:val="none"/>
        </w:rPr>
        <w:t>单位</w:t>
      </w:r>
      <w:r>
        <w:rPr>
          <w:rFonts w:hint="eastAsia" w:ascii="宋体" w:hAnsi="宋体"/>
          <w:sz w:val="24"/>
          <w:highlight w:val="none"/>
        </w:rPr>
        <w:t>承担，如因此造成时</w:t>
      </w:r>
      <w:r>
        <w:rPr>
          <w:rFonts w:hint="eastAsia" w:ascii="宋体" w:hAnsi="宋体" w:cs="宋体"/>
          <w:sz w:val="24"/>
          <w:highlight w:val="none"/>
        </w:rPr>
        <w:t>间延误的，</w:t>
      </w:r>
      <w:r>
        <w:rPr>
          <w:rFonts w:hint="eastAsia" w:ascii="宋体" w:hAnsi="宋体" w:cs="宋体"/>
          <w:kern w:val="0"/>
          <w:sz w:val="24"/>
          <w:szCs w:val="20"/>
          <w:highlight w:val="none"/>
        </w:rPr>
        <w:t>中标</w:t>
      </w:r>
      <w:r>
        <w:rPr>
          <w:rFonts w:ascii="宋体" w:hAnsi="宋体" w:cs="宋体"/>
          <w:kern w:val="0"/>
          <w:sz w:val="24"/>
          <w:szCs w:val="20"/>
          <w:highlight w:val="none"/>
        </w:rPr>
        <w:t>单位</w:t>
      </w:r>
      <w:r>
        <w:rPr>
          <w:rFonts w:hint="eastAsia" w:ascii="宋体" w:hAnsi="宋体" w:cs="宋体"/>
          <w:sz w:val="24"/>
          <w:highlight w:val="none"/>
        </w:rPr>
        <w:t>须按本合同的约定承担相应的违约责任。</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lang w:val="en-US" w:eastAsia="zh-CN"/>
        </w:rPr>
        <w:t>3.</w:t>
      </w:r>
      <w:r>
        <w:rPr>
          <w:rFonts w:hint="eastAsia" w:ascii="宋体" w:hAnsi="宋体" w:cs="宋体"/>
          <w:kern w:val="0"/>
          <w:sz w:val="24"/>
          <w:szCs w:val="20"/>
          <w:highlight w:val="none"/>
        </w:rPr>
        <w:t>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（1）中标人未能按合同约定的日期(含协商延缓的日期)提交成果，延误时间超过15个工作日；</w:t>
      </w:r>
    </w:p>
    <w:p>
      <w:pPr>
        <w:spacing w:line="360" w:lineRule="auto"/>
        <w:ind w:firstLine="480" w:firstLineChars="200"/>
        <w:rPr>
          <w:rFonts w:ascii="宋体" w:hAnsi="宋体" w:cs="宋体"/>
          <w:kern w:val="0"/>
          <w:sz w:val="24"/>
          <w:szCs w:val="20"/>
          <w:highlight w:val="none"/>
        </w:rPr>
      </w:pPr>
      <w:r>
        <w:rPr>
          <w:rFonts w:hint="eastAsia" w:ascii="宋体" w:hAnsi="宋体" w:cs="宋体"/>
          <w:bCs/>
          <w:color w:val="000000"/>
          <w:sz w:val="24"/>
          <w:highlight w:val="none"/>
        </w:rPr>
        <w:t>（2）</w:t>
      </w:r>
      <w:r>
        <w:rPr>
          <w:rFonts w:hint="eastAsia" w:ascii="宋体" w:hAnsi="宋体" w:cs="宋体"/>
          <w:kern w:val="0"/>
          <w:sz w:val="24"/>
          <w:szCs w:val="20"/>
          <w:highlight w:val="none"/>
        </w:rPr>
        <w:t>因中标人工作的错误或遗漏造成成果质量不符合本合同要求，且中标人未按采购人要求采取及时有效的补救措施的；</w:t>
      </w:r>
    </w:p>
    <w:p>
      <w:pPr>
        <w:spacing w:line="360" w:lineRule="auto"/>
        <w:ind w:firstLine="480" w:firstLineChars="200"/>
        <w:rPr>
          <w:rFonts w:ascii="宋体" w:hAnsi="宋体" w:cs="宋体"/>
          <w:kern w:val="0"/>
          <w:sz w:val="24"/>
          <w:szCs w:val="20"/>
          <w:highlight w:val="none"/>
        </w:rPr>
      </w:pPr>
      <w:r>
        <w:rPr>
          <w:rFonts w:hint="eastAsia" w:ascii="宋体" w:hAnsi="宋体" w:cs="宋体"/>
          <w:bCs/>
          <w:color w:val="000000"/>
          <w:sz w:val="24"/>
          <w:highlight w:val="none"/>
        </w:rPr>
        <w:t>（3）</w:t>
      </w:r>
      <w:r>
        <w:rPr>
          <w:rFonts w:hint="eastAsia" w:ascii="宋体" w:hAnsi="宋体" w:cs="宋体"/>
          <w:kern w:val="0"/>
          <w:sz w:val="24"/>
          <w:szCs w:val="20"/>
          <w:highlight w:val="none"/>
        </w:rPr>
        <w:t>中标人虽如期提交阶段性成果和最终成果，但最终成果连续</w:t>
      </w:r>
      <w:r>
        <w:rPr>
          <w:rFonts w:hint="eastAsia" w:ascii="宋体" w:hAnsi="宋体" w:cs="宋体"/>
          <w:kern w:val="0"/>
          <w:sz w:val="24"/>
          <w:szCs w:val="20"/>
          <w:highlight w:val="none"/>
          <w:lang w:val="en-US" w:eastAsia="zh-CN"/>
        </w:rPr>
        <w:t>两</w:t>
      </w:r>
      <w:r>
        <w:rPr>
          <w:rFonts w:hint="eastAsia" w:ascii="宋体" w:hAnsi="宋体" w:cs="宋体"/>
          <w:kern w:val="0"/>
          <w:sz w:val="24"/>
          <w:szCs w:val="20"/>
          <w:highlight w:val="none"/>
        </w:rPr>
        <w:t>次未能通过采购人评审验收的；</w:t>
      </w:r>
    </w:p>
    <w:p>
      <w:pPr>
        <w:spacing w:line="360" w:lineRule="auto"/>
        <w:ind w:firstLine="480" w:firstLineChars="200"/>
        <w:rPr>
          <w:rFonts w:ascii="宋体" w:hAnsi="宋体" w:cs="宋体"/>
          <w:kern w:val="0"/>
          <w:sz w:val="24"/>
          <w:szCs w:val="20"/>
          <w:highlight w:val="none"/>
        </w:rPr>
      </w:pP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kern w:val="0"/>
          <w:sz w:val="24"/>
          <w:szCs w:val="20"/>
          <w:highlight w:val="none"/>
        </w:rPr>
        <w:t>未经采购人书面在先同意，中标人擅自将本合同项目与任何第三方合作，或将本合同标的的全部或部分擅自转包或分包给任何第三方，且未按采购人的要求终止与第三方的协议的；</w:t>
      </w:r>
    </w:p>
    <w:p>
      <w:pPr>
        <w:spacing w:line="360" w:lineRule="auto"/>
        <w:ind w:firstLine="480" w:firstLineChars="200"/>
        <w:rPr>
          <w:rFonts w:ascii="宋体" w:hAnsi="宋体" w:cs="宋体"/>
          <w:kern w:val="0"/>
          <w:sz w:val="24"/>
          <w:szCs w:val="20"/>
          <w:highlight w:val="none"/>
        </w:rPr>
      </w:pP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w:t>
      </w:r>
      <w:r>
        <w:rPr>
          <w:rFonts w:hint="eastAsia" w:ascii="宋体" w:hAnsi="宋体" w:cs="宋体"/>
          <w:kern w:val="0"/>
          <w:sz w:val="24"/>
          <w:szCs w:val="20"/>
          <w:highlight w:val="none"/>
        </w:rPr>
        <w:t>项目负责人未承担本合同项目实质性工作，或未经采购人书面在先同意，中标人擅自更换项目负责人的；</w:t>
      </w:r>
    </w:p>
    <w:p>
      <w:pPr>
        <w:spacing w:line="360" w:lineRule="auto"/>
        <w:ind w:firstLine="480" w:firstLineChars="200"/>
        <w:rPr>
          <w:rFonts w:ascii="宋体" w:hAnsi="宋体" w:cs="宋体"/>
          <w:kern w:val="0"/>
          <w:sz w:val="24"/>
          <w:szCs w:val="20"/>
          <w:highlight w:val="none"/>
        </w:rPr>
      </w:pP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6</w:t>
      </w:r>
      <w:r>
        <w:rPr>
          <w:rFonts w:hint="eastAsia" w:ascii="宋体" w:hAnsi="宋体" w:cs="宋体"/>
          <w:bCs/>
          <w:color w:val="000000"/>
          <w:sz w:val="24"/>
          <w:highlight w:val="none"/>
        </w:rPr>
        <w:t>）</w:t>
      </w:r>
      <w:r>
        <w:rPr>
          <w:rFonts w:hint="eastAsia" w:ascii="宋体" w:hAnsi="宋体" w:cs="宋体"/>
          <w:kern w:val="0"/>
          <w:sz w:val="24"/>
          <w:szCs w:val="20"/>
          <w:highlight w:val="none"/>
        </w:rPr>
        <w:t>发现中标人或中标人工作人员出现全部或部分丧失履行委托服务能力的情况，采购人有权通知中标人限期整改或更换工作人员，期限届满中标人并未进行改善的；</w:t>
      </w:r>
    </w:p>
    <w:p>
      <w:pPr>
        <w:spacing w:line="360" w:lineRule="auto"/>
        <w:ind w:firstLine="480" w:firstLineChars="200"/>
        <w:rPr>
          <w:rFonts w:ascii="宋体" w:hAnsi="宋体" w:cs="宋体"/>
          <w:kern w:val="0"/>
          <w:sz w:val="24"/>
          <w:szCs w:val="20"/>
          <w:highlight w:val="none"/>
        </w:rPr>
      </w:pP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7</w:t>
      </w:r>
      <w:r>
        <w:rPr>
          <w:rFonts w:hint="eastAsia" w:ascii="宋体" w:hAnsi="宋体" w:cs="宋体"/>
          <w:bCs/>
          <w:color w:val="000000"/>
          <w:sz w:val="24"/>
          <w:highlight w:val="none"/>
        </w:rPr>
        <w:t>）</w:t>
      </w:r>
      <w:r>
        <w:rPr>
          <w:rFonts w:hint="eastAsia" w:ascii="宋体" w:hAnsi="宋体" w:cs="宋体"/>
          <w:kern w:val="0"/>
          <w:sz w:val="24"/>
          <w:szCs w:val="20"/>
          <w:highlight w:val="none"/>
        </w:rPr>
        <w:t>中标人明确表示或者以自己的行为表明不履行本合同的。</w:t>
      </w:r>
    </w:p>
    <w:p>
      <w:pPr>
        <w:spacing w:line="360" w:lineRule="auto"/>
        <w:ind w:firstLine="480" w:firstLineChars="200"/>
        <w:rPr>
          <w:rFonts w:hint="eastAsia" w:ascii="宋体" w:hAnsi="宋体" w:cs="宋体"/>
          <w:kern w:val="0"/>
          <w:sz w:val="24"/>
          <w:szCs w:val="20"/>
          <w:highlight w:val="none"/>
        </w:rPr>
      </w:pPr>
      <w:r>
        <w:rPr>
          <w:rFonts w:hint="eastAsia" w:ascii="宋体" w:hAnsi="宋体" w:cs="宋体"/>
          <w:kern w:val="0"/>
          <w:sz w:val="24"/>
          <w:szCs w:val="20"/>
          <w:highlight w:val="none"/>
          <w:lang w:val="en-US" w:eastAsia="zh-CN"/>
        </w:rPr>
        <w:t>4</w:t>
      </w:r>
      <w:r>
        <w:rPr>
          <w:rFonts w:hint="eastAsia" w:ascii="宋体" w:hAnsi="宋体" w:cs="宋体"/>
          <w:kern w:val="0"/>
          <w:sz w:val="24"/>
          <w:szCs w:val="20"/>
          <w:highlight w:val="none"/>
        </w:rPr>
        <w:t>.</w:t>
      </w:r>
      <w:r>
        <w:rPr>
          <w:rFonts w:hint="eastAsia" w:ascii="宋体" w:hAnsi="宋体" w:cs="宋体"/>
          <w:kern w:val="0"/>
          <w:sz w:val="24"/>
          <w:szCs w:val="20"/>
          <w:highlight w:val="none"/>
          <w:lang w:val="en-US" w:eastAsia="zh-CN"/>
        </w:rPr>
        <w:t>中标人</w:t>
      </w:r>
      <w:r>
        <w:rPr>
          <w:rFonts w:hint="eastAsia" w:ascii="宋体" w:hAnsi="宋体" w:cs="宋体"/>
          <w:kern w:val="0"/>
          <w:sz w:val="24"/>
          <w:szCs w:val="20"/>
          <w:highlight w:val="none"/>
        </w:rPr>
        <w:t>违反本合同项下义务，给</w:t>
      </w:r>
      <w:r>
        <w:rPr>
          <w:rFonts w:hint="eastAsia" w:ascii="宋体" w:hAnsi="宋体" w:cs="宋体"/>
          <w:kern w:val="0"/>
          <w:sz w:val="24"/>
          <w:szCs w:val="20"/>
          <w:highlight w:val="none"/>
          <w:lang w:val="en-US" w:eastAsia="zh-CN"/>
        </w:rPr>
        <w:t>采购人</w:t>
      </w:r>
      <w:r>
        <w:rPr>
          <w:rFonts w:hint="eastAsia" w:ascii="宋体" w:hAnsi="宋体" w:cs="宋体"/>
          <w:kern w:val="0"/>
          <w:sz w:val="24"/>
          <w:szCs w:val="20"/>
          <w:highlight w:val="none"/>
        </w:rPr>
        <w:t>造成损失的，</w:t>
      </w:r>
      <w:r>
        <w:rPr>
          <w:rFonts w:hint="eastAsia" w:ascii="宋体" w:hAnsi="宋体" w:cs="宋体"/>
          <w:kern w:val="0"/>
          <w:sz w:val="24"/>
          <w:szCs w:val="20"/>
          <w:highlight w:val="none"/>
          <w:lang w:val="en-US" w:eastAsia="zh-CN"/>
        </w:rPr>
        <w:t>采购人</w:t>
      </w:r>
      <w:r>
        <w:rPr>
          <w:rFonts w:hint="eastAsia" w:ascii="宋体" w:hAnsi="宋体" w:cs="宋体"/>
          <w:kern w:val="0"/>
          <w:sz w:val="24"/>
          <w:szCs w:val="20"/>
          <w:highlight w:val="none"/>
        </w:rPr>
        <w:t>有权要求</w:t>
      </w:r>
      <w:r>
        <w:rPr>
          <w:rFonts w:hint="eastAsia" w:ascii="宋体" w:hAnsi="宋体" w:cs="宋体"/>
          <w:kern w:val="0"/>
          <w:sz w:val="24"/>
          <w:szCs w:val="20"/>
          <w:highlight w:val="none"/>
          <w:lang w:val="en-US" w:eastAsia="zh-CN"/>
        </w:rPr>
        <w:t>中标人</w:t>
      </w:r>
      <w:r>
        <w:rPr>
          <w:rFonts w:hint="eastAsia" w:ascii="宋体" w:hAnsi="宋体" w:cs="宋体"/>
          <w:kern w:val="0"/>
          <w:sz w:val="24"/>
          <w:szCs w:val="20"/>
          <w:highlight w:val="none"/>
        </w:rPr>
        <w:t>赔偿全部损失，包括但不限于索赔所产生的诉讼费用、保全费用、律师费用、鉴定评估费用、调查费用、和解金额或生效法律文书中规定的赔偿金额。</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eastAsia" w:ascii="宋体" w:hAnsi="宋体" w:cs="宋体"/>
          <w:kern w:val="0"/>
          <w:sz w:val="24"/>
          <w:szCs w:val="20"/>
          <w:highlight w:val="none"/>
          <w:lang w:val="en-US" w:eastAsia="zh-CN"/>
        </w:rPr>
        <w:t>5.</w:t>
      </w:r>
      <w:r>
        <w:rPr>
          <w:rFonts w:hint="eastAsia" w:ascii="宋体" w:hAnsi="宋体" w:eastAsia="宋体" w:cs="宋体"/>
          <w:sz w:val="24"/>
          <w:highlight w:val="none"/>
        </w:rPr>
        <w:t>上述违约责任各自独立且可累加。如本合同所约定的违约金无法弥补因违约行为所造成的损失，违约方应补偿上述不足部分的损失。</w:t>
      </w:r>
    </w:p>
    <w:p>
      <w:pPr>
        <w:pStyle w:val="23"/>
        <w:spacing w:before="0" w:beforeAutospacing="0" w:after="0" w:afterAutospacing="0" w:line="360" w:lineRule="auto"/>
        <w:ind w:firstLine="480"/>
        <w:jc w:val="both"/>
        <w:outlineLvl w:val="1"/>
        <w:rPr>
          <w:b/>
          <w:sz w:val="24"/>
          <w:szCs w:val="24"/>
          <w:highlight w:val="none"/>
        </w:rPr>
      </w:pPr>
      <w:r>
        <w:rPr>
          <w:rFonts w:hint="eastAsia"/>
          <w:b/>
          <w:sz w:val="24"/>
          <w:szCs w:val="24"/>
          <w:highlight w:val="none"/>
          <w:lang w:eastAsia="zh-CN"/>
        </w:rPr>
        <w:t>三</w:t>
      </w:r>
      <w:r>
        <w:rPr>
          <w:rFonts w:hint="eastAsia"/>
          <w:b/>
          <w:sz w:val="24"/>
          <w:szCs w:val="24"/>
          <w:highlight w:val="none"/>
        </w:rPr>
        <w:t>、其他要求</w:t>
      </w:r>
    </w:p>
    <w:p>
      <w:pPr>
        <w:spacing w:line="360" w:lineRule="auto"/>
        <w:ind w:firstLine="480" w:firstLineChars="200"/>
        <w:rPr>
          <w:rFonts w:ascii="宋体" w:hAnsi="宋体" w:cs="宋体"/>
          <w:kern w:val="0"/>
          <w:sz w:val="24"/>
          <w:szCs w:val="20"/>
          <w:highlight w:val="none"/>
          <w:lang w:val="zh-TW"/>
        </w:rPr>
      </w:pPr>
      <w:r>
        <w:rPr>
          <w:rFonts w:hint="eastAsia" w:ascii="宋体" w:hAnsi="宋体" w:cs="宋体"/>
          <w:kern w:val="0"/>
          <w:sz w:val="24"/>
          <w:szCs w:val="20"/>
          <w:highlight w:val="none"/>
          <w:lang w:val="zh-CN"/>
        </w:rPr>
        <w:t>1</w:t>
      </w:r>
      <w:r>
        <w:rPr>
          <w:rFonts w:hint="eastAsia" w:ascii="宋体" w:hAnsi="宋体" w:cs="宋体"/>
          <w:kern w:val="0"/>
          <w:sz w:val="24"/>
          <w:szCs w:val="20"/>
          <w:highlight w:val="none"/>
          <w:lang w:val="en-US" w:eastAsia="zh-CN"/>
        </w:rPr>
        <w:t>.</w:t>
      </w:r>
      <w:r>
        <w:rPr>
          <w:rFonts w:ascii="宋体" w:hAnsi="宋体" w:cs="宋体"/>
          <w:kern w:val="0"/>
          <w:sz w:val="24"/>
          <w:szCs w:val="20"/>
          <w:highlight w:val="none"/>
        </w:rPr>
        <w:t>中标单位</w:t>
      </w:r>
      <w:r>
        <w:rPr>
          <w:rFonts w:hint="eastAsia" w:ascii="宋体" w:hAnsi="宋体" w:cs="宋体"/>
          <w:kern w:val="0"/>
          <w:sz w:val="24"/>
          <w:szCs w:val="20"/>
          <w:highlight w:val="none"/>
          <w:lang w:val="zh-CN"/>
        </w:rPr>
        <w:t>不得将项目非法分包或转包给任何单位和个人。否则，采购单位有权即刻终止合同，并要求</w:t>
      </w:r>
      <w:r>
        <w:rPr>
          <w:rFonts w:ascii="宋体" w:hAnsi="宋体" w:cs="宋体"/>
          <w:kern w:val="0"/>
          <w:sz w:val="24"/>
          <w:szCs w:val="20"/>
          <w:highlight w:val="none"/>
        </w:rPr>
        <w:t>中标单位</w:t>
      </w:r>
      <w:r>
        <w:rPr>
          <w:rFonts w:hint="eastAsia" w:ascii="宋体" w:hAnsi="宋体" w:cs="宋体"/>
          <w:kern w:val="0"/>
          <w:sz w:val="24"/>
          <w:szCs w:val="20"/>
          <w:highlight w:val="none"/>
          <w:lang w:val="zh-CN"/>
        </w:rPr>
        <w:t>赔偿相应损失</w:t>
      </w:r>
      <w:r>
        <w:rPr>
          <w:rFonts w:hint="eastAsia" w:ascii="宋体" w:hAnsi="宋体" w:cs="宋体"/>
          <w:kern w:val="0"/>
          <w:sz w:val="24"/>
          <w:szCs w:val="20"/>
          <w:highlight w:val="none"/>
          <w:lang w:val="zh-TW"/>
        </w:rPr>
        <w:t>。</w:t>
      </w:r>
    </w:p>
    <w:p>
      <w:pPr>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2</w:t>
      </w:r>
      <w:r>
        <w:rPr>
          <w:rFonts w:hint="eastAsia" w:ascii="宋体" w:hAnsi="宋体" w:cs="宋体"/>
          <w:kern w:val="0"/>
          <w:sz w:val="24"/>
          <w:szCs w:val="20"/>
          <w:highlight w:val="none"/>
          <w:lang w:val="en-US" w:eastAsia="zh-CN"/>
        </w:rPr>
        <w:t>.</w:t>
      </w:r>
      <w:r>
        <w:rPr>
          <w:rFonts w:hint="eastAsia" w:ascii="宋体" w:hAnsi="宋体" w:cs="宋体"/>
          <w:kern w:val="0"/>
          <w:sz w:val="24"/>
          <w:szCs w:val="20"/>
          <w:highlight w:val="none"/>
        </w:rPr>
        <w:t>人员要求：</w:t>
      </w:r>
    </w:p>
    <w:p>
      <w:pPr>
        <w:spacing w:line="360" w:lineRule="auto"/>
        <w:ind w:firstLine="480" w:firstLineChars="200"/>
        <w:rPr>
          <w:rFonts w:ascii="宋体" w:hAnsi="宋体" w:cs="宋体"/>
          <w:kern w:val="0"/>
          <w:sz w:val="24"/>
          <w:szCs w:val="20"/>
          <w:highlight w:val="none"/>
        </w:rPr>
      </w:pPr>
      <w:r>
        <w:rPr>
          <w:rFonts w:hint="eastAsia" w:ascii="宋体" w:hAnsi="宋体" w:cs="宋体"/>
          <w:sz w:val="24"/>
          <w:highlight w:val="none"/>
          <w:lang w:val="en-US" w:eastAsia="zh-CN"/>
        </w:rPr>
        <w:t>中标单位</w:t>
      </w:r>
      <w:r>
        <w:rPr>
          <w:rFonts w:hint="eastAsia" w:ascii="宋体" w:hAnsi="宋体" w:cs="宋体"/>
          <w:sz w:val="24"/>
          <w:highlight w:val="none"/>
        </w:rPr>
        <w:t>应按照服务内容要求安排专门的项目服务团队，并保障项目正常交</w:t>
      </w:r>
      <w:r>
        <w:rPr>
          <w:rFonts w:hint="eastAsia" w:ascii="宋体" w:hAnsi="宋体" w:eastAsia="宋体" w:cs="宋体"/>
          <w:sz w:val="24"/>
          <w:highlight w:val="none"/>
        </w:rPr>
        <w:t>付及验收。</w:t>
      </w:r>
      <w:r>
        <w:rPr>
          <w:rFonts w:hint="eastAsia" w:ascii="宋体" w:hAnsi="宋体" w:cs="宋体"/>
          <w:kern w:val="0"/>
          <w:sz w:val="24"/>
          <w:szCs w:val="20"/>
          <w:highlight w:val="none"/>
        </w:rPr>
        <w:t>在服务期限内，项目人员应相对稳定，更换现场人员，须经采购</w:t>
      </w:r>
      <w:r>
        <w:rPr>
          <w:rFonts w:ascii="宋体" w:hAnsi="宋体" w:cs="宋体"/>
          <w:kern w:val="0"/>
          <w:sz w:val="24"/>
          <w:szCs w:val="20"/>
          <w:highlight w:val="none"/>
        </w:rPr>
        <w:t>单位</w:t>
      </w:r>
      <w:r>
        <w:rPr>
          <w:rFonts w:hint="eastAsia" w:ascii="宋体" w:hAnsi="宋体" w:cs="宋体"/>
          <w:kern w:val="0"/>
          <w:sz w:val="24"/>
          <w:szCs w:val="20"/>
          <w:highlight w:val="none"/>
        </w:rPr>
        <w:t>书面同意后方可更换。</w:t>
      </w:r>
    </w:p>
    <w:p>
      <w:pPr>
        <w:pStyle w:val="7"/>
        <w:rPr>
          <w:highlight w:val="none"/>
        </w:rPr>
      </w:pPr>
    </w:p>
    <w:p>
      <w:pPr>
        <w:spacing w:line="360" w:lineRule="auto"/>
        <w:rPr>
          <w:rFonts w:ascii="宋体" w:hAnsi="宋体" w:cs="宋体"/>
          <w:sz w:val="24"/>
          <w:highlight w:val="none"/>
        </w:rPr>
      </w:pPr>
    </w:p>
    <w:p>
      <w:pPr>
        <w:spacing w:line="360" w:lineRule="auto"/>
        <w:jc w:val="center"/>
        <w:outlineLvl w:val="0"/>
        <w:rPr>
          <w:rFonts w:ascii="宋体" w:cs="宋体"/>
          <w:b/>
          <w:bCs/>
          <w:sz w:val="24"/>
          <w:highlight w:val="none"/>
        </w:rPr>
      </w:pPr>
      <w:r>
        <w:rPr>
          <w:rFonts w:hint="eastAsia" w:ascii="宋体" w:hAnsi="宋体" w:cs="宋体"/>
          <w:sz w:val="24"/>
          <w:highlight w:val="none"/>
        </w:rPr>
        <w:br w:type="page"/>
      </w:r>
      <w:bookmarkStart w:id="22" w:name="_Toc6457"/>
      <w:r>
        <w:rPr>
          <w:rFonts w:hint="eastAsia" w:ascii="宋体" w:cs="宋体"/>
          <w:b/>
          <w:bCs/>
          <w:sz w:val="24"/>
          <w:highlight w:val="none"/>
        </w:rPr>
        <w:t>第六章 投标文件初审及招标项目评分表</w:t>
      </w:r>
      <w:bookmarkEnd w:id="22"/>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投标文件初审表（不可偏离条款）</w:t>
      </w:r>
    </w:p>
    <w:p>
      <w:pPr>
        <w:spacing w:line="360" w:lineRule="auto"/>
        <w:jc w:val="center"/>
        <w:rPr>
          <w:rFonts w:ascii="宋体" w:hAnsi="宋体" w:cs="宋体"/>
          <w:b/>
          <w:sz w:val="24"/>
          <w:highlight w:val="none"/>
        </w:rPr>
      </w:pPr>
      <w:r>
        <w:rPr>
          <w:rFonts w:hint="eastAsia" w:ascii="宋体" w:hAnsi="宋体" w:cs="宋体"/>
          <w:b/>
          <w:sz w:val="24"/>
          <w:highlight w:val="none"/>
        </w:rPr>
        <w:t>（凡有下列情形之一的，投标文件无效，投标作废标处理）</w:t>
      </w:r>
    </w:p>
    <w:tbl>
      <w:tblPr>
        <w:tblStyle w:val="19"/>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highlight w:val="none"/>
              </w:rPr>
            </w:pPr>
            <w:r>
              <w:rPr>
                <w:rFonts w:hint="eastAsia" w:ascii="宋体" w:hAnsi="宋体" w:cs="宋体"/>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7950" w:type="dxa"/>
          </w:tcPr>
          <w:p>
            <w:pPr>
              <w:spacing w:line="360" w:lineRule="auto"/>
              <w:rPr>
                <w:rFonts w:ascii="宋体" w:hAnsi="宋体" w:cs="宋体"/>
                <w:sz w:val="24"/>
                <w:highlight w:val="none"/>
              </w:rPr>
            </w:pPr>
            <w:r>
              <w:rPr>
                <w:rFonts w:hint="eastAsia" w:ascii="宋体" w:hAnsi="宋体" w:cs="宋体"/>
                <w:sz w:val="24"/>
                <w:highlight w:val="none"/>
              </w:rPr>
              <w:t>投标</w:t>
            </w:r>
            <w:r>
              <w:rPr>
                <w:rFonts w:ascii="宋体" w:hAnsi="宋体" w:cs="宋体"/>
                <w:kern w:val="0"/>
                <w:sz w:val="24"/>
                <w:szCs w:val="20"/>
                <w:highlight w:val="none"/>
              </w:rPr>
              <w:t>单位</w:t>
            </w:r>
            <w:r>
              <w:rPr>
                <w:rFonts w:hint="eastAsia" w:ascii="宋体" w:hAnsi="宋体" w:cs="宋体"/>
                <w:sz w:val="24"/>
                <w:highlight w:val="none"/>
              </w:rPr>
              <w:t>不具备招标文件所列的资格要求，或未提交相应的资格证明资料（详见招标公告 投标</w:t>
            </w:r>
            <w:r>
              <w:rPr>
                <w:rFonts w:ascii="宋体" w:hAnsi="宋体" w:cs="宋体"/>
                <w:kern w:val="0"/>
                <w:sz w:val="24"/>
                <w:szCs w:val="20"/>
                <w:highlight w:val="none"/>
              </w:rPr>
              <w:t>单位</w:t>
            </w:r>
            <w:r>
              <w:rPr>
                <w:rFonts w:hint="eastAsia" w:ascii="宋体" w:hAnsi="宋体" w:cs="宋体"/>
                <w:sz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vAlign w:val="center"/>
          </w:tcPr>
          <w:p>
            <w:pPr>
              <w:spacing w:line="360" w:lineRule="auto"/>
              <w:jc w:val="center"/>
              <w:rPr>
                <w:rFonts w:ascii="宋体" w:hAnsi="宋体" w:cs="宋体"/>
                <w:sz w:val="24"/>
                <w:highlight w:val="none"/>
              </w:rPr>
            </w:pPr>
            <w:r>
              <w:rPr>
                <w:rFonts w:hint="eastAsia" w:ascii="宋体" w:hAnsi="宋体" w:cs="宋体"/>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3</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4</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5</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6</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7</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8</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9</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10</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11</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法律、法规规定的其他情形</w:t>
            </w:r>
          </w:p>
        </w:tc>
      </w:tr>
    </w:tbl>
    <w:p>
      <w:pPr>
        <w:spacing w:line="360" w:lineRule="auto"/>
        <w:rPr>
          <w:rFonts w:ascii="宋体" w:hAnsi="宋体" w:cs="宋体"/>
          <w:sz w:val="24"/>
          <w:highlight w:val="none"/>
        </w:rPr>
      </w:pPr>
    </w:p>
    <w:p>
      <w:pPr>
        <w:spacing w:line="360" w:lineRule="auto"/>
        <w:jc w:val="center"/>
        <w:rPr>
          <w:rFonts w:asci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招标项目评分表</w:t>
      </w:r>
    </w:p>
    <w:tbl>
      <w:tblPr>
        <w:tblStyle w:val="19"/>
        <w:tblW w:w="97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791"/>
        <w:gridCol w:w="5836"/>
        <w:gridCol w:w="682"/>
        <w:gridCol w:w="873"/>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702" w:type="dxa"/>
            <w:gridSpan w:val="6"/>
            <w:tcBorders>
              <w:tl2br w:val="nil"/>
              <w:tr2bl w:val="nil"/>
            </w:tcBorders>
            <w:shd w:val="clear" w:color="auto" w:fill="D9D9D9"/>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lang w:bidi="ar"/>
              </w:rPr>
              <w:t>一、价格部分（</w:t>
            </w:r>
            <w:r>
              <w:rPr>
                <w:rFonts w:ascii="宋体" w:hAnsi="宋体" w:cs="宋体"/>
                <w:b/>
                <w:bCs/>
                <w:kern w:val="0"/>
                <w:sz w:val="22"/>
                <w:szCs w:val="22"/>
                <w:highlight w:val="none"/>
                <w:lang w:bidi="ar"/>
              </w:rPr>
              <w:t>1</w:t>
            </w:r>
            <w:r>
              <w:rPr>
                <w:rFonts w:hint="eastAsia" w:ascii="宋体" w:hAnsi="宋体" w:cs="宋体"/>
                <w:b/>
                <w:bCs/>
                <w:kern w:val="0"/>
                <w:sz w:val="22"/>
                <w:szCs w:val="22"/>
                <w:highlight w:val="none"/>
                <w:lang w:bidi="ar"/>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序号</w:t>
            </w:r>
          </w:p>
        </w:tc>
        <w:tc>
          <w:tcPr>
            <w:tcW w:w="791"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内容</w:t>
            </w:r>
          </w:p>
        </w:tc>
        <w:tc>
          <w:tcPr>
            <w:tcW w:w="5836"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评分规则</w:t>
            </w:r>
          </w:p>
        </w:tc>
        <w:tc>
          <w:tcPr>
            <w:tcW w:w="682"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sz w:val="22"/>
                <w:szCs w:val="22"/>
                <w:highlight w:val="none"/>
              </w:rPr>
              <w:t>分值</w:t>
            </w:r>
          </w:p>
        </w:tc>
        <w:tc>
          <w:tcPr>
            <w:tcW w:w="873"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评分方式</w:t>
            </w:r>
          </w:p>
        </w:tc>
        <w:tc>
          <w:tcPr>
            <w:tcW w:w="807"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6" w:hRule="atLeast"/>
          <w:jc w:val="center"/>
        </w:trPr>
        <w:tc>
          <w:tcPr>
            <w:tcW w:w="713"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1</w:t>
            </w:r>
          </w:p>
        </w:tc>
        <w:tc>
          <w:tcPr>
            <w:tcW w:w="791"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投标报价</w:t>
            </w:r>
          </w:p>
        </w:tc>
        <w:tc>
          <w:tcPr>
            <w:tcW w:w="5836" w:type="dxa"/>
            <w:tcBorders>
              <w:tl2br w:val="nil"/>
              <w:tr2bl w:val="nil"/>
            </w:tcBorders>
            <w:vAlign w:val="center"/>
          </w:tcPr>
          <w:p>
            <w:pPr>
              <w:widowControl/>
              <w:jc w:val="left"/>
              <w:textAlignment w:val="auto"/>
              <w:rPr>
                <w:rFonts w:hint="eastAsia"/>
                <w:highlight w:val="none"/>
              </w:rPr>
            </w:pPr>
            <w:r>
              <w:rPr>
                <w:rFonts w:hint="eastAsia"/>
                <w:highlight w:val="none"/>
              </w:rPr>
              <w:t>价格分计算方法：满足招标文件要求且投标价格最低的投标报价为评标基准价，其价格分为满分。其他投标人的价格分统一按照下列公式计算：</w:t>
            </w:r>
          </w:p>
          <w:p>
            <w:pPr>
              <w:widowControl/>
              <w:jc w:val="left"/>
              <w:textAlignment w:val="auto"/>
              <w:rPr>
                <w:rFonts w:hint="eastAsia"/>
                <w:highlight w:val="none"/>
              </w:rPr>
            </w:pPr>
            <w:r>
              <w:rPr>
                <w:rFonts w:hint="eastAsia"/>
                <w:highlight w:val="none"/>
              </w:rPr>
              <w:t>投标报价得分=(评标基准价／投标报价)×10</w:t>
            </w:r>
          </w:p>
          <w:p>
            <w:pPr>
              <w:widowControl/>
              <w:jc w:val="left"/>
              <w:rPr>
                <w:highlight w:val="none"/>
              </w:rPr>
            </w:pPr>
            <w:r>
              <w:rPr>
                <w:rFonts w:hint="eastAsia"/>
                <w:highlight w:val="none"/>
              </w:rPr>
              <w:t>备注：1、因落实政府采购政策进行价格调整的，以调整后的价格计算评标基准价和投标报价。</w:t>
            </w:r>
            <w:r>
              <w:rPr>
                <w:rFonts w:hint="eastAsia"/>
                <w:highlight w:val="none"/>
                <w:lang w:val="en-US" w:eastAsia="zh-CN"/>
              </w:rPr>
              <w:t>根据</w:t>
            </w:r>
            <w:r>
              <w:rPr>
                <w:rFonts w:hint="eastAsia"/>
                <w:highlight w:val="none"/>
              </w:rPr>
              <w:t>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7"/>
              <w:numPr>
                <w:ilvl w:val="0"/>
                <w:numId w:val="9"/>
              </w:numPr>
              <w:spacing w:after="0"/>
              <w:rPr>
                <w:highlight w:val="none"/>
              </w:rPr>
            </w:pPr>
            <w:r>
              <w:rPr>
                <w:rFonts w:hint="eastAsia"/>
                <w:highlight w:val="none"/>
              </w:rPr>
              <w:t>投标报价得分四舍五入后，小数点后保留两位有效数。</w:t>
            </w:r>
          </w:p>
          <w:p>
            <w:pPr>
              <w:numPr>
                <w:ilvl w:val="0"/>
                <w:numId w:val="9"/>
              </w:numPr>
              <w:rPr>
                <w:highlight w:val="none"/>
                <w:lang w:eastAsia="zh-Hans"/>
              </w:rPr>
            </w:pPr>
            <w:r>
              <w:rPr>
                <w:rFonts w:hint="eastAsia" w:ascii="Times New Roman" w:hAnsi="Times New Roman" w:cs="Times New Roman"/>
                <w:b w:val="0"/>
                <w:bCs w:val="0"/>
                <w:kern w:val="2"/>
                <w:sz w:val="21"/>
                <w:highlight w:val="none"/>
                <w:lang w:bidi="ar"/>
              </w:rPr>
              <w:t>本项目所属行业：</w:t>
            </w:r>
            <w:r>
              <w:rPr>
                <w:rFonts w:hint="eastAsia" w:ascii="Times New Roman" w:hAnsi="Times New Roman" w:cs="Times New Roman"/>
                <w:b w:val="0"/>
                <w:bCs w:val="0"/>
                <w:kern w:val="2"/>
                <w:sz w:val="21"/>
                <w:highlight w:val="none"/>
                <w:u w:val="none"/>
                <w:lang w:bidi="ar"/>
              </w:rPr>
              <w:t>其他未列明行业</w:t>
            </w:r>
            <w:r>
              <w:rPr>
                <w:rFonts w:hint="eastAsia" w:cs="Times New Roman"/>
                <w:b w:val="0"/>
                <w:bCs w:val="0"/>
                <w:kern w:val="2"/>
                <w:sz w:val="21"/>
                <w:highlight w:val="none"/>
                <w:u w:val="none"/>
                <w:lang w:eastAsia="zh-CN" w:bidi="ar"/>
              </w:rPr>
              <w:t>。</w:t>
            </w:r>
          </w:p>
        </w:tc>
        <w:tc>
          <w:tcPr>
            <w:tcW w:w="682" w:type="dxa"/>
            <w:tcBorders>
              <w:tl2br w:val="nil"/>
              <w:tr2bl w:val="nil"/>
            </w:tcBorders>
            <w:vAlign w:val="center"/>
          </w:tcPr>
          <w:p>
            <w:pPr>
              <w:widowControl/>
              <w:jc w:val="center"/>
              <w:textAlignment w:val="center"/>
              <w:rPr>
                <w:rFonts w:ascii="宋体" w:hAnsi="宋体" w:cs="宋体"/>
                <w:sz w:val="22"/>
                <w:szCs w:val="22"/>
                <w:highlight w:val="none"/>
              </w:rPr>
            </w:pPr>
            <w:r>
              <w:rPr>
                <w:rFonts w:ascii="宋体" w:hAnsi="宋体" w:cs="宋体"/>
                <w:kern w:val="0"/>
                <w:sz w:val="22"/>
                <w:szCs w:val="22"/>
                <w:highlight w:val="none"/>
                <w:lang w:bidi="ar"/>
              </w:rPr>
              <w:t>1</w:t>
            </w:r>
            <w:r>
              <w:rPr>
                <w:rFonts w:hint="eastAsia" w:ascii="宋体" w:hAnsi="宋体" w:cs="宋体"/>
                <w:kern w:val="0"/>
                <w:sz w:val="22"/>
                <w:szCs w:val="22"/>
                <w:highlight w:val="none"/>
                <w:lang w:bidi="ar"/>
              </w:rPr>
              <w:t>0</w:t>
            </w:r>
          </w:p>
        </w:tc>
        <w:tc>
          <w:tcPr>
            <w:tcW w:w="873"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评审委员打分</w:t>
            </w:r>
          </w:p>
        </w:tc>
        <w:tc>
          <w:tcPr>
            <w:tcW w:w="807" w:type="dxa"/>
            <w:tcBorders>
              <w:tl2br w:val="nil"/>
              <w:tr2bl w:val="nil"/>
            </w:tcBorders>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702" w:type="dxa"/>
            <w:gridSpan w:val="6"/>
            <w:tcBorders>
              <w:tl2br w:val="nil"/>
              <w:tr2bl w:val="nil"/>
            </w:tcBorders>
            <w:shd w:val="clear" w:color="auto" w:fill="D9D9D9"/>
            <w:vAlign w:val="center"/>
          </w:tcPr>
          <w:p>
            <w:pPr>
              <w:widowControl/>
              <w:jc w:val="center"/>
              <w:textAlignment w:val="center"/>
              <w:rPr>
                <w:rFonts w:ascii="宋体" w:hAnsi="宋体" w:cs="宋体"/>
                <w:sz w:val="22"/>
                <w:szCs w:val="22"/>
                <w:highlight w:val="none"/>
              </w:rPr>
            </w:pPr>
            <w:r>
              <w:rPr>
                <w:rFonts w:hint="eastAsia" w:ascii="宋体" w:hAnsi="宋体" w:cs="宋体"/>
                <w:b/>
                <w:bCs/>
                <w:kern w:val="0"/>
                <w:sz w:val="22"/>
                <w:szCs w:val="22"/>
                <w:highlight w:val="none"/>
                <w:lang w:bidi="ar"/>
              </w:rPr>
              <w:t>二、商务部分（</w:t>
            </w:r>
            <w:r>
              <w:rPr>
                <w:rFonts w:hint="eastAsia" w:ascii="宋体" w:hAnsi="宋体" w:cs="宋体"/>
                <w:b/>
                <w:bCs/>
                <w:kern w:val="0"/>
                <w:sz w:val="22"/>
                <w:szCs w:val="22"/>
                <w:highlight w:val="none"/>
                <w:lang w:val="en-US" w:eastAsia="zh-CN" w:bidi="ar"/>
              </w:rPr>
              <w:t>50</w:t>
            </w:r>
            <w:r>
              <w:rPr>
                <w:rFonts w:hint="eastAsia" w:ascii="宋体" w:hAnsi="宋体" w:cs="宋体"/>
                <w:b/>
                <w:bCs/>
                <w:kern w:val="0"/>
                <w:sz w:val="22"/>
                <w:szCs w:val="22"/>
                <w:highlight w:val="none"/>
                <w:lang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序号</w:t>
            </w:r>
          </w:p>
        </w:tc>
        <w:tc>
          <w:tcPr>
            <w:tcW w:w="791"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内容</w:t>
            </w:r>
          </w:p>
        </w:tc>
        <w:tc>
          <w:tcPr>
            <w:tcW w:w="5836"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评分规则</w:t>
            </w:r>
          </w:p>
        </w:tc>
        <w:tc>
          <w:tcPr>
            <w:tcW w:w="682"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分值</w:t>
            </w:r>
          </w:p>
        </w:tc>
        <w:tc>
          <w:tcPr>
            <w:tcW w:w="873"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评分方式</w:t>
            </w:r>
          </w:p>
        </w:tc>
        <w:tc>
          <w:tcPr>
            <w:tcW w:w="807"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jc w:val="center"/>
        </w:trPr>
        <w:tc>
          <w:tcPr>
            <w:tcW w:w="713" w:type="dxa"/>
            <w:tcBorders>
              <w:tl2br w:val="nil"/>
              <w:tr2bl w:val="nil"/>
            </w:tcBorders>
            <w:vAlign w:val="center"/>
          </w:tcPr>
          <w:p>
            <w:pPr>
              <w:widowControl/>
              <w:jc w:val="center"/>
              <w:textAlignment w:val="center"/>
              <w:rPr>
                <w:rFonts w:ascii="宋体" w:hAnsi="宋体" w:cs="宋体"/>
                <w:sz w:val="22"/>
                <w:szCs w:val="22"/>
                <w:highlight w:val="none"/>
              </w:rPr>
            </w:pPr>
            <w:r>
              <w:rPr>
                <w:rFonts w:ascii="宋体" w:hAnsi="宋体" w:cs="宋体"/>
                <w:kern w:val="0"/>
                <w:sz w:val="22"/>
                <w:szCs w:val="22"/>
                <w:highlight w:val="none"/>
                <w:lang w:bidi="ar"/>
              </w:rPr>
              <w:t>1</w:t>
            </w:r>
          </w:p>
        </w:tc>
        <w:tc>
          <w:tcPr>
            <w:tcW w:w="791"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投标人相关证书情况</w:t>
            </w:r>
          </w:p>
        </w:tc>
        <w:tc>
          <w:tcPr>
            <w:tcW w:w="5836" w:type="dxa"/>
            <w:tcBorders>
              <w:tl2br w:val="nil"/>
              <w:tr2bl w:val="nil"/>
            </w:tcBorders>
            <w:vAlign w:val="center"/>
          </w:tcPr>
          <w:p>
            <w:pPr>
              <w:rPr>
                <w:b/>
                <w:bCs/>
                <w:highlight w:val="none"/>
              </w:rPr>
            </w:pPr>
            <w:r>
              <w:rPr>
                <w:rFonts w:hint="eastAsia"/>
                <w:b/>
                <w:bCs/>
                <w:highlight w:val="none"/>
              </w:rPr>
              <w:t>（一）评审内容</w:t>
            </w:r>
          </w:p>
          <w:p>
            <w:pPr>
              <w:rPr>
                <w:highlight w:val="none"/>
              </w:rPr>
            </w:pPr>
            <w:r>
              <w:rPr>
                <w:rFonts w:hint="eastAsia"/>
                <w:highlight w:val="none"/>
              </w:rPr>
              <w:t>具备省级或以上相关部门颁发的《广播电视节目制作经营许可证》得5分。</w:t>
            </w:r>
          </w:p>
          <w:p>
            <w:pPr>
              <w:rPr>
                <w:b/>
                <w:bCs/>
                <w:highlight w:val="none"/>
              </w:rPr>
            </w:pPr>
            <w:r>
              <w:rPr>
                <w:rFonts w:hint="eastAsia"/>
                <w:b/>
                <w:bCs/>
                <w:highlight w:val="none"/>
              </w:rPr>
              <w:t>（二）评审依据：</w:t>
            </w:r>
          </w:p>
          <w:p>
            <w:pPr>
              <w:rPr>
                <w:highlight w:val="none"/>
              </w:rPr>
            </w:pPr>
            <w:r>
              <w:rPr>
                <w:rFonts w:hint="eastAsia"/>
                <w:highlight w:val="none"/>
              </w:rPr>
              <w:t xml:space="preserve">1. 要求提供有效的证书复印件加盖投标人公章作为得分依据，原件备查。 </w:t>
            </w:r>
          </w:p>
          <w:p>
            <w:pPr>
              <w:textAlignment w:val="center"/>
              <w:rPr>
                <w:highlight w:val="none"/>
              </w:rPr>
            </w:pPr>
            <w:r>
              <w:rPr>
                <w:rFonts w:hint="eastAsia"/>
                <w:highlight w:val="none"/>
              </w:rPr>
              <w:t>2. 评分中出现无证明资料或专家无法凭所提供资料判断是否得分的情况， 一律作不得分处理</w:t>
            </w:r>
            <w:r>
              <w:rPr>
                <w:rFonts w:hint="eastAsia" w:ascii="宋体" w:hAnsi="宋体" w:cs="宋体"/>
                <w:bCs/>
                <w:kern w:val="0"/>
                <w:sz w:val="22"/>
                <w:szCs w:val="22"/>
                <w:highlight w:val="none"/>
                <w:lang w:bidi="ar"/>
              </w:rPr>
              <w:t>。</w:t>
            </w:r>
          </w:p>
        </w:tc>
        <w:tc>
          <w:tcPr>
            <w:tcW w:w="682" w:type="dxa"/>
            <w:tcBorders>
              <w:tl2br w:val="nil"/>
              <w:tr2bl w:val="nil"/>
            </w:tcBorders>
            <w:vAlign w:val="center"/>
          </w:tcPr>
          <w:p>
            <w:pPr>
              <w:widowControl/>
              <w:jc w:val="center"/>
              <w:textAlignment w:val="center"/>
              <w:rPr>
                <w:rFonts w:hint="eastAsia" w:ascii="宋体" w:hAnsi="宋体" w:eastAsia="宋体" w:cs="宋体"/>
                <w:sz w:val="22"/>
                <w:szCs w:val="22"/>
                <w:highlight w:val="none"/>
                <w:lang w:eastAsia="zh-CN"/>
              </w:rPr>
            </w:pPr>
            <w:r>
              <w:rPr>
                <w:rFonts w:hint="eastAsia" w:ascii="宋体" w:hAnsi="宋体" w:cs="宋体"/>
                <w:kern w:val="0"/>
                <w:sz w:val="22"/>
                <w:szCs w:val="22"/>
                <w:highlight w:val="none"/>
                <w:lang w:val="en-US" w:eastAsia="zh-CN" w:bidi="ar"/>
              </w:rPr>
              <w:t>5</w:t>
            </w:r>
          </w:p>
        </w:tc>
        <w:tc>
          <w:tcPr>
            <w:tcW w:w="873"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评审委员打分</w:t>
            </w:r>
          </w:p>
        </w:tc>
        <w:tc>
          <w:tcPr>
            <w:tcW w:w="807" w:type="dxa"/>
            <w:tcBorders>
              <w:tl2br w:val="nil"/>
              <w:tr2bl w:val="nil"/>
            </w:tcBorders>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713"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2</w:t>
            </w:r>
          </w:p>
        </w:tc>
        <w:tc>
          <w:tcPr>
            <w:tcW w:w="791"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投标人同类项目业绩</w:t>
            </w:r>
          </w:p>
        </w:tc>
        <w:tc>
          <w:tcPr>
            <w:tcW w:w="5836" w:type="dxa"/>
            <w:tcBorders>
              <w:tl2br w:val="nil"/>
              <w:tr2bl w:val="nil"/>
            </w:tcBorders>
            <w:vAlign w:val="center"/>
          </w:tcPr>
          <w:p>
            <w:pPr>
              <w:widowControl/>
              <w:spacing w:line="240" w:lineRule="auto"/>
              <w:textAlignment w:val="center"/>
              <w:rPr>
                <w:rFonts w:ascii="宋体" w:hAnsi="宋体" w:cs="宋体"/>
                <w:b/>
                <w:bCs/>
                <w:kern w:val="0"/>
                <w:szCs w:val="21"/>
                <w:highlight w:val="none"/>
                <w:lang w:bidi="ar"/>
              </w:rPr>
            </w:pPr>
            <w:r>
              <w:rPr>
                <w:rFonts w:hint="eastAsia" w:ascii="宋体" w:hAnsi="宋体" w:cs="宋体"/>
                <w:b/>
                <w:bCs/>
                <w:kern w:val="0"/>
                <w:szCs w:val="21"/>
                <w:highlight w:val="none"/>
                <w:lang w:bidi="ar"/>
              </w:rPr>
              <w:t>（一）评审内容：</w:t>
            </w:r>
          </w:p>
          <w:p>
            <w:pPr>
              <w:rPr>
                <w:highlight w:val="none"/>
              </w:rPr>
            </w:pPr>
            <w:r>
              <w:rPr>
                <w:rFonts w:hint="eastAsia"/>
                <w:highlight w:val="none"/>
              </w:rPr>
              <w:t>投标人近3年（2020年1月至投标截止之日（以合同签订时间或中标通知书</w:t>
            </w:r>
            <w:r>
              <w:rPr>
                <w:rFonts w:hint="eastAsia"/>
                <w:highlight w:val="none"/>
                <w:lang w:val="en-US" w:eastAsia="zh-CN"/>
              </w:rPr>
              <w:t>时间</w:t>
            </w:r>
            <w:r>
              <w:rPr>
                <w:rFonts w:hint="eastAsia"/>
                <w:highlight w:val="none"/>
              </w:rPr>
              <w:t>为准））：</w:t>
            </w:r>
          </w:p>
          <w:p>
            <w:pPr>
              <w:rPr>
                <w:highlight w:val="none"/>
              </w:rPr>
            </w:pPr>
            <w:r>
              <w:rPr>
                <w:rFonts w:hint="eastAsia"/>
                <w:highlight w:val="none"/>
              </w:rPr>
              <w:t>1.承办过</w:t>
            </w:r>
            <w:r>
              <w:rPr>
                <w:rFonts w:hint="eastAsia"/>
                <w:highlight w:val="none"/>
                <w:lang w:val="en-US" w:eastAsia="zh-CN"/>
              </w:rPr>
              <w:t>同类</w:t>
            </w:r>
            <w:r>
              <w:rPr>
                <w:rFonts w:hint="eastAsia"/>
                <w:highlight w:val="none"/>
              </w:rPr>
              <w:t>发布会、宣讲会、招商会等会务活动或直播服务的，每具有一项得5分。</w:t>
            </w:r>
          </w:p>
          <w:p>
            <w:pPr>
              <w:rPr>
                <w:highlight w:val="none"/>
              </w:rPr>
            </w:pPr>
            <w:r>
              <w:rPr>
                <w:rFonts w:hint="eastAsia"/>
                <w:highlight w:val="none"/>
              </w:rPr>
              <w:t>2.承办过区级政府或相关公共机构委托举办的的发布会、宣讲会、招商会等会务活动或直播服务的，每具有一项得3分。</w:t>
            </w:r>
          </w:p>
          <w:p>
            <w:pPr>
              <w:rPr>
                <w:highlight w:val="none"/>
              </w:rPr>
            </w:pPr>
            <w:r>
              <w:rPr>
                <w:rFonts w:hint="eastAsia"/>
                <w:highlight w:val="none"/>
              </w:rPr>
              <w:t>没有不得分，时间以合同实际签订或中标通知书</w:t>
            </w:r>
            <w:r>
              <w:rPr>
                <w:rFonts w:hint="eastAsia"/>
                <w:highlight w:val="none"/>
                <w:lang w:val="en-US" w:eastAsia="zh-CN"/>
              </w:rPr>
              <w:t>时间</w:t>
            </w:r>
            <w:r>
              <w:rPr>
                <w:rFonts w:hint="eastAsia"/>
                <w:highlight w:val="none"/>
              </w:rPr>
              <w:t>为准，以上两项就高不就低，累计得分最高不超过20分。</w:t>
            </w:r>
          </w:p>
          <w:p>
            <w:pPr>
              <w:widowControl/>
              <w:spacing w:line="240" w:lineRule="auto"/>
              <w:textAlignment w:val="center"/>
              <w:rPr>
                <w:rFonts w:ascii="宋体" w:hAnsi="宋体" w:cs="宋体"/>
                <w:b/>
                <w:bCs/>
                <w:kern w:val="0"/>
                <w:szCs w:val="21"/>
                <w:highlight w:val="none"/>
                <w:lang w:bidi="ar"/>
              </w:rPr>
            </w:pPr>
            <w:r>
              <w:rPr>
                <w:rFonts w:hint="eastAsia" w:ascii="宋体" w:hAnsi="宋体" w:cs="宋体"/>
                <w:b/>
                <w:bCs/>
                <w:kern w:val="0"/>
                <w:szCs w:val="21"/>
                <w:highlight w:val="none"/>
                <w:lang w:bidi="ar"/>
              </w:rPr>
              <w:t>（二）评审标准：</w:t>
            </w:r>
          </w:p>
          <w:p>
            <w:pPr>
              <w:textAlignment w:val="center"/>
              <w:rPr>
                <w:rFonts w:ascii="宋体" w:hAnsi="宋体" w:cs="宋体"/>
                <w:sz w:val="22"/>
                <w:szCs w:val="22"/>
                <w:highlight w:val="none"/>
              </w:rPr>
            </w:pPr>
            <w:r>
              <w:rPr>
                <w:rFonts w:hint="eastAsia"/>
                <w:highlight w:val="none"/>
              </w:rPr>
              <w:t>投标文件须提供合同或中标通知书或其他相关证明文件关键页（签署时间、签署方或委托方、合同内容页、合同签章页）等证明材料复印件并加盖投标人公章（原件备查）</w:t>
            </w:r>
            <w:r>
              <w:rPr>
                <w:rFonts w:hint="eastAsia" w:ascii="宋体" w:hAnsi="宋体" w:cs="宋体"/>
                <w:sz w:val="22"/>
                <w:szCs w:val="22"/>
                <w:highlight w:val="none"/>
              </w:rPr>
              <w:t>。</w:t>
            </w:r>
          </w:p>
        </w:tc>
        <w:tc>
          <w:tcPr>
            <w:tcW w:w="682"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20</w:t>
            </w:r>
          </w:p>
        </w:tc>
        <w:tc>
          <w:tcPr>
            <w:tcW w:w="873" w:type="dxa"/>
            <w:tcBorders>
              <w:tl2br w:val="nil"/>
              <w:tr2bl w:val="nil"/>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评审委员打分</w:t>
            </w:r>
          </w:p>
        </w:tc>
        <w:tc>
          <w:tcPr>
            <w:tcW w:w="807" w:type="dxa"/>
            <w:tcBorders>
              <w:tl2br w:val="nil"/>
              <w:tr2bl w:val="nil"/>
            </w:tcBorders>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autoSpaceDE w:val="0"/>
              <w:autoSpaceDN w:val="0"/>
              <w:adjustRightInd w:val="0"/>
              <w:spacing w:line="360" w:lineRule="auto"/>
              <w:jc w:val="center"/>
              <w:rPr>
                <w:rFonts w:ascii="宋体" w:hAnsi="宋体" w:cs="宋体"/>
                <w:kern w:val="0"/>
                <w:sz w:val="22"/>
                <w:szCs w:val="22"/>
                <w:highlight w:val="none"/>
                <w:lang w:bidi="ar"/>
              </w:rPr>
            </w:pPr>
            <w:r>
              <w:rPr>
                <w:rFonts w:hint="eastAsia" w:ascii="宋体" w:hAnsi="宋体" w:cs="宋体"/>
                <w:sz w:val="22"/>
                <w:szCs w:val="22"/>
                <w:highlight w:val="none"/>
              </w:rPr>
              <w:t>3</w:t>
            </w:r>
          </w:p>
        </w:tc>
        <w:tc>
          <w:tcPr>
            <w:tcW w:w="791" w:type="dxa"/>
            <w:tcBorders>
              <w:tl2br w:val="nil"/>
              <w:tr2bl w:val="nil"/>
            </w:tcBorders>
            <w:vAlign w:val="center"/>
          </w:tcPr>
          <w:p>
            <w:pPr>
              <w:widowControl/>
              <w:spacing w:line="360" w:lineRule="exact"/>
              <w:textAlignment w:val="center"/>
              <w:rPr>
                <w:rFonts w:ascii="宋体" w:hAnsi="宋体" w:cs="宋体"/>
                <w:bCs/>
                <w:kern w:val="0"/>
                <w:szCs w:val="21"/>
                <w:highlight w:val="none"/>
                <w:lang w:bidi="ar"/>
              </w:rPr>
            </w:pPr>
            <w:r>
              <w:rPr>
                <w:rFonts w:hint="eastAsia" w:ascii="宋体" w:hAnsi="宋体" w:cs="宋体"/>
                <w:kern w:val="0"/>
                <w:sz w:val="22"/>
                <w:szCs w:val="22"/>
                <w:highlight w:val="none"/>
                <w:lang w:bidi="ar"/>
              </w:rPr>
              <w:t>项目负责人（仅限1人）</w:t>
            </w:r>
          </w:p>
        </w:tc>
        <w:tc>
          <w:tcPr>
            <w:tcW w:w="5836" w:type="dxa"/>
            <w:tcBorders>
              <w:tl2br w:val="nil"/>
              <w:tr2bl w:val="nil"/>
            </w:tcBorders>
          </w:tcPr>
          <w:p>
            <w:pPr>
              <w:widowControl/>
              <w:spacing w:line="240" w:lineRule="auto"/>
              <w:textAlignment w:val="center"/>
              <w:rPr>
                <w:rFonts w:ascii="宋体" w:hAnsi="宋体" w:cs="宋体"/>
                <w:b/>
                <w:bCs/>
                <w:kern w:val="0"/>
                <w:szCs w:val="21"/>
                <w:highlight w:val="none"/>
                <w:lang w:bidi="ar"/>
              </w:rPr>
            </w:pPr>
            <w:r>
              <w:rPr>
                <w:rFonts w:hint="eastAsia" w:ascii="宋体" w:hAnsi="宋体" w:cs="宋体"/>
                <w:b/>
                <w:bCs/>
                <w:kern w:val="0"/>
                <w:szCs w:val="21"/>
                <w:highlight w:val="none"/>
                <w:lang w:bidi="ar"/>
              </w:rPr>
              <w:t>（一）评审内容：</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根据投标人拟派本项目负责人下述情况进行打分：</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1.项目负责人具有研究生学历的得</w:t>
            </w:r>
            <w:r>
              <w:rPr>
                <w:rFonts w:ascii="宋体" w:hAnsi="宋体" w:cs="宋体"/>
                <w:bCs/>
                <w:kern w:val="0"/>
                <w:szCs w:val="21"/>
                <w:highlight w:val="none"/>
                <w:lang w:bidi="ar"/>
              </w:rPr>
              <w:t>5</w:t>
            </w:r>
            <w:r>
              <w:rPr>
                <w:rFonts w:hint="eastAsia" w:ascii="宋体" w:hAnsi="宋体" w:cs="宋体"/>
                <w:bCs/>
                <w:kern w:val="0"/>
                <w:szCs w:val="21"/>
                <w:highlight w:val="none"/>
                <w:lang w:bidi="ar"/>
              </w:rPr>
              <w:t>分，具有本科学历的得2分，本科以下学历不得分；以最高学历为准，本小项最高得</w:t>
            </w:r>
            <w:r>
              <w:rPr>
                <w:rFonts w:ascii="宋体" w:hAnsi="宋体" w:cs="宋体"/>
                <w:bCs/>
                <w:kern w:val="0"/>
                <w:szCs w:val="21"/>
                <w:highlight w:val="none"/>
                <w:lang w:bidi="ar"/>
              </w:rPr>
              <w:t>5</w:t>
            </w:r>
            <w:r>
              <w:rPr>
                <w:rFonts w:hint="eastAsia" w:ascii="宋体" w:hAnsi="宋体" w:cs="宋体"/>
                <w:bCs/>
                <w:kern w:val="0"/>
                <w:szCs w:val="21"/>
                <w:highlight w:val="none"/>
                <w:lang w:bidi="ar"/>
              </w:rPr>
              <w:t>分。</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2.项目负责人具备两年以上（含两年）宣传策划与项目统筹工作经验的，得</w:t>
            </w:r>
            <w:r>
              <w:rPr>
                <w:rFonts w:ascii="宋体" w:hAnsi="宋体" w:cs="宋体"/>
                <w:bCs/>
                <w:kern w:val="0"/>
                <w:szCs w:val="21"/>
                <w:highlight w:val="none"/>
                <w:lang w:bidi="ar"/>
              </w:rPr>
              <w:t>5</w:t>
            </w:r>
            <w:r>
              <w:rPr>
                <w:rFonts w:hint="eastAsia" w:ascii="宋体" w:hAnsi="宋体" w:cs="宋体"/>
                <w:bCs/>
                <w:kern w:val="0"/>
                <w:szCs w:val="21"/>
                <w:highlight w:val="none"/>
                <w:lang w:bidi="ar"/>
              </w:rPr>
              <w:t>分，否则不得分；</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注：提供学历、工作经验证明材料。评分中出现无证明资料或专家无法凭所提供资料判断是否得分的情况，一律作不得分处理。以上两项累计得分最高不超过</w:t>
            </w:r>
            <w:r>
              <w:rPr>
                <w:rFonts w:hint="eastAsia" w:ascii="宋体" w:hAnsi="宋体" w:cs="宋体"/>
                <w:bCs/>
                <w:kern w:val="0"/>
                <w:szCs w:val="21"/>
                <w:highlight w:val="none"/>
                <w:lang w:val="en-US" w:eastAsia="zh-CN" w:bidi="ar"/>
              </w:rPr>
              <w:t>10</w:t>
            </w:r>
            <w:r>
              <w:rPr>
                <w:rFonts w:hint="eastAsia" w:ascii="宋体" w:hAnsi="宋体" w:cs="宋体"/>
                <w:bCs/>
                <w:kern w:val="0"/>
                <w:szCs w:val="21"/>
                <w:highlight w:val="none"/>
                <w:lang w:bidi="ar"/>
              </w:rPr>
              <w:t>分。</w:t>
            </w:r>
          </w:p>
          <w:p>
            <w:pPr>
              <w:widowControl/>
              <w:spacing w:line="240" w:lineRule="auto"/>
              <w:textAlignment w:val="center"/>
              <w:rPr>
                <w:rFonts w:ascii="宋体" w:hAnsi="宋体" w:cs="宋体"/>
                <w:b/>
                <w:bCs/>
                <w:kern w:val="0"/>
                <w:szCs w:val="21"/>
                <w:highlight w:val="none"/>
                <w:lang w:bidi="ar"/>
              </w:rPr>
            </w:pPr>
            <w:r>
              <w:rPr>
                <w:rFonts w:hint="eastAsia" w:ascii="宋体" w:hAnsi="宋体" w:cs="宋体"/>
                <w:b/>
                <w:bCs/>
                <w:kern w:val="0"/>
                <w:szCs w:val="21"/>
                <w:highlight w:val="none"/>
                <w:lang w:bidi="ar"/>
              </w:rPr>
              <w:t>（二）评审标准：</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1.项目负责人必须是投标人的自有员工，须提供投标人近6个月内任意1个月为该项目负责人缴纳的社保证明（或加盖公章的社保承诺函），若由于社保部门原因无法打印要求期间的社保资料，可往前顺延一个月打印；投标人成立不足</w:t>
            </w:r>
            <w:r>
              <w:rPr>
                <w:rFonts w:hint="eastAsia" w:ascii="宋体" w:hAnsi="宋体" w:cs="宋体"/>
                <w:bCs/>
                <w:kern w:val="0"/>
                <w:szCs w:val="21"/>
                <w:highlight w:val="none"/>
                <w:lang w:val="en-US" w:eastAsia="zh-CN" w:bidi="ar"/>
              </w:rPr>
              <w:t>1</w:t>
            </w:r>
            <w:r>
              <w:rPr>
                <w:rFonts w:hint="eastAsia" w:ascii="宋体" w:hAnsi="宋体" w:cs="宋体"/>
                <w:bCs/>
                <w:kern w:val="0"/>
                <w:szCs w:val="21"/>
                <w:highlight w:val="none"/>
                <w:lang w:bidi="ar"/>
              </w:rPr>
              <w:t>个月的，自其成立之日起计算）；</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2.须提供最高学历证书复印件及学信网查询记录（对于较早颁发的学历学位证书，学信网无法查询的，要求提供证书复印件或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不提供不予计算；</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3.项目经验需提供显示该人员姓名且担任负责人的同类项目合同关键页（包括但不限于服务内容页、签订日期页、签字盖章页）复印件，若合同中不能体现该人员姓名且担任负责人的，则需提供由甲方出具的证明材料（加盖甲方公章或合同专用章或甲方项目使用部门章）；</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4.以上资料均要求提供复印件并加盖投标人公章，原件备查，如发现作假，取消投标资格。</w:t>
            </w:r>
          </w:p>
        </w:tc>
        <w:tc>
          <w:tcPr>
            <w:tcW w:w="682" w:type="dxa"/>
            <w:tcBorders>
              <w:tl2br w:val="nil"/>
              <w:tr2bl w:val="nil"/>
            </w:tcBorders>
            <w:vAlign w:val="center"/>
          </w:tcPr>
          <w:p>
            <w:pPr>
              <w:spacing w:line="360" w:lineRule="auto"/>
              <w:jc w:val="center"/>
              <w:rPr>
                <w:rFonts w:hint="default" w:ascii="宋体" w:hAnsi="宋体" w:eastAsia="宋体" w:cs="宋体"/>
                <w:kern w:val="0"/>
                <w:sz w:val="22"/>
                <w:szCs w:val="22"/>
                <w:highlight w:val="none"/>
                <w:lang w:val="en-US" w:eastAsia="zh-CN" w:bidi="ar"/>
              </w:rPr>
            </w:pPr>
            <w:r>
              <w:rPr>
                <w:rFonts w:hint="eastAsia" w:ascii="宋体" w:hAnsi="宋体" w:cs="宋体"/>
                <w:sz w:val="24"/>
                <w:highlight w:val="none"/>
                <w:lang w:val="en-US" w:eastAsia="zh-CN"/>
              </w:rPr>
              <w:t>10</w:t>
            </w:r>
          </w:p>
        </w:tc>
        <w:tc>
          <w:tcPr>
            <w:tcW w:w="873" w:type="dxa"/>
            <w:tcBorders>
              <w:tl2br w:val="nil"/>
              <w:tr2bl w:val="nil"/>
            </w:tcBorders>
            <w:vAlign w:val="center"/>
          </w:tcPr>
          <w:p>
            <w:pPr>
              <w:autoSpaceDE w:val="0"/>
              <w:autoSpaceDN w:val="0"/>
              <w:adjustRightInd w:val="0"/>
              <w:spacing w:line="360" w:lineRule="auto"/>
              <w:jc w:val="center"/>
              <w:rPr>
                <w:rFonts w:ascii="宋体" w:hAnsi="宋体" w:cs="宋体"/>
                <w:kern w:val="0"/>
                <w:sz w:val="22"/>
                <w:szCs w:val="22"/>
                <w:highlight w:val="none"/>
                <w:lang w:bidi="ar"/>
              </w:rPr>
            </w:pPr>
            <w:r>
              <w:rPr>
                <w:rFonts w:hint="eastAsia" w:ascii="宋体" w:hAnsi="宋体" w:cs="宋体"/>
                <w:bCs/>
                <w:kern w:val="0"/>
                <w:szCs w:val="21"/>
                <w:highlight w:val="none"/>
                <w:lang w:val="zh-CN" w:bidi="ar"/>
              </w:rPr>
              <w:t>评审委员打分</w:t>
            </w:r>
          </w:p>
        </w:tc>
        <w:tc>
          <w:tcPr>
            <w:tcW w:w="807" w:type="dxa"/>
            <w:tcBorders>
              <w:tl2br w:val="nil"/>
              <w:tr2bl w:val="nil"/>
            </w:tcBorders>
            <w:vAlign w:val="center"/>
          </w:tcPr>
          <w:p>
            <w:pPr>
              <w:autoSpaceDE w:val="0"/>
              <w:autoSpaceDN w:val="0"/>
              <w:adjustRightInd w:val="0"/>
              <w:spacing w:line="360" w:lineRule="auto"/>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autoSpaceDE w:val="0"/>
              <w:autoSpaceDN w:val="0"/>
              <w:adjustRightInd w:val="0"/>
              <w:spacing w:line="360" w:lineRule="auto"/>
              <w:jc w:val="center"/>
              <w:rPr>
                <w:rFonts w:ascii="宋体" w:hAnsi="宋体" w:cs="宋体"/>
                <w:sz w:val="22"/>
                <w:szCs w:val="22"/>
                <w:highlight w:val="none"/>
              </w:rPr>
            </w:pPr>
            <w:r>
              <w:rPr>
                <w:rFonts w:hint="eastAsia" w:ascii="宋体" w:hAnsi="宋体" w:cs="宋体"/>
                <w:sz w:val="22"/>
                <w:szCs w:val="22"/>
                <w:highlight w:val="none"/>
              </w:rPr>
              <w:t>4</w:t>
            </w:r>
          </w:p>
        </w:tc>
        <w:tc>
          <w:tcPr>
            <w:tcW w:w="791" w:type="dxa"/>
            <w:tcBorders>
              <w:tl2br w:val="nil"/>
              <w:tr2bl w:val="nil"/>
            </w:tcBorders>
            <w:vAlign w:val="center"/>
          </w:tcPr>
          <w:p>
            <w:pPr>
              <w:widowControl/>
              <w:spacing w:line="360" w:lineRule="exact"/>
              <w:textAlignment w:val="center"/>
              <w:rPr>
                <w:rFonts w:ascii="宋体" w:hAnsi="宋体" w:cs="宋体"/>
                <w:kern w:val="0"/>
                <w:sz w:val="22"/>
                <w:szCs w:val="22"/>
                <w:highlight w:val="none"/>
                <w:lang w:val="zh-CN" w:bidi="ar"/>
              </w:rPr>
            </w:pPr>
            <w:r>
              <w:rPr>
                <w:rFonts w:hint="eastAsia" w:ascii="宋体" w:hAnsi="宋体" w:cs="宋体"/>
                <w:kern w:val="0"/>
                <w:sz w:val="22"/>
                <w:szCs w:val="22"/>
                <w:highlight w:val="none"/>
                <w:lang w:bidi="ar"/>
              </w:rPr>
              <w:t>项目团队成员（项目负责人除外）</w:t>
            </w:r>
          </w:p>
        </w:tc>
        <w:tc>
          <w:tcPr>
            <w:tcW w:w="5836" w:type="dxa"/>
            <w:tcBorders>
              <w:tl2br w:val="nil"/>
              <w:tr2bl w:val="nil"/>
            </w:tcBorders>
          </w:tcPr>
          <w:p>
            <w:pPr>
              <w:widowControl/>
              <w:snapToGrid w:val="0"/>
              <w:spacing w:after="60"/>
              <w:rPr>
                <w:rFonts w:ascii="宋体" w:hAnsi="宋体" w:cstheme="majorEastAsia"/>
                <w:b/>
                <w:bCs/>
                <w:color w:val="000000"/>
                <w:kern w:val="0"/>
                <w:szCs w:val="21"/>
                <w:highlight w:val="none"/>
                <w:lang w:bidi="ar"/>
              </w:rPr>
            </w:pPr>
            <w:r>
              <w:rPr>
                <w:rFonts w:hint="eastAsia" w:ascii="宋体" w:hAnsi="宋体" w:cstheme="majorEastAsia"/>
                <w:b/>
                <w:bCs/>
                <w:color w:val="000000"/>
                <w:kern w:val="0"/>
                <w:szCs w:val="21"/>
                <w:highlight w:val="none"/>
                <w:lang w:bidi="ar"/>
              </w:rPr>
              <w:t>（一）评审内容：</w:t>
            </w:r>
          </w:p>
          <w:p>
            <w:pPr>
              <w:widowControl/>
              <w:snapToGrid w:val="0"/>
              <w:spacing w:after="60"/>
              <w:rPr>
                <w:rFonts w:ascii="宋体" w:hAnsi="宋体" w:cs="宋体"/>
                <w:bCs/>
                <w:kern w:val="0"/>
                <w:szCs w:val="21"/>
                <w:highlight w:val="none"/>
                <w:lang w:bidi="ar"/>
              </w:rPr>
            </w:pPr>
            <w:r>
              <w:rPr>
                <w:rFonts w:hint="eastAsia" w:ascii="宋体" w:hAnsi="宋体" w:cs="宋体"/>
                <w:bCs/>
                <w:kern w:val="0"/>
                <w:szCs w:val="21"/>
                <w:highlight w:val="none"/>
                <w:lang w:bidi="ar"/>
              </w:rPr>
              <w:t xml:space="preserve">拟安排的项目团队成员数（项目负责人除外）不少于 </w:t>
            </w:r>
            <w:r>
              <w:rPr>
                <w:rFonts w:hint="eastAsia" w:ascii="宋体" w:hAnsi="宋体" w:cs="宋体"/>
                <w:bCs/>
                <w:kern w:val="0"/>
                <w:szCs w:val="21"/>
                <w:highlight w:val="none"/>
                <w:lang w:val="en-US" w:eastAsia="zh-CN" w:bidi="ar"/>
              </w:rPr>
              <w:t>6</w:t>
            </w:r>
            <w:r>
              <w:rPr>
                <w:rFonts w:hint="eastAsia" w:ascii="宋体" w:hAnsi="宋体" w:cs="宋体"/>
                <w:bCs/>
                <w:kern w:val="0"/>
                <w:szCs w:val="21"/>
                <w:highlight w:val="none"/>
                <w:lang w:bidi="ar"/>
              </w:rPr>
              <w:t>人，否则本项不得分。</w:t>
            </w:r>
          </w:p>
          <w:p>
            <w:pPr>
              <w:widowControl/>
              <w:snapToGrid w:val="0"/>
              <w:spacing w:after="60"/>
              <w:rPr>
                <w:rFonts w:ascii="宋体" w:hAnsi="宋体" w:cs="宋体"/>
                <w:bCs/>
                <w:kern w:val="0"/>
                <w:szCs w:val="21"/>
                <w:highlight w:val="none"/>
                <w:lang w:bidi="ar"/>
              </w:rPr>
            </w:pPr>
            <w:r>
              <w:rPr>
                <w:rFonts w:hint="eastAsia" w:ascii="宋体" w:hAnsi="宋体" w:cs="宋体"/>
                <w:bCs/>
                <w:kern w:val="0"/>
                <w:szCs w:val="21"/>
                <w:highlight w:val="none"/>
                <w:lang w:bidi="ar"/>
              </w:rPr>
              <w:t xml:space="preserve">满足人数要求的按以下进行评审： </w:t>
            </w:r>
          </w:p>
          <w:p>
            <w:pPr>
              <w:widowControl/>
              <w:snapToGrid w:val="0"/>
              <w:spacing w:after="60"/>
              <w:rPr>
                <w:rFonts w:ascii="宋体" w:hAnsi="宋体" w:cs="宋体"/>
                <w:bCs/>
                <w:kern w:val="0"/>
                <w:szCs w:val="21"/>
                <w:highlight w:val="none"/>
                <w:lang w:bidi="ar"/>
              </w:rPr>
            </w:pPr>
            <w:r>
              <w:rPr>
                <w:rFonts w:hint="eastAsia" w:ascii="宋体" w:hAnsi="宋体" w:cs="宋体"/>
                <w:bCs/>
                <w:kern w:val="0"/>
                <w:szCs w:val="21"/>
                <w:highlight w:val="none"/>
                <w:lang w:val="en-US" w:eastAsia="zh-CN" w:bidi="ar"/>
              </w:rPr>
              <w:t>1.</w:t>
            </w:r>
            <w:r>
              <w:rPr>
                <w:rFonts w:hint="eastAsia" w:ascii="宋体" w:hAnsi="宋体" w:cs="宋体"/>
                <w:bCs/>
                <w:kern w:val="0"/>
                <w:szCs w:val="21"/>
                <w:highlight w:val="none"/>
                <w:lang w:bidi="ar"/>
              </w:rPr>
              <w:t>项目团队成员分工明确，应包含：活动设计、编导、摄像、宣发4类不同岗位的团队成员；需提供项目团队成员安排表（体现姓名、既往项目经验情况、拟安排从事的岗位）；每提供任意1类岗位的人员得1分，上述4种不同岗位不重复计分，本小项最高得4分；</w:t>
            </w:r>
          </w:p>
          <w:p>
            <w:pPr>
              <w:widowControl/>
              <w:snapToGrid w:val="0"/>
              <w:spacing w:after="60"/>
              <w:rPr>
                <w:rFonts w:ascii="宋体" w:hAnsi="宋体" w:cs="宋体"/>
                <w:bCs/>
                <w:kern w:val="0"/>
                <w:szCs w:val="21"/>
                <w:highlight w:val="none"/>
                <w:lang w:bidi="ar"/>
              </w:rPr>
            </w:pPr>
            <w:r>
              <w:rPr>
                <w:rFonts w:hint="eastAsia" w:ascii="宋体" w:hAnsi="宋体" w:cs="宋体"/>
                <w:bCs/>
                <w:kern w:val="0"/>
                <w:szCs w:val="21"/>
                <w:highlight w:val="none"/>
                <w:lang w:bidi="ar"/>
              </w:rPr>
              <w:t>2</w:t>
            </w:r>
            <w:r>
              <w:rPr>
                <w:rFonts w:hint="eastAsia" w:ascii="宋体" w:hAnsi="宋体" w:cs="宋体"/>
                <w:bCs/>
                <w:kern w:val="0"/>
                <w:szCs w:val="21"/>
                <w:highlight w:val="none"/>
                <w:lang w:val="en-US" w:eastAsia="zh-CN" w:bidi="ar"/>
              </w:rPr>
              <w:t>.</w:t>
            </w:r>
            <w:r>
              <w:rPr>
                <w:rFonts w:hint="eastAsia" w:ascii="宋体" w:hAnsi="宋体" w:cs="宋体"/>
                <w:bCs/>
                <w:kern w:val="0"/>
                <w:szCs w:val="21"/>
                <w:highlight w:val="none"/>
                <w:lang w:bidi="ar"/>
              </w:rPr>
              <w:t>项目团队成员具有新闻传播、广告策划、视觉传达或中文相关专业本科或以上学历（以学历证书载明的专业为准）的，每提供1名符合上述专业要求的成员得1分。本小项最高得6分。</w:t>
            </w:r>
          </w:p>
          <w:p>
            <w:pPr>
              <w:widowControl/>
              <w:snapToGrid w:val="0"/>
              <w:spacing w:after="60"/>
              <w:rPr>
                <w:rFonts w:ascii="宋体" w:hAnsi="宋体" w:cs="宋体"/>
                <w:bCs/>
                <w:kern w:val="0"/>
                <w:szCs w:val="21"/>
                <w:highlight w:val="none"/>
                <w:lang w:bidi="ar"/>
              </w:rPr>
            </w:pPr>
            <w:r>
              <w:rPr>
                <w:rFonts w:hint="eastAsia" w:ascii="宋体" w:hAnsi="宋体" w:cs="宋体"/>
                <w:bCs/>
                <w:kern w:val="0"/>
                <w:szCs w:val="21"/>
                <w:highlight w:val="none"/>
                <w:lang w:bidi="ar"/>
              </w:rPr>
              <w:t>以上两项累计得分最高不超过10分。</w:t>
            </w:r>
          </w:p>
          <w:p>
            <w:pPr>
              <w:widowControl/>
              <w:snapToGrid w:val="0"/>
              <w:spacing w:after="60"/>
              <w:rPr>
                <w:rFonts w:ascii="宋体" w:hAnsi="宋体" w:cstheme="majorEastAsia"/>
                <w:b/>
                <w:bCs/>
                <w:color w:val="000000"/>
                <w:kern w:val="0"/>
                <w:szCs w:val="21"/>
                <w:highlight w:val="none"/>
                <w:lang w:bidi="ar"/>
              </w:rPr>
            </w:pPr>
            <w:r>
              <w:rPr>
                <w:rFonts w:hint="eastAsia" w:ascii="宋体" w:hAnsi="宋体" w:cstheme="majorEastAsia"/>
                <w:b/>
                <w:bCs/>
                <w:color w:val="000000"/>
                <w:kern w:val="0"/>
                <w:szCs w:val="21"/>
                <w:highlight w:val="none"/>
                <w:lang w:bidi="ar"/>
              </w:rPr>
              <w:t>（二）评审标准：</w:t>
            </w:r>
          </w:p>
          <w:p>
            <w:pPr>
              <w:widowControl/>
              <w:snapToGrid w:val="0"/>
              <w:spacing w:after="60"/>
              <w:rPr>
                <w:rFonts w:ascii="宋体" w:hAnsi="宋体" w:cstheme="majorEastAsia"/>
                <w:color w:val="000000"/>
                <w:kern w:val="0"/>
                <w:szCs w:val="21"/>
                <w:highlight w:val="none"/>
                <w:lang w:bidi="ar"/>
              </w:rPr>
            </w:pPr>
            <w:r>
              <w:rPr>
                <w:rFonts w:hint="eastAsia" w:ascii="宋体" w:hAnsi="宋体" w:cstheme="majorEastAsia"/>
                <w:color w:val="000000"/>
                <w:kern w:val="0"/>
                <w:szCs w:val="21"/>
                <w:highlight w:val="none"/>
                <w:lang w:bidi="ar"/>
              </w:rPr>
              <w:t>1.项目团队成员必须是投标人的自有员工，须提供投标人近6个月内任意1个月为该项目负责人缴纳的社保证明（或加盖公章的社保承诺函），若由于社保部门原因无法打印要求期间的社保资料，可往前顺延一个月打印；投标人成立不足</w:t>
            </w:r>
            <w:r>
              <w:rPr>
                <w:rFonts w:hint="eastAsia" w:ascii="宋体" w:hAnsi="宋体" w:cstheme="majorEastAsia"/>
                <w:color w:val="000000"/>
                <w:kern w:val="0"/>
                <w:szCs w:val="21"/>
                <w:highlight w:val="none"/>
                <w:lang w:val="en-US" w:eastAsia="zh-CN" w:bidi="ar"/>
              </w:rPr>
              <w:t>1</w:t>
            </w:r>
            <w:r>
              <w:rPr>
                <w:rFonts w:hint="eastAsia" w:ascii="宋体" w:hAnsi="宋体" w:cstheme="majorEastAsia"/>
                <w:color w:val="000000"/>
                <w:kern w:val="0"/>
                <w:szCs w:val="21"/>
                <w:highlight w:val="none"/>
                <w:lang w:bidi="ar"/>
              </w:rPr>
              <w:t>个月的，自其成立之日起计算）；</w:t>
            </w:r>
          </w:p>
          <w:p>
            <w:pPr>
              <w:widowControl/>
              <w:snapToGrid w:val="0"/>
              <w:spacing w:after="60"/>
              <w:rPr>
                <w:rFonts w:ascii="宋体" w:hAnsi="宋体" w:cstheme="majorEastAsia"/>
                <w:color w:val="000000"/>
                <w:kern w:val="0"/>
                <w:szCs w:val="21"/>
                <w:highlight w:val="none"/>
                <w:lang w:bidi="ar"/>
              </w:rPr>
            </w:pPr>
            <w:r>
              <w:rPr>
                <w:rFonts w:hint="eastAsia" w:ascii="宋体" w:hAnsi="宋体" w:cstheme="majorEastAsia"/>
                <w:color w:val="000000"/>
                <w:kern w:val="0"/>
                <w:szCs w:val="21"/>
                <w:highlight w:val="none"/>
                <w:lang w:bidi="ar"/>
              </w:rPr>
              <w:t>2.须提供最高学历证书复印件及学信网查询记录（对于较早颁发的学历学位证书，学信网无法查询的，要求提供证书复印件或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作为得分依据。否则不得分；</w:t>
            </w:r>
          </w:p>
          <w:p>
            <w:pPr>
              <w:widowControl/>
              <w:spacing w:line="240" w:lineRule="auto"/>
              <w:textAlignment w:val="center"/>
              <w:rPr>
                <w:rFonts w:ascii="宋体" w:hAnsi="宋体" w:cs="宋体"/>
                <w:sz w:val="22"/>
                <w:szCs w:val="22"/>
                <w:highlight w:val="none"/>
              </w:rPr>
            </w:pPr>
            <w:r>
              <w:rPr>
                <w:rFonts w:hint="eastAsia" w:ascii="宋体" w:hAnsi="宋体" w:cstheme="majorEastAsia"/>
                <w:color w:val="000000"/>
                <w:kern w:val="0"/>
                <w:szCs w:val="21"/>
                <w:highlight w:val="none"/>
                <w:lang w:bidi="ar"/>
              </w:rPr>
              <w:t>3.以上资料均要求提供复印件并加盖投标人公章，原件备查。</w:t>
            </w:r>
          </w:p>
        </w:tc>
        <w:tc>
          <w:tcPr>
            <w:tcW w:w="682" w:type="dxa"/>
            <w:tcBorders>
              <w:tl2br w:val="nil"/>
              <w:tr2bl w:val="nil"/>
            </w:tcBorders>
            <w:vAlign w:val="center"/>
          </w:tcPr>
          <w:p>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873" w:type="dxa"/>
            <w:tcBorders>
              <w:tl2br w:val="nil"/>
              <w:tr2bl w:val="nil"/>
            </w:tcBorders>
            <w:vAlign w:val="center"/>
          </w:tcPr>
          <w:p>
            <w:pPr>
              <w:autoSpaceDE w:val="0"/>
              <w:autoSpaceDN w:val="0"/>
              <w:adjustRightInd w:val="0"/>
              <w:spacing w:line="360" w:lineRule="auto"/>
              <w:jc w:val="center"/>
              <w:rPr>
                <w:rFonts w:ascii="宋体" w:hAnsi="宋体" w:cs="宋体"/>
                <w:bCs/>
                <w:kern w:val="0"/>
                <w:szCs w:val="21"/>
                <w:highlight w:val="none"/>
                <w:lang w:val="zh-CN" w:bidi="ar"/>
              </w:rPr>
            </w:pPr>
            <w:r>
              <w:rPr>
                <w:rFonts w:hint="eastAsia" w:ascii="宋体" w:hAnsi="宋体" w:cs="宋体"/>
                <w:bCs/>
                <w:kern w:val="0"/>
                <w:szCs w:val="21"/>
                <w:highlight w:val="none"/>
                <w:lang w:val="zh-CN" w:bidi="ar"/>
              </w:rPr>
              <w:t>评审委员打分</w:t>
            </w:r>
          </w:p>
        </w:tc>
        <w:tc>
          <w:tcPr>
            <w:tcW w:w="807" w:type="dxa"/>
            <w:tcBorders>
              <w:tl2br w:val="nil"/>
              <w:tr2bl w:val="nil"/>
            </w:tcBorders>
            <w:vAlign w:val="center"/>
          </w:tcPr>
          <w:p>
            <w:pPr>
              <w:autoSpaceDE w:val="0"/>
              <w:autoSpaceDN w:val="0"/>
              <w:adjustRightInd w:val="0"/>
              <w:spacing w:line="360" w:lineRule="auto"/>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jc w:val="center"/>
        </w:trPr>
        <w:tc>
          <w:tcPr>
            <w:tcW w:w="713" w:type="dxa"/>
            <w:tcBorders>
              <w:tl2br w:val="nil"/>
              <w:tr2bl w:val="nil"/>
            </w:tcBorders>
            <w:vAlign w:val="center"/>
          </w:tcPr>
          <w:p>
            <w:pPr>
              <w:autoSpaceDE w:val="0"/>
              <w:autoSpaceDN w:val="0"/>
              <w:adjustRightInd w:val="0"/>
              <w:spacing w:line="360" w:lineRule="auto"/>
              <w:jc w:val="center"/>
              <w:rPr>
                <w:rFonts w:ascii="宋体" w:hAnsi="宋体" w:cs="宋体"/>
                <w:sz w:val="22"/>
                <w:szCs w:val="22"/>
                <w:highlight w:val="none"/>
              </w:rPr>
            </w:pPr>
            <w:r>
              <w:rPr>
                <w:rFonts w:hint="eastAsia" w:ascii="宋体" w:hAnsi="宋体" w:cs="宋体"/>
                <w:sz w:val="22"/>
                <w:szCs w:val="22"/>
                <w:highlight w:val="none"/>
              </w:rPr>
              <w:t>5</w:t>
            </w:r>
          </w:p>
        </w:tc>
        <w:tc>
          <w:tcPr>
            <w:tcW w:w="791" w:type="dxa"/>
            <w:tcBorders>
              <w:tl2br w:val="nil"/>
              <w:tr2bl w:val="nil"/>
            </w:tcBorders>
            <w:vAlign w:val="center"/>
          </w:tcPr>
          <w:p>
            <w:pPr>
              <w:widowControl/>
              <w:spacing w:line="360" w:lineRule="exact"/>
              <w:textAlignment w:val="center"/>
              <w:rPr>
                <w:rFonts w:ascii="宋体" w:hAnsi="宋体" w:cs="宋体"/>
                <w:kern w:val="0"/>
                <w:sz w:val="22"/>
                <w:highlight w:val="none"/>
                <w:lang w:bidi="ar"/>
              </w:rPr>
            </w:pPr>
            <w:r>
              <w:rPr>
                <w:rFonts w:hint="eastAsia" w:ascii="宋体" w:hAnsi="宋体" w:cs="宋体"/>
                <w:kern w:val="0"/>
                <w:sz w:val="22"/>
                <w:szCs w:val="22"/>
                <w:highlight w:val="none"/>
                <w:lang w:bidi="ar"/>
              </w:rPr>
              <w:t>影视制作能力</w:t>
            </w:r>
          </w:p>
        </w:tc>
        <w:tc>
          <w:tcPr>
            <w:tcW w:w="5836" w:type="dxa"/>
            <w:tcBorders>
              <w:tl2br w:val="nil"/>
              <w:tr2bl w:val="nil"/>
            </w:tcBorders>
          </w:tcPr>
          <w:p>
            <w:pPr>
              <w:widowControl/>
              <w:spacing w:line="240" w:lineRule="auto"/>
              <w:textAlignment w:val="center"/>
              <w:rPr>
                <w:rFonts w:ascii="宋体" w:hAnsi="宋体" w:cs="宋体"/>
                <w:b/>
                <w:bCs/>
                <w:kern w:val="0"/>
                <w:szCs w:val="21"/>
                <w:highlight w:val="none"/>
                <w:lang w:bidi="ar"/>
              </w:rPr>
            </w:pPr>
            <w:r>
              <w:rPr>
                <w:rFonts w:hint="eastAsia" w:ascii="宋体" w:hAnsi="宋体" w:cs="宋体"/>
                <w:b/>
                <w:bCs/>
                <w:kern w:val="0"/>
                <w:szCs w:val="21"/>
                <w:highlight w:val="none"/>
                <w:lang w:bidi="ar"/>
              </w:rPr>
              <w:t>（一）评审内容：</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投标人为政府机构、事业单位、</w:t>
            </w:r>
            <w:r>
              <w:rPr>
                <w:rFonts w:hint="eastAsia"/>
                <w:lang w:val="en-US" w:eastAsia="zh-CN"/>
              </w:rPr>
              <w:t>企业单位、</w:t>
            </w:r>
            <w:r>
              <w:rPr>
                <w:rFonts w:hint="eastAsia" w:ascii="宋体" w:hAnsi="宋体" w:cs="宋体"/>
                <w:bCs/>
                <w:kern w:val="0"/>
                <w:szCs w:val="21"/>
                <w:highlight w:val="none"/>
                <w:lang w:bidi="ar"/>
              </w:rPr>
              <w:t>团体组织拍摄制作过影视作品每个得1分，最高得5分；</w:t>
            </w:r>
          </w:p>
          <w:p>
            <w:pPr>
              <w:numPr>
                <w:ilvl w:val="0"/>
                <w:numId w:val="10"/>
              </w:numPr>
              <w:spacing w:before="6" w:line="240" w:lineRule="auto"/>
              <w:jc w:val="left"/>
              <w:rPr>
                <w:rFonts w:ascii="宋体" w:hAnsi="宋体" w:cs="宋体"/>
                <w:b/>
                <w:bCs/>
                <w:kern w:val="0"/>
                <w:szCs w:val="21"/>
                <w:highlight w:val="none"/>
                <w:lang w:bidi="ar"/>
              </w:rPr>
            </w:pPr>
            <w:r>
              <w:rPr>
                <w:rFonts w:hint="eastAsia" w:ascii="宋体" w:hAnsi="宋体" w:cs="宋体"/>
                <w:b/>
                <w:bCs/>
                <w:kern w:val="0"/>
                <w:szCs w:val="21"/>
                <w:highlight w:val="none"/>
                <w:lang w:bidi="ar"/>
              </w:rPr>
              <w:t>评审标准：</w:t>
            </w:r>
          </w:p>
          <w:p>
            <w:pPr>
              <w:widowControl/>
              <w:spacing w:line="240" w:lineRule="auto"/>
              <w:textAlignment w:val="center"/>
              <w:rPr>
                <w:rFonts w:hint="default" w:ascii="宋体" w:hAnsi="宋体" w:eastAsia="宋体" w:cs="宋体"/>
                <w:bCs/>
                <w:kern w:val="0"/>
                <w:szCs w:val="21"/>
                <w:highlight w:val="none"/>
                <w:lang w:val="en-US" w:eastAsia="zh-CN" w:bidi="ar"/>
              </w:rPr>
            </w:pPr>
            <w:r>
              <w:rPr>
                <w:rFonts w:hint="eastAsia" w:ascii="宋体" w:hAnsi="宋体" w:cs="宋体"/>
                <w:bCs/>
                <w:kern w:val="0"/>
                <w:szCs w:val="21"/>
                <w:highlight w:val="none"/>
                <w:lang w:bidi="ar"/>
              </w:rPr>
              <w:t>影视作品须为受第三方委托而拍摄制作，投标文件需提供体现：合同甲方且加盖甲方公章或合同章、拍摄内容等关键信息的合同复印件。</w:t>
            </w:r>
          </w:p>
          <w:p>
            <w:pPr>
              <w:widowControl/>
              <w:spacing w:line="240" w:lineRule="auto"/>
              <w:textAlignment w:val="center"/>
              <w:rPr>
                <w:rFonts w:ascii="宋体" w:hAnsi="宋体" w:cs="宋体"/>
                <w:kern w:val="0"/>
                <w:sz w:val="22"/>
                <w:highlight w:val="none"/>
                <w:lang w:bidi="ar"/>
              </w:rPr>
            </w:pPr>
            <w:r>
              <w:rPr>
                <w:rFonts w:hint="eastAsia" w:ascii="宋体" w:hAnsi="宋体" w:cs="宋体"/>
                <w:bCs/>
                <w:kern w:val="0"/>
                <w:szCs w:val="21"/>
                <w:highlight w:val="none"/>
                <w:lang w:bidi="ar"/>
              </w:rPr>
              <w:t>以上资料均要求提供复印件，原件备查。评分中出现无证明资料或专家无法凭所提供资料判断是否得分的情况，一律作不得分处理。</w:t>
            </w:r>
          </w:p>
        </w:tc>
        <w:tc>
          <w:tcPr>
            <w:tcW w:w="682"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5</w:t>
            </w:r>
          </w:p>
        </w:tc>
        <w:tc>
          <w:tcPr>
            <w:tcW w:w="873" w:type="dxa"/>
            <w:tcBorders>
              <w:tl2br w:val="nil"/>
              <w:tr2bl w:val="nil"/>
            </w:tcBorders>
            <w:vAlign w:val="center"/>
          </w:tcPr>
          <w:p>
            <w:pPr>
              <w:autoSpaceDE w:val="0"/>
              <w:autoSpaceDN w:val="0"/>
              <w:adjustRightInd w:val="0"/>
              <w:spacing w:line="360" w:lineRule="auto"/>
              <w:jc w:val="center"/>
              <w:rPr>
                <w:rFonts w:ascii="宋体" w:hAnsi="宋体" w:cs="宋体"/>
                <w:bCs/>
                <w:kern w:val="0"/>
                <w:szCs w:val="21"/>
                <w:highlight w:val="none"/>
                <w:lang w:val="zh-CN" w:bidi="ar"/>
              </w:rPr>
            </w:pPr>
            <w:r>
              <w:rPr>
                <w:rFonts w:hint="eastAsia" w:ascii="宋体" w:hAnsi="宋体" w:cs="宋体"/>
                <w:kern w:val="0"/>
                <w:sz w:val="22"/>
                <w:highlight w:val="none"/>
                <w:lang w:bidi="ar"/>
              </w:rPr>
              <w:t>评审委员打分</w:t>
            </w:r>
          </w:p>
        </w:tc>
        <w:tc>
          <w:tcPr>
            <w:tcW w:w="807" w:type="dxa"/>
            <w:tcBorders>
              <w:tl2br w:val="nil"/>
              <w:tr2bl w:val="nil"/>
            </w:tcBorders>
            <w:vAlign w:val="center"/>
          </w:tcPr>
          <w:p>
            <w:pPr>
              <w:autoSpaceDE w:val="0"/>
              <w:autoSpaceDN w:val="0"/>
              <w:adjustRightInd w:val="0"/>
              <w:spacing w:line="360" w:lineRule="auto"/>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9702" w:type="dxa"/>
            <w:gridSpan w:val="6"/>
            <w:tcBorders>
              <w:tl2br w:val="nil"/>
              <w:tr2bl w:val="nil"/>
            </w:tcBorders>
            <w:vAlign w:val="center"/>
          </w:tcPr>
          <w:p>
            <w:pPr>
              <w:jc w:val="center"/>
              <w:rPr>
                <w:rFonts w:ascii="宋体" w:hAnsi="宋体" w:cs="宋体"/>
                <w:sz w:val="22"/>
                <w:szCs w:val="22"/>
                <w:highlight w:val="none"/>
              </w:rPr>
            </w:pPr>
            <w:r>
              <w:rPr>
                <w:rFonts w:hint="eastAsia" w:ascii="宋体" w:hAnsi="宋体" w:cs="宋体"/>
                <w:b/>
                <w:bCs/>
                <w:kern w:val="0"/>
                <w:sz w:val="22"/>
                <w:szCs w:val="22"/>
                <w:highlight w:val="none"/>
                <w:lang w:bidi="ar"/>
              </w:rPr>
              <w:t>三、技术部分（</w:t>
            </w:r>
            <w:r>
              <w:rPr>
                <w:rFonts w:hint="eastAsia" w:ascii="宋体" w:hAnsi="宋体" w:cs="宋体"/>
                <w:b/>
                <w:bCs/>
                <w:kern w:val="0"/>
                <w:sz w:val="22"/>
                <w:szCs w:val="22"/>
                <w:highlight w:val="none"/>
                <w:lang w:val="en-US" w:eastAsia="zh-CN" w:bidi="ar"/>
              </w:rPr>
              <w:t>35</w:t>
            </w:r>
            <w:r>
              <w:rPr>
                <w:rFonts w:hint="eastAsia" w:ascii="宋体" w:hAnsi="宋体" w:cs="宋体"/>
                <w:b/>
                <w:bCs/>
                <w:kern w:val="0"/>
                <w:sz w:val="22"/>
                <w:szCs w:val="22"/>
                <w:highlight w:val="none"/>
                <w:lang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13" w:type="dxa"/>
            <w:tcBorders>
              <w:tl2br w:val="nil"/>
              <w:tr2bl w:val="nil"/>
            </w:tcBorders>
            <w:vAlign w:val="center"/>
          </w:tcPr>
          <w:p>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1</w:t>
            </w:r>
          </w:p>
        </w:tc>
        <w:tc>
          <w:tcPr>
            <w:tcW w:w="791" w:type="dxa"/>
            <w:tcBorders>
              <w:tl2br w:val="nil"/>
              <w:tr2bl w:val="nil"/>
            </w:tcBorders>
            <w:vAlign w:val="center"/>
          </w:tcPr>
          <w:p>
            <w:pPr>
              <w:widowControl/>
              <w:jc w:val="center"/>
              <w:textAlignment w:val="center"/>
              <w:rPr>
                <w:rFonts w:ascii="宋体" w:hAnsi="宋体" w:cs="宋体"/>
                <w:kern w:val="0"/>
                <w:sz w:val="22"/>
                <w:szCs w:val="22"/>
                <w:highlight w:val="none"/>
                <w:lang w:bidi="ar"/>
              </w:rPr>
            </w:pPr>
            <w:r>
              <w:rPr>
                <w:rFonts w:hint="eastAsia" w:ascii="宋体" w:hAnsi="宋体" w:cs="宋体"/>
                <w:kern w:val="0"/>
                <w:szCs w:val="21"/>
                <w:highlight w:val="none"/>
                <w:lang w:bidi="ar"/>
              </w:rPr>
              <w:t>实施方案</w:t>
            </w:r>
          </w:p>
        </w:tc>
        <w:tc>
          <w:tcPr>
            <w:tcW w:w="5836" w:type="dxa"/>
            <w:tcBorders>
              <w:tl2br w:val="nil"/>
              <w:tr2bl w:val="nil"/>
            </w:tcBorders>
            <w:vAlign w:val="center"/>
          </w:tcPr>
          <w:p>
            <w:pPr>
              <w:widowControl/>
              <w:spacing w:line="240" w:lineRule="auto"/>
              <w:textAlignment w:val="center"/>
              <w:rPr>
                <w:rFonts w:ascii="宋体" w:hAnsi="宋体" w:cs="宋体"/>
                <w:b/>
                <w:bCs/>
                <w:kern w:val="0"/>
                <w:szCs w:val="21"/>
                <w:highlight w:val="none"/>
                <w:lang w:bidi="ar"/>
              </w:rPr>
            </w:pPr>
            <w:r>
              <w:rPr>
                <w:rFonts w:hint="eastAsia" w:ascii="宋体" w:hAnsi="宋体" w:cs="宋体"/>
                <w:b/>
                <w:bCs/>
                <w:kern w:val="0"/>
                <w:szCs w:val="21"/>
                <w:highlight w:val="none"/>
                <w:lang w:bidi="ar"/>
              </w:rPr>
              <w:t>（一）评审内容：</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根据投标文件里实施方案的判断情况比较得分：</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1.对项目背景、意义和工作目标的认识；</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2.工作内容与方案思路；</w:t>
            </w:r>
          </w:p>
          <w:p>
            <w:pPr>
              <w:widowControl/>
              <w:spacing w:line="240" w:lineRule="auto"/>
              <w:textAlignment w:val="center"/>
              <w:rPr>
                <w:rFonts w:ascii="宋体" w:hAnsi="宋体" w:cs="宋体"/>
                <w:b/>
                <w:bCs/>
                <w:kern w:val="0"/>
                <w:szCs w:val="21"/>
                <w:highlight w:val="none"/>
                <w:lang w:bidi="ar"/>
              </w:rPr>
            </w:pPr>
            <w:r>
              <w:rPr>
                <w:rFonts w:hint="eastAsia" w:ascii="宋体" w:hAnsi="宋体" w:cs="宋体"/>
                <w:b/>
                <w:bCs/>
                <w:kern w:val="0"/>
                <w:szCs w:val="21"/>
                <w:highlight w:val="none"/>
                <w:lang w:bidi="ar"/>
              </w:rPr>
              <w:t>（二）评审标准：</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满足两点得8分，满足任意一点得4分，均未满足不得分。</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在此基础上，专家根据各供应商的具体响应内容进一步评审：</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优：实施方案思路清晰、内容完整、技术路线成熟</w:t>
            </w:r>
            <w:r>
              <w:rPr>
                <w:rFonts w:ascii="宋体" w:hAnsi="宋体" w:cs="宋体"/>
                <w:bCs/>
                <w:kern w:val="0"/>
                <w:szCs w:val="21"/>
                <w:highlight w:val="none"/>
                <w:lang w:bidi="ar"/>
              </w:rPr>
              <w:t>、操作性强</w:t>
            </w:r>
            <w:r>
              <w:rPr>
                <w:rFonts w:hint="eastAsia" w:ascii="宋体" w:hAnsi="宋体" w:cs="宋体"/>
                <w:bCs/>
                <w:kern w:val="0"/>
                <w:szCs w:val="21"/>
                <w:highlight w:val="none"/>
                <w:lang w:bidi="ar"/>
              </w:rPr>
              <w:t>；</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良：实施方案思路比较清晰、技术路线可行；</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中：实施方案内容不够完整，方案简单，可执行性一般的；</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差：实施方案思路不清晰、技术路线不成熟，内容简单，可执行性差。</w:t>
            </w:r>
          </w:p>
          <w:p>
            <w:pPr>
              <w:pStyle w:val="7"/>
              <w:spacing w:after="0"/>
              <w:rPr>
                <w:rFonts w:ascii="宋体" w:hAnsi="宋体" w:cs="宋体"/>
                <w:kern w:val="0"/>
                <w:sz w:val="22"/>
                <w:szCs w:val="22"/>
                <w:highlight w:val="none"/>
                <w:lang w:bidi="ar"/>
              </w:rPr>
            </w:pPr>
            <w:r>
              <w:rPr>
                <w:rFonts w:hint="eastAsia" w:ascii="宋体" w:hAnsi="宋体" w:cs="宋体"/>
                <w:bCs/>
                <w:kern w:val="0"/>
                <w:szCs w:val="21"/>
                <w:highlight w:val="none"/>
                <w:lang w:bidi="ar"/>
              </w:rPr>
              <w:t>根据投标文件比较，评价为优加7分；评价为良加4分；评价为中加2分；评价为差不加分。</w:t>
            </w:r>
          </w:p>
        </w:tc>
        <w:tc>
          <w:tcPr>
            <w:tcW w:w="682" w:type="dxa"/>
            <w:tcBorders>
              <w:tl2br w:val="nil"/>
              <w:tr2bl w:val="nil"/>
            </w:tcBorders>
            <w:vAlign w:val="center"/>
          </w:tcPr>
          <w:p>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15</w:t>
            </w:r>
          </w:p>
        </w:tc>
        <w:tc>
          <w:tcPr>
            <w:tcW w:w="873" w:type="dxa"/>
            <w:tcBorders>
              <w:tl2br w:val="nil"/>
              <w:tr2bl w:val="nil"/>
            </w:tcBorders>
            <w:vAlign w:val="center"/>
          </w:tcPr>
          <w:p>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评审委员打分</w:t>
            </w:r>
          </w:p>
        </w:tc>
        <w:tc>
          <w:tcPr>
            <w:tcW w:w="807" w:type="dxa"/>
            <w:tcBorders>
              <w:tl2br w:val="nil"/>
              <w:tr2bl w:val="nil"/>
            </w:tcBorders>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jc w:val="center"/>
        </w:trPr>
        <w:tc>
          <w:tcPr>
            <w:tcW w:w="713" w:type="dxa"/>
            <w:tcBorders>
              <w:tl2br w:val="nil"/>
              <w:tr2bl w:val="nil"/>
            </w:tcBorders>
            <w:vAlign w:val="center"/>
          </w:tcPr>
          <w:p>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2</w:t>
            </w:r>
          </w:p>
        </w:tc>
        <w:tc>
          <w:tcPr>
            <w:tcW w:w="791" w:type="dxa"/>
            <w:tcBorders>
              <w:tl2br w:val="nil"/>
              <w:tr2bl w:val="nil"/>
            </w:tcBorders>
            <w:vAlign w:val="center"/>
          </w:tcPr>
          <w:p>
            <w:pPr>
              <w:widowControl/>
              <w:jc w:val="center"/>
              <w:textAlignment w:val="center"/>
              <w:rPr>
                <w:rFonts w:ascii="宋体" w:hAnsi="宋体" w:cs="宋体"/>
                <w:kern w:val="0"/>
                <w:sz w:val="22"/>
                <w:szCs w:val="22"/>
                <w:highlight w:val="none"/>
                <w:lang w:bidi="ar"/>
              </w:rPr>
            </w:pPr>
            <w:r>
              <w:rPr>
                <w:rFonts w:hint="eastAsia" w:ascii="宋体" w:hAnsi="宋体" w:cs="宋体"/>
                <w:kern w:val="0"/>
                <w:szCs w:val="21"/>
                <w:highlight w:val="none"/>
                <w:lang w:bidi="ar"/>
              </w:rPr>
              <w:t>项目重点难点分析、应对措施及相关的合理化建议</w:t>
            </w:r>
          </w:p>
        </w:tc>
        <w:tc>
          <w:tcPr>
            <w:tcW w:w="5836" w:type="dxa"/>
            <w:tcBorders>
              <w:tl2br w:val="nil"/>
              <w:tr2bl w:val="nil"/>
            </w:tcBorders>
            <w:vAlign w:val="center"/>
          </w:tcPr>
          <w:p>
            <w:pPr>
              <w:widowControl/>
              <w:spacing w:line="240" w:lineRule="auto"/>
              <w:textAlignment w:val="center"/>
              <w:rPr>
                <w:rFonts w:ascii="宋体" w:hAnsi="宋体" w:cs="宋体"/>
                <w:b/>
                <w:bCs/>
                <w:kern w:val="0"/>
                <w:szCs w:val="21"/>
                <w:highlight w:val="none"/>
                <w:lang w:bidi="ar"/>
              </w:rPr>
            </w:pPr>
            <w:r>
              <w:rPr>
                <w:rFonts w:hint="eastAsia" w:ascii="宋体" w:hAnsi="宋体" w:cs="宋体"/>
                <w:b/>
                <w:bCs/>
                <w:kern w:val="0"/>
                <w:szCs w:val="21"/>
                <w:highlight w:val="none"/>
                <w:lang w:bidi="ar"/>
              </w:rPr>
              <w:t>（一）评审内容：</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根据招标文件的需求和投标文件响应情况，编制项目重点难点分析、应对措施及相关的合理化建议。包含但不限于以下内容：</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1</w:t>
            </w:r>
            <w:r>
              <w:rPr>
                <w:rFonts w:hint="eastAsia" w:ascii="宋体" w:hAnsi="宋体" w:cs="宋体"/>
                <w:bCs/>
                <w:kern w:val="0"/>
                <w:szCs w:val="21"/>
                <w:highlight w:val="none"/>
                <w:lang w:val="en-US" w:eastAsia="zh-CN" w:bidi="ar"/>
              </w:rPr>
              <w:t>.</w:t>
            </w:r>
            <w:r>
              <w:rPr>
                <w:rFonts w:hint="eastAsia" w:ascii="宋体" w:hAnsi="宋体" w:cs="宋体"/>
                <w:bCs/>
                <w:kern w:val="0"/>
                <w:szCs w:val="21"/>
                <w:highlight w:val="none"/>
                <w:lang w:bidi="ar"/>
              </w:rPr>
              <w:t>对重点难点问题的把握与分析；</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2</w:t>
            </w:r>
            <w:r>
              <w:rPr>
                <w:rFonts w:hint="eastAsia" w:ascii="宋体" w:hAnsi="宋体" w:cs="宋体"/>
                <w:bCs/>
                <w:kern w:val="0"/>
                <w:szCs w:val="21"/>
                <w:highlight w:val="none"/>
                <w:lang w:val="en-US" w:eastAsia="zh-CN" w:bidi="ar"/>
              </w:rPr>
              <w:t>.</w:t>
            </w:r>
            <w:r>
              <w:rPr>
                <w:rFonts w:hint="eastAsia" w:ascii="宋体" w:hAnsi="宋体" w:cs="宋体"/>
                <w:bCs/>
                <w:kern w:val="0"/>
                <w:szCs w:val="21"/>
                <w:highlight w:val="none"/>
                <w:lang w:bidi="ar"/>
              </w:rPr>
              <w:t>对重点难点问题的应对措施和合理化建议。</w:t>
            </w:r>
          </w:p>
          <w:p>
            <w:pPr>
              <w:widowControl/>
              <w:spacing w:line="240" w:lineRule="auto"/>
              <w:textAlignment w:val="center"/>
              <w:rPr>
                <w:rFonts w:ascii="宋体" w:hAnsi="宋体" w:cs="宋体"/>
                <w:b/>
                <w:bCs/>
                <w:kern w:val="0"/>
                <w:szCs w:val="21"/>
                <w:highlight w:val="none"/>
                <w:lang w:bidi="ar"/>
              </w:rPr>
            </w:pPr>
            <w:r>
              <w:rPr>
                <w:rFonts w:hint="eastAsia" w:ascii="宋体" w:hAnsi="宋体" w:cs="宋体"/>
                <w:b/>
                <w:bCs/>
                <w:kern w:val="0"/>
                <w:szCs w:val="21"/>
                <w:highlight w:val="none"/>
                <w:lang w:bidi="ar"/>
              </w:rPr>
              <w:t>（二）评分标准：</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满足两点得6分，满足任意一点得3分，均未满足不得分。</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在此基础上，专家根据各供应商的具体响应内容进一步评审：</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优：对项目重点难点分析、应对措施及相关的合理化建议准确有效，提出三点可执行、有针对性的合理化建议；</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良：对项目重点难点分析、应对措施及相关的合理化建议比较准确有效，提出两点可执行、有针对性的合理化建议；</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中：对项目重点难点分析、应对措施及相关的合理化建议基本准确有效，提出一点可执行的合理化建议的；</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差：对项目重点难点分析、应对措施及相关的合理化建议不够准确有效，未提出可执行的合理化建议的。</w:t>
            </w:r>
          </w:p>
          <w:p>
            <w:pPr>
              <w:pStyle w:val="7"/>
              <w:rPr>
                <w:rFonts w:ascii="宋体" w:hAnsi="宋体" w:cs="宋体"/>
                <w:kern w:val="0"/>
                <w:sz w:val="22"/>
                <w:szCs w:val="22"/>
                <w:highlight w:val="none"/>
                <w:lang w:bidi="ar"/>
              </w:rPr>
            </w:pPr>
            <w:r>
              <w:rPr>
                <w:rFonts w:hint="eastAsia" w:ascii="宋体" w:hAnsi="宋体" w:cs="宋体"/>
                <w:bCs/>
                <w:kern w:val="0"/>
                <w:szCs w:val="21"/>
                <w:highlight w:val="none"/>
                <w:lang w:bidi="ar"/>
              </w:rPr>
              <w:t>评审为优的加4分；评审为良的加3分；评审为中的加2分；评审为差的不加分</w:t>
            </w:r>
            <w:r>
              <w:rPr>
                <w:rFonts w:hint="eastAsia" w:ascii="宋体" w:hAnsi="宋体" w:cs="宋体"/>
                <w:kern w:val="0"/>
                <w:sz w:val="22"/>
                <w:szCs w:val="22"/>
                <w:highlight w:val="none"/>
                <w:lang w:bidi="ar"/>
              </w:rPr>
              <w:t>。</w:t>
            </w:r>
          </w:p>
        </w:tc>
        <w:tc>
          <w:tcPr>
            <w:tcW w:w="682" w:type="dxa"/>
            <w:tcBorders>
              <w:tl2br w:val="nil"/>
              <w:tr2bl w:val="nil"/>
            </w:tcBorders>
            <w:vAlign w:val="center"/>
          </w:tcPr>
          <w:p>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10</w:t>
            </w:r>
          </w:p>
        </w:tc>
        <w:tc>
          <w:tcPr>
            <w:tcW w:w="873" w:type="dxa"/>
            <w:tcBorders>
              <w:tl2br w:val="nil"/>
              <w:tr2bl w:val="nil"/>
            </w:tcBorders>
            <w:vAlign w:val="center"/>
          </w:tcPr>
          <w:p>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评审委员打分</w:t>
            </w:r>
          </w:p>
        </w:tc>
        <w:tc>
          <w:tcPr>
            <w:tcW w:w="807" w:type="dxa"/>
            <w:tcBorders>
              <w:tl2br w:val="nil"/>
              <w:tr2bl w:val="nil"/>
            </w:tcBorders>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13" w:type="dxa"/>
            <w:tcBorders>
              <w:tl2br w:val="nil"/>
              <w:tr2bl w:val="nil"/>
            </w:tcBorders>
            <w:vAlign w:val="center"/>
          </w:tcPr>
          <w:p>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3</w:t>
            </w:r>
          </w:p>
        </w:tc>
        <w:tc>
          <w:tcPr>
            <w:tcW w:w="791" w:type="dxa"/>
            <w:tcBorders>
              <w:tl2br w:val="nil"/>
              <w:tr2bl w:val="nil"/>
            </w:tcBorders>
            <w:vAlign w:val="center"/>
          </w:tcPr>
          <w:p>
            <w:pPr>
              <w:widowControl/>
              <w:jc w:val="center"/>
              <w:textAlignment w:val="center"/>
              <w:rPr>
                <w:rFonts w:ascii="宋体" w:hAnsi="宋体" w:cs="宋体"/>
                <w:kern w:val="0"/>
                <w:szCs w:val="21"/>
                <w:highlight w:val="none"/>
                <w:lang w:bidi="ar"/>
              </w:rPr>
            </w:pPr>
            <w:r>
              <w:rPr>
                <w:rFonts w:hint="eastAsia" w:ascii="宋体" w:hAnsi="宋体"/>
                <w:szCs w:val="21"/>
                <w:highlight w:val="none"/>
                <w:lang w:eastAsia="zh-Hans"/>
              </w:rPr>
              <w:t>质量保障措施及方案</w:t>
            </w:r>
          </w:p>
        </w:tc>
        <w:tc>
          <w:tcPr>
            <w:tcW w:w="5836" w:type="dxa"/>
            <w:tcBorders>
              <w:tl2br w:val="nil"/>
              <w:tr2bl w:val="nil"/>
            </w:tcBorders>
            <w:vAlign w:val="center"/>
          </w:tcPr>
          <w:p>
            <w:pPr>
              <w:widowControl/>
              <w:spacing w:line="240" w:lineRule="auto"/>
              <w:textAlignment w:val="center"/>
              <w:rPr>
                <w:rFonts w:ascii="宋体" w:hAnsi="宋体" w:cs="宋体"/>
                <w:b/>
                <w:bCs/>
                <w:kern w:val="0"/>
                <w:szCs w:val="21"/>
                <w:highlight w:val="none"/>
                <w:lang w:bidi="ar"/>
              </w:rPr>
            </w:pPr>
            <w:r>
              <w:rPr>
                <w:rFonts w:hint="eastAsia" w:ascii="宋体" w:hAnsi="宋体" w:cs="宋体"/>
                <w:b/>
                <w:bCs/>
                <w:kern w:val="0"/>
                <w:szCs w:val="21"/>
                <w:highlight w:val="none"/>
                <w:lang w:bidi="ar"/>
              </w:rPr>
              <w:t>（一）评审内容：</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根据招标文件的需求，编制质量保障措施及方案。包含但不限于以下内容：</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1.项目组织；</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2.项目进度安排；</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3.保障措施。</w:t>
            </w:r>
          </w:p>
          <w:p>
            <w:pPr>
              <w:widowControl/>
              <w:spacing w:line="240" w:lineRule="auto"/>
              <w:textAlignment w:val="center"/>
              <w:rPr>
                <w:rFonts w:ascii="宋体" w:hAnsi="宋体" w:cs="宋体"/>
                <w:b/>
                <w:bCs/>
                <w:kern w:val="0"/>
                <w:szCs w:val="21"/>
                <w:highlight w:val="none"/>
                <w:lang w:bidi="ar"/>
              </w:rPr>
            </w:pPr>
            <w:r>
              <w:rPr>
                <w:rFonts w:hint="eastAsia" w:ascii="宋体" w:hAnsi="宋体" w:cs="宋体"/>
                <w:b/>
                <w:bCs/>
                <w:kern w:val="0"/>
                <w:szCs w:val="21"/>
                <w:highlight w:val="none"/>
                <w:lang w:bidi="ar"/>
              </w:rPr>
              <w:t>（二）评分标准：</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满足三点得6分，满足任意两点得4分,满足任意一点得2分，均未满足不得分。</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 xml:space="preserve">在此基础上，专家根据各供应商的具体响应内容进一步评审； </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优：项目质量、保障措施及方案可行和合理的；</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良：项目质量、保障措施及方案比较可行和合理的；</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中：项目质量、保障措施及方案基本可行和合理的；</w:t>
            </w:r>
          </w:p>
          <w:p>
            <w:pPr>
              <w:widowControl/>
              <w:spacing w:line="240" w:lineRule="auto"/>
              <w:textAlignment w:val="center"/>
              <w:rPr>
                <w:rFonts w:ascii="宋体" w:hAnsi="宋体" w:cs="宋体"/>
                <w:bCs/>
                <w:kern w:val="0"/>
                <w:szCs w:val="21"/>
                <w:highlight w:val="none"/>
                <w:lang w:bidi="ar"/>
              </w:rPr>
            </w:pPr>
            <w:r>
              <w:rPr>
                <w:rFonts w:hint="eastAsia" w:ascii="宋体" w:hAnsi="宋体" w:cs="宋体"/>
                <w:bCs/>
                <w:kern w:val="0"/>
                <w:szCs w:val="21"/>
                <w:highlight w:val="none"/>
                <w:lang w:bidi="ar"/>
              </w:rPr>
              <w:t>差：项目质量、保障措施及方案不可行和不合理的。</w:t>
            </w:r>
          </w:p>
          <w:p>
            <w:pPr>
              <w:widowControl/>
              <w:spacing w:line="240" w:lineRule="auto"/>
              <w:textAlignment w:val="center"/>
              <w:rPr>
                <w:highlight w:val="none"/>
              </w:rPr>
            </w:pPr>
            <w:r>
              <w:rPr>
                <w:rFonts w:hint="eastAsia" w:ascii="宋体" w:hAnsi="宋体" w:cs="宋体"/>
                <w:bCs/>
                <w:kern w:val="0"/>
                <w:szCs w:val="21"/>
                <w:highlight w:val="none"/>
                <w:lang w:bidi="ar"/>
              </w:rPr>
              <w:t>评审为优的加4分；评审为良的加3分；评审为中的加2分；评审为差的不加分</w:t>
            </w:r>
            <w:r>
              <w:rPr>
                <w:rFonts w:hint="eastAsia"/>
                <w:highlight w:val="none"/>
              </w:rPr>
              <w:t>。</w:t>
            </w:r>
          </w:p>
        </w:tc>
        <w:tc>
          <w:tcPr>
            <w:tcW w:w="682" w:type="dxa"/>
            <w:tcBorders>
              <w:tl2br w:val="nil"/>
              <w:tr2bl w:val="nil"/>
            </w:tcBorders>
            <w:vAlign w:val="center"/>
          </w:tcPr>
          <w:p>
            <w:pPr>
              <w:widowControl/>
              <w:jc w:val="center"/>
              <w:textAlignment w:val="center"/>
              <w:rPr>
                <w:rFonts w:hint="default" w:ascii="宋体" w:hAnsi="宋体" w:eastAsia="宋体" w:cs="宋体"/>
                <w:kern w:val="0"/>
                <w:sz w:val="22"/>
                <w:szCs w:val="22"/>
                <w:highlight w:val="none"/>
                <w:lang w:val="en-US" w:eastAsia="zh-CN" w:bidi="ar"/>
              </w:rPr>
            </w:pPr>
            <w:r>
              <w:rPr>
                <w:rFonts w:hint="eastAsia" w:ascii="宋体" w:hAnsi="宋体" w:cs="宋体"/>
                <w:kern w:val="0"/>
                <w:sz w:val="22"/>
                <w:szCs w:val="22"/>
                <w:highlight w:val="none"/>
                <w:lang w:val="en-US" w:eastAsia="zh-CN" w:bidi="ar"/>
              </w:rPr>
              <w:t>10</w:t>
            </w:r>
          </w:p>
        </w:tc>
        <w:tc>
          <w:tcPr>
            <w:tcW w:w="873" w:type="dxa"/>
            <w:tcBorders>
              <w:tl2br w:val="nil"/>
              <w:tr2bl w:val="nil"/>
            </w:tcBorders>
            <w:vAlign w:val="center"/>
          </w:tcPr>
          <w:p>
            <w:pPr>
              <w:widowControl/>
              <w:jc w:val="center"/>
              <w:textAlignment w:val="center"/>
              <w:rPr>
                <w:rFonts w:ascii="宋体" w:hAnsi="宋体" w:cs="宋体"/>
                <w:kern w:val="0"/>
                <w:sz w:val="22"/>
                <w:szCs w:val="22"/>
                <w:highlight w:val="none"/>
                <w:lang w:bidi="ar"/>
              </w:rPr>
            </w:pPr>
            <w:r>
              <w:rPr>
                <w:rFonts w:hint="eastAsia" w:ascii="宋体" w:hAnsi="宋体" w:cs="宋体"/>
                <w:szCs w:val="21"/>
                <w:highlight w:val="none"/>
                <w:lang w:val="zh-CN"/>
              </w:rPr>
              <w:t>评审委员打分</w:t>
            </w:r>
          </w:p>
        </w:tc>
        <w:tc>
          <w:tcPr>
            <w:tcW w:w="807" w:type="dxa"/>
            <w:tcBorders>
              <w:tl2br w:val="nil"/>
              <w:tr2bl w:val="nil"/>
            </w:tcBorders>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9702" w:type="dxa"/>
            <w:gridSpan w:val="6"/>
            <w:tcBorders>
              <w:tl2br w:val="nil"/>
              <w:tr2bl w:val="nil"/>
            </w:tcBorders>
            <w:vAlign w:val="center"/>
          </w:tcPr>
          <w:p>
            <w:pPr>
              <w:jc w:val="center"/>
              <w:rPr>
                <w:rFonts w:ascii="宋体" w:hAnsi="宋体" w:cs="宋体"/>
                <w:sz w:val="22"/>
                <w:szCs w:val="22"/>
                <w:highlight w:val="none"/>
              </w:rPr>
            </w:pPr>
            <w:r>
              <w:rPr>
                <w:rFonts w:hint="eastAsia" w:ascii="宋体" w:hAnsi="宋体" w:cs="宋体"/>
                <w:sz w:val="22"/>
                <w:szCs w:val="22"/>
                <w:highlight w:val="none"/>
              </w:rPr>
              <w:t>四、诚信部分（5分）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jc w:val="center"/>
        </w:trPr>
        <w:tc>
          <w:tcPr>
            <w:tcW w:w="713" w:type="dxa"/>
            <w:tcBorders>
              <w:tl2br w:val="nil"/>
              <w:tr2bl w:val="nil"/>
            </w:tcBorders>
            <w:vAlign w:val="center"/>
          </w:tcPr>
          <w:p>
            <w:pPr>
              <w:jc w:val="center"/>
              <w:rPr>
                <w:rFonts w:ascii="宋体" w:hAnsi="宋体" w:cs="宋体"/>
                <w:sz w:val="22"/>
                <w:szCs w:val="22"/>
                <w:highlight w:val="none"/>
              </w:rPr>
            </w:pPr>
            <w:r>
              <w:rPr>
                <w:rFonts w:hint="eastAsia" w:ascii="宋体" w:hAnsi="宋体" w:cs="宋体"/>
                <w:kern w:val="0"/>
                <w:sz w:val="22"/>
                <w:szCs w:val="22"/>
                <w:highlight w:val="none"/>
                <w:lang w:bidi="ar"/>
              </w:rPr>
              <w:t>1</w:t>
            </w:r>
          </w:p>
        </w:tc>
        <w:tc>
          <w:tcPr>
            <w:tcW w:w="791" w:type="dxa"/>
            <w:tcBorders>
              <w:tl2br w:val="nil"/>
              <w:tr2bl w:val="nil"/>
            </w:tcBorders>
            <w:vAlign w:val="center"/>
          </w:tcPr>
          <w:p>
            <w:pPr>
              <w:jc w:val="center"/>
              <w:rPr>
                <w:rFonts w:ascii="宋体" w:hAnsi="宋体" w:cs="宋体"/>
                <w:sz w:val="22"/>
                <w:szCs w:val="22"/>
                <w:highlight w:val="none"/>
              </w:rPr>
            </w:pPr>
            <w:r>
              <w:rPr>
                <w:rFonts w:hint="eastAsia" w:ascii="宋体" w:hAnsi="宋体" w:cs="宋体"/>
                <w:kern w:val="0"/>
                <w:sz w:val="22"/>
                <w:szCs w:val="22"/>
                <w:highlight w:val="none"/>
                <w:lang w:bidi="ar"/>
              </w:rPr>
              <w:t>诚信管理情况</w:t>
            </w:r>
          </w:p>
        </w:tc>
        <w:tc>
          <w:tcPr>
            <w:tcW w:w="5836" w:type="dxa"/>
            <w:tcBorders>
              <w:tl2br w:val="nil"/>
              <w:tr2bl w:val="nil"/>
            </w:tcBorders>
            <w:vAlign w:val="center"/>
          </w:tcPr>
          <w:p>
            <w:pPr>
              <w:widowControl/>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682" w:type="dxa"/>
            <w:tcBorders>
              <w:tl2br w:val="nil"/>
              <w:tr2bl w:val="nil"/>
            </w:tcBorders>
            <w:vAlign w:val="center"/>
          </w:tcPr>
          <w:p>
            <w:pPr>
              <w:jc w:val="center"/>
              <w:rPr>
                <w:rFonts w:ascii="宋体" w:hAnsi="宋体" w:cs="宋体"/>
                <w:sz w:val="22"/>
                <w:szCs w:val="22"/>
                <w:highlight w:val="none"/>
              </w:rPr>
            </w:pPr>
            <w:r>
              <w:rPr>
                <w:rFonts w:hint="eastAsia" w:ascii="宋体" w:hAnsi="宋体" w:cs="宋体"/>
                <w:sz w:val="22"/>
                <w:szCs w:val="22"/>
                <w:highlight w:val="none"/>
              </w:rPr>
              <w:t>5</w:t>
            </w:r>
          </w:p>
        </w:tc>
        <w:tc>
          <w:tcPr>
            <w:tcW w:w="873" w:type="dxa"/>
            <w:tcBorders>
              <w:tl2br w:val="nil"/>
              <w:tr2bl w:val="nil"/>
            </w:tcBorders>
            <w:vAlign w:val="center"/>
          </w:tcPr>
          <w:p>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评审委员打分</w:t>
            </w:r>
          </w:p>
        </w:tc>
        <w:tc>
          <w:tcPr>
            <w:tcW w:w="807" w:type="dxa"/>
            <w:tcBorders>
              <w:tl2br w:val="nil"/>
              <w:tr2bl w:val="nil"/>
            </w:tcBorders>
            <w:vAlign w:val="center"/>
          </w:tcPr>
          <w:p>
            <w:pPr>
              <w:jc w:val="center"/>
              <w:rPr>
                <w:rFonts w:ascii="宋体" w:hAnsi="宋体" w:cs="宋体"/>
                <w:sz w:val="22"/>
                <w:szCs w:val="22"/>
                <w:highlight w:val="none"/>
              </w:rPr>
            </w:pPr>
          </w:p>
        </w:tc>
      </w:tr>
    </w:tbl>
    <w:p>
      <w:pPr>
        <w:spacing w:line="360" w:lineRule="auto"/>
        <w:jc w:val="center"/>
        <w:outlineLvl w:val="0"/>
        <w:rPr>
          <w:rFonts w:ascii="宋体" w:hAnsi="宋体" w:cs="宋体"/>
          <w:b/>
          <w:bCs/>
          <w:sz w:val="24"/>
          <w:highlight w:val="none"/>
        </w:rPr>
        <w:sectPr>
          <w:pgSz w:w="11906" w:h="16838"/>
          <w:pgMar w:top="1440" w:right="1650" w:bottom="1440" w:left="1650" w:header="851" w:footer="992" w:gutter="0"/>
          <w:pgNumType w:fmt="decimal"/>
          <w:cols w:space="720" w:num="1"/>
          <w:docGrid w:type="lines" w:linePitch="319" w:charSpace="0"/>
        </w:sectPr>
      </w:pPr>
      <w:bookmarkStart w:id="23" w:name="_Toc834"/>
      <w:bookmarkStart w:id="24" w:name="_Hlk28269117"/>
    </w:p>
    <w:p>
      <w:pPr>
        <w:spacing w:line="360" w:lineRule="auto"/>
        <w:jc w:val="center"/>
        <w:outlineLvl w:val="0"/>
        <w:rPr>
          <w:rFonts w:ascii="宋体" w:hAnsi="宋体" w:cs="宋体"/>
          <w:b/>
          <w:bCs/>
          <w:sz w:val="24"/>
          <w:highlight w:val="none"/>
        </w:rPr>
      </w:pPr>
      <w:r>
        <w:rPr>
          <w:rFonts w:hint="eastAsia" w:ascii="宋体" w:hAnsi="宋体" w:cs="宋体"/>
          <w:b/>
          <w:bCs/>
          <w:sz w:val="24"/>
          <w:highlight w:val="none"/>
        </w:rPr>
        <w:t>第七章 附件（投标文件格式）</w:t>
      </w:r>
      <w:bookmarkEnd w:id="23"/>
    </w:p>
    <w:p>
      <w:pPr>
        <w:keepNext/>
        <w:keepLines/>
        <w:spacing w:before="260" w:after="260" w:line="360" w:lineRule="auto"/>
        <w:jc w:val="center"/>
        <w:outlineLvl w:val="1"/>
        <w:rPr>
          <w:rFonts w:ascii="宋体" w:hAnsi="宋体" w:cs="宋体"/>
          <w:b/>
          <w:bCs/>
          <w:sz w:val="24"/>
          <w:highlight w:val="none"/>
        </w:rPr>
      </w:pPr>
      <w:bookmarkStart w:id="25" w:name="_Toc31827"/>
      <w:bookmarkStart w:id="26" w:name="_Toc6548"/>
      <w:bookmarkStart w:id="27" w:name="_Toc5116"/>
      <w:bookmarkStart w:id="28" w:name="_Toc19494"/>
      <w:r>
        <w:rPr>
          <w:rFonts w:hint="eastAsia" w:ascii="宋体" w:hAnsi="宋体" w:cs="宋体"/>
          <w:b/>
          <w:sz w:val="24"/>
          <w:highlight w:val="none"/>
        </w:rPr>
        <w:t>一、</w:t>
      </w:r>
      <w:r>
        <w:rPr>
          <w:rFonts w:hint="eastAsia" w:ascii="宋体" w:hAnsi="宋体" w:cs="宋体"/>
          <w:b/>
          <w:bCs/>
          <w:sz w:val="24"/>
          <w:highlight w:val="none"/>
        </w:rPr>
        <w:t>投标文件包装封面参考</w:t>
      </w:r>
      <w:bookmarkEnd w:id="25"/>
      <w:bookmarkEnd w:id="26"/>
      <w:bookmarkEnd w:id="27"/>
      <w:bookmarkEnd w:id="28"/>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7"/>
              <w:tabs>
                <w:tab w:val="left" w:pos="562"/>
                <w:tab w:val="left" w:pos="3372"/>
                <w:tab w:val="left" w:pos="3653"/>
              </w:tabs>
              <w:spacing w:line="360" w:lineRule="auto"/>
              <w:rPr>
                <w:rFonts w:ascii="黑体" w:eastAsia="黑体"/>
                <w:b/>
                <w:sz w:val="72"/>
                <w:szCs w:val="72"/>
                <w:highlight w:val="none"/>
              </w:rPr>
            </w:pPr>
          </w:p>
          <w:p>
            <w:pPr>
              <w:pStyle w:val="7"/>
              <w:tabs>
                <w:tab w:val="left" w:pos="562"/>
                <w:tab w:val="left" w:pos="3372"/>
                <w:tab w:val="left" w:pos="3653"/>
              </w:tabs>
              <w:spacing w:line="360" w:lineRule="auto"/>
              <w:jc w:val="center"/>
              <w:rPr>
                <w:rFonts w:ascii="黑体" w:eastAsia="黑体"/>
                <w:b/>
                <w:sz w:val="72"/>
                <w:szCs w:val="72"/>
                <w:highlight w:val="none"/>
              </w:rPr>
            </w:pPr>
            <w:r>
              <w:rPr>
                <w:rFonts w:hint="eastAsia" w:ascii="黑体" w:eastAsia="黑体"/>
                <w:b/>
                <w:sz w:val="72"/>
                <w:szCs w:val="72"/>
                <w:highlight w:val="none"/>
              </w:rPr>
              <w:t>投 标 文 件</w:t>
            </w:r>
          </w:p>
          <w:p>
            <w:pPr>
              <w:pStyle w:val="7"/>
              <w:tabs>
                <w:tab w:val="left" w:pos="562"/>
                <w:tab w:val="left" w:pos="3372"/>
                <w:tab w:val="left" w:pos="3653"/>
              </w:tabs>
              <w:spacing w:line="360" w:lineRule="auto"/>
              <w:jc w:val="center"/>
              <w:rPr>
                <w:rFonts w:ascii="黑体" w:eastAsia="黑体"/>
                <w:b/>
                <w:strike/>
                <w:sz w:val="32"/>
                <w:highlight w:val="none"/>
              </w:rPr>
            </w:pPr>
          </w:p>
          <w:p>
            <w:pPr>
              <w:spacing w:after="120" w:line="360" w:lineRule="auto"/>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spacing w:after="120" w:line="360" w:lineRule="auto"/>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7"/>
              <w:tabs>
                <w:tab w:val="left" w:pos="562"/>
                <w:tab w:val="left" w:pos="3372"/>
                <w:tab w:val="left" w:pos="3653"/>
              </w:tabs>
              <w:spacing w:line="360" w:lineRule="auto"/>
              <w:rPr>
                <w:rFonts w:ascii="仿宋_GB2312" w:eastAsia="仿宋_GB2312"/>
                <w:b/>
                <w:sz w:val="32"/>
                <w:highlight w:val="none"/>
              </w:rPr>
            </w:pPr>
          </w:p>
          <w:p>
            <w:pPr>
              <w:pStyle w:val="7"/>
              <w:tabs>
                <w:tab w:val="left" w:pos="562"/>
                <w:tab w:val="left" w:pos="3372"/>
                <w:tab w:val="left" w:pos="3653"/>
              </w:tabs>
              <w:spacing w:line="360" w:lineRule="auto"/>
              <w:rPr>
                <w:rFonts w:ascii="仿宋_GB2312" w:eastAsia="仿宋_GB2312"/>
                <w:b/>
                <w:sz w:val="32"/>
                <w:highlight w:val="none"/>
              </w:rPr>
            </w:pPr>
          </w:p>
          <w:p>
            <w:pPr>
              <w:pStyle w:val="7"/>
              <w:tabs>
                <w:tab w:val="left" w:pos="562"/>
                <w:tab w:val="left" w:pos="3372"/>
                <w:tab w:val="left" w:pos="3653"/>
              </w:tabs>
              <w:spacing w:line="360" w:lineRule="auto"/>
              <w:ind w:firstLine="900" w:firstLineChars="320"/>
              <w:rPr>
                <w:rFonts w:ascii="仿宋_GB2312" w:eastAsia="仿宋_GB2312"/>
                <w:b/>
                <w:sz w:val="28"/>
                <w:szCs w:val="28"/>
                <w:highlight w:val="none"/>
              </w:rPr>
            </w:pPr>
          </w:p>
          <w:p>
            <w:pPr>
              <w:rPr>
                <w:highlight w:val="none"/>
              </w:rPr>
            </w:pPr>
          </w:p>
          <w:p>
            <w:pPr>
              <w:pStyle w:val="7"/>
              <w:tabs>
                <w:tab w:val="left" w:pos="562"/>
                <w:tab w:val="left" w:pos="3372"/>
                <w:tab w:val="left" w:pos="3653"/>
              </w:tabs>
              <w:spacing w:line="360" w:lineRule="auto"/>
              <w:rPr>
                <w:rFonts w:ascii="仿宋_GB2312" w:eastAsia="仿宋_GB2312"/>
                <w:b/>
                <w:sz w:val="28"/>
                <w:szCs w:val="28"/>
                <w:highlight w:val="none"/>
              </w:rPr>
            </w:pPr>
          </w:p>
          <w:p>
            <w:pPr>
              <w:pStyle w:val="7"/>
              <w:tabs>
                <w:tab w:val="left" w:pos="562"/>
                <w:tab w:val="left" w:pos="3372"/>
                <w:tab w:val="left" w:pos="3653"/>
              </w:tabs>
              <w:spacing w:line="360" w:lineRule="auto"/>
              <w:ind w:firstLine="900" w:firstLineChars="320"/>
              <w:rPr>
                <w:rFonts w:ascii="仿宋_GB2312" w:eastAsia="仿宋_GB2312"/>
                <w:b/>
                <w:sz w:val="28"/>
                <w:szCs w:val="28"/>
                <w:highlight w:val="none"/>
              </w:rPr>
            </w:pPr>
            <w:r>
              <w:rPr>
                <w:rFonts w:hint="eastAsia" w:ascii="仿宋_GB2312" w:eastAsia="仿宋_GB2312"/>
                <w:b/>
                <w:sz w:val="28"/>
                <w:szCs w:val="28"/>
                <w:highlight w:val="none"/>
              </w:rPr>
              <w:t>项目编号：</w:t>
            </w:r>
          </w:p>
          <w:p>
            <w:pPr>
              <w:pStyle w:val="7"/>
              <w:tabs>
                <w:tab w:val="left" w:pos="562"/>
                <w:tab w:val="left" w:pos="3372"/>
                <w:tab w:val="left" w:pos="3653"/>
              </w:tabs>
              <w:spacing w:line="360" w:lineRule="auto"/>
              <w:ind w:firstLine="900" w:firstLineChars="320"/>
              <w:rPr>
                <w:rFonts w:ascii="仿宋_GB2312" w:eastAsia="仿宋_GB2312"/>
                <w:b/>
                <w:sz w:val="28"/>
                <w:szCs w:val="28"/>
                <w:highlight w:val="none"/>
              </w:rPr>
            </w:pPr>
            <w:r>
              <w:rPr>
                <w:rFonts w:hint="eastAsia" w:ascii="仿宋_GB2312" w:eastAsia="仿宋_GB2312"/>
                <w:b/>
                <w:sz w:val="28"/>
                <w:szCs w:val="28"/>
                <w:highlight w:val="none"/>
              </w:rPr>
              <w:t>项目名称：</w:t>
            </w:r>
          </w:p>
          <w:p>
            <w:pPr>
              <w:pStyle w:val="7"/>
              <w:tabs>
                <w:tab w:val="left" w:pos="562"/>
                <w:tab w:val="left" w:pos="3372"/>
                <w:tab w:val="left" w:pos="3653"/>
              </w:tabs>
              <w:spacing w:line="360" w:lineRule="auto"/>
              <w:ind w:firstLine="900" w:firstLineChars="320"/>
              <w:rPr>
                <w:rFonts w:ascii="仿宋_GB2312" w:eastAsia="仿宋_GB2312"/>
                <w:b/>
                <w:sz w:val="28"/>
                <w:szCs w:val="28"/>
                <w:highlight w:val="none"/>
              </w:rPr>
            </w:pPr>
            <w:r>
              <w:rPr>
                <w:rFonts w:hint="eastAsia" w:ascii="仿宋_GB2312" w:eastAsia="仿宋_GB2312"/>
                <w:b/>
                <w:sz w:val="28"/>
                <w:szCs w:val="28"/>
                <w:highlight w:val="none"/>
              </w:rPr>
              <w:t>投标人名称：</w:t>
            </w:r>
          </w:p>
          <w:p>
            <w:pPr>
              <w:pStyle w:val="7"/>
              <w:tabs>
                <w:tab w:val="left" w:pos="562"/>
                <w:tab w:val="left" w:pos="3372"/>
                <w:tab w:val="left" w:pos="3653"/>
              </w:tabs>
              <w:spacing w:line="360" w:lineRule="auto"/>
              <w:ind w:firstLine="900" w:firstLineChars="320"/>
              <w:rPr>
                <w:rFonts w:ascii="仿宋_GB2312" w:eastAsia="仿宋_GB2312"/>
                <w:b/>
                <w:sz w:val="32"/>
                <w:highlight w:val="none"/>
              </w:rPr>
            </w:pPr>
            <w:r>
              <w:rPr>
                <w:rFonts w:hint="eastAsia" w:ascii="仿宋_GB2312" w:eastAsia="仿宋_GB2312"/>
                <w:b/>
                <w:sz w:val="28"/>
                <w:szCs w:val="28"/>
                <w:highlight w:val="none"/>
              </w:rPr>
              <w:t xml:space="preserve">投标人地址：           </w:t>
            </w:r>
          </w:p>
        </w:tc>
      </w:tr>
    </w:tbl>
    <w:p>
      <w:pPr>
        <w:pStyle w:val="4"/>
        <w:rPr>
          <w:rFonts w:hint="eastAsia" w:ascii="宋体" w:eastAsia="宋体" w:cs="宋体"/>
          <w:b/>
          <w:sz w:val="24"/>
          <w:highlight w:val="none"/>
        </w:rPr>
      </w:pPr>
    </w:p>
    <w:p>
      <w:pPr>
        <w:pStyle w:val="4"/>
        <w:rPr>
          <w:rFonts w:ascii="宋体" w:cs="宋体"/>
          <w:b/>
          <w:sz w:val="24"/>
          <w:highlight w:val="none"/>
        </w:rPr>
      </w:pPr>
      <w:r>
        <w:rPr>
          <w:rFonts w:hint="eastAsia" w:ascii="宋体" w:eastAsia="宋体" w:cs="宋体"/>
          <w:b/>
          <w:sz w:val="24"/>
          <w:highlight w:val="none"/>
        </w:rPr>
        <w:t>二、投标文件—目录</w:t>
      </w:r>
    </w:p>
    <w:p>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1、投标一览表；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2、分类报价明细表；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3、《中小企业声明函》或《残疾人福利性单位声明函》或《监狱企业声明函》（参与价格扣减的投标人应提供）；</w:t>
      </w:r>
    </w:p>
    <w:p>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pPr>
        <w:tabs>
          <w:tab w:val="left" w:pos="640"/>
          <w:tab w:val="left" w:pos="1260"/>
          <w:tab w:val="left" w:pos="1418"/>
        </w:tabs>
        <w:spacing w:line="360" w:lineRule="auto"/>
        <w:ind w:firstLine="480" w:firstLineChars="200"/>
        <w:rPr>
          <w:rFonts w:ascii="宋体" w:hAnsi="宋体" w:cs="宋体"/>
          <w:sz w:val="24"/>
          <w:highlight w:val="none"/>
        </w:rPr>
      </w:pPr>
      <w:r>
        <w:rPr>
          <w:rFonts w:hint="eastAsia" w:ascii="宋体" w:hAnsi="宋体" w:cs="宋体"/>
          <w:sz w:val="24"/>
          <w:highlight w:val="none"/>
        </w:rPr>
        <w:t>1、投标响应书；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2、</w:t>
      </w:r>
      <w:r>
        <w:rPr>
          <w:rFonts w:hint="eastAsia" w:ascii="宋体" w:hAnsi="宋体" w:cs="宋体"/>
          <w:sz w:val="24"/>
          <w:highlight w:val="none"/>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3、</w:t>
      </w:r>
      <w:r>
        <w:rPr>
          <w:rFonts w:hint="eastAsia" w:ascii="宋体" w:hAnsi="宋体" w:cs="宋体"/>
          <w:sz w:val="24"/>
          <w:highlight w:val="none"/>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4、</w:t>
      </w:r>
      <w:r>
        <w:rPr>
          <w:rFonts w:hint="eastAsia" w:ascii="宋体" w:hAnsi="宋体" w:cs="宋体"/>
          <w:sz w:val="24"/>
          <w:highlight w:val="none"/>
          <w:lang w:val="fr-CH"/>
        </w:rPr>
        <w:t>关于资格的声明函；</w:t>
      </w:r>
    </w:p>
    <w:p>
      <w:pPr>
        <w:pStyle w:val="23"/>
        <w:spacing w:line="360" w:lineRule="auto"/>
        <w:ind w:firstLine="480"/>
        <w:rPr>
          <w:highlight w:val="none"/>
          <w:lang w:val="fr-CH"/>
        </w:rPr>
      </w:pPr>
      <w:r>
        <w:rPr>
          <w:rFonts w:hint="eastAsia" w:ascii="宋体" w:hAnsi="宋体" w:cs="宋体"/>
          <w:kern w:val="2"/>
          <w:sz w:val="24"/>
          <w:szCs w:val="24"/>
          <w:highlight w:val="none"/>
          <w:lang w:val="fr-CH"/>
        </w:rPr>
        <w:t>5、企业诚信声明与承诺；</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6、</w:t>
      </w:r>
      <w:r>
        <w:rPr>
          <w:rFonts w:hint="eastAsia" w:ascii="宋体" w:hAnsi="宋体" w:cs="宋体"/>
          <w:sz w:val="24"/>
          <w:highlight w:val="none"/>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7、法定代表人授权书及身份证明；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8、招标代理服务费承诺书；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9、投标人简介</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10、企业资质情况</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11、投标人相关证书情况（</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、投标人同类项目业绩</w:t>
      </w:r>
      <w:r>
        <w:rPr>
          <w:rFonts w:hint="eastAsia" w:ascii="宋体" w:hAnsi="宋体" w:cs="宋体"/>
          <w:sz w:val="24"/>
          <w:highlight w:val="none"/>
          <w:lang w:val="fr-CH"/>
        </w:rPr>
        <w:t>（</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、项目负责人（仅限1人）</w:t>
      </w:r>
      <w:r>
        <w:rPr>
          <w:rFonts w:hint="eastAsia" w:ascii="宋体" w:hAnsi="宋体" w:cs="宋体"/>
          <w:sz w:val="24"/>
          <w:highlight w:val="none"/>
          <w:lang w:val="fr-CH"/>
        </w:rPr>
        <w:t>（</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4</w:t>
      </w:r>
      <w:r>
        <w:rPr>
          <w:rFonts w:hint="eastAsia" w:ascii="宋体" w:hAnsi="宋体" w:cs="宋体"/>
          <w:sz w:val="24"/>
          <w:highlight w:val="none"/>
        </w:rPr>
        <w:t>、项目团队成员（项目负责人除外）</w:t>
      </w:r>
      <w:r>
        <w:rPr>
          <w:rFonts w:hint="eastAsia" w:ascii="宋体" w:hAnsi="宋体" w:cs="宋体"/>
          <w:sz w:val="24"/>
          <w:highlight w:val="none"/>
          <w:lang w:val="fr-CH"/>
        </w:rPr>
        <w:t>（</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highlight w:val="none"/>
        </w:rPr>
      </w:pPr>
      <w:r>
        <w:rPr>
          <w:rFonts w:hint="eastAsia" w:ascii="宋体" w:hAnsi="宋体" w:cs="宋体"/>
          <w:sz w:val="24"/>
          <w:highlight w:val="none"/>
        </w:rPr>
        <w:t>1</w:t>
      </w:r>
      <w:r>
        <w:rPr>
          <w:rFonts w:hint="eastAsia" w:ascii="宋体" w:hAnsi="宋体" w:cs="宋体"/>
          <w:sz w:val="24"/>
          <w:highlight w:val="none"/>
          <w:lang w:val="en-US" w:eastAsia="zh-CN"/>
        </w:rPr>
        <w:t>5</w:t>
      </w:r>
      <w:r>
        <w:rPr>
          <w:rFonts w:hint="eastAsia" w:ascii="宋体" w:hAnsi="宋体" w:cs="宋体"/>
          <w:sz w:val="24"/>
          <w:highlight w:val="none"/>
        </w:rPr>
        <w:t>、影视制作能力</w:t>
      </w:r>
      <w:r>
        <w:rPr>
          <w:rFonts w:hint="eastAsia" w:ascii="宋体" w:hAnsi="宋体" w:cs="宋体"/>
          <w:sz w:val="24"/>
          <w:highlight w:val="none"/>
          <w:lang w:val="fr-CH"/>
        </w:rPr>
        <w:t>（</w:t>
      </w:r>
      <w:r>
        <w:rPr>
          <w:rFonts w:hint="eastAsia" w:ascii="宋体" w:hAnsi="宋体" w:cs="宋体"/>
          <w:sz w:val="24"/>
          <w:highlight w:val="none"/>
        </w:rPr>
        <w:t>格式自拟</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6</w:t>
      </w:r>
      <w:r>
        <w:rPr>
          <w:rFonts w:hint="eastAsia" w:ascii="宋体" w:hAnsi="宋体" w:cs="宋体"/>
          <w:sz w:val="24"/>
          <w:highlight w:val="none"/>
          <w:lang w:val="fr-CH"/>
        </w:rPr>
        <w:t>、投标单位认为有必要提供的其他材料（</w:t>
      </w:r>
      <w:r>
        <w:rPr>
          <w:rFonts w:hint="eastAsia" w:ascii="宋体" w:hAnsi="宋体" w:cs="宋体"/>
          <w:sz w:val="24"/>
          <w:highlight w:val="none"/>
        </w:rPr>
        <w:t>格式自拟</w:t>
      </w:r>
      <w:r>
        <w:rPr>
          <w:rFonts w:hint="eastAsia" w:ascii="宋体" w:hAnsi="宋体" w:cs="宋体"/>
          <w:sz w:val="24"/>
          <w:highlight w:val="none"/>
          <w:lang w:val="fr-CH"/>
        </w:rPr>
        <w:t>）</w:t>
      </w:r>
    </w:p>
    <w:p>
      <w:pPr>
        <w:spacing w:line="360" w:lineRule="auto"/>
        <w:rPr>
          <w:rFonts w:ascii="宋体" w:hAnsi="宋体" w:cs="宋体"/>
          <w:b/>
          <w:bCs/>
          <w:sz w:val="24"/>
          <w:highlight w:val="none"/>
        </w:rPr>
      </w:pPr>
      <w:r>
        <w:rPr>
          <w:rFonts w:hint="eastAsia" w:ascii="宋体" w:hAnsi="宋体" w:cs="宋体"/>
          <w:b/>
          <w:bCs/>
          <w:sz w:val="24"/>
          <w:highlight w:val="none"/>
        </w:rPr>
        <w:t>（三）技术部分</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2、</w:t>
      </w:r>
      <w:r>
        <w:rPr>
          <w:rFonts w:hint="eastAsia" w:ascii="宋体" w:hAnsi="宋体" w:cs="宋体"/>
          <w:kern w:val="0"/>
          <w:szCs w:val="21"/>
          <w:highlight w:val="none"/>
          <w:lang w:bidi="ar"/>
        </w:rPr>
        <w:t>实施方案</w:t>
      </w:r>
      <w:r>
        <w:rPr>
          <w:rFonts w:hint="eastAsia" w:ascii="宋体" w:hAnsi="宋体" w:cs="宋体"/>
          <w:sz w:val="24"/>
          <w:highlight w:val="none"/>
        </w:rPr>
        <w:t>（格式自拟）</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3、</w:t>
      </w:r>
      <w:r>
        <w:rPr>
          <w:rFonts w:hint="eastAsia" w:ascii="宋体" w:hAnsi="宋体" w:cs="宋体"/>
          <w:kern w:val="2"/>
          <w:sz w:val="24"/>
          <w:szCs w:val="24"/>
          <w:highlight w:val="none"/>
          <w:lang w:val="fr-CH" w:bidi="ar"/>
        </w:rPr>
        <w:t>项目重点难点分析、应对措施及相关的合理化建议</w:t>
      </w:r>
      <w:r>
        <w:rPr>
          <w:rFonts w:hint="eastAsia" w:ascii="宋体" w:hAnsi="宋体" w:cs="宋体"/>
          <w:sz w:val="24"/>
          <w:highlight w:val="none"/>
          <w:lang w:val="fr-CH"/>
        </w:rPr>
        <w:t>（格式自拟）</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4、</w:t>
      </w:r>
      <w:r>
        <w:rPr>
          <w:rFonts w:hint="eastAsia" w:ascii="宋体" w:hAnsi="宋体" w:cs="宋体"/>
          <w:sz w:val="24"/>
          <w:szCs w:val="24"/>
          <w:highlight w:val="none"/>
          <w:lang w:val="fr-CH" w:eastAsia="zh-Hans"/>
        </w:rPr>
        <w:t>质量保障措施及方案</w:t>
      </w:r>
      <w:r>
        <w:rPr>
          <w:rFonts w:hint="eastAsia" w:ascii="宋体" w:hAnsi="宋体" w:cs="宋体"/>
          <w:sz w:val="24"/>
          <w:highlight w:val="none"/>
          <w:lang w:val="fr-CH"/>
        </w:rPr>
        <w:t>（格式自拟）</w:t>
      </w:r>
    </w:p>
    <w:p>
      <w:pPr>
        <w:tabs>
          <w:tab w:val="left" w:pos="640"/>
          <w:tab w:val="left" w:pos="1260"/>
          <w:tab w:val="left" w:pos="1418"/>
        </w:tabs>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lang w:val="fr-CH"/>
        </w:rPr>
        <w:t>5、投标单位认为有必要提供的其他材料</w:t>
      </w:r>
      <w:r>
        <w:rPr>
          <w:rFonts w:hint="eastAsia" w:ascii="宋体" w:hAnsi="宋体" w:cs="宋体"/>
          <w:sz w:val="24"/>
          <w:highlight w:val="none"/>
          <w:lang w:val="fr-CH" w:bidi="ar"/>
        </w:rPr>
        <w:t>（格式自拟）</w:t>
      </w:r>
      <w:r>
        <w:rPr>
          <w:rFonts w:hint="eastAsia" w:ascii="宋体" w:hAnsi="宋体" w:cs="宋体"/>
          <w:sz w:val="24"/>
          <w:highlight w:val="none"/>
          <w:lang w:val="fr-CH" w:bidi="ar"/>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spacing w:line="360" w:lineRule="auto"/>
        <w:jc w:val="center"/>
        <w:rPr>
          <w:rFonts w:ascii="宋体" w:hAnsi="宋体" w:cs="宋体"/>
          <w:b/>
          <w:bCs/>
          <w:sz w:val="24"/>
          <w:highlight w:val="none"/>
        </w:rPr>
      </w:pPr>
      <w:r>
        <w:rPr>
          <w:rFonts w:hint="eastAsia" w:ascii="宋体" w:hAnsi="宋体" w:cs="宋体"/>
          <w:b/>
          <w:bCs/>
          <w:sz w:val="24"/>
          <w:highlight w:val="none"/>
        </w:rPr>
        <w:t>1、投标一览表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19"/>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highlight w:val="none"/>
              </w:rPr>
            </w:pPr>
            <w:r>
              <w:rPr>
                <w:rFonts w:hint="eastAsia" w:ascii="宋体" w:hAnsi="宋体" w:cs="宋体"/>
                <w:sz w:val="24"/>
                <w:highlight w:val="none"/>
              </w:rPr>
              <w:t>项目名称</w:t>
            </w:r>
          </w:p>
        </w:tc>
        <w:tc>
          <w:tcPr>
            <w:tcW w:w="3225" w:type="dxa"/>
            <w:vAlign w:val="center"/>
          </w:tcPr>
          <w:p>
            <w:pPr>
              <w:spacing w:after="60" w:line="360" w:lineRule="auto"/>
              <w:jc w:val="center"/>
              <w:rPr>
                <w:rFonts w:ascii="宋体" w:hAnsi="宋体" w:cs="宋体"/>
                <w:sz w:val="24"/>
                <w:highlight w:val="none"/>
              </w:rPr>
            </w:pPr>
            <w:r>
              <w:rPr>
                <w:rFonts w:hint="eastAsia" w:ascii="宋体" w:hAnsi="宋体" w:cs="宋体"/>
                <w:sz w:val="24"/>
                <w:highlight w:val="none"/>
              </w:rPr>
              <w:t>投标总价</w:t>
            </w:r>
          </w:p>
          <w:p>
            <w:pPr>
              <w:spacing w:after="60" w:line="360" w:lineRule="auto"/>
              <w:jc w:val="center"/>
              <w:rPr>
                <w:rFonts w:ascii="宋体" w:hAnsi="宋体" w:cs="宋体"/>
                <w:sz w:val="24"/>
                <w:highlight w:val="none"/>
              </w:rPr>
            </w:pPr>
            <w:r>
              <w:rPr>
                <w:rFonts w:hint="eastAsia" w:ascii="宋体" w:hAnsi="宋体" w:cs="宋体"/>
                <w:sz w:val="24"/>
                <w:highlight w:val="none"/>
              </w:rPr>
              <w:t>（人民币）</w:t>
            </w:r>
          </w:p>
        </w:tc>
        <w:tc>
          <w:tcPr>
            <w:tcW w:w="2758" w:type="dxa"/>
            <w:vAlign w:val="center"/>
          </w:tcPr>
          <w:p>
            <w:pPr>
              <w:spacing w:after="60" w:line="360" w:lineRule="auto"/>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highlight w:val="none"/>
                <w:u w:val="single"/>
              </w:rPr>
            </w:pPr>
          </w:p>
        </w:tc>
        <w:tc>
          <w:tcPr>
            <w:tcW w:w="3225" w:type="dxa"/>
            <w:vAlign w:val="center"/>
          </w:tcPr>
          <w:p>
            <w:pPr>
              <w:spacing w:line="360" w:lineRule="auto"/>
              <w:jc w:val="center"/>
              <w:rPr>
                <w:rFonts w:ascii="宋体" w:hAnsi="宋体" w:cs="宋体"/>
                <w:sz w:val="24"/>
                <w:highlight w:val="none"/>
                <w:u w:val="single"/>
              </w:rPr>
            </w:pPr>
          </w:p>
        </w:tc>
        <w:tc>
          <w:tcPr>
            <w:tcW w:w="2758" w:type="dxa"/>
            <w:vAlign w:val="center"/>
          </w:tcPr>
          <w:p>
            <w:pPr>
              <w:spacing w:line="360" w:lineRule="auto"/>
              <w:jc w:val="center"/>
              <w:rPr>
                <w:rFonts w:ascii="宋体" w:hAnsi="宋体" w:cs="宋体"/>
                <w:sz w:val="24"/>
                <w:highlight w:val="none"/>
                <w:u w:val="single"/>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3"/>
        <w:ind w:firstLine="0" w:firstLineChars="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2、分项报价清单</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19"/>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黑体" w:cs="仿宋_GB2312"/>
                <w:b/>
                <w:bCs/>
                <w:color w:val="000000"/>
                <w:kern w:val="0"/>
                <w:sz w:val="24"/>
                <w:highlight w:val="none"/>
                <w:lang w:bidi="ar"/>
              </w:rPr>
            </w:pPr>
            <w:r>
              <w:rPr>
                <w:rFonts w:hint="eastAsia" w:ascii="黑体" w:hAnsi="黑体" w:eastAsia="黑体" w:cs="黑体"/>
                <w:b/>
                <w:bCs/>
                <w:color w:val="000000"/>
                <w:kern w:val="0"/>
                <w:sz w:val="28"/>
                <w:szCs w:val="28"/>
                <w:highlight w:val="none"/>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b/>
                <w:bCs/>
                <w:color w:val="000000"/>
                <w:kern w:val="0"/>
                <w:sz w:val="24"/>
                <w:highlight w:val="none"/>
                <w:lang w:bidi="zh-CN"/>
              </w:rPr>
            </w:pPr>
            <w:r>
              <w:rPr>
                <w:rFonts w:hint="eastAsia" w:ascii="仿宋_GB2312" w:hAnsi="仿宋_GB2312" w:eastAsia="仿宋_GB2312" w:cs="仿宋_GB2312"/>
                <w:b/>
                <w:bCs/>
                <w:color w:val="000000"/>
                <w:kern w:val="0"/>
                <w:sz w:val="24"/>
                <w:highlight w:val="none"/>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FF0000"/>
                <w:kern w:val="0"/>
                <w:sz w:val="24"/>
                <w:highlight w:val="none"/>
                <w:lang w:bidi="ar"/>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注：可根据需要自行调整报价格式。含税总计应等于投标总价。</w:t>
      </w:r>
    </w:p>
    <w:p>
      <w:pPr>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numPr>
          <w:ilvl w:val="0"/>
          <w:numId w:val="11"/>
        </w:num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商务部分</w:t>
      </w:r>
    </w:p>
    <w:p>
      <w:pPr>
        <w:pStyle w:val="23"/>
        <w:ind w:firstLine="0" w:firstLineChars="0"/>
        <w:rPr>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1、投标响应书</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         ），签字代表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pPr>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pPr>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pPr>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7"/>
        <w:spacing w:line="360" w:lineRule="auto"/>
        <w:rPr>
          <w:highlight w:val="none"/>
        </w:rPr>
      </w:pPr>
    </w:p>
    <w:p>
      <w:pPr>
        <w:tabs>
          <w:tab w:val="left" w:pos="640"/>
          <w:tab w:val="left" w:pos="1260"/>
          <w:tab w:val="left" w:pos="1418"/>
        </w:tabs>
        <w:spacing w:line="360" w:lineRule="auto"/>
        <w:jc w:val="center"/>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lang w:val="fr-CH"/>
        </w:rPr>
        <w:t>2、营业执照</w:t>
      </w:r>
    </w:p>
    <w:p>
      <w:pPr>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rPr>
        <w:t>3、</w:t>
      </w:r>
      <w:r>
        <w:rPr>
          <w:rFonts w:hint="eastAsia" w:ascii="宋体" w:hAnsi="宋体" w:cs="宋体"/>
          <w:b/>
          <w:bCs/>
          <w:sz w:val="24"/>
          <w:highlight w:val="none"/>
          <w:lang w:val="fr-CH"/>
        </w:rPr>
        <w:t>政府采购投标及履约承诺函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1.我单位本招标项目所提供的货物或服务未侵犯知识产权。</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.我单位</w:t>
      </w:r>
      <w:r>
        <w:rPr>
          <w:rFonts w:hint="eastAsia" w:ascii="宋体" w:hAnsi="宋体" w:cs="宋体"/>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.我单位</w:t>
      </w:r>
      <w:r>
        <w:rPr>
          <w:rFonts w:hint="eastAsia" w:ascii="宋体" w:hAnsi="宋体" w:cs="宋体"/>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4.我单位具备《中华人民共和国政府采购法》第二十二条的条件。</w:t>
      </w:r>
    </w:p>
    <w:p>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5.</w:t>
      </w:r>
      <w:r>
        <w:rPr>
          <w:rFonts w:hint="eastAsia" w:ascii="宋体" w:hAnsi="宋体" w:cs="宋体"/>
          <w:kern w:val="0"/>
          <w:sz w:val="24"/>
          <w:highlight w:val="none"/>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以上承诺，如有违反，愿依照国家相关法律处理，并承担由此给采购人带来的损失。</w:t>
      </w:r>
    </w:p>
    <w:p>
      <w:pPr>
        <w:spacing w:line="360" w:lineRule="auto"/>
        <w:ind w:firstLine="480" w:firstLineChars="200"/>
        <w:rPr>
          <w:rFonts w:ascii="宋体" w:hAnsi="宋体" w:cs="宋体"/>
          <w:sz w:val="24"/>
          <w:highlight w:val="none"/>
        </w:rPr>
      </w:pP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供应商（盖章）：</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日期：   年  月   日</w:t>
      </w:r>
    </w:p>
    <w:p>
      <w:pPr>
        <w:pStyle w:val="7"/>
        <w:spacing w:line="560" w:lineRule="exact"/>
        <w:jc w:val="center"/>
        <w:rPr>
          <w:b/>
          <w:sz w:val="24"/>
          <w:highlight w:val="none"/>
          <w:lang w:val="fr-CH"/>
        </w:rPr>
      </w:pPr>
      <w:r>
        <w:rPr>
          <w:rFonts w:hint="eastAsia" w:hAnsi="宋体" w:cs="宋体"/>
          <w:highlight w:val="none"/>
        </w:rPr>
        <w:br w:type="page"/>
      </w:r>
      <w:r>
        <w:rPr>
          <w:rFonts w:hint="eastAsia"/>
          <w:b/>
          <w:sz w:val="24"/>
          <w:highlight w:val="none"/>
          <w:lang w:val="fr-CH"/>
        </w:rPr>
        <w:t>4、政府采购违法行为风险知悉确认书</w:t>
      </w:r>
    </w:p>
    <w:p>
      <w:pPr>
        <w:spacing w:after="120" w:line="560" w:lineRule="exact"/>
        <w:ind w:firstLine="480" w:firstLineChars="200"/>
        <w:rPr>
          <w:sz w:val="24"/>
          <w:highlight w:val="none"/>
          <w:lang w:val="fr-CH"/>
        </w:rPr>
      </w:pPr>
      <w:r>
        <w:rPr>
          <w:rFonts w:hint="eastAsia"/>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highlight w:val="none"/>
          <w:lang w:val="fr-CH"/>
        </w:rPr>
      </w:pPr>
      <w:r>
        <w:rPr>
          <w:rFonts w:hint="eastAsia"/>
          <w:sz w:val="24"/>
          <w:highlight w:val="none"/>
          <w:lang w:val="fr-CH"/>
        </w:rPr>
        <w:t>一、本公司已充分知悉“隐瞒真实情况，提供虚假资料”的法定情形，相关情形包括但不限于：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（一）通过转让或者租借等方式从其他单位获取资格或者资质证书投标的。</w:t>
      </w:r>
    </w:p>
    <w:p>
      <w:pPr>
        <w:spacing w:after="120" w:line="560" w:lineRule="exact"/>
        <w:ind w:firstLine="480" w:firstLineChars="200"/>
        <w:rPr>
          <w:sz w:val="24"/>
          <w:highlight w:val="none"/>
          <w:lang w:val="fr-CH"/>
        </w:rPr>
      </w:pPr>
      <w:r>
        <w:rPr>
          <w:rFonts w:hint="eastAsia"/>
          <w:sz w:val="24"/>
          <w:highlight w:val="none"/>
          <w:lang w:val="fr-CH"/>
        </w:rPr>
        <w:t>（二）由其他单位或者其他单位负责人在投标供应商编制的投标文件上加盖印章或者签字的。</w:t>
      </w:r>
    </w:p>
    <w:p>
      <w:pPr>
        <w:spacing w:after="120" w:line="560" w:lineRule="exact"/>
        <w:ind w:firstLine="480" w:firstLineChars="200"/>
        <w:rPr>
          <w:sz w:val="24"/>
          <w:highlight w:val="none"/>
          <w:lang w:val="fr-CH"/>
        </w:rPr>
      </w:pPr>
      <w:r>
        <w:rPr>
          <w:rFonts w:hint="eastAsia"/>
          <w:sz w:val="24"/>
          <w:highlight w:val="none"/>
          <w:lang w:val="fr-CH"/>
        </w:rPr>
        <w:t>（三）项目负责人或者主要技术人员不是本单位人员的。</w:t>
      </w:r>
    </w:p>
    <w:p>
      <w:pPr>
        <w:spacing w:after="120" w:line="560" w:lineRule="exact"/>
        <w:ind w:firstLine="480" w:firstLineChars="200"/>
        <w:rPr>
          <w:sz w:val="24"/>
          <w:highlight w:val="none"/>
          <w:lang w:val="fr-CH"/>
        </w:rPr>
      </w:pPr>
      <w:r>
        <w:rPr>
          <w:rFonts w:hint="eastAsia"/>
          <w:sz w:val="24"/>
          <w:highlight w:val="none"/>
          <w:lang w:val="fr-CH"/>
        </w:rPr>
        <w:t>（四）投标保证金不是从投标供应商基本账户转出的。</w:t>
      </w:r>
    </w:p>
    <w:p>
      <w:pPr>
        <w:spacing w:after="120" w:line="560" w:lineRule="exact"/>
        <w:ind w:firstLine="480" w:firstLineChars="200"/>
        <w:rPr>
          <w:sz w:val="24"/>
          <w:highlight w:val="none"/>
          <w:lang w:val="fr-CH"/>
        </w:rPr>
      </w:pPr>
      <w:r>
        <w:rPr>
          <w:rFonts w:hint="eastAsia"/>
          <w:sz w:val="24"/>
          <w:highlight w:val="none"/>
          <w:lang w:val="fr-CH"/>
        </w:rPr>
        <w:t>（五）其他隐瞒真实情况、提供虚假资料的行为。</w:t>
      </w:r>
    </w:p>
    <w:p>
      <w:pPr>
        <w:spacing w:after="120" w:line="560" w:lineRule="exact"/>
        <w:ind w:firstLine="480" w:firstLineChars="200"/>
        <w:rPr>
          <w:sz w:val="24"/>
          <w:highlight w:val="none"/>
          <w:lang w:val="fr-CH"/>
        </w:rPr>
      </w:pPr>
      <w:r>
        <w:rPr>
          <w:rFonts w:hint="eastAsia"/>
          <w:sz w:val="24"/>
          <w:highlight w:val="none"/>
          <w:lang w:val="fr-CH"/>
        </w:rPr>
        <w:t>二、本公司已充分知悉“与其他采购参加人串通投标”的法定情形，相关情形包括但不限于：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（一）投标供应商之间相互约定给予未中标的供应商利益补偿。</w:t>
      </w:r>
    </w:p>
    <w:p>
      <w:pPr>
        <w:spacing w:after="120" w:line="560" w:lineRule="exact"/>
        <w:ind w:firstLine="480" w:firstLineChars="200"/>
        <w:rPr>
          <w:sz w:val="24"/>
          <w:highlight w:val="none"/>
          <w:lang w:val="fr-CH"/>
        </w:rPr>
      </w:pPr>
      <w:r>
        <w:rPr>
          <w:rFonts w:hint="eastAsia"/>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highlight w:val="none"/>
          <w:lang w:val="fr-CH"/>
        </w:rPr>
      </w:pPr>
      <w:r>
        <w:rPr>
          <w:rFonts w:hint="eastAsia"/>
          <w:sz w:val="24"/>
          <w:highlight w:val="none"/>
          <w:lang w:val="fr-CH"/>
        </w:rPr>
        <w:t>（三）不同投标供应商的投标文件由同一单位或者同一人编制，或者由同一人分阶段参与编制的。</w:t>
      </w:r>
    </w:p>
    <w:p>
      <w:pPr>
        <w:spacing w:after="120" w:line="560" w:lineRule="exact"/>
        <w:ind w:firstLine="480" w:firstLineChars="200"/>
        <w:rPr>
          <w:sz w:val="24"/>
          <w:highlight w:val="none"/>
          <w:lang w:val="fr-CH"/>
        </w:rPr>
      </w:pPr>
      <w:r>
        <w:rPr>
          <w:rFonts w:hint="eastAsia"/>
          <w:sz w:val="24"/>
          <w:highlight w:val="none"/>
          <w:lang w:val="fr-CH"/>
        </w:rPr>
        <w:t>（四）不同投标供应商的投标文件或部分投标文件相互混装。</w:t>
      </w:r>
    </w:p>
    <w:p>
      <w:pPr>
        <w:spacing w:after="120" w:line="560" w:lineRule="exact"/>
        <w:ind w:firstLine="480" w:firstLineChars="200"/>
        <w:rPr>
          <w:sz w:val="24"/>
          <w:highlight w:val="none"/>
          <w:lang w:val="fr-CH"/>
        </w:rPr>
      </w:pPr>
      <w:r>
        <w:rPr>
          <w:rFonts w:hint="eastAsia"/>
          <w:sz w:val="24"/>
          <w:highlight w:val="none"/>
          <w:lang w:val="fr-CH"/>
        </w:rPr>
        <w:t>（五）不同投标供应商的投标文件内容存在非正常一致。</w:t>
      </w:r>
    </w:p>
    <w:p>
      <w:pPr>
        <w:spacing w:after="120" w:line="560" w:lineRule="exact"/>
        <w:ind w:firstLine="480" w:firstLineChars="200"/>
        <w:rPr>
          <w:sz w:val="24"/>
          <w:highlight w:val="none"/>
          <w:lang w:val="fr-CH"/>
        </w:rPr>
      </w:pPr>
      <w:r>
        <w:rPr>
          <w:rFonts w:hint="eastAsia"/>
          <w:sz w:val="24"/>
          <w:highlight w:val="none"/>
          <w:lang w:val="fr-CH"/>
        </w:rPr>
        <w:t>（六）由同一单位工作人员为两家以上（含两家）供应商进行同一项投标活动的。</w:t>
      </w:r>
    </w:p>
    <w:p>
      <w:pPr>
        <w:spacing w:after="120" w:line="560" w:lineRule="exact"/>
        <w:ind w:firstLine="480" w:firstLineChars="200"/>
        <w:rPr>
          <w:sz w:val="24"/>
          <w:highlight w:val="none"/>
          <w:lang w:val="fr-CH"/>
        </w:rPr>
      </w:pPr>
      <w:r>
        <w:rPr>
          <w:rFonts w:hint="eastAsia"/>
          <w:sz w:val="24"/>
          <w:highlight w:val="none"/>
          <w:lang w:val="fr-CH"/>
        </w:rPr>
        <w:t>（七）不同投标人的投标报价呈规律性差异。</w:t>
      </w:r>
    </w:p>
    <w:p>
      <w:pPr>
        <w:spacing w:after="120" w:line="560" w:lineRule="exact"/>
        <w:ind w:firstLine="480" w:firstLineChars="200"/>
        <w:rPr>
          <w:sz w:val="24"/>
          <w:highlight w:val="none"/>
          <w:lang w:val="fr-CH"/>
        </w:rPr>
      </w:pPr>
      <w:r>
        <w:rPr>
          <w:rFonts w:hint="eastAsia"/>
          <w:sz w:val="24"/>
          <w:highlight w:val="none"/>
          <w:lang w:val="fr-CH"/>
        </w:rPr>
        <w:t>（八）不同投标人的投标保证金从同一单位或者个人的账户转出。</w:t>
      </w:r>
    </w:p>
    <w:p>
      <w:pPr>
        <w:spacing w:after="120" w:line="560" w:lineRule="exact"/>
        <w:ind w:firstLine="480" w:firstLineChars="200"/>
        <w:rPr>
          <w:sz w:val="24"/>
          <w:highlight w:val="none"/>
          <w:lang w:val="fr-CH"/>
        </w:rPr>
      </w:pPr>
      <w:r>
        <w:rPr>
          <w:rFonts w:hint="eastAsia"/>
          <w:sz w:val="24"/>
          <w:highlight w:val="none"/>
          <w:lang w:val="fr-CH"/>
        </w:rPr>
        <w:t>（九）主管部门依照法律、法规认定的其他情形。</w:t>
      </w:r>
    </w:p>
    <w:p>
      <w:pPr>
        <w:spacing w:after="120" w:line="560" w:lineRule="exact"/>
        <w:ind w:firstLine="480" w:firstLineChars="200"/>
        <w:rPr>
          <w:sz w:val="24"/>
          <w:highlight w:val="none"/>
          <w:lang w:val="fr-CH"/>
        </w:rPr>
      </w:pPr>
      <w:r>
        <w:rPr>
          <w:rFonts w:hint="eastAsia"/>
          <w:sz w:val="24"/>
          <w:highlight w:val="none"/>
          <w:lang w:val="fr-CH"/>
        </w:rPr>
        <w:t>三、本公司已充分知悉下列情形所对应的法律风险，并在投标前已对相关风险事项进行排查。</w:t>
      </w:r>
    </w:p>
    <w:p>
      <w:pPr>
        <w:spacing w:after="120" w:line="560" w:lineRule="exact"/>
        <w:ind w:firstLine="480" w:firstLineChars="200"/>
        <w:rPr>
          <w:sz w:val="24"/>
          <w:highlight w:val="none"/>
          <w:lang w:val="fr-CH"/>
        </w:rPr>
      </w:pPr>
      <w:r>
        <w:rPr>
          <w:rFonts w:hint="eastAsia"/>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highlight w:val="none"/>
          <w:lang w:val="fr-CH"/>
        </w:rPr>
      </w:pPr>
      <w:r>
        <w:rPr>
          <w:rFonts w:hint="eastAsia"/>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highlight w:val="none"/>
          <w:lang w:val="fr-CH"/>
        </w:rPr>
      </w:pPr>
      <w:r>
        <w:rPr>
          <w:rFonts w:hint="eastAsia"/>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highlight w:val="none"/>
          <w:lang w:val="fr-CH"/>
        </w:rPr>
      </w:pPr>
      <w:r>
        <w:rPr>
          <w:rFonts w:hint="eastAsia"/>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highlight w:val="none"/>
          <w:lang w:val="fr-CH"/>
        </w:rPr>
      </w:pPr>
      <w:r>
        <w:rPr>
          <w:rFonts w:hint="eastAsia"/>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highlight w:val="none"/>
          <w:lang w:val="fr-CH"/>
        </w:rPr>
      </w:pPr>
      <w:r>
        <w:rPr>
          <w:rFonts w:hint="eastAsia"/>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highlight w:val="none"/>
          <w:lang w:val="fr-CH"/>
        </w:rPr>
      </w:pPr>
      <w:r>
        <w:rPr>
          <w:rFonts w:hint="eastAsia"/>
          <w:sz w:val="24"/>
          <w:highlight w:val="none"/>
          <w:lang w:val="fr-CH"/>
        </w:rPr>
        <w:t>四、本公司已充分知悉政府采购违法、违规行为的法律后果。</w:t>
      </w:r>
    </w:p>
    <w:p>
      <w:pPr>
        <w:spacing w:after="120" w:line="560" w:lineRule="exact"/>
        <w:ind w:firstLine="480" w:firstLineChars="200"/>
        <w:rPr>
          <w:sz w:val="24"/>
          <w:highlight w:val="none"/>
          <w:lang w:val="fr-CH"/>
        </w:rPr>
      </w:pPr>
      <w:r>
        <w:rPr>
          <w:rFonts w:hint="eastAsia"/>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highlight w:val="none"/>
        </w:rPr>
      </w:pPr>
      <w:r>
        <w:rPr>
          <w:rFonts w:hint="eastAsia" w:ascii="宋体" w:hAnsi="宋体" w:cs="宋体"/>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highlight w:val="none"/>
          <w:lang w:val="fr-CH"/>
        </w:rPr>
      </w:pP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rFonts w:hint="eastAsia"/>
          <w:sz w:val="24"/>
          <w:highlight w:val="none"/>
          <w:lang w:val="fr-CH"/>
        </w:rPr>
        <w:t>负责人/投标授权代表签名：</w:t>
      </w:r>
    </w:p>
    <w:p>
      <w:pPr>
        <w:spacing w:after="120" w:line="560" w:lineRule="exact"/>
        <w:rPr>
          <w:sz w:val="24"/>
          <w:highlight w:val="none"/>
          <w:lang w:val="fr-CH"/>
        </w:rPr>
      </w:pPr>
      <w:r>
        <w:rPr>
          <w:rFonts w:hint="eastAsia"/>
          <w:sz w:val="24"/>
          <w:highlight w:val="none"/>
          <w:lang w:val="fr-CH"/>
        </w:rPr>
        <w:t>知悉人（公章）：</w:t>
      </w:r>
    </w:p>
    <w:p>
      <w:pPr>
        <w:spacing w:after="120" w:line="560" w:lineRule="exact"/>
        <w:rPr>
          <w:sz w:val="24"/>
          <w:highlight w:val="none"/>
          <w:lang w:val="fr-CH"/>
        </w:rPr>
      </w:pPr>
      <w:r>
        <w:rPr>
          <w:rFonts w:hint="eastAsia"/>
          <w:sz w:val="24"/>
          <w:highlight w:val="none"/>
          <w:lang w:val="fr-CH"/>
        </w:rPr>
        <w:t>日期：</w:t>
      </w:r>
    </w:p>
    <w:p>
      <w:pPr>
        <w:pStyle w:val="7"/>
        <w:rPr>
          <w:highlight w:val="none"/>
          <w:lang w:val="fr-CH"/>
        </w:rPr>
      </w:pPr>
    </w:p>
    <w:p>
      <w:pPr>
        <w:tabs>
          <w:tab w:val="left" w:pos="640"/>
          <w:tab w:val="left" w:pos="1260"/>
          <w:tab w:val="left" w:pos="1418"/>
        </w:tabs>
        <w:spacing w:line="360" w:lineRule="auto"/>
        <w:jc w:val="center"/>
        <w:rPr>
          <w:rFonts w:ascii="宋体" w:hAnsi="宋体" w:cs="宋体"/>
          <w:b/>
          <w:bCs/>
          <w:sz w:val="24"/>
          <w:highlight w:val="none"/>
          <w:lang w:val="fr-CH"/>
        </w:rPr>
        <w:sectPr>
          <w:pgSz w:w="11906" w:h="16838"/>
          <w:pgMar w:top="1440" w:right="1650" w:bottom="1440" w:left="1650" w:header="851" w:footer="992" w:gutter="0"/>
          <w:pgNumType w:fmt="decimal"/>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rPr>
        <w:t>5、关于资格的声明函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highlight w:val="none"/>
        </w:rPr>
      </w:pPr>
      <w:r>
        <w:rPr>
          <w:rFonts w:hint="eastAsia" w:ascii="宋体" w:hAnsi="宋体" w:cs="宋体"/>
          <w:sz w:val="24"/>
          <w:highlight w:val="none"/>
        </w:rPr>
        <w:t>特此承诺！</w:t>
      </w:r>
    </w:p>
    <w:p>
      <w:pPr>
        <w:spacing w:line="360" w:lineRule="auto"/>
        <w:ind w:left="420"/>
        <w:rPr>
          <w:rFonts w:ascii="宋体" w:hAnsi="宋体" w:cs="宋体"/>
          <w:sz w:val="24"/>
          <w:highlight w:val="none"/>
        </w:rPr>
      </w:pPr>
    </w:p>
    <w:p>
      <w:pPr>
        <w:pStyle w:val="9"/>
        <w:spacing w:line="360" w:lineRule="auto"/>
        <w:jc w:val="center"/>
        <w:rPr>
          <w:rFonts w:hAnsi="宋体" w:cs="宋体"/>
          <w:sz w:val="24"/>
          <w:highlight w:val="none"/>
        </w:rPr>
      </w:pPr>
      <w:r>
        <w:rPr>
          <w:rFonts w:hint="eastAsia" w:hAnsi="宋体" w:cs="宋体"/>
          <w:sz w:val="24"/>
          <w:highlight w:val="none"/>
        </w:rPr>
        <w:t xml:space="preserve">                投标人名称（投标人法人公章）：</w:t>
      </w:r>
    </w:p>
    <w:p>
      <w:pPr>
        <w:spacing w:line="360" w:lineRule="auto"/>
        <w:jc w:val="center"/>
        <w:rPr>
          <w:rFonts w:ascii="宋体" w:hAnsi="宋体" w:cs="宋体"/>
          <w:kern w:val="0"/>
          <w:sz w:val="24"/>
          <w:highlight w:val="none"/>
        </w:rPr>
      </w:pPr>
      <w:r>
        <w:rPr>
          <w:rFonts w:hint="eastAsia" w:ascii="宋体" w:hAnsi="宋体" w:cs="宋体"/>
          <w:sz w:val="24"/>
          <w:highlight w:val="none"/>
        </w:rPr>
        <w:t xml:space="preserve">             承诺日期：   年     月     日</w:t>
      </w:r>
    </w:p>
    <w:p>
      <w:pPr>
        <w:tabs>
          <w:tab w:val="left" w:pos="640"/>
          <w:tab w:val="left" w:pos="1260"/>
          <w:tab w:val="left" w:pos="1418"/>
        </w:tabs>
        <w:spacing w:line="360" w:lineRule="auto"/>
        <w:rPr>
          <w:rFonts w:ascii="宋体" w:hAnsi="宋体" w:cs="宋体"/>
          <w:sz w:val="24"/>
          <w:highlight w:val="none"/>
          <w:lang w:val="fr-CH"/>
        </w:rPr>
      </w:pPr>
    </w:p>
    <w:p>
      <w:pPr>
        <w:spacing w:before="120" w:after="120" w:line="360" w:lineRule="auto"/>
        <w:jc w:val="center"/>
        <w:rPr>
          <w:rFonts w:ascii="宋体" w:hAnsi="宋体" w:cs="宋体"/>
          <w:b/>
          <w:sz w:val="24"/>
          <w:highlight w:val="none"/>
        </w:rPr>
      </w:pPr>
    </w:p>
    <w:p>
      <w:pPr>
        <w:pStyle w:val="23"/>
        <w:ind w:firstLine="482"/>
        <w:rPr>
          <w:rFonts w:ascii="宋体" w:hAnsi="宋体" w:cs="宋体"/>
          <w:b/>
          <w:sz w:val="24"/>
          <w:highlight w:val="none"/>
        </w:rPr>
      </w:pPr>
    </w:p>
    <w:p>
      <w:pPr>
        <w:pStyle w:val="23"/>
        <w:ind w:firstLine="482"/>
        <w:rPr>
          <w:rFonts w:ascii="宋体" w:hAnsi="宋体" w:cs="宋体"/>
          <w:b/>
          <w:sz w:val="24"/>
          <w:highlight w:val="none"/>
        </w:rPr>
      </w:pPr>
    </w:p>
    <w:p>
      <w:pPr>
        <w:pStyle w:val="23"/>
        <w:ind w:firstLine="482"/>
        <w:rPr>
          <w:rFonts w:ascii="宋体" w:hAnsi="宋体" w:cs="宋体"/>
          <w:b/>
          <w:sz w:val="24"/>
          <w:highlight w:val="none"/>
        </w:rPr>
      </w:pPr>
    </w:p>
    <w:p>
      <w:pPr>
        <w:pStyle w:val="23"/>
        <w:ind w:firstLine="482"/>
        <w:rPr>
          <w:rFonts w:ascii="宋体" w:hAnsi="宋体" w:cs="宋体"/>
          <w:b/>
          <w:sz w:val="24"/>
          <w:highlight w:val="none"/>
        </w:rPr>
      </w:pPr>
    </w:p>
    <w:p>
      <w:pPr>
        <w:pStyle w:val="23"/>
        <w:ind w:firstLine="482"/>
        <w:rPr>
          <w:rFonts w:ascii="宋体" w:hAnsi="宋体" w:cs="宋体"/>
          <w:b/>
          <w:sz w:val="24"/>
          <w:highlight w:val="none"/>
        </w:rPr>
      </w:pPr>
    </w:p>
    <w:p>
      <w:pPr>
        <w:pStyle w:val="23"/>
        <w:ind w:firstLine="482"/>
        <w:rPr>
          <w:rFonts w:ascii="宋体" w:hAnsi="宋体" w:cs="宋体"/>
          <w:b/>
          <w:sz w:val="24"/>
          <w:highlight w:val="none"/>
        </w:rPr>
      </w:pPr>
    </w:p>
    <w:p>
      <w:pPr>
        <w:pStyle w:val="23"/>
        <w:ind w:firstLine="482"/>
        <w:rPr>
          <w:rFonts w:ascii="宋体" w:hAnsi="宋体" w:cs="宋体"/>
          <w:b/>
          <w:sz w:val="24"/>
          <w:highlight w:val="none"/>
        </w:rPr>
      </w:pPr>
    </w:p>
    <w:p>
      <w:pPr>
        <w:pStyle w:val="23"/>
        <w:ind w:firstLine="482"/>
        <w:rPr>
          <w:rFonts w:ascii="宋体" w:hAnsi="宋体" w:cs="宋体"/>
          <w:b/>
          <w:sz w:val="24"/>
          <w:highlight w:val="none"/>
        </w:rPr>
      </w:pPr>
    </w:p>
    <w:p>
      <w:pPr>
        <w:jc w:val="left"/>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6、企业诚信声明与承诺</w:t>
      </w:r>
    </w:p>
    <w:p>
      <w:pPr>
        <w:spacing w:line="360" w:lineRule="auto"/>
        <w:rPr>
          <w:rFonts w:ascii="宋体" w:hAnsi="宋体" w:cs="宋体"/>
          <w:b/>
          <w:bCs/>
          <w:sz w:val="24"/>
          <w:highlight w:val="none"/>
        </w:rPr>
      </w:pPr>
      <w:r>
        <w:rPr>
          <w:rFonts w:hint="eastAsia" w:ascii="宋体" w:hAnsi="宋体" w:cs="宋体"/>
          <w:b/>
          <w:bCs/>
          <w:sz w:val="24"/>
          <w:highlight w:val="none"/>
        </w:rPr>
        <w:t>深圳交易咨询集团有限公司：</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我司对上述内容的真实性负责。如有虚假，将依法承担相应责任。</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特此声明与承诺！</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widowControl/>
        <w:autoSpaceDE w:val="0"/>
        <w:autoSpaceDN w:val="0"/>
        <w:spacing w:line="360" w:lineRule="auto"/>
        <w:ind w:right="893"/>
        <w:jc w:val="center"/>
        <w:textAlignment w:val="bottom"/>
        <w:rPr>
          <w:rFonts w:ascii="宋体" w:hAnsi="宋体" w:cs="宋体"/>
          <w:sz w:val="24"/>
          <w:highlight w:val="none"/>
        </w:rPr>
      </w:pPr>
      <w:r>
        <w:rPr>
          <w:rFonts w:hint="eastAsia" w:ascii="宋体" w:hAnsi="宋体" w:cs="宋体"/>
          <w:sz w:val="24"/>
          <w:highlight w:val="none"/>
        </w:rPr>
        <w:t xml:space="preserve">                                       供应商名称：（法人公章）</w:t>
      </w:r>
    </w:p>
    <w:p>
      <w:pPr>
        <w:pStyle w:val="9"/>
        <w:spacing w:line="360" w:lineRule="auto"/>
        <w:jc w:val="center"/>
        <w:rPr>
          <w:rFonts w:hAnsi="宋体" w:cs="宋体"/>
          <w:sz w:val="24"/>
          <w:highlight w:val="none"/>
        </w:rPr>
      </w:pPr>
      <w:r>
        <w:rPr>
          <w:rFonts w:hint="eastAsia" w:hAnsi="宋体" w:cs="宋体"/>
          <w:sz w:val="24"/>
          <w:highlight w:val="none"/>
        </w:rPr>
        <w:t xml:space="preserve">                                  承诺日期：    年  月  日</w:t>
      </w:r>
    </w:p>
    <w:p>
      <w:pPr>
        <w:pStyle w:val="9"/>
        <w:spacing w:line="360" w:lineRule="auto"/>
        <w:jc w:val="left"/>
        <w:rPr>
          <w:rFonts w:hAnsi="宋体" w:cs="宋体"/>
          <w:sz w:val="24"/>
          <w:highlight w:val="none"/>
        </w:rPr>
      </w:pPr>
    </w:p>
    <w:p>
      <w:pPr>
        <w:pStyle w:val="9"/>
        <w:spacing w:line="360" w:lineRule="auto"/>
        <w:jc w:val="left"/>
        <w:rPr>
          <w:rFonts w:hAnsi="宋体" w:cs="宋体"/>
          <w:sz w:val="24"/>
          <w:highlight w:val="none"/>
        </w:rPr>
      </w:pPr>
    </w:p>
    <w:p>
      <w:pPr>
        <w:spacing w:before="100" w:beforeAutospacing="1" w:after="100" w:afterAutospacing="1" w:line="360" w:lineRule="auto"/>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7"/>
        <w:spacing w:line="360" w:lineRule="auto"/>
        <w:rPr>
          <w:highlight w:val="none"/>
          <w:lang w:val="fr-CH"/>
        </w:rPr>
      </w:pPr>
    </w:p>
    <w:p>
      <w:pPr>
        <w:rPr>
          <w:highlight w:val="none"/>
          <w:lang w:val="fr-CH"/>
        </w:rPr>
      </w:pPr>
    </w:p>
    <w:p>
      <w:pPr>
        <w:pStyle w:val="23"/>
        <w:ind w:firstLine="420"/>
        <w:rPr>
          <w:highlight w:val="none"/>
          <w:lang w:val="fr-CH"/>
        </w:rPr>
      </w:pPr>
    </w:p>
    <w:p>
      <w:pPr>
        <w:pStyle w:val="23"/>
        <w:ind w:firstLine="420"/>
        <w:rPr>
          <w:highlight w:val="none"/>
          <w:lang w:val="fr-CH"/>
        </w:rPr>
      </w:pPr>
    </w:p>
    <w:p>
      <w:pPr>
        <w:pStyle w:val="23"/>
        <w:ind w:firstLine="420"/>
        <w:rPr>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jc w:val="left"/>
        <w:rPr>
          <w:rFonts w:ascii="宋体" w:hAnsi="宋体" w:cs="宋体"/>
          <w:b/>
          <w:sz w:val="24"/>
          <w:highlight w:val="none"/>
        </w:rPr>
      </w:pPr>
      <w:r>
        <w:rPr>
          <w:rFonts w:hint="eastAsia" w:ascii="宋体" w:hAnsi="宋体" w:cs="宋体"/>
          <w:b/>
          <w:sz w:val="24"/>
          <w:highlight w:val="none"/>
        </w:rPr>
        <w:br w:type="page"/>
      </w:r>
    </w:p>
    <w:p>
      <w:pPr>
        <w:spacing w:before="120" w:after="120" w:line="360" w:lineRule="auto"/>
        <w:jc w:val="center"/>
        <w:rPr>
          <w:rFonts w:ascii="宋体" w:hAnsi="宋体" w:cs="宋体"/>
          <w:b/>
          <w:sz w:val="24"/>
          <w:highlight w:val="none"/>
        </w:rPr>
      </w:pPr>
      <w:r>
        <w:rPr>
          <w:rFonts w:hint="eastAsia" w:ascii="宋体" w:hAnsi="宋体" w:cs="宋体"/>
          <w:b/>
          <w:sz w:val="24"/>
          <w:highlight w:val="none"/>
        </w:rPr>
        <w:t>7、法定代表人证明书</w:t>
      </w:r>
    </w:p>
    <w:p>
      <w:pPr>
        <w:spacing w:line="360" w:lineRule="auto"/>
        <w:rPr>
          <w:rFonts w:ascii="宋体" w:hAnsi="宋体" w:cs="宋体"/>
          <w:sz w:val="24"/>
          <w:highlight w:val="none"/>
          <w:u w:val="singl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同志，现任我单位职务，为法定代表人/单位负责人，特此证明。</w:t>
      </w:r>
    </w:p>
    <w:p>
      <w:pPr>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pPr>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pPr>
        <w:spacing w:line="360" w:lineRule="auto"/>
        <w:rPr>
          <w:rFonts w:ascii="宋体" w:hAnsi="宋体" w:cs="宋体"/>
          <w:sz w:val="24"/>
          <w:highlight w:val="none"/>
        </w:rPr>
      </w:pPr>
      <w:r>
        <w:rPr>
          <w:rFonts w:hint="eastAsia" w:ascii="宋体" w:hAnsi="宋体" w:cs="宋体"/>
          <w:sz w:val="24"/>
          <w:highlight w:val="none"/>
        </w:rPr>
        <w:t>营业执照号码：                 经济性质：</w:t>
      </w:r>
    </w:p>
    <w:p>
      <w:pPr>
        <w:spacing w:line="360" w:lineRule="auto"/>
        <w:rPr>
          <w:rFonts w:ascii="宋体" w:hAnsi="宋体" w:cs="宋体"/>
          <w:sz w:val="24"/>
          <w:highlight w:val="none"/>
        </w:rPr>
      </w:pPr>
      <w:r>
        <w:rPr>
          <w:rFonts w:hint="eastAsia" w:ascii="宋体" w:hAnsi="宋体" w:cs="宋体"/>
          <w:sz w:val="24"/>
          <w:highlight w:val="none"/>
        </w:rPr>
        <w:t>主营（产）：</w:t>
      </w:r>
    </w:p>
    <w:p>
      <w:pPr>
        <w:spacing w:line="360" w:lineRule="auto"/>
        <w:rPr>
          <w:rFonts w:ascii="宋体" w:hAnsi="宋体" w:cs="宋体"/>
          <w:sz w:val="24"/>
          <w:highlight w:val="none"/>
        </w:rPr>
      </w:pPr>
      <w:r>
        <w:rPr>
          <w:rFonts w:hint="eastAsia" w:ascii="宋体" w:hAnsi="宋体" w:cs="宋体"/>
          <w:sz w:val="24"/>
          <w:highlight w:val="none"/>
        </w:rPr>
        <w:t>兼营（产）：</w:t>
      </w:r>
    </w:p>
    <w:p>
      <w:pPr>
        <w:spacing w:line="360" w:lineRule="auto"/>
        <w:rPr>
          <w:rFonts w:ascii="宋体" w:hAnsi="宋体" w:cs="宋体"/>
          <w:sz w:val="24"/>
          <w:highlight w:val="none"/>
        </w:rPr>
      </w:pPr>
      <w:r>
        <w:rPr>
          <w:rFonts w:hint="eastAsia" w:ascii="宋体" w:hAnsi="宋体" w:cs="宋体"/>
          <w:sz w:val="24"/>
          <w:highlight w:val="none"/>
        </w:rPr>
        <w:t>进口物品经营许可证号码：</w:t>
      </w:r>
    </w:p>
    <w:p>
      <w:pPr>
        <w:spacing w:line="360" w:lineRule="auto"/>
        <w:rPr>
          <w:rFonts w:ascii="宋体" w:hAnsi="宋体" w:cs="宋体"/>
          <w:sz w:val="24"/>
          <w:highlight w:val="none"/>
        </w:rPr>
      </w:pPr>
      <w:r>
        <w:rPr>
          <w:rFonts w:hint="eastAsia" w:ascii="宋体" w:hAnsi="宋体" w:cs="宋体"/>
          <w:sz w:val="24"/>
          <w:highlight w:val="none"/>
        </w:rPr>
        <w:t>主营：</w:t>
      </w:r>
    </w:p>
    <w:p>
      <w:pPr>
        <w:spacing w:line="360" w:lineRule="auto"/>
        <w:rPr>
          <w:rFonts w:ascii="宋体" w:hAnsi="宋体" w:cs="宋体"/>
          <w:sz w:val="24"/>
          <w:highlight w:val="none"/>
        </w:rPr>
      </w:pPr>
      <w:r>
        <w:rPr>
          <w:rFonts w:hint="eastAsia" w:ascii="宋体" w:hAnsi="宋体" w:cs="宋体"/>
          <w:sz w:val="24"/>
          <w:highlight w:val="none"/>
        </w:rPr>
        <w:t>兼营：</w:t>
      </w:r>
    </w:p>
    <w:p>
      <w:pPr>
        <w:spacing w:line="360" w:lineRule="auto"/>
        <w:rPr>
          <w:rFonts w:ascii="宋体" w:hAnsi="宋体" w:cs="宋体"/>
          <w:sz w:val="24"/>
          <w:highlight w:val="none"/>
        </w:rPr>
      </w:pPr>
      <w:r>
        <w:rPr>
          <w:rFonts w:hint="eastAsia" w:ascii="宋体" w:hAnsi="宋体" w:cs="宋体"/>
          <w:sz w:val="24"/>
          <w:highlight w:val="none"/>
        </w:rPr>
        <w:t>说明：1、法定代表人/单位负责人为企业事业单位、国家机关、社会团体的主要行政负责人。</w:t>
      </w:r>
    </w:p>
    <w:p>
      <w:pPr>
        <w:spacing w:line="360" w:lineRule="auto"/>
        <w:rPr>
          <w:rFonts w:ascii="宋体" w:hAnsi="宋体" w:cs="宋体"/>
          <w:sz w:val="24"/>
          <w:highlight w:val="none"/>
        </w:rPr>
      </w:pPr>
      <w:r>
        <w:rPr>
          <w:rFonts w:hint="eastAsia" w:ascii="宋体" w:hAnsi="宋体" w:cs="宋体"/>
          <w:sz w:val="24"/>
          <w:highlight w:val="none"/>
        </w:rPr>
        <w:t xml:space="preserve">      2、内容必须填写真实、清楚，涂改无效，不得转让、买卖.</w:t>
      </w:r>
    </w:p>
    <w:p>
      <w:pPr>
        <w:spacing w:line="360" w:lineRule="auto"/>
        <w:rPr>
          <w:rFonts w:ascii="宋体" w:hAnsi="宋体" w:cs="宋体"/>
          <w:sz w:val="24"/>
          <w:highlight w:val="none"/>
        </w:rPr>
      </w:pPr>
    </w:p>
    <w:p>
      <w:pPr>
        <w:tabs>
          <w:tab w:val="left" w:pos="3780"/>
        </w:tabs>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before="120" w:after="120" w:line="360" w:lineRule="auto"/>
        <w:jc w:val="left"/>
        <w:rPr>
          <w:rFonts w:ascii="宋体" w:hAnsi="宋体" w:cs="宋体"/>
          <w:szCs w:val="21"/>
          <w:highlight w:val="none"/>
        </w:rPr>
      </w:pPr>
    </w:p>
    <w:p>
      <w:pPr>
        <w:rPr>
          <w:rFonts w:ascii="宋体" w:hAnsi="宋体" w:cs="宋体"/>
          <w:szCs w:val="21"/>
          <w:highlight w:val="none"/>
        </w:rPr>
      </w:pPr>
    </w:p>
    <w:p>
      <w:pPr>
        <w:rPr>
          <w:highlight w:val="none"/>
        </w:rPr>
      </w:pPr>
    </w:p>
    <w:p>
      <w:pPr>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9"/>
              <w:spacing w:line="360" w:lineRule="auto"/>
              <w:rPr>
                <w:rFonts w:ascii="Arial Narrow" w:hAnsi="Arial Narrow"/>
                <w:b/>
                <w:bCs/>
                <w:szCs w:val="21"/>
                <w:highlight w:val="none"/>
              </w:rPr>
            </w:pPr>
          </w:p>
        </w:tc>
        <w:tc>
          <w:tcPr>
            <w:tcW w:w="4677" w:type="dxa"/>
          </w:tcPr>
          <w:p>
            <w:pPr>
              <w:pStyle w:val="9"/>
              <w:spacing w:line="360" w:lineRule="auto"/>
              <w:rPr>
                <w:rFonts w:ascii="Arial Narrow" w:hAnsi="Arial Narrow"/>
                <w:b/>
                <w:bCs/>
                <w:szCs w:val="21"/>
                <w:highlight w:val="none"/>
              </w:rPr>
            </w:pPr>
          </w:p>
        </w:tc>
      </w:tr>
    </w:tbl>
    <w:p>
      <w:pPr>
        <w:pStyle w:val="9"/>
        <w:spacing w:line="360" w:lineRule="auto"/>
        <w:jc w:val="center"/>
        <w:rPr>
          <w:rFonts w:hAnsi="宋体" w:cs="宋体"/>
          <w:b/>
          <w:sz w:val="24"/>
          <w:highlight w:val="none"/>
        </w:rPr>
      </w:pPr>
      <w:r>
        <w:rPr>
          <w:rFonts w:hint="eastAsia" w:hAnsi="宋体" w:cs="宋体"/>
          <w:b/>
          <w:sz w:val="24"/>
          <w:highlight w:val="none"/>
        </w:rPr>
        <w:t>8、法定代表人/单位负责人授权书</w:t>
      </w:r>
    </w:p>
    <w:p>
      <w:pPr>
        <w:pStyle w:val="9"/>
        <w:spacing w:line="360" w:lineRule="auto"/>
        <w:rPr>
          <w:rFonts w:hAnsi="宋体" w:cs="宋体"/>
          <w:sz w:val="24"/>
          <w:highlight w:val="none"/>
        </w:rPr>
      </w:pPr>
    </w:p>
    <w:p>
      <w:pPr>
        <w:pStyle w:val="9"/>
        <w:spacing w:line="360" w:lineRule="auto"/>
        <w:rPr>
          <w:rFonts w:hAnsi="宋体" w:cs="宋体"/>
          <w:sz w:val="24"/>
          <w:highlight w:val="none"/>
        </w:rPr>
      </w:pPr>
      <w:r>
        <w:rPr>
          <w:rFonts w:hint="eastAsia" w:hAnsi="宋体" w:cs="宋体"/>
          <w:b/>
          <w:sz w:val="24"/>
          <w:highlight w:val="none"/>
        </w:rPr>
        <w:t>深圳市前海深港现代服务业合作区管理局：</w:t>
      </w:r>
    </w:p>
    <w:p>
      <w:pPr>
        <w:pStyle w:val="9"/>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（法定代表人/单位负责人姓名、职务）代表本公司授权在下面签字的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9"/>
        <w:spacing w:line="360" w:lineRule="auto"/>
        <w:rPr>
          <w:rFonts w:hAnsi="宋体" w:cs="宋体"/>
          <w:sz w:val="24"/>
          <w:highlight w:val="none"/>
        </w:rPr>
      </w:pPr>
    </w:p>
    <w:p>
      <w:pPr>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jc w:val="left"/>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line="360" w:lineRule="auto"/>
        <w:jc w:val="left"/>
        <w:rPr>
          <w:rFonts w:ascii="宋体" w:hAnsi="宋体" w:cs="宋体"/>
          <w:b/>
          <w:bCs/>
          <w:sz w:val="24"/>
          <w:highlight w:val="none"/>
        </w:rPr>
      </w:pPr>
      <w:r>
        <w:rPr>
          <w:rFonts w:hint="eastAsia" w:ascii="宋体" w:hAnsi="宋体" w:cs="宋体"/>
          <w:b/>
          <w:bCs/>
          <w:spacing w:val="20"/>
          <w:sz w:val="24"/>
          <w:highlight w:val="none"/>
        </w:rPr>
        <w:t>被授权人（签字或盖章）</w:t>
      </w:r>
      <w:r>
        <w:rPr>
          <w:rFonts w:hint="eastAsia" w:ascii="宋体" w:hAnsi="宋体" w:cs="宋体"/>
          <w:b/>
          <w:bCs/>
          <w:sz w:val="24"/>
          <w:highlight w:val="none"/>
        </w:rPr>
        <w:t>：</w:t>
      </w:r>
    </w:p>
    <w:p>
      <w:pPr>
        <w:tabs>
          <w:tab w:val="left" w:pos="640"/>
          <w:tab w:val="left" w:pos="1260"/>
          <w:tab w:val="left" w:pos="1418"/>
        </w:tabs>
        <w:spacing w:line="360" w:lineRule="auto"/>
        <w:rPr>
          <w:rFonts w:ascii="宋体" w:hAnsi="宋体" w:cs="宋体"/>
          <w:b/>
          <w:sz w:val="24"/>
          <w:highlight w:val="none"/>
        </w:rPr>
      </w:pPr>
    </w:p>
    <w:p>
      <w:pPr>
        <w:pStyle w:val="7"/>
        <w:rPr>
          <w:rFonts w:ascii="宋体" w:hAnsi="宋体" w:cs="宋体"/>
          <w:b/>
          <w:sz w:val="24"/>
          <w:highlight w:val="none"/>
        </w:rPr>
      </w:pPr>
    </w:p>
    <w:p>
      <w:pPr>
        <w:rPr>
          <w:rFonts w:ascii="宋体" w:hAnsi="宋体" w:cs="宋体"/>
          <w:b/>
          <w:sz w:val="24"/>
          <w:highlight w:val="none"/>
        </w:rPr>
      </w:pPr>
    </w:p>
    <w:p>
      <w:pPr>
        <w:pStyle w:val="7"/>
        <w:rPr>
          <w:rFonts w:ascii="宋体" w:hAnsi="宋体" w:cs="宋体"/>
          <w:b/>
          <w:sz w:val="24"/>
          <w:highlight w:val="none"/>
        </w:rPr>
      </w:pPr>
    </w:p>
    <w:p>
      <w:pPr>
        <w:rPr>
          <w:rFonts w:ascii="宋体" w:hAnsi="宋体" w:cs="宋体"/>
          <w:b/>
          <w:sz w:val="24"/>
          <w:highlight w:val="none"/>
        </w:rPr>
      </w:pPr>
    </w:p>
    <w:p>
      <w:pPr>
        <w:pStyle w:val="7"/>
        <w:rPr>
          <w:highlight w:val="none"/>
        </w:rPr>
      </w:pPr>
    </w:p>
    <w:p>
      <w:pPr>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9"/>
              <w:spacing w:line="360" w:lineRule="auto"/>
              <w:rPr>
                <w:rFonts w:ascii="Arial Narrow" w:hAnsi="Arial Narrow"/>
                <w:b/>
                <w:bCs/>
                <w:szCs w:val="21"/>
                <w:highlight w:val="none"/>
              </w:rPr>
            </w:pPr>
          </w:p>
        </w:tc>
        <w:tc>
          <w:tcPr>
            <w:tcW w:w="4677" w:type="dxa"/>
          </w:tcPr>
          <w:p>
            <w:pPr>
              <w:pStyle w:val="9"/>
              <w:spacing w:line="360" w:lineRule="auto"/>
              <w:rPr>
                <w:rFonts w:ascii="Arial Narrow" w:hAnsi="Arial Narrow"/>
                <w:b/>
                <w:bCs/>
                <w:szCs w:val="21"/>
                <w:highlight w:val="none"/>
              </w:rPr>
            </w:pPr>
          </w:p>
        </w:tc>
      </w:tr>
    </w:tbl>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p>
    <w:p>
      <w:pPr>
        <w:widowControl/>
        <w:autoSpaceDE w:val="0"/>
        <w:autoSpaceDN w:val="0"/>
        <w:spacing w:line="360" w:lineRule="auto"/>
        <w:ind w:right="26"/>
        <w:jc w:val="center"/>
        <w:textAlignment w:val="bottom"/>
        <w:rPr>
          <w:rFonts w:ascii="宋体" w:hAnsi="宋体" w:cs="宋体"/>
          <w:b/>
          <w:bCs/>
          <w:sz w:val="24"/>
          <w:highlight w:val="none"/>
          <w:lang w:val="fr-CH"/>
        </w:rPr>
      </w:pPr>
      <w:r>
        <w:rPr>
          <w:rFonts w:hint="eastAsia" w:ascii="宋体" w:hAnsi="宋体" w:cs="宋体"/>
          <w:b/>
          <w:bCs/>
          <w:sz w:val="24"/>
          <w:highlight w:val="none"/>
        </w:rPr>
        <w:t>9、</w:t>
      </w:r>
      <w:r>
        <w:rPr>
          <w:rFonts w:hint="eastAsia" w:ascii="宋体" w:hAnsi="宋体" w:cs="宋体"/>
          <w:b/>
          <w:bCs/>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致：深圳交易咨询集团有限公司</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项目（货物/服务/工程）招标中若获中标（招标文件编号：</w:t>
      </w:r>
      <w:r>
        <w:rPr>
          <w:rFonts w:hint="eastAsia" w:ascii="宋体" w:hAnsi="宋体" w:cs="宋体"/>
          <w:sz w:val="24"/>
          <w:highlight w:val="none"/>
          <w:u w:val="single"/>
        </w:rPr>
        <w:t xml:space="preserve">           </w:t>
      </w:r>
      <w:r>
        <w:rPr>
          <w:rFonts w:hint="eastAsia" w:ascii="宋体" w:hAnsi="宋体" w:cs="宋体"/>
          <w:sz w:val="24"/>
          <w:highlight w:val="none"/>
        </w:rPr>
        <w:t>），我们保证在收到中标通知书后5日内按招标文件的规定，以现金或电汇向贵公司即深圳交易咨询集团有限公司指定的银行帐号支付全额招标代理服务费。招标代理服务费按照</w:t>
      </w:r>
      <w:r>
        <w:rPr>
          <w:rFonts w:hint="eastAsia" w:ascii="宋体" w:hAnsi="宋体" w:cs="宋体"/>
          <w:sz w:val="24"/>
          <w:highlight w:val="none"/>
          <w:u w:val="single"/>
        </w:rPr>
        <w:t>招标文件中的规定以差额定率累进法</w:t>
      </w:r>
      <w:r>
        <w:rPr>
          <w:rFonts w:hint="eastAsia" w:ascii="宋体" w:hAnsi="宋体" w:cs="宋体"/>
          <w:sz w:val="24"/>
          <w:highlight w:val="none"/>
        </w:rPr>
        <w:t>计算。</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pPr>
        <w:widowControl/>
        <w:autoSpaceDE w:val="0"/>
        <w:autoSpaceDN w:val="0"/>
        <w:spacing w:line="360" w:lineRule="auto"/>
        <w:ind w:left="359" w:right="26" w:hanging="357"/>
        <w:textAlignment w:val="bottom"/>
        <w:rPr>
          <w:rFonts w:ascii="宋体" w:hAnsi="宋体" w:cs="宋体"/>
          <w:sz w:val="24"/>
          <w:highlight w:val="none"/>
          <w:u w:val="single"/>
        </w:rPr>
      </w:pPr>
      <w:r>
        <w:rPr>
          <w:rFonts w:hint="eastAsia" w:ascii="宋体" w:hAnsi="宋体" w:cs="宋体"/>
          <w:sz w:val="24"/>
          <w:highlight w:val="none"/>
        </w:rPr>
        <w:t>承诺方法定名称（承诺方盖章）：</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地址：</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pPr>
        <w:spacing w:line="360" w:lineRule="auto"/>
        <w:jc w:val="left"/>
        <w:rPr>
          <w:rFonts w:ascii="宋体" w:hAnsi="宋体" w:cs="宋体"/>
          <w:sz w:val="24"/>
          <w:highlight w:val="none"/>
        </w:rPr>
      </w:pPr>
      <w:r>
        <w:rPr>
          <w:rFonts w:hint="eastAsia" w:ascii="宋体" w:hAnsi="宋体" w:cs="宋体"/>
          <w:sz w:val="24"/>
          <w:highlight w:val="none"/>
        </w:rPr>
        <w:t>承诺日期：</w:t>
      </w:r>
    </w:p>
    <w:p>
      <w:pPr>
        <w:pStyle w:val="7"/>
        <w:spacing w:line="360" w:lineRule="auto"/>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tabs>
          <w:tab w:val="left" w:pos="640"/>
          <w:tab w:val="left" w:pos="1260"/>
          <w:tab w:val="left" w:pos="1418"/>
        </w:tabs>
        <w:spacing w:line="360" w:lineRule="auto"/>
        <w:rPr>
          <w:rFonts w:ascii="宋体" w:hAnsi="宋体" w:cs="宋体"/>
          <w:sz w:val="24"/>
          <w:highlight w:val="none"/>
        </w:rPr>
      </w:pPr>
      <w:r>
        <w:rPr>
          <w:rFonts w:hint="eastAsia" w:ascii="宋体" w:hAnsi="宋体" w:cs="宋体"/>
          <w:sz w:val="24"/>
          <w:highlight w:val="none"/>
          <w:lang w:val="fr-CH"/>
        </w:rPr>
        <w:br w:type="page"/>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rPr>
        <w:t>10</w:t>
      </w:r>
      <w:r>
        <w:rPr>
          <w:rFonts w:hint="eastAsia" w:ascii="宋体" w:hAnsi="宋体" w:cs="宋体"/>
          <w:b/>
          <w:bCs/>
          <w:sz w:val="24"/>
          <w:highlight w:val="none"/>
          <w:lang w:val="fr-CH"/>
        </w:rPr>
        <w:t>、投标人简介</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11、投标人相关证书情况（格式自拟）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2</w:t>
      </w:r>
      <w:r>
        <w:rPr>
          <w:rFonts w:hint="eastAsia" w:ascii="宋体" w:hAnsi="宋体" w:cs="宋体"/>
          <w:b/>
          <w:bCs/>
          <w:sz w:val="24"/>
          <w:highlight w:val="none"/>
          <w:lang w:val="fr-CH"/>
        </w:rPr>
        <w:t>、投标人同类项目业绩（格式自拟）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3</w:t>
      </w:r>
      <w:r>
        <w:rPr>
          <w:rFonts w:hint="eastAsia" w:ascii="宋体" w:hAnsi="宋体" w:cs="宋体"/>
          <w:b/>
          <w:bCs/>
          <w:sz w:val="24"/>
          <w:highlight w:val="none"/>
          <w:lang w:val="fr-CH"/>
        </w:rPr>
        <w:t>、项目负责人（仅限1人）（格式自拟）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4</w:t>
      </w:r>
      <w:r>
        <w:rPr>
          <w:rFonts w:hint="eastAsia" w:ascii="宋体" w:hAnsi="宋体" w:cs="宋体"/>
          <w:b/>
          <w:bCs/>
          <w:sz w:val="24"/>
          <w:highlight w:val="none"/>
          <w:lang w:val="fr-CH"/>
        </w:rPr>
        <w:t>、项目团队成员（项目负责人除外）（格式自拟）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5</w:t>
      </w:r>
      <w:r>
        <w:rPr>
          <w:rFonts w:hint="eastAsia" w:ascii="宋体" w:hAnsi="宋体" w:cs="宋体"/>
          <w:b/>
          <w:bCs/>
          <w:sz w:val="24"/>
          <w:highlight w:val="none"/>
          <w:lang w:val="fr-CH"/>
        </w:rPr>
        <w:t>、影视制作能力（格式自拟）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6</w:t>
      </w:r>
      <w:r>
        <w:rPr>
          <w:rFonts w:hint="eastAsia" w:ascii="宋体" w:hAnsi="宋体" w:cs="宋体"/>
          <w:b/>
          <w:bCs/>
          <w:sz w:val="24"/>
          <w:highlight w:val="none"/>
          <w:lang w:val="fr-CH"/>
        </w:rPr>
        <w:t>、投标单位认为有必要提供的其他材料（格式自拟）</w:t>
      </w:r>
    </w:p>
    <w:p>
      <w:pPr>
        <w:tabs>
          <w:tab w:val="left" w:pos="640"/>
          <w:tab w:val="left" w:pos="1260"/>
          <w:tab w:val="left" w:pos="1418"/>
        </w:tabs>
        <w:spacing w:line="360" w:lineRule="auto"/>
        <w:rPr>
          <w:rFonts w:ascii="宋体" w:hAnsi="宋体" w:cs="宋体"/>
          <w:b/>
          <w:bCs/>
          <w:sz w:val="24"/>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spacing w:after="78" w:line="360" w:lineRule="auto"/>
        <w:jc w:val="center"/>
        <w:rPr>
          <w:rFonts w:ascii="宋体" w:hAnsi="宋体" w:cs="宋体"/>
          <w:b/>
          <w:bCs/>
          <w:sz w:val="24"/>
          <w:highlight w:val="none"/>
          <w:lang w:val="fr-CH"/>
        </w:rPr>
      </w:pPr>
    </w:p>
    <w:p>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rPr>
        <w:t>1、</w:t>
      </w:r>
      <w:r>
        <w:rPr>
          <w:rFonts w:hint="eastAsia" w:ascii="宋体" w:hAnsi="宋体" w:cs="宋体"/>
          <w:b/>
          <w:bCs/>
          <w:sz w:val="24"/>
          <w:highlight w:val="none"/>
          <w:lang w:val="fr-CH"/>
        </w:rPr>
        <w:t>用户需求响应表</w:t>
      </w:r>
    </w:p>
    <w:p>
      <w:pPr>
        <w:spacing w:after="78" w:line="360" w:lineRule="auto"/>
        <w:rPr>
          <w:rFonts w:ascii="宋体" w:hAnsi="宋体" w:cs="宋体"/>
          <w:sz w:val="24"/>
          <w:highlight w:val="none"/>
        </w:rPr>
      </w:pPr>
      <w:r>
        <w:rPr>
          <w:rFonts w:hint="eastAsia" w:ascii="宋体" w:hAnsi="宋体" w:cs="宋体"/>
          <w:sz w:val="24"/>
          <w:highlight w:val="none"/>
        </w:rPr>
        <w:t>投标人名称____________________          招标编号____________________</w:t>
      </w:r>
    </w:p>
    <w:p>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19"/>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3507"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3507" w:type="dxa"/>
            <w:vAlign w:val="center"/>
          </w:tcPr>
          <w:p>
            <w:pPr>
              <w:spacing w:after="78" w:line="360" w:lineRule="auto"/>
              <w:rPr>
                <w:rFonts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highlight w:val="none"/>
              </w:rPr>
            </w:pPr>
            <w:r>
              <w:rPr>
                <w:rFonts w:hint="eastAsia" w:ascii="宋体" w:hAnsi="宋体" w:cs="宋体"/>
                <w:bCs/>
                <w:sz w:val="24"/>
                <w:highlight w:val="none"/>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highlight w:val="none"/>
              </w:rPr>
            </w:pPr>
            <w:r>
              <w:rPr>
                <w:rFonts w:hint="eastAsia" w:ascii="宋体" w:hAnsi="宋体" w:cs="宋体"/>
                <w:bCs/>
                <w:sz w:val="24"/>
                <w:highlight w:val="none"/>
              </w:rPr>
              <w:t>无需另行编制填写内容。</w:t>
            </w:r>
          </w:p>
        </w:tc>
        <w:tc>
          <w:tcPr>
            <w:tcW w:w="1917" w:type="dxa"/>
            <w:vAlign w:val="center"/>
          </w:tcPr>
          <w:p>
            <w:pPr>
              <w:spacing w:line="360" w:lineRule="auto"/>
              <w:jc w:val="center"/>
              <w:rPr>
                <w:rFonts w:ascii="宋体" w:hAnsi="宋体" w:cs="宋体"/>
                <w:bCs/>
                <w:sz w:val="24"/>
                <w:highlight w:val="none"/>
              </w:rPr>
            </w:pPr>
          </w:p>
        </w:tc>
      </w:tr>
    </w:tbl>
    <w:p>
      <w:pPr>
        <w:spacing w:after="78" w:line="360" w:lineRule="auto"/>
        <w:rPr>
          <w:rFonts w:ascii="宋体" w:hAnsi="宋体" w:cs="宋体"/>
          <w:bCs/>
          <w:sz w:val="24"/>
          <w:highlight w:val="none"/>
        </w:rPr>
      </w:pPr>
    </w:p>
    <w:p>
      <w:pPr>
        <w:spacing w:after="78" w:line="360" w:lineRule="auto"/>
        <w:rPr>
          <w:rFonts w:ascii="宋体" w:hAnsi="宋体" w:cs="宋体"/>
          <w:bCs/>
          <w:sz w:val="24"/>
          <w:highlight w:val="none"/>
        </w:rPr>
      </w:pPr>
      <w:r>
        <w:rPr>
          <w:rFonts w:hint="eastAsia" w:ascii="宋体" w:hAnsi="宋体" w:cs="宋体"/>
          <w:bCs/>
          <w:sz w:val="24"/>
          <w:highlight w:val="none"/>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highlight w:val="none"/>
        </w:rPr>
      </w:pPr>
    </w:p>
    <w:p>
      <w:pPr>
        <w:pStyle w:val="9"/>
        <w:spacing w:line="360" w:lineRule="auto"/>
        <w:rPr>
          <w:rFonts w:hAnsi="宋体" w:cs="宋体"/>
          <w:bCs/>
          <w:sz w:val="24"/>
          <w:highlight w:val="none"/>
        </w:rPr>
      </w:pPr>
    </w:p>
    <w:p>
      <w:pPr>
        <w:pStyle w:val="9"/>
        <w:spacing w:line="360" w:lineRule="auto"/>
        <w:ind w:firstLine="5760" w:firstLineChars="2400"/>
        <w:rPr>
          <w:rFonts w:hAnsi="宋体" w:cs="宋体"/>
          <w:bCs/>
          <w:sz w:val="24"/>
          <w:highlight w:val="none"/>
        </w:rPr>
      </w:pPr>
      <w:r>
        <w:rPr>
          <w:rFonts w:hint="eastAsia" w:hAnsi="宋体" w:cs="宋体"/>
          <w:bCs/>
          <w:sz w:val="24"/>
          <w:highlight w:val="none"/>
        </w:rPr>
        <w:t>供应商：（公章）</w:t>
      </w:r>
    </w:p>
    <w:p>
      <w:pPr>
        <w:spacing w:line="360" w:lineRule="auto"/>
        <w:ind w:firstLine="5589" w:firstLineChars="2329"/>
        <w:rPr>
          <w:rFonts w:ascii="宋体" w:hAnsi="宋体" w:cs="宋体"/>
          <w:bCs/>
          <w:sz w:val="24"/>
          <w:highlight w:val="none"/>
        </w:rPr>
      </w:pPr>
      <w:r>
        <w:rPr>
          <w:rFonts w:hint="eastAsia" w:ascii="宋体" w:hAnsi="宋体" w:cs="宋体"/>
          <w:bCs/>
          <w:sz w:val="24"/>
          <w:highlight w:val="none"/>
        </w:rPr>
        <w:t>日期：  年   月  日</w:t>
      </w:r>
    </w:p>
    <w:p>
      <w:pPr>
        <w:pStyle w:val="7"/>
        <w:spacing w:line="360" w:lineRule="auto"/>
        <w:rPr>
          <w:highlight w:val="none"/>
          <w:lang w:val="fr-CH"/>
        </w:rPr>
      </w:pPr>
    </w:p>
    <w:p>
      <w:pPr>
        <w:tabs>
          <w:tab w:val="left" w:pos="640"/>
          <w:tab w:val="left" w:pos="1260"/>
          <w:tab w:val="left" w:pos="1418"/>
        </w:tabs>
        <w:spacing w:line="480" w:lineRule="auto"/>
        <w:ind w:right="-420" w:rightChars="-200"/>
        <w:rPr>
          <w:rFonts w:ascii="宋体" w:hAnsi="宋体" w:cs="宋体"/>
          <w:sz w:val="24"/>
          <w:highlight w:val="none"/>
          <w:lang w:val="sq-AL"/>
        </w:rPr>
      </w:pPr>
      <w:r>
        <w:rPr>
          <w:rFonts w:hint="eastAsia" w:ascii="宋体" w:hAnsi="宋体" w:cs="宋体"/>
          <w:sz w:val="24"/>
          <w:highlight w:val="none"/>
          <w:lang w:val="sq-AL"/>
        </w:rPr>
        <w:br w:type="page"/>
      </w:r>
      <w:r>
        <w:rPr>
          <w:rFonts w:hint="eastAsia" w:ascii="宋体" w:hAnsi="宋体" w:cs="宋体"/>
          <w:sz w:val="24"/>
          <w:highlight w:val="none"/>
          <w:lang w:val="sq-AL"/>
        </w:rPr>
        <w:t>2、实施方案（格式自拟）</w:t>
      </w:r>
    </w:p>
    <w:p>
      <w:pPr>
        <w:tabs>
          <w:tab w:val="left" w:pos="640"/>
          <w:tab w:val="left" w:pos="1260"/>
          <w:tab w:val="left" w:pos="1418"/>
        </w:tabs>
        <w:spacing w:line="480" w:lineRule="auto"/>
        <w:ind w:right="-420" w:rightChars="-200"/>
        <w:rPr>
          <w:rFonts w:ascii="宋体" w:hAnsi="宋体" w:cs="宋体"/>
          <w:sz w:val="24"/>
          <w:highlight w:val="none"/>
          <w:lang w:val="sq-AL"/>
        </w:rPr>
      </w:pPr>
      <w:r>
        <w:rPr>
          <w:rFonts w:hint="eastAsia" w:ascii="宋体" w:hAnsi="宋体" w:cs="宋体"/>
          <w:sz w:val="24"/>
          <w:highlight w:val="none"/>
          <w:lang w:val="sq-AL"/>
        </w:rPr>
        <w:t>3、项目重点难点分析、应对措施及相关的合理化建议（格式自拟）</w:t>
      </w:r>
    </w:p>
    <w:p>
      <w:pPr>
        <w:tabs>
          <w:tab w:val="left" w:pos="640"/>
          <w:tab w:val="left" w:pos="1260"/>
          <w:tab w:val="left" w:pos="1418"/>
        </w:tabs>
        <w:spacing w:line="480" w:lineRule="auto"/>
        <w:ind w:right="-420" w:rightChars="-200"/>
        <w:rPr>
          <w:rFonts w:ascii="宋体" w:hAnsi="宋体" w:cs="宋体"/>
          <w:sz w:val="24"/>
          <w:highlight w:val="none"/>
          <w:lang w:val="sq-AL"/>
        </w:rPr>
      </w:pPr>
      <w:r>
        <w:rPr>
          <w:rFonts w:hint="eastAsia" w:ascii="宋体" w:hAnsi="宋体" w:cs="宋体"/>
          <w:sz w:val="24"/>
          <w:highlight w:val="none"/>
          <w:lang w:val="sq-AL"/>
        </w:rPr>
        <w:t>4、</w:t>
      </w:r>
      <w:r>
        <w:rPr>
          <w:rFonts w:hint="eastAsia" w:ascii="宋体" w:hAnsi="宋体" w:cs="宋体"/>
          <w:sz w:val="24"/>
          <w:highlight w:val="none"/>
          <w:lang w:val="sq-AL" w:eastAsia="zh-Hans"/>
        </w:rPr>
        <w:t>质量保障措施及方案</w:t>
      </w:r>
      <w:r>
        <w:rPr>
          <w:rFonts w:hint="eastAsia" w:ascii="宋体" w:hAnsi="宋体" w:cs="宋体"/>
          <w:sz w:val="24"/>
          <w:highlight w:val="none"/>
          <w:lang w:val="sq-AL"/>
        </w:rPr>
        <w:t>（格式自拟）</w:t>
      </w:r>
    </w:p>
    <w:p>
      <w:pPr>
        <w:tabs>
          <w:tab w:val="left" w:pos="640"/>
          <w:tab w:val="left" w:pos="1260"/>
          <w:tab w:val="left" w:pos="1418"/>
        </w:tabs>
        <w:spacing w:line="480" w:lineRule="auto"/>
        <w:ind w:right="-420" w:rightChars="-200"/>
        <w:rPr>
          <w:rFonts w:ascii="宋体" w:hAnsi="宋体" w:cs="宋体"/>
          <w:b/>
          <w:bCs/>
          <w:sz w:val="24"/>
          <w:highlight w:val="none"/>
        </w:rPr>
      </w:pPr>
      <w:r>
        <w:rPr>
          <w:rFonts w:hint="eastAsia" w:ascii="宋体" w:hAnsi="宋体" w:cs="宋体"/>
          <w:sz w:val="24"/>
          <w:highlight w:val="none"/>
          <w:lang w:val="sq-AL"/>
        </w:rPr>
        <w:t>5、投标单位认为有必要提供的其他材料（格式自拟）</w:t>
      </w:r>
    </w:p>
    <w:p>
      <w:pPr>
        <w:tabs>
          <w:tab w:val="left" w:pos="640"/>
          <w:tab w:val="left" w:pos="1260"/>
          <w:tab w:val="left" w:pos="1418"/>
        </w:tabs>
        <w:spacing w:line="360" w:lineRule="auto"/>
        <w:rPr>
          <w:rFonts w:ascii="宋体" w:hAnsi="宋体" w:cs="宋体"/>
          <w:b/>
          <w:bCs/>
          <w:sz w:val="24"/>
          <w:highlight w:val="none"/>
        </w:r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highlight w:val="none"/>
        </w:rPr>
      </w:pPr>
      <w:r>
        <w:rPr>
          <w:rFonts w:hint="eastAsia" w:ascii="宋体" w:hAnsi="宋体" w:cs="宋体"/>
          <w:sz w:val="24"/>
          <w:highlight w:val="none"/>
          <w:lang w:val="fr-CH"/>
        </w:rPr>
        <w:br w:type="page"/>
      </w:r>
      <w:bookmarkEnd w:id="24"/>
      <w:bookmarkStart w:id="29" w:name="_Toc6251"/>
      <w:bookmarkStart w:id="30" w:name="_Toc3166"/>
      <w:r>
        <w:rPr>
          <w:rFonts w:hint="eastAsia" w:ascii="宋体" w:hAnsi="宋体" w:cs="宋体"/>
          <w:b/>
          <w:bCs/>
          <w:sz w:val="24"/>
          <w:highlight w:val="none"/>
        </w:rPr>
        <w:t>附件：相关政策</w:t>
      </w:r>
      <w:bookmarkEnd w:id="29"/>
      <w:bookmarkEnd w:id="30"/>
    </w:p>
    <w:p>
      <w:pPr>
        <w:tabs>
          <w:tab w:val="left" w:pos="360"/>
        </w:tabs>
        <w:spacing w:line="360" w:lineRule="auto"/>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7"/>
        <w:tabs>
          <w:tab w:val="left" w:pos="562"/>
          <w:tab w:val="left" w:pos="3372"/>
          <w:tab w:val="left" w:pos="3653"/>
        </w:tabs>
        <w:spacing w:line="360" w:lineRule="auto"/>
        <w:rPr>
          <w:rFonts w:ascii="宋体" w:hAnsi="宋体" w:cs="宋体"/>
          <w:sz w:val="24"/>
          <w:highlight w:val="none"/>
        </w:rPr>
      </w:pPr>
    </w:p>
    <w:p>
      <w:pPr>
        <w:widowControl/>
        <w:shd w:val="clear" w:color="auto" w:fill="FFFFFF"/>
        <w:spacing w:line="360" w:lineRule="auto"/>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spacing w:after="240" w:line="360" w:lineRule="auto"/>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spacing w:line="360" w:lineRule="auto"/>
        <w:jc w:val="left"/>
        <w:rPr>
          <w:rFonts w:ascii="宋体" w:hAnsi="宋体" w:cs="宋体"/>
          <w:kern w:val="0"/>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第一条 为了发挥政府采购的政策功能，促进中小企业健康发展，根据《中华人民共和国政府采购法》、《中华人民共和国中小企业促进法》等有关法律法规，制定本办法。</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第四条 在政府采购活动中，供应商提供的货物、工程或者服务符合下列情形的，享受本办法规定的中小企业扶持政策：</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（一）在货物采购项目中，货物由中小企业制造，即货 物由中小企业生产且使用该中小企业商号或者注册商标；</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（二）在工程采购项目中，工程由中小企业承建，即工 程施工单位为中小企业；</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（三）在服务采购项目中，服务由中小企业承接，即提供服务的人员为中小企业依照《中华人民共和国劳动合同法》订立劳动合同的从业人员。</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在货物采购项目中，供应商提供的货物既有中小企业制造货物，也有大型企业制造货物的，不享受本办法规定的中小企业扶持政策。</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7"/>
        <w:tabs>
          <w:tab w:val="left" w:pos="562"/>
          <w:tab w:val="left" w:pos="3372"/>
          <w:tab w:val="left" w:pos="3653"/>
        </w:tabs>
        <w:spacing w:line="360" w:lineRule="auto"/>
        <w:ind w:firstLine="480" w:firstLineChars="200"/>
        <w:rPr>
          <w:rFonts w:ascii="宋体" w:hAnsi="宋体" w:cs="宋体"/>
          <w:sz w:val="24"/>
          <w:highlight w:val="none"/>
        </w:rPr>
      </w:pPr>
      <w:r>
        <w:rPr>
          <w:rFonts w:hint="eastAsia" w:ascii="宋体" w:hAnsi="宋体" w:cs="宋体"/>
          <w:kern w:val="0"/>
          <w:sz w:val="24"/>
          <w:highlight w:val="none"/>
        </w:rPr>
        <w:t>符合下列情形之一的，可不专门面向中小企业预留采购</w:t>
      </w:r>
      <w:r>
        <w:rPr>
          <w:rFonts w:hint="eastAsia" w:ascii="宋体" w:hAnsi="宋体" w:cs="宋体"/>
          <w:sz w:val="24"/>
          <w:highlight w:val="none"/>
        </w:rPr>
        <w:t>份额：</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（一）法律法规和国家有关政策明确规定优先或者应当面向事业单位、社会组织等非企业主体采购的；</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（二）因确需使用不可替代的专利、专有技术，基础设施限制，或者提供特定公共服务等原因，只能从中小企业之外的供应商处采购的；</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（三）按照本办法规定预留采购份额无法确保充分供应、充分竞争，或者存在可能影响政府采购目标实现的情形；</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（四）框架协议采购项目；</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（五）省级以上人民政府财政部门规定的其他情形。 除上述情形外，其他均为适宜由中小企业提供的情形。</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第七条</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采购限额标准以上，200万元以下的货物和服务采购项目、400 万元以下的工程采购项目，适宜由中小企业提供的，采购人应当专门面向中小企业采购。</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（一）将采购项目整体或者设置采购包专门面向中小企业采购；</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（二）要求供应商以联合体形式参加采购活动，且联合体中中小企业承担的部分达到一定比例；</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（三）要求获得采购合同的供应商将采购项目中的一定比例分包给一家或者多家中小企业。</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组成联合体或者接受分包合同的中小企业与联合体内 其他企业、分包企业之间不得存在直接控股、管理关系。</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第十二条 采购项目涉及中小企业采购的，采购文件应当明确以下内容：</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（一）预留份额的采购项目或者采购包，明确该项目或相关采购包专门面向中小企业采购，以及相关标的及预算金额；</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（二）要求以联合体形式参加或者合同分包的，明确联合协议或者分包意向协议中中小企业合同金额应当达到的 比例，并作为供应商资格条件；</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（三）非预留份额的采购项目或者采购包，明确有关价格扣除比例或者价格分加分比例；</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（四）规定依据本办法规定享受扶持政策获得政府采购合同的，小微企业不得将合同分包给大中型企业，中型企业不得将合同分包给大型企业；</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（五）采购人认为具备相关条件的，明确对中小企业在资金支付期限、预付款比例等方面的优惠措施；</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（六）明确采购标的对应的中小企业划分标准所属行业；</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（七）法律法规和省级以上人民政府财政部门规定的其他事项。</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第十三条 中标、成交供应商享受本办法规定的中小企业扶持政策的，采购人、采购代理机构应当随中标、成交结果公开中标、成交供应商的《中小企业声明函》。</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适用招标投标法的政府采购工程建设项目，应当在公示中标候选人时公开中标候选人的《中小企业声明函》。</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中小企业主管部门应当在收到财政部门或者有关招标 投标行政监督部门关于协助开展中小企业认定函后 10 个工作日内做出书面答复。</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第二十条 供应商按照本办法规定提供声明函内容不实的，属于提供虚假材料谋取中标、成交，依照《中华人民共和国政府采购法》等国家有关规定追究相应责任。</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第二十二条 对外援助项目、国家相关资格或者资质管理制度另有规定的项目，不适用本办法。</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第二十三条 关于视同中小企业的其他主体的政府采购扶持政策，由财政部会同有关部门另行规定。</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第二十四条 省级财政部门可以会同中小企业主管部门根据本办法的规定制定具体实施办法。</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第二十五条 本办法自 2021 年 1 月 1 日起施行。《财政部 工业和信息化部关于印发〈政府采购促进中小企业发展暂行办法〉的通知》（财库﹝2011﹞181 号）同时废止。</w:t>
      </w:r>
    </w:p>
    <w:p>
      <w:pPr>
        <w:pStyle w:val="7"/>
        <w:tabs>
          <w:tab w:val="left" w:pos="562"/>
          <w:tab w:val="left" w:pos="3372"/>
          <w:tab w:val="left" w:pos="3653"/>
        </w:tabs>
        <w:spacing w:before="5" w:line="360" w:lineRule="auto"/>
        <w:rPr>
          <w:rFonts w:ascii="宋体" w:hAnsi="宋体" w:cs="宋体"/>
          <w:sz w:val="24"/>
          <w:highlight w:val="none"/>
        </w:rPr>
      </w:pP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附：1.中小企业声明函</w:t>
      </w:r>
    </w:p>
    <w:p>
      <w:pPr>
        <w:pStyle w:val="7"/>
        <w:tabs>
          <w:tab w:val="left" w:pos="562"/>
          <w:tab w:val="left" w:pos="3372"/>
          <w:tab w:val="left" w:pos="3653"/>
        </w:tabs>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2.面向中小企业预留项目执行情况公告</w:t>
      </w:r>
    </w:p>
    <w:p>
      <w:pPr>
        <w:pStyle w:val="7"/>
        <w:tabs>
          <w:tab w:val="left" w:pos="562"/>
          <w:tab w:val="left" w:pos="3372"/>
          <w:tab w:val="left" w:pos="3653"/>
        </w:tabs>
        <w:spacing w:before="30"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 1</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t>中小企业声明函（货物）</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）采购活动，提供的货物全部由符合政策要求的中小企业制造。相关企业（含联合体中的中小企业、签订分包意向协议的中小企业） 的具体情况如下：</w:t>
      </w:r>
    </w:p>
    <w:p>
      <w:pPr>
        <w:pStyle w:val="7"/>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kern w:val="0"/>
          <w:sz w:val="24"/>
          <w:highlight w:val="none"/>
        </w:rPr>
        <w:t>）；制造商为（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ab/>
      </w:r>
      <w:r>
        <w:rPr>
          <w:rFonts w:hint="eastAsia" w:ascii="宋体" w:hAnsi="宋体" w:cs="宋体"/>
          <w:kern w:val="0"/>
          <w:sz w:val="24"/>
          <w:highlight w:val="none"/>
        </w:rPr>
        <w:t xml:space="preserve">人，营业收入为 </w:t>
      </w:r>
      <w:r>
        <w:rPr>
          <w:rFonts w:hint="eastAsia" w:ascii="宋体" w:hAnsi="宋体" w:cs="宋体"/>
          <w:kern w:val="0"/>
          <w:sz w:val="24"/>
          <w:highlight w:val="none"/>
          <w:u w:val="single"/>
        </w:rPr>
        <w:tab/>
      </w:r>
      <w:r>
        <w:rPr>
          <w:rFonts w:hint="eastAsia" w:ascii="宋体" w:hAnsi="宋体" w:cs="宋体"/>
          <w:kern w:val="0"/>
          <w:sz w:val="24"/>
          <w:highlight w:val="none"/>
        </w:rPr>
        <w:t>万元，资产总额为</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spacing w:val="-2"/>
          <w:sz w:val="24"/>
          <w:highlight w:val="none"/>
        </w:rPr>
        <w:t>）；制造商为（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spacing w:line="360" w:lineRule="auto"/>
        <w:ind w:left="4200" w:leftChars="2000"/>
        <w:rPr>
          <w:rFonts w:ascii="宋体" w:hAnsi="宋体" w:cs="宋体"/>
          <w:sz w:val="24"/>
          <w:highlight w:val="none"/>
        </w:rPr>
      </w:pPr>
      <w:r>
        <w:rPr>
          <w:rFonts w:hint="eastAsia" w:ascii="宋体" w:hAnsi="宋体" w:cs="宋体"/>
          <w:spacing w:val="-2"/>
          <w:sz w:val="24"/>
          <w:highlight w:val="none"/>
        </w:rPr>
        <w:t>企业名称（盖章）日期：</w:t>
      </w:r>
    </w:p>
    <w:p>
      <w:pPr>
        <w:pStyle w:val="7"/>
        <w:tabs>
          <w:tab w:val="left" w:pos="562"/>
          <w:tab w:val="left" w:pos="3372"/>
          <w:tab w:val="left" w:pos="3653"/>
        </w:tabs>
        <w:spacing w:line="360" w:lineRule="auto"/>
        <w:jc w:val="left"/>
        <w:rPr>
          <w:rFonts w:ascii="宋体" w:hAnsi="宋体" w:cs="宋体"/>
          <w:spacing w:val="-2"/>
          <w:sz w:val="24"/>
          <w:highlight w:val="none"/>
        </w:rPr>
      </w:pPr>
      <w:r>
        <w:rPr>
          <w:rFonts w:hint="eastAsia" w:ascii="宋体" w:hAnsi="宋体" w:cs="宋体"/>
          <w:spacing w:val="-2"/>
          <w:sz w:val="24"/>
          <w:highlight w:val="none"/>
        </w:rPr>
        <w:t>从业人员、营业收入、资产总额填报上一年度数据，无上一年度数据的新成立企业可不填报。</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1、（</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rPr>
        <w:t>其他未列明行业</w:t>
      </w:r>
      <w:r>
        <w:rPr>
          <w:rFonts w:hint="eastAsia" w:ascii="宋体" w:hAnsi="宋体" w:cs="宋体"/>
          <w:spacing w:val="-2"/>
          <w:sz w:val="24"/>
          <w:highlight w:val="none"/>
        </w:rPr>
        <w:t>）；承建（承接）企业为（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rPr>
        <w:t>其他未列明行业</w:t>
      </w:r>
      <w:r>
        <w:rPr>
          <w:rFonts w:hint="eastAsia" w:ascii="宋体" w:hAnsi="宋体" w:cs="宋体"/>
          <w:spacing w:val="-2"/>
          <w:sz w:val="24"/>
          <w:highlight w:val="none"/>
        </w:rPr>
        <w:t>） ；承建（承接）企业为（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7"/>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spacing w:line="360" w:lineRule="auto"/>
        <w:ind w:left="4200" w:leftChars="2000"/>
        <w:rPr>
          <w:rFonts w:ascii="宋体" w:hAnsi="宋体" w:cs="宋体"/>
          <w:spacing w:val="-2"/>
          <w:sz w:val="24"/>
          <w:highlight w:val="none"/>
        </w:rPr>
      </w:pPr>
    </w:p>
    <w:p>
      <w:pPr>
        <w:pStyle w:val="7"/>
        <w:tabs>
          <w:tab w:val="left" w:pos="562"/>
          <w:tab w:val="left" w:pos="3372"/>
          <w:tab w:val="left" w:pos="3653"/>
        </w:tabs>
        <w:spacing w:line="360" w:lineRule="auto"/>
        <w:ind w:left="4200" w:leftChars="2000"/>
        <w:rPr>
          <w:rFonts w:ascii="宋体" w:hAnsi="宋体" w:cs="宋体"/>
          <w:spacing w:val="-2"/>
          <w:sz w:val="24"/>
          <w:highlight w:val="none"/>
        </w:rPr>
      </w:pPr>
      <w:r>
        <w:rPr>
          <w:rFonts w:hint="eastAsia" w:ascii="宋体" w:hAnsi="宋体" w:cs="宋体"/>
          <w:spacing w:val="-2"/>
          <w:sz w:val="24"/>
          <w:highlight w:val="none"/>
        </w:rPr>
        <w:t>企业名称（盖章）日期：</w:t>
      </w:r>
    </w:p>
    <w:p>
      <w:pPr>
        <w:pStyle w:val="7"/>
        <w:tabs>
          <w:tab w:val="left" w:pos="562"/>
          <w:tab w:val="left" w:pos="3372"/>
          <w:tab w:val="left" w:pos="3653"/>
        </w:tabs>
        <w:spacing w:before="30" w:line="360" w:lineRule="auto"/>
        <w:rPr>
          <w:rFonts w:ascii="宋体" w:hAnsi="宋体" w:cs="宋体"/>
          <w:sz w:val="24"/>
          <w:highlight w:val="none"/>
        </w:rPr>
      </w:pPr>
      <w:r>
        <w:rPr>
          <w:rFonts w:hint="eastAsia" w:ascii="宋体" w:hAnsi="宋体" w:cs="宋体"/>
          <w:spacing w:val="-2"/>
          <w:sz w:val="24"/>
          <w:highlight w:val="none"/>
        </w:rPr>
        <w:t>从业人员、营业收入、资产总额填报上一年度数据，无上一年度数据的新成立企业可不填报。</w:t>
      </w:r>
      <w:r>
        <w:rPr>
          <w:rFonts w:hint="eastAsia" w:ascii="宋体" w:hAnsi="宋体" w:cs="宋体"/>
          <w:sz w:val="24"/>
          <w:highlight w:val="none"/>
        </w:rPr>
        <w:br w:type="page"/>
      </w:r>
      <w:r>
        <w:rPr>
          <w:rFonts w:hint="eastAsia" w:ascii="宋体" w:hAnsi="宋体" w:cs="宋体"/>
          <w:b/>
          <w:bCs/>
          <w:sz w:val="24"/>
          <w:highlight w:val="none"/>
        </w:rPr>
        <w:t>附 2</w:t>
      </w:r>
    </w:p>
    <w:p>
      <w:pPr>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7"/>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根据《政府采购促进中小企业发展管理办法》（财库﹝2020﹞46</w:t>
      </w:r>
      <w:r>
        <w:rPr>
          <w:rFonts w:hint="eastAsia" w:ascii="宋体" w:hAnsi="宋体" w:cs="宋体"/>
          <w:spacing w:val="-47"/>
          <w:sz w:val="24"/>
          <w:highlight w:val="none"/>
        </w:rPr>
        <w:t xml:space="preserve"> 号</w:t>
      </w:r>
      <w:r>
        <w:rPr>
          <w:rFonts w:hint="eastAsia" w:ascii="宋体" w:hAnsi="宋体" w:cs="宋体"/>
          <w:spacing w:val="-22"/>
          <w:sz w:val="24"/>
          <w:highlight w:val="none"/>
        </w:rPr>
        <w:t>）</w:t>
      </w:r>
      <w:r>
        <w:rPr>
          <w:rFonts w:hint="eastAsia" w:ascii="宋体" w:hAnsi="宋体" w:cs="宋体"/>
          <w:spacing w:val="-7"/>
          <w:sz w:val="24"/>
          <w:highlight w:val="none"/>
        </w:rPr>
        <w:t>要求，现对本部门</w:t>
      </w:r>
      <w:r>
        <w:rPr>
          <w:rFonts w:hint="eastAsia" w:ascii="宋体" w:hAnsi="宋体" w:cs="宋体"/>
          <w:spacing w:val="-3"/>
          <w:sz w:val="24"/>
          <w:highlight w:val="none"/>
        </w:rPr>
        <w:t>（</w:t>
      </w:r>
      <w:r>
        <w:rPr>
          <w:rFonts w:hint="eastAsia" w:ascii="宋体" w:hAnsi="宋体" w:cs="宋体"/>
          <w:sz w:val="24"/>
          <w:highlight w:val="none"/>
        </w:rPr>
        <w:t>单位</w:t>
      </w:r>
      <w:r>
        <w:rPr>
          <w:rFonts w:hint="eastAsia" w:ascii="宋体" w:hAnsi="宋体" w:cs="宋体"/>
          <w:spacing w:val="-7"/>
          <w:sz w:val="24"/>
          <w:highlight w:val="none"/>
        </w:rPr>
        <w:t>）</w:t>
      </w:r>
      <w:r>
        <w:rPr>
          <w:rFonts w:hint="eastAsia" w:ascii="宋体" w:hAnsi="宋体" w:cs="宋体"/>
          <w:spacing w:val="-4"/>
          <w:sz w:val="24"/>
          <w:highlight w:val="none"/>
        </w:rPr>
        <w:t>××年面向中小企业预留项目执行情况公告如下：</w:t>
      </w:r>
    </w:p>
    <w:p>
      <w:pPr>
        <w:pStyle w:val="7"/>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本部门（单位）××年预留项目面向中小企业采购共计××万元，其中，面向小微企业采购××万元，占××%。</w:t>
      </w:r>
    </w:p>
    <w:p>
      <w:pPr>
        <w:pStyle w:val="7"/>
        <w:tabs>
          <w:tab w:val="left" w:pos="562"/>
          <w:tab w:val="left" w:pos="3372"/>
          <w:tab w:val="left" w:pos="3653"/>
        </w:tabs>
        <w:jc w:val="center"/>
        <w:rPr>
          <w:rFonts w:ascii="宋体" w:hAnsi="宋体" w:cs="宋体"/>
          <w:b/>
          <w:bCs/>
          <w:sz w:val="24"/>
          <w:highlight w:val="none"/>
        </w:rPr>
      </w:pPr>
      <w:r>
        <w:rPr>
          <w:rFonts w:hint="eastAsia" w:ascii="宋体" w:hAnsi="宋体" w:cs="宋体"/>
          <w:b/>
          <w:bCs/>
          <w:sz w:val="24"/>
          <w:highlight w:val="none"/>
        </w:rPr>
        <w:t>面向中小企业预留项目明细</w:t>
      </w:r>
    </w:p>
    <w:tbl>
      <w:tblPr>
        <w:tblStyle w:val="19"/>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5"/>
              <w:jc w:val="center"/>
              <w:rPr>
                <w:b/>
                <w:sz w:val="24"/>
                <w:szCs w:val="24"/>
                <w:highlight w:val="none"/>
              </w:rPr>
            </w:pPr>
            <w:r>
              <w:rPr>
                <w:rFonts w:hint="eastAsia"/>
                <w:b/>
                <w:sz w:val="24"/>
                <w:szCs w:val="24"/>
                <w:highlight w:val="none"/>
              </w:rPr>
              <w:t>序号</w:t>
            </w:r>
          </w:p>
        </w:tc>
        <w:tc>
          <w:tcPr>
            <w:tcW w:w="1866" w:type="dxa"/>
            <w:vAlign w:val="center"/>
          </w:tcPr>
          <w:p>
            <w:pPr>
              <w:pStyle w:val="25"/>
              <w:jc w:val="center"/>
              <w:rPr>
                <w:b/>
                <w:sz w:val="24"/>
                <w:szCs w:val="24"/>
                <w:highlight w:val="none"/>
              </w:rPr>
            </w:pPr>
            <w:r>
              <w:rPr>
                <w:rFonts w:hint="eastAsia"/>
                <w:b/>
                <w:sz w:val="24"/>
                <w:szCs w:val="24"/>
                <w:highlight w:val="none"/>
              </w:rPr>
              <w:t>项目名称</w:t>
            </w:r>
          </w:p>
        </w:tc>
        <w:tc>
          <w:tcPr>
            <w:tcW w:w="2010" w:type="dxa"/>
            <w:vAlign w:val="center"/>
          </w:tcPr>
          <w:p>
            <w:pPr>
              <w:pStyle w:val="25"/>
              <w:jc w:val="center"/>
              <w:rPr>
                <w:b/>
                <w:sz w:val="24"/>
                <w:szCs w:val="24"/>
                <w:highlight w:val="none"/>
              </w:rPr>
            </w:pPr>
            <w:r>
              <w:rPr>
                <w:rFonts w:hint="eastAsia"/>
                <w:b/>
                <w:sz w:val="24"/>
                <w:szCs w:val="24"/>
                <w:highlight w:val="none"/>
              </w:rPr>
              <w:t>预留选项</w:t>
            </w:r>
          </w:p>
        </w:tc>
        <w:tc>
          <w:tcPr>
            <w:tcW w:w="2296" w:type="dxa"/>
            <w:vAlign w:val="center"/>
          </w:tcPr>
          <w:p>
            <w:pPr>
              <w:pStyle w:val="25"/>
              <w:jc w:val="center"/>
              <w:rPr>
                <w:b/>
                <w:sz w:val="24"/>
                <w:szCs w:val="24"/>
                <w:highlight w:val="none"/>
              </w:rPr>
            </w:pPr>
            <w:r>
              <w:rPr>
                <w:rFonts w:hint="eastAsia"/>
                <w:b/>
                <w:sz w:val="24"/>
                <w:szCs w:val="24"/>
                <w:highlight w:val="none"/>
              </w:rPr>
              <w:t>面向中小企业采购金额</w:t>
            </w:r>
          </w:p>
        </w:tc>
        <w:tc>
          <w:tcPr>
            <w:tcW w:w="1784" w:type="dxa"/>
            <w:vAlign w:val="center"/>
          </w:tcPr>
          <w:p>
            <w:pPr>
              <w:pStyle w:val="25"/>
              <w:jc w:val="center"/>
              <w:rPr>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5"/>
              <w:jc w:val="center"/>
              <w:rPr>
                <w:sz w:val="24"/>
                <w:szCs w:val="24"/>
                <w:highlight w:val="none"/>
              </w:rPr>
            </w:pPr>
          </w:p>
        </w:tc>
        <w:tc>
          <w:tcPr>
            <w:tcW w:w="1866" w:type="dxa"/>
            <w:tcBorders>
              <w:bottom w:val="nil"/>
            </w:tcBorders>
            <w:vAlign w:val="center"/>
          </w:tcPr>
          <w:p>
            <w:pPr>
              <w:pStyle w:val="25"/>
              <w:jc w:val="center"/>
              <w:rPr>
                <w:sz w:val="24"/>
                <w:szCs w:val="24"/>
                <w:highlight w:val="none"/>
              </w:rPr>
            </w:pPr>
          </w:p>
        </w:tc>
        <w:tc>
          <w:tcPr>
            <w:tcW w:w="2010" w:type="dxa"/>
            <w:tcBorders>
              <w:bottom w:val="nil"/>
            </w:tcBorders>
            <w:vAlign w:val="center"/>
          </w:tcPr>
          <w:p>
            <w:pPr>
              <w:pStyle w:val="25"/>
              <w:jc w:val="center"/>
              <w:rPr>
                <w:sz w:val="24"/>
                <w:szCs w:val="24"/>
                <w:highlight w:val="none"/>
              </w:rPr>
            </w:pPr>
            <w:r>
              <w:rPr>
                <w:rFonts w:hint="eastAsia"/>
                <w:sz w:val="24"/>
                <w:szCs w:val="24"/>
                <w:highlight w:val="none"/>
              </w:rPr>
              <w:t>（填写“采购项</w:t>
            </w:r>
          </w:p>
        </w:tc>
        <w:tc>
          <w:tcPr>
            <w:tcW w:w="2296" w:type="dxa"/>
            <w:tcBorders>
              <w:bottom w:val="nil"/>
            </w:tcBorders>
            <w:vAlign w:val="center"/>
          </w:tcPr>
          <w:p>
            <w:pPr>
              <w:pStyle w:val="25"/>
              <w:jc w:val="center"/>
              <w:rPr>
                <w:sz w:val="24"/>
                <w:szCs w:val="24"/>
                <w:highlight w:val="none"/>
              </w:rPr>
            </w:pPr>
          </w:p>
        </w:tc>
        <w:tc>
          <w:tcPr>
            <w:tcW w:w="1784" w:type="dxa"/>
            <w:vMerge w:val="restart"/>
            <w:vAlign w:val="center"/>
          </w:tcPr>
          <w:p>
            <w:pPr>
              <w:pStyle w:val="25"/>
              <w:jc w:val="center"/>
              <w:rPr>
                <w:sz w:val="24"/>
                <w:szCs w:val="24"/>
                <w:highlight w:val="none"/>
              </w:rPr>
            </w:pPr>
          </w:p>
          <w:p>
            <w:pPr>
              <w:pStyle w:val="25"/>
              <w:jc w:val="center"/>
              <w:rPr>
                <w:sz w:val="24"/>
                <w:szCs w:val="24"/>
                <w:highlight w:val="none"/>
              </w:rPr>
            </w:pPr>
          </w:p>
          <w:p>
            <w:pPr>
              <w:pStyle w:val="25"/>
              <w:jc w:val="center"/>
              <w:rPr>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25"/>
              <w:jc w:val="center"/>
              <w:rPr>
                <w:sz w:val="24"/>
                <w:szCs w:val="24"/>
                <w:highlight w:val="none"/>
              </w:rPr>
            </w:pPr>
          </w:p>
        </w:tc>
        <w:tc>
          <w:tcPr>
            <w:tcW w:w="2010" w:type="dxa"/>
            <w:tcBorders>
              <w:top w:val="nil"/>
              <w:bottom w:val="nil"/>
            </w:tcBorders>
            <w:vAlign w:val="center"/>
          </w:tcPr>
          <w:p>
            <w:pPr>
              <w:pStyle w:val="25"/>
              <w:jc w:val="center"/>
              <w:rPr>
                <w:sz w:val="24"/>
                <w:szCs w:val="24"/>
                <w:highlight w:val="none"/>
              </w:rPr>
            </w:pPr>
            <w:r>
              <w:rPr>
                <w:rFonts w:hint="eastAsia"/>
                <w:sz w:val="24"/>
                <w:szCs w:val="24"/>
                <w:highlight w:val="none"/>
              </w:rPr>
              <w:t>目整体预留”、</w:t>
            </w:r>
          </w:p>
        </w:tc>
        <w:tc>
          <w:tcPr>
            <w:tcW w:w="2296" w:type="dxa"/>
            <w:tcBorders>
              <w:top w:val="nil"/>
              <w:bottom w:val="nil"/>
            </w:tcBorders>
            <w:vAlign w:val="center"/>
          </w:tcPr>
          <w:p>
            <w:pPr>
              <w:pStyle w:val="25"/>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25"/>
              <w:jc w:val="center"/>
              <w:rPr>
                <w:sz w:val="24"/>
                <w:szCs w:val="24"/>
                <w:highlight w:val="none"/>
              </w:rPr>
            </w:pPr>
          </w:p>
        </w:tc>
        <w:tc>
          <w:tcPr>
            <w:tcW w:w="2010" w:type="dxa"/>
            <w:tcBorders>
              <w:top w:val="nil"/>
              <w:bottom w:val="nil"/>
            </w:tcBorders>
            <w:vAlign w:val="center"/>
          </w:tcPr>
          <w:p>
            <w:pPr>
              <w:pStyle w:val="25"/>
              <w:jc w:val="center"/>
              <w:rPr>
                <w:sz w:val="24"/>
                <w:szCs w:val="24"/>
                <w:highlight w:val="none"/>
              </w:rPr>
            </w:pPr>
            <w:r>
              <w:rPr>
                <w:rFonts w:hint="eastAsia"/>
                <w:sz w:val="24"/>
                <w:szCs w:val="24"/>
                <w:highlight w:val="none"/>
              </w:rPr>
              <w:t>“设置专门采购</w:t>
            </w:r>
          </w:p>
        </w:tc>
        <w:tc>
          <w:tcPr>
            <w:tcW w:w="2296" w:type="dxa"/>
            <w:tcBorders>
              <w:top w:val="nil"/>
              <w:bottom w:val="nil"/>
            </w:tcBorders>
            <w:vAlign w:val="center"/>
          </w:tcPr>
          <w:p>
            <w:pPr>
              <w:pStyle w:val="25"/>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25"/>
              <w:jc w:val="center"/>
              <w:rPr>
                <w:sz w:val="24"/>
                <w:szCs w:val="24"/>
                <w:highlight w:val="none"/>
              </w:rPr>
            </w:pPr>
            <w:r>
              <w:rPr>
                <w:rFonts w:hint="eastAsia"/>
                <w:sz w:val="24"/>
                <w:szCs w:val="24"/>
                <w:highlight w:val="none"/>
              </w:rPr>
              <w:t>（填写集中采</w:t>
            </w:r>
          </w:p>
        </w:tc>
        <w:tc>
          <w:tcPr>
            <w:tcW w:w="2010" w:type="dxa"/>
            <w:tcBorders>
              <w:top w:val="nil"/>
              <w:bottom w:val="nil"/>
            </w:tcBorders>
            <w:vAlign w:val="center"/>
          </w:tcPr>
          <w:p>
            <w:pPr>
              <w:pStyle w:val="25"/>
              <w:jc w:val="center"/>
              <w:rPr>
                <w:sz w:val="24"/>
                <w:szCs w:val="24"/>
                <w:highlight w:val="none"/>
              </w:rPr>
            </w:pPr>
            <w:r>
              <w:rPr>
                <w:rFonts w:hint="eastAsia"/>
                <w:sz w:val="24"/>
                <w:szCs w:val="24"/>
                <w:highlight w:val="none"/>
              </w:rPr>
              <w:t>包”、“要求以</w:t>
            </w:r>
          </w:p>
        </w:tc>
        <w:tc>
          <w:tcPr>
            <w:tcW w:w="2296" w:type="dxa"/>
            <w:tcBorders>
              <w:top w:val="nil"/>
              <w:bottom w:val="nil"/>
            </w:tcBorders>
            <w:vAlign w:val="center"/>
          </w:tcPr>
          <w:p>
            <w:pPr>
              <w:pStyle w:val="25"/>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25"/>
              <w:jc w:val="center"/>
              <w:rPr>
                <w:sz w:val="24"/>
                <w:szCs w:val="24"/>
                <w:highlight w:val="none"/>
              </w:rPr>
            </w:pPr>
            <w:r>
              <w:rPr>
                <w:rFonts w:hint="eastAsia"/>
                <w:sz w:val="24"/>
                <w:szCs w:val="24"/>
                <w:highlight w:val="none"/>
              </w:rPr>
              <w:t>购目录以内或</w:t>
            </w:r>
          </w:p>
        </w:tc>
        <w:tc>
          <w:tcPr>
            <w:tcW w:w="2010" w:type="dxa"/>
            <w:tcBorders>
              <w:top w:val="nil"/>
              <w:bottom w:val="nil"/>
            </w:tcBorders>
            <w:vAlign w:val="center"/>
          </w:tcPr>
          <w:p>
            <w:pPr>
              <w:pStyle w:val="25"/>
              <w:jc w:val="center"/>
              <w:rPr>
                <w:sz w:val="24"/>
                <w:szCs w:val="24"/>
                <w:highlight w:val="none"/>
              </w:rPr>
            </w:pPr>
            <w:r>
              <w:rPr>
                <w:rFonts w:hint="eastAsia"/>
                <w:sz w:val="24"/>
                <w:szCs w:val="24"/>
                <w:highlight w:val="none"/>
              </w:rPr>
              <w:t>联合体形式参</w:t>
            </w:r>
          </w:p>
        </w:tc>
        <w:tc>
          <w:tcPr>
            <w:tcW w:w="2296" w:type="dxa"/>
            <w:tcBorders>
              <w:top w:val="nil"/>
              <w:bottom w:val="nil"/>
            </w:tcBorders>
            <w:vAlign w:val="center"/>
          </w:tcPr>
          <w:p>
            <w:pPr>
              <w:pStyle w:val="25"/>
              <w:jc w:val="center"/>
              <w:rPr>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25"/>
              <w:jc w:val="center"/>
              <w:rPr>
                <w:sz w:val="24"/>
                <w:szCs w:val="24"/>
                <w:highlight w:val="none"/>
              </w:rPr>
            </w:pPr>
            <w:r>
              <w:rPr>
                <w:rFonts w:hint="eastAsia"/>
                <w:sz w:val="24"/>
                <w:szCs w:val="24"/>
                <w:highlight w:val="none"/>
              </w:rPr>
              <w:t>者采购限额标</w:t>
            </w:r>
          </w:p>
        </w:tc>
        <w:tc>
          <w:tcPr>
            <w:tcW w:w="2010" w:type="dxa"/>
            <w:tcBorders>
              <w:top w:val="nil"/>
              <w:bottom w:val="nil"/>
            </w:tcBorders>
            <w:vAlign w:val="center"/>
          </w:tcPr>
          <w:p>
            <w:pPr>
              <w:pStyle w:val="25"/>
              <w:jc w:val="center"/>
              <w:rPr>
                <w:sz w:val="24"/>
                <w:szCs w:val="24"/>
                <w:highlight w:val="none"/>
              </w:rPr>
            </w:pPr>
            <w:r>
              <w:rPr>
                <w:rFonts w:hint="eastAsia"/>
                <w:sz w:val="24"/>
                <w:szCs w:val="24"/>
                <w:highlight w:val="none"/>
              </w:rPr>
              <w:t>加”或者“要求</w:t>
            </w:r>
          </w:p>
        </w:tc>
        <w:tc>
          <w:tcPr>
            <w:tcW w:w="2296" w:type="dxa"/>
            <w:tcBorders>
              <w:top w:val="nil"/>
              <w:bottom w:val="nil"/>
            </w:tcBorders>
            <w:vAlign w:val="center"/>
          </w:tcPr>
          <w:p>
            <w:pPr>
              <w:pStyle w:val="25"/>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25"/>
              <w:jc w:val="center"/>
              <w:rPr>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pPr>
              <w:pStyle w:val="25"/>
              <w:jc w:val="center"/>
              <w:rPr>
                <w:sz w:val="24"/>
                <w:szCs w:val="24"/>
                <w:highlight w:val="none"/>
              </w:rPr>
            </w:pPr>
            <w:r>
              <w:rPr>
                <w:rFonts w:hint="eastAsia"/>
                <w:sz w:val="24"/>
                <w:szCs w:val="24"/>
                <w:highlight w:val="none"/>
              </w:rPr>
              <w:t>合同分包”，除</w:t>
            </w:r>
          </w:p>
        </w:tc>
        <w:tc>
          <w:tcPr>
            <w:tcW w:w="2296" w:type="dxa"/>
            <w:tcBorders>
              <w:top w:val="nil"/>
              <w:bottom w:val="nil"/>
            </w:tcBorders>
            <w:vAlign w:val="center"/>
          </w:tcPr>
          <w:p>
            <w:pPr>
              <w:pStyle w:val="25"/>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25"/>
              <w:jc w:val="center"/>
              <w:rPr>
                <w:sz w:val="24"/>
                <w:szCs w:val="24"/>
                <w:highlight w:val="none"/>
              </w:rPr>
            </w:pPr>
          </w:p>
        </w:tc>
        <w:tc>
          <w:tcPr>
            <w:tcW w:w="2010" w:type="dxa"/>
            <w:tcBorders>
              <w:top w:val="nil"/>
              <w:bottom w:val="nil"/>
            </w:tcBorders>
            <w:vAlign w:val="center"/>
          </w:tcPr>
          <w:p>
            <w:pPr>
              <w:pStyle w:val="25"/>
              <w:jc w:val="center"/>
              <w:rPr>
                <w:sz w:val="24"/>
                <w:szCs w:val="24"/>
                <w:highlight w:val="none"/>
              </w:rPr>
            </w:pPr>
            <w:r>
              <w:rPr>
                <w:rFonts w:hint="eastAsia"/>
                <w:sz w:val="24"/>
                <w:szCs w:val="24"/>
                <w:highlight w:val="none"/>
              </w:rPr>
              <w:t>“采购项目全部</w:t>
            </w:r>
          </w:p>
        </w:tc>
        <w:tc>
          <w:tcPr>
            <w:tcW w:w="2296" w:type="dxa"/>
            <w:tcBorders>
              <w:top w:val="nil"/>
              <w:bottom w:val="nil"/>
            </w:tcBorders>
            <w:vAlign w:val="center"/>
          </w:tcPr>
          <w:p>
            <w:pPr>
              <w:pStyle w:val="25"/>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25"/>
              <w:jc w:val="center"/>
              <w:rPr>
                <w:sz w:val="24"/>
                <w:szCs w:val="24"/>
                <w:highlight w:val="none"/>
              </w:rPr>
            </w:pPr>
          </w:p>
        </w:tc>
        <w:tc>
          <w:tcPr>
            <w:tcW w:w="2010" w:type="dxa"/>
            <w:tcBorders>
              <w:top w:val="nil"/>
              <w:bottom w:val="nil"/>
            </w:tcBorders>
            <w:vAlign w:val="center"/>
          </w:tcPr>
          <w:p>
            <w:pPr>
              <w:pStyle w:val="25"/>
              <w:jc w:val="center"/>
              <w:rPr>
                <w:sz w:val="24"/>
                <w:szCs w:val="24"/>
                <w:highlight w:val="none"/>
              </w:rPr>
            </w:pPr>
            <w:r>
              <w:rPr>
                <w:rFonts w:hint="eastAsia"/>
                <w:sz w:val="24"/>
                <w:szCs w:val="24"/>
                <w:highlight w:val="none"/>
              </w:rPr>
              <w:t>预留”外，还应</w:t>
            </w:r>
          </w:p>
        </w:tc>
        <w:tc>
          <w:tcPr>
            <w:tcW w:w="2296" w:type="dxa"/>
            <w:tcBorders>
              <w:top w:val="nil"/>
              <w:bottom w:val="nil"/>
            </w:tcBorders>
            <w:vAlign w:val="center"/>
          </w:tcPr>
          <w:p>
            <w:pPr>
              <w:pStyle w:val="25"/>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25"/>
              <w:jc w:val="center"/>
              <w:rPr>
                <w:sz w:val="24"/>
                <w:szCs w:val="24"/>
                <w:highlight w:val="none"/>
              </w:rPr>
            </w:pPr>
          </w:p>
        </w:tc>
        <w:tc>
          <w:tcPr>
            <w:tcW w:w="2010" w:type="dxa"/>
            <w:tcBorders>
              <w:top w:val="nil"/>
              <w:bottom w:val="nil"/>
            </w:tcBorders>
            <w:vAlign w:val="center"/>
          </w:tcPr>
          <w:p>
            <w:pPr>
              <w:pStyle w:val="25"/>
              <w:jc w:val="center"/>
              <w:rPr>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pPr>
              <w:pStyle w:val="25"/>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tcBorders>
            <w:vAlign w:val="center"/>
          </w:tcPr>
          <w:p>
            <w:pPr>
              <w:pStyle w:val="25"/>
              <w:jc w:val="center"/>
              <w:rPr>
                <w:sz w:val="24"/>
                <w:szCs w:val="24"/>
                <w:highlight w:val="none"/>
              </w:rPr>
            </w:pPr>
          </w:p>
        </w:tc>
        <w:tc>
          <w:tcPr>
            <w:tcW w:w="2010" w:type="dxa"/>
            <w:tcBorders>
              <w:top w:val="nil"/>
            </w:tcBorders>
            <w:vAlign w:val="center"/>
          </w:tcPr>
          <w:p>
            <w:pPr>
              <w:pStyle w:val="25"/>
              <w:jc w:val="center"/>
              <w:rPr>
                <w:sz w:val="24"/>
                <w:szCs w:val="24"/>
                <w:highlight w:val="none"/>
              </w:rPr>
            </w:pPr>
            <w:r>
              <w:rPr>
                <w:rFonts w:hint="eastAsia"/>
                <w:sz w:val="24"/>
                <w:szCs w:val="24"/>
                <w:highlight w:val="none"/>
              </w:rPr>
              <w:t>小企业的比例）</w:t>
            </w:r>
          </w:p>
        </w:tc>
        <w:tc>
          <w:tcPr>
            <w:tcW w:w="2296" w:type="dxa"/>
            <w:tcBorders>
              <w:top w:val="nil"/>
            </w:tcBorders>
            <w:vAlign w:val="center"/>
          </w:tcPr>
          <w:p>
            <w:pPr>
              <w:pStyle w:val="25"/>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5"/>
              <w:jc w:val="center"/>
              <w:rPr>
                <w:sz w:val="24"/>
                <w:szCs w:val="24"/>
                <w:highlight w:val="none"/>
              </w:rPr>
            </w:pPr>
            <w:r>
              <w:rPr>
                <w:rFonts w:hint="eastAsia"/>
                <w:sz w:val="24"/>
                <w:szCs w:val="24"/>
                <w:highlight w:val="none"/>
              </w:rPr>
              <w:t>……</w:t>
            </w:r>
          </w:p>
        </w:tc>
        <w:tc>
          <w:tcPr>
            <w:tcW w:w="1866" w:type="dxa"/>
            <w:vAlign w:val="center"/>
          </w:tcPr>
          <w:p>
            <w:pPr>
              <w:pStyle w:val="25"/>
              <w:jc w:val="center"/>
              <w:rPr>
                <w:sz w:val="24"/>
                <w:szCs w:val="24"/>
                <w:highlight w:val="none"/>
              </w:rPr>
            </w:pPr>
            <w:r>
              <w:rPr>
                <w:rFonts w:hint="eastAsia"/>
                <w:sz w:val="24"/>
                <w:szCs w:val="24"/>
                <w:highlight w:val="none"/>
              </w:rPr>
              <w:t>……</w:t>
            </w:r>
          </w:p>
        </w:tc>
        <w:tc>
          <w:tcPr>
            <w:tcW w:w="2010" w:type="dxa"/>
            <w:vAlign w:val="center"/>
          </w:tcPr>
          <w:p>
            <w:pPr>
              <w:pStyle w:val="25"/>
              <w:jc w:val="center"/>
              <w:rPr>
                <w:sz w:val="24"/>
                <w:szCs w:val="24"/>
                <w:highlight w:val="none"/>
              </w:rPr>
            </w:pPr>
            <w:r>
              <w:rPr>
                <w:rFonts w:hint="eastAsia"/>
                <w:sz w:val="24"/>
                <w:szCs w:val="24"/>
                <w:highlight w:val="none"/>
              </w:rPr>
              <w:t>……</w:t>
            </w:r>
          </w:p>
        </w:tc>
        <w:tc>
          <w:tcPr>
            <w:tcW w:w="2296" w:type="dxa"/>
            <w:vAlign w:val="center"/>
          </w:tcPr>
          <w:p>
            <w:pPr>
              <w:pStyle w:val="25"/>
              <w:jc w:val="center"/>
              <w:rPr>
                <w:sz w:val="24"/>
                <w:szCs w:val="24"/>
                <w:highlight w:val="none"/>
              </w:rPr>
            </w:pPr>
            <w:r>
              <w:rPr>
                <w:rFonts w:hint="eastAsia"/>
                <w:sz w:val="24"/>
                <w:szCs w:val="24"/>
                <w:highlight w:val="none"/>
              </w:rPr>
              <w:t>……</w:t>
            </w:r>
          </w:p>
        </w:tc>
        <w:tc>
          <w:tcPr>
            <w:tcW w:w="1784" w:type="dxa"/>
            <w:vAlign w:val="center"/>
          </w:tcPr>
          <w:p>
            <w:pPr>
              <w:pStyle w:val="25"/>
              <w:jc w:val="center"/>
              <w:rPr>
                <w:sz w:val="24"/>
                <w:szCs w:val="24"/>
                <w:highlight w:val="none"/>
              </w:rPr>
            </w:pPr>
            <w:r>
              <w:rPr>
                <w:rFonts w:hint="eastAsia"/>
                <w:sz w:val="24"/>
                <w:szCs w:val="24"/>
                <w:highlight w:val="none"/>
              </w:rPr>
              <w:t>……</w:t>
            </w:r>
          </w:p>
        </w:tc>
      </w:tr>
    </w:tbl>
    <w:p>
      <w:pPr>
        <w:pStyle w:val="7"/>
        <w:tabs>
          <w:tab w:val="left" w:pos="562"/>
          <w:tab w:val="left" w:pos="3372"/>
          <w:tab w:val="left" w:pos="3653"/>
        </w:tabs>
        <w:spacing w:before="128"/>
        <w:ind w:left="4220" w:right="1843"/>
        <w:rPr>
          <w:rFonts w:hint="eastAsia" w:ascii="宋体" w:hAnsi="宋体" w:cs="宋体"/>
          <w:sz w:val="24"/>
          <w:highlight w:val="none"/>
        </w:rPr>
      </w:pPr>
    </w:p>
    <w:p>
      <w:pPr>
        <w:pStyle w:val="7"/>
        <w:tabs>
          <w:tab w:val="left" w:pos="562"/>
          <w:tab w:val="left" w:pos="3372"/>
          <w:tab w:val="left" w:pos="3653"/>
        </w:tabs>
        <w:spacing w:before="128"/>
        <w:ind w:left="4220" w:right="1843"/>
        <w:rPr>
          <w:rFonts w:hint="eastAsia" w:ascii="宋体" w:hAnsi="宋体" w:cs="宋体"/>
          <w:sz w:val="24"/>
          <w:highlight w:val="none"/>
        </w:rPr>
      </w:pPr>
      <w:r>
        <w:rPr>
          <w:rFonts w:hint="eastAsia" w:ascii="宋体" w:hAnsi="宋体" w:cs="宋体"/>
          <w:sz w:val="24"/>
          <w:highlight w:val="none"/>
        </w:rPr>
        <w:t xml:space="preserve">部门（单位）名称： </w:t>
      </w:r>
    </w:p>
    <w:p>
      <w:pPr>
        <w:pStyle w:val="7"/>
        <w:tabs>
          <w:tab w:val="left" w:pos="562"/>
          <w:tab w:val="left" w:pos="3372"/>
          <w:tab w:val="left" w:pos="3653"/>
        </w:tabs>
        <w:spacing w:before="128"/>
        <w:ind w:left="4220" w:right="1843"/>
        <w:rPr>
          <w:rFonts w:ascii="宋体" w:hAnsi="宋体" w:cs="宋体"/>
          <w:sz w:val="24"/>
          <w:highlight w:val="none"/>
        </w:rPr>
      </w:pPr>
      <w:r>
        <w:rPr>
          <w:rFonts w:hint="eastAsia" w:ascii="宋体" w:hAnsi="宋体" w:cs="宋体"/>
          <w:sz w:val="24"/>
          <w:highlight w:val="none"/>
        </w:rPr>
        <w:t>日期：</w:t>
      </w:r>
    </w:p>
    <w:p>
      <w:pPr>
        <w:pStyle w:val="7"/>
        <w:tabs>
          <w:tab w:val="left" w:pos="562"/>
          <w:tab w:val="left" w:pos="3372"/>
          <w:tab w:val="left" w:pos="3653"/>
        </w:tabs>
        <w:rPr>
          <w:rFonts w:ascii="宋体" w:hAnsi="宋体" w:cs="宋体"/>
          <w:sz w:val="24"/>
          <w:highlight w:val="none"/>
        </w:rPr>
      </w:pPr>
    </w:p>
    <w:p>
      <w:pPr>
        <w:pStyle w:val="17"/>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2、工业信息化部、国家统计局、国家发展和改革委员会、财政部《关于印发〈中小企业划型标准规定〉的通知》（工信部联企〔2011〕300 号）</w:t>
      </w:r>
    </w:p>
    <w:p>
      <w:pPr>
        <w:pStyle w:val="7"/>
        <w:tabs>
          <w:tab w:val="left" w:pos="562"/>
          <w:tab w:val="left" w:pos="3372"/>
          <w:tab w:val="left" w:pos="3653"/>
        </w:tabs>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spacing w:line="360" w:lineRule="auto"/>
        <w:jc w:val="center"/>
        <w:rPr>
          <w:rFonts w:ascii="宋体" w:hAnsi="宋体" w:cs="宋体"/>
          <w:sz w:val="24"/>
          <w:highlight w:val="none"/>
        </w:rPr>
      </w:pPr>
      <w:r>
        <w:rPr>
          <w:rFonts w:hint="eastAsia" w:ascii="宋体" w:hAnsi="宋体" w:cs="宋体"/>
          <w:sz w:val="24"/>
          <w:highlight w:val="none"/>
        </w:rPr>
        <w:t>工信部联企业〔2011〕300号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spacing w:line="360" w:lineRule="auto"/>
        <w:ind w:firstLine="480" w:firstLineChars="200"/>
        <w:rPr>
          <w:rFonts w:ascii="宋体" w:hAnsi="宋体" w:cs="宋体"/>
          <w:sz w:val="24"/>
          <w:highlight w:val="none"/>
        </w:rPr>
      </w:pPr>
    </w:p>
    <w:p>
      <w:pPr>
        <w:pStyle w:val="7"/>
        <w:rPr>
          <w:rFonts w:ascii="宋体" w:hAnsi="宋体" w:cs="宋体"/>
          <w:sz w:val="24"/>
          <w:highlight w:val="none"/>
        </w:rPr>
      </w:pPr>
    </w:p>
    <w:p>
      <w:pPr>
        <w:rPr>
          <w:rFonts w:ascii="宋体" w:hAnsi="宋体" w:cs="宋体"/>
          <w:sz w:val="24"/>
          <w:highlight w:val="none"/>
        </w:rPr>
      </w:pPr>
    </w:p>
    <w:p>
      <w:pPr>
        <w:pStyle w:val="7"/>
        <w:rPr>
          <w:rFonts w:ascii="宋体" w:hAnsi="宋体" w:cs="宋体"/>
          <w:sz w:val="24"/>
          <w:highlight w:val="none"/>
        </w:rPr>
      </w:pPr>
    </w:p>
    <w:p>
      <w:pPr>
        <w:rPr>
          <w:rFonts w:ascii="宋体" w:hAnsi="宋体" w:cs="宋体"/>
          <w:sz w:val="24"/>
          <w:highlight w:val="none"/>
        </w:rPr>
      </w:pPr>
    </w:p>
    <w:p>
      <w:pPr>
        <w:rPr>
          <w:highlight w:val="none"/>
        </w:rPr>
      </w:pPr>
    </w:p>
    <w:p>
      <w:pPr>
        <w:pStyle w:val="7"/>
        <w:rPr>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sz w:val="24"/>
          <w:highlight w:val="none"/>
        </w:rPr>
      </w:pPr>
    </w:p>
    <w:p>
      <w:pPr>
        <w:pStyle w:val="17"/>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highlight w:val="none"/>
        </w:rPr>
      </w:pPr>
    </w:p>
    <w:p>
      <w:pPr>
        <w:widowControl/>
        <w:shd w:val="clear" w:color="auto" w:fill="FFFFFF"/>
        <w:spacing w:line="360" w:lineRule="auto"/>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pStyle w:val="7"/>
        <w:rPr>
          <w:rFonts w:ascii="宋体" w:hAnsi="宋体" w:cs="宋体"/>
          <w:kern w:val="0"/>
          <w:sz w:val="24"/>
          <w:highlight w:val="none"/>
        </w:rPr>
      </w:pPr>
    </w:p>
    <w:p>
      <w:pPr>
        <w:rPr>
          <w:rFonts w:ascii="宋体" w:hAnsi="宋体" w:cs="宋体"/>
          <w:kern w:val="0"/>
          <w:sz w:val="24"/>
          <w:highlight w:val="none"/>
        </w:rPr>
      </w:pPr>
    </w:p>
    <w:p>
      <w:pPr>
        <w:pStyle w:val="7"/>
        <w:rPr>
          <w:rFonts w:ascii="宋体" w:hAnsi="宋体" w:cs="宋体"/>
          <w:kern w:val="0"/>
          <w:sz w:val="24"/>
          <w:highlight w:val="none"/>
        </w:rPr>
      </w:pPr>
    </w:p>
    <w:p>
      <w:pPr>
        <w:rPr>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spacing w:line="360" w:lineRule="auto"/>
        <w:jc w:val="left"/>
        <w:rPr>
          <w:rFonts w:ascii="宋体" w:hAnsi="宋体" w:cs="宋体"/>
          <w:kern w:val="0"/>
          <w:sz w:val="24"/>
          <w:highlight w:val="none"/>
        </w:rPr>
      </w:pPr>
    </w:p>
    <w:p>
      <w:pPr>
        <w:pStyle w:val="7"/>
        <w:rPr>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附表：</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计量</w:t>
            </w:r>
          </w:p>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bl>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7"/>
        <w:tabs>
          <w:tab w:val="left" w:pos="562"/>
          <w:tab w:val="left" w:pos="3372"/>
          <w:tab w:val="left" w:pos="3653"/>
        </w:tabs>
        <w:spacing w:line="360" w:lineRule="auto"/>
        <w:rPr>
          <w:rFonts w:ascii="宋体" w:hAnsi="宋体" w:cs="宋体"/>
          <w:sz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sz w:val="24"/>
          <w:highlight w:val="none"/>
        </w:rPr>
      </w:pPr>
    </w:p>
    <w:p>
      <w:pPr>
        <w:shd w:val="clear" w:color="auto" w:fill="FFFFFF"/>
        <w:spacing w:line="360" w:lineRule="auto"/>
        <w:rPr>
          <w:rFonts w:ascii="宋体" w:hAnsi="宋体" w:cs="宋体"/>
          <w:bCs/>
          <w:sz w:val="24"/>
          <w:highlight w:val="none"/>
        </w:rPr>
      </w:pPr>
      <w:r>
        <w:rPr>
          <w:rFonts w:hint="eastAsia" w:ascii="宋体" w:hAnsi="宋体" w:cs="宋体"/>
          <w:bCs/>
          <w:sz w:val="24"/>
          <w:highlight w:val="none"/>
        </w:rPr>
        <w:t>关于促进残疾人就业政府采购政策的通知</w:t>
      </w:r>
    </w:p>
    <w:p>
      <w:pPr>
        <w:pStyle w:val="16"/>
        <w:shd w:val="clear" w:color="auto" w:fill="FFFFFF"/>
        <w:spacing w:before="0" w:beforeAutospacing="0" w:after="0" w:afterAutospacing="0" w:line="360" w:lineRule="auto"/>
        <w:jc w:val="center"/>
        <w:rPr>
          <w:highlight w:val="none"/>
        </w:rPr>
      </w:pPr>
      <w:r>
        <w:rPr>
          <w:rFonts w:hint="eastAsia"/>
          <w:highlight w:val="none"/>
        </w:rPr>
        <w:t>　　</w:t>
      </w:r>
      <w:bookmarkStart w:id="31" w:name="sendNo"/>
      <w:r>
        <w:rPr>
          <w:rFonts w:hint="eastAsia"/>
          <w:highlight w:val="none"/>
        </w:rPr>
        <w:t>财库〔</w:t>
      </w:r>
      <w:bookmarkEnd w:id="31"/>
      <w:r>
        <w:rPr>
          <w:rFonts w:hint="eastAsia"/>
          <w:highlight w:val="none"/>
        </w:rPr>
        <w:t>2017〕141号</w:t>
      </w:r>
    </w:p>
    <w:p>
      <w:pPr>
        <w:pStyle w:val="16"/>
        <w:shd w:val="clear" w:color="auto" w:fill="FFFFFF"/>
        <w:spacing w:before="0" w:beforeAutospacing="0" w:after="0" w:afterAutospacing="0" w:line="360" w:lineRule="auto"/>
        <w:ind w:firstLine="480" w:firstLineChars="200"/>
        <w:rPr>
          <w:highlight w:val="none"/>
        </w:rPr>
      </w:pPr>
      <w:bookmarkStart w:id="32"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2"/>
      <w:r>
        <w:rPr>
          <w:rFonts w:hint="eastAsia"/>
          <w:highlight w:val="none"/>
        </w:rPr>
        <w:t>：</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一、享受政府采购支持政策的残疾人福利性单位应当同时满足以下条件：</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（二）依法与安置的每位残疾人签订了一年以上（含一年）的劳动合同或服务协议；</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360" w:lineRule="auto"/>
        <w:ind w:firstLine="480" w:firstLineChars="200"/>
        <w:rPr>
          <w:highlight w:val="none"/>
        </w:rPr>
      </w:pPr>
      <w:r>
        <w:rPr>
          <w:rFonts w:hint="eastAsia"/>
          <w:highlight w:val="none"/>
        </w:rPr>
        <w:t>七、本通知自2017年10月1日起执行。</w:t>
      </w:r>
    </w:p>
    <w:p>
      <w:pPr>
        <w:pStyle w:val="16"/>
        <w:shd w:val="clear" w:color="auto" w:fill="FFFFFF"/>
        <w:spacing w:before="0" w:beforeAutospacing="0" w:after="0" w:afterAutospacing="0" w:line="360" w:lineRule="auto"/>
        <w:ind w:firstLine="480" w:firstLineChars="200"/>
        <w:jc w:val="right"/>
        <w:rPr>
          <w:highlight w:val="none"/>
        </w:rPr>
      </w:pPr>
      <w:r>
        <w:rPr>
          <w:rFonts w:hint="eastAsia"/>
          <w:highlight w:val="none"/>
        </w:rPr>
        <w:t>财政部 民政部 中国残疾人联合会</w:t>
      </w:r>
    </w:p>
    <w:p>
      <w:pPr>
        <w:pStyle w:val="16"/>
        <w:shd w:val="clear" w:color="auto" w:fill="FFFFFF"/>
        <w:spacing w:before="0" w:beforeAutospacing="0" w:after="0" w:afterAutospacing="0" w:line="360" w:lineRule="auto"/>
        <w:ind w:firstLine="480" w:firstLineChars="200"/>
        <w:jc w:val="right"/>
        <w:rPr>
          <w:highlight w:val="none"/>
        </w:rPr>
      </w:pPr>
      <w:r>
        <w:rPr>
          <w:rFonts w:hint="eastAsia"/>
          <w:highlight w:val="none"/>
        </w:rPr>
        <w:t>2017年8月22日</w:t>
      </w:r>
    </w:p>
    <w:p>
      <w:pPr>
        <w:pStyle w:val="26"/>
        <w:shd w:val="clear" w:color="auto" w:fill="FFFFFF"/>
        <w:spacing w:before="0" w:beforeAutospacing="0" w:after="0" w:afterAutospacing="0" w:line="360" w:lineRule="auto"/>
        <w:jc w:val="both"/>
        <w:rPr>
          <w:highlight w:val="none"/>
        </w:rPr>
      </w:pPr>
    </w:p>
    <w:p>
      <w:pPr>
        <w:pStyle w:val="26"/>
        <w:shd w:val="clear" w:color="auto" w:fill="FFFFFF"/>
        <w:spacing w:before="0" w:beforeAutospacing="0" w:after="0" w:afterAutospacing="0" w:line="360" w:lineRule="auto"/>
        <w:jc w:val="both"/>
        <w:rPr>
          <w:highlight w:val="none"/>
        </w:rPr>
      </w:pPr>
    </w:p>
    <w:p>
      <w:pPr>
        <w:pStyle w:val="26"/>
        <w:shd w:val="clear" w:color="auto" w:fill="FFFFFF"/>
        <w:spacing w:before="0" w:beforeAutospacing="0" w:after="0" w:afterAutospacing="0" w:line="360" w:lineRule="auto"/>
        <w:jc w:val="both"/>
        <w:rPr>
          <w:highlight w:val="none"/>
        </w:rPr>
      </w:pPr>
    </w:p>
    <w:p>
      <w:pPr>
        <w:pStyle w:val="26"/>
        <w:shd w:val="clear" w:color="auto" w:fill="FFFFFF"/>
        <w:spacing w:before="0" w:beforeAutospacing="0" w:after="0" w:afterAutospacing="0" w:line="360" w:lineRule="auto"/>
        <w:jc w:val="both"/>
        <w:rPr>
          <w:highlight w:val="none"/>
        </w:rPr>
      </w:pPr>
    </w:p>
    <w:p>
      <w:pPr>
        <w:pStyle w:val="26"/>
        <w:shd w:val="clear" w:color="auto" w:fill="FFFFFF"/>
        <w:spacing w:before="0" w:beforeAutospacing="0" w:after="0" w:afterAutospacing="0" w:line="360" w:lineRule="auto"/>
        <w:jc w:val="both"/>
        <w:rPr>
          <w:highlight w:val="none"/>
        </w:rPr>
      </w:pPr>
    </w:p>
    <w:p>
      <w:pPr>
        <w:pStyle w:val="26"/>
        <w:shd w:val="clear" w:color="auto" w:fill="FFFFFF"/>
        <w:spacing w:before="0" w:beforeAutospacing="0" w:after="0" w:afterAutospacing="0" w:line="360" w:lineRule="auto"/>
        <w:jc w:val="both"/>
        <w:rPr>
          <w:highlight w:val="none"/>
        </w:rPr>
      </w:pPr>
    </w:p>
    <w:p>
      <w:pPr>
        <w:rPr>
          <w:highlight w:val="none"/>
        </w:rPr>
      </w:pPr>
      <w:r>
        <w:rPr>
          <w:rFonts w:hint="eastAsia"/>
          <w:highlight w:val="none"/>
        </w:rPr>
        <w:br w:type="page"/>
      </w:r>
    </w:p>
    <w:p>
      <w:pPr>
        <w:pStyle w:val="26"/>
        <w:shd w:val="clear" w:color="auto" w:fill="FFFFFF"/>
        <w:spacing w:before="0" w:beforeAutospacing="0" w:after="0" w:afterAutospacing="0" w:line="360" w:lineRule="auto"/>
        <w:jc w:val="both"/>
        <w:rPr>
          <w:highlight w:val="none"/>
        </w:rPr>
      </w:pPr>
      <w:r>
        <w:rPr>
          <w:rFonts w:hint="eastAsia"/>
          <w:highlight w:val="none"/>
        </w:rPr>
        <w:t>附件：</w:t>
      </w:r>
    </w:p>
    <w:p>
      <w:pPr>
        <w:pStyle w:val="26"/>
        <w:shd w:val="clear" w:color="auto" w:fill="FFFFFF"/>
        <w:spacing w:before="0" w:beforeAutospacing="0" w:after="0" w:afterAutospacing="0" w:line="360" w:lineRule="auto"/>
        <w:ind w:firstLine="482" w:firstLineChars="200"/>
        <w:jc w:val="center"/>
        <w:rPr>
          <w:highlight w:val="none"/>
        </w:rPr>
      </w:pPr>
      <w:r>
        <w:rPr>
          <w:rStyle w:val="27"/>
          <w:rFonts w:hint="eastAsia"/>
          <w:b/>
          <w:bCs/>
          <w:highlight w:val="none"/>
        </w:rPr>
        <w:t>残疾人福利性单位声明函</w:t>
      </w:r>
    </w:p>
    <w:p>
      <w:pPr>
        <w:pStyle w:val="26"/>
        <w:shd w:val="clear" w:color="auto" w:fill="FFFFFF"/>
        <w:spacing w:before="0" w:beforeAutospacing="0" w:after="0" w:afterAutospacing="0" w:line="360" w:lineRule="auto"/>
        <w:ind w:firstLine="480" w:firstLineChars="200"/>
        <w:jc w:val="both"/>
        <w:rPr>
          <w:highlight w:val="none"/>
        </w:rPr>
      </w:pPr>
    </w:p>
    <w:p>
      <w:pPr>
        <w:pStyle w:val="26"/>
        <w:shd w:val="clear" w:color="auto" w:fill="FFFFFF"/>
        <w:spacing w:before="0" w:beforeAutospacing="0" w:after="0" w:afterAutospacing="0" w:line="360" w:lineRule="auto"/>
        <w:ind w:firstLine="480" w:firstLineChars="200"/>
        <w:jc w:val="both"/>
        <w:rPr>
          <w:highlight w:val="none"/>
        </w:rPr>
      </w:pPr>
      <w:r>
        <w:rPr>
          <w:rStyle w:val="27"/>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6"/>
        <w:shd w:val="clear" w:color="auto" w:fill="FFFFFF"/>
        <w:spacing w:before="0" w:beforeAutospacing="0" w:after="0" w:afterAutospacing="0" w:line="360" w:lineRule="auto"/>
        <w:ind w:firstLine="480" w:firstLineChars="200"/>
        <w:jc w:val="both"/>
        <w:rPr>
          <w:highlight w:val="none"/>
        </w:rPr>
      </w:pPr>
      <w:r>
        <w:rPr>
          <w:rStyle w:val="27"/>
          <w:rFonts w:hint="eastAsia"/>
          <w:highlight w:val="none"/>
        </w:rPr>
        <w:t>本单位对上述声明的真实性负责。如有虚假，将依法承担相应责任。</w:t>
      </w:r>
    </w:p>
    <w:p>
      <w:pPr>
        <w:pStyle w:val="26"/>
        <w:shd w:val="clear" w:color="auto" w:fill="FFFFFF"/>
        <w:spacing w:before="0" w:beforeAutospacing="0" w:after="0" w:afterAutospacing="0" w:line="360" w:lineRule="auto"/>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26"/>
        <w:shd w:val="clear" w:color="auto" w:fill="FFFFFF"/>
        <w:spacing w:before="0" w:beforeAutospacing="0" w:after="0" w:afterAutospacing="0" w:line="360" w:lineRule="auto"/>
        <w:ind w:firstLine="480" w:firstLineChars="200"/>
        <w:jc w:val="both"/>
        <w:rPr>
          <w:highlight w:val="none"/>
        </w:rPr>
      </w:pPr>
    </w:p>
    <w:p>
      <w:pPr>
        <w:pStyle w:val="26"/>
        <w:shd w:val="clear" w:color="auto" w:fill="FFFFFF"/>
        <w:spacing w:before="0" w:beforeAutospacing="0" w:after="0" w:afterAutospacing="0" w:line="360" w:lineRule="auto"/>
        <w:ind w:right="2100" w:rightChars="1000"/>
        <w:jc w:val="right"/>
        <w:rPr>
          <w:highlight w:val="none"/>
        </w:rPr>
      </w:pPr>
      <w:r>
        <w:rPr>
          <w:rStyle w:val="27"/>
          <w:rFonts w:hint="eastAsia"/>
          <w:highlight w:val="none"/>
        </w:rPr>
        <w:t>单位名称（盖章）：</w:t>
      </w:r>
    </w:p>
    <w:p>
      <w:pPr>
        <w:pStyle w:val="26"/>
        <w:shd w:val="clear" w:color="auto" w:fill="FFFFFF"/>
        <w:spacing w:before="0" w:beforeAutospacing="0" w:after="0" w:afterAutospacing="0" w:line="360" w:lineRule="auto"/>
        <w:ind w:right="2100" w:rightChars="1000"/>
        <w:jc w:val="right"/>
        <w:rPr>
          <w:highlight w:val="none"/>
          <w:lang w:val="fr-CH"/>
        </w:rPr>
      </w:pPr>
      <w:r>
        <w:rPr>
          <w:rStyle w:val="27"/>
          <w:rFonts w:hint="eastAsia"/>
          <w:highlight w:val="none"/>
        </w:rPr>
        <w:t>日 期：</w:t>
      </w:r>
    </w:p>
    <w:p>
      <w:pPr>
        <w:tabs>
          <w:tab w:val="left" w:pos="640"/>
          <w:tab w:val="left" w:pos="1260"/>
          <w:tab w:val="left" w:pos="1418"/>
        </w:tabs>
        <w:spacing w:line="360" w:lineRule="auto"/>
        <w:ind w:right="-420" w:rightChars="-200"/>
        <w:rPr>
          <w:rFonts w:ascii="宋体" w:hAnsi="宋体" w:cs="宋体"/>
          <w:sz w:val="24"/>
          <w:highlight w:val="none"/>
          <w:lang w:val="fr-CH"/>
        </w:rPr>
      </w:pPr>
    </w:p>
    <w:p>
      <w:pPr>
        <w:rPr>
          <w:highlight w:val="none"/>
        </w:rPr>
      </w:pPr>
    </w:p>
    <w:sectPr>
      <w:headerReference r:id="rId7" w:type="first"/>
      <w:headerReference r:id="rId5" w:type="default"/>
      <w:headerReference r:id="rId6" w:type="even"/>
      <w:pgSz w:w="11906" w:h="16838"/>
      <w:pgMar w:top="1440" w:right="1650" w:bottom="1440" w:left="165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jc w:val="right"/>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5"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D909EF97"/>
    <w:multiLevelType w:val="singleLevel"/>
    <w:tmpl w:val="D909EF97"/>
    <w:lvl w:ilvl="0" w:tentative="0">
      <w:start w:val="2"/>
      <w:numFmt w:val="chineseCounting"/>
      <w:suff w:val="nothing"/>
      <w:lvlText w:val="（%1）"/>
      <w:lvlJc w:val="left"/>
      <w:rPr>
        <w:rFonts w:hint="eastAsia"/>
      </w:rPr>
    </w:lvl>
  </w:abstractNum>
  <w:abstractNum w:abstractNumId="2">
    <w:nsid w:val="DF136532"/>
    <w:multiLevelType w:val="singleLevel"/>
    <w:tmpl w:val="DF136532"/>
    <w:lvl w:ilvl="0" w:tentative="0">
      <w:start w:val="2"/>
      <w:numFmt w:val="chineseCounting"/>
      <w:suff w:val="nothing"/>
      <w:lvlText w:val="（%1）"/>
      <w:lvlJc w:val="left"/>
      <w:rPr>
        <w:rFonts w:hint="eastAsia"/>
        <w:b/>
        <w:bCs/>
      </w:rPr>
    </w:lvl>
  </w:abstractNum>
  <w:abstractNum w:abstractNumId="3">
    <w:nsid w:val="E2BE74A2"/>
    <w:multiLevelType w:val="singleLevel"/>
    <w:tmpl w:val="E2BE74A2"/>
    <w:lvl w:ilvl="0" w:tentative="0">
      <w:start w:val="1"/>
      <w:numFmt w:val="chineseCounting"/>
      <w:suff w:val="nothing"/>
      <w:lvlText w:val="%1、"/>
      <w:lvlJc w:val="left"/>
      <w:rPr>
        <w:rFonts w:hint="eastAsia"/>
      </w:rPr>
    </w:lvl>
  </w:abstractNum>
  <w:abstractNum w:abstractNumId="4">
    <w:nsid w:val="F2E357F0"/>
    <w:multiLevelType w:val="singleLevel"/>
    <w:tmpl w:val="F2E357F0"/>
    <w:lvl w:ilvl="0" w:tentative="0">
      <w:start w:val="1"/>
      <w:numFmt w:val="decimalEnclosedCircleChinese"/>
      <w:suff w:val="nothing"/>
      <w:lvlText w:val="%1　"/>
      <w:lvlJc w:val="left"/>
      <w:pPr>
        <w:ind w:left="0" w:firstLine="400"/>
      </w:pPr>
      <w:rPr>
        <w:rFonts w:hint="eastAsia"/>
      </w:rPr>
    </w:lvl>
  </w:abstractNum>
  <w:abstractNum w:abstractNumId="5">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6">
    <w:nsid w:val="3979CE18"/>
    <w:multiLevelType w:val="singleLevel"/>
    <w:tmpl w:val="3979CE18"/>
    <w:lvl w:ilvl="0" w:tentative="0">
      <w:start w:val="2"/>
      <w:numFmt w:val="decimal"/>
      <w:suff w:val="nothing"/>
      <w:lvlText w:val="%1、"/>
      <w:lvlJc w:val="left"/>
    </w:lvl>
  </w:abstractNum>
  <w:abstractNum w:abstractNumId="7">
    <w:nsid w:val="4B3DA59A"/>
    <w:multiLevelType w:val="singleLevel"/>
    <w:tmpl w:val="4B3DA59A"/>
    <w:lvl w:ilvl="0" w:tentative="0">
      <w:start w:val="1"/>
      <w:numFmt w:val="chineseCounting"/>
      <w:suff w:val="nothing"/>
      <w:lvlText w:val="（%1）"/>
      <w:lvlJc w:val="left"/>
      <w:pPr>
        <w:ind w:left="0" w:firstLine="420"/>
      </w:pPr>
      <w:rPr>
        <w:rFonts w:hint="eastAsia"/>
      </w:rPr>
    </w:lvl>
  </w:abstractNum>
  <w:abstractNum w:abstractNumId="8">
    <w:nsid w:val="557559BE"/>
    <w:multiLevelType w:val="singleLevel"/>
    <w:tmpl w:val="557559BE"/>
    <w:lvl w:ilvl="0" w:tentative="0">
      <w:start w:val="2"/>
      <w:numFmt w:val="chineseCounting"/>
      <w:suff w:val="nothing"/>
      <w:lvlText w:val="（%1）"/>
      <w:lvlJc w:val="left"/>
      <w:rPr>
        <w:rFonts w:hint="eastAsia"/>
      </w:rPr>
    </w:lvl>
  </w:abstractNum>
  <w:abstractNum w:abstractNumId="9">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0">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0"/>
  </w:num>
  <w:num w:numId="2">
    <w:abstractNumId w:val="7"/>
  </w:num>
  <w:num w:numId="3">
    <w:abstractNumId w:val="4"/>
  </w:num>
  <w:num w:numId="4">
    <w:abstractNumId w:val="0"/>
  </w:num>
  <w:num w:numId="5">
    <w:abstractNumId w:val="9"/>
  </w:num>
  <w:num w:numId="6">
    <w:abstractNumId w:val="5"/>
  </w:num>
  <w:num w:numId="7">
    <w:abstractNumId w:val="3"/>
  </w:num>
  <w:num w:numId="8">
    <w:abstractNumId w:val="2"/>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YTg1ZDYyMDMzNGE5Nzc4NzA0YzIwYTMwYmIzMzEifQ=="/>
  </w:docVars>
  <w:rsids>
    <w:rsidRoot w:val="6EAF2D51"/>
    <w:rsid w:val="00102FCF"/>
    <w:rsid w:val="00127819"/>
    <w:rsid w:val="001D18BD"/>
    <w:rsid w:val="001D3334"/>
    <w:rsid w:val="001E733B"/>
    <w:rsid w:val="002D3A6D"/>
    <w:rsid w:val="00427844"/>
    <w:rsid w:val="00523433"/>
    <w:rsid w:val="00531F14"/>
    <w:rsid w:val="005B0D49"/>
    <w:rsid w:val="00621A13"/>
    <w:rsid w:val="00770252"/>
    <w:rsid w:val="007A52F5"/>
    <w:rsid w:val="00821404"/>
    <w:rsid w:val="00B7098E"/>
    <w:rsid w:val="00C26D89"/>
    <w:rsid w:val="00D05268"/>
    <w:rsid w:val="00E04AD1"/>
    <w:rsid w:val="00E75D82"/>
    <w:rsid w:val="010C37B8"/>
    <w:rsid w:val="016F05E9"/>
    <w:rsid w:val="01A11967"/>
    <w:rsid w:val="01BD17FD"/>
    <w:rsid w:val="02B9090A"/>
    <w:rsid w:val="02BD3216"/>
    <w:rsid w:val="031107FC"/>
    <w:rsid w:val="03344889"/>
    <w:rsid w:val="03510688"/>
    <w:rsid w:val="03C80805"/>
    <w:rsid w:val="04220A01"/>
    <w:rsid w:val="05024E58"/>
    <w:rsid w:val="05690583"/>
    <w:rsid w:val="05D84CA5"/>
    <w:rsid w:val="05EB2641"/>
    <w:rsid w:val="063313B4"/>
    <w:rsid w:val="07552703"/>
    <w:rsid w:val="077AF5D6"/>
    <w:rsid w:val="07D06FDE"/>
    <w:rsid w:val="07DB29DD"/>
    <w:rsid w:val="085A6660"/>
    <w:rsid w:val="088C4E09"/>
    <w:rsid w:val="08C71150"/>
    <w:rsid w:val="09A36B41"/>
    <w:rsid w:val="0B1A27AE"/>
    <w:rsid w:val="0B30205B"/>
    <w:rsid w:val="0B9650E5"/>
    <w:rsid w:val="0BCC6A37"/>
    <w:rsid w:val="0BD45EF5"/>
    <w:rsid w:val="0BF67D6A"/>
    <w:rsid w:val="0C4D7368"/>
    <w:rsid w:val="0C6C4A39"/>
    <w:rsid w:val="0CCB3933"/>
    <w:rsid w:val="0D376BE5"/>
    <w:rsid w:val="0DB46393"/>
    <w:rsid w:val="0DBFF8A4"/>
    <w:rsid w:val="0E020A29"/>
    <w:rsid w:val="0E0636C2"/>
    <w:rsid w:val="0E541CB6"/>
    <w:rsid w:val="0F226313"/>
    <w:rsid w:val="0F260153"/>
    <w:rsid w:val="0F9B909F"/>
    <w:rsid w:val="0FA94F43"/>
    <w:rsid w:val="0FBC28CC"/>
    <w:rsid w:val="0FFE3C2D"/>
    <w:rsid w:val="12117034"/>
    <w:rsid w:val="122F0D51"/>
    <w:rsid w:val="126D9995"/>
    <w:rsid w:val="12EA61D9"/>
    <w:rsid w:val="12ED74B0"/>
    <w:rsid w:val="12F47908"/>
    <w:rsid w:val="140D3389"/>
    <w:rsid w:val="15297246"/>
    <w:rsid w:val="156E66B6"/>
    <w:rsid w:val="15787C5B"/>
    <w:rsid w:val="162D45A8"/>
    <w:rsid w:val="168B5553"/>
    <w:rsid w:val="1717300A"/>
    <w:rsid w:val="175D30A4"/>
    <w:rsid w:val="178E628A"/>
    <w:rsid w:val="17974DC1"/>
    <w:rsid w:val="1797A8E8"/>
    <w:rsid w:val="17AFCD58"/>
    <w:rsid w:val="17BF9709"/>
    <w:rsid w:val="17DFB82A"/>
    <w:rsid w:val="17E41A7D"/>
    <w:rsid w:val="17F917F2"/>
    <w:rsid w:val="18235CAA"/>
    <w:rsid w:val="18270E2D"/>
    <w:rsid w:val="18B65219"/>
    <w:rsid w:val="18BD7EDC"/>
    <w:rsid w:val="198C2042"/>
    <w:rsid w:val="199D0E65"/>
    <w:rsid w:val="19D86C84"/>
    <w:rsid w:val="19FA3545"/>
    <w:rsid w:val="1A035868"/>
    <w:rsid w:val="1A827038"/>
    <w:rsid w:val="1AD3361A"/>
    <w:rsid w:val="1AF56CB1"/>
    <w:rsid w:val="1B1D4692"/>
    <w:rsid w:val="1B3C173F"/>
    <w:rsid w:val="1B7F54A3"/>
    <w:rsid w:val="1B7FF535"/>
    <w:rsid w:val="1BBFE1C1"/>
    <w:rsid w:val="1BFDEAE4"/>
    <w:rsid w:val="1BFFE856"/>
    <w:rsid w:val="1C215235"/>
    <w:rsid w:val="1CAF6DFF"/>
    <w:rsid w:val="1CBF97F2"/>
    <w:rsid w:val="1DEBDB17"/>
    <w:rsid w:val="1E7EB620"/>
    <w:rsid w:val="1E8D5784"/>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A4382C"/>
    <w:rsid w:val="213740D6"/>
    <w:rsid w:val="216300BC"/>
    <w:rsid w:val="2185500C"/>
    <w:rsid w:val="21A92B96"/>
    <w:rsid w:val="2260669D"/>
    <w:rsid w:val="227D45A9"/>
    <w:rsid w:val="22E21BC4"/>
    <w:rsid w:val="23BF0D43"/>
    <w:rsid w:val="23D13C15"/>
    <w:rsid w:val="23D64C00"/>
    <w:rsid w:val="24495099"/>
    <w:rsid w:val="248D3582"/>
    <w:rsid w:val="25747400"/>
    <w:rsid w:val="25801095"/>
    <w:rsid w:val="260D2D7B"/>
    <w:rsid w:val="263C7034"/>
    <w:rsid w:val="2675E140"/>
    <w:rsid w:val="271C5A1C"/>
    <w:rsid w:val="271F938A"/>
    <w:rsid w:val="2734033D"/>
    <w:rsid w:val="27636103"/>
    <w:rsid w:val="27BE2A52"/>
    <w:rsid w:val="27E880B4"/>
    <w:rsid w:val="27F26299"/>
    <w:rsid w:val="27F55E0F"/>
    <w:rsid w:val="27FE33CE"/>
    <w:rsid w:val="28641D7B"/>
    <w:rsid w:val="286533D6"/>
    <w:rsid w:val="28977EA2"/>
    <w:rsid w:val="289A3AA3"/>
    <w:rsid w:val="29A1025D"/>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D8C184B"/>
    <w:rsid w:val="2DAE0518"/>
    <w:rsid w:val="2DC86A18"/>
    <w:rsid w:val="2DDF7CF0"/>
    <w:rsid w:val="2DFF5839"/>
    <w:rsid w:val="2E3E806D"/>
    <w:rsid w:val="2E5F5866"/>
    <w:rsid w:val="2EBC3384"/>
    <w:rsid w:val="2EEF79C5"/>
    <w:rsid w:val="2EF45D6A"/>
    <w:rsid w:val="2EF7EE3A"/>
    <w:rsid w:val="2F32348A"/>
    <w:rsid w:val="2F4C0476"/>
    <w:rsid w:val="2F6F2DA0"/>
    <w:rsid w:val="2F6F565C"/>
    <w:rsid w:val="2F7FF788"/>
    <w:rsid w:val="2F9B0E34"/>
    <w:rsid w:val="2FB77A4C"/>
    <w:rsid w:val="2FEAA120"/>
    <w:rsid w:val="2FFDCAA5"/>
    <w:rsid w:val="308A48AC"/>
    <w:rsid w:val="310061F3"/>
    <w:rsid w:val="317F7117"/>
    <w:rsid w:val="319B575E"/>
    <w:rsid w:val="31B72E5C"/>
    <w:rsid w:val="32AE6949"/>
    <w:rsid w:val="32F40FD3"/>
    <w:rsid w:val="32F977F1"/>
    <w:rsid w:val="32FF0317"/>
    <w:rsid w:val="337AE2D6"/>
    <w:rsid w:val="33DEF139"/>
    <w:rsid w:val="33E52AA0"/>
    <w:rsid w:val="33F915CE"/>
    <w:rsid w:val="33F9C19C"/>
    <w:rsid w:val="346DC6E6"/>
    <w:rsid w:val="34D5481E"/>
    <w:rsid w:val="3535527B"/>
    <w:rsid w:val="35E75334"/>
    <w:rsid w:val="35EB6C31"/>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607A0E"/>
    <w:rsid w:val="38791C4D"/>
    <w:rsid w:val="38A96204"/>
    <w:rsid w:val="38DCE36B"/>
    <w:rsid w:val="3948288A"/>
    <w:rsid w:val="397B1CE6"/>
    <w:rsid w:val="397E758C"/>
    <w:rsid w:val="399333C8"/>
    <w:rsid w:val="3A456D67"/>
    <w:rsid w:val="3A8F174A"/>
    <w:rsid w:val="3AC2456D"/>
    <w:rsid w:val="3AFF7B57"/>
    <w:rsid w:val="3B3FC881"/>
    <w:rsid w:val="3B6E5B2D"/>
    <w:rsid w:val="3B7905A1"/>
    <w:rsid w:val="3B7BF8D1"/>
    <w:rsid w:val="3B93441B"/>
    <w:rsid w:val="3BF3F690"/>
    <w:rsid w:val="3BFFAFAC"/>
    <w:rsid w:val="3C0223B7"/>
    <w:rsid w:val="3C6FA9D3"/>
    <w:rsid w:val="3C9FAAB0"/>
    <w:rsid w:val="3CBF52AA"/>
    <w:rsid w:val="3CFC7333"/>
    <w:rsid w:val="3D6F35BF"/>
    <w:rsid w:val="3D84435C"/>
    <w:rsid w:val="3DBDE794"/>
    <w:rsid w:val="3DBFC698"/>
    <w:rsid w:val="3DDF4999"/>
    <w:rsid w:val="3DEAAE5D"/>
    <w:rsid w:val="3DFEF73F"/>
    <w:rsid w:val="3E31A9C9"/>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1CF6829"/>
    <w:rsid w:val="42337B3F"/>
    <w:rsid w:val="427D40B5"/>
    <w:rsid w:val="440918F1"/>
    <w:rsid w:val="447D7569"/>
    <w:rsid w:val="44B52210"/>
    <w:rsid w:val="44CB1698"/>
    <w:rsid w:val="44F324D8"/>
    <w:rsid w:val="455B5B96"/>
    <w:rsid w:val="459C5D66"/>
    <w:rsid w:val="459E2651"/>
    <w:rsid w:val="459F5CA0"/>
    <w:rsid w:val="45C41A3D"/>
    <w:rsid w:val="462D6801"/>
    <w:rsid w:val="469D7925"/>
    <w:rsid w:val="46EA32A6"/>
    <w:rsid w:val="47053F7C"/>
    <w:rsid w:val="4706073F"/>
    <w:rsid w:val="47775721"/>
    <w:rsid w:val="478563C6"/>
    <w:rsid w:val="47C60945"/>
    <w:rsid w:val="47E9A1A0"/>
    <w:rsid w:val="48002B88"/>
    <w:rsid w:val="480E6DE3"/>
    <w:rsid w:val="484F4B48"/>
    <w:rsid w:val="48605FCE"/>
    <w:rsid w:val="48C06477"/>
    <w:rsid w:val="48F14BF7"/>
    <w:rsid w:val="4945059D"/>
    <w:rsid w:val="49BEA124"/>
    <w:rsid w:val="49CC6CB6"/>
    <w:rsid w:val="4A6202EB"/>
    <w:rsid w:val="4A7C4FC1"/>
    <w:rsid w:val="4A9A6CAF"/>
    <w:rsid w:val="4A9C5875"/>
    <w:rsid w:val="4AFD4615"/>
    <w:rsid w:val="4B454A0A"/>
    <w:rsid w:val="4B5A3FD8"/>
    <w:rsid w:val="4B887951"/>
    <w:rsid w:val="4BC20883"/>
    <w:rsid w:val="4C251B2D"/>
    <w:rsid w:val="4CF92E7B"/>
    <w:rsid w:val="4CFB6B2C"/>
    <w:rsid w:val="4D1DB812"/>
    <w:rsid w:val="4D357CE0"/>
    <w:rsid w:val="4DAFC284"/>
    <w:rsid w:val="4DBB3E33"/>
    <w:rsid w:val="4DE3154B"/>
    <w:rsid w:val="4DF5D2BF"/>
    <w:rsid w:val="4E5655E3"/>
    <w:rsid w:val="4ECD7EB5"/>
    <w:rsid w:val="4EDE35AC"/>
    <w:rsid w:val="4F640F18"/>
    <w:rsid w:val="4F744E1C"/>
    <w:rsid w:val="4F7E3902"/>
    <w:rsid w:val="4F9F214B"/>
    <w:rsid w:val="4FF395E6"/>
    <w:rsid w:val="4FFA569E"/>
    <w:rsid w:val="4FFF7B66"/>
    <w:rsid w:val="51487335"/>
    <w:rsid w:val="51BCFBE2"/>
    <w:rsid w:val="51E01C33"/>
    <w:rsid w:val="51E44568"/>
    <w:rsid w:val="51F15DFD"/>
    <w:rsid w:val="51FF628E"/>
    <w:rsid w:val="522BBFAA"/>
    <w:rsid w:val="522D533A"/>
    <w:rsid w:val="53252976"/>
    <w:rsid w:val="53401509"/>
    <w:rsid w:val="53543ED7"/>
    <w:rsid w:val="536433D3"/>
    <w:rsid w:val="536F6462"/>
    <w:rsid w:val="53BD2119"/>
    <w:rsid w:val="547C1168"/>
    <w:rsid w:val="549324D8"/>
    <w:rsid w:val="54C469E3"/>
    <w:rsid w:val="553C7A36"/>
    <w:rsid w:val="5567BD2F"/>
    <w:rsid w:val="557D857A"/>
    <w:rsid w:val="557F84E0"/>
    <w:rsid w:val="55A211BE"/>
    <w:rsid w:val="55E7D38E"/>
    <w:rsid w:val="55F80356"/>
    <w:rsid w:val="55FF196E"/>
    <w:rsid w:val="567B2EA4"/>
    <w:rsid w:val="56C7BF65"/>
    <w:rsid w:val="56DEF74B"/>
    <w:rsid w:val="56F52AF0"/>
    <w:rsid w:val="57380BEA"/>
    <w:rsid w:val="575DDB48"/>
    <w:rsid w:val="57A782E9"/>
    <w:rsid w:val="57A927F5"/>
    <w:rsid w:val="57BD2EED"/>
    <w:rsid w:val="57BFE2CB"/>
    <w:rsid w:val="57F758DB"/>
    <w:rsid w:val="57FF3DFF"/>
    <w:rsid w:val="57FF4AD2"/>
    <w:rsid w:val="57FFB7BC"/>
    <w:rsid w:val="585A0DAA"/>
    <w:rsid w:val="58E55E64"/>
    <w:rsid w:val="593739B8"/>
    <w:rsid w:val="593E081A"/>
    <w:rsid w:val="59C9319A"/>
    <w:rsid w:val="59D63A74"/>
    <w:rsid w:val="59D714F6"/>
    <w:rsid w:val="59DFFD93"/>
    <w:rsid w:val="5A4947D3"/>
    <w:rsid w:val="5ABB1050"/>
    <w:rsid w:val="5AF93469"/>
    <w:rsid w:val="5B3B3860"/>
    <w:rsid w:val="5B5D2F92"/>
    <w:rsid w:val="5B7DDC28"/>
    <w:rsid w:val="5B7F624A"/>
    <w:rsid w:val="5BE72AE1"/>
    <w:rsid w:val="5BEB75A4"/>
    <w:rsid w:val="5BF42BBB"/>
    <w:rsid w:val="5BFFD5F5"/>
    <w:rsid w:val="5CF634E9"/>
    <w:rsid w:val="5D355CB4"/>
    <w:rsid w:val="5D5D99E9"/>
    <w:rsid w:val="5D7FC7C9"/>
    <w:rsid w:val="5D9952E5"/>
    <w:rsid w:val="5D9A46F0"/>
    <w:rsid w:val="5DAD523C"/>
    <w:rsid w:val="5DAF0801"/>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7D3748"/>
    <w:rsid w:val="610C3A9C"/>
    <w:rsid w:val="615C31E8"/>
    <w:rsid w:val="61B62DA1"/>
    <w:rsid w:val="61FF5178"/>
    <w:rsid w:val="6243437A"/>
    <w:rsid w:val="62616D7C"/>
    <w:rsid w:val="628D14F2"/>
    <w:rsid w:val="62BD4574"/>
    <w:rsid w:val="6325773C"/>
    <w:rsid w:val="634C1706"/>
    <w:rsid w:val="63B63069"/>
    <w:rsid w:val="63E57C7D"/>
    <w:rsid w:val="64F57139"/>
    <w:rsid w:val="65655C60"/>
    <w:rsid w:val="6593F782"/>
    <w:rsid w:val="65BE74B1"/>
    <w:rsid w:val="65FD1E19"/>
    <w:rsid w:val="65FE0871"/>
    <w:rsid w:val="6609095A"/>
    <w:rsid w:val="66390EEC"/>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92A7449"/>
    <w:rsid w:val="696D3286"/>
    <w:rsid w:val="6A4176E3"/>
    <w:rsid w:val="6AE517EE"/>
    <w:rsid w:val="6B0F7019"/>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7B0821"/>
    <w:rsid w:val="6C7F72AC"/>
    <w:rsid w:val="6C892D57"/>
    <w:rsid w:val="6CE16F10"/>
    <w:rsid w:val="6CF9A775"/>
    <w:rsid w:val="6D5050C7"/>
    <w:rsid w:val="6DBDB722"/>
    <w:rsid w:val="6DDFE8A4"/>
    <w:rsid w:val="6DF5168E"/>
    <w:rsid w:val="6DFF2102"/>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B35245"/>
    <w:rsid w:val="6FB86FC2"/>
    <w:rsid w:val="6FD5E567"/>
    <w:rsid w:val="6FDBF1A1"/>
    <w:rsid w:val="6FDCF403"/>
    <w:rsid w:val="6FE6ECA6"/>
    <w:rsid w:val="6FEC0EF8"/>
    <w:rsid w:val="6FEE3D9A"/>
    <w:rsid w:val="6FEF3E9F"/>
    <w:rsid w:val="6FFD0C97"/>
    <w:rsid w:val="6FFD15F0"/>
    <w:rsid w:val="6FFECEB9"/>
    <w:rsid w:val="6FFF08FD"/>
    <w:rsid w:val="6FFF45DC"/>
    <w:rsid w:val="7080499D"/>
    <w:rsid w:val="7082711C"/>
    <w:rsid w:val="70F12FC6"/>
    <w:rsid w:val="713F17D9"/>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F5007A"/>
    <w:rsid w:val="73FEB008"/>
    <w:rsid w:val="73FF3C21"/>
    <w:rsid w:val="74077D93"/>
    <w:rsid w:val="74AE9EF4"/>
    <w:rsid w:val="74B15673"/>
    <w:rsid w:val="74FE88D1"/>
    <w:rsid w:val="750B3103"/>
    <w:rsid w:val="757B8C15"/>
    <w:rsid w:val="75B556EC"/>
    <w:rsid w:val="75B7E9C3"/>
    <w:rsid w:val="75DE6D1A"/>
    <w:rsid w:val="75FF3FD3"/>
    <w:rsid w:val="7688309F"/>
    <w:rsid w:val="769E28CC"/>
    <w:rsid w:val="76A43029"/>
    <w:rsid w:val="76CFB604"/>
    <w:rsid w:val="76EB13C1"/>
    <w:rsid w:val="76EF4444"/>
    <w:rsid w:val="76FB10EB"/>
    <w:rsid w:val="76FD926B"/>
    <w:rsid w:val="76FF9977"/>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972DF47"/>
    <w:rsid w:val="797BCC08"/>
    <w:rsid w:val="799E691A"/>
    <w:rsid w:val="799F4D91"/>
    <w:rsid w:val="79BA2FEC"/>
    <w:rsid w:val="79DA45DF"/>
    <w:rsid w:val="79EF2068"/>
    <w:rsid w:val="79EFC2ED"/>
    <w:rsid w:val="79FF532C"/>
    <w:rsid w:val="7A3EA76F"/>
    <w:rsid w:val="7A6BC49B"/>
    <w:rsid w:val="7A7719EE"/>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6">
    <w:name w:val="annotation text"/>
    <w:basedOn w:val="1"/>
    <w:unhideWhenUsed/>
    <w:qFormat/>
    <w:uiPriority w:val="0"/>
    <w:pPr>
      <w:jc w:val="left"/>
    </w:pPr>
    <w:rPr>
      <w:kern w:val="0"/>
      <w:sz w:val="20"/>
    </w:rPr>
  </w:style>
  <w:style w:type="paragraph" w:styleId="7">
    <w:name w:val="Body Text"/>
    <w:basedOn w:val="1"/>
    <w:next w:val="1"/>
    <w:link w:val="29"/>
    <w:unhideWhenUsed/>
    <w:qFormat/>
    <w:uiPriority w:val="99"/>
    <w:pPr>
      <w:spacing w:after="120"/>
    </w:pPr>
  </w:style>
  <w:style w:type="paragraph" w:styleId="8">
    <w:name w:val="Body Text Indent"/>
    <w:basedOn w:val="1"/>
    <w:link w:val="32"/>
    <w:unhideWhenUsed/>
    <w:qFormat/>
    <w:uiPriority w:val="99"/>
    <w:pPr>
      <w:spacing w:after="120"/>
      <w:ind w:left="420" w:leftChars="200"/>
    </w:pPr>
    <w:rPr>
      <w:kern w:val="0"/>
      <w:sz w:val="20"/>
      <w:szCs w:val="20"/>
    </w:rPr>
  </w:style>
  <w:style w:type="paragraph" w:styleId="9">
    <w:name w:val="Plain Text"/>
    <w:basedOn w:val="1"/>
    <w:next w:val="10"/>
    <w:qFormat/>
    <w:uiPriority w:val="0"/>
    <w:rPr>
      <w:rFonts w:ascii="宋体" w:hAnsi="Courier New"/>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1">
    <w:name w:val="Balloon Text"/>
    <w:basedOn w:val="1"/>
    <w:link w:val="28"/>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Body Text First Indent"/>
    <w:basedOn w:val="7"/>
    <w:qFormat/>
    <w:uiPriority w:val="0"/>
    <w:pPr>
      <w:ind w:firstLine="420" w:firstLineChars="100"/>
    </w:pPr>
  </w:style>
  <w:style w:type="character" w:styleId="21">
    <w:name w:val="page number"/>
    <w:qFormat/>
    <w:uiPriority w:val="0"/>
  </w:style>
  <w:style w:type="character" w:styleId="22">
    <w:name w:val="annotation reference"/>
    <w:unhideWhenUsed/>
    <w:qFormat/>
    <w:uiPriority w:val="0"/>
    <w:rPr>
      <w:sz w:val="21"/>
      <w:szCs w:val="21"/>
    </w:rPr>
  </w:style>
  <w:style w:type="paragraph" w:customStyle="1" w:styleId="23">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4">
    <w:name w:val="列出段落2"/>
    <w:basedOn w:val="1"/>
    <w:qFormat/>
    <w:uiPriority w:val="34"/>
    <w:pPr>
      <w:ind w:firstLine="420" w:firstLineChars="200"/>
    </w:pPr>
  </w:style>
  <w:style w:type="paragraph" w:customStyle="1" w:styleId="25">
    <w:name w:val="Table Paragraph"/>
    <w:basedOn w:val="1"/>
    <w:qFormat/>
    <w:uiPriority w:val="0"/>
    <w:pPr>
      <w:autoSpaceDE w:val="0"/>
      <w:autoSpaceDN w:val="0"/>
      <w:jc w:val="left"/>
    </w:pPr>
    <w:rPr>
      <w:rFonts w:ascii="宋体" w:hAnsi="宋体" w:cs="宋体"/>
      <w:kern w:val="0"/>
      <w:sz w:val="22"/>
      <w:szCs w:val="22"/>
    </w:rPr>
  </w:style>
  <w:style w:type="paragraph" w:customStyle="1" w:styleId="26">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7">
    <w:name w:val="qowt-font5-gb2312"/>
    <w:qFormat/>
    <w:uiPriority w:val="0"/>
  </w:style>
  <w:style w:type="character" w:customStyle="1" w:styleId="28">
    <w:name w:val="批注框文本 Char"/>
    <w:basedOn w:val="20"/>
    <w:link w:val="11"/>
    <w:qFormat/>
    <w:uiPriority w:val="0"/>
    <w:rPr>
      <w:kern w:val="2"/>
      <w:sz w:val="18"/>
      <w:szCs w:val="18"/>
    </w:rPr>
  </w:style>
  <w:style w:type="character" w:customStyle="1" w:styleId="29">
    <w:name w:val="正文文本 Char"/>
    <w:basedOn w:val="20"/>
    <w:link w:val="7"/>
    <w:qFormat/>
    <w:uiPriority w:val="99"/>
    <w:rPr>
      <w:kern w:val="2"/>
      <w:sz w:val="21"/>
      <w:szCs w:val="24"/>
    </w:rPr>
  </w:style>
  <w:style w:type="paragraph" w:customStyle="1" w:styleId="30">
    <w:name w:val="msolistparagraph"/>
    <w:basedOn w:val="1"/>
    <w:qFormat/>
    <w:uiPriority w:val="0"/>
    <w:pPr>
      <w:ind w:firstLine="420" w:firstLineChars="200"/>
    </w:pPr>
  </w:style>
  <w:style w:type="paragraph" w:customStyle="1" w:styleId="31">
    <w:name w:val="正文格式"/>
    <w:basedOn w:val="8"/>
    <w:qFormat/>
    <w:uiPriority w:val="99"/>
    <w:pPr>
      <w:spacing w:after="0" w:line="360" w:lineRule="auto"/>
      <w:ind w:left="0" w:leftChars="0" w:firstLine="600"/>
    </w:pPr>
    <w:rPr>
      <w:rFonts w:eastAsia="仿宋_GB2312"/>
      <w:sz w:val="30"/>
      <w:szCs w:val="30"/>
    </w:rPr>
  </w:style>
  <w:style w:type="character" w:customStyle="1" w:styleId="32">
    <w:name w:val="正文文本缩进 Char"/>
    <w:link w:val="8"/>
    <w:semiHidden/>
    <w:qFormat/>
    <w:uiPriority w:val="99"/>
    <w:rPr>
      <w:kern w:val="0"/>
      <w:sz w:val="20"/>
      <w:szCs w:val="20"/>
    </w:rPr>
  </w:style>
  <w:style w:type="paragraph" w:customStyle="1" w:styleId="3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5"/>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5896</Words>
  <Characters>33608</Characters>
  <Lines>280</Lines>
  <Paragraphs>78</Paragraphs>
  <TotalTime>13</TotalTime>
  <ScaleCrop>false</ScaleCrop>
  <LinksUpToDate>false</LinksUpToDate>
  <CharactersWithSpaces>39426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2023-09-26T04:34:00Z</dcterms:created>
  <dc:creator>黄雅静</dc:creator>
  <cp:lastModifiedBy>bixian07</cp:lastModifiedBy>
  <cp:lastPrinted>2023-11-10T03:12:00Z</cp:lastPrinted>
  <dcterms:modified xsi:type="dcterms:W3CDTF">2023-11-10T11:12:46Z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4A6735D1CD0B4A6B93DF1F3A7E7ED375</vt:lpwstr>
  </property>
</Properties>
</file>