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0" w:afterLines="0" w:line="300" w:lineRule="auto"/>
        <w:rPr>
          <w:rFonts w:hint="default" w:eastAsia="宋体"/>
          <w:szCs w:val="21"/>
          <w:highlight w:val="none"/>
          <w:lang w:val="en-US" w:eastAsia="zh-CN"/>
        </w:rPr>
      </w:pPr>
    </w:p>
    <w:p>
      <w:pPr>
        <w:spacing w:beforeLines="0" w:afterLines="0" w:line="300" w:lineRule="auto"/>
        <w:rPr>
          <w:rFonts w:hint="eastAsia"/>
          <w:szCs w:val="21"/>
          <w:highlight w:val="none"/>
        </w:rPr>
      </w:pPr>
    </w:p>
    <w:p>
      <w:pPr>
        <w:spacing w:beforeLines="0" w:afterLines="0" w:line="300" w:lineRule="auto"/>
        <w:jc w:val="center"/>
        <w:rPr>
          <w:rFonts w:hint="eastAsia" w:ascii="宋体" w:hAnsi="宋体" w:cs="宋体"/>
          <w:b/>
          <w:sz w:val="44"/>
          <w:szCs w:val="44"/>
          <w:highlight w:val="none"/>
        </w:rPr>
      </w:pPr>
      <w:r>
        <w:rPr>
          <w:rFonts w:hint="eastAsia" w:ascii="宋体" w:hAnsi="宋体" w:cs="宋体"/>
          <w:b/>
          <w:sz w:val="44"/>
          <w:szCs w:val="44"/>
          <w:highlight w:val="none"/>
        </w:rPr>
        <w:t>简易招标文件</w:t>
      </w:r>
    </w:p>
    <w:p>
      <w:pPr>
        <w:spacing w:beforeLines="0" w:afterLines="0" w:line="300" w:lineRule="auto"/>
        <w:jc w:val="center"/>
        <w:rPr>
          <w:rFonts w:hint="eastAsia" w:ascii="宋体" w:hAnsi="宋体" w:cs="宋体"/>
          <w:szCs w:val="21"/>
          <w:highlight w:val="none"/>
        </w:rPr>
      </w:pPr>
    </w:p>
    <w:p>
      <w:pPr>
        <w:spacing w:beforeLines="0" w:afterLines="0" w:line="300" w:lineRule="auto"/>
        <w:rPr>
          <w:rFonts w:ascii="宋体" w:hAnsi="宋体" w:cs="宋体"/>
          <w:szCs w:val="21"/>
          <w:highlight w:val="none"/>
        </w:rPr>
      </w:pPr>
    </w:p>
    <w:p>
      <w:pPr>
        <w:spacing w:beforeLines="0" w:afterLines="0" w:line="300" w:lineRule="auto"/>
        <w:rPr>
          <w:rFonts w:hint="eastAsia" w:ascii="宋体" w:hAnsi="宋体" w:cs="宋体"/>
          <w:b/>
          <w:sz w:val="21"/>
          <w:szCs w:val="21"/>
          <w:highlight w:val="none"/>
        </w:rPr>
      </w:pPr>
    </w:p>
    <w:p>
      <w:pPr>
        <w:spacing w:beforeLines="0" w:afterLines="0" w:line="300" w:lineRule="auto"/>
        <w:ind w:right="-319" w:rightChars="-152" w:firstLine="422" w:firstLineChars="200"/>
        <w:rPr>
          <w:rFonts w:hint="eastAsia" w:ascii="宋体" w:hAnsi="宋体" w:eastAsia="宋体" w:cs="宋体"/>
          <w:szCs w:val="21"/>
          <w:highlight w:val="none"/>
          <w:lang w:eastAsia="zh-CN"/>
        </w:rPr>
      </w:pPr>
      <w:r>
        <w:rPr>
          <w:rFonts w:hint="eastAsia" w:ascii="宋体" w:hAnsi="宋体" w:cs="宋体"/>
          <w:b/>
          <w:sz w:val="21"/>
          <w:szCs w:val="21"/>
          <w:highlight w:val="none"/>
        </w:rPr>
        <w:t>招标编号：</w:t>
      </w:r>
      <w:r>
        <w:rPr>
          <w:rFonts w:hint="eastAsia" w:ascii="宋体" w:hAnsi="宋体" w:cs="宋体"/>
          <w:b/>
          <w:sz w:val="21"/>
          <w:szCs w:val="21"/>
          <w:highlight w:val="none"/>
          <w:lang w:eastAsia="zh-CN"/>
        </w:rPr>
        <w:t>QH2023120</w:t>
      </w:r>
    </w:p>
    <w:p>
      <w:pPr>
        <w:pStyle w:val="35"/>
        <w:spacing w:beforeLines="0" w:afterLines="0" w:line="300" w:lineRule="auto"/>
        <w:ind w:firstLine="420"/>
        <w:rPr>
          <w:rFonts w:hint="eastAsia" w:ascii="宋体" w:hAnsi="宋体" w:cs="宋体"/>
          <w:szCs w:val="21"/>
          <w:highlight w:val="none"/>
        </w:rPr>
      </w:pPr>
    </w:p>
    <w:p>
      <w:pPr>
        <w:spacing w:beforeLines="0" w:afterLines="0" w:line="300" w:lineRule="auto"/>
        <w:ind w:right="-319" w:rightChars="-152" w:firstLine="422" w:firstLineChars="200"/>
        <w:rPr>
          <w:rFonts w:hint="default" w:ascii="宋体" w:hAnsi="宋体" w:eastAsia="宋体" w:cs="宋体"/>
          <w:b/>
          <w:sz w:val="21"/>
          <w:szCs w:val="21"/>
          <w:highlight w:val="none"/>
          <w:lang w:val="en-US" w:eastAsia="zh-CN"/>
        </w:rPr>
      </w:pPr>
      <w:r>
        <w:rPr>
          <w:rFonts w:hint="eastAsia" w:ascii="宋体" w:hAnsi="宋体" w:cs="宋体"/>
          <w:b/>
          <w:sz w:val="21"/>
          <w:szCs w:val="21"/>
          <w:highlight w:val="none"/>
        </w:rPr>
        <w:t>招标项目：</w:t>
      </w:r>
      <w:r>
        <w:rPr>
          <w:rFonts w:hint="eastAsia" w:ascii="宋体" w:hAnsi="宋体" w:cs="宋体"/>
          <w:b/>
          <w:sz w:val="21"/>
          <w:szCs w:val="21"/>
          <w:highlight w:val="none"/>
          <w:lang w:eastAsia="zh-CN"/>
        </w:rPr>
        <w:t>前海建筑设计管理规则</w:t>
      </w:r>
      <w:r>
        <w:rPr>
          <w:rFonts w:hint="eastAsia" w:ascii="宋体" w:hAnsi="宋体" w:cs="宋体"/>
          <w:b/>
          <w:sz w:val="21"/>
          <w:szCs w:val="21"/>
          <w:highlight w:val="none"/>
          <w:lang w:val="en-US" w:eastAsia="zh-CN"/>
        </w:rPr>
        <w:t>研究</w:t>
      </w:r>
    </w:p>
    <w:p>
      <w:pPr>
        <w:pStyle w:val="34"/>
        <w:spacing w:beforeLines="0" w:afterLines="0" w:line="300" w:lineRule="auto"/>
        <w:rPr>
          <w:rFonts w:hint="eastAsia"/>
          <w:szCs w:val="21"/>
          <w:highlight w:val="none"/>
        </w:rPr>
      </w:pPr>
    </w:p>
    <w:p>
      <w:pPr>
        <w:spacing w:beforeLines="0" w:afterLines="0" w:line="300" w:lineRule="auto"/>
        <w:ind w:firstLine="1558" w:firstLineChars="739"/>
        <w:rPr>
          <w:rFonts w:hint="eastAsia" w:ascii="宋体" w:hAnsi="宋体" w:cs="宋体"/>
          <w:b/>
          <w:sz w:val="21"/>
          <w:szCs w:val="21"/>
          <w:highlight w:val="none"/>
        </w:rPr>
      </w:pPr>
    </w:p>
    <w:p>
      <w:pPr>
        <w:pStyle w:val="35"/>
        <w:spacing w:beforeLines="0" w:afterLines="0" w:line="300" w:lineRule="auto"/>
        <w:ind w:firstLine="420"/>
        <w:rPr>
          <w:rFonts w:hint="eastAsia" w:ascii="宋体" w:hAnsi="宋体" w:cs="宋体"/>
          <w:szCs w:val="21"/>
          <w:highlight w:val="none"/>
        </w:rPr>
      </w:pPr>
    </w:p>
    <w:p>
      <w:pPr>
        <w:spacing w:beforeLines="0" w:afterLines="0" w:line="300" w:lineRule="auto"/>
        <w:rPr>
          <w:rFonts w:hint="eastAsia" w:ascii="宋体" w:hAnsi="宋体" w:cs="宋体"/>
          <w:b/>
          <w:sz w:val="21"/>
          <w:szCs w:val="21"/>
          <w:highlight w:val="none"/>
        </w:rPr>
      </w:pPr>
    </w:p>
    <w:p>
      <w:pPr>
        <w:pStyle w:val="34"/>
        <w:spacing w:beforeLines="0" w:afterLines="0" w:line="300" w:lineRule="auto"/>
        <w:ind w:firstLine="883"/>
        <w:rPr>
          <w:rFonts w:hint="eastAsia" w:ascii="宋体" w:hAnsi="宋体" w:cs="宋体"/>
          <w:b/>
          <w:sz w:val="21"/>
          <w:szCs w:val="21"/>
          <w:highlight w:val="none"/>
        </w:rPr>
      </w:pPr>
    </w:p>
    <w:p>
      <w:pPr>
        <w:spacing w:beforeLines="0" w:afterLines="0" w:line="300" w:lineRule="auto"/>
        <w:rPr>
          <w:rFonts w:hint="eastAsia" w:ascii="宋体" w:hAnsi="宋体" w:cs="宋体"/>
          <w:b/>
          <w:sz w:val="21"/>
          <w:szCs w:val="21"/>
          <w:highlight w:val="none"/>
        </w:rPr>
      </w:pPr>
    </w:p>
    <w:p>
      <w:pPr>
        <w:pStyle w:val="34"/>
        <w:spacing w:beforeLines="0" w:afterLines="0" w:line="300" w:lineRule="auto"/>
        <w:rPr>
          <w:rFonts w:hint="eastAsia"/>
          <w:szCs w:val="21"/>
          <w:highlight w:val="none"/>
        </w:rPr>
      </w:pPr>
    </w:p>
    <w:p>
      <w:pPr>
        <w:spacing w:beforeLines="0" w:afterLines="0" w:line="300" w:lineRule="auto"/>
        <w:jc w:val="center"/>
        <w:rPr>
          <w:rFonts w:hint="eastAsia" w:ascii="宋体" w:hAnsi="宋体" w:cs="宋体"/>
          <w:sz w:val="21"/>
          <w:szCs w:val="21"/>
          <w:highlight w:val="none"/>
          <w:lang w:val="zh-CN"/>
        </w:rPr>
      </w:pPr>
    </w:p>
    <w:p>
      <w:pPr>
        <w:spacing w:beforeLines="0" w:afterLines="0" w:line="300" w:lineRule="auto"/>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深圳市前海深港现代服务业合作区管理局</w:t>
      </w:r>
    </w:p>
    <w:p>
      <w:pPr>
        <w:spacing w:beforeLines="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2023年</w:t>
      </w:r>
      <w:r>
        <w:rPr>
          <w:rFonts w:hint="eastAsia" w:ascii="宋体" w:hAnsi="宋体" w:cs="宋体"/>
          <w:sz w:val="21"/>
          <w:szCs w:val="21"/>
          <w:highlight w:val="none"/>
          <w:lang w:val="en-US" w:eastAsia="zh-CN"/>
        </w:rPr>
        <w:t>10</w:t>
      </w:r>
      <w:r>
        <w:rPr>
          <w:rFonts w:hint="eastAsia" w:ascii="宋体" w:hAnsi="宋体" w:cs="宋体"/>
          <w:sz w:val="21"/>
          <w:szCs w:val="21"/>
          <w:highlight w:val="none"/>
        </w:rPr>
        <w:t>月</w:t>
      </w:r>
    </w:p>
    <w:p>
      <w:pPr>
        <w:autoSpaceDE w:val="0"/>
        <w:autoSpaceDN w:val="0"/>
        <w:adjustRightInd w:val="0"/>
        <w:spacing w:beforeLines="0" w:afterLines="0" w:line="300" w:lineRule="auto"/>
        <w:jc w:val="center"/>
        <w:outlineLvl w:val="0"/>
        <w:rPr>
          <w:rFonts w:hint="eastAsia" w:ascii="宋体" w:hAnsi="宋体" w:cs="宋体"/>
          <w:b/>
          <w:bCs/>
          <w:kern w:val="0"/>
          <w:sz w:val="21"/>
          <w:szCs w:val="21"/>
          <w:highlight w:val="none"/>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bookmarkStart w:id="0" w:name="_Toc24088"/>
      <w:bookmarkStart w:id="1" w:name="_Toc12511"/>
      <w:bookmarkStart w:id="2" w:name="_Toc12932"/>
    </w:p>
    <w:p>
      <w:pPr>
        <w:autoSpaceDE w:val="0"/>
        <w:autoSpaceDN w:val="0"/>
        <w:adjustRightInd w:val="0"/>
        <w:spacing w:beforeLines="0" w:afterLines="0" w:line="300" w:lineRule="auto"/>
        <w:jc w:val="center"/>
        <w:outlineLvl w:val="0"/>
        <w:rPr>
          <w:rFonts w:hint="eastAsia" w:ascii="宋体" w:hAnsi="宋体" w:cs="宋体"/>
          <w:b/>
          <w:bCs/>
          <w:kern w:val="0"/>
          <w:sz w:val="21"/>
          <w:szCs w:val="21"/>
          <w:highlight w:val="none"/>
        </w:rPr>
      </w:pPr>
      <w:r>
        <w:rPr>
          <w:rFonts w:hint="eastAsia" w:ascii="宋体" w:hAnsi="宋体" w:cs="宋体"/>
          <w:b/>
          <w:bCs/>
          <w:kern w:val="0"/>
          <w:sz w:val="21"/>
          <w:szCs w:val="21"/>
          <w:highlight w:val="none"/>
        </w:rPr>
        <w:t>特别警示条款</w:t>
      </w:r>
      <w:bookmarkEnd w:id="0"/>
      <w:bookmarkEnd w:id="1"/>
    </w:p>
    <w:p>
      <w:pPr>
        <w:pStyle w:val="2"/>
        <w:spacing w:beforeLines="0" w:after="0" w:afterLines="0" w:line="300" w:lineRule="auto"/>
        <w:rPr>
          <w:rFonts w:hint="eastAsia"/>
          <w:szCs w:val="21"/>
          <w:highlight w:val="none"/>
        </w:rPr>
      </w:pP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（一）在采购活动中应当回避而未回避的；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（二）未按本条例规定签订、履行采购合同，造成严重后果的；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（三）隐瞒真实情况，提供虚假资料的；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（四）以非法手段排斥其他供应商参与竞争的；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（五）与其他采购参加人串通投标的；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（六）恶意投诉的；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（七）向采购项目相关人行贿或者提供其他不当利益的；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（八）阻碍、抗拒主管部门监督检查的；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（九）其他违反本条例规定的行为。</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二、《深圳经济特区政府采购条例实施细则》第七十五条 供应商有下列情形之一的，属于采购条例所称的串通投标行为，按照采购条例第五十七条有关规定处理：</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（一）投标供应商之间相互约定给予未中标的供应商利益补偿。</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（二）不同投标供应商的法定代表人、主要经营负责人、项目投标授权代表人、项目负责人、主要技术人员为同一人、属同一单位或者在同一单位缴纳社会保险。</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（三）不同投标供应商的投标文件由同一单位或者同一人编制，或者由同一人分阶段参与编制的。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（四）不同投标供应商的投标文件或部分投标文件相互混装。</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（五）不同投标供应商的投标文件内容存在非正常一致。</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（六）由同一单位工作人员为两家以上（含两家）供应商进行同一项投标活动的。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（七）主管部门依照法律、法规认定的其他情形。</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三、《深圳经济特区政府采购条例实施细则》第七十七条 供应商有下列情形之一的，属于隐瞒真实情况，提供虚假资料，按照采购条例第五十七条的有关规定处理：</w:t>
      </w:r>
    </w:p>
    <w:p>
      <w:pPr>
        <w:snapToGrid w:val="0"/>
        <w:spacing w:beforeLines="0" w:afterLines="0" w:line="300" w:lineRule="auto"/>
        <w:ind w:firstLine="411" w:firstLineChars="196"/>
        <w:rPr>
          <w:rFonts w:hint="eastAsia" w:ascii="宋体" w:hAnsi="宋体" w:cs="宋体"/>
          <w:sz w:val="21"/>
          <w:szCs w:val="21"/>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（一）通过转让或者租借等方式从其他单位获取资格或者资质证书投标的。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（二）由其他单位或者其他单位负责人在投标供应商编制的投标文件上加盖印章或者签字的。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（三）项目负责人或者主要技术人员不是本单位人员的。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（四）投标保证金不是从投标供应商基本账户转出的。</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（五）其他隐瞒真实情况、提供虚假资料的行为。</w:t>
      </w:r>
    </w:p>
    <w:p>
      <w:pPr>
        <w:snapToGrid w:val="0"/>
        <w:spacing w:beforeLines="0" w:afterLines="0" w:line="300" w:lineRule="auto"/>
        <w:ind w:firstLine="411" w:firstLineChars="196"/>
        <w:rPr>
          <w:rFonts w:hint="eastAsia" w:ascii="宋体" w:hAnsi="宋体" w:cs="宋体"/>
          <w:sz w:val="21"/>
          <w:szCs w:val="21"/>
          <w:highlight w:val="none"/>
        </w:rPr>
      </w:pPr>
      <w:r>
        <w:rPr>
          <w:rFonts w:hint="eastAsia" w:ascii="宋体" w:hAnsi="宋体" w:cs="宋体"/>
          <w:sz w:val="21"/>
          <w:szCs w:val="21"/>
          <w:highlight w:val="none"/>
        </w:rPr>
        <w:t>投标供应商不能提供项目负责人或者主要技术人员的劳动合同、社会保险等劳动关系证明材料的，视为存在前款第（三）项规定的情形。</w:t>
      </w:r>
    </w:p>
    <w:p>
      <w:pPr>
        <w:spacing w:beforeLines="0" w:afterLines="0" w:line="300" w:lineRule="auto"/>
        <w:jc w:val="center"/>
        <w:outlineLvl w:val="0"/>
        <w:rPr>
          <w:rFonts w:hint="eastAsia" w:ascii="宋体" w:hAnsi="宋体" w:cs="宋体"/>
          <w:b/>
          <w:bCs/>
          <w:sz w:val="21"/>
          <w:szCs w:val="21"/>
          <w:highlight w:val="none"/>
          <w:lang w:val="zh-CN"/>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3" w:name="_Toc29463"/>
      <w:bookmarkStart w:id="4" w:name="_Toc28794"/>
    </w:p>
    <w:p>
      <w:pPr>
        <w:spacing w:beforeLines="0" w:afterLines="0" w:line="300" w:lineRule="auto"/>
        <w:jc w:val="center"/>
        <w:outlineLvl w:val="0"/>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目录</w:t>
      </w:r>
      <w:bookmarkEnd w:id="2"/>
      <w:bookmarkEnd w:id="3"/>
      <w:bookmarkEnd w:id="4"/>
    </w:p>
    <w:p>
      <w:pPr>
        <w:pStyle w:val="16"/>
        <w:tabs>
          <w:tab w:val="right" w:leader="dot" w:pos="8306"/>
        </w:tabs>
        <w:spacing w:beforeLines="0" w:afterLines="0" w:line="300" w:lineRule="auto"/>
        <w:rPr>
          <w:b/>
          <w:bCs/>
          <w:sz w:val="21"/>
          <w:szCs w:val="21"/>
          <w:highlight w:val="none"/>
        </w:rPr>
      </w:pPr>
    </w:p>
    <w:p>
      <w:pPr>
        <w:pStyle w:val="16"/>
        <w:tabs>
          <w:tab w:val="right" w:leader="dot" w:pos="8306"/>
        </w:tabs>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TOC \o "1-1" \h \u </w:instrText>
      </w:r>
      <w:r>
        <w:rPr>
          <w:rFonts w:hint="eastAsia" w:ascii="宋体" w:hAnsi="宋体" w:cs="宋体"/>
          <w:sz w:val="21"/>
          <w:szCs w:val="21"/>
          <w:highlight w:val="none"/>
        </w:rPr>
        <w:fldChar w:fldCharType="separate"/>
      </w:r>
    </w:p>
    <w:p>
      <w:pPr>
        <w:pStyle w:val="16"/>
        <w:tabs>
          <w:tab w:val="right" w:leader="dot" w:pos="8306"/>
        </w:tabs>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_Toc29463 </w:instrText>
      </w:r>
      <w:r>
        <w:rPr>
          <w:rFonts w:hint="eastAsia" w:ascii="宋体" w:hAnsi="宋体" w:cs="宋体"/>
          <w:sz w:val="21"/>
          <w:szCs w:val="21"/>
          <w:highlight w:val="none"/>
        </w:rPr>
        <w:fldChar w:fldCharType="separate"/>
      </w:r>
      <w:r>
        <w:rPr>
          <w:rFonts w:hint="eastAsia" w:ascii="宋体" w:hAnsi="宋体" w:cs="宋体"/>
          <w:bCs/>
          <w:sz w:val="21"/>
          <w:szCs w:val="21"/>
          <w:highlight w:val="none"/>
          <w:lang w:val="zh-CN"/>
        </w:rPr>
        <w:t>目录</w:t>
      </w:r>
      <w:r>
        <w:rPr>
          <w:rFonts w:hint="eastAsia" w:ascii="宋体" w:hAnsi="宋体" w:cs="宋体"/>
          <w:sz w:val="21"/>
          <w:szCs w:val="21"/>
          <w:highlight w:val="none"/>
        </w:rPr>
        <w:tab/>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PAGEREF _Toc29463 \h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1</w:t>
      </w:r>
      <w:r>
        <w:rPr>
          <w:rFonts w:hint="eastAsia" w:ascii="宋体" w:hAnsi="宋体" w:cs="宋体"/>
          <w:sz w:val="21"/>
          <w:szCs w:val="21"/>
          <w:highlight w:val="none"/>
        </w:rPr>
        <w:fldChar w:fldCharType="end"/>
      </w:r>
      <w:r>
        <w:rPr>
          <w:rFonts w:hint="eastAsia" w:ascii="宋体" w:hAnsi="宋体" w:cs="宋体"/>
          <w:sz w:val="21"/>
          <w:szCs w:val="21"/>
          <w:highlight w:val="none"/>
        </w:rPr>
        <w:fldChar w:fldCharType="end"/>
      </w:r>
    </w:p>
    <w:p>
      <w:pPr>
        <w:pStyle w:val="16"/>
        <w:tabs>
          <w:tab w:val="right" w:leader="dot" w:pos="8306"/>
        </w:tabs>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_Toc12483 </w:instrText>
      </w:r>
      <w:r>
        <w:rPr>
          <w:rFonts w:hint="eastAsia" w:ascii="宋体" w:hAnsi="宋体" w:cs="宋体"/>
          <w:sz w:val="21"/>
          <w:szCs w:val="21"/>
          <w:highlight w:val="none"/>
        </w:rPr>
        <w:fldChar w:fldCharType="separate"/>
      </w:r>
      <w:r>
        <w:rPr>
          <w:rFonts w:hint="eastAsia" w:ascii="宋体" w:hAnsi="宋体" w:cs="宋体"/>
          <w:bCs/>
          <w:sz w:val="21"/>
          <w:szCs w:val="21"/>
          <w:highlight w:val="none"/>
        </w:rPr>
        <w:t>第一章 招标邀请书（招标公告）</w:t>
      </w:r>
      <w:r>
        <w:rPr>
          <w:rFonts w:hint="eastAsia" w:ascii="宋体" w:hAnsi="宋体" w:cs="宋体"/>
          <w:sz w:val="21"/>
          <w:szCs w:val="21"/>
          <w:highlight w:val="none"/>
        </w:rPr>
        <w:tab/>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PAGEREF _Toc12483 \h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2</w:t>
      </w:r>
      <w:r>
        <w:rPr>
          <w:rFonts w:hint="eastAsia" w:ascii="宋体" w:hAnsi="宋体" w:cs="宋体"/>
          <w:sz w:val="21"/>
          <w:szCs w:val="21"/>
          <w:highlight w:val="none"/>
        </w:rPr>
        <w:fldChar w:fldCharType="end"/>
      </w:r>
      <w:r>
        <w:rPr>
          <w:rFonts w:hint="eastAsia" w:ascii="宋体" w:hAnsi="宋体" w:cs="宋体"/>
          <w:sz w:val="21"/>
          <w:szCs w:val="21"/>
          <w:highlight w:val="none"/>
        </w:rPr>
        <w:fldChar w:fldCharType="end"/>
      </w:r>
    </w:p>
    <w:p>
      <w:pPr>
        <w:pStyle w:val="16"/>
        <w:tabs>
          <w:tab w:val="right" w:leader="dot" w:pos="8306"/>
        </w:tabs>
        <w:spacing w:beforeLines="0" w:afterLines="0" w:line="300" w:lineRule="auto"/>
        <w:rPr>
          <w:rFonts w:hint="eastAsia" w:ascii="宋体" w:hAnsi="宋体" w:cs="宋体"/>
          <w:bCs/>
          <w:sz w:val="21"/>
          <w:szCs w:val="21"/>
          <w:highlight w:val="none"/>
        </w:rPr>
      </w:pP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\l _Toc25720 </w:instrText>
      </w:r>
      <w:r>
        <w:rPr>
          <w:rFonts w:hint="eastAsia" w:ascii="宋体" w:hAnsi="宋体" w:cs="宋体"/>
          <w:bCs/>
          <w:sz w:val="21"/>
          <w:szCs w:val="21"/>
          <w:highlight w:val="none"/>
        </w:rPr>
        <w:fldChar w:fldCharType="separate"/>
      </w:r>
      <w:r>
        <w:rPr>
          <w:rFonts w:hint="eastAsia" w:ascii="宋体" w:hAnsi="宋体" w:cs="宋体"/>
          <w:bCs/>
          <w:sz w:val="21"/>
          <w:szCs w:val="21"/>
          <w:highlight w:val="none"/>
        </w:rPr>
        <w:t>第二章 投标须知</w:t>
      </w:r>
      <w:r>
        <w:rPr>
          <w:rFonts w:hint="eastAsia" w:ascii="宋体" w:hAnsi="宋体" w:cs="宋体"/>
          <w:bCs/>
          <w:sz w:val="21"/>
          <w:szCs w:val="21"/>
          <w:highlight w:val="none"/>
        </w:rPr>
        <w:tab/>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PAGEREF _Toc25720 \h </w:instrText>
      </w:r>
      <w:r>
        <w:rPr>
          <w:rFonts w:hint="eastAsia" w:ascii="宋体" w:hAnsi="宋体" w:cs="宋体"/>
          <w:bCs/>
          <w:sz w:val="21"/>
          <w:szCs w:val="21"/>
          <w:highlight w:val="none"/>
        </w:rPr>
        <w:fldChar w:fldCharType="separate"/>
      </w:r>
      <w:r>
        <w:rPr>
          <w:rFonts w:hint="eastAsia" w:ascii="宋体" w:hAnsi="宋体" w:cs="宋体"/>
          <w:bCs/>
          <w:sz w:val="21"/>
          <w:szCs w:val="21"/>
          <w:highlight w:val="none"/>
        </w:rPr>
        <w:t>5</w:t>
      </w:r>
      <w:r>
        <w:rPr>
          <w:rFonts w:hint="eastAsia" w:ascii="宋体" w:hAnsi="宋体" w:cs="宋体"/>
          <w:bCs/>
          <w:sz w:val="21"/>
          <w:szCs w:val="21"/>
          <w:highlight w:val="none"/>
        </w:rPr>
        <w:fldChar w:fldCharType="end"/>
      </w:r>
      <w:r>
        <w:rPr>
          <w:rFonts w:hint="eastAsia" w:ascii="宋体" w:hAnsi="宋体" w:cs="宋体"/>
          <w:bCs/>
          <w:sz w:val="21"/>
          <w:szCs w:val="21"/>
          <w:highlight w:val="none"/>
        </w:rPr>
        <w:fldChar w:fldCharType="end"/>
      </w:r>
    </w:p>
    <w:p>
      <w:pPr>
        <w:pStyle w:val="16"/>
        <w:tabs>
          <w:tab w:val="right" w:leader="dot" w:pos="8306"/>
        </w:tabs>
        <w:spacing w:beforeLines="0" w:afterLines="0" w:line="300" w:lineRule="auto"/>
        <w:rPr>
          <w:rFonts w:hint="eastAsia" w:ascii="宋体" w:hAnsi="宋体" w:cs="宋体"/>
          <w:bCs/>
          <w:sz w:val="21"/>
          <w:szCs w:val="21"/>
          <w:highlight w:val="none"/>
        </w:rPr>
      </w:pP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\l _Toc22047 </w:instrText>
      </w:r>
      <w:r>
        <w:rPr>
          <w:rFonts w:hint="eastAsia" w:ascii="宋体" w:hAnsi="宋体" w:cs="宋体"/>
          <w:bCs/>
          <w:sz w:val="21"/>
          <w:szCs w:val="21"/>
          <w:highlight w:val="none"/>
        </w:rPr>
        <w:fldChar w:fldCharType="separate"/>
      </w:r>
      <w:r>
        <w:rPr>
          <w:rFonts w:hint="eastAsia" w:ascii="宋体" w:hAnsi="宋体" w:cs="宋体"/>
          <w:bCs/>
          <w:sz w:val="21"/>
          <w:szCs w:val="21"/>
          <w:highlight w:val="none"/>
        </w:rPr>
        <w:t>第三章 评标程序</w:t>
      </w:r>
      <w:r>
        <w:rPr>
          <w:rFonts w:hint="eastAsia" w:ascii="宋体" w:hAnsi="宋体" w:cs="宋体"/>
          <w:bCs/>
          <w:sz w:val="21"/>
          <w:szCs w:val="21"/>
          <w:highlight w:val="none"/>
        </w:rPr>
        <w:tab/>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PAGEREF _Toc22047 \h </w:instrText>
      </w:r>
      <w:r>
        <w:rPr>
          <w:rFonts w:hint="eastAsia" w:ascii="宋体" w:hAnsi="宋体" w:cs="宋体"/>
          <w:bCs/>
          <w:sz w:val="21"/>
          <w:szCs w:val="21"/>
          <w:highlight w:val="none"/>
        </w:rPr>
        <w:fldChar w:fldCharType="separate"/>
      </w:r>
      <w:r>
        <w:rPr>
          <w:rFonts w:hint="eastAsia" w:ascii="宋体" w:hAnsi="宋体" w:cs="宋体"/>
          <w:bCs/>
          <w:sz w:val="21"/>
          <w:szCs w:val="21"/>
          <w:highlight w:val="none"/>
        </w:rPr>
        <w:t>8</w:t>
      </w:r>
      <w:r>
        <w:rPr>
          <w:rFonts w:hint="eastAsia" w:ascii="宋体" w:hAnsi="宋体" w:cs="宋体"/>
          <w:bCs/>
          <w:sz w:val="21"/>
          <w:szCs w:val="21"/>
          <w:highlight w:val="none"/>
        </w:rPr>
        <w:fldChar w:fldCharType="end"/>
      </w:r>
      <w:r>
        <w:rPr>
          <w:rFonts w:hint="eastAsia" w:ascii="宋体" w:hAnsi="宋体" w:cs="宋体"/>
          <w:bCs/>
          <w:sz w:val="21"/>
          <w:szCs w:val="21"/>
          <w:highlight w:val="none"/>
        </w:rPr>
        <w:fldChar w:fldCharType="end"/>
      </w:r>
    </w:p>
    <w:p>
      <w:pPr>
        <w:pStyle w:val="16"/>
        <w:tabs>
          <w:tab w:val="right" w:leader="dot" w:pos="8306"/>
        </w:tabs>
        <w:spacing w:beforeLines="0" w:afterLines="0" w:line="300" w:lineRule="auto"/>
        <w:rPr>
          <w:rFonts w:hint="eastAsia" w:ascii="宋体" w:hAnsi="宋体" w:cs="宋体"/>
          <w:bCs/>
          <w:sz w:val="21"/>
          <w:szCs w:val="21"/>
          <w:highlight w:val="none"/>
        </w:rPr>
      </w:pP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\l _Toc8706 </w:instrText>
      </w:r>
      <w:r>
        <w:rPr>
          <w:rFonts w:hint="eastAsia" w:ascii="宋体" w:hAnsi="宋体" w:cs="宋体"/>
          <w:bCs/>
          <w:sz w:val="21"/>
          <w:szCs w:val="21"/>
          <w:highlight w:val="none"/>
        </w:rPr>
        <w:fldChar w:fldCharType="separate"/>
      </w:r>
      <w:r>
        <w:rPr>
          <w:rFonts w:hint="eastAsia" w:ascii="宋体" w:hAnsi="宋体" w:cs="宋体"/>
          <w:bCs/>
          <w:sz w:val="21"/>
          <w:szCs w:val="21"/>
          <w:highlight w:val="none"/>
        </w:rPr>
        <w:t>第四章 合同格式及合同条款</w:t>
      </w:r>
      <w:r>
        <w:rPr>
          <w:rFonts w:hint="eastAsia" w:ascii="宋体" w:hAnsi="宋体" w:cs="宋体"/>
          <w:bCs/>
          <w:sz w:val="21"/>
          <w:szCs w:val="21"/>
          <w:highlight w:val="none"/>
        </w:rPr>
        <w:tab/>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PAGEREF _Toc8706 \h </w:instrText>
      </w:r>
      <w:r>
        <w:rPr>
          <w:rFonts w:hint="eastAsia" w:ascii="宋体" w:hAnsi="宋体" w:cs="宋体"/>
          <w:bCs/>
          <w:sz w:val="21"/>
          <w:szCs w:val="21"/>
          <w:highlight w:val="none"/>
        </w:rPr>
        <w:fldChar w:fldCharType="separate"/>
      </w:r>
      <w:r>
        <w:rPr>
          <w:rFonts w:hint="eastAsia" w:ascii="宋体" w:hAnsi="宋体" w:cs="宋体"/>
          <w:bCs/>
          <w:sz w:val="21"/>
          <w:szCs w:val="21"/>
          <w:highlight w:val="none"/>
        </w:rPr>
        <w:t>10</w:t>
      </w:r>
      <w:r>
        <w:rPr>
          <w:rFonts w:hint="eastAsia" w:ascii="宋体" w:hAnsi="宋体" w:cs="宋体"/>
          <w:bCs/>
          <w:sz w:val="21"/>
          <w:szCs w:val="21"/>
          <w:highlight w:val="none"/>
        </w:rPr>
        <w:fldChar w:fldCharType="end"/>
      </w:r>
      <w:r>
        <w:rPr>
          <w:rFonts w:hint="eastAsia" w:ascii="宋体" w:hAnsi="宋体" w:cs="宋体"/>
          <w:bCs/>
          <w:sz w:val="21"/>
          <w:szCs w:val="21"/>
          <w:highlight w:val="none"/>
        </w:rPr>
        <w:fldChar w:fldCharType="end"/>
      </w:r>
    </w:p>
    <w:p>
      <w:pPr>
        <w:pStyle w:val="16"/>
        <w:tabs>
          <w:tab w:val="right" w:leader="dot" w:pos="8306"/>
        </w:tabs>
        <w:spacing w:beforeLines="0" w:afterLines="0" w:line="300" w:lineRule="auto"/>
        <w:rPr>
          <w:rFonts w:hint="eastAsia" w:ascii="宋体" w:hAnsi="宋体" w:cs="宋体"/>
          <w:sz w:val="21"/>
          <w:szCs w:val="21"/>
          <w:highlight w:val="none"/>
        </w:rPr>
      </w:pP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HYPERLINK \l _Toc2114 </w:instrText>
      </w:r>
      <w:r>
        <w:rPr>
          <w:rFonts w:hint="eastAsia" w:ascii="宋体" w:hAnsi="宋体" w:cs="宋体"/>
          <w:bCs/>
          <w:sz w:val="21"/>
          <w:szCs w:val="21"/>
          <w:highlight w:val="none"/>
        </w:rPr>
        <w:fldChar w:fldCharType="separate"/>
      </w:r>
      <w:r>
        <w:rPr>
          <w:rFonts w:hint="eastAsia" w:ascii="宋体" w:hAnsi="宋体" w:cs="宋体"/>
          <w:bCs/>
          <w:sz w:val="21"/>
          <w:szCs w:val="21"/>
          <w:highlight w:val="none"/>
        </w:rPr>
        <w:t>第五章 用户需求书</w:t>
      </w:r>
      <w:r>
        <w:rPr>
          <w:rFonts w:hint="eastAsia" w:ascii="宋体" w:hAnsi="宋体" w:cs="宋体"/>
          <w:bCs/>
          <w:sz w:val="21"/>
          <w:szCs w:val="21"/>
          <w:highlight w:val="none"/>
        </w:rPr>
        <w:tab/>
      </w:r>
      <w:r>
        <w:rPr>
          <w:rFonts w:hint="eastAsia" w:ascii="宋体" w:hAnsi="宋体" w:cs="宋体"/>
          <w:bCs/>
          <w:sz w:val="21"/>
          <w:szCs w:val="21"/>
          <w:highlight w:val="none"/>
        </w:rPr>
        <w:fldChar w:fldCharType="begin"/>
      </w:r>
      <w:r>
        <w:rPr>
          <w:rFonts w:hint="eastAsia" w:ascii="宋体" w:hAnsi="宋体" w:cs="宋体"/>
          <w:bCs/>
          <w:sz w:val="21"/>
          <w:szCs w:val="21"/>
          <w:highlight w:val="none"/>
        </w:rPr>
        <w:instrText xml:space="preserve"> PAGEREF _Toc2114 \h </w:instrText>
      </w:r>
      <w:r>
        <w:rPr>
          <w:rFonts w:hint="eastAsia" w:ascii="宋体" w:hAnsi="宋体" w:cs="宋体"/>
          <w:bCs/>
          <w:sz w:val="21"/>
          <w:szCs w:val="21"/>
          <w:highlight w:val="none"/>
        </w:rPr>
        <w:fldChar w:fldCharType="separate"/>
      </w:r>
      <w:r>
        <w:rPr>
          <w:rFonts w:hint="eastAsia" w:ascii="宋体" w:hAnsi="宋体" w:cs="宋体"/>
          <w:bCs/>
          <w:sz w:val="21"/>
          <w:szCs w:val="21"/>
          <w:highlight w:val="none"/>
        </w:rPr>
        <w:t>10</w:t>
      </w:r>
      <w:r>
        <w:rPr>
          <w:rFonts w:hint="eastAsia" w:ascii="宋体" w:hAnsi="宋体" w:cs="宋体"/>
          <w:bCs/>
          <w:sz w:val="21"/>
          <w:szCs w:val="21"/>
          <w:highlight w:val="none"/>
        </w:rPr>
        <w:fldChar w:fldCharType="end"/>
      </w:r>
      <w:r>
        <w:rPr>
          <w:rFonts w:hint="eastAsia" w:ascii="宋体" w:hAnsi="宋体" w:cs="宋体"/>
          <w:bCs/>
          <w:sz w:val="21"/>
          <w:szCs w:val="21"/>
          <w:highlight w:val="none"/>
        </w:rPr>
        <w:fldChar w:fldCharType="end"/>
      </w:r>
    </w:p>
    <w:p>
      <w:pPr>
        <w:pStyle w:val="16"/>
        <w:tabs>
          <w:tab w:val="right" w:leader="dot" w:pos="8306"/>
        </w:tabs>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_Toc2426 </w:instrText>
      </w:r>
      <w:r>
        <w:rPr>
          <w:rFonts w:hint="eastAsia" w:ascii="宋体" w:hAnsi="宋体" w:cs="宋体"/>
          <w:sz w:val="21"/>
          <w:szCs w:val="21"/>
          <w:highlight w:val="none"/>
        </w:rPr>
        <w:fldChar w:fldCharType="separate"/>
      </w:r>
      <w:r>
        <w:rPr>
          <w:rFonts w:hint="eastAsia" w:ascii="宋体" w:hAnsi="宋体" w:cs="宋体"/>
          <w:bCs/>
          <w:sz w:val="21"/>
          <w:szCs w:val="21"/>
          <w:highlight w:val="none"/>
        </w:rPr>
        <w:t>第六章 投标文件初审及招标项目评分表</w:t>
      </w:r>
      <w:r>
        <w:rPr>
          <w:rFonts w:hint="eastAsia" w:ascii="宋体" w:hAnsi="宋体" w:cs="宋体"/>
          <w:sz w:val="21"/>
          <w:szCs w:val="21"/>
          <w:highlight w:val="none"/>
        </w:rPr>
        <w:tab/>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PAGEREF _Toc2426 \h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22</w:t>
      </w:r>
      <w:r>
        <w:rPr>
          <w:rFonts w:hint="eastAsia" w:ascii="宋体" w:hAnsi="宋体" w:cs="宋体"/>
          <w:sz w:val="21"/>
          <w:szCs w:val="21"/>
          <w:highlight w:val="none"/>
        </w:rPr>
        <w:fldChar w:fldCharType="end"/>
      </w:r>
      <w:r>
        <w:rPr>
          <w:rFonts w:hint="eastAsia" w:ascii="宋体" w:hAnsi="宋体" w:cs="宋体"/>
          <w:sz w:val="21"/>
          <w:szCs w:val="21"/>
          <w:highlight w:val="none"/>
        </w:rPr>
        <w:fldChar w:fldCharType="end"/>
      </w:r>
    </w:p>
    <w:p>
      <w:pPr>
        <w:pStyle w:val="16"/>
        <w:tabs>
          <w:tab w:val="right" w:leader="dot" w:pos="8306"/>
        </w:tabs>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_Toc16392 </w:instrText>
      </w:r>
      <w:r>
        <w:rPr>
          <w:rFonts w:hint="eastAsia" w:ascii="宋体" w:hAnsi="宋体" w:cs="宋体"/>
          <w:sz w:val="21"/>
          <w:szCs w:val="21"/>
          <w:highlight w:val="none"/>
        </w:rPr>
        <w:fldChar w:fldCharType="separate"/>
      </w:r>
      <w:r>
        <w:rPr>
          <w:rFonts w:hint="eastAsia" w:ascii="宋体" w:hAnsi="宋体" w:cs="宋体"/>
          <w:bCs/>
          <w:sz w:val="21"/>
          <w:szCs w:val="21"/>
          <w:highlight w:val="none"/>
        </w:rPr>
        <w:t>第七章 附件（投标文件格式）</w:t>
      </w:r>
      <w:r>
        <w:rPr>
          <w:rFonts w:hint="eastAsia" w:ascii="宋体" w:hAnsi="宋体" w:cs="宋体"/>
          <w:sz w:val="21"/>
          <w:szCs w:val="21"/>
          <w:highlight w:val="none"/>
        </w:rPr>
        <w:tab/>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PAGEREF _Toc16392 \h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32</w:t>
      </w:r>
      <w:r>
        <w:rPr>
          <w:rFonts w:hint="eastAsia" w:ascii="宋体" w:hAnsi="宋体" w:cs="宋体"/>
          <w:sz w:val="21"/>
          <w:szCs w:val="21"/>
          <w:highlight w:val="none"/>
        </w:rPr>
        <w:fldChar w:fldCharType="end"/>
      </w:r>
      <w:r>
        <w:rPr>
          <w:rFonts w:hint="eastAsia" w:ascii="宋体" w:hAnsi="宋体" w:cs="宋体"/>
          <w:sz w:val="21"/>
          <w:szCs w:val="21"/>
          <w:highlight w:val="none"/>
        </w:rPr>
        <w:fldChar w:fldCharType="end"/>
      </w:r>
    </w:p>
    <w:p>
      <w:pPr>
        <w:pStyle w:val="16"/>
        <w:tabs>
          <w:tab w:val="right" w:leader="dot" w:pos="8306"/>
        </w:tabs>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_Toc1832 </w:instrText>
      </w:r>
      <w:r>
        <w:rPr>
          <w:rFonts w:hint="eastAsia" w:ascii="宋体" w:hAnsi="宋体" w:cs="宋体"/>
          <w:sz w:val="21"/>
          <w:szCs w:val="21"/>
          <w:highlight w:val="none"/>
        </w:rPr>
        <w:fldChar w:fldCharType="separate"/>
      </w:r>
      <w:r>
        <w:rPr>
          <w:rFonts w:hint="eastAsia" w:ascii="宋体" w:hAnsi="宋体" w:cs="宋体"/>
          <w:bCs/>
          <w:sz w:val="21"/>
          <w:szCs w:val="21"/>
          <w:highlight w:val="none"/>
        </w:rPr>
        <w:t>附件：相关政策</w:t>
      </w:r>
      <w:r>
        <w:rPr>
          <w:rFonts w:hint="eastAsia" w:ascii="宋体" w:hAnsi="宋体" w:cs="宋体"/>
          <w:sz w:val="21"/>
          <w:szCs w:val="21"/>
          <w:highlight w:val="none"/>
        </w:rPr>
        <w:tab/>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PAGEREF _Toc1832 \h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58</w:t>
      </w:r>
      <w:r>
        <w:rPr>
          <w:rFonts w:hint="eastAsia" w:ascii="宋体" w:hAnsi="宋体" w:cs="宋体"/>
          <w:sz w:val="21"/>
          <w:szCs w:val="21"/>
          <w:highlight w:val="none"/>
        </w:rPr>
        <w:fldChar w:fldCharType="end"/>
      </w:r>
      <w:r>
        <w:rPr>
          <w:rFonts w:hint="eastAsia" w:ascii="宋体" w:hAnsi="宋体" w:cs="宋体"/>
          <w:sz w:val="21"/>
          <w:szCs w:val="21"/>
          <w:highlight w:val="none"/>
        </w:rPr>
        <w:fldChar w:fldCharType="end"/>
      </w:r>
    </w:p>
    <w:p>
      <w:pPr>
        <w:pStyle w:val="16"/>
        <w:tabs>
          <w:tab w:val="right" w:leader="dot" w:pos="8306"/>
        </w:tabs>
        <w:spacing w:beforeLines="0" w:afterLines="0" w:line="300" w:lineRule="auto"/>
        <w:rPr>
          <w:rFonts w:hint="eastAsia" w:ascii="宋体" w:hAnsi="宋体" w:cs="宋体"/>
          <w:b/>
          <w:bCs/>
          <w:sz w:val="21"/>
          <w:szCs w:val="21"/>
          <w:highlight w:val="none"/>
        </w:rPr>
      </w:pPr>
      <w:r>
        <w:rPr>
          <w:rFonts w:hint="eastAsia" w:ascii="宋体" w:hAnsi="宋体" w:cs="宋体"/>
          <w:sz w:val="21"/>
          <w:szCs w:val="21"/>
          <w:highlight w:val="none"/>
        </w:rPr>
        <w:fldChar w:fldCharType="end"/>
      </w:r>
    </w:p>
    <w:p>
      <w:pPr>
        <w:spacing w:beforeLines="0" w:afterLines="0" w:line="300" w:lineRule="auto"/>
        <w:rPr>
          <w:szCs w:val="21"/>
          <w:highlight w:val="none"/>
        </w:rPr>
      </w:pPr>
    </w:p>
    <w:p>
      <w:pPr>
        <w:numPr>
          <w:ilvl w:val="0"/>
          <w:numId w:val="1"/>
        </w:numPr>
        <w:spacing w:beforeLines="0" w:afterLines="0" w:line="300" w:lineRule="auto"/>
        <w:jc w:val="center"/>
        <w:outlineLvl w:val="0"/>
        <w:rPr>
          <w:rFonts w:hint="eastAsia" w:ascii="宋体" w:hAnsi="宋体" w:cs="宋体"/>
          <w:b/>
          <w:bCs/>
          <w:sz w:val="21"/>
          <w:szCs w:val="21"/>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p>
    <w:p>
      <w:pPr>
        <w:numPr>
          <w:ilvl w:val="0"/>
          <w:numId w:val="1"/>
        </w:numPr>
        <w:spacing w:beforeLines="0" w:afterLines="0" w:line="300" w:lineRule="auto"/>
        <w:jc w:val="center"/>
        <w:outlineLvl w:val="0"/>
        <w:rPr>
          <w:rFonts w:hint="eastAsia" w:ascii="宋体" w:hAnsi="宋体" w:cs="宋体"/>
          <w:b/>
          <w:bCs/>
          <w:sz w:val="21"/>
          <w:szCs w:val="21"/>
          <w:highlight w:val="none"/>
        </w:rPr>
      </w:pPr>
      <w:r>
        <w:rPr>
          <w:rFonts w:hint="eastAsia" w:ascii="宋体"/>
          <w:b/>
          <w:bCs/>
          <w:sz w:val="21"/>
          <w:szCs w:val="21"/>
          <w:highlight w:val="none"/>
        </w:rPr>
        <w:t xml:space="preserve"> </w:t>
      </w:r>
      <w:bookmarkStart w:id="5" w:name="_Toc28260"/>
      <w:bookmarkStart w:id="6" w:name="_Toc12483"/>
      <w:bookmarkStart w:id="7" w:name="_Toc26692"/>
      <w:r>
        <w:rPr>
          <w:rFonts w:hint="eastAsia" w:ascii="宋体" w:hAnsi="宋体" w:cs="宋体"/>
          <w:b/>
          <w:bCs/>
          <w:sz w:val="21"/>
          <w:szCs w:val="21"/>
          <w:highlight w:val="none"/>
        </w:rPr>
        <w:t>招标邀请书（招标公告）</w:t>
      </w:r>
      <w:bookmarkEnd w:id="5"/>
      <w:bookmarkEnd w:id="6"/>
      <w:bookmarkEnd w:id="7"/>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u w:val="single"/>
        </w:rPr>
        <w:t>友和保险经纪有限公司</w:t>
      </w:r>
      <w:r>
        <w:rPr>
          <w:rFonts w:hint="eastAsia" w:ascii="宋体" w:hAnsi="宋体" w:cs="宋体"/>
          <w:sz w:val="21"/>
          <w:szCs w:val="21"/>
          <w:highlight w:val="none"/>
        </w:rPr>
        <w:t>（以下简称采购代理机构）受深圳市前海深港现代服务业合作区管理局委托就</w:t>
      </w:r>
      <w:r>
        <w:rPr>
          <w:rFonts w:hint="eastAsia" w:ascii="宋体" w:hAnsi="宋体" w:cs="宋体"/>
          <w:sz w:val="21"/>
          <w:szCs w:val="21"/>
          <w:highlight w:val="none"/>
          <w:u w:val="single"/>
          <w:lang w:eastAsia="zh-CN"/>
        </w:rPr>
        <w:t>前海建筑设计管理规则研究</w:t>
      </w:r>
      <w:r>
        <w:rPr>
          <w:rFonts w:hint="eastAsia" w:ascii="宋体" w:hAnsi="宋体" w:cs="宋体"/>
          <w:sz w:val="21"/>
          <w:szCs w:val="21"/>
          <w:highlight w:val="none"/>
          <w:u w:val="single"/>
        </w:rPr>
        <w:t>（招标编号：</w:t>
      </w:r>
      <w:r>
        <w:rPr>
          <w:rFonts w:hint="eastAsia" w:ascii="宋体" w:hAnsi="宋体" w:cs="宋体"/>
          <w:sz w:val="21"/>
          <w:szCs w:val="21"/>
          <w:highlight w:val="none"/>
          <w:u w:val="single"/>
          <w:lang w:eastAsia="zh-CN"/>
        </w:rPr>
        <w:t>QH2023120</w:t>
      </w:r>
      <w:r>
        <w:rPr>
          <w:rFonts w:hint="eastAsia" w:ascii="宋体" w:hAnsi="宋体" w:cs="宋体"/>
          <w:sz w:val="21"/>
          <w:szCs w:val="21"/>
          <w:highlight w:val="none"/>
          <w:u w:val="single"/>
        </w:rPr>
        <w:t xml:space="preserve"> </w:t>
      </w:r>
      <w:r>
        <w:rPr>
          <w:rFonts w:hint="eastAsia" w:ascii="宋体" w:hAnsi="宋体" w:cs="宋体"/>
          <w:sz w:val="21"/>
          <w:szCs w:val="21"/>
          <w:highlight w:val="none"/>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beforeLines="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招标编号</w:t>
            </w:r>
          </w:p>
        </w:tc>
        <w:tc>
          <w:tcPr>
            <w:tcW w:w="6961" w:type="dxa"/>
            <w:noWrap w:val="0"/>
            <w:vAlign w:val="center"/>
          </w:tcPr>
          <w:p>
            <w:pPr>
              <w:spacing w:beforeLines="0" w:afterLines="0" w:line="30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QH2023120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beforeLines="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招标项目名称</w:t>
            </w:r>
          </w:p>
        </w:tc>
        <w:tc>
          <w:tcPr>
            <w:tcW w:w="6961" w:type="dxa"/>
            <w:noWrap w:val="0"/>
            <w:vAlign w:val="center"/>
          </w:tcPr>
          <w:p>
            <w:pPr>
              <w:spacing w:beforeLines="0" w:afterLines="0" w:line="30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前海建筑设计管理规则</w:t>
            </w:r>
            <w:r>
              <w:rPr>
                <w:rFonts w:hint="eastAsia" w:ascii="宋体" w:hAnsi="宋体" w:cs="宋体"/>
                <w:sz w:val="21"/>
                <w:szCs w:val="21"/>
                <w:highlight w:val="none"/>
                <w:lang w:val="en-US" w:eastAsia="zh-CN"/>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beforeLines="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标的内容</w:t>
            </w:r>
          </w:p>
        </w:tc>
        <w:tc>
          <w:tcPr>
            <w:tcW w:w="696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beforeLines="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项目预算</w:t>
            </w:r>
          </w:p>
          <w:p>
            <w:pPr>
              <w:spacing w:beforeLines="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（最高限价）</w:t>
            </w:r>
          </w:p>
        </w:tc>
        <w:tc>
          <w:tcPr>
            <w:tcW w:w="696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lang w:val="en-US" w:eastAsia="zh-CN"/>
              </w:rPr>
              <w:t>798400</w:t>
            </w:r>
            <w:r>
              <w:rPr>
                <w:rFonts w:hint="eastAsia" w:ascii="宋体" w:hAnsi="宋体" w:cs="宋体"/>
                <w:sz w:val="21"/>
                <w:szCs w:val="21"/>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0" w:type="dxa"/>
            <w:noWrap w:val="0"/>
            <w:vAlign w:val="center"/>
          </w:tcPr>
          <w:p>
            <w:pPr>
              <w:spacing w:beforeLines="0" w:afterLines="0" w:line="30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标书获得办法</w:t>
            </w:r>
          </w:p>
        </w:tc>
        <w:tc>
          <w:tcPr>
            <w:tcW w:w="6961" w:type="dxa"/>
            <w:noWrap w:val="0"/>
            <w:vAlign w:val="center"/>
          </w:tcPr>
          <w:p>
            <w:pPr>
              <w:spacing w:beforeLines="0" w:afterLines="0" w:line="300" w:lineRule="auto"/>
              <w:rPr>
                <w:rFonts w:hint="eastAsia" w:ascii="宋体" w:hAnsi="宋体" w:cs="宋体"/>
                <w:kern w:val="0"/>
                <w:sz w:val="21"/>
                <w:szCs w:val="21"/>
                <w:highlight w:val="none"/>
              </w:rPr>
            </w:pPr>
            <w:r>
              <w:rPr>
                <w:rFonts w:hint="eastAsia" w:ascii="宋体" w:hAnsi="宋体" w:cs="宋体"/>
                <w:kern w:val="0"/>
                <w:sz w:val="21"/>
                <w:szCs w:val="21"/>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0" w:type="dxa"/>
            <w:noWrap w:val="0"/>
            <w:vAlign w:val="center"/>
          </w:tcPr>
          <w:p>
            <w:pPr>
              <w:spacing w:beforeLines="0" w:afterLines="0" w:line="30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报名方式</w:t>
            </w:r>
          </w:p>
        </w:tc>
        <w:tc>
          <w:tcPr>
            <w:tcW w:w="6961" w:type="dxa"/>
            <w:noWrap w:val="0"/>
            <w:vAlign w:val="center"/>
          </w:tcPr>
          <w:p>
            <w:pPr>
              <w:adjustRightInd w:val="0"/>
              <w:snapToGrid w:val="0"/>
              <w:spacing w:beforeLines="0" w:afterLines="0" w:line="300" w:lineRule="auto"/>
              <w:jc w:val="left"/>
              <w:rPr>
                <w:rFonts w:ascii="宋体" w:hAnsi="宋体" w:cs="宋体"/>
                <w:kern w:val="0"/>
                <w:sz w:val="21"/>
                <w:szCs w:val="21"/>
                <w:highlight w:val="none"/>
                <w:u w:val="single"/>
              </w:rPr>
            </w:pPr>
            <w:r>
              <w:rPr>
                <w:rFonts w:hint="eastAsia" w:ascii="宋体" w:hAnsi="宋体" w:cs="宋体"/>
                <w:kern w:val="0"/>
                <w:sz w:val="21"/>
                <w:szCs w:val="21"/>
                <w:highlight w:val="none"/>
              </w:rPr>
              <w:t>将投标文件密封并在</w:t>
            </w:r>
            <w:r>
              <w:rPr>
                <w:rFonts w:hint="eastAsia" w:ascii="宋体" w:hAnsi="宋体" w:cs="宋体"/>
                <w:b/>
                <w:bCs/>
                <w:kern w:val="0"/>
                <w:sz w:val="21"/>
                <w:szCs w:val="21"/>
                <w:highlight w:val="none"/>
              </w:rPr>
              <w:t>2023年</w:t>
            </w:r>
            <w:r>
              <w:rPr>
                <w:rFonts w:hint="eastAsia" w:ascii="宋体" w:hAnsi="宋体" w:cs="宋体"/>
                <w:b/>
                <w:bCs/>
                <w:kern w:val="0"/>
                <w:sz w:val="21"/>
                <w:szCs w:val="21"/>
                <w:highlight w:val="none"/>
                <w:lang w:val="en-US" w:eastAsia="zh-CN"/>
              </w:rPr>
              <w:t>10</w:t>
            </w:r>
            <w:r>
              <w:rPr>
                <w:rFonts w:hint="eastAsia" w:ascii="宋体" w:hAnsi="宋体" w:cs="宋体"/>
                <w:b/>
                <w:bCs/>
                <w:kern w:val="0"/>
                <w:sz w:val="21"/>
                <w:szCs w:val="21"/>
                <w:highlight w:val="none"/>
              </w:rPr>
              <w:t>月</w:t>
            </w:r>
            <w:r>
              <w:rPr>
                <w:rFonts w:hint="eastAsia" w:ascii="宋体" w:hAnsi="宋体" w:cs="宋体"/>
                <w:b/>
                <w:bCs/>
                <w:kern w:val="0"/>
                <w:sz w:val="21"/>
                <w:szCs w:val="21"/>
                <w:highlight w:val="none"/>
                <w:lang w:val="en-US" w:eastAsia="zh-CN"/>
              </w:rPr>
              <w:t>30</w:t>
            </w:r>
            <w:r>
              <w:rPr>
                <w:rFonts w:hint="eastAsia" w:ascii="宋体" w:hAnsi="宋体" w:cs="宋体"/>
                <w:b/>
                <w:bCs/>
                <w:kern w:val="0"/>
                <w:sz w:val="21"/>
                <w:szCs w:val="21"/>
                <w:highlight w:val="none"/>
              </w:rPr>
              <w:t>日</w:t>
            </w:r>
            <w:r>
              <w:rPr>
                <w:rFonts w:hint="eastAsia" w:ascii="宋体" w:hAnsi="宋体" w:cs="宋体"/>
                <w:b/>
                <w:bCs/>
                <w:kern w:val="0"/>
                <w:sz w:val="21"/>
                <w:szCs w:val="21"/>
                <w:highlight w:val="none"/>
                <w:lang w:val="en-US" w:eastAsia="zh-CN"/>
              </w:rPr>
              <w:t>下</w:t>
            </w:r>
            <w:r>
              <w:rPr>
                <w:rFonts w:hint="eastAsia" w:ascii="宋体" w:hAnsi="宋体" w:cs="宋体"/>
                <w:b/>
                <w:bCs/>
                <w:kern w:val="0"/>
                <w:sz w:val="21"/>
                <w:szCs w:val="21"/>
                <w:highlight w:val="none"/>
              </w:rPr>
              <w:t>午</w:t>
            </w:r>
            <w:r>
              <w:rPr>
                <w:rFonts w:hint="eastAsia" w:ascii="宋体" w:hAnsi="宋体" w:cs="宋体"/>
                <w:b/>
                <w:bCs/>
                <w:kern w:val="0"/>
                <w:sz w:val="21"/>
                <w:szCs w:val="21"/>
                <w:highlight w:val="none"/>
                <w:lang w:val="en-US" w:eastAsia="zh-CN"/>
              </w:rPr>
              <w:t>17</w:t>
            </w:r>
            <w:r>
              <w:rPr>
                <w:rFonts w:hint="eastAsia" w:ascii="宋体" w:hAnsi="宋体" w:cs="宋体"/>
                <w:b/>
                <w:bCs/>
                <w:kern w:val="0"/>
                <w:sz w:val="21"/>
                <w:szCs w:val="21"/>
                <w:highlight w:val="none"/>
              </w:rPr>
              <w:t>:00时（北京时间）前</w:t>
            </w:r>
            <w:r>
              <w:rPr>
                <w:rFonts w:hint="eastAsia" w:ascii="宋体" w:hAnsi="宋体" w:cs="宋体"/>
                <w:kern w:val="0"/>
                <w:sz w:val="21"/>
                <w:szCs w:val="21"/>
                <w:highlight w:val="none"/>
              </w:rPr>
              <w:t>送达（现场递交或邮寄）至深圳市前海深港合作区南山街道桂湾五路123号前海大厦</w:t>
            </w:r>
          </w:p>
          <w:p>
            <w:pPr>
              <w:adjustRightInd w:val="0"/>
              <w:snapToGrid w:val="0"/>
              <w:spacing w:beforeLines="0" w:afterLines="0" w:line="300" w:lineRule="auto"/>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联系人：</w:t>
            </w:r>
            <w:r>
              <w:rPr>
                <w:rFonts w:hint="eastAsia" w:ascii="宋体" w:hAnsi="宋体" w:cs="宋体"/>
                <w:kern w:val="0"/>
                <w:sz w:val="21"/>
                <w:szCs w:val="21"/>
                <w:highlight w:val="none"/>
                <w:lang w:val="en-US" w:eastAsia="zh-CN"/>
              </w:rPr>
              <w:t>杨工</w:t>
            </w:r>
          </w:p>
          <w:p>
            <w:pPr>
              <w:adjustRightInd w:val="0"/>
              <w:snapToGrid w:val="0"/>
              <w:spacing w:beforeLines="0" w:afterLines="0" w:line="300" w:lineRule="auto"/>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联系电话：0755-88105412</w:t>
            </w:r>
          </w:p>
          <w:p>
            <w:pPr>
              <w:adjustRightInd w:val="0"/>
              <w:snapToGrid w:val="0"/>
              <w:spacing w:beforeLines="0" w:afterLines="0" w:line="300" w:lineRule="auto"/>
              <w:jc w:val="left"/>
              <w:rPr>
                <w:rFonts w:hint="eastAsia" w:ascii="宋体" w:hAnsi="宋体" w:cs="宋体"/>
                <w:kern w:val="0"/>
                <w:sz w:val="21"/>
                <w:szCs w:val="21"/>
                <w:highlight w:val="none"/>
              </w:rPr>
            </w:pPr>
            <w:r>
              <w:rPr>
                <w:rFonts w:hint="eastAsia" w:ascii="宋体" w:hAnsi="宋体" w:cs="宋体"/>
                <w:kern w:val="0"/>
                <w:sz w:val="21"/>
                <w:szCs w:val="21"/>
                <w:highlight w:val="none"/>
              </w:rPr>
              <w:t>注：如需现场谈判，收到通知的投标人需在评标半小时内到达评标现场，若因特殊原因，可进行视频会议谈判。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30" w:type="dxa"/>
            <w:noWrap w:val="0"/>
            <w:vAlign w:val="center"/>
          </w:tcPr>
          <w:p>
            <w:pPr>
              <w:spacing w:beforeLines="0" w:afterLines="0" w:line="30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投标人资格要求</w:t>
            </w:r>
          </w:p>
        </w:tc>
        <w:tc>
          <w:tcPr>
            <w:tcW w:w="6961" w:type="dxa"/>
            <w:noWrap w:val="0"/>
            <w:vAlign w:val="center"/>
          </w:tcPr>
          <w:p>
            <w:pPr>
              <w:adjustRightInd w:val="0"/>
              <w:snapToGrid w:val="0"/>
              <w:spacing w:beforeLines="0" w:afterLines="0" w:line="300" w:lineRule="auto"/>
              <w:ind w:firstLine="420" w:firstLineChars="200"/>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TW"/>
              </w:rPr>
              <w:t>1.投标人是在中华人民共和国境内依法注册的具有独立法人资格或具有独立承担民事责任能力的其它组织（提供营业执照或事业单位法人证书或其他证明材料复印件加盖公章，原件备查）</w:t>
            </w:r>
            <w:r>
              <w:rPr>
                <w:rFonts w:hint="eastAsia" w:ascii="宋体" w:hAnsi="宋体" w:cs="宋体"/>
                <w:kern w:val="0"/>
                <w:sz w:val="21"/>
                <w:szCs w:val="21"/>
                <w:highlight w:val="none"/>
                <w:lang w:eastAsia="zh-CN"/>
              </w:rPr>
              <w:t>；</w:t>
            </w:r>
          </w:p>
          <w:p>
            <w:pPr>
              <w:adjustRightInd w:val="0"/>
              <w:snapToGrid w:val="0"/>
              <w:spacing w:beforeLines="0" w:afterLines="0" w:line="300" w:lineRule="auto"/>
              <w:ind w:firstLine="420" w:firstLineChars="200"/>
              <w:jc w:val="both"/>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eastAsia="zh-TW"/>
              </w:rPr>
              <w:t>参与政府采购项目投标的供应商近三年内</w:t>
            </w:r>
            <w:r>
              <w:rPr>
                <w:rFonts w:hint="eastAsia" w:ascii="宋体" w:hAnsi="宋体" w:eastAsia="宋体" w:cs="宋体"/>
                <w:kern w:val="0"/>
                <w:sz w:val="21"/>
                <w:szCs w:val="21"/>
                <w:highlight w:val="none"/>
                <w:lang w:eastAsia="zh-CN"/>
              </w:rPr>
              <w:t>（投标人成立不足三年的可从成立之日起算）</w:t>
            </w:r>
            <w:r>
              <w:rPr>
                <w:rFonts w:hint="eastAsia" w:ascii="宋体" w:hAnsi="宋体" w:eastAsia="宋体" w:cs="宋体"/>
                <w:kern w:val="0"/>
                <w:sz w:val="21"/>
                <w:szCs w:val="21"/>
                <w:highlight w:val="none"/>
                <w:lang w:eastAsia="zh-TW"/>
              </w:rPr>
              <w:t>无行贿犯罪记录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eastAsia="zh-TW"/>
              </w:rPr>
              <w:t>参与本项目政府采购活动时不存在被有关部门禁止参与政府采购活动且在有效期内的情况</w:t>
            </w:r>
            <w:r>
              <w:rPr>
                <w:rFonts w:hint="eastAsia" w:ascii="宋体" w:hAnsi="宋体" w:eastAsia="宋体" w:cs="宋体"/>
                <w:sz w:val="21"/>
                <w:szCs w:val="21"/>
                <w:highlight w:val="none"/>
              </w:rPr>
              <w:t>（由投标人在《政府采购投标及履约承诺函》中作出声明）</w:t>
            </w:r>
            <w:r>
              <w:rPr>
                <w:rFonts w:hint="eastAsia" w:ascii="宋体" w:hAnsi="宋体" w:eastAsia="宋体" w:cs="宋体"/>
                <w:sz w:val="21"/>
                <w:szCs w:val="21"/>
                <w:highlight w:val="none"/>
                <w:lang w:eastAsia="zh-CN"/>
              </w:rPr>
              <w:t>；</w:t>
            </w:r>
          </w:p>
          <w:p>
            <w:pPr>
              <w:pStyle w:val="49"/>
              <w:spacing w:beforeLines="0" w:afterLines="0" w:line="300" w:lineRule="auto"/>
              <w:ind w:firstLine="420" w:firstLineChars="20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eastAsia="zh-TW"/>
              </w:rPr>
              <w:t>. 未被列入失信被执行人、重大税</w:t>
            </w:r>
            <w:r>
              <w:rPr>
                <w:rFonts w:hint="eastAsia" w:ascii="宋体" w:hAnsi="宋体" w:eastAsia="宋体" w:cs="宋体"/>
                <w:kern w:val="0"/>
                <w:sz w:val="21"/>
                <w:szCs w:val="21"/>
                <w:highlight w:val="none"/>
                <w:lang w:val="en-US" w:eastAsia="zh-TW" w:bidi="ar-SA"/>
              </w:rPr>
              <w:t>收违法案件</w:t>
            </w:r>
            <w:r>
              <w:rPr>
                <w:rFonts w:hint="eastAsia" w:ascii="宋体" w:hAnsi="宋体" w:eastAsia="宋体" w:cs="宋体"/>
                <w:kern w:val="0"/>
                <w:sz w:val="21"/>
                <w:szCs w:val="21"/>
                <w:highlight w:val="none"/>
                <w:lang w:val="en-US" w:eastAsia="zh-CN" w:bidi="ar-SA"/>
              </w:rPr>
              <w:t>失信主体</w:t>
            </w:r>
            <w:r>
              <w:rPr>
                <w:rFonts w:hint="eastAsia" w:ascii="宋体" w:hAnsi="宋体" w:eastAsia="宋体" w:cs="宋体"/>
                <w:kern w:val="0"/>
                <w:sz w:val="21"/>
                <w:szCs w:val="21"/>
                <w:highlight w:val="none"/>
                <w:lang w:val="en-US" w:eastAsia="zh-TW" w:bidi="ar-SA"/>
              </w:rPr>
              <w:t>、政府采购严重违法失信行为记录名单【注：采购代理机构将通过“信用中国</w:t>
            </w:r>
            <w:r>
              <w:rPr>
                <w:rFonts w:hint="eastAsia" w:ascii="宋体" w:hAnsi="宋体" w:eastAsia="宋体" w:cs="宋体"/>
                <w:sz w:val="21"/>
                <w:szCs w:val="21"/>
                <w:highlight w:val="none"/>
              </w:rPr>
              <w:t>”中“信用服务”栏的“</w:t>
            </w:r>
            <w:r>
              <w:rPr>
                <w:rFonts w:hint="eastAsia" w:ascii="宋体" w:hAnsi="宋体" w:eastAsia="宋体" w:cs="宋体"/>
                <w:sz w:val="21"/>
                <w:szCs w:val="21"/>
                <w:highlight w:val="none"/>
                <w:lang w:eastAsia="zh-CN"/>
              </w:rPr>
              <w:t>重大税收违法失信主体</w:t>
            </w:r>
            <w:r>
              <w:rPr>
                <w:rFonts w:hint="eastAsia" w:ascii="宋体" w:hAnsi="宋体" w:eastAsia="宋体" w:cs="宋体"/>
                <w:sz w:val="21"/>
                <w:szCs w:val="21"/>
                <w:highlight w:val="none"/>
              </w:rPr>
              <w:t>”“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r>
              <w:rPr>
                <w:rFonts w:hint="eastAsia" w:ascii="宋体" w:hAnsi="宋体" w:eastAsia="宋体" w:cs="宋体"/>
                <w:kern w:val="0"/>
                <w:sz w:val="21"/>
                <w:szCs w:val="21"/>
                <w:highlight w:val="none"/>
              </w:rPr>
              <w:t>；</w:t>
            </w:r>
          </w:p>
          <w:p>
            <w:pPr>
              <w:adjustRightInd w:val="0"/>
              <w:snapToGrid w:val="0"/>
              <w:spacing w:beforeLines="0" w:afterLines="0" w:line="300" w:lineRule="auto"/>
              <w:ind w:firstLine="420" w:firstLineChars="200"/>
              <w:jc w:val="both"/>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eastAsia="zh-TW"/>
              </w:rPr>
              <w:t>. 单位法定代表人（负责人）为同一人或者存在直接控股、管理关系的不同供应商，不得同时参加本项目投标</w:t>
            </w:r>
            <w:r>
              <w:rPr>
                <w:rFonts w:hint="eastAsia" w:ascii="宋体" w:hAnsi="宋体" w:eastAsia="宋体" w:cs="宋体"/>
                <w:sz w:val="21"/>
                <w:szCs w:val="21"/>
                <w:highlight w:val="none"/>
              </w:rPr>
              <w:t>【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r>
              <w:rPr>
                <w:rFonts w:hint="eastAsia" w:ascii="宋体" w:hAnsi="宋体" w:eastAsia="宋体" w:cs="宋体"/>
                <w:kern w:val="0"/>
                <w:sz w:val="21"/>
                <w:szCs w:val="21"/>
                <w:highlight w:val="none"/>
              </w:rPr>
              <w:t>；</w:t>
            </w:r>
          </w:p>
          <w:p>
            <w:pPr>
              <w:spacing w:before="0" w:beforeLines="0" w:after="0" w:afterLines="0" w:line="300" w:lineRule="auto"/>
              <w:ind w:firstLine="420" w:firstLineChars="200"/>
              <w:outlineLvl w:val="9"/>
              <w:rPr>
                <w:rFonts w:hint="default"/>
                <w:szCs w:val="21"/>
                <w:highlight w:val="none"/>
                <w:lang w:val="en-US" w:eastAsia="zh-CN"/>
              </w:rPr>
            </w:pPr>
            <w:r>
              <w:rPr>
                <w:rFonts w:hint="eastAsia" w:ascii="宋体" w:hAnsi="宋体" w:cs="宋体"/>
                <w:b w:val="0"/>
                <w:bCs w:val="0"/>
                <w:kern w:val="2"/>
                <w:sz w:val="21"/>
                <w:szCs w:val="21"/>
                <w:highlight w:val="none"/>
                <w:lang w:val="en-US" w:eastAsia="zh-CN"/>
              </w:rPr>
              <w:t>5.</w:t>
            </w:r>
            <w:r>
              <w:rPr>
                <w:rFonts w:hint="eastAsia" w:ascii="宋体" w:hAnsi="宋体" w:eastAsia="宋体" w:cs="宋体"/>
                <w:b w:val="0"/>
                <w:bCs w:val="0"/>
                <w:i w:val="0"/>
                <w:iCs w:val="0"/>
                <w:caps w:val="0"/>
                <w:spacing w:val="0"/>
                <w:kern w:val="2"/>
                <w:sz w:val="21"/>
                <w:szCs w:val="21"/>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0" w:type="dxa"/>
            <w:noWrap w:val="0"/>
            <w:vAlign w:val="center"/>
          </w:tcPr>
          <w:p>
            <w:pPr>
              <w:spacing w:beforeLines="0" w:afterLines="0" w:line="30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报价要求</w:t>
            </w:r>
          </w:p>
        </w:tc>
        <w:tc>
          <w:tcPr>
            <w:tcW w:w="6961" w:type="dxa"/>
            <w:noWrap w:val="0"/>
            <w:vAlign w:val="center"/>
          </w:tcPr>
          <w:p>
            <w:pPr>
              <w:widowControl/>
              <w:adjustRightInd/>
              <w:snapToGrid/>
              <w:spacing w:beforeLines="0" w:afterLines="0" w:line="300" w:lineRule="auto"/>
              <w:ind w:firstLine="420" w:firstLineChars="200"/>
              <w:jc w:val="both"/>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1.本项目服务费采用包干制，投标报价应包括投标人完成本招标项目而发生的全部费用，包括工程测量、调查调研、差旅费、项目成果报告编制、印刷费、专家咨询费以及会议费等所有费用，并提供合同要求的成果报告等全部资料，以及其它相关服务的全部费用。</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2.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4.投标人应充分了解项目的位置、情况及任何其他足以影响投标报价的情况，任何因忽视或误解项目情况而导致的索赔或服务期限延长申请将不获批准。</w:t>
            </w:r>
          </w:p>
          <w:p>
            <w:pPr>
              <w:widowControl/>
              <w:spacing w:beforeLines="0" w:afterLines="0" w:line="300" w:lineRule="auto"/>
              <w:ind w:firstLine="420" w:firstLineChars="200"/>
              <w:rPr>
                <w:rFonts w:hint="eastAsia"/>
                <w:szCs w:val="21"/>
                <w:highlight w:val="none"/>
              </w:rPr>
            </w:pPr>
            <w:r>
              <w:rPr>
                <w:rFonts w:hint="eastAsia" w:ascii="宋体" w:hAnsi="宋体" w:eastAsia="宋体" w:cs="Times New Roman"/>
                <w:bCs/>
                <w:color w:val="000000"/>
                <w:sz w:val="21"/>
                <w:szCs w:val="21"/>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730" w:type="dxa"/>
            <w:noWrap w:val="0"/>
            <w:vAlign w:val="center"/>
          </w:tcPr>
          <w:p>
            <w:pPr>
              <w:spacing w:beforeLines="0" w:afterLines="0" w:line="30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联系方式</w:t>
            </w:r>
          </w:p>
        </w:tc>
        <w:tc>
          <w:tcPr>
            <w:tcW w:w="6961" w:type="dxa"/>
            <w:noWrap w:val="0"/>
            <w:vAlign w:val="center"/>
          </w:tcPr>
          <w:p>
            <w:pPr>
              <w:spacing w:beforeLines="0" w:afterLines="0" w:line="300" w:lineRule="auto"/>
              <w:rPr>
                <w:rFonts w:hint="eastAsia" w:ascii="宋体" w:hAnsi="宋体" w:cs="宋体"/>
                <w:kern w:val="0"/>
                <w:sz w:val="21"/>
                <w:szCs w:val="21"/>
                <w:highlight w:val="none"/>
              </w:rPr>
            </w:pPr>
            <w:r>
              <w:rPr>
                <w:rFonts w:hint="eastAsia" w:ascii="宋体" w:hAnsi="宋体" w:cs="宋体"/>
                <w:kern w:val="0"/>
                <w:sz w:val="21"/>
                <w:szCs w:val="21"/>
                <w:highlight w:val="none"/>
              </w:rPr>
              <w:t>采购人信息：</w:t>
            </w:r>
          </w:p>
          <w:p>
            <w:pPr>
              <w:spacing w:beforeLines="0" w:afterLines="0" w:line="300" w:lineRule="auto"/>
              <w:rPr>
                <w:rFonts w:hint="eastAsia" w:ascii="宋体" w:hAnsi="宋体" w:cs="宋体"/>
                <w:kern w:val="0"/>
                <w:sz w:val="21"/>
                <w:szCs w:val="21"/>
                <w:highlight w:val="none"/>
              </w:rPr>
            </w:pPr>
            <w:r>
              <w:rPr>
                <w:rFonts w:hint="eastAsia" w:ascii="宋体" w:hAnsi="宋体" w:cs="宋体"/>
                <w:kern w:val="0"/>
                <w:sz w:val="21"/>
                <w:szCs w:val="21"/>
                <w:highlight w:val="none"/>
              </w:rPr>
              <w:t>名      称：深圳市前海深港现代服务业合作区管理局</w:t>
            </w:r>
          </w:p>
          <w:p>
            <w:pPr>
              <w:spacing w:beforeLines="0" w:afterLines="0" w:line="300" w:lineRule="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联  系  人：</w:t>
            </w:r>
            <w:r>
              <w:rPr>
                <w:rFonts w:hint="eastAsia" w:ascii="宋体" w:hAnsi="宋体" w:cs="宋体"/>
                <w:kern w:val="0"/>
                <w:sz w:val="21"/>
                <w:szCs w:val="21"/>
                <w:highlight w:val="none"/>
                <w:lang w:val="en-US" w:eastAsia="zh-CN"/>
              </w:rPr>
              <w:t>杨工</w:t>
            </w:r>
          </w:p>
          <w:p>
            <w:pPr>
              <w:spacing w:beforeLines="0" w:afterLines="0" w:line="300" w:lineRule="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电      话：0755-88105412</w:t>
            </w:r>
          </w:p>
          <w:p>
            <w:pPr>
              <w:spacing w:beforeLines="0" w:afterLines="0" w:line="300" w:lineRule="auto"/>
              <w:rPr>
                <w:rFonts w:hint="eastAsia" w:ascii="宋体" w:hAnsi="宋体" w:cs="宋体"/>
                <w:kern w:val="0"/>
                <w:sz w:val="21"/>
                <w:szCs w:val="21"/>
                <w:highlight w:val="none"/>
              </w:rPr>
            </w:pPr>
            <w:r>
              <w:rPr>
                <w:rFonts w:hint="eastAsia" w:ascii="宋体" w:hAnsi="宋体" w:cs="宋体"/>
                <w:kern w:val="0"/>
                <w:sz w:val="21"/>
                <w:szCs w:val="21"/>
                <w:highlight w:val="none"/>
              </w:rPr>
              <w:t>采购代理机构信息：</w:t>
            </w:r>
          </w:p>
          <w:p>
            <w:pPr>
              <w:spacing w:beforeLines="0" w:afterLines="0" w:line="300" w:lineRule="auto"/>
              <w:rPr>
                <w:rFonts w:hint="eastAsia" w:ascii="宋体" w:hAnsi="宋体" w:cs="宋体"/>
                <w:kern w:val="0"/>
                <w:sz w:val="21"/>
                <w:szCs w:val="21"/>
                <w:highlight w:val="none"/>
              </w:rPr>
            </w:pPr>
            <w:r>
              <w:rPr>
                <w:rFonts w:hint="eastAsia" w:ascii="宋体" w:hAnsi="宋体" w:cs="宋体"/>
                <w:kern w:val="0"/>
                <w:sz w:val="21"/>
                <w:szCs w:val="21"/>
                <w:highlight w:val="none"/>
              </w:rPr>
              <w:t>名      称：友和保险经纪有限公司</w:t>
            </w:r>
          </w:p>
          <w:p>
            <w:pPr>
              <w:spacing w:beforeLines="0" w:afterLines="0" w:line="300" w:lineRule="auto"/>
              <w:rPr>
                <w:rFonts w:hint="eastAsia" w:ascii="宋体" w:hAnsi="宋体" w:cs="宋体"/>
                <w:kern w:val="0"/>
                <w:sz w:val="21"/>
                <w:szCs w:val="21"/>
                <w:highlight w:val="none"/>
              </w:rPr>
            </w:pPr>
            <w:r>
              <w:rPr>
                <w:rFonts w:hint="eastAsia" w:ascii="宋体" w:hAnsi="宋体" w:cs="宋体"/>
                <w:kern w:val="0"/>
                <w:sz w:val="21"/>
                <w:szCs w:val="21"/>
                <w:highlight w:val="none"/>
              </w:rPr>
              <w:t>地      址：深圳市福田区福强路3030号福田体育公园西北角友和招标代理服务中心（靠近北门）</w:t>
            </w:r>
          </w:p>
          <w:p>
            <w:pPr>
              <w:spacing w:beforeLines="0" w:afterLines="0" w:line="300" w:lineRule="auto"/>
              <w:rPr>
                <w:rFonts w:ascii="宋体" w:hAnsi="宋体" w:cs="宋体"/>
                <w:kern w:val="0"/>
                <w:sz w:val="21"/>
                <w:szCs w:val="21"/>
                <w:highlight w:val="none"/>
              </w:rPr>
            </w:pPr>
            <w:r>
              <w:rPr>
                <w:rFonts w:hint="eastAsia" w:ascii="宋体" w:hAnsi="宋体" w:cs="宋体"/>
                <w:kern w:val="0"/>
                <w:sz w:val="21"/>
                <w:szCs w:val="21"/>
                <w:highlight w:val="none"/>
              </w:rPr>
              <w:t>联  系  人：李恒慧/张挺</w:t>
            </w:r>
          </w:p>
          <w:p>
            <w:pPr>
              <w:spacing w:beforeLines="0" w:afterLines="0" w:line="300" w:lineRule="auto"/>
              <w:rPr>
                <w:rFonts w:hint="eastAsia" w:ascii="宋体" w:hAnsi="宋体" w:cs="宋体"/>
                <w:kern w:val="0"/>
                <w:sz w:val="21"/>
                <w:szCs w:val="21"/>
                <w:highlight w:val="none"/>
              </w:rPr>
            </w:pPr>
            <w:r>
              <w:rPr>
                <w:rFonts w:hint="eastAsia" w:ascii="宋体" w:hAnsi="宋体" w:cs="宋体"/>
                <w:kern w:val="0"/>
                <w:sz w:val="21"/>
                <w:szCs w:val="21"/>
                <w:highlight w:val="none"/>
              </w:rPr>
              <w:t>电      话：0755-83881283</w:t>
            </w:r>
          </w:p>
        </w:tc>
      </w:tr>
    </w:tbl>
    <w:p>
      <w:pPr>
        <w:adjustRightInd w:val="0"/>
        <w:snapToGrid w:val="0"/>
        <w:spacing w:beforeLines="0" w:afterLines="0" w:line="300" w:lineRule="auto"/>
        <w:ind w:firstLine="420" w:firstLineChars="200"/>
        <w:jc w:val="right"/>
        <w:rPr>
          <w:rFonts w:hint="eastAsia" w:ascii="宋体" w:hAnsi="宋体" w:cs="宋体"/>
          <w:sz w:val="21"/>
          <w:szCs w:val="21"/>
          <w:highlight w:val="none"/>
        </w:rPr>
      </w:pPr>
    </w:p>
    <w:p>
      <w:pPr>
        <w:adjustRightInd w:val="0"/>
        <w:snapToGrid w:val="0"/>
        <w:spacing w:beforeLines="0" w:afterLines="0" w:line="300" w:lineRule="auto"/>
        <w:ind w:firstLine="420" w:firstLineChars="200"/>
        <w:jc w:val="right"/>
        <w:rPr>
          <w:rFonts w:hint="eastAsia" w:ascii="宋体" w:hAnsi="宋体" w:cs="宋体"/>
          <w:sz w:val="21"/>
          <w:szCs w:val="21"/>
          <w:highlight w:val="none"/>
        </w:rPr>
      </w:pPr>
    </w:p>
    <w:p>
      <w:pPr>
        <w:adjustRightInd w:val="0"/>
        <w:snapToGrid w:val="0"/>
        <w:spacing w:beforeLines="0" w:afterLines="0" w:line="300" w:lineRule="auto"/>
        <w:ind w:firstLine="0" w:firstLineChars="0"/>
        <w:jc w:val="both"/>
        <w:rPr>
          <w:rFonts w:hint="eastAsia" w:ascii="宋体" w:hAnsi="宋体" w:cs="宋体"/>
          <w:sz w:val="21"/>
          <w:szCs w:val="21"/>
          <w:highlight w:val="none"/>
        </w:rPr>
      </w:pPr>
      <w:bookmarkStart w:id="46" w:name="_GoBack"/>
      <w:bookmarkEnd w:id="46"/>
    </w:p>
    <w:p>
      <w:pPr>
        <w:adjustRightInd w:val="0"/>
        <w:snapToGrid w:val="0"/>
        <w:spacing w:beforeLines="0" w:afterLines="0" w:line="300" w:lineRule="auto"/>
        <w:ind w:firstLine="420" w:firstLineChars="200"/>
        <w:jc w:val="right"/>
        <w:rPr>
          <w:rFonts w:hint="eastAsia" w:ascii="宋体" w:hAnsi="宋体" w:cs="宋体"/>
          <w:sz w:val="21"/>
          <w:szCs w:val="21"/>
          <w:highlight w:val="none"/>
        </w:rPr>
      </w:pPr>
      <w:r>
        <w:rPr>
          <w:rFonts w:hint="eastAsia" w:ascii="宋体" w:hAnsi="宋体" w:cs="宋体"/>
          <w:sz w:val="21"/>
          <w:szCs w:val="21"/>
          <w:highlight w:val="none"/>
        </w:rPr>
        <w:t xml:space="preserve">友和保险经纪有限公司 </w:t>
      </w:r>
    </w:p>
    <w:p>
      <w:pPr>
        <w:adjustRightInd w:val="0"/>
        <w:snapToGrid w:val="0"/>
        <w:spacing w:beforeLines="0" w:afterLines="0" w:line="300" w:lineRule="auto"/>
        <w:ind w:firstLine="420" w:firstLineChars="200"/>
        <w:jc w:val="right"/>
        <w:rPr>
          <w:rFonts w:hint="eastAsia" w:ascii="宋体" w:hAnsi="宋体" w:cs="宋体"/>
          <w:sz w:val="21"/>
          <w:szCs w:val="21"/>
          <w:highlight w:val="none"/>
        </w:rPr>
      </w:pPr>
      <w:r>
        <w:rPr>
          <w:rFonts w:hint="eastAsia" w:ascii="宋体" w:hAnsi="宋体" w:cs="宋体"/>
          <w:sz w:val="21"/>
          <w:szCs w:val="21"/>
          <w:highlight w:val="none"/>
        </w:rPr>
        <w:t>2023年</w:t>
      </w:r>
      <w:r>
        <w:rPr>
          <w:rFonts w:hint="eastAsia" w:ascii="宋体" w:hAnsi="宋体" w:cs="宋体"/>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23</w:t>
      </w:r>
      <w:r>
        <w:rPr>
          <w:rFonts w:hint="eastAsia" w:ascii="宋体" w:hAnsi="宋体" w:cs="宋体"/>
          <w:sz w:val="21"/>
          <w:szCs w:val="21"/>
          <w:highlight w:val="none"/>
        </w:rPr>
        <w:t>日</w:t>
      </w:r>
    </w:p>
    <w:p>
      <w:pPr>
        <w:pStyle w:val="4"/>
        <w:spacing w:before="0" w:beforeLines="0" w:after="0" w:afterLines="0" w:line="300" w:lineRule="auto"/>
        <w:rPr>
          <w:rFonts w:hint="eastAsia" w:ascii="宋体" w:eastAsia="宋体" w:cs="宋体"/>
          <w:b/>
          <w:bCs/>
          <w:sz w:val="21"/>
          <w:highlight w:val="none"/>
        </w:rPr>
      </w:pPr>
      <w:r>
        <w:rPr>
          <w:rFonts w:hint="eastAsia" w:ascii="宋体" w:eastAsia="宋体" w:cs="宋体"/>
          <w:b/>
          <w:bCs/>
          <w:sz w:val="21"/>
          <w:highlight w:val="none"/>
        </w:rPr>
        <w:br w:type="page"/>
      </w:r>
      <w:bookmarkStart w:id="8" w:name="_Toc31588"/>
      <w:bookmarkStart w:id="9" w:name="_Toc25720"/>
      <w:r>
        <w:rPr>
          <w:rFonts w:hint="eastAsia"/>
          <w:color w:val="000000"/>
          <w:sz w:val="21"/>
          <w:highlight w:val="none"/>
        </w:rPr>
        <w:t>第二章 投标须知</w:t>
      </w:r>
      <w:bookmarkEnd w:id="8"/>
      <w:bookmarkEnd w:id="9"/>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1.本项目是深圳市前海深港现代服务业合作区管理局的</w:t>
      </w:r>
      <w:r>
        <w:rPr>
          <w:rFonts w:hint="eastAsia" w:ascii="宋体" w:hAnsi="宋体" w:cs="宋体"/>
          <w:sz w:val="21"/>
          <w:szCs w:val="21"/>
          <w:highlight w:val="none"/>
          <w:u w:val="single"/>
          <w:lang w:eastAsia="zh-CN"/>
        </w:rPr>
        <w:t>前海建筑设计管理规则研究</w:t>
      </w:r>
      <w:r>
        <w:rPr>
          <w:rFonts w:hint="eastAsia" w:ascii="宋体" w:hAnsi="宋体" w:cs="宋体"/>
          <w:sz w:val="21"/>
          <w:szCs w:val="21"/>
          <w:highlight w:val="none"/>
        </w:rPr>
        <w:t>。</w:t>
      </w:r>
    </w:p>
    <w:p>
      <w:pPr>
        <w:spacing w:beforeLines="0" w:afterLines="0" w:line="300" w:lineRule="auto"/>
        <w:ind w:firstLine="420" w:firstLineChars="200"/>
        <w:rPr>
          <w:rFonts w:hint="eastAsia" w:ascii="宋体" w:hAnsi="宋体" w:cs="宋体"/>
          <w:b/>
          <w:bCs/>
          <w:sz w:val="21"/>
          <w:szCs w:val="21"/>
          <w:highlight w:val="none"/>
        </w:rPr>
      </w:pPr>
      <w:r>
        <w:rPr>
          <w:rFonts w:hint="eastAsia" w:ascii="宋体" w:hAnsi="宋体" w:cs="宋体"/>
          <w:sz w:val="21"/>
          <w:szCs w:val="21"/>
          <w:highlight w:val="none"/>
        </w:rPr>
        <w:t>2.本项目不属于</w:t>
      </w:r>
      <w:r>
        <w:rPr>
          <w:rFonts w:hint="eastAsia" w:ascii="宋体" w:hAnsi="宋体" w:eastAsia="宋体" w:cs="宋体"/>
          <w:sz w:val="21"/>
          <w:szCs w:val="21"/>
          <w:highlight w:val="none"/>
        </w:rPr>
        <w:t>《深圳市2023—2024年政府集中采购目录及限额标准》规定应集中采购项目，根据</w:t>
      </w:r>
      <w:r>
        <w:rPr>
          <w:rFonts w:hint="eastAsia" w:ascii="宋体" w:hAnsi="宋体" w:cs="宋体"/>
          <w:sz w:val="21"/>
          <w:szCs w:val="21"/>
          <w:highlight w:val="none"/>
        </w:rPr>
        <w:t>《中华人民共和国政府采购法》、《深圳经济特区政府采购条例》的有关规定，友和保险经纪有限公司受深圳市前海深港现代服务业合作区管理局委托组织采购，</w:t>
      </w:r>
      <w:r>
        <w:rPr>
          <w:rFonts w:hint="eastAsia" w:ascii="宋体" w:hAnsi="宋体" w:cs="宋体"/>
          <w:b/>
          <w:bCs/>
          <w:sz w:val="21"/>
          <w:szCs w:val="21"/>
          <w:highlight w:val="none"/>
        </w:rPr>
        <w:t>本次采购公开征集供应商，报名且符合招标文件初审的供应商在三家或三家以上，采用综合评分法的方式进行。报名且符合招标文件初审的供应商不足3家而致招标失败的，按以下流程执行：</w:t>
      </w:r>
    </w:p>
    <w:p>
      <w:pPr>
        <w:spacing w:beforeLines="0" w:afterLines="0" w:line="300"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a</w:t>
      </w:r>
      <w:r>
        <w:rPr>
          <w:rFonts w:hint="eastAsia" w:ascii="宋体" w:hAnsi="宋体" w:cs="宋体"/>
          <w:b/>
          <w:bCs/>
          <w:sz w:val="21"/>
          <w:szCs w:val="21"/>
          <w:highlight w:val="none"/>
        </w:rPr>
        <w:t>.有效投标人为2家的，可在2家有效投标人中取得分最高者为中标供应商；</w:t>
      </w:r>
    </w:p>
    <w:p>
      <w:pPr>
        <w:spacing w:beforeLines="0" w:afterLines="0" w:line="300"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b</w:t>
      </w:r>
      <w:r>
        <w:rPr>
          <w:rFonts w:hint="eastAsia" w:ascii="宋体" w:hAnsi="宋体" w:cs="宋体"/>
          <w:b/>
          <w:bCs/>
          <w:sz w:val="21"/>
          <w:szCs w:val="21"/>
          <w:highlight w:val="none"/>
        </w:rPr>
        <w:t>.如参与投标且符合招标文件要求的供应商仅有</w:t>
      </w:r>
      <w:r>
        <w:rPr>
          <w:rFonts w:hint="eastAsia" w:ascii="宋体" w:hAnsi="宋体" w:cs="宋体"/>
          <w:b/>
          <w:bCs/>
          <w:sz w:val="21"/>
          <w:szCs w:val="21"/>
          <w:highlight w:val="none"/>
          <w:lang w:val="en-US" w:eastAsia="zh-CN"/>
        </w:rPr>
        <w:t>1</w:t>
      </w:r>
      <w:r>
        <w:rPr>
          <w:rFonts w:hint="eastAsia" w:ascii="宋体" w:hAnsi="宋体" w:cs="宋体"/>
          <w:b/>
          <w:bCs/>
          <w:sz w:val="21"/>
          <w:szCs w:val="21"/>
          <w:highlight w:val="none"/>
        </w:rPr>
        <w:t>家，评审委员会应与投标供应商进行谈判，原则上成交价应为最初报价的95%。</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3.本项目根据项目的实际情况，公开征集符合投标人资格的供应商。请各供应商根据本文件的要求，准备</w:t>
      </w:r>
      <w:r>
        <w:rPr>
          <w:rFonts w:hint="eastAsia" w:ascii="宋体" w:hAnsi="宋体" w:cs="宋体"/>
          <w:b/>
          <w:bCs/>
          <w:sz w:val="21"/>
          <w:szCs w:val="21"/>
          <w:highlight w:val="none"/>
        </w:rPr>
        <w:t>5套（1套正本，4套副本，U盘或者光盘，电子版文件可以使用正本盖章的扫描件）</w:t>
      </w:r>
      <w:r>
        <w:rPr>
          <w:rFonts w:hint="eastAsia" w:ascii="宋体" w:hAnsi="宋体" w:cs="宋体"/>
          <w:sz w:val="21"/>
          <w:szCs w:val="21"/>
          <w:highlight w:val="none"/>
        </w:rPr>
        <w:t>完备的资料进行投标。</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4.本招标文件已对本次采购项目的商务条件和货物或服务的质量、技术要求、成果要求、交货要求、售后服务作出了明确的规定。</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5.响应文件要包括如下内容：</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（1）价格部分；</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（2）商务部分；</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（3）技术部分。</w:t>
      </w:r>
    </w:p>
    <w:p>
      <w:pPr>
        <w:snapToGrid w:val="0"/>
        <w:spacing w:beforeLines="0" w:afterLines="0" w:line="300" w:lineRule="auto"/>
        <w:rPr>
          <w:rFonts w:hint="eastAsia" w:ascii="宋体" w:hAnsi="宋体" w:cs="宋体"/>
          <w:b/>
          <w:sz w:val="21"/>
          <w:szCs w:val="21"/>
          <w:highlight w:val="none"/>
        </w:rPr>
      </w:pPr>
      <w:r>
        <w:rPr>
          <w:rFonts w:hint="eastAsia" w:ascii="宋体" w:hAnsi="宋体" w:cs="宋体"/>
          <w:sz w:val="21"/>
          <w:szCs w:val="21"/>
          <w:highlight w:val="none"/>
        </w:rPr>
        <w:t xml:space="preserve">    6.</w:t>
      </w:r>
      <w:r>
        <w:rPr>
          <w:rFonts w:hint="eastAsia" w:ascii="宋体" w:hAnsi="宋体" w:cs="宋体"/>
          <w:bCs/>
          <w:sz w:val="21"/>
          <w:szCs w:val="21"/>
          <w:highlight w:val="none"/>
        </w:rPr>
        <w:t>采购人会对本次招标的项目确定一个最高限价，最终成交价格超出最高限价将会被当作投标无效处理。</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9.本次采购凡涉及知识产权问题，由项目供应商负责。</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10.采购人将组成评审委员会，评审工作由评审委员会独立负责。</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12.采用综合评分法的情况：评审委员会将分别对供应商递交的投标文件进行评审。</w:t>
      </w:r>
    </w:p>
    <w:p>
      <w:pPr>
        <w:pStyle w:val="35"/>
        <w:snapToGrid w:val="0"/>
        <w:spacing w:beforeLines="0" w:afterLines="0" w:line="300" w:lineRule="auto"/>
        <w:ind w:firstLine="480"/>
        <w:rPr>
          <w:rFonts w:hint="eastAsia" w:ascii="宋体" w:hAnsi="宋体" w:cs="宋体"/>
          <w:kern w:val="2"/>
          <w:sz w:val="21"/>
          <w:szCs w:val="21"/>
          <w:highlight w:val="none"/>
        </w:rPr>
      </w:pPr>
      <w:r>
        <w:rPr>
          <w:rFonts w:hint="eastAsia" w:ascii="宋体" w:hAnsi="宋体" w:cs="宋体"/>
          <w:kern w:val="2"/>
          <w:sz w:val="21"/>
          <w:szCs w:val="21"/>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1"/>
          <w:szCs w:val="21"/>
          <w:highlight w:val="none"/>
        </w:rPr>
        <w:t>第一</w:t>
      </w:r>
      <w:r>
        <w:rPr>
          <w:rFonts w:hint="eastAsia" w:ascii="宋体" w:hAnsi="宋体" w:cs="宋体"/>
          <w:kern w:val="2"/>
          <w:sz w:val="21"/>
          <w:szCs w:val="21"/>
          <w:highlight w:val="none"/>
        </w:rPr>
        <w:t>中标候选人。</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（2）如果二个及以上供应商的综合评分相同时，取投标价格低者为第一中标候选人。</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（3）如果二个及以上供应商的综合评分相同，且投标价格也相同时，取技术部分得分高者为第一中标候选人。</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13.采用谈判的情况：如参与投标且符合招标文件要求的供应商仅有1家</w:t>
      </w:r>
      <w:r>
        <w:rPr>
          <w:rFonts w:hint="default" w:ascii="宋体" w:hAnsi="宋体" w:cs="宋体"/>
          <w:sz w:val="21"/>
          <w:szCs w:val="21"/>
          <w:highlight w:val="none"/>
        </w:rPr>
        <w:t>，</w:t>
      </w:r>
      <w:r>
        <w:rPr>
          <w:rFonts w:hint="eastAsia" w:ascii="宋体" w:hAnsi="宋体" w:cs="宋体"/>
          <w:sz w:val="21"/>
          <w:szCs w:val="21"/>
          <w:highlight w:val="none"/>
        </w:rPr>
        <w:t>评审委员会将与投标供应商进行谈判。</w:t>
      </w:r>
    </w:p>
    <w:p>
      <w:pPr>
        <w:snapToGrid w:val="0"/>
        <w:spacing w:beforeLines="0" w:afterLines="0" w:line="300" w:lineRule="auto"/>
        <w:ind w:firstLine="315" w:firstLineChars="150"/>
        <w:rPr>
          <w:rFonts w:hint="eastAsia" w:ascii="宋体" w:hAnsi="宋体" w:cs="宋体"/>
          <w:sz w:val="21"/>
          <w:szCs w:val="21"/>
          <w:highlight w:val="none"/>
        </w:rPr>
      </w:pPr>
      <w:r>
        <w:rPr>
          <w:rFonts w:hint="eastAsia" w:ascii="宋体" w:hAnsi="宋体" w:cs="宋体"/>
          <w:sz w:val="21"/>
          <w:szCs w:val="21"/>
          <w:highlight w:val="none"/>
        </w:rPr>
        <w:t>（1）供应商在谈判时由项目负责人与评审委员会进行谈判；</w:t>
      </w:r>
    </w:p>
    <w:p>
      <w:pPr>
        <w:snapToGrid w:val="0"/>
        <w:spacing w:beforeLines="0" w:afterLines="0" w:line="300" w:lineRule="auto"/>
        <w:ind w:firstLine="315" w:firstLineChars="150"/>
        <w:rPr>
          <w:rFonts w:hint="eastAsia" w:ascii="宋体" w:hAnsi="宋体" w:cs="宋体"/>
          <w:sz w:val="21"/>
          <w:szCs w:val="21"/>
          <w:highlight w:val="none"/>
        </w:rPr>
      </w:pPr>
      <w:r>
        <w:rPr>
          <w:rFonts w:hint="eastAsia" w:ascii="宋体" w:hAnsi="宋体" w:cs="宋体"/>
          <w:sz w:val="21"/>
          <w:szCs w:val="21"/>
          <w:highlight w:val="none"/>
        </w:rPr>
        <w:t>（2）原则上成交价应</w:t>
      </w:r>
      <w:r>
        <w:rPr>
          <w:rFonts w:hint="eastAsia" w:ascii="宋体" w:hAnsi="宋体" w:cs="宋体"/>
          <w:b/>
          <w:bCs/>
          <w:sz w:val="21"/>
          <w:szCs w:val="21"/>
          <w:highlight w:val="none"/>
        </w:rPr>
        <w:t>最初报价的95%</w:t>
      </w:r>
      <w:r>
        <w:rPr>
          <w:rFonts w:hint="eastAsia" w:ascii="宋体" w:hAnsi="宋体" w:cs="宋体"/>
          <w:sz w:val="21"/>
          <w:szCs w:val="21"/>
          <w:highlight w:val="none"/>
        </w:rPr>
        <w:t>。</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14.所有的评审/谈判内容都必须保密。</w:t>
      </w:r>
    </w:p>
    <w:p>
      <w:pPr>
        <w:snapToGrid w:val="0"/>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15.招标代理服务收费：</w:t>
      </w:r>
    </w:p>
    <w:p>
      <w:pPr>
        <w:snapToGrid w:val="0"/>
        <w:spacing w:beforeLines="0" w:afterLines="0" w:line="300" w:lineRule="auto"/>
        <w:jc w:val="left"/>
        <w:rPr>
          <w:rFonts w:hint="eastAsia" w:ascii="宋体" w:hAnsi="宋体" w:cs="宋体"/>
          <w:color w:val="FF0000"/>
          <w:sz w:val="21"/>
          <w:szCs w:val="21"/>
          <w:highlight w:val="none"/>
        </w:rPr>
      </w:pPr>
      <w:r>
        <w:rPr>
          <w:rFonts w:hint="eastAsia" w:ascii="宋体" w:hAnsi="宋体" w:cs="宋体"/>
          <w:color w:val="FF0000"/>
          <w:sz w:val="21"/>
          <w:szCs w:val="21"/>
          <w:highlight w:val="none"/>
        </w:rPr>
        <w:t xml:space="preserve">    </w:t>
      </w:r>
      <w:r>
        <w:rPr>
          <w:rFonts w:hint="eastAsia" w:ascii="宋体" w:hAnsi="宋体" w:cs="宋体"/>
          <w:sz w:val="21"/>
          <w:szCs w:val="21"/>
          <w:highlight w:val="none"/>
        </w:rPr>
        <w:t>以《深圳市财政委员会关于规范深圳市社会采购代理机构管理有关事项的补充通知》（深财购〔2018〕27号）代理费用参考标准的60%按差额定率累进法进行计费，若以上计算金额小于3000元，则按3000元收取。</w:t>
      </w:r>
    </w:p>
    <w:p>
      <w:pPr>
        <w:adjustRightInd w:val="0"/>
        <w:snapToGrid w:val="0"/>
        <w:spacing w:beforeLines="0" w:afterLines="0" w:line="300" w:lineRule="auto"/>
        <w:ind w:right="26"/>
        <w:jc w:val="left"/>
        <w:rPr>
          <w:rFonts w:hint="eastAsia" w:ascii="宋体" w:hAnsi="宋体" w:cs="宋体"/>
          <w:sz w:val="21"/>
          <w:szCs w:val="21"/>
          <w:highlight w:val="none"/>
        </w:rPr>
      </w:pPr>
      <w:r>
        <w:rPr>
          <w:rFonts w:hint="eastAsia" w:ascii="宋体" w:hAnsi="宋体" w:cs="宋体"/>
          <w:sz w:val="21"/>
          <w:szCs w:val="21"/>
          <w:highlight w:val="none"/>
        </w:rPr>
        <w:t xml:space="preserve">    （1）具体计取费率标准如下表所示：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beforeLines="0" w:afterLines="0" w:line="300" w:lineRule="auto"/>
              <w:ind w:right="26"/>
              <w:jc w:val="center"/>
              <w:rPr>
                <w:rFonts w:hint="eastAsia" w:ascii="宋体" w:hAnsi="宋体" w:cs="宋体"/>
                <w:b/>
                <w:bCs/>
                <w:sz w:val="21"/>
                <w:szCs w:val="21"/>
                <w:highlight w:val="none"/>
              </w:rPr>
            </w:pPr>
            <w:r>
              <w:rPr>
                <w:rFonts w:hint="eastAsia" w:ascii="宋体" w:hAnsi="宋体" w:cs="宋体"/>
                <w:b/>
                <w:bCs/>
                <w:sz w:val="21"/>
                <w:szCs w:val="21"/>
                <w:highlight w:val="none"/>
              </w:rPr>
              <w:t>中标金额</w:t>
            </w:r>
          </w:p>
        </w:tc>
        <w:tc>
          <w:tcPr>
            <w:tcW w:w="5495" w:type="dxa"/>
            <w:gridSpan w:val="3"/>
            <w:shd w:val="clear" w:color="auto" w:fill="D7D7D7"/>
            <w:noWrap w:val="0"/>
            <w:vAlign w:val="center"/>
          </w:tcPr>
          <w:p>
            <w:pPr>
              <w:adjustRightInd w:val="0"/>
              <w:snapToGrid w:val="0"/>
              <w:spacing w:beforeLines="0" w:afterLines="0" w:line="300" w:lineRule="auto"/>
              <w:ind w:right="26"/>
              <w:jc w:val="center"/>
              <w:rPr>
                <w:rFonts w:hint="eastAsia" w:ascii="宋体" w:hAnsi="宋体" w:cs="宋体"/>
                <w:b/>
                <w:bCs/>
                <w:sz w:val="21"/>
                <w:szCs w:val="21"/>
                <w:highlight w:val="none"/>
              </w:rPr>
            </w:pPr>
            <w:r>
              <w:rPr>
                <w:rFonts w:hint="eastAsia" w:ascii="宋体" w:hAnsi="宋体" w:cs="宋体"/>
                <w:b/>
                <w:bCs/>
                <w:sz w:val="21"/>
                <w:szCs w:val="21"/>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beforeLines="0" w:afterLines="0" w:line="300" w:lineRule="auto"/>
              <w:ind w:right="26"/>
              <w:jc w:val="center"/>
              <w:rPr>
                <w:rFonts w:hint="eastAsia" w:ascii="宋体" w:hAnsi="宋体" w:cs="宋体"/>
                <w:b/>
                <w:bCs/>
                <w:sz w:val="21"/>
                <w:szCs w:val="21"/>
                <w:highlight w:val="none"/>
              </w:rPr>
            </w:pPr>
          </w:p>
        </w:tc>
        <w:tc>
          <w:tcPr>
            <w:tcW w:w="1843" w:type="dxa"/>
            <w:shd w:val="clear" w:color="auto" w:fill="D7D7D7"/>
            <w:noWrap w:val="0"/>
            <w:vAlign w:val="center"/>
          </w:tcPr>
          <w:p>
            <w:pPr>
              <w:adjustRightInd w:val="0"/>
              <w:snapToGrid w:val="0"/>
              <w:spacing w:beforeLines="0" w:afterLines="0" w:line="300" w:lineRule="auto"/>
              <w:ind w:right="26"/>
              <w:jc w:val="center"/>
              <w:rPr>
                <w:rFonts w:hint="eastAsia" w:ascii="宋体" w:hAnsi="宋体" w:cs="宋体"/>
                <w:b/>
                <w:bCs/>
                <w:sz w:val="21"/>
                <w:szCs w:val="21"/>
                <w:highlight w:val="none"/>
              </w:rPr>
            </w:pPr>
            <w:r>
              <w:rPr>
                <w:rFonts w:hint="eastAsia" w:ascii="宋体" w:hAnsi="宋体" w:cs="宋体"/>
                <w:b/>
                <w:bCs/>
                <w:sz w:val="21"/>
                <w:szCs w:val="21"/>
                <w:highlight w:val="none"/>
              </w:rPr>
              <w:t>货物招标</w:t>
            </w:r>
          </w:p>
        </w:tc>
        <w:tc>
          <w:tcPr>
            <w:tcW w:w="1755" w:type="dxa"/>
            <w:shd w:val="clear" w:color="auto" w:fill="D7D7D7"/>
            <w:noWrap w:val="0"/>
            <w:vAlign w:val="center"/>
          </w:tcPr>
          <w:p>
            <w:pPr>
              <w:adjustRightInd w:val="0"/>
              <w:snapToGrid w:val="0"/>
              <w:spacing w:beforeLines="0" w:afterLines="0" w:line="300" w:lineRule="auto"/>
              <w:ind w:right="26"/>
              <w:jc w:val="center"/>
              <w:rPr>
                <w:rFonts w:hint="eastAsia" w:ascii="宋体" w:hAnsi="宋体" w:cs="宋体"/>
                <w:b/>
                <w:bCs/>
                <w:sz w:val="21"/>
                <w:szCs w:val="21"/>
                <w:highlight w:val="none"/>
              </w:rPr>
            </w:pPr>
            <w:r>
              <w:rPr>
                <w:rFonts w:hint="eastAsia" w:ascii="宋体" w:hAnsi="宋体" w:cs="宋体"/>
                <w:b/>
                <w:bCs/>
                <w:sz w:val="21"/>
                <w:szCs w:val="21"/>
                <w:highlight w:val="none"/>
              </w:rPr>
              <w:t>服务招标</w:t>
            </w:r>
          </w:p>
        </w:tc>
        <w:tc>
          <w:tcPr>
            <w:tcW w:w="1897" w:type="dxa"/>
            <w:shd w:val="clear" w:color="auto" w:fill="D7D7D7"/>
            <w:noWrap w:val="0"/>
            <w:vAlign w:val="center"/>
          </w:tcPr>
          <w:p>
            <w:pPr>
              <w:adjustRightInd w:val="0"/>
              <w:snapToGrid w:val="0"/>
              <w:spacing w:beforeLines="0" w:afterLines="0" w:line="300" w:lineRule="auto"/>
              <w:ind w:right="26"/>
              <w:jc w:val="center"/>
              <w:rPr>
                <w:rFonts w:hint="eastAsia" w:ascii="宋体" w:hAnsi="宋体" w:cs="宋体"/>
                <w:b/>
                <w:bCs/>
                <w:sz w:val="21"/>
                <w:szCs w:val="21"/>
                <w:highlight w:val="none"/>
              </w:rPr>
            </w:pPr>
            <w:r>
              <w:rPr>
                <w:rFonts w:hint="eastAsia" w:ascii="宋体" w:hAnsi="宋体" w:cs="宋体"/>
                <w:b/>
                <w:bCs/>
                <w:sz w:val="21"/>
                <w:szCs w:val="21"/>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100万元以下</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1.5%</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1.5%</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100万元（含）-500万元</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1.1%</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0.8%</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500万元（含）-1000万元</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0.8%</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0.45%</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1000万元（含）-5000万元</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0.5%</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0.25%</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5000万元（含）-1亿元</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0.25%</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0.1%</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1亿元（含）-5亿元</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0.05%</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0.05%</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5亿元（含）-10亿元</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0.035%</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0.035%</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10亿元（含）-50亿元</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0.008%</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0.008%</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50亿元（含）-100亿元</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0.006%</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0.006%</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100亿元（含）以上</w:t>
            </w:r>
          </w:p>
        </w:tc>
        <w:tc>
          <w:tcPr>
            <w:tcW w:w="1843" w:type="dxa"/>
            <w:noWrap w:val="0"/>
            <w:vAlign w:val="center"/>
          </w:tcPr>
          <w:p>
            <w:pPr>
              <w:adjustRightInd w:val="0"/>
              <w:snapToGrid w:val="0"/>
              <w:spacing w:beforeLines="0" w:afterLines="0" w:line="300" w:lineRule="auto"/>
              <w:jc w:val="center"/>
              <w:textAlignment w:val="center"/>
              <w:rPr>
                <w:rFonts w:hint="eastAsia" w:ascii="宋体" w:hAnsi="宋体" w:cs="宋体"/>
                <w:sz w:val="21"/>
                <w:szCs w:val="21"/>
                <w:highlight w:val="none"/>
              </w:rPr>
            </w:pPr>
            <w:r>
              <w:rPr>
                <w:rFonts w:hint="eastAsia" w:ascii="宋体" w:hAnsi="宋体" w:cs="宋体"/>
                <w:sz w:val="21"/>
                <w:szCs w:val="21"/>
                <w:highlight w:val="none"/>
              </w:rPr>
              <w:t>0.004%</w:t>
            </w:r>
          </w:p>
        </w:tc>
        <w:tc>
          <w:tcPr>
            <w:tcW w:w="1755"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0.004%</w:t>
            </w:r>
          </w:p>
        </w:tc>
        <w:tc>
          <w:tcPr>
            <w:tcW w:w="1897" w:type="dxa"/>
            <w:noWrap w:val="0"/>
            <w:vAlign w:val="center"/>
          </w:tcPr>
          <w:p>
            <w:pPr>
              <w:adjustRightInd w:val="0"/>
              <w:snapToGrid w:val="0"/>
              <w:spacing w:beforeLines="0" w:afterLines="0" w:line="300" w:lineRule="auto"/>
              <w:ind w:right="28"/>
              <w:jc w:val="center"/>
              <w:rPr>
                <w:rFonts w:hint="eastAsia" w:ascii="宋体" w:hAnsi="宋体" w:cs="宋体"/>
                <w:sz w:val="21"/>
                <w:szCs w:val="21"/>
                <w:highlight w:val="none"/>
              </w:rPr>
            </w:pPr>
            <w:r>
              <w:rPr>
                <w:rFonts w:hint="eastAsia" w:ascii="宋体" w:hAnsi="宋体" w:cs="宋体"/>
                <w:sz w:val="21"/>
                <w:szCs w:val="21"/>
                <w:highlight w:val="none"/>
              </w:rPr>
              <w:t>0.004%</w:t>
            </w:r>
          </w:p>
        </w:tc>
      </w:tr>
    </w:tbl>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招标代理服务费缴纳至：</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开户名称：友和保险经纪有限公司</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银行账号：1806014170017592</w:t>
      </w:r>
    </w:p>
    <w:p>
      <w:pPr>
        <w:spacing w:beforeLines="0" w:afterLines="0" w:line="300" w:lineRule="auto"/>
        <w:ind w:firstLine="420" w:firstLineChars="200"/>
        <w:rPr>
          <w:rFonts w:hint="eastAsia" w:ascii="宋体" w:hAnsi="宋体" w:cs="宋体"/>
          <w:b/>
          <w:bCs/>
          <w:sz w:val="21"/>
          <w:szCs w:val="21"/>
          <w:highlight w:val="none"/>
        </w:rPr>
        <w:sectPr>
          <w:footerReference r:id="rId8"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sz w:val="21"/>
          <w:szCs w:val="21"/>
          <w:highlight w:val="none"/>
        </w:rPr>
        <w:t>开户银行：中国民生银行深圳分行福田支行</w:t>
      </w:r>
    </w:p>
    <w:p>
      <w:pPr>
        <w:pStyle w:val="4"/>
        <w:spacing w:before="0" w:beforeLines="0" w:after="0" w:afterLines="0" w:line="300" w:lineRule="auto"/>
        <w:rPr>
          <w:color w:val="000000"/>
          <w:sz w:val="21"/>
          <w:highlight w:val="none"/>
        </w:rPr>
      </w:pPr>
      <w:bookmarkStart w:id="10" w:name="_Toc22047"/>
      <w:bookmarkStart w:id="11" w:name="_Toc3676"/>
      <w:bookmarkStart w:id="12" w:name="_Toc30452"/>
      <w:r>
        <w:rPr>
          <w:rFonts w:hint="eastAsia"/>
          <w:color w:val="000000"/>
          <w:sz w:val="21"/>
          <w:highlight w:val="none"/>
        </w:rPr>
        <w:t>第三章</w:t>
      </w:r>
      <w:r>
        <w:rPr>
          <w:color w:val="000000"/>
          <w:sz w:val="21"/>
          <w:highlight w:val="none"/>
        </w:rPr>
        <w:t xml:space="preserve"> </w:t>
      </w:r>
      <w:r>
        <w:rPr>
          <w:rFonts w:hint="eastAsia"/>
          <w:color w:val="000000"/>
          <w:sz w:val="21"/>
          <w:highlight w:val="none"/>
        </w:rPr>
        <w:t>评标程序</w:t>
      </w:r>
      <w:bookmarkEnd w:id="10"/>
      <w:bookmarkEnd w:id="11"/>
      <w:bookmarkEnd w:id="12"/>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一、依法成立评审委员会。在投标截止日前由前海管理局授权代理机构在深圳市政府采购评审专</w:t>
      </w:r>
      <w:r>
        <w:rPr>
          <w:rFonts w:hint="eastAsia" w:ascii="宋体" w:hAnsi="宋体" w:eastAsia="宋体" w:cs="宋体"/>
          <w:sz w:val="21"/>
          <w:szCs w:val="21"/>
          <w:highlight w:val="none"/>
        </w:rPr>
        <w:t>家库中抽取专家，组建不少于3人（单数）的评审委员会，其中专家人数</w:t>
      </w:r>
      <w:r>
        <w:rPr>
          <w:rFonts w:hint="eastAsia" w:ascii="宋体" w:hAnsi="宋体" w:eastAsia="宋体" w:cs="宋体"/>
          <w:sz w:val="21"/>
          <w:szCs w:val="21"/>
          <w:highlight w:val="none"/>
          <w:lang w:val="en-US" w:eastAsia="zh-CN"/>
        </w:rPr>
        <w:t>为1人</w:t>
      </w:r>
      <w:r>
        <w:rPr>
          <w:rFonts w:hint="eastAsia" w:ascii="宋体" w:hAnsi="宋体" w:eastAsia="宋体" w:cs="宋体"/>
          <w:sz w:val="21"/>
          <w:szCs w:val="21"/>
          <w:highlight w:val="none"/>
        </w:rPr>
        <w:t>，其他专家由采购主办部门委派，</w:t>
      </w:r>
      <w:r>
        <w:rPr>
          <w:rFonts w:hint="eastAsia" w:ascii="宋体" w:hAnsi="宋体" w:cs="宋体"/>
          <w:sz w:val="21"/>
          <w:szCs w:val="21"/>
          <w:highlight w:val="none"/>
        </w:rPr>
        <w:t>评审委员会在开标开始前一天组成。</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二、参加会议人员：投标人代表（如需）、项目负责代表、评审委员会成员、监督部门代表、采购代理机构代表。</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三、会议主持人：友和保险经纪有限公司工作人员 。</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四、开标时间：</w:t>
      </w:r>
      <w:r>
        <w:rPr>
          <w:rFonts w:hint="eastAsia" w:ascii="宋体" w:hAnsi="宋体" w:cs="宋体"/>
          <w:b/>
          <w:bCs/>
          <w:sz w:val="21"/>
          <w:szCs w:val="21"/>
          <w:highlight w:val="none"/>
        </w:rPr>
        <w:t>2023年</w:t>
      </w:r>
      <w:r>
        <w:rPr>
          <w:rFonts w:hint="eastAsia" w:ascii="宋体" w:hAnsi="宋体" w:cs="宋体"/>
          <w:b/>
          <w:bCs/>
          <w:sz w:val="21"/>
          <w:szCs w:val="21"/>
          <w:highlight w:val="none"/>
          <w:lang w:val="en-US" w:eastAsia="zh-CN"/>
        </w:rPr>
        <w:t>10</w:t>
      </w:r>
      <w:r>
        <w:rPr>
          <w:rFonts w:hint="eastAsia" w:ascii="宋体" w:hAnsi="宋体" w:cs="宋体"/>
          <w:b/>
          <w:bCs/>
          <w:sz w:val="21"/>
          <w:szCs w:val="21"/>
          <w:highlight w:val="none"/>
        </w:rPr>
        <w:t>月</w:t>
      </w:r>
      <w:r>
        <w:rPr>
          <w:rFonts w:hint="eastAsia" w:ascii="宋体" w:hAnsi="宋体" w:cs="宋体"/>
          <w:b/>
          <w:bCs/>
          <w:sz w:val="21"/>
          <w:szCs w:val="21"/>
          <w:highlight w:val="none"/>
          <w:lang w:val="en-US" w:eastAsia="zh-CN"/>
        </w:rPr>
        <w:t>31</w:t>
      </w:r>
      <w:r>
        <w:rPr>
          <w:rFonts w:hint="eastAsia" w:ascii="宋体" w:hAnsi="宋体" w:cs="宋体"/>
          <w:b/>
          <w:bCs/>
          <w:sz w:val="21"/>
          <w:szCs w:val="21"/>
          <w:highlight w:val="none"/>
        </w:rPr>
        <w:t>日</w:t>
      </w:r>
      <w:r>
        <w:rPr>
          <w:rFonts w:hint="eastAsia" w:ascii="宋体" w:hAnsi="宋体" w:cs="宋体"/>
          <w:b/>
          <w:bCs/>
          <w:sz w:val="21"/>
          <w:szCs w:val="21"/>
          <w:highlight w:val="none"/>
          <w:lang w:val="en-US" w:eastAsia="zh-CN"/>
        </w:rPr>
        <w:t>14</w:t>
      </w:r>
      <w:r>
        <w:rPr>
          <w:rFonts w:hint="eastAsia" w:ascii="宋体" w:hAnsi="宋体" w:cs="宋体"/>
          <w:b/>
          <w:bCs/>
          <w:sz w:val="21"/>
          <w:szCs w:val="21"/>
          <w:highlight w:val="none"/>
        </w:rPr>
        <w:t>时</w:t>
      </w:r>
      <w:r>
        <w:rPr>
          <w:rFonts w:hint="eastAsia" w:ascii="宋体" w:hAnsi="宋体" w:cs="宋体"/>
          <w:b/>
          <w:bCs/>
          <w:sz w:val="21"/>
          <w:szCs w:val="21"/>
          <w:highlight w:val="none"/>
          <w:lang w:val="en-US" w:eastAsia="zh-CN"/>
        </w:rPr>
        <w:t>30</w:t>
      </w:r>
      <w:r>
        <w:rPr>
          <w:rFonts w:hint="eastAsia" w:ascii="宋体" w:hAnsi="宋体" w:cs="宋体"/>
          <w:b/>
          <w:bCs/>
          <w:sz w:val="21"/>
          <w:szCs w:val="21"/>
          <w:highlight w:val="none"/>
        </w:rPr>
        <w:t>分（北京时间）</w:t>
      </w:r>
      <w:r>
        <w:rPr>
          <w:rFonts w:hint="eastAsia" w:ascii="宋体" w:hAnsi="宋体" w:cs="宋体"/>
          <w:sz w:val="21"/>
          <w:szCs w:val="21"/>
          <w:highlight w:val="none"/>
        </w:rPr>
        <w:t>。</w:t>
      </w:r>
    </w:p>
    <w:p>
      <w:pPr>
        <w:spacing w:beforeLines="0" w:afterLines="0" w:line="30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开标地点：前海管理局会议室。</w:t>
      </w:r>
    </w:p>
    <w:p>
      <w:pPr>
        <w:spacing w:beforeLines="0" w:afterLines="0" w:line="300" w:lineRule="auto"/>
        <w:ind w:firstLine="420" w:firstLineChars="200"/>
        <w:rPr>
          <w:rFonts w:hint="eastAsia" w:ascii="宋体" w:hAnsi="宋体" w:cs="宋体"/>
          <w:b/>
          <w:bCs/>
          <w:sz w:val="21"/>
          <w:szCs w:val="21"/>
          <w:highlight w:val="none"/>
        </w:rPr>
      </w:pPr>
      <w:r>
        <w:rPr>
          <w:rFonts w:hint="eastAsia" w:ascii="宋体" w:hAnsi="宋体" w:cs="宋体"/>
          <w:sz w:val="21"/>
          <w:szCs w:val="21"/>
          <w:highlight w:val="none"/>
        </w:rPr>
        <w:t>五、会议开始：</w:t>
      </w:r>
      <w:r>
        <w:rPr>
          <w:rFonts w:hint="eastAsia" w:ascii="宋体" w:hAnsi="宋体" w:cs="宋体"/>
          <w:b/>
          <w:bCs/>
          <w:sz w:val="21"/>
          <w:szCs w:val="21"/>
          <w:highlight w:val="none"/>
        </w:rPr>
        <w:t>2023年</w:t>
      </w:r>
      <w:r>
        <w:rPr>
          <w:rFonts w:hint="eastAsia" w:ascii="宋体" w:hAnsi="宋体" w:cs="宋体"/>
          <w:b/>
          <w:bCs/>
          <w:sz w:val="21"/>
          <w:szCs w:val="21"/>
          <w:highlight w:val="none"/>
          <w:lang w:val="en-US" w:eastAsia="zh-CN"/>
        </w:rPr>
        <w:t>10</w:t>
      </w:r>
      <w:r>
        <w:rPr>
          <w:rFonts w:hint="eastAsia" w:ascii="宋体" w:hAnsi="宋体" w:cs="宋体"/>
          <w:b/>
          <w:bCs/>
          <w:sz w:val="21"/>
          <w:szCs w:val="21"/>
          <w:highlight w:val="none"/>
        </w:rPr>
        <w:t>月</w:t>
      </w:r>
      <w:r>
        <w:rPr>
          <w:rFonts w:hint="eastAsia" w:ascii="宋体" w:hAnsi="宋体" w:cs="宋体"/>
          <w:b/>
          <w:bCs/>
          <w:sz w:val="21"/>
          <w:szCs w:val="21"/>
          <w:highlight w:val="none"/>
          <w:lang w:val="en-US" w:eastAsia="zh-CN"/>
        </w:rPr>
        <w:t>31</w:t>
      </w:r>
      <w:r>
        <w:rPr>
          <w:rFonts w:hint="eastAsia" w:ascii="宋体" w:hAnsi="宋体" w:cs="宋体"/>
          <w:b/>
          <w:bCs/>
          <w:sz w:val="21"/>
          <w:szCs w:val="21"/>
          <w:highlight w:val="none"/>
        </w:rPr>
        <w:t>日</w:t>
      </w:r>
      <w:r>
        <w:rPr>
          <w:rFonts w:hint="eastAsia" w:ascii="宋体" w:hAnsi="宋体" w:cs="宋体"/>
          <w:b/>
          <w:bCs/>
          <w:sz w:val="21"/>
          <w:szCs w:val="21"/>
          <w:highlight w:val="none"/>
          <w:lang w:val="en-US" w:eastAsia="zh-CN"/>
        </w:rPr>
        <w:t>14</w:t>
      </w:r>
      <w:r>
        <w:rPr>
          <w:rFonts w:hint="eastAsia" w:ascii="宋体" w:hAnsi="宋体" w:cs="宋体"/>
          <w:b/>
          <w:bCs/>
          <w:sz w:val="21"/>
          <w:szCs w:val="21"/>
          <w:highlight w:val="none"/>
        </w:rPr>
        <w:t>时</w:t>
      </w:r>
      <w:r>
        <w:rPr>
          <w:rFonts w:hint="eastAsia" w:ascii="宋体" w:hAnsi="宋体" w:cs="宋体"/>
          <w:b/>
          <w:bCs/>
          <w:sz w:val="21"/>
          <w:szCs w:val="21"/>
          <w:highlight w:val="none"/>
          <w:lang w:val="en-US" w:eastAsia="zh-CN"/>
        </w:rPr>
        <w:t>30</w:t>
      </w:r>
      <w:r>
        <w:rPr>
          <w:rFonts w:hint="eastAsia" w:ascii="宋体" w:hAnsi="宋体" w:cs="宋体"/>
          <w:b/>
          <w:bCs/>
          <w:sz w:val="21"/>
          <w:szCs w:val="21"/>
          <w:highlight w:val="none"/>
        </w:rPr>
        <w:t>分（北京时间）由会议主持人宣布定标会议开始。</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六、项目负责代表向采购代理机构代表送交投标文件，监督部门代表确认投标文件密封完整，未密封投标文件将作为投标无效处理。</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七、由采购代理机构代表现场拆封投标文件，并分发给评审委员会成员。</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八、评审委员会审查供应商的投标文件，工作人员记录审查的情况。</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九、评审委员会按以下工作程序进行：</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1.评标委员会对各供应商的投标文件进行初审，对未能通过初审的投标文件作投标无效处理。</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2.对通过初审的供应商的投标文件进行详细的比较和评价。如需要，进行必要的澄清/说明工作。</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3.根据参与投标且符合招标文件要求的供应商数量情况，确定本项目的评审方法。</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4.采用综合评分法的情况：评审委员会将分别对供应商递交的投标文件进行评审。</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4.2如果二个及以上供应商的综合评分相同时，取投标价格低者为第一中标候选人。</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4.3如果二个及以上供应商的综合评分相同，且投标价格也相同时，取技术部分得分高者为第一中标候选人。</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5.采用谈判的情况：如参与投标且符合招标文件要求的供应商仅有1家</w:t>
      </w:r>
      <w:r>
        <w:rPr>
          <w:rFonts w:hint="default" w:ascii="宋体" w:hAnsi="宋体" w:cs="宋体"/>
          <w:sz w:val="21"/>
          <w:szCs w:val="21"/>
          <w:highlight w:val="none"/>
        </w:rPr>
        <w:t>，</w:t>
      </w:r>
      <w:r>
        <w:rPr>
          <w:rFonts w:hint="eastAsia" w:ascii="宋体" w:hAnsi="宋体" w:cs="宋体"/>
          <w:sz w:val="21"/>
          <w:szCs w:val="21"/>
          <w:highlight w:val="none"/>
        </w:rPr>
        <w:t>评审委员会将与投标供应商进行谈判。</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5.1 供应商在谈判时由项目负责人与评审委员会进行谈判；</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5.2 原则上成交价应为最初报价的95%。</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6.评审委员会按照本项目招标文件中规定的评标方法确定中标供应商。</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十、根据本次采购的结果，</w:t>
      </w:r>
      <w:r>
        <w:rPr>
          <w:rFonts w:ascii="宋体" w:hAnsi="宋体" w:cs="宋体"/>
          <w:sz w:val="21"/>
          <w:szCs w:val="21"/>
          <w:highlight w:val="none"/>
        </w:rPr>
        <w:t>采购人</w:t>
      </w:r>
      <w:r>
        <w:rPr>
          <w:rFonts w:hint="eastAsia" w:ascii="宋体" w:hAnsi="宋体" w:cs="宋体"/>
          <w:sz w:val="21"/>
          <w:szCs w:val="21"/>
          <w:highlight w:val="none"/>
        </w:rPr>
        <w:t>自成交通知书发出之日起10个工作日内与中标供应商签订合同。</w:t>
      </w: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jc w:val="center"/>
        <w:outlineLvl w:val="0"/>
        <w:rPr>
          <w:rFonts w:hint="eastAsia" w:ascii="宋体" w:hAnsi="宋体" w:cs="宋体"/>
          <w:b/>
          <w:bCs/>
          <w:sz w:val="21"/>
          <w:szCs w:val="21"/>
          <w:highlight w:val="none"/>
        </w:rPr>
      </w:pPr>
      <w:bookmarkStart w:id="13" w:name="_Toc27704"/>
      <w:bookmarkStart w:id="14" w:name="_Toc31999"/>
      <w:bookmarkStart w:id="15" w:name="_Toc8706"/>
      <w:r>
        <w:rPr>
          <w:rFonts w:hint="eastAsia" w:ascii="宋体" w:hAnsi="宋体" w:cs="宋体"/>
          <w:b/>
          <w:bCs/>
          <w:sz w:val="21"/>
          <w:szCs w:val="21"/>
          <w:highlight w:val="none"/>
        </w:rPr>
        <w:br w:type="page"/>
      </w:r>
      <w:r>
        <w:rPr>
          <w:rFonts w:hint="eastAsia" w:ascii="宋体" w:hAnsi="宋体" w:cs="宋体"/>
          <w:b/>
          <w:bCs/>
          <w:sz w:val="21"/>
          <w:szCs w:val="21"/>
          <w:highlight w:val="none"/>
        </w:rPr>
        <w:t>第四章</w:t>
      </w:r>
      <w:bookmarkEnd w:id="13"/>
      <w:bookmarkEnd w:id="14"/>
      <w:bookmarkEnd w:id="15"/>
      <w:bookmarkStart w:id="16" w:name="_Toc2114"/>
      <w:bookmarkStart w:id="17" w:name="_Toc21620"/>
      <w:bookmarkStart w:id="18" w:name="_Toc22925"/>
      <w:r>
        <w:rPr>
          <w:rFonts w:hint="eastAsia" w:ascii="宋体" w:hAnsi="宋体" w:cs="宋体"/>
          <w:b/>
          <w:bCs/>
          <w:sz w:val="21"/>
          <w:szCs w:val="21"/>
          <w:highlight w:val="none"/>
        </w:rPr>
        <w:t xml:space="preserve">  合同格式及合同条款</w:t>
      </w:r>
    </w:p>
    <w:p>
      <w:pPr>
        <w:spacing w:beforeLines="0" w:afterLines="0" w:line="300" w:lineRule="auto"/>
        <w:jc w:val="center"/>
        <w:rPr>
          <w:rFonts w:hint="eastAsia" w:ascii="宋体" w:hAnsi="宋体" w:cs="宋体"/>
          <w:b/>
          <w:color w:val="000000"/>
          <w:sz w:val="21"/>
          <w:szCs w:val="21"/>
          <w:highlight w:val="none"/>
        </w:rPr>
      </w:pPr>
      <w:r>
        <w:rPr>
          <w:rFonts w:hint="eastAsia" w:ascii="宋体" w:hAnsi="宋体" w:cs="宋体"/>
          <w:b/>
          <w:color w:val="000000"/>
          <w:sz w:val="21"/>
          <w:szCs w:val="21"/>
          <w:highlight w:val="none"/>
        </w:rPr>
        <w:t>（合同格式仅供参考）</w:t>
      </w:r>
    </w:p>
    <w:p>
      <w:pPr>
        <w:pStyle w:val="35"/>
        <w:pageBreakBefore w:val="0"/>
        <w:kinsoku/>
        <w:wordWrap/>
        <w:overflowPunct/>
        <w:topLinePunct w:val="0"/>
        <w:bidi w:val="0"/>
        <w:spacing w:beforeLines="0" w:afterLines="0" w:line="300" w:lineRule="auto"/>
        <w:ind w:left="0" w:right="0" w:firstLine="422"/>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合同编号（甲方）：            </w:t>
      </w:r>
    </w:p>
    <w:p>
      <w:pPr>
        <w:pStyle w:val="35"/>
        <w:pageBreakBefore w:val="0"/>
        <w:kinsoku/>
        <w:wordWrap/>
        <w:overflowPunct/>
        <w:topLinePunct w:val="0"/>
        <w:bidi w:val="0"/>
        <w:spacing w:beforeLines="0" w:afterLines="0" w:line="300" w:lineRule="auto"/>
        <w:ind w:left="0" w:right="0" w:firstLine="422"/>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合同编号（乙方）：            </w:t>
      </w:r>
    </w:p>
    <w:p>
      <w:pPr>
        <w:pStyle w:val="35"/>
        <w:pageBreakBefore w:val="0"/>
        <w:kinsoku/>
        <w:wordWrap/>
        <w:overflowPunct/>
        <w:topLinePunct w:val="0"/>
        <w:bidi w:val="0"/>
        <w:spacing w:beforeLines="0" w:afterLines="0" w:line="300" w:lineRule="auto"/>
        <w:ind w:left="0" w:right="0"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Style w:val="35"/>
        <w:pageBreakBefore w:val="0"/>
        <w:kinsoku/>
        <w:wordWrap/>
        <w:overflowPunct/>
        <w:topLinePunct w:val="0"/>
        <w:bidi w:val="0"/>
        <w:spacing w:beforeLines="0" w:afterLines="0" w:line="300" w:lineRule="auto"/>
        <w:ind w:left="0" w:right="0" w:firstLine="422"/>
        <w:rPr>
          <w:rFonts w:hint="eastAsia" w:ascii="宋体" w:hAnsi="宋体" w:eastAsia="宋体" w:cs="宋体"/>
          <w:b/>
          <w:color w:val="auto"/>
          <w:sz w:val="21"/>
          <w:szCs w:val="21"/>
          <w:highlight w:val="none"/>
        </w:rPr>
      </w:pPr>
    </w:p>
    <w:p>
      <w:pPr>
        <w:pStyle w:val="35"/>
        <w:pageBreakBefore w:val="0"/>
        <w:kinsoku/>
        <w:wordWrap/>
        <w:overflowPunct/>
        <w:topLinePunct w:val="0"/>
        <w:bidi w:val="0"/>
        <w:spacing w:beforeLines="0" w:afterLines="0" w:line="300" w:lineRule="auto"/>
        <w:ind w:left="0" w:right="0" w:firstLine="422"/>
        <w:rPr>
          <w:rFonts w:hint="eastAsia" w:ascii="宋体" w:hAnsi="宋体" w:eastAsia="宋体" w:cs="宋体"/>
          <w:b/>
          <w:color w:val="auto"/>
          <w:sz w:val="21"/>
          <w:szCs w:val="21"/>
          <w:highlight w:val="none"/>
        </w:rPr>
      </w:pPr>
    </w:p>
    <w:p>
      <w:pPr>
        <w:pStyle w:val="35"/>
        <w:pageBreakBefore w:val="0"/>
        <w:kinsoku/>
        <w:wordWrap/>
        <w:overflowPunct/>
        <w:topLinePunct w:val="0"/>
        <w:bidi w:val="0"/>
        <w:spacing w:beforeLines="0" w:afterLines="0" w:line="300" w:lineRule="auto"/>
        <w:ind w:left="0" w:right="0" w:firstLine="422"/>
        <w:rPr>
          <w:rFonts w:hint="eastAsia" w:ascii="宋体" w:hAnsi="宋体" w:eastAsia="宋体" w:cs="宋体"/>
          <w:b/>
          <w:color w:val="auto"/>
          <w:sz w:val="21"/>
          <w:szCs w:val="21"/>
          <w:highlight w:val="none"/>
        </w:rPr>
      </w:pPr>
    </w:p>
    <w:p>
      <w:pPr>
        <w:pStyle w:val="35"/>
        <w:pageBreakBefore w:val="0"/>
        <w:kinsoku/>
        <w:wordWrap/>
        <w:overflowPunct/>
        <w:topLinePunct w:val="0"/>
        <w:bidi w:val="0"/>
        <w:spacing w:beforeLines="0" w:afterLines="0" w:line="300" w:lineRule="auto"/>
        <w:ind w:left="0" w:right="0" w:firstLine="422"/>
        <w:rPr>
          <w:rFonts w:hint="eastAsia" w:ascii="宋体" w:hAnsi="宋体" w:eastAsia="宋体" w:cs="宋体"/>
          <w:b/>
          <w:color w:val="auto"/>
          <w:sz w:val="21"/>
          <w:szCs w:val="21"/>
          <w:highlight w:val="none"/>
        </w:rPr>
      </w:pPr>
    </w:p>
    <w:p>
      <w:pPr>
        <w:pStyle w:val="35"/>
        <w:pageBreakBefore w:val="0"/>
        <w:kinsoku/>
        <w:wordWrap/>
        <w:overflowPunct/>
        <w:topLinePunct w:val="0"/>
        <w:bidi w:val="0"/>
        <w:spacing w:beforeLines="0" w:afterLines="0" w:line="300" w:lineRule="auto"/>
        <w:ind w:left="0" w:right="0" w:firstLine="422"/>
        <w:rPr>
          <w:rFonts w:hint="eastAsia" w:ascii="宋体" w:hAnsi="宋体" w:eastAsia="宋体" w:cs="宋体"/>
          <w:b/>
          <w:color w:val="auto"/>
          <w:sz w:val="21"/>
          <w:szCs w:val="21"/>
          <w:highlight w:val="none"/>
        </w:rPr>
      </w:pPr>
    </w:p>
    <w:p>
      <w:pPr>
        <w:pStyle w:val="35"/>
        <w:pageBreakBefore w:val="0"/>
        <w:kinsoku/>
        <w:wordWrap/>
        <w:overflowPunct/>
        <w:topLinePunct w:val="0"/>
        <w:bidi w:val="0"/>
        <w:spacing w:beforeLines="0" w:afterLines="0" w:line="300" w:lineRule="auto"/>
        <w:ind w:left="0" w:right="0" w:firstLine="422"/>
        <w:rPr>
          <w:rFonts w:hint="eastAsia" w:ascii="宋体" w:hAnsi="宋体" w:eastAsia="宋体" w:cs="宋体"/>
          <w:b/>
          <w:color w:val="auto"/>
          <w:sz w:val="21"/>
          <w:szCs w:val="21"/>
          <w:highlight w:val="none"/>
        </w:rPr>
      </w:pPr>
    </w:p>
    <w:p>
      <w:pPr>
        <w:pageBreakBefore w:val="0"/>
        <w:kinsoku/>
        <w:wordWrap/>
        <w:overflowPunct/>
        <w:topLinePunct w:val="0"/>
        <w:bidi w:val="0"/>
        <w:spacing w:beforeLines="0" w:afterLines="0" w:line="300" w:lineRule="auto"/>
        <w:ind w:firstLine="422" w:firstLineChars="200"/>
        <w:jc w:val="center"/>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zh-CN"/>
        </w:rPr>
        <w:t>前海建筑设计管理规则</w:t>
      </w:r>
      <w:r>
        <w:rPr>
          <w:rFonts w:hint="eastAsia" w:ascii="宋体" w:hAnsi="宋体" w:cs="宋体"/>
          <w:b/>
          <w:color w:val="auto"/>
          <w:sz w:val="21"/>
          <w:szCs w:val="21"/>
          <w:highlight w:val="none"/>
          <w:lang w:val="en-US" w:eastAsia="zh-CN"/>
        </w:rPr>
        <w:t>研究</w:t>
      </w:r>
    </w:p>
    <w:p>
      <w:pPr>
        <w:pageBreakBefore w:val="0"/>
        <w:kinsoku/>
        <w:wordWrap/>
        <w:overflowPunct/>
        <w:topLinePunct w:val="0"/>
        <w:bidi w:val="0"/>
        <w:spacing w:beforeLines="0" w:afterLines="0" w:line="300" w:lineRule="auto"/>
        <w:ind w:firstLine="422" w:firstLineChars="20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委托合同</w:t>
      </w:r>
    </w:p>
    <w:p>
      <w:pPr>
        <w:pageBreakBefore w:val="0"/>
        <w:kinsoku/>
        <w:wordWrap/>
        <w:overflowPunct/>
        <w:topLinePunct w:val="0"/>
        <w:bidi w:val="0"/>
        <w:spacing w:beforeLines="0" w:afterLines="0"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35"/>
        <w:pageBreakBefore w:val="0"/>
        <w:kinsoku/>
        <w:wordWrap/>
        <w:overflowPunct/>
        <w:topLinePunct w:val="0"/>
        <w:bidi w:val="0"/>
        <w:spacing w:beforeLines="0" w:afterLines="0" w:line="300" w:lineRule="auto"/>
        <w:ind w:left="0" w:right="0"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ageBreakBefore w:val="0"/>
        <w:kinsoku/>
        <w:wordWrap/>
        <w:overflowPunct/>
        <w:topLinePunct w:val="0"/>
        <w:bidi w:val="0"/>
        <w:spacing w:beforeLines="0" w:afterLines="0" w:line="30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p>
    <w:p>
      <w:pPr>
        <w:pageBreakBefore w:val="0"/>
        <w:kinsoku/>
        <w:wordWrap/>
        <w:overflowPunct/>
        <w:topLinePunct w:val="0"/>
        <w:bidi w:val="0"/>
        <w:spacing w:beforeLines="0" w:afterLines="0" w:line="30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项目类型：</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beforeLines="0" w:afterLines="0" w:line="30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委托方（甲方）：</w:t>
      </w:r>
      <w:r>
        <w:rPr>
          <w:rFonts w:hint="eastAsia" w:ascii="宋体" w:hAnsi="宋体" w:eastAsia="宋体" w:cs="宋体"/>
          <w:color w:val="auto"/>
          <w:sz w:val="21"/>
          <w:szCs w:val="21"/>
          <w:highlight w:val="none"/>
          <w:u w:val="single"/>
        </w:rPr>
        <w:t xml:space="preserve">  深圳市前海深港现代服务业合作区管理局  </w:t>
      </w:r>
    </w:p>
    <w:p>
      <w:pPr>
        <w:pageBreakBefore w:val="0"/>
        <w:kinsoku/>
        <w:wordWrap/>
        <w:overflowPunct/>
        <w:topLinePunct w:val="0"/>
        <w:bidi w:val="0"/>
        <w:spacing w:beforeLines="0" w:afterLines="0" w:line="30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承接方（乙方）：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p>
    <w:p>
      <w:pPr>
        <w:pageBreakBefore w:val="0"/>
        <w:kinsoku/>
        <w:wordWrap/>
        <w:overflowPunct/>
        <w:topLinePunct w:val="0"/>
        <w:bidi w:val="0"/>
        <w:spacing w:beforeLines="0" w:afterLines="0" w:line="300" w:lineRule="auto"/>
        <w:ind w:firstLine="422" w:firstLineChars="200"/>
        <w:jc w:val="both"/>
        <w:rPr>
          <w:rFonts w:hint="eastAsia" w:ascii="宋体" w:hAnsi="宋体" w:eastAsia="宋体" w:cs="宋体"/>
          <w:b/>
          <w:color w:val="auto"/>
          <w:sz w:val="21"/>
          <w:szCs w:val="21"/>
          <w:highlight w:val="none"/>
        </w:rPr>
      </w:pPr>
    </w:p>
    <w:p>
      <w:pPr>
        <w:pageBreakBefore w:val="0"/>
        <w:kinsoku/>
        <w:wordWrap/>
        <w:overflowPunct/>
        <w:topLinePunct w:val="0"/>
        <w:bidi w:val="0"/>
        <w:spacing w:beforeLines="0" w:afterLines="0" w:line="30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pageBreakBefore w:val="0"/>
        <w:kinsoku/>
        <w:wordWrap/>
        <w:overflowPunct/>
        <w:topLinePunct w:val="0"/>
        <w:bidi w:val="0"/>
        <w:spacing w:beforeLines="0" w:afterLines="0" w:line="30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甲方： </w:t>
      </w:r>
      <w:r>
        <w:rPr>
          <w:rFonts w:hint="eastAsia" w:ascii="宋体" w:hAnsi="宋体" w:eastAsia="宋体" w:cs="宋体"/>
          <w:color w:val="auto"/>
          <w:sz w:val="21"/>
          <w:szCs w:val="21"/>
          <w:highlight w:val="none"/>
          <w:u w:val="single"/>
        </w:rPr>
        <w:t>深圳市前海深港现代服务业合作区管理局</w:t>
      </w:r>
    </w:p>
    <w:p>
      <w:pPr>
        <w:pageBreakBefore w:val="0"/>
        <w:kinsoku/>
        <w:wordWrap/>
        <w:overflowPunct/>
        <w:topLinePunct w:val="0"/>
        <w:bidi w:val="0"/>
        <w:spacing w:beforeLines="0" w:afterLines="0" w:line="300" w:lineRule="auto"/>
        <w:ind w:firstLine="422" w:firstLineChars="200"/>
        <w:rPr>
          <w:rFonts w:hint="eastAsia" w:ascii="宋体" w:hAnsi="宋体" w:eastAsia="宋体" w:cs="宋体"/>
          <w:sz w:val="21"/>
          <w:szCs w:val="21"/>
          <w:highlight w:val="none"/>
          <w:lang w:val="en-US" w:eastAsia="zh-CN"/>
        </w:rPr>
      </w:pPr>
      <w:r>
        <w:rPr>
          <w:rFonts w:hint="eastAsia" w:ascii="宋体" w:hAnsi="宋体" w:eastAsia="宋体" w:cs="宋体"/>
          <w:b/>
          <w:bCs/>
          <w:color w:val="auto"/>
          <w:sz w:val="21"/>
          <w:szCs w:val="21"/>
          <w:highlight w:val="none"/>
        </w:rPr>
        <w:t xml:space="preserve">地址： </w:t>
      </w:r>
      <w:r>
        <w:rPr>
          <w:rFonts w:hint="eastAsia" w:ascii="宋体" w:hAnsi="宋体" w:eastAsia="宋体" w:cs="宋体"/>
          <w:color w:val="auto"/>
          <w:kern w:val="0"/>
          <w:sz w:val="21"/>
          <w:szCs w:val="21"/>
          <w:highlight w:val="none"/>
        </w:rPr>
        <w:t>深圳市前海深港合作区南山街道桂湾五路前海大厦</w:t>
      </w:r>
      <w:r>
        <w:rPr>
          <w:rFonts w:hint="eastAsia" w:ascii="宋体" w:hAnsi="宋体" w:eastAsia="宋体" w:cs="宋体"/>
          <w:color w:val="auto"/>
          <w:kern w:val="0"/>
          <w:sz w:val="21"/>
          <w:szCs w:val="21"/>
          <w:highlight w:val="none"/>
          <w:lang w:val="en-US" w:eastAsia="zh-CN"/>
        </w:rPr>
        <w:t>T1栋</w:t>
      </w:r>
    </w:p>
    <w:p>
      <w:pPr>
        <w:spacing w:beforeLines="0" w:afterLines="0" w:line="300" w:lineRule="auto"/>
        <w:ind w:firstLine="422" w:firstLineChars="200"/>
        <w:outlineLvl w:val="9"/>
        <w:rPr>
          <w:rFonts w:hint="eastAsia" w:ascii="宋体" w:hAnsi="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法定代表人：</w:t>
      </w:r>
    </w:p>
    <w:p>
      <w:pPr>
        <w:spacing w:beforeLines="0" w:afterLines="0" w:line="300" w:lineRule="auto"/>
        <w:ind w:firstLine="422" w:firstLineChars="200"/>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联系人：</w:t>
      </w:r>
    </w:p>
    <w:p>
      <w:pPr>
        <w:spacing w:beforeLines="0" w:afterLines="0" w:line="300" w:lineRule="auto"/>
        <w:ind w:firstLine="422" w:firstLineChars="200"/>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联系方式：</w:t>
      </w:r>
    </w:p>
    <w:p>
      <w:pPr>
        <w:pageBreakBefore w:val="0"/>
        <w:kinsoku/>
        <w:wordWrap/>
        <w:overflowPunct/>
        <w:topLinePunct w:val="0"/>
        <w:bidi w:val="0"/>
        <w:spacing w:beforeLines="0" w:afterLines="0" w:line="300" w:lineRule="auto"/>
        <w:ind w:firstLine="422" w:firstLineChars="200"/>
        <w:rPr>
          <w:rFonts w:hint="eastAsia" w:ascii="宋体" w:hAnsi="宋体" w:eastAsia="宋体" w:cs="宋体"/>
          <w:b/>
          <w:bCs/>
          <w:color w:val="auto"/>
          <w:sz w:val="21"/>
          <w:szCs w:val="21"/>
          <w:highlight w:val="none"/>
        </w:rPr>
      </w:pPr>
    </w:p>
    <w:p>
      <w:pPr>
        <w:pStyle w:val="2"/>
        <w:rPr>
          <w:rFonts w:hint="eastAsia"/>
        </w:rPr>
      </w:pPr>
    </w:p>
    <w:p>
      <w:pPr>
        <w:pageBreakBefore w:val="0"/>
        <w:kinsoku/>
        <w:wordWrap/>
        <w:overflowPunct/>
        <w:topLinePunct w:val="0"/>
        <w:bidi w:val="0"/>
        <w:spacing w:beforeLines="0" w:afterLines="0" w:line="30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pPr>
        <w:pageBreakBefore w:val="0"/>
        <w:kinsoku/>
        <w:wordWrap/>
        <w:overflowPunct/>
        <w:topLinePunct w:val="0"/>
        <w:bidi w:val="0"/>
        <w:spacing w:beforeLines="0" w:afterLines="0" w:line="30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地址：</w:t>
      </w:r>
    </w:p>
    <w:p>
      <w:pPr>
        <w:spacing w:beforeLines="0" w:afterLines="0" w:line="300" w:lineRule="auto"/>
        <w:ind w:firstLine="422" w:firstLineChars="200"/>
        <w:outlineLvl w:val="9"/>
        <w:rPr>
          <w:rFonts w:hint="eastAsia" w:ascii="宋体" w:hAnsi="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法定代表人：</w:t>
      </w:r>
    </w:p>
    <w:p>
      <w:pPr>
        <w:spacing w:beforeLines="0" w:afterLines="0" w:line="300" w:lineRule="auto"/>
        <w:ind w:firstLine="422" w:firstLineChars="200"/>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联系人：</w:t>
      </w:r>
    </w:p>
    <w:p>
      <w:pPr>
        <w:spacing w:beforeLines="0" w:afterLines="0" w:line="300" w:lineRule="auto"/>
        <w:ind w:firstLine="422" w:firstLineChars="200"/>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联系方式：</w:t>
      </w:r>
    </w:p>
    <w:p>
      <w:pPr>
        <w:pStyle w:val="2"/>
        <w:rPr>
          <w:rFonts w:hint="eastAsia"/>
        </w:rPr>
      </w:pPr>
    </w:p>
    <w:p>
      <w:pPr>
        <w:pageBreakBefore w:val="0"/>
        <w:kinsoku/>
        <w:wordWrap/>
        <w:overflowPunct/>
        <w:topLinePunct w:val="0"/>
        <w:bidi w:val="0"/>
        <w:spacing w:beforeLines="0" w:afterLines="0" w:line="30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以下甲方和乙方合称“双方”。</w:t>
      </w:r>
    </w:p>
    <w:p>
      <w:pPr>
        <w:spacing w:beforeLines="0" w:afterLines="0" w:line="300" w:lineRule="auto"/>
        <w:ind w:firstLine="420" w:firstLineChars="200"/>
        <w:jc w:val="both"/>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根据《中华人民共和国民法典》等法律、法规的相关规定和编号为【</w:t>
      </w:r>
      <w:r>
        <w:rPr>
          <w:rFonts w:hint="eastAsia" w:ascii="宋体" w:hAnsi="宋体" w:cs="宋体"/>
          <w:b w:val="0"/>
          <w:bCs/>
          <w:sz w:val="21"/>
          <w:szCs w:val="21"/>
          <w:highlight w:val="none"/>
          <w:lang w:eastAsia="zh-CN"/>
        </w:rPr>
        <w:t>QH2023120</w:t>
      </w:r>
      <w:r>
        <w:rPr>
          <w:rFonts w:hint="eastAsia" w:ascii="宋体" w:hAnsi="宋体" w:eastAsia="宋体" w:cs="宋体"/>
          <w:b w:val="0"/>
          <w:bCs w:val="0"/>
          <w:kern w:val="2"/>
          <w:sz w:val="21"/>
          <w:szCs w:val="21"/>
          <w:highlight w:val="none"/>
          <w:lang w:val="en-US" w:eastAsia="zh-CN" w:bidi="ar-SA"/>
        </w:rPr>
        <w:t>】招标项目的中标结果，由【 】单位为中标人。按照《中华人民共和国民法典》和《深圳经济特区政府采购条例》，经深圳市前海深港现代服务业合作区管理局（以下简称甲方）、**公司（以下简称乙方）协商，就甲方委托乙方共同承担《前海建筑设计管理规则》项目（以下简称本项目），达成以下合同条款：</w:t>
      </w:r>
    </w:p>
    <w:p>
      <w:pPr>
        <w:numPr>
          <w:ilvl w:val="0"/>
          <w:numId w:val="2"/>
        </w:num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项目概况</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cs="宋体"/>
          <w:b w:val="0"/>
          <w:bCs w:val="0"/>
          <w:kern w:val="2"/>
          <w:sz w:val="21"/>
          <w:szCs w:val="21"/>
          <w:highlight w:val="none"/>
          <w:lang w:val="en-US" w:eastAsia="zh-CN" w:bidi="ar-SA"/>
        </w:rPr>
        <w:t>前海建筑设计管理规则研究</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rPr>
        <w:t>服务时间：</w:t>
      </w:r>
      <w:r>
        <w:rPr>
          <w:rFonts w:hint="eastAsia" w:ascii="宋体" w:hAnsi="宋体" w:eastAsia="宋体" w:cs="宋体"/>
          <w:bCs/>
          <w:sz w:val="21"/>
          <w:szCs w:val="21"/>
          <w:highlight w:val="none"/>
          <w:lang w:val="en-US" w:eastAsia="zh-CN"/>
        </w:rPr>
        <w:t>自合同签订日期起</w:t>
      </w:r>
      <w:r>
        <w:rPr>
          <w:rFonts w:hint="eastAsia" w:ascii="宋体" w:hAnsi="宋体" w:cs="宋体"/>
          <w:bCs/>
          <w:sz w:val="21"/>
          <w:szCs w:val="21"/>
          <w:highlight w:val="none"/>
          <w:lang w:val="en-US" w:eastAsia="zh-CN"/>
        </w:rPr>
        <w:t>12</w:t>
      </w:r>
      <w:r>
        <w:rPr>
          <w:rFonts w:hint="eastAsia" w:ascii="宋体" w:hAnsi="宋体" w:eastAsia="宋体" w:cs="宋体"/>
          <w:bCs/>
          <w:sz w:val="21"/>
          <w:szCs w:val="21"/>
          <w:highlight w:val="none"/>
          <w:lang w:val="en-US" w:eastAsia="zh-CN"/>
        </w:rPr>
        <w:t>个月内</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后续服务时间：自最终成果提交后1年</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 xml:space="preserve">第二条 </w:t>
      </w:r>
      <w:r>
        <w:rPr>
          <w:rFonts w:hint="eastAsia" w:ascii="宋体" w:hAnsi="宋体" w:cs="宋体"/>
          <w:b/>
          <w:bCs/>
          <w:sz w:val="21"/>
          <w:szCs w:val="21"/>
          <w:highlight w:val="none"/>
          <w:lang w:val="en-US" w:eastAsia="zh-CN"/>
        </w:rPr>
        <w:t>工作成果及</w:t>
      </w:r>
      <w:r>
        <w:rPr>
          <w:rFonts w:hint="eastAsia" w:ascii="宋体" w:hAnsi="宋体" w:eastAsia="宋体" w:cs="宋体"/>
          <w:b/>
          <w:bCs/>
          <w:sz w:val="21"/>
          <w:szCs w:val="21"/>
          <w:highlight w:val="none"/>
        </w:rPr>
        <w:t>工作内容</w:t>
      </w:r>
    </w:p>
    <w:p>
      <w:pPr>
        <w:pStyle w:val="42"/>
        <w:pageBreakBefore w:val="0"/>
        <w:widowControl w:val="0"/>
        <w:numPr>
          <w:ilvl w:val="0"/>
          <w:numId w:val="3"/>
        </w:numPr>
        <w:kinsoku/>
        <w:wordWrap/>
        <w:overflowPunct/>
        <w:topLinePunct w:val="0"/>
        <w:bidi w:val="0"/>
        <w:spacing w:beforeLines="0" w:afterLines="0" w:line="300" w:lineRule="auto"/>
        <w:ind w:left="0" w:leftChars="0" w:firstLine="420" w:firstLineChars="200"/>
        <w:jc w:val="both"/>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工作内容</w:t>
      </w:r>
    </w:p>
    <w:p>
      <w:pPr>
        <w:keepNext w:val="0"/>
        <w:keepLines w:val="0"/>
        <w:widowControl/>
        <w:numPr>
          <w:ilvl w:val="0"/>
          <w:numId w:val="0"/>
        </w:numPr>
        <w:suppressLineNumbers w:val="0"/>
        <w:spacing w:before="0" w:beforeLines="0" w:beforeAutospacing="0" w:after="0" w:afterLines="0" w:afterAutospacing="0" w:line="300" w:lineRule="auto"/>
        <w:ind w:left="0" w:right="0" w:firstLine="420" w:firstLineChars="200"/>
        <w:jc w:val="left"/>
        <w:outlineLvl w:val="9"/>
        <w:rPr>
          <w:rFonts w:hint="default" w:ascii="Calibri" w:hAnsi="Calibri" w:cs="Calibri"/>
          <w:highlight w:val="none"/>
          <w:lang w:val="en-US" w:eastAsia="zh-CN"/>
        </w:rPr>
      </w:pPr>
      <w:r>
        <w:rPr>
          <w:rFonts w:hint="eastAsia" w:ascii="宋体" w:hAnsi="宋体" w:cs="宋体"/>
          <w:sz w:val="21"/>
          <w:szCs w:val="21"/>
          <w:highlight w:val="none"/>
          <w:lang w:val="en-US" w:eastAsia="zh-CN"/>
        </w:rPr>
        <w:t>开展</w:t>
      </w:r>
      <w:r>
        <w:rPr>
          <w:rFonts w:hint="eastAsia" w:ascii="宋体" w:hAnsi="宋体" w:eastAsia="宋体" w:cs="宋体"/>
          <w:sz w:val="21"/>
          <w:szCs w:val="21"/>
          <w:highlight w:val="none"/>
          <w:lang w:eastAsia="zh-CN"/>
        </w:rPr>
        <w:t>前海建筑设计管理规则研究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eastAsia="宋体" w:cs="宋体"/>
          <w:sz w:val="21"/>
          <w:szCs w:val="21"/>
          <w:highlight w:val="none"/>
        </w:rPr>
        <w:t>前海</w:t>
      </w:r>
      <w:r>
        <w:rPr>
          <w:rFonts w:hint="eastAsia" w:ascii="宋体" w:hAnsi="宋体" w:cs="宋体"/>
          <w:sz w:val="21"/>
          <w:szCs w:val="21"/>
          <w:highlight w:val="none"/>
          <w:lang w:val="en-US" w:eastAsia="zh-CN"/>
        </w:rPr>
        <w:t>现行</w:t>
      </w:r>
      <w:r>
        <w:rPr>
          <w:rFonts w:hint="eastAsia" w:ascii="宋体" w:hAnsi="宋体" w:eastAsia="宋体" w:cs="宋体"/>
          <w:sz w:val="21"/>
          <w:szCs w:val="21"/>
          <w:highlight w:val="none"/>
        </w:rPr>
        <w:t>建筑设计管理</w:t>
      </w:r>
      <w:r>
        <w:rPr>
          <w:rFonts w:hint="eastAsia" w:ascii="宋体" w:hAnsi="宋体" w:cs="宋体"/>
          <w:sz w:val="21"/>
          <w:szCs w:val="21"/>
          <w:highlight w:val="none"/>
          <w:lang w:val="en-US" w:eastAsia="zh-CN"/>
        </w:rPr>
        <w:t>规则进行梳理、评估</w:t>
      </w:r>
      <w:r>
        <w:rPr>
          <w:rFonts w:hint="eastAsia" w:ascii="宋体" w:hAnsi="宋体" w:eastAsia="宋体" w:cs="宋体"/>
          <w:sz w:val="21"/>
          <w:szCs w:val="21"/>
          <w:highlight w:val="none"/>
        </w:rPr>
        <w:t>及</w:t>
      </w:r>
      <w:r>
        <w:rPr>
          <w:rFonts w:hint="eastAsia" w:ascii="宋体" w:hAnsi="宋体" w:cs="宋体"/>
          <w:sz w:val="21"/>
          <w:szCs w:val="21"/>
          <w:highlight w:val="none"/>
          <w:lang w:val="en-US" w:eastAsia="zh-CN"/>
        </w:rPr>
        <w:t>提出优化建议</w:t>
      </w:r>
      <w:r>
        <w:rPr>
          <w:rFonts w:hint="default" w:ascii="Calibri" w:hAnsi="Calibri" w:cs="Calibri"/>
          <w:highlight w:val="none"/>
          <w:lang w:val="en-US" w:eastAsia="zh-CN"/>
        </w:rPr>
        <w:t>等。该</w:t>
      </w:r>
      <w:r>
        <w:rPr>
          <w:rFonts w:hint="eastAsia" w:ascii="宋体" w:hAnsi="宋体" w:eastAsia="宋体" w:cs="宋体"/>
          <w:sz w:val="21"/>
          <w:szCs w:val="21"/>
          <w:highlight w:val="none"/>
        </w:rPr>
        <w:t>前海建筑设计管理</w:t>
      </w:r>
      <w:r>
        <w:rPr>
          <w:rFonts w:hint="eastAsia" w:ascii="宋体" w:hAnsi="宋体" w:eastAsia="宋体" w:cs="宋体"/>
          <w:sz w:val="21"/>
          <w:szCs w:val="21"/>
          <w:highlight w:val="none"/>
          <w:lang w:eastAsia="zh-CN"/>
        </w:rPr>
        <w:t>规则研究</w:t>
      </w:r>
      <w:r>
        <w:rPr>
          <w:rFonts w:hint="eastAsia" w:ascii="Calibri" w:hAnsi="Calibri" w:cs="Calibri"/>
          <w:highlight w:val="none"/>
          <w:lang w:val="en-US" w:eastAsia="zh-CN"/>
        </w:rPr>
        <w:t>应</w:t>
      </w:r>
      <w:r>
        <w:rPr>
          <w:rFonts w:hint="default" w:ascii="Calibri" w:hAnsi="Calibri" w:cs="Calibri"/>
          <w:highlight w:val="none"/>
          <w:lang w:val="en-US" w:eastAsia="zh-CN"/>
        </w:rPr>
        <w:t>体现以下特色：</w:t>
      </w:r>
    </w:p>
    <w:p>
      <w:pPr>
        <w:keepNext w:val="0"/>
        <w:keepLines w:val="0"/>
        <w:widowControl/>
        <w:numPr>
          <w:ilvl w:val="0"/>
          <w:numId w:val="0"/>
        </w:numPr>
        <w:suppressLineNumbers w:val="0"/>
        <w:spacing w:before="0" w:beforeLines="0" w:beforeAutospacing="0" w:after="0" w:afterLines="0" w:afterAutospacing="0" w:line="300" w:lineRule="auto"/>
        <w:ind w:left="0" w:right="0" w:firstLine="420" w:firstLineChars="200"/>
        <w:jc w:val="left"/>
        <w:outlineLvl w:val="9"/>
        <w:rPr>
          <w:rFonts w:hint="default" w:ascii="Calibri" w:hAnsi="Calibri" w:cs="Calibri"/>
          <w:highlight w:val="none"/>
          <w:lang w:val="en-US" w:eastAsia="zh-CN"/>
        </w:rPr>
      </w:pPr>
      <w:r>
        <w:rPr>
          <w:rFonts w:hint="default" w:ascii="Calibri" w:hAnsi="Calibri" w:cs="Calibri"/>
          <w:highlight w:val="none"/>
          <w:lang w:val="en-US" w:eastAsia="zh-CN"/>
        </w:rPr>
        <w:t>1、与《深圳市建筑设计规则》（修编中）对接</w:t>
      </w:r>
      <w:r>
        <w:rPr>
          <w:rFonts w:hint="eastAsia" w:cs="Calibri"/>
          <w:highlight w:val="none"/>
          <w:lang w:val="en-US" w:eastAsia="zh-CN"/>
        </w:rPr>
        <w:t>，</w:t>
      </w:r>
      <w:r>
        <w:rPr>
          <w:rFonts w:hint="default" w:ascii="Calibri" w:hAnsi="Calibri" w:cs="Calibri"/>
          <w:highlight w:val="none"/>
          <w:lang w:val="en-US" w:eastAsia="zh-CN"/>
        </w:rPr>
        <w:t>在</w:t>
      </w:r>
      <w:r>
        <w:rPr>
          <w:rFonts w:hint="eastAsia" w:cs="Calibri"/>
          <w:highlight w:val="none"/>
          <w:lang w:val="en-US" w:eastAsia="zh-CN"/>
        </w:rPr>
        <w:t>此基础</w:t>
      </w:r>
      <w:r>
        <w:rPr>
          <w:rFonts w:hint="default" w:ascii="Calibri" w:hAnsi="Calibri" w:cs="Calibri"/>
          <w:highlight w:val="none"/>
          <w:lang w:val="en-US" w:eastAsia="zh-CN"/>
        </w:rPr>
        <w:t>上，结合前海实际，梳理不适用前海的条款，修改新增精细化管理、深港建筑设计规则对接等方面的内容。</w:t>
      </w:r>
    </w:p>
    <w:p>
      <w:pPr>
        <w:keepNext w:val="0"/>
        <w:keepLines w:val="0"/>
        <w:widowControl/>
        <w:numPr>
          <w:ilvl w:val="0"/>
          <w:numId w:val="0"/>
        </w:numPr>
        <w:suppressLineNumbers w:val="0"/>
        <w:spacing w:before="0" w:beforeLines="0" w:beforeAutospacing="0" w:after="0" w:afterLines="0" w:afterAutospacing="0" w:line="300" w:lineRule="auto"/>
        <w:ind w:left="0" w:right="0" w:firstLine="420" w:firstLineChars="200"/>
        <w:jc w:val="left"/>
        <w:outlineLvl w:val="9"/>
        <w:rPr>
          <w:rFonts w:hint="default" w:ascii="宋体" w:hAnsi="宋体" w:cs="宋体"/>
          <w:bCs/>
          <w:sz w:val="21"/>
          <w:szCs w:val="21"/>
          <w:highlight w:val="none"/>
          <w:lang w:val="zh-CN" w:eastAsia="zh-CN"/>
        </w:rPr>
      </w:pPr>
      <w:r>
        <w:rPr>
          <w:rFonts w:hint="default" w:ascii="Calibri" w:hAnsi="Calibri" w:cs="Calibri"/>
          <w:highlight w:val="none"/>
          <w:lang w:val="en-US" w:eastAsia="zh-CN"/>
        </w:rPr>
        <w:t>2、与前海的综合规划、单元规划、专项规划、建筑等相关研究成果衔接，加强建筑设计精细化管理，鼓励打造独具特色的前海城市风貌。</w:t>
      </w:r>
    </w:p>
    <w:p>
      <w:pPr>
        <w:keepNext w:val="0"/>
        <w:keepLines w:val="0"/>
        <w:widowControl/>
        <w:numPr>
          <w:ilvl w:val="0"/>
          <w:numId w:val="0"/>
        </w:numPr>
        <w:suppressLineNumbers w:val="0"/>
        <w:spacing w:before="0" w:beforeLines="0" w:beforeAutospacing="0" w:after="0" w:afterLines="0" w:afterAutospacing="0" w:line="300" w:lineRule="auto"/>
        <w:ind w:left="0" w:right="0" w:firstLine="420" w:firstLineChars="200"/>
        <w:jc w:val="left"/>
        <w:outlineLvl w:val="9"/>
        <w:rPr>
          <w:rFonts w:hint="default" w:ascii="Calibri" w:hAnsi="Calibri" w:cs="Calibri"/>
          <w:highlight w:val="none"/>
          <w:lang w:val="en-US" w:eastAsia="zh-CN"/>
        </w:rPr>
      </w:pPr>
      <w:r>
        <w:rPr>
          <w:rFonts w:hint="default" w:ascii="宋体" w:hAnsi="宋体" w:cs="宋体"/>
          <w:bCs/>
          <w:sz w:val="21"/>
          <w:szCs w:val="21"/>
          <w:highlight w:val="none"/>
          <w:lang w:val="en-US" w:eastAsia="zh-CN"/>
        </w:rPr>
        <w:t>3</w:t>
      </w:r>
      <w:r>
        <w:rPr>
          <w:rFonts w:hint="eastAsia" w:ascii="宋体" w:hAnsi="宋体" w:cs="宋体"/>
          <w:bCs/>
          <w:sz w:val="21"/>
          <w:szCs w:val="21"/>
          <w:highlight w:val="none"/>
          <w:lang w:val="en-US" w:eastAsia="zh-CN"/>
        </w:rPr>
        <w:t>、</w:t>
      </w:r>
      <w:r>
        <w:rPr>
          <w:rFonts w:hint="default" w:ascii="Calibri" w:hAnsi="Calibri" w:cs="Calibri"/>
          <w:highlight w:val="none"/>
          <w:lang w:val="en-US" w:eastAsia="zh-CN"/>
        </w:rPr>
        <w:t>与深港及国际建筑设计标准对接</w:t>
      </w:r>
      <w:r>
        <w:rPr>
          <w:rFonts w:hint="eastAsia" w:cs="Calibri"/>
          <w:highlight w:val="none"/>
          <w:lang w:val="en-US" w:eastAsia="zh-CN"/>
        </w:rPr>
        <w:t>，</w:t>
      </w:r>
      <w:r>
        <w:rPr>
          <w:rFonts w:hint="default" w:ascii="Calibri" w:hAnsi="Calibri" w:cs="Calibri"/>
          <w:highlight w:val="none"/>
          <w:lang w:val="en-US" w:eastAsia="zh-CN"/>
        </w:rPr>
        <w:t>借鉴港澳及国际先进、成熟的弹性技术指引文件</w:t>
      </w:r>
      <w:r>
        <w:rPr>
          <w:rFonts w:hint="eastAsia" w:cs="Calibri"/>
          <w:highlight w:val="none"/>
          <w:lang w:val="en-US" w:eastAsia="zh-CN"/>
        </w:rPr>
        <w:t>，</w:t>
      </w:r>
      <w:r>
        <w:rPr>
          <w:rFonts w:hint="default" w:ascii="Calibri" w:hAnsi="Calibri" w:cs="Calibri"/>
          <w:highlight w:val="none"/>
          <w:lang w:val="en-US" w:eastAsia="zh-CN"/>
        </w:rPr>
        <w:t>以“不突破强条、取长补短”为原则</w:t>
      </w:r>
      <w:r>
        <w:rPr>
          <w:rFonts w:hint="eastAsia" w:cs="Calibri"/>
          <w:highlight w:val="none"/>
          <w:lang w:val="en-US" w:eastAsia="zh-CN"/>
        </w:rPr>
        <w:t>，对现行</w:t>
      </w:r>
      <w:r>
        <w:rPr>
          <w:rFonts w:hint="default" w:ascii="Calibri" w:hAnsi="Calibri" w:cs="Calibri"/>
          <w:highlight w:val="none"/>
          <w:lang w:val="en-US" w:eastAsia="zh-CN"/>
        </w:rPr>
        <w:t>设计规范覆盖不足、精细度不够、以人为本体验要素</w:t>
      </w:r>
      <w:r>
        <w:rPr>
          <w:rFonts w:hint="eastAsia" w:cs="Calibri"/>
          <w:highlight w:val="none"/>
          <w:lang w:val="en-US" w:eastAsia="zh-CN"/>
        </w:rPr>
        <w:t>不足等方面进行优化完善，</w:t>
      </w:r>
      <w:r>
        <w:rPr>
          <w:rFonts w:hint="default" w:ascii="Calibri" w:hAnsi="Calibri" w:cs="Calibri"/>
          <w:highlight w:val="none"/>
          <w:lang w:val="en-US" w:eastAsia="zh-CN"/>
        </w:rPr>
        <w:t>加强社会公共利益、公共安全、城市风貌等方面的要求</w:t>
      </w:r>
      <w:r>
        <w:rPr>
          <w:rFonts w:hint="eastAsia" w:cs="Calibri"/>
          <w:highlight w:val="none"/>
          <w:lang w:val="en-US" w:eastAsia="zh-CN"/>
        </w:rPr>
        <w:t>。</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b w:val="0"/>
          <w:bCs w:val="0"/>
          <w:kern w:val="2"/>
          <w:sz w:val="21"/>
          <w:szCs w:val="21"/>
          <w:highlight w:val="none"/>
          <w:lang w:val="en-US" w:eastAsia="zh-CN" w:bidi="ar-SA"/>
        </w:rPr>
      </w:pPr>
      <w:r>
        <w:rPr>
          <w:rFonts w:hint="default" w:cs="Calibri"/>
          <w:highlight w:val="none"/>
          <w:lang w:val="en-US" w:eastAsia="zh-CN"/>
        </w:rPr>
        <w:t>4</w:t>
      </w:r>
      <w:r>
        <w:rPr>
          <w:rFonts w:hint="default" w:ascii="Calibri" w:hAnsi="Calibri" w:cs="Calibri"/>
          <w:highlight w:val="none"/>
          <w:lang w:val="en-US" w:eastAsia="zh-CN"/>
        </w:rPr>
        <w:t>、落实《前海建设工程管理制度港澳规则衔接改革方案》中规划设计相关要求</w:t>
      </w:r>
      <w:r>
        <w:rPr>
          <w:rFonts w:hint="eastAsia" w:cs="Calibri"/>
          <w:highlight w:val="none"/>
          <w:lang w:val="en-US" w:eastAsia="zh-CN"/>
        </w:rPr>
        <w:t>，</w:t>
      </w:r>
      <w:r>
        <w:rPr>
          <w:rFonts w:hint="eastAsia" w:ascii="宋体" w:hAnsi="宋体" w:eastAsia="宋体" w:cs="宋体"/>
          <w:bCs/>
          <w:sz w:val="21"/>
          <w:szCs w:val="21"/>
          <w:highlight w:val="none"/>
          <w:lang w:val="zh-CN" w:eastAsia="zh-CN"/>
        </w:rPr>
        <w:t>促进前海城市建设规则更包容、更开放、更专业，提升前海的城市特色及国际影响力</w:t>
      </w:r>
      <w:r>
        <w:rPr>
          <w:rFonts w:hint="eastAsia" w:ascii="宋体" w:hAnsi="宋体" w:eastAsia="宋体" w:cs="宋体"/>
          <w:b w:val="0"/>
          <w:bCs w:val="0"/>
          <w:kern w:val="2"/>
          <w:sz w:val="21"/>
          <w:szCs w:val="21"/>
          <w:highlight w:val="none"/>
          <w:lang w:val="en-US" w:eastAsia="zh-CN" w:bidi="ar-SA"/>
        </w:rPr>
        <w:t>。</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w:t>
      </w:r>
      <w:r>
        <w:rPr>
          <w:rFonts w:hint="eastAsia" w:ascii="宋体" w:hAnsi="宋体" w:cs="宋体"/>
          <w:b w:val="0"/>
          <w:bCs w:val="0"/>
          <w:kern w:val="2"/>
          <w:sz w:val="21"/>
          <w:szCs w:val="21"/>
          <w:highlight w:val="none"/>
          <w:lang w:val="en-US" w:eastAsia="zh-CN" w:bidi="ar-SA"/>
        </w:rPr>
        <w:t>二</w:t>
      </w:r>
      <w:r>
        <w:rPr>
          <w:rFonts w:hint="eastAsia" w:ascii="宋体" w:hAnsi="宋体" w:eastAsia="宋体" w:cs="宋体"/>
          <w:b w:val="0"/>
          <w:bCs w:val="0"/>
          <w:kern w:val="2"/>
          <w:sz w:val="21"/>
          <w:szCs w:val="21"/>
          <w:highlight w:val="none"/>
          <w:lang w:val="en-US" w:eastAsia="zh-CN" w:bidi="ar-SA"/>
        </w:rPr>
        <w:t>）工作成果</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r>
        <w:rPr>
          <w:rFonts w:hint="eastAsia" w:ascii="宋体" w:hAnsi="宋体" w:eastAsia="宋体" w:cs="宋体"/>
          <w:bCs/>
          <w:sz w:val="21"/>
          <w:szCs w:val="21"/>
          <w:highlight w:val="none"/>
          <w:lang w:val="en-US" w:eastAsia="zh-CN"/>
        </w:rPr>
        <w:t>.《前海建筑设计管理条件梳理及表达》</w:t>
      </w:r>
      <w:r>
        <w:rPr>
          <w:rFonts w:hint="eastAsia" w:ascii="宋体" w:hAnsi="宋体" w:eastAsia="宋体" w:cs="宋体"/>
          <w:sz w:val="21"/>
          <w:szCs w:val="21"/>
          <w:highlight w:val="none"/>
          <w:lang w:eastAsia="zh-CN"/>
        </w:rPr>
        <w:t>（暂用名）</w:t>
      </w:r>
      <w:r>
        <w:rPr>
          <w:rFonts w:hint="eastAsia" w:ascii="宋体" w:hAnsi="宋体" w:cs="宋体"/>
          <w:sz w:val="21"/>
          <w:szCs w:val="21"/>
          <w:highlight w:val="none"/>
          <w:lang w:eastAsia="zh-CN"/>
        </w:rPr>
        <w:t>。</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《前海建筑设计管理规则</w:t>
      </w:r>
      <w:r>
        <w:rPr>
          <w:rFonts w:hint="eastAsia" w:ascii="宋体" w:hAnsi="宋体" w:cs="宋体"/>
          <w:sz w:val="21"/>
          <w:szCs w:val="21"/>
          <w:highlight w:val="none"/>
          <w:lang w:val="en-US" w:eastAsia="zh-CN"/>
        </w:rPr>
        <w:t>研究（终稿）</w:t>
      </w:r>
      <w:r>
        <w:rPr>
          <w:rFonts w:hint="eastAsia" w:ascii="宋体" w:hAnsi="宋体" w:eastAsia="宋体" w:cs="宋体"/>
          <w:sz w:val="21"/>
          <w:szCs w:val="21"/>
          <w:highlight w:val="none"/>
          <w:lang w:eastAsia="zh-CN"/>
        </w:rPr>
        <w:t>》（暂用名）</w:t>
      </w:r>
      <w:r>
        <w:rPr>
          <w:rFonts w:hint="eastAsia" w:ascii="宋体" w:hAnsi="宋体" w:cs="宋体"/>
          <w:sz w:val="21"/>
          <w:szCs w:val="21"/>
          <w:highlight w:val="none"/>
          <w:lang w:eastAsia="zh-CN"/>
        </w:rPr>
        <w:t>。</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第三条 时间要求及阶段成果</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工作进度计划</w:t>
      </w:r>
    </w:p>
    <w:p>
      <w:pPr>
        <w:pStyle w:val="42"/>
        <w:pageBreakBefore w:val="0"/>
        <w:widowControl w:val="0"/>
        <w:kinsoku/>
        <w:wordWrap/>
        <w:overflowPunct/>
        <w:topLinePunct w:val="0"/>
        <w:bidi w:val="0"/>
        <w:spacing w:beforeLines="0" w:afterLines="0" w:line="36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本项目计划工作时间为自合同签订之日起</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个月内完成该项目相关成果的</w:t>
      </w:r>
      <w:r>
        <w:rPr>
          <w:rFonts w:hint="eastAsia" w:ascii="宋体" w:hAnsi="宋体" w:eastAsia="宋体" w:cs="宋体"/>
          <w:sz w:val="21"/>
          <w:szCs w:val="21"/>
          <w:highlight w:val="none"/>
          <w:lang w:eastAsia="zh-CN"/>
        </w:rPr>
        <w:t>研究、</w:t>
      </w:r>
      <w:r>
        <w:rPr>
          <w:rFonts w:hint="eastAsia" w:ascii="宋体" w:hAnsi="宋体" w:eastAsia="宋体" w:cs="宋体"/>
          <w:sz w:val="21"/>
          <w:szCs w:val="21"/>
          <w:highlight w:val="none"/>
        </w:rPr>
        <w:t>编制、汇报等工作，并经甲方审议通过。具体工作划分为</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个阶段：</w:t>
      </w:r>
    </w:p>
    <w:p>
      <w:pPr>
        <w:pStyle w:val="42"/>
        <w:keepNext w:val="0"/>
        <w:keepLines w:val="0"/>
        <w:pageBreakBefore w:val="0"/>
        <w:widowControl/>
        <w:suppressLineNumbers w:val="0"/>
        <w:kinsoku/>
        <w:wordWrap/>
        <w:overflowPunct/>
        <w:topLinePunct w:val="0"/>
        <w:bidi w:val="0"/>
        <w:spacing w:before="0" w:beforeLines="0" w:beforeAutospacing="0" w:after="0" w:afterLines="0" w:afterAutospacing="0" w:line="360" w:lineRule="auto"/>
        <w:ind w:left="0" w:leftChars="0" w:right="0" w:firstLine="420" w:firstLineChars="200"/>
        <w:jc w:val="both"/>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rPr>
        <w:t>第一阶段：</w:t>
      </w:r>
      <w:r>
        <w:rPr>
          <w:rFonts w:hint="eastAsia" w:ascii="宋体" w:hAnsi="宋体" w:eastAsia="宋体" w:cs="宋体"/>
          <w:sz w:val="21"/>
          <w:szCs w:val="21"/>
          <w:highlight w:val="none"/>
          <w:lang w:eastAsia="zh-CN"/>
        </w:rPr>
        <w:t>完成《</w:t>
      </w:r>
      <w:r>
        <w:rPr>
          <w:rFonts w:hint="eastAsia" w:ascii="宋体" w:hAnsi="宋体" w:eastAsia="宋体" w:cs="宋体"/>
          <w:sz w:val="21"/>
          <w:szCs w:val="21"/>
          <w:highlight w:val="none"/>
        </w:rPr>
        <w:t>前海建筑设计管理条件梳理及表达</w:t>
      </w:r>
      <w:r>
        <w:rPr>
          <w:rFonts w:hint="eastAsia" w:ascii="宋体" w:hAnsi="宋体" w:eastAsia="宋体" w:cs="宋体"/>
          <w:sz w:val="21"/>
          <w:szCs w:val="21"/>
          <w:highlight w:val="none"/>
          <w:lang w:eastAsia="zh-CN"/>
        </w:rPr>
        <w:t>》（暂用名）（</w:t>
      </w:r>
      <w:r>
        <w:rPr>
          <w:rFonts w:hint="default" w:ascii="宋体" w:hAnsi="宋体" w:cs="宋体"/>
          <w:sz w:val="21"/>
          <w:szCs w:val="21"/>
          <w:highlight w:val="none"/>
          <w:lang w:val="en-US" w:eastAsia="zh-CN"/>
        </w:rPr>
        <w:t>4</w:t>
      </w:r>
      <w:r>
        <w:rPr>
          <w:rFonts w:hint="eastAsia" w:ascii="宋体" w:hAnsi="宋体" w:eastAsia="宋体" w:cs="宋体"/>
          <w:sz w:val="21"/>
          <w:szCs w:val="21"/>
          <w:highlight w:val="none"/>
        </w:rPr>
        <w:t>个月</w:t>
      </w:r>
      <w:r>
        <w:rPr>
          <w:rFonts w:hint="eastAsia" w:ascii="宋体" w:hAnsi="宋体" w:eastAsia="宋体" w:cs="宋体"/>
          <w:sz w:val="21"/>
          <w:szCs w:val="21"/>
          <w:highlight w:val="none"/>
          <w:lang w:eastAsia="zh-CN"/>
        </w:rPr>
        <w:t>）；</w:t>
      </w:r>
    </w:p>
    <w:p>
      <w:pPr>
        <w:pStyle w:val="42"/>
        <w:keepNext w:val="0"/>
        <w:keepLines w:val="0"/>
        <w:pageBreakBefore w:val="0"/>
        <w:widowControl/>
        <w:suppressLineNumbers w:val="0"/>
        <w:kinsoku/>
        <w:wordWrap/>
        <w:overflowPunct/>
        <w:topLinePunct w:val="0"/>
        <w:bidi w:val="0"/>
        <w:spacing w:before="0" w:beforeLines="0" w:beforeAutospacing="0" w:after="0" w:afterLines="0" w:afterAutospacing="0" w:line="360" w:lineRule="auto"/>
        <w:ind w:left="0" w:leftChars="0" w:right="0" w:firstLine="420" w:firstLineChars="200"/>
        <w:jc w:val="both"/>
        <w:textAlignment w:val="auto"/>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rPr>
        <w:t>第二阶段：</w:t>
      </w:r>
      <w:r>
        <w:rPr>
          <w:rFonts w:hint="eastAsia" w:ascii="宋体" w:hAnsi="宋体" w:eastAsia="宋体" w:cs="宋体"/>
          <w:sz w:val="21"/>
          <w:szCs w:val="21"/>
          <w:highlight w:val="none"/>
          <w:lang w:eastAsia="zh-CN"/>
        </w:rPr>
        <w:t>完成《前海建筑设计管理规则研究报告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初</w:t>
      </w:r>
      <w:r>
        <w:rPr>
          <w:rFonts w:hint="eastAsia" w:ascii="宋体" w:hAnsi="宋体" w:eastAsia="宋体" w:cs="宋体"/>
          <w:sz w:val="21"/>
          <w:szCs w:val="21"/>
          <w:highlight w:val="none"/>
          <w:lang w:val="en-US" w:eastAsia="zh-CN"/>
        </w:rPr>
        <w:t>稿</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》（暂用名）（</w:t>
      </w:r>
      <w:r>
        <w:rPr>
          <w:rFonts w:hint="default" w:ascii="宋体" w:hAnsi="宋体" w:cs="宋体"/>
          <w:sz w:val="21"/>
          <w:szCs w:val="21"/>
          <w:highlight w:val="none"/>
          <w:lang w:val="en-US" w:eastAsia="zh-CN"/>
        </w:rPr>
        <w:t>4</w:t>
      </w:r>
      <w:r>
        <w:rPr>
          <w:rFonts w:hint="eastAsia" w:ascii="宋体" w:hAnsi="宋体" w:eastAsia="宋体" w:cs="宋体"/>
          <w:sz w:val="21"/>
          <w:szCs w:val="21"/>
          <w:highlight w:val="none"/>
        </w:rPr>
        <w:t>个月</w:t>
      </w:r>
      <w:r>
        <w:rPr>
          <w:rFonts w:hint="eastAsia" w:ascii="宋体" w:hAnsi="宋体" w:eastAsia="宋体" w:cs="宋体"/>
          <w:sz w:val="21"/>
          <w:szCs w:val="21"/>
          <w:highlight w:val="none"/>
          <w:lang w:eastAsia="zh-CN"/>
        </w:rPr>
        <w:t>）；</w:t>
      </w:r>
    </w:p>
    <w:p>
      <w:pPr>
        <w:pageBreakBefore w:val="0"/>
        <w:widowControl/>
        <w:kinsoku/>
        <w:wordWrap/>
        <w:overflowPunct/>
        <w:topLinePunct w:val="0"/>
        <w:bidi w:val="0"/>
        <w:spacing w:beforeLines="0" w:afterLines="0"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第三阶段：</w:t>
      </w:r>
      <w:r>
        <w:rPr>
          <w:rFonts w:hint="eastAsia" w:ascii="宋体" w:hAnsi="宋体" w:eastAsia="宋体" w:cs="宋体"/>
          <w:sz w:val="21"/>
          <w:szCs w:val="21"/>
          <w:highlight w:val="none"/>
          <w:lang w:eastAsia="zh-CN"/>
        </w:rPr>
        <w:t>完成《前海建筑设计管理规则研究报告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终稿</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》（暂用名）</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并提交全部</w:t>
      </w:r>
      <w:r>
        <w:rPr>
          <w:rFonts w:hint="eastAsia" w:ascii="宋体" w:hAnsi="宋体" w:eastAsia="宋体" w:cs="宋体"/>
          <w:sz w:val="21"/>
          <w:szCs w:val="21"/>
          <w:highlight w:val="none"/>
          <w:lang w:val="en-US" w:eastAsia="zh-CN"/>
        </w:rPr>
        <w:t>最终</w:t>
      </w:r>
      <w:r>
        <w:rPr>
          <w:rFonts w:hint="eastAsia" w:ascii="宋体" w:hAnsi="宋体" w:eastAsia="宋体" w:cs="宋体"/>
          <w:sz w:val="21"/>
          <w:szCs w:val="21"/>
          <w:highlight w:val="none"/>
          <w:lang w:eastAsia="zh-CN"/>
        </w:rPr>
        <w:t>成果电子光盘</w:t>
      </w:r>
      <w:r>
        <w:rPr>
          <w:rFonts w:hint="eastAsia" w:ascii="宋体" w:hAnsi="宋体" w:eastAsia="宋体" w:cs="宋体"/>
          <w:sz w:val="21"/>
          <w:szCs w:val="21"/>
          <w:highlight w:val="none"/>
          <w:lang w:val="en-US" w:eastAsia="zh-CN"/>
        </w:rPr>
        <w:t>2份，纸质件2份</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个月）</w:t>
      </w:r>
      <w:r>
        <w:rPr>
          <w:rFonts w:hint="eastAsia" w:ascii="宋体" w:hAnsi="宋体" w:cs="宋体"/>
          <w:sz w:val="21"/>
          <w:szCs w:val="21"/>
          <w:highlight w:val="none"/>
          <w:lang w:eastAsia="zh-CN"/>
        </w:rPr>
        <w:t>。</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售后服务要求</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项目售后服务期限为最终成果通过甲方审查之日起的 1 年内，乙方须与甲方保持全面沟通，提供技术服务支持。</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第四条 咨询服务资料归属</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2、乙方未经甲方的书面同意，不得将上述资料用于与本项目之外的任何项目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也不得将其泄露或授权给第三方使用。</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第五条 甲方的义务</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1、负责与本项目有关的第三方的协调，提供开展项目服务工作的外部条件。</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2、向乙方提供与本项目服务工作有关的资料。</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3、负责组织项目验收。</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4、根据合同的条款按时支付合同价款。</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5、甲方指定专人与乙方对接项目，并及时确认需求，在项目实施过程中，提出业务指导意见。</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第六条 乙方的义务</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1、应按照【</w:t>
      </w:r>
      <w:r>
        <w:rPr>
          <w:rFonts w:hint="eastAsia" w:ascii="宋体" w:hAnsi="宋体" w:cs="宋体"/>
          <w:b w:val="0"/>
          <w:bCs/>
          <w:sz w:val="21"/>
          <w:szCs w:val="21"/>
          <w:highlight w:val="none"/>
          <w:lang w:eastAsia="zh-CN"/>
        </w:rPr>
        <w:t>QH2023120</w:t>
      </w:r>
      <w:r>
        <w:rPr>
          <w:rFonts w:hint="eastAsia" w:ascii="宋体" w:hAnsi="宋体" w:eastAsia="宋体" w:cs="宋体"/>
          <w:sz w:val="21"/>
          <w:szCs w:val="21"/>
          <w:highlight w:val="none"/>
        </w:rPr>
        <w:t>】号招标文件、乙方投标文件以及本合同的要求按期完成本项目服务工作。</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2、在履行合同期间或合同规定期限内，不得泄露与本合同规定业务活动有关的保密资料。</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3、乙方应按国家、省及深圳的有关法律法规、设计标准、技术规范以及本合同约定的工作内容、工作进度等要求提供数据分析服务，并对其提交的服务成果负责。</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5、乙方应配合甲方开展验收工作,对于验收过程中发现的问题，乙方应在发现问题之日起3天内进行改正，以符合甲方的需要。</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6、如乙方提供的成果文件不符合本合同要求，必须在甲方提出要求后3天内无条件修改，其费用由乙方自行承担。修改期间，甲方付款时间相应顺延。</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7、乙方应独立完成本项目。未经甲方书面在先同意，乙方不得向任何第三方全部或部分转让本项目。</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9、为保证项目成果的质量，乙方在合同履行期间，应按照服务内容要求安排专门的项目服务团队，并保障项目正常交付及验收。</w:t>
      </w:r>
      <w:r>
        <w:rPr>
          <w:rFonts w:hint="eastAsia" w:ascii="宋体" w:hAnsi="宋体" w:eastAsia="宋体" w:cs="宋体"/>
          <w:sz w:val="21"/>
          <w:szCs w:val="21"/>
          <w:highlight w:val="none"/>
          <w:lang w:eastAsia="zh-CN"/>
        </w:rPr>
        <w:t>服务团队</w:t>
      </w:r>
      <w:r>
        <w:rPr>
          <w:rFonts w:hint="eastAsia" w:ascii="宋体" w:hAnsi="宋体" w:eastAsia="宋体" w:cs="宋体"/>
          <w:sz w:val="21"/>
          <w:szCs w:val="21"/>
          <w:highlight w:val="none"/>
        </w:rPr>
        <w:t>工作人员名单在甲方确认后如需更换，乙方应事先征得甲方的书面同意，且接替的工作人员的职位、资历、资质应与原定工作人员相当。</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10、乙方有维护甲方声誉的义务，乙方不能以甲方名义从事与本项目无关的任何事务，否则甲方有权追究其相关责任。</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 本合同期满或提前解除、终止后，乙方应将甲方的档案资料、信息数据等交还甲方，并应销毁或删除所有备份。</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12、乙方在完成本项目过程中，不得损害其他任何第三方的知识产权等合法权益，否则由此造成的相关责任应当由乙方自行承担，与甲方无关。</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14、乙方指定项目联系人</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乙方： </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w:t>
      </w:r>
    </w:p>
    <w:p>
      <w:pPr>
        <w:spacing w:beforeLines="0" w:afterLines="0" w:line="300" w:lineRule="auto"/>
        <w:ind w:firstLine="420" w:firstLineChars="200"/>
        <w:jc w:val="both"/>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联系方式： </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第七条 甲方的权利</w:t>
      </w:r>
    </w:p>
    <w:p>
      <w:pPr>
        <w:pStyle w:val="11"/>
        <w:pageBreakBefore w:val="0"/>
        <w:kinsoku/>
        <w:wordWrap/>
        <w:overflowPunct/>
        <w:topLinePunct w:val="0"/>
        <w:bidi w:val="0"/>
        <w:snapToGrid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1、甲方对项目实施过程进行协调、监督和指导，按时进行项目成果验收。</w:t>
      </w:r>
    </w:p>
    <w:p>
      <w:pPr>
        <w:pStyle w:val="11"/>
        <w:pageBreakBefore w:val="0"/>
        <w:kinsoku/>
        <w:wordWrap/>
        <w:overflowPunct/>
        <w:topLinePunct w:val="0"/>
        <w:bidi w:val="0"/>
        <w:snapToGrid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2、甲方有权向乙方询问项目工作进展及相关情况，并要求乙方在指定时间内做出答复。</w:t>
      </w:r>
    </w:p>
    <w:p>
      <w:pPr>
        <w:pStyle w:val="11"/>
        <w:pageBreakBefore w:val="0"/>
        <w:kinsoku/>
        <w:wordWrap/>
        <w:overflowPunct/>
        <w:topLinePunct w:val="0"/>
        <w:bidi w:val="0"/>
        <w:snapToGrid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3、甲方有权对乙方提交的阶段性成果、最终成果送审稿等相关工作文件进行审核并提出修改意见。</w:t>
      </w:r>
    </w:p>
    <w:p>
      <w:pPr>
        <w:pStyle w:val="11"/>
        <w:pageBreakBefore w:val="0"/>
        <w:kinsoku/>
        <w:wordWrap/>
        <w:overflowPunct/>
        <w:topLinePunct w:val="0"/>
        <w:bidi w:val="0"/>
        <w:snapToGrid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4、如乙方所提供的实施方案及项目成果文件不满足甲方的工作要求，甲方有权要求乙方重新执行相应的工作服务，由此产生的全部费用由乙方自行承担。</w:t>
      </w:r>
    </w:p>
    <w:p>
      <w:pPr>
        <w:pStyle w:val="11"/>
        <w:pageBreakBefore w:val="0"/>
        <w:kinsoku/>
        <w:wordWrap/>
        <w:overflowPunct/>
        <w:topLinePunct w:val="0"/>
        <w:bidi w:val="0"/>
        <w:snapToGrid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5、甲方对乙方在委托权限范围内完成委托事项有指导、监督权利。</w:t>
      </w:r>
    </w:p>
    <w:p>
      <w:pPr>
        <w:pStyle w:val="11"/>
        <w:pageBreakBefore w:val="0"/>
        <w:kinsoku/>
        <w:wordWrap/>
        <w:overflowPunct/>
        <w:topLinePunct w:val="0"/>
        <w:bidi w:val="0"/>
        <w:snapToGrid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6、甲方有权要求乙方全面履行合同。甲方不接受部分履行，如本合同项下部分成果文件未能按时交付则视为整体延误。</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第八条 乙方的权利</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1、乙方在本项目服务过程中，如甲方提供的资料不明确时可向甲方提出书面报告。</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2、乙方在本项目服务过程中，乙方有权协调甲方提供真实准确的数据和具体需求。</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3、乙方在本项目服务过程中，有到现场勘察、调研并要求甲方协调的权利。</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4、根据合同约定收取相应的合同价款。</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第九条 人员要求</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以下为本项目核心领导团队。</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169"/>
        <w:gridCol w:w="677"/>
        <w:gridCol w:w="677"/>
        <w:gridCol w:w="677"/>
        <w:gridCol w:w="2026"/>
        <w:gridCol w:w="2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jc w:val="center"/>
        </w:trPr>
        <w:tc>
          <w:tcPr>
            <w:tcW w:w="648"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69"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2026"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职务</w:t>
            </w:r>
          </w:p>
        </w:tc>
        <w:tc>
          <w:tcPr>
            <w:tcW w:w="2275"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648"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69"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lang w:val="en-US"/>
              </w:rPr>
            </w:pP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2026"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2275"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jc w:val="center"/>
        </w:trPr>
        <w:tc>
          <w:tcPr>
            <w:tcW w:w="648"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69"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677"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2026"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c>
          <w:tcPr>
            <w:tcW w:w="2275" w:type="dxa"/>
            <w:noWrap w:val="0"/>
            <w:vAlign w:val="top"/>
          </w:tcPr>
          <w:p>
            <w:pPr>
              <w:pageBreakBefore w:val="0"/>
              <w:widowControl w:val="0"/>
              <w:kinsoku/>
              <w:wordWrap/>
              <w:overflowPunct/>
              <w:topLinePunct w:val="0"/>
              <w:bidi w:val="0"/>
              <w:spacing w:beforeLines="0" w:afterLines="0" w:line="300" w:lineRule="auto"/>
              <w:ind w:firstLine="0" w:firstLineChars="0"/>
              <w:jc w:val="center"/>
              <w:textAlignment w:val="auto"/>
              <w:rPr>
                <w:rFonts w:hint="eastAsia" w:ascii="宋体" w:hAnsi="宋体" w:eastAsia="宋体" w:cs="宋体"/>
                <w:sz w:val="21"/>
                <w:szCs w:val="21"/>
                <w:highlight w:val="none"/>
              </w:rPr>
            </w:pPr>
          </w:p>
        </w:tc>
      </w:tr>
    </w:tbl>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1、参加本项目编制的人员必须具有国家和有关部门规定的相应资质。</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2、参加本项目编制的人员配置必须与合同中的项目成员组成一致，若需调整需经甲方同意后，方可变更。</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3、必须以乙方直属人员参与本项目服务，不得使用挂靠队伍。 </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第十条 乙方咨询服务工具要求</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如</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在开展工作中需要</w:t>
      </w:r>
      <w:r>
        <w:rPr>
          <w:rFonts w:hint="eastAsia" w:ascii="宋体" w:hAnsi="宋体" w:eastAsia="宋体" w:cs="宋体"/>
          <w:sz w:val="21"/>
          <w:szCs w:val="21"/>
          <w:highlight w:val="none"/>
        </w:rPr>
        <w:t>仪器、仪表以及</w:t>
      </w:r>
      <w:r>
        <w:rPr>
          <w:rFonts w:hint="eastAsia" w:ascii="宋体" w:hAnsi="宋体" w:eastAsia="宋体" w:cs="宋体"/>
          <w:sz w:val="21"/>
          <w:szCs w:val="21"/>
          <w:highlight w:val="none"/>
          <w:lang w:eastAsia="zh-CN"/>
        </w:rPr>
        <w:t>其他</w:t>
      </w:r>
      <w:r>
        <w:rPr>
          <w:rFonts w:hint="eastAsia" w:ascii="宋体" w:hAnsi="宋体" w:eastAsia="宋体" w:cs="宋体"/>
          <w:sz w:val="21"/>
          <w:szCs w:val="21"/>
          <w:highlight w:val="none"/>
        </w:rPr>
        <w:t>工具等设备</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应</w:t>
      </w:r>
      <w:r>
        <w:rPr>
          <w:rFonts w:hint="eastAsia" w:ascii="宋体" w:hAnsi="宋体" w:eastAsia="宋体" w:cs="宋体"/>
          <w:sz w:val="21"/>
          <w:szCs w:val="21"/>
          <w:highlight w:val="none"/>
          <w:lang w:eastAsia="zh-CN"/>
        </w:rPr>
        <w:t>自行</w:t>
      </w:r>
      <w:r>
        <w:rPr>
          <w:rFonts w:hint="eastAsia" w:ascii="宋体" w:hAnsi="宋体" w:eastAsia="宋体" w:cs="宋体"/>
          <w:sz w:val="21"/>
          <w:szCs w:val="21"/>
          <w:highlight w:val="none"/>
        </w:rPr>
        <w:t>配备。</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2、乙方在提供服务过程中应自备车辆。</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第十一条 成果权属与知识产权</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4、未经甲方书面在先同意，乙方不得将本项目的中间成果和最终成果文件及任何数据、资料、软件向任何第三方转让、授权任何第三方使用或用于本合同项目外的其他项目。</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第十二条 保密条款</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、乙方实施项目的程序应符合国家安全、保密的有关规定和标准。</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、上述保密义务不适用以下情况：</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（1）获取的信息已被合法公开；</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（2）获得信息拥有方书面许可并在该许可范围内披露；</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（3）国家法律、法规规定的情形。</w:t>
      </w:r>
    </w:p>
    <w:p>
      <w:pPr>
        <w:pageBreakBefore w:val="0"/>
        <w:widowControl/>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无论本合同或本合同其他条款是否有效，本保密条款始终约束双方。国家秘密的保密期限由国家有关部门确定，工作秘密的保密期限由甲方确定。</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第十三条 验收</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乙方编制的</w:t>
      </w:r>
      <w:r>
        <w:rPr>
          <w:rFonts w:hint="eastAsia" w:ascii="宋体" w:hAnsi="宋体" w:eastAsia="宋体" w:cs="宋体"/>
          <w:sz w:val="21"/>
          <w:szCs w:val="21"/>
          <w:highlight w:val="none"/>
          <w:lang w:eastAsia="zh-CN"/>
        </w:rPr>
        <w:t>本项目</w:t>
      </w:r>
      <w:r>
        <w:rPr>
          <w:rFonts w:hint="eastAsia" w:ascii="宋体" w:hAnsi="宋体" w:eastAsia="宋体" w:cs="宋体"/>
          <w:sz w:val="21"/>
          <w:szCs w:val="21"/>
          <w:highlight w:val="none"/>
        </w:rPr>
        <w:t>《前海建筑设计规则研究报告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终稿）</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成果</w:t>
      </w:r>
      <w:r>
        <w:rPr>
          <w:rFonts w:hint="eastAsia" w:ascii="宋体" w:hAnsi="宋体" w:eastAsia="宋体" w:cs="宋体"/>
          <w:sz w:val="21"/>
          <w:szCs w:val="21"/>
          <w:highlight w:val="none"/>
        </w:rPr>
        <w:t>通过甲方审查。</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由甲方组织有关</w:t>
      </w:r>
      <w:r>
        <w:rPr>
          <w:rFonts w:hint="eastAsia" w:ascii="宋体" w:hAnsi="宋体" w:eastAsia="宋体" w:cs="宋体"/>
          <w:sz w:val="21"/>
          <w:szCs w:val="21"/>
          <w:highlight w:val="none"/>
          <w:lang w:eastAsia="zh-CN"/>
        </w:rPr>
        <w:t>会议</w:t>
      </w:r>
      <w:r>
        <w:rPr>
          <w:rFonts w:hint="eastAsia" w:ascii="宋体" w:hAnsi="宋体" w:eastAsia="宋体" w:cs="宋体"/>
          <w:sz w:val="21"/>
          <w:szCs w:val="21"/>
          <w:highlight w:val="none"/>
        </w:rPr>
        <w:t>根据合同验收。</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验收依据为【</w:t>
      </w:r>
      <w:r>
        <w:rPr>
          <w:rFonts w:hint="eastAsia" w:ascii="宋体" w:hAnsi="宋体" w:cs="宋体"/>
          <w:b w:val="0"/>
          <w:bCs/>
          <w:sz w:val="21"/>
          <w:szCs w:val="21"/>
          <w:highlight w:val="none"/>
          <w:lang w:eastAsia="zh-CN"/>
        </w:rPr>
        <w:t>QH2023120</w:t>
      </w:r>
      <w:r>
        <w:rPr>
          <w:rFonts w:hint="eastAsia" w:ascii="宋体" w:hAnsi="宋体" w:eastAsia="宋体" w:cs="宋体"/>
          <w:sz w:val="21"/>
          <w:szCs w:val="21"/>
          <w:highlight w:val="none"/>
        </w:rPr>
        <w:t>】号招标文件、乙方投标文件，国家和行业有关规范、规程和标准。</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第十四条 付款方式</w:t>
      </w:r>
    </w:p>
    <w:p>
      <w:pPr>
        <w:pStyle w:val="42"/>
        <w:pageBreakBefore w:val="0"/>
        <w:widowControl w:val="0"/>
        <w:kinsoku/>
        <w:wordWrap/>
        <w:overflowPunct/>
        <w:topLinePunct w:val="0"/>
        <w:bidi w:val="0"/>
        <w:adjustRightInd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合同价款：本项目合同价款总计人民币</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，小写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元。含一切税、费。本项目服务费采用包干制，投标报价应包括投标人完成本招标项目而发生的全部费用，包括工程测量、</w:t>
      </w:r>
      <w:r>
        <w:rPr>
          <w:rFonts w:hint="eastAsia" w:ascii="宋体" w:hAnsi="宋体" w:eastAsia="宋体" w:cs="宋体"/>
          <w:sz w:val="21"/>
          <w:szCs w:val="21"/>
          <w:highlight w:val="none"/>
          <w:lang w:eastAsia="zh-CN"/>
        </w:rPr>
        <w:t>调查调研</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差旅费、</w:t>
      </w:r>
      <w:r>
        <w:rPr>
          <w:rFonts w:hint="eastAsia" w:ascii="宋体" w:hAnsi="宋体" w:eastAsia="宋体" w:cs="宋体"/>
          <w:sz w:val="21"/>
          <w:szCs w:val="21"/>
          <w:highlight w:val="none"/>
        </w:rPr>
        <w:t>项目成果报告编制、印刷费、专家咨询费以及会议费等所有费用，并提供合同要求的成果报告等全部资料，以及其它相关服务的全部费用。</w:t>
      </w:r>
    </w:p>
    <w:p>
      <w:pPr>
        <w:pStyle w:val="42"/>
        <w:pageBreakBefore w:val="0"/>
        <w:widowControl w:val="0"/>
        <w:kinsoku/>
        <w:wordWrap/>
        <w:overflowPunct/>
        <w:topLinePunct w:val="0"/>
        <w:bidi w:val="0"/>
        <w:adjustRightInd w:val="0"/>
        <w:spacing w:beforeLines="0" w:afterLines="0" w:line="30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本合同共分</w:t>
      </w: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rPr>
        <w:t>期进行付款：</w:t>
      </w:r>
      <w:r>
        <w:rPr>
          <w:rFonts w:hint="eastAsia" w:ascii="宋体" w:hAnsi="宋体" w:eastAsia="宋体" w:cs="宋体"/>
          <w:sz w:val="21"/>
          <w:szCs w:val="21"/>
          <w:highlight w:val="none"/>
          <w:lang w:eastAsia="zh-CN"/>
        </w:rPr>
        <w:t>首期款</w:t>
      </w:r>
      <w:r>
        <w:rPr>
          <w:rFonts w:hint="eastAsia" w:ascii="宋体" w:hAnsi="宋体" w:eastAsia="宋体" w:cs="宋体"/>
          <w:sz w:val="21"/>
          <w:szCs w:val="21"/>
          <w:highlight w:val="none"/>
          <w:lang w:val="en-US" w:eastAsia="zh-CN"/>
        </w:rPr>
        <w:t>30%，第二期款</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0%，第三期款</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第</w:t>
      </w: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lang w:val="en-US" w:eastAsia="zh-CN"/>
        </w:rPr>
        <w:t>期款</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w:t>
      </w:r>
    </w:p>
    <w:p>
      <w:pPr>
        <w:pStyle w:val="42"/>
        <w:pageBreakBefore w:val="0"/>
        <w:widowControl w:val="0"/>
        <w:kinsoku/>
        <w:wordWrap/>
        <w:overflowPunct/>
        <w:topLinePunct w:val="0"/>
        <w:bidi w:val="0"/>
        <w:adjustRightInd w:val="0"/>
        <w:spacing w:beforeLines="0" w:afterLines="0" w:line="360" w:lineRule="auto"/>
        <w:ind w:firstLine="422"/>
        <w:jc w:val="both"/>
        <w:textAlignment w:val="auto"/>
        <w:rPr>
          <w:rFonts w:hint="eastAsia" w:ascii="宋体" w:hAnsi="宋体" w:eastAsia="宋体" w:cs="宋体"/>
          <w:sz w:val="21"/>
          <w:szCs w:val="21"/>
          <w:highlight w:val="none"/>
          <w:lang w:val="en-US"/>
        </w:rPr>
      </w:pPr>
      <w:r>
        <w:rPr>
          <w:rFonts w:hint="eastAsia" w:ascii="宋体" w:hAnsi="宋体" w:eastAsia="宋体" w:cs="宋体"/>
          <w:b/>
          <w:bCs/>
          <w:sz w:val="21"/>
          <w:szCs w:val="21"/>
          <w:highlight w:val="none"/>
        </w:rPr>
        <w:t>第一</w:t>
      </w:r>
      <w:r>
        <w:rPr>
          <w:rFonts w:hint="eastAsia" w:ascii="宋体" w:hAnsi="宋体" w:eastAsia="宋体" w:cs="宋体"/>
          <w:b/>
          <w:bCs/>
          <w:sz w:val="21"/>
          <w:szCs w:val="21"/>
          <w:highlight w:val="none"/>
          <w:lang w:eastAsia="zh-CN"/>
        </w:rPr>
        <w:t>期</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自合同签订之日</w:t>
      </w:r>
      <w:r>
        <w:rPr>
          <w:rFonts w:hint="eastAsia" w:ascii="宋体" w:hAnsi="宋体" w:eastAsia="宋体" w:cs="宋体"/>
          <w:sz w:val="21"/>
          <w:szCs w:val="21"/>
          <w:highlight w:val="none"/>
          <w:lang w:val="en-US" w:eastAsia="zh-CN"/>
        </w:rPr>
        <w:t>15个工作日内</w:t>
      </w:r>
      <w:r>
        <w:rPr>
          <w:rFonts w:hint="eastAsia" w:ascii="宋体" w:hAnsi="宋体" w:eastAsia="宋体" w:cs="宋体"/>
          <w:sz w:val="21"/>
          <w:szCs w:val="21"/>
          <w:highlight w:val="none"/>
        </w:rPr>
        <w:t>，甲方在收到乙方开具的载明相应金额的正式发票后，</w:t>
      </w:r>
      <w:r>
        <w:rPr>
          <w:rFonts w:hint="eastAsia" w:ascii="宋体" w:hAnsi="宋体" w:eastAsia="宋体" w:cs="宋体"/>
          <w:sz w:val="21"/>
          <w:szCs w:val="21"/>
          <w:highlight w:val="none"/>
          <w:lang w:val="en-US" w:eastAsia="zh-CN"/>
        </w:rPr>
        <w:t>15个</w:t>
      </w:r>
      <w:r>
        <w:rPr>
          <w:rFonts w:hint="eastAsia" w:ascii="宋体" w:hAnsi="宋体" w:eastAsia="宋体" w:cs="宋体"/>
          <w:sz w:val="21"/>
          <w:szCs w:val="21"/>
          <w:highlight w:val="none"/>
        </w:rPr>
        <w:t>工作日内向乙方支付本合同款的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0%，即人民币（大写）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元整，（小写）¥</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val="en-US" w:eastAsia="zh-CN"/>
        </w:rPr>
        <w:t>；</w:t>
      </w:r>
    </w:p>
    <w:p>
      <w:pPr>
        <w:pStyle w:val="42"/>
        <w:pageBreakBefore w:val="0"/>
        <w:widowControl w:val="0"/>
        <w:kinsoku/>
        <w:wordWrap/>
        <w:overflowPunct/>
        <w:topLinePunct w:val="0"/>
        <w:bidi w:val="0"/>
        <w:adjustRightInd w:val="0"/>
        <w:spacing w:beforeLines="0" w:afterLines="0" w:line="360" w:lineRule="auto"/>
        <w:ind w:firstLine="422"/>
        <w:jc w:val="both"/>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eastAsia="zh-CN"/>
        </w:rPr>
        <w:t>二期</w:t>
      </w:r>
      <w:r>
        <w:rPr>
          <w:rFonts w:hint="eastAsia" w:ascii="宋体" w:hAnsi="宋体" w:eastAsia="宋体" w:cs="宋体"/>
          <w:b/>
          <w:bCs/>
          <w:sz w:val="21"/>
          <w:szCs w:val="21"/>
          <w:highlight w:val="none"/>
        </w:rPr>
        <w:t>：</w:t>
      </w:r>
      <w:r>
        <w:rPr>
          <w:rFonts w:hint="eastAsia" w:ascii="宋体" w:hAnsi="宋体" w:eastAsia="宋体" w:cs="宋体"/>
          <w:b w:val="0"/>
          <w:bCs w:val="0"/>
          <w:sz w:val="21"/>
          <w:szCs w:val="21"/>
          <w:highlight w:val="none"/>
          <w:lang w:val="en-US" w:eastAsia="zh-CN"/>
        </w:rPr>
        <w:t>完成《前海建筑设计管理条件梳理及表达》（暂用名）并通过</w:t>
      </w:r>
      <w:r>
        <w:rPr>
          <w:rFonts w:hint="eastAsia" w:ascii="宋体" w:hAnsi="宋体" w:cs="宋体"/>
          <w:b w:val="0"/>
          <w:bCs w:val="0"/>
          <w:sz w:val="21"/>
          <w:szCs w:val="21"/>
          <w:highlight w:val="none"/>
          <w:lang w:val="en-US" w:eastAsia="zh-CN"/>
        </w:rPr>
        <w:t>甲方</w:t>
      </w:r>
      <w:r>
        <w:rPr>
          <w:rFonts w:hint="eastAsia" w:ascii="宋体" w:hAnsi="宋体" w:eastAsia="宋体" w:cs="宋体"/>
          <w:b w:val="0"/>
          <w:bCs w:val="0"/>
          <w:sz w:val="21"/>
          <w:szCs w:val="21"/>
          <w:highlight w:val="none"/>
          <w:lang w:val="en-US" w:eastAsia="zh-CN"/>
        </w:rPr>
        <w:t>审核后</w:t>
      </w:r>
      <w:r>
        <w:rPr>
          <w:rFonts w:hint="eastAsia" w:ascii="宋体" w:hAnsi="宋体" w:eastAsia="宋体" w:cs="宋体"/>
          <w:sz w:val="21"/>
          <w:szCs w:val="21"/>
          <w:highlight w:val="none"/>
          <w:lang w:val="en-US" w:eastAsia="zh-Hans"/>
        </w:rPr>
        <w:t>，甲方在收到乙方开具的载明相应金额的正式发票后，</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val="en-US" w:eastAsia="zh-Hans"/>
        </w:rPr>
        <w:t>个工作日内向乙方支付本合同款的</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Hans"/>
        </w:rPr>
        <w:t>0%，即</w:t>
      </w:r>
      <w:r>
        <w:rPr>
          <w:rFonts w:hint="eastAsia" w:ascii="宋体" w:hAnsi="宋体" w:eastAsia="宋体" w:cs="宋体"/>
          <w:sz w:val="21"/>
          <w:szCs w:val="21"/>
          <w:highlight w:val="none"/>
          <w:u w:val="none"/>
          <w:lang w:val="en-US" w:eastAsia="zh-CN"/>
        </w:rPr>
        <w:t>人</w:t>
      </w:r>
      <w:r>
        <w:rPr>
          <w:rFonts w:hint="eastAsia" w:ascii="宋体" w:hAnsi="宋体" w:eastAsia="宋体" w:cs="宋体"/>
          <w:sz w:val="21"/>
          <w:szCs w:val="21"/>
          <w:highlight w:val="none"/>
          <w:lang w:val="en-US" w:eastAsia="zh-Hans"/>
        </w:rPr>
        <w:t>民币（大写）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Hans"/>
        </w:rPr>
        <w:t>元整，（小写）¥</w:t>
      </w:r>
      <w:r>
        <w:rPr>
          <w:rFonts w:hint="eastAsia" w:ascii="宋体" w:hAnsi="宋体" w:eastAsia="宋体" w:cs="宋体"/>
          <w:sz w:val="21"/>
          <w:szCs w:val="21"/>
          <w:highlight w:val="none"/>
          <w:u w:val="single"/>
          <w:lang w:val="en-US" w:eastAsia="zh-Hans"/>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Hans"/>
        </w:rPr>
        <w:t xml:space="preserve">  </w:t>
      </w:r>
      <w:r>
        <w:rPr>
          <w:rFonts w:hint="eastAsia" w:ascii="宋体" w:hAnsi="宋体" w:eastAsia="宋体" w:cs="宋体"/>
          <w:sz w:val="21"/>
          <w:szCs w:val="21"/>
          <w:highlight w:val="none"/>
          <w:lang w:val="en-US" w:eastAsia="zh-Hans"/>
        </w:rPr>
        <w:t>元</w:t>
      </w:r>
      <w:r>
        <w:rPr>
          <w:rFonts w:hint="eastAsia" w:ascii="宋体" w:hAnsi="宋体" w:eastAsia="宋体" w:cs="宋体"/>
          <w:sz w:val="21"/>
          <w:szCs w:val="21"/>
          <w:highlight w:val="none"/>
          <w:lang w:val="en-US" w:eastAsia="zh-CN"/>
        </w:rPr>
        <w:t>；</w:t>
      </w:r>
    </w:p>
    <w:p>
      <w:pPr>
        <w:pStyle w:val="42"/>
        <w:pageBreakBefore w:val="0"/>
        <w:widowControl w:val="0"/>
        <w:kinsoku/>
        <w:wordWrap/>
        <w:overflowPunct/>
        <w:topLinePunct w:val="0"/>
        <w:bidi w:val="0"/>
        <w:adjustRightInd w:val="0"/>
        <w:spacing w:beforeLines="0" w:afterLines="0" w:line="360" w:lineRule="auto"/>
        <w:ind w:firstLine="422"/>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第三</w:t>
      </w:r>
      <w:r>
        <w:rPr>
          <w:rFonts w:hint="eastAsia" w:ascii="宋体" w:hAnsi="宋体" w:eastAsia="宋体" w:cs="宋体"/>
          <w:b/>
          <w:bCs/>
          <w:sz w:val="21"/>
          <w:szCs w:val="21"/>
          <w:highlight w:val="none"/>
          <w:lang w:eastAsia="zh-CN"/>
        </w:rPr>
        <w:t>期</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lang w:eastAsia="zh-CN"/>
        </w:rPr>
        <w:t>完成</w:t>
      </w:r>
      <w:r>
        <w:rPr>
          <w:rFonts w:hint="eastAsia" w:ascii="宋体" w:hAnsi="宋体" w:cs="宋体"/>
          <w:sz w:val="21"/>
          <w:szCs w:val="21"/>
          <w:highlight w:val="none"/>
          <w:lang w:val="en-US" w:eastAsia="zh-CN"/>
        </w:rPr>
        <w:t>并提交《前海建筑设计管理规则研究报告（初稿）》（暂用名），并通过甲方审核后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Hans"/>
        </w:rPr>
        <w:t>甲方在收到乙方开具的载明相应金额的正式发票后，</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val="en-US" w:eastAsia="zh-Hans"/>
        </w:rPr>
        <w:t>个工作日内向乙方支付本合同款的</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Hans"/>
        </w:rPr>
        <w:t>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Hans"/>
        </w:rPr>
        <w:t>即</w:t>
      </w:r>
      <w:r>
        <w:rPr>
          <w:rFonts w:hint="eastAsia" w:ascii="宋体" w:hAnsi="宋体" w:eastAsia="宋体" w:cs="宋体"/>
          <w:sz w:val="21"/>
          <w:szCs w:val="21"/>
          <w:highlight w:val="none"/>
          <w:u w:val="none"/>
          <w:lang w:val="en-US" w:eastAsia="zh-CN"/>
        </w:rPr>
        <w:t>人</w:t>
      </w:r>
      <w:r>
        <w:rPr>
          <w:rFonts w:hint="eastAsia" w:ascii="宋体" w:hAnsi="宋体" w:eastAsia="宋体" w:cs="宋体"/>
          <w:sz w:val="21"/>
          <w:szCs w:val="21"/>
          <w:highlight w:val="none"/>
          <w:lang w:val="en-US" w:eastAsia="zh-Hans"/>
        </w:rPr>
        <w:t>民币（大写）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Hans"/>
        </w:rPr>
        <w:t>元整，（小写）¥</w:t>
      </w:r>
      <w:r>
        <w:rPr>
          <w:rFonts w:hint="eastAsia" w:ascii="宋体" w:hAnsi="宋体" w:eastAsia="宋体" w:cs="宋体"/>
          <w:sz w:val="21"/>
          <w:szCs w:val="21"/>
          <w:highlight w:val="none"/>
          <w:u w:val="single"/>
          <w:lang w:val="en-US" w:eastAsia="zh-Hans"/>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Hans"/>
        </w:rPr>
        <w:t xml:space="preserve">  </w:t>
      </w:r>
      <w:r>
        <w:rPr>
          <w:rFonts w:hint="eastAsia" w:ascii="宋体" w:hAnsi="宋体" w:eastAsia="宋体" w:cs="宋体"/>
          <w:sz w:val="21"/>
          <w:szCs w:val="21"/>
          <w:highlight w:val="none"/>
          <w:lang w:val="en-US" w:eastAsia="zh-Hans"/>
        </w:rPr>
        <w:t>元</w:t>
      </w:r>
      <w:r>
        <w:rPr>
          <w:rFonts w:hint="eastAsia" w:ascii="宋体" w:hAnsi="宋体" w:cs="宋体"/>
          <w:sz w:val="21"/>
          <w:szCs w:val="21"/>
          <w:highlight w:val="none"/>
          <w:lang w:val="en-US" w:eastAsia="zh-CN"/>
        </w:rPr>
        <w:t>；</w:t>
      </w:r>
    </w:p>
    <w:p>
      <w:pPr>
        <w:pStyle w:val="42"/>
        <w:pageBreakBefore w:val="0"/>
        <w:widowControl w:val="0"/>
        <w:kinsoku/>
        <w:wordWrap/>
        <w:overflowPunct/>
        <w:topLinePunct w:val="0"/>
        <w:bidi w:val="0"/>
        <w:adjustRightInd w:val="0"/>
        <w:spacing w:beforeLines="0" w:afterLines="0" w:line="360" w:lineRule="auto"/>
        <w:ind w:firstLine="422"/>
        <w:jc w:val="both"/>
        <w:textAlignment w:val="auto"/>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第四期：</w:t>
      </w:r>
      <w:r>
        <w:rPr>
          <w:rFonts w:hint="eastAsia" w:ascii="宋体" w:hAnsi="宋体" w:cs="宋体"/>
          <w:sz w:val="21"/>
          <w:szCs w:val="21"/>
          <w:highlight w:val="none"/>
          <w:lang w:val="en-US" w:eastAsia="zh-CN"/>
        </w:rPr>
        <w:t>完成并提交《前海建筑设计管理规则研究报告（终稿）》（暂用名），并提交全部最终成果电子文件，通过甲方审核后，支付合同总价款的30%，</w:t>
      </w:r>
      <w:r>
        <w:rPr>
          <w:rFonts w:hint="eastAsia" w:ascii="宋体" w:hAnsi="宋体" w:eastAsia="宋体" w:cs="宋体"/>
          <w:sz w:val="21"/>
          <w:szCs w:val="21"/>
          <w:highlight w:val="none"/>
          <w:lang w:val="en-US" w:eastAsia="zh-Hans"/>
        </w:rPr>
        <w:t>即</w:t>
      </w:r>
      <w:r>
        <w:rPr>
          <w:rFonts w:hint="eastAsia" w:ascii="宋体" w:hAnsi="宋体" w:eastAsia="宋体" w:cs="宋体"/>
          <w:sz w:val="21"/>
          <w:szCs w:val="21"/>
          <w:highlight w:val="none"/>
          <w:u w:val="none"/>
          <w:lang w:val="en-US" w:eastAsia="zh-CN"/>
        </w:rPr>
        <w:t>人</w:t>
      </w:r>
      <w:r>
        <w:rPr>
          <w:rFonts w:hint="eastAsia" w:ascii="宋体" w:hAnsi="宋体" w:eastAsia="宋体" w:cs="宋体"/>
          <w:sz w:val="21"/>
          <w:szCs w:val="21"/>
          <w:highlight w:val="none"/>
          <w:lang w:val="en-US" w:eastAsia="zh-Hans"/>
        </w:rPr>
        <w:t>民币（大写）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Hans"/>
        </w:rPr>
        <w:t>元整，（小写）¥</w:t>
      </w:r>
      <w:r>
        <w:rPr>
          <w:rFonts w:hint="eastAsia" w:ascii="宋体" w:hAnsi="宋体" w:eastAsia="宋体" w:cs="宋体"/>
          <w:sz w:val="21"/>
          <w:szCs w:val="21"/>
          <w:highlight w:val="none"/>
          <w:u w:val="single"/>
          <w:lang w:val="en-US" w:eastAsia="zh-Hans"/>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Hans"/>
        </w:rPr>
        <w:t xml:space="preserve">  </w:t>
      </w:r>
      <w:r>
        <w:rPr>
          <w:rFonts w:hint="eastAsia" w:ascii="宋体" w:hAnsi="宋体" w:eastAsia="宋体" w:cs="宋体"/>
          <w:sz w:val="21"/>
          <w:szCs w:val="21"/>
          <w:highlight w:val="none"/>
          <w:lang w:val="en-US" w:eastAsia="zh-Hans"/>
        </w:rPr>
        <w:t>元</w:t>
      </w:r>
      <w:r>
        <w:rPr>
          <w:rFonts w:hint="eastAsia" w:ascii="宋体" w:hAnsi="宋体" w:cs="宋体"/>
          <w:sz w:val="21"/>
          <w:szCs w:val="21"/>
          <w:highlight w:val="none"/>
          <w:lang w:val="en-US" w:eastAsia="zh-CN"/>
        </w:rPr>
        <w:t>。</w:t>
      </w:r>
    </w:p>
    <w:p>
      <w:pPr>
        <w:pageBreakBefore w:val="0"/>
        <w:numPr>
          <w:ilvl w:val="0"/>
          <w:numId w:val="0"/>
        </w:numPr>
        <w:tabs>
          <w:tab w:val="left" w:pos="720"/>
        </w:tabs>
        <w:kinsoku/>
        <w:wordWrap/>
        <w:overflowPunct/>
        <w:topLinePunct w:val="0"/>
        <w:autoSpaceDE/>
        <w:autoSpaceDN/>
        <w:bidi w:val="0"/>
        <w:adjustRightInd w:val="0"/>
        <w:spacing w:beforeLines="0" w:afterLines="0" w:line="360" w:lineRule="auto"/>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3.上述每期款项均在满足付款条件，通过甲方审查批准，且甲方收到</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开具的载明相应金额的合格发票后15个工作日内付至</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指定银行账户。如未及时收到发票，则甲方相应付款时间顺延。</w:t>
      </w:r>
      <w:r>
        <w:rPr>
          <w:rFonts w:hint="eastAsia" w:ascii="宋体" w:hAnsi="宋体" w:eastAsia="宋体" w:cs="宋体"/>
          <w:kern w:val="0"/>
          <w:sz w:val="21"/>
          <w:szCs w:val="21"/>
          <w:highlight w:val="none"/>
        </w:rPr>
        <w:t>若因甲方付款审批影响支付进度，请乙方予以谅解，并不得就此向甲方索赔。</w:t>
      </w:r>
    </w:p>
    <w:p>
      <w:pPr>
        <w:pStyle w:val="42"/>
        <w:pageBreakBefore w:val="0"/>
        <w:widowControl w:val="0"/>
        <w:kinsoku/>
        <w:wordWrap/>
        <w:overflowPunct/>
        <w:topLinePunct w:val="0"/>
        <w:bidi w:val="0"/>
        <w:adjustRightInd/>
        <w:spacing w:beforeLines="0" w:afterLines="0" w:line="300" w:lineRule="auto"/>
        <w:ind w:firstLine="422"/>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收款信息：</w:t>
      </w:r>
    </w:p>
    <w:p>
      <w:pPr>
        <w:pStyle w:val="42"/>
        <w:pageBreakBefore w:val="0"/>
        <w:widowControl w:val="0"/>
        <w:kinsoku/>
        <w:wordWrap/>
        <w:overflowPunct/>
        <w:topLinePunct w:val="0"/>
        <w:bidi w:val="0"/>
        <w:adjustRightInd/>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收款</w:t>
      </w:r>
      <w:r>
        <w:rPr>
          <w:rFonts w:hint="eastAsia" w:ascii="宋体" w:hAnsi="宋体" w:eastAsia="宋体" w:cs="宋体"/>
          <w:sz w:val="21"/>
          <w:szCs w:val="21"/>
          <w:highlight w:val="none"/>
          <w:lang w:eastAsia="zh-CN"/>
        </w:rPr>
        <w:t>名称</w:t>
      </w:r>
      <w:r>
        <w:rPr>
          <w:rFonts w:hint="eastAsia" w:ascii="宋体" w:hAnsi="宋体" w:eastAsia="宋体" w:cs="宋体"/>
          <w:sz w:val="21"/>
          <w:szCs w:val="21"/>
          <w:highlight w:val="none"/>
        </w:rPr>
        <w:t>：</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收款账号：</w:t>
      </w:r>
    </w:p>
    <w:p>
      <w:pPr>
        <w:pStyle w:val="42"/>
        <w:pageBreakBefore w:val="0"/>
        <w:widowControl w:val="0"/>
        <w:kinsoku/>
        <w:wordWrap/>
        <w:overflowPunct/>
        <w:topLinePunct w:val="0"/>
        <w:bidi w:val="0"/>
        <w:adjustRightInd/>
        <w:spacing w:beforeLines="0" w:afterLines="0"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收款银行：</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第十五条 合同提前终止</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1、双方协商同意提前终止本合同的，按双方协商约定的方式进行清算执行。</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3、有下列情形之一的，本合同自甲方向乙方发出书面通知之日起终止：</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（1）甲方的职能发生转变，不再具有委托职能；</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（2）本合同签订时适用的法律法规或政策发生变化，且对本合同的继续履行造成重大影响；</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（3）发生以上情形，甲方已向乙方支付的款项不退还，尚未支付的款项不再支付，同时乙方应向甲方提交在合同终止日前完成的所有项目文件和相关资料。</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4、如发生不可抗力或其他超出合同双方控制的事件，致使一方无法履行合同，本合同解除：</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（2）发生不可抗力，甲乙双方承担各自的损失。由于其中一方迟延履行合同义务后发生不可抗力的，其违约责任不能免除；</w:t>
      </w:r>
    </w:p>
    <w:p>
      <w:pPr>
        <w:pStyle w:val="35"/>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第十六条 争议解决办法</w:t>
      </w:r>
    </w:p>
    <w:p>
      <w:pPr>
        <w:pageBreakBefore w:val="0"/>
        <w:kinsoku/>
        <w:wordWrap/>
        <w:overflowPunct/>
        <w:topLinePunct w:val="0"/>
        <w:bidi w:val="0"/>
        <w:snapToGrid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因本合同的履行发生的或与本合同有关的争议或纠纷，由甲乙双方协商解决。协商不成的，任意一方有权向深圳前海合作区人民法院提起诉讼。</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第十七条 风险责任</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１、乙方应完全地按照【</w:t>
      </w:r>
      <w:r>
        <w:rPr>
          <w:rFonts w:hint="eastAsia" w:ascii="宋体" w:hAnsi="宋体" w:cs="宋体"/>
          <w:b w:val="0"/>
          <w:bCs/>
          <w:sz w:val="21"/>
          <w:szCs w:val="21"/>
          <w:highlight w:val="none"/>
          <w:lang w:eastAsia="zh-CN"/>
        </w:rPr>
        <w:t>QH2023120</w:t>
      </w:r>
      <w:r>
        <w:rPr>
          <w:rFonts w:hint="eastAsia" w:ascii="宋体" w:hAnsi="宋体" w:eastAsia="宋体" w:cs="宋体"/>
          <w:sz w:val="21"/>
          <w:szCs w:val="21"/>
          <w:highlight w:val="none"/>
        </w:rPr>
        <w:t>】号招标文件的要求、乙方投标文件的承诺</w:t>
      </w:r>
      <w:r>
        <w:rPr>
          <w:rFonts w:hint="eastAsia" w:ascii="宋体" w:hAnsi="宋体" w:eastAsia="宋体" w:cs="宋体"/>
          <w:sz w:val="21"/>
          <w:szCs w:val="21"/>
          <w:highlight w:val="none"/>
          <w:lang w:val="en-US" w:eastAsia="zh-Hans"/>
        </w:rPr>
        <w:t>以及本合同对约定</w:t>
      </w:r>
      <w:r>
        <w:rPr>
          <w:rFonts w:hint="eastAsia" w:ascii="宋体" w:hAnsi="宋体" w:eastAsia="宋体" w:cs="宋体"/>
          <w:sz w:val="21"/>
          <w:szCs w:val="21"/>
          <w:highlight w:val="none"/>
        </w:rPr>
        <w:t>完成本项目，出于自身财务、技术、人力等原因导致项目失败的，应承担全部责任。</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第十八条 违约责任</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1、甲方违约责任</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（1）甲方无故未按本合同约定支付合同价款，经乙方书面催告后15个工作日内仍未支付合同款项的，从合同约定的付款期限届满之日起，每逾期1天，甲方应向乙方偿付合同总金额1‰的违约金。</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（2）甲方无正当理由拒绝项目验收</w:t>
      </w:r>
      <w:r>
        <w:rPr>
          <w:rFonts w:hint="eastAsia" w:ascii="宋体" w:hAnsi="宋体" w:eastAsia="宋体" w:cs="宋体"/>
          <w:sz w:val="21"/>
          <w:szCs w:val="21"/>
          <w:highlight w:val="none"/>
          <w:lang w:val="en-US" w:eastAsia="zh-Hans"/>
        </w:rPr>
        <w:t>的</w:t>
      </w:r>
      <w:r>
        <w:rPr>
          <w:rFonts w:hint="eastAsia" w:ascii="宋体" w:hAnsi="宋体" w:eastAsia="宋体" w:cs="宋体"/>
          <w:sz w:val="21"/>
          <w:szCs w:val="21"/>
          <w:highlight w:val="none"/>
        </w:rPr>
        <w:t>，除应支付对应阶段的款项外，甲方应向乙方偿付合同总金额5%的违约金。</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2、乙方违约责任</w:t>
      </w:r>
    </w:p>
    <w:p>
      <w:pPr>
        <w:pageBreakBefore w:val="0"/>
        <w:kinsoku/>
        <w:wordWrap/>
        <w:overflowPunct/>
        <w:topLinePunct w:val="0"/>
        <w:bidi w:val="0"/>
        <w:spacing w:beforeLines="0" w:afterLines="0" w:line="30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（1）如因乙方原因，乙方未按照本合同约定的时间完成本项目各阶段工作，每延迟一日，甲方有权在付款时扣除合同</w:t>
      </w:r>
      <w:r>
        <w:rPr>
          <w:rFonts w:hint="eastAsia" w:ascii="宋体" w:hAnsi="宋体" w:eastAsia="宋体" w:cs="宋体"/>
          <w:sz w:val="21"/>
          <w:szCs w:val="21"/>
          <w:highlight w:val="none"/>
          <w:lang w:val="en-US" w:eastAsia="zh-CN"/>
        </w:rPr>
        <w:t>制作费</w:t>
      </w:r>
      <w:r>
        <w:rPr>
          <w:rFonts w:hint="eastAsia" w:ascii="宋体" w:hAnsi="宋体" w:eastAsia="宋体" w:cs="宋体"/>
          <w:sz w:val="21"/>
          <w:szCs w:val="21"/>
          <w:highlight w:val="none"/>
        </w:rPr>
        <w:t>余款1‰的逾期违约金。如乙方已完成阶段性成果且经甲方验收合格的，乙方有权要求甲方支付该阶段成果的费用。</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lang w:val="en-US" w:eastAsia="zh-CN" w:bidi="ar"/>
        </w:rPr>
        <w:t>2）合同项下的工作内容不可分割，任一文件的迟延交付均视为整个项目的迟延交付。</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（3）合同履行期间，发生下述情形时，甲方有权解除合同，乙方除应退还甲方已支付的全部款项外, 还应在合同解除通知发出之日起 10 日内向甲方支付合同制作费 20%的违约金。乙方应同时将已完成的项目成果移交给甲方，并将全部有关资料退还甲方：</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1.乙方未能按合同约定的日期(含协商延缓的日期)提交成果，延误时间超过 15 个工作日；</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2.因乙方工作的错误或遗漏造成成果质量不符合合同要求，且乙方未按甲方要求采取及时有效的补救措施的；</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3.乙方虽如期提交成果，但最终成果连续二次未能通过</w:t>
      </w:r>
      <w:r>
        <w:rPr>
          <w:rFonts w:hint="eastAsia" w:cs="宋体"/>
          <w:kern w:val="2"/>
          <w:sz w:val="21"/>
          <w:szCs w:val="21"/>
          <w:highlight w:val="none"/>
          <w:lang w:val="en-US" w:eastAsia="zh-CN" w:bidi="ar"/>
        </w:rPr>
        <w:t>甲方</w:t>
      </w:r>
      <w:r>
        <w:rPr>
          <w:rFonts w:hint="eastAsia" w:ascii="宋体" w:hAnsi="宋体" w:eastAsia="宋体" w:cs="宋体"/>
          <w:kern w:val="2"/>
          <w:sz w:val="21"/>
          <w:szCs w:val="21"/>
          <w:highlight w:val="none"/>
          <w:lang w:val="en-US" w:eastAsia="zh-CN" w:bidi="ar"/>
        </w:rPr>
        <w:t>验收的；</w:t>
      </w:r>
    </w:p>
    <w:p>
      <w:pPr>
        <w:pStyle w:val="19"/>
        <w:keepNext w:val="0"/>
        <w:keepLines w:val="0"/>
        <w:pageBreakBefore w:val="0"/>
        <w:widowControl w:val="0"/>
        <w:numPr>
          <w:ilvl w:val="0"/>
          <w:numId w:val="0"/>
        </w:numPr>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4.未经甲方书面在先同意，乙方不得向任何第三方将合同标的全部或部分擅自</w:t>
      </w:r>
      <w:r>
        <w:rPr>
          <w:rFonts w:hint="eastAsia" w:cs="宋体"/>
          <w:kern w:val="2"/>
          <w:sz w:val="21"/>
          <w:szCs w:val="21"/>
          <w:highlight w:val="none"/>
          <w:lang w:val="en-US" w:eastAsia="zh-CN" w:bidi="ar"/>
        </w:rPr>
        <w:t>委托</w:t>
      </w:r>
      <w:r>
        <w:rPr>
          <w:rFonts w:hint="eastAsia" w:ascii="宋体" w:hAnsi="宋体" w:eastAsia="宋体" w:cs="宋体"/>
          <w:kern w:val="2"/>
          <w:sz w:val="21"/>
          <w:szCs w:val="21"/>
          <w:highlight w:val="none"/>
          <w:lang w:val="en-US" w:eastAsia="zh-CN" w:bidi="ar"/>
        </w:rPr>
        <w:t>给任何第三方，且未按甲方的要求终止与第三方的协议的；</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5.项目负责人未承担合同项目实质性工作，或未经甲方书面在先同意，乙方擅自更换项目负责人的；</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6.发现乙方或乙方工作人员出现全部或部分丧失履行委托服务能力的情况，甲方有权通知乙方限期整改或更换工作人员，期限届满乙方并未进行改善的；</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7.乙方明确表示或者以自己的行为表明不履行合同的。</w:t>
      </w:r>
    </w:p>
    <w:p>
      <w:pPr>
        <w:pStyle w:val="19"/>
        <w:keepNext w:val="0"/>
        <w:keepLines w:val="0"/>
        <w:pageBreakBefore w:val="0"/>
        <w:widowControl w:val="0"/>
        <w:suppressLineNumbers w:val="0"/>
        <w:kinsoku/>
        <w:wordWrap/>
        <w:overflowPunct/>
        <w:topLinePunct w:val="0"/>
        <w:bidi w:val="0"/>
        <w:spacing w:before="0" w:beforeLines="0" w:beforeAutospacing="0" w:after="0" w:afterLines="0" w:afterAutospacing="0" w:line="300" w:lineRule="auto"/>
        <w:ind w:left="0" w:righ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（4）除因甲方付款审批影响支付进度的情况外，如甲方未按照合同约定的时间支付服务费，乙方书面催告甲方并给予不少于30 个工作日的履行期限后甲方仍未支付的，乙方有权自该期限届满之日起要求甲方支付该阶段应 付而未付合同价款每日 1‰的逾期违约金。如甲方无正当理由拒绝接受服务，到期明确表示拒付服务款项，乙方有权要求甲方支付合同项下制作费总金额 5%的违约金。</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
        </w:rPr>
        <w:t>（5）上述违约责任各自独立且可累加。如合同所约定的违约金无法弥补因违约行为所造成的损失，违约方应补偿上述不足部分的损失。</w:t>
      </w:r>
    </w:p>
    <w:p>
      <w:pPr>
        <w:spacing w:beforeLines="0" w:afterLines="0" w:line="300" w:lineRule="auto"/>
        <w:ind w:firstLine="422" w:firstLineChars="200"/>
        <w:jc w:val="both"/>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第十九条 其他</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）合同书及补充协议；</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）中标通知书；</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）招标文件（编号：</w:t>
      </w:r>
      <w:r>
        <w:rPr>
          <w:rFonts w:hint="eastAsia" w:ascii="宋体" w:hAnsi="宋体" w:cs="宋体"/>
          <w:b w:val="0"/>
          <w:bCs/>
          <w:sz w:val="21"/>
          <w:szCs w:val="21"/>
          <w:highlight w:val="none"/>
          <w:lang w:eastAsia="zh-CN"/>
        </w:rPr>
        <w:t>QH2023120</w:t>
      </w:r>
      <w:r>
        <w:rPr>
          <w:rFonts w:hint="eastAsia" w:ascii="宋体" w:hAnsi="宋体" w:eastAsia="宋体" w:cs="宋体"/>
          <w:sz w:val="21"/>
          <w:szCs w:val="21"/>
          <w:highlight w:val="none"/>
        </w:rPr>
        <w:t>）及其澄清、补正公告；</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）投标书。</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本合同附件（如有）为合同不可分割的组成部分，与本合同一并加盖骑缝章后具有同等法 律效力。若附件与合同正文有任何冲突，以合同正文为准。</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本合同各条标题仅为提示之用，应以条文内容确定各方的权利义务。</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本合同未尽事宜，由双方协商签订补充协议进行约定。补充协议应以书面形式作成，经双 方法定代表人或其授权代表签字、盖章后与本合同具有同等法律效力。</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本合同约定的权利和义务不因合同双方发生收购、兼并、重组、分立而发生变化。如果发 生上述情形，则本合同约定的权利和义务随之转移至收购、兼并、重组或分立后成立的单位。</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本合同在国家法律、法规和规章规定的范围内执行。当国家法律、法规和规章发生变化导 致本合同有关条款与之抵触时，双方协商变更或废止该条款，在此情况下，双方互不承担责任。  </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如果本合同的任何条款在任何时候变成不合法、无效或不可强制执行而不从根本上影响本合同的效力时，本合同的其他条款不受影响。</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未得到对方的书面许可，一方均不得以广告或在公共场合使用或摹仿对方的商业名称、商标、图案、服务标志、符号、代码、型号或缩写，任何一方均不得声称对对方的商业名称、商标、 图案、服务标志、符号、代码、型号或缩写拥有所有权。</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任何一方未经另一方同意不得向任何第三方透露本合同的签订及其内容。甲方向其关联公 司透露前述内容的，不受此限。</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甲乙双方因履行本合同或与本合同有关的一切通知都必须按照本合同中的地址，以书面 形式或双方确认的传真或类似的通讯方式进行。采用信函形式的应使用挂号信或者具有良好信誉 的特快专递送达。如使用传真，自收到传真系统提示发送成功报告时即视为已经送达对方；如使 用挂号信件或特快专递，通知日期即为邮件寄出日期并以邮戳为准，自通知日起【三】日后即视为已经送达对方。</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本合同自双方法定代表人或其授权代表签字、盖章之日起生效，有效期至后续服务期满之日止。</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lang w:eastAsia="zh-CN"/>
        </w:rPr>
        <w:t>肆</w:t>
      </w:r>
      <w:r>
        <w:rPr>
          <w:rFonts w:hint="eastAsia" w:ascii="宋体" w:hAnsi="宋体" w:eastAsia="宋体" w:cs="宋体"/>
          <w:sz w:val="21"/>
          <w:szCs w:val="21"/>
          <w:highlight w:val="none"/>
        </w:rPr>
        <w:t>份，甲</w:t>
      </w:r>
      <w:r>
        <w:rPr>
          <w:rFonts w:hint="eastAsia" w:ascii="宋体" w:hAnsi="宋体" w:eastAsia="宋体" w:cs="宋体"/>
          <w:sz w:val="21"/>
          <w:szCs w:val="21"/>
          <w:highlight w:val="none"/>
          <w:lang w:val="en-US"/>
        </w:rPr>
        <w:t>乙</w:t>
      </w:r>
      <w:r>
        <w:rPr>
          <w:rFonts w:hint="eastAsia" w:ascii="宋体" w:hAnsi="宋体" w:eastAsia="宋体" w:cs="宋体"/>
          <w:sz w:val="21"/>
          <w:szCs w:val="21"/>
          <w:highlight w:val="none"/>
          <w:lang w:val="en-US" w:eastAsia="zh-CN"/>
        </w:rPr>
        <w:t>双</w:t>
      </w:r>
      <w:r>
        <w:rPr>
          <w:rFonts w:hint="eastAsia" w:ascii="宋体" w:hAnsi="宋体" w:eastAsia="宋体" w:cs="宋体"/>
          <w:sz w:val="21"/>
          <w:szCs w:val="21"/>
          <w:highlight w:val="none"/>
          <w:lang w:val="en-US"/>
        </w:rPr>
        <w:t>方</w:t>
      </w:r>
      <w:r>
        <w:rPr>
          <w:rFonts w:hint="eastAsia" w:ascii="宋体" w:hAnsi="宋体" w:eastAsia="宋体" w:cs="宋体"/>
          <w:sz w:val="21"/>
          <w:szCs w:val="21"/>
          <w:highlight w:val="none"/>
          <w:lang w:val="en-US" w:eastAsia="zh-CN"/>
        </w:rPr>
        <w:t>各</w:t>
      </w:r>
      <w:r>
        <w:rPr>
          <w:rFonts w:hint="eastAsia" w:ascii="宋体" w:hAnsi="宋体" w:eastAsia="宋体" w:cs="宋体"/>
          <w:sz w:val="21"/>
          <w:szCs w:val="21"/>
          <w:highlight w:val="none"/>
        </w:rPr>
        <w:t>执</w:t>
      </w:r>
      <w:r>
        <w:rPr>
          <w:rFonts w:hint="eastAsia" w:ascii="宋体" w:hAnsi="宋体" w:cs="宋体"/>
          <w:sz w:val="21"/>
          <w:szCs w:val="21"/>
          <w:highlight w:val="none"/>
          <w:lang w:val="en-US" w:eastAsia="zh-CN"/>
        </w:rPr>
        <w:t>贰</w:t>
      </w:r>
      <w:r>
        <w:rPr>
          <w:rFonts w:hint="eastAsia" w:ascii="宋体" w:hAnsi="宋体" w:eastAsia="宋体" w:cs="宋体"/>
          <w:sz w:val="21"/>
          <w:szCs w:val="21"/>
          <w:highlight w:val="none"/>
        </w:rPr>
        <w:t>份，均具有同等法律效力。</w:t>
      </w:r>
    </w:p>
    <w:p>
      <w:pPr>
        <w:pageBreakBefore w:val="0"/>
        <w:widowControl w:val="0"/>
        <w:kinsoku/>
        <w:wordWrap/>
        <w:overflowPunct/>
        <w:topLinePunct w:val="0"/>
        <w:bidi w:val="0"/>
        <w:spacing w:beforeLines="0" w:afterLines="0" w:line="30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无合同正文</w:t>
      </w:r>
      <w:r>
        <w:rPr>
          <w:rFonts w:hint="eastAsia" w:ascii="宋体" w:hAnsi="宋体" w:eastAsia="宋体" w:cs="宋体"/>
          <w:sz w:val="21"/>
          <w:szCs w:val="21"/>
          <w:highlight w:val="none"/>
          <w:lang w:eastAsia="zh-CN"/>
        </w:rPr>
        <w:t>，为签章栏</w:t>
      </w:r>
      <w:r>
        <w:rPr>
          <w:rFonts w:hint="eastAsia" w:ascii="宋体" w:hAnsi="宋体" w:eastAsia="宋体" w:cs="宋体"/>
          <w:sz w:val="21"/>
          <w:szCs w:val="21"/>
          <w:highlight w:val="none"/>
        </w:rPr>
        <w:t>）</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甲方（签章） </w:t>
      </w:r>
      <w:r>
        <w:rPr>
          <w:rFonts w:hint="eastAsia" w:ascii="宋体" w:hAnsi="宋体" w:eastAsia="宋体" w:cs="宋体"/>
          <w:sz w:val="21"/>
          <w:szCs w:val="21"/>
          <w:highlight w:val="none"/>
          <w:lang w:eastAsia="zh-CN"/>
        </w:rPr>
        <w:t>：</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法定代表人/授权代表（签章）： </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乙方（签章） </w:t>
      </w:r>
      <w:r>
        <w:rPr>
          <w:rFonts w:hint="eastAsia" w:ascii="宋体" w:hAnsi="宋体" w:eastAsia="宋体" w:cs="宋体"/>
          <w:sz w:val="21"/>
          <w:szCs w:val="21"/>
          <w:highlight w:val="none"/>
          <w:lang w:eastAsia="zh-CN"/>
        </w:rPr>
        <w:t>：</w:t>
      </w:r>
    </w:p>
    <w:p>
      <w:pPr>
        <w:pStyle w:val="42"/>
        <w:pageBreakBefore w:val="0"/>
        <w:widowControl w:val="0"/>
        <w:kinsoku/>
        <w:wordWrap/>
        <w:overflowPunct/>
        <w:topLinePunct w:val="0"/>
        <w:bidi w:val="0"/>
        <w:spacing w:beforeLines="0" w:afterLines="0" w:line="300" w:lineRule="auto"/>
        <w:ind w:firstLine="422"/>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法定代表人/授权代表（签章）：</w:t>
      </w:r>
    </w:p>
    <w:p>
      <w:pPr>
        <w:pStyle w:val="42"/>
        <w:pageBreakBefore w:val="0"/>
        <w:kinsoku/>
        <w:wordWrap/>
        <w:overflowPunct/>
        <w:topLinePunct w:val="0"/>
        <w:bidi w:val="0"/>
        <w:spacing w:beforeLines="0" w:afterLines="0" w:line="300" w:lineRule="auto"/>
        <w:ind w:firstLine="42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pPr>
        <w:pStyle w:val="42"/>
        <w:pageBreakBefore w:val="0"/>
        <w:kinsoku/>
        <w:wordWrap/>
        <w:overflowPunct/>
        <w:topLinePunct w:val="0"/>
        <w:bidi w:val="0"/>
        <w:spacing w:beforeLines="0" w:afterLines="0" w:line="300" w:lineRule="auto"/>
        <w:ind w:firstLine="422"/>
        <w:rPr>
          <w:rFonts w:hint="eastAsia" w:ascii="宋体" w:hAnsi="宋体" w:eastAsia="宋体" w:cs="宋体"/>
          <w:sz w:val="21"/>
          <w:szCs w:val="21"/>
          <w:highlight w:val="none"/>
        </w:rPr>
      </w:pPr>
    </w:p>
    <w:p>
      <w:pPr>
        <w:pStyle w:val="42"/>
        <w:pageBreakBefore w:val="0"/>
        <w:kinsoku/>
        <w:wordWrap/>
        <w:overflowPunct/>
        <w:topLinePunct w:val="0"/>
        <w:bidi w:val="0"/>
        <w:spacing w:beforeLines="0" w:afterLines="0" w:line="300" w:lineRule="auto"/>
        <w:ind w:firstLine="422"/>
        <w:rPr>
          <w:rFonts w:hint="eastAsia" w:ascii="宋体" w:hAnsi="宋体" w:eastAsia="宋体" w:cs="宋体"/>
          <w:sz w:val="21"/>
          <w:szCs w:val="21"/>
          <w:highlight w:val="none"/>
        </w:rPr>
      </w:pPr>
    </w:p>
    <w:p>
      <w:pPr>
        <w:pStyle w:val="42"/>
        <w:pageBreakBefore w:val="0"/>
        <w:kinsoku/>
        <w:wordWrap/>
        <w:overflowPunct/>
        <w:topLinePunct w:val="0"/>
        <w:bidi w:val="0"/>
        <w:spacing w:beforeLines="0" w:afterLines="0" w:line="30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注：本合同样本仅供参考，非实质性条款内容可由采购单位和中标单位协商确定。</w:t>
      </w:r>
    </w:p>
    <w:p>
      <w:pPr>
        <w:shd w:val="clear" w:color="auto" w:fill="FFFFFF"/>
        <w:adjustRightInd w:val="0"/>
        <w:snapToGrid w:val="0"/>
        <w:spacing w:beforeLines="0" w:afterLines="0" w:line="300" w:lineRule="auto"/>
        <w:ind w:firstLine="422" w:firstLineChars="200"/>
        <w:rPr>
          <w:rFonts w:hint="eastAsia" w:ascii="Calibri" w:hAnsi="Calibri"/>
          <w:b/>
          <w:bCs/>
          <w:szCs w:val="21"/>
          <w:highlight w:val="none"/>
        </w:rPr>
        <w:sectPr>
          <w:headerReference r:id="rId9" w:type="default"/>
          <w:footerReference r:id="rId10" w:type="default"/>
          <w:pgSz w:w="11906" w:h="16838"/>
          <w:pgMar w:top="1440" w:right="1800" w:bottom="1440" w:left="1800" w:header="851" w:footer="992" w:gutter="0"/>
          <w:pgNumType w:fmt="decimal"/>
          <w:cols w:space="720" w:num="1"/>
          <w:titlePg/>
          <w:docGrid w:type="lines" w:linePitch="312" w:charSpace="0"/>
        </w:sectPr>
      </w:pPr>
    </w:p>
    <w:p>
      <w:pPr>
        <w:spacing w:beforeLines="0" w:afterLines="0" w:line="300" w:lineRule="auto"/>
        <w:jc w:val="center"/>
        <w:outlineLvl w:val="0"/>
        <w:rPr>
          <w:rFonts w:hint="eastAsia" w:ascii="宋体" w:hAnsi="宋体" w:cs="宋体"/>
          <w:b/>
          <w:bCs/>
          <w:sz w:val="21"/>
          <w:szCs w:val="21"/>
          <w:highlight w:val="none"/>
        </w:rPr>
      </w:pPr>
      <w:r>
        <w:rPr>
          <w:rFonts w:hint="eastAsia" w:ascii="宋体" w:hAnsi="宋体" w:cs="宋体"/>
          <w:b/>
          <w:bCs/>
          <w:sz w:val="21"/>
          <w:szCs w:val="21"/>
          <w:highlight w:val="none"/>
        </w:rPr>
        <w:t>第五章 用户需求书</w:t>
      </w:r>
      <w:bookmarkEnd w:id="16"/>
      <w:bookmarkEnd w:id="17"/>
      <w:bookmarkEnd w:id="18"/>
    </w:p>
    <w:p>
      <w:pPr>
        <w:widowControl/>
        <w:spacing w:before="0" w:beforeLines="0" w:after="0" w:afterLines="0" w:line="300" w:lineRule="auto"/>
        <w:ind w:firstLine="422" w:firstLineChars="200"/>
        <w:jc w:val="left"/>
        <w:outlineLvl w:val="1"/>
        <w:rPr>
          <w:rFonts w:ascii="宋体" w:hAnsi="宋体"/>
          <w:b/>
          <w:sz w:val="21"/>
          <w:szCs w:val="21"/>
          <w:highlight w:val="none"/>
        </w:rPr>
      </w:pPr>
      <w:bookmarkStart w:id="19" w:name="_Toc23330936"/>
      <w:bookmarkStart w:id="20" w:name="_Toc37336100"/>
      <w:bookmarkStart w:id="21" w:name="_Toc1228233707"/>
      <w:bookmarkStart w:id="22" w:name="_Hlk42676997"/>
      <w:bookmarkStart w:id="23" w:name="_Toc19038"/>
      <w:bookmarkStart w:id="24" w:name="_Toc26860"/>
      <w:bookmarkStart w:id="25" w:name="_Toc2426"/>
      <w:bookmarkStart w:id="26" w:name="_Toc20655"/>
      <w:r>
        <w:rPr>
          <w:rFonts w:hint="eastAsia" w:ascii="宋体" w:hAnsi="宋体"/>
          <w:b/>
          <w:sz w:val="21"/>
          <w:szCs w:val="21"/>
          <w:highlight w:val="none"/>
        </w:rPr>
        <w:t>一</w:t>
      </w:r>
      <w:r>
        <w:rPr>
          <w:rFonts w:ascii="宋体" w:hAnsi="宋体"/>
          <w:b/>
          <w:sz w:val="21"/>
          <w:szCs w:val="21"/>
          <w:highlight w:val="none"/>
        </w:rPr>
        <w:t>、</w:t>
      </w:r>
      <w:r>
        <w:rPr>
          <w:rFonts w:hint="eastAsia" w:ascii="宋体" w:hAnsi="宋体"/>
          <w:b/>
          <w:sz w:val="21"/>
          <w:szCs w:val="21"/>
          <w:highlight w:val="none"/>
        </w:rPr>
        <w:t>项目概述</w:t>
      </w:r>
      <w:bookmarkEnd w:id="19"/>
      <w:bookmarkEnd w:id="20"/>
    </w:p>
    <w:p>
      <w:pPr>
        <w:pageBreakBefore w:val="0"/>
        <w:widowControl/>
        <w:numPr>
          <w:ilvl w:val="-1"/>
          <w:numId w:val="0"/>
        </w:numPr>
        <w:kinsoku/>
        <w:wordWrap/>
        <w:overflowPunct/>
        <w:topLinePunct w:val="0"/>
        <w:bidi w:val="0"/>
        <w:spacing w:before="0" w:beforeLines="0" w:after="0" w:afterLines="0" w:line="300" w:lineRule="auto"/>
        <w:ind w:firstLine="420" w:firstLineChars="200"/>
        <w:jc w:val="left"/>
        <w:textAlignment w:val="auto"/>
        <w:outlineLvl w:val="1"/>
        <w:rPr>
          <w:rFonts w:hint="eastAsia" w:ascii="宋体" w:hAnsi="宋体" w:cs="Times New Roman"/>
          <w:b w:val="0"/>
          <w:bCs/>
          <w:sz w:val="21"/>
          <w:szCs w:val="21"/>
          <w:highlight w:val="none"/>
          <w:lang w:val="en-US" w:eastAsia="zh-CN"/>
        </w:rPr>
      </w:pPr>
      <w:bookmarkStart w:id="27" w:name="_Toc37336104"/>
      <w:bookmarkStart w:id="28" w:name="_Toc23330940"/>
      <w:r>
        <w:rPr>
          <w:rFonts w:hint="eastAsia" w:ascii="宋体" w:hAnsi="宋体" w:cs="Times New Roman"/>
          <w:b w:val="0"/>
          <w:bCs/>
          <w:sz w:val="21"/>
          <w:szCs w:val="21"/>
          <w:highlight w:val="none"/>
          <w:lang w:val="en-US" w:eastAsia="zh-CN"/>
        </w:rPr>
        <w:t>为进一步完善前海合作区建筑设计管理机制，提升前海建筑设计精细化管理水平，衔接港澳及国际先进地区建筑设计规则、标准，充分体现前海规划特色，开展前海建筑设计管理规则研究工作。依据如下：</w:t>
      </w:r>
    </w:p>
    <w:p>
      <w:pPr>
        <w:pageBreakBefore w:val="0"/>
        <w:widowControl/>
        <w:numPr>
          <w:ilvl w:val="-1"/>
          <w:numId w:val="0"/>
        </w:numPr>
        <w:kinsoku/>
        <w:wordWrap/>
        <w:overflowPunct/>
        <w:topLinePunct w:val="0"/>
        <w:bidi w:val="0"/>
        <w:spacing w:before="0" w:beforeLines="0" w:after="0" w:afterLines="0" w:line="300" w:lineRule="auto"/>
        <w:ind w:firstLine="420" w:firstLineChars="200"/>
        <w:jc w:val="left"/>
        <w:textAlignment w:val="auto"/>
        <w:outlineLvl w:val="1"/>
        <w:rPr>
          <w:rFonts w:hint="eastAsia" w:ascii="宋体" w:hAnsi="宋体" w:cs="Times New Roman"/>
          <w:b w:val="0"/>
          <w:bCs/>
          <w:sz w:val="21"/>
          <w:szCs w:val="21"/>
          <w:highlight w:val="none"/>
          <w:lang w:val="en-US" w:eastAsia="zh-CN"/>
        </w:rPr>
      </w:pPr>
      <w:r>
        <w:rPr>
          <w:rFonts w:hint="eastAsia" w:ascii="宋体" w:hAnsi="宋体" w:cs="Times New Roman"/>
          <w:b w:val="0"/>
          <w:bCs/>
          <w:sz w:val="21"/>
          <w:szCs w:val="21"/>
          <w:highlight w:val="none"/>
          <w:lang w:val="en-US" w:eastAsia="zh-CN"/>
        </w:rPr>
        <w:t>1.中共中央、国务院印发了《全面深化前海深港现代服务业合作区改革开放方案》，要求前海合作区以制度创新为核心，在“一国两制”框架下先行先试，推进与港澳规则衔接、机制对接，丰富协同协调发展模式，打造粤港澳大湾区全面深化改革创新试验平台，建设高水平对外开放门户枢纽，不断构建国际合作和竞争新优势；</w:t>
      </w:r>
    </w:p>
    <w:p>
      <w:pPr>
        <w:pageBreakBefore w:val="0"/>
        <w:widowControl/>
        <w:numPr>
          <w:ilvl w:val="-1"/>
          <w:numId w:val="0"/>
        </w:numPr>
        <w:kinsoku/>
        <w:wordWrap/>
        <w:overflowPunct/>
        <w:topLinePunct w:val="0"/>
        <w:bidi w:val="0"/>
        <w:spacing w:before="0" w:beforeLines="0" w:after="0" w:afterLines="0" w:line="300" w:lineRule="auto"/>
        <w:ind w:firstLine="420" w:firstLineChars="200"/>
        <w:jc w:val="left"/>
        <w:textAlignment w:val="auto"/>
        <w:outlineLvl w:val="1"/>
        <w:rPr>
          <w:rFonts w:hint="eastAsia" w:ascii="宋体" w:hAnsi="宋体" w:cs="Times New Roman"/>
          <w:b w:val="0"/>
          <w:bCs/>
          <w:sz w:val="21"/>
          <w:szCs w:val="21"/>
          <w:highlight w:val="none"/>
          <w:lang w:val="en-US" w:eastAsia="zh-CN"/>
        </w:rPr>
      </w:pPr>
      <w:r>
        <w:rPr>
          <w:rFonts w:hint="eastAsia" w:ascii="宋体" w:hAnsi="宋体" w:cs="Times New Roman"/>
          <w:b w:val="0"/>
          <w:bCs/>
          <w:sz w:val="21"/>
          <w:szCs w:val="21"/>
          <w:highlight w:val="none"/>
          <w:lang w:val="en-US" w:eastAsia="zh-CN"/>
        </w:rPr>
        <w:t>2.《深圳经济特区前海深港现代服务业合作区条例》明确前海管理局应当充分借鉴国际先进经验，提升城市建设和运营管理水平，加强与香港基础设施高效联通，提供国际化高品质公共服务，推进国际化城市新中心建设，并创新前海合作区开发建设的体制机制。</w:t>
      </w:r>
    </w:p>
    <w:p>
      <w:pPr>
        <w:pageBreakBefore w:val="0"/>
        <w:widowControl/>
        <w:numPr>
          <w:ilvl w:val="-1"/>
          <w:numId w:val="0"/>
        </w:numPr>
        <w:kinsoku/>
        <w:wordWrap/>
        <w:overflowPunct/>
        <w:topLinePunct w:val="0"/>
        <w:bidi w:val="0"/>
        <w:spacing w:before="0" w:beforeLines="0" w:after="0" w:afterLines="0" w:line="300" w:lineRule="auto"/>
        <w:ind w:firstLine="420" w:firstLineChars="200"/>
        <w:jc w:val="left"/>
        <w:textAlignment w:val="auto"/>
        <w:outlineLvl w:val="1"/>
        <w:rPr>
          <w:rFonts w:hint="eastAsia" w:ascii="宋体" w:hAnsi="宋体" w:cs="Times New Roman"/>
          <w:b w:val="0"/>
          <w:bCs/>
          <w:sz w:val="21"/>
          <w:szCs w:val="21"/>
          <w:highlight w:val="none"/>
          <w:lang w:val="en-US" w:eastAsia="zh-CN"/>
        </w:rPr>
      </w:pPr>
      <w:r>
        <w:rPr>
          <w:rFonts w:hint="eastAsia" w:ascii="宋体" w:hAnsi="宋体" w:cs="Times New Roman"/>
          <w:b w:val="0"/>
          <w:bCs/>
          <w:sz w:val="21"/>
          <w:szCs w:val="21"/>
          <w:highlight w:val="none"/>
          <w:lang w:val="en-US" w:eastAsia="zh-CN"/>
        </w:rPr>
        <w:t>3.《深圳市前海管理局关于印发〈前海建设工程管理制度港澳规则衔接改革方案〉的通知》（深前海〔2023〕37号）明确前海应创新设计规则，促进前海城市建设规则更包容、更开放、更专业，提升前海的城市特色及国际影响力。</w:t>
      </w:r>
    </w:p>
    <w:p>
      <w:pPr>
        <w:pageBreakBefore w:val="0"/>
        <w:widowControl/>
        <w:numPr>
          <w:ilvl w:val="-1"/>
          <w:numId w:val="0"/>
        </w:numPr>
        <w:kinsoku/>
        <w:wordWrap/>
        <w:overflowPunct/>
        <w:topLinePunct w:val="0"/>
        <w:bidi w:val="0"/>
        <w:spacing w:before="0" w:beforeLines="0" w:after="0" w:afterLines="0" w:line="300" w:lineRule="auto"/>
        <w:ind w:firstLine="422" w:firstLineChars="200"/>
        <w:jc w:val="left"/>
        <w:textAlignment w:val="auto"/>
        <w:outlineLvl w:val="1"/>
        <w:rPr>
          <w:rFonts w:hint="eastAsia" w:ascii="宋体" w:hAnsi="宋体" w:eastAsia="宋体" w:cs="宋体"/>
          <w:bCs w:val="0"/>
          <w:sz w:val="21"/>
          <w:szCs w:val="21"/>
          <w:highlight w:val="none"/>
          <w:lang w:eastAsia="zh-CN"/>
        </w:rPr>
      </w:pPr>
      <w:r>
        <w:rPr>
          <w:rFonts w:hint="eastAsia" w:ascii="宋体" w:hAnsi="宋体" w:cs="Times New Roman"/>
          <w:b/>
          <w:sz w:val="21"/>
          <w:szCs w:val="21"/>
          <w:highlight w:val="none"/>
          <w:lang w:val="en-US" w:eastAsia="zh-CN"/>
        </w:rPr>
        <w:t>二</w:t>
      </w:r>
      <w:r>
        <w:rPr>
          <w:rFonts w:hint="eastAsia" w:ascii="宋体" w:hAnsi="宋体" w:eastAsia="宋体" w:cs="Times New Roman"/>
          <w:b/>
          <w:sz w:val="21"/>
          <w:szCs w:val="21"/>
          <w:highlight w:val="none"/>
        </w:rPr>
        <w:t>、工作内容</w:t>
      </w:r>
      <w:bookmarkEnd w:id="27"/>
      <w:bookmarkEnd w:id="28"/>
    </w:p>
    <w:p>
      <w:pPr>
        <w:widowControl/>
        <w:numPr>
          <w:ilvl w:val="0"/>
          <w:numId w:val="0"/>
        </w:numPr>
        <w:spacing w:before="0" w:beforeLines="0" w:after="0" w:afterLines="0" w:line="300" w:lineRule="auto"/>
        <w:ind w:firstLine="420" w:firstLineChars="200"/>
        <w:jc w:val="left"/>
        <w:outlineLvl w:val="9"/>
        <w:rPr>
          <w:rFonts w:hint="eastAsia" w:ascii="宋体" w:hAnsi="宋体" w:cs="宋体"/>
          <w:sz w:val="21"/>
          <w:szCs w:val="21"/>
          <w:highlight w:val="none"/>
          <w:lang w:val="en-US" w:eastAsia="zh-CN"/>
        </w:rPr>
      </w:pPr>
      <w:bookmarkStart w:id="29" w:name="_Toc23330941"/>
      <w:bookmarkStart w:id="30" w:name="_Toc37336105"/>
      <w:r>
        <w:rPr>
          <w:rFonts w:hint="eastAsia" w:ascii="宋体" w:hAnsi="宋体" w:cs="宋体"/>
          <w:sz w:val="21"/>
          <w:szCs w:val="21"/>
          <w:highlight w:val="none"/>
          <w:lang w:val="en-US" w:eastAsia="zh-CN"/>
        </w:rPr>
        <w:t>开展前海建筑设计管理规则研究，对前海现行建筑设计管理规则进行梳理、评估及提出优化建议等。该前海建筑设计管理规则研究应体现以下特色：</w:t>
      </w:r>
    </w:p>
    <w:p>
      <w:pPr>
        <w:widowControl/>
        <w:numPr>
          <w:ilvl w:val="0"/>
          <w:numId w:val="0"/>
        </w:numPr>
        <w:spacing w:before="0" w:beforeLines="0" w:after="0" w:afterLines="0" w:line="300" w:lineRule="auto"/>
        <w:ind w:firstLine="420" w:firstLineChars="200"/>
        <w:jc w:val="left"/>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1、与《深圳市建筑设计规则》（修编中）对接，在此基础上，结合前海实际，梳理不适用前海的条款，修改新增精细化管理、深港建筑设计规则对接等方面的内容。</w:t>
      </w:r>
    </w:p>
    <w:p>
      <w:pPr>
        <w:widowControl/>
        <w:numPr>
          <w:ilvl w:val="0"/>
          <w:numId w:val="0"/>
        </w:numPr>
        <w:spacing w:before="0" w:beforeLines="0" w:after="0" w:afterLines="0" w:line="300" w:lineRule="auto"/>
        <w:ind w:firstLine="420" w:firstLineChars="200"/>
        <w:jc w:val="left"/>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2、与前海的综合规划、单元规划、专项规划、建筑等相关研究成果衔接，加强建筑设计精细化管理，鼓励打造独具特色的前海城市风貌。</w:t>
      </w:r>
    </w:p>
    <w:p>
      <w:pPr>
        <w:widowControl/>
        <w:numPr>
          <w:ilvl w:val="0"/>
          <w:numId w:val="0"/>
        </w:numPr>
        <w:spacing w:before="0" w:beforeLines="0" w:after="0" w:afterLines="0" w:line="300" w:lineRule="auto"/>
        <w:ind w:firstLine="420" w:firstLineChars="200"/>
        <w:jc w:val="left"/>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与深港及国际建筑设计标准对接，借鉴港澳及国际先进、成熟的弹性技术指引文件，以“不突破强条、取长补短”为原则，对现行设计规范覆盖不足、精细度不够、以人为本体验要素不足等方面进行优化完善，加强社会公共利益、公共安全、城市风貌等方面的要求。</w:t>
      </w:r>
    </w:p>
    <w:p>
      <w:pPr>
        <w:widowControl/>
        <w:numPr>
          <w:ilvl w:val="0"/>
          <w:numId w:val="0"/>
        </w:numPr>
        <w:spacing w:before="0" w:beforeLines="0" w:after="0" w:afterLines="0" w:line="300" w:lineRule="auto"/>
        <w:ind w:firstLine="420" w:firstLineChars="200"/>
        <w:jc w:val="left"/>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4、落实《前海建设工程管理制度港澳规则衔接改革方案》中规划设计相关要求，促进前海城市建设规则更包容、更开放、更专业，提升前海的城市特色及国际影响力。</w:t>
      </w:r>
    </w:p>
    <w:p>
      <w:pPr>
        <w:widowControl/>
        <w:spacing w:before="0" w:beforeLines="0" w:after="0" w:afterLines="0" w:line="300" w:lineRule="auto"/>
        <w:ind w:firstLine="422" w:firstLineChars="200"/>
        <w:jc w:val="left"/>
        <w:outlineLvl w:val="1"/>
        <w:rPr>
          <w:rFonts w:hint="eastAsia" w:ascii="宋体" w:hAnsi="宋体" w:eastAsia="宋体" w:cs="Times New Roman"/>
          <w:b/>
          <w:sz w:val="21"/>
          <w:szCs w:val="21"/>
          <w:highlight w:val="none"/>
        </w:rPr>
      </w:pPr>
      <w:r>
        <w:rPr>
          <w:rFonts w:hint="eastAsia" w:ascii="宋体" w:hAnsi="宋体" w:cs="Times New Roman"/>
          <w:b/>
          <w:sz w:val="21"/>
          <w:szCs w:val="21"/>
          <w:highlight w:val="none"/>
          <w:lang w:val="en-US" w:eastAsia="zh-CN"/>
        </w:rPr>
        <w:t>三</w:t>
      </w:r>
      <w:r>
        <w:rPr>
          <w:rFonts w:hint="eastAsia" w:ascii="宋体" w:hAnsi="宋体" w:eastAsia="宋体" w:cs="Times New Roman"/>
          <w:b/>
          <w:sz w:val="21"/>
          <w:szCs w:val="21"/>
          <w:highlight w:val="none"/>
        </w:rPr>
        <w:t>、</w:t>
      </w:r>
      <w:bookmarkEnd w:id="29"/>
      <w:bookmarkEnd w:id="30"/>
      <w:r>
        <w:rPr>
          <w:rFonts w:hint="eastAsia" w:ascii="宋体" w:hAnsi="宋体" w:eastAsia="宋体" w:cs="Times New Roman"/>
          <w:b/>
          <w:sz w:val="21"/>
          <w:szCs w:val="21"/>
          <w:highlight w:val="none"/>
          <w:lang w:eastAsia="zh-CN"/>
        </w:rPr>
        <w:t>工作进度及成果要求</w:t>
      </w:r>
    </w:p>
    <w:p>
      <w:pPr>
        <w:widowControl/>
        <w:spacing w:beforeLines="0" w:afterLines="0" w:line="300" w:lineRule="auto"/>
        <w:ind w:firstLine="420" w:firstLineChars="200"/>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eastAsia="zh-CN"/>
        </w:rPr>
        <w:t>第一阶段：完成《前海建筑设计管理条件梳理及表达》（暂用名）（</w:t>
      </w:r>
      <w:r>
        <w:rPr>
          <w:rFonts w:hint="eastAsia" w:ascii="宋体" w:hAnsi="宋体" w:eastAsia="宋体" w:cs="宋体"/>
          <w:bCs w:val="0"/>
          <w:color w:val="000000"/>
          <w:sz w:val="21"/>
          <w:szCs w:val="21"/>
          <w:highlight w:val="none"/>
          <w:lang w:val="en-US" w:eastAsia="zh-CN"/>
        </w:rPr>
        <w:t>4</w:t>
      </w:r>
      <w:r>
        <w:rPr>
          <w:rFonts w:hint="eastAsia" w:ascii="宋体" w:hAnsi="宋体" w:eastAsia="宋体" w:cs="宋体"/>
          <w:bCs w:val="0"/>
          <w:color w:val="000000"/>
          <w:sz w:val="21"/>
          <w:szCs w:val="21"/>
          <w:highlight w:val="none"/>
          <w:lang w:eastAsia="zh-CN"/>
        </w:rPr>
        <w:t>个月）；</w:t>
      </w:r>
    </w:p>
    <w:p>
      <w:pPr>
        <w:widowControl/>
        <w:spacing w:beforeLines="0" w:afterLines="0" w:line="300" w:lineRule="auto"/>
        <w:ind w:firstLine="420" w:firstLineChars="200"/>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eastAsia="zh-CN"/>
        </w:rPr>
        <w:t>第二阶段：完成《前海建筑设计管理规则研究报告（</w:t>
      </w:r>
      <w:r>
        <w:rPr>
          <w:rFonts w:hint="eastAsia" w:ascii="宋体" w:hAnsi="宋体" w:eastAsia="宋体" w:cs="宋体"/>
          <w:bCs w:val="0"/>
          <w:color w:val="000000"/>
          <w:sz w:val="21"/>
          <w:szCs w:val="21"/>
          <w:highlight w:val="none"/>
          <w:lang w:val="en-US" w:eastAsia="zh-CN"/>
        </w:rPr>
        <w:t>初稿</w:t>
      </w:r>
      <w:r>
        <w:rPr>
          <w:rFonts w:hint="eastAsia" w:ascii="宋体" w:hAnsi="宋体" w:eastAsia="宋体" w:cs="宋体"/>
          <w:bCs w:val="0"/>
          <w:color w:val="000000"/>
          <w:sz w:val="21"/>
          <w:szCs w:val="21"/>
          <w:highlight w:val="none"/>
          <w:lang w:eastAsia="zh-CN"/>
        </w:rPr>
        <w:t>）》（暂用名）（</w:t>
      </w:r>
      <w:r>
        <w:rPr>
          <w:rFonts w:hint="eastAsia" w:ascii="宋体" w:hAnsi="宋体" w:eastAsia="宋体" w:cs="宋体"/>
          <w:bCs w:val="0"/>
          <w:color w:val="000000"/>
          <w:sz w:val="21"/>
          <w:szCs w:val="21"/>
          <w:highlight w:val="none"/>
          <w:lang w:val="en-US" w:eastAsia="zh-CN"/>
        </w:rPr>
        <w:t>4</w:t>
      </w:r>
      <w:r>
        <w:rPr>
          <w:rFonts w:hint="eastAsia" w:ascii="宋体" w:hAnsi="宋体" w:eastAsia="宋体" w:cs="宋体"/>
          <w:bCs w:val="0"/>
          <w:color w:val="000000"/>
          <w:sz w:val="21"/>
          <w:szCs w:val="21"/>
          <w:highlight w:val="none"/>
          <w:lang w:eastAsia="zh-CN"/>
        </w:rPr>
        <w:t>个月）；</w:t>
      </w:r>
    </w:p>
    <w:p>
      <w:pPr>
        <w:widowControl/>
        <w:spacing w:beforeLines="0" w:afterLines="0" w:line="300" w:lineRule="auto"/>
        <w:ind w:firstLine="420" w:firstLineChars="200"/>
        <w:rPr>
          <w:rFonts w:hint="eastAsia" w:ascii="宋体" w:hAnsi="宋体" w:eastAsia="宋体" w:cs="宋体"/>
          <w:bCs w:val="0"/>
          <w:color w:val="000000"/>
          <w:sz w:val="21"/>
          <w:szCs w:val="21"/>
          <w:highlight w:val="none"/>
          <w:lang w:eastAsia="zh-CN"/>
        </w:rPr>
      </w:pPr>
      <w:r>
        <w:rPr>
          <w:rFonts w:hint="eastAsia" w:ascii="宋体" w:hAnsi="宋体" w:eastAsia="宋体" w:cs="宋体"/>
          <w:bCs w:val="0"/>
          <w:color w:val="000000"/>
          <w:sz w:val="21"/>
          <w:szCs w:val="21"/>
          <w:highlight w:val="none"/>
          <w:lang w:eastAsia="zh-CN"/>
        </w:rPr>
        <w:t>第三阶段：完成《前海建筑设计管理规则研究报告（</w:t>
      </w:r>
      <w:r>
        <w:rPr>
          <w:rFonts w:hint="eastAsia" w:ascii="宋体" w:hAnsi="宋体" w:eastAsia="宋体" w:cs="宋体"/>
          <w:bCs w:val="0"/>
          <w:color w:val="000000"/>
          <w:sz w:val="21"/>
          <w:szCs w:val="21"/>
          <w:highlight w:val="none"/>
          <w:lang w:val="en-US" w:eastAsia="zh-CN"/>
        </w:rPr>
        <w:t>终稿</w:t>
      </w:r>
      <w:r>
        <w:rPr>
          <w:rFonts w:hint="eastAsia" w:ascii="宋体" w:hAnsi="宋体" w:eastAsia="宋体" w:cs="宋体"/>
          <w:bCs w:val="0"/>
          <w:color w:val="000000"/>
          <w:sz w:val="21"/>
          <w:szCs w:val="21"/>
          <w:highlight w:val="none"/>
          <w:lang w:eastAsia="zh-CN"/>
        </w:rPr>
        <w:t>）》（暂用名），并提交全部</w:t>
      </w:r>
      <w:r>
        <w:rPr>
          <w:rFonts w:hint="eastAsia" w:ascii="宋体" w:hAnsi="宋体" w:eastAsia="宋体" w:cs="宋体"/>
          <w:bCs w:val="0"/>
          <w:color w:val="000000"/>
          <w:sz w:val="21"/>
          <w:szCs w:val="21"/>
          <w:highlight w:val="none"/>
          <w:lang w:val="en-US" w:eastAsia="zh-CN"/>
        </w:rPr>
        <w:t>最终</w:t>
      </w:r>
      <w:r>
        <w:rPr>
          <w:rFonts w:hint="eastAsia" w:ascii="宋体" w:hAnsi="宋体" w:eastAsia="宋体" w:cs="宋体"/>
          <w:bCs w:val="0"/>
          <w:color w:val="000000"/>
          <w:sz w:val="21"/>
          <w:szCs w:val="21"/>
          <w:highlight w:val="none"/>
          <w:lang w:eastAsia="zh-CN"/>
        </w:rPr>
        <w:t>成果电子光盘</w:t>
      </w:r>
      <w:r>
        <w:rPr>
          <w:rFonts w:hint="eastAsia" w:ascii="宋体" w:hAnsi="宋体" w:eastAsia="宋体" w:cs="宋体"/>
          <w:bCs w:val="0"/>
          <w:color w:val="000000"/>
          <w:sz w:val="21"/>
          <w:szCs w:val="21"/>
          <w:highlight w:val="none"/>
          <w:lang w:val="en-US" w:eastAsia="zh-CN"/>
        </w:rPr>
        <w:t>2份，纸质件2份</w:t>
      </w:r>
      <w:r>
        <w:rPr>
          <w:rFonts w:hint="eastAsia" w:ascii="宋体" w:hAnsi="宋体" w:eastAsia="宋体" w:cs="宋体"/>
          <w:bCs w:val="0"/>
          <w:color w:val="000000"/>
          <w:sz w:val="21"/>
          <w:szCs w:val="21"/>
          <w:highlight w:val="none"/>
          <w:lang w:eastAsia="zh-CN"/>
        </w:rPr>
        <w:t>（</w:t>
      </w:r>
      <w:r>
        <w:rPr>
          <w:rFonts w:hint="eastAsia" w:ascii="宋体" w:hAnsi="宋体" w:eastAsia="宋体" w:cs="宋体"/>
          <w:bCs w:val="0"/>
          <w:color w:val="000000"/>
          <w:sz w:val="21"/>
          <w:szCs w:val="21"/>
          <w:highlight w:val="none"/>
          <w:lang w:val="en-US" w:eastAsia="zh-CN"/>
        </w:rPr>
        <w:t>4</w:t>
      </w:r>
      <w:r>
        <w:rPr>
          <w:rFonts w:hint="eastAsia" w:ascii="宋体" w:hAnsi="宋体" w:eastAsia="宋体" w:cs="宋体"/>
          <w:bCs w:val="0"/>
          <w:color w:val="000000"/>
          <w:sz w:val="21"/>
          <w:szCs w:val="21"/>
          <w:highlight w:val="none"/>
          <w:lang w:eastAsia="zh-CN"/>
        </w:rPr>
        <w:t>个月）</w:t>
      </w:r>
      <w:r>
        <w:rPr>
          <w:rFonts w:hint="eastAsia" w:ascii="宋体" w:hAnsi="宋体" w:cs="宋体"/>
          <w:bCs w:val="0"/>
          <w:color w:val="000000"/>
          <w:sz w:val="21"/>
          <w:szCs w:val="21"/>
          <w:highlight w:val="none"/>
          <w:lang w:eastAsia="zh-CN"/>
        </w:rPr>
        <w:t>。</w:t>
      </w:r>
    </w:p>
    <w:p>
      <w:pPr>
        <w:widowControl/>
        <w:spacing w:before="0" w:beforeLines="0" w:after="0" w:afterLines="0" w:line="300" w:lineRule="auto"/>
        <w:ind w:firstLine="420" w:firstLineChars="200"/>
        <w:jc w:val="left"/>
        <w:outlineLvl w:val="9"/>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验收：中标人编制的《前海建筑设计规则研究报告（终稿）》（暂用名）通过采购人审查。</w:t>
      </w:r>
    </w:p>
    <w:p>
      <w:pPr>
        <w:widowControl/>
        <w:spacing w:before="0" w:beforeLines="0" w:after="0" w:afterLines="0" w:line="300" w:lineRule="auto"/>
        <w:ind w:firstLine="420" w:firstLineChars="200"/>
        <w:jc w:val="left"/>
        <w:outlineLvl w:val="9"/>
        <w:rPr>
          <w:rFonts w:hint="eastAsia" w:ascii="宋体" w:hAnsi="宋体" w:cs="宋体"/>
          <w:color w:val="000000"/>
          <w:sz w:val="21"/>
          <w:szCs w:val="21"/>
          <w:highlight w:val="none"/>
          <w:lang w:val="en-US" w:eastAsia="zh-CN"/>
        </w:rPr>
      </w:pPr>
      <w:r>
        <w:rPr>
          <w:rFonts w:hint="eastAsia" w:ascii="宋体" w:hAnsi="宋体" w:cs="宋体"/>
          <w:bCs w:val="0"/>
          <w:color w:val="000000"/>
          <w:sz w:val="21"/>
          <w:szCs w:val="21"/>
          <w:highlight w:val="none"/>
          <w:lang w:val="en-US" w:eastAsia="zh-CN"/>
        </w:rPr>
        <w:t>售后服务要求：项目售后服务期限为最终成果通过采购人审查之日起的1年内，中标人须与</w:t>
      </w:r>
      <w:r>
        <w:rPr>
          <w:rFonts w:hint="eastAsia" w:ascii="宋体" w:hAnsi="宋体" w:eastAsia="宋体" w:cs="Times New Roman"/>
          <w:bCs/>
          <w:sz w:val="21"/>
          <w:szCs w:val="21"/>
          <w:highlight w:val="none"/>
          <w:lang w:val="en-US" w:eastAsia="zh-Hans"/>
        </w:rPr>
        <w:t>采购人</w:t>
      </w:r>
      <w:r>
        <w:rPr>
          <w:rFonts w:hint="eastAsia" w:ascii="宋体" w:hAnsi="宋体" w:cs="宋体"/>
          <w:bCs w:val="0"/>
          <w:color w:val="000000"/>
          <w:sz w:val="21"/>
          <w:szCs w:val="21"/>
          <w:highlight w:val="none"/>
          <w:lang w:val="en-US" w:eastAsia="zh-CN"/>
        </w:rPr>
        <w:t>保持全面沟通，提供技术服务支持。</w:t>
      </w:r>
    </w:p>
    <w:p>
      <w:pPr>
        <w:widowControl/>
        <w:spacing w:before="0" w:beforeLines="0" w:after="0" w:afterLines="0" w:line="300" w:lineRule="auto"/>
        <w:ind w:firstLine="422" w:firstLineChars="200"/>
        <w:jc w:val="left"/>
        <w:outlineLvl w:val="1"/>
        <w:rPr>
          <w:rFonts w:hint="eastAsia" w:ascii="宋体" w:hAnsi="宋体" w:eastAsia="宋体" w:cs="Times New Roman"/>
          <w:b/>
          <w:bCs w:val="0"/>
          <w:sz w:val="21"/>
          <w:szCs w:val="21"/>
          <w:highlight w:val="none"/>
          <w:lang w:val="en-US" w:eastAsia="zh-CN"/>
        </w:rPr>
      </w:pPr>
      <w:r>
        <w:rPr>
          <w:rFonts w:hint="eastAsia" w:ascii="宋体" w:hAnsi="宋体" w:cs="Times New Roman"/>
          <w:b/>
          <w:bCs w:val="0"/>
          <w:sz w:val="21"/>
          <w:szCs w:val="21"/>
          <w:highlight w:val="none"/>
          <w:lang w:val="en-US" w:eastAsia="zh-CN"/>
        </w:rPr>
        <w:t>四</w:t>
      </w:r>
      <w:r>
        <w:rPr>
          <w:rFonts w:hint="eastAsia" w:ascii="宋体" w:hAnsi="宋体" w:eastAsia="宋体" w:cs="Times New Roman"/>
          <w:b/>
          <w:bCs w:val="0"/>
          <w:sz w:val="21"/>
          <w:szCs w:val="21"/>
          <w:highlight w:val="none"/>
          <w:lang w:val="en-US" w:eastAsia="zh-CN"/>
        </w:rPr>
        <w:t>、团队成员要求</w:t>
      </w:r>
    </w:p>
    <w:p>
      <w:pPr>
        <w:widowControl/>
        <w:spacing w:beforeLines="0" w:afterLines="0" w:line="300" w:lineRule="auto"/>
        <w:ind w:firstLine="420" w:firstLineChars="200"/>
        <w:rPr>
          <w:rFonts w:hint="eastAsia" w:ascii="宋体" w:hAnsi="宋体" w:eastAsia="宋体" w:cs="宋体"/>
          <w:color w:val="000000"/>
          <w:kern w:val="2"/>
          <w:sz w:val="21"/>
          <w:szCs w:val="21"/>
          <w:highlight w:val="none"/>
          <w:lang w:eastAsia="zh-CN"/>
        </w:rPr>
      </w:pPr>
      <w:r>
        <w:rPr>
          <w:rFonts w:hint="eastAsia" w:ascii="宋体" w:hAnsi="宋体" w:eastAsia="宋体" w:cs="Times New Roman"/>
          <w:bCs/>
          <w:sz w:val="21"/>
          <w:szCs w:val="21"/>
          <w:highlight w:val="none"/>
          <w:lang w:val="en-US" w:eastAsia="zh-CN"/>
        </w:rPr>
        <w:t>本项目需安排团队成员不少于</w:t>
      </w:r>
      <w:r>
        <w:rPr>
          <w:rFonts w:hint="default" w:ascii="宋体" w:hAnsi="宋体" w:cs="Times New Roman"/>
          <w:bCs/>
          <w:sz w:val="21"/>
          <w:szCs w:val="21"/>
          <w:highlight w:val="none"/>
          <w:lang w:val="en-US" w:eastAsia="zh-CN"/>
        </w:rPr>
        <w:t>15</w:t>
      </w:r>
      <w:r>
        <w:rPr>
          <w:rFonts w:hint="eastAsia" w:ascii="宋体" w:hAnsi="宋体" w:eastAsia="宋体" w:cs="Times New Roman"/>
          <w:bCs/>
          <w:sz w:val="21"/>
          <w:szCs w:val="21"/>
          <w:highlight w:val="none"/>
          <w:lang w:val="en-US" w:eastAsia="zh-CN"/>
        </w:rPr>
        <w:t>个人，其中，项目负责人</w:t>
      </w:r>
      <w:r>
        <w:rPr>
          <w:rFonts w:hint="eastAsia" w:ascii="宋体" w:hAnsi="宋体" w:cs="Times New Roman"/>
          <w:bCs/>
          <w:sz w:val="21"/>
          <w:szCs w:val="21"/>
          <w:highlight w:val="none"/>
          <w:lang w:val="en-US" w:eastAsia="zh-CN"/>
        </w:rPr>
        <w:t>1</w:t>
      </w:r>
      <w:r>
        <w:rPr>
          <w:rFonts w:hint="eastAsia" w:ascii="宋体" w:hAnsi="宋体" w:eastAsia="宋体" w:cs="Times New Roman"/>
          <w:bCs/>
          <w:sz w:val="21"/>
          <w:szCs w:val="21"/>
          <w:highlight w:val="none"/>
          <w:lang w:val="en-US" w:eastAsia="zh-CN"/>
        </w:rPr>
        <w:t>人，</w:t>
      </w:r>
      <w:r>
        <w:rPr>
          <w:rFonts w:hint="eastAsia" w:ascii="宋体" w:hAnsi="宋体" w:cs="Times New Roman"/>
          <w:bCs/>
          <w:sz w:val="21"/>
          <w:szCs w:val="21"/>
          <w:highlight w:val="none"/>
          <w:lang w:val="en-US" w:eastAsia="zh-CN"/>
        </w:rPr>
        <w:t>其他</w:t>
      </w:r>
      <w:r>
        <w:rPr>
          <w:rFonts w:hint="eastAsia" w:ascii="宋体" w:hAnsi="宋体" w:eastAsia="宋体" w:cs="宋体"/>
          <w:color w:val="000000"/>
          <w:kern w:val="2"/>
          <w:sz w:val="21"/>
          <w:szCs w:val="21"/>
          <w:highlight w:val="none"/>
        </w:rPr>
        <w:t>团队成员</w:t>
      </w:r>
      <w:r>
        <w:rPr>
          <w:rFonts w:hint="eastAsia" w:ascii="宋体" w:hAnsi="宋体" w:eastAsia="宋体" w:cs="Times New Roman"/>
          <w:bCs/>
          <w:sz w:val="21"/>
          <w:szCs w:val="21"/>
          <w:highlight w:val="none"/>
          <w:lang w:val="en-US" w:eastAsia="zh-CN"/>
        </w:rPr>
        <w:t>不少于</w:t>
      </w:r>
      <w:r>
        <w:rPr>
          <w:rFonts w:hint="default" w:ascii="宋体" w:hAnsi="宋体" w:cs="Times New Roman"/>
          <w:bCs/>
          <w:sz w:val="21"/>
          <w:szCs w:val="21"/>
          <w:highlight w:val="none"/>
          <w:lang w:val="en-US" w:eastAsia="zh-CN"/>
        </w:rPr>
        <w:t>14</w:t>
      </w:r>
      <w:r>
        <w:rPr>
          <w:rFonts w:hint="eastAsia" w:ascii="宋体" w:hAnsi="宋体" w:eastAsia="宋体" w:cs="Times New Roman"/>
          <w:bCs/>
          <w:sz w:val="21"/>
          <w:szCs w:val="21"/>
          <w:highlight w:val="none"/>
          <w:lang w:val="en-US" w:eastAsia="zh-CN"/>
        </w:rPr>
        <w:t>个人</w:t>
      </w:r>
      <w:r>
        <w:rPr>
          <w:rFonts w:hint="eastAsia" w:ascii="宋体" w:hAnsi="宋体" w:eastAsia="宋体" w:cs="宋体"/>
          <w:color w:val="000000"/>
          <w:kern w:val="2"/>
          <w:sz w:val="21"/>
          <w:szCs w:val="21"/>
          <w:highlight w:val="none"/>
          <w:lang w:eastAsia="zh-CN"/>
        </w:rPr>
        <w:t>。</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eastAsia="zh-CN"/>
        </w:rPr>
      </w:pPr>
      <w:r>
        <w:rPr>
          <w:rFonts w:hint="eastAsia" w:ascii="宋体" w:hAnsi="宋体" w:cs="宋体"/>
          <w:b w:val="0"/>
          <w:bCs w:val="0"/>
          <w:color w:val="000000"/>
          <w:sz w:val="21"/>
          <w:szCs w:val="21"/>
          <w:highlight w:val="none"/>
        </w:rPr>
        <w:t>项目负责人负责对项目实施全过程进行组织和指导，并承担</w:t>
      </w:r>
      <w:r>
        <w:rPr>
          <w:rFonts w:hint="eastAsia" w:ascii="宋体" w:hAnsi="宋体" w:cs="宋体"/>
          <w:b w:val="0"/>
          <w:bCs w:val="0"/>
          <w:color w:val="000000"/>
          <w:sz w:val="21"/>
          <w:szCs w:val="21"/>
          <w:highlight w:val="none"/>
          <w:lang w:eastAsia="zh-CN"/>
        </w:rPr>
        <w:t>项目</w:t>
      </w:r>
      <w:r>
        <w:rPr>
          <w:rFonts w:hint="eastAsia" w:ascii="宋体" w:hAnsi="宋体" w:cs="宋体"/>
          <w:b w:val="0"/>
          <w:bCs w:val="0"/>
          <w:color w:val="000000"/>
          <w:sz w:val="21"/>
          <w:szCs w:val="21"/>
          <w:highlight w:val="none"/>
        </w:rPr>
        <w:t>的实质性工作。负责人及相关工作人员名单在</w:t>
      </w:r>
      <w:r>
        <w:rPr>
          <w:rFonts w:hint="eastAsia" w:ascii="宋体" w:hAnsi="宋体" w:cs="宋体"/>
          <w:b w:val="0"/>
          <w:bCs w:val="0"/>
          <w:color w:val="000000"/>
          <w:sz w:val="21"/>
          <w:szCs w:val="21"/>
          <w:highlight w:val="none"/>
          <w:lang w:val="en-US" w:eastAsia="zh-CN"/>
        </w:rPr>
        <w:t>采购人</w:t>
      </w:r>
      <w:r>
        <w:rPr>
          <w:rFonts w:hint="eastAsia" w:ascii="宋体" w:hAnsi="宋体" w:cs="宋体"/>
          <w:b w:val="0"/>
          <w:bCs w:val="0"/>
          <w:color w:val="000000"/>
          <w:sz w:val="21"/>
          <w:szCs w:val="21"/>
          <w:highlight w:val="none"/>
        </w:rPr>
        <w:t>确认后如需更换，</w:t>
      </w:r>
      <w:r>
        <w:rPr>
          <w:rFonts w:hint="eastAsia" w:ascii="宋体" w:hAnsi="宋体" w:cs="宋体"/>
          <w:b w:val="0"/>
          <w:bCs w:val="0"/>
          <w:color w:val="000000"/>
          <w:sz w:val="21"/>
          <w:szCs w:val="21"/>
          <w:highlight w:val="none"/>
          <w:lang w:val="en-US" w:eastAsia="zh-CN"/>
        </w:rPr>
        <w:t>中标人</w:t>
      </w:r>
      <w:r>
        <w:rPr>
          <w:rFonts w:hint="eastAsia" w:ascii="宋体" w:hAnsi="宋体" w:cs="宋体"/>
          <w:b w:val="0"/>
          <w:bCs w:val="0"/>
          <w:color w:val="000000"/>
          <w:sz w:val="21"/>
          <w:szCs w:val="21"/>
          <w:highlight w:val="none"/>
        </w:rPr>
        <w:t>方应事先征得</w:t>
      </w:r>
      <w:r>
        <w:rPr>
          <w:rFonts w:hint="eastAsia" w:ascii="宋体" w:hAnsi="宋体" w:cs="宋体"/>
          <w:b w:val="0"/>
          <w:bCs w:val="0"/>
          <w:color w:val="000000"/>
          <w:sz w:val="21"/>
          <w:szCs w:val="21"/>
          <w:highlight w:val="none"/>
          <w:lang w:val="en-US" w:eastAsia="zh-CN"/>
        </w:rPr>
        <w:t>采购人</w:t>
      </w:r>
      <w:r>
        <w:rPr>
          <w:rFonts w:hint="eastAsia" w:ascii="宋体" w:hAnsi="宋体" w:cs="宋体"/>
          <w:b w:val="0"/>
          <w:bCs w:val="0"/>
          <w:color w:val="000000"/>
          <w:sz w:val="21"/>
          <w:szCs w:val="21"/>
          <w:highlight w:val="none"/>
        </w:rPr>
        <w:t>的书面同意，且接替的工作人员的职位、资历、资质应与原定工作人员相当。</w:t>
      </w:r>
    </w:p>
    <w:p>
      <w:pPr>
        <w:widowControl/>
        <w:spacing w:before="0" w:beforeLines="0" w:after="0" w:afterLines="0" w:line="300" w:lineRule="auto"/>
        <w:ind w:firstLine="422" w:firstLineChars="200"/>
        <w:jc w:val="left"/>
        <w:outlineLvl w:val="1"/>
        <w:rPr>
          <w:rFonts w:hint="eastAsia" w:ascii="宋体" w:hAnsi="宋体" w:eastAsia="宋体" w:cs="Times New Roman"/>
          <w:b/>
          <w:sz w:val="21"/>
          <w:szCs w:val="21"/>
          <w:highlight w:val="none"/>
        </w:rPr>
      </w:pPr>
      <w:r>
        <w:rPr>
          <w:rFonts w:hint="eastAsia" w:ascii="宋体" w:hAnsi="宋体" w:cs="Times New Roman"/>
          <w:b/>
          <w:sz w:val="21"/>
          <w:szCs w:val="21"/>
          <w:highlight w:val="none"/>
          <w:lang w:val="en-US" w:eastAsia="zh-CN"/>
        </w:rPr>
        <w:t>五</w:t>
      </w:r>
      <w:r>
        <w:rPr>
          <w:rFonts w:hint="eastAsia" w:ascii="宋体" w:hAnsi="宋体" w:eastAsia="宋体" w:cs="Times New Roman"/>
          <w:b/>
          <w:sz w:val="21"/>
          <w:szCs w:val="21"/>
          <w:highlight w:val="none"/>
        </w:rPr>
        <w:t>、商务要求</w:t>
      </w:r>
    </w:p>
    <w:p>
      <w:pPr>
        <w:tabs>
          <w:tab w:val="left" w:pos="720"/>
        </w:tabs>
        <w:autoSpaceDE w:val="0"/>
        <w:autoSpaceDN w:val="0"/>
        <w:adjustRightInd w:val="0"/>
        <w:spacing w:beforeLines="0" w:afterLines="0" w:line="300" w:lineRule="auto"/>
        <w:ind w:firstLine="422" w:firstLineChars="200"/>
        <w:outlineLvl w:val="2"/>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（一）服务期限</w:t>
      </w:r>
    </w:p>
    <w:p>
      <w:pPr>
        <w:tabs>
          <w:tab w:val="left" w:pos="720"/>
        </w:tabs>
        <w:autoSpaceDE w:val="0"/>
        <w:autoSpaceDN w:val="0"/>
        <w:adjustRightInd w:val="0"/>
        <w:spacing w:beforeLines="0" w:afterLines="0" w:line="300" w:lineRule="auto"/>
        <w:ind w:right="0" w:firstLine="420" w:firstLineChars="200"/>
        <w:rPr>
          <w:szCs w:val="21"/>
          <w:highlight w:val="none"/>
        </w:rPr>
      </w:pPr>
      <w:r>
        <w:rPr>
          <w:rFonts w:hint="eastAsia" w:ascii="宋体" w:hAnsi="宋体" w:eastAsia="宋体" w:cs="Times New Roman"/>
          <w:bCs/>
          <w:color w:val="000000"/>
          <w:sz w:val="21"/>
          <w:szCs w:val="21"/>
          <w:highlight w:val="none"/>
          <w:lang w:val="en-US" w:eastAsia="zh-CN"/>
        </w:rPr>
        <w:t>自合同签订日期起</w:t>
      </w:r>
      <w:r>
        <w:rPr>
          <w:rFonts w:hint="default" w:ascii="宋体" w:hAnsi="宋体" w:cs="Times New Roman"/>
          <w:bCs/>
          <w:color w:val="000000"/>
          <w:sz w:val="21"/>
          <w:szCs w:val="21"/>
          <w:highlight w:val="none"/>
          <w:lang w:val="en-US" w:eastAsia="zh-CN"/>
        </w:rPr>
        <w:t>12</w:t>
      </w:r>
      <w:r>
        <w:rPr>
          <w:rFonts w:hint="eastAsia" w:ascii="宋体" w:hAnsi="宋体" w:eastAsia="宋体" w:cs="Times New Roman"/>
          <w:bCs/>
          <w:color w:val="000000"/>
          <w:sz w:val="21"/>
          <w:szCs w:val="21"/>
          <w:highlight w:val="none"/>
          <w:lang w:val="en-US" w:eastAsia="zh-CN"/>
        </w:rPr>
        <w:t>个月内。</w:t>
      </w:r>
    </w:p>
    <w:p>
      <w:pPr>
        <w:tabs>
          <w:tab w:val="left" w:pos="720"/>
        </w:tabs>
        <w:autoSpaceDE w:val="0"/>
        <w:autoSpaceDN w:val="0"/>
        <w:adjustRightInd w:val="0"/>
        <w:spacing w:beforeLines="0" w:afterLines="0" w:line="300" w:lineRule="auto"/>
        <w:ind w:right="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后续服务时间：自最终成果提交后1年</w:t>
      </w:r>
      <w:r>
        <w:rPr>
          <w:rFonts w:hint="eastAsia" w:ascii="宋体" w:hAnsi="宋体" w:cs="宋体"/>
          <w:sz w:val="21"/>
          <w:szCs w:val="21"/>
          <w:highlight w:val="none"/>
          <w:lang w:val="en-US" w:eastAsia="zh-CN"/>
        </w:rPr>
        <w:t>。</w:t>
      </w:r>
    </w:p>
    <w:p>
      <w:pPr>
        <w:tabs>
          <w:tab w:val="left" w:pos="720"/>
        </w:tabs>
        <w:autoSpaceDE w:val="0"/>
        <w:autoSpaceDN w:val="0"/>
        <w:adjustRightInd w:val="0"/>
        <w:spacing w:beforeLines="0" w:afterLines="0" w:line="300" w:lineRule="auto"/>
        <w:ind w:firstLine="422" w:firstLineChars="200"/>
        <w:outlineLvl w:val="2"/>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（二）报价要求</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1.本项目服务费采用包干制，投标报价应包括投标人完成本招标项目而发生的全部费用，包括工程测量、</w:t>
      </w:r>
      <w:r>
        <w:rPr>
          <w:rFonts w:hint="eastAsia" w:ascii="宋体" w:hAnsi="宋体" w:eastAsia="宋体" w:cs="Times New Roman"/>
          <w:bCs/>
          <w:color w:val="000000"/>
          <w:sz w:val="21"/>
          <w:szCs w:val="21"/>
          <w:highlight w:val="none"/>
          <w:lang w:eastAsia="zh-CN"/>
        </w:rPr>
        <w:t>调查调研</w:t>
      </w: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eastAsia="zh-CN"/>
        </w:rPr>
        <w:t>差旅费、</w:t>
      </w:r>
      <w:r>
        <w:rPr>
          <w:rFonts w:hint="eastAsia" w:ascii="宋体" w:hAnsi="宋体" w:eastAsia="宋体" w:cs="Times New Roman"/>
          <w:bCs/>
          <w:color w:val="000000"/>
          <w:sz w:val="21"/>
          <w:szCs w:val="21"/>
          <w:highlight w:val="none"/>
        </w:rPr>
        <w:t>项目成果报告编制、印刷费、专家咨询费以及会议费等所有费用，并提供合同要求的成果报告等全部资料，以及其它相关服务的全部费用。</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2.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4.投标人应充分了解项目的位置、情况及任何其他足以影响投标报价的情况，任何因忽视或误解项目情况而导致的索赔或服务期限延长申请将不获批准。</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beforeLines="0" w:afterLines="0" w:line="300" w:lineRule="auto"/>
        <w:ind w:firstLine="422" w:firstLineChars="200"/>
        <w:outlineLvl w:val="2"/>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（三）付款方式</w:t>
      </w:r>
    </w:p>
    <w:p>
      <w:pPr>
        <w:pageBreakBefore w:val="0"/>
        <w:widowControl/>
        <w:kinsoku/>
        <w:wordWrap/>
        <w:overflowPunct/>
        <w:topLinePunct w:val="0"/>
        <w:bidi w:val="0"/>
        <w:snapToGrid/>
        <w:spacing w:beforeLines="0" w:afterLines="0" w:line="300" w:lineRule="auto"/>
        <w:ind w:firstLine="420" w:firstLineChars="200"/>
        <w:textAlignment w:val="auto"/>
        <w:rPr>
          <w:rFonts w:hint="eastAsia" w:ascii="宋体" w:hAnsi="宋体" w:eastAsia="宋体" w:cs="Times New Roman"/>
          <w:bCs/>
          <w:color w:val="000000"/>
          <w:sz w:val="21"/>
          <w:szCs w:val="21"/>
          <w:highlight w:val="none"/>
          <w:lang w:val="en-US" w:eastAsia="zh-CN"/>
        </w:rPr>
      </w:pPr>
      <w:bookmarkStart w:id="31" w:name="OLE_LINK1"/>
      <w:r>
        <w:rPr>
          <w:rFonts w:hint="eastAsia" w:ascii="宋体" w:hAnsi="宋体" w:eastAsia="宋体" w:cs="Times New Roman"/>
          <w:bCs/>
          <w:color w:val="000000"/>
          <w:sz w:val="21"/>
          <w:szCs w:val="21"/>
          <w:highlight w:val="none"/>
        </w:rPr>
        <w:t>本合同共分</w:t>
      </w:r>
      <w:r>
        <w:rPr>
          <w:rFonts w:hint="eastAsia" w:ascii="宋体" w:hAnsi="宋体" w:cs="Times New Roman"/>
          <w:bCs/>
          <w:color w:val="000000"/>
          <w:sz w:val="21"/>
          <w:szCs w:val="21"/>
          <w:highlight w:val="none"/>
          <w:lang w:val="en-US" w:eastAsia="zh-CN"/>
        </w:rPr>
        <w:t>四</w:t>
      </w:r>
      <w:r>
        <w:rPr>
          <w:rFonts w:hint="eastAsia" w:ascii="宋体" w:hAnsi="宋体" w:eastAsia="宋体" w:cs="Times New Roman"/>
          <w:bCs/>
          <w:color w:val="000000"/>
          <w:sz w:val="21"/>
          <w:szCs w:val="21"/>
          <w:highlight w:val="none"/>
        </w:rPr>
        <w:t>期进行付款：</w:t>
      </w:r>
      <w:r>
        <w:rPr>
          <w:rFonts w:hint="eastAsia" w:ascii="宋体" w:hAnsi="宋体" w:eastAsia="宋体" w:cs="Times New Roman"/>
          <w:bCs/>
          <w:color w:val="000000"/>
          <w:sz w:val="21"/>
          <w:szCs w:val="21"/>
          <w:highlight w:val="none"/>
          <w:lang w:eastAsia="zh-CN"/>
        </w:rPr>
        <w:t>首期款</w:t>
      </w:r>
      <w:r>
        <w:rPr>
          <w:rFonts w:hint="eastAsia" w:ascii="宋体" w:hAnsi="宋体" w:eastAsia="宋体" w:cs="Times New Roman"/>
          <w:bCs/>
          <w:color w:val="000000"/>
          <w:sz w:val="21"/>
          <w:szCs w:val="21"/>
          <w:highlight w:val="none"/>
          <w:lang w:val="en-US" w:eastAsia="zh-CN"/>
        </w:rPr>
        <w:t>30%，第二期款</w:t>
      </w:r>
      <w:r>
        <w:rPr>
          <w:rFonts w:hint="eastAsia" w:ascii="宋体" w:hAnsi="宋体" w:cs="Times New Roman"/>
          <w:bCs/>
          <w:color w:val="000000"/>
          <w:sz w:val="21"/>
          <w:szCs w:val="21"/>
          <w:highlight w:val="none"/>
          <w:lang w:val="en-US" w:eastAsia="zh-CN"/>
        </w:rPr>
        <w:t>2</w:t>
      </w:r>
      <w:r>
        <w:rPr>
          <w:rFonts w:hint="eastAsia" w:ascii="宋体" w:hAnsi="宋体" w:eastAsia="宋体" w:cs="Times New Roman"/>
          <w:bCs/>
          <w:color w:val="000000"/>
          <w:sz w:val="21"/>
          <w:szCs w:val="21"/>
          <w:highlight w:val="none"/>
          <w:lang w:val="en-US" w:eastAsia="zh-CN"/>
        </w:rPr>
        <w:t>0%，第三期款</w:t>
      </w:r>
      <w:r>
        <w:rPr>
          <w:rFonts w:hint="eastAsia" w:ascii="宋体" w:hAnsi="宋体" w:cs="Times New Roman"/>
          <w:bCs/>
          <w:color w:val="000000"/>
          <w:sz w:val="21"/>
          <w:szCs w:val="21"/>
          <w:highlight w:val="none"/>
          <w:lang w:val="en-US" w:eastAsia="zh-CN"/>
        </w:rPr>
        <w:t>20</w:t>
      </w:r>
      <w:r>
        <w:rPr>
          <w:rFonts w:hint="eastAsia" w:ascii="宋体" w:hAnsi="宋体" w:eastAsia="宋体" w:cs="Times New Roman"/>
          <w:bCs/>
          <w:color w:val="000000"/>
          <w:sz w:val="21"/>
          <w:szCs w:val="21"/>
          <w:highlight w:val="none"/>
          <w:lang w:val="en-US" w:eastAsia="zh-CN"/>
        </w:rPr>
        <w:t>%</w:t>
      </w:r>
      <w:r>
        <w:rPr>
          <w:rFonts w:hint="eastAsia" w:ascii="宋体" w:hAnsi="宋体" w:cs="Times New Roman"/>
          <w:bCs/>
          <w:color w:val="000000"/>
          <w:sz w:val="21"/>
          <w:szCs w:val="21"/>
          <w:highlight w:val="none"/>
          <w:lang w:val="en-US" w:eastAsia="zh-CN"/>
        </w:rPr>
        <w:t>，</w:t>
      </w:r>
      <w:r>
        <w:rPr>
          <w:rFonts w:hint="eastAsia" w:ascii="宋体" w:hAnsi="宋体" w:eastAsia="宋体" w:cs="Times New Roman"/>
          <w:bCs/>
          <w:color w:val="000000"/>
          <w:sz w:val="21"/>
          <w:szCs w:val="21"/>
          <w:highlight w:val="none"/>
          <w:lang w:val="en-US" w:eastAsia="zh-CN"/>
        </w:rPr>
        <w:t>第</w:t>
      </w:r>
      <w:r>
        <w:rPr>
          <w:rFonts w:hint="eastAsia" w:ascii="宋体" w:hAnsi="宋体" w:cs="Times New Roman"/>
          <w:bCs/>
          <w:color w:val="000000"/>
          <w:sz w:val="21"/>
          <w:szCs w:val="21"/>
          <w:highlight w:val="none"/>
          <w:lang w:val="en-US" w:eastAsia="zh-CN"/>
        </w:rPr>
        <w:t>四</w:t>
      </w:r>
      <w:r>
        <w:rPr>
          <w:rFonts w:hint="eastAsia" w:ascii="宋体" w:hAnsi="宋体" w:eastAsia="宋体" w:cs="Times New Roman"/>
          <w:bCs/>
          <w:color w:val="000000"/>
          <w:sz w:val="21"/>
          <w:szCs w:val="21"/>
          <w:highlight w:val="none"/>
          <w:lang w:val="en-US" w:eastAsia="zh-CN"/>
        </w:rPr>
        <w:t>期款30%；</w:t>
      </w:r>
    </w:p>
    <w:p>
      <w:pPr>
        <w:pageBreakBefore w:val="0"/>
        <w:widowControl/>
        <w:kinsoku/>
        <w:wordWrap/>
        <w:overflowPunct/>
        <w:topLinePunct w:val="0"/>
        <w:bidi w:val="0"/>
        <w:spacing w:beforeLines="0" w:afterLines="0" w:line="300" w:lineRule="auto"/>
        <w:ind w:firstLine="420" w:firstLineChars="200"/>
        <w:textAlignment w:val="auto"/>
        <w:rPr>
          <w:rFonts w:hint="eastAsia" w:ascii="宋体" w:hAnsi="宋体" w:eastAsia="宋体" w:cs="Times New Roman"/>
          <w:bCs/>
          <w:color w:val="000000"/>
          <w:sz w:val="21"/>
          <w:szCs w:val="21"/>
          <w:highlight w:val="none"/>
          <w:lang w:val="en-US"/>
        </w:rPr>
      </w:pPr>
      <w:r>
        <w:rPr>
          <w:rFonts w:hint="eastAsia" w:ascii="宋体" w:hAnsi="宋体" w:eastAsia="宋体" w:cs="Times New Roman"/>
          <w:bCs/>
          <w:color w:val="000000"/>
          <w:sz w:val="21"/>
          <w:szCs w:val="21"/>
          <w:highlight w:val="none"/>
        </w:rPr>
        <w:t>第一</w:t>
      </w:r>
      <w:r>
        <w:rPr>
          <w:rFonts w:hint="eastAsia" w:ascii="宋体" w:hAnsi="宋体" w:eastAsia="宋体" w:cs="Times New Roman"/>
          <w:bCs/>
          <w:color w:val="000000"/>
          <w:sz w:val="21"/>
          <w:szCs w:val="21"/>
          <w:highlight w:val="none"/>
          <w:lang w:eastAsia="zh-CN"/>
        </w:rPr>
        <w:t>期</w:t>
      </w: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eastAsia="zh-CN"/>
        </w:rPr>
        <w:t>签订合同</w:t>
      </w:r>
      <w:r>
        <w:rPr>
          <w:rFonts w:hint="eastAsia" w:ascii="宋体" w:hAnsi="宋体" w:cs="Times New Roman"/>
          <w:bCs/>
          <w:color w:val="000000"/>
          <w:sz w:val="21"/>
          <w:szCs w:val="21"/>
          <w:highlight w:val="none"/>
          <w:lang w:val="en-US" w:eastAsia="zh-CN"/>
        </w:rPr>
        <w:t>15</w:t>
      </w:r>
      <w:r>
        <w:rPr>
          <w:rFonts w:hint="eastAsia" w:ascii="宋体" w:hAnsi="宋体" w:eastAsia="宋体" w:cs="Times New Roman"/>
          <w:bCs/>
          <w:color w:val="000000"/>
          <w:sz w:val="21"/>
          <w:szCs w:val="21"/>
          <w:highlight w:val="none"/>
          <w:lang w:val="en-US" w:eastAsia="zh-CN"/>
        </w:rPr>
        <w:t>个工作日内支付首期款30%；</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第</w:t>
      </w:r>
      <w:r>
        <w:rPr>
          <w:rFonts w:hint="eastAsia" w:ascii="宋体" w:hAnsi="宋体" w:eastAsia="宋体" w:cs="Times New Roman"/>
          <w:bCs/>
          <w:color w:val="000000"/>
          <w:sz w:val="21"/>
          <w:szCs w:val="21"/>
          <w:highlight w:val="none"/>
          <w:lang w:eastAsia="zh-CN"/>
        </w:rPr>
        <w:t>二期</w:t>
      </w:r>
      <w:r>
        <w:rPr>
          <w:rFonts w:hint="eastAsia" w:ascii="宋体" w:hAnsi="宋体" w:eastAsia="宋体" w:cs="Times New Roman"/>
          <w:bCs/>
          <w:color w:val="000000"/>
          <w:sz w:val="21"/>
          <w:szCs w:val="21"/>
          <w:highlight w:val="none"/>
        </w:rPr>
        <w:t>：完成《前海建筑设计管理条件梳理及表达》（暂用名）</w:t>
      </w:r>
      <w:r>
        <w:rPr>
          <w:rFonts w:hint="eastAsia" w:ascii="宋体" w:hAnsi="宋体" w:eastAsia="宋体" w:cs="Times New Roman"/>
          <w:bCs/>
          <w:color w:val="000000"/>
          <w:sz w:val="21"/>
          <w:szCs w:val="21"/>
          <w:highlight w:val="none"/>
          <w:lang w:eastAsia="zh-CN"/>
        </w:rPr>
        <w:t>，并通过</w:t>
      </w:r>
      <w:r>
        <w:rPr>
          <w:rFonts w:hint="eastAsia" w:ascii="宋体" w:hAnsi="宋体" w:cs="Times New Roman"/>
          <w:bCs/>
          <w:color w:val="000000"/>
          <w:sz w:val="21"/>
          <w:szCs w:val="21"/>
          <w:highlight w:val="none"/>
          <w:lang w:val="en-US" w:eastAsia="zh-CN"/>
        </w:rPr>
        <w:t>采购人</w:t>
      </w:r>
      <w:r>
        <w:rPr>
          <w:rFonts w:hint="eastAsia" w:ascii="宋体" w:hAnsi="宋体" w:eastAsia="宋体" w:cs="Times New Roman"/>
          <w:bCs/>
          <w:color w:val="000000"/>
          <w:sz w:val="21"/>
          <w:szCs w:val="21"/>
          <w:highlight w:val="none"/>
          <w:lang w:eastAsia="zh-CN"/>
        </w:rPr>
        <w:t>审</w:t>
      </w:r>
      <w:r>
        <w:rPr>
          <w:rFonts w:hint="eastAsia" w:ascii="宋体" w:hAnsi="宋体" w:cs="Times New Roman"/>
          <w:bCs/>
          <w:color w:val="000000"/>
          <w:sz w:val="21"/>
          <w:szCs w:val="21"/>
          <w:highlight w:val="none"/>
          <w:lang w:val="en-US" w:eastAsia="zh-CN"/>
        </w:rPr>
        <w:t>核</w:t>
      </w:r>
      <w:r>
        <w:rPr>
          <w:rFonts w:hint="eastAsia" w:ascii="宋体" w:hAnsi="宋体" w:eastAsia="宋体" w:cs="Times New Roman"/>
          <w:bCs/>
          <w:color w:val="000000"/>
          <w:sz w:val="21"/>
          <w:szCs w:val="21"/>
          <w:highlight w:val="none"/>
          <w:lang w:eastAsia="zh-CN"/>
        </w:rPr>
        <w:t>后</w:t>
      </w:r>
      <w:r>
        <w:rPr>
          <w:rFonts w:hint="eastAsia" w:ascii="宋体" w:hAnsi="宋体" w:eastAsia="宋体" w:cs="Times New Roman"/>
          <w:bCs/>
          <w:color w:val="000000"/>
          <w:sz w:val="21"/>
          <w:szCs w:val="21"/>
          <w:highlight w:val="none"/>
          <w:lang w:val="en-US" w:eastAsia="zh-Hans"/>
        </w:rPr>
        <w:t>，支付合同总价款的</w:t>
      </w:r>
      <w:r>
        <w:rPr>
          <w:rFonts w:hint="eastAsia" w:ascii="宋体" w:hAnsi="宋体" w:cs="Times New Roman"/>
          <w:bCs/>
          <w:color w:val="000000"/>
          <w:sz w:val="21"/>
          <w:szCs w:val="21"/>
          <w:highlight w:val="none"/>
          <w:lang w:val="en-US" w:eastAsia="zh-CN"/>
        </w:rPr>
        <w:t>2</w:t>
      </w:r>
      <w:r>
        <w:rPr>
          <w:rFonts w:hint="eastAsia" w:ascii="宋体" w:hAnsi="宋体" w:eastAsia="宋体" w:cs="Times New Roman"/>
          <w:bCs/>
          <w:color w:val="000000"/>
          <w:sz w:val="21"/>
          <w:szCs w:val="21"/>
          <w:highlight w:val="none"/>
          <w:lang w:val="en-US" w:eastAsia="zh-Hans"/>
        </w:rPr>
        <w:t>0%；</w:t>
      </w:r>
    </w:p>
    <w:p>
      <w:pPr>
        <w:widowControl/>
        <w:autoSpaceDE/>
        <w:autoSpaceDN/>
        <w:adjustRightInd/>
        <w:spacing w:beforeLines="0" w:afterLines="0" w:line="300" w:lineRule="auto"/>
        <w:ind w:firstLine="420" w:firstLineChars="200"/>
        <w:outlineLvl w:val="9"/>
        <w:rPr>
          <w:rFonts w:hint="eastAsia" w:ascii="宋体" w:hAnsi="宋体" w:eastAsia="宋体" w:cs="Times New Roman"/>
          <w:bCs/>
          <w:color w:val="000000"/>
          <w:sz w:val="21"/>
          <w:szCs w:val="21"/>
          <w:highlight w:val="none"/>
          <w:lang w:val="en-US" w:eastAsia="zh-CN"/>
        </w:rPr>
      </w:pPr>
      <w:r>
        <w:rPr>
          <w:rFonts w:hint="eastAsia" w:ascii="宋体" w:hAnsi="宋体" w:eastAsia="宋体" w:cs="Times New Roman"/>
          <w:bCs/>
          <w:color w:val="000000"/>
          <w:sz w:val="21"/>
          <w:szCs w:val="21"/>
          <w:highlight w:val="none"/>
        </w:rPr>
        <w:t>第</w:t>
      </w:r>
      <w:r>
        <w:rPr>
          <w:rFonts w:hint="eastAsia" w:ascii="宋体" w:hAnsi="宋体" w:eastAsia="宋体" w:cs="Times New Roman"/>
          <w:bCs/>
          <w:color w:val="000000"/>
          <w:sz w:val="21"/>
          <w:szCs w:val="21"/>
          <w:highlight w:val="none"/>
          <w:lang w:eastAsia="zh-CN"/>
        </w:rPr>
        <w:t>三期</w:t>
      </w:r>
      <w:r>
        <w:rPr>
          <w:rFonts w:hint="eastAsia" w:ascii="宋体" w:hAnsi="宋体" w:eastAsia="宋体" w:cs="Times New Roman"/>
          <w:bCs/>
          <w:color w:val="000000"/>
          <w:sz w:val="21"/>
          <w:szCs w:val="21"/>
          <w:highlight w:val="none"/>
        </w:rPr>
        <w:t>：完成并提交《前海建筑设计管理规则研究报告（初稿）》（暂用名），并通过</w:t>
      </w:r>
      <w:r>
        <w:rPr>
          <w:rFonts w:hint="eastAsia" w:ascii="宋体" w:hAnsi="宋体" w:cs="Times New Roman"/>
          <w:bCs/>
          <w:color w:val="000000"/>
          <w:sz w:val="21"/>
          <w:szCs w:val="21"/>
          <w:highlight w:val="none"/>
          <w:lang w:val="en-US" w:eastAsia="zh-CN"/>
        </w:rPr>
        <w:t>采购人</w:t>
      </w:r>
      <w:r>
        <w:rPr>
          <w:rFonts w:hint="eastAsia" w:ascii="宋体" w:hAnsi="宋体" w:eastAsia="宋体" w:cs="Times New Roman"/>
          <w:bCs/>
          <w:color w:val="000000"/>
          <w:sz w:val="21"/>
          <w:szCs w:val="21"/>
          <w:highlight w:val="none"/>
        </w:rPr>
        <w:t>审核后</w:t>
      </w:r>
      <w:r>
        <w:rPr>
          <w:rFonts w:hint="eastAsia" w:ascii="宋体" w:hAnsi="宋体" w:eastAsia="宋体" w:cs="Times New Roman"/>
          <w:bCs/>
          <w:color w:val="000000"/>
          <w:sz w:val="21"/>
          <w:szCs w:val="21"/>
          <w:highlight w:val="none"/>
          <w:lang w:eastAsia="zh-CN"/>
        </w:rPr>
        <w:t>，</w:t>
      </w:r>
      <w:r>
        <w:rPr>
          <w:rFonts w:hint="eastAsia" w:ascii="宋体" w:hAnsi="宋体" w:eastAsia="宋体" w:cs="Times New Roman"/>
          <w:bCs/>
          <w:color w:val="000000"/>
          <w:sz w:val="21"/>
          <w:szCs w:val="21"/>
          <w:highlight w:val="none"/>
          <w:lang w:val="en-US" w:eastAsia="zh-Hans"/>
        </w:rPr>
        <w:t>支付合同总价款的</w:t>
      </w:r>
      <w:r>
        <w:rPr>
          <w:rFonts w:hint="eastAsia" w:ascii="宋体" w:hAnsi="宋体" w:cs="Times New Roman"/>
          <w:bCs/>
          <w:color w:val="000000"/>
          <w:sz w:val="21"/>
          <w:szCs w:val="21"/>
          <w:highlight w:val="none"/>
          <w:lang w:val="en-US" w:eastAsia="zh-CN"/>
        </w:rPr>
        <w:t>2</w:t>
      </w:r>
      <w:r>
        <w:rPr>
          <w:rFonts w:hint="eastAsia" w:ascii="宋体" w:hAnsi="宋体" w:eastAsia="宋体" w:cs="Times New Roman"/>
          <w:bCs/>
          <w:color w:val="000000"/>
          <w:sz w:val="21"/>
          <w:szCs w:val="21"/>
          <w:highlight w:val="none"/>
          <w:lang w:val="en-US" w:eastAsia="zh-Hans"/>
        </w:rPr>
        <w:t>0%</w:t>
      </w:r>
      <w:r>
        <w:rPr>
          <w:rFonts w:hint="eastAsia" w:ascii="宋体" w:hAnsi="宋体" w:cs="Times New Roman"/>
          <w:bCs/>
          <w:color w:val="000000"/>
          <w:sz w:val="21"/>
          <w:szCs w:val="21"/>
          <w:highlight w:val="none"/>
          <w:lang w:val="en-US" w:eastAsia="zh-CN"/>
        </w:rPr>
        <w:t>；</w:t>
      </w:r>
      <w:bookmarkEnd w:id="31"/>
    </w:p>
    <w:p>
      <w:pPr>
        <w:pStyle w:val="2"/>
        <w:spacing w:after="0" w:line="360" w:lineRule="auto"/>
        <w:ind w:firstLine="420" w:firstLineChars="200"/>
        <w:rPr>
          <w:rFonts w:hint="eastAsia"/>
        </w:rPr>
      </w:pPr>
      <w:r>
        <w:rPr>
          <w:rFonts w:hint="eastAsia" w:ascii="宋体" w:hAnsi="宋体"/>
          <w:bCs/>
          <w:color w:val="000000"/>
          <w:szCs w:val="21"/>
          <w:highlight w:val="none"/>
        </w:rPr>
        <w:t>第</w:t>
      </w:r>
      <w:r>
        <w:rPr>
          <w:rFonts w:hint="eastAsia" w:ascii="宋体" w:hAnsi="宋体"/>
          <w:bCs/>
          <w:color w:val="000000"/>
          <w:szCs w:val="21"/>
          <w:highlight w:val="none"/>
          <w:lang w:val="en-US" w:eastAsia="zh-CN"/>
        </w:rPr>
        <w:t>四</w:t>
      </w:r>
      <w:r>
        <w:rPr>
          <w:rFonts w:hint="eastAsia" w:ascii="宋体" w:hAnsi="宋体"/>
          <w:bCs/>
          <w:color w:val="000000"/>
          <w:szCs w:val="21"/>
          <w:highlight w:val="none"/>
          <w:lang w:eastAsia="zh-CN"/>
        </w:rPr>
        <w:t>期</w:t>
      </w:r>
      <w:r>
        <w:rPr>
          <w:rFonts w:hint="eastAsia" w:ascii="宋体" w:hAnsi="宋体"/>
          <w:bCs/>
          <w:color w:val="000000"/>
          <w:szCs w:val="21"/>
          <w:highlight w:val="none"/>
        </w:rPr>
        <w:t>：</w:t>
      </w:r>
      <w:r>
        <w:rPr>
          <w:rFonts w:hint="eastAsia" w:ascii="宋体" w:hAnsi="宋体"/>
          <w:bCs/>
          <w:color w:val="000000"/>
          <w:szCs w:val="21"/>
          <w:highlight w:val="none"/>
          <w:lang w:val="en-US" w:eastAsia="zh-CN"/>
        </w:rPr>
        <w:t>完成并提交</w:t>
      </w:r>
      <w:r>
        <w:rPr>
          <w:rFonts w:hint="eastAsia" w:ascii="宋体" w:hAnsi="宋体"/>
          <w:bCs/>
          <w:color w:val="000000"/>
          <w:szCs w:val="21"/>
          <w:highlight w:val="none"/>
          <w:lang w:eastAsia="zh-CN"/>
        </w:rPr>
        <w:t>《前海建筑设计管理规则研究报告（</w:t>
      </w:r>
      <w:r>
        <w:rPr>
          <w:rFonts w:hint="eastAsia" w:ascii="宋体" w:hAnsi="宋体"/>
          <w:bCs/>
          <w:color w:val="000000"/>
          <w:szCs w:val="21"/>
          <w:highlight w:val="none"/>
          <w:lang w:val="en-US" w:eastAsia="zh-CN"/>
        </w:rPr>
        <w:t>终稿</w:t>
      </w:r>
      <w:r>
        <w:rPr>
          <w:rFonts w:hint="eastAsia" w:ascii="宋体" w:hAnsi="宋体"/>
          <w:bCs/>
          <w:color w:val="000000"/>
          <w:szCs w:val="21"/>
          <w:highlight w:val="none"/>
          <w:lang w:eastAsia="zh-CN"/>
        </w:rPr>
        <w:t>）（暂用名）》并提交全部</w:t>
      </w:r>
      <w:r>
        <w:rPr>
          <w:rFonts w:hint="eastAsia" w:ascii="宋体" w:hAnsi="宋体"/>
          <w:bCs/>
          <w:color w:val="000000"/>
          <w:szCs w:val="21"/>
          <w:highlight w:val="none"/>
          <w:lang w:val="en-US" w:eastAsia="zh-CN"/>
        </w:rPr>
        <w:t>最终</w:t>
      </w:r>
      <w:r>
        <w:rPr>
          <w:rFonts w:hint="eastAsia" w:ascii="宋体" w:hAnsi="宋体"/>
          <w:bCs/>
          <w:color w:val="000000"/>
          <w:szCs w:val="21"/>
          <w:highlight w:val="none"/>
          <w:lang w:eastAsia="zh-CN"/>
        </w:rPr>
        <w:t>成果电子文件，通过</w:t>
      </w:r>
      <w:r>
        <w:rPr>
          <w:rFonts w:hint="eastAsia" w:ascii="宋体" w:hAnsi="宋体"/>
          <w:bCs/>
          <w:color w:val="000000"/>
          <w:szCs w:val="21"/>
          <w:highlight w:val="none"/>
          <w:lang w:val="en-US" w:eastAsia="zh-CN"/>
        </w:rPr>
        <w:t>采购人</w:t>
      </w:r>
      <w:r>
        <w:rPr>
          <w:rFonts w:hint="eastAsia" w:ascii="宋体" w:hAnsi="宋体"/>
          <w:bCs/>
          <w:color w:val="000000"/>
          <w:szCs w:val="21"/>
          <w:highlight w:val="none"/>
          <w:lang w:eastAsia="zh-CN"/>
        </w:rPr>
        <w:t>审核后</w:t>
      </w:r>
      <w:r>
        <w:rPr>
          <w:rFonts w:hint="eastAsia" w:ascii="宋体" w:hAnsi="宋体"/>
          <w:bCs/>
          <w:color w:val="000000"/>
          <w:szCs w:val="21"/>
          <w:highlight w:val="none"/>
          <w:lang w:val="en-US" w:eastAsia="zh-CN"/>
        </w:rPr>
        <w:t>，支付合同总价款的30%。</w:t>
      </w:r>
    </w:p>
    <w:p>
      <w:pPr>
        <w:tabs>
          <w:tab w:val="left" w:pos="720"/>
        </w:tabs>
        <w:autoSpaceDE w:val="0"/>
        <w:autoSpaceDN w:val="0"/>
        <w:adjustRightInd w:val="0"/>
        <w:spacing w:beforeLines="0" w:afterLines="0" w:line="300" w:lineRule="auto"/>
        <w:ind w:firstLine="422" w:firstLineChars="200"/>
        <w:outlineLvl w:val="2"/>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（四）成果权属与知识产权</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1.双方对本合同有关的知识产权以及与之相关的所有权利归属约定如下： 本项目全部阶段性成果和最终成果（包括为后续服务范围所编制的文件）的知识产权以及与之相关的所有权利归</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所有；本合同签署前双方已经拥有的知识产权权利，仍归各自所有。</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2.双方确定，</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有权利用</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按照本合同约定提供的研究开发成果，进行后续改进。由此产生的具有实质性或创造性技术进步特征的新的技术成果及其权利归属，全部由</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享有。具体相关利益的分配办法如下：</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100%。</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所提交的全部中间成果和最终成果文件及任何数据、资料、软件等不得侵犯任何第三方的知识产权或其他权利，由于该等文件、数据、资料、软件侵权所导致的任何索赔或责任均由</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承担，同时，</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保留要求</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赔偿相应损失的权利，包括但不限于上述索赔或责任所产生的诉讼费用、合理的律师费用、鉴定评估费用、调查费用、和解金额或生效法律文书中规定的赔偿金额。</w:t>
      </w:r>
    </w:p>
    <w:p>
      <w:pPr>
        <w:widowControl/>
        <w:spacing w:beforeLines="0" w:afterLines="0" w:line="300" w:lineRule="auto"/>
        <w:ind w:firstLine="420" w:firstLineChars="200"/>
        <w:outlineLvl w:val="9"/>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4.未经</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rPr>
        <w:t>书面在先同意，</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rPr>
        <w:t>不得将本项目的中间成果和最终成果文件及任何数据、资料、软件向任何第三方转让、授权任何第三方使用或用于本合同项目外的其他项目。</w:t>
      </w:r>
    </w:p>
    <w:p>
      <w:pPr>
        <w:widowControl/>
        <w:spacing w:beforeLines="0" w:afterLines="0" w:line="300" w:lineRule="auto"/>
        <w:ind w:firstLine="422" w:firstLineChars="200"/>
        <w:outlineLvl w:val="2"/>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rPr>
        <w:t>（五）</w:t>
      </w:r>
      <w:r>
        <w:rPr>
          <w:rFonts w:hint="eastAsia" w:ascii="宋体" w:hAnsi="宋体" w:cs="宋体"/>
          <w:b/>
          <w:bCs/>
          <w:color w:val="000000"/>
          <w:sz w:val="21"/>
          <w:szCs w:val="21"/>
          <w:highlight w:val="none"/>
        </w:rPr>
        <w:t>保密条款</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eastAsia="zh-CN"/>
        </w:rPr>
        <w:t>1</w:t>
      </w:r>
      <w:r>
        <w:rPr>
          <w:rFonts w:hint="eastAsia" w:ascii="宋体" w:hAnsi="宋体" w:eastAsia="宋体" w:cs="Times New Roman"/>
          <w:bCs/>
          <w:sz w:val="21"/>
          <w:szCs w:val="21"/>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eastAsia="zh-CN"/>
        </w:rPr>
        <w:t>2</w:t>
      </w:r>
      <w:r>
        <w:rPr>
          <w:rFonts w:hint="eastAsia" w:ascii="宋体" w:hAnsi="宋体" w:eastAsia="宋体" w:cs="Times New Roman"/>
          <w:bCs/>
          <w:sz w:val="21"/>
          <w:szCs w:val="21"/>
          <w:highlight w:val="none"/>
        </w:rPr>
        <w:t>.</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须以保密方式处理在编制本项目成果文件过程中自</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工作人员或</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关联机构获得的相关信息、资料、图纸、数据等，或由</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在履行本合同过程中明确指明为秘密的任何信息,以及</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因本项目工作所直接或间接取得、处理或接触的任何其他资料。未经</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书面在先同意，</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不得向任何第三方透露与本项目有关的内容，或公开本项目任何中间成果或最终成果。</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eastAsia="zh-CN"/>
        </w:rPr>
        <w:t>3</w:t>
      </w:r>
      <w:r>
        <w:rPr>
          <w:rFonts w:hint="eastAsia" w:ascii="宋体" w:hAnsi="宋体" w:eastAsia="宋体" w:cs="Times New Roman"/>
          <w:bCs/>
          <w:sz w:val="21"/>
          <w:szCs w:val="21"/>
          <w:highlight w:val="none"/>
        </w:rPr>
        <w:t>.</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实施项目的程序应符合国家安全、保密的有关规定和标准。</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eastAsia="zh-CN"/>
        </w:rPr>
        <w:t>4</w:t>
      </w:r>
      <w:r>
        <w:rPr>
          <w:rFonts w:hint="eastAsia" w:ascii="宋体" w:hAnsi="宋体" w:eastAsia="宋体" w:cs="Times New Roman"/>
          <w:bCs/>
          <w:sz w:val="21"/>
          <w:szCs w:val="21"/>
          <w:highlight w:val="none"/>
        </w:rPr>
        <w:t>.上述保密义务不适用以下情况：</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（1）获取的信息已被合法公开；</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（2）获得信息拥有方书面许可并在该许可范围内披露；</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（3）国家法律、法规规定的情形。</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eastAsia="zh-CN"/>
        </w:rPr>
        <w:t>5</w:t>
      </w:r>
      <w:r>
        <w:rPr>
          <w:rFonts w:hint="eastAsia" w:ascii="宋体" w:hAnsi="宋体" w:eastAsia="宋体" w:cs="Times New Roman"/>
          <w:bCs/>
          <w:sz w:val="21"/>
          <w:szCs w:val="21"/>
          <w:highlight w:val="none"/>
        </w:rPr>
        <w:t>.如</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违反上述保密条款，</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有权解除本合同，</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应在合同解除通知发出之日起10日内向</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支付本合同服务费总金额20%的违约金，如果违约金无法弥补</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损失，</w:t>
      </w:r>
      <w:r>
        <w:rPr>
          <w:rFonts w:hint="eastAsia" w:ascii="宋体" w:hAnsi="宋体" w:eastAsia="宋体" w:cs="Times New Roman"/>
          <w:bCs/>
          <w:sz w:val="21"/>
          <w:szCs w:val="21"/>
          <w:highlight w:val="none"/>
          <w:lang w:val="en-US" w:eastAsia="zh-Hans"/>
        </w:rPr>
        <w:t>采购人</w:t>
      </w:r>
      <w:r>
        <w:rPr>
          <w:rFonts w:hint="eastAsia" w:ascii="宋体" w:hAnsi="宋体" w:eastAsia="宋体" w:cs="Times New Roman"/>
          <w:bCs/>
          <w:sz w:val="21"/>
          <w:szCs w:val="21"/>
          <w:highlight w:val="none"/>
        </w:rPr>
        <w:t>保留要求</w:t>
      </w:r>
      <w:r>
        <w:rPr>
          <w:rFonts w:hint="eastAsia" w:ascii="宋体" w:hAnsi="宋体" w:eastAsia="宋体" w:cs="Times New Roman"/>
          <w:bCs/>
          <w:sz w:val="21"/>
          <w:szCs w:val="21"/>
          <w:highlight w:val="none"/>
          <w:lang w:val="en-US" w:eastAsia="zh-Hans"/>
        </w:rPr>
        <w:t>中标人</w:t>
      </w:r>
      <w:r>
        <w:rPr>
          <w:rFonts w:hint="eastAsia" w:ascii="宋体" w:hAnsi="宋体" w:eastAsia="宋体" w:cs="Times New Roman"/>
          <w:bCs/>
          <w:sz w:val="21"/>
          <w:szCs w:val="21"/>
          <w:highlight w:val="none"/>
        </w:rPr>
        <w:t>赔偿全部损失的权利。</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eastAsia="zh-CN"/>
        </w:rPr>
        <w:t>6</w:t>
      </w:r>
      <w:r>
        <w:rPr>
          <w:rFonts w:hint="eastAsia" w:ascii="宋体" w:hAnsi="宋体" w:eastAsia="宋体" w:cs="Times New Roman"/>
          <w:bCs/>
          <w:sz w:val="21"/>
          <w:szCs w:val="21"/>
          <w:highlight w:val="none"/>
        </w:rPr>
        <w:t>.无论本合同或本合同其他条款是否有效，本保密条款始终约束双方。国家秘密的保密期限由国家有关部门确定，工作秘密的保密期限由甲方确定。</w:t>
      </w:r>
    </w:p>
    <w:p>
      <w:pPr>
        <w:widowControl/>
        <w:spacing w:beforeLines="0" w:afterLines="0" w:line="300" w:lineRule="auto"/>
        <w:ind w:firstLine="422" w:firstLineChars="200"/>
        <w:outlineLvl w:val="2"/>
        <w:rPr>
          <w:rFonts w:hint="eastAsia" w:ascii="宋体" w:hAnsi="宋体" w:cs="宋体"/>
          <w:b/>
          <w:bCs/>
          <w:color w:val="000000"/>
          <w:sz w:val="21"/>
          <w:szCs w:val="21"/>
          <w:highlight w:val="none"/>
        </w:rPr>
      </w:pPr>
      <w:r>
        <w:rPr>
          <w:rFonts w:hint="eastAsia" w:ascii="宋体" w:hAnsi="宋体" w:cs="宋体"/>
          <w:b/>
          <w:bCs/>
          <w:color w:val="000000"/>
          <w:kern w:val="0"/>
          <w:sz w:val="21"/>
          <w:szCs w:val="21"/>
          <w:highlight w:val="none"/>
        </w:rPr>
        <w:t>（六）</w:t>
      </w:r>
      <w:r>
        <w:rPr>
          <w:rFonts w:hint="eastAsia" w:ascii="宋体" w:hAnsi="宋体" w:cs="宋体"/>
          <w:b/>
          <w:bCs/>
          <w:color w:val="000000"/>
          <w:sz w:val="21"/>
          <w:szCs w:val="21"/>
          <w:highlight w:val="none"/>
        </w:rPr>
        <w:t>违约责任</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w:t>
      </w:r>
      <w:r>
        <w:rPr>
          <w:rFonts w:hint="eastAsia" w:ascii="宋体" w:hAnsi="宋体" w:cs="Times New Roman"/>
          <w:bCs/>
          <w:sz w:val="21"/>
          <w:szCs w:val="21"/>
          <w:highlight w:val="none"/>
          <w:lang w:eastAsia="zh-CN"/>
        </w:rPr>
        <w:t>采购人</w:t>
      </w:r>
      <w:r>
        <w:rPr>
          <w:rFonts w:hint="eastAsia" w:ascii="宋体" w:hAnsi="宋体" w:eastAsia="宋体" w:cs="Times New Roman"/>
          <w:bCs/>
          <w:sz w:val="21"/>
          <w:szCs w:val="21"/>
          <w:highlight w:val="none"/>
        </w:rPr>
        <w:t>违约责任</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w:t>
      </w:r>
      <w:r>
        <w:rPr>
          <w:rFonts w:hint="eastAsia" w:ascii="宋体" w:hAnsi="宋体" w:cs="Times New Roman"/>
          <w:bCs/>
          <w:sz w:val="21"/>
          <w:szCs w:val="21"/>
          <w:highlight w:val="none"/>
          <w:lang w:eastAsia="zh-CN"/>
        </w:rPr>
        <w:t>采购人</w:t>
      </w:r>
      <w:r>
        <w:rPr>
          <w:rFonts w:hint="eastAsia" w:ascii="宋体" w:hAnsi="宋体" w:eastAsia="宋体" w:cs="Times New Roman"/>
          <w:bCs/>
          <w:sz w:val="21"/>
          <w:szCs w:val="21"/>
          <w:highlight w:val="none"/>
        </w:rPr>
        <w:t>无故未按本合同约定支付合同价款，经</w:t>
      </w:r>
      <w:r>
        <w:rPr>
          <w:rFonts w:hint="eastAsia" w:ascii="宋体" w:hAnsi="宋体" w:cs="Times New Roman"/>
          <w:bCs/>
          <w:sz w:val="21"/>
          <w:szCs w:val="21"/>
          <w:highlight w:val="none"/>
          <w:lang w:eastAsia="zh-CN"/>
        </w:rPr>
        <w:t>中标人</w:t>
      </w:r>
      <w:r>
        <w:rPr>
          <w:rFonts w:hint="eastAsia" w:ascii="宋体" w:hAnsi="宋体" w:eastAsia="宋体" w:cs="Times New Roman"/>
          <w:bCs/>
          <w:sz w:val="21"/>
          <w:szCs w:val="21"/>
          <w:highlight w:val="none"/>
        </w:rPr>
        <w:t>书面催告后15个工作日内仍未支付合同款项的，从合同约定的付款期限届满之日起，每逾期1天，</w:t>
      </w:r>
      <w:r>
        <w:rPr>
          <w:rFonts w:hint="eastAsia" w:ascii="宋体" w:hAnsi="宋体" w:cs="Times New Roman"/>
          <w:bCs/>
          <w:sz w:val="21"/>
          <w:szCs w:val="21"/>
          <w:highlight w:val="none"/>
          <w:lang w:eastAsia="zh-CN"/>
        </w:rPr>
        <w:t>采购人</w:t>
      </w:r>
      <w:r>
        <w:rPr>
          <w:rFonts w:hint="eastAsia" w:ascii="宋体" w:hAnsi="宋体" w:eastAsia="宋体" w:cs="Times New Roman"/>
          <w:bCs/>
          <w:sz w:val="21"/>
          <w:szCs w:val="21"/>
          <w:highlight w:val="none"/>
        </w:rPr>
        <w:t>应向</w:t>
      </w:r>
      <w:r>
        <w:rPr>
          <w:rFonts w:hint="eastAsia" w:ascii="宋体" w:hAnsi="宋体" w:cs="Times New Roman"/>
          <w:bCs/>
          <w:sz w:val="21"/>
          <w:szCs w:val="21"/>
          <w:highlight w:val="none"/>
          <w:lang w:eastAsia="zh-CN"/>
        </w:rPr>
        <w:t>中标人</w:t>
      </w:r>
      <w:r>
        <w:rPr>
          <w:rFonts w:hint="eastAsia" w:ascii="宋体" w:hAnsi="宋体" w:eastAsia="宋体" w:cs="Times New Roman"/>
          <w:bCs/>
          <w:sz w:val="21"/>
          <w:szCs w:val="21"/>
          <w:highlight w:val="none"/>
        </w:rPr>
        <w:t>偿付合同总金额1‰的违约金。</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w:t>
      </w:r>
      <w:r>
        <w:rPr>
          <w:rFonts w:hint="eastAsia" w:ascii="宋体" w:hAnsi="宋体" w:cs="Times New Roman"/>
          <w:bCs/>
          <w:sz w:val="21"/>
          <w:szCs w:val="21"/>
          <w:highlight w:val="none"/>
          <w:lang w:eastAsia="zh-CN"/>
        </w:rPr>
        <w:t>采购人</w:t>
      </w:r>
      <w:r>
        <w:rPr>
          <w:rFonts w:hint="eastAsia" w:ascii="宋体" w:hAnsi="宋体" w:eastAsia="宋体" w:cs="Times New Roman"/>
          <w:bCs/>
          <w:sz w:val="21"/>
          <w:szCs w:val="21"/>
          <w:highlight w:val="none"/>
        </w:rPr>
        <w:t>无正当理由拒绝项目验收</w:t>
      </w:r>
      <w:r>
        <w:rPr>
          <w:rFonts w:hint="eastAsia" w:ascii="宋体" w:hAnsi="宋体" w:eastAsia="宋体" w:cs="Times New Roman"/>
          <w:bCs/>
          <w:sz w:val="21"/>
          <w:szCs w:val="21"/>
          <w:highlight w:val="none"/>
          <w:lang w:val="en-US" w:eastAsia="zh-Hans"/>
        </w:rPr>
        <w:t>的</w:t>
      </w:r>
      <w:r>
        <w:rPr>
          <w:rFonts w:hint="eastAsia" w:ascii="宋体" w:hAnsi="宋体" w:eastAsia="宋体" w:cs="Times New Roman"/>
          <w:bCs/>
          <w:sz w:val="21"/>
          <w:szCs w:val="21"/>
          <w:highlight w:val="none"/>
        </w:rPr>
        <w:t>，除应支付对应阶段的款项外，</w:t>
      </w:r>
      <w:r>
        <w:rPr>
          <w:rFonts w:hint="eastAsia" w:ascii="宋体" w:hAnsi="宋体" w:cs="Times New Roman"/>
          <w:bCs/>
          <w:sz w:val="21"/>
          <w:szCs w:val="21"/>
          <w:highlight w:val="none"/>
          <w:lang w:eastAsia="zh-CN"/>
        </w:rPr>
        <w:t>采购人</w:t>
      </w:r>
      <w:r>
        <w:rPr>
          <w:rFonts w:hint="eastAsia" w:ascii="宋体" w:hAnsi="宋体" w:eastAsia="宋体" w:cs="Times New Roman"/>
          <w:bCs/>
          <w:sz w:val="21"/>
          <w:szCs w:val="21"/>
          <w:highlight w:val="none"/>
        </w:rPr>
        <w:t>应向</w:t>
      </w:r>
      <w:r>
        <w:rPr>
          <w:rFonts w:hint="eastAsia" w:ascii="宋体" w:hAnsi="宋体" w:cs="Times New Roman"/>
          <w:bCs/>
          <w:sz w:val="21"/>
          <w:szCs w:val="21"/>
          <w:highlight w:val="none"/>
          <w:lang w:eastAsia="zh-CN"/>
        </w:rPr>
        <w:t>中标人</w:t>
      </w:r>
      <w:r>
        <w:rPr>
          <w:rFonts w:hint="eastAsia" w:ascii="宋体" w:hAnsi="宋体" w:eastAsia="宋体" w:cs="Times New Roman"/>
          <w:bCs/>
          <w:sz w:val="21"/>
          <w:szCs w:val="21"/>
          <w:highlight w:val="none"/>
        </w:rPr>
        <w:t>偿付合同总金额5%的违约金。</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2、</w:t>
      </w:r>
      <w:r>
        <w:rPr>
          <w:rFonts w:hint="eastAsia" w:ascii="宋体" w:hAnsi="宋体" w:cs="Times New Roman"/>
          <w:bCs/>
          <w:sz w:val="21"/>
          <w:szCs w:val="21"/>
          <w:highlight w:val="none"/>
          <w:lang w:eastAsia="zh-CN"/>
        </w:rPr>
        <w:t>中标人</w:t>
      </w:r>
      <w:r>
        <w:rPr>
          <w:rFonts w:hint="eastAsia" w:ascii="宋体" w:hAnsi="宋体" w:eastAsia="宋体" w:cs="Times New Roman"/>
          <w:bCs/>
          <w:sz w:val="21"/>
          <w:szCs w:val="21"/>
          <w:highlight w:val="none"/>
        </w:rPr>
        <w:t>违约责任</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（1）如因</w:t>
      </w:r>
      <w:r>
        <w:rPr>
          <w:rFonts w:hint="eastAsia" w:ascii="宋体" w:hAnsi="宋体" w:cs="Times New Roman"/>
          <w:bCs/>
          <w:sz w:val="21"/>
          <w:szCs w:val="21"/>
          <w:highlight w:val="none"/>
          <w:lang w:eastAsia="zh-CN"/>
        </w:rPr>
        <w:t>中标人</w:t>
      </w:r>
      <w:r>
        <w:rPr>
          <w:rFonts w:hint="eastAsia" w:ascii="宋体" w:hAnsi="宋体" w:eastAsia="宋体" w:cs="Times New Roman"/>
          <w:bCs/>
          <w:sz w:val="21"/>
          <w:szCs w:val="21"/>
          <w:highlight w:val="none"/>
        </w:rPr>
        <w:t>原因，</w:t>
      </w:r>
      <w:r>
        <w:rPr>
          <w:rFonts w:hint="eastAsia" w:ascii="宋体" w:hAnsi="宋体" w:cs="Times New Roman"/>
          <w:bCs/>
          <w:sz w:val="21"/>
          <w:szCs w:val="21"/>
          <w:highlight w:val="none"/>
          <w:lang w:eastAsia="zh-CN"/>
        </w:rPr>
        <w:t>中标人</w:t>
      </w:r>
      <w:r>
        <w:rPr>
          <w:rFonts w:hint="eastAsia" w:ascii="宋体" w:hAnsi="宋体" w:eastAsia="宋体" w:cs="Times New Roman"/>
          <w:bCs/>
          <w:sz w:val="21"/>
          <w:szCs w:val="21"/>
          <w:highlight w:val="none"/>
        </w:rPr>
        <w:t>未按照本合同约定的时间完成本项目各阶段工作，每延迟一日，</w:t>
      </w:r>
      <w:r>
        <w:rPr>
          <w:rFonts w:hint="eastAsia" w:ascii="宋体" w:hAnsi="宋体" w:cs="Times New Roman"/>
          <w:bCs/>
          <w:sz w:val="21"/>
          <w:szCs w:val="21"/>
          <w:highlight w:val="none"/>
          <w:lang w:eastAsia="zh-CN"/>
        </w:rPr>
        <w:t>采购人</w:t>
      </w:r>
      <w:r>
        <w:rPr>
          <w:rFonts w:hint="eastAsia" w:ascii="宋体" w:hAnsi="宋体" w:eastAsia="宋体" w:cs="Times New Roman"/>
          <w:bCs/>
          <w:sz w:val="21"/>
          <w:szCs w:val="21"/>
          <w:highlight w:val="none"/>
        </w:rPr>
        <w:t>有权在付款时扣除合同</w:t>
      </w:r>
      <w:r>
        <w:rPr>
          <w:rFonts w:hint="eastAsia" w:ascii="宋体" w:hAnsi="宋体" w:eastAsia="宋体" w:cs="Times New Roman"/>
          <w:bCs/>
          <w:sz w:val="21"/>
          <w:szCs w:val="21"/>
          <w:highlight w:val="none"/>
          <w:lang w:val="en-US" w:eastAsia="zh-CN"/>
        </w:rPr>
        <w:t>制作费</w:t>
      </w:r>
      <w:r>
        <w:rPr>
          <w:rFonts w:hint="eastAsia" w:ascii="宋体" w:hAnsi="宋体" w:eastAsia="宋体" w:cs="Times New Roman"/>
          <w:bCs/>
          <w:sz w:val="21"/>
          <w:szCs w:val="21"/>
          <w:highlight w:val="none"/>
        </w:rPr>
        <w:t>余款1‰的逾期违约金。如</w:t>
      </w:r>
      <w:r>
        <w:rPr>
          <w:rFonts w:hint="eastAsia" w:ascii="宋体" w:hAnsi="宋体" w:cs="Times New Roman"/>
          <w:bCs/>
          <w:sz w:val="21"/>
          <w:szCs w:val="21"/>
          <w:highlight w:val="none"/>
          <w:lang w:eastAsia="zh-CN"/>
        </w:rPr>
        <w:t>中标人</w:t>
      </w:r>
      <w:r>
        <w:rPr>
          <w:rFonts w:hint="eastAsia" w:ascii="宋体" w:hAnsi="宋体" w:eastAsia="宋体" w:cs="Times New Roman"/>
          <w:bCs/>
          <w:sz w:val="21"/>
          <w:szCs w:val="21"/>
          <w:highlight w:val="none"/>
        </w:rPr>
        <w:t>已完成阶段性成果且经</w:t>
      </w:r>
      <w:r>
        <w:rPr>
          <w:rFonts w:hint="eastAsia" w:ascii="宋体" w:hAnsi="宋体" w:cs="Times New Roman"/>
          <w:bCs/>
          <w:sz w:val="21"/>
          <w:szCs w:val="21"/>
          <w:highlight w:val="none"/>
          <w:lang w:eastAsia="zh-CN"/>
        </w:rPr>
        <w:t>采购人</w:t>
      </w:r>
      <w:r>
        <w:rPr>
          <w:rFonts w:hint="eastAsia" w:ascii="宋体" w:hAnsi="宋体" w:eastAsia="宋体" w:cs="Times New Roman"/>
          <w:bCs/>
          <w:sz w:val="21"/>
          <w:szCs w:val="21"/>
          <w:highlight w:val="none"/>
        </w:rPr>
        <w:t>验收合格的，</w:t>
      </w:r>
      <w:r>
        <w:rPr>
          <w:rFonts w:hint="eastAsia" w:ascii="宋体" w:hAnsi="宋体" w:cs="Times New Roman"/>
          <w:bCs/>
          <w:sz w:val="21"/>
          <w:szCs w:val="21"/>
          <w:highlight w:val="none"/>
          <w:lang w:eastAsia="zh-CN"/>
        </w:rPr>
        <w:t>中标人</w:t>
      </w:r>
      <w:r>
        <w:rPr>
          <w:rFonts w:hint="eastAsia" w:ascii="宋体" w:hAnsi="宋体" w:eastAsia="宋体" w:cs="Times New Roman"/>
          <w:bCs/>
          <w:sz w:val="21"/>
          <w:szCs w:val="21"/>
          <w:highlight w:val="none"/>
        </w:rPr>
        <w:t>有权要求</w:t>
      </w:r>
      <w:r>
        <w:rPr>
          <w:rFonts w:hint="eastAsia" w:ascii="宋体" w:hAnsi="宋体" w:cs="Times New Roman"/>
          <w:bCs/>
          <w:sz w:val="21"/>
          <w:szCs w:val="21"/>
          <w:highlight w:val="none"/>
          <w:lang w:eastAsia="zh-CN"/>
        </w:rPr>
        <w:t>采购人</w:t>
      </w:r>
      <w:r>
        <w:rPr>
          <w:rFonts w:hint="eastAsia" w:ascii="宋体" w:hAnsi="宋体" w:eastAsia="宋体" w:cs="Times New Roman"/>
          <w:bCs/>
          <w:sz w:val="21"/>
          <w:szCs w:val="21"/>
          <w:highlight w:val="none"/>
        </w:rPr>
        <w:t>支付该阶段成果的费用。</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2）合同项下的工作内容不可分割，任一文件的迟延交付均视为整个项目的迟延交付。</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（3）合同履行期间，发生下述情形时，</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有权解除合同，</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除应退还</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已支付的全部款项外, 还应在合同解除通知发出之日起 10 日内向</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支付合同制作费 20%的违约金。</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应同时将已完成的项目成果移交给</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，并将全部有关资料退还</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1.</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未能按合同约定的日期(含协商延缓的日期)提交成果，延误时间超过 15 个工作日；</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2.因</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工作的错误或遗漏造成成果质量不符合合同要求，且</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未按</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要求采取及时有效的补救措施的；</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3.</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虽如期提交成果，但最终成果连续二次未能通过专家评审会评审验收的；</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4.未经</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书面在先同意，</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不得向任何第三方将合同标的全部或部分擅自转包或分包给任何第三方，且未按</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的要求终止与第三方的协议的；</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5.项目负责人未承担合同项目实质性工作，或未经</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书面在先同意，</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擅自更换项目负责人的；</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6.发现</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或</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工作人员出现全部或部分丧失履行委托服务能力的情况，</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有权通知</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限期整改或更换工作人员，期限届满</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并未进行改善的；</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7.</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明确表示或者以自己的行为表明不履行合同的。</w:t>
      </w:r>
    </w:p>
    <w:p>
      <w:pPr>
        <w:widowControl/>
        <w:spacing w:beforeLines="0" w:afterLines="0" w:line="300" w:lineRule="auto"/>
        <w:ind w:firstLine="420" w:firstLineChars="200"/>
        <w:rPr>
          <w:rFonts w:hint="eastAsia" w:ascii="宋体" w:hAnsi="宋体" w:eastAsia="宋体" w:cs="Times New Roman"/>
          <w:bCs/>
          <w:sz w:val="21"/>
          <w:szCs w:val="21"/>
          <w:highlight w:val="none"/>
          <w:lang w:val="en-US"/>
        </w:rPr>
      </w:pPr>
      <w:r>
        <w:rPr>
          <w:rFonts w:hint="eastAsia" w:ascii="宋体" w:hAnsi="宋体" w:eastAsia="宋体" w:cs="Times New Roman"/>
          <w:bCs/>
          <w:sz w:val="21"/>
          <w:szCs w:val="21"/>
          <w:highlight w:val="none"/>
          <w:lang w:val="en-US" w:eastAsia="zh-CN"/>
        </w:rPr>
        <w:t>（4）除因</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付款审批影响支付进度的情况外，如</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未按照合同约定的时间支付服务费，</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书面催告</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并给予不少于30 个工作日的履行期限后</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仍未支付的，</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有权自该期限届满之日起要求</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支付该阶段应 付而未付合同价款每日 1‰的逾期违约金。如</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无正当理由拒绝接受服务，到期明确表示拒付服务款项，</w:t>
      </w:r>
      <w:r>
        <w:rPr>
          <w:rFonts w:hint="eastAsia" w:ascii="宋体" w:hAnsi="宋体" w:cs="Times New Roman"/>
          <w:bCs/>
          <w:sz w:val="21"/>
          <w:szCs w:val="21"/>
          <w:highlight w:val="none"/>
          <w:lang w:val="en-US" w:eastAsia="zh-CN"/>
        </w:rPr>
        <w:t>中标人</w:t>
      </w:r>
      <w:r>
        <w:rPr>
          <w:rFonts w:hint="eastAsia" w:ascii="宋体" w:hAnsi="宋体" w:eastAsia="宋体" w:cs="Times New Roman"/>
          <w:bCs/>
          <w:sz w:val="21"/>
          <w:szCs w:val="21"/>
          <w:highlight w:val="none"/>
          <w:lang w:val="en-US" w:eastAsia="zh-CN"/>
        </w:rPr>
        <w:t>有权要求</w:t>
      </w:r>
      <w:r>
        <w:rPr>
          <w:rFonts w:hint="eastAsia" w:ascii="宋体" w:hAnsi="宋体" w:cs="Times New Roman"/>
          <w:bCs/>
          <w:sz w:val="21"/>
          <w:szCs w:val="21"/>
          <w:highlight w:val="none"/>
          <w:lang w:val="en-US" w:eastAsia="zh-CN"/>
        </w:rPr>
        <w:t>采购人</w:t>
      </w:r>
      <w:r>
        <w:rPr>
          <w:rFonts w:hint="eastAsia" w:ascii="宋体" w:hAnsi="宋体" w:eastAsia="宋体" w:cs="Times New Roman"/>
          <w:bCs/>
          <w:sz w:val="21"/>
          <w:szCs w:val="21"/>
          <w:highlight w:val="none"/>
          <w:lang w:val="en-US" w:eastAsia="zh-CN"/>
        </w:rPr>
        <w:t>支付合同项下制作费总金额5%的违约金。</w:t>
      </w:r>
    </w:p>
    <w:p>
      <w:pPr>
        <w:widowControl/>
        <w:spacing w:beforeLines="0" w:afterLines="0" w:line="300" w:lineRule="auto"/>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val="en-US" w:eastAsia="zh-CN"/>
        </w:rPr>
        <w:t>（5）上述违约责任各自独立且可累加。如合同所约定的违约金无法弥补因违约行为所造成的损失，违约方应补偿上述不足部分的损失。</w:t>
      </w:r>
    </w:p>
    <w:p>
      <w:pPr>
        <w:widowControl/>
        <w:spacing w:before="0" w:beforeLines="0" w:after="0" w:afterLines="0" w:line="300" w:lineRule="auto"/>
        <w:ind w:firstLine="422" w:firstLineChars="200"/>
        <w:jc w:val="left"/>
        <w:outlineLvl w:val="1"/>
        <w:rPr>
          <w:rFonts w:hint="eastAsia" w:ascii="宋体" w:hAnsi="宋体" w:eastAsia="宋体" w:cs="Times New Roman"/>
          <w:b/>
          <w:sz w:val="21"/>
          <w:szCs w:val="21"/>
          <w:highlight w:val="none"/>
        </w:rPr>
      </w:pPr>
      <w:r>
        <w:rPr>
          <w:rFonts w:hint="eastAsia" w:ascii="宋体" w:hAnsi="宋体" w:cs="Times New Roman"/>
          <w:b/>
          <w:sz w:val="21"/>
          <w:szCs w:val="21"/>
          <w:highlight w:val="none"/>
          <w:lang w:val="en-US" w:eastAsia="zh-CN"/>
        </w:rPr>
        <w:t>六</w:t>
      </w:r>
      <w:r>
        <w:rPr>
          <w:rFonts w:hint="eastAsia" w:ascii="宋体" w:hAnsi="宋体" w:eastAsia="宋体" w:cs="Times New Roman"/>
          <w:b/>
          <w:sz w:val="21"/>
          <w:szCs w:val="21"/>
          <w:highlight w:val="none"/>
        </w:rPr>
        <w:t>、其他要求</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（一）投标人应确保投标文件中提供的所有资料、信息真实、有效；</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（二）对于中标人通过提供本项目服务取得的各类信息和数据，未经采购人同意，中标人不得提供给其他任何第三方，亦不得用于本项目服务内容以外的其他用途。</w:t>
      </w:r>
    </w:p>
    <w:p>
      <w:pPr>
        <w:widowControl/>
        <w:spacing w:beforeLines="0" w:afterLines="0" w:line="300" w:lineRule="auto"/>
        <w:ind w:firstLine="420" w:firstLineChars="200"/>
        <w:rPr>
          <w:rFonts w:hint="eastAsia" w:ascii="宋体" w:hAnsi="宋体" w:eastAsia="宋体" w:cs="Times New Roman"/>
          <w:bCs/>
          <w:color w:val="000000"/>
          <w:sz w:val="21"/>
          <w:szCs w:val="21"/>
          <w:highlight w:val="none"/>
        </w:rPr>
      </w:pPr>
      <w:r>
        <w:rPr>
          <w:rFonts w:hint="eastAsia" w:ascii="宋体" w:hAnsi="宋体" w:eastAsia="宋体" w:cs="Times New Roman"/>
          <w:bCs/>
          <w:color w:val="000000"/>
          <w:sz w:val="21"/>
          <w:szCs w:val="21"/>
          <w:highlight w:val="none"/>
        </w:rPr>
        <w:t>（三）中标人不得将项目非法分包或转包给任何单位和个人，否则采购人有权即刻终止合同，并要求中标人赔偿相应损失。</w:t>
      </w:r>
    </w:p>
    <w:p>
      <w:pPr>
        <w:widowControl/>
        <w:spacing w:beforeLines="0" w:afterLines="0" w:line="300" w:lineRule="auto"/>
        <w:ind w:firstLine="422" w:firstLineChars="200"/>
        <w:jc w:val="center"/>
        <w:outlineLvl w:val="0"/>
        <w:rPr>
          <w:rFonts w:hint="eastAsia" w:ascii="宋体" w:cs="宋体"/>
          <w:b/>
          <w:bCs/>
          <w:sz w:val="21"/>
          <w:szCs w:val="21"/>
          <w:highlight w:val="none"/>
        </w:rPr>
      </w:pPr>
      <w:r>
        <w:rPr>
          <w:rFonts w:hint="eastAsia" w:ascii="宋体" w:hAnsi="宋体" w:cs="宋体"/>
          <w:b/>
          <w:color w:val="000000"/>
          <w:szCs w:val="21"/>
          <w:highlight w:val="none"/>
        </w:rPr>
        <w:br w:type="page"/>
      </w:r>
      <w:bookmarkEnd w:id="21"/>
      <w:bookmarkEnd w:id="22"/>
      <w:bookmarkEnd w:id="23"/>
      <w:r>
        <w:rPr>
          <w:rFonts w:hint="eastAsia" w:ascii="宋体" w:hAnsi="宋体" w:cs="宋体"/>
          <w:b/>
          <w:bCs/>
          <w:sz w:val="21"/>
          <w:szCs w:val="21"/>
          <w:highlight w:val="none"/>
        </w:rPr>
        <w:t>第六章 投标文件初审及招标项目评分表</w:t>
      </w:r>
      <w:bookmarkEnd w:id="24"/>
      <w:bookmarkEnd w:id="25"/>
      <w:bookmarkEnd w:id="26"/>
    </w:p>
    <w:p>
      <w:pPr>
        <w:spacing w:beforeLines="0" w:afterLines="0" w:line="300" w:lineRule="auto"/>
        <w:jc w:val="center"/>
        <w:rPr>
          <w:rFonts w:hint="eastAsia" w:ascii="宋体" w:hAnsi="宋体" w:cs="宋体"/>
          <w:b/>
          <w:sz w:val="21"/>
          <w:szCs w:val="21"/>
          <w:highlight w:val="none"/>
        </w:rPr>
      </w:pPr>
    </w:p>
    <w:p>
      <w:pPr>
        <w:spacing w:beforeLines="0" w:afterLines="0" w:line="300" w:lineRule="auto"/>
        <w:jc w:val="center"/>
        <w:rPr>
          <w:rFonts w:hint="eastAsia" w:ascii="宋体" w:hAnsi="宋体" w:cs="宋体"/>
          <w:b/>
          <w:sz w:val="21"/>
          <w:szCs w:val="21"/>
          <w:highlight w:val="none"/>
        </w:rPr>
      </w:pPr>
      <w:r>
        <w:rPr>
          <w:rFonts w:hint="eastAsia" w:ascii="宋体" w:hAnsi="宋体" w:cs="宋体"/>
          <w:b/>
          <w:sz w:val="21"/>
          <w:szCs w:val="21"/>
          <w:highlight w:val="none"/>
        </w:rPr>
        <w:t>投标文件初审表（不可偏离条款）</w:t>
      </w:r>
    </w:p>
    <w:p>
      <w:pPr>
        <w:spacing w:beforeLines="0" w:afterLines="0" w:line="300" w:lineRule="auto"/>
        <w:jc w:val="center"/>
        <w:rPr>
          <w:rFonts w:hint="eastAsia" w:ascii="宋体" w:hAnsi="宋体" w:cs="宋体"/>
          <w:b/>
          <w:sz w:val="21"/>
          <w:szCs w:val="21"/>
          <w:highlight w:val="none"/>
        </w:rPr>
      </w:pPr>
      <w:r>
        <w:rPr>
          <w:rFonts w:hint="eastAsia" w:ascii="宋体" w:hAnsi="宋体" w:cs="宋体"/>
          <w:b/>
          <w:sz w:val="21"/>
          <w:szCs w:val="21"/>
          <w:highlight w:val="none"/>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beforeLines="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1</w:t>
            </w:r>
          </w:p>
        </w:tc>
        <w:tc>
          <w:tcPr>
            <w:tcW w:w="7881"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beforeLines="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2</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3</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4</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5</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6</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7</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8</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9</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10</w:t>
            </w:r>
          </w:p>
        </w:tc>
        <w:tc>
          <w:tcPr>
            <w:tcW w:w="7881" w:type="dxa"/>
            <w:noWrap w:val="0"/>
            <w:vAlign w:val="center"/>
          </w:tcPr>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法律、法规规定的其他情形</w:t>
            </w:r>
          </w:p>
        </w:tc>
      </w:tr>
    </w:tbl>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spacing w:beforeLines="0" w:afterLines="0" w:line="300" w:lineRule="auto"/>
        <w:jc w:val="center"/>
        <w:outlineLvl w:val="1"/>
        <w:rPr>
          <w:rFonts w:ascii="宋体" w:hAnsi="宋体" w:cs="宋体"/>
          <w:sz w:val="21"/>
          <w:szCs w:val="21"/>
          <w:highlight w:val="none"/>
        </w:rPr>
      </w:pPr>
      <w:r>
        <w:rPr>
          <w:rFonts w:hint="eastAsia" w:ascii="宋体" w:hAnsi="宋体" w:cs="宋体"/>
          <w:b/>
          <w:bCs/>
          <w:sz w:val="21"/>
          <w:szCs w:val="21"/>
          <w:highlight w:val="none"/>
        </w:rPr>
        <w:br w:type="page"/>
      </w:r>
      <w:bookmarkStart w:id="32" w:name="_Toc29787"/>
      <w:bookmarkStart w:id="33" w:name="_Toc25422"/>
      <w:bookmarkStart w:id="34" w:name="_Toc16392"/>
      <w:bookmarkStart w:id="35" w:name="_Hlk28269117"/>
      <w:r>
        <w:rPr>
          <w:rFonts w:hint="eastAsia" w:ascii="宋体" w:hAnsi="宋体" w:cs="宋体"/>
          <w:b/>
          <w:bCs/>
          <w:sz w:val="21"/>
          <w:szCs w:val="21"/>
          <w:highlight w:val="none"/>
        </w:rPr>
        <w:t>招标项目评分表</w:t>
      </w:r>
    </w:p>
    <w:tbl>
      <w:tblPr>
        <w:tblStyle w:val="24"/>
        <w:tblpPr w:leftFromText="180" w:rightFromText="180" w:vertAnchor="text" w:horzAnchor="page" w:tblpX="1657" w:tblpY="41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73"/>
        <w:gridCol w:w="1098"/>
        <w:gridCol w:w="5579"/>
        <w:gridCol w:w="585"/>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000" w:type="pct"/>
            <w:gridSpan w:val="5"/>
            <w:tcBorders>
              <w:top w:val="single" w:color="auto" w:sz="12" w:space="0"/>
              <w:left w:val="single" w:color="auto" w:sz="12" w:space="0"/>
              <w:bottom w:val="single" w:color="auto" w:sz="6" w:space="0"/>
              <w:right w:val="single" w:color="auto" w:sz="12" w:space="0"/>
            </w:tcBorders>
            <w:shd w:val="clear" w:color="auto" w:fill="D9D9D9"/>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bCs/>
                <w:i w:val="0"/>
                <w:iCs w:val="0"/>
                <w:color w:val="000000"/>
                <w:spacing w:val="0"/>
                <w:w w:val="100"/>
                <w:sz w:val="21"/>
                <w:szCs w:val="21"/>
                <w:highlight w:val="none"/>
                <w:vertAlign w:val="baseline"/>
              </w:rPr>
              <w:t>一、价格部分（</w:t>
            </w:r>
            <w:r>
              <w:rPr>
                <w:rFonts w:hint="eastAsia" w:ascii="宋体" w:hAnsi="宋体" w:eastAsia="宋体" w:cs="宋体"/>
                <w:b/>
                <w:bCs/>
                <w:i w:val="0"/>
                <w:iCs w:val="0"/>
                <w:color w:val="000000"/>
                <w:spacing w:val="0"/>
                <w:w w:val="100"/>
                <w:sz w:val="21"/>
                <w:szCs w:val="21"/>
                <w:highlight w:val="none"/>
                <w:vertAlign w:val="baseline"/>
                <w:lang w:val="en-US" w:eastAsia="zh-CN"/>
              </w:rPr>
              <w:t>1</w:t>
            </w:r>
            <w:r>
              <w:rPr>
                <w:rFonts w:hint="eastAsia" w:ascii="宋体" w:hAnsi="宋体" w:eastAsia="宋体" w:cs="宋体"/>
                <w:b/>
                <w:bCs/>
                <w:i w:val="0"/>
                <w:iCs w:val="0"/>
                <w:color w:val="000000"/>
                <w:spacing w:val="0"/>
                <w:w w:val="100"/>
                <w:sz w:val="21"/>
                <w:szCs w:val="21"/>
                <w:highlight w:val="none"/>
                <w:vertAlign w:val="baseline"/>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78" w:type="pct"/>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1</w:t>
            </w:r>
          </w:p>
        </w:tc>
        <w:tc>
          <w:tcPr>
            <w:tcW w:w="644"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投标报价</w:t>
            </w:r>
          </w:p>
        </w:tc>
        <w:tc>
          <w:tcPr>
            <w:tcW w:w="4076" w:type="pct"/>
            <w:gridSpan w:val="3"/>
            <w:tcBorders>
              <w:top w:val="single" w:color="auto" w:sz="6"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before="0" w:beforeLines="0" w:beforeAutospacing="0" w:after="0" w:afterLines="0" w:afterAutospacing="0" w:line="300" w:lineRule="auto"/>
              <w:ind w:left="0" w:right="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价格分计算方法：满足招标文件要求且投标价格最低的投标报价为评标基准价，其价格分为满分。其他投标人的价格分统一按照下列公式计算：</w:t>
            </w:r>
          </w:p>
          <w:p>
            <w:pPr>
              <w:keepNext w:val="0"/>
              <w:keepLines w:val="0"/>
              <w:pageBreakBefore w:val="0"/>
              <w:widowControl/>
              <w:suppressLineNumbers w:val="0"/>
              <w:kinsoku/>
              <w:wordWrap/>
              <w:overflowPunct/>
              <w:topLinePunct w:val="0"/>
              <w:bidi w:val="0"/>
              <w:spacing w:before="0" w:beforeLines="0" w:beforeAutospacing="0" w:after="0" w:afterLines="0" w:afterAutospacing="0" w:line="300" w:lineRule="auto"/>
              <w:ind w:left="0" w:right="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投标报价得分=(评标基准价／投标报价)×</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 xml:space="preserve">  </w:t>
            </w:r>
          </w:p>
          <w:p>
            <w:pPr>
              <w:keepNext w:val="0"/>
              <w:keepLines w:val="0"/>
              <w:pageBreakBefore w:val="0"/>
              <w:widowControl/>
              <w:suppressLineNumbers w:val="0"/>
              <w:kinsoku/>
              <w:wordWrap/>
              <w:overflowPunct/>
              <w:topLinePunct w:val="0"/>
              <w:bidi w:val="0"/>
              <w:spacing w:before="0" w:beforeLines="0" w:beforeAutospacing="0" w:after="0" w:afterLines="0" w:afterAutospacing="0" w:line="300" w:lineRule="auto"/>
              <w:ind w:left="0" w:right="0"/>
              <w:jc w:val="left"/>
              <w:rPr>
                <w:rFonts w:hint="eastAsia" w:ascii="宋体" w:hAnsi="宋体" w:eastAsia="宋体" w:cs="宋体"/>
                <w:sz w:val="21"/>
                <w:szCs w:val="21"/>
                <w:highlight w:val="none"/>
              </w:rPr>
            </w:pPr>
            <w:r>
              <w:rPr>
                <w:rFonts w:hint="eastAsia" w:ascii="宋体" w:hAnsi="宋体" w:eastAsia="宋体" w:cs="宋体"/>
                <w:bCs w:val="0"/>
                <w:sz w:val="21"/>
                <w:szCs w:val="21"/>
                <w:highlight w:val="none"/>
              </w:rPr>
              <w:t>备注：1、因落实政府采购政策进行价格调整的，以调整后的价格计算评标基准价和投标报价</w:t>
            </w:r>
            <w:r>
              <w:rPr>
                <w:rFonts w:hint="eastAsia" w:ascii="宋体" w:hAnsi="宋体" w:eastAsia="宋体" w:cs="宋体"/>
                <w:sz w:val="21"/>
                <w:szCs w:val="21"/>
                <w:highlight w:val="none"/>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2"/>
              <w:keepNext w:val="0"/>
              <w:keepLines w:val="0"/>
              <w:pageBreakBefore w:val="0"/>
              <w:numPr>
                <w:ilvl w:val="0"/>
                <w:numId w:val="4"/>
              </w:numPr>
              <w:suppressLineNumbers w:val="0"/>
              <w:kinsoku/>
              <w:wordWrap/>
              <w:overflowPunct/>
              <w:topLinePunct w:val="0"/>
              <w:bidi w:val="0"/>
              <w:spacing w:before="0" w:beforeLines="0" w:beforeAutospacing="0" w:after="0" w:afterLines="0" w:afterAutospacing="0" w:line="300" w:lineRule="auto"/>
              <w:ind w:left="0" w:right="0"/>
              <w:rPr>
                <w:rFonts w:hint="eastAsia" w:ascii="宋体" w:hAnsi="宋体" w:eastAsia="宋体" w:cs="宋体"/>
                <w:sz w:val="21"/>
                <w:szCs w:val="21"/>
                <w:highlight w:val="none"/>
              </w:rPr>
            </w:pPr>
            <w:r>
              <w:rPr>
                <w:rFonts w:hint="eastAsia" w:ascii="宋体" w:hAnsi="宋体" w:eastAsia="宋体" w:cs="宋体"/>
                <w:bCs w:val="0"/>
                <w:sz w:val="21"/>
                <w:szCs w:val="21"/>
                <w:highlight w:val="none"/>
              </w:rPr>
              <w:t>投标报价得分四舍五入后，</w:t>
            </w:r>
            <w:r>
              <w:rPr>
                <w:rFonts w:hint="eastAsia" w:ascii="宋体" w:hAnsi="宋体" w:eastAsia="宋体" w:cs="宋体"/>
                <w:sz w:val="21"/>
                <w:szCs w:val="21"/>
                <w:highlight w:val="none"/>
              </w:rPr>
              <w:t>小数点后保留两位有效数；</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3、本项目所属行业为：其他未列明行业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000" w:type="pct"/>
            <w:gridSpan w:val="5"/>
            <w:tcBorders>
              <w:top w:val="single" w:color="auto" w:sz="6" w:space="0"/>
              <w:left w:val="single" w:color="auto" w:sz="12" w:space="0"/>
              <w:bottom w:val="single" w:color="auto" w:sz="6" w:space="0"/>
              <w:right w:val="single" w:color="auto" w:sz="12" w:space="0"/>
            </w:tcBorders>
            <w:shd w:val="clear" w:color="auto" w:fill="D9D9D9"/>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bCs/>
                <w:i w:val="0"/>
                <w:iCs w:val="0"/>
                <w:color w:val="000000"/>
                <w:spacing w:val="0"/>
                <w:w w:val="100"/>
                <w:sz w:val="21"/>
                <w:szCs w:val="21"/>
                <w:highlight w:val="none"/>
                <w:vertAlign w:val="baseline"/>
              </w:rPr>
              <w:t xml:space="preserve">二、商务部分（ </w:t>
            </w:r>
            <w:r>
              <w:rPr>
                <w:rFonts w:hint="eastAsia" w:eastAsia="宋体" w:cs="宋体"/>
                <w:b/>
                <w:bCs/>
                <w:i w:val="0"/>
                <w:iCs w:val="0"/>
                <w:color w:val="000000"/>
                <w:spacing w:val="0"/>
                <w:w w:val="100"/>
                <w:sz w:val="21"/>
                <w:szCs w:val="21"/>
                <w:highlight w:val="none"/>
                <w:vertAlign w:val="baseline"/>
                <w:lang w:val="en-US" w:eastAsia="zh-CN"/>
              </w:rPr>
              <w:t>55</w:t>
            </w:r>
            <w:r>
              <w:rPr>
                <w:rFonts w:hint="eastAsia" w:ascii="宋体" w:hAnsi="宋体" w:eastAsia="宋体" w:cs="宋体"/>
                <w:b/>
                <w:bCs/>
                <w:i w:val="0"/>
                <w:iCs w:val="0"/>
                <w:color w:val="000000"/>
                <w:spacing w:val="0"/>
                <w:w w:val="100"/>
                <w:sz w:val="21"/>
                <w:szCs w:val="21"/>
                <w:highlight w:val="none"/>
                <w:vertAlign w:val="baseli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78" w:type="pct"/>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序号</w:t>
            </w:r>
          </w:p>
        </w:tc>
        <w:tc>
          <w:tcPr>
            <w:tcW w:w="644"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内容</w:t>
            </w:r>
          </w:p>
        </w:tc>
        <w:tc>
          <w:tcPr>
            <w:tcW w:w="327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评分规则</w:t>
            </w:r>
          </w:p>
        </w:tc>
        <w:tc>
          <w:tcPr>
            <w:tcW w:w="34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权重</w:t>
            </w:r>
          </w:p>
        </w:tc>
        <w:tc>
          <w:tcPr>
            <w:tcW w:w="459" w:type="pct"/>
            <w:tcBorders>
              <w:top w:val="single" w:color="auto" w:sz="6"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278" w:type="pct"/>
            <w:tcBorders>
              <w:top w:val="single" w:color="auto" w:sz="6" w:space="0"/>
              <w:left w:val="single" w:color="auto" w:sz="12" w:space="0"/>
              <w:bottom w:val="single" w:color="auto" w:sz="4"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w:t>
            </w:r>
          </w:p>
        </w:tc>
        <w:tc>
          <w:tcPr>
            <w:tcW w:w="644" w:type="pct"/>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cs="宋体"/>
                <w:sz w:val="21"/>
                <w:szCs w:val="21"/>
                <w:highlight w:val="none"/>
                <w:lang w:val="en-US" w:eastAsia="zh-CN"/>
              </w:rPr>
              <w:t>专业资质</w:t>
            </w:r>
          </w:p>
        </w:tc>
        <w:tc>
          <w:tcPr>
            <w:tcW w:w="3273" w:type="pct"/>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（一）评审标准：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8" w:firstLineChars="104"/>
              <w:jc w:val="both"/>
              <w:rPr>
                <w:rFonts w:hint="default" w:cs="宋体"/>
                <w:b w:val="0"/>
                <w:bCs w:val="0"/>
                <w:i w:val="0"/>
                <w:iCs w:val="0"/>
                <w:color w:val="000000"/>
                <w:spacing w:val="0"/>
                <w:w w:val="100"/>
                <w:sz w:val="21"/>
                <w:szCs w:val="21"/>
                <w:highlight w:val="none"/>
                <w:vertAlign w:val="baseline"/>
                <w:lang w:val="en-US" w:eastAsia="zh-CN"/>
              </w:rPr>
            </w:pPr>
            <w:r>
              <w:rPr>
                <w:rFonts w:hint="eastAsia" w:cs="宋体"/>
                <w:b w:val="0"/>
                <w:bCs w:val="0"/>
                <w:i w:val="0"/>
                <w:iCs w:val="0"/>
                <w:color w:val="000000"/>
                <w:spacing w:val="0"/>
                <w:w w:val="100"/>
                <w:sz w:val="21"/>
                <w:szCs w:val="21"/>
                <w:highlight w:val="none"/>
                <w:vertAlign w:val="baseline"/>
                <w:lang w:val="en-US" w:eastAsia="zh-CN"/>
              </w:rPr>
              <w:t>1.</w:t>
            </w:r>
            <w:r>
              <w:rPr>
                <w:rFonts w:hint="eastAsia" w:ascii="宋体" w:hAnsi="宋体" w:eastAsia="宋体" w:cs="宋体"/>
                <w:b w:val="0"/>
                <w:bCs w:val="0"/>
                <w:i w:val="0"/>
                <w:iCs w:val="0"/>
                <w:color w:val="000000"/>
                <w:spacing w:val="0"/>
                <w:w w:val="100"/>
                <w:sz w:val="21"/>
                <w:szCs w:val="21"/>
                <w:highlight w:val="none"/>
                <w:vertAlign w:val="baseline"/>
                <w:lang w:val="zh-CN" w:eastAsia="zh-CN"/>
              </w:rPr>
              <w:t>投标人具备建筑行业建筑工程甲级资质</w:t>
            </w:r>
            <w:r>
              <w:rPr>
                <w:rFonts w:hint="eastAsia" w:cs="宋体"/>
                <w:b w:val="0"/>
                <w:bCs w:val="0"/>
                <w:i w:val="0"/>
                <w:iCs w:val="0"/>
                <w:color w:val="000000"/>
                <w:spacing w:val="0"/>
                <w:w w:val="100"/>
                <w:sz w:val="21"/>
                <w:szCs w:val="21"/>
                <w:highlight w:val="none"/>
                <w:vertAlign w:val="baseline"/>
                <w:lang w:val="en-US" w:eastAsia="zh-CN"/>
              </w:rPr>
              <w:t>的，得2分 ；</w:t>
            </w:r>
            <w:r>
              <w:rPr>
                <w:rFonts w:hint="eastAsia" w:ascii="宋体" w:hAnsi="宋体" w:eastAsia="宋体" w:cs="宋体"/>
                <w:b w:val="0"/>
                <w:bCs w:val="0"/>
                <w:i w:val="0"/>
                <w:iCs w:val="0"/>
                <w:color w:val="000000"/>
                <w:spacing w:val="0"/>
                <w:w w:val="100"/>
                <w:sz w:val="21"/>
                <w:szCs w:val="21"/>
                <w:highlight w:val="none"/>
                <w:vertAlign w:val="baseline"/>
                <w:lang w:val="zh-CN" w:eastAsia="zh-CN"/>
              </w:rPr>
              <w:t>建筑行业建筑工程</w:t>
            </w:r>
            <w:r>
              <w:rPr>
                <w:rFonts w:hint="eastAsia" w:cs="宋体"/>
                <w:b w:val="0"/>
                <w:bCs w:val="0"/>
                <w:i w:val="0"/>
                <w:iCs w:val="0"/>
                <w:color w:val="000000"/>
                <w:spacing w:val="0"/>
                <w:w w:val="100"/>
                <w:sz w:val="21"/>
                <w:szCs w:val="21"/>
                <w:highlight w:val="none"/>
                <w:vertAlign w:val="baseline"/>
                <w:lang w:val="en-US" w:eastAsia="zh-CN"/>
              </w:rPr>
              <w:t>乙</w:t>
            </w:r>
            <w:r>
              <w:rPr>
                <w:rFonts w:hint="eastAsia" w:ascii="宋体" w:hAnsi="宋体" w:eastAsia="宋体" w:cs="宋体"/>
                <w:b w:val="0"/>
                <w:bCs w:val="0"/>
                <w:i w:val="0"/>
                <w:iCs w:val="0"/>
                <w:color w:val="000000"/>
                <w:spacing w:val="0"/>
                <w:w w:val="100"/>
                <w:sz w:val="21"/>
                <w:szCs w:val="21"/>
                <w:highlight w:val="none"/>
                <w:vertAlign w:val="baseline"/>
                <w:lang w:val="zh-CN" w:eastAsia="zh-CN"/>
              </w:rPr>
              <w:t>级资质</w:t>
            </w:r>
            <w:r>
              <w:rPr>
                <w:rFonts w:hint="eastAsia" w:cs="宋体"/>
                <w:b w:val="0"/>
                <w:bCs w:val="0"/>
                <w:i w:val="0"/>
                <w:iCs w:val="0"/>
                <w:color w:val="000000"/>
                <w:spacing w:val="0"/>
                <w:w w:val="100"/>
                <w:sz w:val="21"/>
                <w:szCs w:val="21"/>
                <w:highlight w:val="none"/>
                <w:vertAlign w:val="baseline"/>
                <w:lang w:val="en-US" w:eastAsia="zh-CN"/>
              </w:rPr>
              <w:t>的，得1分；满分2分；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8" w:firstLineChars="104"/>
              <w:jc w:val="both"/>
              <w:rPr>
                <w:rFonts w:hint="default" w:cs="宋体"/>
                <w:b w:val="0"/>
                <w:bCs w:val="0"/>
                <w:i w:val="0"/>
                <w:iCs w:val="0"/>
                <w:color w:val="000000"/>
                <w:spacing w:val="0"/>
                <w:w w:val="100"/>
                <w:sz w:val="21"/>
                <w:szCs w:val="21"/>
                <w:highlight w:val="none"/>
                <w:vertAlign w:val="baseline"/>
                <w:lang w:val="en-US" w:eastAsia="zh-CN"/>
              </w:rPr>
            </w:pPr>
            <w:r>
              <w:rPr>
                <w:rFonts w:hint="eastAsia"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lang w:val="zh-CN" w:eastAsia="zh-CN"/>
              </w:rPr>
              <w:t>投标人具备</w:t>
            </w:r>
            <w:r>
              <w:rPr>
                <w:rFonts w:hint="eastAsia" w:cs="宋体"/>
                <w:b w:val="0"/>
                <w:bCs w:val="0"/>
                <w:i w:val="0"/>
                <w:iCs w:val="0"/>
                <w:color w:val="000000"/>
                <w:spacing w:val="0"/>
                <w:w w:val="100"/>
                <w:sz w:val="21"/>
                <w:szCs w:val="21"/>
                <w:highlight w:val="none"/>
                <w:vertAlign w:val="baseline"/>
                <w:lang w:val="en-US" w:eastAsia="zh-CN"/>
              </w:rPr>
              <w:t>城乡规划编制</w:t>
            </w:r>
            <w:r>
              <w:rPr>
                <w:rFonts w:hint="eastAsia" w:ascii="宋体" w:hAnsi="宋体" w:eastAsia="宋体" w:cs="宋体"/>
                <w:b w:val="0"/>
                <w:bCs w:val="0"/>
                <w:i w:val="0"/>
                <w:iCs w:val="0"/>
                <w:color w:val="000000"/>
                <w:spacing w:val="0"/>
                <w:w w:val="100"/>
                <w:sz w:val="21"/>
                <w:szCs w:val="21"/>
                <w:highlight w:val="none"/>
                <w:vertAlign w:val="baseline"/>
                <w:lang w:val="zh-CN" w:eastAsia="zh-CN"/>
              </w:rPr>
              <w:t>资质</w:t>
            </w:r>
            <w:r>
              <w:rPr>
                <w:rFonts w:hint="eastAsia" w:cs="宋体"/>
                <w:b w:val="0"/>
                <w:bCs w:val="0"/>
                <w:i w:val="0"/>
                <w:iCs w:val="0"/>
                <w:color w:val="000000"/>
                <w:spacing w:val="0"/>
                <w:w w:val="100"/>
                <w:sz w:val="21"/>
                <w:szCs w:val="21"/>
                <w:highlight w:val="none"/>
                <w:vertAlign w:val="baseline"/>
                <w:lang w:val="en-US" w:eastAsia="zh-CN"/>
              </w:rPr>
              <w:t>证书甲</w:t>
            </w:r>
            <w:r>
              <w:rPr>
                <w:rFonts w:hint="eastAsia" w:ascii="宋体" w:hAnsi="宋体" w:eastAsia="宋体" w:cs="宋体"/>
                <w:b w:val="0"/>
                <w:bCs w:val="0"/>
                <w:i w:val="0"/>
                <w:iCs w:val="0"/>
                <w:color w:val="000000"/>
                <w:spacing w:val="0"/>
                <w:w w:val="100"/>
                <w:sz w:val="21"/>
                <w:szCs w:val="21"/>
                <w:highlight w:val="none"/>
                <w:vertAlign w:val="baseline"/>
                <w:lang w:val="zh-CN" w:eastAsia="zh-CN"/>
              </w:rPr>
              <w:t>级</w:t>
            </w:r>
            <w:r>
              <w:rPr>
                <w:rFonts w:hint="eastAsia" w:cs="宋体"/>
                <w:b w:val="0"/>
                <w:bCs w:val="0"/>
                <w:i w:val="0"/>
                <w:iCs w:val="0"/>
                <w:color w:val="000000"/>
                <w:spacing w:val="0"/>
                <w:w w:val="100"/>
                <w:sz w:val="21"/>
                <w:szCs w:val="21"/>
                <w:highlight w:val="none"/>
                <w:vertAlign w:val="baseline"/>
                <w:lang w:val="en-US" w:eastAsia="zh-CN"/>
              </w:rPr>
              <w:t>的</w:t>
            </w:r>
            <w:r>
              <w:rPr>
                <w:rFonts w:hint="eastAsia" w:ascii="宋体" w:hAnsi="宋体" w:eastAsia="宋体" w:cs="宋体"/>
                <w:b w:val="0"/>
                <w:bCs w:val="0"/>
                <w:i w:val="0"/>
                <w:iCs w:val="0"/>
                <w:color w:val="000000"/>
                <w:spacing w:val="0"/>
                <w:w w:val="100"/>
                <w:sz w:val="21"/>
                <w:szCs w:val="21"/>
                <w:highlight w:val="none"/>
                <w:vertAlign w:val="baseline"/>
                <w:lang w:val="zh-CN" w:eastAsia="zh-CN"/>
              </w:rPr>
              <w:t>，</w:t>
            </w:r>
            <w:r>
              <w:rPr>
                <w:rFonts w:hint="eastAsia" w:cs="宋体"/>
                <w:b w:val="0"/>
                <w:bCs w:val="0"/>
                <w:i w:val="0"/>
                <w:iCs w:val="0"/>
                <w:color w:val="000000"/>
                <w:spacing w:val="0"/>
                <w:w w:val="100"/>
                <w:sz w:val="21"/>
                <w:szCs w:val="21"/>
                <w:highlight w:val="none"/>
                <w:vertAlign w:val="baseline"/>
                <w:lang w:val="en-US" w:eastAsia="zh-CN"/>
              </w:rPr>
              <w:t>得2分；城乡规划编制</w:t>
            </w:r>
            <w:r>
              <w:rPr>
                <w:rFonts w:hint="eastAsia" w:ascii="宋体" w:hAnsi="宋体" w:eastAsia="宋体" w:cs="宋体"/>
                <w:b w:val="0"/>
                <w:bCs w:val="0"/>
                <w:i w:val="0"/>
                <w:iCs w:val="0"/>
                <w:color w:val="000000"/>
                <w:spacing w:val="0"/>
                <w:w w:val="100"/>
                <w:sz w:val="21"/>
                <w:szCs w:val="21"/>
                <w:highlight w:val="none"/>
                <w:vertAlign w:val="baseline"/>
                <w:lang w:val="zh-CN" w:eastAsia="zh-CN"/>
              </w:rPr>
              <w:t>资质</w:t>
            </w:r>
            <w:r>
              <w:rPr>
                <w:rFonts w:hint="eastAsia" w:cs="宋体"/>
                <w:b w:val="0"/>
                <w:bCs w:val="0"/>
                <w:i w:val="0"/>
                <w:iCs w:val="0"/>
                <w:color w:val="000000"/>
                <w:spacing w:val="0"/>
                <w:w w:val="100"/>
                <w:sz w:val="21"/>
                <w:szCs w:val="21"/>
                <w:highlight w:val="none"/>
                <w:vertAlign w:val="baseline"/>
                <w:lang w:val="en-US" w:eastAsia="zh-CN"/>
              </w:rPr>
              <w:t>证书乙</w:t>
            </w:r>
            <w:r>
              <w:rPr>
                <w:rFonts w:hint="eastAsia" w:ascii="宋体" w:hAnsi="宋体" w:eastAsia="宋体" w:cs="宋体"/>
                <w:b w:val="0"/>
                <w:bCs w:val="0"/>
                <w:i w:val="0"/>
                <w:iCs w:val="0"/>
                <w:color w:val="000000"/>
                <w:spacing w:val="0"/>
                <w:w w:val="100"/>
                <w:sz w:val="21"/>
                <w:szCs w:val="21"/>
                <w:highlight w:val="none"/>
                <w:vertAlign w:val="baseline"/>
                <w:lang w:val="zh-CN" w:eastAsia="zh-CN"/>
              </w:rPr>
              <w:t>级</w:t>
            </w:r>
            <w:r>
              <w:rPr>
                <w:rFonts w:hint="eastAsia" w:cs="宋体"/>
                <w:b w:val="0"/>
                <w:bCs w:val="0"/>
                <w:i w:val="0"/>
                <w:iCs w:val="0"/>
                <w:color w:val="000000"/>
                <w:spacing w:val="0"/>
                <w:w w:val="100"/>
                <w:sz w:val="21"/>
                <w:szCs w:val="21"/>
                <w:highlight w:val="none"/>
                <w:vertAlign w:val="baseline"/>
                <w:lang w:val="en-US" w:eastAsia="zh-CN"/>
              </w:rPr>
              <w:t>的，得1分，满分2分；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val="zh-CN" w:eastAsia="zh-CN"/>
              </w:rPr>
            </w:pPr>
            <w:r>
              <w:rPr>
                <w:rFonts w:hint="eastAsia" w:ascii="宋体" w:hAnsi="宋体" w:eastAsia="宋体" w:cs="宋体"/>
                <w:b w:val="0"/>
                <w:bCs w:val="0"/>
                <w:i w:val="0"/>
                <w:iCs w:val="0"/>
                <w:color w:val="000000"/>
                <w:spacing w:val="0"/>
                <w:w w:val="100"/>
                <w:sz w:val="21"/>
                <w:szCs w:val="21"/>
                <w:highlight w:val="none"/>
                <w:vertAlign w:val="baseline"/>
                <w:lang w:val="zh-CN" w:eastAsia="zh-CN"/>
              </w:rPr>
              <w:t>（</w:t>
            </w:r>
            <w:r>
              <w:rPr>
                <w:rFonts w:hint="eastAsia" w:ascii="宋体" w:hAnsi="宋体" w:eastAsia="宋体" w:cs="宋体"/>
                <w:b w:val="0"/>
                <w:bCs w:val="0"/>
                <w:i w:val="0"/>
                <w:iCs w:val="0"/>
                <w:color w:val="000000"/>
                <w:spacing w:val="0"/>
                <w:w w:val="100"/>
                <w:sz w:val="21"/>
                <w:szCs w:val="21"/>
                <w:highlight w:val="none"/>
                <w:vertAlign w:val="baseline"/>
                <w:lang w:val="en-US" w:eastAsia="zh-CN"/>
              </w:rPr>
              <w:t>二）</w:t>
            </w:r>
            <w:r>
              <w:rPr>
                <w:rFonts w:hint="eastAsia" w:ascii="宋体" w:hAnsi="宋体" w:eastAsia="宋体" w:cs="宋体"/>
                <w:b w:val="0"/>
                <w:bCs w:val="0"/>
                <w:i w:val="0"/>
                <w:iCs w:val="0"/>
                <w:color w:val="000000"/>
                <w:spacing w:val="0"/>
                <w:w w:val="100"/>
                <w:sz w:val="21"/>
                <w:szCs w:val="21"/>
                <w:highlight w:val="none"/>
                <w:vertAlign w:val="baseline"/>
                <w:lang w:val="zh-CN" w:eastAsia="zh-CN"/>
              </w:rPr>
              <w:t>证明文件：</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lang w:val="zh-CN" w:eastAsia="zh-CN"/>
              </w:rPr>
              <w:t>须提供</w:t>
            </w:r>
            <w:r>
              <w:rPr>
                <w:rFonts w:hint="eastAsia" w:cs="宋体"/>
                <w:b w:val="0"/>
                <w:bCs w:val="0"/>
                <w:i w:val="0"/>
                <w:iCs w:val="0"/>
                <w:color w:val="000000"/>
                <w:spacing w:val="0"/>
                <w:w w:val="100"/>
                <w:sz w:val="21"/>
                <w:szCs w:val="21"/>
                <w:highlight w:val="none"/>
                <w:vertAlign w:val="baseline"/>
                <w:lang w:val="en-US" w:eastAsia="zh-CN"/>
              </w:rPr>
              <w:t>有效期内的</w:t>
            </w:r>
            <w:r>
              <w:rPr>
                <w:rFonts w:hint="eastAsia" w:ascii="宋体" w:hAnsi="宋体" w:eastAsia="宋体" w:cs="宋体"/>
                <w:b w:val="0"/>
                <w:bCs w:val="0"/>
                <w:i w:val="0"/>
                <w:iCs w:val="0"/>
                <w:color w:val="000000"/>
                <w:spacing w:val="0"/>
                <w:w w:val="100"/>
                <w:sz w:val="21"/>
                <w:szCs w:val="21"/>
                <w:highlight w:val="none"/>
                <w:vertAlign w:val="baseline"/>
                <w:lang w:val="zh-CN" w:eastAsia="zh-CN"/>
              </w:rPr>
              <w:t>资质证书，扫描件加盖投标人公章，原件备查。如发现作假，取消投标资格，纳入政府采购黑名单。</w:t>
            </w:r>
          </w:p>
        </w:tc>
        <w:tc>
          <w:tcPr>
            <w:tcW w:w="343" w:type="pct"/>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default" w:ascii="宋体" w:hAnsi="宋体" w:eastAsia="宋体" w:cs="宋体"/>
                <w:kern w:val="0"/>
                <w:sz w:val="21"/>
                <w:szCs w:val="21"/>
                <w:highlight w:val="none"/>
                <w:lang w:val="en-US" w:eastAsia="zh-CN" w:bidi="ar-SA"/>
              </w:rPr>
            </w:pPr>
            <w:r>
              <w:rPr>
                <w:rFonts w:hint="eastAsia" w:cs="宋体"/>
                <w:sz w:val="21"/>
                <w:szCs w:val="21"/>
                <w:highlight w:val="none"/>
                <w:lang w:val="en-US" w:eastAsia="zh-CN"/>
              </w:rPr>
              <w:t>4</w:t>
            </w:r>
          </w:p>
        </w:tc>
        <w:tc>
          <w:tcPr>
            <w:tcW w:w="459" w:type="pct"/>
            <w:tcBorders>
              <w:top w:val="single" w:color="auto" w:sz="6" w:space="0"/>
              <w:left w:val="single" w:color="auto" w:sz="6" w:space="0"/>
              <w:bottom w:val="single" w:color="auto" w:sz="4"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rPr>
              <w:t>评审委员打分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3" w:hRule="atLeast"/>
        </w:trPr>
        <w:tc>
          <w:tcPr>
            <w:tcW w:w="278" w:type="pct"/>
            <w:tcBorders>
              <w:top w:val="single" w:color="auto" w:sz="4"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cs="宋体"/>
                <w:b w:val="0"/>
                <w:bCs w:val="0"/>
                <w:i w:val="0"/>
                <w:iCs w:val="0"/>
                <w:color w:val="000000"/>
                <w:spacing w:val="0"/>
                <w:w w:val="100"/>
                <w:sz w:val="21"/>
                <w:szCs w:val="21"/>
                <w:highlight w:val="none"/>
                <w:vertAlign w:val="baseline"/>
                <w:lang w:val="en-US" w:eastAsia="zh-CN"/>
              </w:rPr>
              <w:t>2</w:t>
            </w:r>
          </w:p>
        </w:tc>
        <w:tc>
          <w:tcPr>
            <w:tcW w:w="644" w:type="pct"/>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rPr>
              <w:t>投标人</w:t>
            </w:r>
            <w:r>
              <w:rPr>
                <w:rFonts w:hint="eastAsia" w:ascii="宋体" w:hAnsi="宋体" w:eastAsia="宋体" w:cs="宋体"/>
                <w:b w:val="0"/>
                <w:bCs w:val="0"/>
                <w:i w:val="0"/>
                <w:iCs w:val="0"/>
                <w:color w:val="000000"/>
                <w:spacing w:val="0"/>
                <w:w w:val="100"/>
                <w:sz w:val="21"/>
                <w:szCs w:val="21"/>
                <w:highlight w:val="none"/>
                <w:vertAlign w:val="baseline"/>
                <w:lang w:eastAsia="zh-CN"/>
              </w:rPr>
              <w:t>编制建筑类设计管理规范</w:t>
            </w:r>
            <w:r>
              <w:rPr>
                <w:rFonts w:hint="eastAsia" w:ascii="宋体" w:hAnsi="宋体" w:eastAsia="宋体" w:cs="宋体"/>
                <w:b w:val="0"/>
                <w:bCs w:val="0"/>
                <w:i w:val="0"/>
                <w:iCs w:val="0"/>
                <w:color w:val="000000"/>
                <w:spacing w:val="0"/>
                <w:w w:val="100"/>
                <w:sz w:val="21"/>
                <w:szCs w:val="21"/>
                <w:highlight w:val="none"/>
                <w:vertAlign w:val="baseline"/>
              </w:rPr>
              <w:t>经验</w:t>
            </w:r>
          </w:p>
        </w:tc>
        <w:tc>
          <w:tcPr>
            <w:tcW w:w="3273" w:type="pct"/>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（一）</w:t>
            </w:r>
            <w:r>
              <w:rPr>
                <w:rFonts w:hint="eastAsia" w:ascii="宋体" w:hAnsi="宋体" w:eastAsia="宋体" w:cs="宋体"/>
                <w:b w:val="0"/>
                <w:bCs w:val="0"/>
                <w:i w:val="0"/>
                <w:iCs w:val="0"/>
                <w:color w:val="000000"/>
                <w:spacing w:val="0"/>
                <w:w w:val="100"/>
                <w:sz w:val="21"/>
                <w:szCs w:val="21"/>
                <w:highlight w:val="none"/>
                <w:vertAlign w:val="baseline"/>
              </w:rPr>
              <w:t>评审标准：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根据投标供应商的相关经验进行打分：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1.从2017年1月至投标截止日止</w:t>
            </w:r>
            <w:r>
              <w:rPr>
                <w:rFonts w:hint="eastAsia" w:ascii="宋体" w:hAnsi="宋体" w:eastAsia="宋体" w:cs="宋体"/>
                <w:b w:val="0"/>
                <w:bCs w:val="0"/>
                <w:i w:val="0"/>
                <w:iCs w:val="0"/>
                <w:color w:val="000000"/>
                <w:spacing w:val="0"/>
                <w:w w:val="100"/>
                <w:sz w:val="21"/>
                <w:szCs w:val="21"/>
                <w:highlight w:val="none"/>
                <w:vertAlign w:val="baseline"/>
              </w:rPr>
              <w:t>（以</w:t>
            </w:r>
            <w:r>
              <w:rPr>
                <w:rFonts w:hint="eastAsia" w:cs="宋体"/>
                <w:b w:val="0"/>
                <w:bCs w:val="0"/>
                <w:i w:val="0"/>
                <w:iCs w:val="0"/>
                <w:color w:val="000000"/>
                <w:spacing w:val="0"/>
                <w:w w:val="100"/>
                <w:sz w:val="21"/>
                <w:szCs w:val="21"/>
                <w:highlight w:val="none"/>
                <w:vertAlign w:val="baseline"/>
                <w:lang w:val="en-US" w:eastAsia="zh-CN"/>
              </w:rPr>
              <w:t>合同签订</w:t>
            </w:r>
            <w:r>
              <w:rPr>
                <w:rFonts w:hint="eastAsia" w:ascii="宋体" w:hAnsi="宋体" w:eastAsia="宋体" w:cs="宋体"/>
                <w:b w:val="0"/>
                <w:bCs w:val="0"/>
                <w:i w:val="0"/>
                <w:iCs w:val="0"/>
                <w:color w:val="000000"/>
                <w:spacing w:val="0"/>
                <w:w w:val="100"/>
                <w:sz w:val="21"/>
                <w:szCs w:val="21"/>
                <w:highlight w:val="none"/>
                <w:vertAlign w:val="baseline"/>
                <w:lang w:eastAsia="zh-CN"/>
              </w:rPr>
              <w:t>日期为准</w:t>
            </w:r>
            <w:r>
              <w:rPr>
                <w:rFonts w:hint="eastAsia" w:ascii="宋体" w:hAnsi="宋体" w:eastAsia="宋体" w:cs="宋体"/>
                <w:b w:val="0"/>
                <w:bCs w:val="0"/>
                <w:i w:val="0"/>
                <w:iCs w:val="0"/>
                <w:color w:val="000000"/>
                <w:spacing w:val="0"/>
                <w:w w:val="100"/>
                <w:sz w:val="21"/>
                <w:szCs w:val="21"/>
                <w:highlight w:val="none"/>
                <w:vertAlign w:val="baseline"/>
              </w:rPr>
              <w:t>）</w:t>
            </w:r>
            <w:r>
              <w:rPr>
                <w:rFonts w:hint="eastAsia" w:ascii="宋体" w:hAnsi="宋体" w:eastAsia="宋体" w:cs="宋体"/>
                <w:b w:val="0"/>
                <w:bCs w:val="0"/>
                <w:i w:val="0"/>
                <w:iCs w:val="0"/>
                <w:color w:val="000000"/>
                <w:spacing w:val="0"/>
                <w:w w:val="100"/>
                <w:sz w:val="21"/>
                <w:szCs w:val="21"/>
                <w:highlight w:val="none"/>
                <w:vertAlign w:val="baseline"/>
                <w:lang w:eastAsia="zh-CN"/>
              </w:rPr>
              <w:t>，</w:t>
            </w:r>
            <w:r>
              <w:rPr>
                <w:rFonts w:hint="eastAsia" w:ascii="宋体" w:hAnsi="宋体" w:eastAsia="宋体" w:cs="宋体"/>
                <w:b w:val="0"/>
                <w:bCs w:val="0"/>
                <w:i w:val="0"/>
                <w:iCs w:val="0"/>
                <w:color w:val="000000"/>
                <w:spacing w:val="0"/>
                <w:w w:val="100"/>
                <w:sz w:val="21"/>
                <w:szCs w:val="21"/>
                <w:highlight w:val="none"/>
                <w:vertAlign w:val="baseline"/>
              </w:rPr>
              <w:t>投标人</w:t>
            </w:r>
            <w:r>
              <w:rPr>
                <w:rFonts w:hint="eastAsia" w:ascii="宋体" w:hAnsi="宋体" w:eastAsia="宋体" w:cs="宋体"/>
                <w:b w:val="0"/>
                <w:bCs w:val="0"/>
                <w:i w:val="0"/>
                <w:iCs w:val="0"/>
                <w:color w:val="000000"/>
                <w:spacing w:val="0"/>
                <w:w w:val="100"/>
                <w:sz w:val="21"/>
                <w:szCs w:val="21"/>
                <w:highlight w:val="none"/>
                <w:vertAlign w:val="baseline"/>
                <w:lang w:val="zh-CN"/>
              </w:rPr>
              <w:t>参与过建筑设计相关管理规定、设计规则</w:t>
            </w:r>
            <w:r>
              <w:rPr>
                <w:rFonts w:hint="eastAsia" w:cs="宋体"/>
                <w:b w:val="0"/>
                <w:bCs w:val="0"/>
                <w:i w:val="0"/>
                <w:iCs w:val="0"/>
                <w:color w:val="000000"/>
                <w:spacing w:val="0"/>
                <w:w w:val="100"/>
                <w:sz w:val="21"/>
                <w:szCs w:val="21"/>
                <w:highlight w:val="none"/>
                <w:vertAlign w:val="baseline"/>
                <w:lang w:val="en-US" w:eastAsia="zh-CN"/>
              </w:rPr>
              <w:t>编制或研究</w:t>
            </w:r>
            <w:r>
              <w:rPr>
                <w:rFonts w:hint="eastAsia" w:ascii="宋体" w:hAnsi="宋体" w:eastAsia="宋体" w:cs="宋体"/>
                <w:b w:val="0"/>
                <w:bCs w:val="0"/>
                <w:i w:val="0"/>
                <w:iCs w:val="0"/>
                <w:color w:val="000000"/>
                <w:spacing w:val="0"/>
                <w:w w:val="100"/>
                <w:sz w:val="21"/>
                <w:szCs w:val="21"/>
                <w:highlight w:val="none"/>
                <w:vertAlign w:val="baseline"/>
                <w:lang w:val="zh-CN"/>
              </w:rPr>
              <w:t>，每有一项经验，得</w:t>
            </w:r>
            <w:r>
              <w:rPr>
                <w:rFonts w:hint="eastAsia" w:ascii="宋体" w:hAnsi="宋体" w:eastAsia="宋体" w:cs="宋体"/>
                <w:b w:val="0"/>
                <w:bCs w:val="0"/>
                <w:i w:val="0"/>
                <w:iCs w:val="0"/>
                <w:color w:val="000000"/>
                <w:spacing w:val="0"/>
                <w:w w:val="100"/>
                <w:sz w:val="21"/>
                <w:szCs w:val="21"/>
                <w:highlight w:val="none"/>
                <w:vertAlign w:val="baseline"/>
                <w:lang w:val="en-US" w:eastAsia="zh-CN"/>
              </w:rPr>
              <w:t>5分，</w:t>
            </w:r>
            <w:r>
              <w:rPr>
                <w:rFonts w:hint="eastAsia" w:ascii="宋体" w:hAnsi="宋体" w:eastAsia="宋体" w:cs="宋体"/>
                <w:b w:val="0"/>
                <w:bCs w:val="0"/>
                <w:i w:val="0"/>
                <w:iCs w:val="0"/>
                <w:color w:val="000000"/>
                <w:spacing w:val="0"/>
                <w:w w:val="100"/>
                <w:sz w:val="21"/>
                <w:szCs w:val="21"/>
                <w:highlight w:val="none"/>
                <w:vertAlign w:val="baseline"/>
              </w:rPr>
              <w:t>最高得</w:t>
            </w:r>
            <w:r>
              <w:rPr>
                <w:rFonts w:hint="eastAsia" w:cs="宋体"/>
                <w:b w:val="0"/>
                <w:bCs w:val="0"/>
                <w:i w:val="0"/>
                <w:iCs w:val="0"/>
                <w:color w:val="000000"/>
                <w:spacing w:val="0"/>
                <w:w w:val="100"/>
                <w:sz w:val="21"/>
                <w:szCs w:val="21"/>
                <w:highlight w:val="none"/>
                <w:vertAlign w:val="baseline"/>
                <w:lang w:val="en-US" w:eastAsia="zh-CN"/>
              </w:rPr>
              <w:t>30</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（二）证明文件：</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eastAsia="zh-CN"/>
              </w:rPr>
            </w:pPr>
            <w:r>
              <w:rPr>
                <w:rFonts w:hint="eastAsia" w:ascii="宋体" w:hAnsi="宋体" w:eastAsia="宋体" w:cs="宋体"/>
                <w:b w:val="0"/>
                <w:bCs w:val="0"/>
                <w:i w:val="0"/>
                <w:iCs w:val="0"/>
                <w:color w:val="000000"/>
                <w:spacing w:val="0"/>
                <w:w w:val="100"/>
                <w:sz w:val="21"/>
                <w:szCs w:val="21"/>
                <w:highlight w:val="none"/>
                <w:vertAlign w:val="baseline"/>
              </w:rPr>
              <w:t>1.须提供业绩合同(或委托合同)关键页</w:t>
            </w:r>
            <w:r>
              <w:rPr>
                <w:rFonts w:hint="eastAsia" w:ascii="宋体" w:hAnsi="宋体" w:eastAsia="宋体" w:cs="宋体"/>
                <w:b w:val="0"/>
                <w:bCs w:val="0"/>
                <w:i w:val="0"/>
                <w:iCs w:val="0"/>
                <w:color w:val="000000"/>
                <w:spacing w:val="0"/>
                <w:w w:val="100"/>
                <w:sz w:val="21"/>
                <w:szCs w:val="21"/>
                <w:highlight w:val="none"/>
                <w:vertAlign w:val="baseline"/>
                <w:lang w:eastAsia="zh-CN"/>
              </w:rPr>
              <w:t>复印件（关键信息包含不限于合同合作双方盖章页、合作时间页、合作内容页等）作为得分依据。</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eastAsia="zh-CN"/>
              </w:rPr>
            </w:pPr>
            <w:r>
              <w:rPr>
                <w:rFonts w:hint="eastAsia" w:ascii="宋体" w:hAnsi="宋体" w:eastAsia="宋体" w:cs="宋体"/>
                <w:b w:val="0"/>
                <w:bCs w:val="0"/>
                <w:i w:val="0"/>
                <w:iCs w:val="0"/>
                <w:color w:val="000000"/>
                <w:spacing w:val="0"/>
                <w:w w:val="100"/>
                <w:sz w:val="21"/>
                <w:szCs w:val="21"/>
                <w:highlight w:val="none"/>
                <w:vertAlign w:val="baseline"/>
                <w:lang w:eastAsia="zh-CN"/>
              </w:rPr>
              <w:t>2.通过合同关键页相关证明材料无法判断是否得分的，还须同时提供能证明得分的其它证明资料。</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eastAsia="zh-CN"/>
              </w:rPr>
            </w:pPr>
            <w:r>
              <w:rPr>
                <w:rFonts w:hint="eastAsia" w:ascii="宋体" w:hAnsi="宋体" w:eastAsia="宋体" w:cs="宋体"/>
                <w:b w:val="0"/>
                <w:bCs w:val="0"/>
                <w:i w:val="0"/>
                <w:iCs w:val="0"/>
                <w:color w:val="000000"/>
                <w:spacing w:val="0"/>
                <w:w w:val="100"/>
                <w:sz w:val="21"/>
                <w:szCs w:val="21"/>
                <w:highlight w:val="none"/>
                <w:vertAlign w:val="baseline"/>
                <w:lang w:eastAsia="zh-CN"/>
              </w:rPr>
              <w:t>3.以上资料均要求提供复印件加盖投标人公章，评分中出现无证明资料或专家无法凭所提供资料判断是否得分的情况，一律作不得分处理。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4.</w:t>
            </w:r>
            <w:r>
              <w:rPr>
                <w:rFonts w:hint="eastAsia" w:ascii="宋体" w:hAnsi="宋体" w:eastAsia="宋体" w:cs="宋体"/>
                <w:b w:val="0"/>
                <w:bCs w:val="0"/>
                <w:i w:val="0"/>
                <w:iCs w:val="0"/>
                <w:color w:val="000000"/>
                <w:spacing w:val="0"/>
                <w:w w:val="100"/>
                <w:sz w:val="21"/>
                <w:szCs w:val="21"/>
                <w:highlight w:val="none"/>
                <w:vertAlign w:val="baseline"/>
              </w:rPr>
              <w:t>投标人提供虚假材料的，将做无效投标处理，涉嫌存在违法违规行为的，依法报主管部门处理处罚；</w:t>
            </w:r>
          </w:p>
        </w:tc>
        <w:tc>
          <w:tcPr>
            <w:tcW w:w="343" w:type="pct"/>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default" w:ascii="宋体" w:hAnsi="宋体" w:eastAsia="宋体" w:cs="宋体"/>
                <w:kern w:val="0"/>
                <w:sz w:val="21"/>
                <w:szCs w:val="21"/>
                <w:highlight w:val="none"/>
                <w:lang w:val="en-US" w:eastAsia="zh-CN" w:bidi="ar-SA"/>
              </w:rPr>
            </w:pPr>
            <w:r>
              <w:rPr>
                <w:rFonts w:hint="eastAsia" w:cs="宋体"/>
                <w:sz w:val="21"/>
                <w:szCs w:val="21"/>
                <w:highlight w:val="none"/>
                <w:lang w:val="en-US" w:eastAsia="zh-CN"/>
              </w:rPr>
              <w:t>30</w:t>
            </w:r>
          </w:p>
        </w:tc>
        <w:tc>
          <w:tcPr>
            <w:tcW w:w="459" w:type="pct"/>
            <w:tcBorders>
              <w:top w:val="single" w:color="auto" w:sz="4"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rPr>
              <w:t>评审委员打分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78" w:type="pct"/>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cs="宋体"/>
                <w:b w:val="0"/>
                <w:bCs w:val="0"/>
                <w:i w:val="0"/>
                <w:iCs w:val="0"/>
                <w:color w:val="000000"/>
                <w:spacing w:val="0"/>
                <w:w w:val="100"/>
                <w:sz w:val="21"/>
                <w:szCs w:val="21"/>
                <w:highlight w:val="none"/>
                <w:vertAlign w:val="baseline"/>
                <w:lang w:val="en-US" w:eastAsia="zh-CN"/>
              </w:rPr>
              <w:t>3</w:t>
            </w:r>
          </w:p>
        </w:tc>
        <w:tc>
          <w:tcPr>
            <w:tcW w:w="644"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lang w:val="en-US" w:eastAsia="zh-CN"/>
              </w:rPr>
              <w:t>1人）</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p>
        </w:tc>
        <w:tc>
          <w:tcPr>
            <w:tcW w:w="327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left"/>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eastAsia="zh-CN"/>
              </w:rPr>
              <w:t>（一）</w:t>
            </w:r>
            <w:r>
              <w:rPr>
                <w:rFonts w:hint="eastAsia" w:ascii="宋体" w:hAnsi="宋体" w:eastAsia="宋体" w:cs="宋体"/>
                <w:b w:val="0"/>
                <w:bCs w:val="0"/>
                <w:i w:val="0"/>
                <w:iCs w:val="0"/>
                <w:color w:val="000000"/>
                <w:spacing w:val="0"/>
                <w:w w:val="100"/>
                <w:sz w:val="21"/>
                <w:szCs w:val="21"/>
                <w:highlight w:val="none"/>
                <w:vertAlign w:val="baseline"/>
              </w:rPr>
              <w:t>评审标准：</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left"/>
              <w:rPr>
                <w:rFonts w:hint="eastAsia" w:ascii="宋体" w:hAnsi="宋体" w:eastAsia="宋体" w:cs="宋体"/>
                <w:b w:val="0"/>
                <w:bCs w:val="0"/>
                <w:i w:val="0"/>
                <w:iCs w:val="0"/>
                <w:color w:val="000000"/>
                <w:spacing w:val="0"/>
                <w:w w:val="100"/>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根据拟投入的项目</w:t>
            </w:r>
            <w:r>
              <w:rPr>
                <w:rFonts w:hint="eastAsia" w:ascii="宋体" w:hAnsi="宋体" w:eastAsia="宋体" w:cs="宋体"/>
                <w:b w:val="0"/>
                <w:bCs w:val="0"/>
                <w:i w:val="0"/>
                <w:iCs w:val="0"/>
                <w:color w:val="000000"/>
                <w:spacing w:val="0"/>
                <w:w w:val="100"/>
                <w:sz w:val="21"/>
                <w:szCs w:val="21"/>
                <w:highlight w:val="none"/>
                <w:vertAlign w:val="baseline"/>
                <w:lang w:eastAsia="zh-CN"/>
              </w:rPr>
              <w:t>负责人</w:t>
            </w:r>
            <w:r>
              <w:rPr>
                <w:rFonts w:hint="eastAsia" w:ascii="宋体" w:hAnsi="宋体" w:eastAsia="宋体" w:cs="宋体"/>
                <w:b w:val="0"/>
                <w:bCs w:val="0"/>
                <w:i w:val="0"/>
                <w:iCs w:val="0"/>
                <w:color w:val="000000"/>
                <w:spacing w:val="0"/>
                <w:w w:val="100"/>
                <w:sz w:val="21"/>
                <w:szCs w:val="21"/>
                <w:highlight w:val="none"/>
                <w:vertAlign w:val="baseline"/>
              </w:rPr>
              <w:t>情况进行打分：</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rightChars="0" w:firstLine="210" w:firstLineChars="100"/>
              <w:jc w:val="left"/>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1.项目负责人具有一级注册建筑师资格证书和高级工程师</w:t>
            </w:r>
            <w:r>
              <w:rPr>
                <w:rFonts w:hint="eastAsia" w:eastAsia="宋体" w:cs="宋体"/>
                <w:b w:val="0"/>
                <w:bCs w:val="0"/>
                <w:i w:val="0"/>
                <w:iCs w:val="0"/>
                <w:color w:val="000000"/>
                <w:spacing w:val="0"/>
                <w:w w:val="100"/>
                <w:sz w:val="21"/>
                <w:szCs w:val="21"/>
                <w:highlight w:val="none"/>
                <w:vertAlign w:val="baseline"/>
                <w:lang w:val="en-US" w:eastAsia="zh-CN"/>
              </w:rPr>
              <w:t>（教授级）</w:t>
            </w:r>
            <w:r>
              <w:rPr>
                <w:rFonts w:hint="eastAsia" w:ascii="宋体" w:hAnsi="宋体" w:eastAsia="宋体" w:cs="宋体"/>
                <w:b w:val="0"/>
                <w:bCs w:val="0"/>
                <w:i w:val="0"/>
                <w:iCs w:val="0"/>
                <w:color w:val="000000"/>
                <w:spacing w:val="0"/>
                <w:w w:val="100"/>
                <w:sz w:val="21"/>
                <w:szCs w:val="21"/>
                <w:highlight w:val="none"/>
                <w:vertAlign w:val="baseline"/>
                <w:lang w:val="en-US" w:eastAsia="zh-CN"/>
              </w:rPr>
              <w:t>职称，得</w:t>
            </w:r>
            <w:r>
              <w:rPr>
                <w:rFonts w:hint="eastAsia"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lang w:val="en-US" w:eastAsia="zh-CN"/>
              </w:rPr>
              <w:t>分；否则0分。</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firstLine="210" w:firstLineChars="100"/>
              <w:jc w:val="left"/>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2.担任</w:t>
            </w:r>
            <w:r>
              <w:rPr>
                <w:rFonts w:hint="eastAsia" w:ascii="宋体" w:hAnsi="宋体" w:eastAsia="宋体" w:cs="宋体"/>
                <w:b w:val="0"/>
                <w:bCs w:val="0"/>
                <w:i w:val="0"/>
                <w:iCs w:val="0"/>
                <w:color w:val="000000"/>
                <w:spacing w:val="0"/>
                <w:w w:val="100"/>
                <w:sz w:val="21"/>
                <w:szCs w:val="21"/>
                <w:highlight w:val="none"/>
                <w:vertAlign w:val="baseline"/>
              </w:rPr>
              <w:t>建筑</w:t>
            </w:r>
            <w:r>
              <w:rPr>
                <w:rFonts w:hint="eastAsia" w:ascii="宋体" w:hAnsi="宋体" w:eastAsia="宋体" w:cs="宋体"/>
                <w:b w:val="0"/>
                <w:bCs w:val="0"/>
                <w:i w:val="0"/>
                <w:iCs w:val="0"/>
                <w:color w:val="000000"/>
                <w:spacing w:val="0"/>
                <w:w w:val="100"/>
                <w:sz w:val="21"/>
                <w:szCs w:val="21"/>
                <w:highlight w:val="none"/>
                <w:vertAlign w:val="baseline"/>
                <w:lang w:eastAsia="zh-CN"/>
              </w:rPr>
              <w:t>或城市风貌</w:t>
            </w:r>
            <w:r>
              <w:rPr>
                <w:rFonts w:hint="eastAsia" w:cs="宋体"/>
                <w:b w:val="0"/>
                <w:bCs w:val="0"/>
                <w:i w:val="0"/>
                <w:iCs w:val="0"/>
                <w:color w:val="000000"/>
                <w:spacing w:val="0"/>
                <w:w w:val="100"/>
                <w:sz w:val="21"/>
                <w:szCs w:val="21"/>
                <w:highlight w:val="none"/>
                <w:vertAlign w:val="baseline"/>
                <w:lang w:val="en-US" w:eastAsia="zh-CN"/>
              </w:rPr>
              <w:t>相关</w:t>
            </w:r>
            <w:r>
              <w:rPr>
                <w:rFonts w:hint="eastAsia" w:ascii="宋体" w:hAnsi="宋体" w:eastAsia="宋体" w:cs="宋体"/>
                <w:b w:val="0"/>
                <w:bCs w:val="0"/>
                <w:i w:val="0"/>
                <w:iCs w:val="0"/>
                <w:color w:val="000000"/>
                <w:spacing w:val="0"/>
                <w:w w:val="100"/>
                <w:sz w:val="21"/>
                <w:szCs w:val="21"/>
                <w:highlight w:val="none"/>
                <w:vertAlign w:val="baseline"/>
                <w:lang w:eastAsia="zh-CN"/>
              </w:rPr>
              <w:t>规划设计</w:t>
            </w:r>
            <w:r>
              <w:rPr>
                <w:rFonts w:hint="eastAsia" w:ascii="宋体" w:hAnsi="宋体" w:eastAsia="宋体" w:cs="宋体"/>
                <w:b w:val="0"/>
                <w:bCs w:val="0"/>
                <w:i w:val="0"/>
                <w:iCs w:val="0"/>
                <w:color w:val="000000"/>
                <w:spacing w:val="0"/>
                <w:w w:val="100"/>
                <w:sz w:val="21"/>
                <w:szCs w:val="21"/>
                <w:highlight w:val="none"/>
                <w:vertAlign w:val="baseline"/>
                <w:lang w:val="en-US" w:eastAsia="zh-CN"/>
              </w:rPr>
              <w:t>编制规则或指引或办法</w:t>
            </w:r>
            <w:r>
              <w:rPr>
                <w:rFonts w:hint="eastAsia" w:ascii="宋体" w:hAnsi="宋体" w:eastAsia="宋体" w:cs="宋体"/>
                <w:b w:val="0"/>
                <w:bCs w:val="0"/>
                <w:i w:val="0"/>
                <w:iCs w:val="0"/>
                <w:color w:val="000000"/>
                <w:spacing w:val="0"/>
                <w:w w:val="100"/>
                <w:sz w:val="21"/>
                <w:szCs w:val="21"/>
                <w:highlight w:val="none"/>
                <w:vertAlign w:val="baseline"/>
                <w:lang w:eastAsia="zh-CN"/>
              </w:rPr>
              <w:t>等</w:t>
            </w:r>
            <w:r>
              <w:rPr>
                <w:rFonts w:hint="eastAsia" w:ascii="宋体" w:hAnsi="宋体" w:eastAsia="宋体" w:cs="宋体"/>
                <w:b w:val="0"/>
                <w:bCs w:val="0"/>
                <w:i w:val="0"/>
                <w:iCs w:val="0"/>
                <w:color w:val="000000"/>
                <w:spacing w:val="0"/>
                <w:w w:val="100"/>
                <w:sz w:val="21"/>
                <w:szCs w:val="21"/>
                <w:highlight w:val="none"/>
                <w:vertAlign w:val="baseline"/>
                <w:lang w:val="en-US" w:eastAsia="zh-CN"/>
              </w:rPr>
              <w:t>负责人经验的，得</w:t>
            </w:r>
            <w:r>
              <w:rPr>
                <w:rFonts w:hint="eastAsia" w:cs="宋体"/>
                <w:b w:val="0"/>
                <w:bCs w:val="0"/>
                <w:i w:val="0"/>
                <w:iCs w:val="0"/>
                <w:color w:val="000000"/>
                <w:spacing w:val="0"/>
                <w:w w:val="100"/>
                <w:sz w:val="21"/>
                <w:szCs w:val="21"/>
                <w:highlight w:val="none"/>
                <w:vertAlign w:val="baseline"/>
                <w:lang w:val="en-US" w:eastAsia="zh-CN"/>
              </w:rPr>
              <w:t>3</w:t>
            </w:r>
            <w:r>
              <w:rPr>
                <w:rFonts w:hint="eastAsia" w:ascii="宋体" w:hAnsi="宋体" w:eastAsia="宋体" w:cs="宋体"/>
                <w:b w:val="0"/>
                <w:bCs w:val="0"/>
                <w:i w:val="0"/>
                <w:iCs w:val="0"/>
                <w:color w:val="000000"/>
                <w:spacing w:val="0"/>
                <w:w w:val="100"/>
                <w:sz w:val="21"/>
                <w:szCs w:val="21"/>
                <w:highlight w:val="none"/>
                <w:vertAlign w:val="baseline"/>
                <w:lang w:val="en-US" w:eastAsia="zh-CN"/>
              </w:rPr>
              <w:t>分；否则0分。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（二）证明文件：</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提供拟派项目负责人身份证、</w:t>
            </w:r>
            <w:r>
              <w:rPr>
                <w:rFonts w:hint="eastAsia" w:ascii="宋体" w:hAnsi="宋体" w:eastAsia="宋体" w:cs="宋体"/>
                <w:b w:val="0"/>
                <w:bCs w:val="0"/>
                <w:i w:val="0"/>
                <w:iCs w:val="0"/>
                <w:color w:val="000000"/>
                <w:spacing w:val="0"/>
                <w:w w:val="100"/>
                <w:sz w:val="21"/>
                <w:szCs w:val="21"/>
                <w:highlight w:val="none"/>
                <w:vertAlign w:val="baseline"/>
                <w:lang w:val="en-US" w:eastAsia="zh-CN"/>
              </w:rPr>
              <w:t>资格证书</w:t>
            </w:r>
            <w:r>
              <w:rPr>
                <w:rFonts w:hint="eastAsia" w:cs="宋体"/>
                <w:b w:val="0"/>
                <w:bCs w:val="0"/>
                <w:i w:val="0"/>
                <w:iCs w:val="0"/>
                <w:color w:val="000000"/>
                <w:spacing w:val="0"/>
                <w:w w:val="100"/>
                <w:sz w:val="21"/>
                <w:szCs w:val="21"/>
                <w:highlight w:val="none"/>
                <w:vertAlign w:val="baseline"/>
                <w:lang w:val="en-US" w:eastAsia="zh-CN"/>
              </w:rPr>
              <w:t>和</w:t>
            </w:r>
            <w:r>
              <w:rPr>
                <w:rFonts w:hint="eastAsia" w:ascii="宋体" w:hAnsi="宋体" w:eastAsia="宋体" w:cs="宋体"/>
                <w:sz w:val="21"/>
                <w:szCs w:val="21"/>
                <w:highlight w:val="none"/>
                <w:lang w:eastAsia="zh-CN"/>
              </w:rPr>
              <w:t>职称证书（如有）证明材料等。</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要求提供</w:t>
            </w:r>
            <w:r>
              <w:rPr>
                <w:rFonts w:hint="eastAsia" w:ascii="宋体" w:hAnsi="宋体" w:eastAsia="宋体" w:cs="宋体"/>
                <w:sz w:val="21"/>
                <w:szCs w:val="21"/>
                <w:highlight w:val="none"/>
                <w:lang w:val="en-US" w:eastAsia="zh-CN"/>
              </w:rPr>
              <w:t>投标单位为其缴纳的载有社保部门公章的近6个月内任1个月的个人社保证明（或加盖投标单位公章的社保承诺函）</w:t>
            </w:r>
            <w:r>
              <w:rPr>
                <w:rFonts w:hint="eastAsia" w:ascii="宋体" w:hAnsi="宋体" w:eastAsia="宋体" w:cs="宋体"/>
                <w:sz w:val="21"/>
                <w:szCs w:val="21"/>
                <w:highlight w:val="none"/>
                <w:lang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3.</w:t>
            </w:r>
            <w:r>
              <w:rPr>
                <w:rFonts w:hint="eastAsia" w:ascii="宋体" w:hAnsi="宋体" w:eastAsia="宋体" w:cs="宋体"/>
                <w:b w:val="0"/>
                <w:bCs w:val="0"/>
                <w:i w:val="0"/>
                <w:iCs w:val="0"/>
                <w:color w:val="000000"/>
                <w:spacing w:val="0"/>
                <w:w w:val="100"/>
                <w:sz w:val="21"/>
                <w:szCs w:val="21"/>
                <w:highlight w:val="none"/>
                <w:vertAlign w:val="baseline"/>
              </w:rPr>
              <w:t>须提供业绩合同(或委托合同)关键页</w:t>
            </w:r>
            <w:r>
              <w:rPr>
                <w:rFonts w:hint="eastAsia" w:ascii="宋体" w:hAnsi="宋体" w:eastAsia="宋体" w:cs="宋体"/>
                <w:b w:val="0"/>
                <w:bCs w:val="0"/>
                <w:i w:val="0"/>
                <w:iCs w:val="0"/>
                <w:color w:val="000000"/>
                <w:spacing w:val="0"/>
                <w:w w:val="100"/>
                <w:sz w:val="21"/>
                <w:szCs w:val="21"/>
                <w:highlight w:val="none"/>
                <w:vertAlign w:val="baseline"/>
                <w:lang w:eastAsia="zh-CN"/>
              </w:rPr>
              <w:t>复印件（关键信息包含不限于合同合作双方盖章页、合作时间页、合作内容页、</w:t>
            </w:r>
            <w:r>
              <w:rPr>
                <w:rFonts w:hint="eastAsia" w:ascii="宋体" w:hAnsi="宋体" w:eastAsia="宋体" w:cs="宋体"/>
                <w:b w:val="0"/>
                <w:bCs w:val="0"/>
                <w:i w:val="0"/>
                <w:iCs w:val="0"/>
                <w:color w:val="000000"/>
                <w:spacing w:val="0"/>
                <w:w w:val="100"/>
                <w:sz w:val="21"/>
                <w:szCs w:val="21"/>
                <w:highlight w:val="none"/>
                <w:vertAlign w:val="baseline"/>
                <w:lang w:val="en-US" w:eastAsia="zh-CN"/>
              </w:rPr>
              <w:t>项目负责人信息</w:t>
            </w:r>
            <w:r>
              <w:rPr>
                <w:rFonts w:hint="eastAsia" w:ascii="宋体" w:hAnsi="宋体" w:eastAsia="宋体" w:cs="宋体"/>
                <w:b w:val="0"/>
                <w:bCs w:val="0"/>
                <w:i w:val="0"/>
                <w:iCs w:val="0"/>
                <w:color w:val="000000"/>
                <w:spacing w:val="0"/>
                <w:w w:val="100"/>
                <w:sz w:val="21"/>
                <w:szCs w:val="21"/>
                <w:highlight w:val="none"/>
                <w:vertAlign w:val="baseline"/>
                <w:lang w:eastAsia="zh-CN"/>
              </w:rPr>
              <w:t>等）作为得分依据。通过合同关键页相关证明材料无法判断是否得分的，还须同时提供能证明得分的其它证明资料。</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4.以上资料均要求提供复印件加盖投标人公章，原件备查。评分中出现无证明资料或专家无法凭所提供资料判断是否得分的情况，一律作不得分处理。</w:t>
            </w:r>
          </w:p>
        </w:tc>
        <w:tc>
          <w:tcPr>
            <w:tcW w:w="34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lang w:val="en-US" w:eastAsia="zh-CN"/>
              </w:rPr>
            </w:pPr>
            <w:r>
              <w:rPr>
                <w:rFonts w:hint="eastAsia" w:cs="宋体"/>
                <w:b w:val="0"/>
                <w:bCs w:val="0"/>
                <w:i w:val="0"/>
                <w:iCs w:val="0"/>
                <w:color w:val="000000"/>
                <w:spacing w:val="0"/>
                <w:w w:val="100"/>
                <w:sz w:val="21"/>
                <w:szCs w:val="21"/>
                <w:highlight w:val="none"/>
                <w:vertAlign w:val="baseline"/>
                <w:lang w:val="en-US" w:eastAsia="zh-CN"/>
              </w:rPr>
              <w:t>5</w:t>
            </w:r>
          </w:p>
        </w:tc>
        <w:tc>
          <w:tcPr>
            <w:tcW w:w="459" w:type="pct"/>
            <w:tcBorders>
              <w:top w:val="single" w:color="auto" w:sz="6"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评审委员打分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34" w:hRule="atLeast"/>
        </w:trPr>
        <w:tc>
          <w:tcPr>
            <w:tcW w:w="278" w:type="pct"/>
            <w:tcBorders>
              <w:top w:val="single" w:color="auto" w:sz="6" w:space="0"/>
              <w:left w:val="single" w:color="auto" w:sz="12" w:space="0"/>
              <w:bottom w:val="single" w:color="auto" w:sz="4"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b w:val="0"/>
                <w:bCs w:val="0"/>
                <w:i w:val="0"/>
                <w:iCs w:val="0"/>
                <w:color w:val="000000"/>
                <w:spacing w:val="0"/>
                <w:w w:val="100"/>
                <w:sz w:val="21"/>
                <w:szCs w:val="21"/>
                <w:highlight w:val="none"/>
                <w:vertAlign w:val="baseline"/>
                <w:lang w:eastAsia="zh-CN"/>
              </w:rPr>
            </w:pPr>
            <w:r>
              <w:rPr>
                <w:rFonts w:hint="eastAsia" w:cs="宋体"/>
                <w:b w:val="0"/>
                <w:bCs w:val="0"/>
                <w:i w:val="0"/>
                <w:iCs w:val="0"/>
                <w:color w:val="000000"/>
                <w:spacing w:val="0"/>
                <w:w w:val="100"/>
                <w:sz w:val="21"/>
                <w:szCs w:val="21"/>
                <w:highlight w:val="none"/>
                <w:vertAlign w:val="baseline"/>
                <w:lang w:val="en-US" w:eastAsia="zh-CN"/>
              </w:rPr>
              <w:t>4</w:t>
            </w:r>
          </w:p>
        </w:tc>
        <w:tc>
          <w:tcPr>
            <w:tcW w:w="644" w:type="pct"/>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eastAsia="宋体" w:cs="宋体"/>
                <w:b w:val="0"/>
                <w:bCs w:val="0"/>
                <w:i w:val="0"/>
                <w:iCs w:val="0"/>
                <w:color w:val="000000"/>
                <w:spacing w:val="0"/>
                <w:w w:val="100"/>
                <w:sz w:val="21"/>
                <w:szCs w:val="21"/>
                <w:highlight w:val="none"/>
                <w:vertAlign w:val="baseline"/>
                <w:lang w:eastAsia="zh-CN"/>
              </w:rPr>
              <w:t>项目团队成员</w:t>
            </w:r>
            <w:r>
              <w:rPr>
                <w:rFonts w:hint="eastAsia" w:ascii="宋体" w:hAnsi="宋体" w:eastAsia="宋体" w:cs="宋体"/>
                <w:b w:val="0"/>
                <w:bCs w:val="0"/>
                <w:i w:val="0"/>
                <w:iCs w:val="0"/>
                <w:color w:val="000000"/>
                <w:spacing w:val="0"/>
                <w:w w:val="100"/>
                <w:sz w:val="21"/>
                <w:szCs w:val="21"/>
                <w:highlight w:val="none"/>
                <w:vertAlign w:val="baseline"/>
                <w:lang w:val="en-US" w:eastAsia="zh-CN"/>
              </w:rPr>
              <w:t>（</w:t>
            </w:r>
            <w:r>
              <w:rPr>
                <w:rFonts w:hint="eastAsia" w:cs="宋体"/>
                <w:b w:val="0"/>
                <w:bCs w:val="0"/>
                <w:i w:val="0"/>
                <w:iCs w:val="0"/>
                <w:color w:val="000000"/>
                <w:spacing w:val="0"/>
                <w:w w:val="100"/>
                <w:sz w:val="21"/>
                <w:szCs w:val="21"/>
                <w:highlight w:val="none"/>
                <w:vertAlign w:val="baseline"/>
                <w:lang w:val="en-US" w:eastAsia="zh-CN"/>
              </w:rPr>
              <w:t>不含</w:t>
            </w:r>
            <w:r>
              <w:rPr>
                <w:rFonts w:hint="eastAsia" w:ascii="宋体" w:hAnsi="宋体" w:eastAsia="宋体" w:cs="宋体"/>
                <w:b w:val="0"/>
                <w:bCs w:val="0"/>
                <w:i w:val="0"/>
                <w:iCs w:val="0"/>
                <w:color w:val="000000"/>
                <w:spacing w:val="0"/>
                <w:w w:val="100"/>
                <w:sz w:val="21"/>
                <w:szCs w:val="21"/>
                <w:highlight w:val="none"/>
                <w:vertAlign w:val="baseline"/>
                <w:lang w:val="en-US" w:eastAsia="zh-CN"/>
              </w:rPr>
              <w:t>项目负责人）</w:t>
            </w:r>
          </w:p>
        </w:tc>
        <w:tc>
          <w:tcPr>
            <w:tcW w:w="3273" w:type="pct"/>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left"/>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eastAsia="zh-CN"/>
              </w:rPr>
              <w:t>（一）</w:t>
            </w:r>
            <w:r>
              <w:rPr>
                <w:rFonts w:hint="eastAsia" w:ascii="宋体" w:hAnsi="宋体" w:eastAsia="宋体" w:cs="宋体"/>
                <w:b w:val="0"/>
                <w:bCs w:val="0"/>
                <w:i w:val="0"/>
                <w:iCs w:val="0"/>
                <w:color w:val="000000"/>
                <w:spacing w:val="0"/>
                <w:w w:val="100"/>
                <w:sz w:val="21"/>
                <w:szCs w:val="21"/>
                <w:highlight w:val="none"/>
                <w:vertAlign w:val="baseline"/>
              </w:rPr>
              <w:t>评审标准：</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left"/>
              <w:rPr>
                <w:rFonts w:hint="eastAsia" w:ascii="宋体" w:hAnsi="宋体" w:eastAsia="宋体" w:cs="宋体"/>
                <w:b w:val="0"/>
                <w:bCs w:val="0"/>
                <w:i w:val="0"/>
                <w:iCs w:val="0"/>
                <w:color w:val="000000"/>
                <w:spacing w:val="0"/>
                <w:w w:val="100"/>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根据拟投入的项目团队成员情况进行打分：</w:t>
            </w:r>
          </w:p>
          <w:p>
            <w:pPr>
              <w:pStyle w:val="19"/>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10" w:leftChars="0" w:right="0" w:rightChars="0" w:firstLine="199" w:firstLineChars="95"/>
              <w:jc w:val="left"/>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cs="宋体"/>
                <w:b w:val="0"/>
                <w:bCs w:val="0"/>
                <w:i w:val="0"/>
                <w:iCs w:val="0"/>
                <w:color w:val="000000"/>
                <w:spacing w:val="0"/>
                <w:w w:val="100"/>
                <w:sz w:val="21"/>
                <w:szCs w:val="21"/>
                <w:highlight w:val="none"/>
                <w:vertAlign w:val="baseline"/>
                <w:lang w:val="en-US" w:eastAsia="zh-CN"/>
              </w:rPr>
              <w:t>1.</w:t>
            </w:r>
            <w:r>
              <w:rPr>
                <w:rFonts w:hint="eastAsia" w:ascii="宋体" w:hAnsi="宋体" w:eastAsia="宋体" w:cs="宋体"/>
                <w:b w:val="0"/>
                <w:bCs w:val="0"/>
                <w:i w:val="0"/>
                <w:iCs w:val="0"/>
                <w:color w:val="000000"/>
                <w:spacing w:val="0"/>
                <w:w w:val="100"/>
                <w:sz w:val="21"/>
                <w:szCs w:val="21"/>
                <w:highlight w:val="none"/>
                <w:vertAlign w:val="baseline"/>
                <w:lang w:val="en-US" w:eastAsia="zh-CN"/>
              </w:rPr>
              <w:t>团队成员</w:t>
            </w:r>
            <w:r>
              <w:rPr>
                <w:rFonts w:hint="eastAsia" w:cs="宋体"/>
                <w:b w:val="0"/>
                <w:bCs w:val="0"/>
                <w:i w:val="0"/>
                <w:iCs w:val="0"/>
                <w:color w:val="000000"/>
                <w:spacing w:val="0"/>
                <w:w w:val="100"/>
                <w:sz w:val="21"/>
                <w:szCs w:val="21"/>
                <w:highlight w:val="none"/>
                <w:vertAlign w:val="baseline"/>
                <w:lang w:val="en-US" w:eastAsia="zh-CN"/>
              </w:rPr>
              <w:t>14</w:t>
            </w:r>
            <w:r>
              <w:rPr>
                <w:rFonts w:hint="eastAsia" w:ascii="宋体" w:hAnsi="宋体" w:eastAsia="宋体" w:cs="宋体"/>
                <w:b w:val="0"/>
                <w:bCs w:val="0"/>
                <w:i w:val="0"/>
                <w:iCs w:val="0"/>
                <w:color w:val="000000"/>
                <w:spacing w:val="0"/>
                <w:w w:val="100"/>
                <w:sz w:val="21"/>
                <w:szCs w:val="21"/>
                <w:highlight w:val="none"/>
                <w:vertAlign w:val="baseline"/>
                <w:lang w:val="en-US" w:eastAsia="zh-CN"/>
              </w:rPr>
              <w:t>人及以上具有本科及以上学历的，得</w:t>
            </w:r>
            <w:r>
              <w:rPr>
                <w:rFonts w:hint="eastAsia"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lang w:val="en-US" w:eastAsia="zh-CN"/>
              </w:rPr>
              <w:t>分</w:t>
            </w:r>
            <w:r>
              <w:rPr>
                <w:rFonts w:hint="eastAsia" w:cs="宋体"/>
                <w:b w:val="0"/>
                <w:bCs w:val="0"/>
                <w:i w:val="0"/>
                <w:iCs w:val="0"/>
                <w:color w:val="000000"/>
                <w:spacing w:val="0"/>
                <w:w w:val="100"/>
                <w:sz w:val="21"/>
                <w:szCs w:val="21"/>
                <w:highlight w:val="none"/>
                <w:vertAlign w:val="baseline"/>
                <w:lang w:val="en-US" w:eastAsia="zh-CN"/>
              </w:rPr>
              <w:t>，</w:t>
            </w:r>
            <w:r>
              <w:rPr>
                <w:rFonts w:hint="eastAsia" w:ascii="宋体" w:hAnsi="宋体" w:eastAsia="宋体" w:cs="宋体"/>
                <w:b w:val="0"/>
                <w:bCs w:val="0"/>
                <w:i w:val="0"/>
                <w:iCs w:val="0"/>
                <w:color w:val="000000"/>
                <w:spacing w:val="0"/>
                <w:w w:val="100"/>
                <w:sz w:val="21"/>
                <w:szCs w:val="21"/>
                <w:highlight w:val="none"/>
                <w:vertAlign w:val="baseline"/>
                <w:lang w:val="en-US" w:eastAsia="zh-CN"/>
              </w:rPr>
              <w:t>否则0分。</w:t>
            </w:r>
          </w:p>
          <w:p>
            <w:pPr>
              <w:pStyle w:val="19"/>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firstLine="210" w:firstLineChars="100"/>
              <w:jc w:val="left"/>
              <w:rPr>
                <w:rFonts w:hint="default" w:cs="宋体"/>
                <w:b w:val="0"/>
                <w:bCs w:val="0"/>
                <w:i w:val="0"/>
                <w:iCs w:val="0"/>
                <w:color w:val="000000"/>
                <w:spacing w:val="0"/>
                <w:w w:val="100"/>
                <w:sz w:val="21"/>
                <w:szCs w:val="21"/>
                <w:highlight w:val="none"/>
                <w:vertAlign w:val="baseline"/>
                <w:lang w:val="en-US" w:eastAsia="zh-CN"/>
              </w:rPr>
            </w:pPr>
            <w:r>
              <w:rPr>
                <w:rFonts w:hint="eastAsia"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lang w:val="en-US" w:eastAsia="zh-CN"/>
              </w:rPr>
              <w:t>团队成员</w:t>
            </w:r>
            <w:r>
              <w:rPr>
                <w:rFonts w:hint="eastAsia" w:cs="宋体"/>
                <w:b w:val="0"/>
                <w:bCs w:val="0"/>
                <w:i w:val="0"/>
                <w:iCs w:val="0"/>
                <w:color w:val="000000"/>
                <w:spacing w:val="0"/>
                <w:w w:val="100"/>
                <w:sz w:val="21"/>
                <w:szCs w:val="21"/>
                <w:highlight w:val="none"/>
                <w:vertAlign w:val="baseline"/>
                <w:lang w:val="en-US" w:eastAsia="zh-CN"/>
              </w:rPr>
              <w:t>中具有总图、建筑、规划、市政、交通、给排水、环境艺术等专业高级工程师职称的</w:t>
            </w:r>
            <w:r>
              <w:rPr>
                <w:rFonts w:hint="eastAsia" w:ascii="宋体" w:hAnsi="宋体" w:eastAsia="宋体" w:cs="宋体"/>
                <w:b w:val="0"/>
                <w:bCs w:val="0"/>
                <w:i w:val="0"/>
                <w:iCs w:val="0"/>
                <w:color w:val="000000"/>
                <w:spacing w:val="0"/>
                <w:w w:val="100"/>
                <w:sz w:val="21"/>
                <w:szCs w:val="21"/>
                <w:highlight w:val="none"/>
                <w:vertAlign w:val="baseline"/>
                <w:lang w:val="en-US" w:eastAsia="zh-CN"/>
              </w:rPr>
              <w:t>（每人加1分）</w:t>
            </w:r>
            <w:r>
              <w:rPr>
                <w:rFonts w:hint="eastAsia" w:cs="宋体"/>
                <w:b w:val="0"/>
                <w:bCs w:val="0"/>
                <w:i w:val="0"/>
                <w:iCs w:val="0"/>
                <w:color w:val="000000"/>
                <w:spacing w:val="0"/>
                <w:w w:val="100"/>
                <w:sz w:val="21"/>
                <w:szCs w:val="21"/>
                <w:highlight w:val="none"/>
                <w:vertAlign w:val="baseline"/>
                <w:lang w:val="en-US" w:eastAsia="zh-CN"/>
              </w:rPr>
              <w:t>，总分7分；</w:t>
            </w:r>
          </w:p>
          <w:p>
            <w:pPr>
              <w:pStyle w:val="19"/>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10" w:leftChars="0" w:right="0" w:rightChars="0" w:firstLine="199" w:firstLineChars="95"/>
              <w:jc w:val="left"/>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cs="宋体"/>
                <w:b w:val="0"/>
                <w:bCs w:val="0"/>
                <w:i w:val="0"/>
                <w:iCs w:val="0"/>
                <w:color w:val="000000"/>
                <w:spacing w:val="0"/>
                <w:w w:val="100"/>
                <w:sz w:val="21"/>
                <w:szCs w:val="21"/>
                <w:highlight w:val="none"/>
                <w:vertAlign w:val="baseline"/>
                <w:lang w:val="en-US" w:eastAsia="zh-CN"/>
              </w:rPr>
              <w:t>3</w:t>
            </w:r>
            <w:r>
              <w:rPr>
                <w:rFonts w:hint="eastAsia" w:ascii="宋体" w:hAnsi="宋体" w:eastAsia="宋体" w:cs="宋体"/>
                <w:b w:val="0"/>
                <w:bCs w:val="0"/>
                <w:i w:val="0"/>
                <w:iCs w:val="0"/>
                <w:color w:val="000000"/>
                <w:spacing w:val="0"/>
                <w:w w:val="100"/>
                <w:sz w:val="21"/>
                <w:szCs w:val="21"/>
                <w:highlight w:val="none"/>
                <w:vertAlign w:val="baseline"/>
                <w:lang w:val="en-US" w:eastAsia="zh-CN"/>
              </w:rPr>
              <w:t>.团队成员有</w:t>
            </w:r>
            <w:r>
              <w:rPr>
                <w:rFonts w:hint="eastAsia" w:ascii="宋体" w:hAnsi="宋体" w:eastAsia="宋体" w:cs="宋体"/>
                <w:b w:val="0"/>
                <w:bCs w:val="0"/>
                <w:i w:val="0"/>
                <w:iCs w:val="0"/>
                <w:color w:val="000000"/>
                <w:spacing w:val="0"/>
                <w:w w:val="100"/>
                <w:sz w:val="21"/>
                <w:szCs w:val="21"/>
                <w:highlight w:val="none"/>
                <w:vertAlign w:val="baseline"/>
              </w:rPr>
              <w:t>建筑</w:t>
            </w:r>
            <w:r>
              <w:rPr>
                <w:rFonts w:hint="eastAsia" w:ascii="宋体" w:hAnsi="宋体" w:eastAsia="宋体" w:cs="宋体"/>
                <w:b w:val="0"/>
                <w:bCs w:val="0"/>
                <w:i w:val="0"/>
                <w:iCs w:val="0"/>
                <w:color w:val="000000"/>
                <w:spacing w:val="0"/>
                <w:w w:val="100"/>
                <w:sz w:val="21"/>
                <w:szCs w:val="21"/>
                <w:highlight w:val="none"/>
                <w:vertAlign w:val="baseline"/>
                <w:lang w:eastAsia="zh-CN"/>
              </w:rPr>
              <w:t>或城市风貌</w:t>
            </w:r>
            <w:r>
              <w:rPr>
                <w:rFonts w:hint="eastAsia" w:cs="宋体"/>
                <w:b w:val="0"/>
                <w:bCs w:val="0"/>
                <w:i w:val="0"/>
                <w:iCs w:val="0"/>
                <w:color w:val="000000"/>
                <w:spacing w:val="0"/>
                <w:w w:val="100"/>
                <w:sz w:val="21"/>
                <w:szCs w:val="21"/>
                <w:highlight w:val="none"/>
                <w:vertAlign w:val="baseline"/>
                <w:lang w:val="en-US" w:eastAsia="zh-CN"/>
              </w:rPr>
              <w:t>相关</w:t>
            </w:r>
            <w:r>
              <w:rPr>
                <w:rFonts w:hint="eastAsia" w:ascii="宋体" w:hAnsi="宋体" w:eastAsia="宋体" w:cs="宋体"/>
                <w:b w:val="0"/>
                <w:bCs w:val="0"/>
                <w:i w:val="0"/>
                <w:iCs w:val="0"/>
                <w:color w:val="000000"/>
                <w:spacing w:val="0"/>
                <w:w w:val="100"/>
                <w:sz w:val="21"/>
                <w:szCs w:val="21"/>
                <w:highlight w:val="none"/>
                <w:vertAlign w:val="baseline"/>
                <w:lang w:eastAsia="zh-CN"/>
              </w:rPr>
              <w:t>规划设计</w:t>
            </w:r>
            <w:r>
              <w:rPr>
                <w:rFonts w:hint="eastAsia" w:ascii="宋体" w:hAnsi="宋体" w:eastAsia="宋体" w:cs="宋体"/>
                <w:b w:val="0"/>
                <w:bCs w:val="0"/>
                <w:i w:val="0"/>
                <w:iCs w:val="0"/>
                <w:color w:val="000000"/>
                <w:spacing w:val="0"/>
                <w:w w:val="100"/>
                <w:sz w:val="21"/>
                <w:szCs w:val="21"/>
                <w:highlight w:val="none"/>
                <w:vertAlign w:val="baseline"/>
                <w:lang w:val="en-US" w:eastAsia="zh-CN"/>
              </w:rPr>
              <w:t>编制规则或指引或办法</w:t>
            </w:r>
            <w:r>
              <w:rPr>
                <w:rFonts w:hint="eastAsia" w:ascii="宋体" w:hAnsi="宋体" w:eastAsia="宋体" w:cs="宋体"/>
                <w:b w:val="0"/>
                <w:bCs w:val="0"/>
                <w:i w:val="0"/>
                <w:iCs w:val="0"/>
                <w:color w:val="000000"/>
                <w:spacing w:val="0"/>
                <w:w w:val="100"/>
                <w:sz w:val="21"/>
                <w:szCs w:val="21"/>
                <w:highlight w:val="none"/>
                <w:vertAlign w:val="baseline"/>
                <w:lang w:eastAsia="zh-CN"/>
              </w:rPr>
              <w:t>等经验</w:t>
            </w:r>
            <w:r>
              <w:rPr>
                <w:rFonts w:hint="eastAsia" w:ascii="宋体" w:hAnsi="宋体" w:eastAsia="宋体" w:cs="宋体"/>
                <w:b w:val="0"/>
                <w:bCs w:val="0"/>
                <w:i w:val="0"/>
                <w:iCs w:val="0"/>
                <w:color w:val="000000"/>
                <w:spacing w:val="0"/>
                <w:w w:val="100"/>
                <w:sz w:val="21"/>
                <w:szCs w:val="21"/>
                <w:highlight w:val="none"/>
                <w:vertAlign w:val="baseline"/>
                <w:lang w:val="en-US" w:eastAsia="zh-CN"/>
              </w:rPr>
              <w:t>的</w:t>
            </w:r>
            <w:r>
              <w:rPr>
                <w:rFonts w:hint="eastAsia" w:cs="宋体"/>
                <w:b w:val="0"/>
                <w:bCs w:val="0"/>
                <w:i w:val="0"/>
                <w:iCs w:val="0"/>
                <w:color w:val="000000"/>
                <w:spacing w:val="0"/>
                <w:w w:val="100"/>
                <w:sz w:val="21"/>
                <w:szCs w:val="21"/>
                <w:highlight w:val="none"/>
                <w:vertAlign w:val="baseline"/>
                <w:lang w:val="en-US" w:eastAsia="zh-CN"/>
              </w:rPr>
              <w:t>不少于4人</w:t>
            </w:r>
            <w:r>
              <w:rPr>
                <w:rFonts w:hint="eastAsia" w:ascii="宋体" w:hAnsi="宋体" w:eastAsia="宋体" w:cs="宋体"/>
                <w:b w:val="0"/>
                <w:bCs w:val="0"/>
                <w:i w:val="0"/>
                <w:iCs w:val="0"/>
                <w:color w:val="000000"/>
                <w:spacing w:val="0"/>
                <w:w w:val="100"/>
                <w:sz w:val="21"/>
                <w:szCs w:val="21"/>
                <w:highlight w:val="none"/>
                <w:vertAlign w:val="baseline"/>
                <w:lang w:val="en-US" w:eastAsia="zh-CN"/>
              </w:rPr>
              <w:t>，得</w:t>
            </w:r>
            <w:r>
              <w:rPr>
                <w:rFonts w:hint="eastAsia"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lang w:val="en-US" w:eastAsia="zh-CN"/>
              </w:rPr>
              <w:t>分</w:t>
            </w:r>
            <w:r>
              <w:rPr>
                <w:rFonts w:hint="eastAsia" w:cs="宋体"/>
                <w:b w:val="0"/>
                <w:bCs w:val="0"/>
                <w:i w:val="0"/>
                <w:iCs w:val="0"/>
                <w:color w:val="000000"/>
                <w:spacing w:val="0"/>
                <w:w w:val="100"/>
                <w:sz w:val="21"/>
                <w:szCs w:val="21"/>
                <w:highlight w:val="none"/>
                <w:vertAlign w:val="baseline"/>
                <w:lang w:val="en-US" w:eastAsia="zh-CN"/>
              </w:rPr>
              <w:t>，</w:t>
            </w:r>
            <w:r>
              <w:rPr>
                <w:rFonts w:hint="eastAsia" w:ascii="宋体" w:hAnsi="宋体" w:eastAsia="宋体" w:cs="宋体"/>
                <w:b w:val="0"/>
                <w:bCs w:val="0"/>
                <w:i w:val="0"/>
                <w:iCs w:val="0"/>
                <w:color w:val="000000"/>
                <w:spacing w:val="0"/>
                <w:w w:val="100"/>
                <w:sz w:val="21"/>
                <w:szCs w:val="21"/>
                <w:highlight w:val="none"/>
                <w:vertAlign w:val="baseline"/>
                <w:lang w:val="en-US" w:eastAsia="zh-CN"/>
              </w:rPr>
              <w:t>否则0分。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（二）证明文件：</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提供拟派项目团队成员清单、身份证、职称证书（如有）、学历证明材料等。</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学历证明材料需</w:t>
            </w:r>
            <w:r>
              <w:rPr>
                <w:rFonts w:hint="eastAsia" w:ascii="宋体" w:hAnsi="宋体" w:eastAsia="宋体" w:cs="宋体"/>
                <w:sz w:val="21"/>
                <w:szCs w:val="21"/>
                <w:highlight w:val="none"/>
              </w:rPr>
              <w:t>提供学历（毕业证书）扫描件以及学信网查询记录，原件备查。对于较早颁发的学历证书，学信网无法查询的，除要求提供证书扫描件，需要提供其他佐证材料（如毕业院校、人社部门等颁发机构或监管机构等单位出具的证明）作为可以得分的依据。</w:t>
            </w:r>
            <w:r>
              <w:rPr>
                <w:rFonts w:hint="eastAsia" w:ascii="宋体" w:hAnsi="宋体" w:eastAsia="宋体" w:cs="宋体"/>
                <w:sz w:val="21"/>
                <w:szCs w:val="21"/>
                <w:highlight w:val="none"/>
                <w:rtl w:val="0"/>
              </w:rPr>
              <w:t>（若为境外留学学历，无需提供学信网查询记录</w:t>
            </w:r>
            <w:r>
              <w:rPr>
                <w:rFonts w:hint="eastAsia" w:ascii="宋体" w:hAnsi="宋体" w:eastAsia="宋体" w:cs="宋体"/>
                <w:sz w:val="21"/>
                <w:szCs w:val="21"/>
                <w:highlight w:val="none"/>
                <w:rtl w:val="0"/>
                <w:lang w:eastAsia="zh-CN"/>
              </w:rPr>
              <w:t>，需提供教育部留学服务中心出具的学历学位认证书</w:t>
            </w:r>
            <w:r>
              <w:rPr>
                <w:rFonts w:hint="eastAsia" w:ascii="宋体" w:hAnsi="宋体" w:eastAsia="宋体" w:cs="宋体"/>
                <w:sz w:val="21"/>
                <w:szCs w:val="21"/>
                <w:highlight w:val="none"/>
                <w:rtl w:val="0"/>
              </w:rPr>
              <w:t>）</w:t>
            </w:r>
            <w:r>
              <w:rPr>
                <w:rFonts w:hint="eastAsia" w:ascii="宋体" w:hAnsi="宋体" w:eastAsia="宋体" w:cs="宋体"/>
                <w:sz w:val="21"/>
                <w:szCs w:val="21"/>
                <w:highlight w:val="none"/>
                <w:rtl w:val="0"/>
                <w:lang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要求提供</w:t>
            </w:r>
            <w:r>
              <w:rPr>
                <w:rFonts w:hint="eastAsia" w:ascii="宋体" w:hAnsi="宋体" w:eastAsia="宋体" w:cs="宋体"/>
                <w:sz w:val="21"/>
                <w:szCs w:val="21"/>
                <w:highlight w:val="none"/>
                <w:lang w:val="en-US" w:eastAsia="zh-CN"/>
              </w:rPr>
              <w:t>投标单位为其缴纳的载有社保部门公章的近6个月内任1个月的个人社保证明（或加盖投标单位公章的社保承诺函）</w:t>
            </w:r>
            <w:r>
              <w:rPr>
                <w:rFonts w:hint="eastAsia" w:ascii="宋体" w:hAnsi="宋体" w:eastAsia="宋体" w:cs="宋体"/>
                <w:sz w:val="21"/>
                <w:szCs w:val="21"/>
                <w:highlight w:val="none"/>
                <w:lang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sz w:val="21"/>
                <w:szCs w:val="21"/>
                <w:highlight w:val="none"/>
                <w:lang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4.</w:t>
            </w:r>
            <w:r>
              <w:rPr>
                <w:rFonts w:hint="eastAsia" w:ascii="宋体" w:hAnsi="宋体" w:eastAsia="宋体" w:cs="宋体"/>
                <w:b w:val="0"/>
                <w:bCs w:val="0"/>
                <w:i w:val="0"/>
                <w:iCs w:val="0"/>
                <w:color w:val="000000"/>
                <w:spacing w:val="0"/>
                <w:w w:val="100"/>
                <w:sz w:val="21"/>
                <w:szCs w:val="21"/>
                <w:highlight w:val="none"/>
                <w:vertAlign w:val="baseline"/>
              </w:rPr>
              <w:t>须提供业绩合同(或委托合同)关键页</w:t>
            </w:r>
            <w:r>
              <w:rPr>
                <w:rFonts w:hint="eastAsia" w:ascii="宋体" w:hAnsi="宋体" w:eastAsia="宋体" w:cs="宋体"/>
                <w:b w:val="0"/>
                <w:bCs w:val="0"/>
                <w:i w:val="0"/>
                <w:iCs w:val="0"/>
                <w:color w:val="000000"/>
                <w:spacing w:val="0"/>
                <w:w w:val="100"/>
                <w:sz w:val="21"/>
                <w:szCs w:val="21"/>
                <w:highlight w:val="none"/>
                <w:vertAlign w:val="baseline"/>
                <w:lang w:eastAsia="zh-CN"/>
              </w:rPr>
              <w:t>复印件（关键信息包含不限于合同合作双方盖章页、合作时间页、合作内容页、</w:t>
            </w:r>
            <w:r>
              <w:rPr>
                <w:rFonts w:hint="eastAsia" w:ascii="宋体" w:hAnsi="宋体" w:eastAsia="宋体" w:cs="宋体"/>
                <w:b w:val="0"/>
                <w:bCs w:val="0"/>
                <w:i w:val="0"/>
                <w:iCs w:val="0"/>
                <w:color w:val="000000"/>
                <w:spacing w:val="0"/>
                <w:w w:val="100"/>
                <w:sz w:val="21"/>
                <w:szCs w:val="21"/>
                <w:highlight w:val="none"/>
                <w:vertAlign w:val="baseline"/>
                <w:lang w:val="en-US" w:eastAsia="zh-CN"/>
              </w:rPr>
              <w:t>团队成员信息</w:t>
            </w:r>
            <w:r>
              <w:rPr>
                <w:rFonts w:hint="eastAsia" w:ascii="宋体" w:hAnsi="宋体" w:eastAsia="宋体" w:cs="宋体"/>
                <w:b w:val="0"/>
                <w:bCs w:val="0"/>
                <w:i w:val="0"/>
                <w:iCs w:val="0"/>
                <w:color w:val="000000"/>
                <w:spacing w:val="0"/>
                <w:w w:val="100"/>
                <w:sz w:val="21"/>
                <w:szCs w:val="21"/>
                <w:highlight w:val="none"/>
                <w:vertAlign w:val="baseline"/>
                <w:lang w:eastAsia="zh-CN"/>
              </w:rPr>
              <w:t>等）作为得分依据。通过合同关键页相关证明材料无法判断是否得分的，还须同时提供能证明得分的其它证明资料。</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sz w:val="21"/>
                <w:szCs w:val="21"/>
                <w:highlight w:val="none"/>
                <w:lang w:val="en-US" w:eastAsia="zh-CN"/>
              </w:rPr>
              <w:t>5.以上资料均要求提供复印件加盖投标人公章，原件备查。评分中出现无证明资料或专家无法凭所提供资料判断是否得分的情况，一律作不得分处理。</w:t>
            </w:r>
          </w:p>
        </w:tc>
        <w:tc>
          <w:tcPr>
            <w:tcW w:w="343" w:type="pct"/>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default" w:ascii="宋体" w:hAnsi="宋体" w:eastAsia="宋体" w:cs="宋体"/>
                <w:b w:val="0"/>
                <w:bCs w:val="0"/>
                <w:i w:val="0"/>
                <w:iCs w:val="0"/>
                <w:color w:val="000000"/>
                <w:spacing w:val="0"/>
                <w:w w:val="100"/>
                <w:sz w:val="21"/>
                <w:szCs w:val="21"/>
                <w:highlight w:val="none"/>
                <w:vertAlign w:val="baseline"/>
                <w:lang w:val="en-US" w:eastAsia="zh-CN"/>
              </w:rPr>
            </w:pPr>
            <w:r>
              <w:rPr>
                <w:rFonts w:hint="eastAsia" w:cs="宋体"/>
                <w:b w:val="0"/>
                <w:bCs w:val="0"/>
                <w:i w:val="0"/>
                <w:iCs w:val="0"/>
                <w:color w:val="000000"/>
                <w:spacing w:val="0"/>
                <w:w w:val="100"/>
                <w:sz w:val="21"/>
                <w:szCs w:val="21"/>
                <w:highlight w:val="none"/>
                <w:vertAlign w:val="baseline"/>
                <w:lang w:val="en-US" w:eastAsia="zh-CN"/>
              </w:rPr>
              <w:t>11</w:t>
            </w:r>
          </w:p>
        </w:tc>
        <w:tc>
          <w:tcPr>
            <w:tcW w:w="459" w:type="pct"/>
            <w:tcBorders>
              <w:top w:val="single" w:color="auto" w:sz="6" w:space="0"/>
              <w:left w:val="single" w:color="auto" w:sz="6" w:space="0"/>
              <w:bottom w:val="single" w:color="auto" w:sz="4"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评审委员打分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b w:val="0"/>
                <w:bCs w:val="0"/>
                <w:i w:val="0"/>
                <w:iCs w:val="0"/>
                <w:color w:val="000000"/>
                <w:spacing w:val="0"/>
                <w:w w:val="100"/>
                <w:sz w:val="21"/>
                <w:szCs w:val="21"/>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78" w:type="pct"/>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5</w:t>
            </w:r>
          </w:p>
        </w:tc>
        <w:tc>
          <w:tcPr>
            <w:tcW w:w="644"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企业诚信</w:t>
            </w:r>
          </w:p>
        </w:tc>
        <w:tc>
          <w:tcPr>
            <w:tcW w:w="327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bidi w:val="0"/>
              <w:spacing w:before="0" w:beforeLines="0" w:beforeAutospacing="0" w:after="0" w:afterLines="0" w:afterAutospacing="0" w:line="300" w:lineRule="auto"/>
              <w:ind w:left="0" w:right="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对投标人诚信管理情况进行评审，由投标人提供《</w:t>
            </w:r>
            <w:r>
              <w:rPr>
                <w:rFonts w:hint="eastAsia" w:ascii="宋体" w:hAnsi="宋体" w:eastAsia="宋体" w:cs="宋体"/>
                <w:color w:val="000000"/>
                <w:sz w:val="21"/>
                <w:szCs w:val="21"/>
                <w:highlight w:val="none"/>
                <w:lang w:val="en-US" w:eastAsia="zh-CN"/>
              </w:rPr>
              <w:t>企业诚信声明与承诺</w:t>
            </w:r>
            <w:r>
              <w:rPr>
                <w:rFonts w:hint="eastAsia" w:ascii="宋体" w:hAnsi="宋体" w:eastAsia="宋体" w:cs="宋体"/>
                <w:color w:val="000000"/>
                <w:sz w:val="21"/>
                <w:szCs w:val="21"/>
                <w:highlight w:val="none"/>
              </w:rPr>
              <w:t>》得</w:t>
            </w:r>
            <w:r>
              <w:rPr>
                <w:rFonts w:hint="eastAsia" w:cs="宋体"/>
                <w:color w:val="000000"/>
                <w:sz w:val="21"/>
                <w:szCs w:val="21"/>
                <w:highlight w:val="none"/>
                <w:lang w:val="en-US" w:eastAsia="zh-CN"/>
              </w:rPr>
              <w:t>5</w:t>
            </w:r>
            <w:r>
              <w:rPr>
                <w:rFonts w:hint="eastAsia" w:ascii="宋体" w:hAnsi="宋体" w:eastAsia="宋体" w:cs="宋体"/>
                <w:color w:val="000000"/>
                <w:sz w:val="21"/>
                <w:szCs w:val="21"/>
                <w:highlight w:val="none"/>
              </w:rPr>
              <w:t>分。（出现违法违规已被记入供应商诚信档案，且仍在记录有效期的供应商，其诚信分一律为0分，对于受过行政处罚供应商，行政处罚期及记录期满后，可参与政府采购活动，其诚信分不再扣减。）</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color w:val="000000"/>
                <w:kern w:val="2"/>
                <w:sz w:val="21"/>
                <w:szCs w:val="21"/>
                <w:highlight w:val="none"/>
                <w:lang w:val="en-US" w:eastAsia="zh-CN" w:bidi="ar-SA"/>
              </w:rPr>
              <w:t>须提供：《企业诚信声明与承诺》按招标文件格式填写，原件加盖公章，如若投标人承诺与实际情况不相符，将按照虚假投标的情况报相关主管部门处理，承诺书应按招标文件格式填写原件并加盖投标人公章。</w:t>
            </w:r>
          </w:p>
        </w:tc>
        <w:tc>
          <w:tcPr>
            <w:tcW w:w="34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lang w:eastAsia="zh-CN"/>
              </w:rPr>
            </w:pPr>
            <w:r>
              <w:rPr>
                <w:rFonts w:hint="eastAsia" w:cs="宋体"/>
                <w:b w:val="0"/>
                <w:bCs w:val="0"/>
                <w:i w:val="0"/>
                <w:iCs w:val="0"/>
                <w:color w:val="000000"/>
                <w:spacing w:val="0"/>
                <w:w w:val="100"/>
                <w:sz w:val="21"/>
                <w:szCs w:val="21"/>
                <w:highlight w:val="none"/>
                <w:vertAlign w:val="baseline"/>
                <w:lang w:val="en-US" w:eastAsia="zh-CN"/>
              </w:rPr>
              <w:t>5</w:t>
            </w:r>
          </w:p>
        </w:tc>
        <w:tc>
          <w:tcPr>
            <w:tcW w:w="459" w:type="pct"/>
            <w:tcBorders>
              <w:top w:val="single" w:color="auto" w:sz="6"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评审委员打分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000" w:type="pct"/>
            <w:gridSpan w:val="5"/>
            <w:tcBorders>
              <w:top w:val="single" w:color="auto" w:sz="6" w:space="0"/>
              <w:left w:val="single" w:color="auto" w:sz="12" w:space="0"/>
              <w:bottom w:val="single" w:color="auto" w:sz="6" w:space="0"/>
              <w:right w:val="single" w:color="auto" w:sz="12" w:space="0"/>
            </w:tcBorders>
            <w:shd w:val="clear" w:color="auto" w:fill="D9D9D9"/>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bCs/>
                <w:i w:val="0"/>
                <w:iCs w:val="0"/>
                <w:color w:val="000000"/>
                <w:spacing w:val="0"/>
                <w:w w:val="100"/>
                <w:sz w:val="21"/>
                <w:szCs w:val="21"/>
                <w:highlight w:val="none"/>
                <w:vertAlign w:val="baseline"/>
              </w:rPr>
              <w:t>三、技术部分（3</w:t>
            </w:r>
            <w:r>
              <w:rPr>
                <w:rFonts w:hint="eastAsia" w:ascii="宋体" w:hAnsi="宋体" w:eastAsia="宋体" w:cs="宋体"/>
                <w:b/>
                <w:bCs/>
                <w:i w:val="0"/>
                <w:iCs w:val="0"/>
                <w:color w:val="000000"/>
                <w:spacing w:val="0"/>
                <w:w w:val="100"/>
                <w:sz w:val="21"/>
                <w:szCs w:val="21"/>
                <w:highlight w:val="none"/>
                <w:vertAlign w:val="baseline"/>
                <w:lang w:val="en-US" w:eastAsia="zh-CN"/>
              </w:rPr>
              <w:t>5</w:t>
            </w:r>
            <w:r>
              <w:rPr>
                <w:rFonts w:hint="eastAsia" w:ascii="宋体" w:hAnsi="宋体" w:eastAsia="宋体" w:cs="宋体"/>
                <w:b/>
                <w:bCs/>
                <w:i w:val="0"/>
                <w:iCs w:val="0"/>
                <w:color w:val="000000"/>
                <w:spacing w:val="0"/>
                <w:w w:val="100"/>
                <w:sz w:val="21"/>
                <w:szCs w:val="21"/>
                <w:highlight w:val="none"/>
                <w:vertAlign w:val="baseli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78" w:type="pct"/>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序号</w:t>
            </w:r>
          </w:p>
        </w:tc>
        <w:tc>
          <w:tcPr>
            <w:tcW w:w="644"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内容</w:t>
            </w:r>
          </w:p>
        </w:tc>
        <w:tc>
          <w:tcPr>
            <w:tcW w:w="327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评分规则</w:t>
            </w:r>
          </w:p>
        </w:tc>
        <w:tc>
          <w:tcPr>
            <w:tcW w:w="34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权重</w:t>
            </w:r>
          </w:p>
        </w:tc>
        <w:tc>
          <w:tcPr>
            <w:tcW w:w="459" w:type="pct"/>
            <w:tcBorders>
              <w:top w:val="single" w:color="auto" w:sz="6"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78" w:type="pct"/>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1</w:t>
            </w:r>
          </w:p>
        </w:tc>
        <w:tc>
          <w:tcPr>
            <w:tcW w:w="644"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研究</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初步构思</w:t>
            </w:r>
          </w:p>
        </w:tc>
        <w:tc>
          <w:tcPr>
            <w:tcW w:w="327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lang w:eastAsia="zh-CN"/>
              </w:rPr>
            </w:pPr>
            <w:r>
              <w:rPr>
                <w:rFonts w:hint="eastAsia" w:ascii="宋体" w:hAnsi="宋体" w:eastAsia="宋体" w:cs="宋体"/>
                <w:b w:val="0"/>
                <w:bCs w:val="0"/>
                <w:i w:val="0"/>
                <w:iCs w:val="0"/>
                <w:color w:val="000000"/>
                <w:spacing w:val="0"/>
                <w:w w:val="100"/>
                <w:sz w:val="21"/>
                <w:szCs w:val="21"/>
                <w:highlight w:val="none"/>
                <w:vertAlign w:val="baseline"/>
              </w:rPr>
              <w:t>（一）评审内容：</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根据投标供应商编制的</w:t>
            </w:r>
            <w:r>
              <w:rPr>
                <w:rFonts w:hint="eastAsia" w:ascii="宋体" w:hAnsi="宋体" w:eastAsia="宋体" w:cs="宋体"/>
                <w:b w:val="0"/>
                <w:bCs w:val="0"/>
                <w:i w:val="0"/>
                <w:iCs w:val="0"/>
                <w:color w:val="000000"/>
                <w:spacing w:val="0"/>
                <w:w w:val="100"/>
                <w:sz w:val="21"/>
                <w:szCs w:val="21"/>
                <w:highlight w:val="none"/>
                <w:vertAlign w:val="baseline"/>
                <w:lang w:eastAsia="zh-CN"/>
              </w:rPr>
              <w:t>研究框架及初步研究计划</w:t>
            </w:r>
            <w:r>
              <w:rPr>
                <w:rFonts w:hint="eastAsia" w:ascii="宋体" w:hAnsi="宋体" w:eastAsia="宋体" w:cs="宋体"/>
                <w:b w:val="0"/>
                <w:bCs w:val="0"/>
                <w:i w:val="0"/>
                <w:iCs w:val="0"/>
                <w:color w:val="000000"/>
                <w:spacing w:val="0"/>
                <w:w w:val="100"/>
                <w:sz w:val="21"/>
                <w:szCs w:val="21"/>
                <w:highlight w:val="none"/>
                <w:vertAlign w:val="baseline"/>
              </w:rPr>
              <w:t>进行评审：</w:t>
            </w:r>
          </w:p>
          <w:p>
            <w:pPr>
              <w:pStyle w:val="19"/>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cs="宋体"/>
                <w:b w:val="0"/>
                <w:bCs w:val="0"/>
                <w:i w:val="0"/>
                <w:iCs w:val="0"/>
                <w:color w:val="000000"/>
                <w:spacing w:val="0"/>
                <w:w w:val="100"/>
                <w:sz w:val="21"/>
                <w:szCs w:val="21"/>
                <w:highlight w:val="none"/>
                <w:vertAlign w:val="baseline"/>
                <w:lang w:val="en-US" w:eastAsia="zh-CN"/>
              </w:rPr>
              <w:t>编制</w:t>
            </w:r>
            <w:r>
              <w:rPr>
                <w:rFonts w:hint="eastAsia" w:ascii="宋体" w:hAnsi="宋体" w:eastAsia="宋体" w:cs="宋体"/>
                <w:b w:val="0"/>
                <w:bCs w:val="0"/>
                <w:i w:val="0"/>
                <w:iCs w:val="0"/>
                <w:color w:val="000000"/>
                <w:spacing w:val="0"/>
                <w:w w:val="100"/>
                <w:sz w:val="21"/>
                <w:szCs w:val="21"/>
                <w:highlight w:val="none"/>
                <w:vertAlign w:val="baseline"/>
                <w:lang w:eastAsia="zh-CN"/>
              </w:rPr>
              <w:t>研究</w:t>
            </w:r>
            <w:r>
              <w:rPr>
                <w:rFonts w:hint="eastAsia" w:ascii="宋体" w:hAnsi="宋体" w:eastAsia="宋体" w:cs="宋体"/>
                <w:b w:val="0"/>
                <w:bCs w:val="0"/>
                <w:i w:val="0"/>
                <w:iCs w:val="0"/>
                <w:color w:val="000000"/>
                <w:spacing w:val="0"/>
                <w:w w:val="100"/>
                <w:sz w:val="21"/>
                <w:szCs w:val="21"/>
                <w:highlight w:val="none"/>
                <w:vertAlign w:val="baseline"/>
              </w:rPr>
              <w:t>方案</w:t>
            </w:r>
            <w:r>
              <w:rPr>
                <w:rFonts w:hint="eastAsia" w:ascii="宋体" w:hAnsi="宋体" w:eastAsia="宋体" w:cs="宋体"/>
                <w:b w:val="0"/>
                <w:bCs w:val="0"/>
                <w:i w:val="0"/>
                <w:iCs w:val="0"/>
                <w:color w:val="000000"/>
                <w:spacing w:val="0"/>
                <w:w w:val="100"/>
                <w:sz w:val="21"/>
                <w:szCs w:val="21"/>
                <w:highlight w:val="none"/>
                <w:vertAlign w:val="baseline"/>
                <w:lang w:eastAsia="zh-CN"/>
              </w:rPr>
              <w:t>，</w:t>
            </w:r>
            <w:r>
              <w:rPr>
                <w:rFonts w:hint="eastAsia" w:ascii="宋体" w:hAnsi="宋体" w:eastAsia="宋体" w:cs="宋体"/>
                <w:b w:val="0"/>
                <w:bCs w:val="0"/>
                <w:i w:val="0"/>
                <w:iCs w:val="0"/>
                <w:color w:val="000000"/>
                <w:spacing w:val="0"/>
                <w:w w:val="100"/>
                <w:sz w:val="21"/>
                <w:szCs w:val="21"/>
                <w:highlight w:val="none"/>
                <w:vertAlign w:val="baseline"/>
                <w:lang w:val="en-US" w:eastAsia="zh-CN"/>
              </w:rPr>
              <w:t>对项目工作内容进行解读</w:t>
            </w:r>
            <w:r>
              <w:rPr>
                <w:rFonts w:hint="default" w:cs="宋体"/>
                <w:b w:val="0"/>
                <w:bCs w:val="0"/>
                <w:i w:val="0"/>
                <w:iCs w:val="0"/>
                <w:color w:val="000000"/>
                <w:spacing w:val="0"/>
                <w:w w:val="100"/>
                <w:sz w:val="21"/>
                <w:szCs w:val="21"/>
                <w:highlight w:val="none"/>
                <w:vertAlign w:val="baseline"/>
                <w:lang w:val="en-US" w:eastAsia="zh-CN"/>
              </w:rPr>
              <w:t>;</w:t>
            </w:r>
          </w:p>
          <w:p>
            <w:pPr>
              <w:pStyle w:val="19"/>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eastAsia="zh-CN"/>
              </w:rPr>
              <w:t>初步研究计划；</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eastAsia="zh-CN"/>
              </w:rPr>
              <w:t>（二）</w:t>
            </w:r>
            <w:r>
              <w:rPr>
                <w:rFonts w:hint="eastAsia" w:ascii="宋体" w:hAnsi="宋体" w:eastAsia="宋体" w:cs="宋体"/>
                <w:b w:val="0"/>
                <w:bCs w:val="0"/>
                <w:i w:val="0"/>
                <w:iCs w:val="0"/>
                <w:color w:val="000000"/>
                <w:spacing w:val="0"/>
                <w:w w:val="100"/>
                <w:sz w:val="21"/>
                <w:szCs w:val="21"/>
                <w:highlight w:val="none"/>
                <w:vertAlign w:val="baseline"/>
              </w:rPr>
              <w:t>评审标准：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满足以上2点得2分，满足以上任意1点得1分，未满足不得分。在此基础上，评委根据各供应商的具体响应内容按照量化的评审因素指标进一步评审：</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优：</w:t>
            </w:r>
            <w:r>
              <w:rPr>
                <w:rFonts w:hint="eastAsia" w:ascii="宋体" w:hAnsi="宋体" w:eastAsia="宋体" w:cs="宋体"/>
                <w:b w:val="0"/>
                <w:bCs w:val="0"/>
                <w:i w:val="0"/>
                <w:iCs w:val="0"/>
                <w:color w:val="000000"/>
                <w:spacing w:val="0"/>
                <w:w w:val="100"/>
                <w:sz w:val="21"/>
                <w:szCs w:val="21"/>
                <w:highlight w:val="none"/>
                <w:vertAlign w:val="baseline"/>
                <w:lang w:eastAsia="zh-CN"/>
              </w:rPr>
              <w:t>研究</w:t>
            </w:r>
            <w:r>
              <w:rPr>
                <w:rFonts w:hint="eastAsia" w:ascii="宋体" w:hAnsi="宋体" w:eastAsia="宋体" w:cs="宋体"/>
                <w:b w:val="0"/>
                <w:bCs w:val="0"/>
                <w:i w:val="0"/>
                <w:iCs w:val="0"/>
                <w:color w:val="000000"/>
                <w:spacing w:val="0"/>
                <w:w w:val="100"/>
                <w:sz w:val="21"/>
                <w:szCs w:val="21"/>
                <w:highlight w:val="none"/>
                <w:vertAlign w:val="baseline"/>
              </w:rPr>
              <w:t>方案、</w:t>
            </w:r>
            <w:r>
              <w:rPr>
                <w:rFonts w:hint="eastAsia" w:ascii="宋体" w:hAnsi="宋体" w:eastAsia="宋体" w:cs="宋体"/>
                <w:b w:val="0"/>
                <w:bCs w:val="0"/>
                <w:i w:val="0"/>
                <w:iCs w:val="0"/>
                <w:color w:val="000000"/>
                <w:spacing w:val="0"/>
                <w:w w:val="100"/>
                <w:sz w:val="21"/>
                <w:szCs w:val="21"/>
                <w:highlight w:val="none"/>
                <w:vertAlign w:val="baseline"/>
                <w:lang w:eastAsia="zh-CN"/>
              </w:rPr>
              <w:t>初步研究计划非常清楚合理</w:t>
            </w:r>
            <w:r>
              <w:rPr>
                <w:rFonts w:hint="eastAsia" w:ascii="宋体" w:hAnsi="宋体" w:eastAsia="宋体" w:cs="宋体"/>
                <w:b w:val="0"/>
                <w:bCs w:val="0"/>
                <w:i w:val="0"/>
                <w:iCs w:val="0"/>
                <w:color w:val="000000"/>
                <w:spacing w:val="0"/>
                <w:w w:val="100"/>
                <w:sz w:val="21"/>
                <w:szCs w:val="21"/>
                <w:highlight w:val="none"/>
                <w:vertAlign w:val="baseline"/>
              </w:rPr>
              <w:t>，</w:t>
            </w:r>
            <w:r>
              <w:rPr>
                <w:rFonts w:hint="eastAsia" w:ascii="宋体" w:hAnsi="宋体" w:eastAsia="宋体" w:cs="宋体"/>
                <w:b w:val="0"/>
                <w:bCs w:val="0"/>
                <w:i w:val="0"/>
                <w:iCs w:val="0"/>
                <w:color w:val="000000"/>
                <w:spacing w:val="0"/>
                <w:w w:val="100"/>
                <w:sz w:val="21"/>
                <w:szCs w:val="21"/>
                <w:highlight w:val="none"/>
                <w:vertAlign w:val="baseline"/>
                <w:lang w:val="en-US" w:eastAsia="zh-CN"/>
              </w:rPr>
              <w:t>充分响应了项目工作内容，</w:t>
            </w:r>
            <w:r>
              <w:rPr>
                <w:rFonts w:hint="eastAsia" w:ascii="宋体" w:hAnsi="宋体" w:eastAsia="宋体" w:cs="宋体"/>
                <w:b w:val="0"/>
                <w:bCs w:val="0"/>
                <w:i w:val="0"/>
                <w:iCs w:val="0"/>
                <w:color w:val="000000"/>
                <w:spacing w:val="0"/>
                <w:w w:val="100"/>
                <w:sz w:val="21"/>
                <w:szCs w:val="21"/>
                <w:highlight w:val="none"/>
                <w:vertAlign w:val="baseline"/>
              </w:rPr>
              <w:t>得</w:t>
            </w:r>
            <w:r>
              <w:rPr>
                <w:rFonts w:hint="eastAsia" w:ascii="宋体" w:hAnsi="宋体" w:eastAsia="宋体" w:cs="宋体"/>
                <w:b w:val="0"/>
                <w:bCs w:val="0"/>
                <w:i w:val="0"/>
                <w:iCs w:val="0"/>
                <w:color w:val="000000"/>
                <w:spacing w:val="0"/>
                <w:w w:val="100"/>
                <w:sz w:val="21"/>
                <w:szCs w:val="21"/>
                <w:highlight w:val="none"/>
                <w:vertAlign w:val="baseline"/>
                <w:lang w:val="en-US" w:eastAsia="zh-CN"/>
              </w:rPr>
              <w:t>8</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良：</w:t>
            </w:r>
            <w:r>
              <w:rPr>
                <w:rFonts w:hint="eastAsia" w:ascii="宋体" w:hAnsi="宋体" w:eastAsia="宋体" w:cs="宋体"/>
                <w:b w:val="0"/>
                <w:bCs w:val="0"/>
                <w:i w:val="0"/>
                <w:iCs w:val="0"/>
                <w:color w:val="000000"/>
                <w:spacing w:val="0"/>
                <w:w w:val="100"/>
                <w:sz w:val="21"/>
                <w:szCs w:val="21"/>
                <w:highlight w:val="none"/>
                <w:vertAlign w:val="baseline"/>
                <w:lang w:eastAsia="zh-CN"/>
              </w:rPr>
              <w:t>研究</w:t>
            </w:r>
            <w:r>
              <w:rPr>
                <w:rFonts w:hint="eastAsia" w:ascii="宋体" w:hAnsi="宋体" w:eastAsia="宋体" w:cs="宋体"/>
                <w:b w:val="0"/>
                <w:bCs w:val="0"/>
                <w:i w:val="0"/>
                <w:iCs w:val="0"/>
                <w:color w:val="000000"/>
                <w:spacing w:val="0"/>
                <w:w w:val="100"/>
                <w:sz w:val="21"/>
                <w:szCs w:val="21"/>
                <w:highlight w:val="none"/>
                <w:vertAlign w:val="baseline"/>
              </w:rPr>
              <w:t>方案、</w:t>
            </w:r>
            <w:r>
              <w:rPr>
                <w:rFonts w:hint="eastAsia" w:ascii="宋体" w:hAnsi="宋体" w:eastAsia="宋体" w:cs="宋体"/>
                <w:b w:val="0"/>
                <w:bCs w:val="0"/>
                <w:i w:val="0"/>
                <w:iCs w:val="0"/>
                <w:color w:val="000000"/>
                <w:spacing w:val="0"/>
                <w:w w:val="100"/>
                <w:sz w:val="21"/>
                <w:szCs w:val="21"/>
                <w:highlight w:val="none"/>
                <w:vertAlign w:val="baseline"/>
                <w:lang w:eastAsia="zh-CN"/>
              </w:rPr>
              <w:t>初步研究计划较清楚合理，</w:t>
            </w:r>
            <w:r>
              <w:rPr>
                <w:rFonts w:hint="eastAsia" w:ascii="宋体" w:hAnsi="宋体" w:eastAsia="宋体" w:cs="宋体"/>
                <w:b w:val="0"/>
                <w:bCs w:val="0"/>
                <w:i w:val="0"/>
                <w:iCs w:val="0"/>
                <w:color w:val="000000"/>
                <w:spacing w:val="0"/>
                <w:w w:val="100"/>
                <w:sz w:val="21"/>
                <w:szCs w:val="21"/>
                <w:highlight w:val="none"/>
                <w:vertAlign w:val="baseline"/>
                <w:lang w:val="en-US" w:eastAsia="zh-CN"/>
              </w:rPr>
              <w:t>响应了项目工作内容，</w:t>
            </w:r>
            <w:r>
              <w:rPr>
                <w:rFonts w:hint="eastAsia" w:ascii="宋体" w:hAnsi="宋体" w:eastAsia="宋体" w:cs="宋体"/>
                <w:b w:val="0"/>
                <w:bCs w:val="0"/>
                <w:i w:val="0"/>
                <w:iCs w:val="0"/>
                <w:color w:val="000000"/>
                <w:spacing w:val="0"/>
                <w:w w:val="100"/>
                <w:sz w:val="21"/>
                <w:szCs w:val="21"/>
                <w:highlight w:val="none"/>
                <w:vertAlign w:val="baseline"/>
              </w:rPr>
              <w:t>得</w:t>
            </w:r>
            <w:r>
              <w:rPr>
                <w:rFonts w:hint="eastAsia" w:ascii="宋体" w:hAnsi="宋体" w:eastAsia="宋体" w:cs="宋体"/>
                <w:b w:val="0"/>
                <w:bCs w:val="0"/>
                <w:i w:val="0"/>
                <w:iCs w:val="0"/>
                <w:color w:val="000000"/>
                <w:spacing w:val="0"/>
                <w:w w:val="100"/>
                <w:sz w:val="21"/>
                <w:szCs w:val="21"/>
                <w:highlight w:val="none"/>
                <w:vertAlign w:val="baseline"/>
                <w:lang w:val="en-US" w:eastAsia="zh-CN"/>
              </w:rPr>
              <w:t>5</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eastAsia="zh-CN"/>
              </w:rPr>
              <w:t>中</w:t>
            </w:r>
            <w:r>
              <w:rPr>
                <w:rFonts w:hint="eastAsia" w:ascii="宋体" w:hAnsi="宋体" w:eastAsia="宋体" w:cs="宋体"/>
                <w:b w:val="0"/>
                <w:bCs w:val="0"/>
                <w:i w:val="0"/>
                <w:iCs w:val="0"/>
                <w:color w:val="000000"/>
                <w:spacing w:val="0"/>
                <w:w w:val="100"/>
                <w:sz w:val="21"/>
                <w:szCs w:val="21"/>
                <w:highlight w:val="none"/>
                <w:vertAlign w:val="baseline"/>
              </w:rPr>
              <w:t>：</w:t>
            </w:r>
            <w:r>
              <w:rPr>
                <w:rFonts w:hint="eastAsia" w:ascii="宋体" w:hAnsi="宋体" w:eastAsia="宋体" w:cs="宋体"/>
                <w:b w:val="0"/>
                <w:bCs w:val="0"/>
                <w:i w:val="0"/>
                <w:iCs w:val="0"/>
                <w:color w:val="000000"/>
                <w:spacing w:val="0"/>
                <w:w w:val="100"/>
                <w:sz w:val="21"/>
                <w:szCs w:val="21"/>
                <w:highlight w:val="none"/>
                <w:vertAlign w:val="baseline"/>
                <w:lang w:eastAsia="zh-CN"/>
              </w:rPr>
              <w:t>研究</w:t>
            </w:r>
            <w:r>
              <w:rPr>
                <w:rFonts w:hint="eastAsia" w:ascii="宋体" w:hAnsi="宋体" w:eastAsia="宋体" w:cs="宋体"/>
                <w:b w:val="0"/>
                <w:bCs w:val="0"/>
                <w:i w:val="0"/>
                <w:iCs w:val="0"/>
                <w:color w:val="000000"/>
                <w:spacing w:val="0"/>
                <w:w w:val="100"/>
                <w:sz w:val="21"/>
                <w:szCs w:val="21"/>
                <w:highlight w:val="none"/>
                <w:vertAlign w:val="baseline"/>
              </w:rPr>
              <w:t>方案、</w:t>
            </w:r>
            <w:r>
              <w:rPr>
                <w:rFonts w:hint="eastAsia" w:ascii="宋体" w:hAnsi="宋体" w:eastAsia="宋体" w:cs="宋体"/>
                <w:b w:val="0"/>
                <w:bCs w:val="0"/>
                <w:i w:val="0"/>
                <w:iCs w:val="0"/>
                <w:color w:val="000000"/>
                <w:spacing w:val="0"/>
                <w:w w:val="100"/>
                <w:sz w:val="21"/>
                <w:szCs w:val="21"/>
                <w:highlight w:val="none"/>
                <w:vertAlign w:val="baseline"/>
                <w:lang w:eastAsia="zh-CN"/>
              </w:rPr>
              <w:t>初步研究计划基本合理，</w:t>
            </w:r>
            <w:r>
              <w:rPr>
                <w:rFonts w:hint="eastAsia" w:ascii="宋体" w:hAnsi="宋体" w:eastAsia="宋体" w:cs="宋体"/>
                <w:b w:val="0"/>
                <w:bCs w:val="0"/>
                <w:i w:val="0"/>
                <w:iCs w:val="0"/>
                <w:color w:val="000000"/>
                <w:spacing w:val="0"/>
                <w:w w:val="100"/>
                <w:sz w:val="21"/>
                <w:szCs w:val="21"/>
                <w:highlight w:val="none"/>
                <w:vertAlign w:val="baseline"/>
                <w:lang w:val="en-US" w:eastAsia="zh-CN"/>
              </w:rPr>
              <w:t>基本响应了项目工作内容，</w:t>
            </w:r>
            <w:r>
              <w:rPr>
                <w:rFonts w:hint="eastAsia" w:ascii="宋体" w:hAnsi="宋体" w:eastAsia="宋体" w:cs="宋体"/>
                <w:b w:val="0"/>
                <w:bCs w:val="0"/>
                <w:i w:val="0"/>
                <w:iCs w:val="0"/>
                <w:color w:val="000000"/>
                <w:spacing w:val="0"/>
                <w:w w:val="100"/>
                <w:sz w:val="21"/>
                <w:szCs w:val="21"/>
                <w:highlight w:val="none"/>
                <w:vertAlign w:val="baseline"/>
              </w:rPr>
              <w:t>得</w:t>
            </w:r>
            <w:r>
              <w:rPr>
                <w:rFonts w:hint="eastAsia" w:ascii="宋体" w:hAnsi="宋体" w:eastAsia="宋体"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差：</w:t>
            </w:r>
            <w:r>
              <w:rPr>
                <w:rFonts w:hint="eastAsia" w:ascii="宋体" w:hAnsi="宋体" w:eastAsia="宋体" w:cs="宋体"/>
                <w:b w:val="0"/>
                <w:bCs w:val="0"/>
                <w:i w:val="0"/>
                <w:iCs w:val="0"/>
                <w:color w:val="000000"/>
                <w:spacing w:val="0"/>
                <w:w w:val="100"/>
                <w:sz w:val="21"/>
                <w:szCs w:val="21"/>
                <w:highlight w:val="none"/>
                <w:vertAlign w:val="baseline"/>
                <w:lang w:eastAsia="zh-CN"/>
              </w:rPr>
              <w:t>研究</w:t>
            </w:r>
            <w:r>
              <w:rPr>
                <w:rFonts w:hint="eastAsia" w:ascii="宋体" w:hAnsi="宋体" w:eastAsia="宋体" w:cs="宋体"/>
                <w:b w:val="0"/>
                <w:bCs w:val="0"/>
                <w:i w:val="0"/>
                <w:iCs w:val="0"/>
                <w:color w:val="000000"/>
                <w:spacing w:val="0"/>
                <w:w w:val="100"/>
                <w:sz w:val="21"/>
                <w:szCs w:val="21"/>
                <w:highlight w:val="none"/>
                <w:vertAlign w:val="baseline"/>
              </w:rPr>
              <w:t>方案、</w:t>
            </w:r>
            <w:r>
              <w:rPr>
                <w:rFonts w:hint="eastAsia" w:ascii="宋体" w:hAnsi="宋体" w:eastAsia="宋体" w:cs="宋体"/>
                <w:b w:val="0"/>
                <w:bCs w:val="0"/>
                <w:i w:val="0"/>
                <w:iCs w:val="0"/>
                <w:color w:val="000000"/>
                <w:spacing w:val="0"/>
                <w:w w:val="100"/>
                <w:sz w:val="21"/>
                <w:szCs w:val="21"/>
                <w:highlight w:val="none"/>
                <w:vertAlign w:val="baseline"/>
                <w:lang w:eastAsia="zh-CN"/>
              </w:rPr>
              <w:t>初步研究计划</w:t>
            </w:r>
            <w:r>
              <w:rPr>
                <w:rFonts w:hint="eastAsia" w:ascii="宋体" w:hAnsi="宋体" w:eastAsia="宋体" w:cs="宋体"/>
                <w:b w:val="0"/>
                <w:bCs w:val="0"/>
                <w:i w:val="0"/>
                <w:iCs w:val="0"/>
                <w:color w:val="000000"/>
                <w:spacing w:val="0"/>
                <w:w w:val="100"/>
                <w:sz w:val="21"/>
                <w:szCs w:val="21"/>
                <w:highlight w:val="none"/>
                <w:vertAlign w:val="baseline"/>
              </w:rPr>
              <w:t>不完整，</w:t>
            </w:r>
            <w:r>
              <w:rPr>
                <w:rFonts w:hint="eastAsia" w:ascii="宋体" w:hAnsi="宋体" w:eastAsia="宋体" w:cs="宋体"/>
                <w:b w:val="0"/>
                <w:bCs w:val="0"/>
                <w:i w:val="0"/>
                <w:iCs w:val="0"/>
                <w:color w:val="000000"/>
                <w:spacing w:val="0"/>
                <w:w w:val="100"/>
                <w:sz w:val="21"/>
                <w:szCs w:val="21"/>
                <w:highlight w:val="none"/>
                <w:vertAlign w:val="baseline"/>
                <w:lang w:val="en-US" w:eastAsia="zh-CN"/>
              </w:rPr>
              <w:t>未响应了项目工作内容，</w:t>
            </w:r>
            <w:r>
              <w:rPr>
                <w:rFonts w:hint="eastAsia" w:ascii="宋体" w:hAnsi="宋体" w:eastAsia="宋体" w:cs="宋体"/>
                <w:b w:val="0"/>
                <w:bCs w:val="0"/>
                <w:i w:val="0"/>
                <w:iCs w:val="0"/>
                <w:color w:val="000000"/>
                <w:spacing w:val="0"/>
                <w:w w:val="100"/>
                <w:sz w:val="21"/>
                <w:szCs w:val="21"/>
                <w:highlight w:val="none"/>
                <w:vertAlign w:val="baseline"/>
              </w:rPr>
              <w:t>不得分。</w:t>
            </w:r>
          </w:p>
        </w:tc>
        <w:tc>
          <w:tcPr>
            <w:tcW w:w="34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10</w:t>
            </w:r>
          </w:p>
        </w:tc>
        <w:tc>
          <w:tcPr>
            <w:tcW w:w="459" w:type="pct"/>
            <w:tcBorders>
              <w:top w:val="single" w:color="auto" w:sz="6"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评审委员打分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78" w:type="pct"/>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2</w:t>
            </w:r>
          </w:p>
        </w:tc>
        <w:tc>
          <w:tcPr>
            <w:tcW w:w="644"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重点难点分析、应对措施及相关的合理化建议</w:t>
            </w:r>
          </w:p>
        </w:tc>
        <w:tc>
          <w:tcPr>
            <w:tcW w:w="327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eastAsia="zh-CN"/>
              </w:rPr>
              <w:t>（一）</w:t>
            </w:r>
            <w:r>
              <w:rPr>
                <w:rFonts w:hint="eastAsia" w:ascii="宋体" w:hAnsi="宋体" w:eastAsia="宋体" w:cs="宋体"/>
                <w:b w:val="0"/>
                <w:bCs w:val="0"/>
                <w:i w:val="0"/>
                <w:iCs w:val="0"/>
                <w:color w:val="000000"/>
                <w:spacing w:val="0"/>
                <w:w w:val="100"/>
                <w:sz w:val="21"/>
                <w:szCs w:val="21"/>
                <w:highlight w:val="none"/>
                <w:vertAlign w:val="baseline"/>
              </w:rPr>
              <w:t>评审内容：</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eastAsia="zh-CN"/>
              </w:rPr>
            </w:pPr>
            <w:r>
              <w:rPr>
                <w:rFonts w:hint="eastAsia" w:ascii="宋体" w:hAnsi="宋体" w:eastAsia="宋体" w:cs="宋体"/>
                <w:b w:val="0"/>
                <w:bCs w:val="0"/>
                <w:i w:val="0"/>
                <w:iCs w:val="0"/>
                <w:color w:val="000000"/>
                <w:spacing w:val="0"/>
                <w:w w:val="100"/>
                <w:sz w:val="21"/>
                <w:szCs w:val="21"/>
                <w:highlight w:val="none"/>
                <w:vertAlign w:val="baseline"/>
              </w:rPr>
              <w:t>根据投标供应商对本项</w:t>
            </w:r>
            <w:r>
              <w:rPr>
                <w:rFonts w:hint="eastAsia" w:ascii="宋体" w:hAnsi="宋体" w:eastAsia="宋体" w:cs="宋体"/>
                <w:b w:val="0"/>
                <w:bCs w:val="0"/>
                <w:i w:val="0"/>
                <w:iCs w:val="0"/>
                <w:color w:val="000000"/>
                <w:spacing w:val="0"/>
                <w:w w:val="100"/>
                <w:sz w:val="21"/>
                <w:szCs w:val="21"/>
                <w:highlight w:val="none"/>
                <w:vertAlign w:val="baseline"/>
                <w:lang w:eastAsia="zh-CN"/>
              </w:rPr>
              <w:t>目的重点难点分析、应对措施及相关的合理化建议进行评审：</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1.</w:t>
            </w:r>
            <w:r>
              <w:rPr>
                <w:rFonts w:hint="eastAsia" w:ascii="宋体" w:hAnsi="宋体" w:eastAsia="宋体" w:cs="宋体"/>
                <w:b w:val="0"/>
                <w:bCs w:val="0"/>
                <w:i w:val="0"/>
                <w:iCs w:val="0"/>
                <w:color w:val="000000"/>
                <w:spacing w:val="0"/>
                <w:w w:val="100"/>
                <w:sz w:val="21"/>
                <w:szCs w:val="21"/>
                <w:highlight w:val="none"/>
                <w:vertAlign w:val="baseline"/>
                <w:lang w:eastAsia="zh-CN"/>
              </w:rPr>
              <w:t>重点难点的分拆；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lang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lang w:eastAsia="zh-CN"/>
              </w:rPr>
              <w:t>应对措施的建议；</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（二）评审标准：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textAlignment w:val="auto"/>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满足以上2点</w:t>
            </w:r>
            <w:r>
              <w:rPr>
                <w:rFonts w:hint="eastAsia" w:ascii="宋体" w:hAnsi="宋体" w:eastAsia="宋体" w:cs="宋体"/>
                <w:b w:val="0"/>
                <w:bCs w:val="0"/>
                <w:i w:val="0"/>
                <w:iCs w:val="0"/>
                <w:color w:val="000000"/>
                <w:spacing w:val="0"/>
                <w:w w:val="100"/>
                <w:sz w:val="21"/>
                <w:szCs w:val="21"/>
                <w:highlight w:val="none"/>
                <w:vertAlign w:val="baseline"/>
              </w:rPr>
              <w:t>得2分，满足</w:t>
            </w:r>
            <w:r>
              <w:rPr>
                <w:rFonts w:hint="eastAsia" w:ascii="宋体" w:hAnsi="宋体" w:eastAsia="宋体" w:cs="宋体"/>
                <w:b w:val="0"/>
                <w:bCs w:val="0"/>
                <w:i w:val="0"/>
                <w:iCs w:val="0"/>
                <w:color w:val="000000"/>
                <w:spacing w:val="0"/>
                <w:w w:val="100"/>
                <w:sz w:val="21"/>
                <w:szCs w:val="21"/>
                <w:highlight w:val="none"/>
                <w:vertAlign w:val="baseline"/>
                <w:lang w:val="en-US" w:eastAsia="zh-CN"/>
              </w:rPr>
              <w:t>1</w:t>
            </w:r>
            <w:r>
              <w:rPr>
                <w:rFonts w:hint="eastAsia" w:ascii="宋体" w:hAnsi="宋体" w:eastAsia="宋体" w:cs="宋体"/>
                <w:b w:val="0"/>
                <w:bCs w:val="0"/>
                <w:i w:val="0"/>
                <w:iCs w:val="0"/>
                <w:color w:val="000000"/>
                <w:spacing w:val="0"/>
                <w:w w:val="100"/>
                <w:sz w:val="21"/>
                <w:szCs w:val="21"/>
                <w:highlight w:val="none"/>
                <w:vertAlign w:val="baseline"/>
              </w:rPr>
              <w:t>点得1分，</w:t>
            </w:r>
            <w:r>
              <w:rPr>
                <w:rFonts w:hint="eastAsia" w:ascii="宋体" w:hAnsi="宋体" w:eastAsia="宋体" w:cs="宋体"/>
                <w:color w:val="000000"/>
                <w:sz w:val="21"/>
                <w:szCs w:val="21"/>
                <w:highlight w:val="none"/>
                <w:lang w:val="en-US" w:eastAsia="zh-CN"/>
              </w:rPr>
              <w:t>未满足不得分。在此基础上，评委根据各供应商的具体响应内容按照量化的评审因素指标进一步评审：</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优：</w:t>
            </w:r>
            <w:r>
              <w:rPr>
                <w:rFonts w:hint="eastAsia" w:ascii="宋体" w:hAnsi="宋体" w:eastAsia="宋体" w:cs="宋体"/>
                <w:b w:val="0"/>
                <w:bCs w:val="0"/>
                <w:i w:val="0"/>
                <w:iCs w:val="0"/>
                <w:color w:val="000000"/>
                <w:spacing w:val="0"/>
                <w:w w:val="100"/>
                <w:sz w:val="21"/>
                <w:szCs w:val="21"/>
                <w:highlight w:val="none"/>
                <w:vertAlign w:val="baseline"/>
                <w:lang w:eastAsia="zh-CN"/>
              </w:rPr>
              <w:t>重点难点的分拆及应对措施的建议</w:t>
            </w:r>
            <w:r>
              <w:rPr>
                <w:rFonts w:hint="eastAsia" w:ascii="宋体" w:hAnsi="宋体" w:eastAsia="宋体" w:cs="宋体"/>
                <w:b w:val="0"/>
                <w:bCs w:val="0"/>
                <w:i w:val="0"/>
                <w:iCs w:val="0"/>
                <w:color w:val="000000"/>
                <w:spacing w:val="0"/>
                <w:w w:val="100"/>
                <w:sz w:val="21"/>
                <w:szCs w:val="21"/>
                <w:highlight w:val="none"/>
                <w:vertAlign w:val="baseline"/>
              </w:rPr>
              <w:t>合理</w:t>
            </w:r>
            <w:r>
              <w:rPr>
                <w:rFonts w:hint="eastAsia" w:ascii="宋体" w:hAnsi="宋体" w:eastAsia="宋体" w:cs="宋体"/>
                <w:b w:val="0"/>
                <w:bCs w:val="0"/>
                <w:i w:val="0"/>
                <w:iCs w:val="0"/>
                <w:color w:val="000000"/>
                <w:spacing w:val="0"/>
                <w:w w:val="100"/>
                <w:sz w:val="21"/>
                <w:szCs w:val="21"/>
                <w:highlight w:val="none"/>
                <w:vertAlign w:val="baseline"/>
                <w:lang w:eastAsia="zh-CN"/>
              </w:rPr>
              <w:t>可行的</w:t>
            </w:r>
            <w:r>
              <w:rPr>
                <w:rFonts w:hint="eastAsia" w:ascii="宋体" w:hAnsi="宋体" w:eastAsia="宋体" w:cs="宋体"/>
                <w:b w:val="0"/>
                <w:bCs w:val="0"/>
                <w:i w:val="0"/>
                <w:iCs w:val="0"/>
                <w:color w:val="000000"/>
                <w:spacing w:val="0"/>
                <w:w w:val="100"/>
                <w:sz w:val="21"/>
                <w:szCs w:val="21"/>
                <w:highlight w:val="none"/>
                <w:vertAlign w:val="baseline"/>
              </w:rPr>
              <w:t>，得</w:t>
            </w:r>
            <w:r>
              <w:rPr>
                <w:rFonts w:hint="eastAsia" w:ascii="宋体" w:hAnsi="宋体" w:eastAsia="宋体" w:cs="宋体"/>
                <w:b w:val="0"/>
                <w:bCs w:val="0"/>
                <w:i w:val="0"/>
                <w:iCs w:val="0"/>
                <w:color w:val="000000"/>
                <w:spacing w:val="0"/>
                <w:w w:val="100"/>
                <w:sz w:val="21"/>
                <w:szCs w:val="21"/>
                <w:highlight w:val="none"/>
                <w:vertAlign w:val="baseline"/>
                <w:lang w:val="en-US" w:eastAsia="zh-CN"/>
              </w:rPr>
              <w:t>8</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良：</w:t>
            </w:r>
            <w:r>
              <w:rPr>
                <w:rFonts w:hint="eastAsia" w:ascii="宋体" w:hAnsi="宋体" w:eastAsia="宋体" w:cs="宋体"/>
                <w:b w:val="0"/>
                <w:bCs w:val="0"/>
                <w:i w:val="0"/>
                <w:iCs w:val="0"/>
                <w:color w:val="000000"/>
                <w:spacing w:val="0"/>
                <w:w w:val="100"/>
                <w:sz w:val="21"/>
                <w:szCs w:val="21"/>
                <w:highlight w:val="none"/>
                <w:vertAlign w:val="baseline"/>
                <w:lang w:eastAsia="zh-CN"/>
              </w:rPr>
              <w:t>重点难点的分拆及应对措施的建议较为</w:t>
            </w:r>
            <w:r>
              <w:rPr>
                <w:rFonts w:hint="eastAsia" w:ascii="宋体" w:hAnsi="宋体" w:eastAsia="宋体" w:cs="宋体"/>
                <w:b w:val="0"/>
                <w:bCs w:val="0"/>
                <w:i w:val="0"/>
                <w:iCs w:val="0"/>
                <w:color w:val="000000"/>
                <w:spacing w:val="0"/>
                <w:w w:val="100"/>
                <w:sz w:val="21"/>
                <w:szCs w:val="21"/>
                <w:highlight w:val="none"/>
                <w:vertAlign w:val="baseline"/>
              </w:rPr>
              <w:t>合理</w:t>
            </w:r>
            <w:r>
              <w:rPr>
                <w:rFonts w:hint="eastAsia" w:ascii="宋体" w:hAnsi="宋体" w:eastAsia="宋体" w:cs="宋体"/>
                <w:b w:val="0"/>
                <w:bCs w:val="0"/>
                <w:i w:val="0"/>
                <w:iCs w:val="0"/>
                <w:color w:val="000000"/>
                <w:spacing w:val="0"/>
                <w:w w:val="100"/>
                <w:sz w:val="21"/>
                <w:szCs w:val="21"/>
                <w:highlight w:val="none"/>
                <w:vertAlign w:val="baseline"/>
                <w:lang w:eastAsia="zh-CN"/>
              </w:rPr>
              <w:t>可行的</w:t>
            </w:r>
            <w:r>
              <w:rPr>
                <w:rFonts w:hint="eastAsia" w:ascii="宋体" w:hAnsi="宋体" w:eastAsia="宋体" w:cs="宋体"/>
                <w:b w:val="0"/>
                <w:bCs w:val="0"/>
                <w:i w:val="0"/>
                <w:iCs w:val="0"/>
                <w:color w:val="000000"/>
                <w:spacing w:val="0"/>
                <w:w w:val="100"/>
                <w:sz w:val="21"/>
                <w:szCs w:val="21"/>
                <w:highlight w:val="none"/>
                <w:vertAlign w:val="baseline"/>
              </w:rPr>
              <w:t>，得</w:t>
            </w:r>
            <w:r>
              <w:rPr>
                <w:rFonts w:hint="eastAsia" w:ascii="宋体" w:hAnsi="宋体" w:eastAsia="宋体" w:cs="宋体"/>
                <w:b w:val="0"/>
                <w:bCs w:val="0"/>
                <w:i w:val="0"/>
                <w:iCs w:val="0"/>
                <w:color w:val="000000"/>
                <w:spacing w:val="0"/>
                <w:w w:val="100"/>
                <w:sz w:val="21"/>
                <w:szCs w:val="21"/>
                <w:highlight w:val="none"/>
                <w:vertAlign w:val="baseline"/>
                <w:lang w:val="en-US" w:eastAsia="zh-CN"/>
              </w:rPr>
              <w:t>5</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eastAsia="zh-CN"/>
              </w:rPr>
              <w:t>中</w:t>
            </w:r>
            <w:r>
              <w:rPr>
                <w:rFonts w:hint="eastAsia" w:ascii="宋体" w:hAnsi="宋体" w:eastAsia="宋体" w:cs="宋体"/>
                <w:b w:val="0"/>
                <w:bCs w:val="0"/>
                <w:i w:val="0"/>
                <w:iCs w:val="0"/>
                <w:color w:val="000000"/>
                <w:spacing w:val="0"/>
                <w:w w:val="100"/>
                <w:sz w:val="21"/>
                <w:szCs w:val="21"/>
                <w:highlight w:val="none"/>
                <w:vertAlign w:val="baseline"/>
              </w:rPr>
              <w:t>：</w:t>
            </w:r>
            <w:r>
              <w:rPr>
                <w:rFonts w:hint="eastAsia" w:ascii="宋体" w:hAnsi="宋体" w:eastAsia="宋体" w:cs="宋体"/>
                <w:b w:val="0"/>
                <w:bCs w:val="0"/>
                <w:i w:val="0"/>
                <w:iCs w:val="0"/>
                <w:color w:val="000000"/>
                <w:spacing w:val="0"/>
                <w:w w:val="100"/>
                <w:sz w:val="21"/>
                <w:szCs w:val="21"/>
                <w:highlight w:val="none"/>
                <w:vertAlign w:val="baseline"/>
                <w:lang w:eastAsia="zh-CN"/>
              </w:rPr>
              <w:t>重点难点的分拆及应对措施的建议基本</w:t>
            </w:r>
            <w:r>
              <w:rPr>
                <w:rFonts w:hint="eastAsia" w:ascii="宋体" w:hAnsi="宋体" w:eastAsia="宋体" w:cs="宋体"/>
                <w:b w:val="0"/>
                <w:bCs w:val="0"/>
                <w:i w:val="0"/>
                <w:iCs w:val="0"/>
                <w:color w:val="000000"/>
                <w:spacing w:val="0"/>
                <w:w w:val="100"/>
                <w:sz w:val="21"/>
                <w:szCs w:val="21"/>
                <w:highlight w:val="none"/>
                <w:vertAlign w:val="baseline"/>
              </w:rPr>
              <w:t>合理</w:t>
            </w:r>
            <w:r>
              <w:rPr>
                <w:rFonts w:hint="eastAsia" w:ascii="宋体" w:hAnsi="宋体" w:eastAsia="宋体" w:cs="宋体"/>
                <w:b w:val="0"/>
                <w:bCs w:val="0"/>
                <w:i w:val="0"/>
                <w:iCs w:val="0"/>
                <w:color w:val="000000"/>
                <w:spacing w:val="0"/>
                <w:w w:val="100"/>
                <w:sz w:val="21"/>
                <w:szCs w:val="21"/>
                <w:highlight w:val="none"/>
                <w:vertAlign w:val="baseline"/>
                <w:lang w:eastAsia="zh-CN"/>
              </w:rPr>
              <w:t>可行的</w:t>
            </w:r>
            <w:r>
              <w:rPr>
                <w:rFonts w:hint="eastAsia" w:ascii="宋体" w:hAnsi="宋体" w:eastAsia="宋体" w:cs="宋体"/>
                <w:b w:val="0"/>
                <w:bCs w:val="0"/>
                <w:i w:val="0"/>
                <w:iCs w:val="0"/>
                <w:color w:val="000000"/>
                <w:spacing w:val="0"/>
                <w:w w:val="100"/>
                <w:sz w:val="21"/>
                <w:szCs w:val="21"/>
                <w:highlight w:val="none"/>
                <w:vertAlign w:val="baseline"/>
              </w:rPr>
              <w:t>，得</w:t>
            </w:r>
            <w:r>
              <w:rPr>
                <w:rFonts w:hint="eastAsia" w:ascii="宋体" w:hAnsi="宋体" w:eastAsia="宋体" w:cs="宋体"/>
                <w:b w:val="0"/>
                <w:bCs w:val="0"/>
                <w:i w:val="0"/>
                <w:iCs w:val="0"/>
                <w:color w:val="000000"/>
                <w:spacing w:val="0"/>
                <w:w w:val="100"/>
                <w:sz w:val="21"/>
                <w:szCs w:val="21"/>
                <w:highlight w:val="none"/>
                <w:vertAlign w:val="baseline"/>
                <w:lang w:val="en-US" w:eastAsia="zh-CN"/>
              </w:rPr>
              <w:t>3</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差：</w:t>
            </w:r>
            <w:r>
              <w:rPr>
                <w:rFonts w:hint="eastAsia" w:ascii="宋体" w:hAnsi="宋体" w:eastAsia="宋体" w:cs="宋体"/>
                <w:b w:val="0"/>
                <w:bCs w:val="0"/>
                <w:i w:val="0"/>
                <w:iCs w:val="0"/>
                <w:color w:val="000000"/>
                <w:spacing w:val="0"/>
                <w:w w:val="100"/>
                <w:sz w:val="21"/>
                <w:szCs w:val="21"/>
                <w:highlight w:val="none"/>
                <w:vertAlign w:val="baseline"/>
                <w:lang w:eastAsia="zh-CN"/>
              </w:rPr>
              <w:t>重点难点的分拆及应对措施的建议不合理的</w:t>
            </w:r>
            <w:r>
              <w:rPr>
                <w:rFonts w:hint="eastAsia" w:ascii="宋体" w:hAnsi="宋体" w:eastAsia="宋体" w:cs="宋体"/>
                <w:b w:val="0"/>
                <w:bCs w:val="0"/>
                <w:i w:val="0"/>
                <w:iCs w:val="0"/>
                <w:color w:val="000000"/>
                <w:spacing w:val="0"/>
                <w:w w:val="100"/>
                <w:sz w:val="21"/>
                <w:szCs w:val="21"/>
                <w:highlight w:val="none"/>
                <w:vertAlign w:val="baseline"/>
              </w:rPr>
              <w:t>，不得分。</w:t>
            </w:r>
          </w:p>
        </w:tc>
        <w:tc>
          <w:tcPr>
            <w:tcW w:w="34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10</w:t>
            </w:r>
          </w:p>
        </w:tc>
        <w:tc>
          <w:tcPr>
            <w:tcW w:w="459" w:type="pct"/>
            <w:tcBorders>
              <w:top w:val="single" w:color="auto" w:sz="6"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评审委员打分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78" w:type="pct"/>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3</w:t>
            </w:r>
          </w:p>
        </w:tc>
        <w:tc>
          <w:tcPr>
            <w:tcW w:w="644"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lang w:val="zh-CN"/>
              </w:rPr>
              <w:t>编制进度计划</w:t>
            </w:r>
          </w:p>
        </w:tc>
        <w:tc>
          <w:tcPr>
            <w:tcW w:w="327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right="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（一）评审内容：</w:t>
            </w:r>
          </w:p>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right="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根据投标供应商针对</w:t>
            </w:r>
            <w:r>
              <w:rPr>
                <w:rFonts w:hint="eastAsia" w:ascii="宋体" w:hAnsi="宋体" w:eastAsia="宋体" w:cs="宋体"/>
                <w:color w:val="000000"/>
                <w:sz w:val="21"/>
                <w:szCs w:val="21"/>
                <w:highlight w:val="none"/>
                <w:lang w:val="en-US" w:eastAsia="zh-CN"/>
              </w:rPr>
              <w:t>投</w:t>
            </w:r>
            <w:r>
              <w:rPr>
                <w:rFonts w:hint="eastAsia" w:ascii="宋体" w:hAnsi="宋体" w:eastAsia="宋体" w:cs="宋体"/>
                <w:color w:val="000000"/>
                <w:sz w:val="21"/>
                <w:szCs w:val="21"/>
                <w:highlight w:val="none"/>
                <w:lang w:val="zh-CN"/>
              </w:rPr>
              <w:t>标人提供的编制进度计划进行打分，是否明确编制进度计划安排；</w:t>
            </w:r>
          </w:p>
          <w:p>
            <w:pPr>
              <w:pStyle w:val="19"/>
              <w:keepNext w:val="0"/>
              <w:keepLines w:val="0"/>
              <w:pageBreakBefore w:val="0"/>
              <w:numPr>
                <w:ilvl w:val="0"/>
                <w:numId w:val="6"/>
              </w:numPr>
              <w:suppressLineNumbers w:val="0"/>
              <w:kinsoku/>
              <w:wordWrap/>
              <w:overflowPunct/>
              <w:topLinePunct w:val="0"/>
              <w:bidi w:val="0"/>
              <w:spacing w:before="0" w:beforeLines="0" w:beforeAutospacing="0" w:after="0" w:afterLines="0" w:afterAutospacing="0" w:line="300" w:lineRule="auto"/>
              <w:ind w:left="0" w:right="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时间计划安排；</w:t>
            </w:r>
          </w:p>
          <w:p>
            <w:pPr>
              <w:pStyle w:val="19"/>
              <w:keepNext w:val="0"/>
              <w:keepLines w:val="0"/>
              <w:pageBreakBefore w:val="0"/>
              <w:numPr>
                <w:ilvl w:val="0"/>
                <w:numId w:val="6"/>
              </w:numPr>
              <w:suppressLineNumbers w:val="0"/>
              <w:kinsoku/>
              <w:wordWrap/>
              <w:overflowPunct/>
              <w:topLinePunct w:val="0"/>
              <w:bidi w:val="0"/>
              <w:spacing w:before="0" w:beforeLines="0" w:beforeAutospacing="0" w:after="0" w:afterLines="0" w:afterAutospacing="0" w:line="300" w:lineRule="auto"/>
              <w:ind w:left="0" w:right="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编制方案步骤安排，有应急措施。</w:t>
            </w:r>
          </w:p>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right="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（二）评审标准：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textAlignment w:val="auto"/>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满足以上2点</w:t>
            </w:r>
            <w:r>
              <w:rPr>
                <w:rFonts w:hint="eastAsia" w:ascii="宋体" w:hAnsi="宋体" w:eastAsia="宋体" w:cs="宋体"/>
                <w:b w:val="0"/>
                <w:bCs w:val="0"/>
                <w:i w:val="0"/>
                <w:iCs w:val="0"/>
                <w:color w:val="000000"/>
                <w:spacing w:val="0"/>
                <w:w w:val="100"/>
                <w:sz w:val="21"/>
                <w:szCs w:val="21"/>
                <w:highlight w:val="none"/>
                <w:vertAlign w:val="baseline"/>
              </w:rPr>
              <w:t>得2分，满足</w:t>
            </w:r>
            <w:r>
              <w:rPr>
                <w:rFonts w:hint="eastAsia" w:ascii="宋体" w:hAnsi="宋体" w:eastAsia="宋体" w:cs="宋体"/>
                <w:b w:val="0"/>
                <w:bCs w:val="0"/>
                <w:i w:val="0"/>
                <w:iCs w:val="0"/>
                <w:color w:val="000000"/>
                <w:spacing w:val="0"/>
                <w:w w:val="100"/>
                <w:sz w:val="21"/>
                <w:szCs w:val="21"/>
                <w:highlight w:val="none"/>
                <w:vertAlign w:val="baseline"/>
                <w:lang w:val="en-US" w:eastAsia="zh-CN"/>
              </w:rPr>
              <w:t>1</w:t>
            </w:r>
            <w:r>
              <w:rPr>
                <w:rFonts w:hint="eastAsia" w:ascii="宋体" w:hAnsi="宋体" w:eastAsia="宋体" w:cs="宋体"/>
                <w:b w:val="0"/>
                <w:bCs w:val="0"/>
                <w:i w:val="0"/>
                <w:iCs w:val="0"/>
                <w:color w:val="000000"/>
                <w:spacing w:val="0"/>
                <w:w w:val="100"/>
                <w:sz w:val="21"/>
                <w:szCs w:val="21"/>
                <w:highlight w:val="none"/>
                <w:vertAlign w:val="baseline"/>
              </w:rPr>
              <w:t>点得1分，</w:t>
            </w:r>
            <w:r>
              <w:rPr>
                <w:rFonts w:hint="eastAsia" w:ascii="宋体" w:hAnsi="宋体" w:eastAsia="宋体" w:cs="宋体"/>
                <w:color w:val="000000"/>
                <w:sz w:val="21"/>
                <w:szCs w:val="21"/>
                <w:highlight w:val="none"/>
                <w:lang w:val="en-US" w:eastAsia="zh-CN"/>
              </w:rPr>
              <w:t>未满足不得分。在此基础上，评委根据各供应商的具体响应内容按照量化的评审因素指标进一步评审：</w:t>
            </w:r>
          </w:p>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leftChars="0" w:right="0" w:firstLine="218" w:firstLineChars="104"/>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优：</w:t>
            </w:r>
            <w:r>
              <w:rPr>
                <w:rFonts w:hint="eastAsia" w:ascii="宋体" w:hAnsi="宋体" w:eastAsia="宋体" w:cs="宋体"/>
                <w:color w:val="000000"/>
                <w:sz w:val="21"/>
                <w:szCs w:val="21"/>
                <w:highlight w:val="none"/>
                <w:lang w:val="en-US" w:eastAsia="zh-CN"/>
              </w:rPr>
              <w:t>时间安排非常合理、编制方案步骤非常可行，应急措施安排非常充分的</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leftChars="0" w:right="0" w:firstLine="218" w:firstLineChars="104"/>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良：</w:t>
            </w:r>
            <w:r>
              <w:rPr>
                <w:rFonts w:hint="eastAsia" w:ascii="宋体" w:hAnsi="宋体" w:eastAsia="宋体" w:cs="宋体"/>
                <w:color w:val="000000"/>
                <w:sz w:val="21"/>
                <w:szCs w:val="21"/>
                <w:highlight w:val="none"/>
                <w:lang w:val="en-US" w:eastAsia="zh-CN"/>
              </w:rPr>
              <w:t>时间安排较为合理、编制方案步骤较为可行，应急措施安排充分的</w:t>
            </w:r>
            <w:r>
              <w:rPr>
                <w:rFonts w:hint="eastAsia" w:ascii="宋体" w:hAnsi="宋体" w:eastAsia="宋体" w:cs="宋体"/>
                <w:b w:val="0"/>
                <w:bCs w:val="0"/>
                <w:i w:val="0"/>
                <w:iCs w:val="0"/>
                <w:color w:val="000000"/>
                <w:spacing w:val="0"/>
                <w:w w:val="100"/>
                <w:sz w:val="21"/>
                <w:szCs w:val="21"/>
                <w:highlight w:val="none"/>
                <w:vertAlign w:val="baseline"/>
              </w:rPr>
              <w:t>，</w:t>
            </w:r>
            <w:r>
              <w:rPr>
                <w:rFonts w:hint="eastAsia" w:ascii="宋体" w:hAnsi="宋体" w:eastAsia="宋体" w:cs="宋体"/>
                <w:color w:val="000000"/>
                <w:sz w:val="21"/>
                <w:szCs w:val="21"/>
                <w:highlight w:val="none"/>
              </w:rPr>
              <w:t>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leftChars="0" w:right="0" w:firstLine="218" w:firstLineChars="104"/>
              <w:jc w:val="both"/>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lang w:eastAsia="zh-CN"/>
              </w:rPr>
              <w:t>中</w:t>
            </w:r>
            <w:r>
              <w:rPr>
                <w:rFonts w:hint="eastAsia" w:ascii="宋体" w:hAnsi="宋体" w:eastAsia="宋体" w:cs="宋体"/>
                <w:b w:val="0"/>
                <w:bCs w:val="0"/>
                <w:i w:val="0"/>
                <w:iCs w:val="0"/>
                <w:color w:val="000000"/>
                <w:spacing w:val="0"/>
                <w:w w:val="100"/>
                <w:sz w:val="21"/>
                <w:szCs w:val="21"/>
                <w:highlight w:val="none"/>
                <w:vertAlign w:val="baseline"/>
              </w:rPr>
              <w:t>：</w:t>
            </w:r>
            <w:r>
              <w:rPr>
                <w:rFonts w:hint="eastAsia" w:ascii="宋体" w:hAnsi="宋体" w:eastAsia="宋体" w:cs="宋体"/>
                <w:color w:val="000000"/>
                <w:sz w:val="21"/>
                <w:szCs w:val="21"/>
                <w:highlight w:val="none"/>
                <w:lang w:val="en-US" w:eastAsia="zh-CN"/>
              </w:rPr>
              <w:t>时间安排基本合理、编制方案步骤基本可行，有应急措施安排方案的</w:t>
            </w:r>
            <w:r>
              <w:rPr>
                <w:rFonts w:hint="eastAsia" w:ascii="宋体" w:hAnsi="宋体" w:eastAsia="宋体" w:cs="宋体"/>
                <w:b w:val="0"/>
                <w:bCs w:val="0"/>
                <w:i w:val="0"/>
                <w:iCs w:val="0"/>
                <w:color w:val="000000"/>
                <w:spacing w:val="0"/>
                <w:w w:val="100"/>
                <w:sz w:val="21"/>
                <w:szCs w:val="21"/>
                <w:highlight w:val="none"/>
                <w:vertAlign w:val="baseline"/>
              </w:rPr>
              <w:t>，得</w:t>
            </w:r>
            <w:r>
              <w:rPr>
                <w:rFonts w:hint="eastAsia" w:ascii="宋体" w:hAnsi="宋体" w:eastAsia="宋体" w:cs="宋体"/>
                <w:b w:val="0"/>
                <w:bCs w:val="0"/>
                <w:i w:val="0"/>
                <w:iCs w:val="0"/>
                <w:color w:val="000000"/>
                <w:spacing w:val="0"/>
                <w:w w:val="100"/>
                <w:sz w:val="21"/>
                <w:szCs w:val="21"/>
                <w:highlight w:val="none"/>
                <w:vertAlign w:val="baseline"/>
                <w:lang w:val="en-US" w:eastAsia="zh-CN"/>
              </w:rPr>
              <w:t>3</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leftChars="0" w:right="0" w:firstLine="218" w:firstLineChars="104"/>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差：</w:t>
            </w:r>
            <w:r>
              <w:rPr>
                <w:rFonts w:hint="eastAsia" w:ascii="宋体" w:hAnsi="宋体" w:eastAsia="宋体" w:cs="宋体"/>
                <w:color w:val="000000"/>
                <w:sz w:val="21"/>
                <w:szCs w:val="21"/>
                <w:highlight w:val="none"/>
                <w:lang w:val="en-US" w:eastAsia="zh-CN"/>
              </w:rPr>
              <w:t>时间安排不合理、编制方案步骤不可行，没有应急措施安排方案的</w:t>
            </w:r>
            <w:r>
              <w:rPr>
                <w:rFonts w:hint="eastAsia" w:ascii="宋体" w:hAnsi="宋体" w:eastAsia="宋体" w:cs="宋体"/>
                <w:b w:val="0"/>
                <w:bCs w:val="0"/>
                <w:i w:val="0"/>
                <w:iCs w:val="0"/>
                <w:color w:val="000000"/>
                <w:spacing w:val="0"/>
                <w:w w:val="100"/>
                <w:sz w:val="21"/>
                <w:szCs w:val="21"/>
                <w:highlight w:val="none"/>
                <w:vertAlign w:val="baseline"/>
              </w:rPr>
              <w:t>，不得分。</w:t>
            </w:r>
          </w:p>
        </w:tc>
        <w:tc>
          <w:tcPr>
            <w:tcW w:w="343" w:type="pc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pStyle w:val="19"/>
              <w:keepNext w:val="0"/>
              <w:keepLines w:val="0"/>
              <w:pageBreakBefore w:val="0"/>
              <w:suppressLineNumbers w:val="0"/>
              <w:kinsoku/>
              <w:wordWrap/>
              <w:overflowPunct/>
              <w:topLinePunct w:val="0"/>
              <w:bidi w:val="0"/>
              <w:spacing w:before="0" w:beforeLines="0" w:beforeAutospacing="0" w:after="0" w:afterLines="0" w:afterAutospacing="0" w:line="300" w:lineRule="auto"/>
              <w:ind w:left="0"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459" w:type="pct"/>
            <w:tcBorders>
              <w:top w:val="single" w:color="auto" w:sz="6" w:space="0"/>
              <w:left w:val="single" w:color="auto" w:sz="6" w:space="0"/>
              <w:bottom w:val="single" w:color="auto" w:sz="6"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b w:val="0"/>
                <w:bCs w:val="0"/>
                <w:i w:val="0"/>
                <w:iCs w:val="0"/>
                <w:color w:val="000000"/>
                <w:spacing w:val="0"/>
                <w:w w:val="100"/>
                <w:sz w:val="21"/>
                <w:szCs w:val="21"/>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78" w:type="pct"/>
            <w:tcBorders>
              <w:top w:val="single" w:color="auto" w:sz="6" w:space="0"/>
              <w:left w:val="single" w:color="auto" w:sz="12" w:space="0"/>
              <w:bottom w:val="single" w:color="auto" w:sz="12"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b w:val="0"/>
                <w:bCs w:val="0"/>
                <w:i w:val="0"/>
                <w:iCs w:val="0"/>
                <w:color w:val="000000"/>
                <w:spacing w:val="0"/>
                <w:w w:val="100"/>
                <w:kern w:val="0"/>
                <w:sz w:val="21"/>
                <w:szCs w:val="21"/>
                <w:highlight w:val="none"/>
                <w:vertAlign w:val="baseli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4</w:t>
            </w:r>
          </w:p>
        </w:tc>
        <w:tc>
          <w:tcPr>
            <w:tcW w:w="644" w:type="pct"/>
            <w:tcBorders>
              <w:top w:val="single" w:color="auto" w:sz="6" w:space="0"/>
              <w:left w:val="single" w:color="auto" w:sz="6" w:space="0"/>
              <w:bottom w:val="single" w:color="auto" w:sz="12"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b w:val="0"/>
                <w:bCs w:val="0"/>
                <w:i w:val="0"/>
                <w:iCs w:val="0"/>
                <w:color w:val="000000"/>
                <w:spacing w:val="0"/>
                <w:w w:val="100"/>
                <w:kern w:val="0"/>
                <w:sz w:val="21"/>
                <w:szCs w:val="21"/>
                <w:highlight w:val="none"/>
                <w:vertAlign w:val="baseli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lang w:eastAsia="zh-CN"/>
              </w:rPr>
              <w:t>后续服务</w:t>
            </w:r>
          </w:p>
        </w:tc>
        <w:tc>
          <w:tcPr>
            <w:tcW w:w="3273" w:type="pct"/>
            <w:tcBorders>
              <w:top w:val="single" w:color="auto" w:sz="6" w:space="0"/>
              <w:left w:val="single" w:color="auto" w:sz="6" w:space="0"/>
              <w:bottom w:val="single" w:color="auto" w:sz="12"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eastAsia="zh-CN"/>
              </w:rPr>
            </w:pPr>
            <w:r>
              <w:rPr>
                <w:rFonts w:hint="eastAsia" w:ascii="宋体" w:hAnsi="宋体" w:eastAsia="宋体" w:cs="宋体"/>
                <w:b w:val="0"/>
                <w:bCs w:val="0"/>
                <w:i w:val="0"/>
                <w:iCs w:val="0"/>
                <w:color w:val="000000"/>
                <w:spacing w:val="0"/>
                <w:w w:val="100"/>
                <w:sz w:val="21"/>
                <w:szCs w:val="21"/>
                <w:highlight w:val="none"/>
                <w:vertAlign w:val="baseline"/>
                <w:lang w:eastAsia="zh-CN"/>
              </w:rPr>
              <w:t>（一）评审标准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eastAsia="宋体" w:cs="宋体"/>
                <w:b w:val="0"/>
                <w:bCs w:val="0"/>
                <w:i w:val="0"/>
                <w:iCs w:val="0"/>
                <w:color w:val="000000"/>
                <w:spacing w:val="0"/>
                <w:w w:val="100"/>
                <w:sz w:val="21"/>
                <w:szCs w:val="21"/>
                <w:highlight w:val="none"/>
                <w:vertAlign w:val="baseline"/>
              </w:rPr>
              <w:t>投</w:t>
            </w:r>
            <w:r>
              <w:rPr>
                <w:rFonts w:hint="eastAsia" w:ascii="宋体" w:hAnsi="宋体" w:eastAsia="宋体" w:cs="宋体"/>
                <w:b w:val="0"/>
                <w:bCs w:val="0"/>
                <w:i w:val="0"/>
                <w:iCs w:val="0"/>
                <w:color w:val="000000"/>
                <w:spacing w:val="0"/>
                <w:w w:val="100"/>
                <w:sz w:val="21"/>
                <w:szCs w:val="21"/>
                <w:highlight w:val="none"/>
                <w:vertAlign w:val="baseline"/>
                <w:lang w:eastAsia="zh-CN"/>
              </w:rPr>
              <w:t>标人</w:t>
            </w:r>
            <w:r>
              <w:rPr>
                <w:rFonts w:hint="eastAsia" w:ascii="宋体" w:hAnsi="宋体" w:eastAsia="宋体" w:cs="宋体"/>
                <w:b w:val="0"/>
                <w:bCs w:val="0"/>
                <w:i w:val="0"/>
                <w:iCs w:val="0"/>
                <w:color w:val="000000"/>
                <w:spacing w:val="0"/>
                <w:w w:val="100"/>
                <w:sz w:val="21"/>
                <w:szCs w:val="21"/>
                <w:highlight w:val="none"/>
                <w:vertAlign w:val="baseline"/>
              </w:rPr>
              <w:t>承诺</w:t>
            </w:r>
            <w:r>
              <w:rPr>
                <w:rFonts w:hint="eastAsia" w:ascii="宋体" w:hAnsi="宋体" w:eastAsia="宋体" w:cs="宋体"/>
                <w:b w:val="0"/>
                <w:bCs w:val="0"/>
                <w:i w:val="0"/>
                <w:iCs w:val="0"/>
                <w:color w:val="000000"/>
                <w:spacing w:val="0"/>
                <w:w w:val="100"/>
                <w:sz w:val="21"/>
                <w:szCs w:val="21"/>
                <w:highlight w:val="none"/>
                <w:vertAlign w:val="baseline"/>
                <w:lang w:eastAsia="zh-CN"/>
              </w:rPr>
              <w:t>提交最终成果后</w:t>
            </w:r>
            <w:r>
              <w:rPr>
                <w:rFonts w:hint="eastAsia" w:ascii="宋体" w:hAnsi="宋体" w:eastAsia="宋体" w:cs="宋体"/>
                <w:b w:val="0"/>
                <w:bCs w:val="0"/>
                <w:i w:val="0"/>
                <w:iCs w:val="0"/>
                <w:color w:val="000000"/>
                <w:spacing w:val="0"/>
                <w:w w:val="100"/>
                <w:sz w:val="21"/>
                <w:szCs w:val="21"/>
                <w:highlight w:val="none"/>
                <w:vertAlign w:val="baseline"/>
                <w:lang w:val="en-US" w:eastAsia="zh-CN"/>
              </w:rPr>
              <w:t>1</w:t>
            </w:r>
            <w:r>
              <w:rPr>
                <w:rFonts w:hint="eastAsia" w:ascii="宋体" w:hAnsi="宋体" w:eastAsia="宋体" w:cs="宋体"/>
                <w:b w:val="0"/>
                <w:bCs w:val="0"/>
                <w:i w:val="0"/>
                <w:iCs w:val="0"/>
                <w:color w:val="000000"/>
                <w:spacing w:val="0"/>
                <w:w w:val="100"/>
                <w:sz w:val="21"/>
                <w:szCs w:val="21"/>
                <w:highlight w:val="none"/>
                <w:vertAlign w:val="baseline"/>
                <w:lang w:eastAsia="zh-CN"/>
              </w:rPr>
              <w:t>年内，须与采购人保持全面沟通，提供技术服务支持：</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1.</w:t>
            </w:r>
            <w:r>
              <w:rPr>
                <w:rFonts w:hint="eastAsia" w:ascii="宋体" w:hAnsi="宋体" w:eastAsia="宋体" w:cs="宋体"/>
                <w:b w:val="0"/>
                <w:bCs w:val="0"/>
                <w:i w:val="0"/>
                <w:iCs w:val="0"/>
                <w:color w:val="000000"/>
                <w:spacing w:val="0"/>
                <w:w w:val="100"/>
                <w:sz w:val="21"/>
                <w:szCs w:val="21"/>
                <w:highlight w:val="none"/>
                <w:vertAlign w:val="baseline"/>
              </w:rPr>
              <w:t>对业主服务的响应时间为</w:t>
            </w:r>
            <w:r>
              <w:rPr>
                <w:rFonts w:hint="eastAsia" w:ascii="宋体" w:hAnsi="宋体" w:eastAsia="宋体" w:cs="宋体"/>
                <w:b w:val="0"/>
                <w:bCs w:val="0"/>
                <w:i w:val="0"/>
                <w:iCs w:val="0"/>
                <w:color w:val="000000"/>
                <w:spacing w:val="0"/>
                <w:w w:val="100"/>
                <w:sz w:val="21"/>
                <w:szCs w:val="21"/>
                <w:highlight w:val="none"/>
                <w:vertAlign w:val="baseline"/>
                <w:lang w:val="en-US" w:eastAsia="zh-CN"/>
              </w:rPr>
              <w:t>24</w:t>
            </w:r>
            <w:r>
              <w:rPr>
                <w:rFonts w:hint="eastAsia" w:ascii="宋体" w:hAnsi="宋体" w:eastAsia="宋体" w:cs="宋体"/>
                <w:b w:val="0"/>
                <w:bCs w:val="0"/>
                <w:i w:val="0"/>
                <w:iCs w:val="0"/>
                <w:color w:val="000000"/>
                <w:spacing w:val="0"/>
                <w:w w:val="100"/>
                <w:sz w:val="21"/>
                <w:szCs w:val="21"/>
                <w:highlight w:val="none"/>
                <w:vertAlign w:val="baseline"/>
              </w:rPr>
              <w:t>小时</w:t>
            </w:r>
            <w:r>
              <w:rPr>
                <w:rFonts w:hint="eastAsia" w:cs="宋体"/>
                <w:b w:val="0"/>
                <w:bCs w:val="0"/>
                <w:i w:val="0"/>
                <w:iCs w:val="0"/>
                <w:color w:val="000000"/>
                <w:spacing w:val="0"/>
                <w:w w:val="100"/>
                <w:sz w:val="21"/>
                <w:szCs w:val="21"/>
                <w:highlight w:val="none"/>
                <w:vertAlign w:val="baseline"/>
                <w:lang w:eastAsia="zh-CN"/>
              </w:rPr>
              <w:t>（</w:t>
            </w:r>
            <w:r>
              <w:rPr>
                <w:rFonts w:hint="eastAsia" w:cs="宋体"/>
                <w:b w:val="0"/>
                <w:bCs w:val="0"/>
                <w:i w:val="0"/>
                <w:iCs w:val="0"/>
                <w:color w:val="000000"/>
                <w:spacing w:val="0"/>
                <w:w w:val="100"/>
                <w:sz w:val="21"/>
                <w:szCs w:val="21"/>
                <w:highlight w:val="none"/>
                <w:vertAlign w:val="baseline"/>
                <w:lang w:val="en-US" w:eastAsia="zh-CN"/>
              </w:rPr>
              <w:t>含</w:t>
            </w:r>
            <w:r>
              <w:rPr>
                <w:rFonts w:hint="eastAsia" w:cs="宋体"/>
                <w:b w:val="0"/>
                <w:bCs w:val="0"/>
                <w:i w:val="0"/>
                <w:iCs w:val="0"/>
                <w:color w:val="000000"/>
                <w:spacing w:val="0"/>
                <w:w w:val="100"/>
                <w:sz w:val="21"/>
                <w:szCs w:val="21"/>
                <w:highlight w:val="none"/>
                <w:vertAlign w:val="baseline"/>
                <w:lang w:eastAsia="zh-CN"/>
              </w:rPr>
              <w:t>）</w:t>
            </w:r>
            <w:r>
              <w:rPr>
                <w:rFonts w:hint="eastAsia" w:ascii="宋体" w:hAnsi="宋体" w:eastAsia="宋体" w:cs="宋体"/>
                <w:b w:val="0"/>
                <w:bCs w:val="0"/>
                <w:i w:val="0"/>
                <w:iCs w:val="0"/>
                <w:color w:val="000000"/>
                <w:spacing w:val="0"/>
                <w:w w:val="100"/>
                <w:sz w:val="21"/>
                <w:szCs w:val="21"/>
                <w:highlight w:val="none"/>
                <w:vertAlign w:val="baseline"/>
              </w:rPr>
              <w:t>内，得</w:t>
            </w:r>
            <w:r>
              <w:rPr>
                <w:rFonts w:hint="eastAsia" w:ascii="宋体" w:hAnsi="宋体" w:eastAsia="宋体" w:cs="宋体"/>
                <w:b w:val="0"/>
                <w:bCs w:val="0"/>
                <w:i w:val="0"/>
                <w:iCs w:val="0"/>
                <w:color w:val="000000"/>
                <w:spacing w:val="0"/>
                <w:w w:val="100"/>
                <w:sz w:val="21"/>
                <w:szCs w:val="21"/>
                <w:highlight w:val="none"/>
                <w:vertAlign w:val="baseline"/>
                <w:lang w:val="en-US" w:eastAsia="zh-CN"/>
              </w:rPr>
              <w:t>5</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rPr>
              <w:t>对业主服务的响应时间为</w:t>
            </w:r>
            <w:r>
              <w:rPr>
                <w:rFonts w:hint="eastAsia" w:ascii="宋体" w:hAnsi="宋体" w:eastAsia="宋体" w:cs="宋体"/>
                <w:b w:val="0"/>
                <w:bCs w:val="0"/>
                <w:i w:val="0"/>
                <w:iCs w:val="0"/>
                <w:color w:val="000000"/>
                <w:spacing w:val="0"/>
                <w:w w:val="100"/>
                <w:sz w:val="21"/>
                <w:szCs w:val="21"/>
                <w:highlight w:val="none"/>
                <w:vertAlign w:val="baseline"/>
                <w:lang w:val="en-US" w:eastAsia="zh-CN"/>
              </w:rPr>
              <w:t>48</w:t>
            </w:r>
            <w:r>
              <w:rPr>
                <w:rFonts w:hint="eastAsia" w:ascii="宋体" w:hAnsi="宋体" w:eastAsia="宋体" w:cs="宋体"/>
                <w:b w:val="0"/>
                <w:bCs w:val="0"/>
                <w:i w:val="0"/>
                <w:iCs w:val="0"/>
                <w:color w:val="000000"/>
                <w:spacing w:val="0"/>
                <w:w w:val="100"/>
                <w:sz w:val="21"/>
                <w:szCs w:val="21"/>
                <w:highlight w:val="none"/>
                <w:vertAlign w:val="baseline"/>
              </w:rPr>
              <w:t>小时</w:t>
            </w:r>
            <w:r>
              <w:rPr>
                <w:rFonts w:hint="eastAsia" w:cs="宋体"/>
                <w:b w:val="0"/>
                <w:bCs w:val="0"/>
                <w:i w:val="0"/>
                <w:iCs w:val="0"/>
                <w:color w:val="000000"/>
                <w:spacing w:val="0"/>
                <w:w w:val="100"/>
                <w:sz w:val="21"/>
                <w:szCs w:val="21"/>
                <w:highlight w:val="none"/>
                <w:vertAlign w:val="baseline"/>
                <w:lang w:eastAsia="zh-CN"/>
              </w:rPr>
              <w:t>（</w:t>
            </w:r>
            <w:r>
              <w:rPr>
                <w:rFonts w:hint="eastAsia" w:cs="宋体"/>
                <w:b w:val="0"/>
                <w:bCs w:val="0"/>
                <w:i w:val="0"/>
                <w:iCs w:val="0"/>
                <w:color w:val="000000"/>
                <w:spacing w:val="0"/>
                <w:w w:val="100"/>
                <w:sz w:val="21"/>
                <w:szCs w:val="21"/>
                <w:highlight w:val="none"/>
                <w:vertAlign w:val="baseline"/>
                <w:lang w:val="en-US" w:eastAsia="zh-CN"/>
              </w:rPr>
              <w:t>含</w:t>
            </w:r>
            <w:r>
              <w:rPr>
                <w:rFonts w:hint="eastAsia" w:cs="宋体"/>
                <w:b w:val="0"/>
                <w:bCs w:val="0"/>
                <w:i w:val="0"/>
                <w:iCs w:val="0"/>
                <w:color w:val="000000"/>
                <w:spacing w:val="0"/>
                <w:w w:val="100"/>
                <w:sz w:val="21"/>
                <w:szCs w:val="21"/>
                <w:highlight w:val="none"/>
                <w:vertAlign w:val="baseline"/>
                <w:lang w:eastAsia="zh-CN"/>
              </w:rPr>
              <w:t>）</w:t>
            </w:r>
            <w:r>
              <w:rPr>
                <w:rFonts w:hint="eastAsia" w:ascii="宋体" w:hAnsi="宋体" w:eastAsia="宋体" w:cs="宋体"/>
                <w:b w:val="0"/>
                <w:bCs w:val="0"/>
                <w:i w:val="0"/>
                <w:iCs w:val="0"/>
                <w:color w:val="000000"/>
                <w:spacing w:val="0"/>
                <w:w w:val="100"/>
                <w:sz w:val="21"/>
                <w:szCs w:val="21"/>
                <w:highlight w:val="none"/>
                <w:vertAlign w:val="baseline"/>
              </w:rPr>
              <w:t>内，得</w:t>
            </w:r>
            <w:r>
              <w:rPr>
                <w:rFonts w:hint="eastAsia" w:ascii="宋体" w:hAnsi="宋体" w:eastAsia="宋体" w:cs="宋体"/>
                <w:b w:val="0"/>
                <w:bCs w:val="0"/>
                <w:i w:val="0"/>
                <w:iCs w:val="0"/>
                <w:color w:val="000000"/>
                <w:spacing w:val="0"/>
                <w:w w:val="100"/>
                <w:sz w:val="21"/>
                <w:szCs w:val="21"/>
                <w:highlight w:val="none"/>
                <w:vertAlign w:val="baseline"/>
                <w:lang w:val="en-US" w:eastAsia="zh-CN"/>
              </w:rPr>
              <w:t>2</w:t>
            </w:r>
            <w:r>
              <w:rPr>
                <w:rFonts w:hint="eastAsia" w:ascii="宋体" w:hAnsi="宋体" w:eastAsia="宋体" w:cs="宋体"/>
                <w:b w:val="0"/>
                <w:bCs w:val="0"/>
                <w:i w:val="0"/>
                <w:iCs w:val="0"/>
                <w:color w:val="000000"/>
                <w:spacing w:val="0"/>
                <w:w w:val="100"/>
                <w:sz w:val="21"/>
                <w:szCs w:val="21"/>
                <w:highlight w:val="none"/>
                <w:vertAlign w:val="baseline"/>
              </w:rPr>
              <w:t>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3.</w:t>
            </w:r>
            <w:r>
              <w:rPr>
                <w:rFonts w:hint="eastAsia" w:ascii="宋体" w:hAnsi="宋体" w:eastAsia="宋体" w:cs="宋体"/>
                <w:b w:val="0"/>
                <w:bCs w:val="0"/>
                <w:i w:val="0"/>
                <w:iCs w:val="0"/>
                <w:color w:val="000000"/>
                <w:spacing w:val="0"/>
                <w:w w:val="100"/>
                <w:sz w:val="21"/>
                <w:szCs w:val="21"/>
                <w:highlight w:val="none"/>
                <w:vertAlign w:val="baseline"/>
              </w:rPr>
              <w:t>对业主服务的响应时间为</w:t>
            </w:r>
            <w:r>
              <w:rPr>
                <w:rFonts w:hint="eastAsia" w:cs="宋体"/>
                <w:b w:val="0"/>
                <w:bCs w:val="0"/>
                <w:i w:val="0"/>
                <w:iCs w:val="0"/>
                <w:color w:val="000000"/>
                <w:spacing w:val="0"/>
                <w:w w:val="100"/>
                <w:sz w:val="21"/>
                <w:szCs w:val="21"/>
                <w:highlight w:val="none"/>
                <w:vertAlign w:val="baseline"/>
                <w:lang w:val="en-US" w:eastAsia="zh-CN"/>
              </w:rPr>
              <w:t>48</w:t>
            </w:r>
            <w:r>
              <w:rPr>
                <w:rFonts w:hint="eastAsia" w:ascii="宋体" w:hAnsi="宋体" w:eastAsia="宋体" w:cs="宋体"/>
                <w:b w:val="0"/>
                <w:bCs w:val="0"/>
                <w:i w:val="0"/>
                <w:iCs w:val="0"/>
                <w:color w:val="000000"/>
                <w:spacing w:val="0"/>
                <w:w w:val="100"/>
                <w:sz w:val="21"/>
                <w:szCs w:val="21"/>
                <w:highlight w:val="none"/>
                <w:vertAlign w:val="baseline"/>
              </w:rPr>
              <w:t>小时</w:t>
            </w:r>
            <w:r>
              <w:rPr>
                <w:rFonts w:hint="eastAsia" w:cs="宋体"/>
                <w:b w:val="0"/>
                <w:bCs w:val="0"/>
                <w:i w:val="0"/>
                <w:iCs w:val="0"/>
                <w:color w:val="000000"/>
                <w:spacing w:val="0"/>
                <w:w w:val="100"/>
                <w:sz w:val="21"/>
                <w:szCs w:val="21"/>
                <w:highlight w:val="none"/>
                <w:vertAlign w:val="baseline"/>
                <w:lang w:eastAsia="zh-CN"/>
              </w:rPr>
              <w:t>（</w:t>
            </w:r>
            <w:r>
              <w:rPr>
                <w:rFonts w:hint="eastAsia" w:cs="宋体"/>
                <w:b w:val="0"/>
                <w:bCs w:val="0"/>
                <w:i w:val="0"/>
                <w:iCs w:val="0"/>
                <w:color w:val="000000"/>
                <w:spacing w:val="0"/>
                <w:w w:val="100"/>
                <w:sz w:val="21"/>
                <w:szCs w:val="21"/>
                <w:highlight w:val="none"/>
                <w:vertAlign w:val="baseline"/>
                <w:lang w:val="en-US" w:eastAsia="zh-CN"/>
              </w:rPr>
              <w:t>不含</w:t>
            </w:r>
            <w:r>
              <w:rPr>
                <w:rFonts w:hint="eastAsia" w:cs="宋体"/>
                <w:b w:val="0"/>
                <w:bCs w:val="0"/>
                <w:i w:val="0"/>
                <w:iCs w:val="0"/>
                <w:color w:val="000000"/>
                <w:spacing w:val="0"/>
                <w:w w:val="100"/>
                <w:sz w:val="21"/>
                <w:szCs w:val="21"/>
                <w:highlight w:val="none"/>
                <w:vertAlign w:val="baseline"/>
                <w:lang w:eastAsia="zh-CN"/>
              </w:rPr>
              <w:t>）</w:t>
            </w:r>
            <w:r>
              <w:rPr>
                <w:rFonts w:hint="eastAsia" w:ascii="宋体" w:hAnsi="宋体" w:eastAsia="宋体" w:cs="宋体"/>
                <w:b w:val="0"/>
                <w:bCs w:val="0"/>
                <w:i w:val="0"/>
                <w:iCs w:val="0"/>
                <w:color w:val="000000"/>
                <w:spacing w:val="0"/>
                <w:w w:val="100"/>
                <w:sz w:val="21"/>
                <w:szCs w:val="21"/>
                <w:highlight w:val="none"/>
                <w:vertAlign w:val="baseline"/>
              </w:rPr>
              <w:t>以上，不得分。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both"/>
              <w:rPr>
                <w:rFonts w:hint="eastAsia" w:ascii="宋体" w:hAnsi="宋体" w:eastAsia="宋体" w:cs="宋体"/>
                <w:b w:val="0"/>
                <w:bCs w:val="0"/>
                <w:i w:val="0"/>
                <w:iCs w:val="0"/>
                <w:color w:val="000000"/>
                <w:spacing w:val="0"/>
                <w:w w:val="100"/>
                <w:sz w:val="21"/>
                <w:szCs w:val="21"/>
                <w:highlight w:val="none"/>
                <w:vertAlign w:val="baseline"/>
                <w:lang w:eastAsia="zh-CN"/>
              </w:rPr>
            </w:pPr>
            <w:r>
              <w:rPr>
                <w:rFonts w:hint="eastAsia" w:ascii="宋体" w:hAnsi="宋体" w:eastAsia="宋体" w:cs="宋体"/>
                <w:b w:val="0"/>
                <w:bCs w:val="0"/>
                <w:i w:val="0"/>
                <w:iCs w:val="0"/>
                <w:color w:val="000000"/>
                <w:spacing w:val="0"/>
                <w:w w:val="100"/>
                <w:sz w:val="21"/>
                <w:szCs w:val="21"/>
                <w:highlight w:val="none"/>
                <w:vertAlign w:val="baseline"/>
                <w:lang w:eastAsia="zh-CN"/>
              </w:rPr>
              <w:t>（二）证明文件</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firstLine="210" w:firstLineChars="100"/>
              <w:jc w:val="both"/>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提供后续服务承诺函（格式自拟），加盖投标人公章。投标人提供虚假材料的，将做无效投标处理，涉嫌存在违法违规行为的，依法报主管部门处理处罚。</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both"/>
              <w:rPr>
                <w:rFonts w:hint="eastAsia" w:ascii="宋体" w:hAnsi="宋体" w:eastAsia="宋体" w:cs="宋体"/>
                <w:b w:val="0"/>
                <w:bCs w:val="0"/>
                <w:i w:val="0"/>
                <w:iCs w:val="0"/>
                <w:color w:val="000000"/>
                <w:spacing w:val="0"/>
                <w:w w:val="100"/>
                <w:kern w:val="0"/>
                <w:sz w:val="21"/>
                <w:szCs w:val="21"/>
                <w:highlight w:val="none"/>
                <w:vertAlign w:val="baseli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rPr>
              <w:t>（根据投标人提供的后续服务承诺函进行评审。）</w:t>
            </w:r>
          </w:p>
        </w:tc>
        <w:tc>
          <w:tcPr>
            <w:tcW w:w="343" w:type="pct"/>
            <w:tcBorders>
              <w:top w:val="single" w:color="auto" w:sz="6" w:space="0"/>
              <w:left w:val="single" w:color="auto" w:sz="6" w:space="0"/>
              <w:bottom w:val="single" w:color="auto" w:sz="12" w:space="0"/>
              <w:right w:val="single" w:color="auto" w:sz="6"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b w:val="0"/>
                <w:bCs w:val="0"/>
                <w:i w:val="0"/>
                <w:iCs w:val="0"/>
                <w:color w:val="000000"/>
                <w:spacing w:val="0"/>
                <w:w w:val="100"/>
                <w:kern w:val="0"/>
                <w:sz w:val="21"/>
                <w:szCs w:val="21"/>
                <w:highlight w:val="none"/>
                <w:vertAlign w:val="baseline"/>
                <w:lang w:val="en-US" w:eastAsia="zh-CN" w:bidi="ar-SA"/>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5</w:t>
            </w:r>
          </w:p>
        </w:tc>
        <w:tc>
          <w:tcPr>
            <w:tcW w:w="459" w:type="pct"/>
            <w:tcBorders>
              <w:top w:val="single" w:color="auto" w:sz="6" w:space="0"/>
              <w:left w:val="single" w:color="auto" w:sz="6" w:space="0"/>
              <w:bottom w:val="single" w:color="auto" w:sz="12" w:space="0"/>
              <w:right w:val="single" w:color="auto" w:sz="12"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right="0"/>
              <w:jc w:val="center"/>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评审委员打分</w:t>
            </w:r>
          </w:p>
          <w:p>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auto"/>
              <w:ind w:left="0" w:leftChars="0" w:right="0" w:rightChars="0"/>
              <w:jc w:val="center"/>
              <w:rPr>
                <w:rFonts w:hint="eastAsia" w:ascii="宋体" w:hAnsi="宋体" w:eastAsia="宋体" w:cs="宋体"/>
                <w:b w:val="0"/>
                <w:bCs w:val="0"/>
                <w:i w:val="0"/>
                <w:iCs w:val="0"/>
                <w:color w:val="000000"/>
                <w:spacing w:val="0"/>
                <w:w w:val="100"/>
                <w:kern w:val="0"/>
                <w:sz w:val="21"/>
                <w:szCs w:val="21"/>
                <w:highlight w:val="none"/>
                <w:vertAlign w:val="baseline"/>
                <w:lang w:val="en-US" w:eastAsia="zh-CN" w:bidi="ar-SA"/>
              </w:rPr>
            </w:pPr>
          </w:p>
        </w:tc>
      </w:tr>
    </w:tbl>
    <w:p>
      <w:pPr>
        <w:spacing w:beforeLines="0" w:afterLines="0" w:line="300" w:lineRule="auto"/>
        <w:jc w:val="center"/>
        <w:outlineLvl w:val="0"/>
        <w:rPr>
          <w:rFonts w:hint="eastAsia" w:ascii="宋体" w:hAnsi="宋体" w:cs="宋体"/>
          <w:b/>
          <w:bCs/>
          <w:sz w:val="21"/>
          <w:szCs w:val="21"/>
          <w:highlight w:val="none"/>
        </w:rPr>
      </w:pPr>
      <w:r>
        <w:rPr>
          <w:rFonts w:hint="eastAsia" w:ascii="宋体" w:hAnsi="宋体" w:cs="宋体"/>
          <w:b/>
          <w:bCs/>
          <w:sz w:val="21"/>
          <w:szCs w:val="21"/>
          <w:highlight w:val="none"/>
        </w:rPr>
        <w:br w:type="page"/>
      </w:r>
      <w:r>
        <w:rPr>
          <w:rFonts w:hint="eastAsia" w:ascii="宋体" w:hAnsi="宋体" w:cs="宋体"/>
          <w:b/>
          <w:bCs/>
          <w:sz w:val="21"/>
          <w:szCs w:val="21"/>
          <w:highlight w:val="none"/>
        </w:rPr>
        <w:t>第七章 附件（投标文件格式）</w:t>
      </w:r>
      <w:bookmarkEnd w:id="32"/>
      <w:bookmarkEnd w:id="33"/>
      <w:bookmarkEnd w:id="34"/>
    </w:p>
    <w:p>
      <w:pPr>
        <w:keepNext/>
        <w:keepLines/>
        <w:spacing w:before="0" w:beforeLines="0" w:after="0" w:afterLines="0" w:line="300" w:lineRule="auto"/>
        <w:jc w:val="center"/>
        <w:outlineLvl w:val="1"/>
        <w:rPr>
          <w:rFonts w:hint="eastAsia" w:ascii="宋体" w:hAnsi="宋体" w:cs="宋体"/>
          <w:b/>
          <w:bCs/>
          <w:sz w:val="21"/>
          <w:szCs w:val="21"/>
          <w:highlight w:val="none"/>
        </w:rPr>
      </w:pPr>
      <w:bookmarkStart w:id="36" w:name="_Toc19494"/>
      <w:bookmarkStart w:id="37" w:name="_Toc5116"/>
      <w:bookmarkStart w:id="38" w:name="_Toc31827"/>
      <w:bookmarkStart w:id="39" w:name="_Toc6548"/>
      <w:r>
        <w:rPr>
          <w:rFonts w:hint="eastAsia" w:ascii="宋体" w:hAnsi="宋体" w:cs="宋体"/>
          <w:b/>
          <w:bCs/>
          <w:sz w:val="21"/>
          <w:szCs w:val="21"/>
          <w:highlight w:val="none"/>
        </w:rPr>
        <w:t>1.投标文件密封袋/封面参考</w:t>
      </w:r>
      <w:bookmarkEnd w:id="36"/>
      <w:bookmarkEnd w:id="37"/>
      <w:bookmarkEnd w:id="38"/>
      <w:bookmarkEnd w:id="39"/>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beforeLines="0" w:after="0" w:afterLines="0" w:line="300" w:lineRule="auto"/>
              <w:rPr>
                <w:rFonts w:hint="eastAsia" w:ascii="仿宋_GB2312" w:eastAsia="仿宋_GB2312"/>
                <w:b/>
                <w:sz w:val="21"/>
                <w:szCs w:val="21"/>
                <w:highlight w:val="none"/>
              </w:rPr>
            </w:pPr>
          </w:p>
          <w:p>
            <w:pPr>
              <w:pStyle w:val="2"/>
              <w:tabs>
                <w:tab w:val="left" w:pos="562"/>
                <w:tab w:val="left" w:pos="3372"/>
                <w:tab w:val="left" w:pos="3653"/>
              </w:tabs>
              <w:spacing w:beforeLines="0" w:after="0" w:afterLines="0" w:line="300" w:lineRule="auto"/>
              <w:jc w:val="center"/>
              <w:rPr>
                <w:rFonts w:hint="eastAsia" w:ascii="黑体" w:eastAsia="黑体"/>
                <w:b/>
                <w:sz w:val="21"/>
                <w:szCs w:val="21"/>
                <w:highlight w:val="none"/>
              </w:rPr>
            </w:pPr>
          </w:p>
          <w:p>
            <w:pPr>
              <w:pStyle w:val="2"/>
              <w:tabs>
                <w:tab w:val="left" w:pos="562"/>
                <w:tab w:val="left" w:pos="3372"/>
                <w:tab w:val="left" w:pos="3653"/>
              </w:tabs>
              <w:spacing w:beforeLines="0" w:after="0" w:afterLines="0" w:line="300" w:lineRule="auto"/>
              <w:jc w:val="center"/>
              <w:rPr>
                <w:rFonts w:hint="eastAsia" w:ascii="黑体" w:eastAsia="黑体"/>
                <w:b/>
                <w:sz w:val="21"/>
                <w:szCs w:val="21"/>
                <w:highlight w:val="none"/>
              </w:rPr>
            </w:pPr>
            <w:r>
              <w:rPr>
                <w:rFonts w:hint="eastAsia" w:ascii="黑体" w:eastAsia="黑体"/>
                <w:b/>
                <w:sz w:val="21"/>
                <w:szCs w:val="21"/>
                <w:highlight w:val="none"/>
              </w:rPr>
              <w:t>投 标 文 件</w:t>
            </w:r>
          </w:p>
          <w:p>
            <w:pPr>
              <w:pStyle w:val="2"/>
              <w:tabs>
                <w:tab w:val="left" w:pos="562"/>
                <w:tab w:val="left" w:pos="3372"/>
                <w:tab w:val="left" w:pos="3653"/>
              </w:tabs>
              <w:spacing w:beforeLines="0" w:after="0" w:afterLines="0" w:line="300" w:lineRule="auto"/>
              <w:jc w:val="center"/>
              <w:rPr>
                <w:rFonts w:hint="eastAsia" w:ascii="黑体" w:eastAsia="黑体"/>
                <w:b/>
                <w:strike/>
                <w:sz w:val="21"/>
                <w:szCs w:val="21"/>
                <w:highlight w:val="none"/>
              </w:rPr>
            </w:pPr>
          </w:p>
          <w:p>
            <w:pPr>
              <w:spacing w:beforeLines="0" w:after="0" w:afterLines="0" w:line="300" w:lineRule="auto"/>
              <w:ind w:firstLine="1367" w:firstLineChars="651"/>
              <w:textAlignment w:val="baseline"/>
              <w:rPr>
                <w:rFonts w:ascii="黑体" w:eastAsia="黑体"/>
                <w:sz w:val="21"/>
                <w:szCs w:val="21"/>
                <w:highlight w:val="none"/>
              </w:rPr>
            </w:pPr>
            <w:r>
              <w:rPr>
                <w:rFonts w:hint="eastAsia" w:ascii="黑体" w:eastAsia="黑体"/>
                <w:sz w:val="21"/>
                <w:szCs w:val="21"/>
                <w:highlight w:val="none"/>
              </w:rPr>
              <w:t>口 正本</w:t>
            </w:r>
          </w:p>
          <w:p>
            <w:pPr>
              <w:spacing w:beforeLines="0" w:after="0" w:afterLines="0" w:line="300" w:lineRule="auto"/>
              <w:ind w:firstLine="1367" w:firstLineChars="651"/>
              <w:textAlignment w:val="baseline"/>
              <w:rPr>
                <w:rFonts w:ascii="黑体" w:eastAsia="黑体"/>
                <w:sz w:val="21"/>
                <w:szCs w:val="21"/>
                <w:highlight w:val="none"/>
              </w:rPr>
            </w:pPr>
            <w:r>
              <w:rPr>
                <w:rFonts w:hint="eastAsia" w:ascii="黑体" w:eastAsia="黑体"/>
                <w:sz w:val="21"/>
                <w:szCs w:val="21"/>
                <w:highlight w:val="none"/>
              </w:rPr>
              <w:t>口 副本</w:t>
            </w:r>
          </w:p>
          <w:p>
            <w:pPr>
              <w:pStyle w:val="2"/>
              <w:tabs>
                <w:tab w:val="left" w:pos="562"/>
                <w:tab w:val="left" w:pos="3372"/>
                <w:tab w:val="left" w:pos="3653"/>
              </w:tabs>
              <w:spacing w:beforeLines="0" w:after="0" w:afterLines="0" w:line="300" w:lineRule="auto"/>
              <w:rPr>
                <w:rFonts w:hint="eastAsia" w:ascii="仿宋_GB2312" w:eastAsia="仿宋_GB2312"/>
                <w:b/>
                <w:sz w:val="21"/>
                <w:szCs w:val="21"/>
                <w:highlight w:val="none"/>
              </w:rPr>
            </w:pPr>
          </w:p>
          <w:p>
            <w:pPr>
              <w:spacing w:beforeLines="0" w:afterLines="0" w:line="300" w:lineRule="auto"/>
              <w:rPr>
                <w:rFonts w:hint="eastAsia"/>
                <w:szCs w:val="21"/>
                <w:highlight w:val="none"/>
              </w:rPr>
            </w:pPr>
          </w:p>
          <w:p>
            <w:pPr>
              <w:pStyle w:val="2"/>
              <w:tabs>
                <w:tab w:val="left" w:pos="562"/>
                <w:tab w:val="left" w:pos="3372"/>
                <w:tab w:val="left" w:pos="3653"/>
              </w:tabs>
              <w:spacing w:beforeLines="0" w:after="0" w:afterLines="0" w:line="300" w:lineRule="auto"/>
              <w:ind w:firstLine="675" w:firstLineChars="320"/>
              <w:rPr>
                <w:rFonts w:hint="eastAsia" w:ascii="仿宋_GB2312" w:eastAsia="仿宋_GB2312"/>
                <w:b/>
                <w:sz w:val="21"/>
                <w:szCs w:val="21"/>
                <w:highlight w:val="none"/>
              </w:rPr>
            </w:pPr>
          </w:p>
          <w:p>
            <w:pPr>
              <w:pStyle w:val="2"/>
              <w:tabs>
                <w:tab w:val="left" w:pos="562"/>
                <w:tab w:val="left" w:pos="3372"/>
                <w:tab w:val="left" w:pos="3653"/>
              </w:tabs>
              <w:spacing w:beforeLines="0" w:after="0" w:afterLines="0" w:line="300" w:lineRule="auto"/>
              <w:ind w:firstLine="675" w:firstLineChars="320"/>
              <w:rPr>
                <w:rFonts w:ascii="宋体" w:hAnsi="宋体" w:cs="宋体"/>
                <w:b/>
                <w:sz w:val="21"/>
                <w:szCs w:val="21"/>
                <w:highlight w:val="none"/>
              </w:rPr>
            </w:pPr>
            <w:r>
              <w:rPr>
                <w:rFonts w:hint="eastAsia" w:ascii="宋体" w:hAnsi="宋体" w:cs="宋体"/>
                <w:b/>
                <w:sz w:val="21"/>
                <w:szCs w:val="21"/>
                <w:highlight w:val="none"/>
              </w:rPr>
              <w:t>项目编号：</w:t>
            </w:r>
            <w:r>
              <w:rPr>
                <w:rFonts w:hint="eastAsia" w:ascii="宋体" w:hAnsi="宋体" w:cs="Arial"/>
                <w:b/>
                <w:bCs/>
                <w:sz w:val="21"/>
                <w:szCs w:val="21"/>
                <w:highlight w:val="none"/>
                <w:u w:val="single"/>
              </w:rPr>
              <w:t xml:space="preserve">                                   </w:t>
            </w:r>
          </w:p>
          <w:p>
            <w:pPr>
              <w:pStyle w:val="2"/>
              <w:tabs>
                <w:tab w:val="left" w:pos="562"/>
                <w:tab w:val="left" w:pos="3372"/>
                <w:tab w:val="left" w:pos="3653"/>
              </w:tabs>
              <w:spacing w:beforeLines="0" w:after="0" w:afterLines="0" w:line="300" w:lineRule="auto"/>
              <w:ind w:firstLine="675" w:firstLineChars="320"/>
              <w:rPr>
                <w:rFonts w:ascii="宋体" w:hAnsi="宋体" w:cs="宋体"/>
                <w:b/>
                <w:sz w:val="21"/>
                <w:szCs w:val="21"/>
                <w:highlight w:val="none"/>
              </w:rPr>
            </w:pPr>
            <w:r>
              <w:rPr>
                <w:rFonts w:hint="eastAsia" w:ascii="宋体" w:hAnsi="宋体" w:cs="宋体"/>
                <w:b/>
                <w:sz w:val="21"/>
                <w:szCs w:val="21"/>
                <w:highlight w:val="none"/>
              </w:rPr>
              <w:t>项目名称：</w:t>
            </w:r>
            <w:r>
              <w:rPr>
                <w:rFonts w:hint="eastAsia" w:ascii="宋体" w:hAnsi="宋体" w:cs="Arial"/>
                <w:b/>
                <w:bCs/>
                <w:sz w:val="21"/>
                <w:szCs w:val="21"/>
                <w:highlight w:val="none"/>
                <w:u w:val="single"/>
              </w:rPr>
              <w:t xml:space="preserve">                                   </w:t>
            </w:r>
          </w:p>
          <w:p>
            <w:pPr>
              <w:pStyle w:val="2"/>
              <w:tabs>
                <w:tab w:val="left" w:pos="562"/>
                <w:tab w:val="left" w:pos="3372"/>
                <w:tab w:val="left" w:pos="3653"/>
              </w:tabs>
              <w:spacing w:beforeLines="0" w:after="0" w:afterLines="0" w:line="300" w:lineRule="auto"/>
              <w:ind w:firstLine="675" w:firstLineChars="320"/>
              <w:rPr>
                <w:rFonts w:hint="eastAsia" w:ascii="宋体" w:hAnsi="宋体" w:cs="宋体"/>
                <w:b/>
                <w:sz w:val="21"/>
                <w:szCs w:val="21"/>
                <w:highlight w:val="none"/>
              </w:rPr>
            </w:pPr>
            <w:r>
              <w:rPr>
                <w:rFonts w:hint="eastAsia" w:ascii="宋体" w:hAnsi="宋体" w:cs="宋体"/>
                <w:b/>
                <w:sz w:val="21"/>
                <w:szCs w:val="21"/>
                <w:highlight w:val="none"/>
              </w:rPr>
              <w:t>投标人名称：</w:t>
            </w:r>
            <w:r>
              <w:rPr>
                <w:rFonts w:hint="eastAsia" w:ascii="宋体" w:hAnsi="宋体" w:cs="Arial"/>
                <w:b/>
                <w:bCs/>
                <w:sz w:val="21"/>
                <w:szCs w:val="21"/>
                <w:highlight w:val="none"/>
                <w:u w:val="single"/>
              </w:rPr>
              <w:t xml:space="preserve">                     （加盖公章）</w:t>
            </w:r>
          </w:p>
          <w:p>
            <w:pPr>
              <w:pStyle w:val="2"/>
              <w:tabs>
                <w:tab w:val="left" w:pos="562"/>
                <w:tab w:val="left" w:pos="3372"/>
                <w:tab w:val="left" w:pos="3653"/>
              </w:tabs>
              <w:spacing w:beforeLines="0" w:after="0" w:afterLines="0" w:line="300" w:lineRule="auto"/>
              <w:ind w:firstLine="675" w:firstLineChars="320"/>
              <w:rPr>
                <w:rFonts w:hint="eastAsia" w:ascii="宋体" w:hAnsi="宋体" w:cs="Arial"/>
                <w:b/>
                <w:bCs/>
                <w:sz w:val="21"/>
                <w:szCs w:val="21"/>
                <w:highlight w:val="none"/>
                <w:u w:val="single"/>
              </w:rPr>
            </w:pPr>
            <w:r>
              <w:rPr>
                <w:rFonts w:hint="eastAsia" w:ascii="宋体" w:hAnsi="宋体" w:cs="宋体"/>
                <w:b/>
                <w:sz w:val="21"/>
                <w:szCs w:val="21"/>
                <w:highlight w:val="none"/>
              </w:rPr>
              <w:t>投标人地址：</w:t>
            </w:r>
            <w:r>
              <w:rPr>
                <w:rFonts w:hint="eastAsia" w:ascii="宋体" w:hAnsi="宋体" w:cs="Arial"/>
                <w:b/>
                <w:bCs/>
                <w:sz w:val="21"/>
                <w:szCs w:val="21"/>
                <w:highlight w:val="none"/>
                <w:u w:val="single"/>
              </w:rPr>
              <w:t xml:space="preserve">                                 </w:t>
            </w:r>
          </w:p>
          <w:p>
            <w:pPr>
              <w:pStyle w:val="2"/>
              <w:tabs>
                <w:tab w:val="left" w:pos="562"/>
                <w:tab w:val="left" w:pos="3372"/>
                <w:tab w:val="left" w:pos="3653"/>
              </w:tabs>
              <w:spacing w:beforeLines="0" w:after="0" w:afterLines="0" w:line="300" w:lineRule="auto"/>
              <w:ind w:firstLine="675" w:firstLineChars="320"/>
              <w:rPr>
                <w:rFonts w:ascii="宋体" w:hAnsi="宋体" w:cs="Arial"/>
                <w:b/>
                <w:bCs/>
                <w:sz w:val="21"/>
                <w:szCs w:val="21"/>
                <w:highlight w:val="none"/>
                <w:u w:val="single"/>
              </w:rPr>
            </w:pPr>
            <w:r>
              <w:rPr>
                <w:rFonts w:hint="eastAsia" w:ascii="宋体" w:hAnsi="宋体" w:cs="Arial"/>
                <w:b/>
                <w:bCs/>
                <w:sz w:val="21"/>
                <w:szCs w:val="21"/>
                <w:highlight w:val="none"/>
              </w:rPr>
              <w:t>法定代表人/被授权人：</w:t>
            </w:r>
            <w:r>
              <w:rPr>
                <w:rFonts w:hint="eastAsia" w:ascii="宋体" w:hAnsi="宋体" w:cs="Arial"/>
                <w:b/>
                <w:bCs/>
                <w:sz w:val="21"/>
                <w:szCs w:val="21"/>
                <w:highlight w:val="none"/>
                <w:u w:val="single"/>
              </w:rPr>
              <w:t xml:space="preserve">                        </w:t>
            </w:r>
          </w:p>
          <w:p>
            <w:pPr>
              <w:pStyle w:val="2"/>
              <w:tabs>
                <w:tab w:val="left" w:pos="562"/>
                <w:tab w:val="left" w:pos="3372"/>
                <w:tab w:val="left" w:pos="3653"/>
              </w:tabs>
              <w:spacing w:beforeLines="0" w:after="0" w:afterLines="0" w:line="300" w:lineRule="auto"/>
              <w:ind w:firstLine="675" w:firstLineChars="320"/>
              <w:rPr>
                <w:rFonts w:hint="eastAsia" w:ascii="宋体" w:hAnsi="宋体" w:cs="宋体"/>
                <w:b/>
                <w:sz w:val="21"/>
                <w:szCs w:val="21"/>
                <w:highlight w:val="none"/>
              </w:rPr>
            </w:pPr>
            <w:r>
              <w:rPr>
                <w:rFonts w:hint="eastAsia" w:ascii="宋体" w:hAnsi="宋体" w:cs="Arial"/>
                <w:b/>
                <w:bCs/>
                <w:sz w:val="21"/>
                <w:szCs w:val="21"/>
                <w:highlight w:val="none"/>
              </w:rPr>
              <w:t>联系电话：</w:t>
            </w:r>
            <w:r>
              <w:rPr>
                <w:rFonts w:hint="eastAsia" w:ascii="宋体" w:hAnsi="宋体" w:cs="Arial"/>
                <w:b/>
                <w:bCs/>
                <w:sz w:val="21"/>
                <w:szCs w:val="21"/>
                <w:highlight w:val="none"/>
                <w:u w:val="single"/>
              </w:rPr>
              <w:t xml:space="preserve">                                   </w:t>
            </w:r>
          </w:p>
          <w:p>
            <w:pPr>
              <w:spacing w:beforeLines="0" w:afterLines="0" w:line="300" w:lineRule="auto"/>
              <w:jc w:val="center"/>
              <w:rPr>
                <w:rFonts w:hint="eastAsia" w:ascii="宋体" w:hAnsi="宋体" w:cs="Arial"/>
                <w:b/>
                <w:bCs/>
                <w:sz w:val="21"/>
                <w:szCs w:val="21"/>
                <w:highlight w:val="none"/>
              </w:rPr>
            </w:pPr>
          </w:p>
          <w:p>
            <w:pPr>
              <w:spacing w:beforeLines="0" w:afterLines="0" w:line="300" w:lineRule="auto"/>
              <w:jc w:val="center"/>
              <w:rPr>
                <w:rFonts w:hint="eastAsia" w:ascii="宋体" w:hAnsi="宋体" w:cs="Arial"/>
                <w:b/>
                <w:bCs/>
                <w:sz w:val="21"/>
                <w:szCs w:val="21"/>
                <w:highlight w:val="none"/>
              </w:rPr>
            </w:pPr>
          </w:p>
          <w:p>
            <w:pPr>
              <w:spacing w:beforeLines="0" w:afterLines="0" w:line="300" w:lineRule="auto"/>
              <w:jc w:val="center"/>
              <w:rPr>
                <w:rFonts w:hint="eastAsia" w:ascii="仿宋_GB2312" w:eastAsia="仿宋_GB2312"/>
                <w:b/>
                <w:sz w:val="21"/>
                <w:szCs w:val="21"/>
                <w:highlight w:val="none"/>
              </w:rPr>
            </w:pPr>
            <w:r>
              <w:rPr>
                <w:rFonts w:hint="eastAsia" w:ascii="宋体" w:hAnsi="宋体" w:cs="Arial"/>
                <w:b/>
                <w:bCs/>
                <w:sz w:val="21"/>
                <w:szCs w:val="21"/>
                <w:highlight w:val="none"/>
              </w:rPr>
              <w:t>【年月日时分之前不得启封。】</w:t>
            </w:r>
          </w:p>
        </w:tc>
      </w:tr>
    </w:tbl>
    <w:p>
      <w:pPr>
        <w:spacing w:beforeLines="0" w:afterLines="0" w:line="300" w:lineRule="auto"/>
        <w:jc w:val="center"/>
        <w:rPr>
          <w:rFonts w:hint="eastAsia" w:ascii="宋体" w:hAnsi="宋体" w:cs="宋体"/>
          <w:b/>
          <w:bCs/>
          <w:sz w:val="21"/>
          <w:szCs w:val="21"/>
          <w:highlight w:val="none"/>
        </w:rPr>
      </w:pPr>
    </w:p>
    <w:p>
      <w:pPr>
        <w:spacing w:beforeLines="0" w:afterLines="0" w:line="300" w:lineRule="auto"/>
        <w:jc w:val="left"/>
        <w:rPr>
          <w:rFonts w:hint="eastAsia"/>
          <w:szCs w:val="21"/>
          <w:highlight w:val="none"/>
        </w:rPr>
      </w:pPr>
      <w:bookmarkStart w:id="40" w:name="_Toc16724"/>
    </w:p>
    <w:p>
      <w:pPr>
        <w:spacing w:beforeLines="0" w:afterLines="0" w:line="300" w:lineRule="auto"/>
        <w:jc w:val="left"/>
        <w:rPr>
          <w:rFonts w:hint="eastAsia"/>
          <w:szCs w:val="21"/>
          <w:highlight w:val="none"/>
        </w:rPr>
      </w:pPr>
    </w:p>
    <w:p>
      <w:pPr>
        <w:spacing w:before="0" w:beforeLines="0" w:beforeAutospacing="0" w:after="0" w:afterLines="0" w:afterAutospacing="0" w:line="300" w:lineRule="auto"/>
        <w:jc w:val="center"/>
        <w:outlineLvl w:val="1"/>
        <w:rPr>
          <w:rFonts w:hint="eastAsia" w:ascii="宋体" w:hAnsi="宋体" w:cs="宋体"/>
          <w:b/>
          <w:sz w:val="21"/>
          <w:szCs w:val="21"/>
          <w:highlight w:val="none"/>
        </w:rPr>
      </w:pPr>
      <w:r>
        <w:rPr>
          <w:rFonts w:hint="eastAsia" w:ascii="宋体" w:hAnsi="宋体" w:cs="宋体"/>
          <w:b/>
          <w:sz w:val="21"/>
          <w:szCs w:val="21"/>
          <w:highlight w:val="none"/>
        </w:rPr>
        <w:br w:type="page"/>
      </w:r>
      <w:r>
        <w:rPr>
          <w:rFonts w:hint="eastAsia" w:ascii="宋体" w:hAnsi="宋体" w:cs="宋体"/>
          <w:b/>
          <w:sz w:val="21"/>
          <w:szCs w:val="21"/>
          <w:highlight w:val="none"/>
        </w:rPr>
        <w:t>2.投标文件—目录</w:t>
      </w:r>
      <w:bookmarkEnd w:id="40"/>
    </w:p>
    <w:p>
      <w:pPr>
        <w:spacing w:beforeLines="0" w:afterLines="0" w:line="300" w:lineRule="auto"/>
        <w:rPr>
          <w:rFonts w:hint="eastAsia" w:ascii="宋体" w:hAnsi="宋体" w:cs="宋体"/>
          <w:b/>
          <w:bCs/>
          <w:sz w:val="21"/>
          <w:szCs w:val="21"/>
          <w:highlight w:val="none"/>
        </w:rPr>
      </w:pPr>
      <w:r>
        <w:rPr>
          <w:rFonts w:hint="eastAsia" w:ascii="宋体" w:hAnsi="宋体" w:cs="宋体"/>
          <w:b/>
          <w:bCs/>
          <w:sz w:val="21"/>
          <w:szCs w:val="21"/>
          <w:highlight w:val="none"/>
        </w:rPr>
        <w:t>（一）</w:t>
      </w:r>
      <w:r>
        <w:rPr>
          <w:rFonts w:hint="eastAsia" w:ascii="宋体" w:hAnsi="宋体" w:cs="宋体"/>
          <w:b/>
          <w:bCs/>
          <w:sz w:val="21"/>
          <w:szCs w:val="21"/>
          <w:highlight w:val="none"/>
          <w:lang w:val="zh-CN"/>
        </w:rPr>
        <w:t>价格部分</w:t>
      </w:r>
    </w:p>
    <w:p>
      <w:pPr>
        <w:numPr>
          <w:ilvl w:val="0"/>
          <w:numId w:val="7"/>
        </w:numPr>
        <w:tabs>
          <w:tab w:val="left" w:pos="640"/>
          <w:tab w:val="clear" w:pos="425"/>
        </w:tabs>
        <w:spacing w:beforeLines="0" w:afterLines="0" w:line="300" w:lineRule="auto"/>
        <w:ind w:left="625" w:hanging="625"/>
        <w:rPr>
          <w:rFonts w:hint="eastAsia" w:ascii="宋体" w:hAnsi="宋体" w:cs="宋体"/>
          <w:sz w:val="21"/>
          <w:szCs w:val="21"/>
          <w:highlight w:val="none"/>
        </w:rPr>
      </w:pPr>
      <w:r>
        <w:rPr>
          <w:rFonts w:hint="eastAsia" w:ascii="宋体" w:hAnsi="宋体" w:cs="宋体"/>
          <w:sz w:val="21"/>
          <w:szCs w:val="21"/>
          <w:highlight w:val="none"/>
        </w:rPr>
        <w:t>投标一览表；</w:t>
      </w:r>
    </w:p>
    <w:p>
      <w:pPr>
        <w:numPr>
          <w:ilvl w:val="0"/>
          <w:numId w:val="7"/>
        </w:numPr>
        <w:tabs>
          <w:tab w:val="left" w:pos="640"/>
          <w:tab w:val="clear" w:pos="425"/>
        </w:tabs>
        <w:spacing w:beforeLines="0" w:afterLines="0" w:line="300" w:lineRule="auto"/>
        <w:ind w:left="625" w:hanging="625"/>
        <w:rPr>
          <w:rFonts w:hint="eastAsia" w:ascii="宋体" w:hAnsi="宋体" w:cs="宋体"/>
          <w:sz w:val="21"/>
          <w:szCs w:val="21"/>
          <w:highlight w:val="none"/>
        </w:rPr>
      </w:pPr>
      <w:r>
        <w:rPr>
          <w:rFonts w:hint="eastAsia" w:ascii="宋体" w:hAnsi="宋体" w:cs="宋体"/>
          <w:sz w:val="21"/>
          <w:szCs w:val="21"/>
          <w:highlight w:val="none"/>
        </w:rPr>
        <w:t>分类报价明细表；</w:t>
      </w:r>
    </w:p>
    <w:p>
      <w:pPr>
        <w:spacing w:beforeLines="0" w:afterLines="0" w:line="300" w:lineRule="auto"/>
        <w:rPr>
          <w:rFonts w:hint="eastAsia" w:ascii="宋体" w:hAnsi="宋体" w:cs="宋体"/>
          <w:b/>
          <w:bCs/>
          <w:sz w:val="21"/>
          <w:szCs w:val="21"/>
          <w:highlight w:val="none"/>
          <w:u w:val="wave"/>
        </w:rPr>
      </w:pPr>
      <w:r>
        <w:rPr>
          <w:rFonts w:hint="eastAsia" w:ascii="宋体" w:hAnsi="宋体" w:cs="宋体"/>
          <w:b/>
          <w:bCs/>
          <w:sz w:val="21"/>
          <w:szCs w:val="21"/>
          <w:highlight w:val="none"/>
        </w:rPr>
        <w:t>（二）商务部分</w:t>
      </w:r>
    </w:p>
    <w:p>
      <w:pPr>
        <w:numPr>
          <w:ilvl w:val="0"/>
          <w:numId w:val="8"/>
        </w:numPr>
        <w:tabs>
          <w:tab w:val="left" w:pos="640"/>
          <w:tab w:val="left" w:pos="1260"/>
          <w:tab w:val="left" w:pos="1418"/>
        </w:tabs>
        <w:spacing w:beforeLines="0" w:afterLines="0" w:line="300" w:lineRule="auto"/>
        <w:ind w:left="845" w:hanging="845"/>
        <w:rPr>
          <w:rFonts w:hint="eastAsia" w:ascii="宋体" w:hAnsi="宋体" w:cs="宋体"/>
          <w:sz w:val="21"/>
          <w:szCs w:val="21"/>
          <w:highlight w:val="none"/>
        </w:rPr>
      </w:pPr>
      <w:r>
        <w:rPr>
          <w:rFonts w:hint="eastAsia" w:ascii="宋体" w:hAnsi="宋体" w:cs="宋体"/>
          <w:sz w:val="21"/>
          <w:szCs w:val="21"/>
          <w:highlight w:val="none"/>
        </w:rPr>
        <w:t>投标函；</w:t>
      </w:r>
    </w:p>
    <w:p>
      <w:pPr>
        <w:numPr>
          <w:ilvl w:val="0"/>
          <w:numId w:val="8"/>
        </w:numPr>
        <w:tabs>
          <w:tab w:val="left" w:pos="640"/>
          <w:tab w:val="left" w:pos="1260"/>
          <w:tab w:val="left" w:pos="1418"/>
        </w:tabs>
        <w:spacing w:beforeLines="0" w:afterLines="0" w:line="300" w:lineRule="auto"/>
        <w:ind w:left="645" w:hanging="645"/>
        <w:rPr>
          <w:rFonts w:hint="eastAsia" w:ascii="宋体" w:hAnsi="宋体" w:cs="宋体"/>
          <w:sz w:val="21"/>
          <w:szCs w:val="21"/>
          <w:highlight w:val="none"/>
          <w:lang w:val="fr-CH"/>
        </w:rPr>
      </w:pPr>
      <w:r>
        <w:rPr>
          <w:rFonts w:hint="eastAsia" w:ascii="宋体" w:hAnsi="宋体" w:cs="宋体"/>
          <w:sz w:val="21"/>
          <w:szCs w:val="21"/>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8"/>
        </w:numPr>
        <w:tabs>
          <w:tab w:val="left" w:pos="640"/>
          <w:tab w:val="left" w:pos="1260"/>
          <w:tab w:val="left" w:pos="1418"/>
        </w:tabs>
        <w:spacing w:beforeLines="0" w:afterLines="0" w:line="300" w:lineRule="auto"/>
        <w:ind w:left="645" w:hanging="645"/>
        <w:rPr>
          <w:rFonts w:hint="eastAsia" w:ascii="宋体" w:hAnsi="宋体" w:cs="宋体"/>
          <w:sz w:val="21"/>
          <w:szCs w:val="21"/>
          <w:highlight w:val="none"/>
          <w:lang w:val="fr-CH"/>
        </w:rPr>
      </w:pPr>
      <w:r>
        <w:rPr>
          <w:rFonts w:hint="eastAsia" w:ascii="宋体" w:hAnsi="宋体" w:cs="宋体"/>
          <w:sz w:val="21"/>
          <w:szCs w:val="21"/>
          <w:highlight w:val="none"/>
          <w:lang w:val="fr-CH"/>
        </w:rPr>
        <w:t>政府采购投标及履约承诺函；</w:t>
      </w:r>
    </w:p>
    <w:p>
      <w:pPr>
        <w:numPr>
          <w:ilvl w:val="0"/>
          <w:numId w:val="8"/>
        </w:numPr>
        <w:tabs>
          <w:tab w:val="left" w:pos="640"/>
          <w:tab w:val="left" w:pos="1260"/>
          <w:tab w:val="left" w:pos="1418"/>
        </w:tabs>
        <w:spacing w:beforeLines="0" w:afterLines="0" w:line="300" w:lineRule="auto"/>
        <w:ind w:left="645" w:hanging="645"/>
        <w:rPr>
          <w:rFonts w:hint="eastAsia" w:ascii="宋体" w:hAnsi="宋体" w:cs="宋体"/>
          <w:sz w:val="21"/>
          <w:szCs w:val="21"/>
          <w:highlight w:val="none"/>
          <w:lang w:val="fr-CH"/>
        </w:rPr>
      </w:pPr>
      <w:r>
        <w:rPr>
          <w:rFonts w:hint="eastAsia" w:ascii="宋体" w:hAnsi="宋体" w:cs="宋体"/>
          <w:sz w:val="21"/>
          <w:szCs w:val="21"/>
          <w:highlight w:val="none"/>
          <w:lang w:val="fr-CH"/>
        </w:rPr>
        <w:t>关于资格的声明函；</w:t>
      </w:r>
    </w:p>
    <w:p>
      <w:pPr>
        <w:numPr>
          <w:ilvl w:val="0"/>
          <w:numId w:val="8"/>
        </w:numPr>
        <w:tabs>
          <w:tab w:val="left" w:pos="640"/>
          <w:tab w:val="left" w:pos="1260"/>
          <w:tab w:val="left" w:pos="1418"/>
        </w:tabs>
        <w:spacing w:beforeLines="0" w:afterLines="0" w:line="300" w:lineRule="auto"/>
        <w:ind w:left="645" w:hanging="645"/>
        <w:rPr>
          <w:rFonts w:hint="eastAsia" w:ascii="宋体" w:hAnsi="宋体" w:cs="宋体"/>
          <w:sz w:val="21"/>
          <w:szCs w:val="21"/>
          <w:highlight w:val="none"/>
          <w:lang w:val="fr-CH"/>
        </w:rPr>
      </w:pPr>
      <w:r>
        <w:rPr>
          <w:rFonts w:hint="eastAsia" w:ascii="宋体" w:hAnsi="宋体" w:cs="宋体"/>
          <w:sz w:val="21"/>
          <w:szCs w:val="21"/>
          <w:highlight w:val="none"/>
          <w:lang w:val="fr-CH"/>
        </w:rPr>
        <w:t>法人代表证明书及身份证明；</w:t>
      </w:r>
    </w:p>
    <w:p>
      <w:pPr>
        <w:numPr>
          <w:ilvl w:val="0"/>
          <w:numId w:val="8"/>
        </w:numPr>
        <w:tabs>
          <w:tab w:val="left" w:pos="640"/>
          <w:tab w:val="left" w:pos="1260"/>
          <w:tab w:val="left" w:pos="1418"/>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t>法定代表人授权书及身份证明；</w:t>
      </w:r>
    </w:p>
    <w:p>
      <w:pPr>
        <w:numPr>
          <w:ilvl w:val="0"/>
          <w:numId w:val="8"/>
        </w:numPr>
        <w:tabs>
          <w:tab w:val="left" w:pos="640"/>
          <w:tab w:val="left" w:pos="1260"/>
          <w:tab w:val="left" w:pos="1418"/>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t>招标代理服务费承诺书；</w:t>
      </w:r>
    </w:p>
    <w:p>
      <w:pPr>
        <w:numPr>
          <w:ilvl w:val="0"/>
          <w:numId w:val="8"/>
        </w:numPr>
        <w:tabs>
          <w:tab w:val="left" w:pos="640"/>
          <w:tab w:val="left" w:pos="1260"/>
          <w:tab w:val="left" w:pos="1418"/>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t>投标人简介；</w:t>
      </w:r>
    </w:p>
    <w:p>
      <w:pPr>
        <w:numPr>
          <w:ilvl w:val="0"/>
          <w:numId w:val="8"/>
        </w:numPr>
        <w:tabs>
          <w:tab w:val="left" w:pos="640"/>
          <w:tab w:val="left" w:pos="1260"/>
          <w:tab w:val="left" w:pos="1418"/>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t>【</w:t>
      </w:r>
      <w:r>
        <w:rPr>
          <w:rFonts w:hint="eastAsia" w:ascii="宋体" w:hAnsi="宋体" w:cs="宋体"/>
          <w:sz w:val="21"/>
          <w:szCs w:val="21"/>
          <w:highlight w:val="none"/>
        </w:rPr>
        <w:t>商务部分评审项的其他内容，根据项目情况自行添加</w:t>
      </w:r>
      <w:r>
        <w:rPr>
          <w:rFonts w:hint="eastAsia" w:ascii="宋体" w:hAnsi="宋体" w:cs="宋体"/>
          <w:sz w:val="21"/>
          <w:szCs w:val="21"/>
          <w:highlight w:val="none"/>
          <w:lang w:val="fr-CH"/>
        </w:rPr>
        <w:t>】；</w:t>
      </w:r>
    </w:p>
    <w:p>
      <w:pPr>
        <w:numPr>
          <w:ilvl w:val="0"/>
          <w:numId w:val="8"/>
        </w:numPr>
        <w:tabs>
          <w:tab w:val="left" w:pos="640"/>
          <w:tab w:val="left" w:pos="840"/>
          <w:tab w:val="left" w:pos="1260"/>
          <w:tab w:val="left" w:pos="1418"/>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t>企业诚信；</w:t>
      </w:r>
    </w:p>
    <w:p>
      <w:pPr>
        <w:numPr>
          <w:ilvl w:val="0"/>
          <w:numId w:val="8"/>
        </w:numPr>
        <w:tabs>
          <w:tab w:val="left" w:pos="640"/>
          <w:tab w:val="left" w:pos="840"/>
          <w:tab w:val="left" w:pos="1260"/>
          <w:tab w:val="left" w:pos="1418"/>
        </w:tabs>
        <w:spacing w:beforeLines="0" w:afterLines="0" w:line="300" w:lineRule="auto"/>
        <w:ind w:left="845" w:hanging="845"/>
        <w:rPr>
          <w:rFonts w:hint="eastAsia" w:ascii="宋体" w:hAnsi="宋体" w:cs="宋体"/>
          <w:sz w:val="21"/>
          <w:szCs w:val="21"/>
          <w:highlight w:val="none"/>
        </w:rPr>
      </w:pPr>
      <w:r>
        <w:rPr>
          <w:rFonts w:hint="eastAsia" w:ascii="宋体" w:hAnsi="宋体" w:cs="宋体"/>
          <w:sz w:val="21"/>
          <w:szCs w:val="21"/>
          <w:highlight w:val="none"/>
        </w:rPr>
        <w:t>投标人认为有必要提供的其他材料。</w:t>
      </w:r>
    </w:p>
    <w:p>
      <w:pPr>
        <w:spacing w:beforeLines="0" w:afterLines="0" w:line="300" w:lineRule="auto"/>
        <w:rPr>
          <w:rFonts w:hint="eastAsia" w:ascii="宋体" w:hAnsi="宋体" w:cs="宋体"/>
          <w:b/>
          <w:bCs/>
          <w:sz w:val="21"/>
          <w:szCs w:val="21"/>
          <w:highlight w:val="none"/>
        </w:rPr>
      </w:pPr>
      <w:r>
        <w:rPr>
          <w:rFonts w:hint="eastAsia" w:ascii="宋体" w:hAnsi="宋体" w:cs="宋体"/>
          <w:b/>
          <w:bCs/>
          <w:sz w:val="21"/>
          <w:szCs w:val="21"/>
          <w:highlight w:val="none"/>
        </w:rPr>
        <w:t>（三）技术部分</w:t>
      </w:r>
    </w:p>
    <w:p>
      <w:pPr>
        <w:numPr>
          <w:ilvl w:val="0"/>
          <w:numId w:val="9"/>
        </w:numPr>
        <w:tabs>
          <w:tab w:val="left" w:pos="640"/>
          <w:tab w:val="left" w:pos="1260"/>
          <w:tab w:val="left" w:pos="1418"/>
        </w:tabs>
        <w:spacing w:beforeLines="0" w:afterLines="0" w:line="300" w:lineRule="auto"/>
        <w:ind w:left="640" w:right="-420" w:rightChars="-200" w:hanging="640"/>
        <w:rPr>
          <w:rFonts w:hint="eastAsia" w:ascii="宋体" w:hAnsi="宋体" w:cs="宋体"/>
          <w:sz w:val="21"/>
          <w:szCs w:val="21"/>
          <w:highlight w:val="none"/>
          <w:lang w:val="fr-CH"/>
        </w:rPr>
      </w:pPr>
      <w:r>
        <w:rPr>
          <w:rFonts w:hint="eastAsia" w:ascii="宋体" w:hAnsi="宋体" w:cs="宋体"/>
          <w:sz w:val="21"/>
          <w:szCs w:val="21"/>
          <w:highlight w:val="none"/>
          <w:lang w:val="fr-CH"/>
        </w:rPr>
        <w:t>用户需求响应表；</w:t>
      </w:r>
    </w:p>
    <w:p>
      <w:pPr>
        <w:numPr>
          <w:ilvl w:val="0"/>
          <w:numId w:val="9"/>
        </w:numPr>
        <w:tabs>
          <w:tab w:val="left" w:pos="640"/>
          <w:tab w:val="left" w:pos="1260"/>
          <w:tab w:val="left" w:pos="1418"/>
        </w:tabs>
        <w:spacing w:beforeLines="0" w:afterLines="0" w:line="300" w:lineRule="auto"/>
        <w:ind w:left="845" w:right="-420" w:rightChars="-200" w:hanging="845"/>
        <w:rPr>
          <w:rFonts w:hint="eastAsia" w:ascii="宋体" w:hAnsi="宋体" w:cs="宋体"/>
          <w:sz w:val="21"/>
          <w:szCs w:val="21"/>
          <w:highlight w:val="none"/>
          <w:lang w:val="fr-CH"/>
        </w:rPr>
      </w:pPr>
      <w:r>
        <w:rPr>
          <w:rFonts w:hint="eastAsia" w:ascii="宋体" w:hAnsi="宋体" w:cs="宋体"/>
          <w:sz w:val="21"/>
          <w:szCs w:val="21"/>
          <w:highlight w:val="none"/>
          <w:lang w:val="fr-CH"/>
        </w:rPr>
        <w:t>【</w:t>
      </w:r>
      <w:r>
        <w:rPr>
          <w:rFonts w:hint="eastAsia" w:ascii="宋体" w:hAnsi="宋体" w:cs="宋体"/>
          <w:sz w:val="21"/>
          <w:szCs w:val="21"/>
          <w:highlight w:val="none"/>
        </w:rPr>
        <w:t>技术部分评审项的其他内容，根据项目情况自行添加</w:t>
      </w:r>
      <w:r>
        <w:rPr>
          <w:rFonts w:hint="eastAsia" w:ascii="宋体" w:hAnsi="宋体" w:cs="宋体"/>
          <w:sz w:val="21"/>
          <w:szCs w:val="21"/>
          <w:highlight w:val="none"/>
          <w:lang w:val="fr-CH"/>
        </w:rPr>
        <w:t>】；</w:t>
      </w:r>
    </w:p>
    <w:p>
      <w:pPr>
        <w:numPr>
          <w:ilvl w:val="0"/>
          <w:numId w:val="9"/>
        </w:numPr>
        <w:tabs>
          <w:tab w:val="left" w:pos="640"/>
          <w:tab w:val="left" w:pos="1260"/>
          <w:tab w:val="left" w:pos="1418"/>
        </w:tabs>
        <w:spacing w:beforeLines="0" w:afterLines="0" w:line="300" w:lineRule="auto"/>
        <w:ind w:left="845" w:right="-420" w:rightChars="-200" w:hanging="845"/>
        <w:rPr>
          <w:rFonts w:hint="eastAsia" w:ascii="宋体" w:hAnsi="宋体" w:cs="宋体"/>
          <w:sz w:val="21"/>
          <w:szCs w:val="21"/>
          <w:highlight w:val="none"/>
          <w:lang w:val="fr-CH"/>
        </w:rPr>
      </w:pPr>
      <w:r>
        <w:rPr>
          <w:rFonts w:hint="eastAsia" w:ascii="宋体" w:hAnsi="宋体" w:cs="宋体"/>
          <w:sz w:val="21"/>
          <w:szCs w:val="21"/>
          <w:highlight w:val="none"/>
          <w:lang w:val="fr-CH"/>
        </w:rPr>
        <w:t>投标人认为有必要提供的其他材料。</w:t>
      </w:r>
    </w:p>
    <w:p>
      <w:pPr>
        <w:spacing w:beforeLines="0" w:afterLines="0" w:line="300" w:lineRule="auto"/>
        <w:outlineLvl w:val="2"/>
        <w:rPr>
          <w:rFonts w:hint="eastAsia" w:ascii="宋体" w:hAnsi="宋体" w:cs="宋体"/>
          <w:b/>
          <w:bCs/>
          <w:sz w:val="21"/>
          <w:szCs w:val="21"/>
          <w:highlight w:val="none"/>
        </w:rPr>
      </w:pPr>
      <w:r>
        <w:rPr>
          <w:rFonts w:hint="eastAsia" w:ascii="宋体" w:hAnsi="宋体" w:cs="宋体"/>
          <w:b/>
          <w:bCs/>
          <w:sz w:val="21"/>
          <w:szCs w:val="21"/>
          <w:highlight w:val="none"/>
        </w:rPr>
        <w:br w:type="page"/>
      </w:r>
      <w:r>
        <w:rPr>
          <w:rFonts w:hint="eastAsia" w:ascii="宋体" w:hAnsi="宋体" w:cs="宋体"/>
          <w:b/>
          <w:bCs/>
          <w:sz w:val="21"/>
          <w:szCs w:val="21"/>
          <w:highlight w:val="none"/>
        </w:rPr>
        <w:t>（一）</w:t>
      </w:r>
      <w:r>
        <w:rPr>
          <w:rFonts w:hint="eastAsia" w:ascii="宋体" w:hAnsi="宋体" w:cs="宋体"/>
          <w:b/>
          <w:bCs/>
          <w:sz w:val="21"/>
          <w:szCs w:val="21"/>
          <w:highlight w:val="none"/>
          <w:lang w:val="zh-CN"/>
        </w:rPr>
        <w:t>价格部分</w:t>
      </w:r>
    </w:p>
    <w:p>
      <w:pPr>
        <w:numPr>
          <w:ilvl w:val="0"/>
          <w:numId w:val="10"/>
        </w:numPr>
        <w:tabs>
          <w:tab w:val="left" w:pos="640"/>
          <w:tab w:val="clear" w:pos="425"/>
        </w:tabs>
        <w:spacing w:beforeLines="0" w:afterLines="0" w:line="300" w:lineRule="auto"/>
        <w:ind w:left="625" w:hanging="625"/>
        <w:rPr>
          <w:rFonts w:hint="eastAsia" w:ascii="宋体" w:hAnsi="宋体" w:cs="宋体"/>
          <w:sz w:val="21"/>
          <w:szCs w:val="21"/>
          <w:highlight w:val="none"/>
        </w:rPr>
      </w:pPr>
      <w:r>
        <w:rPr>
          <w:rFonts w:hint="eastAsia" w:ascii="宋体" w:hAnsi="宋体" w:cs="宋体"/>
          <w:sz w:val="21"/>
          <w:szCs w:val="21"/>
          <w:highlight w:val="none"/>
        </w:rPr>
        <w:t>投标一览表；</w:t>
      </w:r>
    </w:p>
    <w:p>
      <w:pPr>
        <w:spacing w:beforeLines="0" w:afterLines="0" w:line="300" w:lineRule="auto"/>
        <w:rPr>
          <w:rFonts w:hint="eastAsia" w:ascii="宋体" w:hAnsi="宋体" w:cs="宋体"/>
          <w:sz w:val="21"/>
          <w:szCs w:val="21"/>
          <w:highlight w:val="none"/>
        </w:rPr>
      </w:pPr>
    </w:p>
    <w:p>
      <w:pPr>
        <w:spacing w:beforeLines="0" w:afterLines="0" w:line="30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投标一览表</w:t>
      </w: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投标供应商名称：（公章）</w:t>
      </w:r>
      <w:r>
        <w:rPr>
          <w:rFonts w:hint="eastAsia" w:ascii="宋体" w:hAnsi="宋体" w:cs="宋体"/>
          <w:sz w:val="21"/>
          <w:szCs w:val="21"/>
          <w:highlight w:val="none"/>
          <w:u w:val="single"/>
        </w:rPr>
        <w:t xml:space="preserve">                             </w:t>
      </w: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招标编号：</w:t>
      </w:r>
      <w:r>
        <w:rPr>
          <w:rFonts w:hint="eastAsia" w:ascii="宋体" w:hAnsi="宋体" w:cs="宋体"/>
          <w:sz w:val="21"/>
          <w:szCs w:val="21"/>
          <w:highlight w:val="none"/>
          <w:u w:val="single"/>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5" w:hRule="atLeast"/>
        </w:trPr>
        <w:tc>
          <w:tcPr>
            <w:tcW w:w="3774" w:type="dxa"/>
            <w:noWrap w:val="0"/>
            <w:vAlign w:val="center"/>
          </w:tcPr>
          <w:p>
            <w:pPr>
              <w:spacing w:beforeLines="0" w:after="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项目名称</w:t>
            </w:r>
          </w:p>
        </w:tc>
        <w:tc>
          <w:tcPr>
            <w:tcW w:w="2606" w:type="dxa"/>
            <w:noWrap w:val="0"/>
            <w:vAlign w:val="center"/>
          </w:tcPr>
          <w:p>
            <w:pPr>
              <w:spacing w:beforeLines="0" w:after="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投标价</w:t>
            </w:r>
          </w:p>
          <w:p>
            <w:pPr>
              <w:spacing w:beforeLines="0" w:after="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（人民币）</w:t>
            </w:r>
          </w:p>
        </w:tc>
        <w:tc>
          <w:tcPr>
            <w:tcW w:w="1318" w:type="dxa"/>
            <w:noWrap w:val="0"/>
            <w:vAlign w:val="center"/>
          </w:tcPr>
          <w:p>
            <w:pPr>
              <w:spacing w:beforeLines="0" w:after="0" w:afterLines="0" w:line="300" w:lineRule="auto"/>
              <w:jc w:val="center"/>
              <w:rPr>
                <w:rFonts w:hint="eastAsia" w:ascii="宋体" w:hAnsi="宋体" w:cs="宋体"/>
                <w:sz w:val="21"/>
                <w:szCs w:val="21"/>
                <w:highlight w:val="none"/>
              </w:rPr>
            </w:pPr>
            <w:r>
              <w:rPr>
                <w:rFonts w:hint="eastAsia" w:ascii="宋体" w:hAnsi="宋体" w:cs="宋体"/>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774" w:type="dxa"/>
            <w:noWrap w:val="0"/>
            <w:vAlign w:val="center"/>
          </w:tcPr>
          <w:p>
            <w:pPr>
              <w:spacing w:beforeLines="0" w:afterLines="0" w:line="300" w:lineRule="auto"/>
              <w:jc w:val="center"/>
              <w:rPr>
                <w:rFonts w:hint="eastAsia" w:ascii="宋体" w:hAnsi="宋体" w:cs="宋体"/>
                <w:sz w:val="21"/>
                <w:szCs w:val="21"/>
                <w:highlight w:val="none"/>
                <w:u w:val="single"/>
              </w:rPr>
            </w:pPr>
          </w:p>
        </w:tc>
        <w:tc>
          <w:tcPr>
            <w:tcW w:w="2606" w:type="dxa"/>
            <w:noWrap w:val="0"/>
            <w:vAlign w:val="center"/>
          </w:tcPr>
          <w:p>
            <w:pPr>
              <w:spacing w:beforeLines="0" w:afterLines="0" w:line="300" w:lineRule="auto"/>
              <w:jc w:val="center"/>
              <w:rPr>
                <w:rFonts w:hint="eastAsia" w:ascii="宋体" w:hAnsi="宋体" w:cs="宋体"/>
                <w:sz w:val="21"/>
                <w:szCs w:val="21"/>
                <w:highlight w:val="none"/>
                <w:u w:val="single"/>
              </w:rPr>
            </w:pPr>
          </w:p>
        </w:tc>
        <w:tc>
          <w:tcPr>
            <w:tcW w:w="1318" w:type="dxa"/>
            <w:noWrap w:val="0"/>
            <w:vAlign w:val="center"/>
          </w:tcPr>
          <w:p>
            <w:pPr>
              <w:spacing w:beforeLines="0" w:afterLines="0" w:line="300" w:lineRule="auto"/>
              <w:jc w:val="center"/>
              <w:rPr>
                <w:rFonts w:hint="eastAsia" w:ascii="宋体" w:hAnsi="宋体" w:cs="宋体"/>
                <w:sz w:val="21"/>
                <w:szCs w:val="21"/>
                <w:highlight w:val="none"/>
                <w:u w:val="single"/>
              </w:rPr>
            </w:pPr>
          </w:p>
        </w:tc>
      </w:tr>
    </w:tbl>
    <w:p>
      <w:pPr>
        <w:spacing w:beforeLines="0" w:afterLines="0" w:line="300" w:lineRule="auto"/>
        <w:rPr>
          <w:rFonts w:hint="eastAsia" w:ascii="宋体" w:hAnsi="宋体" w:cs="宋体"/>
          <w:sz w:val="21"/>
          <w:szCs w:val="21"/>
          <w:highlight w:val="none"/>
        </w:rPr>
      </w:pPr>
    </w:p>
    <w:p>
      <w:pPr>
        <w:pStyle w:val="2"/>
        <w:spacing w:beforeLines="0" w:after="0" w:afterLines="0" w:line="300" w:lineRule="auto"/>
        <w:rPr>
          <w:rFonts w:hint="eastAsia" w:ascii="宋体" w:hAnsi="宋体" w:cs="宋体"/>
          <w:sz w:val="21"/>
          <w:szCs w:val="21"/>
          <w:highlight w:val="none"/>
        </w:rPr>
      </w:pPr>
    </w:p>
    <w:p>
      <w:pPr>
        <w:spacing w:beforeLines="0" w:afterLines="0" w:line="300" w:lineRule="auto"/>
        <w:rPr>
          <w:rFonts w:hint="eastAsia"/>
          <w:szCs w:val="21"/>
          <w:highlight w:val="none"/>
        </w:rPr>
      </w:pPr>
    </w:p>
    <w:p>
      <w:pPr>
        <w:spacing w:beforeLines="0" w:afterLines="0" w:line="300" w:lineRule="auto"/>
        <w:rPr>
          <w:rFonts w:ascii="宋体" w:hAnsi="宋体" w:cs="宋体"/>
          <w:sz w:val="21"/>
          <w:szCs w:val="21"/>
          <w:highlight w:val="none"/>
        </w:rPr>
      </w:pPr>
      <w:r>
        <w:rPr>
          <w:rFonts w:hint="eastAsia" w:ascii="宋体" w:hAnsi="宋体" w:cs="宋体"/>
          <w:sz w:val="21"/>
          <w:szCs w:val="21"/>
          <w:highlight w:val="none"/>
        </w:rPr>
        <w:t>投标供应商授权代表：</w:t>
      </w:r>
      <w:r>
        <w:rPr>
          <w:rFonts w:hint="eastAsia" w:ascii="宋体" w:hAnsi="宋体" w:cs="宋体"/>
          <w:sz w:val="21"/>
          <w:szCs w:val="21"/>
          <w:highlight w:val="none"/>
          <w:u w:val="single"/>
        </w:rPr>
        <w:t xml:space="preserve">                   </w:t>
      </w: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职              务：</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p>
    <w:p>
      <w:pPr>
        <w:pStyle w:val="2"/>
        <w:spacing w:beforeLines="0" w:after="0" w:afterLines="0" w:line="300" w:lineRule="auto"/>
        <w:rPr>
          <w:rFonts w:hint="eastAsia"/>
          <w:szCs w:val="21"/>
          <w:highlight w:val="none"/>
        </w:rPr>
      </w:pPr>
    </w:p>
    <w:p>
      <w:pPr>
        <w:numPr>
          <w:ilvl w:val="0"/>
          <w:numId w:val="10"/>
        </w:numPr>
        <w:tabs>
          <w:tab w:val="left" w:pos="640"/>
          <w:tab w:val="clear" w:pos="425"/>
        </w:tabs>
        <w:spacing w:beforeLines="0" w:afterLines="0" w:line="300" w:lineRule="auto"/>
        <w:ind w:left="625" w:hanging="625"/>
        <w:rPr>
          <w:rFonts w:hint="eastAsia" w:ascii="宋体" w:hAnsi="宋体" w:cs="宋体"/>
          <w:sz w:val="21"/>
          <w:szCs w:val="21"/>
          <w:highlight w:val="none"/>
        </w:rPr>
      </w:pPr>
      <w:r>
        <w:rPr>
          <w:rFonts w:hint="eastAsia" w:ascii="宋体" w:hAnsi="宋体" w:cs="宋体"/>
          <w:sz w:val="21"/>
          <w:szCs w:val="21"/>
          <w:highlight w:val="none"/>
        </w:rPr>
        <w:br w:type="page"/>
      </w:r>
      <w:r>
        <w:rPr>
          <w:rFonts w:hint="eastAsia" w:ascii="宋体" w:hAnsi="宋体" w:cs="宋体"/>
          <w:sz w:val="21"/>
          <w:szCs w:val="21"/>
          <w:highlight w:val="none"/>
        </w:rPr>
        <w:t>分项报价</w:t>
      </w:r>
      <w:r>
        <w:rPr>
          <w:rFonts w:hint="eastAsia" w:ascii="宋体" w:hAnsi="宋体" w:cs="宋体"/>
          <w:sz w:val="21"/>
          <w:szCs w:val="21"/>
          <w:highlight w:val="none"/>
          <w:lang w:val="en-US" w:eastAsia="zh-CN"/>
        </w:rPr>
        <w:t>明细表</w:t>
      </w:r>
      <w:r>
        <w:rPr>
          <w:rFonts w:hint="eastAsia" w:ascii="宋体" w:hAnsi="宋体" w:cs="宋体"/>
          <w:sz w:val="21"/>
          <w:szCs w:val="21"/>
          <w:highlight w:val="none"/>
        </w:rPr>
        <w:t>；</w:t>
      </w:r>
    </w:p>
    <w:p>
      <w:pPr>
        <w:spacing w:beforeLines="0" w:afterLines="0" w:line="30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分项报价清单</w:t>
      </w:r>
    </w:p>
    <w:p>
      <w:pPr>
        <w:pStyle w:val="2"/>
        <w:spacing w:beforeLines="0" w:after="0" w:afterLines="0" w:line="300" w:lineRule="auto"/>
        <w:rPr>
          <w:rFonts w:hint="eastAsia"/>
          <w:szCs w:val="21"/>
          <w:highlight w:val="none"/>
        </w:rPr>
      </w:pP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投标供应商名称：（公章）</w:t>
      </w:r>
      <w:r>
        <w:rPr>
          <w:rFonts w:hint="eastAsia" w:ascii="宋体" w:hAnsi="宋体" w:cs="宋体"/>
          <w:sz w:val="21"/>
          <w:szCs w:val="21"/>
          <w:highlight w:val="none"/>
          <w:u w:val="single"/>
        </w:rPr>
        <w:t xml:space="preserve">                             </w:t>
      </w: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招标编号：</w:t>
      </w:r>
      <w:r>
        <w:rPr>
          <w:rFonts w:hint="eastAsia" w:ascii="宋体" w:hAnsi="宋体" w:cs="宋体"/>
          <w:sz w:val="21"/>
          <w:szCs w:val="21"/>
          <w:highlight w:val="none"/>
          <w:u w:val="single"/>
        </w:rPr>
        <w:t xml:space="preserve">                                      </w:t>
      </w:r>
    </w:p>
    <w:p>
      <w:pPr>
        <w:spacing w:beforeLines="0" w:afterLines="0" w:line="300" w:lineRule="auto"/>
        <w:rPr>
          <w:rFonts w:hint="eastAsia" w:ascii="宋体" w:hAnsi="宋体" w:cs="宋体"/>
          <w:sz w:val="21"/>
          <w:szCs w:val="21"/>
          <w:highlight w:val="none"/>
          <w:u w:val="single"/>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序号</w:t>
            </w:r>
          </w:p>
        </w:tc>
        <w:tc>
          <w:tcPr>
            <w:tcW w:w="2212" w:type="dxa"/>
            <w:noWrap w:val="0"/>
            <w:vAlign w:val="center"/>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项目名称、内容</w:t>
            </w: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单位</w:t>
            </w: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数量（工作量）</w:t>
            </w: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单价</w:t>
            </w: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1</w:t>
            </w:r>
          </w:p>
        </w:tc>
        <w:tc>
          <w:tcPr>
            <w:tcW w:w="2212" w:type="dxa"/>
            <w:noWrap w:val="0"/>
            <w:vAlign w:val="center"/>
          </w:tcPr>
          <w:p>
            <w:pPr>
              <w:pStyle w:val="11"/>
              <w:spacing w:beforeLines="0" w:afterLines="0" w:line="300" w:lineRule="auto"/>
              <w:jc w:val="center"/>
              <w:rPr>
                <w:rFonts w:hint="eastAsia"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2</w:t>
            </w:r>
          </w:p>
        </w:tc>
        <w:tc>
          <w:tcPr>
            <w:tcW w:w="2212" w:type="dxa"/>
            <w:noWrap w:val="0"/>
            <w:vAlign w:val="center"/>
          </w:tcPr>
          <w:p>
            <w:pPr>
              <w:autoSpaceDE w:val="0"/>
              <w:autoSpaceDN w:val="0"/>
              <w:adjustRightInd w:val="0"/>
              <w:spacing w:beforeLines="0" w:afterLines="0" w:line="300" w:lineRule="auto"/>
              <w:jc w:val="center"/>
              <w:rPr>
                <w:rFonts w:hint="eastAsia" w:ascii="宋体"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3</w:t>
            </w:r>
          </w:p>
        </w:tc>
        <w:tc>
          <w:tcPr>
            <w:tcW w:w="2212" w:type="dxa"/>
            <w:noWrap w:val="0"/>
            <w:vAlign w:val="center"/>
          </w:tcPr>
          <w:p>
            <w:pPr>
              <w:autoSpaceDE w:val="0"/>
              <w:autoSpaceDN w:val="0"/>
              <w:adjustRightInd w:val="0"/>
              <w:spacing w:beforeLines="0" w:afterLines="0" w:line="300" w:lineRule="auto"/>
              <w:jc w:val="center"/>
              <w:rPr>
                <w:rFonts w:hint="eastAsia" w:ascii="宋体"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4</w:t>
            </w:r>
          </w:p>
        </w:tc>
        <w:tc>
          <w:tcPr>
            <w:tcW w:w="2212" w:type="dxa"/>
            <w:noWrap w:val="0"/>
            <w:vAlign w:val="center"/>
          </w:tcPr>
          <w:p>
            <w:pPr>
              <w:autoSpaceDE w:val="0"/>
              <w:autoSpaceDN w:val="0"/>
              <w:adjustRightInd w:val="0"/>
              <w:spacing w:beforeLines="0" w:afterLines="0" w:line="300" w:lineRule="auto"/>
              <w:jc w:val="center"/>
              <w:rPr>
                <w:rFonts w:hint="eastAsia" w:ascii="宋体"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5</w:t>
            </w:r>
          </w:p>
        </w:tc>
        <w:tc>
          <w:tcPr>
            <w:tcW w:w="2212" w:type="dxa"/>
            <w:noWrap w:val="0"/>
            <w:vAlign w:val="center"/>
          </w:tcPr>
          <w:p>
            <w:pPr>
              <w:autoSpaceDE w:val="0"/>
              <w:autoSpaceDN w:val="0"/>
              <w:adjustRightInd w:val="0"/>
              <w:spacing w:beforeLines="0" w:afterLines="0" w:line="300" w:lineRule="auto"/>
              <w:jc w:val="center"/>
              <w:rPr>
                <w:rFonts w:hint="eastAsia" w:ascii="宋体"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6</w:t>
            </w:r>
          </w:p>
        </w:tc>
        <w:tc>
          <w:tcPr>
            <w:tcW w:w="2212" w:type="dxa"/>
            <w:noWrap w:val="0"/>
            <w:vAlign w:val="center"/>
          </w:tcPr>
          <w:p>
            <w:pPr>
              <w:autoSpaceDE w:val="0"/>
              <w:autoSpaceDN w:val="0"/>
              <w:adjustRightInd w:val="0"/>
              <w:spacing w:beforeLines="0" w:afterLines="0" w:line="300" w:lineRule="auto"/>
              <w:jc w:val="center"/>
              <w:rPr>
                <w:rFonts w:hint="eastAsia" w:ascii="宋体"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7</w:t>
            </w:r>
          </w:p>
        </w:tc>
        <w:tc>
          <w:tcPr>
            <w:tcW w:w="2212" w:type="dxa"/>
            <w:noWrap w:val="0"/>
            <w:vAlign w:val="center"/>
          </w:tcPr>
          <w:p>
            <w:pPr>
              <w:autoSpaceDE w:val="0"/>
              <w:autoSpaceDN w:val="0"/>
              <w:adjustRightInd w:val="0"/>
              <w:spacing w:beforeLines="0" w:afterLines="0" w:line="300" w:lineRule="auto"/>
              <w:jc w:val="center"/>
              <w:rPr>
                <w:rFonts w:hint="eastAsia" w:ascii="宋体"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8</w:t>
            </w:r>
          </w:p>
        </w:tc>
        <w:tc>
          <w:tcPr>
            <w:tcW w:w="2212" w:type="dxa"/>
            <w:noWrap w:val="0"/>
            <w:vAlign w:val="center"/>
          </w:tcPr>
          <w:p>
            <w:pPr>
              <w:autoSpaceDE w:val="0"/>
              <w:autoSpaceDN w:val="0"/>
              <w:adjustRightInd w:val="0"/>
              <w:spacing w:beforeLines="0" w:afterLines="0" w:line="300" w:lineRule="auto"/>
              <w:jc w:val="center"/>
              <w:rPr>
                <w:rFonts w:hint="eastAsia" w:ascii="宋体"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9</w:t>
            </w:r>
          </w:p>
        </w:tc>
        <w:tc>
          <w:tcPr>
            <w:tcW w:w="2212" w:type="dxa"/>
            <w:noWrap w:val="0"/>
            <w:vAlign w:val="center"/>
          </w:tcPr>
          <w:p>
            <w:pPr>
              <w:autoSpaceDE w:val="0"/>
              <w:autoSpaceDN w:val="0"/>
              <w:adjustRightInd w:val="0"/>
              <w:spacing w:beforeLines="0" w:afterLines="0" w:line="300" w:lineRule="auto"/>
              <w:jc w:val="center"/>
              <w:rPr>
                <w:rFonts w:hint="eastAsia" w:ascii="宋体" w:hAnsi="宋体" w:cs="宋体"/>
                <w:sz w:val="21"/>
                <w:szCs w:val="21"/>
                <w:highlight w:val="none"/>
              </w:rPr>
            </w:pP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w:t>
            </w:r>
          </w:p>
        </w:tc>
        <w:tc>
          <w:tcPr>
            <w:tcW w:w="2212" w:type="dxa"/>
            <w:noWrap w:val="0"/>
            <w:vAlign w:val="center"/>
          </w:tcPr>
          <w:p>
            <w:pPr>
              <w:pStyle w:val="11"/>
              <w:spacing w:beforeLines="0" w:afterLines="0" w:line="300" w:lineRule="auto"/>
              <w:jc w:val="center"/>
              <w:rPr>
                <w:rFonts w:hint="eastAsia" w:hAnsi="宋体" w:cs="宋体"/>
                <w:sz w:val="21"/>
                <w:szCs w:val="21"/>
                <w:highlight w:val="none"/>
              </w:rPr>
            </w:pPr>
            <w:r>
              <w:rPr>
                <w:rFonts w:hint="eastAsia" w:hAnsi="宋体" w:cs="宋体"/>
                <w:sz w:val="21"/>
                <w:szCs w:val="21"/>
                <w:highlight w:val="none"/>
              </w:rPr>
              <w:t>…</w:t>
            </w:r>
          </w:p>
        </w:tc>
        <w:tc>
          <w:tcPr>
            <w:tcW w:w="720" w:type="dxa"/>
            <w:noWrap w:val="0"/>
            <w:vAlign w:val="center"/>
          </w:tcPr>
          <w:p>
            <w:pPr>
              <w:pStyle w:val="11"/>
              <w:spacing w:beforeLines="0" w:afterLines="0" w:line="300" w:lineRule="auto"/>
              <w:jc w:val="center"/>
              <w:rPr>
                <w:rFonts w:hint="eastAsia" w:hAnsi="宋体" w:cs="宋体"/>
                <w:sz w:val="21"/>
                <w:szCs w:val="21"/>
                <w:highlight w:val="none"/>
              </w:rPr>
            </w:pPr>
          </w:p>
        </w:tc>
        <w:tc>
          <w:tcPr>
            <w:tcW w:w="180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c>
          <w:tcPr>
            <w:tcW w:w="1620" w:type="dxa"/>
            <w:noWrap w:val="0"/>
            <w:vAlign w:val="center"/>
          </w:tcPr>
          <w:p>
            <w:pPr>
              <w:pStyle w:val="11"/>
              <w:spacing w:beforeLines="0" w:afterLines="0" w:line="300" w:lineRule="auto"/>
              <w:jc w:val="center"/>
              <w:rPr>
                <w:rFonts w:hint="eastAsia"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1"/>
              <w:spacing w:beforeLines="0" w:afterLines="0" w:line="300" w:lineRule="auto"/>
              <w:rPr>
                <w:rFonts w:hint="eastAsia" w:hAnsi="宋体" w:cs="宋体"/>
                <w:sz w:val="21"/>
                <w:szCs w:val="21"/>
                <w:highlight w:val="none"/>
              </w:rPr>
            </w:pPr>
            <w:r>
              <w:rPr>
                <w:rFonts w:hint="eastAsia" w:hAnsi="宋体" w:cs="宋体"/>
                <w:sz w:val="21"/>
                <w:szCs w:val="21"/>
                <w:highlight w:val="none"/>
              </w:rPr>
              <w:t>报价合计</w:t>
            </w:r>
          </w:p>
        </w:tc>
      </w:tr>
    </w:tbl>
    <w:p>
      <w:pPr>
        <w:spacing w:beforeLines="0" w:afterLines="0" w:line="300" w:lineRule="auto"/>
        <w:rPr>
          <w:rFonts w:hint="eastAsia" w:ascii="宋体" w:hAnsi="宋体" w:cs="宋体"/>
          <w:sz w:val="21"/>
          <w:szCs w:val="21"/>
          <w:highlight w:val="none"/>
        </w:rPr>
      </w:pPr>
    </w:p>
    <w:p>
      <w:pPr>
        <w:pStyle w:val="2"/>
        <w:spacing w:beforeLines="0" w:after="0" w:afterLines="0" w:line="300" w:lineRule="auto"/>
        <w:rPr>
          <w:rFonts w:hint="eastAsia" w:ascii="宋体" w:hAnsi="宋体" w:cs="宋体"/>
          <w:sz w:val="21"/>
          <w:szCs w:val="21"/>
          <w:highlight w:val="none"/>
        </w:rPr>
      </w:pPr>
    </w:p>
    <w:p>
      <w:pPr>
        <w:spacing w:beforeLines="0" w:afterLines="0" w:line="300" w:lineRule="auto"/>
        <w:rPr>
          <w:rFonts w:hint="eastAsia"/>
          <w:szCs w:val="21"/>
          <w:highlight w:val="none"/>
        </w:rPr>
      </w:pP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投标供应商授权代表： ________________________</w:t>
      </w: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职              务：</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p>
    <w:p>
      <w:pPr>
        <w:spacing w:beforeLines="0" w:afterLines="0" w:line="300" w:lineRule="auto"/>
        <w:outlineLvl w:val="2"/>
        <w:rPr>
          <w:rFonts w:hint="eastAsia" w:ascii="宋体" w:hAnsi="宋体" w:cs="宋体"/>
          <w:b/>
          <w:bCs/>
          <w:sz w:val="21"/>
          <w:szCs w:val="21"/>
          <w:highlight w:val="none"/>
          <w:u w:val="wave"/>
        </w:rPr>
      </w:pPr>
      <w:r>
        <w:rPr>
          <w:rFonts w:hint="eastAsia" w:ascii="宋体" w:hAnsi="宋体" w:cs="宋体"/>
          <w:b/>
          <w:bCs/>
          <w:sz w:val="21"/>
          <w:szCs w:val="21"/>
          <w:highlight w:val="none"/>
        </w:rPr>
        <w:br w:type="page"/>
      </w:r>
      <w:r>
        <w:rPr>
          <w:rFonts w:hint="eastAsia" w:ascii="宋体" w:hAnsi="宋体" w:cs="宋体"/>
          <w:b/>
          <w:bCs/>
          <w:sz w:val="21"/>
          <w:szCs w:val="21"/>
          <w:highlight w:val="none"/>
        </w:rPr>
        <w:t>（二）商务部分</w:t>
      </w:r>
    </w:p>
    <w:p>
      <w:pPr>
        <w:numPr>
          <w:ilvl w:val="0"/>
          <w:numId w:val="11"/>
        </w:numPr>
        <w:tabs>
          <w:tab w:val="left" w:pos="640"/>
          <w:tab w:val="left" w:pos="1260"/>
          <w:tab w:val="left" w:pos="1418"/>
        </w:tabs>
        <w:spacing w:beforeLines="0" w:afterLines="0" w:line="300" w:lineRule="auto"/>
        <w:ind w:left="845" w:hanging="845"/>
        <w:rPr>
          <w:rFonts w:hint="eastAsia" w:ascii="宋体" w:hAnsi="宋体" w:cs="宋体"/>
          <w:sz w:val="21"/>
          <w:szCs w:val="21"/>
          <w:highlight w:val="none"/>
        </w:rPr>
      </w:pPr>
      <w:r>
        <w:rPr>
          <w:rFonts w:hint="eastAsia" w:ascii="宋体" w:hAnsi="宋体" w:cs="宋体"/>
          <w:sz w:val="21"/>
          <w:szCs w:val="21"/>
          <w:highlight w:val="none"/>
        </w:rPr>
        <w:t>投标</w:t>
      </w:r>
      <w:r>
        <w:rPr>
          <w:rFonts w:hint="eastAsia" w:ascii="宋体" w:hAnsi="宋体" w:cs="宋体"/>
          <w:sz w:val="21"/>
          <w:szCs w:val="21"/>
          <w:highlight w:val="none"/>
          <w:lang w:val="en-US" w:eastAsia="zh-CN"/>
        </w:rPr>
        <w:t>函</w:t>
      </w:r>
      <w:r>
        <w:rPr>
          <w:rFonts w:hint="eastAsia" w:ascii="宋体" w:hAnsi="宋体" w:cs="宋体"/>
          <w:sz w:val="21"/>
          <w:szCs w:val="21"/>
          <w:highlight w:val="none"/>
        </w:rPr>
        <w:t>；</w:t>
      </w:r>
    </w:p>
    <w:p>
      <w:pPr>
        <w:spacing w:beforeLines="0" w:afterLines="0" w:line="30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投标响应书</w:t>
      </w:r>
    </w:p>
    <w:p>
      <w:pPr>
        <w:pStyle w:val="2"/>
        <w:spacing w:beforeLines="0" w:after="0" w:afterLines="0" w:line="300" w:lineRule="auto"/>
        <w:rPr>
          <w:rFonts w:hint="eastAsia"/>
          <w:szCs w:val="21"/>
          <w:highlight w:val="none"/>
        </w:rPr>
      </w:pP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致：</w:t>
      </w:r>
      <w:r>
        <w:rPr>
          <w:rFonts w:hint="eastAsia" w:ascii="宋体" w:hAnsi="宋体" w:cs="宋体"/>
          <w:sz w:val="21"/>
          <w:szCs w:val="21"/>
          <w:highlight w:val="none"/>
          <w:u w:val="single"/>
        </w:rPr>
        <w:t xml:space="preserve">                    </w:t>
      </w:r>
    </w:p>
    <w:p>
      <w:pPr>
        <w:spacing w:beforeLines="0" w:afterLines="0" w:line="300" w:lineRule="auto"/>
        <w:ind w:firstLine="432" w:firstLineChars="206"/>
        <w:rPr>
          <w:rFonts w:hint="eastAsia" w:ascii="宋体" w:hAnsi="宋体" w:cs="宋体"/>
          <w:sz w:val="21"/>
          <w:szCs w:val="21"/>
          <w:highlight w:val="none"/>
        </w:rPr>
      </w:pPr>
      <w:r>
        <w:rPr>
          <w:rFonts w:hint="eastAsia" w:ascii="宋体" w:hAnsi="宋体" w:cs="宋体"/>
          <w:sz w:val="21"/>
          <w:szCs w:val="21"/>
          <w:highlight w:val="none"/>
        </w:rPr>
        <w:t>根据贵方为</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项目采购的邀请</w:t>
      </w:r>
      <w:r>
        <w:rPr>
          <w:rFonts w:hint="eastAsia" w:ascii="宋体" w:hAnsi="宋体" w:cs="宋体"/>
          <w:sz w:val="21"/>
          <w:szCs w:val="21"/>
          <w:highlight w:val="none"/>
          <w:u w:val="single"/>
        </w:rPr>
        <w:t xml:space="preserve">                   </w:t>
      </w:r>
      <w:r>
        <w:rPr>
          <w:rFonts w:hint="eastAsia" w:ascii="宋体" w:hAnsi="宋体" w:cs="宋体"/>
          <w:sz w:val="21"/>
          <w:szCs w:val="21"/>
          <w:highlight w:val="none"/>
        </w:rPr>
        <w:t>（招标文件编号         ），签字代表</w:t>
      </w:r>
      <w:r>
        <w:rPr>
          <w:rFonts w:hint="eastAsia" w:ascii="宋体" w:hAnsi="宋体" w:cs="宋体"/>
          <w:sz w:val="21"/>
          <w:szCs w:val="21"/>
          <w:highlight w:val="none"/>
          <w:u w:val="single"/>
        </w:rPr>
        <w:t xml:space="preserve">                        </w:t>
      </w:r>
      <w:r>
        <w:rPr>
          <w:rFonts w:hint="eastAsia" w:ascii="宋体" w:hAnsi="宋体" w:cs="宋体"/>
          <w:sz w:val="21"/>
          <w:szCs w:val="21"/>
          <w:highlight w:val="none"/>
        </w:rPr>
        <w:t>（全名、职务）经正式授权并代表供应商</w:t>
      </w:r>
      <w:r>
        <w:rPr>
          <w:rFonts w:hint="eastAsia" w:ascii="宋体" w:hAnsi="宋体" w:cs="宋体"/>
          <w:sz w:val="21"/>
          <w:szCs w:val="21"/>
          <w:highlight w:val="none"/>
          <w:u w:val="single"/>
        </w:rPr>
        <w:t xml:space="preserve">                                  </w:t>
      </w:r>
      <w:r>
        <w:rPr>
          <w:rFonts w:hint="eastAsia" w:ascii="宋体" w:hAnsi="宋体" w:cs="宋体"/>
          <w:sz w:val="21"/>
          <w:szCs w:val="21"/>
          <w:highlight w:val="none"/>
        </w:rPr>
        <w:t>（供应商方名称、地址）提交</w:t>
      </w:r>
      <w:r>
        <w:rPr>
          <w:rFonts w:hint="eastAsia" w:ascii="宋体" w:hAnsi="宋体" w:cs="宋体"/>
          <w:b/>
          <w:sz w:val="21"/>
          <w:szCs w:val="21"/>
          <w:highlight w:val="none"/>
        </w:rPr>
        <w:t>一份正本四份副本</w:t>
      </w:r>
      <w:r>
        <w:rPr>
          <w:rFonts w:hint="eastAsia" w:ascii="宋体" w:hAnsi="宋体" w:cs="宋体"/>
          <w:sz w:val="21"/>
          <w:szCs w:val="21"/>
          <w:highlight w:val="none"/>
        </w:rPr>
        <w:t>投标文件。</w:t>
      </w: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 xml:space="preserve">   据此函，签字代表宣布同意如下：</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1.供应商方将按招标文件的规定履行合同责任和义务。</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2.供应商方已详细审查全部投标文件，包括修改文件（如有的话）以及全部参考资料和有关附件。我们完全理解并同意放弃对这方面有不明及误解的权利。</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3.与本投标项目有关的一切正式往来通讯请寄：</w:t>
      </w: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地址：</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邮编：</w:t>
      </w:r>
      <w:r>
        <w:rPr>
          <w:rFonts w:hint="eastAsia" w:ascii="宋体" w:hAnsi="宋体" w:cs="宋体"/>
          <w:sz w:val="21"/>
          <w:szCs w:val="21"/>
          <w:highlight w:val="none"/>
          <w:u w:val="single"/>
        </w:rPr>
        <w:t xml:space="preserve">                      </w:t>
      </w: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电话：</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传真：</w:t>
      </w:r>
      <w:r>
        <w:rPr>
          <w:rFonts w:hint="eastAsia" w:ascii="宋体" w:hAnsi="宋体" w:cs="宋体"/>
          <w:sz w:val="21"/>
          <w:szCs w:val="21"/>
          <w:highlight w:val="none"/>
          <w:u w:val="single"/>
        </w:rPr>
        <w:t xml:space="preserve">                      </w:t>
      </w:r>
    </w:p>
    <w:p>
      <w:pPr>
        <w:pStyle w:val="2"/>
        <w:spacing w:beforeLines="0" w:after="0" w:afterLines="0" w:line="300" w:lineRule="auto"/>
        <w:rPr>
          <w:rFonts w:hint="eastAsia"/>
          <w:szCs w:val="21"/>
          <w:highlight w:val="none"/>
        </w:rPr>
      </w:pPr>
    </w:p>
    <w:p>
      <w:pPr>
        <w:spacing w:beforeLines="0" w:afterLines="0" w:line="30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投标供应商授权代表、职务（印刷体）：</w:t>
      </w:r>
      <w:r>
        <w:rPr>
          <w:rFonts w:hint="eastAsia" w:ascii="宋体" w:hAnsi="宋体" w:cs="宋体"/>
          <w:sz w:val="21"/>
          <w:szCs w:val="21"/>
          <w:highlight w:val="none"/>
          <w:u w:val="single"/>
        </w:rPr>
        <w:t xml:space="preserve">                                      </w:t>
      </w:r>
    </w:p>
    <w:p>
      <w:pPr>
        <w:spacing w:beforeLines="0" w:afterLines="0" w:line="30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投标供应商名称：</w:t>
      </w:r>
      <w:r>
        <w:rPr>
          <w:rFonts w:hint="eastAsia" w:ascii="宋体" w:hAnsi="宋体" w:cs="宋体"/>
          <w:sz w:val="21"/>
          <w:szCs w:val="21"/>
          <w:highlight w:val="none"/>
          <w:u w:val="single"/>
        </w:rPr>
        <w:t xml:space="preserve">                             </w:t>
      </w:r>
    </w:p>
    <w:p>
      <w:pPr>
        <w:spacing w:beforeLines="0" w:afterLines="0" w:line="30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（公  章）：</w:t>
      </w:r>
      <w:r>
        <w:rPr>
          <w:rFonts w:hint="eastAsia" w:ascii="宋体" w:hAnsi="宋体" w:cs="宋体"/>
          <w:sz w:val="21"/>
          <w:szCs w:val="21"/>
          <w:highlight w:val="none"/>
          <w:u w:val="single"/>
        </w:rPr>
        <w:t xml:space="preserve">                                 </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spacing w:beforeLines="0" w:afterLines="0" w:line="300" w:lineRule="auto"/>
        <w:ind w:firstLine="420" w:firstLineChars="200"/>
        <w:rPr>
          <w:rFonts w:ascii="宋体" w:hAnsi="宋体" w:cs="宋体"/>
          <w:b/>
          <w:bCs/>
          <w:sz w:val="21"/>
          <w:szCs w:val="21"/>
          <w:highlight w:val="none"/>
        </w:rPr>
      </w:pPr>
      <w:r>
        <w:rPr>
          <w:rFonts w:hint="eastAsia" w:ascii="宋体" w:hAnsi="宋体" w:cs="宋体"/>
          <w:sz w:val="21"/>
          <w:szCs w:val="21"/>
          <w:highlight w:val="none"/>
        </w:rPr>
        <w:t>投标供应商授权代表：</w:t>
      </w:r>
      <w:r>
        <w:rPr>
          <w:rFonts w:hint="eastAsia" w:ascii="宋体" w:hAnsi="宋体" w:cs="宋体"/>
          <w:sz w:val="21"/>
          <w:szCs w:val="21"/>
          <w:highlight w:val="none"/>
          <w:u w:val="single"/>
        </w:rPr>
        <w:t xml:space="preserve">                           </w:t>
      </w:r>
    </w:p>
    <w:p>
      <w:pPr>
        <w:pStyle w:val="2"/>
        <w:spacing w:beforeLines="0" w:after="0" w:afterLines="0" w:line="300" w:lineRule="auto"/>
        <w:rPr>
          <w:rFonts w:hint="eastAsia"/>
          <w:szCs w:val="21"/>
          <w:highlight w:val="none"/>
        </w:rPr>
      </w:pPr>
    </w:p>
    <w:p>
      <w:pPr>
        <w:numPr>
          <w:ilvl w:val="0"/>
          <w:numId w:val="11"/>
        </w:numPr>
        <w:tabs>
          <w:tab w:val="left" w:pos="640"/>
          <w:tab w:val="left" w:pos="1260"/>
          <w:tab w:val="left" w:pos="1418"/>
        </w:tabs>
        <w:spacing w:beforeLines="0" w:afterLines="0" w:line="300" w:lineRule="auto"/>
        <w:ind w:left="645" w:hanging="645"/>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1"/>
        </w:numPr>
        <w:tabs>
          <w:tab w:val="left" w:pos="640"/>
          <w:tab w:val="left" w:pos="1260"/>
          <w:tab w:val="left" w:pos="1418"/>
        </w:tabs>
        <w:spacing w:beforeLines="0" w:afterLines="0" w:line="300" w:lineRule="auto"/>
        <w:ind w:left="645" w:hanging="645"/>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fr-CH"/>
        </w:rPr>
        <w:t>政府采购投标及履约承诺函；</w:t>
      </w:r>
    </w:p>
    <w:p>
      <w:pPr>
        <w:spacing w:beforeLines="0" w:afterLines="0" w:line="300" w:lineRule="auto"/>
        <w:jc w:val="center"/>
        <w:rPr>
          <w:rFonts w:hint="eastAsia" w:ascii="黑体" w:hAnsi="黑体" w:eastAsia="黑体" w:cs="黑体"/>
          <w:sz w:val="21"/>
          <w:szCs w:val="21"/>
          <w:highlight w:val="none"/>
          <w:lang w:val="fr-CH"/>
        </w:rPr>
      </w:pPr>
    </w:p>
    <w:p>
      <w:pPr>
        <w:spacing w:beforeLines="0" w:afterLines="0" w:line="300" w:lineRule="auto"/>
        <w:jc w:val="center"/>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政府采购投标及履约承诺函</w:t>
      </w:r>
    </w:p>
    <w:p>
      <w:pPr>
        <w:pStyle w:val="2"/>
        <w:spacing w:beforeLines="0" w:after="0" w:afterLines="0" w:line="300" w:lineRule="auto"/>
        <w:rPr>
          <w:rFonts w:hint="eastAsia"/>
          <w:szCs w:val="21"/>
          <w:highlight w:val="none"/>
          <w:lang w:val="fr-CH"/>
        </w:rPr>
      </w:pP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（采购单位名称/代理机构名称）：</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我单位深知本项目对贵局的重要性和紧迫性，亦了解贵局对廉政建设的相关要求，因此我单位承诺如下：</w:t>
      </w:r>
    </w:p>
    <w:p>
      <w:pPr>
        <w:numPr>
          <w:ilvl w:val="0"/>
          <w:numId w:val="12"/>
        </w:num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我单位本招标项目所提供的货物或服务未侵犯知识产权。</w:t>
      </w:r>
    </w:p>
    <w:p>
      <w:pPr>
        <w:widowControl/>
        <w:numPr>
          <w:ilvl w:val="0"/>
          <w:numId w:val="12"/>
        </w:numPr>
        <w:shd w:val="clear" w:color="auto" w:fill="FFFFFF"/>
        <w:spacing w:beforeLines="0" w:afterLines="0" w:line="300" w:lineRule="auto"/>
        <w:ind w:right="-4" w:firstLine="422" w:firstLineChars="200"/>
        <w:jc w:val="left"/>
        <w:rPr>
          <w:rFonts w:hint="eastAsia" w:ascii="宋体" w:hAnsi="宋体" w:cs="宋体"/>
          <w:kern w:val="0"/>
          <w:sz w:val="21"/>
          <w:szCs w:val="21"/>
          <w:highlight w:val="none"/>
        </w:rPr>
      </w:pPr>
      <w:r>
        <w:rPr>
          <w:rFonts w:hint="eastAsia" w:ascii="宋体" w:hAnsi="宋体" w:cs="宋体"/>
          <w:b/>
          <w:bCs/>
          <w:sz w:val="21"/>
          <w:szCs w:val="21"/>
          <w:highlight w:val="none"/>
        </w:rPr>
        <w:t>我单位</w:t>
      </w:r>
      <w:r>
        <w:rPr>
          <w:rFonts w:hint="eastAsia" w:ascii="宋体" w:hAnsi="宋体" w:cs="宋体"/>
          <w:b/>
          <w:bCs/>
          <w:kern w:val="0"/>
          <w:sz w:val="21"/>
          <w:szCs w:val="21"/>
          <w:highlight w:val="none"/>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1"/>
          <w:szCs w:val="21"/>
          <w:highlight w:val="none"/>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beforeLines="0" w:afterLines="0" w:line="300" w:lineRule="auto"/>
        <w:ind w:right="-4" w:firstLine="422" w:firstLineChars="200"/>
        <w:jc w:val="left"/>
        <w:rPr>
          <w:rFonts w:hint="eastAsia" w:ascii="宋体" w:hAnsi="宋体" w:cs="宋体"/>
          <w:b/>
          <w:bCs/>
          <w:kern w:val="0"/>
          <w:sz w:val="21"/>
          <w:szCs w:val="21"/>
          <w:highlight w:val="none"/>
        </w:rPr>
      </w:pPr>
      <w:r>
        <w:rPr>
          <w:rFonts w:hint="eastAsia" w:ascii="宋体" w:hAnsi="宋体" w:cs="宋体"/>
          <w:b/>
          <w:bCs/>
          <w:sz w:val="21"/>
          <w:szCs w:val="21"/>
          <w:highlight w:val="none"/>
        </w:rPr>
        <w:t>我单位</w:t>
      </w:r>
      <w:r>
        <w:rPr>
          <w:rFonts w:hint="eastAsia" w:ascii="宋体" w:hAnsi="宋体" w:cs="宋体"/>
          <w:b/>
          <w:bCs/>
          <w:kern w:val="0"/>
          <w:sz w:val="21"/>
          <w:szCs w:val="21"/>
          <w:highlight w:val="none"/>
        </w:rPr>
        <w:t>及其法定代表人近三年内（投标人成立不足三年的可从成立之日起算）无行贿犯罪记录；</w:t>
      </w:r>
    </w:p>
    <w:p>
      <w:pPr>
        <w:numPr>
          <w:ilvl w:val="0"/>
          <w:numId w:val="12"/>
        </w:num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我单位具备《中华人民共和国政府采购法》第二十二条第一款的条件。</w:t>
      </w:r>
    </w:p>
    <w:p>
      <w:pPr>
        <w:numPr>
          <w:ilvl w:val="0"/>
          <w:numId w:val="12"/>
        </w:numPr>
        <w:spacing w:beforeLines="0" w:afterLines="0" w:line="300" w:lineRule="auto"/>
        <w:ind w:left="-62" w:firstLine="482" w:firstLineChars="0"/>
        <w:rPr>
          <w:rFonts w:hint="eastAsia" w:ascii="宋体" w:hAnsi="宋体" w:cs="宋体"/>
          <w:sz w:val="21"/>
          <w:szCs w:val="21"/>
          <w:highlight w:val="none"/>
        </w:rPr>
      </w:pPr>
      <w:r>
        <w:rPr>
          <w:rFonts w:hint="eastAsia" w:ascii="宋体" w:hAnsi="宋体" w:eastAsia="宋体" w:cs="宋体"/>
          <w:b/>
          <w:bCs/>
          <w:sz w:val="21"/>
          <w:szCs w:val="21"/>
          <w:highlight w:val="none"/>
        </w:rPr>
        <w:t>未被列入失信被执行人、</w:t>
      </w:r>
      <w:r>
        <w:rPr>
          <w:rFonts w:hint="eastAsia" w:ascii="宋体" w:hAnsi="宋体" w:eastAsia="宋体" w:cs="宋体"/>
          <w:b/>
          <w:bCs/>
          <w:sz w:val="21"/>
          <w:szCs w:val="21"/>
          <w:highlight w:val="none"/>
          <w:lang w:eastAsia="zh-CN"/>
        </w:rPr>
        <w:t>重大税收违法失信主体</w:t>
      </w:r>
      <w:r>
        <w:rPr>
          <w:rFonts w:hint="eastAsia" w:ascii="宋体" w:hAnsi="宋体" w:eastAsia="宋体" w:cs="宋体"/>
          <w:b/>
          <w:bCs/>
          <w:sz w:val="21"/>
          <w:szCs w:val="21"/>
          <w:highlight w:val="none"/>
        </w:rPr>
        <w:t>、政府采购严重违法失信行为记录名单</w:t>
      </w:r>
      <w:r>
        <w:rPr>
          <w:rFonts w:hint="eastAsia" w:ascii="宋体" w:hAnsi="宋体" w:eastAsia="宋体" w:cs="宋体"/>
          <w:sz w:val="21"/>
          <w:szCs w:val="21"/>
          <w:highlight w:val="none"/>
          <w:lang w:eastAsia="zh-CN"/>
        </w:rPr>
        <w:t>。</w:t>
      </w:r>
      <w:r>
        <w:rPr>
          <w:rFonts w:hint="eastAsia" w:ascii="宋体" w:hAnsi="宋体" w:cs="宋体"/>
          <w:kern w:val="0"/>
          <w:sz w:val="21"/>
          <w:szCs w:val="21"/>
          <w:highlight w:val="none"/>
          <w:lang w:bidi="ar"/>
        </w:rPr>
        <w:t>符合财政部和深圳市财政局关于诚信管理的要求，</w:t>
      </w:r>
      <w:r>
        <w:rPr>
          <w:rFonts w:hint="eastAsia" w:ascii="宋体" w:hAnsi="宋体" w:cs="宋体"/>
          <w:kern w:val="0"/>
          <w:sz w:val="21"/>
          <w:szCs w:val="21"/>
          <w:highlight w:val="none"/>
        </w:rPr>
        <w:t>至投标截止时间，我单位未有在“信用中国”网（www.creditchina.gov.cn）、中国政府采购网（www.ccgp.gov.cn）、深圳市政府采购监督管理网（www.zfcg.sz.gov.cn）和“</w:t>
      </w:r>
      <w:r>
        <w:rPr>
          <w:rFonts w:hint="eastAsia" w:ascii="宋体" w:hAnsi="宋体" w:eastAsia="宋体" w:cs="宋体"/>
          <w:sz w:val="21"/>
          <w:szCs w:val="21"/>
          <w:highlight w:val="none"/>
        </w:rPr>
        <w:t>深圳信用网</w:t>
      </w:r>
      <w:r>
        <w:rPr>
          <w:rFonts w:hint="eastAsia" w:ascii="宋体" w:hAnsi="宋体" w:cs="宋体"/>
          <w:kern w:val="0"/>
          <w:sz w:val="21"/>
          <w:szCs w:val="21"/>
          <w:highlight w:val="none"/>
        </w:rPr>
        <w:t>（www.szcredit.org.cn）等</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rPr>
        <w:t>个官网中列入“失信被执行人、重大税收违法</w:t>
      </w:r>
      <w:r>
        <w:rPr>
          <w:rFonts w:hint="eastAsia" w:ascii="宋体" w:hAnsi="宋体" w:cs="宋体"/>
          <w:kern w:val="0"/>
          <w:sz w:val="21"/>
          <w:szCs w:val="21"/>
          <w:highlight w:val="none"/>
          <w:lang w:eastAsia="zh-CN"/>
        </w:rPr>
        <w:t>失信主体</w:t>
      </w:r>
      <w:r>
        <w:rPr>
          <w:rFonts w:hint="eastAsia" w:ascii="宋体" w:hAnsi="宋体" w:cs="宋体"/>
          <w:kern w:val="0"/>
          <w:sz w:val="21"/>
          <w:szCs w:val="21"/>
          <w:highlight w:val="none"/>
        </w:rPr>
        <w:t>、政府采购严重违法失信行为记录名单”</w:t>
      </w:r>
      <w:r>
        <w:rPr>
          <w:rFonts w:hint="eastAsia" w:ascii="宋体" w:hAnsi="宋体" w:cs="宋体"/>
          <w:sz w:val="21"/>
          <w:szCs w:val="21"/>
          <w:highlight w:val="none"/>
        </w:rPr>
        <w:t>。</w:t>
      </w:r>
    </w:p>
    <w:p>
      <w:pPr>
        <w:numPr>
          <w:ilvl w:val="0"/>
          <w:numId w:val="12"/>
        </w:numPr>
        <w:spacing w:beforeLines="0" w:afterLines="0" w:line="300"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我单位不存在单位法定代表人（负责人）为同一人或者存在直接控股、管理关系的不同供应商，同时参加本项目投标之情形</w:t>
      </w:r>
      <w:r>
        <w:rPr>
          <w:rFonts w:hint="eastAsia" w:ascii="宋体" w:hAnsi="宋体" w:cs="宋体"/>
          <w:b/>
          <w:bCs/>
          <w:sz w:val="21"/>
          <w:szCs w:val="21"/>
          <w:highlight w:val="none"/>
          <w:lang w:eastAsia="zh-CN"/>
        </w:rPr>
        <w:t>。</w:t>
      </w:r>
    </w:p>
    <w:p>
      <w:pPr>
        <w:numPr>
          <w:ilvl w:val="0"/>
          <w:numId w:val="12"/>
        </w:num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我单位如果中标，做到诚实守信，依照本项目招标文件需求内容、签署的采购合同及本单位在投标中所作的一切承诺履约；不非法转包、分包。</w:t>
      </w:r>
    </w:p>
    <w:p>
      <w:pPr>
        <w:numPr>
          <w:ilvl w:val="0"/>
          <w:numId w:val="12"/>
        </w:num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我单位承诺未参与本项目的采购需求、技术指标、商务指标等内容的设定，不存在对其他投标单位不公平的行为。</w:t>
      </w:r>
    </w:p>
    <w:p>
      <w:pPr>
        <w:numPr>
          <w:ilvl w:val="0"/>
          <w:numId w:val="12"/>
        </w:num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以上承诺，如有违反，愿依照国家相关法律处理，并承担由此给采购人带来的损失。</w:t>
      </w:r>
    </w:p>
    <w:p>
      <w:pPr>
        <w:spacing w:beforeLines="0" w:afterLines="0" w:line="300" w:lineRule="auto"/>
        <w:ind w:firstLine="420" w:firstLineChars="200"/>
        <w:rPr>
          <w:rFonts w:hint="eastAsia" w:ascii="宋体" w:hAnsi="宋体" w:cs="宋体"/>
          <w:sz w:val="21"/>
          <w:szCs w:val="21"/>
          <w:highlight w:val="none"/>
        </w:rPr>
      </w:pPr>
    </w:p>
    <w:p>
      <w:pPr>
        <w:tabs>
          <w:tab w:val="left" w:pos="4860"/>
        </w:tabs>
        <w:adjustRightInd w:val="0"/>
        <w:snapToGrid w:val="0"/>
        <w:spacing w:beforeLines="0" w:afterLines="0" w:line="300" w:lineRule="auto"/>
        <w:ind w:right="105" w:rightChars="50"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投标供应商法定代表人或授权代表（签字或签章）：                  </w:t>
      </w:r>
    </w:p>
    <w:p>
      <w:pPr>
        <w:tabs>
          <w:tab w:val="left" w:pos="4860"/>
        </w:tabs>
        <w:adjustRightInd w:val="0"/>
        <w:snapToGrid w:val="0"/>
        <w:spacing w:beforeLines="0" w:afterLines="0" w:line="300" w:lineRule="auto"/>
        <w:ind w:right="105" w:rightChars="50" w:firstLine="420" w:firstLineChars="200"/>
        <w:rPr>
          <w:rFonts w:hint="eastAsia" w:ascii="宋体" w:hAnsi="宋体" w:cs="宋体"/>
          <w:sz w:val="21"/>
          <w:szCs w:val="21"/>
          <w:highlight w:val="none"/>
        </w:rPr>
      </w:pPr>
      <w:r>
        <w:rPr>
          <w:rFonts w:hint="eastAsia" w:ascii="宋体" w:hAnsi="宋体" w:cs="宋体"/>
          <w:sz w:val="21"/>
          <w:szCs w:val="21"/>
          <w:highlight w:val="none"/>
        </w:rPr>
        <w:t>投标供应商名称（盖章）：</w:t>
      </w:r>
    </w:p>
    <w:p>
      <w:pPr>
        <w:tabs>
          <w:tab w:val="left" w:pos="4860"/>
        </w:tabs>
        <w:adjustRightInd w:val="0"/>
        <w:snapToGrid w:val="0"/>
        <w:spacing w:beforeLines="0" w:afterLines="0" w:line="300" w:lineRule="auto"/>
        <w:ind w:right="105" w:rightChars="50" w:firstLine="420" w:firstLineChars="200"/>
        <w:rPr>
          <w:rFonts w:hint="eastAsia" w:ascii="宋体" w:hAnsi="宋体" w:cs="宋体"/>
          <w:sz w:val="21"/>
          <w:szCs w:val="21"/>
          <w:highlight w:val="none"/>
        </w:rPr>
      </w:pPr>
      <w:r>
        <w:rPr>
          <w:rFonts w:hint="eastAsia" w:ascii="宋体" w:hAnsi="宋体" w:cs="宋体"/>
          <w:sz w:val="21"/>
          <w:szCs w:val="21"/>
          <w:highlight w:val="none"/>
        </w:rPr>
        <w:t>日期：   年  月   日</w:t>
      </w:r>
    </w:p>
    <w:p>
      <w:pPr>
        <w:numPr>
          <w:ilvl w:val="0"/>
          <w:numId w:val="11"/>
        </w:numPr>
        <w:tabs>
          <w:tab w:val="left" w:pos="640"/>
          <w:tab w:val="left" w:pos="1260"/>
          <w:tab w:val="left" w:pos="1418"/>
        </w:tabs>
        <w:spacing w:beforeLines="0" w:afterLines="0" w:line="300" w:lineRule="auto"/>
        <w:ind w:left="645" w:hanging="645"/>
        <w:rPr>
          <w:rFonts w:hint="eastAsia" w:ascii="宋体" w:hAnsi="宋体" w:cs="宋体"/>
          <w:sz w:val="21"/>
          <w:szCs w:val="21"/>
          <w:highlight w:val="none"/>
          <w:lang w:val="fr-CH"/>
        </w:rPr>
      </w:pPr>
      <w:r>
        <w:rPr>
          <w:rFonts w:hint="eastAsia" w:hAnsi="宋体" w:cs="宋体"/>
          <w:szCs w:val="21"/>
          <w:highlight w:val="none"/>
        </w:rPr>
        <w:br w:type="page"/>
      </w:r>
      <w:r>
        <w:rPr>
          <w:rFonts w:hint="eastAsia" w:ascii="宋体" w:hAnsi="宋体" w:cs="宋体"/>
          <w:sz w:val="21"/>
          <w:szCs w:val="21"/>
          <w:highlight w:val="none"/>
        </w:rPr>
        <w:t>关于资格的声明函；</w:t>
      </w:r>
    </w:p>
    <w:p>
      <w:pPr>
        <w:spacing w:beforeLines="0" w:afterLines="0" w:line="30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关于资格的声明函</w:t>
      </w:r>
    </w:p>
    <w:p>
      <w:pPr>
        <w:pStyle w:val="2"/>
        <w:spacing w:beforeLines="0" w:after="0" w:afterLines="0" w:line="300" w:lineRule="auto"/>
        <w:rPr>
          <w:rFonts w:hint="eastAsia"/>
          <w:szCs w:val="21"/>
          <w:highlight w:val="none"/>
        </w:rPr>
      </w:pP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（采购单位名称/代理机构名称）：</w:t>
      </w:r>
    </w:p>
    <w:p>
      <w:pPr>
        <w:spacing w:beforeLines="0" w:afterLines="0" w:line="300" w:lineRule="auto"/>
        <w:ind w:firstLine="495" w:firstLineChars="236"/>
        <w:rPr>
          <w:rFonts w:hint="eastAsia" w:ascii="宋体" w:hAnsi="宋体" w:cs="宋体"/>
          <w:sz w:val="21"/>
          <w:szCs w:val="21"/>
          <w:highlight w:val="none"/>
        </w:rPr>
      </w:pPr>
      <w:r>
        <w:rPr>
          <w:rFonts w:hint="eastAsia" w:ascii="宋体" w:hAnsi="宋体" w:cs="宋体"/>
          <w:sz w:val="21"/>
          <w:szCs w:val="21"/>
          <w:highlight w:val="none"/>
          <w:u w:val="single"/>
        </w:rPr>
        <w:t xml:space="preserve"> （ 投标人名称）    </w:t>
      </w:r>
      <w:r>
        <w:rPr>
          <w:rFonts w:hint="eastAsia" w:ascii="宋体" w:hAnsi="宋体" w:cs="宋体"/>
          <w:sz w:val="21"/>
          <w:szCs w:val="21"/>
          <w:highlight w:val="none"/>
        </w:rPr>
        <w:t xml:space="preserve"> 参与了</w:t>
      </w:r>
      <w:r>
        <w:rPr>
          <w:rFonts w:hint="eastAsia" w:ascii="宋体" w:hAnsi="宋体" w:cs="宋体"/>
          <w:sz w:val="21"/>
          <w:szCs w:val="21"/>
          <w:highlight w:val="none"/>
          <w:u w:val="single"/>
        </w:rPr>
        <w:t xml:space="preserve"> （项目名称 、招标编号） </w:t>
      </w:r>
      <w:r>
        <w:rPr>
          <w:rFonts w:hint="eastAsia" w:ascii="宋体" w:hAnsi="宋体" w:cs="宋体"/>
          <w:sz w:val="21"/>
          <w:szCs w:val="21"/>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beforeLines="0" w:afterLines="0" w:line="300" w:lineRule="auto"/>
        <w:ind w:left="420"/>
        <w:rPr>
          <w:rFonts w:hint="eastAsia" w:ascii="宋体" w:hAnsi="宋体" w:cs="宋体"/>
          <w:sz w:val="21"/>
          <w:szCs w:val="21"/>
          <w:highlight w:val="none"/>
        </w:rPr>
      </w:pPr>
      <w:r>
        <w:rPr>
          <w:rFonts w:hint="eastAsia" w:ascii="宋体" w:hAnsi="宋体" w:cs="宋体"/>
          <w:sz w:val="21"/>
          <w:szCs w:val="21"/>
          <w:highlight w:val="none"/>
        </w:rPr>
        <w:t>特此承诺！</w:t>
      </w:r>
    </w:p>
    <w:p>
      <w:pPr>
        <w:spacing w:beforeLines="0" w:afterLines="0" w:line="300" w:lineRule="auto"/>
        <w:ind w:left="420"/>
        <w:rPr>
          <w:rFonts w:hint="eastAsia" w:ascii="宋体" w:hAnsi="宋体" w:cs="宋体"/>
          <w:sz w:val="21"/>
          <w:szCs w:val="21"/>
          <w:highlight w:val="none"/>
        </w:rPr>
      </w:pPr>
    </w:p>
    <w:p>
      <w:pPr>
        <w:tabs>
          <w:tab w:val="left" w:pos="4860"/>
        </w:tabs>
        <w:adjustRightInd w:val="0"/>
        <w:snapToGrid w:val="0"/>
        <w:spacing w:beforeLines="0" w:afterLines="0" w:line="300" w:lineRule="auto"/>
        <w:ind w:right="105" w:rightChars="50"/>
        <w:jc w:val="right"/>
        <w:rPr>
          <w:rFonts w:hint="eastAsia" w:ascii="宋体" w:hAnsi="宋体" w:cs="宋体"/>
          <w:sz w:val="21"/>
          <w:szCs w:val="21"/>
          <w:highlight w:val="none"/>
        </w:rPr>
      </w:pPr>
    </w:p>
    <w:p>
      <w:pPr>
        <w:tabs>
          <w:tab w:val="left" w:pos="4860"/>
        </w:tabs>
        <w:adjustRightInd w:val="0"/>
        <w:snapToGrid w:val="0"/>
        <w:spacing w:beforeLines="0" w:afterLines="0" w:line="300" w:lineRule="auto"/>
        <w:ind w:right="105" w:rightChars="50"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投标供应商名称（盖章）：</w:t>
      </w:r>
    </w:p>
    <w:p>
      <w:pPr>
        <w:spacing w:beforeLines="0" w:afterLines="0" w:line="300" w:lineRule="auto"/>
        <w:ind w:firstLine="420" w:firstLineChars="200"/>
        <w:jc w:val="left"/>
        <w:rPr>
          <w:rFonts w:hint="eastAsia" w:ascii="宋体" w:hAnsi="宋体" w:cs="宋体"/>
          <w:kern w:val="0"/>
          <w:sz w:val="21"/>
          <w:szCs w:val="21"/>
          <w:highlight w:val="none"/>
        </w:rPr>
      </w:pPr>
      <w:r>
        <w:rPr>
          <w:rFonts w:hint="eastAsia" w:ascii="宋体" w:hAnsi="宋体" w:cs="宋体"/>
          <w:sz w:val="21"/>
          <w:szCs w:val="21"/>
          <w:highlight w:val="none"/>
        </w:rPr>
        <w:t>日期：   年     月     日</w:t>
      </w:r>
    </w:p>
    <w:p>
      <w:pPr>
        <w:numPr>
          <w:ilvl w:val="0"/>
          <w:numId w:val="11"/>
        </w:numPr>
        <w:tabs>
          <w:tab w:val="left" w:pos="640"/>
          <w:tab w:val="left" w:pos="1260"/>
          <w:tab w:val="left" w:pos="1418"/>
        </w:tabs>
        <w:spacing w:beforeLines="0" w:afterLines="0" w:line="300" w:lineRule="auto"/>
        <w:ind w:left="645" w:hanging="645"/>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fr-CH"/>
        </w:rPr>
        <w:t>法人代表证明书及身份证明；</w:t>
      </w:r>
    </w:p>
    <w:p>
      <w:pPr>
        <w:spacing w:beforeLines="0" w:afterLines="0" w:line="300" w:lineRule="auto"/>
        <w:jc w:val="center"/>
        <w:rPr>
          <w:rFonts w:hint="eastAsia" w:ascii="宋体" w:hAnsi="宋体" w:cs="宋体"/>
          <w:b/>
          <w:sz w:val="21"/>
          <w:szCs w:val="21"/>
          <w:highlight w:val="none"/>
        </w:rPr>
      </w:pPr>
    </w:p>
    <w:p>
      <w:pPr>
        <w:spacing w:beforeLines="0" w:afterLines="0" w:line="30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法定代表人证明书</w:t>
      </w:r>
    </w:p>
    <w:p>
      <w:pPr>
        <w:spacing w:beforeLines="0" w:afterLines="0" w:line="300" w:lineRule="auto"/>
        <w:rPr>
          <w:rFonts w:hint="eastAsia" w:ascii="宋体" w:hAnsi="宋体" w:cs="宋体"/>
          <w:sz w:val="21"/>
          <w:szCs w:val="21"/>
          <w:highlight w:val="none"/>
          <w:u w:val="single"/>
        </w:rPr>
      </w:pP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rPr>
        <w:t>同志，现任我单位职务，为法定代表人，特此证明。</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签发日期：             有效日期：         单位：              </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附：代表人性别：   年龄：      身份证号码：</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营业执照号码：                 经济性质：</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主营（产）：</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兼营（产）：</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进口物品经营许可证号码：</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主营：</w:t>
      </w: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兼营：</w:t>
      </w:r>
    </w:p>
    <w:p>
      <w:pPr>
        <w:spacing w:beforeLines="0" w:afterLines="0" w:line="300" w:lineRule="auto"/>
        <w:ind w:firstLine="420" w:firstLineChars="200"/>
        <w:rPr>
          <w:rFonts w:hint="eastAsia" w:ascii="宋体" w:hAnsi="宋体" w:cs="宋体"/>
          <w:sz w:val="21"/>
          <w:szCs w:val="21"/>
          <w:highlight w:val="none"/>
        </w:rPr>
      </w:pPr>
    </w:p>
    <w:p>
      <w:pPr>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说明：1.法定代表人为企业事业单位、国家机关、社会团体的主要行政负责人。</w:t>
      </w: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 xml:space="preserve">      2.内容必须填写真实、清楚，涂改无效，不得转让、买卖.</w:t>
      </w:r>
    </w:p>
    <w:p>
      <w:pPr>
        <w:tabs>
          <w:tab w:val="left" w:pos="3780"/>
        </w:tabs>
        <w:spacing w:beforeLines="0" w:afterLines="0" w:line="300" w:lineRule="auto"/>
        <w:rPr>
          <w:rFonts w:hint="eastAsia" w:ascii="宋体" w:hAnsi="宋体" w:cs="宋体"/>
          <w:sz w:val="21"/>
          <w:szCs w:val="21"/>
          <w:highlight w:val="none"/>
        </w:rPr>
      </w:pPr>
    </w:p>
    <w:p>
      <w:pPr>
        <w:tabs>
          <w:tab w:val="left" w:pos="3780"/>
        </w:tabs>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投标供应商名称（盖章）：</w:t>
      </w:r>
    </w:p>
    <w:p>
      <w:pPr>
        <w:tabs>
          <w:tab w:val="left" w:pos="3780"/>
        </w:tabs>
        <w:spacing w:beforeLines="0" w:afterLines="0" w:line="30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法定代表人（签字或签章）：</w:t>
      </w:r>
    </w:p>
    <w:p>
      <w:pPr>
        <w:spacing w:beforeLines="0" w:afterLines="0" w:line="300" w:lineRule="auto"/>
        <w:rPr>
          <w:rFonts w:hint="eastAsia" w:ascii="宋体" w:hAnsi="宋体" w:cs="宋体"/>
          <w:sz w:val="21"/>
          <w:szCs w:val="21"/>
          <w:highlight w:val="none"/>
        </w:rPr>
      </w:pPr>
    </w:p>
    <w:p>
      <w:pPr>
        <w:spacing w:before="0" w:beforeLines="0" w:after="0" w:afterLines="0" w:line="300" w:lineRule="auto"/>
        <w:jc w:val="left"/>
        <w:rPr>
          <w:rFonts w:hint="eastAsia" w:ascii="宋体" w:hAnsi="宋体" w:cs="宋体"/>
          <w:szCs w:val="21"/>
          <w:highlight w:val="none"/>
        </w:rPr>
      </w:pPr>
      <w:r>
        <w:rPr>
          <w:rFonts w:hint="eastAsia" w:ascii="宋体" w:hAnsi="宋体" w:cs="宋体"/>
          <w:b/>
          <w:sz w:val="21"/>
          <w:szCs w:val="21"/>
          <w:highlight w:val="none"/>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spacing w:before="0" w:beforeLines="0" w:after="0" w:afterLines="0" w:line="300" w:lineRule="auto"/>
              <w:jc w:val="left"/>
              <w:rPr>
                <w:rFonts w:ascii="Arial Narrow" w:hAnsi="Arial Narrow"/>
                <w:b/>
                <w:bCs/>
                <w:szCs w:val="21"/>
                <w:highlight w:val="none"/>
              </w:rPr>
            </w:pPr>
          </w:p>
        </w:tc>
        <w:tc>
          <w:tcPr>
            <w:tcW w:w="4677" w:type="dxa"/>
            <w:noWrap w:val="0"/>
            <w:vAlign w:val="top"/>
          </w:tcPr>
          <w:p>
            <w:pPr>
              <w:pStyle w:val="11"/>
              <w:spacing w:beforeLines="0" w:afterLines="0" w:line="300" w:lineRule="auto"/>
              <w:rPr>
                <w:rFonts w:ascii="Arial Narrow" w:hAnsi="Arial Narrow"/>
                <w:b/>
                <w:bCs/>
                <w:szCs w:val="21"/>
                <w:highlight w:val="none"/>
              </w:rPr>
            </w:pPr>
          </w:p>
        </w:tc>
      </w:tr>
    </w:tbl>
    <w:p>
      <w:pPr>
        <w:pStyle w:val="2"/>
        <w:spacing w:beforeLines="0" w:after="0" w:afterLines="0" w:line="300" w:lineRule="auto"/>
        <w:rPr>
          <w:rFonts w:hint="eastAsia"/>
          <w:szCs w:val="21"/>
          <w:highlight w:val="none"/>
          <w:lang w:val="fr-CH"/>
        </w:rPr>
      </w:pPr>
    </w:p>
    <w:p>
      <w:pPr>
        <w:numPr>
          <w:ilvl w:val="0"/>
          <w:numId w:val="11"/>
        </w:numPr>
        <w:tabs>
          <w:tab w:val="left" w:pos="640"/>
          <w:tab w:val="left" w:pos="1260"/>
          <w:tab w:val="left" w:pos="1418"/>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fr-CH"/>
        </w:rPr>
        <w:t>法定代表人授权书及身份证明；</w:t>
      </w:r>
    </w:p>
    <w:p>
      <w:pPr>
        <w:pStyle w:val="11"/>
        <w:spacing w:beforeLines="0" w:afterLines="0" w:line="300" w:lineRule="auto"/>
        <w:jc w:val="center"/>
        <w:rPr>
          <w:rFonts w:hint="eastAsia" w:hAnsi="宋体" w:cs="宋体"/>
          <w:b/>
          <w:sz w:val="21"/>
          <w:szCs w:val="21"/>
          <w:highlight w:val="none"/>
        </w:rPr>
      </w:pPr>
    </w:p>
    <w:p>
      <w:pPr>
        <w:spacing w:beforeLines="0" w:afterLines="0" w:line="30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法定代表人授权书</w:t>
      </w:r>
    </w:p>
    <w:p>
      <w:pPr>
        <w:pStyle w:val="11"/>
        <w:spacing w:beforeLines="0" w:afterLines="0" w:line="300" w:lineRule="auto"/>
        <w:rPr>
          <w:rFonts w:hint="eastAsia" w:hAnsi="宋体" w:cs="宋体"/>
          <w:sz w:val="21"/>
          <w:szCs w:val="21"/>
          <w:highlight w:val="none"/>
        </w:rPr>
      </w:pPr>
    </w:p>
    <w:p>
      <w:pPr>
        <w:pStyle w:val="11"/>
        <w:spacing w:beforeLines="0" w:afterLines="0" w:line="300" w:lineRule="auto"/>
        <w:rPr>
          <w:rFonts w:hAnsi="宋体" w:cs="宋体"/>
          <w:sz w:val="21"/>
          <w:szCs w:val="21"/>
          <w:highlight w:val="none"/>
        </w:rPr>
      </w:pPr>
      <w:r>
        <w:rPr>
          <w:rFonts w:hint="eastAsia" w:hAnsi="宋体" w:cs="宋体"/>
          <w:b/>
          <w:sz w:val="21"/>
          <w:szCs w:val="21"/>
          <w:highlight w:val="none"/>
        </w:rPr>
        <w:t>深圳市前海深港现代服务业合作区管理局：</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本授权书声明：注册于</w:t>
      </w:r>
      <w:r>
        <w:rPr>
          <w:rFonts w:hint="eastAsia" w:hAnsi="宋体" w:cs="宋体"/>
          <w:sz w:val="21"/>
          <w:szCs w:val="21"/>
          <w:highlight w:val="none"/>
          <w:u w:val="single"/>
        </w:rPr>
        <w:t xml:space="preserve">     </w:t>
      </w:r>
      <w:r>
        <w:rPr>
          <w:rFonts w:hint="eastAsia" w:hAnsi="宋体" w:cs="宋体"/>
          <w:sz w:val="21"/>
          <w:szCs w:val="21"/>
          <w:highlight w:val="none"/>
        </w:rPr>
        <w:t>（国家或地区）的</w:t>
      </w:r>
      <w:r>
        <w:rPr>
          <w:rFonts w:hint="eastAsia" w:hAnsi="宋体" w:cs="宋体"/>
          <w:sz w:val="21"/>
          <w:szCs w:val="21"/>
          <w:highlight w:val="none"/>
          <w:u w:val="single"/>
        </w:rPr>
        <w:t xml:space="preserve">     </w:t>
      </w:r>
      <w:r>
        <w:rPr>
          <w:rFonts w:hint="eastAsia" w:hAnsi="宋体" w:cs="宋体"/>
          <w:sz w:val="21"/>
          <w:szCs w:val="21"/>
          <w:highlight w:val="none"/>
        </w:rPr>
        <w:t>（投标人名称）的在下面签字的</w:t>
      </w:r>
      <w:r>
        <w:rPr>
          <w:rFonts w:hint="eastAsia" w:hAnsi="宋体" w:cs="宋体"/>
          <w:sz w:val="21"/>
          <w:szCs w:val="21"/>
          <w:highlight w:val="none"/>
          <w:u w:val="single"/>
        </w:rPr>
        <w:t xml:space="preserve">     </w:t>
      </w:r>
      <w:r>
        <w:rPr>
          <w:rFonts w:hint="eastAsia" w:hAnsi="宋体" w:cs="宋体"/>
          <w:sz w:val="21"/>
          <w:szCs w:val="21"/>
          <w:highlight w:val="none"/>
        </w:rPr>
        <w:t xml:space="preserve"> （法定代表人姓名、职务）代表本公司授权在下面签字的</w:t>
      </w:r>
      <w:r>
        <w:rPr>
          <w:rFonts w:hint="eastAsia" w:hAnsi="宋体" w:cs="宋体"/>
          <w:sz w:val="21"/>
          <w:szCs w:val="21"/>
          <w:highlight w:val="none"/>
          <w:u w:val="single"/>
        </w:rPr>
        <w:t xml:space="preserve">     </w:t>
      </w:r>
      <w:r>
        <w:rPr>
          <w:rFonts w:hint="eastAsia" w:hAnsi="宋体" w:cs="宋体"/>
          <w:sz w:val="21"/>
          <w:szCs w:val="21"/>
          <w:highlight w:val="none"/>
        </w:rPr>
        <w:t>（被授权人的姓名、职务）为本公司的合法代表人，就</w:t>
      </w:r>
      <w:r>
        <w:rPr>
          <w:rFonts w:hint="eastAsia" w:hAnsi="宋体" w:cs="宋体"/>
          <w:sz w:val="21"/>
          <w:szCs w:val="21"/>
          <w:highlight w:val="none"/>
          <w:u w:val="single"/>
        </w:rPr>
        <w:t xml:space="preserve">       </w:t>
      </w:r>
      <w:r>
        <w:rPr>
          <w:rFonts w:hint="eastAsia" w:hAnsi="宋体" w:cs="宋体"/>
          <w:sz w:val="21"/>
          <w:szCs w:val="21"/>
          <w:highlight w:val="none"/>
        </w:rPr>
        <w:t>[招标编号为：</w:t>
      </w:r>
      <w:r>
        <w:rPr>
          <w:rFonts w:hint="eastAsia" w:hAnsi="宋体" w:cs="宋体"/>
          <w:sz w:val="21"/>
          <w:szCs w:val="21"/>
          <w:highlight w:val="none"/>
          <w:u w:val="single"/>
        </w:rPr>
        <w:t xml:space="preserve">     </w:t>
      </w:r>
      <w:r>
        <w:rPr>
          <w:rFonts w:hint="eastAsia" w:hAnsi="宋体" w:cs="宋体"/>
          <w:sz w:val="21"/>
          <w:szCs w:val="21"/>
          <w:highlight w:val="none"/>
        </w:rPr>
        <w:t>]的投标和合同执行，以我方的名义处理一切与之有关的事宜。</w:t>
      </w:r>
    </w:p>
    <w:p>
      <w:pPr>
        <w:pStyle w:val="11"/>
        <w:spacing w:beforeLines="0" w:afterLines="0" w:line="300" w:lineRule="auto"/>
        <w:rPr>
          <w:rFonts w:hint="eastAsia" w:hAnsi="宋体" w:cs="宋体"/>
          <w:sz w:val="21"/>
          <w:szCs w:val="21"/>
          <w:highlight w:val="none"/>
        </w:rPr>
      </w:pPr>
    </w:p>
    <w:p>
      <w:pPr>
        <w:spacing w:beforeLines="0" w:afterLines="0" w:line="300" w:lineRule="auto"/>
        <w:ind w:firstLine="570"/>
        <w:rPr>
          <w:rFonts w:hint="eastAsia" w:ascii="宋体" w:hAnsi="宋体" w:cs="宋体"/>
          <w:sz w:val="21"/>
          <w:szCs w:val="21"/>
          <w:highlight w:val="none"/>
        </w:rPr>
      </w:pPr>
      <w:r>
        <w:rPr>
          <w:rFonts w:hint="eastAsia" w:ascii="宋体" w:hAnsi="宋体" w:cs="宋体"/>
          <w:sz w:val="21"/>
          <w:szCs w:val="21"/>
          <w:highlight w:val="none"/>
        </w:rPr>
        <w:t>本授权书于</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日签字生效，特此声明。</w:t>
      </w:r>
    </w:p>
    <w:p>
      <w:pPr>
        <w:spacing w:beforeLines="0" w:afterLines="0" w:line="300" w:lineRule="auto"/>
        <w:rPr>
          <w:rFonts w:hint="eastAsia" w:ascii="宋体" w:hAnsi="宋体" w:cs="宋体"/>
          <w:sz w:val="21"/>
          <w:szCs w:val="21"/>
          <w:highlight w:val="none"/>
        </w:rPr>
      </w:pPr>
    </w:p>
    <w:p>
      <w:pPr>
        <w:spacing w:beforeLines="0" w:afterLines="0" w:line="300" w:lineRule="auto"/>
        <w:rPr>
          <w:rFonts w:hint="eastAsia" w:ascii="宋体" w:hAnsi="宋体" w:cs="宋体"/>
          <w:sz w:val="21"/>
          <w:szCs w:val="21"/>
          <w:highlight w:val="none"/>
        </w:rPr>
      </w:pPr>
    </w:p>
    <w:p>
      <w:pPr>
        <w:tabs>
          <w:tab w:val="left" w:pos="3780"/>
        </w:tabs>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投标供应商名称（盖章）：</w:t>
      </w:r>
    </w:p>
    <w:p>
      <w:pPr>
        <w:tabs>
          <w:tab w:val="left" w:pos="3780"/>
        </w:tabs>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法定代表人（签字或签章）：</w:t>
      </w:r>
    </w:p>
    <w:p>
      <w:pPr>
        <w:tabs>
          <w:tab w:val="left" w:pos="3780"/>
        </w:tabs>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被授权人代表（签字或签章）：</w:t>
      </w:r>
    </w:p>
    <w:p>
      <w:pPr>
        <w:tabs>
          <w:tab w:val="left" w:pos="640"/>
          <w:tab w:val="left" w:pos="1260"/>
          <w:tab w:val="left" w:pos="1418"/>
        </w:tabs>
        <w:spacing w:beforeLines="0" w:afterLines="0" w:line="300" w:lineRule="auto"/>
        <w:rPr>
          <w:rFonts w:hint="eastAsia" w:ascii="宋体" w:hAnsi="宋体" w:cs="宋体"/>
          <w:b/>
          <w:sz w:val="21"/>
          <w:szCs w:val="21"/>
          <w:highlight w:val="none"/>
        </w:rPr>
      </w:pPr>
    </w:p>
    <w:p>
      <w:pPr>
        <w:tabs>
          <w:tab w:val="left" w:pos="640"/>
          <w:tab w:val="left" w:pos="1260"/>
          <w:tab w:val="left" w:pos="1418"/>
        </w:tabs>
        <w:spacing w:beforeLines="0" w:afterLines="0" w:line="300" w:lineRule="auto"/>
        <w:rPr>
          <w:rFonts w:hint="eastAsia" w:ascii="宋体" w:hAnsi="宋体" w:cs="宋体"/>
          <w:b/>
          <w:sz w:val="21"/>
          <w:szCs w:val="21"/>
          <w:highlight w:val="none"/>
        </w:rPr>
      </w:pPr>
      <w:r>
        <w:rPr>
          <w:rFonts w:hint="eastAsia" w:ascii="宋体" w:hAnsi="宋体" w:cs="宋体"/>
          <w:b/>
          <w:sz w:val="21"/>
          <w:szCs w:val="21"/>
          <w:highlight w:val="none"/>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1"/>
              <w:spacing w:beforeLines="0" w:afterLines="0" w:line="300" w:lineRule="auto"/>
              <w:rPr>
                <w:rFonts w:ascii="Arial Narrow" w:hAnsi="Arial Narrow"/>
                <w:b/>
                <w:bCs/>
                <w:szCs w:val="21"/>
                <w:highlight w:val="none"/>
              </w:rPr>
            </w:pPr>
          </w:p>
        </w:tc>
        <w:tc>
          <w:tcPr>
            <w:tcW w:w="4677" w:type="dxa"/>
            <w:noWrap w:val="0"/>
            <w:vAlign w:val="top"/>
          </w:tcPr>
          <w:p>
            <w:pPr>
              <w:pStyle w:val="11"/>
              <w:spacing w:beforeLines="0" w:afterLines="0" w:line="300" w:lineRule="auto"/>
              <w:rPr>
                <w:rFonts w:ascii="Arial Narrow" w:hAnsi="Arial Narrow"/>
                <w:b/>
                <w:bCs/>
                <w:szCs w:val="21"/>
                <w:highlight w:val="none"/>
              </w:rPr>
            </w:pPr>
          </w:p>
        </w:tc>
      </w:tr>
    </w:tbl>
    <w:p>
      <w:pPr>
        <w:pStyle w:val="2"/>
        <w:spacing w:beforeLines="0" w:after="0" w:afterLines="0" w:line="300" w:lineRule="auto"/>
        <w:rPr>
          <w:rFonts w:hint="eastAsia"/>
          <w:szCs w:val="21"/>
          <w:highlight w:val="none"/>
          <w:lang w:val="fr-CH"/>
        </w:rPr>
      </w:pPr>
    </w:p>
    <w:p>
      <w:pPr>
        <w:numPr>
          <w:ilvl w:val="0"/>
          <w:numId w:val="11"/>
        </w:numPr>
        <w:tabs>
          <w:tab w:val="left" w:pos="640"/>
          <w:tab w:val="left" w:pos="1260"/>
          <w:tab w:val="left" w:pos="1418"/>
        </w:tabs>
        <w:spacing w:beforeLines="0" w:afterLines="0" w:line="300" w:lineRule="auto"/>
        <w:ind w:left="640" w:hanging="640"/>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fr-CH"/>
        </w:rPr>
        <w:t>招标代理服务费承诺书；</w:t>
      </w:r>
    </w:p>
    <w:p>
      <w:pPr>
        <w:widowControl/>
        <w:autoSpaceDE w:val="0"/>
        <w:autoSpaceDN w:val="0"/>
        <w:spacing w:beforeLines="0" w:afterLines="0" w:line="300" w:lineRule="auto"/>
        <w:ind w:left="359" w:right="26" w:hanging="357"/>
        <w:jc w:val="center"/>
        <w:textAlignment w:val="bottom"/>
        <w:rPr>
          <w:rFonts w:hint="eastAsia" w:ascii="宋体" w:hAnsi="宋体" w:cs="宋体"/>
          <w:b/>
          <w:bCs/>
          <w:sz w:val="21"/>
          <w:szCs w:val="21"/>
          <w:highlight w:val="none"/>
          <w:lang w:val="fr-CH"/>
        </w:rPr>
      </w:pPr>
    </w:p>
    <w:p>
      <w:pPr>
        <w:spacing w:beforeLines="0" w:afterLines="0" w:line="300" w:lineRule="auto"/>
        <w:jc w:val="center"/>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招标代理服务费承诺书</w:t>
      </w:r>
    </w:p>
    <w:p>
      <w:pPr>
        <w:pStyle w:val="2"/>
        <w:spacing w:beforeLines="0" w:after="0" w:afterLines="0" w:line="300" w:lineRule="auto"/>
        <w:rPr>
          <w:rFonts w:hint="eastAsia"/>
          <w:szCs w:val="21"/>
          <w:highlight w:val="none"/>
          <w:lang w:val="fr-CH"/>
        </w:rPr>
      </w:pPr>
    </w:p>
    <w:p>
      <w:pPr>
        <w:widowControl/>
        <w:autoSpaceDE w:val="0"/>
        <w:autoSpaceDN w:val="0"/>
        <w:spacing w:beforeLines="0" w:afterLines="0" w:line="300" w:lineRule="auto"/>
        <w:ind w:left="359" w:right="26" w:hanging="357"/>
        <w:textAlignment w:val="bottom"/>
        <w:rPr>
          <w:rFonts w:hint="eastAsia" w:ascii="宋体" w:hAnsi="宋体" w:cs="宋体"/>
          <w:sz w:val="21"/>
          <w:szCs w:val="21"/>
          <w:highlight w:val="none"/>
        </w:rPr>
      </w:pPr>
      <w:r>
        <w:rPr>
          <w:rFonts w:hint="eastAsia" w:ascii="宋体" w:hAnsi="宋体" w:cs="宋体"/>
          <w:sz w:val="21"/>
          <w:szCs w:val="21"/>
          <w:highlight w:val="none"/>
        </w:rPr>
        <w:t>致：XXXX招标有限公司</w:t>
      </w:r>
    </w:p>
    <w:p>
      <w:pPr>
        <w:widowControl/>
        <w:autoSpaceDE w:val="0"/>
        <w:autoSpaceDN w:val="0"/>
        <w:spacing w:beforeLines="0" w:afterLines="0" w:line="300" w:lineRule="auto"/>
        <w:ind w:right="26" w:firstLine="540"/>
        <w:textAlignment w:val="bottom"/>
        <w:rPr>
          <w:rFonts w:hint="eastAsia" w:ascii="宋体" w:hAnsi="宋体" w:cs="宋体"/>
          <w:sz w:val="21"/>
          <w:szCs w:val="21"/>
          <w:highlight w:val="none"/>
        </w:rPr>
      </w:pPr>
      <w:r>
        <w:rPr>
          <w:rFonts w:hint="eastAsia" w:ascii="宋体" w:hAnsi="宋体" w:cs="宋体"/>
          <w:sz w:val="21"/>
          <w:szCs w:val="21"/>
          <w:highlight w:val="none"/>
        </w:rPr>
        <w:t>我们在贵司代理的</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项目（招标编号：</w:t>
      </w:r>
      <w:r>
        <w:rPr>
          <w:rFonts w:hint="eastAsia" w:ascii="宋体" w:hAnsi="宋体" w:cs="宋体"/>
          <w:sz w:val="21"/>
          <w:szCs w:val="21"/>
          <w:highlight w:val="none"/>
          <w:u w:val="single"/>
        </w:rPr>
        <w:t xml:space="preserve">           </w:t>
      </w:r>
      <w:r>
        <w:rPr>
          <w:rFonts w:hint="eastAsia" w:ascii="宋体" w:hAnsi="宋体" w:cs="宋体"/>
          <w:sz w:val="21"/>
          <w:szCs w:val="21"/>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1"/>
          <w:szCs w:val="21"/>
          <w:highlight w:val="none"/>
          <w:u w:val="single"/>
        </w:rPr>
        <w:t>招标文件中的规定</w:t>
      </w:r>
      <w:r>
        <w:rPr>
          <w:rFonts w:hint="eastAsia" w:ascii="宋体" w:hAnsi="宋体" w:cs="宋体"/>
          <w:sz w:val="21"/>
          <w:szCs w:val="21"/>
          <w:highlight w:val="none"/>
        </w:rPr>
        <w:t>计算。</w:t>
      </w:r>
    </w:p>
    <w:p>
      <w:pPr>
        <w:widowControl/>
        <w:autoSpaceDE w:val="0"/>
        <w:autoSpaceDN w:val="0"/>
        <w:spacing w:beforeLines="0" w:afterLines="0" w:line="300" w:lineRule="auto"/>
        <w:ind w:right="26" w:firstLine="540"/>
        <w:textAlignment w:val="bottom"/>
        <w:rPr>
          <w:rFonts w:hint="eastAsia" w:ascii="宋体" w:hAnsi="宋体" w:cs="宋体"/>
          <w:sz w:val="21"/>
          <w:szCs w:val="21"/>
          <w:highlight w:val="none"/>
        </w:rPr>
      </w:pPr>
      <w:r>
        <w:rPr>
          <w:rFonts w:hint="eastAsia" w:ascii="宋体" w:hAnsi="宋体" w:cs="宋体"/>
          <w:sz w:val="21"/>
          <w:szCs w:val="21"/>
          <w:highlight w:val="none"/>
        </w:rPr>
        <w:t>特此承诺。</w:t>
      </w:r>
    </w:p>
    <w:p>
      <w:pPr>
        <w:tabs>
          <w:tab w:val="left" w:pos="3780"/>
        </w:tabs>
        <w:spacing w:beforeLines="0" w:afterLines="0" w:line="300" w:lineRule="auto"/>
        <w:jc w:val="left"/>
        <w:rPr>
          <w:rFonts w:hint="eastAsia" w:ascii="宋体" w:hAnsi="宋体" w:cs="宋体"/>
          <w:sz w:val="21"/>
          <w:szCs w:val="21"/>
          <w:highlight w:val="none"/>
        </w:rPr>
      </w:pPr>
    </w:p>
    <w:p>
      <w:pPr>
        <w:tabs>
          <w:tab w:val="left" w:pos="3780"/>
        </w:tabs>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投标供应商名称（盖章）：</w:t>
      </w:r>
    </w:p>
    <w:p>
      <w:pPr>
        <w:widowControl/>
        <w:autoSpaceDE w:val="0"/>
        <w:autoSpaceDN w:val="0"/>
        <w:spacing w:beforeLines="0" w:afterLines="0" w:line="300" w:lineRule="auto"/>
        <w:ind w:left="435" w:leftChars="207" w:right="26" w:firstLine="63" w:firstLineChars="30"/>
        <w:textAlignment w:val="bottom"/>
        <w:rPr>
          <w:rFonts w:hint="eastAsia" w:ascii="宋体" w:hAnsi="宋体" w:cs="宋体"/>
          <w:sz w:val="21"/>
          <w:szCs w:val="21"/>
          <w:highlight w:val="none"/>
        </w:rPr>
      </w:pPr>
      <w:r>
        <w:rPr>
          <w:rFonts w:hint="eastAsia" w:ascii="宋体" w:hAnsi="宋体" w:cs="宋体"/>
          <w:sz w:val="21"/>
          <w:szCs w:val="21"/>
          <w:highlight w:val="none"/>
        </w:rPr>
        <w:t>投标供应商地址：</w:t>
      </w:r>
    </w:p>
    <w:p>
      <w:pPr>
        <w:widowControl/>
        <w:autoSpaceDE w:val="0"/>
        <w:autoSpaceDN w:val="0"/>
        <w:spacing w:beforeLines="0" w:afterLines="0" w:line="300" w:lineRule="auto"/>
        <w:ind w:left="435" w:leftChars="207" w:right="26" w:firstLine="63" w:firstLineChars="30"/>
        <w:textAlignment w:val="bottom"/>
        <w:rPr>
          <w:rFonts w:hint="eastAsia" w:ascii="宋体" w:hAnsi="宋体" w:cs="宋体"/>
          <w:sz w:val="21"/>
          <w:szCs w:val="21"/>
          <w:highlight w:val="none"/>
        </w:rPr>
      </w:pPr>
      <w:r>
        <w:rPr>
          <w:rFonts w:hint="eastAsia" w:ascii="宋体" w:hAnsi="宋体" w:cs="宋体"/>
          <w:sz w:val="21"/>
          <w:szCs w:val="21"/>
          <w:highlight w:val="none"/>
        </w:rPr>
        <w:t xml:space="preserve">电话：         </w:t>
      </w:r>
    </w:p>
    <w:p>
      <w:pPr>
        <w:widowControl/>
        <w:autoSpaceDE w:val="0"/>
        <w:autoSpaceDN w:val="0"/>
        <w:spacing w:beforeLines="0" w:afterLines="0" w:line="300" w:lineRule="auto"/>
        <w:ind w:left="435" w:leftChars="207" w:right="26" w:firstLine="63" w:firstLineChars="30"/>
        <w:textAlignment w:val="bottom"/>
        <w:rPr>
          <w:rFonts w:hint="eastAsia" w:ascii="宋体" w:hAnsi="宋体" w:cs="宋体"/>
          <w:sz w:val="21"/>
          <w:szCs w:val="21"/>
          <w:highlight w:val="none"/>
        </w:rPr>
      </w:pPr>
      <w:r>
        <w:rPr>
          <w:rFonts w:hint="eastAsia" w:ascii="宋体" w:hAnsi="宋体" w:cs="宋体"/>
          <w:sz w:val="21"/>
          <w:szCs w:val="21"/>
          <w:highlight w:val="none"/>
        </w:rPr>
        <w:t>传真：</w:t>
      </w:r>
    </w:p>
    <w:p>
      <w:pPr>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日期：   年     月     日</w:t>
      </w:r>
    </w:p>
    <w:p>
      <w:pPr>
        <w:pStyle w:val="2"/>
        <w:spacing w:beforeLines="0" w:after="0" w:afterLines="0" w:line="300" w:lineRule="auto"/>
        <w:rPr>
          <w:rFonts w:hint="eastAsia"/>
          <w:szCs w:val="21"/>
          <w:highlight w:val="none"/>
          <w:lang w:val="fr-CH"/>
        </w:rPr>
      </w:pPr>
    </w:p>
    <w:p>
      <w:pPr>
        <w:tabs>
          <w:tab w:val="left" w:pos="640"/>
          <w:tab w:val="left" w:pos="1260"/>
          <w:tab w:val="left" w:pos="1418"/>
        </w:tabs>
        <w:spacing w:beforeLines="0" w:afterLines="0" w:line="300" w:lineRule="auto"/>
        <w:rPr>
          <w:rFonts w:hint="eastAsia" w:ascii="宋体" w:hAnsi="宋体" w:cs="宋体"/>
          <w:sz w:val="21"/>
          <w:szCs w:val="21"/>
          <w:highlight w:val="none"/>
          <w:lang w:val="fr-CH"/>
        </w:rPr>
      </w:pPr>
    </w:p>
    <w:p>
      <w:pPr>
        <w:numPr>
          <w:ilvl w:val="0"/>
          <w:numId w:val="11"/>
        </w:numPr>
        <w:tabs>
          <w:tab w:val="left" w:pos="640"/>
          <w:tab w:val="left" w:pos="1260"/>
          <w:tab w:val="left" w:pos="1418"/>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en-US" w:eastAsia="zh-CN"/>
        </w:rPr>
        <w:t>投标人</w:t>
      </w:r>
      <w:r>
        <w:rPr>
          <w:rFonts w:hint="eastAsia" w:ascii="宋体" w:hAnsi="宋体" w:cs="宋体"/>
          <w:sz w:val="21"/>
          <w:szCs w:val="21"/>
          <w:highlight w:val="none"/>
          <w:lang w:val="fr-CH"/>
        </w:rPr>
        <w:t>简介；</w:t>
      </w:r>
    </w:p>
    <w:p>
      <w:pPr>
        <w:pStyle w:val="11"/>
        <w:spacing w:beforeLines="0" w:afterLines="0" w:line="300" w:lineRule="auto"/>
        <w:jc w:val="center"/>
        <w:rPr>
          <w:rFonts w:hint="eastAsia" w:ascii="黑体" w:hAnsi="黑体" w:eastAsia="黑体" w:cs="黑体"/>
          <w:sz w:val="21"/>
          <w:szCs w:val="21"/>
          <w:highlight w:val="none"/>
          <w:lang w:val="fr-CH"/>
        </w:rPr>
      </w:pPr>
      <w:r>
        <w:rPr>
          <w:rFonts w:hint="eastAsia" w:ascii="黑体" w:hAnsi="黑体" w:eastAsia="黑体" w:cs="黑体"/>
          <w:sz w:val="21"/>
          <w:szCs w:val="21"/>
          <w:highlight w:val="none"/>
        </w:rPr>
        <w:t>供应商</w:t>
      </w:r>
      <w:r>
        <w:rPr>
          <w:rFonts w:hint="eastAsia" w:ascii="黑体" w:hAnsi="黑体" w:eastAsia="黑体" w:cs="黑体"/>
          <w:sz w:val="21"/>
          <w:szCs w:val="21"/>
          <w:highlight w:val="none"/>
          <w:lang w:val="fr-CH"/>
        </w:rPr>
        <w:t>基本情况一览表</w:t>
      </w:r>
    </w:p>
    <w:p>
      <w:pPr>
        <w:pStyle w:val="12"/>
        <w:spacing w:beforeLines="0" w:afterLines="0" w:line="300" w:lineRule="auto"/>
        <w:rPr>
          <w:rFonts w:hint="eastAsia"/>
          <w:sz w:val="21"/>
          <w:szCs w:val="21"/>
          <w:highlight w:val="none"/>
          <w:lang w:val="fr-CH"/>
        </w:rPr>
      </w:pP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1．名称及概况：</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（1）供应商名称：_______________________________________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（2）地址：______________________________________________</w:t>
      </w:r>
    </w:p>
    <w:p>
      <w:pPr>
        <w:pStyle w:val="11"/>
        <w:spacing w:beforeLines="0" w:afterLines="0" w:line="300" w:lineRule="auto"/>
        <w:ind w:firstLine="577" w:firstLineChars="275"/>
        <w:rPr>
          <w:rFonts w:hint="eastAsia" w:hAnsi="宋体" w:cs="宋体"/>
          <w:sz w:val="21"/>
          <w:szCs w:val="21"/>
          <w:highlight w:val="none"/>
        </w:rPr>
      </w:pPr>
      <w:r>
        <w:rPr>
          <w:rFonts w:hint="eastAsia" w:hAnsi="宋体" w:cs="宋体"/>
          <w:sz w:val="21"/>
          <w:szCs w:val="21"/>
          <w:highlight w:val="none"/>
        </w:rPr>
        <w:t xml:space="preserve">   邮政编码：___________________________________________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 xml:space="preserve">     电话号码：___________________________________________ </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 xml:space="preserve">     传真号码：___________________________________________ </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（3）成立和／或注册日期：_________________________________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（4）法人代表：___________________________________________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（5）开户银行：___________________________________________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（6）开户账号：___________________________________________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（7）注册资金：___________________________________________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（8）近两年财务基本情况</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 xml:space="preserve">    ①货币资金期末数：_____________________________________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 xml:space="preserve">    ③年营业总额（值）：___________________________________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 xml:space="preserve">    ③资产负债率：_________________________________________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 xml:space="preserve">    ④销售利润率：_________________________________________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 xml:space="preserve">    ⑤资本收益率：_________________________________________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（9）项目主要联系人（姓名、职务、通讯）：</w:t>
      </w:r>
    </w:p>
    <w:p>
      <w:pPr>
        <w:pStyle w:val="11"/>
        <w:spacing w:beforeLines="0" w:afterLines="0" w:line="300" w:lineRule="auto"/>
        <w:rPr>
          <w:rFonts w:hint="eastAsia" w:hAnsi="宋体" w:cs="宋体"/>
          <w:sz w:val="21"/>
          <w:szCs w:val="21"/>
          <w:highlight w:val="none"/>
        </w:rPr>
      </w:pPr>
      <w:r>
        <w:rPr>
          <w:rFonts w:hint="eastAsia" w:hAnsi="宋体" w:cs="宋体"/>
          <w:sz w:val="21"/>
          <w:szCs w:val="21"/>
          <w:highlight w:val="none"/>
        </w:rPr>
        <w:t>_____________________________________________________________________</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（10）公司概况；</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（11）公司组织机构；</w:t>
      </w:r>
    </w:p>
    <w:p>
      <w:pPr>
        <w:pStyle w:val="11"/>
        <w:spacing w:beforeLines="0" w:afterLines="0" w:line="300" w:lineRule="auto"/>
        <w:ind w:firstLine="420"/>
        <w:rPr>
          <w:rFonts w:hint="eastAsia" w:hAnsi="宋体" w:cs="宋体"/>
          <w:sz w:val="21"/>
          <w:szCs w:val="21"/>
          <w:highlight w:val="none"/>
        </w:rPr>
      </w:pPr>
      <w:r>
        <w:rPr>
          <w:rFonts w:hint="eastAsia" w:hAnsi="宋体" w:cs="宋体"/>
          <w:sz w:val="21"/>
          <w:szCs w:val="21"/>
          <w:highlight w:val="none"/>
        </w:rPr>
        <w:t>兹证明上述说明是真实、正确的，并提供了全部能提供的资料和数据，我们同意遵照贵方要求出示有关证明文件。</w:t>
      </w:r>
    </w:p>
    <w:p>
      <w:pPr>
        <w:tabs>
          <w:tab w:val="left" w:pos="3780"/>
        </w:tabs>
        <w:spacing w:beforeLines="0" w:afterLines="0" w:line="300" w:lineRule="auto"/>
        <w:jc w:val="left"/>
        <w:rPr>
          <w:rFonts w:hint="eastAsia" w:ascii="宋体" w:hAnsi="宋体" w:cs="宋体"/>
          <w:sz w:val="21"/>
          <w:szCs w:val="21"/>
          <w:highlight w:val="none"/>
        </w:rPr>
      </w:pPr>
    </w:p>
    <w:p>
      <w:pPr>
        <w:tabs>
          <w:tab w:val="left" w:pos="3780"/>
        </w:tabs>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投标供应商名称（盖章）：</w:t>
      </w:r>
    </w:p>
    <w:p>
      <w:pPr>
        <w:tabs>
          <w:tab w:val="left" w:pos="3780"/>
        </w:tabs>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日期：  年  月   日</w:t>
      </w:r>
    </w:p>
    <w:p>
      <w:pPr>
        <w:pStyle w:val="2"/>
        <w:spacing w:beforeLines="0" w:after="0" w:afterLines="0" w:line="300" w:lineRule="auto"/>
        <w:rPr>
          <w:rFonts w:hint="eastAsia"/>
          <w:szCs w:val="21"/>
          <w:highlight w:val="none"/>
          <w:lang w:val="fr-CH"/>
        </w:rPr>
      </w:pPr>
    </w:p>
    <w:p>
      <w:pPr>
        <w:numPr>
          <w:ilvl w:val="0"/>
          <w:numId w:val="11"/>
        </w:numPr>
        <w:tabs>
          <w:tab w:val="left" w:pos="640"/>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fr-CH"/>
        </w:rPr>
        <w:t>【</w:t>
      </w:r>
      <w:r>
        <w:rPr>
          <w:rFonts w:hint="eastAsia" w:ascii="宋体" w:hAnsi="宋体" w:cs="宋体"/>
          <w:sz w:val="21"/>
          <w:szCs w:val="21"/>
          <w:highlight w:val="none"/>
        </w:rPr>
        <w:t>商务部分评审项的其他内容，根据项目情况自行添加</w:t>
      </w:r>
      <w:r>
        <w:rPr>
          <w:rFonts w:hint="eastAsia" w:ascii="宋体" w:hAnsi="宋体" w:cs="宋体"/>
          <w:sz w:val="21"/>
          <w:szCs w:val="21"/>
          <w:highlight w:val="none"/>
          <w:lang w:val="fr-CH"/>
        </w:rPr>
        <w:t>】；</w:t>
      </w:r>
    </w:p>
    <w:p>
      <w:pPr>
        <w:pStyle w:val="2"/>
        <w:spacing w:beforeLines="0" w:after="0" w:afterLines="0" w:line="300" w:lineRule="auto"/>
        <w:rPr>
          <w:rFonts w:hint="eastAsia"/>
          <w:szCs w:val="21"/>
          <w:highlight w:val="none"/>
          <w:lang w:val="fr-CH"/>
        </w:rPr>
      </w:pPr>
    </w:p>
    <w:p>
      <w:pPr>
        <w:tabs>
          <w:tab w:val="left" w:pos="640"/>
          <w:tab w:val="left" w:pos="1260"/>
          <w:tab w:val="left" w:pos="1418"/>
        </w:tabs>
        <w:spacing w:beforeLines="0" w:afterLines="0" w:line="300" w:lineRule="auto"/>
        <w:jc w:val="center"/>
        <w:rPr>
          <w:rFonts w:hint="eastAsia" w:ascii="宋体" w:hAnsi="宋体" w:cs="宋体"/>
          <w:b/>
          <w:bCs/>
          <w:szCs w:val="21"/>
          <w:highlight w:val="none"/>
        </w:rPr>
      </w:pPr>
    </w:p>
    <w:p>
      <w:pPr>
        <w:tabs>
          <w:tab w:val="left" w:pos="640"/>
          <w:tab w:val="left" w:pos="1260"/>
          <w:tab w:val="left" w:pos="1418"/>
        </w:tabs>
        <w:spacing w:beforeLines="0" w:afterLines="0" w:line="300" w:lineRule="auto"/>
        <w:jc w:val="left"/>
        <w:rPr>
          <w:rFonts w:hint="eastAsia" w:ascii="宋体" w:hAnsi="宋体" w:cs="宋体"/>
          <w:b/>
          <w:bCs/>
          <w:sz w:val="21"/>
          <w:szCs w:val="21"/>
          <w:highlight w:val="none"/>
        </w:rPr>
      </w:pPr>
      <w:r>
        <w:rPr>
          <w:rFonts w:hint="eastAsia" w:ascii="宋体" w:hAnsi="宋体" w:cs="宋体"/>
          <w:b/>
          <w:bCs/>
          <w:sz w:val="21"/>
          <w:szCs w:val="21"/>
          <w:highlight w:val="none"/>
        </w:rPr>
        <w:t xml:space="preserve">    注：以上各项请根据“招标项目评分表”中的要求自行填写并提供相应的证明材料。</w:t>
      </w:r>
    </w:p>
    <w:p>
      <w:pPr>
        <w:numPr>
          <w:ilvl w:val="0"/>
          <w:numId w:val="11"/>
        </w:numPr>
        <w:tabs>
          <w:tab w:val="left" w:pos="640"/>
          <w:tab w:val="left" w:pos="840"/>
          <w:tab w:val="left" w:pos="1260"/>
          <w:tab w:val="left" w:pos="1418"/>
        </w:tabs>
        <w:spacing w:beforeLines="0" w:afterLines="0" w:line="300" w:lineRule="auto"/>
        <w:ind w:left="845" w:hanging="845"/>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fr-CH"/>
        </w:rPr>
        <w:t>企业诚信；</w:t>
      </w:r>
    </w:p>
    <w:p>
      <w:pPr>
        <w:pStyle w:val="11"/>
        <w:spacing w:beforeLines="0" w:afterLines="0" w:line="30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企业诚信声明与承诺</w:t>
      </w:r>
    </w:p>
    <w:p>
      <w:pPr>
        <w:pStyle w:val="12"/>
        <w:spacing w:beforeLines="0" w:afterLines="0" w:line="300" w:lineRule="auto"/>
        <w:rPr>
          <w:rFonts w:hint="eastAsia"/>
          <w:sz w:val="21"/>
          <w:szCs w:val="21"/>
          <w:highlight w:val="none"/>
        </w:rPr>
      </w:pPr>
    </w:p>
    <w:p>
      <w:pPr>
        <w:spacing w:beforeLines="0" w:afterLines="0" w:line="300" w:lineRule="auto"/>
        <w:rPr>
          <w:rFonts w:hint="eastAsia" w:ascii="宋体" w:hAnsi="宋体" w:cs="宋体"/>
          <w:b/>
          <w:bCs/>
          <w:sz w:val="21"/>
          <w:szCs w:val="21"/>
          <w:highlight w:val="none"/>
        </w:rPr>
      </w:pPr>
      <w:r>
        <w:rPr>
          <w:rFonts w:hint="eastAsia" w:ascii="宋体" w:hAnsi="宋体" w:cs="宋体"/>
          <w:b/>
          <w:bCs/>
          <w:sz w:val="21"/>
          <w:szCs w:val="21"/>
          <w:highlight w:val="none"/>
        </w:rPr>
        <w:t>XXXX招标有限公司：</w:t>
      </w:r>
    </w:p>
    <w:p>
      <w:pPr>
        <w:spacing w:beforeLines="0" w:afterLines="0" w:line="300" w:lineRule="auto"/>
        <w:ind w:firstLine="315" w:firstLineChars="150"/>
        <w:jc w:val="left"/>
        <w:rPr>
          <w:rFonts w:hint="eastAsia" w:ascii="宋体" w:hAnsi="宋体" w:cs="宋体"/>
          <w:sz w:val="21"/>
          <w:szCs w:val="21"/>
          <w:highlight w:val="none"/>
        </w:rPr>
      </w:pPr>
      <w:r>
        <w:rPr>
          <w:rFonts w:hint="eastAsia" w:ascii="宋体" w:hAnsi="宋体" w:cs="宋体"/>
          <w:sz w:val="21"/>
          <w:szCs w:val="21"/>
          <w:highlight w:val="none"/>
        </w:rPr>
        <w:t xml:space="preserve"> 我公司参与贵代理机构组织的项目（项目编号：）投标，现就企业诚信作如下声明与承诺：</w:t>
      </w:r>
    </w:p>
    <w:p>
      <w:pPr>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我司承诺无财政部《财政部关于在政府采购活动中查询及使用信用记录有关问题的通知》及其他相关文件中规定的予以扣分的情形。</w:t>
      </w:r>
    </w:p>
    <w:p>
      <w:pPr>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我司对上述内容的真实性负责。如有虚假，将依法承担相应责任。</w:t>
      </w:r>
    </w:p>
    <w:p>
      <w:pPr>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特此声明与承诺！</w:t>
      </w:r>
    </w:p>
    <w:p>
      <w:pPr>
        <w:spacing w:beforeLines="0" w:afterLines="0" w:line="300" w:lineRule="auto"/>
        <w:jc w:val="left"/>
        <w:rPr>
          <w:rFonts w:hint="eastAsia" w:ascii="宋体" w:hAnsi="宋体" w:cs="宋体"/>
          <w:sz w:val="21"/>
          <w:szCs w:val="21"/>
          <w:highlight w:val="none"/>
        </w:rPr>
      </w:pPr>
    </w:p>
    <w:p>
      <w:pPr>
        <w:spacing w:beforeLines="0" w:afterLines="0" w:line="300" w:lineRule="auto"/>
        <w:jc w:val="left"/>
        <w:rPr>
          <w:rFonts w:hint="eastAsia" w:ascii="宋体" w:hAnsi="宋体" w:cs="宋体"/>
          <w:sz w:val="21"/>
          <w:szCs w:val="21"/>
          <w:highlight w:val="none"/>
        </w:rPr>
      </w:pPr>
    </w:p>
    <w:p>
      <w:pPr>
        <w:tabs>
          <w:tab w:val="left" w:pos="3780"/>
        </w:tabs>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投标供应商名称（盖章）：</w:t>
      </w:r>
    </w:p>
    <w:p>
      <w:pPr>
        <w:tabs>
          <w:tab w:val="left" w:pos="3780"/>
        </w:tabs>
        <w:spacing w:beforeLines="0" w:afterLines="0" w:line="30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日期：  年  月   日</w:t>
      </w:r>
    </w:p>
    <w:p>
      <w:pPr>
        <w:pStyle w:val="11"/>
        <w:spacing w:beforeLines="0" w:afterLines="0" w:line="300" w:lineRule="auto"/>
        <w:jc w:val="left"/>
        <w:rPr>
          <w:rFonts w:hint="eastAsia" w:hAnsi="宋体" w:cs="宋体"/>
          <w:sz w:val="21"/>
          <w:szCs w:val="21"/>
          <w:highlight w:val="none"/>
        </w:rPr>
      </w:pPr>
    </w:p>
    <w:p>
      <w:pPr>
        <w:pStyle w:val="11"/>
        <w:spacing w:beforeLines="0" w:afterLines="0" w:line="300" w:lineRule="auto"/>
        <w:jc w:val="left"/>
        <w:rPr>
          <w:rFonts w:hint="eastAsia" w:hAnsi="宋体" w:cs="宋体"/>
          <w:sz w:val="21"/>
          <w:szCs w:val="21"/>
          <w:highlight w:val="none"/>
        </w:rPr>
      </w:pPr>
    </w:p>
    <w:p>
      <w:pPr>
        <w:spacing w:before="0" w:beforeLines="0" w:beforeAutospacing="0" w:after="0" w:afterLines="0" w:afterAutospacing="0" w:line="300"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注：近三年内，如投标人有任何违法违规、受惩罚和禁止、不良信用等记录，必须列明记载，并附网络截图（加盖公章）。</w:t>
      </w:r>
    </w:p>
    <w:p>
      <w:pPr>
        <w:pStyle w:val="2"/>
        <w:spacing w:beforeLines="0" w:after="0" w:afterLines="0" w:line="300" w:lineRule="auto"/>
        <w:rPr>
          <w:rFonts w:hint="eastAsia"/>
          <w:szCs w:val="21"/>
          <w:highlight w:val="none"/>
          <w:lang w:val="fr-CH"/>
        </w:rPr>
      </w:pPr>
    </w:p>
    <w:p>
      <w:pPr>
        <w:numPr>
          <w:ilvl w:val="0"/>
          <w:numId w:val="11"/>
        </w:numPr>
        <w:tabs>
          <w:tab w:val="left" w:pos="640"/>
          <w:tab w:val="left" w:pos="840"/>
          <w:tab w:val="left" w:pos="1260"/>
          <w:tab w:val="left" w:pos="1418"/>
        </w:tabs>
        <w:spacing w:beforeLines="0" w:afterLines="0" w:line="300" w:lineRule="auto"/>
        <w:ind w:left="845" w:hanging="845"/>
        <w:rPr>
          <w:rFonts w:hint="eastAsia" w:ascii="宋体" w:hAnsi="宋体" w:cs="宋体"/>
          <w:sz w:val="21"/>
          <w:szCs w:val="21"/>
          <w:highlight w:val="none"/>
        </w:rPr>
      </w:pPr>
      <w:r>
        <w:rPr>
          <w:rFonts w:hint="eastAsia" w:ascii="宋体" w:hAnsi="宋体" w:cs="宋体"/>
          <w:sz w:val="21"/>
          <w:szCs w:val="21"/>
          <w:highlight w:val="none"/>
        </w:rPr>
        <w:br w:type="page"/>
      </w:r>
      <w:r>
        <w:rPr>
          <w:rFonts w:hint="eastAsia" w:ascii="宋体" w:hAnsi="宋体" w:cs="宋体"/>
          <w:sz w:val="21"/>
          <w:szCs w:val="21"/>
          <w:highlight w:val="none"/>
        </w:rPr>
        <w:t>投标人认为有必要提供的其他材料。</w:t>
      </w:r>
    </w:p>
    <w:p>
      <w:pPr>
        <w:spacing w:beforeLines="0" w:afterLines="0" w:line="300" w:lineRule="auto"/>
        <w:rPr>
          <w:rFonts w:hint="eastAsia" w:ascii="宋体" w:hAnsi="宋体" w:cs="宋体"/>
          <w:sz w:val="21"/>
          <w:szCs w:val="21"/>
          <w:highlight w:val="none"/>
        </w:rPr>
      </w:pPr>
    </w:p>
    <w:p>
      <w:pPr>
        <w:spacing w:beforeLines="0" w:afterLines="0" w:line="300" w:lineRule="auto"/>
        <w:outlineLvl w:val="2"/>
        <w:rPr>
          <w:rFonts w:hint="eastAsia" w:ascii="宋体" w:hAnsi="宋体" w:cs="宋体"/>
          <w:b/>
          <w:bCs/>
          <w:sz w:val="21"/>
          <w:szCs w:val="21"/>
          <w:highlight w:val="none"/>
        </w:rPr>
      </w:pPr>
      <w:r>
        <w:rPr>
          <w:rFonts w:hint="eastAsia" w:ascii="宋体" w:hAnsi="宋体" w:cs="宋体"/>
          <w:b/>
          <w:bCs/>
          <w:sz w:val="21"/>
          <w:szCs w:val="21"/>
          <w:highlight w:val="none"/>
        </w:rPr>
        <w:br w:type="page"/>
      </w:r>
      <w:r>
        <w:rPr>
          <w:rFonts w:hint="eastAsia" w:ascii="宋体" w:hAnsi="宋体" w:cs="宋体"/>
          <w:b/>
          <w:bCs/>
          <w:sz w:val="21"/>
          <w:szCs w:val="21"/>
          <w:highlight w:val="none"/>
        </w:rPr>
        <w:t>（三）技术部分</w:t>
      </w:r>
    </w:p>
    <w:p>
      <w:pPr>
        <w:numPr>
          <w:ilvl w:val="0"/>
          <w:numId w:val="13"/>
        </w:numPr>
        <w:tabs>
          <w:tab w:val="left" w:pos="640"/>
          <w:tab w:val="left" w:pos="1260"/>
          <w:tab w:val="left" w:pos="1418"/>
        </w:tabs>
        <w:spacing w:beforeLines="0" w:afterLines="0" w:line="300" w:lineRule="auto"/>
        <w:ind w:left="640" w:right="-420" w:rightChars="-200" w:hanging="640"/>
        <w:rPr>
          <w:rFonts w:hint="eastAsia" w:ascii="宋体" w:hAnsi="宋体" w:cs="宋体"/>
          <w:sz w:val="21"/>
          <w:szCs w:val="21"/>
          <w:highlight w:val="none"/>
          <w:lang w:val="fr-CH"/>
        </w:rPr>
      </w:pPr>
      <w:r>
        <w:rPr>
          <w:rFonts w:hint="eastAsia" w:ascii="宋体" w:hAnsi="宋体" w:cs="宋体"/>
          <w:sz w:val="21"/>
          <w:szCs w:val="21"/>
          <w:highlight w:val="none"/>
          <w:lang w:val="fr-CH"/>
        </w:rPr>
        <w:t>用户需求响应表；</w:t>
      </w:r>
    </w:p>
    <w:p>
      <w:pPr>
        <w:pStyle w:val="11"/>
        <w:spacing w:beforeLines="0" w:afterLines="0" w:line="300" w:lineRule="auto"/>
        <w:jc w:val="center"/>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用户需求响应表</w:t>
      </w:r>
    </w:p>
    <w:p>
      <w:pPr>
        <w:pStyle w:val="12"/>
        <w:spacing w:beforeLines="0" w:afterLines="0" w:line="300" w:lineRule="auto"/>
        <w:rPr>
          <w:rFonts w:hint="eastAsia"/>
          <w:sz w:val="21"/>
          <w:szCs w:val="21"/>
          <w:highlight w:val="none"/>
          <w:lang w:val="fr-CH"/>
        </w:rPr>
      </w:pP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投标供应商名称：（公章）</w:t>
      </w:r>
      <w:r>
        <w:rPr>
          <w:rFonts w:hint="eastAsia" w:ascii="宋体" w:hAnsi="宋体" w:cs="宋体"/>
          <w:sz w:val="21"/>
          <w:szCs w:val="21"/>
          <w:highlight w:val="none"/>
          <w:u w:val="single"/>
        </w:rPr>
        <w:t xml:space="preserve">                             </w:t>
      </w: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招标编号：</w:t>
      </w:r>
      <w:r>
        <w:rPr>
          <w:rFonts w:hint="eastAsia" w:ascii="宋体" w:hAnsi="宋体" w:cs="宋体"/>
          <w:sz w:val="21"/>
          <w:szCs w:val="21"/>
          <w:highlight w:val="none"/>
          <w:u w:val="single"/>
        </w:rPr>
        <w:t xml:space="preserve">                                      </w:t>
      </w:r>
    </w:p>
    <w:p>
      <w:pPr>
        <w:spacing w:beforeLines="0" w:after="0" w:afterLines="0" w:line="300" w:lineRule="auto"/>
        <w:rPr>
          <w:rFonts w:hint="eastAsia" w:ascii="宋体" w:hAnsi="宋体" w:cs="宋体"/>
          <w:bCs/>
          <w:sz w:val="21"/>
          <w:szCs w:val="21"/>
          <w:highlight w:val="none"/>
        </w:rPr>
      </w:pPr>
      <w:r>
        <w:rPr>
          <w:rFonts w:hint="eastAsia" w:ascii="宋体" w:hAnsi="宋体" w:cs="宋体"/>
          <w:bCs/>
          <w:sz w:val="21"/>
          <w:szCs w:val="21"/>
          <w:highlight w:val="none"/>
        </w:rPr>
        <w:t>据招标文件要求，我公司承诺响应如下：</w:t>
      </w:r>
    </w:p>
    <w:tbl>
      <w:tblPr>
        <w:tblStyle w:val="24"/>
        <w:tblW w:w="96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2077"/>
        <w:gridCol w:w="1956"/>
        <w:gridCol w:w="122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beforeLines="0" w:afterLines="0" w:line="300" w:lineRule="auto"/>
              <w:jc w:val="center"/>
              <w:rPr>
                <w:rFonts w:hint="eastAsia" w:ascii="宋体" w:hAnsi="宋体" w:cs="宋体"/>
                <w:bCs/>
                <w:sz w:val="21"/>
                <w:szCs w:val="21"/>
                <w:highlight w:val="none"/>
              </w:rPr>
            </w:pPr>
            <w:r>
              <w:rPr>
                <w:rFonts w:hint="eastAsia" w:ascii="宋体" w:hAnsi="宋体" w:cs="宋体"/>
                <w:bCs/>
                <w:sz w:val="21"/>
                <w:szCs w:val="21"/>
                <w:highlight w:val="none"/>
              </w:rPr>
              <w:t>序号</w:t>
            </w:r>
          </w:p>
        </w:tc>
        <w:tc>
          <w:tcPr>
            <w:tcW w:w="3507" w:type="dxa"/>
            <w:noWrap w:val="0"/>
            <w:vAlign w:val="center"/>
          </w:tcPr>
          <w:p>
            <w:pPr>
              <w:spacing w:beforeLines="0" w:afterLines="0" w:line="300" w:lineRule="auto"/>
              <w:jc w:val="center"/>
              <w:rPr>
                <w:rFonts w:hint="eastAsia" w:ascii="宋体" w:hAnsi="宋体" w:cs="宋体"/>
                <w:bCs/>
                <w:sz w:val="21"/>
                <w:szCs w:val="21"/>
                <w:highlight w:val="none"/>
              </w:rPr>
            </w:pPr>
            <w:r>
              <w:rPr>
                <w:rFonts w:hint="eastAsia" w:ascii="宋体" w:hAnsi="宋体" w:cs="宋体"/>
                <w:bCs/>
                <w:sz w:val="21"/>
                <w:szCs w:val="21"/>
                <w:highlight w:val="none"/>
              </w:rPr>
              <w:t>招标文件要求</w:t>
            </w:r>
          </w:p>
        </w:tc>
        <w:tc>
          <w:tcPr>
            <w:tcW w:w="2077" w:type="dxa"/>
            <w:noWrap w:val="0"/>
            <w:vAlign w:val="center"/>
          </w:tcPr>
          <w:p>
            <w:pPr>
              <w:spacing w:beforeLines="0" w:afterLines="0" w:line="300" w:lineRule="auto"/>
              <w:jc w:val="center"/>
              <w:rPr>
                <w:rFonts w:hint="eastAsia" w:ascii="宋体" w:hAnsi="宋体" w:cs="宋体"/>
                <w:bCs/>
                <w:sz w:val="21"/>
                <w:szCs w:val="21"/>
                <w:highlight w:val="none"/>
              </w:rPr>
            </w:pPr>
            <w:r>
              <w:rPr>
                <w:rFonts w:hint="eastAsia" w:ascii="宋体" w:hAnsi="宋体" w:cs="宋体"/>
                <w:bCs/>
                <w:sz w:val="21"/>
                <w:szCs w:val="21"/>
                <w:highlight w:val="none"/>
              </w:rPr>
              <w:t>投标文件响应</w:t>
            </w:r>
          </w:p>
        </w:tc>
        <w:tc>
          <w:tcPr>
            <w:tcW w:w="1956" w:type="dxa"/>
            <w:noWrap w:val="0"/>
            <w:vAlign w:val="center"/>
          </w:tcPr>
          <w:p>
            <w:pPr>
              <w:spacing w:beforeLines="0" w:afterLines="0" w:line="300" w:lineRule="auto"/>
              <w:jc w:val="center"/>
              <w:rPr>
                <w:rFonts w:hint="eastAsia" w:ascii="宋体" w:hAnsi="宋体" w:cs="宋体"/>
                <w:bCs/>
                <w:sz w:val="21"/>
                <w:szCs w:val="21"/>
                <w:highlight w:val="none"/>
              </w:rPr>
            </w:pPr>
            <w:r>
              <w:rPr>
                <w:rFonts w:hint="eastAsia" w:ascii="宋体" w:hAnsi="宋体" w:cs="宋体"/>
                <w:bCs/>
                <w:sz w:val="21"/>
                <w:szCs w:val="21"/>
                <w:highlight w:val="none"/>
              </w:rPr>
              <w:t>偏离说明（符合/正偏离/负偏离）</w:t>
            </w:r>
          </w:p>
        </w:tc>
        <w:tc>
          <w:tcPr>
            <w:tcW w:w="1224" w:type="dxa"/>
            <w:noWrap w:val="0"/>
            <w:vAlign w:val="center"/>
          </w:tcPr>
          <w:p>
            <w:pPr>
              <w:spacing w:beforeLines="0" w:afterLines="0" w:line="300" w:lineRule="auto"/>
              <w:jc w:val="center"/>
              <w:rPr>
                <w:rFonts w:hint="eastAsia" w:ascii="宋体" w:hAnsi="宋体" w:cs="宋体"/>
                <w:bCs/>
                <w:sz w:val="21"/>
                <w:szCs w:val="21"/>
                <w:highlight w:val="none"/>
              </w:rPr>
            </w:pPr>
            <w:r>
              <w:rPr>
                <w:rFonts w:hint="eastAsia" w:ascii="宋体" w:hAnsi="宋体" w:cs="宋体"/>
                <w:bCs/>
                <w:sz w:val="21"/>
                <w:szCs w:val="21"/>
                <w:highlight w:val="none"/>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beforeLines="0" w:afterLines="0" w:line="300" w:lineRule="auto"/>
              <w:rPr>
                <w:rFonts w:hint="eastAsia" w:ascii="宋体" w:hAnsi="宋体" w:cs="宋体"/>
                <w:bCs/>
                <w:sz w:val="21"/>
                <w:szCs w:val="21"/>
                <w:highlight w:val="none"/>
              </w:rPr>
            </w:pPr>
            <w:r>
              <w:rPr>
                <w:rFonts w:hint="eastAsia" w:ascii="宋体" w:hAnsi="宋体" w:cs="宋体"/>
                <w:bCs/>
                <w:sz w:val="21"/>
                <w:szCs w:val="21"/>
                <w:highlight w:val="none"/>
              </w:rPr>
              <w:t>1</w:t>
            </w:r>
          </w:p>
        </w:tc>
        <w:tc>
          <w:tcPr>
            <w:tcW w:w="3507" w:type="dxa"/>
            <w:noWrap w:val="0"/>
            <w:vAlign w:val="center"/>
          </w:tcPr>
          <w:p>
            <w:pPr>
              <w:spacing w:beforeLines="0" w:after="0" w:afterLines="0" w:line="300" w:lineRule="auto"/>
              <w:rPr>
                <w:rFonts w:hint="eastAsia" w:ascii="宋体" w:hAnsi="宋体" w:cs="宋体"/>
                <w:bCs/>
                <w:sz w:val="21"/>
                <w:szCs w:val="21"/>
                <w:highlight w:val="none"/>
              </w:rPr>
            </w:pPr>
            <w:r>
              <w:rPr>
                <w:rFonts w:hint="eastAsia" w:ascii="宋体" w:hAnsi="宋体" w:cs="宋体"/>
                <w:bCs/>
                <w:sz w:val="21"/>
                <w:szCs w:val="21"/>
                <w:highlight w:val="none"/>
              </w:rPr>
              <w:t>本章服务需求书内容为项目正常开展的基本要求，</w:t>
            </w:r>
            <w:r>
              <w:rPr>
                <w:rFonts w:hint="eastAsia" w:ascii="宋体" w:hAnsi="宋体" w:cs="宋体"/>
                <w:b/>
                <w:sz w:val="21"/>
                <w:szCs w:val="21"/>
                <w:highlight w:val="none"/>
              </w:rPr>
              <w:t>投标人必须完全响应满足招标文件“第五章 用户需求书”的全部内容，否则将导致投标无效。</w:t>
            </w:r>
            <w:r>
              <w:rPr>
                <w:rFonts w:hint="eastAsia" w:ascii="宋体" w:hAnsi="宋体" w:cs="宋体"/>
                <w:bCs/>
                <w:sz w:val="21"/>
                <w:szCs w:val="21"/>
                <w:highlight w:val="none"/>
              </w:rPr>
              <w:t>如投标人中标后被发现不能满足招标文件“第五章 用户需求书”的，采购单位有权拒绝签订合同，一切后果由投标人承担。</w:t>
            </w:r>
          </w:p>
        </w:tc>
        <w:tc>
          <w:tcPr>
            <w:tcW w:w="2077" w:type="dxa"/>
            <w:noWrap w:val="0"/>
            <w:vAlign w:val="center"/>
          </w:tcPr>
          <w:p>
            <w:pPr>
              <w:spacing w:beforeLines="0" w:afterLines="0" w:line="300" w:lineRule="auto"/>
              <w:jc w:val="left"/>
              <w:rPr>
                <w:rFonts w:hint="eastAsia" w:ascii="宋体" w:hAnsi="宋体" w:cs="宋体"/>
                <w:bCs/>
                <w:sz w:val="21"/>
                <w:szCs w:val="21"/>
                <w:highlight w:val="none"/>
              </w:rPr>
            </w:pPr>
            <w:r>
              <w:rPr>
                <w:rFonts w:hint="eastAsia" w:ascii="宋体" w:hAnsi="宋体" w:cs="宋体"/>
                <w:b/>
                <w:sz w:val="21"/>
                <w:szCs w:val="21"/>
                <w:highlight w:val="none"/>
              </w:rPr>
              <w:t>我司完全响应满足招标文件“第五章 用户需求书”</w:t>
            </w:r>
          </w:p>
        </w:tc>
        <w:tc>
          <w:tcPr>
            <w:tcW w:w="1956" w:type="dxa"/>
            <w:noWrap w:val="0"/>
            <w:vAlign w:val="center"/>
          </w:tcPr>
          <w:p>
            <w:pPr>
              <w:spacing w:beforeLines="0" w:afterLines="0" w:line="300" w:lineRule="auto"/>
              <w:jc w:val="center"/>
              <w:rPr>
                <w:rFonts w:hint="eastAsia" w:ascii="宋体" w:hAnsi="宋体" w:cs="宋体"/>
                <w:bCs/>
                <w:sz w:val="21"/>
                <w:szCs w:val="21"/>
                <w:highlight w:val="none"/>
              </w:rPr>
            </w:pPr>
          </w:p>
        </w:tc>
        <w:tc>
          <w:tcPr>
            <w:tcW w:w="1224" w:type="dxa"/>
            <w:noWrap w:val="0"/>
            <w:vAlign w:val="center"/>
          </w:tcPr>
          <w:p>
            <w:pPr>
              <w:spacing w:beforeLines="0" w:afterLines="0" w:line="300" w:lineRule="auto"/>
              <w:jc w:val="center"/>
              <w:rPr>
                <w:rFonts w:hint="eastAsia" w:ascii="宋体" w:hAnsi="宋体" w:cs="宋体"/>
                <w:bCs/>
                <w:sz w:val="21"/>
                <w:szCs w:val="21"/>
                <w:highlight w:val="none"/>
              </w:rPr>
            </w:pPr>
          </w:p>
        </w:tc>
      </w:tr>
    </w:tbl>
    <w:p>
      <w:pPr>
        <w:spacing w:beforeLines="0" w:after="0" w:afterLines="0" w:line="300" w:lineRule="auto"/>
        <w:rPr>
          <w:rFonts w:hint="eastAsia" w:ascii="宋体" w:hAnsi="宋体" w:cs="宋体"/>
          <w:bCs/>
          <w:sz w:val="21"/>
          <w:szCs w:val="21"/>
          <w:highlight w:val="none"/>
        </w:rPr>
      </w:pPr>
      <w:r>
        <w:rPr>
          <w:rFonts w:hint="eastAsia" w:ascii="宋体" w:hAnsi="宋体" w:cs="宋体"/>
          <w:bCs/>
          <w:sz w:val="21"/>
          <w:szCs w:val="21"/>
          <w:highlight w:val="none"/>
        </w:rPr>
        <w:t>1.若响应情况优于招标要求，应作详细说明；“偏离情况”栏中根据响应情况填写，没有达到要求的填“负偏离”，达到要求的填“符合”，优于要求的填“正偏离”。</w:t>
      </w:r>
    </w:p>
    <w:p>
      <w:pPr>
        <w:spacing w:beforeLines="0" w:afterLines="0" w:line="300" w:lineRule="auto"/>
        <w:jc w:val="left"/>
        <w:rPr>
          <w:rFonts w:hint="eastAsia" w:ascii="宋体" w:hAnsi="宋体" w:cs="宋体"/>
          <w:bCs/>
          <w:sz w:val="21"/>
          <w:szCs w:val="21"/>
          <w:highlight w:val="none"/>
        </w:rPr>
      </w:pPr>
      <w:r>
        <w:rPr>
          <w:rFonts w:hint="eastAsia" w:ascii="宋体" w:hAnsi="宋体" w:cs="宋体"/>
          <w:sz w:val="21"/>
          <w:szCs w:val="21"/>
          <w:highlight w:val="none"/>
        </w:rPr>
        <w:t>2.</w:t>
      </w:r>
      <w:r>
        <w:rPr>
          <w:rFonts w:hint="eastAsia" w:ascii="宋体" w:hAnsi="宋体" w:cs="宋体"/>
          <w:bCs/>
          <w:sz w:val="21"/>
          <w:szCs w:val="21"/>
          <w:highlight w:val="none"/>
        </w:rPr>
        <w:t>填写说明：“投标文件响应”栏投标人必须完全响应满足，请投标人于“投标文件响应”栏中填写</w:t>
      </w:r>
      <w:r>
        <w:rPr>
          <w:rFonts w:hint="eastAsia" w:ascii="宋体" w:hAnsi="宋体" w:cs="宋体"/>
          <w:b/>
          <w:sz w:val="21"/>
          <w:szCs w:val="21"/>
          <w:highlight w:val="none"/>
        </w:rPr>
        <w:t>“我司完全响应满足招标文件“第五章 用户需求书”</w:t>
      </w:r>
      <w:r>
        <w:rPr>
          <w:rFonts w:hint="eastAsia" w:ascii="宋体" w:hAnsi="宋体" w:cs="宋体"/>
          <w:bCs/>
          <w:sz w:val="21"/>
          <w:szCs w:val="21"/>
          <w:highlight w:val="none"/>
        </w:rPr>
        <w:t>的全部内容”即可；无需另行编制填写内容。</w:t>
      </w:r>
    </w:p>
    <w:p>
      <w:pPr>
        <w:pStyle w:val="34"/>
        <w:spacing w:beforeLines="0" w:afterLines="0" w:line="300" w:lineRule="auto"/>
        <w:ind w:firstLine="0" w:firstLineChars="0"/>
        <w:rPr>
          <w:szCs w:val="21"/>
          <w:highlight w:val="none"/>
        </w:rPr>
      </w:pPr>
      <w:r>
        <w:rPr>
          <w:rFonts w:hint="eastAsia" w:ascii="宋体" w:hAnsi="宋体" w:cs="宋体"/>
          <w:bCs/>
          <w:sz w:val="21"/>
          <w:szCs w:val="21"/>
          <w:highlight w:val="none"/>
        </w:rPr>
        <w:t>3.请勿修改表格的格式与“招标文件要求”栏中的内容。</w:t>
      </w:r>
    </w:p>
    <w:p>
      <w:pPr>
        <w:spacing w:beforeLines="0" w:afterLines="0" w:line="300" w:lineRule="auto"/>
        <w:rPr>
          <w:rFonts w:hint="eastAsia" w:ascii="宋体" w:hAnsi="宋体" w:cs="宋体"/>
          <w:sz w:val="21"/>
          <w:szCs w:val="21"/>
          <w:highlight w:val="none"/>
        </w:rPr>
      </w:pPr>
    </w:p>
    <w:p>
      <w:pPr>
        <w:spacing w:beforeLines="0" w:afterLines="0" w:line="300" w:lineRule="auto"/>
        <w:rPr>
          <w:rFonts w:ascii="宋体" w:hAnsi="宋体" w:cs="宋体"/>
          <w:sz w:val="21"/>
          <w:szCs w:val="21"/>
          <w:highlight w:val="none"/>
        </w:rPr>
      </w:pPr>
      <w:r>
        <w:rPr>
          <w:rFonts w:hint="eastAsia" w:ascii="宋体" w:hAnsi="宋体" w:cs="宋体"/>
          <w:sz w:val="21"/>
          <w:szCs w:val="21"/>
          <w:highlight w:val="none"/>
        </w:rPr>
        <w:t>投标供应商授权代表：</w:t>
      </w:r>
      <w:r>
        <w:rPr>
          <w:rFonts w:hint="eastAsia" w:ascii="宋体" w:hAnsi="宋体" w:cs="宋体"/>
          <w:sz w:val="21"/>
          <w:szCs w:val="21"/>
          <w:highlight w:val="none"/>
          <w:u w:val="single"/>
        </w:rPr>
        <w:t xml:space="preserve">                   </w:t>
      </w:r>
    </w:p>
    <w:p>
      <w:pPr>
        <w:spacing w:beforeLines="0" w:afterLines="0" w:line="300" w:lineRule="auto"/>
        <w:rPr>
          <w:rFonts w:hint="eastAsia" w:ascii="宋体" w:hAnsi="宋体" w:cs="宋体"/>
          <w:sz w:val="21"/>
          <w:szCs w:val="21"/>
          <w:highlight w:val="none"/>
        </w:rPr>
      </w:pPr>
      <w:r>
        <w:rPr>
          <w:rFonts w:hint="eastAsia" w:ascii="宋体" w:hAnsi="宋体" w:cs="宋体"/>
          <w:sz w:val="21"/>
          <w:szCs w:val="21"/>
          <w:highlight w:val="none"/>
        </w:rPr>
        <w:t>职              务：</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pPr>
        <w:spacing w:beforeLines="0" w:afterLines="0" w:line="300" w:lineRule="auto"/>
        <w:rPr>
          <w:rFonts w:hint="eastAsia" w:ascii="宋体" w:hAnsi="宋体" w:cs="宋体"/>
          <w:sz w:val="21"/>
          <w:szCs w:val="21"/>
          <w:highlight w:val="none"/>
          <w:u w:val="singl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p>
    <w:p>
      <w:pPr>
        <w:pStyle w:val="2"/>
        <w:spacing w:beforeLines="0" w:after="0" w:afterLines="0" w:line="300" w:lineRule="auto"/>
        <w:rPr>
          <w:rFonts w:hint="eastAsia"/>
          <w:szCs w:val="21"/>
          <w:highlight w:val="none"/>
          <w:lang w:val="fr-CH"/>
        </w:rPr>
      </w:pPr>
    </w:p>
    <w:p>
      <w:pPr>
        <w:numPr>
          <w:ilvl w:val="0"/>
          <w:numId w:val="13"/>
        </w:numPr>
        <w:tabs>
          <w:tab w:val="left" w:pos="640"/>
          <w:tab w:val="left" w:pos="1260"/>
          <w:tab w:val="left" w:pos="1418"/>
        </w:tabs>
        <w:spacing w:beforeLines="0" w:afterLines="0" w:line="300" w:lineRule="auto"/>
        <w:ind w:left="845" w:right="-420" w:rightChars="-200" w:hanging="845"/>
        <w:rPr>
          <w:rFonts w:hint="eastAsia" w:ascii="宋体" w:hAnsi="宋体" w:cs="宋体"/>
          <w:sz w:val="21"/>
          <w:szCs w:val="21"/>
          <w:highlight w:val="none"/>
          <w:lang w:val="fr-CH"/>
        </w:rPr>
      </w:pPr>
      <w:r>
        <w:rPr>
          <w:rFonts w:hint="eastAsia" w:ascii="宋体" w:hAnsi="宋体" w:cs="宋体"/>
          <w:sz w:val="21"/>
          <w:szCs w:val="21"/>
          <w:highlight w:val="none"/>
          <w:lang w:val="sq-AL"/>
        </w:rPr>
        <w:br w:type="page"/>
      </w:r>
      <w:r>
        <w:rPr>
          <w:rFonts w:hint="eastAsia" w:ascii="宋体" w:hAnsi="宋体" w:cs="宋体"/>
          <w:sz w:val="21"/>
          <w:szCs w:val="21"/>
          <w:highlight w:val="none"/>
          <w:lang w:val="fr-CH"/>
        </w:rPr>
        <w:t>【</w:t>
      </w:r>
      <w:r>
        <w:rPr>
          <w:rFonts w:hint="eastAsia" w:ascii="宋体" w:hAnsi="宋体" w:cs="宋体"/>
          <w:sz w:val="21"/>
          <w:szCs w:val="21"/>
          <w:highlight w:val="none"/>
        </w:rPr>
        <w:t>技术部分评审项的其他内容，根据项目情况自行添加</w:t>
      </w:r>
      <w:r>
        <w:rPr>
          <w:rFonts w:hint="eastAsia" w:ascii="宋体" w:hAnsi="宋体" w:cs="宋体"/>
          <w:sz w:val="21"/>
          <w:szCs w:val="21"/>
          <w:highlight w:val="none"/>
          <w:lang w:val="fr-CH"/>
        </w:rPr>
        <w:t>】；</w:t>
      </w:r>
    </w:p>
    <w:p>
      <w:pPr>
        <w:tabs>
          <w:tab w:val="left" w:pos="640"/>
          <w:tab w:val="left" w:pos="1260"/>
          <w:tab w:val="left" w:pos="1418"/>
        </w:tabs>
        <w:spacing w:beforeLines="0" w:afterLines="0" w:line="300" w:lineRule="auto"/>
        <w:jc w:val="center"/>
        <w:rPr>
          <w:rFonts w:hint="eastAsia" w:ascii="宋体" w:hAnsi="宋体" w:cs="宋体"/>
          <w:b/>
          <w:bCs/>
          <w:sz w:val="21"/>
          <w:szCs w:val="21"/>
          <w:highlight w:val="none"/>
        </w:rPr>
      </w:pPr>
    </w:p>
    <w:p>
      <w:pPr>
        <w:tabs>
          <w:tab w:val="left" w:pos="640"/>
          <w:tab w:val="left" w:pos="1260"/>
          <w:tab w:val="left" w:pos="1418"/>
        </w:tabs>
        <w:spacing w:beforeLines="0" w:afterLines="0" w:line="300" w:lineRule="auto"/>
        <w:jc w:val="center"/>
        <w:rPr>
          <w:rFonts w:hint="eastAsia" w:ascii="宋体" w:hAnsi="宋体" w:cs="宋体"/>
          <w:b/>
          <w:bCs/>
          <w:sz w:val="21"/>
          <w:szCs w:val="21"/>
          <w:highlight w:val="none"/>
        </w:rPr>
      </w:pPr>
    </w:p>
    <w:p>
      <w:pPr>
        <w:tabs>
          <w:tab w:val="left" w:pos="640"/>
          <w:tab w:val="left" w:pos="1260"/>
          <w:tab w:val="left" w:pos="1418"/>
        </w:tabs>
        <w:spacing w:beforeLines="0" w:afterLines="0" w:line="300" w:lineRule="auto"/>
        <w:ind w:firstLine="422" w:firstLineChars="200"/>
        <w:jc w:val="left"/>
        <w:rPr>
          <w:rFonts w:hint="eastAsia" w:ascii="宋体" w:hAnsi="宋体" w:cs="宋体"/>
          <w:b/>
          <w:bCs/>
          <w:sz w:val="21"/>
          <w:szCs w:val="21"/>
          <w:highlight w:val="none"/>
        </w:rPr>
      </w:pPr>
      <w:r>
        <w:rPr>
          <w:rFonts w:hint="eastAsia" w:ascii="宋体" w:hAnsi="宋体" w:cs="宋体"/>
          <w:b/>
          <w:bCs/>
          <w:sz w:val="21"/>
          <w:szCs w:val="21"/>
          <w:highlight w:val="none"/>
        </w:rPr>
        <w:t>注：以上各项请根据“招标项目评分表”中的要求自行填写并提供相应的证明材料。</w:t>
      </w:r>
    </w:p>
    <w:p>
      <w:pPr>
        <w:numPr>
          <w:ilvl w:val="0"/>
          <w:numId w:val="13"/>
        </w:numPr>
        <w:tabs>
          <w:tab w:val="left" w:pos="640"/>
          <w:tab w:val="left" w:pos="1260"/>
          <w:tab w:val="left" w:pos="1418"/>
        </w:tabs>
        <w:spacing w:beforeLines="0" w:afterLines="0" w:line="300" w:lineRule="auto"/>
        <w:ind w:left="845" w:right="-420" w:rightChars="-200" w:hanging="845"/>
        <w:rPr>
          <w:rFonts w:hint="eastAsia" w:ascii="宋体" w:hAnsi="宋体" w:cs="宋体"/>
          <w:sz w:val="21"/>
          <w:szCs w:val="21"/>
          <w:highlight w:val="none"/>
          <w:lang w:val="fr-CH"/>
        </w:rPr>
      </w:pPr>
      <w:r>
        <w:rPr>
          <w:rFonts w:hint="eastAsia" w:ascii="宋体" w:hAnsi="宋体" w:cs="宋体"/>
          <w:sz w:val="21"/>
          <w:szCs w:val="21"/>
          <w:highlight w:val="none"/>
          <w:lang w:val="fr-CH"/>
        </w:rPr>
        <w:br w:type="page"/>
      </w:r>
      <w:r>
        <w:rPr>
          <w:rFonts w:hint="eastAsia" w:ascii="宋体" w:hAnsi="宋体" w:cs="宋体"/>
          <w:sz w:val="21"/>
          <w:szCs w:val="21"/>
          <w:highlight w:val="none"/>
          <w:lang w:val="fr-CH"/>
        </w:rPr>
        <w:t>投标人认为有必要提供的其他材料。</w:t>
      </w:r>
      <w:bookmarkEnd w:id="35"/>
    </w:p>
    <w:p>
      <w:pPr>
        <w:tabs>
          <w:tab w:val="left" w:pos="640"/>
          <w:tab w:val="left" w:pos="1260"/>
          <w:tab w:val="left" w:pos="1418"/>
        </w:tabs>
        <w:spacing w:beforeLines="0" w:afterLines="0" w:line="300" w:lineRule="auto"/>
        <w:ind w:right="-420" w:rightChars="-200"/>
        <w:rPr>
          <w:rFonts w:hint="eastAsia" w:ascii="宋体" w:hAnsi="宋体" w:cs="宋体"/>
          <w:sz w:val="21"/>
          <w:szCs w:val="21"/>
          <w:highlight w:val="none"/>
          <w:lang w:val="fr-CH"/>
        </w:rPr>
      </w:pPr>
      <w:r>
        <w:rPr>
          <w:rFonts w:hint="eastAsia" w:ascii="宋体" w:hAnsi="宋体" w:cs="宋体"/>
          <w:sz w:val="21"/>
          <w:szCs w:val="21"/>
          <w:highlight w:val="none"/>
          <w:lang w:val="fr-CH"/>
        </w:rPr>
        <w:t>（投标人可根据实际情况按照附件的格式提供中小微企业声明函）</w:t>
      </w:r>
    </w:p>
    <w:p>
      <w:pPr>
        <w:tabs>
          <w:tab w:val="left" w:pos="360"/>
        </w:tabs>
        <w:spacing w:beforeLines="0" w:afterLines="0" w:line="300" w:lineRule="auto"/>
        <w:outlineLvl w:val="0"/>
        <w:rPr>
          <w:rFonts w:hint="eastAsia" w:ascii="宋体" w:hAnsi="宋体" w:cs="宋体"/>
          <w:b/>
          <w:bCs/>
          <w:color w:val="000000"/>
          <w:sz w:val="21"/>
          <w:szCs w:val="21"/>
          <w:highlight w:val="none"/>
        </w:rPr>
      </w:pPr>
      <w:r>
        <w:rPr>
          <w:rFonts w:hint="eastAsia" w:ascii="宋体" w:hAnsi="宋体" w:cs="宋体"/>
          <w:sz w:val="21"/>
          <w:szCs w:val="21"/>
          <w:highlight w:val="none"/>
          <w:lang w:val="fr-CH"/>
        </w:rPr>
        <w:br w:type="page"/>
      </w:r>
      <w:bookmarkStart w:id="41" w:name="_Toc6251"/>
      <w:bookmarkStart w:id="42" w:name="_Toc1832"/>
      <w:bookmarkStart w:id="43" w:name="_Toc28541"/>
      <w:r>
        <w:rPr>
          <w:rFonts w:hint="eastAsia" w:ascii="宋体" w:hAnsi="宋体" w:cs="宋体"/>
          <w:b/>
          <w:bCs/>
          <w:color w:val="000000"/>
          <w:sz w:val="21"/>
          <w:szCs w:val="21"/>
          <w:highlight w:val="none"/>
        </w:rPr>
        <w:t>附件：相关政策</w:t>
      </w:r>
      <w:bookmarkEnd w:id="41"/>
      <w:bookmarkEnd w:id="42"/>
      <w:bookmarkEnd w:id="43"/>
    </w:p>
    <w:p>
      <w:pPr>
        <w:tabs>
          <w:tab w:val="left" w:pos="360"/>
        </w:tabs>
        <w:spacing w:beforeLines="0" w:afterLines="0" w:line="300" w:lineRule="auto"/>
        <w:outlineLvl w:val="1"/>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1.财政部、工业和信息化部《关于印发〈政府采购促进中小企业发展管理办法〉的通知》（财库〔2020〕46 号）</w:t>
      </w:r>
    </w:p>
    <w:p>
      <w:pPr>
        <w:pStyle w:val="2"/>
        <w:tabs>
          <w:tab w:val="left" w:pos="562"/>
          <w:tab w:val="left" w:pos="3372"/>
          <w:tab w:val="left" w:pos="3653"/>
        </w:tabs>
        <w:spacing w:beforeLines="0" w:after="0" w:afterLines="0" w:line="300" w:lineRule="auto"/>
        <w:rPr>
          <w:rFonts w:hint="eastAsia" w:ascii="宋体" w:hAnsi="宋体" w:cs="宋体"/>
          <w:color w:val="000000"/>
          <w:sz w:val="21"/>
          <w:szCs w:val="21"/>
          <w:highlight w:val="none"/>
        </w:rPr>
      </w:pPr>
    </w:p>
    <w:p>
      <w:pPr>
        <w:widowControl/>
        <w:shd w:val="clear" w:color="auto" w:fill="FFFFFF"/>
        <w:spacing w:beforeLines="0" w:afterLines="0" w:line="300" w:lineRule="auto"/>
        <w:jc w:val="center"/>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关于印发《政府采购促进中小企业发展管理办法》的通知</w:t>
      </w:r>
    </w:p>
    <w:p>
      <w:pPr>
        <w:widowControl/>
        <w:shd w:val="clear" w:color="auto" w:fill="FFFFFF"/>
        <w:spacing w:beforeLines="0" w:after="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财库〔2020〕46号</w:t>
      </w:r>
    </w:p>
    <w:p>
      <w:pPr>
        <w:widowControl/>
        <w:shd w:val="clear" w:color="auto" w:fill="FFFFFF"/>
        <w:spacing w:beforeLines="0" w:after="0" w:afterLines="0" w:line="30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附件：政府采购促进中小企业发展管理办法</w:t>
      </w:r>
    </w:p>
    <w:p>
      <w:pPr>
        <w:spacing w:beforeLines="0" w:afterLines="0" w:line="300" w:lineRule="auto"/>
        <w:rPr>
          <w:rFonts w:hint="eastAsia"/>
          <w:szCs w:val="21"/>
          <w:highlight w:val="none"/>
        </w:rPr>
      </w:pPr>
    </w:p>
    <w:p>
      <w:pPr>
        <w:widowControl/>
        <w:shd w:val="clear" w:color="auto" w:fill="FFFFFF"/>
        <w:spacing w:beforeLines="0" w:afterLines="0" w:line="300" w:lineRule="auto"/>
        <w:jc w:val="righ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财  政  部</w:t>
      </w:r>
    </w:p>
    <w:p>
      <w:pPr>
        <w:widowControl/>
        <w:shd w:val="clear" w:color="auto" w:fill="FFFFFF"/>
        <w:spacing w:beforeLines="0" w:afterLines="0" w:line="300" w:lineRule="auto"/>
        <w:jc w:val="righ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工业和信息化部</w:t>
      </w:r>
    </w:p>
    <w:p>
      <w:pPr>
        <w:widowControl/>
        <w:shd w:val="clear" w:color="auto" w:fill="FFFFFF"/>
        <w:spacing w:beforeLines="0" w:afterLines="0" w:line="300" w:lineRule="auto"/>
        <w:jc w:val="righ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2020年12月18日</w:t>
      </w:r>
    </w:p>
    <w:p>
      <w:pPr>
        <w:pStyle w:val="2"/>
        <w:spacing w:beforeLines="0" w:after="0" w:afterLines="0" w:line="300" w:lineRule="auto"/>
        <w:rPr>
          <w:rFonts w:hint="eastAsia"/>
          <w:szCs w:val="21"/>
          <w:highlight w:val="none"/>
        </w:rPr>
      </w:pPr>
    </w:p>
    <w:p>
      <w:pPr>
        <w:autoSpaceDE w:val="0"/>
        <w:autoSpaceDN w:val="0"/>
        <w:adjustRightInd w:val="0"/>
        <w:spacing w:beforeLines="0" w:afterLines="0" w:line="300" w:lineRule="auto"/>
        <w:jc w:val="left"/>
        <w:rPr>
          <w:rFonts w:hint="eastAsia" w:ascii="宋体" w:hAnsi="宋体" w:cs="宋体"/>
          <w:color w:val="000000"/>
          <w:kern w:val="0"/>
          <w:sz w:val="21"/>
          <w:szCs w:val="21"/>
          <w:highlight w:val="none"/>
        </w:rPr>
      </w:pPr>
    </w:p>
    <w:p>
      <w:pPr>
        <w:widowControl/>
        <w:shd w:val="clear" w:color="auto" w:fill="FFFFFF"/>
        <w:spacing w:beforeLines="0" w:afterLines="0" w:line="300" w:lineRule="auto"/>
        <w:jc w:val="center"/>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政府采购促进中小企业发展管理办法</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（一）在货物采购项目中，货物由中小企业制造，即货 物由中小企业生产且使用该中小企业商号或者注册商标；</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（二）在工程采购项目中，工程由中小企业承建，即工 程施工单位为中小企业；</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符合下列情形之一的，可不专门面向中小企业预留采购</w:t>
      </w:r>
      <w:r>
        <w:rPr>
          <w:rFonts w:hint="eastAsia" w:ascii="宋体" w:hAnsi="宋体" w:cs="宋体"/>
          <w:color w:val="000000"/>
          <w:sz w:val="21"/>
          <w:szCs w:val="21"/>
          <w:highlight w:val="none"/>
        </w:rPr>
        <w:t>份额：</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（一）法律法规和国家有关政策明确规定优先或者应当面向事业单位、社会组织等非企业主体采购的；</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（四）框架协议采购项目；</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（五）省级以上人民政府财政部门规定的其他情形。 除上述情形外，其他均为适宜由中小企业提供的情形。</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（一）将采购项目整体或者设置采购包专门面向中小企业采购；</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（二）要求供应商以联合体形式参加采购活动，且联合体中中小企业承担的部分达到一定比例；</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（三）要求获得采购合同的供应商将采购项目中的一定比例分包给一家或者多家中小企业。</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第十二条 采购项目涉及中小企业采购的，采购文件应当明确以下内容：</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（三）非预留份额的采购项目或者采购包，明确有关价格扣除比例或者价格分加分比例；</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（五）采购人认为具备相关条件的，明确对中小企业在资金支付期限、预付款比例等方面的优惠措施；</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（六）明确采购标的对应的中小企业划分标准所属行业；</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（七）法律法规和省级以上人民政府财政部门规定的其他事项。</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第二十二条 对外援助项目、国家相关资格或者资质管理制度另有规定的项目，不适用本办法。</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第二十三条 关于视同中小企业的其他主体的政府采购扶持政策，由财政部会同有关部门另行规定。</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第二十四条 省级财政部门可以会同中小企业主管部门根据本办法的规定制定具体实施办法。</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附：1.中小企业声明函</w:t>
      </w:r>
    </w:p>
    <w:p>
      <w:pPr>
        <w:pStyle w:val="2"/>
        <w:tabs>
          <w:tab w:val="left" w:pos="562"/>
          <w:tab w:val="left" w:pos="3372"/>
          <w:tab w:val="left" w:pos="3653"/>
        </w:tabs>
        <w:spacing w:beforeLines="0" w:after="0" w:afterLines="0" w:line="300" w:lineRule="auto"/>
        <w:ind w:firstLine="840" w:firstLineChars="4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2.面向中小企业预留项目执行情况公告</w:t>
      </w:r>
    </w:p>
    <w:p>
      <w:pPr>
        <w:pStyle w:val="2"/>
        <w:tabs>
          <w:tab w:val="left" w:pos="562"/>
          <w:tab w:val="left" w:pos="3372"/>
          <w:tab w:val="left" w:pos="3653"/>
        </w:tabs>
        <w:spacing w:before="0" w:beforeLines="0" w:after="0" w:afterLines="0" w:line="300" w:lineRule="auto"/>
        <w:outlineLvl w:val="0"/>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br w:type="page"/>
      </w:r>
      <w:r>
        <w:rPr>
          <w:rFonts w:hint="eastAsia" w:ascii="宋体" w:hAnsi="宋体" w:cs="宋体"/>
          <w:b/>
          <w:bCs/>
          <w:color w:val="000000"/>
          <w:sz w:val="21"/>
          <w:szCs w:val="21"/>
          <w:highlight w:val="none"/>
        </w:rPr>
        <w:t>附 1</w:t>
      </w:r>
    </w:p>
    <w:p>
      <w:pPr>
        <w:pStyle w:val="11"/>
        <w:spacing w:beforeLines="0" w:afterLines="0" w:line="300" w:lineRule="auto"/>
        <w:jc w:val="center"/>
        <w:outlineLvl w:val="0"/>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中小企业声明函（货物）</w:t>
      </w:r>
    </w:p>
    <w:p>
      <w:pPr>
        <w:pStyle w:val="12"/>
        <w:spacing w:beforeLines="0" w:afterLines="0" w:line="300" w:lineRule="auto"/>
        <w:rPr>
          <w:rFonts w:hint="eastAsia"/>
          <w:sz w:val="21"/>
          <w:szCs w:val="21"/>
          <w:highlight w:val="none"/>
          <w:lang w:val="fr-CH"/>
        </w:rPr>
      </w:pP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本公司（联合体）郑重声明，根据《政府采购促进中小企业发展管理办法》（财库﹝2020﹞46 号）的规定，本公司（联合体）参加（</w:t>
      </w:r>
      <w:r>
        <w:rPr>
          <w:rFonts w:hint="eastAsia" w:ascii="宋体" w:hAnsi="宋体" w:cs="宋体"/>
          <w:color w:val="000000"/>
          <w:spacing w:val="-2"/>
          <w:sz w:val="21"/>
          <w:szCs w:val="21"/>
          <w:highlight w:val="none"/>
          <w:u w:val="single"/>
        </w:rPr>
        <w:t>单位名称</w:t>
      </w:r>
      <w:r>
        <w:rPr>
          <w:rFonts w:hint="eastAsia" w:ascii="宋体" w:hAnsi="宋体" w:cs="宋体"/>
          <w:color w:val="000000"/>
          <w:spacing w:val="-2"/>
          <w:sz w:val="21"/>
          <w:szCs w:val="21"/>
          <w:highlight w:val="none"/>
        </w:rPr>
        <w:t>）的（</w:t>
      </w:r>
      <w:r>
        <w:rPr>
          <w:rFonts w:hint="eastAsia" w:ascii="宋体" w:hAnsi="宋体" w:cs="宋体"/>
          <w:color w:val="000000"/>
          <w:spacing w:val="-2"/>
          <w:sz w:val="21"/>
          <w:szCs w:val="21"/>
          <w:highlight w:val="none"/>
          <w:u w:val="single"/>
        </w:rPr>
        <w:t>项目名称</w:t>
      </w:r>
      <w:r>
        <w:rPr>
          <w:rFonts w:hint="eastAsia" w:ascii="宋体" w:hAnsi="宋体" w:cs="宋体"/>
          <w:color w:val="000000"/>
          <w:spacing w:val="-2"/>
          <w:sz w:val="21"/>
          <w:szCs w:val="21"/>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w:t>
      </w:r>
      <w:r>
        <w:rPr>
          <w:rFonts w:hint="eastAsia" w:ascii="宋体" w:hAnsi="宋体" w:cs="宋体"/>
          <w:color w:val="000000"/>
          <w:kern w:val="0"/>
          <w:sz w:val="21"/>
          <w:szCs w:val="21"/>
          <w:highlight w:val="none"/>
          <w:u w:val="single"/>
        </w:rPr>
        <w:t>标的名称</w:t>
      </w:r>
      <w:r>
        <w:rPr>
          <w:rFonts w:hint="eastAsia" w:ascii="宋体" w:hAnsi="宋体" w:cs="宋体"/>
          <w:color w:val="000000"/>
          <w:kern w:val="0"/>
          <w:sz w:val="21"/>
          <w:szCs w:val="21"/>
          <w:highlight w:val="none"/>
        </w:rPr>
        <w:t>），属于（</w:t>
      </w:r>
      <w:r>
        <w:rPr>
          <w:rFonts w:hint="eastAsia" w:ascii="宋体" w:hAnsi="宋体" w:cs="宋体"/>
          <w:color w:val="000000"/>
          <w:kern w:val="0"/>
          <w:sz w:val="21"/>
          <w:szCs w:val="21"/>
          <w:highlight w:val="none"/>
          <w:u w:val="single"/>
        </w:rPr>
        <w:t>采购文件中明确的所属行业</w:t>
      </w:r>
      <w:r>
        <w:rPr>
          <w:rFonts w:hint="eastAsia" w:ascii="宋体" w:hAnsi="宋体" w:cs="宋体"/>
          <w:color w:val="000000"/>
          <w:kern w:val="0"/>
          <w:sz w:val="21"/>
          <w:szCs w:val="21"/>
          <w:highlight w:val="none"/>
        </w:rPr>
        <w:t>）；制造商为（</w:t>
      </w:r>
      <w:r>
        <w:rPr>
          <w:rFonts w:hint="eastAsia" w:ascii="宋体" w:hAnsi="宋体" w:cs="宋体"/>
          <w:color w:val="000000"/>
          <w:kern w:val="0"/>
          <w:sz w:val="21"/>
          <w:szCs w:val="21"/>
          <w:highlight w:val="none"/>
          <w:u w:val="single"/>
        </w:rPr>
        <w:t>企业名称</w:t>
      </w:r>
      <w:r>
        <w:rPr>
          <w:rFonts w:hint="eastAsia" w:ascii="宋体" w:hAnsi="宋体" w:cs="宋体"/>
          <w:color w:val="000000"/>
          <w:kern w:val="0"/>
          <w:sz w:val="21"/>
          <w:szCs w:val="21"/>
          <w:highlight w:val="none"/>
        </w:rPr>
        <w:t>），从业人员</w:t>
      </w:r>
      <w:r>
        <w:rPr>
          <w:rFonts w:hint="eastAsia" w:ascii="宋体" w:hAnsi="宋体" w:cs="宋体"/>
          <w:color w:val="000000"/>
          <w:kern w:val="0"/>
          <w:sz w:val="21"/>
          <w:szCs w:val="21"/>
          <w:highlight w:val="none"/>
          <w:u w:val="single"/>
        </w:rPr>
        <w:tab/>
      </w:r>
      <w:r>
        <w:rPr>
          <w:rFonts w:hint="eastAsia" w:ascii="宋体" w:hAnsi="宋体" w:cs="宋体"/>
          <w:color w:val="000000"/>
          <w:kern w:val="0"/>
          <w:sz w:val="21"/>
          <w:szCs w:val="21"/>
          <w:highlight w:val="none"/>
        </w:rPr>
        <w:t xml:space="preserve">人，营业收入为 </w:t>
      </w:r>
      <w:r>
        <w:rPr>
          <w:rFonts w:hint="eastAsia" w:ascii="宋体" w:hAnsi="宋体" w:cs="宋体"/>
          <w:color w:val="000000"/>
          <w:kern w:val="0"/>
          <w:sz w:val="21"/>
          <w:szCs w:val="21"/>
          <w:highlight w:val="none"/>
          <w:u w:val="single"/>
        </w:rPr>
        <w:tab/>
      </w:r>
      <w:r>
        <w:rPr>
          <w:rFonts w:hint="eastAsia" w:ascii="宋体" w:hAnsi="宋体" w:cs="宋体"/>
          <w:color w:val="000000"/>
          <w:kern w:val="0"/>
          <w:sz w:val="21"/>
          <w:szCs w:val="21"/>
          <w:highlight w:val="none"/>
        </w:rPr>
        <w:t>万元，资产总额为</w:t>
      </w:r>
      <w:r>
        <w:rPr>
          <w:rFonts w:hint="eastAsia" w:ascii="宋体" w:hAnsi="宋体" w:cs="宋体"/>
          <w:color w:val="000000"/>
          <w:kern w:val="0"/>
          <w:sz w:val="21"/>
          <w:szCs w:val="21"/>
          <w:highlight w:val="none"/>
          <w:u w:val="single"/>
        </w:rPr>
        <w:tab/>
      </w:r>
      <w:r>
        <w:rPr>
          <w:rFonts w:hint="eastAsia" w:ascii="宋体" w:hAnsi="宋体" w:cs="宋体"/>
          <w:color w:val="000000"/>
          <w:kern w:val="0"/>
          <w:sz w:val="21"/>
          <w:szCs w:val="21"/>
          <w:highlight w:val="none"/>
          <w:u w:val="single"/>
        </w:rPr>
        <w:t xml:space="preserve"> </w:t>
      </w:r>
      <w:r>
        <w:rPr>
          <w:rFonts w:hint="eastAsia" w:ascii="宋体" w:hAnsi="宋体" w:cs="宋体"/>
          <w:color w:val="000000"/>
          <w:kern w:val="0"/>
          <w:sz w:val="21"/>
          <w:szCs w:val="21"/>
          <w:highlight w:val="none"/>
        </w:rPr>
        <w:t>万元，属于（</w:t>
      </w:r>
      <w:r>
        <w:rPr>
          <w:rFonts w:hint="eastAsia" w:ascii="宋体" w:hAnsi="宋体" w:cs="宋体"/>
          <w:color w:val="000000"/>
          <w:kern w:val="0"/>
          <w:sz w:val="21"/>
          <w:szCs w:val="21"/>
          <w:highlight w:val="none"/>
          <w:u w:val="single"/>
        </w:rPr>
        <w:t>中型企业、小型企业、微型企业</w:t>
      </w:r>
      <w:r>
        <w:rPr>
          <w:rFonts w:hint="eastAsia" w:ascii="宋体" w:hAnsi="宋体" w:cs="宋体"/>
          <w:color w:val="000000"/>
          <w:kern w:val="0"/>
          <w:sz w:val="21"/>
          <w:szCs w:val="21"/>
          <w:highlight w:val="none"/>
        </w:rPr>
        <w:t>）；</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2、（</w:t>
      </w:r>
      <w:r>
        <w:rPr>
          <w:rFonts w:hint="eastAsia" w:ascii="宋体" w:hAnsi="宋体" w:cs="宋体"/>
          <w:color w:val="000000"/>
          <w:spacing w:val="-2"/>
          <w:sz w:val="21"/>
          <w:szCs w:val="21"/>
          <w:highlight w:val="none"/>
          <w:u w:val="single"/>
        </w:rPr>
        <w:t>标的名称</w:t>
      </w:r>
      <w:r>
        <w:rPr>
          <w:rFonts w:hint="eastAsia" w:ascii="宋体" w:hAnsi="宋体" w:cs="宋体"/>
          <w:color w:val="000000"/>
          <w:spacing w:val="-2"/>
          <w:sz w:val="21"/>
          <w:szCs w:val="21"/>
          <w:highlight w:val="none"/>
        </w:rPr>
        <w:t>），属于（</w:t>
      </w:r>
      <w:r>
        <w:rPr>
          <w:rFonts w:hint="eastAsia" w:ascii="宋体" w:hAnsi="宋体" w:cs="宋体"/>
          <w:color w:val="000000"/>
          <w:spacing w:val="-2"/>
          <w:sz w:val="21"/>
          <w:szCs w:val="21"/>
          <w:highlight w:val="none"/>
          <w:u w:val="single"/>
        </w:rPr>
        <w:t>采购文件中明确的所属行业</w:t>
      </w:r>
      <w:r>
        <w:rPr>
          <w:rFonts w:hint="eastAsia" w:ascii="宋体" w:hAnsi="宋体" w:cs="宋体"/>
          <w:color w:val="000000"/>
          <w:spacing w:val="-2"/>
          <w:sz w:val="21"/>
          <w:szCs w:val="21"/>
          <w:highlight w:val="none"/>
        </w:rPr>
        <w:t>）；制造商为（</w:t>
      </w:r>
      <w:r>
        <w:rPr>
          <w:rFonts w:hint="eastAsia" w:ascii="宋体" w:hAnsi="宋体" w:cs="宋体"/>
          <w:color w:val="000000"/>
          <w:spacing w:val="-2"/>
          <w:sz w:val="21"/>
          <w:szCs w:val="21"/>
          <w:highlight w:val="none"/>
          <w:u w:val="single"/>
        </w:rPr>
        <w:t>企业名称</w:t>
      </w:r>
      <w:r>
        <w:rPr>
          <w:rFonts w:hint="eastAsia" w:ascii="宋体" w:hAnsi="宋体" w:cs="宋体"/>
          <w:color w:val="000000"/>
          <w:spacing w:val="-2"/>
          <w:sz w:val="21"/>
          <w:szCs w:val="21"/>
          <w:highlight w:val="none"/>
        </w:rPr>
        <w:t>），从业人员</w:t>
      </w:r>
      <w:r>
        <w:rPr>
          <w:rFonts w:hint="eastAsia" w:ascii="宋体" w:hAnsi="宋体" w:cs="宋体"/>
          <w:color w:val="000000"/>
          <w:spacing w:val="-2"/>
          <w:sz w:val="21"/>
          <w:szCs w:val="21"/>
          <w:highlight w:val="none"/>
          <w:u w:val="single"/>
        </w:rPr>
        <w:t xml:space="preserve">    </w:t>
      </w:r>
      <w:r>
        <w:rPr>
          <w:rFonts w:hint="eastAsia" w:ascii="宋体" w:hAnsi="宋体" w:cs="宋体"/>
          <w:color w:val="000000"/>
          <w:spacing w:val="-2"/>
          <w:sz w:val="21"/>
          <w:szCs w:val="21"/>
          <w:highlight w:val="none"/>
        </w:rPr>
        <w:t>人，营业收入为</w:t>
      </w:r>
      <w:r>
        <w:rPr>
          <w:rFonts w:hint="eastAsia" w:ascii="宋体" w:hAnsi="宋体" w:cs="宋体"/>
          <w:color w:val="000000"/>
          <w:spacing w:val="-2"/>
          <w:sz w:val="21"/>
          <w:szCs w:val="21"/>
          <w:highlight w:val="none"/>
          <w:u w:val="single"/>
        </w:rPr>
        <w:tab/>
      </w:r>
      <w:r>
        <w:rPr>
          <w:rFonts w:hint="eastAsia" w:ascii="宋体" w:hAnsi="宋体" w:cs="宋体"/>
          <w:color w:val="000000"/>
          <w:spacing w:val="-2"/>
          <w:sz w:val="21"/>
          <w:szCs w:val="21"/>
          <w:highlight w:val="none"/>
        </w:rPr>
        <w:t>万元，资产总额为</w:t>
      </w:r>
      <w:r>
        <w:rPr>
          <w:rFonts w:hint="eastAsia" w:ascii="宋体" w:hAnsi="宋体" w:cs="宋体"/>
          <w:color w:val="000000"/>
          <w:spacing w:val="-2"/>
          <w:sz w:val="21"/>
          <w:szCs w:val="21"/>
          <w:highlight w:val="none"/>
          <w:u w:val="single"/>
        </w:rPr>
        <w:t xml:space="preserve">   </w:t>
      </w:r>
      <w:r>
        <w:rPr>
          <w:rFonts w:hint="eastAsia" w:ascii="宋体" w:hAnsi="宋体" w:cs="宋体"/>
          <w:color w:val="000000"/>
          <w:spacing w:val="-2"/>
          <w:sz w:val="21"/>
          <w:szCs w:val="21"/>
          <w:highlight w:val="none"/>
        </w:rPr>
        <w:t>万元，属于（</w:t>
      </w:r>
      <w:r>
        <w:rPr>
          <w:rFonts w:hint="eastAsia" w:ascii="宋体" w:hAnsi="宋体" w:cs="宋体"/>
          <w:color w:val="000000"/>
          <w:spacing w:val="-2"/>
          <w:sz w:val="21"/>
          <w:szCs w:val="21"/>
          <w:highlight w:val="none"/>
          <w:u w:val="single"/>
        </w:rPr>
        <w:t>中型企业、小型企业、微型企业</w:t>
      </w:r>
      <w:r>
        <w:rPr>
          <w:rFonts w:hint="eastAsia" w:ascii="宋体" w:hAnsi="宋体" w:cs="宋体"/>
          <w:color w:val="000000"/>
          <w:spacing w:val="-2"/>
          <w:sz w:val="21"/>
          <w:szCs w:val="21"/>
          <w:highlight w:val="none"/>
        </w:rPr>
        <w:t>）；</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本企业对上述声明内容的真实性负责。如有虚假，将依法承担相应责任。</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beforeLines="0" w:afterLines="0" w:line="300" w:lineRule="auto"/>
        <w:rPr>
          <w:rFonts w:hint="eastAsia"/>
          <w:szCs w:val="21"/>
          <w:highlight w:val="none"/>
        </w:rPr>
      </w:pPr>
    </w:p>
    <w:p>
      <w:pPr>
        <w:pStyle w:val="2"/>
        <w:spacing w:beforeLines="0" w:after="0" w:afterLines="0" w:line="300" w:lineRule="auto"/>
        <w:rPr>
          <w:rFonts w:hint="eastAsia"/>
          <w:szCs w:val="21"/>
          <w:highlight w:val="none"/>
        </w:rPr>
      </w:pPr>
    </w:p>
    <w:p>
      <w:pPr>
        <w:spacing w:beforeLines="0" w:afterLines="0" w:line="300" w:lineRule="auto"/>
        <w:rPr>
          <w:rFonts w:hint="eastAsia"/>
          <w:szCs w:val="21"/>
          <w:highlight w:val="none"/>
        </w:rPr>
      </w:pPr>
    </w:p>
    <w:p>
      <w:pPr>
        <w:pStyle w:val="2"/>
        <w:tabs>
          <w:tab w:val="left" w:pos="562"/>
          <w:tab w:val="left" w:pos="3372"/>
          <w:tab w:val="left" w:pos="3653"/>
        </w:tabs>
        <w:spacing w:beforeLines="0" w:after="0" w:afterLines="0" w:line="300" w:lineRule="auto"/>
        <w:ind w:left="4200" w:leftChars="20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企业名称（盖章）：</w:t>
      </w:r>
    </w:p>
    <w:p>
      <w:pPr>
        <w:pStyle w:val="2"/>
        <w:tabs>
          <w:tab w:val="left" w:pos="562"/>
          <w:tab w:val="left" w:pos="3372"/>
          <w:tab w:val="left" w:pos="3653"/>
        </w:tabs>
        <w:spacing w:beforeLines="0" w:after="0" w:afterLines="0" w:line="300" w:lineRule="auto"/>
        <w:ind w:left="4200" w:leftChars="20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日期：</w:t>
      </w:r>
    </w:p>
    <w:p>
      <w:pPr>
        <w:spacing w:beforeLines="0" w:afterLines="0" w:line="300" w:lineRule="auto"/>
        <w:rPr>
          <w:rFonts w:hint="eastAsia"/>
          <w:szCs w:val="21"/>
          <w:highlight w:val="none"/>
        </w:rPr>
      </w:pPr>
    </w:p>
    <w:p>
      <w:pPr>
        <w:pStyle w:val="2"/>
        <w:tabs>
          <w:tab w:val="left" w:pos="562"/>
          <w:tab w:val="left" w:pos="3372"/>
          <w:tab w:val="left" w:pos="3653"/>
        </w:tabs>
        <w:spacing w:beforeLines="0" w:after="0" w:afterLines="0" w:line="300" w:lineRule="auto"/>
        <w:jc w:val="left"/>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 xml:space="preserve">   说明：从业人员、营业收入、资产总额填报上一年度数据，无上一年度数据的新成立企业可不填报。</w:t>
      </w:r>
    </w:p>
    <w:p>
      <w:pPr>
        <w:spacing w:beforeLines="0" w:after="0" w:afterLines="0" w:line="300" w:lineRule="auto"/>
        <w:jc w:val="center"/>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br w:type="page"/>
      </w:r>
      <w:r>
        <w:rPr>
          <w:rFonts w:hint="eastAsia" w:ascii="黑体" w:hAnsi="黑体" w:eastAsia="黑体" w:cs="黑体"/>
          <w:sz w:val="21"/>
          <w:szCs w:val="21"/>
          <w:highlight w:val="none"/>
          <w:lang w:val="fr-CH"/>
        </w:rPr>
        <w:t>中小企业声明函（工程、服务）</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本公司（联合体）郑重声明，根据《政府采购促进中小企业发展管理办法》（财库﹝2020﹞46 号）的规定，本公司（联合体）参加（</w:t>
      </w:r>
      <w:r>
        <w:rPr>
          <w:rFonts w:hint="eastAsia" w:ascii="宋体" w:hAnsi="宋体" w:cs="宋体"/>
          <w:color w:val="000000"/>
          <w:spacing w:val="-2"/>
          <w:sz w:val="21"/>
          <w:szCs w:val="21"/>
          <w:highlight w:val="none"/>
          <w:u w:val="single"/>
        </w:rPr>
        <w:t>单位名称</w:t>
      </w:r>
      <w:r>
        <w:rPr>
          <w:rFonts w:hint="eastAsia" w:ascii="宋体" w:hAnsi="宋体" w:cs="宋体"/>
          <w:color w:val="000000"/>
          <w:spacing w:val="-2"/>
          <w:sz w:val="21"/>
          <w:szCs w:val="21"/>
          <w:highlight w:val="none"/>
        </w:rPr>
        <w:t>）的（</w:t>
      </w:r>
      <w:r>
        <w:rPr>
          <w:rFonts w:hint="eastAsia" w:ascii="宋体" w:hAnsi="宋体" w:cs="宋体"/>
          <w:color w:val="000000"/>
          <w:spacing w:val="-2"/>
          <w:sz w:val="21"/>
          <w:szCs w:val="21"/>
          <w:highlight w:val="none"/>
          <w:u w:val="single"/>
        </w:rPr>
        <w:t>项目名称</w:t>
      </w:r>
      <w:r>
        <w:rPr>
          <w:rFonts w:hint="eastAsia" w:ascii="宋体" w:hAnsi="宋体" w:cs="宋体"/>
          <w:color w:val="000000"/>
          <w:spacing w:val="-2"/>
          <w:sz w:val="21"/>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1.（</w:t>
      </w:r>
      <w:r>
        <w:rPr>
          <w:rFonts w:hint="eastAsia" w:ascii="宋体" w:hAnsi="宋体" w:cs="宋体"/>
          <w:color w:val="000000"/>
          <w:spacing w:val="-2"/>
          <w:sz w:val="21"/>
          <w:szCs w:val="21"/>
          <w:highlight w:val="none"/>
          <w:u w:val="single"/>
        </w:rPr>
        <w:t>标的名称</w:t>
      </w:r>
      <w:r>
        <w:rPr>
          <w:rFonts w:hint="eastAsia" w:ascii="宋体" w:hAnsi="宋体" w:cs="宋体"/>
          <w:color w:val="000000"/>
          <w:spacing w:val="-2"/>
          <w:sz w:val="21"/>
          <w:szCs w:val="21"/>
          <w:highlight w:val="none"/>
        </w:rPr>
        <w:t>），属于其他未列明行业；承建（承接）企业为（</w:t>
      </w:r>
      <w:r>
        <w:rPr>
          <w:rFonts w:hint="eastAsia" w:ascii="宋体" w:hAnsi="宋体" w:cs="宋体"/>
          <w:color w:val="000000"/>
          <w:spacing w:val="-2"/>
          <w:sz w:val="21"/>
          <w:szCs w:val="21"/>
          <w:highlight w:val="none"/>
          <w:u w:val="single"/>
        </w:rPr>
        <w:t>企业名称</w:t>
      </w:r>
      <w:r>
        <w:rPr>
          <w:rFonts w:hint="eastAsia" w:ascii="宋体" w:hAnsi="宋体" w:cs="宋体"/>
          <w:color w:val="000000"/>
          <w:spacing w:val="-2"/>
          <w:sz w:val="21"/>
          <w:szCs w:val="21"/>
          <w:highlight w:val="none"/>
        </w:rPr>
        <w:t>），从业人员</w:t>
      </w:r>
      <w:r>
        <w:rPr>
          <w:rFonts w:hint="eastAsia" w:ascii="宋体" w:hAnsi="宋体" w:cs="宋体"/>
          <w:color w:val="000000"/>
          <w:spacing w:val="-2"/>
          <w:sz w:val="21"/>
          <w:szCs w:val="21"/>
          <w:highlight w:val="none"/>
          <w:u w:val="single"/>
        </w:rPr>
        <w:tab/>
      </w:r>
      <w:r>
        <w:rPr>
          <w:rFonts w:hint="eastAsia" w:ascii="宋体" w:hAnsi="宋体" w:cs="宋体"/>
          <w:color w:val="000000"/>
          <w:spacing w:val="-2"/>
          <w:sz w:val="21"/>
          <w:szCs w:val="21"/>
          <w:highlight w:val="none"/>
        </w:rPr>
        <w:t>人，营业收入为</w:t>
      </w:r>
      <w:r>
        <w:rPr>
          <w:rFonts w:hint="eastAsia" w:ascii="宋体" w:hAnsi="宋体" w:cs="宋体"/>
          <w:color w:val="000000"/>
          <w:spacing w:val="-2"/>
          <w:sz w:val="21"/>
          <w:szCs w:val="21"/>
          <w:highlight w:val="none"/>
          <w:u w:val="single"/>
        </w:rPr>
        <w:tab/>
      </w:r>
      <w:r>
        <w:rPr>
          <w:rFonts w:hint="eastAsia" w:ascii="宋体" w:hAnsi="宋体" w:cs="宋体"/>
          <w:color w:val="000000"/>
          <w:spacing w:val="-2"/>
          <w:sz w:val="21"/>
          <w:szCs w:val="21"/>
          <w:highlight w:val="none"/>
        </w:rPr>
        <w:t>万元，资产总额为</w:t>
      </w:r>
      <w:r>
        <w:rPr>
          <w:rFonts w:hint="eastAsia" w:ascii="宋体" w:hAnsi="宋体" w:cs="宋体"/>
          <w:color w:val="000000"/>
          <w:spacing w:val="-2"/>
          <w:sz w:val="21"/>
          <w:szCs w:val="21"/>
          <w:highlight w:val="none"/>
          <w:u w:val="single"/>
        </w:rPr>
        <w:tab/>
      </w:r>
      <w:r>
        <w:rPr>
          <w:rFonts w:hint="eastAsia" w:ascii="宋体" w:hAnsi="宋体" w:cs="宋体"/>
          <w:color w:val="000000"/>
          <w:spacing w:val="-2"/>
          <w:sz w:val="21"/>
          <w:szCs w:val="21"/>
          <w:highlight w:val="none"/>
        </w:rPr>
        <w:t>万元，属于（</w:t>
      </w:r>
      <w:r>
        <w:rPr>
          <w:rFonts w:hint="eastAsia" w:ascii="宋体" w:hAnsi="宋体" w:cs="宋体"/>
          <w:color w:val="000000"/>
          <w:spacing w:val="-2"/>
          <w:sz w:val="21"/>
          <w:szCs w:val="21"/>
          <w:highlight w:val="none"/>
          <w:u w:val="single"/>
        </w:rPr>
        <w:t>中型企业、小型企业、微型企业</w:t>
      </w:r>
      <w:r>
        <w:rPr>
          <w:rFonts w:hint="eastAsia" w:ascii="宋体" w:hAnsi="宋体" w:cs="宋体"/>
          <w:color w:val="000000"/>
          <w:spacing w:val="-2"/>
          <w:sz w:val="21"/>
          <w:szCs w:val="21"/>
          <w:highlight w:val="none"/>
        </w:rPr>
        <w:t>）。</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2.（</w:t>
      </w:r>
      <w:r>
        <w:rPr>
          <w:rFonts w:hint="eastAsia" w:ascii="宋体" w:hAnsi="宋体" w:cs="宋体"/>
          <w:color w:val="000000"/>
          <w:spacing w:val="-2"/>
          <w:sz w:val="21"/>
          <w:szCs w:val="21"/>
          <w:highlight w:val="none"/>
          <w:u w:val="single"/>
        </w:rPr>
        <w:t>标的名称</w:t>
      </w:r>
      <w:r>
        <w:rPr>
          <w:rFonts w:hint="eastAsia" w:ascii="宋体" w:hAnsi="宋体" w:cs="宋体"/>
          <w:color w:val="000000"/>
          <w:spacing w:val="-2"/>
          <w:sz w:val="21"/>
          <w:szCs w:val="21"/>
          <w:highlight w:val="none"/>
        </w:rPr>
        <w:t>），属于（</w:t>
      </w:r>
      <w:r>
        <w:rPr>
          <w:rFonts w:hint="eastAsia" w:ascii="宋体" w:hAnsi="宋体" w:cs="宋体"/>
          <w:color w:val="000000"/>
          <w:spacing w:val="-2"/>
          <w:sz w:val="21"/>
          <w:szCs w:val="21"/>
          <w:highlight w:val="none"/>
          <w:u w:val="single"/>
        </w:rPr>
        <w:t>采购文件中明确的所属行业</w:t>
      </w:r>
      <w:r>
        <w:rPr>
          <w:rFonts w:hint="eastAsia" w:ascii="宋体" w:hAnsi="宋体" w:cs="宋体"/>
          <w:color w:val="000000"/>
          <w:spacing w:val="-2"/>
          <w:sz w:val="21"/>
          <w:szCs w:val="21"/>
          <w:highlight w:val="none"/>
        </w:rPr>
        <w:t>） ；承建（承接）企业为（</w:t>
      </w:r>
      <w:r>
        <w:rPr>
          <w:rFonts w:hint="eastAsia" w:ascii="宋体" w:hAnsi="宋体" w:cs="宋体"/>
          <w:color w:val="000000"/>
          <w:spacing w:val="-2"/>
          <w:sz w:val="21"/>
          <w:szCs w:val="21"/>
          <w:highlight w:val="none"/>
          <w:u w:val="single"/>
        </w:rPr>
        <w:t>企业名称</w:t>
      </w:r>
      <w:r>
        <w:rPr>
          <w:rFonts w:hint="eastAsia" w:ascii="宋体" w:hAnsi="宋体" w:cs="宋体"/>
          <w:color w:val="000000"/>
          <w:spacing w:val="-2"/>
          <w:sz w:val="21"/>
          <w:szCs w:val="21"/>
          <w:highlight w:val="none"/>
        </w:rPr>
        <w:t>），从业人员</w:t>
      </w:r>
      <w:r>
        <w:rPr>
          <w:rFonts w:hint="eastAsia" w:ascii="宋体" w:hAnsi="宋体" w:cs="宋体"/>
          <w:color w:val="000000"/>
          <w:spacing w:val="-2"/>
          <w:sz w:val="21"/>
          <w:szCs w:val="21"/>
          <w:highlight w:val="none"/>
          <w:u w:val="single"/>
        </w:rPr>
        <w:tab/>
      </w:r>
      <w:r>
        <w:rPr>
          <w:rFonts w:hint="eastAsia" w:ascii="宋体" w:hAnsi="宋体" w:cs="宋体"/>
          <w:color w:val="000000"/>
          <w:spacing w:val="-2"/>
          <w:sz w:val="21"/>
          <w:szCs w:val="21"/>
          <w:highlight w:val="none"/>
        </w:rPr>
        <w:t>人，营业收入为</w:t>
      </w:r>
      <w:r>
        <w:rPr>
          <w:rFonts w:hint="eastAsia" w:ascii="宋体" w:hAnsi="宋体" w:cs="宋体"/>
          <w:color w:val="000000"/>
          <w:spacing w:val="-2"/>
          <w:sz w:val="21"/>
          <w:szCs w:val="21"/>
          <w:highlight w:val="none"/>
          <w:u w:val="single"/>
        </w:rPr>
        <w:tab/>
      </w:r>
      <w:r>
        <w:rPr>
          <w:rFonts w:hint="eastAsia" w:ascii="宋体" w:hAnsi="宋体" w:cs="宋体"/>
          <w:color w:val="000000"/>
          <w:spacing w:val="-2"/>
          <w:sz w:val="21"/>
          <w:szCs w:val="21"/>
          <w:highlight w:val="none"/>
        </w:rPr>
        <w:t>万元，资产总额为</w:t>
      </w:r>
      <w:r>
        <w:rPr>
          <w:rFonts w:hint="eastAsia" w:ascii="宋体" w:hAnsi="宋体" w:cs="宋体"/>
          <w:color w:val="000000"/>
          <w:spacing w:val="-2"/>
          <w:sz w:val="21"/>
          <w:szCs w:val="21"/>
          <w:highlight w:val="none"/>
          <w:u w:val="single"/>
        </w:rPr>
        <w:tab/>
      </w:r>
      <w:r>
        <w:rPr>
          <w:rFonts w:hint="eastAsia" w:ascii="宋体" w:hAnsi="宋体" w:cs="宋体"/>
          <w:color w:val="000000"/>
          <w:spacing w:val="-2"/>
          <w:sz w:val="21"/>
          <w:szCs w:val="21"/>
          <w:highlight w:val="none"/>
        </w:rPr>
        <w:t>万元，属于（</w:t>
      </w:r>
      <w:r>
        <w:rPr>
          <w:rFonts w:hint="eastAsia" w:ascii="宋体" w:hAnsi="宋体" w:cs="宋体"/>
          <w:color w:val="000000"/>
          <w:spacing w:val="-2"/>
          <w:sz w:val="21"/>
          <w:szCs w:val="21"/>
          <w:highlight w:val="none"/>
          <w:u w:val="single"/>
        </w:rPr>
        <w:t>中型企业、小型企业、微型企业</w:t>
      </w:r>
      <w:r>
        <w:rPr>
          <w:rFonts w:hint="eastAsia" w:ascii="宋体" w:hAnsi="宋体" w:cs="宋体"/>
          <w:color w:val="000000"/>
          <w:spacing w:val="-2"/>
          <w:sz w:val="21"/>
          <w:szCs w:val="21"/>
          <w:highlight w:val="none"/>
        </w:rPr>
        <w:t>）；</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本企业对上述声明内容的真实性负责。如有虚假，将依法承担相应责任。</w:t>
      </w:r>
    </w:p>
    <w:p>
      <w:pPr>
        <w:pStyle w:val="2"/>
        <w:tabs>
          <w:tab w:val="left" w:pos="562"/>
          <w:tab w:val="left" w:pos="3372"/>
          <w:tab w:val="left" w:pos="3653"/>
        </w:tabs>
        <w:spacing w:beforeLines="0" w:after="0" w:afterLines="0" w:line="300" w:lineRule="auto"/>
        <w:ind w:firstLine="412" w:firstLineChars="2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beforeLines="0" w:after="0" w:afterLines="0" w:line="300" w:lineRule="auto"/>
        <w:ind w:left="4200" w:leftChars="2000"/>
        <w:rPr>
          <w:rFonts w:hint="eastAsia" w:ascii="宋体" w:hAnsi="宋体" w:cs="宋体"/>
          <w:color w:val="000000"/>
          <w:spacing w:val="-2"/>
          <w:sz w:val="21"/>
          <w:szCs w:val="21"/>
          <w:highlight w:val="none"/>
        </w:rPr>
      </w:pPr>
    </w:p>
    <w:p>
      <w:pPr>
        <w:spacing w:beforeLines="0" w:afterLines="0" w:line="300" w:lineRule="auto"/>
        <w:rPr>
          <w:rFonts w:hint="eastAsia" w:ascii="宋体" w:hAnsi="宋体" w:cs="宋体"/>
          <w:color w:val="000000"/>
          <w:spacing w:val="-2"/>
          <w:sz w:val="21"/>
          <w:szCs w:val="21"/>
          <w:highlight w:val="none"/>
        </w:rPr>
      </w:pPr>
    </w:p>
    <w:p>
      <w:pPr>
        <w:pStyle w:val="2"/>
        <w:spacing w:beforeLines="0" w:after="0" w:afterLines="0" w:line="300" w:lineRule="auto"/>
        <w:rPr>
          <w:rFonts w:hint="eastAsia"/>
          <w:szCs w:val="21"/>
          <w:highlight w:val="none"/>
        </w:rPr>
      </w:pPr>
    </w:p>
    <w:p>
      <w:pPr>
        <w:pStyle w:val="2"/>
        <w:tabs>
          <w:tab w:val="left" w:pos="562"/>
          <w:tab w:val="left" w:pos="3372"/>
          <w:tab w:val="left" w:pos="3653"/>
        </w:tabs>
        <w:spacing w:beforeLines="0" w:after="0" w:afterLines="0" w:line="300" w:lineRule="auto"/>
        <w:ind w:left="4200" w:leftChars="20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企业名称（盖章）：</w:t>
      </w:r>
    </w:p>
    <w:p>
      <w:pPr>
        <w:pStyle w:val="2"/>
        <w:tabs>
          <w:tab w:val="left" w:pos="562"/>
          <w:tab w:val="left" w:pos="3372"/>
          <w:tab w:val="left" w:pos="3653"/>
        </w:tabs>
        <w:spacing w:beforeLines="0" w:after="0" w:afterLines="0" w:line="300" w:lineRule="auto"/>
        <w:ind w:left="4200" w:leftChars="2000"/>
        <w:rPr>
          <w:rFonts w:hint="eastAsia" w:ascii="宋体" w:hAnsi="宋体" w:cs="宋体"/>
          <w:color w:val="000000"/>
          <w:spacing w:val="-2"/>
          <w:sz w:val="21"/>
          <w:szCs w:val="21"/>
          <w:highlight w:val="none"/>
        </w:rPr>
      </w:pPr>
      <w:r>
        <w:rPr>
          <w:rFonts w:hint="eastAsia" w:ascii="宋体" w:hAnsi="宋体" w:cs="宋体"/>
          <w:color w:val="000000"/>
          <w:spacing w:val="-2"/>
          <w:sz w:val="21"/>
          <w:szCs w:val="21"/>
          <w:highlight w:val="none"/>
        </w:rPr>
        <w:t>日期：</w:t>
      </w:r>
    </w:p>
    <w:p>
      <w:pPr>
        <w:pStyle w:val="2"/>
        <w:tabs>
          <w:tab w:val="left" w:pos="562"/>
          <w:tab w:val="left" w:pos="3372"/>
          <w:tab w:val="left" w:pos="3653"/>
        </w:tabs>
        <w:spacing w:beforeLines="0" w:after="0" w:afterLines="0" w:line="300" w:lineRule="auto"/>
        <w:rPr>
          <w:rFonts w:hint="eastAsia" w:ascii="宋体" w:hAnsi="宋体" w:cs="宋体"/>
          <w:color w:val="000000"/>
          <w:spacing w:val="-2"/>
          <w:sz w:val="21"/>
          <w:szCs w:val="21"/>
          <w:highlight w:val="none"/>
        </w:rPr>
      </w:pPr>
    </w:p>
    <w:p>
      <w:pPr>
        <w:pStyle w:val="2"/>
        <w:tabs>
          <w:tab w:val="left" w:pos="562"/>
          <w:tab w:val="left" w:pos="3372"/>
          <w:tab w:val="left" w:pos="3653"/>
        </w:tabs>
        <w:spacing w:before="0" w:beforeLines="0" w:after="0" w:afterLines="0" w:line="300" w:lineRule="auto"/>
        <w:ind w:firstLine="412" w:firstLineChars="200"/>
        <w:rPr>
          <w:rFonts w:hint="eastAsia" w:ascii="宋体" w:hAnsi="宋体" w:cs="宋体"/>
          <w:color w:val="000000"/>
          <w:sz w:val="21"/>
          <w:szCs w:val="21"/>
          <w:highlight w:val="none"/>
        </w:rPr>
      </w:pPr>
      <w:r>
        <w:rPr>
          <w:rFonts w:hint="eastAsia" w:ascii="宋体" w:hAnsi="宋体" w:cs="宋体"/>
          <w:color w:val="000000"/>
          <w:spacing w:val="-2"/>
          <w:sz w:val="21"/>
          <w:szCs w:val="21"/>
          <w:highlight w:val="none"/>
        </w:rPr>
        <w:t>说明：从业人员、营业收入、资产总额填报上一年度数据，无上一年度数据的新成立企业可不填报。</w:t>
      </w:r>
      <w:r>
        <w:rPr>
          <w:rFonts w:hint="eastAsia" w:ascii="宋体" w:hAnsi="宋体" w:cs="宋体"/>
          <w:color w:val="000000"/>
          <w:sz w:val="21"/>
          <w:szCs w:val="21"/>
          <w:highlight w:val="none"/>
        </w:rPr>
        <w:br w:type="page"/>
      </w:r>
      <w:r>
        <w:rPr>
          <w:rFonts w:hint="eastAsia" w:ascii="宋体" w:hAnsi="宋体" w:cs="宋体"/>
          <w:b/>
          <w:bCs/>
          <w:color w:val="000000"/>
          <w:sz w:val="21"/>
          <w:szCs w:val="21"/>
          <w:highlight w:val="none"/>
        </w:rPr>
        <w:t>附 2</w:t>
      </w:r>
    </w:p>
    <w:p>
      <w:pPr>
        <w:spacing w:beforeLines="0" w:after="0" w:afterLines="0" w:line="300" w:lineRule="auto"/>
        <w:jc w:val="center"/>
        <w:outlineLvl w:val="0"/>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（单位名称）××年面向中小企业预留项目执行情况公告</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根据《政府采购促进中小企业发展管理办法》（财库﹝2020﹞46</w:t>
      </w:r>
      <w:r>
        <w:rPr>
          <w:rFonts w:hint="eastAsia" w:ascii="宋体" w:hAnsi="宋体" w:cs="宋体"/>
          <w:color w:val="000000"/>
          <w:spacing w:val="-47"/>
          <w:sz w:val="21"/>
          <w:szCs w:val="21"/>
          <w:highlight w:val="none"/>
        </w:rPr>
        <w:t xml:space="preserve"> 号</w:t>
      </w:r>
      <w:r>
        <w:rPr>
          <w:rFonts w:hint="eastAsia" w:ascii="宋体" w:hAnsi="宋体" w:cs="宋体"/>
          <w:color w:val="000000"/>
          <w:spacing w:val="-22"/>
          <w:sz w:val="21"/>
          <w:szCs w:val="21"/>
          <w:highlight w:val="none"/>
        </w:rPr>
        <w:t>）</w:t>
      </w:r>
      <w:r>
        <w:rPr>
          <w:rFonts w:hint="eastAsia" w:ascii="宋体" w:hAnsi="宋体" w:cs="宋体"/>
          <w:color w:val="000000"/>
          <w:spacing w:val="-7"/>
          <w:sz w:val="21"/>
          <w:szCs w:val="21"/>
          <w:highlight w:val="none"/>
        </w:rPr>
        <w:t>要求，现对本部门</w:t>
      </w:r>
      <w:r>
        <w:rPr>
          <w:rFonts w:hint="eastAsia" w:ascii="宋体" w:hAnsi="宋体" w:cs="宋体"/>
          <w:color w:val="000000"/>
          <w:spacing w:val="-3"/>
          <w:sz w:val="21"/>
          <w:szCs w:val="21"/>
          <w:highlight w:val="none"/>
        </w:rPr>
        <w:t>（</w:t>
      </w:r>
      <w:r>
        <w:rPr>
          <w:rFonts w:hint="eastAsia" w:ascii="宋体" w:hAnsi="宋体" w:cs="宋体"/>
          <w:color w:val="000000"/>
          <w:sz w:val="21"/>
          <w:szCs w:val="21"/>
          <w:highlight w:val="none"/>
        </w:rPr>
        <w:t>单位</w:t>
      </w:r>
      <w:r>
        <w:rPr>
          <w:rFonts w:hint="eastAsia" w:ascii="宋体" w:hAnsi="宋体" w:cs="宋体"/>
          <w:color w:val="000000"/>
          <w:spacing w:val="-7"/>
          <w:sz w:val="21"/>
          <w:szCs w:val="21"/>
          <w:highlight w:val="none"/>
        </w:rPr>
        <w:t>）</w:t>
      </w:r>
      <w:r>
        <w:rPr>
          <w:rFonts w:hint="eastAsia" w:ascii="宋体" w:hAnsi="宋体" w:cs="宋体"/>
          <w:color w:val="000000"/>
          <w:spacing w:val="-4"/>
          <w:sz w:val="21"/>
          <w:szCs w:val="21"/>
          <w:highlight w:val="none"/>
        </w:rPr>
        <w:t>××年面向中小企业预留项目执行情况公告如下：</w:t>
      </w:r>
    </w:p>
    <w:p>
      <w:pPr>
        <w:pStyle w:val="2"/>
        <w:tabs>
          <w:tab w:val="left" w:pos="562"/>
          <w:tab w:val="left" w:pos="3372"/>
          <w:tab w:val="left" w:pos="3653"/>
        </w:tabs>
        <w:spacing w:beforeLines="0" w:after="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本部门（单位）××年预留项目面向中小企业采购共计××万元，其中，面向小微企业采购××万元，占××%。</w:t>
      </w:r>
    </w:p>
    <w:p>
      <w:pPr>
        <w:pStyle w:val="2"/>
        <w:tabs>
          <w:tab w:val="left" w:pos="562"/>
          <w:tab w:val="left" w:pos="3372"/>
          <w:tab w:val="left" w:pos="3653"/>
        </w:tabs>
        <w:spacing w:beforeLines="0" w:after="0" w:afterLines="0" w:line="300" w:lineRule="auto"/>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8"/>
              <w:spacing w:beforeLines="0" w:afterLines="0" w:line="300" w:lineRule="auto"/>
              <w:jc w:val="center"/>
              <w:rPr>
                <w:rFonts w:hint="eastAsia"/>
                <w:b/>
                <w:color w:val="000000"/>
                <w:sz w:val="21"/>
                <w:szCs w:val="21"/>
                <w:highlight w:val="none"/>
              </w:rPr>
            </w:pPr>
            <w:r>
              <w:rPr>
                <w:rFonts w:hint="eastAsia"/>
                <w:b/>
                <w:color w:val="000000"/>
                <w:sz w:val="21"/>
                <w:szCs w:val="21"/>
                <w:highlight w:val="none"/>
              </w:rPr>
              <w:t>序号</w:t>
            </w:r>
          </w:p>
        </w:tc>
        <w:tc>
          <w:tcPr>
            <w:tcW w:w="1866" w:type="dxa"/>
            <w:noWrap w:val="0"/>
            <w:vAlign w:val="center"/>
          </w:tcPr>
          <w:p>
            <w:pPr>
              <w:pStyle w:val="38"/>
              <w:spacing w:beforeLines="0" w:afterLines="0" w:line="300" w:lineRule="auto"/>
              <w:jc w:val="center"/>
              <w:rPr>
                <w:rFonts w:hint="eastAsia"/>
                <w:b/>
                <w:color w:val="000000"/>
                <w:sz w:val="21"/>
                <w:szCs w:val="21"/>
                <w:highlight w:val="none"/>
              </w:rPr>
            </w:pPr>
            <w:r>
              <w:rPr>
                <w:rFonts w:hint="eastAsia"/>
                <w:b/>
                <w:color w:val="000000"/>
                <w:sz w:val="21"/>
                <w:szCs w:val="21"/>
                <w:highlight w:val="none"/>
              </w:rPr>
              <w:t>项目名称</w:t>
            </w:r>
          </w:p>
        </w:tc>
        <w:tc>
          <w:tcPr>
            <w:tcW w:w="2010" w:type="dxa"/>
            <w:noWrap w:val="0"/>
            <w:vAlign w:val="center"/>
          </w:tcPr>
          <w:p>
            <w:pPr>
              <w:pStyle w:val="38"/>
              <w:spacing w:beforeLines="0" w:afterLines="0" w:line="300" w:lineRule="auto"/>
              <w:jc w:val="center"/>
              <w:rPr>
                <w:rFonts w:hint="eastAsia"/>
                <w:b/>
                <w:color w:val="000000"/>
                <w:sz w:val="21"/>
                <w:szCs w:val="21"/>
                <w:highlight w:val="none"/>
              </w:rPr>
            </w:pPr>
            <w:r>
              <w:rPr>
                <w:rFonts w:hint="eastAsia"/>
                <w:b/>
                <w:color w:val="000000"/>
                <w:sz w:val="21"/>
                <w:szCs w:val="21"/>
                <w:highlight w:val="none"/>
              </w:rPr>
              <w:t>预留选项</w:t>
            </w:r>
          </w:p>
        </w:tc>
        <w:tc>
          <w:tcPr>
            <w:tcW w:w="2296" w:type="dxa"/>
            <w:noWrap w:val="0"/>
            <w:vAlign w:val="center"/>
          </w:tcPr>
          <w:p>
            <w:pPr>
              <w:pStyle w:val="38"/>
              <w:spacing w:beforeLines="0" w:afterLines="0" w:line="300" w:lineRule="auto"/>
              <w:jc w:val="center"/>
              <w:rPr>
                <w:rFonts w:hint="eastAsia"/>
                <w:b/>
                <w:color w:val="000000"/>
                <w:sz w:val="21"/>
                <w:szCs w:val="21"/>
                <w:highlight w:val="none"/>
              </w:rPr>
            </w:pPr>
            <w:r>
              <w:rPr>
                <w:rFonts w:hint="eastAsia"/>
                <w:b/>
                <w:color w:val="000000"/>
                <w:sz w:val="21"/>
                <w:szCs w:val="21"/>
                <w:highlight w:val="none"/>
              </w:rPr>
              <w:t>面向中小企业采购金额</w:t>
            </w:r>
          </w:p>
        </w:tc>
        <w:tc>
          <w:tcPr>
            <w:tcW w:w="1784" w:type="dxa"/>
            <w:noWrap w:val="0"/>
            <w:vAlign w:val="center"/>
          </w:tcPr>
          <w:p>
            <w:pPr>
              <w:pStyle w:val="38"/>
              <w:spacing w:beforeLines="0" w:afterLines="0" w:line="300" w:lineRule="auto"/>
              <w:jc w:val="center"/>
              <w:rPr>
                <w:rFonts w:hint="eastAsia"/>
                <w:b/>
                <w:color w:val="000000"/>
                <w:sz w:val="21"/>
                <w:szCs w:val="21"/>
                <w:highlight w:val="none"/>
              </w:rPr>
            </w:pPr>
            <w:r>
              <w:rPr>
                <w:rFonts w:hint="eastAsia"/>
                <w:b/>
                <w:color w:val="000000"/>
                <w:sz w:val="21"/>
                <w:szCs w:val="21"/>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38"/>
              <w:spacing w:beforeLines="0" w:afterLines="0" w:line="300" w:lineRule="auto"/>
              <w:jc w:val="center"/>
              <w:rPr>
                <w:rFonts w:hint="eastAsia"/>
                <w:color w:val="000000"/>
                <w:sz w:val="21"/>
                <w:szCs w:val="21"/>
                <w:highlight w:val="none"/>
              </w:rPr>
            </w:pPr>
          </w:p>
        </w:tc>
        <w:tc>
          <w:tcPr>
            <w:tcW w:w="1866" w:type="dxa"/>
            <w:tcBorders>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2010" w:type="dxa"/>
            <w:tcBorders>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（填写“采购项</w:t>
            </w:r>
          </w:p>
        </w:tc>
        <w:tc>
          <w:tcPr>
            <w:tcW w:w="2296" w:type="dxa"/>
            <w:tcBorders>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restart"/>
            <w:noWrap w:val="0"/>
            <w:vAlign w:val="center"/>
          </w:tcPr>
          <w:p>
            <w:pPr>
              <w:pStyle w:val="38"/>
              <w:spacing w:beforeLines="0" w:afterLines="0" w:line="300" w:lineRule="auto"/>
              <w:jc w:val="center"/>
              <w:rPr>
                <w:rFonts w:hint="eastAsia"/>
                <w:color w:val="000000"/>
                <w:sz w:val="21"/>
                <w:szCs w:val="21"/>
                <w:highlight w:val="none"/>
              </w:rPr>
            </w:pPr>
          </w:p>
          <w:p>
            <w:pPr>
              <w:pStyle w:val="38"/>
              <w:spacing w:beforeLines="0" w:afterLines="0" w:line="300" w:lineRule="auto"/>
              <w:jc w:val="center"/>
              <w:rPr>
                <w:rFonts w:hint="eastAsia"/>
                <w:color w:val="000000"/>
                <w:sz w:val="21"/>
                <w:szCs w:val="21"/>
                <w:highlight w:val="none"/>
              </w:rPr>
            </w:pPr>
          </w:p>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目整体预留”、</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“设置专门采购</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（填写集中采</w:t>
            </w: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包”、“要求以</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购目录以内或</w:t>
            </w: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联合体形式参</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（精确到万元）</w:t>
            </w: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者采购限额标</w:t>
            </w: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加”或者“要求</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准以上的采购项目</w:t>
            </w: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合同分包”，除</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“采购项目全部</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预留”外，还应</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2010"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当填写预留给中</w:t>
            </w:r>
          </w:p>
        </w:tc>
        <w:tc>
          <w:tcPr>
            <w:tcW w:w="2296" w:type="dxa"/>
            <w:tcBorders>
              <w:top w:val="nil"/>
              <w:bottom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c>
          <w:tcPr>
            <w:tcW w:w="1866" w:type="dxa"/>
            <w:tcBorders>
              <w:top w:val="nil"/>
            </w:tcBorders>
            <w:noWrap w:val="0"/>
            <w:vAlign w:val="center"/>
          </w:tcPr>
          <w:p>
            <w:pPr>
              <w:pStyle w:val="38"/>
              <w:spacing w:beforeLines="0" w:afterLines="0" w:line="300" w:lineRule="auto"/>
              <w:jc w:val="center"/>
              <w:rPr>
                <w:rFonts w:hint="eastAsia"/>
                <w:color w:val="000000"/>
                <w:sz w:val="21"/>
                <w:szCs w:val="21"/>
                <w:highlight w:val="none"/>
              </w:rPr>
            </w:pPr>
          </w:p>
        </w:tc>
        <w:tc>
          <w:tcPr>
            <w:tcW w:w="2010" w:type="dxa"/>
            <w:tcBorders>
              <w:top w:val="nil"/>
            </w:tcBorders>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小企业的比例）</w:t>
            </w:r>
          </w:p>
        </w:tc>
        <w:tc>
          <w:tcPr>
            <w:tcW w:w="2296" w:type="dxa"/>
            <w:tcBorders>
              <w:top w:val="nil"/>
            </w:tcBorders>
            <w:noWrap w:val="0"/>
            <w:vAlign w:val="center"/>
          </w:tcPr>
          <w:p>
            <w:pPr>
              <w:pStyle w:val="38"/>
              <w:spacing w:beforeLines="0" w:afterLines="0" w:line="300" w:lineRule="auto"/>
              <w:jc w:val="center"/>
              <w:rPr>
                <w:rFonts w:hint="eastAsia"/>
                <w:color w:val="000000"/>
                <w:sz w:val="21"/>
                <w:szCs w:val="21"/>
                <w:highlight w:val="none"/>
              </w:rPr>
            </w:pPr>
          </w:p>
        </w:tc>
        <w:tc>
          <w:tcPr>
            <w:tcW w:w="1784" w:type="dxa"/>
            <w:vMerge w:val="continue"/>
            <w:tcBorders>
              <w:top w:val="nil"/>
            </w:tcBorders>
            <w:noWrap w:val="0"/>
            <w:vAlign w:val="center"/>
          </w:tcPr>
          <w:p>
            <w:pPr>
              <w:spacing w:beforeLines="0" w:afterLines="0" w:line="300" w:lineRule="auto"/>
              <w:jc w:val="center"/>
              <w:rPr>
                <w:rFonts w:hint="eastAsia" w:ascii="宋体" w:hAnsi="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w:t>
            </w:r>
          </w:p>
        </w:tc>
        <w:tc>
          <w:tcPr>
            <w:tcW w:w="1866" w:type="dxa"/>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w:t>
            </w:r>
          </w:p>
        </w:tc>
        <w:tc>
          <w:tcPr>
            <w:tcW w:w="2010" w:type="dxa"/>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w:t>
            </w:r>
          </w:p>
        </w:tc>
        <w:tc>
          <w:tcPr>
            <w:tcW w:w="2296" w:type="dxa"/>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w:t>
            </w:r>
          </w:p>
        </w:tc>
        <w:tc>
          <w:tcPr>
            <w:tcW w:w="1784" w:type="dxa"/>
            <w:noWrap w:val="0"/>
            <w:vAlign w:val="center"/>
          </w:tcPr>
          <w:p>
            <w:pPr>
              <w:pStyle w:val="38"/>
              <w:spacing w:beforeLines="0" w:afterLines="0" w:line="300" w:lineRule="auto"/>
              <w:jc w:val="center"/>
              <w:rPr>
                <w:rFonts w:hint="eastAsia"/>
                <w:color w:val="000000"/>
                <w:sz w:val="21"/>
                <w:szCs w:val="21"/>
                <w:highlight w:val="none"/>
              </w:rPr>
            </w:pPr>
            <w:r>
              <w:rPr>
                <w:rFonts w:hint="eastAsia"/>
                <w:color w:val="000000"/>
                <w:sz w:val="21"/>
                <w:szCs w:val="21"/>
                <w:highlight w:val="none"/>
              </w:rPr>
              <w:t>……</w:t>
            </w:r>
          </w:p>
        </w:tc>
      </w:tr>
    </w:tbl>
    <w:p>
      <w:pPr>
        <w:pStyle w:val="2"/>
        <w:tabs>
          <w:tab w:val="left" w:pos="562"/>
          <w:tab w:val="left" w:pos="3372"/>
          <w:tab w:val="left" w:pos="3653"/>
        </w:tabs>
        <w:spacing w:before="0" w:beforeLines="0" w:after="0" w:afterLines="0" w:line="300" w:lineRule="auto"/>
        <w:ind w:left="4220" w:right="1843"/>
        <w:rPr>
          <w:rFonts w:hint="eastAsia" w:ascii="宋体" w:hAnsi="宋体" w:cs="宋体"/>
          <w:color w:val="000000"/>
          <w:sz w:val="21"/>
          <w:szCs w:val="21"/>
          <w:highlight w:val="none"/>
        </w:rPr>
      </w:pPr>
      <w:r>
        <w:rPr>
          <w:rFonts w:hint="eastAsia" w:ascii="宋体" w:hAnsi="宋体" w:cs="宋体"/>
          <w:color w:val="000000"/>
          <w:sz w:val="21"/>
          <w:szCs w:val="21"/>
          <w:highlight w:val="none"/>
        </w:rPr>
        <w:t>部门（单位）名称： 、日期：</w:t>
      </w:r>
    </w:p>
    <w:p>
      <w:pPr>
        <w:pStyle w:val="2"/>
        <w:tabs>
          <w:tab w:val="left" w:pos="562"/>
          <w:tab w:val="left" w:pos="3372"/>
          <w:tab w:val="left" w:pos="3653"/>
        </w:tabs>
        <w:spacing w:beforeLines="0" w:after="0" w:afterLines="0" w:line="300" w:lineRule="auto"/>
        <w:rPr>
          <w:rFonts w:hint="eastAsia" w:ascii="宋体" w:hAnsi="宋体" w:cs="宋体"/>
          <w:color w:val="000000"/>
          <w:sz w:val="21"/>
          <w:szCs w:val="21"/>
          <w:highlight w:val="none"/>
        </w:rPr>
      </w:pPr>
    </w:p>
    <w:p>
      <w:pPr>
        <w:pStyle w:val="20"/>
        <w:spacing w:before="0" w:beforeLines="0" w:after="0" w:afterLines="0" w:line="300" w:lineRule="auto"/>
        <w:jc w:val="both"/>
        <w:outlineLvl w:val="9"/>
        <w:rPr>
          <w:rFonts w:hint="eastAsia" w:ascii="宋体" w:hAnsi="宋体" w:eastAsia="宋体" w:cs="宋体"/>
          <w:color w:val="000000"/>
          <w:sz w:val="21"/>
          <w:szCs w:val="21"/>
          <w:highlight w:val="none"/>
        </w:rPr>
      </w:pPr>
    </w:p>
    <w:p>
      <w:pPr>
        <w:tabs>
          <w:tab w:val="left" w:pos="360"/>
        </w:tabs>
        <w:spacing w:beforeLines="0" w:afterLines="0" w:line="300" w:lineRule="auto"/>
        <w:outlineLvl w:val="1"/>
        <w:rPr>
          <w:rFonts w:hint="eastAsia" w:ascii="宋体" w:hAnsi="宋体" w:cs="宋体"/>
          <w:b/>
          <w:bCs/>
          <w:color w:val="000000"/>
          <w:sz w:val="21"/>
          <w:szCs w:val="21"/>
          <w:highlight w:val="none"/>
        </w:rPr>
      </w:pPr>
      <w:r>
        <w:rPr>
          <w:rFonts w:hint="eastAsia" w:ascii="宋体" w:hAnsi="宋体" w:cs="宋体"/>
          <w:color w:val="000000"/>
          <w:sz w:val="21"/>
          <w:szCs w:val="21"/>
          <w:highlight w:val="none"/>
        </w:rPr>
        <w:br w:type="page"/>
      </w:r>
      <w:r>
        <w:rPr>
          <w:rFonts w:hint="eastAsia" w:ascii="宋体" w:hAnsi="宋体" w:cs="宋体"/>
          <w:b/>
          <w:bCs/>
          <w:color w:val="000000"/>
          <w:sz w:val="21"/>
          <w:szCs w:val="21"/>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spacing w:beforeLines="0" w:after="0" w:afterLines="0" w:line="300" w:lineRule="auto"/>
        <w:rPr>
          <w:rFonts w:hint="eastAsia" w:ascii="宋体" w:hAnsi="宋体" w:cs="宋体"/>
          <w:color w:val="000000"/>
          <w:sz w:val="21"/>
          <w:szCs w:val="21"/>
          <w:highlight w:val="none"/>
        </w:rPr>
      </w:pPr>
    </w:p>
    <w:p>
      <w:pPr>
        <w:spacing w:beforeLines="0" w:after="0" w:afterLines="0" w:line="300" w:lineRule="auto"/>
        <w:jc w:val="center"/>
        <w:outlineLvl w:val="0"/>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关于印发中小企业划型标准规定的通知</w:t>
      </w:r>
    </w:p>
    <w:p>
      <w:pPr>
        <w:spacing w:beforeLines="0" w:after="0" w:afterLines="0" w:line="300" w:lineRule="auto"/>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工信部联企业〔2011〕300号</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各省、自治区、直辖市人民政府，国务院各部委、各直属机构及有关单位：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
        <w:spacing w:beforeLines="0" w:after="0" w:afterLines="0" w:line="300" w:lineRule="auto"/>
        <w:rPr>
          <w:rFonts w:hint="eastAsia"/>
          <w:szCs w:val="21"/>
          <w:highlight w:val="none"/>
        </w:rPr>
      </w:pPr>
    </w:p>
    <w:p>
      <w:pPr>
        <w:spacing w:beforeLines="0" w:afterLines="0" w:line="300" w:lineRule="auto"/>
        <w:ind w:firstLine="420" w:firstLineChars="200"/>
        <w:jc w:val="right"/>
        <w:rPr>
          <w:rFonts w:hint="eastAsia" w:ascii="宋体" w:hAnsi="宋体" w:cs="宋体"/>
          <w:color w:val="000000"/>
          <w:sz w:val="21"/>
          <w:szCs w:val="21"/>
          <w:highlight w:val="none"/>
        </w:rPr>
      </w:pPr>
      <w:r>
        <w:rPr>
          <w:rFonts w:hint="eastAsia" w:ascii="宋体" w:hAnsi="宋体" w:cs="宋体"/>
          <w:color w:val="000000"/>
          <w:sz w:val="21"/>
          <w:szCs w:val="21"/>
          <w:highlight w:val="none"/>
        </w:rPr>
        <w:t>工业和信息化部 国家统计局</w:t>
      </w:r>
    </w:p>
    <w:p>
      <w:pPr>
        <w:spacing w:beforeLines="0" w:afterLines="0" w:line="300" w:lineRule="auto"/>
        <w:ind w:firstLine="420" w:firstLineChars="200"/>
        <w:jc w:val="right"/>
        <w:rPr>
          <w:rFonts w:hint="eastAsia" w:ascii="宋体" w:hAnsi="宋体" w:cs="宋体"/>
          <w:color w:val="000000"/>
          <w:sz w:val="21"/>
          <w:szCs w:val="21"/>
          <w:highlight w:val="none"/>
        </w:rPr>
      </w:pPr>
      <w:r>
        <w:rPr>
          <w:rFonts w:hint="eastAsia" w:ascii="宋体" w:hAnsi="宋体" w:cs="宋体"/>
          <w:color w:val="000000"/>
          <w:sz w:val="21"/>
          <w:szCs w:val="21"/>
          <w:highlight w:val="none"/>
        </w:rPr>
        <w:t>国家发展和改革委员会 财政部</w:t>
      </w:r>
    </w:p>
    <w:p>
      <w:pPr>
        <w:spacing w:beforeLines="0" w:afterLines="0" w:line="300" w:lineRule="auto"/>
        <w:ind w:firstLine="420" w:firstLineChars="200"/>
        <w:jc w:val="right"/>
        <w:rPr>
          <w:rFonts w:hint="eastAsia" w:ascii="宋体" w:hAnsi="宋体" w:cs="宋体"/>
          <w:color w:val="000000"/>
          <w:sz w:val="21"/>
          <w:szCs w:val="21"/>
          <w:highlight w:val="none"/>
        </w:rPr>
      </w:pPr>
      <w:r>
        <w:rPr>
          <w:rFonts w:hint="eastAsia" w:ascii="宋体" w:hAnsi="宋体" w:cs="宋体"/>
          <w:color w:val="000000"/>
          <w:sz w:val="21"/>
          <w:szCs w:val="21"/>
          <w:highlight w:val="none"/>
        </w:rPr>
        <w:t>二○一一年六月十八日</w:t>
      </w:r>
    </w:p>
    <w:p>
      <w:pPr>
        <w:spacing w:beforeLines="0" w:afterLines="0" w:line="300" w:lineRule="auto"/>
        <w:ind w:firstLine="420" w:firstLineChars="200"/>
        <w:rPr>
          <w:rFonts w:hint="eastAsia" w:ascii="宋体" w:hAnsi="宋体" w:cs="宋体"/>
          <w:color w:val="000000"/>
          <w:sz w:val="21"/>
          <w:szCs w:val="21"/>
          <w:highlight w:val="none"/>
        </w:rPr>
      </w:pPr>
    </w:p>
    <w:p>
      <w:pPr>
        <w:spacing w:beforeLines="0" w:afterLines="0" w:line="300" w:lineRule="auto"/>
        <w:ind w:firstLine="420" w:firstLineChars="200"/>
        <w:rPr>
          <w:rFonts w:hint="eastAsia" w:ascii="宋体" w:hAnsi="宋体" w:cs="宋体"/>
          <w:color w:val="000000"/>
          <w:sz w:val="21"/>
          <w:szCs w:val="21"/>
          <w:highlight w:val="none"/>
        </w:rPr>
      </w:pPr>
    </w:p>
    <w:p>
      <w:pPr>
        <w:spacing w:beforeLines="0" w:afterLines="0" w:line="300" w:lineRule="auto"/>
        <w:ind w:firstLine="420" w:firstLineChars="200"/>
        <w:rPr>
          <w:rFonts w:hint="eastAsia" w:ascii="宋体" w:hAnsi="宋体" w:cs="宋体"/>
          <w:color w:val="000000"/>
          <w:sz w:val="21"/>
          <w:szCs w:val="21"/>
          <w:highlight w:val="none"/>
        </w:rPr>
      </w:pPr>
    </w:p>
    <w:p>
      <w:pPr>
        <w:spacing w:beforeLines="0" w:after="0" w:afterLines="0" w:line="300" w:lineRule="auto"/>
        <w:jc w:val="center"/>
        <w:outlineLvl w:val="0"/>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 xml:space="preserve">中小企业划型标准规定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一、根据《中华人民共和国中小企业促进法》和《国务院关于进一步促进中小企业发展的若干意见》(国发〔2009〕36号)，制定本规定。</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二、中小企业划分为中型、小型、微型三种类型，具体标准根据企业从业人员、营业收入、资产总额等指标，结合行业特点制定。</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四、各行业划型标准为：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五、企业类型的划分以统计部门的统计数据为依据。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六、本规定适用于在中华人民共和国境内依法设立的各类所有制和各种组织形式的企业。个体工商户和本规定以外的行业，参照本规定进行划型。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八、本规定由工业和信息化部、国家统计局会同有关部门根据《国民经济行业分类》修订情况和企业发展变化情况适时修订。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九、本规定由工业和信息化部、国家统计局会同有关部门负责解释。 </w:t>
      </w:r>
    </w:p>
    <w:p>
      <w:pPr>
        <w:spacing w:beforeLines="0" w:afterLines="0" w:line="30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十、本规定自发布之日起执行，原国家经贸委、原国家计委、财政部和国家统计局2003年颁布的《中小企业标准暂行规定》同时废止。</w:t>
      </w:r>
    </w:p>
    <w:p>
      <w:pPr>
        <w:spacing w:beforeLines="0" w:afterLines="0" w:line="300" w:lineRule="auto"/>
        <w:ind w:firstLine="420" w:firstLineChars="200"/>
        <w:rPr>
          <w:rFonts w:hint="eastAsia" w:ascii="宋体" w:hAnsi="宋体" w:cs="宋体"/>
          <w:color w:val="000000"/>
          <w:sz w:val="21"/>
          <w:szCs w:val="21"/>
          <w:highlight w:val="none"/>
        </w:rPr>
      </w:pPr>
    </w:p>
    <w:p>
      <w:pPr>
        <w:tabs>
          <w:tab w:val="left" w:pos="360"/>
        </w:tabs>
        <w:spacing w:beforeLines="0" w:afterLines="0" w:line="300" w:lineRule="auto"/>
        <w:outlineLvl w:val="1"/>
        <w:rPr>
          <w:rFonts w:hint="eastAsia" w:ascii="宋体" w:hAnsi="宋体" w:cs="宋体"/>
          <w:color w:val="000000"/>
          <w:sz w:val="21"/>
          <w:szCs w:val="21"/>
          <w:highlight w:val="none"/>
        </w:rPr>
      </w:pPr>
      <w:r>
        <w:rPr>
          <w:rFonts w:hint="eastAsia" w:ascii="宋体" w:hAnsi="宋体" w:cs="宋体"/>
          <w:b/>
          <w:bCs/>
          <w:color w:val="000000"/>
          <w:sz w:val="21"/>
          <w:szCs w:val="21"/>
          <w:highlight w:val="none"/>
        </w:rPr>
        <w:t>3.国家统计局《关于印发〈统计上大中小微型企业划分办法（2017）〉的通知》</w:t>
      </w:r>
    </w:p>
    <w:p>
      <w:pPr>
        <w:widowControl/>
        <w:shd w:val="clear" w:color="auto" w:fill="FFFFFF"/>
        <w:spacing w:beforeLines="0" w:afterLines="0" w:line="300" w:lineRule="auto"/>
        <w:jc w:val="center"/>
        <w:rPr>
          <w:rFonts w:hint="eastAsia" w:ascii="宋体" w:hAnsi="宋体" w:cs="宋体"/>
          <w:b/>
          <w:bCs/>
          <w:color w:val="000000"/>
          <w:kern w:val="0"/>
          <w:sz w:val="21"/>
          <w:szCs w:val="21"/>
          <w:highlight w:val="none"/>
        </w:rPr>
      </w:pPr>
    </w:p>
    <w:p>
      <w:pPr>
        <w:spacing w:beforeLines="0" w:after="0" w:afterLines="0" w:line="300" w:lineRule="auto"/>
        <w:jc w:val="center"/>
        <w:outlineLvl w:val="0"/>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国家统计局关于印发《统计上大中小微型企业划分办法（2017）》的通知</w:t>
      </w:r>
    </w:p>
    <w:p>
      <w:pPr>
        <w:widowControl/>
        <w:shd w:val="clear" w:color="auto" w:fill="FFFFFF"/>
        <w:spacing w:beforeLines="0" w:afterLines="0" w:line="30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p>
      <w:pPr>
        <w:widowControl/>
        <w:shd w:val="clear" w:color="auto" w:fill="FFFFFF"/>
        <w:spacing w:beforeLines="0" w:afterLines="0" w:line="30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各省、自治区、直辖市统计局，新疆生产建设兵团统计局，国务院各有关部门，国家统计局各调查总队： </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pPr>
        <w:widowControl/>
        <w:shd w:val="clear" w:color="auto" w:fill="FFFFFF"/>
        <w:spacing w:beforeLines="0" w:afterLines="0" w:line="300" w:lineRule="auto"/>
        <w:ind w:firstLine="420" w:firstLineChars="200"/>
        <w:jc w:val="left"/>
        <w:rPr>
          <w:rFonts w:hint="eastAsia"/>
          <w:szCs w:val="21"/>
          <w:highlight w:val="none"/>
        </w:rPr>
      </w:pPr>
      <w:r>
        <w:rPr>
          <w:rFonts w:hint="eastAsia" w:ascii="宋体" w:hAnsi="宋体" w:cs="宋体"/>
          <w:color w:val="000000"/>
          <w:kern w:val="0"/>
          <w:sz w:val="21"/>
          <w:szCs w:val="21"/>
          <w:highlight w:val="none"/>
        </w:rPr>
        <w:t>附件：《统计上大中小微型企业划分办法（2017）》修订说明</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p>
      <w:pPr>
        <w:widowControl/>
        <w:shd w:val="clear" w:color="auto" w:fill="FFFFFF"/>
        <w:spacing w:beforeLines="0" w:afterLines="0" w:line="300" w:lineRule="auto"/>
        <w:ind w:firstLine="420" w:firstLineChars="200"/>
        <w:jc w:val="righ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国家统计局</w:t>
      </w:r>
    </w:p>
    <w:p>
      <w:pPr>
        <w:widowControl/>
        <w:shd w:val="clear" w:color="auto" w:fill="FFFFFF"/>
        <w:spacing w:beforeLines="0" w:afterLines="0" w:line="300" w:lineRule="auto"/>
        <w:ind w:firstLine="420" w:firstLineChars="200"/>
        <w:jc w:val="righ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2017年12月28日</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w:t>
      </w:r>
    </w:p>
    <w:p>
      <w:pPr>
        <w:spacing w:beforeLines="0" w:after="0" w:afterLines="0" w:line="300" w:lineRule="auto"/>
        <w:jc w:val="center"/>
        <w:outlineLvl w:val="0"/>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统计上大中小微型企业划分办法（2017）</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五、企业划分由政府综合统计部门根据统计年报每年确定一次，定报统计原则上不进行调整。</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六、本办法自印发之日起执行，国家统计局2011年印发的《统计上大中小微型企业划分办法》（国统字〔2011〕75号）同时废止。</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附表：统计上大中小微型企业划分标准</w:t>
      </w:r>
    </w:p>
    <w:p>
      <w:pPr>
        <w:widowControl/>
        <w:spacing w:beforeLines="0" w:afterLines="0" w:line="300" w:lineRule="auto"/>
        <w:jc w:val="left"/>
        <w:rPr>
          <w:rFonts w:hint="eastAsia" w:ascii="宋体" w:hAnsi="宋体" w:cs="宋体"/>
          <w:color w:val="000000"/>
          <w:kern w:val="0"/>
          <w:sz w:val="21"/>
          <w:szCs w:val="21"/>
          <w:highlight w:val="none"/>
        </w:rPr>
      </w:pPr>
    </w:p>
    <w:p>
      <w:pPr>
        <w:widowControl/>
        <w:spacing w:beforeLines="0" w:afterLines="0" w:line="30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附表：</w:t>
      </w:r>
    </w:p>
    <w:p>
      <w:pPr>
        <w:spacing w:beforeLines="0" w:after="0" w:afterLines="0" w:line="300" w:lineRule="auto"/>
        <w:jc w:val="center"/>
        <w:outlineLvl w:val="0"/>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b/>
                <w:bCs/>
                <w:color w:val="000000"/>
                <w:kern w:val="0"/>
                <w:sz w:val="21"/>
                <w:szCs w:val="21"/>
                <w:highlight w:val="none"/>
              </w:rPr>
              <w:t>行业名称</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b/>
                <w:bCs/>
                <w:color w:val="000000"/>
                <w:kern w:val="0"/>
                <w:sz w:val="21"/>
                <w:szCs w:val="21"/>
                <w:highlight w:val="none"/>
              </w:rPr>
              <w:t>指标名称</w:t>
            </w:r>
          </w:p>
        </w:tc>
        <w:tc>
          <w:tcPr>
            <w:tcW w:w="727" w:type="dxa"/>
            <w:noWrap w:val="0"/>
            <w:vAlign w:val="center"/>
          </w:tcPr>
          <w:p>
            <w:pPr>
              <w:widowControl/>
              <w:spacing w:beforeLines="0" w:afterLines="0" w:line="300" w:lineRule="auto"/>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计量</w:t>
            </w:r>
          </w:p>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b/>
                <w:bCs/>
                <w:color w:val="000000"/>
                <w:kern w:val="0"/>
                <w:sz w:val="21"/>
                <w:szCs w:val="21"/>
                <w:highlight w:val="none"/>
              </w:rPr>
              <w:t>单位</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b/>
                <w:bCs/>
                <w:color w:val="000000"/>
                <w:kern w:val="0"/>
                <w:sz w:val="21"/>
                <w:szCs w:val="21"/>
                <w:highlight w:val="none"/>
              </w:rPr>
              <w:t>大型</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b/>
                <w:bCs/>
                <w:color w:val="000000"/>
                <w:kern w:val="0"/>
                <w:sz w:val="21"/>
                <w:szCs w:val="21"/>
                <w:highlight w:val="none"/>
              </w:rPr>
              <w:t>中型</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b/>
                <w:bCs/>
                <w:color w:val="000000"/>
                <w:kern w:val="0"/>
                <w:sz w:val="21"/>
                <w:szCs w:val="21"/>
                <w:highlight w:val="none"/>
              </w:rPr>
              <w:t>小型</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b/>
                <w:bCs/>
                <w:color w:val="000000"/>
                <w:kern w:val="0"/>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农、林、牧、渔业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Y≥20000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500≤Y＜20000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50≤Y＜500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工业 *</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300≤X＜1000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20≤X＜300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Y≥40000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2000≤Y＜40000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300≤Y＜2000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建筑业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Y≥80000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6000≤Y＜80000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300≤Y＜6000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资产总额(Z)</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Z≥80000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5000≤Z＜80000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300≤Z＜5000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批发业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X≥200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20≤X＜200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5≤X＜20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Y≥40000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5000≤Y＜40000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1000≤Y＜5000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零售业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X≥300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50≤X＜300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10≤X＜50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Y≥20000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500≤Y＜20000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100≤Y＜500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交通运输业 *</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300≤X＜1000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20≤X＜300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Y≥30000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3000≤Y＜30000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200≤Y＜3000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仓储业*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X≥200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100≤X＜200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20≤X＜100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Y≥30000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1000≤Y＜30000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100≤Y＜1000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邮政业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300≤X＜1000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20≤X＜300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Y≥30000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2000≤Y＜30000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100≤Y＜2000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住宿业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X≥300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100≤X＜300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10≤X＜100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2000≤Y＜10000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100≤Y＜2000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餐饮业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X≥300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100≤X＜300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10≤X＜100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2000≤Y＜10000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100≤Y＜2000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信息传输业 *</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X≥2000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100≤X＜2000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10≤X＜100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1000≤Y＜100000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100≤Y＜1000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软件和信息技术服务业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X≥300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100≤X＜300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10≤X＜100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1000≤Y＜10000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50≤Y＜1000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房地产开发经营</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Y≥200000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1000≤Y＜200000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100≤Y＜1000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资产总额(Z)</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Z≥10000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5000≤Z＜10000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2000≤Z＜5000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物业管理</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300≤X＜1000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100≤X＜300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营业收入(Y)</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Y≥5000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1000≤Y＜5000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500≤Y＜1000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租赁和商务服务业</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X≥300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100≤X＜300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10≤X＜100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资产总额(Z)</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Z≥120000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8000≤Z＜120000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100≤Z＜8000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其他未列明行业 *</w:t>
            </w:r>
          </w:p>
        </w:tc>
        <w:tc>
          <w:tcPr>
            <w:tcW w:w="1462"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从业人员(X)</w:t>
            </w:r>
          </w:p>
        </w:tc>
        <w:tc>
          <w:tcPr>
            <w:tcW w:w="727"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人</w:t>
            </w:r>
          </w:p>
        </w:tc>
        <w:tc>
          <w:tcPr>
            <w:tcW w:w="1011"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X≥300</w:t>
            </w:r>
          </w:p>
        </w:tc>
        <w:tc>
          <w:tcPr>
            <w:tcW w:w="1664"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100≤X＜300</w:t>
            </w:r>
          </w:p>
        </w:tc>
        <w:tc>
          <w:tcPr>
            <w:tcW w:w="1446"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10≤X＜100</w:t>
            </w:r>
          </w:p>
        </w:tc>
        <w:tc>
          <w:tcPr>
            <w:tcW w:w="793" w:type="dxa"/>
            <w:noWrap w:val="0"/>
            <w:vAlign w:val="center"/>
          </w:tcPr>
          <w:p>
            <w:pPr>
              <w:widowControl/>
              <w:spacing w:beforeLines="0" w:afterLines="0" w:line="30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X＜10</w:t>
            </w:r>
          </w:p>
        </w:tc>
      </w:tr>
    </w:tbl>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说明：</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1.大型、中型和小型企业须同时满足所列指标的下限，否则下划一档；微型企业只须满足所列指标中的一项即可。</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beforeLines="0" w:afterLines="0" w:line="300" w:lineRule="auto"/>
        <w:ind w:firstLine="420" w:firstLineChars="200"/>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beforeLines="0" w:after="0" w:afterLines="0" w:line="300" w:lineRule="auto"/>
        <w:rPr>
          <w:rFonts w:hint="eastAsia" w:ascii="宋体" w:hAnsi="宋体" w:cs="宋体"/>
          <w:color w:val="000000"/>
          <w:sz w:val="21"/>
          <w:szCs w:val="21"/>
          <w:highlight w:val="none"/>
        </w:rPr>
      </w:pPr>
    </w:p>
    <w:p>
      <w:pPr>
        <w:pStyle w:val="20"/>
        <w:spacing w:before="0" w:beforeLines="0" w:after="0" w:afterLines="0" w:line="300" w:lineRule="auto"/>
        <w:outlineLvl w:val="9"/>
        <w:rPr>
          <w:rFonts w:hint="eastAsia" w:ascii="宋体" w:hAnsi="宋体" w:eastAsia="宋体" w:cs="宋体"/>
          <w:color w:val="000000"/>
          <w:sz w:val="21"/>
          <w:szCs w:val="21"/>
          <w:highlight w:val="none"/>
        </w:rPr>
      </w:pPr>
    </w:p>
    <w:p>
      <w:pPr>
        <w:tabs>
          <w:tab w:val="left" w:pos="360"/>
        </w:tabs>
        <w:spacing w:beforeLines="0" w:afterLines="0" w:line="300" w:lineRule="auto"/>
        <w:outlineLvl w:val="1"/>
        <w:rPr>
          <w:rFonts w:hint="eastAsia" w:ascii="宋体" w:hAnsi="宋体" w:cs="宋体"/>
          <w:color w:val="000000"/>
          <w:sz w:val="21"/>
          <w:szCs w:val="21"/>
          <w:highlight w:val="none"/>
        </w:rPr>
      </w:pPr>
      <w:r>
        <w:rPr>
          <w:rFonts w:hint="eastAsia" w:ascii="宋体" w:hAnsi="宋体" w:cs="宋体"/>
          <w:color w:val="000000"/>
          <w:sz w:val="21"/>
          <w:szCs w:val="21"/>
          <w:highlight w:val="none"/>
        </w:rPr>
        <w:br w:type="page"/>
      </w:r>
      <w:r>
        <w:rPr>
          <w:rFonts w:hint="eastAsia" w:ascii="宋体" w:hAnsi="宋体" w:cs="宋体"/>
          <w:b/>
          <w:bCs/>
          <w:color w:val="000000"/>
          <w:sz w:val="21"/>
          <w:szCs w:val="21"/>
          <w:highlight w:val="none"/>
        </w:rPr>
        <w:t>4.财政部、民政部、中国残联《关于促进残疾人就业政府采购政策的通知》（财库〔2017〕141 号）</w:t>
      </w:r>
    </w:p>
    <w:p>
      <w:pPr>
        <w:shd w:val="clear" w:color="auto" w:fill="FFFFFF"/>
        <w:spacing w:beforeLines="0" w:afterLines="0" w:line="300" w:lineRule="auto"/>
        <w:rPr>
          <w:rFonts w:hint="eastAsia" w:ascii="宋体" w:hAnsi="宋体" w:cs="宋体"/>
          <w:bCs/>
          <w:color w:val="000000"/>
          <w:sz w:val="21"/>
          <w:szCs w:val="21"/>
          <w:highlight w:val="none"/>
        </w:rPr>
      </w:pPr>
    </w:p>
    <w:p>
      <w:pPr>
        <w:spacing w:beforeLines="0" w:after="0" w:afterLines="0" w:line="300" w:lineRule="auto"/>
        <w:jc w:val="center"/>
        <w:outlineLvl w:val="0"/>
        <w:rPr>
          <w:rFonts w:hint="eastAsia" w:ascii="黑体" w:hAnsi="黑体" w:eastAsia="黑体" w:cs="黑体"/>
          <w:sz w:val="21"/>
          <w:szCs w:val="21"/>
          <w:highlight w:val="none"/>
          <w:lang w:val="fr-CH"/>
        </w:rPr>
      </w:pPr>
      <w:r>
        <w:rPr>
          <w:rFonts w:hint="eastAsia" w:ascii="黑体" w:hAnsi="黑体" w:eastAsia="黑体" w:cs="黑体"/>
          <w:sz w:val="21"/>
          <w:szCs w:val="21"/>
          <w:highlight w:val="none"/>
          <w:lang w:val="fr-CH"/>
        </w:rPr>
        <w:t>关于促进残疾人就业政府采购政策的通知</w:t>
      </w:r>
    </w:p>
    <w:p>
      <w:pPr>
        <w:pStyle w:val="19"/>
        <w:shd w:val="clear" w:color="auto" w:fill="FFFFFF"/>
        <w:spacing w:before="0" w:beforeLines="0" w:beforeAutospacing="0" w:after="0" w:afterLines="0" w:afterAutospacing="0" w:line="300" w:lineRule="auto"/>
        <w:ind w:firstLine="480"/>
        <w:jc w:val="center"/>
        <w:rPr>
          <w:rFonts w:hint="eastAsia"/>
          <w:color w:val="000000"/>
          <w:sz w:val="21"/>
          <w:szCs w:val="21"/>
          <w:highlight w:val="none"/>
        </w:rPr>
      </w:pPr>
      <w:bookmarkStart w:id="44" w:name="sendNo"/>
      <w:r>
        <w:rPr>
          <w:rFonts w:hint="eastAsia"/>
          <w:color w:val="000000"/>
          <w:sz w:val="21"/>
          <w:szCs w:val="21"/>
          <w:highlight w:val="none"/>
        </w:rPr>
        <w:t>财库〔</w:t>
      </w:r>
      <w:bookmarkEnd w:id="44"/>
      <w:r>
        <w:rPr>
          <w:rFonts w:hint="eastAsia"/>
          <w:color w:val="000000"/>
          <w:sz w:val="21"/>
          <w:szCs w:val="21"/>
          <w:highlight w:val="none"/>
        </w:rPr>
        <w:t>2017〕141号</w:t>
      </w:r>
    </w:p>
    <w:p>
      <w:pPr>
        <w:pStyle w:val="19"/>
        <w:shd w:val="clear" w:color="auto" w:fill="FFFFFF"/>
        <w:spacing w:before="0" w:beforeLines="0" w:beforeAutospacing="0" w:after="0" w:afterLines="0" w:afterAutospacing="0" w:line="300" w:lineRule="auto"/>
        <w:ind w:firstLine="480"/>
        <w:jc w:val="center"/>
        <w:rPr>
          <w:rFonts w:hint="eastAsia"/>
          <w:color w:val="000000"/>
          <w:sz w:val="21"/>
          <w:szCs w:val="21"/>
          <w:highlight w:val="none"/>
        </w:rPr>
      </w:pPr>
    </w:p>
    <w:p>
      <w:pPr>
        <w:pStyle w:val="19"/>
        <w:shd w:val="clear" w:color="auto" w:fill="FFFFFF"/>
        <w:spacing w:before="0" w:beforeLines="0" w:beforeAutospacing="0" w:after="0" w:afterLines="0" w:afterAutospacing="0" w:line="300" w:lineRule="auto"/>
        <w:rPr>
          <w:rFonts w:hint="eastAsia"/>
          <w:color w:val="000000"/>
          <w:sz w:val="21"/>
          <w:szCs w:val="21"/>
          <w:highlight w:val="none"/>
        </w:rPr>
      </w:pPr>
      <w:bookmarkStart w:id="45" w:name="toDeptId"/>
      <w:r>
        <w:rPr>
          <w:rFonts w:hint="eastAsia"/>
          <w:color w:val="000000"/>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5"/>
      <w:r>
        <w:rPr>
          <w:rFonts w:hint="eastAsia"/>
          <w:color w:val="000000"/>
          <w:sz w:val="21"/>
          <w:szCs w:val="21"/>
          <w:highlight w:val="none"/>
        </w:rPr>
        <w:t>：</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一、享受政府采购支持政策的残疾人福利性单位应当同时满足以下条件：</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供应商提供的《残疾人福利性单位声明函》与事实不符的，依照《政府采购法》第七十七条第一款的规定追究法律责任。</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r>
        <w:rPr>
          <w:rFonts w:hint="eastAsia"/>
          <w:color w:val="000000"/>
          <w:sz w:val="21"/>
          <w:szCs w:val="21"/>
          <w:highlight w:val="none"/>
        </w:rPr>
        <w:t>七、本通知自2017年10月1日起执行。</w:t>
      </w:r>
    </w:p>
    <w:p>
      <w:pPr>
        <w:pStyle w:val="19"/>
        <w:shd w:val="clear" w:color="auto" w:fill="FFFFFF"/>
        <w:spacing w:before="0" w:beforeLines="0" w:beforeAutospacing="0" w:after="0" w:afterLines="0" w:afterAutospacing="0" w:line="300" w:lineRule="auto"/>
        <w:ind w:firstLine="420" w:firstLineChars="200"/>
        <w:rPr>
          <w:rFonts w:hint="eastAsia"/>
          <w:color w:val="000000"/>
          <w:sz w:val="21"/>
          <w:szCs w:val="21"/>
          <w:highlight w:val="none"/>
        </w:rPr>
      </w:pPr>
    </w:p>
    <w:p>
      <w:pPr>
        <w:pStyle w:val="19"/>
        <w:shd w:val="clear" w:color="auto" w:fill="FFFFFF"/>
        <w:spacing w:before="0" w:beforeLines="0" w:beforeAutospacing="0" w:after="0" w:afterLines="0" w:afterAutospacing="0" w:line="300" w:lineRule="auto"/>
        <w:ind w:firstLine="420" w:firstLineChars="200"/>
        <w:jc w:val="right"/>
        <w:rPr>
          <w:rFonts w:hint="eastAsia"/>
          <w:color w:val="000000"/>
          <w:sz w:val="21"/>
          <w:szCs w:val="21"/>
          <w:highlight w:val="none"/>
        </w:rPr>
      </w:pPr>
      <w:r>
        <w:rPr>
          <w:rFonts w:hint="eastAsia"/>
          <w:color w:val="000000"/>
          <w:sz w:val="21"/>
          <w:szCs w:val="21"/>
          <w:highlight w:val="none"/>
        </w:rPr>
        <w:t>财政部 民政部 中国残疾人联合会</w:t>
      </w:r>
    </w:p>
    <w:p>
      <w:pPr>
        <w:pStyle w:val="19"/>
        <w:shd w:val="clear" w:color="auto" w:fill="FFFFFF"/>
        <w:spacing w:before="0" w:beforeLines="0" w:beforeAutospacing="0" w:after="0" w:afterLines="0" w:afterAutospacing="0" w:line="300" w:lineRule="auto"/>
        <w:ind w:firstLine="420" w:firstLineChars="200"/>
        <w:jc w:val="right"/>
        <w:rPr>
          <w:rFonts w:hint="eastAsia"/>
          <w:color w:val="000000"/>
          <w:sz w:val="21"/>
          <w:szCs w:val="21"/>
          <w:highlight w:val="none"/>
        </w:rPr>
      </w:pPr>
      <w:r>
        <w:rPr>
          <w:rFonts w:hint="eastAsia"/>
          <w:color w:val="000000"/>
          <w:sz w:val="21"/>
          <w:szCs w:val="21"/>
          <w:highlight w:val="none"/>
        </w:rPr>
        <w:t>2017年8月22日</w:t>
      </w:r>
    </w:p>
    <w:p>
      <w:pPr>
        <w:pStyle w:val="19"/>
        <w:shd w:val="clear" w:color="auto" w:fill="FFFFFF"/>
        <w:spacing w:before="0" w:beforeLines="0" w:beforeAutospacing="0" w:after="0" w:afterLines="0" w:afterAutospacing="0" w:line="300" w:lineRule="auto"/>
        <w:ind w:firstLine="420" w:firstLineChars="200"/>
        <w:jc w:val="right"/>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jc w:val="both"/>
        <w:rPr>
          <w:rFonts w:hint="eastAsia"/>
          <w:color w:val="000000"/>
          <w:sz w:val="21"/>
          <w:szCs w:val="21"/>
          <w:highlight w:val="none"/>
        </w:rPr>
      </w:pPr>
      <w:r>
        <w:rPr>
          <w:rFonts w:hint="eastAsia"/>
          <w:color w:val="000000"/>
          <w:sz w:val="21"/>
          <w:szCs w:val="21"/>
          <w:highlight w:val="none"/>
        </w:rPr>
        <w:t>附件：</w:t>
      </w:r>
    </w:p>
    <w:p>
      <w:pPr>
        <w:pStyle w:val="39"/>
        <w:shd w:val="clear" w:color="auto" w:fill="FFFFFF"/>
        <w:spacing w:before="0" w:beforeLines="0" w:beforeAutospacing="0" w:after="0" w:afterLines="0" w:afterAutospacing="0" w:line="300" w:lineRule="auto"/>
        <w:ind w:firstLine="420" w:firstLineChars="200"/>
        <w:jc w:val="center"/>
        <w:outlineLvl w:val="0"/>
        <w:rPr>
          <w:rFonts w:hint="eastAsia" w:ascii="黑体" w:hAnsi="黑体" w:eastAsia="黑体" w:cs="黑体"/>
          <w:kern w:val="2"/>
          <w:sz w:val="21"/>
          <w:szCs w:val="21"/>
          <w:highlight w:val="none"/>
          <w:lang w:val="fr-CH"/>
        </w:rPr>
      </w:pPr>
      <w:r>
        <w:rPr>
          <w:rFonts w:hint="eastAsia" w:ascii="黑体" w:hAnsi="黑体" w:eastAsia="黑体" w:cs="黑体"/>
          <w:kern w:val="2"/>
          <w:sz w:val="21"/>
          <w:szCs w:val="21"/>
          <w:highlight w:val="none"/>
          <w:lang w:val="fr-CH"/>
        </w:rPr>
        <w:t>残疾人福利性单位声明函</w:t>
      </w:r>
    </w:p>
    <w:p>
      <w:pPr>
        <w:pStyle w:val="39"/>
        <w:shd w:val="clear" w:color="auto" w:fill="FFFFFF"/>
        <w:spacing w:before="0" w:beforeLines="0" w:beforeAutospacing="0" w:after="0" w:afterLines="0" w:afterAutospacing="0" w:line="300" w:lineRule="auto"/>
        <w:ind w:firstLine="420" w:firstLineChars="200"/>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ind w:firstLine="420" w:firstLineChars="200"/>
        <w:jc w:val="both"/>
        <w:rPr>
          <w:rFonts w:hint="eastAsia"/>
          <w:color w:val="000000"/>
          <w:sz w:val="21"/>
          <w:szCs w:val="21"/>
          <w:highlight w:val="none"/>
        </w:rPr>
      </w:pPr>
      <w:r>
        <w:rPr>
          <w:rStyle w:val="40"/>
          <w:rFonts w:hint="eastAsia"/>
          <w:color w:val="00000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9"/>
        <w:shd w:val="clear" w:color="auto" w:fill="FFFFFF"/>
        <w:spacing w:before="0" w:beforeLines="0" w:beforeAutospacing="0" w:after="0" w:afterLines="0" w:afterAutospacing="0" w:line="300" w:lineRule="auto"/>
        <w:ind w:firstLine="420" w:firstLineChars="200"/>
        <w:jc w:val="both"/>
        <w:rPr>
          <w:rFonts w:hint="eastAsia"/>
          <w:color w:val="000000"/>
          <w:sz w:val="21"/>
          <w:szCs w:val="21"/>
          <w:highlight w:val="none"/>
        </w:rPr>
      </w:pPr>
      <w:r>
        <w:rPr>
          <w:rStyle w:val="40"/>
          <w:rFonts w:hint="eastAsia"/>
          <w:color w:val="000000"/>
          <w:sz w:val="21"/>
          <w:szCs w:val="21"/>
          <w:highlight w:val="none"/>
        </w:rPr>
        <w:t>本单位对上述声明的真实性负责。如有虚假，将依法承担相应责任。</w:t>
      </w:r>
    </w:p>
    <w:p>
      <w:pPr>
        <w:pStyle w:val="39"/>
        <w:shd w:val="clear" w:color="auto" w:fill="FFFFFF"/>
        <w:spacing w:before="0" w:beforeLines="0" w:beforeAutospacing="0" w:after="0" w:afterLines="0" w:afterAutospacing="0" w:line="300" w:lineRule="auto"/>
        <w:ind w:firstLine="420" w:firstLineChars="200"/>
        <w:jc w:val="both"/>
        <w:rPr>
          <w:rFonts w:hint="eastAsia"/>
          <w:color w:val="000000"/>
          <w:sz w:val="21"/>
          <w:szCs w:val="21"/>
          <w:highlight w:val="none"/>
        </w:rPr>
      </w:pPr>
      <w:r>
        <w:rPr>
          <w:rFonts w:hint="eastAsia"/>
          <w:color w:val="000000"/>
          <w:sz w:val="21"/>
          <w:szCs w:val="21"/>
          <w:highlight w:val="none"/>
        </w:rPr>
        <w:t>投标人已知悉《关于促进残疾人就业政府采购政策的通知》（财库〔2017〕141 号）的规定，承诺提供的声明函内容是真实的，如提供声明函内容不实，则依法追究相关法律责任。</w:t>
      </w:r>
    </w:p>
    <w:p>
      <w:pPr>
        <w:pStyle w:val="39"/>
        <w:shd w:val="clear" w:color="auto" w:fill="FFFFFF"/>
        <w:spacing w:before="0" w:beforeLines="0" w:beforeAutospacing="0" w:after="0" w:afterLines="0" w:afterAutospacing="0" w:line="300" w:lineRule="auto"/>
        <w:ind w:firstLine="420" w:firstLineChars="200"/>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ind w:firstLine="420" w:firstLineChars="200"/>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ind w:firstLine="420" w:firstLineChars="200"/>
        <w:jc w:val="both"/>
        <w:rPr>
          <w:rFonts w:hint="eastAsia"/>
          <w:color w:val="000000"/>
          <w:sz w:val="21"/>
          <w:szCs w:val="21"/>
          <w:highlight w:val="none"/>
        </w:rPr>
      </w:pPr>
    </w:p>
    <w:p>
      <w:pPr>
        <w:pStyle w:val="39"/>
        <w:shd w:val="clear" w:color="auto" w:fill="FFFFFF"/>
        <w:spacing w:before="0" w:beforeLines="0" w:beforeAutospacing="0" w:after="0" w:afterLines="0" w:afterAutospacing="0" w:line="300" w:lineRule="auto"/>
        <w:ind w:right="2100" w:rightChars="1000"/>
        <w:jc w:val="right"/>
        <w:rPr>
          <w:rFonts w:hint="eastAsia"/>
          <w:color w:val="000000"/>
          <w:sz w:val="21"/>
          <w:szCs w:val="21"/>
          <w:highlight w:val="none"/>
        </w:rPr>
      </w:pPr>
      <w:r>
        <w:rPr>
          <w:rStyle w:val="40"/>
          <w:rFonts w:hint="eastAsia"/>
          <w:color w:val="000000"/>
          <w:sz w:val="21"/>
          <w:szCs w:val="21"/>
          <w:highlight w:val="none"/>
        </w:rPr>
        <w:t>单位名称（盖章）：</w:t>
      </w:r>
    </w:p>
    <w:p>
      <w:pPr>
        <w:pStyle w:val="39"/>
        <w:shd w:val="clear" w:color="auto" w:fill="FFFFFF"/>
        <w:spacing w:before="0" w:beforeLines="0" w:beforeAutospacing="0" w:after="0" w:afterLines="0" w:afterAutospacing="0" w:line="300" w:lineRule="auto"/>
        <w:ind w:right="2100" w:rightChars="1000"/>
        <w:jc w:val="right"/>
        <w:rPr>
          <w:rFonts w:hint="eastAsia"/>
          <w:color w:val="000000"/>
          <w:sz w:val="21"/>
          <w:szCs w:val="21"/>
          <w:highlight w:val="none"/>
          <w:lang w:val="fr-CH"/>
        </w:rPr>
      </w:pPr>
      <w:r>
        <w:rPr>
          <w:rStyle w:val="40"/>
          <w:rFonts w:hint="eastAsia"/>
          <w:color w:val="000000"/>
          <w:sz w:val="21"/>
          <w:szCs w:val="21"/>
          <w:highlight w:val="none"/>
        </w:rPr>
        <w:t>日 期：</w:t>
      </w:r>
    </w:p>
    <w:p>
      <w:pPr>
        <w:tabs>
          <w:tab w:val="left" w:pos="640"/>
          <w:tab w:val="left" w:pos="1260"/>
          <w:tab w:val="left" w:pos="1418"/>
        </w:tabs>
        <w:spacing w:beforeLines="0" w:afterLines="0" w:line="300" w:lineRule="auto"/>
        <w:ind w:right="-420" w:rightChars="-200"/>
        <w:rPr>
          <w:rFonts w:hint="eastAsia" w:ascii="宋体" w:hAnsi="宋体" w:cs="宋体"/>
          <w:sz w:val="21"/>
          <w:szCs w:val="21"/>
          <w:highlight w:val="none"/>
          <w:lang w:val="fr-CH"/>
        </w:rPr>
      </w:pPr>
    </w:p>
    <w:p>
      <w:pPr>
        <w:spacing w:beforeLines="0" w:afterLines="0" w:line="300" w:lineRule="auto"/>
        <w:rPr>
          <w:szCs w:val="21"/>
          <w:highlight w:val="none"/>
        </w:rPr>
      </w:pPr>
    </w:p>
    <w:sectPr>
      <w:headerReference r:id="rId11" w:type="default"/>
      <w:footerReference r:id="rId12" w:type="default"/>
      <w:pgSz w:w="11906" w:h="16838"/>
      <w:pgMar w:top="1440" w:right="1800" w:bottom="1440" w:left="180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378"/>
        <w:tab w:val="clear" w:pos="4153"/>
      </w:tabs>
      <w:rPr>
        <w:rFonts w:hint="eastAsia" w:ascii="宋体" w:hAnsi="宋体"/>
        <w:sz w:val="28"/>
        <w:szCs w:val="28"/>
      </w:rPr>
    </w:pP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378"/>
        <w:tab w:val="clear" w:pos="4153"/>
      </w:tabs>
      <w:rPr>
        <w:rFonts w:hint="eastAsia" w:ascii="宋体" w:hAnsi="宋体"/>
        <w:sz w:val="28"/>
        <w:szCs w:val="28"/>
      </w:rPr>
    </w:pPr>
    <w:r>
      <w:rPr>
        <w:rFonts w:hint="eastAsia"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378"/>
        <w:tab w:val="clear" w:pos="4153"/>
      </w:tabs>
      <w:rPr>
        <w:rFonts w:hint="eastAsia" w:ascii="宋体" w:hAnsi="宋体"/>
        <w:sz w:val="28"/>
        <w:szCs w:val="28"/>
      </w:rPr>
    </w:pPr>
    <w:r>
      <w:rPr>
        <w:rFonts w:hint="eastAsia" w:ascii="宋体" w:hAnsi="宋体"/>
        <w:sz w:val="28"/>
        <w:szCs w:val="2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378"/>
        <w:tab w:val="clear" w:pos="4153"/>
      </w:tabs>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 w:val="28"/>
        <w:szCs w:val="2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k5wccBAACa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yhx3OLAL9+/XX78uvz8SpZF&#10;nz5AjWmPARPT8MYPuDVZt+wHdGbag4o2f5EQwTiqe76qK4dERH60Xq3XFYYExuYL4rDb8xAhvZXe&#10;kmw0NOL4iqr89B7SmDqn5GrOP2h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uk5wccBAACa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882D55FE"/>
    <w:multiLevelType w:val="singleLevel"/>
    <w:tmpl w:val="882D55FE"/>
    <w:lvl w:ilvl="0" w:tentative="0">
      <w:start w:val="1"/>
      <w:numFmt w:val="chineseCounting"/>
      <w:suff w:val="space"/>
      <w:lvlText w:val="第%1条"/>
      <w:lvlJc w:val="left"/>
      <w:rPr>
        <w:rFonts w:hint="eastAsia"/>
      </w:rPr>
    </w:lvl>
  </w:abstractNum>
  <w:abstractNum w:abstractNumId="2">
    <w:nsid w:val="99144D24"/>
    <w:multiLevelType w:val="singleLevel"/>
    <w:tmpl w:val="99144D24"/>
    <w:lvl w:ilvl="0" w:tentative="0">
      <w:start w:val="1"/>
      <w:numFmt w:val="decimal"/>
      <w:lvlText w:val="%1."/>
      <w:lvlJc w:val="left"/>
      <w:pPr>
        <w:tabs>
          <w:tab w:val="left" w:pos="312"/>
        </w:tabs>
      </w:pPr>
    </w:lvl>
  </w:abstractNum>
  <w:abstractNum w:abstractNumId="3">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4">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5">
    <w:nsid w:val="CCF684FD"/>
    <w:multiLevelType w:val="singleLevel"/>
    <w:tmpl w:val="CCF684FD"/>
    <w:lvl w:ilvl="0" w:tentative="0">
      <w:start w:val="1"/>
      <w:numFmt w:val="decimal"/>
      <w:lvlText w:val="%1."/>
      <w:lvlJc w:val="left"/>
      <w:pPr>
        <w:tabs>
          <w:tab w:val="left" w:pos="312"/>
        </w:tabs>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26A7B8B6"/>
    <w:multiLevelType w:val="singleLevel"/>
    <w:tmpl w:val="26A7B8B6"/>
    <w:lvl w:ilvl="0" w:tentative="0">
      <w:start w:val="1"/>
      <w:numFmt w:val="chineseCounting"/>
      <w:suff w:val="nothing"/>
      <w:lvlText w:val="（%1）"/>
      <w:lvlJc w:val="left"/>
      <w:rPr>
        <w:rFonts w:hint="eastAsia"/>
      </w:r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1">
    <w:nsid w:val="682AEC8D"/>
    <w:multiLevelType w:val="singleLevel"/>
    <w:tmpl w:val="682AEC8D"/>
    <w:lvl w:ilvl="0" w:tentative="0">
      <w:start w:val="2"/>
      <w:numFmt w:val="decimal"/>
      <w:suff w:val="nothing"/>
      <w:lvlText w:val="%1、"/>
      <w:lvlJc w:val="left"/>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1"/>
  </w:num>
  <w:num w:numId="3">
    <w:abstractNumId w:val="8"/>
  </w:num>
  <w:num w:numId="4">
    <w:abstractNumId w:val="11"/>
  </w:num>
  <w:num w:numId="5">
    <w:abstractNumId w:val="5"/>
  </w:num>
  <w:num w:numId="6">
    <w:abstractNumId w:val="2"/>
  </w:num>
  <w:num w:numId="7">
    <w:abstractNumId w:val="4"/>
  </w:num>
  <w:num w:numId="8">
    <w:abstractNumId w:val="6"/>
  </w:num>
  <w:num w:numId="9">
    <w:abstractNumId w:val="3"/>
  </w:num>
  <w:num w:numId="10">
    <w:abstractNumId w:val="0"/>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jc1MTAwMTI1N2VkMjgwNDE2NzMxYmJhYTNkODEifQ=="/>
  </w:docVars>
  <w:rsids>
    <w:rsidRoot w:val="00250426"/>
    <w:rsid w:val="000102C9"/>
    <w:rsid w:val="0001582C"/>
    <w:rsid w:val="000168EA"/>
    <w:rsid w:val="00034EEB"/>
    <w:rsid w:val="00093C0A"/>
    <w:rsid w:val="000B2DBD"/>
    <w:rsid w:val="000B3715"/>
    <w:rsid w:val="000C24E4"/>
    <w:rsid w:val="000C4F4E"/>
    <w:rsid w:val="001175BA"/>
    <w:rsid w:val="001217D0"/>
    <w:rsid w:val="00125514"/>
    <w:rsid w:val="001604A5"/>
    <w:rsid w:val="00186A7E"/>
    <w:rsid w:val="001A7454"/>
    <w:rsid w:val="001D4F4F"/>
    <w:rsid w:val="00201406"/>
    <w:rsid w:val="00202E4D"/>
    <w:rsid w:val="00220FF9"/>
    <w:rsid w:val="0022267E"/>
    <w:rsid w:val="00234465"/>
    <w:rsid w:val="00241660"/>
    <w:rsid w:val="00250426"/>
    <w:rsid w:val="002E06CE"/>
    <w:rsid w:val="002F6A0E"/>
    <w:rsid w:val="00320151"/>
    <w:rsid w:val="00343B32"/>
    <w:rsid w:val="00350EC1"/>
    <w:rsid w:val="00357274"/>
    <w:rsid w:val="00363B5F"/>
    <w:rsid w:val="00377F2C"/>
    <w:rsid w:val="00384B9C"/>
    <w:rsid w:val="003C468C"/>
    <w:rsid w:val="003D21B2"/>
    <w:rsid w:val="003D5240"/>
    <w:rsid w:val="003D5BEE"/>
    <w:rsid w:val="003E40FE"/>
    <w:rsid w:val="003F00E9"/>
    <w:rsid w:val="003F417C"/>
    <w:rsid w:val="00440EE6"/>
    <w:rsid w:val="00446842"/>
    <w:rsid w:val="00463363"/>
    <w:rsid w:val="00477563"/>
    <w:rsid w:val="00487585"/>
    <w:rsid w:val="004960CE"/>
    <w:rsid w:val="004B27B0"/>
    <w:rsid w:val="004C5141"/>
    <w:rsid w:val="00527C0A"/>
    <w:rsid w:val="005329AB"/>
    <w:rsid w:val="00557282"/>
    <w:rsid w:val="00566AEA"/>
    <w:rsid w:val="00575963"/>
    <w:rsid w:val="0058723C"/>
    <w:rsid w:val="005C13AD"/>
    <w:rsid w:val="005C3B3F"/>
    <w:rsid w:val="005F1999"/>
    <w:rsid w:val="00620040"/>
    <w:rsid w:val="00665474"/>
    <w:rsid w:val="00674BFE"/>
    <w:rsid w:val="00684DEC"/>
    <w:rsid w:val="00684F4C"/>
    <w:rsid w:val="006A1229"/>
    <w:rsid w:val="006F3105"/>
    <w:rsid w:val="00711EA7"/>
    <w:rsid w:val="007358E6"/>
    <w:rsid w:val="0075698D"/>
    <w:rsid w:val="0076383D"/>
    <w:rsid w:val="007903D7"/>
    <w:rsid w:val="007A05E4"/>
    <w:rsid w:val="007B14FF"/>
    <w:rsid w:val="007B26C3"/>
    <w:rsid w:val="007C4409"/>
    <w:rsid w:val="007C4532"/>
    <w:rsid w:val="0080462C"/>
    <w:rsid w:val="00811365"/>
    <w:rsid w:val="00827E29"/>
    <w:rsid w:val="00834946"/>
    <w:rsid w:val="0086090F"/>
    <w:rsid w:val="00865271"/>
    <w:rsid w:val="0087252F"/>
    <w:rsid w:val="008805A0"/>
    <w:rsid w:val="00897232"/>
    <w:rsid w:val="008C1A70"/>
    <w:rsid w:val="008E3B57"/>
    <w:rsid w:val="008F15AB"/>
    <w:rsid w:val="008F2EDF"/>
    <w:rsid w:val="00900861"/>
    <w:rsid w:val="0090652C"/>
    <w:rsid w:val="00922B9F"/>
    <w:rsid w:val="00925139"/>
    <w:rsid w:val="0093613D"/>
    <w:rsid w:val="00952E8C"/>
    <w:rsid w:val="0095356C"/>
    <w:rsid w:val="00955EA1"/>
    <w:rsid w:val="00956784"/>
    <w:rsid w:val="0095765B"/>
    <w:rsid w:val="00965F63"/>
    <w:rsid w:val="009661A5"/>
    <w:rsid w:val="00980F36"/>
    <w:rsid w:val="009827C6"/>
    <w:rsid w:val="00990F12"/>
    <w:rsid w:val="00992475"/>
    <w:rsid w:val="009A4BFC"/>
    <w:rsid w:val="009B2877"/>
    <w:rsid w:val="009D1252"/>
    <w:rsid w:val="009E587B"/>
    <w:rsid w:val="00A026B2"/>
    <w:rsid w:val="00A17521"/>
    <w:rsid w:val="00A44B86"/>
    <w:rsid w:val="00A45BB9"/>
    <w:rsid w:val="00A815C1"/>
    <w:rsid w:val="00AC3297"/>
    <w:rsid w:val="00AD3DC5"/>
    <w:rsid w:val="00AE7389"/>
    <w:rsid w:val="00B11157"/>
    <w:rsid w:val="00B178F4"/>
    <w:rsid w:val="00B40F79"/>
    <w:rsid w:val="00B8246B"/>
    <w:rsid w:val="00B95294"/>
    <w:rsid w:val="00BB1720"/>
    <w:rsid w:val="00BE658B"/>
    <w:rsid w:val="00BE7797"/>
    <w:rsid w:val="00BF5933"/>
    <w:rsid w:val="00C23417"/>
    <w:rsid w:val="00C8535D"/>
    <w:rsid w:val="00C921B2"/>
    <w:rsid w:val="00CB2A11"/>
    <w:rsid w:val="00CC7B3C"/>
    <w:rsid w:val="00CD7273"/>
    <w:rsid w:val="00CF2272"/>
    <w:rsid w:val="00CF4860"/>
    <w:rsid w:val="00D0731F"/>
    <w:rsid w:val="00D13362"/>
    <w:rsid w:val="00D1444A"/>
    <w:rsid w:val="00D30429"/>
    <w:rsid w:val="00D32CBC"/>
    <w:rsid w:val="00D5063D"/>
    <w:rsid w:val="00D63212"/>
    <w:rsid w:val="00D91336"/>
    <w:rsid w:val="00D97AFB"/>
    <w:rsid w:val="00DB28D3"/>
    <w:rsid w:val="00DE06D0"/>
    <w:rsid w:val="00DE1409"/>
    <w:rsid w:val="00DE47D3"/>
    <w:rsid w:val="00E10759"/>
    <w:rsid w:val="00E12754"/>
    <w:rsid w:val="00E160A9"/>
    <w:rsid w:val="00E350E4"/>
    <w:rsid w:val="00E80D05"/>
    <w:rsid w:val="00E832DD"/>
    <w:rsid w:val="00ED47D0"/>
    <w:rsid w:val="00ED4A8D"/>
    <w:rsid w:val="00EE70CD"/>
    <w:rsid w:val="00EF4942"/>
    <w:rsid w:val="00F64112"/>
    <w:rsid w:val="00F959A2"/>
    <w:rsid w:val="00F9713F"/>
    <w:rsid w:val="00FA00EF"/>
    <w:rsid w:val="00FA732F"/>
    <w:rsid w:val="00FD66FC"/>
    <w:rsid w:val="00FF6EDC"/>
    <w:rsid w:val="0109619B"/>
    <w:rsid w:val="012D2227"/>
    <w:rsid w:val="017B78B5"/>
    <w:rsid w:val="01825879"/>
    <w:rsid w:val="019A3B52"/>
    <w:rsid w:val="01D45247"/>
    <w:rsid w:val="01D6466C"/>
    <w:rsid w:val="01DD59FB"/>
    <w:rsid w:val="01E154AF"/>
    <w:rsid w:val="02072294"/>
    <w:rsid w:val="02775E4F"/>
    <w:rsid w:val="02873BB9"/>
    <w:rsid w:val="029C32BE"/>
    <w:rsid w:val="02B349AE"/>
    <w:rsid w:val="02EA4873"/>
    <w:rsid w:val="02EB4148"/>
    <w:rsid w:val="02F14115"/>
    <w:rsid w:val="02F41371"/>
    <w:rsid w:val="02F81A05"/>
    <w:rsid w:val="033C0D43"/>
    <w:rsid w:val="034251F7"/>
    <w:rsid w:val="034A5312"/>
    <w:rsid w:val="0355045A"/>
    <w:rsid w:val="03AC3B74"/>
    <w:rsid w:val="03AE53E3"/>
    <w:rsid w:val="03BF2AB9"/>
    <w:rsid w:val="03F713CF"/>
    <w:rsid w:val="04212963"/>
    <w:rsid w:val="04390EE3"/>
    <w:rsid w:val="04447FB3"/>
    <w:rsid w:val="044625E2"/>
    <w:rsid w:val="04702B56"/>
    <w:rsid w:val="048D7A9E"/>
    <w:rsid w:val="04936845"/>
    <w:rsid w:val="049F168E"/>
    <w:rsid w:val="04A72A21"/>
    <w:rsid w:val="04A83FE1"/>
    <w:rsid w:val="04C2712A"/>
    <w:rsid w:val="04E2157A"/>
    <w:rsid w:val="050E72EB"/>
    <w:rsid w:val="051060E7"/>
    <w:rsid w:val="052B2F21"/>
    <w:rsid w:val="052E1CDF"/>
    <w:rsid w:val="0534627A"/>
    <w:rsid w:val="054162A1"/>
    <w:rsid w:val="05476ED2"/>
    <w:rsid w:val="05740424"/>
    <w:rsid w:val="057448C8"/>
    <w:rsid w:val="05793C8D"/>
    <w:rsid w:val="05924D4E"/>
    <w:rsid w:val="05B41169"/>
    <w:rsid w:val="05CB4E7A"/>
    <w:rsid w:val="06224324"/>
    <w:rsid w:val="065A1D23"/>
    <w:rsid w:val="066606B5"/>
    <w:rsid w:val="06782196"/>
    <w:rsid w:val="06824DC3"/>
    <w:rsid w:val="068C79F0"/>
    <w:rsid w:val="06A02D7C"/>
    <w:rsid w:val="06A92350"/>
    <w:rsid w:val="06B737F3"/>
    <w:rsid w:val="06BF4168"/>
    <w:rsid w:val="06C76FBC"/>
    <w:rsid w:val="06C929F2"/>
    <w:rsid w:val="06D10187"/>
    <w:rsid w:val="07456165"/>
    <w:rsid w:val="07830DF3"/>
    <w:rsid w:val="07943000"/>
    <w:rsid w:val="07A1259C"/>
    <w:rsid w:val="07A33243"/>
    <w:rsid w:val="07D3556E"/>
    <w:rsid w:val="07E71965"/>
    <w:rsid w:val="07F97749"/>
    <w:rsid w:val="08191757"/>
    <w:rsid w:val="08351183"/>
    <w:rsid w:val="08566B85"/>
    <w:rsid w:val="086523EB"/>
    <w:rsid w:val="089645E3"/>
    <w:rsid w:val="08BD0334"/>
    <w:rsid w:val="08DA3463"/>
    <w:rsid w:val="08FF26FB"/>
    <w:rsid w:val="09102B5A"/>
    <w:rsid w:val="091837BC"/>
    <w:rsid w:val="09290A37"/>
    <w:rsid w:val="09442803"/>
    <w:rsid w:val="09644C54"/>
    <w:rsid w:val="0983157E"/>
    <w:rsid w:val="09E33DCA"/>
    <w:rsid w:val="09E71B0D"/>
    <w:rsid w:val="09FB55B8"/>
    <w:rsid w:val="0A00672A"/>
    <w:rsid w:val="0A67178E"/>
    <w:rsid w:val="0A692F6B"/>
    <w:rsid w:val="0A6A0048"/>
    <w:rsid w:val="0A6C0264"/>
    <w:rsid w:val="0A713A5D"/>
    <w:rsid w:val="0AAA6E4F"/>
    <w:rsid w:val="0AB87005"/>
    <w:rsid w:val="0ABC321E"/>
    <w:rsid w:val="0AC41E4E"/>
    <w:rsid w:val="0AC51202"/>
    <w:rsid w:val="0B0E2460"/>
    <w:rsid w:val="0B980BE5"/>
    <w:rsid w:val="0BCB4B16"/>
    <w:rsid w:val="0BD04822"/>
    <w:rsid w:val="0BE502CE"/>
    <w:rsid w:val="0BF16C73"/>
    <w:rsid w:val="0BF24799"/>
    <w:rsid w:val="0C003F78"/>
    <w:rsid w:val="0C551E60"/>
    <w:rsid w:val="0C5D649E"/>
    <w:rsid w:val="0C8430D5"/>
    <w:rsid w:val="0CB358A1"/>
    <w:rsid w:val="0CCF0636"/>
    <w:rsid w:val="0CCF6888"/>
    <w:rsid w:val="0CDD0FA5"/>
    <w:rsid w:val="0CE17FA0"/>
    <w:rsid w:val="0CEC11E8"/>
    <w:rsid w:val="0D4534C9"/>
    <w:rsid w:val="0D4C4528"/>
    <w:rsid w:val="0D58687D"/>
    <w:rsid w:val="0D5D5C42"/>
    <w:rsid w:val="0D690A8B"/>
    <w:rsid w:val="0D8E6743"/>
    <w:rsid w:val="0D944959"/>
    <w:rsid w:val="0DAB4BFF"/>
    <w:rsid w:val="0DCC4A00"/>
    <w:rsid w:val="0DE14AC5"/>
    <w:rsid w:val="0DE545B5"/>
    <w:rsid w:val="0DE93979"/>
    <w:rsid w:val="0DEE2D3E"/>
    <w:rsid w:val="0E0D1416"/>
    <w:rsid w:val="0E124C7E"/>
    <w:rsid w:val="0E3B58C3"/>
    <w:rsid w:val="0E56244E"/>
    <w:rsid w:val="0E6C4A73"/>
    <w:rsid w:val="0E6E0818"/>
    <w:rsid w:val="0E8B4080"/>
    <w:rsid w:val="0E905A81"/>
    <w:rsid w:val="0EB71386"/>
    <w:rsid w:val="0ECF2202"/>
    <w:rsid w:val="0EEE140B"/>
    <w:rsid w:val="0F0660F2"/>
    <w:rsid w:val="0F26713F"/>
    <w:rsid w:val="0F2E7896"/>
    <w:rsid w:val="0F4E1CE6"/>
    <w:rsid w:val="0F57734F"/>
    <w:rsid w:val="0F644441"/>
    <w:rsid w:val="0F68469E"/>
    <w:rsid w:val="0F7A2ADB"/>
    <w:rsid w:val="0F7F00F1"/>
    <w:rsid w:val="0F9B1B75"/>
    <w:rsid w:val="0FB32491"/>
    <w:rsid w:val="0FBA737B"/>
    <w:rsid w:val="0FDC19E8"/>
    <w:rsid w:val="0FEE7612"/>
    <w:rsid w:val="1017313A"/>
    <w:rsid w:val="1021389E"/>
    <w:rsid w:val="10276347"/>
    <w:rsid w:val="102B2027"/>
    <w:rsid w:val="106C0B1D"/>
    <w:rsid w:val="1074577C"/>
    <w:rsid w:val="10D34B99"/>
    <w:rsid w:val="10E05538"/>
    <w:rsid w:val="10EF74F9"/>
    <w:rsid w:val="10FE14EA"/>
    <w:rsid w:val="114E054D"/>
    <w:rsid w:val="116978D5"/>
    <w:rsid w:val="11A517F3"/>
    <w:rsid w:val="11BC387F"/>
    <w:rsid w:val="11CE35B2"/>
    <w:rsid w:val="11ED1C8A"/>
    <w:rsid w:val="1209283C"/>
    <w:rsid w:val="12411FD6"/>
    <w:rsid w:val="126B20F5"/>
    <w:rsid w:val="12887C05"/>
    <w:rsid w:val="12906AB9"/>
    <w:rsid w:val="12B865C0"/>
    <w:rsid w:val="12F96B62"/>
    <w:rsid w:val="13142490"/>
    <w:rsid w:val="131D36A6"/>
    <w:rsid w:val="136E082D"/>
    <w:rsid w:val="138D108A"/>
    <w:rsid w:val="13922D79"/>
    <w:rsid w:val="13AC4411"/>
    <w:rsid w:val="13E745BB"/>
    <w:rsid w:val="13F82B68"/>
    <w:rsid w:val="141C0A1B"/>
    <w:rsid w:val="14292F25"/>
    <w:rsid w:val="143F2545"/>
    <w:rsid w:val="145002AE"/>
    <w:rsid w:val="14846F7C"/>
    <w:rsid w:val="14861F22"/>
    <w:rsid w:val="1497412F"/>
    <w:rsid w:val="14A423A8"/>
    <w:rsid w:val="14BE5D79"/>
    <w:rsid w:val="14D013EF"/>
    <w:rsid w:val="14D25167"/>
    <w:rsid w:val="14E153AA"/>
    <w:rsid w:val="14EF1875"/>
    <w:rsid w:val="14FB2907"/>
    <w:rsid w:val="15033573"/>
    <w:rsid w:val="151E215B"/>
    <w:rsid w:val="15363948"/>
    <w:rsid w:val="15406575"/>
    <w:rsid w:val="154564BF"/>
    <w:rsid w:val="155B1641"/>
    <w:rsid w:val="15A46B04"/>
    <w:rsid w:val="15C04A37"/>
    <w:rsid w:val="15D54839"/>
    <w:rsid w:val="16070E41"/>
    <w:rsid w:val="16663DB9"/>
    <w:rsid w:val="167A7865"/>
    <w:rsid w:val="167C35DD"/>
    <w:rsid w:val="16856289"/>
    <w:rsid w:val="169F72CB"/>
    <w:rsid w:val="16A11295"/>
    <w:rsid w:val="16A25C5F"/>
    <w:rsid w:val="16B234A2"/>
    <w:rsid w:val="16EF2001"/>
    <w:rsid w:val="16FB0E4A"/>
    <w:rsid w:val="16FF7D6A"/>
    <w:rsid w:val="1739327C"/>
    <w:rsid w:val="173B5246"/>
    <w:rsid w:val="174E78BD"/>
    <w:rsid w:val="175E57B3"/>
    <w:rsid w:val="1767428D"/>
    <w:rsid w:val="176C18A3"/>
    <w:rsid w:val="17AB6F3E"/>
    <w:rsid w:val="17AE7E39"/>
    <w:rsid w:val="17B239AB"/>
    <w:rsid w:val="17BD7DC3"/>
    <w:rsid w:val="17DF02C7"/>
    <w:rsid w:val="17F63420"/>
    <w:rsid w:val="17FA4C91"/>
    <w:rsid w:val="181D2B9D"/>
    <w:rsid w:val="182061EA"/>
    <w:rsid w:val="18463837"/>
    <w:rsid w:val="1854336A"/>
    <w:rsid w:val="18866995"/>
    <w:rsid w:val="18926041"/>
    <w:rsid w:val="18B23EF9"/>
    <w:rsid w:val="18D314AE"/>
    <w:rsid w:val="18D31E0A"/>
    <w:rsid w:val="18D94D16"/>
    <w:rsid w:val="18EC4E85"/>
    <w:rsid w:val="18FC0A05"/>
    <w:rsid w:val="190D49C0"/>
    <w:rsid w:val="19121FD6"/>
    <w:rsid w:val="191F64A1"/>
    <w:rsid w:val="19445F08"/>
    <w:rsid w:val="195E521C"/>
    <w:rsid w:val="196071E6"/>
    <w:rsid w:val="19694132"/>
    <w:rsid w:val="19832ED4"/>
    <w:rsid w:val="1998423E"/>
    <w:rsid w:val="19D96F98"/>
    <w:rsid w:val="19DC3E19"/>
    <w:rsid w:val="1A2367C2"/>
    <w:rsid w:val="1A3E33CA"/>
    <w:rsid w:val="1A6D698C"/>
    <w:rsid w:val="1A705206"/>
    <w:rsid w:val="1AB05F4B"/>
    <w:rsid w:val="1AC35C7E"/>
    <w:rsid w:val="1AD32329"/>
    <w:rsid w:val="1B083691"/>
    <w:rsid w:val="1B091FFE"/>
    <w:rsid w:val="1B125220"/>
    <w:rsid w:val="1B1C538E"/>
    <w:rsid w:val="1B216501"/>
    <w:rsid w:val="1B255A1F"/>
    <w:rsid w:val="1B3C158C"/>
    <w:rsid w:val="1B4353B8"/>
    <w:rsid w:val="1B742AD4"/>
    <w:rsid w:val="1B7C407F"/>
    <w:rsid w:val="1B830F69"/>
    <w:rsid w:val="1B903686"/>
    <w:rsid w:val="1B944F25"/>
    <w:rsid w:val="1BB46997"/>
    <w:rsid w:val="1BD9327F"/>
    <w:rsid w:val="1BFD5EFB"/>
    <w:rsid w:val="1C1B5646"/>
    <w:rsid w:val="1C311B1C"/>
    <w:rsid w:val="1C3A151D"/>
    <w:rsid w:val="1C460B0A"/>
    <w:rsid w:val="1C4C17E8"/>
    <w:rsid w:val="1C962F1E"/>
    <w:rsid w:val="1C9B0535"/>
    <w:rsid w:val="1CCD0711"/>
    <w:rsid w:val="1CF73540"/>
    <w:rsid w:val="1D04283E"/>
    <w:rsid w:val="1D0B56BA"/>
    <w:rsid w:val="1D4E37F9"/>
    <w:rsid w:val="1D57667F"/>
    <w:rsid w:val="1D594AE3"/>
    <w:rsid w:val="1D81597C"/>
    <w:rsid w:val="1D892585"/>
    <w:rsid w:val="1D9E3217"/>
    <w:rsid w:val="1DA5166B"/>
    <w:rsid w:val="1DBE6B30"/>
    <w:rsid w:val="1DC064A5"/>
    <w:rsid w:val="1DCD2970"/>
    <w:rsid w:val="1DEFBC23"/>
    <w:rsid w:val="1E1265D5"/>
    <w:rsid w:val="1E1E141D"/>
    <w:rsid w:val="1E2702D2"/>
    <w:rsid w:val="1E37428D"/>
    <w:rsid w:val="1E4569AA"/>
    <w:rsid w:val="1E5107BC"/>
    <w:rsid w:val="1E6C03DB"/>
    <w:rsid w:val="1E876FC3"/>
    <w:rsid w:val="1E8F7C25"/>
    <w:rsid w:val="1E933BB9"/>
    <w:rsid w:val="1E960FB4"/>
    <w:rsid w:val="1F294483"/>
    <w:rsid w:val="1F316F2E"/>
    <w:rsid w:val="1F7A2683"/>
    <w:rsid w:val="1F853419"/>
    <w:rsid w:val="1F8654CC"/>
    <w:rsid w:val="1F966042"/>
    <w:rsid w:val="1F9C3AFA"/>
    <w:rsid w:val="1FAA11BB"/>
    <w:rsid w:val="201C373B"/>
    <w:rsid w:val="202D296B"/>
    <w:rsid w:val="20476A09"/>
    <w:rsid w:val="205E24CE"/>
    <w:rsid w:val="208417B9"/>
    <w:rsid w:val="20922673"/>
    <w:rsid w:val="20947775"/>
    <w:rsid w:val="20A025BE"/>
    <w:rsid w:val="20AC2D10"/>
    <w:rsid w:val="20B50258"/>
    <w:rsid w:val="20F639E9"/>
    <w:rsid w:val="20FA1CCE"/>
    <w:rsid w:val="2144119B"/>
    <w:rsid w:val="217355DC"/>
    <w:rsid w:val="21A41C3A"/>
    <w:rsid w:val="21B225A8"/>
    <w:rsid w:val="21D533A2"/>
    <w:rsid w:val="21D818E3"/>
    <w:rsid w:val="22385FFB"/>
    <w:rsid w:val="226C09A9"/>
    <w:rsid w:val="227B299A"/>
    <w:rsid w:val="228026A7"/>
    <w:rsid w:val="22851A21"/>
    <w:rsid w:val="22AF4D3A"/>
    <w:rsid w:val="2300696F"/>
    <w:rsid w:val="2308609F"/>
    <w:rsid w:val="23122038"/>
    <w:rsid w:val="23164DB9"/>
    <w:rsid w:val="233250E7"/>
    <w:rsid w:val="23356FED"/>
    <w:rsid w:val="235276C2"/>
    <w:rsid w:val="235A6A1F"/>
    <w:rsid w:val="23725655"/>
    <w:rsid w:val="23757D31"/>
    <w:rsid w:val="23A777BF"/>
    <w:rsid w:val="23D954B9"/>
    <w:rsid w:val="23E12CD1"/>
    <w:rsid w:val="23ED5B1A"/>
    <w:rsid w:val="241412F8"/>
    <w:rsid w:val="24144977"/>
    <w:rsid w:val="245E4322"/>
    <w:rsid w:val="246F67D0"/>
    <w:rsid w:val="24875A24"/>
    <w:rsid w:val="2494210D"/>
    <w:rsid w:val="24C85532"/>
    <w:rsid w:val="24D46CDA"/>
    <w:rsid w:val="24E75819"/>
    <w:rsid w:val="24FE5668"/>
    <w:rsid w:val="25095B17"/>
    <w:rsid w:val="25311A36"/>
    <w:rsid w:val="253B1F59"/>
    <w:rsid w:val="25537BFE"/>
    <w:rsid w:val="256516E0"/>
    <w:rsid w:val="25761B3F"/>
    <w:rsid w:val="25910727"/>
    <w:rsid w:val="25C66E7C"/>
    <w:rsid w:val="25CE197B"/>
    <w:rsid w:val="25E847EB"/>
    <w:rsid w:val="25EC3BAF"/>
    <w:rsid w:val="25F413E1"/>
    <w:rsid w:val="25F5777D"/>
    <w:rsid w:val="25FF50B1"/>
    <w:rsid w:val="2602622D"/>
    <w:rsid w:val="260E657E"/>
    <w:rsid w:val="261A4BC0"/>
    <w:rsid w:val="26267BC7"/>
    <w:rsid w:val="2628108B"/>
    <w:rsid w:val="262D48F3"/>
    <w:rsid w:val="2668592C"/>
    <w:rsid w:val="267D7507"/>
    <w:rsid w:val="26802C75"/>
    <w:rsid w:val="268D069E"/>
    <w:rsid w:val="269B7BA6"/>
    <w:rsid w:val="26D31884"/>
    <w:rsid w:val="26EA27E4"/>
    <w:rsid w:val="272555CB"/>
    <w:rsid w:val="27271343"/>
    <w:rsid w:val="27473793"/>
    <w:rsid w:val="274F093D"/>
    <w:rsid w:val="275E2086"/>
    <w:rsid w:val="276519AC"/>
    <w:rsid w:val="276854B7"/>
    <w:rsid w:val="27BC5F2F"/>
    <w:rsid w:val="27D0085D"/>
    <w:rsid w:val="27D20E0F"/>
    <w:rsid w:val="27ED433A"/>
    <w:rsid w:val="27F9448F"/>
    <w:rsid w:val="283261F1"/>
    <w:rsid w:val="2835035F"/>
    <w:rsid w:val="28405A6D"/>
    <w:rsid w:val="28505A55"/>
    <w:rsid w:val="286A3729"/>
    <w:rsid w:val="28A075FF"/>
    <w:rsid w:val="28B4161B"/>
    <w:rsid w:val="28CD7CC8"/>
    <w:rsid w:val="28DB4A91"/>
    <w:rsid w:val="28EC2844"/>
    <w:rsid w:val="28EC45F2"/>
    <w:rsid w:val="29026BF4"/>
    <w:rsid w:val="29151C1E"/>
    <w:rsid w:val="291B4ED7"/>
    <w:rsid w:val="293E2974"/>
    <w:rsid w:val="296B53DE"/>
    <w:rsid w:val="2976210D"/>
    <w:rsid w:val="298962E5"/>
    <w:rsid w:val="29AA742B"/>
    <w:rsid w:val="29C0782D"/>
    <w:rsid w:val="29CA4207"/>
    <w:rsid w:val="29D25F6F"/>
    <w:rsid w:val="29FC4EA2"/>
    <w:rsid w:val="2A076FB9"/>
    <w:rsid w:val="2A157B78"/>
    <w:rsid w:val="2A3D0E7D"/>
    <w:rsid w:val="2A691C72"/>
    <w:rsid w:val="2A6D34A8"/>
    <w:rsid w:val="2A7A720A"/>
    <w:rsid w:val="2AA67B9E"/>
    <w:rsid w:val="2AB078A1"/>
    <w:rsid w:val="2ABE1FBE"/>
    <w:rsid w:val="2ACA2711"/>
    <w:rsid w:val="2AD86A6F"/>
    <w:rsid w:val="2AE13EFE"/>
    <w:rsid w:val="2AE55A63"/>
    <w:rsid w:val="2AE94B90"/>
    <w:rsid w:val="2AED63FF"/>
    <w:rsid w:val="2AFB4FC0"/>
    <w:rsid w:val="2B2701BA"/>
    <w:rsid w:val="2B69017C"/>
    <w:rsid w:val="2B831FAE"/>
    <w:rsid w:val="2B8C41A4"/>
    <w:rsid w:val="2B904428"/>
    <w:rsid w:val="2B9D7E25"/>
    <w:rsid w:val="2BDB6BA0"/>
    <w:rsid w:val="2BFD08C4"/>
    <w:rsid w:val="2C55425C"/>
    <w:rsid w:val="2C6B4037"/>
    <w:rsid w:val="2C6E17C2"/>
    <w:rsid w:val="2CB216AE"/>
    <w:rsid w:val="2CB741ED"/>
    <w:rsid w:val="2CE61358"/>
    <w:rsid w:val="2CE8602F"/>
    <w:rsid w:val="2CF75313"/>
    <w:rsid w:val="2D1028EF"/>
    <w:rsid w:val="2D1A5FB8"/>
    <w:rsid w:val="2D2500D2"/>
    <w:rsid w:val="2D2554EB"/>
    <w:rsid w:val="2D3D2B16"/>
    <w:rsid w:val="2D467F66"/>
    <w:rsid w:val="2D6F75A0"/>
    <w:rsid w:val="2D9278AF"/>
    <w:rsid w:val="2DBA2F11"/>
    <w:rsid w:val="2DBD47AF"/>
    <w:rsid w:val="2DCF110D"/>
    <w:rsid w:val="2DDC179C"/>
    <w:rsid w:val="2DE81100"/>
    <w:rsid w:val="2DEEB072"/>
    <w:rsid w:val="2E063C32"/>
    <w:rsid w:val="2E732B4F"/>
    <w:rsid w:val="2E8B0409"/>
    <w:rsid w:val="2ECE6063"/>
    <w:rsid w:val="2EDA6C9B"/>
    <w:rsid w:val="2EDB526D"/>
    <w:rsid w:val="2EE10D79"/>
    <w:rsid w:val="2EE401B3"/>
    <w:rsid w:val="2EF36BB7"/>
    <w:rsid w:val="2EFE0BDB"/>
    <w:rsid w:val="2F106B60"/>
    <w:rsid w:val="2F755FA5"/>
    <w:rsid w:val="2FBB2F70"/>
    <w:rsid w:val="2FD3430E"/>
    <w:rsid w:val="2FD959C6"/>
    <w:rsid w:val="301B37C6"/>
    <w:rsid w:val="302400EF"/>
    <w:rsid w:val="302F1268"/>
    <w:rsid w:val="30843362"/>
    <w:rsid w:val="30BD4AC6"/>
    <w:rsid w:val="30D047F9"/>
    <w:rsid w:val="30D61D01"/>
    <w:rsid w:val="313034EA"/>
    <w:rsid w:val="3166515D"/>
    <w:rsid w:val="317909ED"/>
    <w:rsid w:val="31C748ED"/>
    <w:rsid w:val="31DA5230"/>
    <w:rsid w:val="31FC59F9"/>
    <w:rsid w:val="322A618B"/>
    <w:rsid w:val="323B5CA2"/>
    <w:rsid w:val="323F43FD"/>
    <w:rsid w:val="32483F63"/>
    <w:rsid w:val="326B6B4F"/>
    <w:rsid w:val="32715B68"/>
    <w:rsid w:val="32750D32"/>
    <w:rsid w:val="328B1078"/>
    <w:rsid w:val="32A23F73"/>
    <w:rsid w:val="32A27B35"/>
    <w:rsid w:val="331C3D26"/>
    <w:rsid w:val="33264BA4"/>
    <w:rsid w:val="3333106F"/>
    <w:rsid w:val="333472C1"/>
    <w:rsid w:val="33484B1B"/>
    <w:rsid w:val="337A6C59"/>
    <w:rsid w:val="337F6063"/>
    <w:rsid w:val="33943C89"/>
    <w:rsid w:val="33995376"/>
    <w:rsid w:val="33D224A9"/>
    <w:rsid w:val="33D782F1"/>
    <w:rsid w:val="33E24718"/>
    <w:rsid w:val="33F1007A"/>
    <w:rsid w:val="33F94067"/>
    <w:rsid w:val="342F42DC"/>
    <w:rsid w:val="34871673"/>
    <w:rsid w:val="34926DF8"/>
    <w:rsid w:val="34E72111"/>
    <w:rsid w:val="35225E7C"/>
    <w:rsid w:val="353B6E73"/>
    <w:rsid w:val="35422EF7"/>
    <w:rsid w:val="357065AB"/>
    <w:rsid w:val="35A009F0"/>
    <w:rsid w:val="35AF758C"/>
    <w:rsid w:val="35B93AAE"/>
    <w:rsid w:val="35D02BA5"/>
    <w:rsid w:val="35DA6748"/>
    <w:rsid w:val="35E36D7D"/>
    <w:rsid w:val="35E6061B"/>
    <w:rsid w:val="36015455"/>
    <w:rsid w:val="362178A5"/>
    <w:rsid w:val="36392E40"/>
    <w:rsid w:val="36415851"/>
    <w:rsid w:val="36835E6A"/>
    <w:rsid w:val="368D6CE8"/>
    <w:rsid w:val="369B7657"/>
    <w:rsid w:val="36A90F2F"/>
    <w:rsid w:val="36AC3C67"/>
    <w:rsid w:val="36BF8007"/>
    <w:rsid w:val="36CA0A16"/>
    <w:rsid w:val="36E27034"/>
    <w:rsid w:val="37166CDE"/>
    <w:rsid w:val="37215DAE"/>
    <w:rsid w:val="37620175"/>
    <w:rsid w:val="3776777C"/>
    <w:rsid w:val="377A726D"/>
    <w:rsid w:val="37AC4DEE"/>
    <w:rsid w:val="37B409D1"/>
    <w:rsid w:val="37B7226F"/>
    <w:rsid w:val="37B87D95"/>
    <w:rsid w:val="37D270A9"/>
    <w:rsid w:val="37DE77FC"/>
    <w:rsid w:val="381D0435"/>
    <w:rsid w:val="382F38AF"/>
    <w:rsid w:val="388C7E77"/>
    <w:rsid w:val="38C43424"/>
    <w:rsid w:val="38CC3AF8"/>
    <w:rsid w:val="38FF62E1"/>
    <w:rsid w:val="39115044"/>
    <w:rsid w:val="39292FCA"/>
    <w:rsid w:val="392F646B"/>
    <w:rsid w:val="3931057C"/>
    <w:rsid w:val="39400861"/>
    <w:rsid w:val="39B645E5"/>
    <w:rsid w:val="39C24EFB"/>
    <w:rsid w:val="39F07CBA"/>
    <w:rsid w:val="3A5C3ADB"/>
    <w:rsid w:val="3A6672E2"/>
    <w:rsid w:val="3AA71196"/>
    <w:rsid w:val="3AB24F6F"/>
    <w:rsid w:val="3AB96E83"/>
    <w:rsid w:val="3AD32BC5"/>
    <w:rsid w:val="3AD97B7E"/>
    <w:rsid w:val="3B037579"/>
    <w:rsid w:val="3B0E03F8"/>
    <w:rsid w:val="3B2C2F74"/>
    <w:rsid w:val="3B334A39"/>
    <w:rsid w:val="3B342C87"/>
    <w:rsid w:val="3B60677A"/>
    <w:rsid w:val="3B8D6AEC"/>
    <w:rsid w:val="3BB04477"/>
    <w:rsid w:val="3BE21884"/>
    <w:rsid w:val="3BF375EE"/>
    <w:rsid w:val="3C0E230D"/>
    <w:rsid w:val="3C1E3FFF"/>
    <w:rsid w:val="3C1E6F9D"/>
    <w:rsid w:val="3C2A5CAB"/>
    <w:rsid w:val="3C2E3495"/>
    <w:rsid w:val="3C2E6878"/>
    <w:rsid w:val="3C3C0F95"/>
    <w:rsid w:val="3C5115F8"/>
    <w:rsid w:val="3C774388"/>
    <w:rsid w:val="3C7E2F25"/>
    <w:rsid w:val="3C9E39FD"/>
    <w:rsid w:val="3CBA010B"/>
    <w:rsid w:val="3CBD0327"/>
    <w:rsid w:val="3CBE763B"/>
    <w:rsid w:val="3CC72F54"/>
    <w:rsid w:val="3CCC056A"/>
    <w:rsid w:val="3CD3491B"/>
    <w:rsid w:val="3CEA6C43"/>
    <w:rsid w:val="3D0311E8"/>
    <w:rsid w:val="3D1409BE"/>
    <w:rsid w:val="3D22018A"/>
    <w:rsid w:val="3D3E3B00"/>
    <w:rsid w:val="3D421E06"/>
    <w:rsid w:val="3D5B544A"/>
    <w:rsid w:val="3D6A38DF"/>
    <w:rsid w:val="3D9B618F"/>
    <w:rsid w:val="3DA779AD"/>
    <w:rsid w:val="3DAC17C1"/>
    <w:rsid w:val="3DB01C3A"/>
    <w:rsid w:val="3DB57251"/>
    <w:rsid w:val="3DBD4190"/>
    <w:rsid w:val="3E03620E"/>
    <w:rsid w:val="3E34311D"/>
    <w:rsid w:val="3E391C30"/>
    <w:rsid w:val="3E4D34C3"/>
    <w:rsid w:val="3E832EAB"/>
    <w:rsid w:val="3E925074"/>
    <w:rsid w:val="3EA2161A"/>
    <w:rsid w:val="3ECA2888"/>
    <w:rsid w:val="3EE871B2"/>
    <w:rsid w:val="3EEFB64F"/>
    <w:rsid w:val="3EF67B21"/>
    <w:rsid w:val="3F510705"/>
    <w:rsid w:val="3F710F55"/>
    <w:rsid w:val="3F7846AF"/>
    <w:rsid w:val="3FB6105E"/>
    <w:rsid w:val="3FD76BB4"/>
    <w:rsid w:val="3FDD2BDC"/>
    <w:rsid w:val="3FEA403F"/>
    <w:rsid w:val="3FFB7552"/>
    <w:rsid w:val="3FFD0478"/>
    <w:rsid w:val="3FFD0A3B"/>
    <w:rsid w:val="4001461C"/>
    <w:rsid w:val="40167BEB"/>
    <w:rsid w:val="4037188F"/>
    <w:rsid w:val="406D54C1"/>
    <w:rsid w:val="40730CFD"/>
    <w:rsid w:val="407E7DCE"/>
    <w:rsid w:val="409D026B"/>
    <w:rsid w:val="40A23390"/>
    <w:rsid w:val="40DE6ABE"/>
    <w:rsid w:val="41032072"/>
    <w:rsid w:val="411A5B22"/>
    <w:rsid w:val="415D5C35"/>
    <w:rsid w:val="417116E0"/>
    <w:rsid w:val="41742F7F"/>
    <w:rsid w:val="41A27F5D"/>
    <w:rsid w:val="42097EFD"/>
    <w:rsid w:val="42734FE4"/>
    <w:rsid w:val="4292190E"/>
    <w:rsid w:val="43170066"/>
    <w:rsid w:val="431C742A"/>
    <w:rsid w:val="432602A9"/>
    <w:rsid w:val="432A7860"/>
    <w:rsid w:val="43364990"/>
    <w:rsid w:val="435968D0"/>
    <w:rsid w:val="43654732"/>
    <w:rsid w:val="437E6337"/>
    <w:rsid w:val="439C65B2"/>
    <w:rsid w:val="43B92ECB"/>
    <w:rsid w:val="43C15839"/>
    <w:rsid w:val="43CD16DE"/>
    <w:rsid w:val="43F9776B"/>
    <w:rsid w:val="440700DA"/>
    <w:rsid w:val="4413081D"/>
    <w:rsid w:val="443C4228"/>
    <w:rsid w:val="443F29F6"/>
    <w:rsid w:val="4456696C"/>
    <w:rsid w:val="445E4A69"/>
    <w:rsid w:val="4460576F"/>
    <w:rsid w:val="446B61D6"/>
    <w:rsid w:val="44915BF6"/>
    <w:rsid w:val="44A84FEF"/>
    <w:rsid w:val="45034D69"/>
    <w:rsid w:val="452A7168"/>
    <w:rsid w:val="45521829"/>
    <w:rsid w:val="455C4456"/>
    <w:rsid w:val="45780525"/>
    <w:rsid w:val="458A1176"/>
    <w:rsid w:val="45BB3838"/>
    <w:rsid w:val="45C51FFB"/>
    <w:rsid w:val="45D04FA8"/>
    <w:rsid w:val="45D264C6"/>
    <w:rsid w:val="45DF66A5"/>
    <w:rsid w:val="45EA1A61"/>
    <w:rsid w:val="45EF52CA"/>
    <w:rsid w:val="46115240"/>
    <w:rsid w:val="46150B63"/>
    <w:rsid w:val="46326F64"/>
    <w:rsid w:val="46374CE6"/>
    <w:rsid w:val="46AB11F1"/>
    <w:rsid w:val="46E14C12"/>
    <w:rsid w:val="46F95BAC"/>
    <w:rsid w:val="46FC043D"/>
    <w:rsid w:val="47024E76"/>
    <w:rsid w:val="471D2B40"/>
    <w:rsid w:val="473236C0"/>
    <w:rsid w:val="47650E0D"/>
    <w:rsid w:val="478D4D9A"/>
    <w:rsid w:val="479F09BE"/>
    <w:rsid w:val="482374AD"/>
    <w:rsid w:val="482A0F65"/>
    <w:rsid w:val="482E20D9"/>
    <w:rsid w:val="482F7BFF"/>
    <w:rsid w:val="48335D86"/>
    <w:rsid w:val="48390A7E"/>
    <w:rsid w:val="4847426C"/>
    <w:rsid w:val="4848649F"/>
    <w:rsid w:val="488949B7"/>
    <w:rsid w:val="489F2FD7"/>
    <w:rsid w:val="48AE479D"/>
    <w:rsid w:val="48B85E47"/>
    <w:rsid w:val="48BD16AF"/>
    <w:rsid w:val="48D55012"/>
    <w:rsid w:val="48E22EC4"/>
    <w:rsid w:val="49067BD6"/>
    <w:rsid w:val="4913307D"/>
    <w:rsid w:val="491F5EC6"/>
    <w:rsid w:val="4927473C"/>
    <w:rsid w:val="492E6109"/>
    <w:rsid w:val="49343478"/>
    <w:rsid w:val="496B2EB9"/>
    <w:rsid w:val="496F0BFB"/>
    <w:rsid w:val="498E6021"/>
    <w:rsid w:val="49C47D86"/>
    <w:rsid w:val="49D00F6E"/>
    <w:rsid w:val="49DC3DB7"/>
    <w:rsid w:val="49E52C6C"/>
    <w:rsid w:val="49E64FDD"/>
    <w:rsid w:val="49F37935"/>
    <w:rsid w:val="4A1011E6"/>
    <w:rsid w:val="4A644D80"/>
    <w:rsid w:val="4A7D2EA4"/>
    <w:rsid w:val="4A7E6C1C"/>
    <w:rsid w:val="4A852E26"/>
    <w:rsid w:val="4A8C30E7"/>
    <w:rsid w:val="4AA30431"/>
    <w:rsid w:val="4ACE55C1"/>
    <w:rsid w:val="4AE922E8"/>
    <w:rsid w:val="4AFF1B0B"/>
    <w:rsid w:val="4B0215FB"/>
    <w:rsid w:val="4B084CA7"/>
    <w:rsid w:val="4B257098"/>
    <w:rsid w:val="4B3774F7"/>
    <w:rsid w:val="4B4C3826"/>
    <w:rsid w:val="4B5C51AF"/>
    <w:rsid w:val="4B95246F"/>
    <w:rsid w:val="4BB35D67"/>
    <w:rsid w:val="4BB943B0"/>
    <w:rsid w:val="4C2D4456"/>
    <w:rsid w:val="4C327CBE"/>
    <w:rsid w:val="4C3C2CD2"/>
    <w:rsid w:val="4C453E95"/>
    <w:rsid w:val="4C505D7D"/>
    <w:rsid w:val="4C651E42"/>
    <w:rsid w:val="4C6B4A07"/>
    <w:rsid w:val="4CA83414"/>
    <w:rsid w:val="4CAA3C01"/>
    <w:rsid w:val="4CBD3A2C"/>
    <w:rsid w:val="4CBD57DA"/>
    <w:rsid w:val="4CF0343A"/>
    <w:rsid w:val="4CF136D5"/>
    <w:rsid w:val="4D251398"/>
    <w:rsid w:val="4D2834AF"/>
    <w:rsid w:val="4D2C6E03"/>
    <w:rsid w:val="4D4376C6"/>
    <w:rsid w:val="4D4952BF"/>
    <w:rsid w:val="4D553F4E"/>
    <w:rsid w:val="4D782049"/>
    <w:rsid w:val="4DA177B5"/>
    <w:rsid w:val="4DB637EB"/>
    <w:rsid w:val="4DD824CD"/>
    <w:rsid w:val="4DD94895"/>
    <w:rsid w:val="4DFBCAC8"/>
    <w:rsid w:val="4E0E2707"/>
    <w:rsid w:val="4E1C6E78"/>
    <w:rsid w:val="4E383A52"/>
    <w:rsid w:val="4E395334"/>
    <w:rsid w:val="4E3E2884"/>
    <w:rsid w:val="4E5C7274"/>
    <w:rsid w:val="4E62377D"/>
    <w:rsid w:val="4EC512BE"/>
    <w:rsid w:val="4EC95329"/>
    <w:rsid w:val="4ECD1F20"/>
    <w:rsid w:val="4F05790C"/>
    <w:rsid w:val="4F0D7542"/>
    <w:rsid w:val="4F367A88"/>
    <w:rsid w:val="4F367DF3"/>
    <w:rsid w:val="4F483E30"/>
    <w:rsid w:val="4F5148FF"/>
    <w:rsid w:val="4F6B59C1"/>
    <w:rsid w:val="4F754597"/>
    <w:rsid w:val="4F7D5348"/>
    <w:rsid w:val="4FDF4D99"/>
    <w:rsid w:val="4FF9121F"/>
    <w:rsid w:val="502D711A"/>
    <w:rsid w:val="506B48F4"/>
    <w:rsid w:val="50936C41"/>
    <w:rsid w:val="50B84F71"/>
    <w:rsid w:val="50CC06E1"/>
    <w:rsid w:val="50CF01D2"/>
    <w:rsid w:val="50D21A70"/>
    <w:rsid w:val="50FD4D3F"/>
    <w:rsid w:val="5116195C"/>
    <w:rsid w:val="51305287"/>
    <w:rsid w:val="513E0226"/>
    <w:rsid w:val="518014CC"/>
    <w:rsid w:val="51826DFB"/>
    <w:rsid w:val="51844B18"/>
    <w:rsid w:val="51984A67"/>
    <w:rsid w:val="51B25ABB"/>
    <w:rsid w:val="51FC4DA1"/>
    <w:rsid w:val="51FE2294"/>
    <w:rsid w:val="523A78CD"/>
    <w:rsid w:val="52522E68"/>
    <w:rsid w:val="525605C3"/>
    <w:rsid w:val="527F3531"/>
    <w:rsid w:val="529214B7"/>
    <w:rsid w:val="52A862B4"/>
    <w:rsid w:val="52AB4326"/>
    <w:rsid w:val="52CF6267"/>
    <w:rsid w:val="52ED2B91"/>
    <w:rsid w:val="53400F13"/>
    <w:rsid w:val="535B7AFB"/>
    <w:rsid w:val="53871B27"/>
    <w:rsid w:val="53AE40CE"/>
    <w:rsid w:val="53F817ED"/>
    <w:rsid w:val="54302D35"/>
    <w:rsid w:val="545A4256"/>
    <w:rsid w:val="54684BC5"/>
    <w:rsid w:val="547370C6"/>
    <w:rsid w:val="54CC062A"/>
    <w:rsid w:val="54DB5397"/>
    <w:rsid w:val="54DE0134"/>
    <w:rsid w:val="5501777A"/>
    <w:rsid w:val="55214D74"/>
    <w:rsid w:val="55627866"/>
    <w:rsid w:val="55700CC8"/>
    <w:rsid w:val="557D13E6"/>
    <w:rsid w:val="55872E29"/>
    <w:rsid w:val="55B9563B"/>
    <w:rsid w:val="55D95D54"/>
    <w:rsid w:val="55DB3175"/>
    <w:rsid w:val="55F90990"/>
    <w:rsid w:val="560C332E"/>
    <w:rsid w:val="561A1EEF"/>
    <w:rsid w:val="561A3C9D"/>
    <w:rsid w:val="56341EB9"/>
    <w:rsid w:val="564B3E56"/>
    <w:rsid w:val="568D0311"/>
    <w:rsid w:val="5697709C"/>
    <w:rsid w:val="569A4DDE"/>
    <w:rsid w:val="56A33653"/>
    <w:rsid w:val="56E60023"/>
    <w:rsid w:val="56F45A75"/>
    <w:rsid w:val="56F756AD"/>
    <w:rsid w:val="57607F35"/>
    <w:rsid w:val="576D42A0"/>
    <w:rsid w:val="57803FD4"/>
    <w:rsid w:val="57956634"/>
    <w:rsid w:val="57A11E7B"/>
    <w:rsid w:val="57E74053"/>
    <w:rsid w:val="58156E12"/>
    <w:rsid w:val="58385176"/>
    <w:rsid w:val="58614695"/>
    <w:rsid w:val="589B7C31"/>
    <w:rsid w:val="58AB32D2"/>
    <w:rsid w:val="58D75E75"/>
    <w:rsid w:val="58D8034C"/>
    <w:rsid w:val="58EB2D06"/>
    <w:rsid w:val="58ED7447"/>
    <w:rsid w:val="58F44C79"/>
    <w:rsid w:val="590D5D3B"/>
    <w:rsid w:val="59154BEF"/>
    <w:rsid w:val="5936600C"/>
    <w:rsid w:val="594B1686"/>
    <w:rsid w:val="595A2602"/>
    <w:rsid w:val="597162CA"/>
    <w:rsid w:val="597E1B58"/>
    <w:rsid w:val="599B6EA3"/>
    <w:rsid w:val="599E4BE5"/>
    <w:rsid w:val="59BB7545"/>
    <w:rsid w:val="59D22C0A"/>
    <w:rsid w:val="5A0A5DD6"/>
    <w:rsid w:val="5A13112F"/>
    <w:rsid w:val="5A201A9E"/>
    <w:rsid w:val="5A513967"/>
    <w:rsid w:val="5A5654C0"/>
    <w:rsid w:val="5A5A47D7"/>
    <w:rsid w:val="5A5B4884"/>
    <w:rsid w:val="5A670D37"/>
    <w:rsid w:val="5A8B6F17"/>
    <w:rsid w:val="5A9F29C3"/>
    <w:rsid w:val="5ABA15AB"/>
    <w:rsid w:val="5AC037DF"/>
    <w:rsid w:val="5AD53B6B"/>
    <w:rsid w:val="5AF97267"/>
    <w:rsid w:val="5B305D11"/>
    <w:rsid w:val="5B420644"/>
    <w:rsid w:val="5B460326"/>
    <w:rsid w:val="5B77128E"/>
    <w:rsid w:val="5B8D4F11"/>
    <w:rsid w:val="5B920779"/>
    <w:rsid w:val="5B9940D1"/>
    <w:rsid w:val="5B9B762E"/>
    <w:rsid w:val="5BC30933"/>
    <w:rsid w:val="5BDD7C46"/>
    <w:rsid w:val="5C0827EA"/>
    <w:rsid w:val="5C50666A"/>
    <w:rsid w:val="5C583698"/>
    <w:rsid w:val="5C5D3B6B"/>
    <w:rsid w:val="5C602626"/>
    <w:rsid w:val="5C902F0B"/>
    <w:rsid w:val="5C9347A9"/>
    <w:rsid w:val="5C961BA3"/>
    <w:rsid w:val="5CBD5382"/>
    <w:rsid w:val="5CE1722A"/>
    <w:rsid w:val="5CEB416C"/>
    <w:rsid w:val="5CFF3BED"/>
    <w:rsid w:val="5CFFA11B"/>
    <w:rsid w:val="5D017965"/>
    <w:rsid w:val="5D177188"/>
    <w:rsid w:val="5D1D1DDC"/>
    <w:rsid w:val="5D261179"/>
    <w:rsid w:val="5D325D70"/>
    <w:rsid w:val="5D5A0E23"/>
    <w:rsid w:val="5DA545EC"/>
    <w:rsid w:val="5DF63244"/>
    <w:rsid w:val="5E525F9E"/>
    <w:rsid w:val="5E5835B4"/>
    <w:rsid w:val="5E761C8C"/>
    <w:rsid w:val="5E8048B9"/>
    <w:rsid w:val="5E9A1E1F"/>
    <w:rsid w:val="5EA2643C"/>
    <w:rsid w:val="5EC944B6"/>
    <w:rsid w:val="5EDD7F5D"/>
    <w:rsid w:val="5EE70DDC"/>
    <w:rsid w:val="5F021772"/>
    <w:rsid w:val="5F047298"/>
    <w:rsid w:val="5F294F51"/>
    <w:rsid w:val="5F465B03"/>
    <w:rsid w:val="5F6F8764"/>
    <w:rsid w:val="5F7268F8"/>
    <w:rsid w:val="5F7951AC"/>
    <w:rsid w:val="5F7FC9A3"/>
    <w:rsid w:val="5F9738C1"/>
    <w:rsid w:val="5FA97E40"/>
    <w:rsid w:val="5FB466C2"/>
    <w:rsid w:val="5FBA18A6"/>
    <w:rsid w:val="5FD06C1B"/>
    <w:rsid w:val="5FDD7256"/>
    <w:rsid w:val="5FEA2932"/>
    <w:rsid w:val="5FF76DFD"/>
    <w:rsid w:val="604C2F13"/>
    <w:rsid w:val="60514932"/>
    <w:rsid w:val="609452E7"/>
    <w:rsid w:val="609F196E"/>
    <w:rsid w:val="60E90E3C"/>
    <w:rsid w:val="60F13437"/>
    <w:rsid w:val="6112060A"/>
    <w:rsid w:val="61447E20"/>
    <w:rsid w:val="615A7643"/>
    <w:rsid w:val="61717698"/>
    <w:rsid w:val="6190695E"/>
    <w:rsid w:val="619E2D37"/>
    <w:rsid w:val="61A30FEA"/>
    <w:rsid w:val="61B8406F"/>
    <w:rsid w:val="61D44297"/>
    <w:rsid w:val="61DA0784"/>
    <w:rsid w:val="61FC4B9F"/>
    <w:rsid w:val="625E3163"/>
    <w:rsid w:val="62726C0F"/>
    <w:rsid w:val="62824580"/>
    <w:rsid w:val="62C313C7"/>
    <w:rsid w:val="62E96ED1"/>
    <w:rsid w:val="631B2E02"/>
    <w:rsid w:val="63203117"/>
    <w:rsid w:val="632C14B3"/>
    <w:rsid w:val="636B5B38"/>
    <w:rsid w:val="63780255"/>
    <w:rsid w:val="637E5EC8"/>
    <w:rsid w:val="637F5A87"/>
    <w:rsid w:val="639C0FD0"/>
    <w:rsid w:val="63AB23D8"/>
    <w:rsid w:val="63B53257"/>
    <w:rsid w:val="63D77671"/>
    <w:rsid w:val="63E1404C"/>
    <w:rsid w:val="63E458EA"/>
    <w:rsid w:val="63EB0A27"/>
    <w:rsid w:val="640146EE"/>
    <w:rsid w:val="64041AE8"/>
    <w:rsid w:val="642663F5"/>
    <w:rsid w:val="6429154F"/>
    <w:rsid w:val="642B3415"/>
    <w:rsid w:val="64537F5C"/>
    <w:rsid w:val="64740A1C"/>
    <w:rsid w:val="6493527C"/>
    <w:rsid w:val="64BE613B"/>
    <w:rsid w:val="64CD45D0"/>
    <w:rsid w:val="64E35BA2"/>
    <w:rsid w:val="65110956"/>
    <w:rsid w:val="6525440C"/>
    <w:rsid w:val="653522CA"/>
    <w:rsid w:val="653711EC"/>
    <w:rsid w:val="654B50E5"/>
    <w:rsid w:val="65736F26"/>
    <w:rsid w:val="65A92947"/>
    <w:rsid w:val="65AE4402"/>
    <w:rsid w:val="65BA51DB"/>
    <w:rsid w:val="65CC6636"/>
    <w:rsid w:val="66272F36"/>
    <w:rsid w:val="662D6A61"/>
    <w:rsid w:val="664803B2"/>
    <w:rsid w:val="66495ED8"/>
    <w:rsid w:val="666E4483"/>
    <w:rsid w:val="6686712D"/>
    <w:rsid w:val="668C6BD8"/>
    <w:rsid w:val="669378E8"/>
    <w:rsid w:val="669435F8"/>
    <w:rsid w:val="66E005EB"/>
    <w:rsid w:val="6712451C"/>
    <w:rsid w:val="67362901"/>
    <w:rsid w:val="67516319"/>
    <w:rsid w:val="6761601B"/>
    <w:rsid w:val="67656D42"/>
    <w:rsid w:val="678621C2"/>
    <w:rsid w:val="67CB3049"/>
    <w:rsid w:val="67DD2D7C"/>
    <w:rsid w:val="67ED7463"/>
    <w:rsid w:val="67F500C6"/>
    <w:rsid w:val="67FC96A4"/>
    <w:rsid w:val="67FF6C08"/>
    <w:rsid w:val="680E73DA"/>
    <w:rsid w:val="68201D87"/>
    <w:rsid w:val="684D1CB0"/>
    <w:rsid w:val="68725BBA"/>
    <w:rsid w:val="68817BAC"/>
    <w:rsid w:val="68975621"/>
    <w:rsid w:val="68C85D99"/>
    <w:rsid w:val="68C87588"/>
    <w:rsid w:val="68D67EF7"/>
    <w:rsid w:val="690B56C7"/>
    <w:rsid w:val="6922313D"/>
    <w:rsid w:val="692516FE"/>
    <w:rsid w:val="692C7B17"/>
    <w:rsid w:val="693410C2"/>
    <w:rsid w:val="693B5FAC"/>
    <w:rsid w:val="695F5131"/>
    <w:rsid w:val="6962178B"/>
    <w:rsid w:val="69663F8A"/>
    <w:rsid w:val="696C260A"/>
    <w:rsid w:val="69701126"/>
    <w:rsid w:val="69747710"/>
    <w:rsid w:val="69BF098B"/>
    <w:rsid w:val="69CE6E20"/>
    <w:rsid w:val="69E734ED"/>
    <w:rsid w:val="6A05594C"/>
    <w:rsid w:val="6A114F5F"/>
    <w:rsid w:val="6A420314"/>
    <w:rsid w:val="6A622B2F"/>
    <w:rsid w:val="6A6908F7"/>
    <w:rsid w:val="6A7D66DB"/>
    <w:rsid w:val="6A9171FD"/>
    <w:rsid w:val="6A9E67F3"/>
    <w:rsid w:val="6ACB3360"/>
    <w:rsid w:val="6AF208ED"/>
    <w:rsid w:val="6B0B55B9"/>
    <w:rsid w:val="6B19231D"/>
    <w:rsid w:val="6B39476E"/>
    <w:rsid w:val="6B3E525C"/>
    <w:rsid w:val="6B427AC6"/>
    <w:rsid w:val="6B453112"/>
    <w:rsid w:val="6B503AB7"/>
    <w:rsid w:val="6BA22313"/>
    <w:rsid w:val="6BC26511"/>
    <w:rsid w:val="6BE24E05"/>
    <w:rsid w:val="6C0B610A"/>
    <w:rsid w:val="6C327B3B"/>
    <w:rsid w:val="6C3311BD"/>
    <w:rsid w:val="6C353187"/>
    <w:rsid w:val="6C3D028D"/>
    <w:rsid w:val="6C411B2C"/>
    <w:rsid w:val="6C4C4A42"/>
    <w:rsid w:val="6C5555D7"/>
    <w:rsid w:val="6C5A499B"/>
    <w:rsid w:val="6C763D3D"/>
    <w:rsid w:val="6C891725"/>
    <w:rsid w:val="6CA81BAB"/>
    <w:rsid w:val="6CA955D2"/>
    <w:rsid w:val="6CB73B9C"/>
    <w:rsid w:val="6CBD4F2A"/>
    <w:rsid w:val="6CCB3AEB"/>
    <w:rsid w:val="6CD35971"/>
    <w:rsid w:val="6CE32BE3"/>
    <w:rsid w:val="6CFB0D6C"/>
    <w:rsid w:val="6D0B3EE8"/>
    <w:rsid w:val="6D0D2CFD"/>
    <w:rsid w:val="6D260D22"/>
    <w:rsid w:val="6D3C0545"/>
    <w:rsid w:val="6D6A3304"/>
    <w:rsid w:val="6D722F88"/>
    <w:rsid w:val="6D766839"/>
    <w:rsid w:val="6D8D3218"/>
    <w:rsid w:val="6DAD4F9F"/>
    <w:rsid w:val="6DDE30B4"/>
    <w:rsid w:val="6DE22E9A"/>
    <w:rsid w:val="6DFC480B"/>
    <w:rsid w:val="6E00598C"/>
    <w:rsid w:val="6E6F3361"/>
    <w:rsid w:val="6E891568"/>
    <w:rsid w:val="6EB5235D"/>
    <w:rsid w:val="6EE756FF"/>
    <w:rsid w:val="6F307DC8"/>
    <w:rsid w:val="6F490CF7"/>
    <w:rsid w:val="6F4D4C8B"/>
    <w:rsid w:val="6F6B6EC0"/>
    <w:rsid w:val="6F7D1200"/>
    <w:rsid w:val="6F8C57B4"/>
    <w:rsid w:val="6FA0237A"/>
    <w:rsid w:val="6FB1521A"/>
    <w:rsid w:val="6FB302E9"/>
    <w:rsid w:val="6FB61692"/>
    <w:rsid w:val="6FB6638D"/>
    <w:rsid w:val="6FEAC44C"/>
    <w:rsid w:val="6FF173C5"/>
    <w:rsid w:val="70067DB8"/>
    <w:rsid w:val="701632CF"/>
    <w:rsid w:val="7018324F"/>
    <w:rsid w:val="70271038"/>
    <w:rsid w:val="70310109"/>
    <w:rsid w:val="70775D93"/>
    <w:rsid w:val="70781894"/>
    <w:rsid w:val="709541F4"/>
    <w:rsid w:val="70D92621"/>
    <w:rsid w:val="70FE0423"/>
    <w:rsid w:val="7161057A"/>
    <w:rsid w:val="716B764B"/>
    <w:rsid w:val="71D7083C"/>
    <w:rsid w:val="71ED0060"/>
    <w:rsid w:val="71F32978"/>
    <w:rsid w:val="722A751F"/>
    <w:rsid w:val="723B4F45"/>
    <w:rsid w:val="725C21FD"/>
    <w:rsid w:val="726E5F49"/>
    <w:rsid w:val="727D7636"/>
    <w:rsid w:val="729D27D2"/>
    <w:rsid w:val="72E01973"/>
    <w:rsid w:val="730804C3"/>
    <w:rsid w:val="731358A4"/>
    <w:rsid w:val="73155AC0"/>
    <w:rsid w:val="73370CB4"/>
    <w:rsid w:val="734C0DB6"/>
    <w:rsid w:val="73577E87"/>
    <w:rsid w:val="735A4DCE"/>
    <w:rsid w:val="739369E5"/>
    <w:rsid w:val="73A300B5"/>
    <w:rsid w:val="73AF1A71"/>
    <w:rsid w:val="73B078B9"/>
    <w:rsid w:val="73B41837"/>
    <w:rsid w:val="73EA0CFB"/>
    <w:rsid w:val="73F048BD"/>
    <w:rsid w:val="73F7204E"/>
    <w:rsid w:val="7402173F"/>
    <w:rsid w:val="74206299"/>
    <w:rsid w:val="74324450"/>
    <w:rsid w:val="74447249"/>
    <w:rsid w:val="74463A57"/>
    <w:rsid w:val="748536F2"/>
    <w:rsid w:val="74A1591A"/>
    <w:rsid w:val="74C257D4"/>
    <w:rsid w:val="74C57072"/>
    <w:rsid w:val="74CC6BD0"/>
    <w:rsid w:val="74E959C4"/>
    <w:rsid w:val="7530098F"/>
    <w:rsid w:val="75344FFC"/>
    <w:rsid w:val="756B19C7"/>
    <w:rsid w:val="757511B4"/>
    <w:rsid w:val="75954C96"/>
    <w:rsid w:val="75963308"/>
    <w:rsid w:val="75B90985"/>
    <w:rsid w:val="75C94940"/>
    <w:rsid w:val="75EF43A6"/>
    <w:rsid w:val="75F93477"/>
    <w:rsid w:val="763877E3"/>
    <w:rsid w:val="76703D02"/>
    <w:rsid w:val="76C27D0D"/>
    <w:rsid w:val="76EA2DC0"/>
    <w:rsid w:val="76EE28B0"/>
    <w:rsid w:val="771F0CBB"/>
    <w:rsid w:val="7726735C"/>
    <w:rsid w:val="77287309"/>
    <w:rsid w:val="77291B3A"/>
    <w:rsid w:val="77374F56"/>
    <w:rsid w:val="773A3D47"/>
    <w:rsid w:val="773C3FAE"/>
    <w:rsid w:val="775F555C"/>
    <w:rsid w:val="77640DC4"/>
    <w:rsid w:val="776B258F"/>
    <w:rsid w:val="776F346D"/>
    <w:rsid w:val="7774253F"/>
    <w:rsid w:val="7777570C"/>
    <w:rsid w:val="7778661E"/>
    <w:rsid w:val="77866005"/>
    <w:rsid w:val="77B59A51"/>
    <w:rsid w:val="77C664A7"/>
    <w:rsid w:val="77DE2CBD"/>
    <w:rsid w:val="77F9846F"/>
    <w:rsid w:val="7820118F"/>
    <w:rsid w:val="787E7C64"/>
    <w:rsid w:val="7886649D"/>
    <w:rsid w:val="788F3A2D"/>
    <w:rsid w:val="789E0306"/>
    <w:rsid w:val="78A14077"/>
    <w:rsid w:val="78B464D6"/>
    <w:rsid w:val="78C35D83"/>
    <w:rsid w:val="78C7160B"/>
    <w:rsid w:val="78DC699B"/>
    <w:rsid w:val="78F244F2"/>
    <w:rsid w:val="797B41A3"/>
    <w:rsid w:val="799139C7"/>
    <w:rsid w:val="79A90883"/>
    <w:rsid w:val="79AE4579"/>
    <w:rsid w:val="79C21BAF"/>
    <w:rsid w:val="79CD0EA3"/>
    <w:rsid w:val="79DB12C6"/>
    <w:rsid w:val="79DC7338"/>
    <w:rsid w:val="7A1B7E60"/>
    <w:rsid w:val="7A2D1941"/>
    <w:rsid w:val="7A351AB3"/>
    <w:rsid w:val="7A52471D"/>
    <w:rsid w:val="7A5FB6AC"/>
    <w:rsid w:val="7A7237F8"/>
    <w:rsid w:val="7A88301C"/>
    <w:rsid w:val="7AA77E00"/>
    <w:rsid w:val="7AB7745D"/>
    <w:rsid w:val="7AD324E9"/>
    <w:rsid w:val="7AE2272C"/>
    <w:rsid w:val="7B0A57DF"/>
    <w:rsid w:val="7B193B1F"/>
    <w:rsid w:val="7B1B3E90"/>
    <w:rsid w:val="7B1D3764"/>
    <w:rsid w:val="7B346280"/>
    <w:rsid w:val="7B446F42"/>
    <w:rsid w:val="7B486307"/>
    <w:rsid w:val="7B585393"/>
    <w:rsid w:val="7B5856D7"/>
    <w:rsid w:val="7BA23C69"/>
    <w:rsid w:val="7BBA5457"/>
    <w:rsid w:val="7BEF7A75"/>
    <w:rsid w:val="7C016B85"/>
    <w:rsid w:val="7C0B683D"/>
    <w:rsid w:val="7C432BAC"/>
    <w:rsid w:val="7C594C70"/>
    <w:rsid w:val="7C92388B"/>
    <w:rsid w:val="7CBC51FE"/>
    <w:rsid w:val="7CC61A88"/>
    <w:rsid w:val="7CCE5A5E"/>
    <w:rsid w:val="7CDE6F23"/>
    <w:rsid w:val="7CF76237"/>
    <w:rsid w:val="7D034BDB"/>
    <w:rsid w:val="7D135FCC"/>
    <w:rsid w:val="7D360B0D"/>
    <w:rsid w:val="7D3905FD"/>
    <w:rsid w:val="7D3FF183"/>
    <w:rsid w:val="7D40198C"/>
    <w:rsid w:val="7D450D50"/>
    <w:rsid w:val="7D8D3C92"/>
    <w:rsid w:val="7D9A72EE"/>
    <w:rsid w:val="7DBC38E9"/>
    <w:rsid w:val="7DBE0C79"/>
    <w:rsid w:val="7DF05434"/>
    <w:rsid w:val="7DF52C1C"/>
    <w:rsid w:val="7DF7188F"/>
    <w:rsid w:val="7DFF79B5"/>
    <w:rsid w:val="7E2412AD"/>
    <w:rsid w:val="7E386B07"/>
    <w:rsid w:val="7E4234E1"/>
    <w:rsid w:val="7E910F0D"/>
    <w:rsid w:val="7EA03A77"/>
    <w:rsid w:val="7EAA16AC"/>
    <w:rsid w:val="7EDC1B88"/>
    <w:rsid w:val="7EFE1AFE"/>
    <w:rsid w:val="7F0F7867"/>
    <w:rsid w:val="7F1C233C"/>
    <w:rsid w:val="7F58726F"/>
    <w:rsid w:val="7F6851CA"/>
    <w:rsid w:val="7F82628B"/>
    <w:rsid w:val="7F8A6184"/>
    <w:rsid w:val="7F914720"/>
    <w:rsid w:val="7F9164CE"/>
    <w:rsid w:val="7FE75BA8"/>
    <w:rsid w:val="7FF6C208"/>
    <w:rsid w:val="7FFB35A6"/>
    <w:rsid w:val="7FFE60C1"/>
    <w:rsid w:val="A43F67B6"/>
    <w:rsid w:val="A5FCE9AE"/>
    <w:rsid w:val="AD9F78C7"/>
    <w:rsid w:val="AEE580DA"/>
    <w:rsid w:val="B6BF7520"/>
    <w:rsid w:val="B7FEEBBF"/>
    <w:rsid w:val="BB7F62F7"/>
    <w:rsid w:val="BBF708CC"/>
    <w:rsid w:val="BD7F2A3D"/>
    <w:rsid w:val="BEBB3CD9"/>
    <w:rsid w:val="BF7F5663"/>
    <w:rsid w:val="BFFF21CD"/>
    <w:rsid w:val="C6541A09"/>
    <w:rsid w:val="CFDFAB23"/>
    <w:rsid w:val="D6FBCCAE"/>
    <w:rsid w:val="D7B6E4DA"/>
    <w:rsid w:val="D9DFBF90"/>
    <w:rsid w:val="DBBB1D8A"/>
    <w:rsid w:val="DDEE082D"/>
    <w:rsid w:val="DE3FBE8B"/>
    <w:rsid w:val="DEFD08F8"/>
    <w:rsid w:val="EDF8858A"/>
    <w:rsid w:val="F3966D13"/>
    <w:rsid w:val="F76F06A6"/>
    <w:rsid w:val="F7DD44F2"/>
    <w:rsid w:val="F8D7609E"/>
    <w:rsid w:val="F976C736"/>
    <w:rsid w:val="FAD2FE81"/>
    <w:rsid w:val="FDE72B5D"/>
    <w:rsid w:val="FE24CC61"/>
    <w:rsid w:val="FEF76DAF"/>
    <w:rsid w:val="FF0E5660"/>
    <w:rsid w:val="FFBDF241"/>
    <w:rsid w:val="FFDBBA4A"/>
    <w:rsid w:val="FFF7F6CF"/>
    <w:rsid w:val="FFFFA5CD"/>
    <w:rsid w:val="FFFFE5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6">
    <w:name w:val="heading 6"/>
    <w:basedOn w:val="1"/>
    <w:next w:val="1"/>
    <w:qFormat/>
    <w:uiPriority w:val="0"/>
    <w:pPr>
      <w:spacing w:before="60" w:after="60" w:line="360" w:lineRule="auto"/>
      <w:outlineLvl w:val="5"/>
    </w:pPr>
    <w:rPr>
      <w:b/>
      <w:bCs/>
      <w:kern w:val="0"/>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7">
    <w:name w:val="index 8"/>
    <w:basedOn w:val="1"/>
    <w:next w:val="1"/>
    <w:unhideWhenUsed/>
    <w:qFormat/>
    <w:uiPriority w:val="99"/>
    <w:pPr>
      <w:ind w:left="1400" w:leftChars="1400"/>
    </w:pPr>
    <w:rPr>
      <w:rFonts w:ascii="Times New Roman" w:hAnsi="Times New Roman" w:eastAsia="仿宋"/>
      <w:snapToGrid w:val="0"/>
      <w:sz w:val="28"/>
      <w:szCs w:val="28"/>
    </w:rPr>
  </w:style>
  <w:style w:type="paragraph" w:styleId="8">
    <w:name w:val="Normal Indent"/>
    <w:basedOn w:val="1"/>
    <w:next w:val="2"/>
    <w:qFormat/>
    <w:uiPriority w:val="0"/>
    <w:pPr>
      <w:ind w:firstLine="420" w:firstLineChars="200"/>
    </w:pPr>
    <w:rPr>
      <w:szCs w:val="20"/>
    </w:rPr>
  </w:style>
  <w:style w:type="paragraph" w:styleId="9">
    <w:name w:val="annotation text"/>
    <w:basedOn w:val="1"/>
    <w:link w:val="30"/>
    <w:unhideWhenUsed/>
    <w:qFormat/>
    <w:uiPriority w:val="0"/>
    <w:pPr>
      <w:jc w:val="left"/>
    </w:pPr>
  </w:style>
  <w:style w:type="paragraph" w:styleId="10">
    <w:name w:val="Body Text Indent"/>
    <w:basedOn w:val="1"/>
    <w:unhideWhenUsed/>
    <w:qFormat/>
    <w:uiPriority w:val="99"/>
    <w:pPr>
      <w:spacing w:after="120"/>
      <w:ind w:left="420" w:leftChars="200"/>
    </w:pPr>
    <w:rPr>
      <w:kern w:val="0"/>
      <w:sz w:val="20"/>
      <w:szCs w:val="20"/>
    </w:r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unhideWhenUsed/>
    <w:qFormat/>
    <w:uiPriority w:val="99"/>
    <w:rPr>
      <w:sz w:val="18"/>
      <w:szCs w:val="18"/>
    </w:rPr>
  </w:style>
  <w:style w:type="paragraph" w:styleId="1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nhideWhenUsed/>
    <w:qFormat/>
    <w:uiPriority w:val="39"/>
  </w:style>
  <w:style w:type="paragraph" w:styleId="17">
    <w:name w:val="toc 2"/>
    <w:basedOn w:val="1"/>
    <w:next w:val="1"/>
    <w:qFormat/>
    <w:uiPriority w:val="0"/>
    <w:pPr>
      <w:spacing w:line="600" w:lineRule="exact"/>
      <w:ind w:firstLine="880" w:firstLineChars="200"/>
    </w:pPr>
    <w:rPr>
      <w:rFonts w:eastAsia="仿宋_GB2312"/>
      <w:sz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9"/>
    <w:next w:val="9"/>
    <w:link w:val="31"/>
    <w:qFormat/>
    <w:uiPriority w:val="0"/>
    <w:rPr>
      <w:b/>
      <w:bCs/>
    </w:rPr>
  </w:style>
  <w:style w:type="paragraph" w:styleId="22">
    <w:name w:val="Body Text First Indent"/>
    <w:basedOn w:val="2"/>
    <w:qFormat/>
    <w:uiPriority w:val="0"/>
    <w:pPr>
      <w:ind w:firstLine="420" w:firstLineChars="100"/>
    </w:pPr>
  </w:style>
  <w:style w:type="paragraph" w:styleId="23">
    <w:name w:val="Body Text First Indent 2"/>
    <w:basedOn w:val="10"/>
    <w:qFormat/>
    <w:uiPriority w:val="0"/>
    <w:pPr>
      <w:tabs>
        <w:tab w:val="left" w:pos="5355"/>
      </w:tabs>
      <w:spacing w:after="120" w:line="240" w:lineRule="auto"/>
      <w:ind w:left="420" w:leftChars="200" w:firstLine="42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character" w:customStyle="1" w:styleId="30">
    <w:name w:val="批注文字 Char"/>
    <w:link w:val="9"/>
    <w:qFormat/>
    <w:uiPriority w:val="0"/>
    <w:rPr>
      <w:kern w:val="2"/>
      <w:sz w:val="21"/>
      <w:szCs w:val="24"/>
    </w:rPr>
  </w:style>
  <w:style w:type="character" w:customStyle="1" w:styleId="31">
    <w:name w:val="批注主题 Char"/>
    <w:link w:val="21"/>
    <w:qFormat/>
    <w:uiPriority w:val="0"/>
    <w:rPr>
      <w:b/>
      <w:bCs/>
      <w:kern w:val="2"/>
      <w:sz w:val="21"/>
      <w:szCs w:val="24"/>
    </w:rPr>
  </w:style>
  <w:style w:type="paragraph" w:customStyle="1" w:styleId="32">
    <w:name w:val="正文格式"/>
    <w:basedOn w:val="10"/>
    <w:qFormat/>
    <w:uiPriority w:val="99"/>
    <w:pPr>
      <w:spacing w:after="0" w:line="360" w:lineRule="auto"/>
      <w:ind w:left="0" w:leftChars="0" w:firstLine="600"/>
    </w:pPr>
    <w:rPr>
      <w:rFonts w:eastAsia="仿宋_GB2312"/>
      <w:sz w:val="30"/>
      <w:szCs w:val="30"/>
    </w:rPr>
  </w:style>
  <w:style w:type="paragraph" w:customStyle="1" w:styleId="33">
    <w:name w:val="正文_0"/>
    <w:next w:val="3"/>
    <w:qFormat/>
    <w:uiPriority w:val="0"/>
    <w:pPr>
      <w:widowControl w:val="0"/>
      <w:jc w:val="both"/>
    </w:pPr>
    <w:rPr>
      <w:rFonts w:ascii="宋体" w:hAnsi="宋体" w:eastAsia="宋体" w:cs="宋体"/>
      <w:kern w:val="2"/>
      <w:sz w:val="21"/>
      <w:szCs w:val="21"/>
      <w:lang w:val="en-US" w:eastAsia="zh-CN" w:bidi="ar-SA"/>
    </w:rPr>
  </w:style>
  <w:style w:type="paragraph" w:customStyle="1" w:styleId="34">
    <w:name w:val="_Style 1"/>
    <w:basedOn w:val="1"/>
    <w:next w:val="1"/>
    <w:qFormat/>
    <w:uiPriority w:val="99"/>
    <w:pPr>
      <w:ind w:firstLine="420" w:firstLineChars="200"/>
    </w:pPr>
  </w:style>
  <w:style w:type="paragraph" w:customStyle="1" w:styleId="3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6">
    <w:name w:val="List Paragraph"/>
    <w:basedOn w:val="1"/>
    <w:qFormat/>
    <w:uiPriority w:val="34"/>
    <w:pPr>
      <w:ind w:firstLine="420" w:firstLineChars="200"/>
    </w:pPr>
  </w:style>
  <w:style w:type="paragraph" w:customStyle="1" w:styleId="37">
    <w:name w:val="（）列表模式"/>
    <w:basedOn w:val="1"/>
    <w:qFormat/>
    <w:uiPriority w:val="0"/>
    <w:pPr>
      <w:tabs>
        <w:tab w:val="left" w:pos="960"/>
        <w:tab w:val="left" w:pos="1470"/>
      </w:tabs>
      <w:spacing w:line="360" w:lineRule="auto"/>
      <w:ind w:left="1470" w:hanging="420"/>
    </w:pPr>
    <w:rPr>
      <w:sz w:val="24"/>
      <w:szCs w:val="20"/>
    </w:rPr>
  </w:style>
  <w:style w:type="paragraph" w:customStyle="1" w:styleId="38">
    <w:name w:val="Table Paragraph"/>
    <w:basedOn w:val="1"/>
    <w:qFormat/>
    <w:uiPriority w:val="0"/>
    <w:pPr>
      <w:autoSpaceDE w:val="0"/>
      <w:autoSpaceDN w:val="0"/>
      <w:jc w:val="left"/>
    </w:pPr>
    <w:rPr>
      <w:rFonts w:ascii="宋体" w:hAnsi="宋体" w:cs="宋体"/>
      <w:kern w:val="0"/>
      <w:sz w:val="22"/>
      <w:szCs w:val="22"/>
    </w:rPr>
  </w:style>
  <w:style w:type="paragraph" w:customStyle="1" w:styleId="39">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0">
    <w:name w:val="qowt-font5-gb2312"/>
    <w:qFormat/>
    <w:uiPriority w:val="0"/>
  </w:style>
  <w:style w:type="paragraph" w:customStyle="1" w:styleId="41">
    <w:name w:val="p0"/>
    <w:basedOn w:val="1"/>
    <w:qFormat/>
    <w:uiPriority w:val="0"/>
    <w:rPr>
      <w:rFonts w:ascii="Calibri" w:hAnsi="Calibri" w:cs="宋体"/>
      <w:szCs w:val="21"/>
    </w:rPr>
  </w:style>
  <w:style w:type="paragraph" w:customStyle="1" w:styleId="42">
    <w:name w:val="列出段落1"/>
    <w:basedOn w:val="1"/>
    <w:qFormat/>
    <w:uiPriority w:val="34"/>
    <w:pPr>
      <w:ind w:firstLine="420" w:firstLineChars="200"/>
    </w:pPr>
  </w:style>
  <w:style w:type="paragraph" w:customStyle="1" w:styleId="43">
    <w:name w:val="msolistparagraph"/>
    <w:basedOn w:val="1"/>
    <w:qFormat/>
    <w:uiPriority w:val="0"/>
    <w:pPr>
      <w:ind w:firstLine="420" w:firstLineChars="200"/>
    </w:pPr>
    <w:rPr>
      <w:szCs w:val="24"/>
    </w:rPr>
  </w:style>
  <w:style w:type="paragraph" w:customStyle="1" w:styleId="44">
    <w:name w:val="文本1"/>
    <w:basedOn w:val="1"/>
    <w:qFormat/>
    <w:uiPriority w:val="0"/>
    <w:pPr>
      <w:widowControl/>
      <w:spacing w:after="62" w:afterLines="20" w:line="360" w:lineRule="exact"/>
      <w:ind w:firstLine="560"/>
    </w:pPr>
    <w:rPr>
      <w:rFonts w:ascii="仿宋_GB2312" w:hAnsi="Calibri" w:eastAsia="仿宋_GB2312" w:cs="Times New Roman"/>
      <w:bCs/>
      <w:sz w:val="28"/>
      <w:szCs w:val="28"/>
    </w:rPr>
  </w:style>
  <w:style w:type="paragraph" w:customStyle="1" w:styleId="45">
    <w:name w:val="Char"/>
    <w:basedOn w:val="1"/>
    <w:qFormat/>
    <w:uiPriority w:val="0"/>
    <w:pPr>
      <w:widowControl/>
      <w:spacing w:after="160" w:line="240" w:lineRule="exact"/>
      <w:jc w:val="left"/>
    </w:pPr>
  </w:style>
  <w:style w:type="paragraph" w:customStyle="1" w:styleId="46">
    <w:name w:val="_Style 42"/>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48">
    <w:name w:val="Hyperlink.0"/>
    <w:qFormat/>
    <w:uiPriority w:val="0"/>
    <w:rPr>
      <w:rFonts w:ascii="宋体" w:hAnsi="宋体" w:eastAsia="宋体" w:cs="宋体"/>
      <w:lang w:val="en-US" w:eastAsia="zh-TW"/>
    </w:rPr>
  </w:style>
  <w:style w:type="paragraph" w:customStyle="1" w:styleId="49">
    <w:name w:val="彩色列表 - 强调文字颜色 1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38330</Words>
  <Characters>41013</Characters>
  <Lines>326</Lines>
  <Paragraphs>91</Paragraphs>
  <TotalTime>1</TotalTime>
  <ScaleCrop>false</ScaleCrop>
  <LinksUpToDate>false</LinksUpToDate>
  <CharactersWithSpaces>42812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2023-04-11T03:20:00Z</dcterms:created>
  <dc:creator>hp</dc:creator>
  <cp:lastModifiedBy>lhh</cp:lastModifiedBy>
  <cp:lastPrinted>2023-04-23T03:19:00Z</cp:lastPrinted>
  <dcterms:modified xsi:type="dcterms:W3CDTF">2023-10-20T03:43:48Z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23AFEC0660E54C749C8E406CC9C5C4D4_13</vt:lpwstr>
  </property>
</Properties>
</file>