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rPr>
          <w:rFonts w:ascii="宋体" w:hAnsi="宋体" w:cs="宋体"/>
          <w:b/>
          <w:sz w:val="72"/>
          <w:szCs w:val="72"/>
        </w:rPr>
      </w:pPr>
    </w:p>
    <w:p>
      <w:pPr>
        <w:pStyle w:val="2"/>
      </w:pPr>
      <w:bookmarkStart w:id="32" w:name="_GoBack"/>
      <w:bookmarkEnd w:id="32"/>
    </w:p>
    <w:p>
      <w:pPr>
        <w:shd w:val="clear" w:color="auto" w:fill="FFFFFF"/>
        <w:jc w:val="center"/>
        <w:rPr>
          <w:rFonts w:ascii="宋体" w:hAnsi="宋体" w:cs="宋体"/>
          <w:b/>
          <w:sz w:val="72"/>
          <w:szCs w:val="72"/>
        </w:rPr>
      </w:pPr>
      <w:r>
        <w:rPr>
          <w:rFonts w:hint="eastAsia" w:ascii="宋体" w:hAnsi="宋体" w:cs="宋体"/>
          <w:b/>
          <w:sz w:val="72"/>
          <w:szCs w:val="72"/>
        </w:rPr>
        <w:t>简易招标文件</w:t>
      </w:r>
    </w:p>
    <w:p>
      <w:pPr>
        <w:shd w:val="clear" w:color="auto" w:fill="FFFFFF"/>
        <w:jc w:val="center"/>
        <w:rPr>
          <w:rFonts w:ascii="宋体" w:hAnsi="宋体" w:cs="宋体"/>
        </w:rPr>
      </w:pPr>
    </w:p>
    <w:p>
      <w:pPr>
        <w:shd w:val="clear" w:color="auto" w:fill="FFFFFF"/>
        <w:rPr>
          <w:rFonts w:ascii="宋体" w:hAnsi="宋体" w:cs="宋体"/>
        </w:rPr>
      </w:pPr>
    </w:p>
    <w:p>
      <w:pPr>
        <w:pStyle w:val="22"/>
        <w:shd w:val="clear" w:color="auto" w:fill="FFFFFF"/>
        <w:ind w:firstLine="420"/>
        <w:rPr>
          <w:rFonts w:ascii="宋体" w:hAnsi="宋体" w:cs="宋体"/>
        </w:rPr>
      </w:pPr>
    </w:p>
    <w:p>
      <w:pPr>
        <w:pStyle w:val="22"/>
        <w:shd w:val="clear" w:color="auto" w:fill="FFFFFF"/>
        <w:ind w:firstLine="420"/>
        <w:rPr>
          <w:rFonts w:ascii="宋体" w:hAnsi="宋体" w:cs="宋体"/>
        </w:rPr>
      </w:pPr>
    </w:p>
    <w:p>
      <w:pPr>
        <w:shd w:val="clear" w:color="auto" w:fill="FFFFFF"/>
        <w:rPr>
          <w:rFonts w:ascii="宋体" w:hAnsi="宋体" w:cs="宋体"/>
          <w:b/>
          <w:sz w:val="44"/>
        </w:rPr>
      </w:pPr>
    </w:p>
    <w:p>
      <w:pPr>
        <w:shd w:val="clear" w:color="auto" w:fill="FFFFFF"/>
        <w:ind w:right="-319" w:rightChars="-152"/>
        <w:rPr>
          <w:rFonts w:ascii="宋体" w:hAnsi="宋体" w:cs="宋体"/>
          <w:b/>
          <w:sz w:val="36"/>
          <w:szCs w:val="36"/>
        </w:rPr>
      </w:pPr>
      <w:r>
        <w:rPr>
          <w:rFonts w:hint="eastAsia" w:ascii="宋体" w:hAnsi="宋体" w:cs="宋体"/>
          <w:b/>
          <w:sz w:val="36"/>
          <w:szCs w:val="36"/>
        </w:rPr>
        <w:t>招标编号：QH2023117</w:t>
      </w:r>
    </w:p>
    <w:p>
      <w:pPr>
        <w:shd w:val="clear" w:color="auto" w:fill="FFFFFF"/>
        <w:ind w:firstLine="723" w:firstLineChars="200"/>
        <w:rPr>
          <w:rFonts w:ascii="宋体" w:hAnsi="宋体" w:cs="宋体"/>
          <w:b/>
          <w:sz w:val="36"/>
          <w:szCs w:val="36"/>
        </w:rPr>
      </w:pPr>
    </w:p>
    <w:p>
      <w:pPr>
        <w:shd w:val="clear" w:color="auto" w:fill="FFFFFF"/>
        <w:ind w:firstLine="723" w:firstLineChars="200"/>
        <w:rPr>
          <w:rFonts w:ascii="宋体" w:hAnsi="宋体" w:cs="宋体"/>
          <w:b/>
          <w:sz w:val="36"/>
          <w:szCs w:val="36"/>
        </w:rPr>
      </w:pPr>
    </w:p>
    <w:p>
      <w:pPr>
        <w:pStyle w:val="22"/>
        <w:shd w:val="clear" w:color="auto" w:fill="FFFFFF"/>
        <w:ind w:firstLine="420"/>
        <w:rPr>
          <w:rFonts w:ascii="宋体" w:hAnsi="宋体" w:cs="宋体"/>
        </w:rPr>
      </w:pPr>
    </w:p>
    <w:p>
      <w:pPr>
        <w:pStyle w:val="22"/>
        <w:shd w:val="clear" w:color="auto" w:fill="FFFFFF"/>
        <w:ind w:firstLine="420"/>
        <w:rPr>
          <w:rFonts w:ascii="宋体" w:hAnsi="宋体" w:cs="宋体"/>
        </w:rPr>
      </w:pPr>
    </w:p>
    <w:p>
      <w:pPr>
        <w:shd w:val="clear" w:color="auto" w:fill="auto"/>
        <w:spacing w:line="560" w:lineRule="exact"/>
        <w:ind w:right="0" w:rightChars="0"/>
        <w:jc w:val="center"/>
        <w:rPr>
          <w:rFonts w:ascii="宋体" w:hAnsi="宋体" w:cs="宋体"/>
          <w:b/>
          <w:sz w:val="36"/>
          <w:szCs w:val="36"/>
        </w:rPr>
      </w:pPr>
      <w:r>
        <w:rPr>
          <w:rFonts w:hint="eastAsia" w:ascii="宋体" w:hAnsi="宋体" w:cs="宋体"/>
          <w:b/>
          <w:sz w:val="36"/>
          <w:szCs w:val="36"/>
        </w:rPr>
        <w:t>招标项目：</w:t>
      </w:r>
      <w:r>
        <w:rPr>
          <w:rFonts w:hint="eastAsia" w:ascii="宋体" w:hAnsi="宋体" w:eastAsia="宋体" w:cs="宋体"/>
          <w:b/>
          <w:bCs w:val="0"/>
          <w:sz w:val="36"/>
          <w:szCs w:val="36"/>
          <w:lang w:val="en-US" w:eastAsia="zh-CN"/>
        </w:rPr>
        <w:t>成田镇上盐电影文化节活动</w:t>
      </w:r>
      <w:r>
        <w:rPr>
          <w:rFonts w:hint="eastAsia" w:ascii="宋体" w:hAnsi="宋体" w:eastAsia="宋体" w:cs="宋体"/>
          <w:b/>
          <w:bCs w:val="0"/>
          <w:color w:val="auto"/>
          <w:kern w:val="2"/>
          <w:sz w:val="36"/>
          <w:szCs w:val="36"/>
          <w:lang w:val="en-US" w:eastAsia="zh-CN" w:bidi="ar"/>
        </w:rPr>
        <w:t>支持</w:t>
      </w:r>
      <w:r>
        <w:rPr>
          <w:rFonts w:hint="eastAsia" w:ascii="宋体" w:hAnsi="宋体" w:eastAsia="宋体" w:cs="宋体"/>
          <w:b/>
          <w:bCs w:val="0"/>
          <w:color w:val="auto"/>
          <w:kern w:val="2"/>
          <w:sz w:val="36"/>
          <w:szCs w:val="36"/>
          <w:lang w:bidi="ar"/>
        </w:rPr>
        <w:t>服务</w:t>
      </w:r>
      <w:r>
        <w:rPr>
          <w:rFonts w:hint="eastAsia" w:ascii="宋体" w:hAnsi="宋体" w:eastAsia="宋体" w:cs="宋体"/>
          <w:b/>
          <w:bCs w:val="0"/>
          <w:sz w:val="36"/>
          <w:szCs w:val="36"/>
          <w:lang w:val="en-US" w:eastAsia="zh-CN"/>
        </w:rPr>
        <w:t>项目</w:t>
      </w:r>
      <w:r>
        <w:rPr>
          <w:rFonts w:hint="eastAsia" w:ascii="宋体" w:hAnsi="宋体" w:cs="宋体"/>
          <w:b/>
          <w:sz w:val="36"/>
          <w:szCs w:val="36"/>
        </w:rPr>
        <w:t xml:space="preserve">          </w:t>
      </w:r>
    </w:p>
    <w:p>
      <w:pPr>
        <w:shd w:val="clear" w:color="auto" w:fill="FFFFFF"/>
        <w:ind w:firstLine="3264" w:firstLineChars="739"/>
        <w:rPr>
          <w:rFonts w:ascii="宋体" w:hAnsi="宋体" w:cs="宋体"/>
          <w:b/>
          <w:sz w:val="44"/>
        </w:rPr>
      </w:pPr>
    </w:p>
    <w:p>
      <w:pPr>
        <w:pStyle w:val="22"/>
        <w:shd w:val="clear" w:color="auto" w:fill="FFFFFF"/>
        <w:ind w:firstLine="0" w:firstLineChars="0"/>
        <w:rPr>
          <w:rFonts w:ascii="宋体" w:hAnsi="宋体" w:cs="宋体"/>
        </w:rPr>
      </w:pPr>
    </w:p>
    <w:p>
      <w:pPr>
        <w:shd w:val="clear" w:color="auto" w:fill="FFFFFF"/>
        <w:rPr>
          <w:rFonts w:ascii="宋体" w:hAnsi="宋体" w:cs="宋体"/>
          <w:b/>
          <w:sz w:val="44"/>
        </w:rPr>
      </w:pPr>
    </w:p>
    <w:p>
      <w:pPr>
        <w:shd w:val="clear" w:color="auto" w:fill="FFFFFF"/>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shd w:val="clear" w:color="auto" w:fill="FFFFFF"/>
        <w:jc w:val="center"/>
        <w:rPr>
          <w:rFonts w:ascii="宋体" w:hAnsi="宋体" w:cs="宋体"/>
          <w:b/>
          <w:bCs/>
          <w:sz w:val="36"/>
          <w:szCs w:val="36"/>
        </w:rPr>
      </w:pPr>
      <w:r>
        <w:rPr>
          <w:rFonts w:hint="eastAsia" w:ascii="宋体" w:hAnsi="宋体" w:cs="宋体"/>
          <w:b/>
          <w:bCs/>
          <w:sz w:val="36"/>
          <w:szCs w:val="36"/>
        </w:rPr>
        <w:t>202</w:t>
      </w:r>
      <w:r>
        <w:rPr>
          <w:rFonts w:ascii="宋体" w:hAnsi="宋体" w:cs="宋体"/>
          <w:b/>
          <w:bCs/>
          <w:sz w:val="36"/>
          <w:szCs w:val="36"/>
        </w:rPr>
        <w:t>3</w:t>
      </w:r>
      <w:r>
        <w:rPr>
          <w:rFonts w:hint="eastAsia" w:ascii="宋体" w:hAnsi="宋体" w:cs="宋体"/>
          <w:b/>
          <w:bCs/>
          <w:sz w:val="36"/>
          <w:szCs w:val="36"/>
        </w:rPr>
        <w:t>年</w:t>
      </w:r>
      <w:r>
        <w:rPr>
          <w:rFonts w:hint="eastAsia" w:ascii="宋体" w:hAnsi="宋体" w:cs="宋体"/>
          <w:b/>
          <w:bCs/>
          <w:sz w:val="36"/>
          <w:szCs w:val="36"/>
          <w:lang w:val="en-US" w:eastAsia="zh-CN"/>
        </w:rPr>
        <w:t>10</w:t>
      </w:r>
      <w:r>
        <w:rPr>
          <w:rFonts w:hint="eastAsia" w:ascii="宋体" w:hAnsi="宋体" w:cs="宋体"/>
          <w:b/>
          <w:bCs/>
          <w:sz w:val="36"/>
          <w:szCs w:val="36"/>
        </w:rPr>
        <w:t>月</w:t>
      </w:r>
    </w:p>
    <w:p>
      <w:pPr>
        <w:shd w:val="clear" w:color="auto" w:fill="FFFFFF"/>
        <w:autoSpaceDE w:val="0"/>
        <w:autoSpaceDN w:val="0"/>
        <w:adjustRightInd w:val="0"/>
        <w:spacing w:line="360" w:lineRule="auto"/>
        <w:jc w:val="center"/>
        <w:rPr>
          <w:rFonts w:ascii="宋体" w:hAnsi="宋体"/>
          <w:b/>
          <w:bCs/>
          <w:sz w:val="32"/>
          <w:szCs w:val="40"/>
          <w:u w:val="single"/>
        </w:rPr>
        <w:sectPr>
          <w:footerReference r:id="rId3" w:type="even"/>
          <w:pgSz w:w="11906" w:h="16838"/>
          <w:pgMar w:top="1440" w:right="1486" w:bottom="1440" w:left="1800" w:header="851" w:footer="992" w:gutter="0"/>
          <w:pgNumType w:fmt="decimal"/>
          <w:cols w:space="720" w:num="1"/>
          <w:docGrid w:type="lines" w:linePitch="312" w:charSpace="0"/>
        </w:sectPr>
      </w:pPr>
      <w:bookmarkStart w:id="0" w:name="_Toc12932"/>
    </w:p>
    <w:p>
      <w:pPr>
        <w:shd w:val="clear" w:color="auto" w:fill="FFFFFF"/>
        <w:autoSpaceDE w:val="0"/>
        <w:autoSpaceDN w:val="0"/>
        <w:adjustRightInd w:val="0"/>
        <w:spacing w:line="360" w:lineRule="auto"/>
        <w:jc w:val="center"/>
        <w:rPr>
          <w:rFonts w:ascii="宋体" w:hAnsi="宋体" w:cs="宋体"/>
          <w:b/>
          <w:bCs/>
          <w:kern w:val="0"/>
          <w:sz w:val="36"/>
          <w:szCs w:val="36"/>
        </w:rPr>
      </w:pPr>
      <w:r>
        <w:rPr>
          <w:rFonts w:hint="eastAsia" w:ascii="宋体" w:hAnsi="宋体" w:cs="宋体"/>
          <w:b/>
          <w:bCs/>
          <w:kern w:val="0"/>
          <w:sz w:val="36"/>
          <w:szCs w:val="36"/>
        </w:rPr>
        <w:t>特别警示条款</w:t>
      </w:r>
    </w:p>
    <w:p>
      <w:pPr>
        <w:pStyle w:val="6"/>
        <w:shd w:val="clear" w:color="auto" w:fill="FFFFFF"/>
      </w:pP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二、《深圳经济特区政府采购条例实施细则》第七十五条 供应商有下列情形之一的，属于采购条例所称的串通投标行为，按照采购条例第五十七条有关规定处理：</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（一）投标供应商之间相互约定给予未中标的供应商利益补偿。</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（四）不同投标供应商的投标文件或部分投标文件相互混装。</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（五）不同投标供应商的投标文件内容存在非正常一致。</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（六）由同一单位工作人员为两家以上（含两家）供应商进行同一项投标活动的。</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（七）主管部门依照法律、法规认定的其他情形。</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三、《深圳经济特区政府采购条例实施细则》第七十七条 供应商有下列情形之一的，属于隐瞒真实情况，提供虚假资料，按照采购条例第五十七条的有关规定处理：</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（一）通过转让或者租借等方式从其他单位获取资格或者资质证书投标的。</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（三）项目负责人或者主要技术人员不是本单位人员的。</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（四）投标保证金不是从投标供应商基本账户转出的。</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（五）其他隐瞒真实情况、提供虚假资料的行为。</w:t>
      </w:r>
    </w:p>
    <w:p>
      <w:pPr>
        <w:shd w:val="clear" w:color="auto" w:fill="FFFFFF"/>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shd w:val="clear" w:color="auto" w:fill="FFFFFF"/>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2"/>
        <w:shd w:val="clear" w:color="auto" w:fill="FFFFFF"/>
        <w:tabs>
          <w:tab w:val="right" w:leader="dot" w:pos="8306"/>
        </w:tabs>
        <w:spacing w:line="480" w:lineRule="auto"/>
        <w:rPr>
          <w:b/>
          <w:bCs/>
          <w:sz w:val="24"/>
          <w:szCs w:val="32"/>
        </w:rPr>
      </w:pPr>
    </w:p>
    <w:p>
      <w:pPr>
        <w:pStyle w:val="12"/>
        <w:shd w:val="clear" w:color="auto" w:fill="FFFFFF"/>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_Toc28255 \h </w:instrText>
      </w:r>
      <w:r>
        <w:rPr>
          <w:rFonts w:hint="eastAsia" w:ascii="宋体" w:hAnsi="宋体" w:cs="宋体"/>
          <w:b/>
          <w:bCs/>
          <w:sz w:val="24"/>
        </w:rPr>
        <w:fldChar w:fldCharType="separate"/>
      </w:r>
      <w:r>
        <w:rPr>
          <w:rFonts w:hint="eastAsia" w:ascii="宋体" w:hAnsi="宋体" w:cs="宋体"/>
          <w:b/>
          <w:bCs/>
          <w:sz w:val="24"/>
        </w:rPr>
        <w:t>6</w:t>
      </w:r>
      <w:r>
        <w:rPr>
          <w:rFonts w:hint="eastAsia" w:ascii="宋体" w:hAnsi="宋体" w:cs="宋体"/>
          <w:b/>
          <w:bCs/>
          <w:sz w:val="24"/>
        </w:rPr>
        <w:fldChar w:fldCharType="end"/>
      </w:r>
      <w:r>
        <w:rPr>
          <w:rFonts w:hint="eastAsia" w:ascii="宋体" w:hAnsi="宋体" w:cs="宋体"/>
          <w:b/>
          <w:bCs/>
          <w:sz w:val="24"/>
        </w:rPr>
        <w:fldChar w:fldCharType="end"/>
      </w:r>
    </w:p>
    <w:p>
      <w:pPr>
        <w:pStyle w:val="12"/>
        <w:shd w:val="clear" w:color="auto" w:fill="FFFFFF"/>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9</w:t>
      </w:r>
      <w:r>
        <w:rPr>
          <w:rFonts w:hint="eastAsia" w:ascii="宋体" w:hAnsi="宋体" w:cs="宋体"/>
          <w:b/>
          <w:bCs/>
          <w:sz w:val="24"/>
        </w:rPr>
        <w:fldChar w:fldCharType="end"/>
      </w:r>
      <w:r>
        <w:rPr>
          <w:rFonts w:hint="eastAsia" w:ascii="宋体" w:hAnsi="宋体" w:cs="宋体"/>
          <w:b/>
          <w:bCs/>
          <w:sz w:val="24"/>
        </w:rPr>
        <w:fldChar w:fldCharType="end"/>
      </w:r>
    </w:p>
    <w:p>
      <w:pPr>
        <w:pStyle w:val="12"/>
        <w:shd w:val="clear" w:color="auto" w:fill="FFFFFF"/>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12</w:t>
      </w:r>
      <w:r>
        <w:rPr>
          <w:rFonts w:hint="eastAsia" w:ascii="宋体" w:hAnsi="宋体" w:cs="宋体"/>
          <w:b/>
          <w:bCs/>
          <w:sz w:val="24"/>
        </w:rPr>
        <w:fldChar w:fldCharType="end"/>
      </w:r>
      <w:r>
        <w:rPr>
          <w:rFonts w:hint="eastAsia" w:ascii="宋体" w:hAnsi="宋体" w:cs="宋体"/>
          <w:b/>
          <w:bCs/>
          <w:sz w:val="24"/>
        </w:rPr>
        <w:fldChar w:fldCharType="end"/>
      </w:r>
    </w:p>
    <w:p>
      <w:pPr>
        <w:pStyle w:val="12"/>
        <w:shd w:val="clear" w:color="auto" w:fill="FFFFFF"/>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2"/>
        <w:shd w:val="clear" w:color="auto" w:fill="FFFFFF"/>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2"/>
        <w:shd w:val="clear" w:color="auto" w:fill="FFFFFF"/>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32</w:t>
      </w:r>
      <w:r>
        <w:rPr>
          <w:rFonts w:hint="eastAsia" w:ascii="宋体" w:hAnsi="宋体" w:cs="宋体"/>
          <w:b/>
          <w:bCs/>
          <w:sz w:val="24"/>
        </w:rPr>
        <w:fldChar w:fldCharType="end"/>
      </w:r>
      <w:r>
        <w:rPr>
          <w:rFonts w:hint="eastAsia" w:ascii="宋体" w:hAnsi="宋体" w:cs="宋体"/>
          <w:b/>
          <w:bCs/>
          <w:sz w:val="24"/>
        </w:rPr>
        <w:fldChar w:fldCharType="end"/>
      </w:r>
    </w:p>
    <w:p>
      <w:pPr>
        <w:pStyle w:val="12"/>
        <w:shd w:val="clear" w:color="auto" w:fill="FFFFFF"/>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37</w:t>
      </w:r>
      <w:r>
        <w:rPr>
          <w:rFonts w:hint="eastAsia" w:ascii="宋体" w:hAnsi="宋体" w:cs="宋体"/>
          <w:b/>
          <w:bCs/>
          <w:sz w:val="24"/>
        </w:rPr>
        <w:fldChar w:fldCharType="end"/>
      </w:r>
      <w:r>
        <w:rPr>
          <w:rFonts w:hint="eastAsia" w:ascii="宋体" w:hAnsi="宋体" w:cs="宋体"/>
          <w:b/>
          <w:bCs/>
          <w:sz w:val="24"/>
        </w:rPr>
        <w:fldChar w:fldCharType="end"/>
      </w:r>
    </w:p>
    <w:p>
      <w:pPr>
        <w:pStyle w:val="12"/>
        <w:shd w:val="clear" w:color="auto" w:fill="FFFFFF"/>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_Toc3166 \h </w:instrText>
      </w:r>
      <w:r>
        <w:rPr>
          <w:rFonts w:hint="eastAsia" w:ascii="宋体" w:hAnsi="宋体" w:cs="宋体"/>
          <w:b/>
          <w:bCs/>
          <w:sz w:val="24"/>
        </w:rPr>
        <w:fldChar w:fldCharType="separate"/>
      </w:r>
      <w:r>
        <w:rPr>
          <w:rFonts w:hint="eastAsia" w:ascii="宋体" w:hAnsi="宋体" w:cs="宋体"/>
          <w:b/>
          <w:bCs/>
          <w:sz w:val="24"/>
        </w:rPr>
        <w:t>61</w:t>
      </w:r>
      <w:r>
        <w:rPr>
          <w:rFonts w:hint="eastAsia" w:ascii="宋体" w:hAnsi="宋体" w:cs="宋体"/>
          <w:b/>
          <w:bCs/>
          <w:sz w:val="24"/>
        </w:rPr>
        <w:fldChar w:fldCharType="end"/>
      </w:r>
      <w:r>
        <w:rPr>
          <w:rFonts w:hint="eastAsia" w:ascii="宋体" w:hAnsi="宋体" w:cs="宋体"/>
          <w:b/>
          <w:bCs/>
          <w:sz w:val="24"/>
        </w:rPr>
        <w:fldChar w:fldCharType="end"/>
      </w:r>
    </w:p>
    <w:p>
      <w:pPr>
        <w:shd w:val="clear" w:color="auto" w:fill="FFFFFF"/>
        <w:spacing w:line="360" w:lineRule="auto"/>
      </w:pPr>
      <w:r>
        <w:rPr>
          <w:rFonts w:hint="eastAsia" w:ascii="宋体" w:hAnsi="宋体" w:cs="宋体"/>
          <w:b/>
          <w:bCs/>
          <w:sz w:val="24"/>
        </w:rPr>
        <w:fldChar w:fldCharType="end"/>
      </w:r>
    </w:p>
    <w:p>
      <w:pPr>
        <w:numPr>
          <w:ilvl w:val="0"/>
          <w:numId w:val="1"/>
        </w:numPr>
        <w:shd w:val="clear" w:color="auto" w:fill="FFFFFF"/>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shd w:val="clear" w:color="auto" w:fill="FFFFFF"/>
        <w:wordWrap w:val="0"/>
        <w:spacing w:line="360" w:lineRule="auto"/>
        <w:ind w:firstLine="480" w:firstLineChars="200"/>
        <w:jc w:val="right"/>
        <w:rPr>
          <w:rFonts w:hint="eastAsia" w:ascii="宋体" w:hAnsi="宋体" w:cs="宋体"/>
          <w:sz w:val="24"/>
        </w:rPr>
      </w:pPr>
    </w:p>
    <w:p>
      <w:pPr>
        <w:shd w:val="clear" w:color="auto" w:fill="FFFFFF"/>
        <w:spacing w:line="360" w:lineRule="auto"/>
        <w:ind w:firstLine="480" w:firstLineChars="200"/>
        <w:rPr>
          <w:rFonts w:ascii="宋体" w:hAnsi="宋体" w:cs="宋体"/>
          <w:sz w:val="24"/>
        </w:rPr>
      </w:pPr>
      <w:r>
        <w:rPr>
          <w:rFonts w:hint="eastAsia" w:ascii="宋体" w:hAnsi="宋体" w:cs="宋体"/>
          <w:sz w:val="24"/>
          <w:lang w:eastAsia="zh-CN"/>
        </w:rPr>
        <w:t>成田镇上盐电影文化节活动支持服务项目</w:t>
      </w:r>
      <w:r>
        <w:rPr>
          <w:rFonts w:hint="eastAsia" w:ascii="宋体" w:hAnsi="宋体" w:cs="宋体"/>
          <w:sz w:val="24"/>
        </w:rPr>
        <w:t>（招标编号：QH2023117）采用公开征集供应商简易招标方式采购，欢迎符合投标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17"/>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hd w:val="clear" w:color="auto" w:fill="FFFFFF"/>
              <w:spacing w:line="500" w:lineRule="exact"/>
              <w:jc w:val="center"/>
            </w:pPr>
            <w:r>
              <w:rPr>
                <w:rFonts w:hint="eastAsia" w:ascii="宋体" w:hAnsi="宋体" w:cs="宋体"/>
                <w:sz w:val="24"/>
              </w:rPr>
              <w:t>招标文件编号</w:t>
            </w:r>
          </w:p>
        </w:tc>
        <w:tc>
          <w:tcPr>
            <w:tcW w:w="7015" w:type="dxa"/>
            <w:vAlign w:val="center"/>
          </w:tcPr>
          <w:p>
            <w:pPr>
              <w:shd w:val="clear" w:color="auto" w:fill="FFFFFF"/>
              <w:spacing w:line="500" w:lineRule="exact"/>
              <w:rPr>
                <w:rFonts w:ascii="宋体" w:hAnsi="宋体" w:cs="宋体"/>
                <w:sz w:val="24"/>
              </w:rPr>
            </w:pPr>
            <w:r>
              <w:rPr>
                <w:rFonts w:hint="eastAsia" w:ascii="宋体" w:hAnsi="宋体" w:cs="宋体"/>
                <w:sz w:val="24"/>
              </w:rPr>
              <w:t>QH2023117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hd w:val="clear" w:color="auto" w:fill="FFFFFF"/>
              <w:spacing w:line="500" w:lineRule="exact"/>
              <w:jc w:val="center"/>
              <w:rPr>
                <w:rFonts w:ascii="宋体" w:hAnsi="宋体" w:cs="宋体"/>
                <w:sz w:val="24"/>
              </w:rPr>
            </w:pPr>
            <w:r>
              <w:rPr>
                <w:rFonts w:hint="eastAsia" w:ascii="宋体" w:hAnsi="宋体" w:cs="宋体"/>
                <w:sz w:val="24"/>
              </w:rPr>
              <w:t>招标项目名称</w:t>
            </w:r>
          </w:p>
        </w:tc>
        <w:tc>
          <w:tcPr>
            <w:tcW w:w="7015" w:type="dxa"/>
            <w:vAlign w:val="center"/>
          </w:tcPr>
          <w:p>
            <w:pPr>
              <w:shd w:val="clear" w:color="auto" w:fill="FFFFFF"/>
              <w:spacing w:line="500" w:lineRule="exact"/>
              <w:rPr>
                <w:rFonts w:ascii="宋体" w:hAnsi="宋体" w:cs="宋体"/>
                <w:sz w:val="24"/>
              </w:rPr>
            </w:pPr>
            <w:r>
              <w:rPr>
                <w:rFonts w:hint="eastAsia" w:ascii="宋体" w:hAnsi="宋体" w:cs="宋体"/>
                <w:sz w:val="24"/>
              </w:rPr>
              <w:t xml:space="preserve">成田镇上盐电影文化节活动支持服务项目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1676" w:type="dxa"/>
            <w:vAlign w:val="center"/>
          </w:tcPr>
          <w:p>
            <w:pPr>
              <w:shd w:val="clear" w:color="auto" w:fill="FFFFFF"/>
              <w:spacing w:line="500" w:lineRule="exact"/>
              <w:jc w:val="center"/>
              <w:rPr>
                <w:rFonts w:ascii="宋体" w:hAnsi="宋体" w:cs="宋体"/>
                <w:sz w:val="24"/>
              </w:rPr>
            </w:pPr>
            <w:r>
              <w:rPr>
                <w:rFonts w:hint="eastAsia" w:ascii="宋体" w:hAnsi="宋体" w:cs="宋体"/>
                <w:sz w:val="24"/>
              </w:rPr>
              <w:t>标的内容</w:t>
            </w:r>
          </w:p>
        </w:tc>
        <w:tc>
          <w:tcPr>
            <w:tcW w:w="7015" w:type="dxa"/>
            <w:vAlign w:val="center"/>
          </w:tcPr>
          <w:p>
            <w:pPr>
              <w:widowControl/>
              <w:shd w:val="clear" w:color="auto" w:fill="FFFFFF"/>
              <w:spacing w:line="500" w:lineRule="exact"/>
              <w:ind w:firstLine="482" w:firstLineChars="200"/>
              <w:rPr>
                <w:sz w:val="24"/>
              </w:rPr>
            </w:pPr>
            <w:bookmarkStart w:id="3" w:name="_Hlk109907681"/>
            <w:r>
              <w:rPr>
                <w:rFonts w:hint="eastAsia"/>
                <w:b/>
                <w:bCs/>
                <w:sz w:val="24"/>
              </w:rPr>
              <w:t>项目背景</w:t>
            </w:r>
            <w:r>
              <w:rPr>
                <w:rFonts w:hint="eastAsia"/>
                <w:sz w:val="24"/>
              </w:rPr>
              <w:t>：</w:t>
            </w:r>
          </w:p>
          <w:p>
            <w:pPr>
              <w:widowControl/>
              <w:shd w:val="clear" w:color="auto" w:fill="FFFFFF"/>
              <w:spacing w:line="500" w:lineRule="exact"/>
              <w:ind w:firstLine="480" w:firstLineChars="200"/>
              <w:rPr>
                <w:rFonts w:hint="eastAsia"/>
                <w:b/>
                <w:bCs/>
                <w:sz w:val="24"/>
              </w:rPr>
            </w:pPr>
            <w:r>
              <w:rPr>
                <w:rFonts w:hint="eastAsia" w:ascii="长城仿宋" w:hAnsi="Calibri"/>
                <w:sz w:val="24"/>
              </w:rPr>
              <w:t>习近平总书记强调，“产业振兴是乡村振兴的重中之重，也是实际工作的切入点。没有产业的农村，难聚人气，更谈不上留住人才，农民增收路子拓不宽，文化活动很难开展起来”。为深入学习贯彻习近平新时代中国特色社会主义思想和党的二十大精神，扎实推进成田镇村全面振兴，发展乡村特色产业，拓宽农民增收致富渠道，巩固拓展脱贫攻坚成果，根据成田镇发展实际，拟在中国“电影之父”郑正秋故里——成田镇上盐村举办电影文化节活动，通过打造上盐村专属文化IP，增加知名度，充分展示成田镇特色资产资源，以文塑旅、以旅彰文，以节造势、以节招商、以节促游，让参加人员深度体验自然风光与人文风情、生态环保、文化传承、休闲娱乐等功能，为后续成田镇实现文旅创收打好基础。</w:t>
            </w:r>
          </w:p>
          <w:p>
            <w:pPr>
              <w:widowControl/>
              <w:shd w:val="clear" w:color="auto" w:fill="FFFFFF"/>
              <w:spacing w:line="500" w:lineRule="exact"/>
              <w:ind w:firstLine="482" w:firstLineChars="200"/>
              <w:rPr>
                <w:b/>
                <w:bCs/>
                <w:sz w:val="24"/>
              </w:rPr>
            </w:pPr>
            <w:r>
              <w:rPr>
                <w:rFonts w:hint="eastAsia"/>
                <w:b/>
                <w:bCs/>
                <w:sz w:val="24"/>
              </w:rPr>
              <w:t>活动主题：</w:t>
            </w:r>
          </w:p>
          <w:p>
            <w:pPr>
              <w:widowControl/>
              <w:shd w:val="clear" w:color="auto" w:fill="FFFFFF"/>
              <w:spacing w:line="500" w:lineRule="exact"/>
              <w:ind w:firstLine="480" w:firstLineChars="200"/>
              <w:rPr>
                <w:bCs/>
                <w:sz w:val="24"/>
              </w:rPr>
            </w:pPr>
            <w:r>
              <w:rPr>
                <w:rFonts w:hint="eastAsia"/>
                <w:bCs/>
                <w:sz w:val="24"/>
              </w:rPr>
              <w:t>影映˙传承——第一届上盐电影文化节</w:t>
            </w:r>
          </w:p>
          <w:p>
            <w:pPr>
              <w:widowControl/>
              <w:shd w:val="clear" w:color="auto" w:fill="FFFFFF"/>
              <w:spacing w:line="500" w:lineRule="exact"/>
              <w:ind w:firstLine="482" w:firstLineChars="200"/>
              <w:rPr>
                <w:b/>
                <w:bCs/>
                <w:sz w:val="24"/>
              </w:rPr>
            </w:pPr>
            <w:r>
              <w:rPr>
                <w:rFonts w:hint="eastAsia"/>
                <w:b/>
                <w:bCs/>
                <w:sz w:val="24"/>
              </w:rPr>
              <w:t>活动时间：</w:t>
            </w:r>
          </w:p>
          <w:p>
            <w:pPr>
              <w:widowControl/>
              <w:shd w:val="clear" w:color="auto" w:fill="FFFFFF"/>
              <w:spacing w:line="500" w:lineRule="exact"/>
              <w:ind w:firstLine="480" w:firstLineChars="200"/>
              <w:rPr>
                <w:b/>
                <w:bCs/>
                <w:sz w:val="24"/>
              </w:rPr>
            </w:pPr>
            <w:r>
              <w:rPr>
                <w:rFonts w:hint="eastAsia"/>
                <w:bCs/>
                <w:sz w:val="24"/>
              </w:rPr>
              <w:t>2023年11月（具体时间待定），为期3天</w:t>
            </w:r>
          </w:p>
          <w:p>
            <w:pPr>
              <w:widowControl/>
              <w:shd w:val="clear" w:color="auto" w:fill="FFFFFF"/>
              <w:spacing w:line="500" w:lineRule="exact"/>
              <w:ind w:firstLine="482" w:firstLineChars="200"/>
              <w:rPr>
                <w:b/>
                <w:bCs/>
                <w:sz w:val="24"/>
              </w:rPr>
            </w:pPr>
            <w:r>
              <w:rPr>
                <w:rFonts w:hint="eastAsia"/>
                <w:b/>
                <w:bCs/>
                <w:sz w:val="24"/>
              </w:rPr>
              <w:t>活动地点：</w:t>
            </w:r>
          </w:p>
          <w:p>
            <w:pPr>
              <w:widowControl/>
              <w:shd w:val="clear" w:color="auto" w:fill="FFFFFF"/>
              <w:spacing w:line="500" w:lineRule="exact"/>
              <w:ind w:firstLine="480" w:firstLineChars="200"/>
              <w:rPr>
                <w:b/>
                <w:bCs/>
                <w:sz w:val="24"/>
              </w:rPr>
            </w:pPr>
            <w:r>
              <w:rPr>
                <w:rFonts w:hint="eastAsia"/>
                <w:bCs/>
                <w:sz w:val="24"/>
              </w:rPr>
              <w:t>汕头市潮南区成田镇上盐村</w:t>
            </w:r>
          </w:p>
          <w:bookmarkEnd w:id="3"/>
          <w:p>
            <w:pPr>
              <w:widowControl/>
              <w:shd w:val="clear" w:color="auto" w:fill="FFFFFF"/>
              <w:spacing w:line="500" w:lineRule="exact"/>
              <w:ind w:firstLine="482" w:firstLineChars="200"/>
              <w:rPr>
                <w:sz w:val="24"/>
              </w:rPr>
            </w:pPr>
            <w:r>
              <w:rPr>
                <w:rFonts w:hint="eastAsia"/>
                <w:b/>
                <w:bCs/>
                <w:sz w:val="24"/>
              </w:rPr>
              <w:t>项目内容：</w:t>
            </w:r>
          </w:p>
          <w:p>
            <w:pPr>
              <w:spacing w:line="500" w:lineRule="exact"/>
              <w:ind w:firstLine="480" w:firstLineChars="200"/>
              <w:rPr>
                <w:rFonts w:hint="eastAsia" w:ascii="长城仿宋" w:hAnsi="Calibri"/>
                <w:sz w:val="24"/>
              </w:rPr>
            </w:pPr>
            <w:r>
              <w:rPr>
                <w:rFonts w:hint="eastAsia" w:ascii="长城仿宋" w:hAnsi="Calibri"/>
                <w:sz w:val="24"/>
              </w:rPr>
              <w:t>上盐文化电影节以传承弘扬上盐村电影文化为主线，结合上盐村地形地势和人文背景开展系列电影文化活动，包括举办开幕式为郑正秋故居及百年潮影馆揭牌，召开电影文化研讨会，举办露天电影放映会、英歌舞巡游、大咖音乐夜、民俗风情集市等，旨在打造电影特色文旅产业，吸引各地游客前往观光打卡，以文旅经济辐射带动周围实体经济产业实现整体创收，形成规模产业生态圈。</w:t>
            </w:r>
          </w:p>
          <w:p>
            <w:pPr>
              <w:spacing w:line="500" w:lineRule="exact"/>
              <w:ind w:firstLine="480" w:firstLineChars="200"/>
            </w:pPr>
            <w:r>
              <w:rPr>
                <w:rFonts w:hint="eastAsia" w:ascii="长城仿宋" w:hAnsi="Calibri"/>
                <w:sz w:val="24"/>
              </w:rPr>
              <w:t>本次项目需采购上盐文化电影节相关场所的展陈设计、展台搭建、舞台美术、灯光音响设备租赁等技术性服务，以及提供配合工作队开展活动前期策划及现场执行等相关辅助性服务，以配合上盐文化电影节及相关配套活动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hd w:val="clear" w:color="auto" w:fill="FFFFFF"/>
              <w:spacing w:line="500" w:lineRule="exact"/>
              <w:jc w:val="center"/>
              <w:rPr>
                <w:rFonts w:ascii="宋体" w:hAnsi="宋体" w:cs="宋体"/>
                <w:sz w:val="24"/>
              </w:rPr>
            </w:pPr>
            <w:r>
              <w:rPr>
                <w:rFonts w:hint="eastAsia" w:ascii="宋体" w:hAnsi="宋体" w:cs="宋体"/>
                <w:sz w:val="24"/>
              </w:rPr>
              <w:t>项目预算</w:t>
            </w:r>
          </w:p>
        </w:tc>
        <w:tc>
          <w:tcPr>
            <w:tcW w:w="7015" w:type="dxa"/>
            <w:vAlign w:val="center"/>
          </w:tcPr>
          <w:p>
            <w:pPr>
              <w:shd w:val="clear" w:color="auto" w:fill="FFFFFF"/>
              <w:spacing w:line="500" w:lineRule="exact"/>
              <w:rPr>
                <w:rFonts w:ascii="宋体" w:hAnsi="宋体" w:cs="宋体"/>
                <w:sz w:val="24"/>
              </w:rPr>
            </w:pPr>
            <w:r>
              <w:rPr>
                <w:rFonts w:hint="eastAsia" w:ascii="宋体" w:hAnsi="宋体" w:cs="宋体"/>
                <w:sz w:val="24"/>
                <w:shd w:val="clear" w:color="auto" w:fill="FFFFFF"/>
              </w:rPr>
              <w:t>¥</w:t>
            </w:r>
            <w:r>
              <w:rPr>
                <w:rFonts w:hint="eastAsia" w:ascii="宋体" w:hAnsi="宋体" w:cs="宋体"/>
                <w:sz w:val="24"/>
                <w:shd w:val="clear" w:color="auto" w:fill="FFFFFF"/>
                <w:lang w:val="en-US" w:eastAsia="zh-CN"/>
              </w:rPr>
              <w:t>580000</w:t>
            </w:r>
            <w:r>
              <w:rPr>
                <w:rFonts w:hint="eastAsia" w:ascii="宋体" w:hAnsi="宋体" w:cs="宋体"/>
                <w:sz w:val="24"/>
                <w:shd w:val="clear" w:color="auto" w:fill="FFFFFF"/>
              </w:rPr>
              <w:t>.00（人民币）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hd w:val="clear" w:color="auto" w:fill="FFFFFF"/>
              <w:spacing w:line="500" w:lineRule="exact"/>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hd w:val="clear" w:color="auto" w:fill="FFFFFF"/>
              <w:spacing w:line="500" w:lineRule="exact"/>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hd w:val="clear" w:color="auto" w:fill="FFFFFF"/>
              <w:spacing w:line="500" w:lineRule="exact"/>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shd w:val="clear" w:color="auto" w:fill="FFFFFF"/>
              <w:spacing w:line="500" w:lineRule="exact"/>
              <w:jc w:val="left"/>
              <w:rPr>
                <w:rFonts w:ascii="宋体" w:hAnsi="宋体" w:cs="宋体"/>
                <w:b/>
                <w:kern w:val="0"/>
                <w:sz w:val="24"/>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lang w:bidi="ar"/>
              </w:rPr>
              <w:t>202</w:t>
            </w:r>
            <w:r>
              <w:rPr>
                <w:rFonts w:ascii="宋体" w:hAnsi="宋体" w:cs="宋体"/>
                <w:b/>
                <w:kern w:val="0"/>
                <w:sz w:val="24"/>
                <w:lang w:bidi="ar"/>
              </w:rPr>
              <w:t>3</w:t>
            </w:r>
            <w:r>
              <w:rPr>
                <w:rFonts w:hint="eastAsia" w:ascii="宋体" w:hAnsi="宋体" w:cs="宋体"/>
                <w:b/>
                <w:kern w:val="0"/>
                <w:sz w:val="24"/>
                <w:lang w:bidi="ar"/>
              </w:rPr>
              <w:t>年</w:t>
            </w:r>
            <w:r>
              <w:rPr>
                <w:rFonts w:hint="eastAsia" w:ascii="宋体" w:hAnsi="宋体" w:cs="宋体"/>
                <w:b/>
                <w:kern w:val="0"/>
                <w:sz w:val="24"/>
                <w:lang w:val="en-US" w:eastAsia="zh-CN" w:bidi="ar"/>
              </w:rPr>
              <w:t>10</w:t>
            </w:r>
            <w:r>
              <w:rPr>
                <w:rFonts w:hint="eastAsia" w:ascii="宋体" w:hAnsi="宋体" w:cs="宋体"/>
                <w:b/>
                <w:kern w:val="0"/>
                <w:sz w:val="24"/>
                <w:lang w:bidi="ar"/>
              </w:rPr>
              <w:t>月</w:t>
            </w:r>
            <w:r>
              <w:rPr>
                <w:rFonts w:hint="eastAsia" w:ascii="宋体" w:hAnsi="宋体" w:cs="宋体"/>
                <w:b/>
                <w:kern w:val="0"/>
                <w:sz w:val="24"/>
                <w:lang w:val="en-US" w:eastAsia="zh-CN" w:bidi="ar"/>
              </w:rPr>
              <w:t>16</w:t>
            </w:r>
            <w:r>
              <w:rPr>
                <w:rFonts w:hint="eastAsia" w:ascii="宋体" w:hAnsi="宋体" w:cs="宋体"/>
                <w:b/>
                <w:kern w:val="0"/>
                <w:sz w:val="24"/>
                <w:lang w:bidi="ar"/>
              </w:rPr>
              <w:t>日下午</w:t>
            </w:r>
            <w:r>
              <w:rPr>
                <w:rFonts w:ascii="宋体" w:hAnsi="宋体" w:cs="宋体"/>
                <w:b/>
                <w:kern w:val="0"/>
                <w:sz w:val="24"/>
                <w:lang w:bidi="ar"/>
              </w:rPr>
              <w:t>17</w:t>
            </w:r>
            <w:r>
              <w:rPr>
                <w:rFonts w:hint="eastAsia" w:ascii="宋体" w:hAnsi="宋体" w:cs="宋体"/>
                <w:b/>
                <w:kern w:val="0"/>
                <w:sz w:val="24"/>
                <w:lang w:bidi="ar"/>
              </w:rPr>
              <w:t>:00时（北京时间）前送达（现场递交）</w:t>
            </w:r>
            <w:r>
              <w:rPr>
                <w:rFonts w:hint="eastAsia" w:ascii="宋体" w:hAnsi="宋体" w:cs="宋体"/>
                <w:kern w:val="0"/>
                <w:sz w:val="24"/>
                <w:lang w:bidi="ar"/>
              </w:rPr>
              <w:t>至</w:t>
            </w:r>
            <w:r>
              <w:rPr>
                <w:rFonts w:hint="eastAsia" w:ascii="宋体" w:hAnsi="宋体" w:cs="宋体"/>
                <w:b/>
                <w:kern w:val="0"/>
                <w:sz w:val="24"/>
                <w:lang w:bidi="ar"/>
              </w:rPr>
              <w:t>深圳市前海深港现代服务业合作区桂湾五路123号前海大厦T1栋</w:t>
            </w:r>
            <w:r>
              <w:rPr>
                <w:rFonts w:hint="eastAsia" w:ascii="宋体" w:hAnsi="宋体" w:cs="宋体"/>
                <w:b/>
                <w:kern w:val="0"/>
                <w:sz w:val="24"/>
                <w:lang w:val="en-US" w:eastAsia="zh-CN" w:bidi="ar"/>
              </w:rPr>
              <w:t>2111</w:t>
            </w:r>
            <w:r>
              <w:rPr>
                <w:rFonts w:hint="eastAsia" w:ascii="宋体" w:hAnsi="宋体" w:cs="宋体"/>
                <w:b/>
                <w:kern w:val="0"/>
                <w:sz w:val="24"/>
                <w:lang w:bidi="ar"/>
              </w:rPr>
              <w:t>室。</w:t>
            </w:r>
          </w:p>
          <w:p>
            <w:pPr>
              <w:shd w:val="clear" w:color="auto" w:fill="FFFFFF"/>
              <w:spacing w:line="500" w:lineRule="exact"/>
              <w:jc w:val="left"/>
              <w:rPr>
                <w:rFonts w:hint="eastAsia" w:ascii="宋体" w:hAnsi="宋体" w:eastAsia="宋体" w:cs="宋体"/>
                <w:kern w:val="0"/>
                <w:sz w:val="24"/>
                <w:lang w:eastAsia="zh-CN"/>
              </w:rPr>
            </w:pPr>
            <w:r>
              <w:rPr>
                <w:rFonts w:hint="eastAsia" w:ascii="宋体" w:hAnsi="宋体" w:cs="宋体"/>
                <w:kern w:val="0"/>
                <w:sz w:val="24"/>
                <w:lang w:bidi="ar"/>
              </w:rPr>
              <w:t>联系人：赖</w:t>
            </w:r>
            <w:r>
              <w:rPr>
                <w:rFonts w:hint="eastAsia" w:ascii="宋体" w:hAnsi="宋体" w:cs="宋体"/>
                <w:kern w:val="0"/>
                <w:sz w:val="24"/>
                <w:lang w:val="en-US" w:eastAsia="zh-CN" w:bidi="ar"/>
              </w:rPr>
              <w:t>小姐</w:t>
            </w:r>
          </w:p>
          <w:p>
            <w:pPr>
              <w:shd w:val="clear" w:color="auto" w:fill="FFFFFF"/>
              <w:spacing w:line="500" w:lineRule="exact"/>
              <w:jc w:val="left"/>
              <w:rPr>
                <w:rFonts w:ascii="宋体" w:hAnsi="宋体" w:cs="宋体"/>
                <w:kern w:val="0"/>
                <w:sz w:val="24"/>
              </w:rPr>
            </w:pPr>
            <w:r>
              <w:rPr>
                <w:rFonts w:hint="eastAsia" w:ascii="宋体" w:hAnsi="宋体" w:cs="宋体"/>
                <w:kern w:val="0"/>
                <w:sz w:val="24"/>
                <w:lang w:bidi="ar"/>
              </w:rPr>
              <w:t>联系电话：</w:t>
            </w:r>
            <w:r>
              <w:rPr>
                <w:rFonts w:ascii="宋体" w:hAnsi="宋体" w:cs="宋体"/>
                <w:kern w:val="0"/>
                <w:sz w:val="24"/>
                <w:lang w:bidi="ar"/>
              </w:rPr>
              <w:t>0755-23080569</w:t>
            </w:r>
          </w:p>
          <w:p>
            <w:pPr>
              <w:widowControl/>
              <w:shd w:val="clear" w:color="auto" w:fill="FFFFFF"/>
              <w:spacing w:line="500" w:lineRule="exact"/>
              <w:jc w:val="left"/>
              <w:rPr>
                <w:rFonts w:ascii="宋体" w:hAnsi="宋体" w:cs="宋体"/>
                <w:kern w:val="0"/>
                <w:sz w:val="24"/>
              </w:rPr>
            </w:pPr>
            <w:r>
              <w:rPr>
                <w:rFonts w:hint="eastAsia" w:ascii="宋体" w:hAnsi="宋体" w:cs="宋体"/>
                <w:sz w:val="24"/>
                <w:lang w:bidi="ar"/>
              </w:rPr>
              <w:t>注：本项目要求投标</w:t>
            </w:r>
            <w:r>
              <w:rPr>
                <w:rFonts w:ascii="宋体" w:hAnsi="宋体" w:cs="宋体"/>
                <w:sz w:val="24"/>
                <w:lang w:bidi="ar"/>
              </w:rPr>
              <w:t>单位</w:t>
            </w:r>
            <w:r>
              <w:rPr>
                <w:rFonts w:hint="eastAsia" w:ascii="宋体" w:hAnsi="宋体" w:cs="宋体"/>
                <w:sz w:val="24"/>
                <w:lang w:bidi="ar"/>
              </w:rPr>
              <w:t>需现场投标，投标截止时间前半小时开始接收投标文件，如遇特殊情况，请联系采购代理机构。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hd w:val="clear" w:color="auto" w:fill="FFFFFF"/>
              <w:spacing w:line="500" w:lineRule="exact"/>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hd w:val="clear" w:color="auto" w:fill="FFFFFF"/>
              <w:spacing w:line="500" w:lineRule="exact"/>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在中华人民共和国境内注册的具有独立法人资格或具有独立承担民事责任的能力的其它组织（提供营业执照或事业单位法人证等法人证明复印件加盖投标人公章）。</w:t>
            </w:r>
          </w:p>
          <w:p>
            <w:pPr>
              <w:numPr>
                <w:ilvl w:val="0"/>
                <w:numId w:val="2"/>
              </w:numPr>
              <w:shd w:val="clear" w:color="auto" w:fill="FFFFFF"/>
              <w:spacing w:line="500" w:lineRule="exact"/>
              <w:rPr>
                <w:rFonts w:ascii="宋体" w:hAnsi="宋体" w:cs="宋体"/>
                <w:kern w:val="0"/>
                <w:sz w:val="24"/>
              </w:rPr>
            </w:pPr>
            <w:r>
              <w:rPr>
                <w:rFonts w:hint="eastAsia" w:ascii="宋体" w:hAnsi="宋体" w:cs="宋体"/>
                <w:kern w:val="0"/>
                <w:sz w:val="24"/>
              </w:rPr>
              <w:t>参与政府采购项目投标的供应商近三年内（投标人成立不足三年的可从成立之日起算）无行贿犯罪记录</w:t>
            </w:r>
            <w:r>
              <w:rPr>
                <w:rFonts w:hint="eastAsia" w:ascii="宋体" w:hAnsi="宋体" w:cs="宋体"/>
                <w:b/>
                <w:bCs/>
                <w:kern w:val="0"/>
                <w:sz w:val="24"/>
              </w:rPr>
              <w:t>（由投标</w:t>
            </w:r>
            <w:r>
              <w:rPr>
                <w:rFonts w:ascii="宋体" w:hAnsi="宋体" w:cs="宋体"/>
                <w:b/>
                <w:bCs/>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hd w:val="clear" w:color="auto" w:fill="FFFFFF"/>
              <w:spacing w:line="500" w:lineRule="exact"/>
              <w:rPr>
                <w:rFonts w:ascii="宋体" w:hAnsi="宋体" w:cs="宋体"/>
                <w:kern w:val="0"/>
                <w:sz w:val="24"/>
              </w:rPr>
            </w:pPr>
            <w:r>
              <w:rPr>
                <w:rFonts w:hint="eastAsia" w:ascii="宋体" w:hAnsi="宋体" w:cs="宋体"/>
                <w:kern w:val="0"/>
                <w:sz w:val="24"/>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kern w:val="0"/>
                <w:sz w:val="24"/>
              </w:rPr>
              <w:t>（由投标</w:t>
            </w:r>
            <w:r>
              <w:rPr>
                <w:rFonts w:ascii="宋体" w:hAnsi="宋体" w:cs="宋体"/>
                <w:b/>
                <w:bCs/>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hd w:val="clear" w:color="auto" w:fill="FFFFFF"/>
              <w:spacing w:line="500" w:lineRule="exact"/>
              <w:rPr>
                <w:rFonts w:ascii="宋体" w:hAnsi="宋体" w:cs="宋体"/>
                <w:kern w:val="0"/>
                <w:sz w:val="24"/>
              </w:rPr>
            </w:pPr>
            <w:r>
              <w:rPr>
                <w:rFonts w:hint="eastAsia" w:ascii="宋体" w:hAnsi="宋体" w:cs="宋体"/>
                <w:kern w:val="0"/>
                <w:sz w:val="24"/>
              </w:rPr>
              <w:t xml:space="preserve">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r>
              <w:rPr>
                <w:rFonts w:hint="eastAsia" w:ascii="宋体" w:hAnsi="宋体" w:cs="宋体"/>
                <w:b/>
                <w:bCs/>
                <w:kern w:val="0"/>
                <w:sz w:val="24"/>
              </w:rPr>
              <w:t>（由投标</w:t>
            </w:r>
            <w:r>
              <w:rPr>
                <w:rFonts w:ascii="宋体" w:hAnsi="宋体" w:cs="宋体"/>
                <w:b/>
                <w:bCs/>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hd w:val="clear" w:color="auto" w:fill="FFFFFF"/>
              <w:spacing w:line="500" w:lineRule="exact"/>
              <w:rPr>
                <w:rFonts w:ascii="宋体" w:hAnsi="宋体" w:cs="宋体"/>
                <w:kern w:val="0"/>
                <w:sz w:val="24"/>
              </w:rPr>
            </w:pPr>
            <w:r>
              <w:rPr>
                <w:rFonts w:hint="eastAsia" w:ascii="宋体" w:hAnsi="宋体" w:cs="宋体"/>
                <w:kern w:val="0"/>
                <w:sz w:val="24"/>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hd w:val="clear" w:color="auto" w:fill="FFFFFF"/>
              <w:spacing w:line="500" w:lineRule="exact"/>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hd w:val="clear" w:color="auto" w:fill="FFFFFF"/>
              <w:spacing w:line="500" w:lineRule="exact"/>
              <w:rPr>
                <w:rFonts w:ascii="宋体" w:hAnsi="宋体" w:cs="宋体"/>
                <w:kern w:val="0"/>
                <w:sz w:val="24"/>
              </w:rPr>
            </w:pPr>
            <w:r>
              <w:rPr>
                <w:rFonts w:hint="eastAsia" w:ascii="宋体" w:hAnsi="宋体" w:cs="宋体"/>
                <w:kern w:val="0"/>
                <w:sz w:val="24"/>
                <w:szCs w:val="20"/>
              </w:rPr>
              <w:t>本次投标为总价包干，投标报价包括了投标人完成本招标项目而发生的全部费用，</w:t>
            </w:r>
            <w:r>
              <w:rPr>
                <w:rFonts w:hint="eastAsia" w:ascii="宋体" w:hAnsi="宋体" w:cs="宋体"/>
                <w:kern w:val="0"/>
                <w:sz w:val="24"/>
                <w:lang w:val="zh-CN"/>
              </w:rPr>
              <w:t>投标报价包括</w:t>
            </w:r>
            <w:r>
              <w:rPr>
                <w:rFonts w:hint="eastAsia" w:ascii="宋体" w:hAnsi="宋体" w:cs="宋体"/>
                <w:kern w:val="0"/>
                <w:sz w:val="24"/>
                <w:szCs w:val="20"/>
              </w:rPr>
              <w:t>基础搭建费、舞美设备费、执行人员费、活动策划费、后期费用等与本项目相关的一切费用</w:t>
            </w:r>
            <w:r>
              <w:rPr>
                <w:rFonts w:hint="eastAsia" w:ascii="宋体" w:hAnsi="宋体" w:cs="宋体"/>
                <w:kern w:val="0"/>
                <w:sz w:val="24"/>
              </w:rPr>
              <w:t>。</w:t>
            </w:r>
          </w:p>
          <w:p>
            <w:pPr>
              <w:numPr>
                <w:ilvl w:val="0"/>
                <w:numId w:val="3"/>
              </w:numPr>
              <w:shd w:val="clear" w:color="auto" w:fill="FFFFFF"/>
              <w:spacing w:line="500" w:lineRule="exact"/>
              <w:rPr>
                <w:rFonts w:ascii="宋体" w:hAnsi="宋体" w:cs="宋体"/>
                <w:kern w:val="0"/>
                <w:sz w:val="24"/>
              </w:rPr>
            </w:pP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rPr>
              <w:t>应根据本机构的成本自行决定报价，不得以低于服务成本的报价投标。</w:t>
            </w:r>
          </w:p>
          <w:p>
            <w:pPr>
              <w:numPr>
                <w:ilvl w:val="0"/>
                <w:numId w:val="3"/>
              </w:numPr>
              <w:shd w:val="clear" w:color="auto" w:fill="FFFFFF"/>
              <w:spacing w:line="500" w:lineRule="exact"/>
              <w:rPr>
                <w:rFonts w:ascii="宋体" w:hAnsi="宋体" w:cs="宋体"/>
                <w:sz w:val="24"/>
              </w:rPr>
            </w:pP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rPr>
              <w:t>不得期望通过索赔等方式获取补偿，否则，除可能遭到拒绝外，还可能将被作为不良行为记录在案，并可能影响其以后参加政府采购的项目投标。各投标</w:t>
            </w:r>
            <w:r>
              <w:rPr>
                <w:rFonts w:ascii="宋体" w:hAnsi="宋体" w:cs="宋体"/>
                <w:kern w:val="0"/>
                <w:sz w:val="24"/>
              </w:rPr>
              <w:t>单位</w:t>
            </w:r>
            <w:r>
              <w:rPr>
                <w:rFonts w:hint="eastAsia" w:ascii="宋体" w:hAnsi="宋体" w:cs="宋体"/>
                <w:kern w:val="0"/>
                <w:sz w:val="24"/>
              </w:rPr>
              <w:t>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hd w:val="clear" w:color="auto" w:fill="FFFFFF"/>
              <w:spacing w:line="500" w:lineRule="exact"/>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hd w:val="clear" w:color="auto" w:fill="FFFFFF"/>
              <w:spacing w:line="500" w:lineRule="exact"/>
              <w:rPr>
                <w:rFonts w:ascii="宋体" w:hAnsi="宋体" w:cs="宋体"/>
                <w:kern w:val="0"/>
                <w:sz w:val="24"/>
              </w:rPr>
            </w:pPr>
            <w:r>
              <w:rPr>
                <w:rFonts w:hint="eastAsia" w:ascii="宋体" w:hAnsi="宋体" w:cs="宋体"/>
                <w:kern w:val="0"/>
                <w:sz w:val="24"/>
              </w:rPr>
              <w:t>采购人信息：</w:t>
            </w:r>
          </w:p>
          <w:p>
            <w:pPr>
              <w:shd w:val="clear" w:color="auto" w:fill="FFFFFF"/>
              <w:spacing w:line="500" w:lineRule="exact"/>
              <w:rPr>
                <w:rFonts w:ascii="宋体" w:hAnsi="宋体" w:cs="宋体"/>
                <w:kern w:val="0"/>
                <w:sz w:val="24"/>
              </w:rPr>
            </w:pPr>
            <w:r>
              <w:rPr>
                <w:rFonts w:hint="eastAsia" w:ascii="宋体" w:hAnsi="宋体" w:cs="宋体"/>
                <w:kern w:val="0"/>
                <w:sz w:val="24"/>
              </w:rPr>
              <w:t>名      称： 深圳市前海深港现代服务业合作区管理局</w:t>
            </w:r>
          </w:p>
          <w:p>
            <w:pPr>
              <w:shd w:val="clear" w:color="auto" w:fill="FFFFFF"/>
              <w:spacing w:line="500" w:lineRule="exact"/>
              <w:rPr>
                <w:rFonts w:hint="eastAsia" w:ascii="宋体" w:hAnsi="宋体" w:eastAsia="宋体" w:cs="宋体"/>
                <w:kern w:val="0"/>
                <w:sz w:val="24"/>
                <w:lang w:eastAsia="zh-CN"/>
              </w:rPr>
            </w:pPr>
            <w:r>
              <w:rPr>
                <w:rFonts w:hint="eastAsia" w:ascii="宋体" w:hAnsi="宋体" w:cs="宋体"/>
                <w:kern w:val="0"/>
                <w:sz w:val="24"/>
              </w:rPr>
              <w:t>联  系  人： 赖</w:t>
            </w:r>
            <w:r>
              <w:rPr>
                <w:rFonts w:hint="eastAsia" w:ascii="宋体" w:hAnsi="宋体" w:cs="宋体"/>
                <w:kern w:val="0"/>
                <w:sz w:val="24"/>
                <w:lang w:val="en-US" w:eastAsia="zh-CN"/>
              </w:rPr>
              <w:t>小姐</w:t>
            </w:r>
          </w:p>
          <w:p>
            <w:pPr>
              <w:shd w:val="clear" w:color="auto" w:fill="FFFFFF"/>
              <w:spacing w:line="500" w:lineRule="exact"/>
              <w:rPr>
                <w:rFonts w:ascii="宋体" w:hAnsi="宋体" w:cs="宋体"/>
                <w:kern w:val="0"/>
                <w:sz w:val="24"/>
              </w:rPr>
            </w:pPr>
            <w:r>
              <w:rPr>
                <w:rFonts w:hint="eastAsia" w:ascii="宋体" w:hAnsi="宋体" w:cs="宋体"/>
                <w:kern w:val="0"/>
                <w:sz w:val="24"/>
              </w:rPr>
              <w:t xml:space="preserve">电      话： </w:t>
            </w:r>
            <w:r>
              <w:rPr>
                <w:rFonts w:ascii="宋体" w:hAnsi="宋体" w:cs="宋体"/>
                <w:kern w:val="0"/>
                <w:sz w:val="24"/>
              </w:rPr>
              <w:t>0755-23080569</w:t>
            </w:r>
          </w:p>
          <w:p>
            <w:pPr>
              <w:shd w:val="clear" w:color="auto" w:fill="FFFFFF"/>
              <w:spacing w:line="500" w:lineRule="exact"/>
              <w:rPr>
                <w:rFonts w:ascii="宋体" w:hAnsi="宋体" w:cs="宋体"/>
                <w:kern w:val="0"/>
                <w:sz w:val="24"/>
              </w:rPr>
            </w:pPr>
            <w:r>
              <w:rPr>
                <w:rFonts w:hint="eastAsia" w:ascii="宋体" w:hAnsi="宋体" w:cs="宋体"/>
                <w:kern w:val="0"/>
                <w:sz w:val="24"/>
              </w:rPr>
              <w:t>采购代理机构信息：</w:t>
            </w:r>
          </w:p>
          <w:p>
            <w:pPr>
              <w:shd w:val="clear" w:color="auto" w:fill="FFFFFF"/>
              <w:spacing w:line="500" w:lineRule="exact"/>
              <w:rPr>
                <w:rFonts w:ascii="宋体" w:hAnsi="宋体" w:cs="宋体"/>
                <w:kern w:val="0"/>
                <w:sz w:val="24"/>
              </w:rPr>
            </w:pPr>
            <w:r>
              <w:rPr>
                <w:rFonts w:hint="eastAsia" w:ascii="宋体" w:hAnsi="宋体" w:cs="宋体"/>
                <w:kern w:val="0"/>
                <w:sz w:val="24"/>
              </w:rPr>
              <w:t>名      称： 深圳交易咨询集团有限公司</w:t>
            </w:r>
          </w:p>
          <w:p>
            <w:pPr>
              <w:shd w:val="clear" w:color="auto" w:fill="FFFFFF"/>
              <w:spacing w:line="500" w:lineRule="exact"/>
              <w:rPr>
                <w:rFonts w:ascii="宋体" w:hAnsi="宋体" w:cs="宋体"/>
                <w:kern w:val="0"/>
                <w:sz w:val="24"/>
              </w:rPr>
            </w:pPr>
            <w:r>
              <w:rPr>
                <w:rFonts w:hint="eastAsia" w:ascii="宋体" w:hAnsi="宋体" w:cs="宋体"/>
                <w:kern w:val="0"/>
                <w:sz w:val="24"/>
              </w:rPr>
              <w:t>地      址： 深圳市南山区沙河西路</w:t>
            </w:r>
            <w:r>
              <w:rPr>
                <w:rFonts w:hint="eastAsia" w:ascii="宋体" w:cs="宋体"/>
                <w:kern w:val="0"/>
                <w:sz w:val="24"/>
              </w:rPr>
              <w:t>3157 号南山智谷产业园 A 座21楼</w:t>
            </w:r>
          </w:p>
          <w:p>
            <w:pPr>
              <w:shd w:val="clear" w:color="auto" w:fill="FFFFFF"/>
              <w:spacing w:line="500" w:lineRule="exact"/>
              <w:rPr>
                <w:rFonts w:ascii="宋体" w:hAnsi="宋体" w:cs="宋体"/>
                <w:kern w:val="0"/>
                <w:sz w:val="24"/>
              </w:rPr>
            </w:pPr>
            <w:r>
              <w:rPr>
                <w:rFonts w:hint="eastAsia" w:ascii="宋体" w:hAnsi="宋体" w:cs="宋体"/>
                <w:kern w:val="0"/>
                <w:sz w:val="24"/>
              </w:rPr>
              <w:t>联  系  人： 黎先生、温先生</w:t>
            </w:r>
          </w:p>
          <w:p>
            <w:pPr>
              <w:shd w:val="clear" w:color="auto" w:fill="FFFFFF"/>
              <w:spacing w:line="500" w:lineRule="exact"/>
              <w:rPr>
                <w:rFonts w:ascii="宋体" w:hAnsi="宋体" w:cs="宋体"/>
                <w:kern w:val="0"/>
                <w:sz w:val="24"/>
              </w:rPr>
            </w:pPr>
            <w:r>
              <w:rPr>
                <w:rFonts w:hint="eastAsia" w:ascii="宋体" w:hAnsi="宋体" w:cs="宋体"/>
                <w:kern w:val="0"/>
                <w:sz w:val="24"/>
              </w:rPr>
              <w:t>电      话：</w:t>
            </w:r>
            <w:r>
              <w:rPr>
                <w:rFonts w:hint="eastAsia" w:ascii="宋体" w:hAnsi="宋体" w:cs="宋体"/>
                <w:kern w:val="0"/>
                <w:sz w:val="24"/>
                <w:lang w:val="en-US" w:eastAsia="zh-CN"/>
              </w:rPr>
              <w:t xml:space="preserve"> </w:t>
            </w:r>
            <w:r>
              <w:rPr>
                <w:rFonts w:ascii="宋体" w:hAnsi="宋体" w:cs="宋体"/>
                <w:kern w:val="0"/>
                <w:sz w:val="24"/>
              </w:rPr>
              <w:t>18598091126</w:t>
            </w:r>
            <w:r>
              <w:rPr>
                <w:rFonts w:hint="eastAsia" w:ascii="宋体" w:hAnsi="宋体" w:cs="宋体"/>
                <w:kern w:val="0"/>
                <w:sz w:val="24"/>
              </w:rPr>
              <w:t>、13590182490</w:t>
            </w:r>
          </w:p>
        </w:tc>
      </w:tr>
    </w:tbl>
    <w:p>
      <w:pPr>
        <w:shd w:val="clear" w:color="auto" w:fill="FFFFFF"/>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shd w:val="clear" w:color="auto" w:fill="FFFFFF"/>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w:t>
      </w:r>
      <w:r>
        <w:rPr>
          <w:rFonts w:ascii="宋体" w:hAnsi="宋体" w:cs="宋体"/>
          <w:sz w:val="24"/>
        </w:rPr>
        <w:t>3</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w:t>
      </w:r>
    </w:p>
    <w:p>
      <w:pPr>
        <w:numPr>
          <w:ilvl w:val="0"/>
          <w:numId w:val="1"/>
        </w:numPr>
        <w:shd w:val="clear" w:color="auto" w:fill="FFFFFF"/>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4" w:name="_Toc16734"/>
      <w:r>
        <w:rPr>
          <w:rFonts w:hint="eastAsia" w:ascii="宋体" w:hAnsi="宋体" w:cs="宋体"/>
          <w:b/>
          <w:bCs/>
          <w:sz w:val="24"/>
        </w:rPr>
        <w:t>投标须知</w:t>
      </w:r>
      <w:bookmarkEnd w:id="4"/>
    </w:p>
    <w:p>
      <w:pPr>
        <w:shd w:val="clear" w:color="auto" w:fill="FFFFFF"/>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1、本项目是深圳市前海深港现代服务业合作区管理局的成田镇上盐电影文化节活动支持服务项目。</w:t>
      </w:r>
    </w:p>
    <w:p>
      <w:pPr>
        <w:spacing w:line="360" w:lineRule="auto"/>
        <w:ind w:firstLine="480" w:firstLineChars="200"/>
        <w:rPr>
          <w:rFonts w:hint="eastAsia" w:ascii="宋体" w:hAnsi="宋体" w:cs="宋体"/>
          <w:b w:val="0"/>
          <w:bCs w:val="0"/>
          <w:sz w:val="24"/>
        </w:rPr>
      </w:pPr>
      <w:r>
        <w:rPr>
          <w:rFonts w:hint="eastAsia" w:ascii="宋体" w:hAnsi="宋体" w:cs="宋体"/>
          <w:sz w:val="24"/>
        </w:rPr>
        <w:t>2、本项目不属于</w:t>
      </w:r>
      <w:r>
        <w:rPr>
          <w:rFonts w:hint="eastAsia" w:ascii="宋体" w:hAnsi="宋体" w:eastAsia="宋体" w:cs="宋体"/>
          <w:color w:val="auto"/>
          <w:sz w:val="24"/>
          <w:szCs w:val="24"/>
          <w:highlight w:val="none"/>
        </w:rPr>
        <w:t>《深圳市2023—2024年政府集中采购目录及限额标准》规定应集中采购项目</w:t>
      </w:r>
      <w:r>
        <w:rPr>
          <w:rFonts w:hint="eastAsia" w:ascii="宋体" w:hAnsi="宋体" w:cs="宋体"/>
          <w:sz w:val="24"/>
        </w:rPr>
        <w:t>，根据《中华人民共和国政府采购法》、《深圳经济特区</w:t>
      </w:r>
      <w:r>
        <w:rPr>
          <w:rFonts w:hint="eastAsia" w:ascii="宋体" w:hAnsi="宋体" w:cs="宋体"/>
          <w:sz w:val="24"/>
          <w:lang w:val="en-US" w:eastAsia="zh-CN"/>
        </w:rPr>
        <w:t>政府</w:t>
      </w:r>
      <w:r>
        <w:rPr>
          <w:rFonts w:hint="eastAsia" w:ascii="宋体" w:hAnsi="宋体" w:cs="宋体"/>
          <w:sz w:val="24"/>
        </w:rPr>
        <w:t>采购条例》及采购单位的有关规定，</w:t>
      </w:r>
      <w:r>
        <w:rPr>
          <w:rFonts w:hint="eastAsia" w:ascii="宋体" w:hAnsi="宋体" w:cs="宋体"/>
          <w:b w:val="0"/>
          <w:bCs w:val="0"/>
          <w:sz w:val="24"/>
        </w:rPr>
        <w:t>深圳交易咨询集团有限公司受深圳市前海深港现代服务业合作区管理局委托以简易招标方式组织采购，本次采购公开征集供应商，报名且符合招标文件初审的供应商有3家或以上的，采用综合评分法的方式进行。报名且符合招标文件初审的供应商不足3家而致招标失败的，按以下流程执行：</w:t>
      </w:r>
    </w:p>
    <w:p>
      <w:pPr>
        <w:spacing w:line="360" w:lineRule="auto"/>
        <w:ind w:firstLine="480" w:firstLineChars="200"/>
        <w:rPr>
          <w:rFonts w:hint="eastAsia" w:ascii="宋体" w:hAnsi="宋体" w:cs="宋体"/>
          <w:b w:val="0"/>
          <w:bCs w:val="0"/>
          <w:sz w:val="24"/>
        </w:rPr>
      </w:pPr>
      <w:r>
        <w:rPr>
          <w:rFonts w:hint="eastAsia" w:ascii="宋体" w:hAnsi="宋体" w:cs="宋体"/>
          <w:b w:val="0"/>
          <w:bCs w:val="0"/>
          <w:sz w:val="24"/>
        </w:rPr>
        <w:t>a.有效投标人为2家的，可在2家有效投标人中取得分最高者为中标供应商；</w:t>
      </w:r>
    </w:p>
    <w:p>
      <w:pPr>
        <w:spacing w:line="360" w:lineRule="auto"/>
        <w:ind w:left="5" w:firstLine="412" w:firstLineChars="172"/>
        <w:rPr>
          <w:rFonts w:hint="eastAsia" w:ascii="宋体" w:hAnsi="宋体" w:cs="宋体"/>
          <w:b/>
          <w:bCs/>
          <w:sz w:val="24"/>
        </w:rPr>
      </w:pPr>
      <w:r>
        <w:rPr>
          <w:rFonts w:hint="eastAsia" w:ascii="宋体" w:hAnsi="宋体" w:cs="宋体"/>
          <w:b w:val="0"/>
          <w:bCs w:val="0"/>
          <w:sz w:val="24"/>
        </w:rPr>
        <w:t>b.如参与投标且符合招标文件要求的供应商仅有1家，评审委员会应与投标供应商进行谈判，原则上成交价应为最初报价的95%</w:t>
      </w:r>
      <w:r>
        <w:rPr>
          <w:rFonts w:hint="eastAsia" w:ascii="宋体" w:hAnsi="宋体" w:cs="宋体"/>
          <w:b/>
          <w:bCs/>
          <w:sz w:val="24"/>
        </w:rPr>
        <w:t>。</w:t>
      </w:r>
    </w:p>
    <w:p>
      <w:pPr>
        <w:shd w:val="clear" w:color="auto" w:fill="FFFFFF"/>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hd w:val="clear" w:color="auto" w:fill="FFFFFF"/>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hd w:val="clear" w:color="auto" w:fill="FFFFFF"/>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4"/>
        </w:numPr>
        <w:shd w:val="clear" w:color="auto" w:fill="FFFFFF"/>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4"/>
        </w:numPr>
        <w:shd w:val="clear" w:color="auto" w:fill="FFFFFF"/>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4"/>
        </w:numPr>
        <w:shd w:val="clear" w:color="auto" w:fill="FFFFFF"/>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hd w:val="clear" w:color="auto" w:fill="FFFFFF"/>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6、项目的报价要求。</w:t>
      </w:r>
      <w:r>
        <w:rPr>
          <w:rFonts w:hint="eastAsia" w:ascii="宋体" w:hAnsi="宋体" w:cs="宋体"/>
          <w:kern w:val="0"/>
          <w:sz w:val="24"/>
          <w:szCs w:val="20"/>
        </w:rPr>
        <w:t>本次投标为总价包干，投标报价包括了投标人完成本招标项目而发生的全部费用，</w:t>
      </w:r>
      <w:r>
        <w:rPr>
          <w:rFonts w:hint="eastAsia" w:ascii="宋体" w:hAnsi="宋体" w:cs="宋体"/>
          <w:kern w:val="0"/>
          <w:sz w:val="24"/>
          <w:lang w:val="zh-CN"/>
        </w:rPr>
        <w:t>投标报价包括</w:t>
      </w:r>
      <w:r>
        <w:rPr>
          <w:rFonts w:hint="eastAsia" w:ascii="宋体" w:hAnsi="宋体" w:cs="宋体"/>
          <w:kern w:val="0"/>
          <w:sz w:val="24"/>
          <w:szCs w:val="20"/>
        </w:rPr>
        <w:t>基础搭建费、舞美设备费、执行人员费、活动策划费、后期费用等与本项目相关的一切费用</w:t>
      </w:r>
      <w:r>
        <w:rPr>
          <w:rFonts w:hint="eastAsia" w:ascii="宋体" w:hAnsi="宋体" w:cs="宋体"/>
          <w:kern w:val="0"/>
          <w:sz w:val="24"/>
          <w:lang w:eastAsia="zh-CN"/>
        </w:rPr>
        <w:t>。</w:t>
      </w:r>
    </w:p>
    <w:p>
      <w:pPr>
        <w:shd w:val="clear" w:color="auto" w:fill="FFFFFF"/>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12、供应商应在规定的时间内现场递交投标文件，采购代理机构在投标截止时间前半小时开始接收投标文件。</w:t>
      </w:r>
    </w:p>
    <w:p>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22"/>
        <w:numPr>
          <w:ilvl w:val="1"/>
          <w:numId w:val="5"/>
        </w:numPr>
        <w:shd w:val="clear" w:color="auto" w:fill="FFFFFF"/>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2"/>
        <w:numPr>
          <w:ilvl w:val="1"/>
          <w:numId w:val="5"/>
        </w:numPr>
        <w:shd w:val="clear" w:color="auto" w:fill="FFFFFF"/>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hd w:val="clear" w:color="auto" w:fill="FFFFFF"/>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14、采用谈判的情况：当参与投标且符合招标文件要求的供应商仅有一家时，评审委员会将与投标供应商进行谈判。</w:t>
      </w:r>
    </w:p>
    <w:p>
      <w:pPr>
        <w:numPr>
          <w:ilvl w:val="0"/>
          <w:numId w:val="6"/>
        </w:num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6"/>
        </w:num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原则上成交价应为最初报价的95%。</w:t>
      </w:r>
    </w:p>
    <w:p>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hd w:val="clear" w:color="auto" w:fill="FFFFFF"/>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shd w:val="clear" w:color="auto" w:fill="FFFFFF"/>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shd w:val="clear" w:color="auto" w:fill="FFFFFF"/>
        <w:adjustRightInd w:val="0"/>
        <w:snapToGrid w:val="0"/>
        <w:spacing w:line="360" w:lineRule="auto"/>
        <w:ind w:right="26"/>
        <w:jc w:val="left"/>
        <w:rPr>
          <w:rFonts w:ascii="宋体" w:hAnsi="宋体" w:cs="宋体"/>
          <w:sz w:val="24"/>
        </w:rPr>
      </w:pPr>
    </w:p>
    <w:p>
      <w:pPr>
        <w:shd w:val="clear" w:color="auto" w:fill="FFFFFF"/>
        <w:adjustRightInd w:val="0"/>
        <w:snapToGrid w:val="0"/>
        <w:spacing w:line="360" w:lineRule="auto"/>
        <w:ind w:right="26"/>
        <w:jc w:val="left"/>
        <w:rPr>
          <w:rFonts w:hint="eastAsia" w:ascii="宋体" w:hAnsi="宋体" w:cs="宋体"/>
          <w:sz w:val="24"/>
        </w:rPr>
      </w:pPr>
    </w:p>
    <w:p>
      <w:pPr>
        <w:shd w:val="clear" w:color="auto" w:fill="FFFFFF"/>
        <w:adjustRightInd w:val="0"/>
        <w:snapToGrid w:val="0"/>
        <w:spacing w:line="360" w:lineRule="auto"/>
        <w:ind w:right="26"/>
        <w:jc w:val="left"/>
        <w:rPr>
          <w:rFonts w:hint="eastAsia" w:ascii="宋体" w:hAnsi="宋体" w:cs="宋体"/>
          <w:sz w:val="24"/>
        </w:rPr>
      </w:pPr>
    </w:p>
    <w:p>
      <w:pPr>
        <w:shd w:val="clear" w:color="auto" w:fill="FFFFFF"/>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17"/>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auto"/>
            <w:vAlign w:val="center"/>
          </w:tcPr>
          <w:p>
            <w:pPr>
              <w:shd w:val="clear" w:color="auto" w:fill="FFFFFF"/>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auto"/>
            <w:vAlign w:val="center"/>
          </w:tcPr>
          <w:p>
            <w:pPr>
              <w:shd w:val="clear" w:color="auto" w:fill="FFFFFF"/>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auto"/>
            <w:vAlign w:val="center"/>
          </w:tcPr>
          <w:p>
            <w:pPr>
              <w:shd w:val="clear" w:color="auto" w:fill="FFFFFF"/>
              <w:adjustRightInd w:val="0"/>
              <w:snapToGrid w:val="0"/>
              <w:spacing w:line="360" w:lineRule="auto"/>
              <w:ind w:right="26"/>
              <w:jc w:val="center"/>
              <w:rPr>
                <w:rFonts w:ascii="宋体" w:hAnsi="宋体" w:cs="宋体"/>
                <w:b/>
                <w:bCs/>
                <w:sz w:val="24"/>
              </w:rPr>
            </w:pPr>
          </w:p>
        </w:tc>
        <w:tc>
          <w:tcPr>
            <w:tcW w:w="1843" w:type="dxa"/>
            <w:shd w:val="clear" w:color="auto" w:fill="auto"/>
            <w:vAlign w:val="center"/>
          </w:tcPr>
          <w:p>
            <w:pPr>
              <w:shd w:val="clear" w:color="auto" w:fill="FFFFFF"/>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auto"/>
            <w:vAlign w:val="center"/>
          </w:tcPr>
          <w:p>
            <w:pPr>
              <w:shd w:val="clear" w:color="auto" w:fill="FFFFFF"/>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auto"/>
            <w:vAlign w:val="center"/>
          </w:tcPr>
          <w:p>
            <w:pPr>
              <w:shd w:val="clear" w:color="auto" w:fill="FFFFFF"/>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shd w:val="clear" w:color="auto" w:fill="auto"/>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shd w:val="clear" w:color="auto" w:fill="auto"/>
            <w:vAlign w:val="center"/>
          </w:tcPr>
          <w:p>
            <w:pPr>
              <w:shd w:val="clear" w:color="auto" w:fill="FFFFFF"/>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shd w:val="clear" w:color="auto" w:fill="auto"/>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shd w:val="clear" w:color="auto" w:fill="auto"/>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shd w:val="clear" w:color="auto" w:fill="FFFFFF"/>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shd w:val="clear" w:color="auto" w:fill="FFFFFF"/>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shd w:val="clear" w:color="auto" w:fill="FFFFFF"/>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shd w:val="clear" w:color="auto" w:fill="FFFFFF"/>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shd w:val="clear" w:color="auto" w:fill="FFFFFF"/>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shd w:val="clear" w:color="auto" w:fill="FFFFFF"/>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shd w:val="clear" w:color="auto" w:fill="FFFFFF"/>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shd w:val="clear" w:color="auto" w:fill="FFFFFF"/>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shd w:val="clear" w:color="auto" w:fill="FFFFFF"/>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shd w:val="clear" w:color="auto" w:fill="FFFFFF"/>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hd w:val="clear" w:color="auto" w:fill="FFFFFF"/>
        <w:spacing w:line="360" w:lineRule="auto"/>
        <w:rPr>
          <w:rFonts w:ascii="宋体" w:hAnsi="宋体" w:cs="宋体"/>
          <w:sz w:val="24"/>
        </w:rPr>
      </w:pPr>
      <w:r>
        <w:rPr>
          <w:rFonts w:hint="eastAsia" w:ascii="宋体" w:hAnsi="宋体" w:cs="宋体"/>
          <w:sz w:val="24"/>
        </w:rPr>
        <w:t>招标代理服务费缴纳至：</w:t>
      </w:r>
    </w:p>
    <w:p>
      <w:pPr>
        <w:shd w:val="clear" w:color="auto" w:fill="FFFFFF"/>
        <w:spacing w:line="360" w:lineRule="auto"/>
        <w:rPr>
          <w:rFonts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hd w:val="clear" w:color="auto" w:fill="FFFFFF"/>
        <w:spacing w:line="360" w:lineRule="auto"/>
        <w:rPr>
          <w:rFonts w:ascii="宋体" w:hAnsi="宋体" w:cs="宋体"/>
          <w:sz w:val="24"/>
        </w:rPr>
      </w:pPr>
      <w:r>
        <w:rPr>
          <w:rFonts w:hint="eastAsia" w:ascii="宋体" w:hAnsi="宋体" w:cs="宋体"/>
          <w:sz w:val="24"/>
        </w:rPr>
        <w:t>银行帐号：</w:t>
      </w:r>
      <w:r>
        <w:rPr>
          <w:rFonts w:ascii="宋体" w:hAnsi="宋体" w:cs="宋体"/>
          <w:sz w:val="24"/>
        </w:rPr>
        <w:t>11002982389701</w:t>
      </w:r>
    </w:p>
    <w:p>
      <w:pPr>
        <w:shd w:val="clear" w:color="auto" w:fill="FFFFFF"/>
        <w:spacing w:line="360" w:lineRule="auto"/>
        <w:rPr>
          <w:rFonts w:ascii="宋体" w:hAnsi="宋体" w:cs="宋体"/>
          <w:b/>
          <w:bCs/>
          <w:sz w:val="24"/>
        </w:rPr>
        <w:sectPr>
          <w:footerReference r:id="rId4" w:type="default"/>
          <w:pgSz w:w="11906" w:h="16838"/>
          <w:pgMar w:top="1440" w:right="1486" w:bottom="1440" w:left="1800" w:header="851" w:footer="992" w:gutter="0"/>
          <w:pgNumType w:fmt="decimal" w:start="1"/>
          <w:cols w:space="720" w:num="1"/>
          <w:docGrid w:type="lines" w:linePitch="312" w:charSpace="0"/>
        </w:sectPr>
      </w:pPr>
      <w:r>
        <w:rPr>
          <w:rFonts w:hint="eastAsia" w:ascii="宋体" w:hAnsi="宋体" w:cs="宋体"/>
          <w:sz w:val="24"/>
        </w:rPr>
        <w:t>开户银行：平安银行深圳江苏大厦支行</w:t>
      </w:r>
    </w:p>
    <w:p>
      <w:pPr>
        <w:numPr>
          <w:ilvl w:val="0"/>
          <w:numId w:val="1"/>
        </w:numPr>
        <w:shd w:val="clear" w:color="auto" w:fill="FFFFFF"/>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8857"/>
      <w:r>
        <w:rPr>
          <w:rFonts w:hint="eastAsia" w:ascii="宋体" w:hAnsi="宋体" w:cs="宋体"/>
          <w:b/>
          <w:bCs/>
          <w:sz w:val="24"/>
        </w:rPr>
        <w:t>评标程序</w:t>
      </w:r>
      <w:bookmarkEnd w:id="5"/>
    </w:p>
    <w:p>
      <w:pPr>
        <w:shd w:val="clear" w:color="auto" w:fill="FFFFFF"/>
        <w:spacing w:line="360" w:lineRule="auto"/>
        <w:ind w:firstLine="480" w:firstLineChars="200"/>
        <w:rPr>
          <w:rFonts w:ascii="宋体" w:hAnsi="宋体" w:cs="宋体"/>
          <w:sz w:val="24"/>
        </w:rPr>
      </w:pPr>
      <w:r>
        <w:rPr>
          <w:rFonts w:hint="eastAsia" w:ascii="宋体" w:hAnsi="宋体" w:cs="宋体"/>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r>
        <w:rPr>
          <w:rFonts w:hint="eastAsia" w:ascii="宋体" w:hAnsi="宋体" w:cs="宋体"/>
          <w:sz w:val="24"/>
          <w:lang w:eastAsia="zh-CN"/>
        </w:rPr>
        <w:t>。</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二、参加会议人员：项目负责代表、评审委员会成员、监督部门代表（如有）。</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三、会议主持人：</w:t>
      </w:r>
      <w:r>
        <w:rPr>
          <w:rFonts w:hint="eastAsia" w:ascii="宋体" w:hAnsi="宋体" w:cs="宋体"/>
          <w:kern w:val="0"/>
          <w:sz w:val="24"/>
        </w:rPr>
        <w:t>开标评标会议由招标代理机构主持</w:t>
      </w:r>
      <w:r>
        <w:rPr>
          <w:rFonts w:hint="eastAsia" w:ascii="宋体" w:hAnsi="宋体" w:cs="宋体"/>
          <w:sz w:val="24"/>
        </w:rPr>
        <w:t>。</w:t>
      </w:r>
    </w:p>
    <w:p>
      <w:pPr>
        <w:shd w:val="clear" w:color="auto" w:fill="FFFFFF"/>
        <w:spacing w:line="360" w:lineRule="auto"/>
        <w:ind w:firstLine="480" w:firstLineChars="200"/>
        <w:rPr>
          <w:rFonts w:ascii="宋体" w:hAnsi="宋体" w:cs="宋体"/>
          <w:sz w:val="24"/>
        </w:rPr>
      </w:pPr>
      <w:r>
        <w:rPr>
          <w:rFonts w:hint="eastAsia" w:ascii="宋体" w:hAnsi="宋体" w:cs="宋体"/>
          <w:sz w:val="24"/>
        </w:rPr>
        <w:t>四、报名截止时间：202</w:t>
      </w:r>
      <w:r>
        <w:rPr>
          <w:rFonts w:ascii="宋体" w:hAnsi="宋体" w:cs="宋体"/>
          <w:sz w:val="24"/>
        </w:rPr>
        <w:t>3</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日下午17:</w:t>
      </w:r>
      <w:r>
        <w:rPr>
          <w:rFonts w:hint="eastAsia" w:ascii="宋体" w:hAnsi="宋体" w:cs="宋体"/>
          <w:sz w:val="24"/>
          <w:lang w:val="en-US" w:eastAsia="zh-CN"/>
        </w:rPr>
        <w:t>00</w:t>
      </w:r>
      <w:r>
        <w:rPr>
          <w:rFonts w:hint="eastAsia" w:ascii="宋体" w:hAnsi="宋体" w:cs="宋体"/>
          <w:sz w:val="24"/>
        </w:rPr>
        <w:t>时（北京时间）。</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五、投标文件的递交。投标</w:t>
      </w:r>
      <w:r>
        <w:rPr>
          <w:rFonts w:ascii="宋体" w:hAnsi="宋体" w:cs="宋体"/>
          <w:sz w:val="24"/>
        </w:rPr>
        <w:t>单位</w:t>
      </w:r>
      <w:r>
        <w:rPr>
          <w:rFonts w:hint="eastAsia" w:ascii="宋体" w:hAnsi="宋体" w:cs="宋体"/>
          <w:sz w:val="24"/>
        </w:rPr>
        <w:t>应将投标文件正本和副本密封，并标明项目编号、招标项目名称及“正本”或“副本”，采购单位业务处室工作人员接收投标</w:t>
      </w:r>
      <w:r>
        <w:rPr>
          <w:rFonts w:ascii="宋体" w:hAnsi="宋体" w:cs="宋体"/>
          <w:sz w:val="24"/>
        </w:rPr>
        <w:t>单位</w:t>
      </w:r>
      <w:r>
        <w:rPr>
          <w:rFonts w:hint="eastAsia" w:ascii="宋体" w:hAnsi="宋体" w:cs="宋体"/>
          <w:sz w:val="24"/>
        </w:rPr>
        <w:t>递交的投标文件，投标</w:t>
      </w:r>
      <w:r>
        <w:rPr>
          <w:rFonts w:ascii="宋体" w:hAnsi="宋体" w:cs="宋体"/>
          <w:sz w:val="24"/>
        </w:rPr>
        <w:t>单位</w:t>
      </w:r>
      <w:r>
        <w:rPr>
          <w:rFonts w:hint="eastAsia" w:ascii="宋体" w:hAnsi="宋体" w:cs="宋体"/>
          <w:sz w:val="24"/>
        </w:rPr>
        <w:t>应在202</w:t>
      </w:r>
      <w:r>
        <w:rPr>
          <w:rFonts w:ascii="宋体" w:hAnsi="宋体" w:cs="宋体"/>
          <w:sz w:val="24"/>
        </w:rPr>
        <w:t>3</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日下午17:</w:t>
      </w:r>
      <w:r>
        <w:rPr>
          <w:rFonts w:hint="eastAsia" w:ascii="宋体" w:hAnsi="宋体" w:cs="宋体"/>
          <w:sz w:val="24"/>
          <w:lang w:val="en-US" w:eastAsia="zh-CN"/>
        </w:rPr>
        <w:t>00</w:t>
      </w:r>
      <w:r>
        <w:rPr>
          <w:rFonts w:hint="eastAsia" w:ascii="宋体" w:hAnsi="宋体" w:cs="宋体"/>
          <w:sz w:val="24"/>
        </w:rPr>
        <w:t>时（北京时间）前送达（现场递交至前海桂湾五路123号前海大厦T1栋</w:t>
      </w:r>
      <w:r>
        <w:rPr>
          <w:rFonts w:hint="eastAsia" w:ascii="宋体" w:hAnsi="宋体" w:cs="宋体"/>
          <w:sz w:val="24"/>
          <w:lang w:val="en-US" w:eastAsia="zh-CN"/>
        </w:rPr>
        <w:t>2111</w:t>
      </w:r>
      <w:r>
        <w:rPr>
          <w:rFonts w:hint="eastAsia" w:ascii="宋体" w:hAnsi="宋体" w:cs="宋体"/>
          <w:sz w:val="24"/>
        </w:rPr>
        <w:t>室）。截标后不再接收任何投标文件。</w:t>
      </w:r>
    </w:p>
    <w:p>
      <w:pPr>
        <w:shd w:val="clear" w:color="auto" w:fill="FFFFFF"/>
        <w:spacing w:line="360" w:lineRule="auto"/>
        <w:ind w:firstLine="480" w:firstLineChars="200"/>
        <w:rPr>
          <w:rFonts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lang w:val="en-US" w:eastAsia="zh-CN"/>
        </w:rPr>
        <w:t>如需</w:t>
      </w:r>
      <w:r>
        <w:rPr>
          <w:rFonts w:hint="eastAsia" w:ascii="宋体" w:hAnsi="宋体" w:cs="宋体"/>
          <w:sz w:val="24"/>
        </w:rPr>
        <w:t>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hd w:val="clear" w:color="auto" w:fill="FFFFFF"/>
        <w:spacing w:line="360" w:lineRule="auto"/>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九、评审委员会按以下工作程序进行：</w:t>
      </w:r>
    </w:p>
    <w:p>
      <w:pPr>
        <w:shd w:val="clear" w:color="auto" w:fill="FFFFFF"/>
        <w:spacing w:line="360" w:lineRule="auto"/>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hd w:val="clear" w:color="auto" w:fill="FFFFFF"/>
        <w:spacing w:line="360" w:lineRule="auto"/>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hd w:val="clear" w:color="auto" w:fill="FFFFFF"/>
        <w:spacing w:line="360" w:lineRule="auto"/>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pPr>
        <w:shd w:val="clear" w:color="auto" w:fill="FFFFFF"/>
        <w:spacing w:line="360" w:lineRule="auto"/>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pPr>
        <w:shd w:val="clear" w:color="auto" w:fill="FFFFFF"/>
        <w:spacing w:line="360" w:lineRule="auto"/>
        <w:ind w:firstLine="480" w:firstLineChars="200"/>
        <w:rPr>
          <w:rFonts w:hint="eastAsia" w:ascii="宋体" w:hAnsi="宋体" w:eastAsia="宋体" w:cs="宋体"/>
          <w:sz w:val="24"/>
          <w:lang w:eastAsia="zh-CN"/>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r>
        <w:rPr>
          <w:rFonts w:hint="eastAsia" w:ascii="宋体" w:hAnsi="宋体" w:cs="宋体"/>
          <w:sz w:val="24"/>
          <w:lang w:eastAsia="zh-CN"/>
        </w:rPr>
        <w:t>。</w:t>
      </w:r>
    </w:p>
    <w:p>
      <w:pPr>
        <w:shd w:val="clear" w:color="auto" w:fill="FFFFFF"/>
        <w:spacing w:line="360" w:lineRule="auto"/>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pPr>
        <w:shd w:val="clear" w:color="auto" w:fill="FFFFFF"/>
        <w:spacing w:line="360" w:lineRule="auto"/>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hd w:val="clear" w:color="auto" w:fill="FFFFFF"/>
        <w:spacing w:line="360" w:lineRule="auto"/>
        <w:ind w:firstLine="480" w:firstLineChars="200"/>
        <w:rPr>
          <w:rFonts w:ascii="宋体" w:hAnsi="宋体" w:cs="宋体"/>
          <w:sz w:val="24"/>
        </w:rPr>
      </w:pPr>
      <w:r>
        <w:rPr>
          <w:rFonts w:hint="eastAsia" w:ascii="宋体" w:hAnsi="宋体" w:cs="宋体"/>
          <w:sz w:val="24"/>
        </w:rPr>
        <w:t>5、采用谈判的情况：如参与投标且符合招标文件要求的供应商仅有一家，评审委员会将与投标供应商进行谈判。</w:t>
      </w:r>
    </w:p>
    <w:p>
      <w:pPr>
        <w:shd w:val="clear" w:color="auto" w:fill="FFFFFF"/>
        <w:spacing w:line="360" w:lineRule="auto"/>
        <w:ind w:firstLine="480" w:firstLineChars="200"/>
        <w:rPr>
          <w:rFonts w:hint="eastAsia" w:ascii="宋体" w:hAnsi="宋体" w:eastAsia="宋体" w:cs="宋体"/>
          <w:sz w:val="24"/>
          <w:lang w:eastAsia="zh-CN"/>
        </w:rPr>
      </w:pPr>
      <w:r>
        <w:rPr>
          <w:rFonts w:hint="eastAsia" w:ascii="宋体" w:hAnsi="宋体" w:cs="宋体"/>
          <w:sz w:val="24"/>
        </w:rPr>
        <w:t>5.1供应商在谈判时由项目负责人与评审委员会进行谈判</w:t>
      </w:r>
      <w:r>
        <w:rPr>
          <w:rFonts w:hint="eastAsia" w:ascii="宋体" w:hAnsi="宋体" w:cs="宋体"/>
          <w:sz w:val="24"/>
          <w:lang w:eastAsia="zh-CN"/>
        </w:rPr>
        <w:t>。</w:t>
      </w:r>
    </w:p>
    <w:p>
      <w:pPr>
        <w:shd w:val="clear" w:color="auto" w:fill="FFFFFF"/>
        <w:spacing w:line="360" w:lineRule="auto"/>
        <w:ind w:firstLine="480" w:firstLineChars="200"/>
        <w:rPr>
          <w:rFonts w:ascii="宋体" w:hAnsi="宋体" w:cs="宋体"/>
          <w:sz w:val="24"/>
        </w:rPr>
      </w:pPr>
      <w:r>
        <w:rPr>
          <w:rFonts w:hint="eastAsia" w:ascii="宋体" w:hAnsi="宋体" w:cs="宋体"/>
          <w:sz w:val="24"/>
        </w:rPr>
        <w:t>5.2原则上成交价应为最初报价的95%。</w:t>
      </w:r>
    </w:p>
    <w:p>
      <w:pPr>
        <w:shd w:val="clear" w:color="auto" w:fill="FFFFFF"/>
        <w:spacing w:line="360" w:lineRule="auto"/>
        <w:ind w:firstLine="480" w:firstLineChars="200"/>
        <w:rPr>
          <w:rFonts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hd w:val="clear" w:color="auto" w:fill="FFFFFF"/>
        <w:spacing w:line="360" w:lineRule="auto"/>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pPr>
        <w:shd w:val="clear" w:color="auto" w:fill="FFFFFF"/>
        <w:spacing w:line="360" w:lineRule="auto"/>
        <w:ind w:firstLine="480" w:firstLineChars="200"/>
        <w:rPr>
          <w:rFonts w:ascii="宋体" w:hAnsi="宋体" w:cs="宋体"/>
          <w:sz w:val="24"/>
        </w:rPr>
      </w:pPr>
      <w:r>
        <w:rPr>
          <w:rFonts w:hint="eastAsia" w:ascii="宋体" w:hAnsi="宋体" w:cs="宋体"/>
          <w:sz w:val="24"/>
        </w:rPr>
        <w:t>十、根据本次采购的结果，10个工作日内与中标供应商签订合同。</w:t>
      </w:r>
    </w:p>
    <w:p>
      <w:pPr>
        <w:shd w:val="clear" w:color="auto" w:fill="FFFFFF"/>
        <w:spacing w:line="360" w:lineRule="auto"/>
        <w:rPr>
          <w:rFonts w:ascii="宋体" w:hAnsi="宋体" w:cs="宋体"/>
          <w:sz w:val="24"/>
        </w:rPr>
      </w:pPr>
    </w:p>
    <w:p>
      <w:pPr>
        <w:shd w:val="clear" w:color="auto" w:fill="FFFFFF"/>
        <w:spacing w:line="360" w:lineRule="auto"/>
        <w:rPr>
          <w:rFonts w:ascii="宋体" w:hAnsi="宋体" w:cs="宋体"/>
          <w:sz w:val="24"/>
        </w:rPr>
      </w:pPr>
    </w:p>
    <w:p>
      <w:pPr>
        <w:shd w:val="clear" w:color="auto" w:fill="FFFFFF"/>
        <w:spacing w:line="360" w:lineRule="auto"/>
        <w:rPr>
          <w:rFonts w:ascii="宋体" w:hAnsi="宋体" w:cs="宋体"/>
          <w:sz w:val="24"/>
        </w:rPr>
      </w:pPr>
    </w:p>
    <w:p>
      <w:pPr>
        <w:shd w:val="clear" w:color="auto" w:fill="FFFFFF"/>
        <w:spacing w:line="360" w:lineRule="auto"/>
        <w:rPr>
          <w:rFonts w:ascii="宋体" w:hAnsi="宋体" w:cs="宋体"/>
          <w:sz w:val="24"/>
        </w:rPr>
      </w:pPr>
    </w:p>
    <w:p>
      <w:pPr>
        <w:shd w:val="clear" w:color="auto" w:fill="FFFFFF"/>
        <w:spacing w:line="360" w:lineRule="auto"/>
        <w:rPr>
          <w:rFonts w:ascii="宋体" w:hAnsi="宋体" w:cs="宋体"/>
          <w:sz w:val="24"/>
        </w:rPr>
      </w:pPr>
    </w:p>
    <w:p>
      <w:pPr>
        <w:shd w:val="clear" w:color="auto" w:fill="FFFFFF"/>
        <w:spacing w:line="360" w:lineRule="auto"/>
        <w:rPr>
          <w:rFonts w:ascii="宋体" w:hAnsi="宋体" w:cs="宋体"/>
          <w:sz w:val="24"/>
        </w:rPr>
      </w:pPr>
    </w:p>
    <w:p>
      <w:pPr>
        <w:widowControl/>
        <w:shd w:val="clear" w:color="auto" w:fill="FFFFFF"/>
        <w:jc w:val="left"/>
        <w:rPr>
          <w:rFonts w:ascii="宋体" w:hAnsi="宋体" w:cs="宋体"/>
          <w:sz w:val="24"/>
        </w:rPr>
      </w:pPr>
      <w:r>
        <w:rPr>
          <w:rFonts w:ascii="宋体" w:hAnsi="宋体" w:cs="宋体"/>
          <w:sz w:val="24"/>
        </w:rPr>
        <w:br w:type="page"/>
      </w:r>
    </w:p>
    <w:p>
      <w:pPr>
        <w:shd w:val="clear" w:color="auto" w:fill="FFFFFF"/>
        <w:spacing w:line="360" w:lineRule="auto"/>
        <w:rPr>
          <w:rFonts w:ascii="宋体" w:hAnsi="宋体" w:cs="宋体"/>
          <w:sz w:val="24"/>
        </w:rPr>
      </w:pPr>
    </w:p>
    <w:p>
      <w:pPr>
        <w:numPr>
          <w:ilvl w:val="0"/>
          <w:numId w:val="1"/>
        </w:numPr>
        <w:shd w:val="clear" w:color="auto" w:fill="FFFFFF"/>
        <w:spacing w:line="360" w:lineRule="auto"/>
        <w:jc w:val="center"/>
        <w:outlineLvl w:val="0"/>
        <w:rPr>
          <w:rFonts w:ascii="宋体" w:hAnsi="宋体" w:cs="宋体"/>
          <w:b/>
          <w:bCs/>
          <w:sz w:val="24"/>
        </w:rPr>
      </w:pPr>
      <w:r>
        <w:rPr>
          <w:rFonts w:hint="eastAsia" w:ascii="宋体" w:hAnsi="宋体" w:cs="宋体"/>
          <w:b/>
          <w:bCs/>
          <w:sz w:val="24"/>
        </w:rPr>
        <w:t xml:space="preserve"> </w:t>
      </w:r>
      <w:bookmarkStart w:id="6" w:name="_Toc1635"/>
      <w:r>
        <w:rPr>
          <w:rFonts w:hint="eastAsia" w:ascii="宋体" w:hAnsi="宋体" w:cs="宋体"/>
          <w:b/>
          <w:bCs/>
          <w:sz w:val="24"/>
        </w:rPr>
        <w:t>合同格式及合同条款</w:t>
      </w:r>
      <w:bookmarkEnd w:id="6"/>
    </w:p>
    <w:p>
      <w:pPr>
        <w:shd w:val="clear" w:color="auto" w:fill="FFFFFF"/>
        <w:spacing w:line="360" w:lineRule="auto"/>
        <w:ind w:firstLine="470" w:firstLineChars="196"/>
        <w:jc w:val="center"/>
        <w:rPr>
          <w:rFonts w:ascii="宋体" w:hAnsi="宋体" w:cs="宋体"/>
          <w:sz w:val="24"/>
        </w:rPr>
      </w:pPr>
      <w:bookmarkStart w:id="7" w:name="_Toc73518163"/>
      <w:bookmarkStart w:id="8" w:name="_Toc73521592"/>
      <w:bookmarkStart w:id="9" w:name="_Toc84303603"/>
      <w:bookmarkStart w:id="10" w:name="_Toc73517685"/>
      <w:bookmarkStart w:id="11" w:name="_Toc73521680"/>
      <w:bookmarkStart w:id="12" w:name="_Toc101074886"/>
      <w:bookmarkStart w:id="13" w:name="_Toc100052414"/>
    </w:p>
    <w:bookmarkEnd w:id="7"/>
    <w:bookmarkEnd w:id="8"/>
    <w:bookmarkEnd w:id="9"/>
    <w:bookmarkEnd w:id="10"/>
    <w:bookmarkEnd w:id="11"/>
    <w:bookmarkEnd w:id="12"/>
    <w:bookmarkEnd w:id="13"/>
    <w:p>
      <w:pPr>
        <w:shd w:val="clear" w:color="auto" w:fill="FFFFFF"/>
        <w:spacing w:line="360" w:lineRule="auto"/>
        <w:ind w:firstLine="470" w:firstLineChars="196"/>
        <w:rPr>
          <w:rFonts w:ascii="宋体" w:hAnsi="宋体" w:cs="宋体"/>
          <w:sz w:val="24"/>
        </w:rPr>
      </w:pPr>
    </w:p>
    <w:p>
      <w:pPr>
        <w:pStyle w:val="22"/>
        <w:shd w:val="clear" w:color="auto" w:fill="FFFFFF"/>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22"/>
        <w:shd w:val="clear" w:color="auto" w:fill="FFFFFF"/>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22"/>
        <w:shd w:val="clear" w:color="auto" w:fill="FFFFFF"/>
        <w:spacing w:line="360" w:lineRule="auto"/>
        <w:ind w:left="1470" w:right="1470" w:firstLine="482"/>
        <w:jc w:val="center"/>
        <w:rPr>
          <w:rFonts w:ascii="宋体" w:hAnsi="宋体" w:cs="宋体"/>
          <w:b/>
          <w:sz w:val="24"/>
          <w:szCs w:val="24"/>
        </w:rPr>
      </w:pPr>
    </w:p>
    <w:p>
      <w:pPr>
        <w:pStyle w:val="22"/>
        <w:shd w:val="clear" w:color="auto" w:fill="FFFFFF"/>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2"/>
        <w:shd w:val="clear" w:color="auto" w:fill="FFFFFF"/>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2"/>
        <w:shd w:val="clear" w:color="auto" w:fill="FFFFFF"/>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hd w:val="clear" w:color="auto" w:fill="FFFFFF"/>
        <w:spacing w:line="360" w:lineRule="auto"/>
        <w:jc w:val="center"/>
        <w:rPr>
          <w:rFonts w:ascii="宋体" w:hAnsi="宋体" w:cs="宋体"/>
          <w:b/>
          <w:sz w:val="28"/>
          <w:szCs w:val="28"/>
        </w:rPr>
      </w:pPr>
      <w:r>
        <w:rPr>
          <w:rFonts w:hint="eastAsia" w:ascii="宋体" w:hAnsi="宋体" w:cs="宋体"/>
          <w:b/>
          <w:sz w:val="28"/>
          <w:szCs w:val="28"/>
        </w:rPr>
        <w:t>成田镇上盐电影文化节活动支持服务项目委托合同</w:t>
      </w:r>
    </w:p>
    <w:p>
      <w:pPr>
        <w:shd w:val="clear" w:color="auto" w:fill="FFFFFF"/>
        <w:spacing w:line="360" w:lineRule="auto"/>
        <w:rPr>
          <w:rFonts w:ascii="宋体" w:hAnsi="宋体" w:cs="宋体"/>
          <w:sz w:val="24"/>
        </w:rPr>
      </w:pPr>
      <w:r>
        <w:rPr>
          <w:rFonts w:hint="eastAsia" w:ascii="宋体" w:hAnsi="宋体" w:cs="宋体"/>
          <w:sz w:val="24"/>
        </w:rPr>
        <w:t xml:space="preserve"> </w:t>
      </w:r>
    </w:p>
    <w:p>
      <w:pPr>
        <w:pStyle w:val="22"/>
        <w:shd w:val="clear" w:color="auto" w:fill="FFFFFF"/>
        <w:spacing w:line="360" w:lineRule="auto"/>
        <w:ind w:right="1470" w:firstLine="482"/>
        <w:rPr>
          <w:rFonts w:ascii="宋体" w:hAnsi="宋体" w:cs="宋体"/>
          <w:b/>
          <w:sz w:val="24"/>
        </w:rPr>
      </w:pPr>
    </w:p>
    <w:p>
      <w:pPr>
        <w:shd w:val="clear" w:color="auto" w:fill="FFFFFF"/>
        <w:spacing w:line="360" w:lineRule="auto"/>
        <w:jc w:val="center"/>
        <w:rPr>
          <w:rFonts w:ascii="宋体" w:hAnsi="宋体" w:cs="宋体"/>
          <w:b/>
          <w:sz w:val="24"/>
        </w:rPr>
      </w:pPr>
      <w:r>
        <w:rPr>
          <w:rFonts w:hint="eastAsia" w:ascii="宋体" w:hAnsi="宋体" w:cs="宋体"/>
          <w:b/>
          <w:sz w:val="24"/>
        </w:rPr>
        <w:t xml:space="preserve"> </w:t>
      </w:r>
    </w:p>
    <w:p>
      <w:pPr>
        <w:shd w:val="clear" w:color="auto" w:fill="FFFFFF"/>
        <w:spacing w:line="360" w:lineRule="auto"/>
        <w:ind w:firstLine="480" w:firstLineChars="200"/>
        <w:rPr>
          <w:rFonts w:hint="default" w:ascii="宋体" w:hAnsi="宋体" w:cs="宋体"/>
          <w:sz w:val="24"/>
          <w:u w:val="single"/>
        </w:rPr>
      </w:pPr>
      <w:r>
        <w:rPr>
          <w:rFonts w:hint="eastAsia" w:ascii="宋体" w:hAnsi="宋体" w:cs="宋体"/>
          <w:sz w:val="24"/>
        </w:rPr>
        <w:t>项</w:t>
      </w:r>
      <w:r>
        <w:rPr>
          <w:rFonts w:hint="eastAsia" w:ascii="宋体" w:hAnsi="宋体" w:cs="宋体"/>
          <w:sz w:val="24"/>
          <w:lang w:val="en-US" w:eastAsia="zh-CN"/>
        </w:rPr>
        <w:t xml:space="preserve">  </w:t>
      </w:r>
      <w:r>
        <w:rPr>
          <w:rFonts w:hint="eastAsia" w:ascii="宋体" w:hAnsi="宋体" w:cs="宋体"/>
          <w:sz w:val="24"/>
        </w:rPr>
        <w:t>目</w:t>
      </w:r>
      <w:r>
        <w:rPr>
          <w:rFonts w:hint="eastAsia" w:ascii="宋体" w:hAnsi="宋体" w:cs="宋体"/>
          <w:sz w:val="24"/>
          <w:lang w:val="en-US" w:eastAsia="zh-CN"/>
        </w:rPr>
        <w:t xml:space="preserve">  </w:t>
      </w:r>
      <w:r>
        <w:rPr>
          <w:rFonts w:hint="eastAsia" w:ascii="宋体" w:hAnsi="宋体" w:cs="宋体"/>
          <w:sz w:val="24"/>
        </w:rPr>
        <w:t>名</w:t>
      </w:r>
      <w:r>
        <w:rPr>
          <w:rFonts w:hint="eastAsia" w:ascii="宋体" w:hAnsi="宋体" w:cs="宋体"/>
          <w:sz w:val="24"/>
          <w:lang w:val="en-US" w:eastAsia="zh-CN"/>
        </w:rPr>
        <w:t xml:space="preserve">  </w:t>
      </w:r>
      <w:r>
        <w:rPr>
          <w:rFonts w:hint="eastAsia" w:ascii="宋体" w:hAnsi="宋体" w:cs="宋体"/>
          <w:sz w:val="24"/>
        </w:rPr>
        <w:t>称：</w:t>
      </w:r>
      <w:r>
        <w:rPr>
          <w:rFonts w:hint="eastAsia" w:ascii="宋体" w:hAnsi="宋体" w:cs="宋体"/>
          <w:sz w:val="24"/>
          <w:u w:val="single"/>
        </w:rPr>
        <w:t>成田镇上盐电影文化节活动支持服务项目</w:t>
      </w:r>
      <w:r>
        <w:rPr>
          <w:rFonts w:hint="eastAsia" w:ascii="宋体" w:hAnsi="宋体" w:cs="宋体"/>
          <w:sz w:val="24"/>
          <w:u w:val="single"/>
          <w:lang w:val="en-US" w:eastAsia="zh-CN"/>
        </w:rPr>
        <w:t xml:space="preserve">  </w:t>
      </w:r>
    </w:p>
    <w:p>
      <w:pPr>
        <w:shd w:val="clear" w:color="auto" w:fill="FFFFFF"/>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hd w:val="clear" w:color="auto" w:fill="FFFFFF"/>
        <w:spacing w:line="360" w:lineRule="auto"/>
        <w:ind w:firstLine="480" w:firstLineChars="200"/>
        <w:rPr>
          <w:rFonts w:ascii="宋体" w:hAnsi="宋体" w:cs="宋体"/>
          <w:sz w:val="24"/>
          <w:u w:val="single"/>
        </w:rPr>
      </w:pPr>
      <w:r>
        <w:rPr>
          <w:rFonts w:hint="eastAsia" w:ascii="宋体" w:hAnsi="宋体" w:cs="宋体"/>
          <w:sz w:val="24"/>
          <w:lang w:eastAsia="zh-Hans"/>
        </w:rPr>
        <w:t>受托</w:t>
      </w:r>
      <w:r>
        <w:rPr>
          <w:rFonts w:hint="eastAsia" w:ascii="宋体" w:hAnsi="宋体" w:cs="宋体"/>
          <w:sz w:val="24"/>
        </w:rPr>
        <w:t>方（乙方）：</w:t>
      </w:r>
      <w:r>
        <w:rPr>
          <w:rFonts w:hint="eastAsia" w:ascii="宋体" w:hAnsi="宋体" w:cs="宋体"/>
          <w:sz w:val="24"/>
          <w:u w:val="single"/>
        </w:rPr>
        <w:t xml:space="preserve">                                        </w:t>
      </w:r>
    </w:p>
    <w:p>
      <w:pPr>
        <w:shd w:val="clear" w:color="auto" w:fill="FFFFFF"/>
        <w:spacing w:line="360" w:lineRule="auto"/>
        <w:jc w:val="center"/>
        <w:rPr>
          <w:rFonts w:ascii="宋体" w:hAnsi="宋体" w:cs="宋体"/>
          <w:sz w:val="24"/>
        </w:rPr>
      </w:pPr>
      <w:r>
        <w:rPr>
          <w:rFonts w:hint="eastAsia" w:ascii="宋体" w:hAnsi="宋体" w:cs="宋体"/>
          <w:b/>
          <w:sz w:val="24"/>
        </w:rPr>
        <w:t xml:space="preserve"> </w:t>
      </w:r>
    </w:p>
    <w:p>
      <w:pPr>
        <w:shd w:val="clear" w:color="auto" w:fill="FFFFFF"/>
        <w:spacing w:line="360" w:lineRule="auto"/>
        <w:jc w:val="center"/>
        <w:rPr>
          <w:rFonts w:ascii="宋体" w:hAnsi="宋体" w:cs="宋体"/>
          <w:sz w:val="24"/>
        </w:rPr>
      </w:pPr>
      <w:r>
        <w:rPr>
          <w:rFonts w:hint="eastAsia" w:ascii="宋体" w:hAnsi="宋体" w:cs="宋体"/>
          <w:sz w:val="24"/>
        </w:rPr>
        <w:t>二〇</w:t>
      </w:r>
      <w:r>
        <w:rPr>
          <w:rFonts w:hint="eastAsia" w:ascii="宋体" w:hAnsi="宋体" w:cs="宋体"/>
          <w:sz w:val="24"/>
          <w:lang w:val="en-US" w:eastAsia="zh-CN"/>
        </w:rPr>
        <w:t>二三</w:t>
      </w:r>
      <w:r>
        <w:rPr>
          <w:rFonts w:hint="eastAsia" w:ascii="宋体" w:hAnsi="宋体" w:cs="宋体"/>
          <w:sz w:val="24"/>
        </w:rPr>
        <w:t>年  月</w:t>
      </w:r>
    </w:p>
    <w:p>
      <w:pPr>
        <w:shd w:val="clear" w:color="auto" w:fill="FFFFFF"/>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hd w:val="clear" w:color="auto" w:fill="FFFFFF"/>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深圳市前海深港现代服务业合作区桂湾五路123号前海大厦T1栋</w:t>
      </w:r>
    </w:p>
    <w:p>
      <w:pPr>
        <w:shd w:val="clear" w:color="auto" w:fill="FFFFFF"/>
        <w:spacing w:line="360" w:lineRule="auto"/>
        <w:rPr>
          <w:rFonts w:ascii="宋体" w:hAnsi="宋体" w:cs="宋体"/>
          <w:b/>
          <w:bCs/>
          <w:sz w:val="24"/>
        </w:rPr>
      </w:pPr>
      <w:r>
        <w:rPr>
          <w:rFonts w:hint="eastAsia" w:ascii="宋体" w:hAnsi="宋体" w:cs="宋体"/>
          <w:b/>
          <w:bCs/>
          <w:sz w:val="24"/>
        </w:rPr>
        <w:t xml:space="preserve">法定代表人： </w:t>
      </w:r>
    </w:p>
    <w:p>
      <w:pPr>
        <w:pStyle w:val="8"/>
        <w:shd w:val="clear" w:color="auto" w:fill="FFFFFF"/>
      </w:pPr>
      <w:r>
        <w:rPr>
          <w:rFonts w:hint="eastAsia"/>
        </w:rPr>
        <w:t>联系人：</w:t>
      </w:r>
    </w:p>
    <w:p>
      <w:pPr>
        <w:pStyle w:val="8"/>
        <w:shd w:val="clear" w:color="auto" w:fill="FFFFFF"/>
      </w:pPr>
      <w:r>
        <w:rPr>
          <w:rFonts w:hint="eastAsia"/>
        </w:rPr>
        <w:t>联系方式：</w:t>
      </w:r>
    </w:p>
    <w:p>
      <w:pPr>
        <w:shd w:val="clear" w:color="auto" w:fill="FFFFFF"/>
        <w:spacing w:line="360" w:lineRule="auto"/>
        <w:rPr>
          <w:rFonts w:ascii="宋体" w:hAnsi="宋体" w:cs="宋体"/>
          <w:b/>
          <w:bCs/>
          <w:sz w:val="24"/>
        </w:rPr>
      </w:pPr>
      <w:r>
        <w:rPr>
          <w:rFonts w:hint="eastAsia" w:ascii="宋体" w:hAnsi="宋体" w:cs="宋体"/>
          <w:b/>
          <w:bCs/>
          <w:sz w:val="24"/>
        </w:rPr>
        <w:t xml:space="preserve"> </w:t>
      </w:r>
    </w:p>
    <w:p>
      <w:pPr>
        <w:shd w:val="clear" w:color="auto" w:fill="FFFFFF"/>
        <w:spacing w:line="360" w:lineRule="auto"/>
        <w:rPr>
          <w:rFonts w:ascii="宋体" w:hAnsi="宋体" w:cs="宋体"/>
          <w:b/>
          <w:bCs/>
          <w:sz w:val="24"/>
        </w:rPr>
      </w:pPr>
      <w:r>
        <w:rPr>
          <w:rFonts w:hint="eastAsia" w:ascii="宋体" w:hAnsi="宋体" w:cs="宋体"/>
          <w:b/>
          <w:bCs/>
          <w:sz w:val="24"/>
        </w:rPr>
        <w:t>乙方：</w:t>
      </w:r>
    </w:p>
    <w:p>
      <w:pPr>
        <w:shd w:val="clear" w:color="auto" w:fill="FFFFFF"/>
        <w:spacing w:line="360" w:lineRule="auto"/>
        <w:rPr>
          <w:rFonts w:ascii="宋体" w:hAnsi="宋体" w:cs="宋体"/>
          <w:b/>
          <w:bCs/>
          <w:sz w:val="24"/>
        </w:rPr>
      </w:pPr>
      <w:r>
        <w:rPr>
          <w:rFonts w:hint="eastAsia" w:ascii="宋体" w:hAnsi="宋体" w:cs="宋体"/>
          <w:b/>
          <w:bCs/>
          <w:sz w:val="24"/>
        </w:rPr>
        <w:t>地址：</w:t>
      </w:r>
    </w:p>
    <w:p>
      <w:pPr>
        <w:shd w:val="clear" w:color="auto" w:fill="FFFFFF"/>
        <w:spacing w:line="360" w:lineRule="auto"/>
        <w:rPr>
          <w:rFonts w:ascii="宋体" w:hAnsi="宋体" w:cs="宋体"/>
          <w:b/>
          <w:bCs/>
          <w:sz w:val="24"/>
        </w:rPr>
      </w:pPr>
      <w:r>
        <w:rPr>
          <w:rFonts w:hint="eastAsia" w:ascii="宋体" w:hAnsi="宋体" w:cs="宋体"/>
          <w:b/>
          <w:bCs/>
          <w:sz w:val="24"/>
        </w:rPr>
        <w:t>法定代表人：</w:t>
      </w:r>
    </w:p>
    <w:p>
      <w:pPr>
        <w:pStyle w:val="8"/>
        <w:shd w:val="clear" w:color="auto" w:fill="FFFFFF"/>
      </w:pPr>
      <w:r>
        <w:rPr>
          <w:rFonts w:hint="eastAsia"/>
        </w:rPr>
        <w:t>联系人：</w:t>
      </w:r>
    </w:p>
    <w:p>
      <w:pPr>
        <w:pStyle w:val="8"/>
        <w:shd w:val="clear" w:color="auto" w:fill="FFFFFF"/>
      </w:pPr>
      <w:r>
        <w:rPr>
          <w:rFonts w:hint="eastAsia"/>
        </w:rPr>
        <w:t>联系方式：</w:t>
      </w:r>
    </w:p>
    <w:p>
      <w:pPr>
        <w:shd w:val="clear" w:color="auto" w:fill="FFFFFF"/>
        <w:spacing w:line="360" w:lineRule="auto"/>
        <w:rPr>
          <w:rFonts w:ascii="宋体" w:hAnsi="宋体" w:cs="宋体"/>
          <w:b/>
          <w:bCs/>
          <w:sz w:val="24"/>
        </w:rPr>
      </w:pPr>
      <w:r>
        <w:rPr>
          <w:rFonts w:hint="eastAsia" w:ascii="宋体" w:hAnsi="宋体" w:cs="宋体"/>
          <w:b/>
          <w:bCs/>
          <w:sz w:val="24"/>
        </w:rPr>
        <w:t xml:space="preserve"> </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以下甲方和乙方合称“双方”。</w:t>
      </w:r>
    </w:p>
    <w:p>
      <w:pPr>
        <w:shd w:val="clear" w:color="auto" w:fill="FFFFFF"/>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w:t>
      </w:r>
      <w:r>
        <w:rPr>
          <w:rFonts w:hint="eastAsia" w:ascii="宋体" w:hAnsi="宋体" w:cs="宋体"/>
          <w:color w:val="FF0000"/>
          <w:sz w:val="24"/>
        </w:rPr>
        <w:t>QH2023117</w:t>
      </w:r>
      <w:r>
        <w:rPr>
          <w:rFonts w:hint="eastAsia" w:ascii="宋体" w:hAnsi="宋体" w:cs="宋体"/>
          <w:sz w:val="24"/>
        </w:rPr>
        <w:t>】招标项目的中标结果，由【***】单位（以下简称乙方）为中标</w:t>
      </w:r>
      <w:r>
        <w:rPr>
          <w:rFonts w:ascii="宋体" w:hAnsi="宋体" w:cs="宋体"/>
          <w:sz w:val="24"/>
        </w:rPr>
        <w:t>单位</w:t>
      </w:r>
      <w:r>
        <w:rPr>
          <w:rFonts w:hint="eastAsia" w:ascii="宋体" w:hAnsi="宋体" w:cs="宋体"/>
          <w:sz w:val="24"/>
        </w:rPr>
        <w:t>。按照《中华人民共和国民法典》和《深圳经济特区政府采购条例》，经深圳市前海深港现代服务业合作区管理局（以下简称甲方）和【***】单位（以下简称乙方）协商，就甲方委托乙方承担</w:t>
      </w:r>
      <w:r>
        <w:rPr>
          <w:rFonts w:hint="eastAsia" w:ascii="宋体" w:hAnsi="宋体" w:cs="宋体"/>
          <w:sz w:val="24"/>
          <w:lang w:eastAsia="zh-CN"/>
        </w:rPr>
        <w:t>成田镇上盐电影文化节活动支持服务项目</w:t>
      </w:r>
      <w:r>
        <w:rPr>
          <w:rFonts w:hint="eastAsia" w:ascii="宋体" w:hAnsi="宋体" w:cs="宋体"/>
          <w:sz w:val="24"/>
        </w:rPr>
        <w:t xml:space="preserve"> </w:t>
      </w:r>
      <w:r>
        <w:rPr>
          <w:rFonts w:hint="eastAsia" w:ascii="宋体" w:hAnsi="宋体" w:cs="宋体"/>
          <w:b/>
          <w:bCs/>
          <w:kern w:val="0"/>
          <w:sz w:val="24"/>
          <w:u w:val="single"/>
        </w:rPr>
        <w:t>（以下简称本项目）</w:t>
      </w:r>
      <w:r>
        <w:rPr>
          <w:rFonts w:hint="eastAsia" w:ascii="宋体" w:hAnsi="宋体" w:cs="宋体"/>
          <w:sz w:val="24"/>
        </w:rPr>
        <w:t>，达成以下合同条款：</w:t>
      </w:r>
    </w:p>
    <w:p>
      <w:pPr>
        <w:shd w:val="clear" w:color="auto" w:fill="FFFFFF"/>
        <w:spacing w:line="360" w:lineRule="auto"/>
        <w:ind w:firstLine="482" w:firstLineChars="200"/>
        <w:rPr>
          <w:rFonts w:hint="eastAsia" w:ascii="宋体" w:hAnsi="宋体" w:cs="宋体"/>
          <w:sz w:val="24"/>
        </w:rPr>
      </w:pPr>
      <w:r>
        <w:rPr>
          <w:rFonts w:hint="eastAsia" w:ascii="宋体" w:hAnsi="宋体" w:cs="宋体"/>
          <w:b/>
          <w:bCs/>
          <w:sz w:val="24"/>
        </w:rPr>
        <w:t>第一条  项目内容</w:t>
      </w:r>
    </w:p>
    <w:p>
      <w:pPr>
        <w:shd w:val="clear" w:color="auto" w:fill="FFFFFF"/>
        <w:spacing w:line="360" w:lineRule="auto"/>
        <w:ind w:firstLine="482" w:firstLineChars="200"/>
        <w:rPr>
          <w:rFonts w:ascii="宋体" w:hAnsi="宋体" w:cs="宋体"/>
          <w:b/>
          <w:bCs/>
          <w:sz w:val="24"/>
        </w:rPr>
      </w:pPr>
      <w:r>
        <w:rPr>
          <w:rFonts w:hint="eastAsia" w:ascii="宋体" w:hAnsi="宋体" w:cs="宋体"/>
          <w:b/>
          <w:bCs/>
          <w:sz w:val="24"/>
        </w:rPr>
        <w:t>项目名称：</w:t>
      </w:r>
      <w:r>
        <w:rPr>
          <w:rFonts w:hint="eastAsia" w:ascii="宋体" w:hAnsi="宋体" w:cs="宋体"/>
          <w:sz w:val="24"/>
        </w:rPr>
        <w:t xml:space="preserve">成田镇上盐电影文化节活动支持服务项目 </w:t>
      </w:r>
    </w:p>
    <w:p>
      <w:pPr>
        <w:shd w:val="clear" w:color="auto" w:fill="FFFFFF"/>
        <w:spacing w:line="360" w:lineRule="auto"/>
        <w:ind w:firstLine="482" w:firstLineChars="200"/>
        <w:rPr>
          <w:rFonts w:hint="eastAsia" w:ascii="宋体" w:hAnsi="宋体" w:cs="宋体"/>
          <w:sz w:val="24"/>
        </w:rPr>
      </w:pPr>
      <w:r>
        <w:rPr>
          <w:rFonts w:hint="eastAsia" w:ascii="宋体" w:hAnsi="宋体" w:cs="宋体"/>
          <w:b/>
          <w:bCs/>
          <w:sz w:val="24"/>
          <w:lang w:val="en-US" w:eastAsia="zh-CN"/>
        </w:rPr>
        <w:t>项目背景：</w:t>
      </w:r>
      <w:r>
        <w:rPr>
          <w:rFonts w:hint="eastAsia" w:ascii="长城仿宋" w:hAnsi="Calibri"/>
          <w:sz w:val="24"/>
        </w:rPr>
        <w:t>习近平总书记强调，“产业振兴是乡村振兴的重中之重，也是实际工作的切入点。没有产业的农村，难聚人气，更谈不上留住人才，农民增收路子拓不宽，文化活动很难开展起来”。为深入学习贯彻习近平新时代中国特色社会主义思想和党的二十大精神，扎实推进成田镇村全面振兴，发展乡村特色产业，拓宽农民增收致富渠道，巩固拓展脱贫攻坚成果，根据成田镇发展实际，拟在中国“电影之父”郑正秋故里——成田镇上盐村举办电影文化节活动，通过打造上盐村专属文化IP，增加知名度，充分展示成田镇特色资产资源，以文塑旅、以旅彰文，以节造势、以节招商、以节促游，让参加人员深度体验自然风光与人文风情、生态环保、文化传承、休闲娱乐等功能，为后续成田镇实现文旅创收打好基础。</w:t>
      </w:r>
    </w:p>
    <w:p>
      <w:pPr>
        <w:spacing w:line="500" w:lineRule="exact"/>
        <w:ind w:firstLine="482" w:firstLineChars="200"/>
        <w:rPr>
          <w:rFonts w:hint="eastAsia" w:ascii="宋体" w:hAnsi="宋体" w:cs="宋体"/>
          <w:sz w:val="24"/>
        </w:rPr>
      </w:pPr>
      <w:r>
        <w:rPr>
          <w:rFonts w:hint="eastAsia" w:ascii="宋体" w:hAnsi="宋体" w:cs="宋体"/>
          <w:b/>
          <w:bCs/>
          <w:sz w:val="24"/>
          <w:lang w:val="en-US" w:eastAsia="zh-CN"/>
        </w:rPr>
        <w:t>项目内容：</w:t>
      </w:r>
      <w:r>
        <w:rPr>
          <w:rFonts w:hint="eastAsia" w:ascii="宋体" w:hAnsi="宋体" w:cs="宋体"/>
          <w:sz w:val="24"/>
        </w:rPr>
        <w:t>上盐文化电影节以传承弘扬上盐村电影文化为主线，结合上盐村地形地势和人文背景开展系列电影文化活动，包括举办开幕式为郑正秋故居及百年潮影馆揭牌，召开电影文化研讨会，举办露天电影放映会、英歌舞巡游、大咖音乐夜、民俗风情集市等，旨在打造电影特色文旅产业，吸引各地游客前往观光打卡，以文旅经济辐射带动周围实体经济产业实现整体创收，形成规模产业生态圈。</w:t>
      </w:r>
    </w:p>
    <w:p>
      <w:pPr>
        <w:pStyle w:val="6"/>
        <w:spacing w:line="360" w:lineRule="auto"/>
        <w:ind w:firstLine="480" w:firstLineChars="200"/>
        <w:rPr>
          <w:rFonts w:hint="eastAsia" w:ascii="宋体" w:hAnsi="宋体" w:cs="宋体"/>
          <w:sz w:val="24"/>
          <w:lang w:val="en-US" w:eastAsia="zh-CN"/>
        </w:rPr>
      </w:pPr>
      <w:r>
        <w:rPr>
          <w:rFonts w:hint="eastAsia" w:ascii="宋体" w:hAnsi="宋体" w:cs="宋体"/>
          <w:sz w:val="24"/>
        </w:rPr>
        <w:t>本次项目需采购上盐文化电影节相关场所的展陈设计、展台搭建、舞台美术、灯光音响设备租赁等技术性服务，以及提供配合工作队开展活动前期策划及现场执行等相关辅助性服务，以配合上盐文化电影节及相关配套活动顺利开展。</w:t>
      </w:r>
    </w:p>
    <w:p>
      <w:pPr>
        <w:pStyle w:val="22"/>
        <w:shd w:val="clear" w:color="auto" w:fill="FFFFFF"/>
        <w:spacing w:line="360" w:lineRule="auto"/>
        <w:ind w:firstLine="482"/>
        <w:rPr>
          <w:b/>
          <w:bCs/>
          <w:sz w:val="24"/>
          <w:szCs w:val="24"/>
        </w:rPr>
      </w:pPr>
      <w:r>
        <w:rPr>
          <w:rFonts w:hint="eastAsia"/>
          <w:b/>
          <w:bCs/>
          <w:sz w:val="24"/>
          <w:szCs w:val="24"/>
          <w:lang w:val="en-US" w:eastAsia="zh-CN"/>
        </w:rPr>
        <w:t xml:space="preserve">第二条  </w:t>
      </w:r>
      <w:r>
        <w:rPr>
          <w:rFonts w:hint="eastAsia"/>
          <w:b/>
          <w:bCs/>
          <w:sz w:val="24"/>
          <w:szCs w:val="24"/>
        </w:rPr>
        <w:t>项目</w:t>
      </w:r>
      <w:r>
        <w:rPr>
          <w:b/>
          <w:bCs/>
          <w:sz w:val="24"/>
          <w:szCs w:val="24"/>
        </w:rPr>
        <w:t>工作期限</w:t>
      </w:r>
    </w:p>
    <w:p>
      <w:pPr>
        <w:pStyle w:val="6"/>
        <w:spacing w:line="360" w:lineRule="auto"/>
        <w:ind w:firstLine="480" w:firstLineChars="200"/>
      </w:pPr>
      <w:r>
        <w:rPr>
          <w:rFonts w:hint="eastAsia" w:ascii="宋体" w:hAnsi="宋体" w:cs="宋体"/>
          <w:sz w:val="24"/>
        </w:rPr>
        <w:t xml:space="preserve"> 本项目工作期限为自合同签订之日起</w:t>
      </w:r>
      <w:r>
        <w:rPr>
          <w:rFonts w:hint="eastAsia" w:ascii="宋体" w:hAnsi="宋体" w:cs="宋体"/>
          <w:sz w:val="24"/>
          <w:lang w:val="en-US" w:eastAsia="zh-CN"/>
        </w:rPr>
        <w:t>至</w:t>
      </w:r>
      <w:r>
        <w:rPr>
          <w:rFonts w:hint="eastAsia" w:ascii="宋体" w:hAnsi="宋体" w:cs="宋体"/>
          <w:sz w:val="24"/>
        </w:rPr>
        <w:t>成田镇上盐电影文化节</w:t>
      </w:r>
      <w:r>
        <w:rPr>
          <w:rFonts w:hint="eastAsia" w:ascii="宋体" w:hAnsi="宋体" w:cs="宋体"/>
          <w:sz w:val="24"/>
          <w:lang w:val="en-US" w:eastAsia="zh-CN"/>
        </w:rPr>
        <w:t>活动完成</w:t>
      </w:r>
      <w:r>
        <w:rPr>
          <w:rFonts w:hint="eastAsia" w:ascii="宋体" w:hAnsi="宋体" w:cs="宋体"/>
          <w:sz w:val="24"/>
          <w:lang w:eastAsia="zh-CN"/>
        </w:rPr>
        <w:t>，</w:t>
      </w:r>
      <w:r>
        <w:rPr>
          <w:rFonts w:ascii="宋体" w:hAnsi="宋体" w:cs="宋体"/>
          <w:sz w:val="24"/>
        </w:rPr>
        <w:t>本项目合同有效期为自合同签订之日起至202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30</w:t>
      </w:r>
      <w:r>
        <w:rPr>
          <w:rFonts w:hint="eastAsia" w:ascii="宋体" w:hAnsi="宋体" w:cs="宋体"/>
          <w:sz w:val="24"/>
        </w:rPr>
        <w:t>日</w:t>
      </w:r>
      <w:r>
        <w:rPr>
          <w:rFonts w:ascii="宋体" w:hAnsi="宋体" w:cs="宋体"/>
          <w:sz w:val="24"/>
        </w:rPr>
        <w:t>止。</w:t>
      </w:r>
      <w:r>
        <w:rPr>
          <w:rFonts w:hint="eastAsia" w:ascii="宋体" w:hAnsi="宋体" w:cs="宋体"/>
          <w:sz w:val="24"/>
        </w:rPr>
        <w:t>乙方向甲方提交最终</w:t>
      </w:r>
      <w:r>
        <w:rPr>
          <w:rFonts w:hint="eastAsia" w:ascii="宋体" w:hAnsi="宋体" w:cs="宋体"/>
          <w:sz w:val="24"/>
          <w:lang w:val="en-US" w:eastAsia="zh-CN"/>
        </w:rPr>
        <w:t>交付内容</w:t>
      </w:r>
      <w:r>
        <w:rPr>
          <w:rFonts w:hint="eastAsia" w:ascii="宋体" w:hAnsi="宋体" w:cs="宋体"/>
          <w:sz w:val="24"/>
        </w:rPr>
        <w:t>；甲方应在</w:t>
      </w:r>
      <w:r>
        <w:rPr>
          <w:rFonts w:hint="eastAsia" w:ascii="宋体" w:hAnsi="宋体" w:cs="宋体"/>
          <w:sz w:val="24"/>
          <w:lang w:val="en-US" w:eastAsia="zh-CN"/>
        </w:rPr>
        <w:t>项目完成</w:t>
      </w:r>
      <w:r>
        <w:rPr>
          <w:rFonts w:hint="eastAsia" w:ascii="宋体" w:hAnsi="宋体" w:cs="宋体"/>
          <w:sz w:val="24"/>
        </w:rPr>
        <w:t>后15个工作日内对</w:t>
      </w:r>
      <w:r>
        <w:rPr>
          <w:rFonts w:hint="eastAsia" w:ascii="宋体" w:hAnsi="宋体" w:cs="宋体"/>
          <w:sz w:val="24"/>
          <w:lang w:val="en-US" w:eastAsia="zh-CN"/>
        </w:rPr>
        <w:t>项目内容</w:t>
      </w:r>
      <w:r>
        <w:rPr>
          <w:rFonts w:hint="eastAsia" w:ascii="宋体" w:hAnsi="宋体" w:cs="宋体"/>
          <w:sz w:val="24"/>
        </w:rPr>
        <w:t>进行评审验收。</w:t>
      </w:r>
    </w:p>
    <w:p>
      <w:pPr>
        <w:numPr>
          <w:ilvl w:val="0"/>
          <w:numId w:val="0"/>
        </w:numPr>
        <w:shd w:val="clear" w:color="auto" w:fill="FFFFFF"/>
        <w:spacing w:line="360" w:lineRule="auto"/>
        <w:ind w:firstLine="482" w:firstLineChars="200"/>
        <w:rPr>
          <w:rFonts w:hint="eastAsia" w:ascii="宋体" w:hAnsi="宋体" w:cs="宋体"/>
          <w:b/>
          <w:bCs/>
          <w:sz w:val="24"/>
        </w:rPr>
      </w:pPr>
      <w:r>
        <w:rPr>
          <w:rFonts w:hint="eastAsia" w:ascii="宋体" w:hAnsi="宋体" w:cs="宋体"/>
          <w:b/>
          <w:bCs/>
          <w:sz w:val="24"/>
          <w:lang w:val="en-US" w:eastAsia="zh-CN"/>
        </w:rPr>
        <w:t xml:space="preserve">第三条  </w:t>
      </w:r>
      <w:r>
        <w:rPr>
          <w:rFonts w:hint="eastAsia" w:ascii="宋体" w:hAnsi="宋体" w:cs="宋体"/>
          <w:b/>
          <w:bCs/>
          <w:sz w:val="24"/>
        </w:rPr>
        <w:t>双方的权利</w:t>
      </w:r>
      <w:r>
        <w:rPr>
          <w:rFonts w:hint="eastAsia" w:ascii="宋体" w:hAnsi="宋体" w:cs="宋体"/>
          <w:b/>
          <w:bCs/>
          <w:sz w:val="24"/>
          <w:lang w:val="en-US" w:eastAsia="zh-CN"/>
        </w:rPr>
        <w:t>和</w:t>
      </w:r>
      <w:r>
        <w:rPr>
          <w:rFonts w:hint="eastAsia" w:ascii="宋体" w:hAnsi="宋体" w:cs="宋体"/>
          <w:b/>
          <w:bCs/>
          <w:sz w:val="24"/>
        </w:rPr>
        <w:t>义务</w:t>
      </w:r>
    </w:p>
    <w:p>
      <w:pPr>
        <w:numPr>
          <w:ilvl w:val="255"/>
          <w:numId w:val="0"/>
        </w:numPr>
        <w:shd w:val="clear" w:color="auto" w:fill="FFFFFF" w:themeFill="background1"/>
        <w:spacing w:line="360" w:lineRule="auto"/>
        <w:ind w:firstLine="482" w:firstLineChars="200"/>
        <w:rPr>
          <w:rFonts w:ascii="长城仿宋" w:hAnsi="Calibri"/>
          <w:b/>
          <w:bCs/>
          <w:kern w:val="0"/>
          <w:sz w:val="24"/>
        </w:rPr>
      </w:pPr>
      <w:r>
        <w:rPr>
          <w:rFonts w:hint="eastAsia" w:ascii="长城仿宋" w:hAnsi="Calibri"/>
          <w:b/>
          <w:bCs/>
          <w:kern w:val="0"/>
          <w:sz w:val="24"/>
        </w:rPr>
        <w:t>（一）甲方的</w:t>
      </w:r>
      <w:r>
        <w:rPr>
          <w:rFonts w:hint="eastAsia" w:ascii="长城仿宋" w:hAnsi="Calibri"/>
          <w:b/>
          <w:bCs/>
          <w:kern w:val="0"/>
          <w:sz w:val="24"/>
          <w:lang w:eastAsia="zh-CN"/>
        </w:rPr>
        <w:t>权利</w:t>
      </w:r>
      <w:r>
        <w:rPr>
          <w:rFonts w:hint="eastAsia" w:ascii="长城仿宋" w:hAnsi="Calibri"/>
          <w:b/>
          <w:bCs/>
          <w:kern w:val="0"/>
          <w:sz w:val="24"/>
        </w:rPr>
        <w:t>义务</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1.甲方有权向乙方询问项目工作进展及相关情况，并要求乙方在指定时间内做出答复。</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2.甲方有权对乙方提交的阶段性成果、最终成果等相关</w:t>
      </w:r>
      <w:r>
        <w:rPr>
          <w:rFonts w:hint="eastAsia" w:ascii="宋体" w:hAnsi="宋体" w:cs="宋体"/>
          <w:sz w:val="24"/>
          <w:lang w:val="en-US" w:eastAsia="zh-CN"/>
        </w:rPr>
        <w:t>策划、执行类项目效果</w:t>
      </w:r>
      <w:r>
        <w:rPr>
          <w:rFonts w:ascii="宋体" w:hAnsi="宋体" w:cs="宋体"/>
          <w:sz w:val="24"/>
        </w:rPr>
        <w:t>进行审核并提出修改意见。</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3.如甲方确认乙方工作人员未按照本合同要求履行职责，甲方有权要求乙方限期更换人员，直至终止合同并要求乙方承担相应赔偿责任。</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4.甲方对乙方在委托权限范围内完成委托事项有指导、监督权利。</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5.甲方有权要求乙方全面履行合同。甲方不接受部分履行，如本合同项下部分成果文件未能按时交付则视为整体延误。</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6.如乙方所提供的项目成果不符合本合同的要求，甲方有权要求乙方重新执行相应的工作服务，由此产生的全部费用由乙方自行承担，同时，甲方的付款时间相应顺延。</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7.甲方要求乙方比本合同约定时间提前交付成果时，须征得乙方同意。因此而增加工作量，经协商确认，甲方应向乙方支付必要的费用。</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8.甲方应将项目所需相关档案资料、信息数据等移交给乙方，并要求乙方签收甲方提供的材料清单。</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9.甲方应按照本合同的约定向乙方支付服务费用。</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10.甲方指定项目联系人：</w:t>
      </w:r>
    </w:p>
    <w:p>
      <w:pPr>
        <w:widowControl/>
        <w:shd w:val="clear" w:color="auto" w:fill="FFFFFF" w:themeFill="background1"/>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姓名：</w:t>
      </w:r>
      <w:r>
        <w:rPr>
          <w:rFonts w:hint="eastAsia" w:ascii="宋体" w:hAnsi="宋体" w:cs="宋体"/>
          <w:sz w:val="24"/>
          <w:lang w:val="en-US" w:eastAsia="zh-CN"/>
        </w:rPr>
        <w:t>赖晓婷</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联系方式：</w:t>
      </w:r>
      <w:r>
        <w:rPr>
          <w:rFonts w:ascii="宋体" w:hAnsi="宋体" w:cs="宋体"/>
          <w:kern w:val="0"/>
          <w:sz w:val="24"/>
        </w:rPr>
        <w:t>0755-23080569</w:t>
      </w:r>
    </w:p>
    <w:p>
      <w:pPr>
        <w:shd w:val="clear" w:color="auto" w:fill="FFFFFF"/>
        <w:spacing w:line="360" w:lineRule="auto"/>
        <w:ind w:firstLine="482" w:firstLineChars="200"/>
        <w:rPr>
          <w:rFonts w:ascii="宋体" w:hAnsi="宋体" w:cs="宋体"/>
          <w:b/>
          <w:bCs/>
          <w:sz w:val="24"/>
        </w:rPr>
      </w:pPr>
      <w:r>
        <w:rPr>
          <w:rFonts w:hint="default" w:ascii="宋体" w:hAnsi="宋体" w:cs="宋体"/>
          <w:b/>
          <w:bCs/>
          <w:sz w:val="24"/>
        </w:rPr>
        <w:t>（二）</w:t>
      </w:r>
      <w:r>
        <w:rPr>
          <w:rFonts w:hint="eastAsia" w:ascii="宋体" w:hAnsi="宋体" w:cs="宋体"/>
          <w:b/>
          <w:bCs/>
          <w:sz w:val="24"/>
        </w:rPr>
        <w:t>乙方的</w:t>
      </w:r>
      <w:r>
        <w:rPr>
          <w:rFonts w:hint="eastAsia" w:ascii="长城仿宋" w:hAnsi="Calibri"/>
          <w:b/>
          <w:bCs/>
          <w:kern w:val="0"/>
          <w:sz w:val="24"/>
          <w:lang w:eastAsia="zh-CN"/>
        </w:rPr>
        <w:t>权利</w:t>
      </w:r>
      <w:r>
        <w:rPr>
          <w:rFonts w:hint="eastAsia" w:ascii="宋体" w:hAnsi="宋体" w:cs="宋体"/>
          <w:b/>
          <w:bCs/>
          <w:sz w:val="24"/>
        </w:rPr>
        <w:t>义务</w:t>
      </w:r>
    </w:p>
    <w:p>
      <w:pPr>
        <w:shd w:val="clear" w:color="auto" w:fill="FFFFFF"/>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应按照【</w:t>
      </w:r>
      <w:r>
        <w:rPr>
          <w:rFonts w:hint="eastAsia" w:ascii="宋体" w:hAnsi="宋体" w:cs="宋体"/>
          <w:color w:val="FF0000"/>
          <w:sz w:val="24"/>
        </w:rPr>
        <w:t>QH2023117</w:t>
      </w:r>
      <w:r>
        <w:rPr>
          <w:rFonts w:hint="eastAsia" w:ascii="宋体" w:hAnsi="宋体" w:cs="宋体"/>
          <w:sz w:val="24"/>
        </w:rPr>
        <w:t>】号招标文件、乙方投标文件以及本合同的要求按期完成本项目服务工作。</w:t>
      </w:r>
    </w:p>
    <w:p>
      <w:pPr>
        <w:shd w:val="clear" w:color="auto" w:fill="FFFFFF"/>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在履行合同期间或合同规定期限内，不得泄露与本合同规定业务活动有关的保密资料。</w:t>
      </w:r>
    </w:p>
    <w:p>
      <w:pPr>
        <w:shd w:val="clear" w:color="auto" w:fill="FFFFFF"/>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乙方应按国家、省及深圳的有关法律法规、设计标准、技术规范以及本合同约定的工作内容、工作进度等要求提供</w:t>
      </w:r>
      <w:r>
        <w:rPr>
          <w:rFonts w:hint="eastAsia" w:ascii="宋体" w:hAnsi="宋体" w:cs="宋体"/>
          <w:sz w:val="24"/>
          <w:lang w:val="en-US" w:eastAsia="zh-CN"/>
        </w:rPr>
        <w:t>项目支持</w:t>
      </w:r>
      <w:r>
        <w:rPr>
          <w:rFonts w:hint="eastAsia" w:ascii="宋体" w:hAnsi="宋体" w:cs="宋体"/>
          <w:sz w:val="24"/>
        </w:rPr>
        <w:t>服务，并对其提交的服务成果负责。</w:t>
      </w:r>
    </w:p>
    <w:p>
      <w:pPr>
        <w:shd w:val="clear" w:color="auto" w:fill="FFFFFF"/>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乙方应接受甲方对工作进展的询问、监督和指导，严格按本合同约定的内容、标准和期限完成项目服务工作，并向甲方提交项目成果。项目工作完成后，乙方应按照甲方要求将完成本项目的相关</w:t>
      </w:r>
      <w:r>
        <w:rPr>
          <w:rFonts w:hint="eastAsia" w:ascii="宋体" w:hAnsi="宋体" w:cs="宋体"/>
          <w:sz w:val="24"/>
          <w:lang w:val="en-US" w:eastAsia="zh-CN"/>
        </w:rPr>
        <w:t>成果资料</w:t>
      </w:r>
      <w:r>
        <w:rPr>
          <w:rFonts w:hint="eastAsia" w:ascii="宋体" w:hAnsi="宋体" w:cs="宋体"/>
          <w:sz w:val="24"/>
        </w:rPr>
        <w:t>交给甲方。</w:t>
      </w:r>
    </w:p>
    <w:p>
      <w:pPr>
        <w:shd w:val="clear" w:color="auto" w:fill="FFFFFF"/>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en-US" w:eastAsia="zh-CN"/>
        </w:rPr>
        <w:t>.</w:t>
      </w:r>
      <w:r>
        <w:rPr>
          <w:rFonts w:hint="eastAsia" w:ascii="宋体" w:hAnsi="宋体" w:cs="宋体"/>
          <w:sz w:val="24"/>
        </w:rPr>
        <w:t>乙方应配合甲方开展验收工作,对于验收过程中发现的问题，乙方应在发现问题之日起3天内进行改正，以符合甲方的需要。</w:t>
      </w:r>
    </w:p>
    <w:p>
      <w:pPr>
        <w:shd w:val="clear" w:color="auto" w:fill="FFFFFF"/>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sz w:val="24"/>
          <w:lang w:val="en-US" w:eastAsia="zh-CN"/>
        </w:rPr>
        <w:t>.</w:t>
      </w:r>
      <w:r>
        <w:rPr>
          <w:rFonts w:hint="eastAsia" w:ascii="宋体" w:hAnsi="宋体" w:cs="宋体"/>
          <w:sz w:val="24"/>
        </w:rPr>
        <w:t>如乙方提供的成果文件不符合本合同要求，必须在甲方提出要求后3天内无条件修改，其费用由乙方自行承担。修改期间，甲方付款时间相应顺延。</w:t>
      </w:r>
    </w:p>
    <w:p>
      <w:pPr>
        <w:shd w:val="clear" w:color="auto" w:fill="FFFFFF"/>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sz w:val="24"/>
          <w:lang w:val="en-US" w:eastAsia="zh-CN"/>
        </w:rPr>
        <w:t>.</w:t>
      </w:r>
      <w:r>
        <w:rPr>
          <w:rFonts w:hint="eastAsia" w:ascii="宋体" w:hAnsi="宋体" w:cs="宋体"/>
          <w:sz w:val="24"/>
        </w:rPr>
        <w:t>乙方应独立完成本项目。未经甲方书面在先同意，乙方不得向任何第三方全部或部分转让本项目。</w:t>
      </w:r>
    </w:p>
    <w:p>
      <w:pPr>
        <w:shd w:val="clear" w:color="auto" w:fill="FFFFFF"/>
        <w:spacing w:line="560" w:lineRule="exact"/>
        <w:ind w:firstLine="480" w:firstLineChars="200"/>
        <w:rPr>
          <w:rFonts w:ascii="宋体" w:hAnsi="宋体" w:cs="宋体"/>
          <w:sz w:val="24"/>
        </w:rPr>
      </w:pPr>
      <w:r>
        <w:rPr>
          <w:rFonts w:hint="eastAsia" w:ascii="宋体" w:hAnsi="宋体" w:cs="宋体"/>
          <w:sz w:val="24"/>
        </w:rPr>
        <w:t>8</w:t>
      </w:r>
      <w:r>
        <w:rPr>
          <w:rFonts w:hint="eastAsia" w:ascii="宋体" w:hAnsi="宋体" w:cs="宋体"/>
          <w:sz w:val="24"/>
          <w:lang w:val="en-US" w:eastAsia="zh-CN"/>
        </w:rPr>
        <w:t>.</w:t>
      </w:r>
      <w:r>
        <w:rPr>
          <w:rFonts w:hint="eastAsia" w:ascii="宋体" w:hAnsi="宋体" w:cs="宋体"/>
          <w:sz w:val="24"/>
        </w:rPr>
        <w:t>乙方对其参与本项目的工作人员在合同履行期间的工作行为负责，期间发生的一切安全事故责任、其它人身损害及因此发生的人身损害赔偿和其他费用由乙方根据国家相关法律规定承担相应责任，与甲方无关。</w:t>
      </w:r>
    </w:p>
    <w:p>
      <w:pPr>
        <w:shd w:val="clear" w:color="auto" w:fill="FFFFFF"/>
        <w:spacing w:line="360" w:lineRule="auto"/>
        <w:ind w:firstLine="480" w:firstLineChars="200"/>
        <w:rPr>
          <w:rFonts w:hint="default" w:ascii="宋体" w:hAnsi="宋体" w:eastAsia="宋体" w:cs="宋体"/>
          <w:kern w:val="0"/>
          <w:sz w:val="24"/>
          <w:szCs w:val="20"/>
          <w:lang w:val="en-US" w:eastAsia="zh-CN"/>
        </w:rPr>
      </w:pPr>
      <w:r>
        <w:rPr>
          <w:rFonts w:hint="eastAsia" w:ascii="宋体" w:hAnsi="宋体" w:cs="宋体"/>
          <w:sz w:val="24"/>
        </w:rPr>
        <w:t>9</w:t>
      </w:r>
      <w:r>
        <w:rPr>
          <w:rFonts w:hint="eastAsia" w:ascii="宋体" w:hAnsi="宋体" w:cs="宋体"/>
          <w:sz w:val="24"/>
          <w:lang w:val="en-US" w:eastAsia="zh-CN"/>
        </w:rPr>
        <w:t>.</w:t>
      </w:r>
      <w:r>
        <w:rPr>
          <w:rFonts w:hint="eastAsia" w:ascii="宋体" w:hAnsi="宋体" w:cs="宋体"/>
          <w:sz w:val="24"/>
        </w:rPr>
        <w:t>为保证项目成果的质量，乙方在合同履行期间，应按照服务内容要求安排专门的项目服务团队，并保障项目正常交付及验收。</w:t>
      </w:r>
      <w:r>
        <w:rPr>
          <w:rFonts w:hint="eastAsia" w:ascii="宋体" w:hAnsi="宋体" w:cs="宋体"/>
          <w:kern w:val="0"/>
          <w:sz w:val="24"/>
          <w:szCs w:val="20"/>
          <w:lang w:val="en-US" w:eastAsia="zh-CN"/>
        </w:rPr>
        <w:t>甲方</w:t>
      </w:r>
      <w:r>
        <w:rPr>
          <w:rFonts w:hint="eastAsia" w:ascii="宋体" w:hAnsi="宋体" w:cs="宋体"/>
          <w:kern w:val="0"/>
          <w:sz w:val="24"/>
          <w:szCs w:val="20"/>
        </w:rPr>
        <w:t>安排的项目团队成员数（项目负责人除外）</w:t>
      </w:r>
      <w:r>
        <w:rPr>
          <w:rFonts w:hint="eastAsia" w:ascii="宋体" w:hAnsi="宋体" w:cs="宋体"/>
          <w:kern w:val="0"/>
          <w:sz w:val="24"/>
          <w:szCs w:val="20"/>
          <w:lang w:val="en-US" w:eastAsia="zh-CN"/>
        </w:rPr>
        <w:t>应</w:t>
      </w:r>
      <w:r>
        <w:rPr>
          <w:rFonts w:hint="eastAsia" w:ascii="宋体" w:hAnsi="宋体" w:cs="宋体"/>
          <w:kern w:val="0"/>
          <w:sz w:val="24"/>
          <w:szCs w:val="20"/>
        </w:rPr>
        <w:t>不少于8人，</w:t>
      </w:r>
      <w:r>
        <w:rPr>
          <w:rFonts w:hint="eastAsia" w:ascii="宋体" w:hAnsi="宋体" w:cs="宋体"/>
          <w:sz w:val="24"/>
        </w:rPr>
        <w:t>项目负责人负责对项目实施全过程进行组织和指导。负责人及相关工作人员名单在甲方确认后如需更换，乙方应事先征得甲方的书面同意，且接替的工作人员的职位、资历、资质应与原定工作人员相当。</w:t>
      </w:r>
      <w:r>
        <w:rPr>
          <w:rFonts w:hint="eastAsia" w:ascii="宋体" w:hAnsi="宋体" w:cs="宋体"/>
          <w:kern w:val="0"/>
          <w:sz w:val="24"/>
          <w:szCs w:val="20"/>
          <w:lang w:val="en-US" w:eastAsia="zh-CN"/>
        </w:rPr>
        <w:t>甲方</w:t>
      </w:r>
      <w:r>
        <w:rPr>
          <w:rFonts w:hint="eastAsia" w:ascii="宋体" w:hAnsi="宋体" w:cs="宋体"/>
          <w:kern w:val="0"/>
          <w:sz w:val="24"/>
          <w:szCs w:val="20"/>
        </w:rPr>
        <w:t>须指定2名签收人，代表</w:t>
      </w:r>
      <w:r>
        <w:rPr>
          <w:rFonts w:hint="eastAsia" w:ascii="宋体" w:hAnsi="宋体" w:cs="宋体"/>
          <w:kern w:val="0"/>
          <w:sz w:val="24"/>
          <w:szCs w:val="20"/>
          <w:lang w:val="en-US" w:eastAsia="zh-CN"/>
        </w:rPr>
        <w:t>甲方</w:t>
      </w:r>
      <w:r>
        <w:rPr>
          <w:rFonts w:hint="eastAsia" w:ascii="宋体" w:hAnsi="宋体" w:cs="宋体"/>
          <w:kern w:val="0"/>
          <w:sz w:val="24"/>
          <w:szCs w:val="20"/>
        </w:rPr>
        <w:t>签收</w:t>
      </w:r>
      <w:r>
        <w:rPr>
          <w:rFonts w:hint="eastAsia" w:ascii="宋体" w:hAnsi="宋体" w:cs="宋体"/>
          <w:kern w:val="0"/>
          <w:sz w:val="24"/>
          <w:szCs w:val="20"/>
          <w:lang w:val="en-US" w:eastAsia="zh-CN"/>
        </w:rPr>
        <w:t>乙方</w:t>
      </w:r>
      <w:r>
        <w:rPr>
          <w:rFonts w:hint="eastAsia" w:ascii="宋体" w:hAnsi="宋体" w:cs="宋体"/>
          <w:kern w:val="0"/>
          <w:sz w:val="24"/>
          <w:szCs w:val="20"/>
        </w:rPr>
        <w:t>发出的任务书。签收人需持</w:t>
      </w:r>
      <w:r>
        <w:rPr>
          <w:rFonts w:hint="eastAsia" w:ascii="宋体" w:hAnsi="宋体" w:cs="宋体"/>
          <w:kern w:val="0"/>
          <w:sz w:val="24"/>
          <w:szCs w:val="20"/>
          <w:lang w:val="en-US" w:eastAsia="zh-CN"/>
        </w:rPr>
        <w:t>甲方</w:t>
      </w:r>
      <w:r>
        <w:rPr>
          <w:rFonts w:hint="eastAsia" w:ascii="宋体" w:hAnsi="宋体" w:cs="宋体"/>
          <w:kern w:val="0"/>
          <w:sz w:val="24"/>
          <w:szCs w:val="20"/>
        </w:rPr>
        <w:t>法人授权委托书报采购方备案，授权有效期与双方签订的框架合同期限一致。更换授权签收人须提前30个工作日向采购</w:t>
      </w:r>
      <w:r>
        <w:rPr>
          <w:rFonts w:ascii="宋体" w:hAnsi="宋体" w:cs="宋体"/>
          <w:kern w:val="0"/>
          <w:sz w:val="24"/>
          <w:szCs w:val="20"/>
        </w:rPr>
        <w:t>单位</w:t>
      </w:r>
      <w:r>
        <w:rPr>
          <w:rFonts w:hint="eastAsia" w:ascii="宋体" w:hAnsi="宋体" w:cs="宋体"/>
          <w:kern w:val="0"/>
          <w:sz w:val="24"/>
          <w:szCs w:val="20"/>
        </w:rPr>
        <w:t>提出书面申请。</w:t>
      </w:r>
    </w:p>
    <w:tbl>
      <w:tblPr>
        <w:tblStyle w:val="18"/>
        <w:tblW w:w="0" w:type="auto"/>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8"/>
        <w:gridCol w:w="2952"/>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800" w:type="dxa"/>
            <w:gridSpan w:val="3"/>
            <w:vAlign w:val="center"/>
          </w:tcPr>
          <w:p>
            <w:pPr>
              <w:pStyle w:val="5"/>
              <w:jc w:val="center"/>
              <w:rPr>
                <w:rFonts w:hint="eastAsia"/>
                <w:vertAlign w:val="baseline"/>
                <w:lang w:val="en-US" w:eastAsia="zh-CN"/>
              </w:rPr>
            </w:pPr>
            <w:r>
              <w:rPr>
                <w:rFonts w:hint="eastAsia" w:ascii="宋体" w:hAnsi="宋体" w:cs="宋体"/>
                <w:kern w:val="0"/>
                <w:sz w:val="24"/>
                <w:szCs w:val="20"/>
                <w:lang w:val="en-US" w:eastAsia="zh-CN"/>
              </w:rPr>
              <w:t>项目人员组成及相关职责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vAlign w:val="center"/>
          </w:tcPr>
          <w:p>
            <w:pPr>
              <w:pStyle w:val="5"/>
              <w:jc w:val="center"/>
              <w:rPr>
                <w:rFonts w:hint="default"/>
                <w:sz w:val="24"/>
                <w:vertAlign w:val="baseline"/>
                <w:lang w:val="en-US" w:eastAsia="zh-CN"/>
              </w:rPr>
            </w:pPr>
            <w:r>
              <w:rPr>
                <w:rFonts w:hint="eastAsia"/>
                <w:sz w:val="24"/>
                <w:vertAlign w:val="baseline"/>
                <w:lang w:val="en-US" w:eastAsia="zh-CN"/>
              </w:rPr>
              <w:t>姓名</w:t>
            </w:r>
          </w:p>
        </w:tc>
        <w:tc>
          <w:tcPr>
            <w:tcW w:w="2952" w:type="dxa"/>
            <w:vAlign w:val="center"/>
          </w:tcPr>
          <w:p>
            <w:pPr>
              <w:pStyle w:val="5"/>
              <w:jc w:val="center"/>
              <w:rPr>
                <w:rFonts w:hint="eastAsia" w:ascii="Times New Roman" w:hAnsi="Times New Roman" w:cs="Times New Roman"/>
                <w:sz w:val="24"/>
                <w:vertAlign w:val="baseline"/>
                <w:lang w:val="en-US" w:eastAsia="zh-CN"/>
              </w:rPr>
            </w:pPr>
            <w:r>
              <w:rPr>
                <w:rFonts w:hint="eastAsia" w:ascii="Times New Roman" w:hAnsi="Times New Roman" w:cs="Times New Roman"/>
                <w:sz w:val="24"/>
                <w:vertAlign w:val="baseline"/>
                <w:lang w:val="en-US" w:eastAsia="zh-CN"/>
              </w:rPr>
              <w:t>职责</w:t>
            </w:r>
          </w:p>
        </w:tc>
        <w:tc>
          <w:tcPr>
            <w:tcW w:w="2370" w:type="dxa"/>
            <w:vAlign w:val="center"/>
          </w:tcPr>
          <w:p>
            <w:pPr>
              <w:pStyle w:val="5"/>
              <w:jc w:val="center"/>
              <w:rPr>
                <w:rFonts w:hint="eastAsia" w:ascii="Times New Roman" w:hAnsi="Times New Roman" w:cs="Times New Roman"/>
                <w:sz w:val="24"/>
                <w:vertAlign w:val="baseline"/>
                <w:lang w:val="en-US" w:eastAsia="zh-CN"/>
              </w:rPr>
            </w:pPr>
            <w:r>
              <w:rPr>
                <w:rFonts w:hint="eastAsia" w:ascii="Times New Roman" w:hAnsi="Times New Roman" w:cs="Times New Roman"/>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vAlign w:val="center"/>
          </w:tcPr>
          <w:p>
            <w:pPr>
              <w:pStyle w:val="5"/>
              <w:jc w:val="center"/>
              <w:rPr>
                <w:rFonts w:hint="eastAsia" w:ascii="Times New Roman" w:hAnsi="Times New Roman" w:eastAsia="宋体" w:cs="Times New Roman"/>
                <w:kern w:val="2"/>
                <w:sz w:val="24"/>
                <w:szCs w:val="24"/>
                <w:u w:val="none"/>
                <w:vertAlign w:val="baseline"/>
                <w:lang w:val="en-US" w:eastAsia="zh-CN" w:bidi="ar-SA"/>
              </w:rPr>
            </w:pPr>
            <w:r>
              <w:rPr>
                <w:rFonts w:hint="eastAsia" w:ascii="Times New Roman" w:hAnsi="Times New Roman" w:cs="Times New Roman"/>
                <w:sz w:val="24"/>
                <w:szCs w:val="24"/>
                <w:u w:val="none"/>
              </w:rPr>
              <w:t>项目负责人</w:t>
            </w:r>
          </w:p>
        </w:tc>
        <w:tc>
          <w:tcPr>
            <w:tcW w:w="2952" w:type="dxa"/>
            <w:vAlign w:val="center"/>
          </w:tcPr>
          <w:p>
            <w:pPr>
              <w:pStyle w:val="5"/>
              <w:jc w:val="center"/>
              <w:rPr>
                <w:rFonts w:hint="eastAsia"/>
                <w:vertAlign w:val="baseline"/>
                <w:lang w:val="en-US" w:eastAsia="zh-CN"/>
              </w:rPr>
            </w:pPr>
          </w:p>
        </w:tc>
        <w:tc>
          <w:tcPr>
            <w:tcW w:w="2370" w:type="dxa"/>
            <w:vAlign w:val="center"/>
          </w:tcPr>
          <w:p>
            <w:pPr>
              <w:pStyle w:val="5"/>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vAlign w:val="center"/>
          </w:tcPr>
          <w:p>
            <w:pPr>
              <w:pStyle w:val="5"/>
              <w:jc w:val="center"/>
              <w:rPr>
                <w:rFonts w:hint="eastAsia" w:ascii="Times New Roman" w:hAnsi="Times New Roman" w:eastAsia="宋体" w:cs="Times New Roman"/>
                <w:kern w:val="2"/>
                <w:sz w:val="24"/>
                <w:szCs w:val="24"/>
                <w:u w:val="none"/>
                <w:vertAlign w:val="baseline"/>
                <w:lang w:val="en-US" w:eastAsia="zh-CN" w:bidi="ar-SA"/>
              </w:rPr>
            </w:pPr>
            <w:r>
              <w:rPr>
                <w:rFonts w:hint="eastAsia" w:ascii="Times New Roman" w:hAnsi="Times New Roman" w:cs="Times New Roman"/>
                <w:sz w:val="24"/>
                <w:u w:val="none"/>
                <w:vertAlign w:val="baseline"/>
                <w:lang w:val="en-US" w:eastAsia="zh-CN"/>
              </w:rPr>
              <w:t>成员1</w:t>
            </w:r>
          </w:p>
        </w:tc>
        <w:tc>
          <w:tcPr>
            <w:tcW w:w="2952" w:type="dxa"/>
            <w:vAlign w:val="center"/>
          </w:tcPr>
          <w:p>
            <w:pPr>
              <w:pStyle w:val="5"/>
              <w:jc w:val="center"/>
              <w:rPr>
                <w:rFonts w:hint="eastAsia"/>
                <w:vertAlign w:val="baseline"/>
                <w:lang w:val="en-US" w:eastAsia="zh-CN"/>
              </w:rPr>
            </w:pPr>
          </w:p>
        </w:tc>
        <w:tc>
          <w:tcPr>
            <w:tcW w:w="2370" w:type="dxa"/>
            <w:vAlign w:val="center"/>
          </w:tcPr>
          <w:p>
            <w:pPr>
              <w:pStyle w:val="5"/>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vAlign w:val="center"/>
          </w:tcPr>
          <w:p>
            <w:pPr>
              <w:pStyle w:val="5"/>
              <w:jc w:val="center"/>
              <w:rPr>
                <w:rFonts w:hint="eastAsia" w:ascii="Times New Roman" w:hAnsi="Times New Roman" w:eastAsia="宋体" w:cs="Times New Roman"/>
                <w:kern w:val="2"/>
                <w:sz w:val="24"/>
                <w:szCs w:val="24"/>
                <w:u w:val="none"/>
                <w:vertAlign w:val="baseline"/>
                <w:lang w:val="en-US" w:eastAsia="zh-CN" w:bidi="ar-SA"/>
              </w:rPr>
            </w:pPr>
            <w:r>
              <w:rPr>
                <w:rFonts w:hint="eastAsia" w:ascii="Times New Roman" w:hAnsi="Times New Roman" w:cs="Times New Roman"/>
                <w:sz w:val="24"/>
                <w:u w:val="none"/>
                <w:vertAlign w:val="baseline"/>
                <w:lang w:val="en-US" w:eastAsia="zh-CN"/>
              </w:rPr>
              <w:t>成员2</w:t>
            </w:r>
          </w:p>
        </w:tc>
        <w:tc>
          <w:tcPr>
            <w:tcW w:w="2952" w:type="dxa"/>
            <w:vAlign w:val="center"/>
          </w:tcPr>
          <w:p>
            <w:pPr>
              <w:pStyle w:val="5"/>
              <w:jc w:val="center"/>
              <w:rPr>
                <w:rFonts w:hint="eastAsia"/>
                <w:vertAlign w:val="baseline"/>
                <w:lang w:val="en-US" w:eastAsia="zh-CN"/>
              </w:rPr>
            </w:pPr>
          </w:p>
        </w:tc>
        <w:tc>
          <w:tcPr>
            <w:tcW w:w="2370" w:type="dxa"/>
            <w:vAlign w:val="center"/>
          </w:tcPr>
          <w:p>
            <w:pPr>
              <w:pStyle w:val="5"/>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vAlign w:val="center"/>
          </w:tcPr>
          <w:p>
            <w:pPr>
              <w:pStyle w:val="5"/>
              <w:jc w:val="center"/>
              <w:rPr>
                <w:rFonts w:hint="eastAsia" w:ascii="Times New Roman" w:hAnsi="Times New Roman" w:eastAsia="宋体" w:cs="Times New Roman"/>
                <w:kern w:val="2"/>
                <w:sz w:val="24"/>
                <w:szCs w:val="24"/>
                <w:u w:val="none"/>
                <w:vertAlign w:val="baseline"/>
                <w:lang w:val="en-US" w:eastAsia="zh-CN" w:bidi="ar-SA"/>
              </w:rPr>
            </w:pPr>
            <w:r>
              <w:rPr>
                <w:rFonts w:hint="eastAsia" w:ascii="Times New Roman" w:hAnsi="Times New Roman" w:cs="Times New Roman"/>
                <w:sz w:val="24"/>
                <w:u w:val="none"/>
                <w:vertAlign w:val="baseline"/>
                <w:lang w:val="en-US" w:eastAsia="zh-CN"/>
              </w:rPr>
              <w:t>成员3</w:t>
            </w:r>
          </w:p>
        </w:tc>
        <w:tc>
          <w:tcPr>
            <w:tcW w:w="2952" w:type="dxa"/>
            <w:vAlign w:val="center"/>
          </w:tcPr>
          <w:p>
            <w:pPr>
              <w:pStyle w:val="5"/>
              <w:jc w:val="center"/>
              <w:rPr>
                <w:rFonts w:hint="eastAsia"/>
                <w:vertAlign w:val="baseline"/>
                <w:lang w:val="en-US" w:eastAsia="zh-CN"/>
              </w:rPr>
            </w:pPr>
          </w:p>
        </w:tc>
        <w:tc>
          <w:tcPr>
            <w:tcW w:w="2370" w:type="dxa"/>
            <w:vAlign w:val="center"/>
          </w:tcPr>
          <w:p>
            <w:pPr>
              <w:pStyle w:val="5"/>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vAlign w:val="center"/>
          </w:tcPr>
          <w:p>
            <w:pPr>
              <w:pStyle w:val="5"/>
              <w:jc w:val="center"/>
              <w:rPr>
                <w:rFonts w:hint="eastAsia" w:ascii="Times New Roman" w:hAnsi="Times New Roman" w:eastAsia="宋体" w:cs="Times New Roman"/>
                <w:kern w:val="2"/>
                <w:sz w:val="24"/>
                <w:szCs w:val="24"/>
                <w:u w:val="none"/>
                <w:vertAlign w:val="baseline"/>
                <w:lang w:val="en-US" w:eastAsia="zh-CN" w:bidi="ar-SA"/>
              </w:rPr>
            </w:pPr>
            <w:r>
              <w:rPr>
                <w:rFonts w:hint="eastAsia" w:ascii="Times New Roman" w:hAnsi="Times New Roman" w:cs="Times New Roman"/>
                <w:sz w:val="24"/>
                <w:u w:val="none"/>
                <w:vertAlign w:val="baseline"/>
                <w:lang w:val="en-US" w:eastAsia="zh-CN"/>
              </w:rPr>
              <w:t>成员4</w:t>
            </w:r>
          </w:p>
        </w:tc>
        <w:tc>
          <w:tcPr>
            <w:tcW w:w="2952" w:type="dxa"/>
            <w:vAlign w:val="center"/>
          </w:tcPr>
          <w:p>
            <w:pPr>
              <w:pStyle w:val="5"/>
              <w:jc w:val="center"/>
              <w:rPr>
                <w:rFonts w:hint="eastAsia"/>
                <w:vertAlign w:val="baseline"/>
                <w:lang w:val="en-US" w:eastAsia="zh-CN"/>
              </w:rPr>
            </w:pPr>
          </w:p>
        </w:tc>
        <w:tc>
          <w:tcPr>
            <w:tcW w:w="2370" w:type="dxa"/>
            <w:vAlign w:val="center"/>
          </w:tcPr>
          <w:p>
            <w:pPr>
              <w:pStyle w:val="5"/>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vAlign w:val="center"/>
          </w:tcPr>
          <w:p>
            <w:pPr>
              <w:pStyle w:val="5"/>
              <w:jc w:val="center"/>
              <w:rPr>
                <w:rFonts w:hint="eastAsia" w:ascii="Times New Roman" w:hAnsi="Times New Roman" w:eastAsia="宋体" w:cs="Times New Roman"/>
                <w:kern w:val="2"/>
                <w:sz w:val="24"/>
                <w:szCs w:val="24"/>
                <w:u w:val="none"/>
                <w:vertAlign w:val="baseline"/>
                <w:lang w:val="en-US" w:eastAsia="zh-CN" w:bidi="ar-SA"/>
              </w:rPr>
            </w:pPr>
            <w:r>
              <w:rPr>
                <w:rFonts w:hint="eastAsia" w:ascii="Times New Roman" w:hAnsi="Times New Roman" w:cs="Times New Roman"/>
                <w:sz w:val="24"/>
                <w:u w:val="none"/>
                <w:vertAlign w:val="baseline"/>
                <w:lang w:val="en-US" w:eastAsia="zh-CN"/>
              </w:rPr>
              <w:t>成员5</w:t>
            </w:r>
          </w:p>
        </w:tc>
        <w:tc>
          <w:tcPr>
            <w:tcW w:w="2952" w:type="dxa"/>
            <w:vAlign w:val="center"/>
          </w:tcPr>
          <w:p>
            <w:pPr>
              <w:pStyle w:val="5"/>
              <w:jc w:val="center"/>
              <w:rPr>
                <w:rFonts w:hint="eastAsia"/>
                <w:vertAlign w:val="baseline"/>
                <w:lang w:val="en-US" w:eastAsia="zh-CN"/>
              </w:rPr>
            </w:pPr>
          </w:p>
        </w:tc>
        <w:tc>
          <w:tcPr>
            <w:tcW w:w="2370" w:type="dxa"/>
            <w:vAlign w:val="center"/>
          </w:tcPr>
          <w:p>
            <w:pPr>
              <w:pStyle w:val="5"/>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vAlign w:val="center"/>
          </w:tcPr>
          <w:p>
            <w:pPr>
              <w:pStyle w:val="5"/>
              <w:jc w:val="center"/>
              <w:rPr>
                <w:rFonts w:hint="eastAsia" w:ascii="Times New Roman" w:hAnsi="Times New Roman" w:eastAsia="宋体" w:cs="Times New Roman"/>
                <w:kern w:val="2"/>
                <w:sz w:val="24"/>
                <w:szCs w:val="24"/>
                <w:u w:val="none"/>
                <w:vertAlign w:val="baseline"/>
                <w:lang w:val="en-US" w:eastAsia="zh-CN" w:bidi="ar-SA"/>
              </w:rPr>
            </w:pPr>
            <w:r>
              <w:rPr>
                <w:rFonts w:hint="eastAsia" w:ascii="Times New Roman" w:hAnsi="Times New Roman" w:cs="Times New Roman"/>
                <w:sz w:val="24"/>
                <w:u w:val="none"/>
                <w:vertAlign w:val="baseline"/>
                <w:lang w:val="en-US" w:eastAsia="zh-CN"/>
              </w:rPr>
              <w:t>成员6</w:t>
            </w:r>
          </w:p>
        </w:tc>
        <w:tc>
          <w:tcPr>
            <w:tcW w:w="2952" w:type="dxa"/>
            <w:vAlign w:val="center"/>
          </w:tcPr>
          <w:p>
            <w:pPr>
              <w:pStyle w:val="5"/>
              <w:jc w:val="center"/>
              <w:rPr>
                <w:rFonts w:hint="eastAsia"/>
                <w:vertAlign w:val="baseline"/>
                <w:lang w:val="en-US" w:eastAsia="zh-CN"/>
              </w:rPr>
            </w:pPr>
          </w:p>
        </w:tc>
        <w:tc>
          <w:tcPr>
            <w:tcW w:w="2370" w:type="dxa"/>
            <w:vAlign w:val="center"/>
          </w:tcPr>
          <w:p>
            <w:pPr>
              <w:pStyle w:val="5"/>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vAlign w:val="center"/>
          </w:tcPr>
          <w:p>
            <w:pPr>
              <w:pStyle w:val="5"/>
              <w:jc w:val="center"/>
              <w:rPr>
                <w:rFonts w:hint="eastAsia" w:ascii="Times New Roman" w:hAnsi="Times New Roman" w:eastAsia="宋体" w:cs="Times New Roman"/>
                <w:kern w:val="2"/>
                <w:sz w:val="24"/>
                <w:szCs w:val="24"/>
                <w:u w:val="none"/>
                <w:vertAlign w:val="baseline"/>
                <w:lang w:val="en-US" w:eastAsia="zh-CN" w:bidi="ar-SA"/>
              </w:rPr>
            </w:pPr>
            <w:r>
              <w:rPr>
                <w:rFonts w:hint="eastAsia" w:ascii="Times New Roman" w:hAnsi="Times New Roman" w:cs="Times New Roman"/>
                <w:sz w:val="24"/>
                <w:u w:val="none"/>
                <w:vertAlign w:val="baseline"/>
                <w:lang w:val="en-US" w:eastAsia="zh-CN"/>
              </w:rPr>
              <w:t>成员7</w:t>
            </w:r>
          </w:p>
        </w:tc>
        <w:tc>
          <w:tcPr>
            <w:tcW w:w="2952" w:type="dxa"/>
            <w:vAlign w:val="center"/>
          </w:tcPr>
          <w:p>
            <w:pPr>
              <w:pStyle w:val="5"/>
              <w:jc w:val="center"/>
              <w:rPr>
                <w:rFonts w:hint="eastAsia"/>
                <w:vertAlign w:val="baseline"/>
                <w:lang w:val="en-US" w:eastAsia="zh-CN"/>
              </w:rPr>
            </w:pPr>
          </w:p>
        </w:tc>
        <w:tc>
          <w:tcPr>
            <w:tcW w:w="2370" w:type="dxa"/>
            <w:vAlign w:val="center"/>
          </w:tcPr>
          <w:p>
            <w:pPr>
              <w:pStyle w:val="5"/>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vAlign w:val="center"/>
          </w:tcPr>
          <w:p>
            <w:pPr>
              <w:pStyle w:val="5"/>
              <w:jc w:val="center"/>
              <w:rPr>
                <w:rFonts w:hint="eastAsia" w:ascii="Times New Roman" w:hAnsi="Times New Roman" w:eastAsia="宋体" w:cs="Times New Roman"/>
                <w:kern w:val="2"/>
                <w:sz w:val="24"/>
                <w:szCs w:val="24"/>
                <w:u w:val="none"/>
                <w:vertAlign w:val="baseline"/>
                <w:lang w:val="en-US" w:eastAsia="zh-CN" w:bidi="ar-SA"/>
              </w:rPr>
            </w:pPr>
            <w:r>
              <w:rPr>
                <w:rFonts w:hint="eastAsia" w:ascii="Times New Roman" w:hAnsi="Times New Roman" w:cs="Times New Roman"/>
                <w:sz w:val="24"/>
                <w:u w:val="none"/>
                <w:vertAlign w:val="baseline"/>
                <w:lang w:val="en-US" w:eastAsia="zh-CN"/>
              </w:rPr>
              <w:t>成员8</w:t>
            </w:r>
          </w:p>
        </w:tc>
        <w:tc>
          <w:tcPr>
            <w:tcW w:w="2952" w:type="dxa"/>
            <w:vAlign w:val="center"/>
          </w:tcPr>
          <w:p>
            <w:pPr>
              <w:pStyle w:val="5"/>
              <w:jc w:val="center"/>
              <w:rPr>
                <w:rFonts w:hint="eastAsia"/>
                <w:vertAlign w:val="baseline"/>
                <w:lang w:val="en-US" w:eastAsia="zh-CN"/>
              </w:rPr>
            </w:pPr>
          </w:p>
        </w:tc>
        <w:tc>
          <w:tcPr>
            <w:tcW w:w="2370" w:type="dxa"/>
            <w:vAlign w:val="center"/>
          </w:tcPr>
          <w:p>
            <w:pPr>
              <w:pStyle w:val="5"/>
              <w:jc w:val="center"/>
              <w:rPr>
                <w:rFonts w:hint="eastAsia"/>
                <w:vertAlign w:val="baseline"/>
                <w:lang w:val="en-US" w:eastAsia="zh-CN"/>
              </w:rPr>
            </w:pPr>
          </w:p>
        </w:tc>
      </w:tr>
    </w:tbl>
    <w:p>
      <w:pPr>
        <w:shd w:val="clear" w:color="auto" w:fill="FFFFFF"/>
        <w:spacing w:line="360" w:lineRule="auto"/>
        <w:ind w:firstLine="480" w:firstLineChars="200"/>
        <w:rPr>
          <w:rFonts w:ascii="宋体" w:hAnsi="宋体" w:cs="宋体"/>
          <w:sz w:val="24"/>
        </w:rPr>
      </w:pPr>
      <w:r>
        <w:rPr>
          <w:rFonts w:hint="eastAsia" w:ascii="宋体" w:hAnsi="宋体" w:cs="宋体"/>
          <w:sz w:val="24"/>
        </w:rPr>
        <w:t>10</w:t>
      </w:r>
      <w:r>
        <w:rPr>
          <w:rFonts w:hint="eastAsia" w:ascii="宋体" w:hAnsi="宋体" w:cs="宋体"/>
          <w:sz w:val="24"/>
          <w:lang w:val="en-US" w:eastAsia="zh-CN"/>
        </w:rPr>
        <w:t>.</w:t>
      </w:r>
      <w:r>
        <w:rPr>
          <w:rFonts w:hint="eastAsia" w:ascii="宋体" w:hAnsi="宋体" w:cs="宋体"/>
          <w:sz w:val="24"/>
        </w:rPr>
        <w:t>乙方有维护甲方声誉的义务，乙方不能以甲方名义从事与本项目无关的任何事务，否则甲方有权追究其相关责任。</w:t>
      </w:r>
    </w:p>
    <w:p>
      <w:pPr>
        <w:shd w:val="clear" w:color="auto" w:fill="FFFFFF"/>
        <w:spacing w:line="360" w:lineRule="auto"/>
        <w:ind w:firstLine="480" w:firstLineChars="200"/>
        <w:rPr>
          <w:rFonts w:ascii="宋体" w:hAnsi="宋体" w:cs="宋体"/>
          <w:sz w:val="24"/>
        </w:rPr>
      </w:pPr>
      <w:r>
        <w:rPr>
          <w:rFonts w:hint="eastAsia" w:ascii="宋体" w:hAnsi="宋体" w:cs="宋体"/>
          <w:sz w:val="24"/>
        </w:rPr>
        <w:t>11</w:t>
      </w:r>
      <w:r>
        <w:rPr>
          <w:rFonts w:hint="eastAsia" w:ascii="宋体" w:hAnsi="宋体" w:cs="宋体"/>
          <w:sz w:val="24"/>
          <w:lang w:val="en-US" w:eastAsia="zh-CN"/>
        </w:rPr>
        <w:t>.</w:t>
      </w:r>
      <w:r>
        <w:rPr>
          <w:rFonts w:hint="eastAsia" w:ascii="宋体" w:hAnsi="宋体" w:cs="宋体"/>
          <w:sz w:val="24"/>
        </w:rPr>
        <w:t>本合同期满或提前解除、终止后，乙方应将甲方的档案资料、信息数据等交还甲方，并应销毁或删除所有备份。</w:t>
      </w:r>
    </w:p>
    <w:p>
      <w:pPr>
        <w:shd w:val="clear" w:color="auto" w:fill="FFFFFF"/>
        <w:spacing w:line="360" w:lineRule="auto"/>
        <w:ind w:firstLine="480" w:firstLineChars="200"/>
        <w:rPr>
          <w:rFonts w:ascii="宋体" w:hAnsi="宋体" w:cs="宋体"/>
          <w:sz w:val="24"/>
        </w:rPr>
      </w:pPr>
      <w:r>
        <w:rPr>
          <w:rFonts w:hint="eastAsia" w:ascii="宋体" w:hAnsi="宋体" w:cs="宋体"/>
          <w:sz w:val="24"/>
        </w:rPr>
        <w:t>12</w:t>
      </w:r>
      <w:r>
        <w:rPr>
          <w:rFonts w:hint="eastAsia" w:ascii="宋体" w:hAnsi="宋体" w:cs="宋体"/>
          <w:sz w:val="24"/>
          <w:lang w:val="en-US" w:eastAsia="zh-CN"/>
        </w:rPr>
        <w:t>.</w:t>
      </w:r>
      <w:r>
        <w:rPr>
          <w:rFonts w:hint="eastAsia" w:ascii="宋体" w:hAnsi="宋体" w:cs="宋体"/>
          <w:sz w:val="24"/>
        </w:rPr>
        <w:t>乙方在完成本项目过程中，不得损害其他任何第三方的知识产权等合法权益，否则由此造成的相关责任应当由乙方自行承担，与甲方无关。</w:t>
      </w:r>
    </w:p>
    <w:p>
      <w:pPr>
        <w:shd w:val="clear" w:color="auto" w:fill="FFFFFF"/>
        <w:spacing w:line="360" w:lineRule="auto"/>
        <w:ind w:firstLine="480" w:firstLineChars="200"/>
        <w:rPr>
          <w:rFonts w:ascii="宋体" w:hAnsi="宋体" w:cs="宋体"/>
          <w:sz w:val="24"/>
        </w:rPr>
      </w:pPr>
      <w:r>
        <w:rPr>
          <w:rFonts w:hint="eastAsia" w:ascii="宋体" w:hAnsi="宋体" w:cs="宋体"/>
          <w:sz w:val="24"/>
        </w:rPr>
        <w:t>13</w:t>
      </w:r>
      <w:r>
        <w:rPr>
          <w:rFonts w:hint="eastAsia" w:ascii="宋体" w:hAnsi="宋体" w:cs="宋体"/>
          <w:sz w:val="24"/>
          <w:lang w:val="en-US" w:eastAsia="zh-CN"/>
        </w:rPr>
        <w:t>.</w:t>
      </w:r>
      <w:r>
        <w:rPr>
          <w:rFonts w:hint="eastAsia" w:ascii="宋体" w:hAnsi="宋体" w:cs="宋体"/>
          <w:sz w:val="24"/>
        </w:rPr>
        <w:t>本项目在验收完毕后，乙方应提供相应的售后服务，为甲方提供后续的专业技术支持与咨询服务。</w:t>
      </w:r>
    </w:p>
    <w:p>
      <w:pPr>
        <w:shd w:val="clear" w:color="auto" w:fill="FFFFFF"/>
        <w:spacing w:line="360" w:lineRule="auto"/>
        <w:ind w:firstLine="480" w:firstLineChars="200"/>
        <w:rPr>
          <w:rFonts w:ascii="宋体" w:hAnsi="宋体" w:cs="宋体"/>
          <w:sz w:val="24"/>
        </w:rPr>
      </w:pPr>
      <w:r>
        <w:rPr>
          <w:rFonts w:hint="eastAsia" w:ascii="宋体" w:hAnsi="宋体" w:cs="宋体"/>
          <w:sz w:val="24"/>
        </w:rPr>
        <w:t>14</w:t>
      </w:r>
      <w:r>
        <w:rPr>
          <w:rFonts w:hint="eastAsia" w:ascii="宋体" w:hAnsi="宋体" w:cs="宋体"/>
          <w:sz w:val="24"/>
          <w:lang w:val="en-US" w:eastAsia="zh-CN"/>
        </w:rPr>
        <w:t>.</w:t>
      </w:r>
      <w:r>
        <w:rPr>
          <w:rFonts w:hint="eastAsia" w:ascii="宋体" w:hAnsi="宋体" w:cs="宋体"/>
          <w:sz w:val="24"/>
        </w:rPr>
        <w:t>乙方指定项目联系人</w:t>
      </w:r>
    </w:p>
    <w:p>
      <w:pPr>
        <w:shd w:val="clear" w:color="auto" w:fill="FFFFFF"/>
        <w:spacing w:line="360" w:lineRule="auto"/>
        <w:ind w:firstLine="480" w:firstLineChars="200"/>
        <w:rPr>
          <w:rFonts w:ascii="宋体" w:hAnsi="宋体" w:cs="宋体"/>
          <w:sz w:val="24"/>
        </w:rPr>
      </w:pPr>
      <w:r>
        <w:rPr>
          <w:rFonts w:hint="eastAsia" w:ascii="宋体" w:hAnsi="宋体" w:cs="宋体"/>
          <w:sz w:val="24"/>
        </w:rPr>
        <w:t xml:space="preserve">乙方： </w:t>
      </w:r>
    </w:p>
    <w:p>
      <w:pPr>
        <w:shd w:val="clear" w:color="auto" w:fill="FFFFFF"/>
        <w:spacing w:line="360" w:lineRule="auto"/>
        <w:ind w:firstLine="480" w:firstLineChars="200"/>
        <w:rPr>
          <w:rFonts w:ascii="宋体" w:hAnsi="宋体" w:cs="宋体"/>
          <w:sz w:val="24"/>
        </w:rPr>
      </w:pPr>
      <w:r>
        <w:rPr>
          <w:rFonts w:hint="eastAsia" w:ascii="宋体" w:hAnsi="宋体" w:cs="宋体"/>
          <w:sz w:val="24"/>
        </w:rPr>
        <w:t xml:space="preserve">姓名： </w:t>
      </w:r>
    </w:p>
    <w:p>
      <w:pPr>
        <w:shd w:val="clear" w:color="auto" w:fill="FFFFFF"/>
        <w:spacing w:line="360" w:lineRule="auto"/>
        <w:ind w:firstLine="480" w:firstLineChars="200"/>
        <w:rPr>
          <w:rFonts w:ascii="宋体" w:hAnsi="宋体" w:cs="宋体"/>
          <w:sz w:val="24"/>
        </w:rPr>
      </w:pPr>
      <w:r>
        <w:rPr>
          <w:rFonts w:hint="eastAsia" w:ascii="宋体" w:hAnsi="宋体" w:cs="宋体"/>
          <w:sz w:val="24"/>
        </w:rPr>
        <w:t xml:space="preserve">联系方式： </w:t>
      </w:r>
    </w:p>
    <w:p>
      <w:pPr>
        <w:pStyle w:val="7"/>
        <w:shd w:val="clear" w:color="auto" w:fill="FFFFFF"/>
        <w:snapToGrid w:val="0"/>
        <w:spacing w:line="360" w:lineRule="auto"/>
        <w:ind w:firstLine="480" w:firstLineChars="200"/>
        <w:rPr>
          <w:rFonts w:hint="eastAsia" w:hAnsi="宋体" w:cs="宋体"/>
          <w:sz w:val="24"/>
        </w:rPr>
      </w:pPr>
      <w:r>
        <w:rPr>
          <w:rFonts w:hint="eastAsia" w:hAnsi="宋体" w:cs="宋体"/>
          <w:sz w:val="24"/>
        </w:rPr>
        <w:t>乙方变更项目联系人的，应当在5个工作日内以书面形式通知甲方。未及时通知并影响本合同履行或造成损失的，应承担相应的责任</w:t>
      </w:r>
      <w:r>
        <w:rPr>
          <w:rFonts w:hint="eastAsia" w:hAnsi="宋体" w:cs="宋体"/>
          <w:sz w:val="24"/>
          <w:lang w:eastAsia="zh-CN"/>
        </w:rPr>
        <w:t>。</w:t>
      </w:r>
    </w:p>
    <w:p>
      <w:pPr>
        <w:shd w:val="clear" w:color="auto" w:fill="FFFFFF"/>
        <w:spacing w:line="360" w:lineRule="auto"/>
        <w:ind w:firstLine="480" w:firstLineChars="200"/>
        <w:rPr>
          <w:rFonts w:hint="eastAsia" w:ascii="宋体" w:hAnsi="宋体" w:cs="宋体"/>
          <w:sz w:val="24"/>
        </w:rPr>
      </w:pPr>
      <w:r>
        <w:rPr>
          <w:rFonts w:hint="eastAsia" w:ascii="宋体" w:hAnsi="宋体" w:cs="宋体"/>
          <w:sz w:val="24"/>
          <w:lang w:val="en-US" w:eastAsia="zh-CN"/>
        </w:rPr>
        <w:t>15.</w:t>
      </w:r>
      <w:r>
        <w:rPr>
          <w:rFonts w:hint="eastAsia" w:ascii="宋体" w:hAnsi="宋体" w:cs="宋体"/>
          <w:sz w:val="24"/>
        </w:rPr>
        <w:t>乙方在本项目服务过程中，如甲方提供的资料不明确时可向甲方提出书面报告。</w:t>
      </w:r>
    </w:p>
    <w:p>
      <w:pPr>
        <w:shd w:val="clear" w:color="auto" w:fill="FFFFFF"/>
        <w:spacing w:line="360" w:lineRule="auto"/>
        <w:ind w:firstLine="480" w:firstLineChars="200"/>
        <w:rPr>
          <w:rFonts w:hint="eastAsia" w:ascii="宋体" w:hAnsi="宋体" w:cs="宋体"/>
          <w:sz w:val="24"/>
        </w:rPr>
      </w:pPr>
      <w:r>
        <w:rPr>
          <w:rFonts w:hint="eastAsia" w:ascii="宋体" w:hAnsi="宋体" w:cs="宋体"/>
          <w:sz w:val="24"/>
          <w:lang w:val="en-US" w:eastAsia="zh-CN"/>
        </w:rPr>
        <w:t>16.</w:t>
      </w:r>
      <w:r>
        <w:rPr>
          <w:rFonts w:hint="eastAsia" w:ascii="宋体" w:hAnsi="宋体" w:cs="宋体"/>
          <w:sz w:val="24"/>
        </w:rPr>
        <w:t>乙方在本项目服务过程中，乙方有权协调甲方提供真实准确的数据和具体需求。</w:t>
      </w:r>
    </w:p>
    <w:p>
      <w:pPr>
        <w:shd w:val="clear" w:color="auto" w:fill="FFFFFF"/>
        <w:spacing w:line="360" w:lineRule="auto"/>
        <w:ind w:firstLine="480" w:firstLineChars="200"/>
        <w:rPr>
          <w:rFonts w:hint="eastAsia" w:ascii="宋体" w:hAnsi="宋体" w:cs="宋体"/>
          <w:sz w:val="24"/>
        </w:rPr>
      </w:pPr>
      <w:r>
        <w:rPr>
          <w:rFonts w:hint="eastAsia" w:ascii="宋体" w:hAnsi="宋体" w:cs="宋体"/>
          <w:sz w:val="24"/>
          <w:lang w:val="en-US" w:eastAsia="zh-CN"/>
        </w:rPr>
        <w:t>17.</w:t>
      </w:r>
      <w:r>
        <w:rPr>
          <w:rFonts w:hint="eastAsia" w:ascii="宋体" w:hAnsi="宋体" w:cs="宋体"/>
          <w:sz w:val="24"/>
        </w:rPr>
        <w:t>乙方在本项目服务过程中，有到现场勘察、调研并要求甲方协调的权利。</w:t>
      </w:r>
    </w:p>
    <w:p>
      <w:pPr>
        <w:pStyle w:val="8"/>
        <w:spacing w:line="360" w:lineRule="auto"/>
        <w:ind w:firstLine="480" w:firstLineChars="200"/>
        <w:rPr>
          <w:rFonts w:hint="eastAsia" w:hAnsi="宋体" w:eastAsia="宋体" w:cs="宋体"/>
          <w:kern w:val="2"/>
          <w:lang w:val="en-US" w:eastAsia="zh-CN"/>
        </w:rPr>
      </w:pPr>
      <w:r>
        <w:rPr>
          <w:rFonts w:hint="eastAsia" w:hAnsi="宋体" w:cs="宋体"/>
          <w:kern w:val="2"/>
          <w:sz w:val="24"/>
          <w:lang w:val="en-US" w:eastAsia="zh-CN"/>
        </w:rPr>
        <w:t>18</w:t>
      </w:r>
      <w:r>
        <w:rPr>
          <w:rFonts w:hint="eastAsia" w:ascii="宋体" w:hAnsi="宋体" w:cs="宋体"/>
          <w:kern w:val="2"/>
          <w:sz w:val="24"/>
          <w:lang w:val="en-US" w:eastAsia="zh-CN"/>
        </w:rPr>
        <w:t>.</w:t>
      </w:r>
      <w:r>
        <w:rPr>
          <w:rFonts w:hint="eastAsia" w:ascii="宋体" w:hAnsi="宋体" w:cs="宋体"/>
          <w:kern w:val="2"/>
          <w:sz w:val="24"/>
        </w:rPr>
        <w:t>根据合同约定收取相应的合同价款。</w:t>
      </w:r>
    </w:p>
    <w:p>
      <w:pPr>
        <w:shd w:val="clear" w:color="auto" w:fill="FFFFFF"/>
        <w:spacing w:line="360" w:lineRule="auto"/>
        <w:ind w:firstLine="482" w:firstLineChars="200"/>
        <w:rPr>
          <w:rFonts w:ascii="宋体" w:hAnsi="宋体" w:cs="宋体"/>
          <w:b/>
          <w:bCs/>
          <w:sz w:val="24"/>
        </w:rPr>
      </w:pPr>
      <w:r>
        <w:rPr>
          <w:rFonts w:hint="eastAsia" w:ascii="宋体" w:hAnsi="宋体" w:cs="宋体"/>
          <w:b/>
          <w:bCs/>
          <w:sz w:val="24"/>
          <w:lang w:val="en-US" w:eastAsia="zh-CN"/>
        </w:rPr>
        <w:t xml:space="preserve">第四条  </w:t>
      </w:r>
      <w:r>
        <w:rPr>
          <w:rFonts w:hint="eastAsia" w:ascii="宋体" w:hAnsi="宋体" w:cs="宋体"/>
          <w:b/>
          <w:bCs/>
          <w:sz w:val="24"/>
        </w:rPr>
        <w:t>成果权属与知识产权</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（一）双方对本合同有关的知识产权以及与之相关的所有权利归属约定如下：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二）双方确定，甲方有权利用乙方按照本合同约定提供的项目成果，进行后续改进。由此产生的具有实质性或创造性技术进步特征的新的技术成果及其权利归属，全部由甲方享有。具体相关利益的分配办法如下：甲方100%。</w:t>
      </w:r>
    </w:p>
    <w:p>
      <w:pPr>
        <w:widowControl/>
        <w:shd w:val="clear" w:color="auto" w:fill="FFFFFF"/>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三</w:t>
      </w:r>
      <w:r>
        <w:rPr>
          <w:rFonts w:hint="eastAsia" w:ascii="宋体" w:hAnsi="宋体" w:cs="宋体"/>
          <w:sz w:val="24"/>
        </w:rPr>
        <w:t>）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律师费用、保全费用、鉴定评估费用、调查费用、和解金额或生效法律文书中规定的赔偿金额。</w:t>
      </w:r>
    </w:p>
    <w:p>
      <w:pPr>
        <w:widowControl/>
        <w:shd w:val="clear" w:color="auto" w:fill="FFFFFF" w:themeFill="background1"/>
        <w:spacing w:line="360" w:lineRule="auto"/>
        <w:ind w:firstLine="480" w:firstLineChars="200"/>
        <w:jc w:val="left"/>
        <w:rPr>
          <w:rFonts w:ascii="宋体" w:hAnsi="宋体" w:cs="宋体"/>
          <w:b/>
          <w:bCs/>
          <w:sz w:val="24"/>
        </w:rPr>
      </w:pPr>
      <w:r>
        <w:rPr>
          <w:rFonts w:hint="eastAsia" w:ascii="宋体" w:hAnsi="宋体" w:cs="宋体"/>
          <w:sz w:val="24"/>
        </w:rPr>
        <w:t>（</w:t>
      </w:r>
      <w:r>
        <w:rPr>
          <w:rFonts w:hint="eastAsia" w:ascii="宋体" w:hAnsi="宋体" w:cs="宋体"/>
          <w:sz w:val="24"/>
          <w:lang w:val="en-US" w:eastAsia="zh-CN"/>
        </w:rPr>
        <w:t>四</w:t>
      </w:r>
      <w:r>
        <w:rPr>
          <w:rFonts w:hint="eastAsia" w:ascii="宋体" w:hAnsi="宋体" w:cs="宋体"/>
          <w:sz w:val="24"/>
        </w:rPr>
        <w:t>）未经甲方书面在先同意，乙方不得将本项目的中间成果和最终成果文件及任何数据、资料、软件向任何第三方转让、授权任何第三方使用或用于本合同项目外的其他项目。如发生以上情况，乙方应向甲方支付本合同总价款2</w:t>
      </w:r>
      <w:r>
        <w:rPr>
          <w:rFonts w:ascii="宋体" w:hAnsi="宋体" w:cs="宋体"/>
          <w:sz w:val="24"/>
        </w:rPr>
        <w:t>0%</w:t>
      </w:r>
      <w:r>
        <w:rPr>
          <w:rFonts w:hint="eastAsia" w:ascii="宋体" w:hAnsi="宋体" w:cs="宋体"/>
          <w:sz w:val="24"/>
        </w:rPr>
        <w:t>的违约金，如果违约金无法弥补甲方损失，甲方有权要求乙方赔偿全部损失。</w:t>
      </w:r>
    </w:p>
    <w:p>
      <w:pPr>
        <w:shd w:val="clear" w:color="auto" w:fill="FFFFFF"/>
        <w:spacing w:line="360" w:lineRule="auto"/>
        <w:ind w:firstLine="482" w:firstLineChars="200"/>
        <w:rPr>
          <w:rFonts w:ascii="宋体" w:hAnsi="宋体" w:cs="宋体"/>
          <w:b/>
          <w:bCs/>
          <w:sz w:val="24"/>
        </w:rPr>
      </w:pPr>
      <w:r>
        <w:rPr>
          <w:rFonts w:hint="eastAsia" w:ascii="宋体" w:hAnsi="宋体" w:cs="宋体"/>
          <w:b/>
          <w:bCs/>
          <w:sz w:val="24"/>
          <w:lang w:val="en-US" w:eastAsia="zh-CN"/>
        </w:rPr>
        <w:t xml:space="preserve">第五条  </w:t>
      </w:r>
      <w:r>
        <w:rPr>
          <w:rFonts w:hint="eastAsia" w:ascii="宋体" w:hAnsi="宋体" w:cs="宋体"/>
          <w:b/>
          <w:bCs/>
          <w:sz w:val="24"/>
        </w:rPr>
        <w:t>保密条款</w:t>
      </w:r>
    </w:p>
    <w:p>
      <w:pPr>
        <w:widowControl/>
        <w:shd w:val="clear" w:color="auto" w:fill="FFFFFF"/>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一</w:t>
      </w:r>
      <w:r>
        <w:rPr>
          <w:rFonts w:hint="eastAsia" w:ascii="宋体" w:hAnsi="宋体" w:cs="宋体"/>
          <w:sz w:val="24"/>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widowControl/>
        <w:shd w:val="clear" w:color="auto" w:fill="FFFFFF"/>
        <w:spacing w:line="360" w:lineRule="auto"/>
        <w:ind w:firstLine="480" w:firstLineChars="200"/>
        <w:rPr>
          <w:rFonts w:ascii="宋体" w:hAnsi="宋体" w:cs="宋体"/>
          <w:sz w:val="24"/>
        </w:rPr>
      </w:pPr>
      <w:r>
        <w:rPr>
          <w:rFonts w:hint="eastAsia" w:ascii="宋体" w:hAnsi="宋体" w:cs="宋体"/>
          <w:sz w:val="24"/>
        </w:rPr>
        <w:t>（二）乙方须以保密方式处理在编制本项目成果文件过程中自甲方、甲方工作人员或甲方关联机构获得的相关信息、资料、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hd w:val="clear" w:color="auto" w:fill="FFFFFF"/>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三</w:t>
      </w:r>
      <w:r>
        <w:rPr>
          <w:rFonts w:hint="eastAsia" w:ascii="宋体" w:hAnsi="宋体" w:cs="宋体"/>
          <w:sz w:val="24"/>
        </w:rPr>
        <w:t>）乙方实施项目的程序应符合国家安全、保密的有关规定和标准。</w:t>
      </w:r>
    </w:p>
    <w:p>
      <w:pPr>
        <w:widowControl/>
        <w:shd w:val="clear" w:color="auto" w:fill="FFFFFF"/>
        <w:spacing w:line="360" w:lineRule="auto"/>
        <w:ind w:firstLine="480" w:firstLineChars="200"/>
        <w:rPr>
          <w:rFonts w:ascii="宋体" w:hAnsi="宋体" w:cs="宋体"/>
          <w:sz w:val="24"/>
        </w:rPr>
      </w:pPr>
      <w:bookmarkStart w:id="14" w:name="_Toc216520226"/>
      <w:r>
        <w:rPr>
          <w:rFonts w:hint="eastAsia" w:ascii="宋体" w:hAnsi="宋体" w:cs="宋体"/>
          <w:sz w:val="24"/>
        </w:rPr>
        <w:t>（</w:t>
      </w:r>
      <w:r>
        <w:rPr>
          <w:rFonts w:hint="eastAsia" w:ascii="宋体" w:hAnsi="宋体" w:cs="宋体"/>
          <w:sz w:val="24"/>
          <w:lang w:val="en-US" w:eastAsia="zh-CN"/>
        </w:rPr>
        <w:t>四</w:t>
      </w:r>
      <w:r>
        <w:rPr>
          <w:rFonts w:hint="eastAsia" w:ascii="宋体" w:hAnsi="宋体" w:cs="宋体"/>
          <w:sz w:val="24"/>
        </w:rPr>
        <w:t>）上述保密义务不适用以下情况：</w:t>
      </w:r>
      <w:bookmarkEnd w:id="14"/>
    </w:p>
    <w:p>
      <w:pPr>
        <w:widowControl/>
        <w:shd w:val="clear" w:color="auto" w:fill="FFFFFF"/>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获取的信息已被合法公开；</w:t>
      </w:r>
    </w:p>
    <w:p>
      <w:pPr>
        <w:widowControl/>
        <w:shd w:val="clear" w:color="auto" w:fill="FFFFFF"/>
        <w:spacing w:line="360" w:lineRule="auto"/>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获得信息拥有方书面许可并在该许可范围内披露；</w:t>
      </w:r>
    </w:p>
    <w:p>
      <w:pPr>
        <w:widowControl/>
        <w:shd w:val="clear" w:color="auto" w:fill="FFFFFF"/>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国家法律、法规规定的情形。</w:t>
      </w:r>
    </w:p>
    <w:p>
      <w:pPr>
        <w:widowControl/>
        <w:shd w:val="clear" w:color="auto" w:fill="FFFFFF"/>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五</w:t>
      </w:r>
      <w:r>
        <w:rPr>
          <w:rFonts w:hint="eastAsia" w:ascii="宋体" w:hAnsi="宋体" w:cs="宋体"/>
          <w:sz w:val="24"/>
        </w:rPr>
        <w:t>）如乙方违反上述保密条款，甲方有权解除本合同，乙方应在合同解除通知书发出之日起10日内向甲方支付本合同服务费总金额20%的违约金，如果违约金无法弥补甲方损失，甲方保留要求乙方赔偿全部损失的权利。</w:t>
      </w:r>
    </w:p>
    <w:p>
      <w:pPr>
        <w:shd w:val="clear" w:color="auto" w:fill="FFFFFF"/>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六</w:t>
      </w:r>
      <w:r>
        <w:rPr>
          <w:rFonts w:hint="eastAsia" w:ascii="宋体" w:hAnsi="宋体" w:cs="宋体"/>
          <w:sz w:val="24"/>
        </w:rPr>
        <w:t>）无论本合同或本合同其他条款是否有效，本保密条款始终约束双方。国家秘密的保密期限由国家有关部门确定，工作秘密的保密期限由甲方确定。</w:t>
      </w:r>
    </w:p>
    <w:p>
      <w:pPr>
        <w:shd w:val="clear" w:color="auto" w:fill="FFFFFF"/>
        <w:spacing w:line="360" w:lineRule="auto"/>
        <w:ind w:firstLine="482" w:firstLineChars="200"/>
        <w:rPr>
          <w:rFonts w:ascii="宋体" w:hAnsi="宋体" w:cs="宋体"/>
          <w:b/>
          <w:bCs/>
          <w:sz w:val="24"/>
        </w:rPr>
      </w:pPr>
      <w:r>
        <w:rPr>
          <w:rFonts w:hint="eastAsia" w:ascii="宋体" w:hAnsi="宋体" w:cs="宋体"/>
          <w:b/>
          <w:bCs/>
          <w:sz w:val="24"/>
          <w:lang w:val="en-US" w:eastAsia="zh-CN"/>
        </w:rPr>
        <w:t xml:space="preserve">第六条  </w:t>
      </w:r>
      <w:r>
        <w:rPr>
          <w:rFonts w:ascii="宋体" w:hAnsi="宋体" w:cs="宋体"/>
          <w:b/>
          <w:bCs/>
          <w:sz w:val="24"/>
        </w:rPr>
        <w:t>项目最终成果</w:t>
      </w:r>
      <w:r>
        <w:rPr>
          <w:rFonts w:hint="eastAsia" w:ascii="宋体" w:hAnsi="宋体" w:cs="宋体"/>
          <w:b/>
          <w:bCs/>
          <w:sz w:val="24"/>
        </w:rPr>
        <w:t>验收</w:t>
      </w:r>
      <w:r>
        <w:rPr>
          <w:rFonts w:ascii="宋体" w:hAnsi="宋体" w:cs="宋体"/>
          <w:b/>
          <w:bCs/>
          <w:sz w:val="24"/>
        </w:rPr>
        <w:t>及后续服务</w:t>
      </w:r>
    </w:p>
    <w:p>
      <w:pPr>
        <w:pStyle w:val="6"/>
        <w:spacing w:line="360" w:lineRule="auto"/>
        <w:ind w:firstLine="480" w:firstLineChars="200"/>
        <w:rPr>
          <w:rFonts w:ascii="宋体" w:hAnsi="宋体" w:cs="宋体"/>
          <w:sz w:val="24"/>
        </w:rPr>
      </w:pPr>
      <w:r>
        <w:rPr>
          <w:rFonts w:hint="eastAsia" w:ascii="宋体" w:hAnsi="宋体" w:cs="宋体"/>
          <w:sz w:val="24"/>
          <w:lang w:val="zh-CN"/>
        </w:rPr>
        <w:t>（一）本项目最终成果为：</w:t>
      </w:r>
      <w:r>
        <w:rPr>
          <w:rFonts w:hint="eastAsia" w:ascii="宋体" w:hAnsi="宋体" w:cs="宋体"/>
          <w:sz w:val="24"/>
          <w:lang w:val="en-US" w:eastAsia="zh-CN"/>
        </w:rPr>
        <w:t>成田镇上盐电影文化节按时顺利举办，</w:t>
      </w:r>
      <w:r>
        <w:rPr>
          <w:rFonts w:hint="eastAsia" w:ascii="宋体" w:hAnsi="宋体" w:cs="宋体"/>
          <w:sz w:val="24"/>
        </w:rPr>
        <w:t>并实现约定的</w:t>
      </w:r>
      <w:r>
        <w:rPr>
          <w:rFonts w:hint="eastAsia" w:ascii="宋体" w:hAnsi="宋体" w:cs="宋体"/>
          <w:sz w:val="24"/>
          <w:lang w:val="en-US" w:eastAsia="zh-CN"/>
        </w:rPr>
        <w:t>策划呈现效果，</w:t>
      </w:r>
      <w:r>
        <w:rPr>
          <w:rFonts w:hint="eastAsia" w:ascii="宋体" w:hAnsi="宋体" w:cs="宋体"/>
          <w:sz w:val="24"/>
        </w:rPr>
        <w:t>最终成果验收合格的标志为甲方审查通过。甲方如需乙方增加交付成果的数量，应由双方协商解决。</w:t>
      </w:r>
    </w:p>
    <w:p>
      <w:pPr>
        <w:pStyle w:val="6"/>
        <w:spacing w:line="360" w:lineRule="auto"/>
        <w:ind w:firstLine="480" w:firstLineChars="200"/>
        <w:rPr>
          <w:rFonts w:ascii="宋体" w:hAnsi="宋体" w:cs="宋体"/>
          <w:sz w:val="24"/>
        </w:rPr>
      </w:pPr>
      <w:r>
        <w:rPr>
          <w:rFonts w:hint="eastAsia" w:ascii="宋体" w:hAnsi="宋体" w:cs="宋体"/>
          <w:sz w:val="24"/>
        </w:rPr>
        <w:t>（二）乙方提交的本项目最终成果通过甲方审查验收之日起1年为本合同后续服务期。服务期内乙方应向甲方提供后续的专业技术支持与咨询服务。</w:t>
      </w:r>
    </w:p>
    <w:p>
      <w:pPr>
        <w:shd w:val="clear" w:color="auto" w:fill="FFFFFF"/>
        <w:spacing w:line="360" w:lineRule="auto"/>
        <w:ind w:firstLine="482" w:firstLineChars="200"/>
        <w:rPr>
          <w:rFonts w:ascii="宋体" w:hAnsi="宋体" w:cs="宋体"/>
          <w:b/>
          <w:bCs/>
          <w:sz w:val="24"/>
        </w:rPr>
      </w:pPr>
      <w:r>
        <w:rPr>
          <w:rFonts w:hint="eastAsia" w:ascii="宋体" w:hAnsi="宋体" w:cs="宋体"/>
          <w:b/>
          <w:bCs/>
          <w:sz w:val="24"/>
          <w:lang w:val="en-US" w:eastAsia="zh-CN"/>
        </w:rPr>
        <w:t xml:space="preserve">第七条  </w:t>
      </w:r>
      <w:r>
        <w:rPr>
          <w:rFonts w:hint="eastAsia" w:ascii="宋体" w:hAnsi="宋体" w:cs="宋体"/>
          <w:b/>
          <w:bCs/>
          <w:sz w:val="24"/>
        </w:rPr>
        <w:t xml:space="preserve">项目服务费用及付款方式       </w:t>
      </w:r>
    </w:p>
    <w:p>
      <w:pPr>
        <w:snapToGrid w:val="0"/>
        <w:spacing w:line="360" w:lineRule="auto"/>
        <w:ind w:firstLine="480" w:firstLineChars="200"/>
        <w:rPr>
          <w:rFonts w:ascii="宋体" w:hAnsi="宋体"/>
          <w:sz w:val="24"/>
          <w:highlight w:val="none"/>
        </w:rPr>
      </w:pPr>
      <w:bookmarkStart w:id="15" w:name="_Hlk32923729"/>
      <w:r>
        <w:rPr>
          <w:rFonts w:hint="eastAsia" w:ascii="宋体" w:hAnsi="宋体" w:cs="宋体"/>
          <w:sz w:val="24"/>
          <w:lang w:val="zh-CN"/>
        </w:rPr>
        <w:t>（一）</w:t>
      </w:r>
      <w:r>
        <w:rPr>
          <w:rFonts w:hint="eastAsia" w:ascii="宋体" w:hAnsi="宋体"/>
          <w:sz w:val="24"/>
        </w:rPr>
        <w:t>本合同项下服务费总金额</w:t>
      </w:r>
      <w:r>
        <w:rPr>
          <w:rFonts w:hint="eastAsia" w:ascii="宋体" w:hAnsi="宋体" w:eastAsia="宋体" w:cs="宋体"/>
          <w:color w:val="000000"/>
          <w:sz w:val="24"/>
          <w:highlight w:val="none"/>
        </w:rPr>
        <w:t>共计人民币</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元整(￥  )</w:t>
      </w:r>
      <w:r>
        <w:rPr>
          <w:rFonts w:hint="eastAsia" w:ascii="宋体" w:hAnsi="宋体"/>
          <w:sz w:val="24"/>
        </w:rPr>
        <w:t>。服务费已包含乙方提供本合同项下服务的全部费用，包括但不限于如下内容：</w:t>
      </w:r>
      <w:r>
        <w:rPr>
          <w:rFonts w:hint="eastAsia" w:ascii="宋体" w:hAnsi="宋体" w:cs="宋体"/>
          <w:kern w:val="0"/>
          <w:sz w:val="24"/>
          <w:szCs w:val="20"/>
        </w:rPr>
        <w:t>基础搭建费、舞美设备费、执行人员费、活动策划费、后期费用等与本项目相关的一切费用</w:t>
      </w:r>
      <w:r>
        <w:rPr>
          <w:rFonts w:hint="eastAsia" w:ascii="宋体" w:hAnsi="宋体" w:cs="宋体"/>
          <w:kern w:val="0"/>
          <w:sz w:val="24"/>
          <w:szCs w:val="20"/>
          <w:lang w:eastAsia="zh-CN"/>
        </w:rPr>
        <w:t>。</w:t>
      </w:r>
    </w:p>
    <w:p>
      <w:pPr>
        <w:snapToGrid w:val="0"/>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二）</w:t>
      </w:r>
      <w:r>
        <w:rPr>
          <w:rFonts w:ascii="宋体" w:hAnsi="宋体"/>
          <w:sz w:val="24"/>
        </w:rPr>
        <w:t>付款方式：</w:t>
      </w:r>
    </w:p>
    <w:p>
      <w:pPr>
        <w:shd w:val="clear" w:color="auto" w:fill="FFFFFF"/>
        <w:adjustRightInd w:val="0"/>
        <w:snapToGrid w:val="0"/>
        <w:spacing w:line="360" w:lineRule="auto"/>
        <w:ind w:firstLine="480" w:firstLineChars="200"/>
        <w:rPr>
          <w:rFonts w:ascii="宋体" w:hAnsi="宋体"/>
          <w:sz w:val="24"/>
        </w:rPr>
      </w:pPr>
      <w:r>
        <w:rPr>
          <w:rFonts w:hint="default" w:ascii="宋体" w:hAnsi="宋体"/>
          <w:sz w:val="24"/>
        </w:rPr>
        <w:t>本项目明确</w:t>
      </w:r>
      <w:r>
        <w:rPr>
          <w:rFonts w:hint="eastAsia" w:ascii="宋体" w:hAnsi="宋体"/>
          <w:sz w:val="24"/>
        </w:rPr>
        <w:t>合同价款由甲方分</w:t>
      </w:r>
      <w:r>
        <w:rPr>
          <w:rFonts w:hint="eastAsia" w:ascii="宋体" w:hAnsi="宋体"/>
          <w:sz w:val="24"/>
          <w:lang w:val="en-US" w:eastAsia="zh-CN"/>
        </w:rPr>
        <w:t>2</w:t>
      </w:r>
      <w:r>
        <w:rPr>
          <w:rFonts w:hint="eastAsia" w:ascii="宋体" w:hAnsi="宋体"/>
          <w:sz w:val="24"/>
        </w:rPr>
        <w:t>期据实支付至乙方指定银行账户。</w:t>
      </w:r>
    </w:p>
    <w:p>
      <w:pPr>
        <w:shd w:val="clear" w:color="auto" w:fill="FFFFFF"/>
        <w:adjustRightInd w:val="0"/>
        <w:snapToGrid w:val="0"/>
        <w:spacing w:line="360" w:lineRule="auto"/>
        <w:ind w:firstLine="480" w:firstLineChars="200"/>
        <w:rPr>
          <w:rFonts w:ascii="宋体" w:hAnsi="宋体"/>
          <w:sz w:val="24"/>
        </w:rPr>
      </w:pPr>
      <w:r>
        <w:rPr>
          <w:rFonts w:hint="eastAsia" w:ascii="宋体" w:hAnsi="宋体"/>
          <w:sz w:val="24"/>
        </w:rPr>
        <w:t>第1期：</w:t>
      </w:r>
      <w:r>
        <w:rPr>
          <w:rFonts w:ascii="宋体" w:hAnsi="宋体"/>
          <w:sz w:val="24"/>
        </w:rPr>
        <w:t>合同生效后</w:t>
      </w:r>
      <w:r>
        <w:rPr>
          <w:rFonts w:hint="default" w:ascii="宋体" w:hAnsi="宋体"/>
          <w:sz w:val="24"/>
          <w:lang w:val="en-US"/>
        </w:rPr>
        <w:t>15</w:t>
      </w:r>
      <w:r>
        <w:rPr>
          <w:rFonts w:ascii="宋体" w:hAnsi="宋体"/>
          <w:sz w:val="24"/>
        </w:rPr>
        <w:t>个工作日内，</w:t>
      </w:r>
      <w:r>
        <w:rPr>
          <w:rFonts w:hint="eastAsia" w:ascii="宋体" w:hAnsi="宋体"/>
          <w:sz w:val="24"/>
        </w:rPr>
        <w:t>乙方向甲方提出付款申请，甲方向乙方支付合同总价款的50%；</w:t>
      </w:r>
    </w:p>
    <w:p>
      <w:pPr>
        <w:shd w:val="clear" w:color="auto" w:fill="FFFFFF"/>
        <w:adjustRightInd w:val="0"/>
        <w:snapToGrid w:val="0"/>
        <w:spacing w:line="360" w:lineRule="auto"/>
        <w:ind w:firstLine="480" w:firstLineChars="200"/>
        <w:rPr>
          <w:rFonts w:hint="eastAsia" w:ascii="宋体" w:hAnsi="宋体" w:eastAsia="宋体"/>
          <w:sz w:val="24"/>
          <w:lang w:val="en-US" w:eastAsia="zh-CN"/>
        </w:rPr>
      </w:pPr>
      <w:r>
        <w:rPr>
          <w:rFonts w:hint="eastAsia" w:ascii="宋体" w:hAnsi="宋体"/>
          <w:sz w:val="24"/>
        </w:rPr>
        <w:t>第2期：合同总价款的50%在项目最终成果验收合格后支付</w:t>
      </w:r>
      <w:r>
        <w:rPr>
          <w:rFonts w:hint="eastAsia" w:ascii="宋体" w:hAnsi="宋体"/>
          <w:sz w:val="24"/>
          <w:lang w:eastAsia="zh-CN"/>
        </w:rPr>
        <w:t>。</w:t>
      </w:r>
    </w:p>
    <w:p>
      <w:pPr>
        <w:shd w:val="clear" w:color="auto" w:fill="FFFFFF"/>
        <w:adjustRightInd w:val="0"/>
        <w:snapToGrid w:val="0"/>
        <w:spacing w:line="360" w:lineRule="auto"/>
        <w:ind w:firstLine="480" w:firstLineChars="200"/>
        <w:rPr>
          <w:rFonts w:ascii="宋体" w:hAnsi="宋体"/>
          <w:sz w:val="24"/>
        </w:rPr>
      </w:pPr>
      <w:r>
        <w:rPr>
          <w:rFonts w:ascii="宋体" w:hAnsi="宋体"/>
          <w:sz w:val="24"/>
        </w:rPr>
        <w:t>上述每期款项均在</w:t>
      </w:r>
      <w:r>
        <w:rPr>
          <w:rFonts w:hint="eastAsia" w:ascii="宋体" w:hAnsi="宋体"/>
          <w:sz w:val="24"/>
        </w:rPr>
        <w:t>满足付款条件，且甲方</w:t>
      </w:r>
      <w:r>
        <w:rPr>
          <w:rFonts w:ascii="宋体" w:hAnsi="宋体"/>
          <w:sz w:val="24"/>
        </w:rPr>
        <w:t>收到</w:t>
      </w:r>
      <w:r>
        <w:rPr>
          <w:rFonts w:hint="eastAsia" w:ascii="宋体" w:hAnsi="宋体"/>
          <w:sz w:val="24"/>
        </w:rPr>
        <w:t>乙方开具的载</w:t>
      </w:r>
      <w:r>
        <w:rPr>
          <w:rFonts w:ascii="宋体" w:hAnsi="宋体"/>
          <w:sz w:val="24"/>
        </w:rPr>
        <w:t>明相应金额的合格发票后15个工作日内</w:t>
      </w:r>
      <w:r>
        <w:rPr>
          <w:rFonts w:hint="eastAsia" w:ascii="宋体" w:hAnsi="宋体"/>
          <w:sz w:val="24"/>
        </w:rPr>
        <w:t>付至乙方指定银行账户</w:t>
      </w:r>
      <w:r>
        <w:rPr>
          <w:rFonts w:ascii="宋体" w:hAnsi="宋体"/>
          <w:sz w:val="24"/>
        </w:rPr>
        <w:t>。如未及时收到发票，则</w:t>
      </w:r>
      <w:r>
        <w:rPr>
          <w:rFonts w:hint="eastAsia" w:ascii="宋体" w:hAnsi="宋体"/>
          <w:sz w:val="24"/>
        </w:rPr>
        <w:t>甲方</w:t>
      </w:r>
      <w:r>
        <w:rPr>
          <w:rFonts w:ascii="宋体" w:hAnsi="宋体"/>
          <w:sz w:val="24"/>
        </w:rPr>
        <w:t>相应付款时间顺延。</w:t>
      </w:r>
      <w:r>
        <w:rPr>
          <w:rFonts w:hint="eastAsia" w:ascii="宋体" w:hAnsi="宋体"/>
          <w:sz w:val="24"/>
        </w:rPr>
        <w:t>若因甲方付款审批影响支付进度，不视为违约，请乙方予以谅解，并不得就此向甲方索赔。</w:t>
      </w:r>
    </w:p>
    <w:p>
      <w:pPr>
        <w:widowControl/>
        <w:shd w:val="clear" w:color="auto" w:fill="FFFFFF"/>
        <w:spacing w:line="360" w:lineRule="auto"/>
        <w:ind w:firstLine="480" w:firstLineChars="200"/>
        <w:rPr>
          <w:rFonts w:ascii="宋体" w:hAnsi="宋体" w:cs="宋体"/>
          <w:sz w:val="24"/>
        </w:rPr>
      </w:pPr>
      <w:r>
        <w:rPr>
          <w:rFonts w:hint="eastAsia" w:ascii="宋体" w:hAnsi="宋体" w:cs="宋体"/>
          <w:sz w:val="24"/>
        </w:rPr>
        <w:t>甲方将合同款项转账支付至乙方指定银行账户：</w:t>
      </w:r>
    </w:p>
    <w:p>
      <w:pPr>
        <w:widowControl/>
        <w:shd w:val="clear" w:color="auto" w:fill="FFFFFF"/>
        <w:spacing w:line="360" w:lineRule="auto"/>
        <w:ind w:firstLine="480" w:firstLineChars="200"/>
        <w:rPr>
          <w:rFonts w:ascii="宋体" w:hAnsi="宋体" w:cs="宋体"/>
          <w:sz w:val="24"/>
        </w:rPr>
      </w:pPr>
      <w:r>
        <w:rPr>
          <w:rFonts w:hint="eastAsia" w:ascii="宋体" w:hAnsi="宋体" w:cs="宋体"/>
          <w:sz w:val="24"/>
        </w:rPr>
        <w:t>户名：</w:t>
      </w:r>
    </w:p>
    <w:p>
      <w:pPr>
        <w:widowControl/>
        <w:shd w:val="clear" w:color="auto" w:fill="FFFFFF"/>
        <w:spacing w:line="360" w:lineRule="auto"/>
        <w:ind w:firstLine="480" w:firstLineChars="200"/>
        <w:rPr>
          <w:rFonts w:ascii="宋体" w:hAnsi="宋体" w:cs="宋体"/>
          <w:sz w:val="24"/>
        </w:rPr>
      </w:pPr>
      <w:r>
        <w:rPr>
          <w:rFonts w:hint="eastAsia" w:ascii="宋体" w:hAnsi="宋体" w:cs="宋体"/>
          <w:sz w:val="24"/>
        </w:rPr>
        <w:t>银行账号：</w:t>
      </w:r>
    </w:p>
    <w:p>
      <w:pPr>
        <w:widowControl/>
        <w:shd w:val="clear" w:color="auto" w:fill="FFFFFF"/>
        <w:spacing w:line="360" w:lineRule="auto"/>
        <w:ind w:firstLine="480" w:firstLineChars="200"/>
        <w:rPr>
          <w:rFonts w:ascii="宋体" w:hAnsi="宋体" w:cs="宋体"/>
          <w:sz w:val="24"/>
        </w:rPr>
      </w:pPr>
      <w:r>
        <w:rPr>
          <w:rFonts w:hint="eastAsia" w:ascii="宋体" w:hAnsi="宋体" w:cs="宋体"/>
          <w:sz w:val="24"/>
        </w:rPr>
        <w:t>开户银行：</w:t>
      </w:r>
    </w:p>
    <w:bookmarkEnd w:id="15"/>
    <w:p>
      <w:pPr>
        <w:shd w:val="clear" w:color="auto" w:fill="FFFFFF"/>
        <w:spacing w:line="360" w:lineRule="auto"/>
        <w:ind w:firstLine="482" w:firstLineChars="200"/>
        <w:rPr>
          <w:rFonts w:ascii="宋体" w:hAnsi="宋体" w:cs="宋体"/>
          <w:b/>
          <w:bCs/>
          <w:sz w:val="24"/>
        </w:rPr>
      </w:pPr>
      <w:r>
        <w:rPr>
          <w:rFonts w:hint="eastAsia" w:ascii="宋体" w:hAnsi="宋体" w:cs="宋体"/>
          <w:b/>
          <w:bCs/>
          <w:sz w:val="24"/>
          <w:lang w:val="en-US" w:eastAsia="zh-CN"/>
        </w:rPr>
        <w:t xml:space="preserve">第八条  </w:t>
      </w:r>
      <w:r>
        <w:rPr>
          <w:rFonts w:hint="eastAsia" w:ascii="宋体" w:hAnsi="宋体" w:cs="宋体"/>
          <w:b/>
          <w:bCs/>
          <w:sz w:val="24"/>
        </w:rPr>
        <w:t>合同提前终止</w:t>
      </w:r>
    </w:p>
    <w:p>
      <w:pPr>
        <w:pStyle w:val="22"/>
        <w:shd w:val="clear" w:color="auto" w:fill="FFFFFF"/>
        <w:spacing w:line="360" w:lineRule="auto"/>
        <w:ind w:firstLine="480"/>
        <w:rPr>
          <w:rFonts w:ascii="宋体" w:hAnsi="宋体" w:cs="宋体"/>
          <w:sz w:val="24"/>
          <w:szCs w:val="24"/>
        </w:rPr>
      </w:pPr>
      <w:r>
        <w:rPr>
          <w:rFonts w:hint="eastAsia" w:ascii="宋体" w:hAnsi="宋体" w:cs="宋体"/>
          <w:sz w:val="24"/>
        </w:rPr>
        <w:t>（一）</w:t>
      </w:r>
      <w:r>
        <w:rPr>
          <w:rFonts w:hint="eastAsia" w:ascii="宋体" w:hAnsi="宋体" w:cs="宋体"/>
          <w:sz w:val="24"/>
          <w:szCs w:val="24"/>
        </w:rPr>
        <w:t>双方协商同意提前终止本合同的，按双方协商约定的方式进行清算执行。</w:t>
      </w:r>
    </w:p>
    <w:p>
      <w:pPr>
        <w:pStyle w:val="22"/>
        <w:shd w:val="clear" w:color="auto" w:fill="FFFFFF"/>
        <w:spacing w:line="360" w:lineRule="auto"/>
        <w:ind w:firstLine="480"/>
        <w:rPr>
          <w:rFonts w:ascii="宋体" w:hAnsi="宋体" w:cs="宋体"/>
          <w:sz w:val="24"/>
          <w:szCs w:val="24"/>
        </w:rPr>
      </w:pPr>
      <w:r>
        <w:rPr>
          <w:rFonts w:hint="eastAsia" w:ascii="宋体" w:hAnsi="宋体" w:cs="宋体"/>
          <w:sz w:val="24"/>
        </w:rPr>
        <w:t>（</w:t>
      </w:r>
      <w:r>
        <w:rPr>
          <w:rFonts w:hint="eastAsia" w:ascii="宋体" w:hAnsi="宋体" w:cs="宋体"/>
          <w:sz w:val="24"/>
          <w:lang w:val="en-US" w:eastAsia="zh-CN"/>
        </w:rPr>
        <w:t>二</w:t>
      </w:r>
      <w:r>
        <w:rPr>
          <w:rFonts w:hint="eastAsia" w:ascii="宋体" w:hAnsi="宋体" w:cs="宋体"/>
          <w:sz w:val="24"/>
        </w:rPr>
        <w:t>）</w:t>
      </w:r>
      <w:r>
        <w:rPr>
          <w:rFonts w:hint="eastAsia" w:ascii="宋体" w:hAnsi="宋体" w:cs="宋体"/>
          <w:sz w:val="24"/>
          <w:szCs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2"/>
        <w:shd w:val="clear" w:color="auto" w:fill="FFFFFF"/>
        <w:spacing w:line="360" w:lineRule="auto"/>
        <w:ind w:firstLine="480"/>
        <w:rPr>
          <w:rFonts w:ascii="宋体" w:hAnsi="宋体" w:cs="宋体"/>
          <w:sz w:val="24"/>
          <w:szCs w:val="24"/>
        </w:rPr>
      </w:pPr>
      <w:r>
        <w:rPr>
          <w:rFonts w:hint="eastAsia" w:ascii="宋体" w:hAnsi="宋体" w:cs="宋体"/>
          <w:sz w:val="24"/>
        </w:rPr>
        <w:t>（</w:t>
      </w:r>
      <w:r>
        <w:rPr>
          <w:rFonts w:hint="eastAsia" w:ascii="宋体" w:hAnsi="宋体" w:cs="宋体"/>
          <w:sz w:val="24"/>
          <w:lang w:val="en-US" w:eastAsia="zh-CN"/>
        </w:rPr>
        <w:t>三</w:t>
      </w:r>
      <w:r>
        <w:rPr>
          <w:rFonts w:hint="eastAsia" w:ascii="宋体" w:hAnsi="宋体" w:cs="宋体"/>
          <w:sz w:val="24"/>
        </w:rPr>
        <w:t>）</w:t>
      </w:r>
      <w:r>
        <w:rPr>
          <w:rFonts w:hint="eastAsia" w:ascii="宋体" w:hAnsi="宋体" w:cs="宋体"/>
          <w:sz w:val="24"/>
          <w:szCs w:val="24"/>
        </w:rPr>
        <w:t>有下列情形之一的，本合同自甲方向乙方发出书面通知之日起终止：</w:t>
      </w:r>
    </w:p>
    <w:p>
      <w:pPr>
        <w:pStyle w:val="22"/>
        <w:shd w:val="clear" w:color="auto" w:fill="FFFFFF"/>
        <w:spacing w:line="360" w:lineRule="auto"/>
        <w:ind w:firstLine="48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甲方的职能发生转变，不再具有委托职能；</w:t>
      </w:r>
    </w:p>
    <w:p>
      <w:pPr>
        <w:pStyle w:val="22"/>
        <w:shd w:val="clear" w:color="auto" w:fill="FFFFFF"/>
        <w:spacing w:line="360" w:lineRule="auto"/>
        <w:ind w:firstLine="48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本合同签订时适用的法律法规或政策发生变化，且对本合同的继续履行造成重大影响；</w:t>
      </w:r>
    </w:p>
    <w:p>
      <w:pPr>
        <w:pStyle w:val="22"/>
        <w:shd w:val="clear" w:color="auto" w:fill="FFFFFF"/>
        <w:spacing w:line="360" w:lineRule="auto"/>
        <w:ind w:firstLine="480"/>
        <w:rPr>
          <w:rFonts w:ascii="宋体" w:hAnsi="宋体" w:cs="宋体"/>
          <w:sz w:val="24"/>
          <w:szCs w:val="24"/>
        </w:rPr>
      </w:pPr>
      <w:r>
        <w:rPr>
          <w:rFonts w:hint="eastAsia" w:ascii="宋体" w:hAnsi="宋体" w:cs="宋体"/>
          <w:sz w:val="24"/>
          <w:szCs w:val="24"/>
        </w:rPr>
        <w:t>发生以上情形，甲方已向乙方支付的款项不退还，尚未支付的款项不再支付，同时乙方应向甲方提交在合同终止日前完成的所有项目文件和相关资料。</w:t>
      </w:r>
    </w:p>
    <w:p>
      <w:pPr>
        <w:pStyle w:val="22"/>
        <w:shd w:val="clear" w:color="auto" w:fill="FFFFFF"/>
        <w:spacing w:line="360" w:lineRule="auto"/>
        <w:ind w:firstLine="480"/>
        <w:rPr>
          <w:rFonts w:hint="eastAsia" w:ascii="宋体" w:hAnsi="宋体" w:eastAsia="宋体" w:cs="宋体"/>
          <w:sz w:val="24"/>
          <w:szCs w:val="24"/>
          <w:lang w:eastAsia="zh-CN"/>
        </w:rPr>
      </w:pPr>
      <w:r>
        <w:rPr>
          <w:rFonts w:hint="eastAsia" w:ascii="宋体" w:hAnsi="宋体" w:cs="宋体"/>
          <w:sz w:val="24"/>
        </w:rPr>
        <w:t>（</w:t>
      </w:r>
      <w:r>
        <w:rPr>
          <w:rFonts w:hint="eastAsia" w:ascii="宋体" w:hAnsi="宋体" w:cs="宋体"/>
          <w:sz w:val="24"/>
          <w:lang w:val="en-US" w:eastAsia="zh-CN"/>
        </w:rPr>
        <w:t>四</w:t>
      </w:r>
      <w:r>
        <w:rPr>
          <w:rFonts w:hint="eastAsia" w:ascii="宋体" w:hAnsi="宋体" w:cs="宋体"/>
          <w:sz w:val="24"/>
        </w:rPr>
        <w:t>）</w:t>
      </w:r>
      <w:r>
        <w:rPr>
          <w:rFonts w:hint="eastAsia" w:ascii="宋体" w:hAnsi="宋体" w:cs="宋体"/>
          <w:sz w:val="24"/>
          <w:szCs w:val="24"/>
        </w:rPr>
        <w:t>如发生不可抗力或其他超出合同双方控制的事件，致使一方无法履行合同，本合同解除</w:t>
      </w:r>
      <w:r>
        <w:rPr>
          <w:rFonts w:hint="eastAsia" w:ascii="宋体" w:hAnsi="宋体" w:cs="宋体"/>
          <w:sz w:val="24"/>
          <w:szCs w:val="24"/>
          <w:lang w:eastAsia="zh-CN"/>
        </w:rPr>
        <w:t>。</w:t>
      </w:r>
    </w:p>
    <w:p>
      <w:pPr>
        <w:pStyle w:val="22"/>
        <w:shd w:val="clear" w:color="auto" w:fill="FFFFFF"/>
        <w:spacing w:line="360" w:lineRule="auto"/>
        <w:ind w:firstLine="48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2"/>
        <w:shd w:val="clear" w:color="auto" w:fill="FFFFFF"/>
        <w:spacing w:line="360" w:lineRule="auto"/>
        <w:ind w:firstLine="48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发生不可抗力，甲乙双方承担各自的损失。由于其中一方迟延履行合同义务后发生不可抗力的，其违约责任不能免除；</w:t>
      </w:r>
    </w:p>
    <w:p>
      <w:pPr>
        <w:pStyle w:val="22"/>
        <w:shd w:val="clear" w:color="auto" w:fill="FFFFFF"/>
        <w:spacing w:line="360" w:lineRule="auto"/>
        <w:ind w:firstLine="48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hd w:val="clear" w:color="auto" w:fill="FFFFFF"/>
        <w:spacing w:line="360" w:lineRule="auto"/>
        <w:ind w:firstLine="482" w:firstLineChars="200"/>
        <w:rPr>
          <w:rFonts w:ascii="宋体" w:hAnsi="宋体" w:cs="宋体"/>
          <w:b/>
          <w:bCs/>
          <w:sz w:val="24"/>
        </w:rPr>
      </w:pPr>
      <w:r>
        <w:rPr>
          <w:rFonts w:hint="eastAsia" w:ascii="宋体" w:hAnsi="宋体" w:cs="宋体"/>
          <w:b/>
          <w:bCs/>
          <w:sz w:val="24"/>
          <w:lang w:val="en-US" w:eastAsia="zh-CN"/>
        </w:rPr>
        <w:t xml:space="preserve">第九条  </w:t>
      </w:r>
      <w:r>
        <w:rPr>
          <w:rFonts w:hint="eastAsia" w:ascii="宋体" w:hAnsi="宋体" w:cs="宋体"/>
          <w:b/>
          <w:bCs/>
          <w:sz w:val="24"/>
        </w:rPr>
        <w:t>争议解决办法</w:t>
      </w:r>
    </w:p>
    <w:p>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hd w:val="clear" w:color="auto" w:fill="FFFFFF"/>
        <w:spacing w:line="360" w:lineRule="auto"/>
        <w:ind w:firstLine="482" w:firstLineChars="200"/>
        <w:rPr>
          <w:rFonts w:ascii="宋体" w:hAnsi="宋体" w:cs="宋体"/>
          <w:b/>
          <w:bCs/>
          <w:sz w:val="24"/>
        </w:rPr>
      </w:pPr>
      <w:r>
        <w:rPr>
          <w:rFonts w:hint="eastAsia" w:ascii="宋体" w:hAnsi="宋体" w:cs="宋体"/>
          <w:b/>
          <w:bCs/>
          <w:sz w:val="24"/>
          <w:lang w:val="en-US" w:eastAsia="zh-CN"/>
        </w:rPr>
        <w:t xml:space="preserve">第十条  </w:t>
      </w:r>
      <w:r>
        <w:rPr>
          <w:rFonts w:hint="eastAsia" w:ascii="宋体" w:hAnsi="宋体" w:cs="宋体"/>
          <w:b/>
          <w:bCs/>
          <w:sz w:val="24"/>
        </w:rPr>
        <w:t>风险责任</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乙方应完全地按照【</w:t>
      </w:r>
      <w:r>
        <w:rPr>
          <w:rFonts w:hint="eastAsia" w:ascii="宋体" w:hAnsi="宋体" w:cs="宋体"/>
          <w:color w:val="FF0000"/>
          <w:sz w:val="24"/>
        </w:rPr>
        <w:t>QH2023117</w:t>
      </w:r>
      <w:r>
        <w:rPr>
          <w:rFonts w:hint="eastAsia" w:ascii="宋体" w:hAnsi="宋体" w:cs="宋体"/>
          <w:sz w:val="24"/>
        </w:rPr>
        <w:t>】号招标文件的要求</w:t>
      </w:r>
      <w:r>
        <w:rPr>
          <w:rFonts w:ascii="宋体" w:hAnsi="宋体" w:cs="宋体"/>
          <w:sz w:val="24"/>
        </w:rPr>
        <w:t>、</w:t>
      </w:r>
      <w:r>
        <w:rPr>
          <w:rFonts w:hint="eastAsia" w:ascii="宋体" w:hAnsi="宋体" w:cs="宋体"/>
          <w:sz w:val="24"/>
        </w:rPr>
        <w:t>乙方投标文件的承诺</w:t>
      </w:r>
      <w:r>
        <w:rPr>
          <w:rFonts w:hint="eastAsia" w:ascii="宋体" w:hAnsi="宋体" w:cs="宋体"/>
          <w:sz w:val="24"/>
          <w:lang w:eastAsia="zh-Hans"/>
        </w:rPr>
        <w:t>以及本合同的约定</w:t>
      </w:r>
      <w:r>
        <w:rPr>
          <w:rFonts w:hint="eastAsia" w:ascii="宋体" w:hAnsi="宋体" w:cs="宋体"/>
          <w:sz w:val="24"/>
        </w:rPr>
        <w:t>完成本项目，出于自身财务、技术、人力等原因导致项目失败的，应承担全部责任。</w:t>
      </w:r>
    </w:p>
    <w:p>
      <w:pPr>
        <w:shd w:val="clear" w:color="auto" w:fill="FFFFFF"/>
        <w:spacing w:line="360" w:lineRule="auto"/>
        <w:ind w:firstLine="482" w:firstLineChars="200"/>
        <w:rPr>
          <w:rFonts w:ascii="宋体" w:hAnsi="宋体" w:cs="宋体"/>
          <w:b/>
          <w:bCs/>
          <w:sz w:val="24"/>
        </w:rPr>
      </w:pPr>
      <w:r>
        <w:rPr>
          <w:rFonts w:hint="eastAsia" w:ascii="宋体" w:hAnsi="宋体" w:cs="宋体"/>
          <w:b/>
          <w:bCs/>
          <w:sz w:val="24"/>
          <w:lang w:val="en-US" w:eastAsia="zh-CN"/>
        </w:rPr>
        <w:t xml:space="preserve">第十一条  </w:t>
      </w:r>
      <w:r>
        <w:rPr>
          <w:rFonts w:hint="eastAsia" w:ascii="宋体" w:hAnsi="宋体" w:cs="宋体"/>
          <w:b/>
          <w:bCs/>
          <w:sz w:val="24"/>
        </w:rPr>
        <w:t>违约责任</w:t>
      </w:r>
    </w:p>
    <w:p>
      <w:pPr>
        <w:shd w:val="clear" w:color="auto" w:fill="FFFFFF"/>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一）</w:t>
      </w:r>
      <w:r>
        <w:rPr>
          <w:rFonts w:hint="eastAsia" w:ascii="宋体" w:hAnsi="宋体"/>
          <w:sz w:val="24"/>
        </w:rPr>
        <w:t>如因乙方原因，</w:t>
      </w:r>
      <w:r>
        <w:rPr>
          <w:rFonts w:hint="eastAsia" w:ascii="宋体" w:hAnsi="宋体" w:cs="宋体"/>
          <w:sz w:val="24"/>
        </w:rPr>
        <w:t>乙方未按照本合同约定的时间完成本项目各阶段工作，每延迟一日，</w:t>
      </w:r>
      <w:r>
        <w:rPr>
          <w:rFonts w:hint="eastAsia" w:ascii="宋体" w:hAnsi="宋体"/>
          <w:sz w:val="24"/>
        </w:rPr>
        <w:t>甲方有权自尚未支付的合同款项中扣除本合同服务费总金额的1‰的逾期违约金。</w:t>
      </w:r>
    </w:p>
    <w:p>
      <w:pPr>
        <w:spacing w:line="360" w:lineRule="auto"/>
        <w:ind w:firstLine="480" w:firstLineChars="200"/>
        <w:rPr>
          <w:rFonts w:ascii="宋体" w:hAnsi="宋体" w:cs="宋体"/>
          <w:sz w:val="24"/>
        </w:rPr>
      </w:pPr>
      <w:r>
        <w:rPr>
          <w:rFonts w:hint="eastAsia" w:ascii="宋体" w:hAnsi="宋体"/>
          <w:sz w:val="24"/>
          <w:lang w:eastAsia="zh-CN"/>
        </w:rPr>
        <w:t>（</w:t>
      </w:r>
      <w:r>
        <w:rPr>
          <w:rFonts w:hint="eastAsia" w:ascii="宋体" w:hAnsi="宋体"/>
          <w:sz w:val="24"/>
          <w:lang w:val="en-US" w:eastAsia="zh-CN"/>
        </w:rPr>
        <w:t>二）</w:t>
      </w:r>
      <w:r>
        <w:rPr>
          <w:rFonts w:hint="eastAsia" w:ascii="宋体" w:hAnsi="宋体"/>
          <w:sz w:val="24"/>
        </w:rPr>
        <w:t>本合同项下的工作内容不可分割，任一成果的迟延交付均视为整个项目的迟延交付。</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三）</w:t>
      </w:r>
      <w:r>
        <w:rPr>
          <w:rFonts w:hint="eastAsia" w:ascii="宋体" w:hAnsi="宋体" w:cs="宋体"/>
          <w:sz w:val="24"/>
        </w:rPr>
        <w:t>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乙方未能按合同约定的日期(含协商延缓的日期)提交成果，延误时间超过15个工作日；</w:t>
      </w:r>
    </w:p>
    <w:p>
      <w:pPr>
        <w:spacing w:line="360" w:lineRule="auto"/>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因乙方工作的错误或遗漏造成成果质量不符合本合同要求，且乙方未按甲方要求采取及时有效的补救措施的；</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乙方虽如期提交阶段性成果和最终成果，但最终成果连续二次未能通过甲方评审验收的；</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未经甲方书面在先同意，乙方擅自将本合同项目与任何第三方合作，或将本合同标的的全部或部分擅自转包或分包给任何第三方，且未按甲方的要求终止与第三方的协议的；</w:t>
      </w:r>
    </w:p>
    <w:p>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项目负责人未承担本合同项目实质性工作，或未经甲方书面在先同意，乙方擅自更换项目负责人的；</w:t>
      </w:r>
    </w:p>
    <w:p>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乙方明确表示或者以自己的行为表明不履行本合同的。</w:t>
      </w:r>
    </w:p>
    <w:p>
      <w:pPr>
        <w:pStyle w:val="6"/>
        <w:spacing w:line="360" w:lineRule="auto"/>
        <w:ind w:firstLine="480" w:firstLineChars="200"/>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四）乙方违反本合同项下义务，给甲方造成损失的，甲方有权要求乙方赔偿全部损失，包括但不限于索赔所产生的诉讼费用、保全费用、律师费用、鉴定评估费用、调查费用、和解金额或生效法律文书中规定的赔偿金额。</w:t>
      </w:r>
    </w:p>
    <w:p>
      <w:pPr>
        <w:pStyle w:val="6"/>
        <w:spacing w:line="360" w:lineRule="auto"/>
        <w:ind w:firstLine="480" w:firstLineChars="200"/>
      </w:pPr>
      <w:r>
        <w:rPr>
          <w:rFonts w:hint="eastAsia" w:ascii="宋体" w:hAnsi="宋体" w:cs="宋体"/>
          <w:sz w:val="24"/>
          <w:lang w:val="en-US" w:eastAsia="zh-CN"/>
        </w:rPr>
        <w:t>（五）</w:t>
      </w:r>
      <w:r>
        <w:rPr>
          <w:rFonts w:hint="eastAsia" w:ascii="宋体" w:hAnsi="宋体" w:cs="宋体"/>
          <w:sz w:val="24"/>
        </w:rPr>
        <w:t>上述违约责任各自独立且可累加。如本合同所约定的违约金无法弥补因违约行为所造成的损失，违约方应补偿上述不足部分的损失。</w:t>
      </w:r>
    </w:p>
    <w:p>
      <w:pPr>
        <w:shd w:val="clear" w:color="auto" w:fill="FFFFFF"/>
        <w:spacing w:line="360" w:lineRule="auto"/>
        <w:ind w:firstLine="482" w:firstLineChars="200"/>
        <w:rPr>
          <w:rFonts w:ascii="宋体" w:hAnsi="宋体" w:cs="宋体"/>
          <w:b/>
          <w:bCs/>
          <w:sz w:val="24"/>
        </w:rPr>
      </w:pPr>
      <w:r>
        <w:rPr>
          <w:rFonts w:hint="eastAsia" w:ascii="宋体" w:hAnsi="宋体" w:cs="宋体"/>
          <w:b/>
          <w:bCs/>
          <w:sz w:val="24"/>
          <w:lang w:val="en-US" w:eastAsia="zh-CN"/>
        </w:rPr>
        <w:t xml:space="preserve">第十二条  </w:t>
      </w:r>
      <w:r>
        <w:rPr>
          <w:rFonts w:hint="eastAsia" w:ascii="宋体" w:hAnsi="宋体" w:cs="宋体"/>
          <w:b/>
          <w:bCs/>
          <w:sz w:val="24"/>
        </w:rPr>
        <w:t xml:space="preserve"> 其他</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一）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hd w:val="clear" w:color="auto" w:fill="FFFFFF"/>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合同书及补充协议；</w:t>
      </w:r>
    </w:p>
    <w:p>
      <w:pPr>
        <w:shd w:val="clear" w:color="auto" w:fill="FFFFFF"/>
        <w:spacing w:line="360" w:lineRule="auto"/>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中标通知书；</w:t>
      </w:r>
    </w:p>
    <w:p>
      <w:pPr>
        <w:shd w:val="clear" w:color="auto" w:fill="FFFFFF"/>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招标文件（编号：</w:t>
      </w:r>
      <w:r>
        <w:rPr>
          <w:rFonts w:hint="eastAsia" w:ascii="宋体" w:hAnsi="宋体" w:cs="宋体"/>
          <w:color w:val="FF0000"/>
          <w:sz w:val="24"/>
        </w:rPr>
        <w:t>QH2023117</w:t>
      </w:r>
      <w:r>
        <w:rPr>
          <w:rFonts w:hint="eastAsia" w:ascii="宋体" w:hAnsi="宋体" w:cs="宋体"/>
          <w:sz w:val="24"/>
        </w:rPr>
        <w:t>）及其澄清、补正公告；</w:t>
      </w:r>
    </w:p>
    <w:p>
      <w:pPr>
        <w:shd w:val="clear" w:color="auto" w:fill="FFFFFF"/>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投标书。</w:t>
      </w:r>
    </w:p>
    <w:p>
      <w:pPr>
        <w:shd w:val="clear" w:color="auto" w:fill="FFFFFF"/>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二</w:t>
      </w:r>
      <w:r>
        <w:rPr>
          <w:rFonts w:hint="eastAsia" w:ascii="宋体" w:hAnsi="宋体" w:cs="宋体"/>
          <w:sz w:val="24"/>
        </w:rPr>
        <w:t>）本合同附件（如有）为合同不可分割的组成部分，与本合同一并加盖骑缝章后具有同等法律效力。若附件与合同正文有任何冲突，以合同正文为准。</w:t>
      </w:r>
    </w:p>
    <w:p>
      <w:pPr>
        <w:shd w:val="clear" w:color="auto" w:fill="FFFFFF"/>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三</w:t>
      </w:r>
      <w:r>
        <w:rPr>
          <w:rFonts w:hint="eastAsia" w:ascii="宋体" w:hAnsi="宋体" w:cs="宋体"/>
          <w:sz w:val="24"/>
        </w:rPr>
        <w:t>）本合同各条标题仅为提示之用，应以条文内容确定各方的权利义务。</w:t>
      </w:r>
    </w:p>
    <w:p>
      <w:pPr>
        <w:shd w:val="clear" w:color="auto" w:fill="FFFFFF"/>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四</w:t>
      </w:r>
      <w:r>
        <w:rPr>
          <w:rFonts w:hint="eastAsia" w:ascii="宋体" w:hAnsi="宋体" w:cs="宋体"/>
          <w:sz w:val="24"/>
        </w:rPr>
        <w:t>）本合同未尽事宜，由双方协商签订补充协议进行约定。补充协议应以书面形式作成，经双方法定代表人或其授权代表签字、盖章后与本合同具有同等法律效力。</w:t>
      </w:r>
    </w:p>
    <w:p>
      <w:pPr>
        <w:pStyle w:val="22"/>
        <w:shd w:val="clear" w:color="auto" w:fill="FFFFFF"/>
        <w:spacing w:line="360" w:lineRule="auto"/>
        <w:ind w:firstLine="480"/>
        <w:rPr>
          <w:rFonts w:ascii="宋体" w:hAnsi="宋体" w:cs="宋体"/>
          <w:sz w:val="24"/>
          <w:szCs w:val="24"/>
        </w:rPr>
      </w:pPr>
      <w:r>
        <w:rPr>
          <w:rFonts w:hint="eastAsia" w:ascii="宋体" w:hAnsi="宋体" w:cs="宋体"/>
          <w:sz w:val="24"/>
        </w:rPr>
        <w:t>（</w:t>
      </w:r>
      <w:r>
        <w:rPr>
          <w:rFonts w:hint="eastAsia" w:ascii="宋体" w:hAnsi="宋体" w:cs="宋体"/>
          <w:sz w:val="24"/>
          <w:lang w:val="en-US" w:eastAsia="zh-CN"/>
        </w:rPr>
        <w:t>五</w:t>
      </w:r>
      <w:r>
        <w:rPr>
          <w:rFonts w:hint="eastAsia" w:ascii="宋体" w:hAnsi="宋体" w:cs="宋体"/>
          <w:sz w:val="24"/>
        </w:rPr>
        <w:t>）</w:t>
      </w:r>
      <w:r>
        <w:rPr>
          <w:rFonts w:hint="eastAsia" w:ascii="宋体" w:hAnsi="宋体" w:cs="宋体"/>
          <w:sz w:val="24"/>
          <w:szCs w:val="24"/>
        </w:rPr>
        <w:t>本合同约定的权利和义务不因合同双方发生收购、兼并、重组、分立而发生变化。如果发生上述情形，则本合同约定的权利和义务随之转移至收购、兼并、重组或分立后成立的单位。</w:t>
      </w:r>
    </w:p>
    <w:p>
      <w:pPr>
        <w:pStyle w:val="22"/>
        <w:shd w:val="clear" w:color="auto" w:fill="FFFFFF"/>
        <w:spacing w:line="360" w:lineRule="auto"/>
        <w:ind w:firstLine="480"/>
        <w:rPr>
          <w:rFonts w:ascii="宋体" w:hAnsi="宋体" w:cs="宋体"/>
          <w:sz w:val="24"/>
          <w:szCs w:val="24"/>
        </w:rPr>
      </w:pPr>
      <w:r>
        <w:rPr>
          <w:rFonts w:hint="eastAsia" w:ascii="宋体" w:hAnsi="宋体" w:cs="宋体"/>
          <w:sz w:val="24"/>
        </w:rPr>
        <w:t>（</w:t>
      </w:r>
      <w:r>
        <w:rPr>
          <w:rFonts w:hint="eastAsia" w:ascii="宋体" w:hAnsi="宋体" w:cs="宋体"/>
          <w:sz w:val="24"/>
          <w:lang w:val="en-US" w:eastAsia="zh-CN"/>
        </w:rPr>
        <w:t>六</w:t>
      </w:r>
      <w:r>
        <w:rPr>
          <w:rFonts w:hint="eastAsia" w:ascii="宋体" w:hAnsi="宋体" w:cs="宋体"/>
          <w:sz w:val="24"/>
        </w:rPr>
        <w:t>）</w:t>
      </w:r>
      <w:r>
        <w:rPr>
          <w:rFonts w:hint="eastAsia" w:ascii="宋体" w:hAnsi="宋体" w:cs="宋体"/>
          <w:sz w:val="24"/>
          <w:szCs w:val="24"/>
        </w:rPr>
        <w:t>本合同在国家法律、法规和规章规定的范围内执行。当国家法律、法规和规章发生变化导致本合同有关条款与之抵触时，双方协商变更或废止该条款，在此情况下，双方互不承担责任。</w:t>
      </w:r>
    </w:p>
    <w:p>
      <w:pPr>
        <w:pStyle w:val="22"/>
        <w:shd w:val="clear" w:color="auto" w:fill="FFFFFF"/>
        <w:spacing w:line="360" w:lineRule="auto"/>
        <w:ind w:firstLine="480"/>
        <w:rPr>
          <w:rFonts w:ascii="宋体" w:hAnsi="宋体" w:cs="宋体"/>
          <w:sz w:val="24"/>
          <w:szCs w:val="24"/>
        </w:rPr>
      </w:pPr>
      <w:r>
        <w:rPr>
          <w:rFonts w:hint="eastAsia" w:ascii="宋体" w:hAnsi="宋体" w:cs="宋体"/>
          <w:sz w:val="24"/>
        </w:rPr>
        <w:t>（</w:t>
      </w:r>
      <w:r>
        <w:rPr>
          <w:rFonts w:hint="eastAsia" w:ascii="宋体" w:hAnsi="宋体" w:cs="宋体"/>
          <w:sz w:val="24"/>
          <w:lang w:val="en-US" w:eastAsia="zh-CN"/>
        </w:rPr>
        <w:t>七</w:t>
      </w:r>
      <w:r>
        <w:rPr>
          <w:rFonts w:hint="eastAsia" w:ascii="宋体" w:hAnsi="宋体" w:cs="宋体"/>
          <w:sz w:val="24"/>
        </w:rPr>
        <w:t>）</w:t>
      </w:r>
      <w:r>
        <w:rPr>
          <w:rFonts w:hint="eastAsia" w:ascii="宋体" w:hAnsi="宋体" w:cs="宋体"/>
          <w:sz w:val="24"/>
          <w:szCs w:val="24"/>
        </w:rPr>
        <w:t>如果本合同的任何条款在任何时候变成不合法、无效或不可强制执行而不从根本上影响本合同的效力时，本合同的其他条款不受影响。</w:t>
      </w:r>
    </w:p>
    <w:p>
      <w:pPr>
        <w:pStyle w:val="22"/>
        <w:shd w:val="clear" w:color="auto" w:fill="FFFFFF"/>
        <w:spacing w:line="360" w:lineRule="auto"/>
        <w:ind w:firstLine="480"/>
        <w:rPr>
          <w:rFonts w:ascii="宋体" w:hAnsi="宋体" w:cs="宋体"/>
          <w:sz w:val="24"/>
          <w:szCs w:val="24"/>
        </w:rPr>
      </w:pPr>
      <w:r>
        <w:rPr>
          <w:rFonts w:hint="eastAsia" w:ascii="宋体" w:hAnsi="宋体" w:cs="宋体"/>
          <w:sz w:val="24"/>
        </w:rPr>
        <w:t>（</w:t>
      </w:r>
      <w:r>
        <w:rPr>
          <w:rFonts w:hint="eastAsia" w:ascii="宋体" w:hAnsi="宋体" w:cs="宋体"/>
          <w:sz w:val="24"/>
          <w:lang w:val="en-US" w:eastAsia="zh-CN"/>
        </w:rPr>
        <w:t>八</w:t>
      </w:r>
      <w:r>
        <w:rPr>
          <w:rFonts w:hint="eastAsia" w:ascii="宋体" w:hAnsi="宋体" w:cs="宋体"/>
          <w:sz w:val="24"/>
        </w:rPr>
        <w:t>）</w:t>
      </w:r>
      <w:r>
        <w:rPr>
          <w:rFonts w:hint="eastAsia" w:ascii="宋体" w:hAnsi="宋体" w:cs="宋体"/>
          <w:sz w:val="24"/>
          <w:szCs w:val="24"/>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本合同的任何内容不应被视为或解释为双方之间具有合资、合伙、代理关系。</w:t>
      </w:r>
    </w:p>
    <w:p>
      <w:pPr>
        <w:pStyle w:val="22"/>
        <w:shd w:val="clear" w:color="auto" w:fill="FFFFFF"/>
        <w:spacing w:line="360" w:lineRule="auto"/>
        <w:ind w:firstLine="480"/>
        <w:rPr>
          <w:rFonts w:ascii="宋体" w:hAnsi="宋体" w:cs="宋体"/>
          <w:sz w:val="24"/>
          <w:szCs w:val="24"/>
        </w:rPr>
      </w:pPr>
      <w:r>
        <w:rPr>
          <w:rFonts w:hint="eastAsia" w:ascii="宋体" w:hAnsi="宋体" w:cs="宋体"/>
          <w:sz w:val="24"/>
        </w:rPr>
        <w:t>（</w:t>
      </w:r>
      <w:r>
        <w:rPr>
          <w:rFonts w:hint="eastAsia" w:ascii="宋体" w:hAnsi="宋体" w:cs="宋体"/>
          <w:sz w:val="24"/>
          <w:lang w:val="en-US" w:eastAsia="zh-CN"/>
        </w:rPr>
        <w:t>九</w:t>
      </w:r>
      <w:r>
        <w:rPr>
          <w:rFonts w:hint="eastAsia" w:ascii="宋体" w:hAnsi="宋体" w:cs="宋体"/>
          <w:sz w:val="24"/>
        </w:rPr>
        <w:t>）</w:t>
      </w:r>
      <w:r>
        <w:rPr>
          <w:rFonts w:hint="eastAsia" w:ascii="宋体" w:hAnsi="宋体" w:cs="宋体"/>
          <w:sz w:val="24"/>
          <w:szCs w:val="24"/>
        </w:rPr>
        <w:t>任何一方未经另一方同意不得向任何第三方透露本合同的签订及其内容。甲方向其关联公司透露前述内容的，不受此限。</w:t>
      </w:r>
    </w:p>
    <w:p>
      <w:pPr>
        <w:pStyle w:val="22"/>
        <w:shd w:val="clear" w:color="auto" w:fill="FFFFFF"/>
        <w:spacing w:line="360" w:lineRule="auto"/>
        <w:ind w:firstLine="480"/>
        <w:rPr>
          <w:rFonts w:ascii="宋体" w:hAnsi="宋体" w:cs="宋体"/>
          <w:sz w:val="24"/>
          <w:szCs w:val="24"/>
        </w:rPr>
      </w:pPr>
      <w:r>
        <w:rPr>
          <w:rFonts w:hint="eastAsia" w:ascii="宋体" w:hAnsi="宋体" w:cs="宋体"/>
          <w:sz w:val="24"/>
        </w:rPr>
        <w:t>（</w:t>
      </w:r>
      <w:r>
        <w:rPr>
          <w:rFonts w:hint="eastAsia" w:ascii="宋体" w:hAnsi="宋体" w:cs="宋体"/>
          <w:sz w:val="24"/>
          <w:lang w:val="en-US" w:eastAsia="zh-CN"/>
        </w:rPr>
        <w:t>十</w:t>
      </w:r>
      <w:r>
        <w:rPr>
          <w:rFonts w:hint="eastAsia" w:ascii="宋体" w:hAnsi="宋体" w:cs="宋体"/>
          <w:sz w:val="24"/>
        </w:rPr>
        <w:t>）</w:t>
      </w:r>
      <w:r>
        <w:rPr>
          <w:rFonts w:hint="eastAsia" w:ascii="宋体" w:hAnsi="宋体" w:cs="宋体"/>
          <w:sz w:val="24"/>
          <w:szCs w:val="24"/>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hd w:val="clear" w:color="auto" w:fill="FFFFFF"/>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十一</w:t>
      </w:r>
      <w:r>
        <w:rPr>
          <w:rFonts w:hint="eastAsia" w:ascii="宋体" w:hAnsi="宋体" w:cs="宋体"/>
          <w:sz w:val="24"/>
        </w:rPr>
        <w:t>）本合同自双方盖章</w:t>
      </w:r>
      <w:r>
        <w:rPr>
          <w:rFonts w:hint="eastAsia" w:ascii="宋体" w:hAnsi="宋体" w:cs="宋体"/>
          <w:sz w:val="24"/>
          <w:lang w:eastAsia="zh-CN"/>
        </w:rPr>
        <w:t>、</w:t>
      </w:r>
      <w:r>
        <w:rPr>
          <w:rFonts w:hint="eastAsia" w:ascii="宋体" w:hAnsi="宋体" w:cs="宋体"/>
          <w:sz w:val="24"/>
        </w:rPr>
        <w:t>法定代表人或其授权代表签字之日起生效，有效期至后续服务期满之日止。</w:t>
      </w:r>
    </w:p>
    <w:p>
      <w:pPr>
        <w:shd w:val="clear" w:color="auto" w:fill="FFFFFF"/>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十二</w:t>
      </w:r>
      <w:r>
        <w:rPr>
          <w:rFonts w:hint="eastAsia" w:ascii="宋体" w:hAnsi="宋体" w:cs="宋体"/>
          <w:sz w:val="24"/>
        </w:rPr>
        <w:t>）本合同一式六份，甲、乙方各执三份，均具有同等法律效力。</w:t>
      </w:r>
    </w:p>
    <w:p>
      <w:pPr>
        <w:shd w:val="clear" w:color="auto" w:fill="FFFFFF"/>
        <w:spacing w:line="360" w:lineRule="auto"/>
        <w:ind w:firstLine="480" w:firstLineChars="200"/>
        <w:rPr>
          <w:rFonts w:hint="eastAsia" w:ascii="宋体" w:hAnsi="宋体" w:cs="宋体"/>
          <w:sz w:val="24"/>
        </w:rPr>
      </w:pPr>
      <w:r>
        <w:rPr>
          <w:rFonts w:hint="eastAsia" w:ascii="宋体" w:hAnsi="宋体" w:cs="宋体"/>
          <w:sz w:val="24"/>
        </w:rPr>
        <w:t>（以下无正文，为签章栏）</w:t>
      </w:r>
    </w:p>
    <w:p>
      <w:pPr>
        <w:pStyle w:val="6"/>
      </w:pPr>
    </w:p>
    <w:p>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甲方（盖章）：</w:t>
      </w:r>
    </w:p>
    <w:p>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法定代表人或授权代表（签字）：</w:t>
      </w:r>
    </w:p>
    <w:p>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日期：     年    月   日            </w:t>
      </w:r>
    </w:p>
    <w:p>
      <w:pPr>
        <w:shd w:val="clear" w:color="auto" w:fill="FFFFFF"/>
        <w:spacing w:line="360" w:lineRule="auto"/>
        <w:ind w:firstLine="480" w:firstLineChars="200"/>
        <w:rPr>
          <w:rFonts w:hint="eastAsia" w:ascii="宋体" w:hAnsi="宋体" w:cs="宋体"/>
          <w:sz w:val="24"/>
          <w:szCs w:val="24"/>
        </w:rPr>
      </w:pPr>
    </w:p>
    <w:p>
      <w:pPr>
        <w:shd w:val="clear" w:color="auto" w:fill="FFFFFF"/>
        <w:spacing w:line="360" w:lineRule="auto"/>
        <w:ind w:firstLine="480" w:firstLineChars="200"/>
        <w:rPr>
          <w:rFonts w:hint="eastAsia" w:ascii="宋体" w:hAnsi="宋体" w:cs="宋体"/>
          <w:sz w:val="24"/>
          <w:szCs w:val="24"/>
        </w:rPr>
      </w:pPr>
    </w:p>
    <w:p>
      <w:pPr>
        <w:shd w:val="clear" w:color="auto" w:fill="FFFFFF"/>
        <w:spacing w:line="360" w:lineRule="auto"/>
        <w:ind w:firstLine="480" w:firstLineChars="200"/>
        <w:rPr>
          <w:rFonts w:hint="eastAsia" w:ascii="宋体" w:hAnsi="宋体" w:cs="宋体"/>
          <w:sz w:val="24"/>
          <w:szCs w:val="24"/>
        </w:rPr>
      </w:pPr>
    </w:p>
    <w:p>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乙方（盖章）： </w:t>
      </w:r>
    </w:p>
    <w:p>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法定代表人或授权代表（签字）：</w:t>
      </w:r>
    </w:p>
    <w:p>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日期：     年    月   日</w:t>
      </w:r>
    </w:p>
    <w:p>
      <w:pPr>
        <w:shd w:val="clear" w:color="auto" w:fill="FFFFFF"/>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注：本合同样本仅供参考，非实质性条款内容可由采购单位和中标单位协商确定。</w:t>
      </w:r>
    </w:p>
    <w:p>
      <w:pPr>
        <w:numPr>
          <w:ilvl w:val="0"/>
          <w:numId w:val="1"/>
        </w:numPr>
        <w:shd w:val="clear" w:color="auto" w:fill="FFFFFF"/>
        <w:spacing w:line="360" w:lineRule="auto"/>
        <w:jc w:val="center"/>
        <w:outlineLvl w:val="0"/>
        <w:rPr>
          <w:rFonts w:ascii="宋体" w:hAnsi="宋体" w:cs="宋体"/>
          <w:b/>
          <w:bCs/>
          <w:sz w:val="24"/>
        </w:rPr>
        <w:sectPr>
          <w:pgSz w:w="11906" w:h="16838"/>
          <w:pgMar w:top="1440" w:right="1633" w:bottom="1440" w:left="1633" w:header="851" w:footer="992" w:gutter="0"/>
          <w:pgNumType w:fmt="decimal"/>
          <w:cols w:space="720" w:num="1"/>
          <w:docGrid w:type="lines" w:linePitch="312" w:charSpace="0"/>
        </w:sectPr>
      </w:pPr>
    </w:p>
    <w:p>
      <w:pPr>
        <w:numPr>
          <w:ilvl w:val="0"/>
          <w:numId w:val="1"/>
        </w:numPr>
        <w:shd w:val="clear" w:color="auto" w:fill="FFFFFF"/>
        <w:spacing w:line="360" w:lineRule="auto"/>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6" w:name="_Toc793"/>
      <w:r>
        <w:rPr>
          <w:rFonts w:hint="eastAsia" w:ascii="宋体" w:hAnsi="宋体" w:cs="宋体"/>
          <w:b/>
          <w:bCs/>
          <w:sz w:val="24"/>
        </w:rPr>
        <w:t>用户需求书</w:t>
      </w:r>
      <w:bookmarkEnd w:id="16"/>
    </w:p>
    <w:p>
      <w:pPr>
        <w:pStyle w:val="23"/>
        <w:shd w:val="clear" w:color="auto" w:fill="FFFFFF"/>
        <w:tabs>
          <w:tab w:val="left" w:pos="720"/>
        </w:tabs>
        <w:autoSpaceDE w:val="0"/>
        <w:autoSpaceDN w:val="0"/>
        <w:adjustRightInd w:val="0"/>
        <w:spacing w:line="360" w:lineRule="auto"/>
        <w:ind w:right="17" w:firstLine="482"/>
        <w:jc w:val="both"/>
        <w:outlineLvl w:val="1"/>
        <w:rPr>
          <w:rFonts w:ascii="宋体" w:hAnsi="宋体" w:cs="宋体"/>
          <w:b/>
          <w:sz w:val="24"/>
        </w:rPr>
      </w:pPr>
      <w:bookmarkStart w:id="17" w:name="_Toc23726"/>
      <w:bookmarkStart w:id="18" w:name="_Toc11045"/>
      <w:r>
        <w:rPr>
          <w:rFonts w:hint="eastAsia" w:ascii="宋体" w:hAnsi="宋体" w:cs="宋体"/>
          <w:b/>
          <w:sz w:val="24"/>
        </w:rPr>
        <w:t>一、</w:t>
      </w:r>
      <w:bookmarkEnd w:id="17"/>
      <w:bookmarkEnd w:id="18"/>
      <w:bookmarkStart w:id="19" w:name="_Toc96337997"/>
      <w:bookmarkStart w:id="20" w:name="_Toc51746099"/>
      <w:r>
        <w:rPr>
          <w:rFonts w:hint="eastAsia" w:ascii="宋体" w:hAnsi="宋体" w:cs="宋体"/>
          <w:b/>
          <w:sz w:val="24"/>
        </w:rPr>
        <w:t>项目背景</w:t>
      </w:r>
      <w:bookmarkEnd w:id="19"/>
      <w:r>
        <w:rPr>
          <w:rFonts w:hint="eastAsia" w:ascii="宋体" w:hAnsi="宋体" w:cs="宋体"/>
          <w:b/>
          <w:sz w:val="24"/>
        </w:rPr>
        <w:t>及内容</w:t>
      </w:r>
    </w:p>
    <w:p>
      <w:pPr>
        <w:shd w:val="clear" w:color="auto" w:fill="FFFFFF"/>
        <w:spacing w:line="360" w:lineRule="auto"/>
        <w:ind w:firstLine="482" w:firstLineChars="200"/>
        <w:rPr>
          <w:rFonts w:ascii="宋体" w:hAnsi="宋体" w:cs="宋体"/>
          <w:kern w:val="0"/>
          <w:sz w:val="24"/>
          <w:szCs w:val="20"/>
        </w:rPr>
      </w:pPr>
      <w:r>
        <w:rPr>
          <w:rFonts w:hint="eastAsia" w:ascii="宋体" w:hAnsi="宋体" w:cs="宋体"/>
          <w:b/>
          <w:bCs/>
          <w:kern w:val="0"/>
          <w:sz w:val="24"/>
          <w:szCs w:val="20"/>
        </w:rPr>
        <w:t>（一）项目背景</w:t>
      </w:r>
    </w:p>
    <w:p>
      <w:pPr>
        <w:shd w:val="clear" w:color="auto" w:fill="FFFFFF"/>
        <w:spacing w:line="360" w:lineRule="auto"/>
        <w:ind w:firstLine="480" w:firstLineChars="200"/>
        <w:rPr>
          <w:rFonts w:ascii="宋体" w:hAnsi="宋体" w:cs="宋体"/>
          <w:sz w:val="24"/>
        </w:rPr>
      </w:pPr>
      <w:r>
        <w:rPr>
          <w:rFonts w:hint="eastAsia" w:ascii="长城仿宋" w:hAnsi="Calibri"/>
          <w:sz w:val="24"/>
        </w:rPr>
        <w:t>习近平总书记强调，“产业振兴是乡村振兴的重中之重，也是实际工作的切入点。没有产业的农村，难聚人气，更谈不上留住人才，农民增收路子拓不宽，文化活动很难开展起来”。为深入学习贯彻习近平新时代中国特色社会主义思想和党的二十大精神，扎实推进成田镇村全面振兴，发展乡村特色产业，拓宽农民增收致富渠道，巩固拓展脱贫攻坚成果，根据成田镇发展实际，拟在中国“电影之父”郑正秋故里——成田镇上盐村举办电影文化节活动，通过打造上盐村专属文化IP，增加知名度，充分展示成田镇特色资产资源，以文塑旅、以旅彰文，以节造势、以节招商、以节促游，让参加人员深度体验自然风光与人文风情、生态环保、文化传承、休闲娱乐等功能，为后续成田镇实现文旅创收打好基础。</w:t>
      </w:r>
    </w:p>
    <w:p>
      <w:pPr>
        <w:pStyle w:val="22"/>
        <w:numPr>
          <w:ilvl w:val="0"/>
          <w:numId w:val="7"/>
        </w:numPr>
        <w:shd w:val="clear" w:color="auto" w:fill="FFFFFF"/>
        <w:ind w:firstLine="482" w:firstLineChars="0"/>
        <w:rPr>
          <w:sz w:val="24"/>
          <w:szCs w:val="24"/>
        </w:rPr>
      </w:pPr>
      <w:r>
        <w:rPr>
          <w:rFonts w:hint="eastAsia"/>
          <w:b/>
          <w:bCs/>
          <w:sz w:val="24"/>
          <w:szCs w:val="24"/>
        </w:rPr>
        <w:t>项目</w:t>
      </w:r>
      <w:r>
        <w:rPr>
          <w:rFonts w:hint="eastAsia"/>
          <w:b/>
          <w:bCs/>
          <w:sz w:val="24"/>
          <w:szCs w:val="24"/>
          <w:lang w:val="en-US" w:eastAsia="zh-CN"/>
        </w:rPr>
        <w:t>内容</w:t>
      </w:r>
    </w:p>
    <w:bookmarkEnd w:id="20"/>
    <w:p>
      <w:pPr>
        <w:spacing w:line="500" w:lineRule="exact"/>
        <w:ind w:firstLine="480" w:firstLineChars="200"/>
        <w:rPr>
          <w:rFonts w:hint="eastAsia"/>
          <w:bCs/>
          <w:color w:val="auto"/>
          <w:sz w:val="24"/>
          <w:u w:val="single"/>
        </w:rPr>
      </w:pPr>
      <w:r>
        <w:rPr>
          <w:rFonts w:hint="eastAsia"/>
          <w:bCs/>
          <w:color w:val="auto"/>
          <w:sz w:val="24"/>
          <w:u w:val="single"/>
        </w:rPr>
        <w:t>上盐文化电影节以传承弘扬上盐村电影文化为主线，结合上盐村地形地势和人文背景开展系列电影文化活动，包括举办开幕式为郑正秋故居及百年潮影馆揭牌，召开电影文化研讨会，举办露天电影放映会、英歌舞巡游、大咖音乐夜、民俗风情集市等，旨在打造电影特色文旅产业，吸引各地游客前往观光打卡，以文旅经济辐射带动周围实体经济产业实现整体创收，形成规模产业生态圈。</w:t>
      </w:r>
    </w:p>
    <w:p>
      <w:pPr>
        <w:pStyle w:val="22"/>
        <w:shd w:val="clear" w:color="auto" w:fill="FFFFFF"/>
        <w:ind w:firstLine="480"/>
        <w:rPr>
          <w:rFonts w:hint="eastAsia"/>
          <w:sz w:val="24"/>
          <w:szCs w:val="24"/>
        </w:rPr>
      </w:pPr>
      <w:r>
        <w:rPr>
          <w:rFonts w:hint="eastAsia"/>
          <w:bCs/>
          <w:color w:val="auto"/>
          <w:sz w:val="24"/>
          <w:u w:val="single"/>
        </w:rPr>
        <w:t>本次项目需采购上盐文化电影节相关场所的展陈设计、展台搭建、舞台美术、灯光音响设备租赁等技术性服务，以及提供配合工作队开展活动前期策划及现场执行等相关辅助性服务，以配合上盐文化电影节及相关配套活动顺利开展。</w:t>
      </w:r>
    </w:p>
    <w:p>
      <w:pPr>
        <w:pStyle w:val="22"/>
        <w:numPr>
          <w:ilvl w:val="0"/>
          <w:numId w:val="7"/>
        </w:numPr>
        <w:shd w:val="clear" w:color="auto" w:fill="FFFFFF"/>
        <w:ind w:firstLine="482" w:firstLineChars="0"/>
        <w:rPr>
          <w:sz w:val="24"/>
          <w:szCs w:val="24"/>
        </w:rPr>
      </w:pPr>
      <w:r>
        <w:rPr>
          <w:rFonts w:hint="eastAsia" w:ascii="宋体" w:hAnsi="宋体" w:cs="宋体"/>
          <w:b/>
          <w:sz w:val="24"/>
        </w:rPr>
        <w:t>活动安排</w:t>
      </w:r>
    </w:p>
    <w:tbl>
      <w:tblPr>
        <w:tblStyle w:val="18"/>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1112"/>
        <w:gridCol w:w="2001"/>
        <w:gridCol w:w="3818"/>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1112" w:type="dxa"/>
            <w:noWrap w:val="0"/>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日期</w:t>
            </w:r>
          </w:p>
        </w:tc>
        <w:tc>
          <w:tcPr>
            <w:tcW w:w="2001" w:type="dxa"/>
            <w:noWrap w:val="0"/>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时间</w:t>
            </w:r>
          </w:p>
        </w:tc>
        <w:tc>
          <w:tcPr>
            <w:tcW w:w="3818" w:type="dxa"/>
            <w:noWrap w:val="0"/>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w:t>
            </w:r>
          </w:p>
        </w:tc>
        <w:tc>
          <w:tcPr>
            <w:tcW w:w="1008" w:type="dxa"/>
            <w:noWrap w:val="0"/>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112" w:type="dxa"/>
            <w:vMerge w:val="restart"/>
            <w:noWrap w:val="0"/>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第一天</w:t>
            </w:r>
          </w:p>
        </w:tc>
        <w:tc>
          <w:tcPr>
            <w:tcW w:w="2001"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vertAlign w:val="baseline"/>
                <w:lang w:val="en-US" w:eastAsia="zh-CN"/>
              </w:rPr>
              <w:t>00-1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vertAlign w:val="baseline"/>
                <w:lang w:val="en-US" w:eastAsia="zh-CN"/>
              </w:rPr>
              <w:t>30</w:t>
            </w:r>
          </w:p>
        </w:tc>
        <w:tc>
          <w:tcPr>
            <w:tcW w:w="381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活动开幕式</w:t>
            </w:r>
          </w:p>
        </w:tc>
        <w:tc>
          <w:tcPr>
            <w:tcW w:w="100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1112" w:type="dxa"/>
            <w:vMerge w:val="continue"/>
            <w:noWrap w:val="0"/>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2001"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0</w:t>
            </w:r>
          </w:p>
        </w:tc>
        <w:tc>
          <w:tcPr>
            <w:tcW w:w="381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电影文化访谈会</w:t>
            </w:r>
          </w:p>
        </w:tc>
        <w:tc>
          <w:tcPr>
            <w:tcW w:w="100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1112" w:type="dxa"/>
            <w:vMerge w:val="continue"/>
            <w:noWrap w:val="0"/>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2001"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0</w:t>
            </w:r>
          </w:p>
        </w:tc>
        <w:tc>
          <w:tcPr>
            <w:tcW w:w="381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电影文化村游览</w:t>
            </w:r>
          </w:p>
        </w:tc>
        <w:tc>
          <w:tcPr>
            <w:tcW w:w="100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1112" w:type="dxa"/>
            <w:vMerge w:val="continue"/>
            <w:noWrap w:val="0"/>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2001"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rPr>
              <w:t>20:00-21:30</w:t>
            </w:r>
          </w:p>
        </w:tc>
        <w:tc>
          <w:tcPr>
            <w:tcW w:w="381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rPr>
              <w:t>民俗风情集市</w:t>
            </w:r>
          </w:p>
        </w:tc>
        <w:tc>
          <w:tcPr>
            <w:tcW w:w="100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1112" w:type="dxa"/>
            <w:vMerge w:val="continue"/>
            <w:noWrap w:val="0"/>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2001"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rPr>
              <w:t>20:00-21:30</w:t>
            </w:r>
          </w:p>
        </w:tc>
        <w:tc>
          <w:tcPr>
            <w:tcW w:w="381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rPr>
              <w:t>大咖音乐夜</w:t>
            </w:r>
          </w:p>
        </w:tc>
        <w:tc>
          <w:tcPr>
            <w:tcW w:w="100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c>
          <w:tcPr>
            <w:tcW w:w="1112" w:type="dxa"/>
            <w:vMerge w:val="restart"/>
            <w:noWrap w:val="0"/>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第二天</w:t>
            </w:r>
          </w:p>
        </w:tc>
        <w:tc>
          <w:tcPr>
            <w:tcW w:w="2001"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rPr>
              <w:t>15:00-22:00</w:t>
            </w:r>
          </w:p>
        </w:tc>
        <w:tc>
          <w:tcPr>
            <w:tcW w:w="381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rPr>
              <w:t>民俗风情集市</w:t>
            </w:r>
          </w:p>
        </w:tc>
        <w:tc>
          <w:tcPr>
            <w:tcW w:w="100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w:t>
            </w:r>
          </w:p>
        </w:tc>
        <w:tc>
          <w:tcPr>
            <w:tcW w:w="1112" w:type="dxa"/>
            <w:vMerge w:val="continue"/>
            <w:noWrap w:val="0"/>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2001"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rPr>
              <w:t>17:00-18:00</w:t>
            </w:r>
          </w:p>
        </w:tc>
        <w:tc>
          <w:tcPr>
            <w:tcW w:w="381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rPr>
              <w:t>英歌舞巡游</w:t>
            </w:r>
          </w:p>
        </w:tc>
        <w:tc>
          <w:tcPr>
            <w:tcW w:w="100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p>
        </w:tc>
        <w:tc>
          <w:tcPr>
            <w:tcW w:w="1112" w:type="dxa"/>
            <w:vMerge w:val="continue"/>
            <w:noWrap w:val="0"/>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2001" w:type="dxa"/>
            <w:noWrap w:val="0"/>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rPr>
              <w:t>20:00-21:30</w:t>
            </w:r>
          </w:p>
        </w:tc>
        <w:tc>
          <w:tcPr>
            <w:tcW w:w="381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露天电影放映会 / </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rPr>
              <w:t>怀旧胶片电影放映会</w:t>
            </w:r>
          </w:p>
        </w:tc>
        <w:tc>
          <w:tcPr>
            <w:tcW w:w="100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w:t>
            </w:r>
          </w:p>
        </w:tc>
        <w:tc>
          <w:tcPr>
            <w:tcW w:w="1112" w:type="dxa"/>
            <w:vMerge w:val="restart"/>
            <w:noWrap w:val="0"/>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第三天</w:t>
            </w:r>
          </w:p>
        </w:tc>
        <w:tc>
          <w:tcPr>
            <w:tcW w:w="2001"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rPr>
              <w:t>15:00-22:00</w:t>
            </w:r>
          </w:p>
        </w:tc>
        <w:tc>
          <w:tcPr>
            <w:tcW w:w="381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rPr>
              <w:t>民俗风情集市</w:t>
            </w:r>
          </w:p>
        </w:tc>
        <w:tc>
          <w:tcPr>
            <w:tcW w:w="100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w:t>
            </w:r>
          </w:p>
        </w:tc>
        <w:tc>
          <w:tcPr>
            <w:tcW w:w="1112" w:type="dxa"/>
            <w:vMerge w:val="continue"/>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2001"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:00-18:00</w:t>
            </w:r>
          </w:p>
        </w:tc>
        <w:tc>
          <w:tcPr>
            <w:tcW w:w="381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正秋文化节展览</w:t>
            </w:r>
          </w:p>
        </w:tc>
        <w:tc>
          <w:tcPr>
            <w:tcW w:w="100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11</w:t>
            </w:r>
          </w:p>
        </w:tc>
        <w:tc>
          <w:tcPr>
            <w:tcW w:w="1112" w:type="dxa"/>
            <w:vMerge w:val="continue"/>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2001"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rPr>
              <w:t>20:00-21:30</w:t>
            </w:r>
          </w:p>
        </w:tc>
        <w:tc>
          <w:tcPr>
            <w:tcW w:w="381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闭幕式；怀旧复古迪斯科活</w:t>
            </w:r>
            <w:r>
              <w:rPr>
                <w:rFonts w:hint="eastAsia" w:asciiTheme="minorEastAsia" w:hAnsiTheme="minorEastAsia" w:eastAsiaTheme="minorEastAsia" w:cstheme="minorEastAsia"/>
                <w:sz w:val="24"/>
                <w:szCs w:val="24"/>
                <w:lang w:val="en-US" w:eastAsia="zh-CN"/>
              </w:rPr>
              <w:t>动</w:t>
            </w:r>
          </w:p>
        </w:tc>
        <w:tc>
          <w:tcPr>
            <w:tcW w:w="1008" w:type="dxa"/>
            <w:noWrap w:val="0"/>
            <w:vAlign w:val="top"/>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p>
        </w:tc>
      </w:tr>
    </w:tbl>
    <w:p>
      <w:pPr>
        <w:pStyle w:val="22"/>
        <w:shd w:val="clear" w:color="auto" w:fill="FFFFFF"/>
        <w:ind w:firstLine="0" w:firstLineChars="0"/>
        <w:rPr>
          <w:rFonts w:ascii="宋体" w:hAnsi="宋体" w:cs="宋体"/>
          <w:sz w:val="24"/>
        </w:rPr>
      </w:pPr>
    </w:p>
    <w:p>
      <w:pPr>
        <w:pStyle w:val="23"/>
        <w:shd w:val="clear" w:color="auto" w:fill="FFFFFF"/>
        <w:tabs>
          <w:tab w:val="left" w:pos="720"/>
        </w:tabs>
        <w:autoSpaceDE w:val="0"/>
        <w:autoSpaceDN w:val="0"/>
        <w:adjustRightInd w:val="0"/>
        <w:spacing w:line="360" w:lineRule="auto"/>
        <w:ind w:right="17" w:firstLine="482"/>
        <w:jc w:val="both"/>
        <w:outlineLvl w:val="1"/>
        <w:rPr>
          <w:rFonts w:ascii="宋体" w:hAnsi="宋体" w:cs="宋体"/>
          <w:b/>
          <w:sz w:val="24"/>
        </w:rPr>
      </w:pPr>
      <w:r>
        <w:rPr>
          <w:rFonts w:hint="eastAsia" w:ascii="宋体" w:hAnsi="宋体" w:cs="宋体"/>
          <w:b/>
          <w:sz w:val="24"/>
        </w:rPr>
        <w:t>二、商务要求</w:t>
      </w:r>
    </w:p>
    <w:p>
      <w:pPr>
        <w:pStyle w:val="22"/>
        <w:shd w:val="clear" w:color="auto" w:fill="FFFFFF"/>
        <w:spacing w:line="360" w:lineRule="auto"/>
        <w:ind w:firstLine="482"/>
        <w:rPr>
          <w:b/>
          <w:bCs/>
          <w:sz w:val="24"/>
          <w:szCs w:val="24"/>
        </w:rPr>
      </w:pPr>
      <w:r>
        <w:rPr>
          <w:rFonts w:hint="eastAsia" w:ascii="宋体" w:hAnsi="宋体" w:cs="宋体"/>
          <w:b/>
          <w:bCs/>
          <w:kern w:val="0"/>
          <w:sz w:val="24"/>
          <w:szCs w:val="20"/>
        </w:rPr>
        <w:t>（一）</w:t>
      </w:r>
      <w:r>
        <w:rPr>
          <w:rFonts w:hint="eastAsia"/>
          <w:b/>
          <w:bCs/>
          <w:sz w:val="24"/>
          <w:szCs w:val="24"/>
        </w:rPr>
        <w:t>项目</w:t>
      </w:r>
      <w:r>
        <w:rPr>
          <w:b/>
          <w:bCs/>
          <w:sz w:val="24"/>
          <w:szCs w:val="24"/>
        </w:rPr>
        <w:t>工作期限</w:t>
      </w:r>
    </w:p>
    <w:p>
      <w:pPr>
        <w:shd w:val="clear" w:color="auto" w:fill="FFFFFF"/>
        <w:spacing w:line="360" w:lineRule="auto"/>
        <w:ind w:firstLine="480" w:firstLineChars="200"/>
        <w:rPr>
          <w:rFonts w:ascii="宋体" w:hAnsi="宋体" w:cs="宋体"/>
          <w:bCs/>
          <w:kern w:val="0"/>
          <w:sz w:val="24"/>
          <w:szCs w:val="20"/>
        </w:rPr>
      </w:pPr>
      <w:r>
        <w:rPr>
          <w:rFonts w:hint="eastAsia" w:ascii="宋体" w:hAnsi="宋体" w:cs="宋体"/>
          <w:sz w:val="24"/>
        </w:rPr>
        <w:t xml:space="preserve"> 本项目工作期限为自合同签订之日起</w:t>
      </w:r>
      <w:r>
        <w:rPr>
          <w:rFonts w:hint="eastAsia" w:ascii="宋体" w:hAnsi="宋体" w:cs="宋体"/>
          <w:sz w:val="24"/>
          <w:lang w:val="en-US" w:eastAsia="zh-CN"/>
        </w:rPr>
        <w:t>至</w:t>
      </w:r>
      <w:r>
        <w:rPr>
          <w:rFonts w:hint="eastAsia" w:ascii="宋体" w:hAnsi="宋体" w:cs="宋体"/>
          <w:sz w:val="24"/>
        </w:rPr>
        <w:t>成田镇上盐电影文化节</w:t>
      </w:r>
      <w:r>
        <w:rPr>
          <w:rFonts w:hint="eastAsia" w:ascii="宋体" w:hAnsi="宋体" w:cs="宋体"/>
          <w:sz w:val="24"/>
          <w:lang w:val="en-US" w:eastAsia="zh-CN"/>
        </w:rPr>
        <w:t>活动完成</w:t>
      </w:r>
      <w:r>
        <w:rPr>
          <w:rFonts w:hint="eastAsia" w:ascii="宋体" w:hAnsi="宋体" w:cs="宋体"/>
          <w:sz w:val="24"/>
          <w:lang w:eastAsia="zh-CN"/>
        </w:rPr>
        <w:t>，</w:t>
      </w:r>
      <w:r>
        <w:rPr>
          <w:rFonts w:ascii="宋体" w:hAnsi="宋体" w:cs="宋体"/>
          <w:sz w:val="24"/>
        </w:rPr>
        <w:t>本项目合同有效期为自合同签订之日起至202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30</w:t>
      </w:r>
      <w:r>
        <w:rPr>
          <w:rFonts w:hint="eastAsia" w:ascii="宋体" w:hAnsi="宋体" w:cs="宋体"/>
          <w:sz w:val="24"/>
        </w:rPr>
        <w:t>日</w:t>
      </w:r>
      <w:r>
        <w:rPr>
          <w:rFonts w:ascii="宋体" w:hAnsi="宋体" w:cs="宋体"/>
          <w:sz w:val="24"/>
        </w:rPr>
        <w:t>止。</w:t>
      </w:r>
      <w:r>
        <w:rPr>
          <w:rFonts w:hint="eastAsia" w:ascii="宋体" w:hAnsi="宋体"/>
          <w:sz w:val="24"/>
        </w:rPr>
        <w:t>中标人</w:t>
      </w:r>
      <w:r>
        <w:rPr>
          <w:rFonts w:hint="eastAsia" w:ascii="宋体" w:hAnsi="宋体" w:cs="宋体"/>
          <w:sz w:val="24"/>
        </w:rPr>
        <w:t>向</w:t>
      </w:r>
      <w:r>
        <w:rPr>
          <w:rFonts w:hint="eastAsia" w:ascii="宋体" w:hAnsi="宋体"/>
          <w:sz w:val="24"/>
        </w:rPr>
        <w:t>采购人</w:t>
      </w:r>
      <w:r>
        <w:rPr>
          <w:rFonts w:hint="eastAsia" w:ascii="宋体" w:hAnsi="宋体" w:cs="宋体"/>
          <w:sz w:val="24"/>
        </w:rPr>
        <w:t>提交最终</w:t>
      </w:r>
      <w:r>
        <w:rPr>
          <w:rFonts w:hint="eastAsia" w:ascii="宋体" w:hAnsi="宋体" w:cs="宋体"/>
          <w:sz w:val="24"/>
          <w:lang w:val="en-US" w:eastAsia="zh-CN"/>
        </w:rPr>
        <w:t>交付内容</w:t>
      </w:r>
      <w:r>
        <w:rPr>
          <w:rFonts w:hint="eastAsia" w:ascii="宋体" w:hAnsi="宋体" w:cs="宋体"/>
          <w:sz w:val="24"/>
        </w:rPr>
        <w:t>；</w:t>
      </w:r>
      <w:r>
        <w:rPr>
          <w:rFonts w:hint="eastAsia" w:ascii="宋体" w:hAnsi="宋体"/>
          <w:sz w:val="24"/>
        </w:rPr>
        <w:t>采购人</w:t>
      </w:r>
      <w:r>
        <w:rPr>
          <w:rFonts w:hint="eastAsia" w:ascii="宋体" w:hAnsi="宋体" w:cs="宋体"/>
          <w:sz w:val="24"/>
        </w:rPr>
        <w:t>应在</w:t>
      </w:r>
      <w:r>
        <w:rPr>
          <w:rFonts w:hint="eastAsia" w:ascii="宋体" w:hAnsi="宋体" w:cs="宋体"/>
          <w:sz w:val="24"/>
          <w:lang w:val="en-US" w:eastAsia="zh-CN"/>
        </w:rPr>
        <w:t>项目完成</w:t>
      </w:r>
      <w:r>
        <w:rPr>
          <w:rFonts w:hint="eastAsia" w:ascii="宋体" w:hAnsi="宋体" w:cs="宋体"/>
          <w:sz w:val="24"/>
        </w:rPr>
        <w:t>后15个工作日内对</w:t>
      </w:r>
      <w:r>
        <w:rPr>
          <w:rFonts w:hint="eastAsia" w:ascii="宋体" w:hAnsi="宋体" w:cs="宋体"/>
          <w:sz w:val="24"/>
          <w:lang w:val="en-US" w:eastAsia="zh-CN"/>
        </w:rPr>
        <w:t>项目内容</w:t>
      </w:r>
      <w:r>
        <w:rPr>
          <w:rFonts w:hint="eastAsia" w:ascii="宋体" w:hAnsi="宋体" w:cs="宋体"/>
          <w:sz w:val="24"/>
        </w:rPr>
        <w:t>进行评审验收。</w:t>
      </w:r>
    </w:p>
    <w:p>
      <w:pPr>
        <w:shd w:val="clear" w:color="auto" w:fill="FFFFFF"/>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（二）报价要求</w:t>
      </w:r>
    </w:p>
    <w:p>
      <w:pPr>
        <w:shd w:val="clear" w:color="auto" w:fill="FFFFFF"/>
        <w:spacing w:line="360" w:lineRule="auto"/>
        <w:ind w:firstLine="480" w:firstLineChars="200"/>
        <w:rPr>
          <w:rFonts w:ascii="宋体" w:hAnsi="宋体" w:cs="宋体"/>
          <w:kern w:val="0"/>
          <w:sz w:val="24"/>
          <w:szCs w:val="20"/>
        </w:rPr>
      </w:pPr>
      <w:r>
        <w:rPr>
          <w:rFonts w:hint="eastAsia" w:ascii="宋体" w:hAnsi="宋体" w:cs="宋体"/>
          <w:kern w:val="0"/>
          <w:sz w:val="24"/>
          <w:szCs w:val="20"/>
          <w:lang w:val="en-US" w:eastAsia="zh-CN"/>
        </w:rPr>
        <w:t>1.</w:t>
      </w:r>
      <w:r>
        <w:rPr>
          <w:rFonts w:hint="eastAsia" w:ascii="宋体" w:hAnsi="宋体" w:cs="宋体"/>
          <w:kern w:val="0"/>
          <w:sz w:val="24"/>
          <w:szCs w:val="20"/>
        </w:rPr>
        <w:t>本次投标为总价包干，投标报价包括了投标人完成本招标项目而发生的全部费用，投标报价包括基础搭建费、舞美设备费、执行人员费、活动策划费、后期费用等与本项目相关的一切费用</w:t>
      </w:r>
      <w:r>
        <w:rPr>
          <w:rFonts w:hint="eastAsia" w:ascii="宋体" w:hAnsi="宋体" w:cs="宋体"/>
          <w:kern w:val="0"/>
          <w:sz w:val="24"/>
        </w:rPr>
        <w:t>。</w:t>
      </w:r>
    </w:p>
    <w:p>
      <w:pPr>
        <w:shd w:val="clear" w:color="auto" w:fill="FFFFFF"/>
        <w:spacing w:line="360" w:lineRule="auto"/>
        <w:ind w:firstLine="480" w:firstLineChars="200"/>
        <w:rPr>
          <w:rFonts w:ascii="宋体" w:hAnsi="宋体" w:cs="宋体"/>
          <w:kern w:val="0"/>
          <w:sz w:val="24"/>
          <w:szCs w:val="20"/>
        </w:rPr>
      </w:pPr>
      <w:r>
        <w:rPr>
          <w:rFonts w:hint="eastAsia" w:ascii="宋体" w:hAnsi="宋体" w:cs="宋体"/>
          <w:kern w:val="0"/>
          <w:sz w:val="24"/>
          <w:szCs w:val="20"/>
        </w:rPr>
        <w:t>2.投标人应根据本机构的成本自行决定报价，不得以低于服务成本的报价投标。</w:t>
      </w:r>
    </w:p>
    <w:p>
      <w:pPr>
        <w:shd w:val="clear" w:color="auto" w:fill="FFFFFF"/>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3.投标人不得期望通过索赔等方式获取补偿，否则，除可能遭到拒绝外，还可能将被作为不良行为记录在案，并可能影响其以后参加政府采购的项目投标。各投标人在投标报价时，应充分考虑投标报价的风险。</w:t>
      </w:r>
    </w:p>
    <w:p>
      <w:pPr>
        <w:shd w:val="clear" w:color="auto" w:fill="FFFFFF"/>
        <w:spacing w:line="360" w:lineRule="auto"/>
        <w:ind w:firstLine="482" w:firstLineChars="200"/>
        <w:rPr>
          <w:rFonts w:ascii="宋体" w:hAnsi="宋体" w:cs="宋体"/>
          <w:b/>
          <w:bCs/>
          <w:sz w:val="24"/>
        </w:rPr>
      </w:pPr>
      <w:r>
        <w:rPr>
          <w:rFonts w:hint="eastAsia" w:ascii="宋体" w:hAnsi="宋体" w:cs="宋体"/>
          <w:b/>
          <w:bCs/>
          <w:kern w:val="0"/>
          <w:sz w:val="24"/>
          <w:szCs w:val="20"/>
        </w:rPr>
        <w:t>（</w:t>
      </w:r>
      <w:r>
        <w:rPr>
          <w:rFonts w:hint="eastAsia" w:ascii="宋体" w:hAnsi="宋体" w:cs="宋体"/>
          <w:b/>
          <w:bCs/>
          <w:kern w:val="0"/>
          <w:sz w:val="24"/>
          <w:szCs w:val="20"/>
          <w:lang w:val="en-US" w:eastAsia="zh-CN"/>
        </w:rPr>
        <w:t>三</w:t>
      </w:r>
      <w:r>
        <w:rPr>
          <w:rFonts w:hint="eastAsia" w:ascii="宋体" w:hAnsi="宋体" w:cs="宋体"/>
          <w:b/>
          <w:bCs/>
          <w:kern w:val="0"/>
          <w:sz w:val="24"/>
          <w:szCs w:val="20"/>
        </w:rPr>
        <w:t>）</w:t>
      </w:r>
      <w:r>
        <w:rPr>
          <w:rFonts w:ascii="宋体" w:hAnsi="宋体" w:cs="宋体"/>
          <w:b/>
          <w:bCs/>
          <w:sz w:val="24"/>
        </w:rPr>
        <w:t>项目最终成果</w:t>
      </w:r>
      <w:r>
        <w:rPr>
          <w:rFonts w:hint="eastAsia" w:ascii="宋体" w:hAnsi="宋体" w:cs="宋体"/>
          <w:b/>
          <w:bCs/>
          <w:sz w:val="24"/>
        </w:rPr>
        <w:t>验收</w:t>
      </w:r>
      <w:r>
        <w:rPr>
          <w:rFonts w:ascii="宋体" w:hAnsi="宋体" w:cs="宋体"/>
          <w:b/>
          <w:bCs/>
          <w:sz w:val="24"/>
        </w:rPr>
        <w:t>及后续服务</w:t>
      </w:r>
    </w:p>
    <w:p>
      <w:pPr>
        <w:pStyle w:val="6"/>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lang w:val="zh-CN"/>
        </w:rPr>
        <w:t>本项目最终成果为：</w:t>
      </w:r>
      <w:r>
        <w:rPr>
          <w:rFonts w:hint="eastAsia" w:ascii="宋体" w:hAnsi="宋体" w:cs="宋体"/>
          <w:sz w:val="24"/>
          <w:lang w:val="en-US" w:eastAsia="zh-CN"/>
        </w:rPr>
        <w:t>成田镇上盐电影文化节按时顺利举办，</w:t>
      </w:r>
      <w:r>
        <w:rPr>
          <w:rFonts w:hint="eastAsia" w:ascii="宋体" w:hAnsi="宋体" w:cs="宋体"/>
          <w:sz w:val="24"/>
        </w:rPr>
        <w:t>并实现约定的</w:t>
      </w:r>
      <w:r>
        <w:rPr>
          <w:rFonts w:hint="eastAsia" w:ascii="宋体" w:hAnsi="宋体" w:cs="宋体"/>
          <w:sz w:val="24"/>
          <w:lang w:val="en-US" w:eastAsia="zh-CN"/>
        </w:rPr>
        <w:t>策划呈现效果，</w:t>
      </w:r>
      <w:r>
        <w:rPr>
          <w:rFonts w:hint="eastAsia" w:ascii="宋体" w:hAnsi="宋体" w:cs="宋体"/>
          <w:sz w:val="24"/>
        </w:rPr>
        <w:t>最终成果验收合格的标志为甲方审查通过。甲方如需乙方增加交付成果的数量，应由双方协商解决。</w:t>
      </w:r>
    </w:p>
    <w:p>
      <w:pPr>
        <w:pStyle w:val="6"/>
        <w:ind w:firstLine="480" w:firstLineChars="200"/>
      </w:pPr>
      <w:r>
        <w:rPr>
          <w:rFonts w:hint="eastAsia" w:ascii="宋体" w:hAnsi="宋体" w:cs="宋体"/>
          <w:sz w:val="24"/>
          <w:lang w:val="en-US" w:eastAsia="zh-CN"/>
        </w:rPr>
        <w:t>2.</w:t>
      </w:r>
      <w:r>
        <w:rPr>
          <w:rFonts w:hint="eastAsia" w:ascii="宋体" w:hAnsi="宋体" w:cs="宋体"/>
          <w:sz w:val="24"/>
        </w:rPr>
        <w:t>乙方提交的本项目最终成果通过甲方审查验收之日起1年为本合同后续服务期。服务期内乙方应向甲方提供后续的专业技术支持与咨询服务。</w:t>
      </w:r>
    </w:p>
    <w:p>
      <w:pPr>
        <w:shd w:val="clear" w:color="auto" w:fill="FFFFFF"/>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w:t>
      </w:r>
      <w:r>
        <w:rPr>
          <w:rFonts w:hint="eastAsia" w:ascii="宋体" w:hAnsi="宋体" w:cs="宋体"/>
          <w:b/>
          <w:bCs/>
          <w:kern w:val="0"/>
          <w:sz w:val="24"/>
          <w:szCs w:val="20"/>
          <w:lang w:val="en-US" w:eastAsia="zh-CN"/>
        </w:rPr>
        <w:t>四</w:t>
      </w:r>
      <w:r>
        <w:rPr>
          <w:rFonts w:hint="eastAsia" w:ascii="宋体" w:hAnsi="宋体" w:cs="宋体"/>
          <w:b/>
          <w:bCs/>
          <w:kern w:val="0"/>
          <w:sz w:val="24"/>
          <w:szCs w:val="20"/>
        </w:rPr>
        <w:t xml:space="preserve">）付款方式   </w:t>
      </w:r>
    </w:p>
    <w:p>
      <w:pPr>
        <w:snapToGrid w:val="0"/>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w:t>
      </w:r>
      <w:r>
        <w:rPr>
          <w:rFonts w:ascii="宋体" w:hAnsi="宋体"/>
          <w:sz w:val="24"/>
        </w:rPr>
        <w:t>付款方式：</w:t>
      </w:r>
    </w:p>
    <w:p>
      <w:pPr>
        <w:shd w:val="clear" w:color="auto" w:fill="FFFFFF"/>
        <w:adjustRightInd w:val="0"/>
        <w:snapToGrid w:val="0"/>
        <w:spacing w:line="360" w:lineRule="auto"/>
        <w:ind w:firstLine="480" w:firstLineChars="200"/>
        <w:rPr>
          <w:rFonts w:hint="eastAsia" w:ascii="宋体" w:hAnsi="宋体"/>
          <w:sz w:val="24"/>
        </w:rPr>
      </w:pPr>
      <w:r>
        <w:rPr>
          <w:rFonts w:hint="eastAsia" w:ascii="宋体" w:hAnsi="宋体"/>
          <w:sz w:val="24"/>
        </w:rPr>
        <w:t>本项目明确合同价款由甲方分2期据实支付至乙方指定银行账户。</w:t>
      </w:r>
    </w:p>
    <w:p>
      <w:pPr>
        <w:shd w:val="clear" w:color="auto" w:fill="FFFFFF"/>
        <w:adjustRightInd w:val="0"/>
        <w:snapToGrid w:val="0"/>
        <w:spacing w:line="360" w:lineRule="auto"/>
        <w:ind w:firstLine="480" w:firstLineChars="200"/>
        <w:rPr>
          <w:rFonts w:hint="eastAsia" w:ascii="宋体" w:hAnsi="宋体"/>
          <w:sz w:val="24"/>
        </w:rPr>
      </w:pPr>
      <w:r>
        <w:rPr>
          <w:rFonts w:hint="eastAsia" w:ascii="宋体" w:hAnsi="宋体"/>
          <w:sz w:val="24"/>
        </w:rPr>
        <w:t>第1期：合同生效后15个工作日内，乙方向甲方提出付款申请，甲方向乙方支付合同总价款的50%；</w:t>
      </w:r>
    </w:p>
    <w:p>
      <w:pPr>
        <w:shd w:val="clear" w:color="auto" w:fill="FFFFFF"/>
        <w:adjustRightInd w:val="0"/>
        <w:snapToGrid w:val="0"/>
        <w:spacing w:line="360" w:lineRule="auto"/>
        <w:ind w:firstLine="480" w:firstLineChars="200"/>
        <w:rPr>
          <w:rFonts w:hint="eastAsia" w:ascii="宋体" w:hAnsi="宋体"/>
          <w:sz w:val="24"/>
        </w:rPr>
      </w:pPr>
      <w:r>
        <w:rPr>
          <w:rFonts w:hint="eastAsia" w:ascii="宋体" w:hAnsi="宋体"/>
          <w:sz w:val="24"/>
        </w:rPr>
        <w:t>第2期：合同总价款的50%在项目最终成果验收合格后支付。</w:t>
      </w:r>
    </w:p>
    <w:p>
      <w:pPr>
        <w:shd w:val="clear" w:color="auto" w:fill="FFFFFF"/>
        <w:adjustRightInd w:val="0"/>
        <w:snapToGrid w:val="0"/>
        <w:spacing w:line="360" w:lineRule="auto"/>
        <w:ind w:firstLine="480" w:firstLineChars="200"/>
        <w:rPr>
          <w:rFonts w:ascii="宋体" w:hAnsi="宋体"/>
          <w:sz w:val="24"/>
        </w:rPr>
      </w:pPr>
      <w:r>
        <w:rPr>
          <w:rFonts w:hint="eastAsia" w:ascii="宋体" w:hAnsi="宋体"/>
          <w:sz w:val="24"/>
        </w:rPr>
        <w:t>上述每期款项均在满足付款条件，且甲方收到乙方开具的载明相应金额的合格发票后15个工作日内付至乙方指定银行账户。如未及时收到发票，则甲方相应付款时间顺延。若因甲方付款审批影响支付进度，不视为违约，请乙方予以谅解，并不得就此向甲方索赔。</w:t>
      </w:r>
    </w:p>
    <w:p>
      <w:pPr>
        <w:shd w:val="clear" w:color="auto" w:fill="FFFFFF"/>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w:t>
      </w:r>
      <w:r>
        <w:rPr>
          <w:rFonts w:hint="eastAsia" w:ascii="宋体" w:hAnsi="宋体" w:cs="宋体"/>
          <w:b/>
          <w:bCs/>
          <w:kern w:val="0"/>
          <w:sz w:val="24"/>
          <w:szCs w:val="20"/>
          <w:lang w:val="en-US" w:eastAsia="zh-CN"/>
        </w:rPr>
        <w:t>五</w:t>
      </w:r>
      <w:r>
        <w:rPr>
          <w:rFonts w:hint="eastAsia" w:ascii="宋体" w:hAnsi="宋体" w:cs="宋体"/>
          <w:b/>
          <w:bCs/>
          <w:kern w:val="0"/>
          <w:sz w:val="24"/>
          <w:szCs w:val="20"/>
        </w:rPr>
        <w:t>）成果权属与知识产权</w:t>
      </w:r>
    </w:p>
    <w:p>
      <w:pPr>
        <w:shd w:val="clear" w:color="auto" w:fill="FFFFFF"/>
        <w:spacing w:line="360" w:lineRule="auto"/>
        <w:ind w:firstLine="480" w:firstLineChars="200"/>
        <w:rPr>
          <w:rFonts w:ascii="宋体" w:hAnsi="宋体" w:cs="宋体"/>
          <w:kern w:val="0"/>
          <w:sz w:val="24"/>
          <w:szCs w:val="20"/>
        </w:rPr>
      </w:pPr>
      <w:r>
        <w:rPr>
          <w:rFonts w:hint="eastAsia" w:ascii="宋体" w:hAnsi="宋体" w:cs="宋体"/>
          <w:kern w:val="0"/>
          <w:sz w:val="24"/>
          <w:szCs w:val="20"/>
        </w:rPr>
        <w:t>1</w:t>
      </w:r>
      <w:r>
        <w:rPr>
          <w:rFonts w:hint="eastAsia" w:ascii="宋体" w:hAnsi="宋体" w:cs="宋体"/>
          <w:kern w:val="0"/>
          <w:sz w:val="24"/>
          <w:szCs w:val="20"/>
          <w:lang w:val="en-US" w:eastAsia="zh-CN"/>
        </w:rPr>
        <w:t>.</w:t>
      </w:r>
      <w:r>
        <w:rPr>
          <w:rFonts w:hint="eastAsia" w:ascii="宋体" w:hAnsi="宋体" w:cs="宋体"/>
          <w:kern w:val="0"/>
          <w:sz w:val="24"/>
          <w:szCs w:val="20"/>
        </w:rPr>
        <w:t>双方对本合同有关的知识产权以及与之相关的所有权利归属约定如下： 本项目全部阶段性成果和最终成果（包括为后续服务范围所编制的文件）的知识产权以及与之相关的所有权利归采购</w:t>
      </w:r>
      <w:r>
        <w:rPr>
          <w:rFonts w:ascii="宋体" w:hAnsi="宋体" w:cs="宋体"/>
          <w:kern w:val="0"/>
          <w:sz w:val="24"/>
          <w:szCs w:val="20"/>
        </w:rPr>
        <w:t>单位</w:t>
      </w:r>
      <w:r>
        <w:rPr>
          <w:rFonts w:hint="eastAsia" w:ascii="宋体" w:hAnsi="宋体" w:cs="宋体"/>
          <w:kern w:val="0"/>
          <w:sz w:val="24"/>
          <w:szCs w:val="20"/>
        </w:rPr>
        <w:t>所有；本合同签署前双方已经拥有的知识产权权利，仍归各自所有。</w:t>
      </w:r>
    </w:p>
    <w:p>
      <w:pPr>
        <w:shd w:val="clear" w:color="auto" w:fill="FFFFFF"/>
        <w:spacing w:line="360" w:lineRule="auto"/>
        <w:ind w:firstLine="480" w:firstLineChars="200"/>
        <w:rPr>
          <w:rFonts w:ascii="宋体" w:hAnsi="宋体" w:cs="宋体"/>
          <w:kern w:val="0"/>
          <w:sz w:val="24"/>
          <w:szCs w:val="20"/>
        </w:rPr>
      </w:pPr>
      <w:r>
        <w:rPr>
          <w:rFonts w:hint="eastAsia" w:ascii="宋体" w:hAnsi="宋体" w:cs="宋体"/>
          <w:kern w:val="0"/>
          <w:sz w:val="24"/>
          <w:szCs w:val="20"/>
        </w:rPr>
        <w:t>2</w:t>
      </w:r>
      <w:r>
        <w:rPr>
          <w:rFonts w:hint="eastAsia" w:ascii="宋体" w:hAnsi="宋体" w:cs="宋体"/>
          <w:kern w:val="0"/>
          <w:sz w:val="24"/>
          <w:szCs w:val="20"/>
          <w:lang w:val="en-US" w:eastAsia="zh-CN"/>
        </w:rPr>
        <w:t>.</w:t>
      </w:r>
      <w:r>
        <w:rPr>
          <w:rFonts w:hint="eastAsia" w:ascii="宋体" w:hAnsi="宋体" w:cs="宋体"/>
          <w:kern w:val="0"/>
          <w:sz w:val="24"/>
          <w:szCs w:val="20"/>
        </w:rPr>
        <w:t>双方确定，采购</w:t>
      </w:r>
      <w:r>
        <w:rPr>
          <w:rFonts w:ascii="宋体" w:hAnsi="宋体" w:cs="宋体"/>
          <w:kern w:val="0"/>
          <w:sz w:val="24"/>
          <w:szCs w:val="20"/>
        </w:rPr>
        <w:t>单位</w:t>
      </w:r>
      <w:r>
        <w:rPr>
          <w:rFonts w:hint="eastAsia" w:ascii="宋体" w:hAnsi="宋体" w:cs="宋体"/>
          <w:kern w:val="0"/>
          <w:sz w:val="24"/>
          <w:szCs w:val="20"/>
        </w:rPr>
        <w:t>有权利用中标</w:t>
      </w:r>
      <w:r>
        <w:rPr>
          <w:rFonts w:ascii="宋体" w:hAnsi="宋体" w:cs="宋体"/>
          <w:kern w:val="0"/>
          <w:sz w:val="24"/>
          <w:szCs w:val="20"/>
        </w:rPr>
        <w:t>单位</w:t>
      </w:r>
      <w:r>
        <w:rPr>
          <w:rFonts w:hint="eastAsia" w:ascii="宋体" w:hAnsi="宋体" w:cs="宋体"/>
          <w:kern w:val="0"/>
          <w:sz w:val="24"/>
          <w:szCs w:val="20"/>
        </w:rPr>
        <w:t>按照本合同约定提供的项目成果，进行后续改进。由此产生的具有实质性或创造性技术进步特征的新的技术成果及其权利归属，全部由采购</w:t>
      </w:r>
      <w:r>
        <w:rPr>
          <w:rFonts w:ascii="宋体" w:hAnsi="宋体" w:cs="宋体"/>
          <w:kern w:val="0"/>
          <w:sz w:val="24"/>
          <w:szCs w:val="20"/>
        </w:rPr>
        <w:t>单位</w:t>
      </w:r>
      <w:r>
        <w:rPr>
          <w:rFonts w:hint="eastAsia" w:ascii="宋体" w:hAnsi="宋体" w:cs="宋体"/>
          <w:kern w:val="0"/>
          <w:sz w:val="24"/>
          <w:szCs w:val="20"/>
        </w:rPr>
        <w:t>享有。具体相关利益的分配办法如下：采购</w:t>
      </w:r>
      <w:r>
        <w:rPr>
          <w:rFonts w:ascii="宋体" w:hAnsi="宋体" w:cs="宋体"/>
          <w:kern w:val="0"/>
          <w:sz w:val="24"/>
          <w:szCs w:val="20"/>
        </w:rPr>
        <w:t>单位</w:t>
      </w:r>
      <w:r>
        <w:rPr>
          <w:rFonts w:hint="eastAsia" w:ascii="宋体" w:hAnsi="宋体" w:cs="宋体"/>
          <w:kern w:val="0"/>
          <w:sz w:val="24"/>
          <w:szCs w:val="20"/>
        </w:rPr>
        <w:t>100%。</w:t>
      </w:r>
    </w:p>
    <w:p>
      <w:pPr>
        <w:shd w:val="clear" w:color="auto" w:fill="FFFFFF"/>
        <w:spacing w:line="360" w:lineRule="auto"/>
        <w:ind w:firstLine="480" w:firstLineChars="200"/>
        <w:rPr>
          <w:rFonts w:ascii="宋体" w:hAnsi="宋体" w:cs="宋体"/>
          <w:kern w:val="0"/>
          <w:sz w:val="24"/>
          <w:szCs w:val="20"/>
        </w:rPr>
      </w:pPr>
      <w:r>
        <w:rPr>
          <w:rFonts w:hint="eastAsia" w:ascii="宋体" w:hAnsi="宋体" w:cs="宋体"/>
          <w:kern w:val="0"/>
          <w:sz w:val="24"/>
          <w:szCs w:val="20"/>
        </w:rPr>
        <w:t>3</w:t>
      </w:r>
      <w:r>
        <w:rPr>
          <w:rFonts w:hint="eastAsia" w:ascii="宋体" w:hAnsi="宋体" w:cs="宋体"/>
          <w:kern w:val="0"/>
          <w:sz w:val="24"/>
          <w:szCs w:val="20"/>
          <w:lang w:val="en-US" w:eastAsia="zh-CN"/>
        </w:rPr>
        <w:t>.</w:t>
      </w:r>
      <w:r>
        <w:rPr>
          <w:rFonts w:hint="eastAsia" w:ascii="宋体" w:hAnsi="宋体" w:cs="宋体"/>
          <w:kern w:val="0"/>
          <w:sz w:val="24"/>
          <w:szCs w:val="20"/>
        </w:rPr>
        <w:t>中标</w:t>
      </w:r>
      <w:r>
        <w:rPr>
          <w:rFonts w:ascii="宋体" w:hAnsi="宋体" w:cs="宋体"/>
          <w:kern w:val="0"/>
          <w:sz w:val="24"/>
          <w:szCs w:val="20"/>
        </w:rPr>
        <w:t>单位</w:t>
      </w:r>
      <w:r>
        <w:rPr>
          <w:rFonts w:hint="eastAsia" w:ascii="宋体" w:hAnsi="宋体" w:cs="宋体"/>
          <w:kern w:val="0"/>
          <w:sz w:val="24"/>
          <w:szCs w:val="20"/>
        </w:rPr>
        <w:t>所提交的全部中间成果和最终成果文件及任何数据、资料、软件等不得侵犯任何第三方的知识产权或其他权利，由于该等文件、数据、资料、软件侵权所导致的任何索赔或责任均由中标</w:t>
      </w:r>
      <w:r>
        <w:rPr>
          <w:rFonts w:ascii="宋体" w:hAnsi="宋体" w:cs="宋体"/>
          <w:kern w:val="0"/>
          <w:sz w:val="24"/>
          <w:szCs w:val="20"/>
        </w:rPr>
        <w:t>单位</w:t>
      </w:r>
      <w:r>
        <w:rPr>
          <w:rFonts w:hint="eastAsia" w:ascii="宋体" w:hAnsi="宋体" w:cs="宋体"/>
          <w:kern w:val="0"/>
          <w:sz w:val="24"/>
          <w:szCs w:val="20"/>
        </w:rPr>
        <w:t>承担，同时，采购</w:t>
      </w:r>
      <w:r>
        <w:rPr>
          <w:rFonts w:ascii="宋体" w:hAnsi="宋体" w:cs="宋体"/>
          <w:kern w:val="0"/>
          <w:sz w:val="24"/>
          <w:szCs w:val="20"/>
        </w:rPr>
        <w:t>单位</w:t>
      </w:r>
      <w:r>
        <w:rPr>
          <w:rFonts w:hint="eastAsia" w:ascii="宋体" w:hAnsi="宋体" w:cs="宋体"/>
          <w:kern w:val="0"/>
          <w:sz w:val="24"/>
          <w:szCs w:val="20"/>
        </w:rPr>
        <w:t>保留要求中标</w:t>
      </w:r>
      <w:r>
        <w:rPr>
          <w:rFonts w:ascii="宋体" w:hAnsi="宋体" w:cs="宋体"/>
          <w:kern w:val="0"/>
          <w:sz w:val="24"/>
          <w:szCs w:val="20"/>
        </w:rPr>
        <w:t>单位</w:t>
      </w:r>
      <w:r>
        <w:rPr>
          <w:rFonts w:hint="eastAsia" w:ascii="宋体" w:hAnsi="宋体" w:cs="宋体"/>
          <w:kern w:val="0"/>
          <w:sz w:val="24"/>
          <w:szCs w:val="20"/>
        </w:rPr>
        <w:t>赔偿相应损失的权利，包括但不限于上述索赔或责任所产生的诉讼费用、合理的律师费用、鉴定评估费用、调查费用、和解金额或生效法律文书中规定的赔偿金额。</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4</w:t>
      </w:r>
      <w:r>
        <w:rPr>
          <w:rFonts w:hint="eastAsia" w:ascii="宋体" w:hAnsi="宋体" w:cs="宋体"/>
          <w:kern w:val="0"/>
          <w:sz w:val="24"/>
          <w:szCs w:val="20"/>
          <w:lang w:val="en-US" w:eastAsia="zh-CN"/>
        </w:rPr>
        <w:t>.</w:t>
      </w:r>
      <w:r>
        <w:rPr>
          <w:rFonts w:hint="eastAsia" w:ascii="宋体" w:hAnsi="宋体" w:cs="宋体"/>
          <w:kern w:val="0"/>
          <w:sz w:val="24"/>
          <w:szCs w:val="20"/>
        </w:rPr>
        <w:t>未经采购</w:t>
      </w:r>
      <w:r>
        <w:rPr>
          <w:rFonts w:ascii="宋体" w:hAnsi="宋体" w:cs="宋体"/>
          <w:kern w:val="0"/>
          <w:sz w:val="24"/>
          <w:szCs w:val="20"/>
        </w:rPr>
        <w:t>单位</w:t>
      </w:r>
      <w:r>
        <w:rPr>
          <w:rFonts w:hint="eastAsia" w:ascii="宋体" w:hAnsi="宋体" w:cs="宋体"/>
          <w:kern w:val="0"/>
          <w:sz w:val="24"/>
          <w:szCs w:val="20"/>
        </w:rPr>
        <w:t>书面在先同意，中标</w:t>
      </w:r>
      <w:r>
        <w:rPr>
          <w:rFonts w:ascii="宋体" w:hAnsi="宋体" w:cs="宋体"/>
          <w:kern w:val="0"/>
          <w:sz w:val="24"/>
          <w:szCs w:val="20"/>
        </w:rPr>
        <w:t>单位</w:t>
      </w:r>
      <w:r>
        <w:rPr>
          <w:rFonts w:hint="eastAsia" w:ascii="宋体" w:hAnsi="宋体" w:cs="宋体"/>
          <w:kern w:val="0"/>
          <w:sz w:val="24"/>
          <w:szCs w:val="20"/>
        </w:rPr>
        <w:t>不得将本项目的中间成果和最终成果文件及任何数据、资料、软件向任何第三方转让、授权任何第三方使用或用于本合同项目外的其他项目。</w:t>
      </w:r>
      <w:r>
        <w:rPr>
          <w:rFonts w:hint="eastAsia" w:ascii="宋体" w:hAnsi="宋体" w:cs="宋体"/>
          <w:sz w:val="24"/>
        </w:rPr>
        <w:t>如发生以上情况，</w:t>
      </w:r>
      <w:r>
        <w:rPr>
          <w:rFonts w:hint="eastAsia" w:ascii="宋体" w:hAnsi="宋体" w:cs="宋体"/>
          <w:sz w:val="24"/>
          <w:lang w:val="en-US" w:eastAsia="zh-Hans"/>
        </w:rPr>
        <w:t>中标单位</w:t>
      </w:r>
      <w:r>
        <w:rPr>
          <w:rFonts w:hint="eastAsia" w:ascii="宋体" w:hAnsi="宋体" w:cs="宋体"/>
          <w:sz w:val="24"/>
        </w:rPr>
        <w:t>应向</w:t>
      </w:r>
      <w:r>
        <w:rPr>
          <w:rFonts w:hint="eastAsia" w:ascii="宋体" w:hAnsi="宋体" w:cs="宋体"/>
          <w:sz w:val="24"/>
          <w:lang w:val="en-US" w:eastAsia="zh-Hans"/>
        </w:rPr>
        <w:t>采购单位</w:t>
      </w:r>
      <w:r>
        <w:rPr>
          <w:rFonts w:hint="eastAsia" w:ascii="宋体" w:hAnsi="宋体" w:cs="宋体"/>
          <w:sz w:val="24"/>
        </w:rPr>
        <w:t>支付本合同总价款2</w:t>
      </w:r>
      <w:r>
        <w:rPr>
          <w:rFonts w:ascii="宋体" w:hAnsi="宋体" w:cs="宋体"/>
          <w:sz w:val="24"/>
        </w:rPr>
        <w:t>0%</w:t>
      </w:r>
      <w:r>
        <w:rPr>
          <w:rFonts w:hint="eastAsia" w:ascii="宋体" w:hAnsi="宋体" w:cs="宋体"/>
          <w:sz w:val="24"/>
        </w:rPr>
        <w:t>的违约金，如果违约金无法弥补</w:t>
      </w:r>
      <w:r>
        <w:rPr>
          <w:rFonts w:hint="eastAsia" w:ascii="宋体" w:hAnsi="宋体" w:cs="宋体"/>
          <w:sz w:val="24"/>
          <w:lang w:val="en-US" w:eastAsia="zh-Hans"/>
        </w:rPr>
        <w:t>采购单位</w:t>
      </w:r>
      <w:r>
        <w:rPr>
          <w:rFonts w:hint="eastAsia" w:ascii="宋体" w:hAnsi="宋体" w:cs="宋体"/>
          <w:sz w:val="24"/>
        </w:rPr>
        <w:t>损失，</w:t>
      </w:r>
      <w:r>
        <w:rPr>
          <w:rFonts w:hint="eastAsia" w:ascii="宋体" w:hAnsi="宋体" w:cs="宋体"/>
          <w:sz w:val="24"/>
          <w:lang w:val="en-US" w:eastAsia="zh-Hans"/>
        </w:rPr>
        <w:t>采购单位</w:t>
      </w:r>
      <w:r>
        <w:rPr>
          <w:rFonts w:hint="eastAsia" w:ascii="宋体" w:hAnsi="宋体" w:cs="宋体"/>
          <w:sz w:val="24"/>
        </w:rPr>
        <w:t>有权要求</w:t>
      </w:r>
      <w:r>
        <w:rPr>
          <w:rFonts w:hint="eastAsia" w:ascii="宋体" w:hAnsi="宋体" w:cs="宋体"/>
          <w:sz w:val="24"/>
          <w:lang w:val="en-US" w:eastAsia="zh-Hans"/>
        </w:rPr>
        <w:t>中标单位</w:t>
      </w:r>
      <w:r>
        <w:rPr>
          <w:rFonts w:hint="eastAsia" w:ascii="宋体" w:hAnsi="宋体" w:cs="宋体"/>
          <w:sz w:val="24"/>
        </w:rPr>
        <w:t>赔偿全部损失。</w:t>
      </w:r>
    </w:p>
    <w:p>
      <w:pPr>
        <w:shd w:val="clear" w:color="auto" w:fill="FFFFFF"/>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w:t>
      </w:r>
      <w:r>
        <w:rPr>
          <w:rFonts w:hint="eastAsia" w:ascii="宋体" w:hAnsi="宋体" w:cs="宋体"/>
          <w:b/>
          <w:bCs/>
          <w:kern w:val="0"/>
          <w:sz w:val="24"/>
          <w:szCs w:val="20"/>
          <w:lang w:val="en-US" w:eastAsia="zh-CN"/>
        </w:rPr>
        <w:t>六</w:t>
      </w:r>
      <w:r>
        <w:rPr>
          <w:rFonts w:hint="eastAsia" w:ascii="宋体" w:hAnsi="宋体" w:cs="宋体"/>
          <w:b/>
          <w:bCs/>
          <w:kern w:val="0"/>
          <w:sz w:val="24"/>
          <w:szCs w:val="20"/>
        </w:rPr>
        <w:t>）保密条款</w:t>
      </w:r>
    </w:p>
    <w:p>
      <w:pPr>
        <w:shd w:val="clear" w:color="auto" w:fill="FFFFFF"/>
        <w:spacing w:line="360" w:lineRule="auto"/>
        <w:ind w:firstLine="480" w:firstLineChars="200"/>
        <w:rPr>
          <w:rFonts w:ascii="宋体" w:hAnsi="宋体" w:cs="宋体"/>
          <w:kern w:val="0"/>
          <w:sz w:val="24"/>
          <w:szCs w:val="20"/>
        </w:rPr>
      </w:pPr>
      <w:r>
        <w:rPr>
          <w:rFonts w:hint="eastAsia" w:ascii="宋体" w:hAnsi="宋体" w:cs="宋体"/>
          <w:kern w:val="0"/>
          <w:sz w:val="24"/>
          <w:szCs w:val="20"/>
        </w:rPr>
        <w:t>1</w:t>
      </w:r>
      <w:r>
        <w:rPr>
          <w:rFonts w:hint="eastAsia" w:ascii="宋体" w:hAnsi="宋体" w:cs="宋体"/>
          <w:kern w:val="0"/>
          <w:sz w:val="24"/>
          <w:szCs w:val="20"/>
          <w:lang w:val="en-US" w:eastAsia="zh-CN"/>
        </w:rPr>
        <w:t>.</w:t>
      </w:r>
      <w:r>
        <w:rPr>
          <w:rFonts w:hint="eastAsia" w:ascii="宋体" w:hAnsi="宋体" w:cs="宋体"/>
          <w:kern w:val="0"/>
          <w:sz w:val="24"/>
          <w:szCs w:val="20"/>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shd w:val="clear" w:color="auto" w:fill="FFFFFF"/>
        <w:spacing w:line="360" w:lineRule="auto"/>
        <w:ind w:firstLine="480" w:firstLineChars="200"/>
        <w:rPr>
          <w:rFonts w:ascii="宋体" w:hAnsi="宋体" w:cs="宋体"/>
          <w:kern w:val="0"/>
          <w:sz w:val="24"/>
          <w:szCs w:val="20"/>
        </w:rPr>
      </w:pPr>
      <w:r>
        <w:rPr>
          <w:rFonts w:hint="eastAsia" w:ascii="宋体" w:hAnsi="宋体" w:cs="宋体"/>
          <w:kern w:val="0"/>
          <w:sz w:val="24"/>
          <w:szCs w:val="20"/>
        </w:rPr>
        <w:t>2</w:t>
      </w:r>
      <w:r>
        <w:rPr>
          <w:rFonts w:hint="eastAsia" w:ascii="宋体" w:hAnsi="宋体" w:cs="宋体"/>
          <w:kern w:val="0"/>
          <w:sz w:val="24"/>
          <w:szCs w:val="20"/>
          <w:lang w:val="en-US" w:eastAsia="zh-CN"/>
        </w:rPr>
        <w:t>.</w:t>
      </w:r>
      <w:r>
        <w:rPr>
          <w:rFonts w:hint="eastAsia" w:ascii="宋体" w:hAnsi="宋体" w:cs="宋体"/>
          <w:kern w:val="0"/>
          <w:sz w:val="24"/>
          <w:szCs w:val="20"/>
        </w:rPr>
        <w:t>中标</w:t>
      </w:r>
      <w:r>
        <w:rPr>
          <w:rFonts w:ascii="宋体" w:hAnsi="宋体" w:cs="宋体"/>
          <w:kern w:val="0"/>
          <w:sz w:val="24"/>
          <w:szCs w:val="20"/>
        </w:rPr>
        <w:t>单位</w:t>
      </w:r>
      <w:r>
        <w:rPr>
          <w:rFonts w:hint="eastAsia" w:ascii="宋体" w:hAnsi="宋体" w:cs="宋体"/>
          <w:kern w:val="0"/>
          <w:sz w:val="24"/>
          <w:szCs w:val="20"/>
        </w:rPr>
        <w:t>须以保密方式处理在编制本项目成果文件过程中自采购</w:t>
      </w:r>
      <w:r>
        <w:rPr>
          <w:rFonts w:ascii="宋体" w:hAnsi="宋体" w:cs="宋体"/>
          <w:kern w:val="0"/>
          <w:sz w:val="24"/>
          <w:szCs w:val="20"/>
        </w:rPr>
        <w:t>单位</w:t>
      </w:r>
      <w:r>
        <w:rPr>
          <w:rFonts w:hint="eastAsia" w:ascii="宋体" w:hAnsi="宋体" w:cs="宋体"/>
          <w:kern w:val="0"/>
          <w:sz w:val="24"/>
          <w:szCs w:val="20"/>
        </w:rPr>
        <w:t>、采购</w:t>
      </w:r>
      <w:r>
        <w:rPr>
          <w:rFonts w:ascii="宋体" w:hAnsi="宋体" w:cs="宋体"/>
          <w:kern w:val="0"/>
          <w:sz w:val="24"/>
          <w:szCs w:val="20"/>
        </w:rPr>
        <w:t>单位</w:t>
      </w:r>
      <w:r>
        <w:rPr>
          <w:rFonts w:hint="eastAsia" w:ascii="宋体" w:hAnsi="宋体" w:cs="宋体"/>
          <w:kern w:val="0"/>
          <w:sz w:val="24"/>
          <w:szCs w:val="20"/>
        </w:rPr>
        <w:t>工作人员或采购</w:t>
      </w:r>
      <w:r>
        <w:rPr>
          <w:rFonts w:ascii="宋体" w:hAnsi="宋体" w:cs="宋体"/>
          <w:kern w:val="0"/>
          <w:sz w:val="24"/>
          <w:szCs w:val="20"/>
        </w:rPr>
        <w:t>单位</w:t>
      </w:r>
      <w:r>
        <w:rPr>
          <w:rFonts w:hint="eastAsia" w:ascii="宋体" w:hAnsi="宋体" w:cs="宋体"/>
          <w:kern w:val="0"/>
          <w:sz w:val="24"/>
          <w:szCs w:val="20"/>
        </w:rPr>
        <w:t>关联机构获得的相关信息、资料、数据等，或由采购</w:t>
      </w:r>
      <w:r>
        <w:rPr>
          <w:rFonts w:ascii="宋体" w:hAnsi="宋体" w:cs="宋体"/>
          <w:kern w:val="0"/>
          <w:sz w:val="24"/>
          <w:szCs w:val="20"/>
        </w:rPr>
        <w:t>单位</w:t>
      </w:r>
      <w:r>
        <w:rPr>
          <w:rFonts w:hint="eastAsia" w:ascii="宋体" w:hAnsi="宋体" w:cs="宋体"/>
          <w:kern w:val="0"/>
          <w:sz w:val="24"/>
          <w:szCs w:val="20"/>
        </w:rPr>
        <w:t>在履行本合同过程中明确指明为秘密的任何信息,以及中标</w:t>
      </w:r>
      <w:r>
        <w:rPr>
          <w:rFonts w:ascii="宋体" w:hAnsi="宋体" w:cs="宋体"/>
          <w:kern w:val="0"/>
          <w:sz w:val="24"/>
          <w:szCs w:val="20"/>
        </w:rPr>
        <w:t>单位</w:t>
      </w:r>
      <w:r>
        <w:rPr>
          <w:rFonts w:hint="eastAsia" w:ascii="宋体" w:hAnsi="宋体" w:cs="宋体"/>
          <w:kern w:val="0"/>
          <w:sz w:val="24"/>
          <w:szCs w:val="20"/>
        </w:rPr>
        <w:t>因本项目工作所直接或间接取得、处理或接触的任何其他资料。未经采购</w:t>
      </w:r>
      <w:r>
        <w:rPr>
          <w:rFonts w:ascii="宋体" w:hAnsi="宋体" w:cs="宋体"/>
          <w:kern w:val="0"/>
          <w:sz w:val="24"/>
          <w:szCs w:val="20"/>
        </w:rPr>
        <w:t>单位</w:t>
      </w:r>
      <w:r>
        <w:rPr>
          <w:rFonts w:hint="eastAsia" w:ascii="宋体" w:hAnsi="宋体" w:cs="宋体"/>
          <w:kern w:val="0"/>
          <w:sz w:val="24"/>
          <w:szCs w:val="20"/>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w:t>
      </w:r>
      <w:r>
        <w:rPr>
          <w:rFonts w:ascii="宋体" w:hAnsi="宋体" w:cs="宋体"/>
          <w:kern w:val="0"/>
          <w:sz w:val="24"/>
          <w:szCs w:val="20"/>
        </w:rPr>
        <w:t>单位</w:t>
      </w:r>
      <w:r>
        <w:rPr>
          <w:rFonts w:hint="eastAsia" w:ascii="宋体" w:hAnsi="宋体" w:cs="宋体"/>
          <w:kern w:val="0"/>
          <w:sz w:val="24"/>
          <w:szCs w:val="20"/>
        </w:rPr>
        <w:t>书面在先同意，中标</w:t>
      </w:r>
      <w:r>
        <w:rPr>
          <w:rFonts w:ascii="宋体" w:hAnsi="宋体" w:cs="宋体"/>
          <w:kern w:val="0"/>
          <w:sz w:val="24"/>
          <w:szCs w:val="20"/>
        </w:rPr>
        <w:t>单位</w:t>
      </w:r>
      <w:r>
        <w:rPr>
          <w:rFonts w:hint="eastAsia" w:ascii="宋体" w:hAnsi="宋体" w:cs="宋体"/>
          <w:kern w:val="0"/>
          <w:sz w:val="24"/>
          <w:szCs w:val="20"/>
        </w:rPr>
        <w:t>不得向任何第三方透露与本项目有关的内容，或公开本项目任何中间成果或最终成果。</w:t>
      </w:r>
    </w:p>
    <w:p>
      <w:pPr>
        <w:shd w:val="clear" w:color="auto" w:fill="FFFFFF"/>
        <w:spacing w:line="360" w:lineRule="auto"/>
        <w:ind w:firstLine="480" w:firstLineChars="200"/>
        <w:rPr>
          <w:rFonts w:ascii="宋体" w:hAnsi="宋体" w:cs="宋体"/>
          <w:kern w:val="0"/>
          <w:sz w:val="24"/>
          <w:szCs w:val="20"/>
        </w:rPr>
      </w:pPr>
      <w:r>
        <w:rPr>
          <w:rFonts w:hint="eastAsia" w:ascii="宋体" w:hAnsi="宋体" w:cs="宋体"/>
          <w:kern w:val="0"/>
          <w:sz w:val="24"/>
          <w:szCs w:val="20"/>
        </w:rPr>
        <w:t>3</w:t>
      </w:r>
      <w:r>
        <w:rPr>
          <w:rFonts w:hint="eastAsia" w:ascii="宋体" w:hAnsi="宋体" w:cs="宋体"/>
          <w:kern w:val="0"/>
          <w:sz w:val="24"/>
          <w:szCs w:val="20"/>
          <w:lang w:val="en-US" w:eastAsia="zh-CN"/>
        </w:rPr>
        <w:t>.</w:t>
      </w:r>
      <w:r>
        <w:rPr>
          <w:rFonts w:hint="eastAsia" w:ascii="宋体" w:hAnsi="宋体" w:cs="宋体"/>
          <w:kern w:val="0"/>
          <w:sz w:val="24"/>
          <w:szCs w:val="20"/>
        </w:rPr>
        <w:t>中标</w:t>
      </w:r>
      <w:r>
        <w:rPr>
          <w:rFonts w:ascii="宋体" w:hAnsi="宋体" w:cs="宋体"/>
          <w:kern w:val="0"/>
          <w:sz w:val="24"/>
          <w:szCs w:val="20"/>
        </w:rPr>
        <w:t>单位</w:t>
      </w:r>
      <w:r>
        <w:rPr>
          <w:rFonts w:hint="eastAsia" w:ascii="宋体" w:hAnsi="宋体" w:cs="宋体"/>
          <w:kern w:val="0"/>
          <w:sz w:val="24"/>
          <w:szCs w:val="20"/>
        </w:rPr>
        <w:t>实施项目的程序应符合国家安全、保密的有关规定和标准。</w:t>
      </w:r>
    </w:p>
    <w:p>
      <w:pPr>
        <w:shd w:val="clear" w:color="auto" w:fill="FFFFFF"/>
        <w:spacing w:line="360" w:lineRule="auto"/>
        <w:ind w:firstLine="480" w:firstLineChars="200"/>
        <w:rPr>
          <w:rFonts w:ascii="宋体" w:hAnsi="宋体" w:cs="宋体"/>
          <w:kern w:val="0"/>
          <w:sz w:val="24"/>
          <w:szCs w:val="20"/>
        </w:rPr>
      </w:pPr>
      <w:r>
        <w:rPr>
          <w:rFonts w:hint="eastAsia" w:ascii="宋体" w:hAnsi="宋体" w:cs="宋体"/>
          <w:kern w:val="0"/>
          <w:sz w:val="24"/>
          <w:szCs w:val="20"/>
        </w:rPr>
        <w:t>4</w:t>
      </w:r>
      <w:r>
        <w:rPr>
          <w:rFonts w:hint="eastAsia" w:ascii="宋体" w:hAnsi="宋体" w:cs="宋体"/>
          <w:kern w:val="0"/>
          <w:sz w:val="24"/>
          <w:szCs w:val="20"/>
          <w:lang w:val="en-US" w:eastAsia="zh-CN"/>
        </w:rPr>
        <w:t>.</w:t>
      </w:r>
      <w:r>
        <w:rPr>
          <w:rFonts w:hint="eastAsia" w:ascii="宋体" w:hAnsi="宋体" w:cs="宋体"/>
          <w:kern w:val="0"/>
          <w:sz w:val="24"/>
          <w:szCs w:val="20"/>
        </w:rPr>
        <w:t>上述保密义务不适用以下情况：</w:t>
      </w:r>
    </w:p>
    <w:p>
      <w:pPr>
        <w:shd w:val="clear" w:color="auto" w:fill="FFFFFF"/>
        <w:spacing w:line="360" w:lineRule="auto"/>
        <w:ind w:firstLine="480" w:firstLineChars="200"/>
        <w:rPr>
          <w:rFonts w:ascii="宋体" w:hAnsi="宋体" w:cs="宋体"/>
          <w:kern w:val="0"/>
          <w:sz w:val="24"/>
          <w:szCs w:val="20"/>
        </w:rPr>
      </w:pPr>
      <w:r>
        <w:rPr>
          <w:rFonts w:hint="eastAsia" w:ascii="宋体" w:hAnsi="宋体" w:cs="宋体"/>
          <w:kern w:val="0"/>
          <w:sz w:val="24"/>
          <w:szCs w:val="20"/>
        </w:rPr>
        <w:t>（1）获取的信息已被合法公开；</w:t>
      </w:r>
    </w:p>
    <w:p>
      <w:pPr>
        <w:shd w:val="clear" w:color="auto" w:fill="FFFFFF"/>
        <w:spacing w:line="360" w:lineRule="auto"/>
        <w:ind w:firstLine="480" w:firstLineChars="200"/>
        <w:rPr>
          <w:rFonts w:ascii="宋体" w:hAnsi="宋体" w:cs="宋体"/>
          <w:kern w:val="0"/>
          <w:sz w:val="24"/>
          <w:szCs w:val="20"/>
        </w:rPr>
      </w:pPr>
      <w:r>
        <w:rPr>
          <w:rFonts w:hint="eastAsia" w:ascii="宋体" w:hAnsi="宋体" w:cs="宋体"/>
          <w:kern w:val="0"/>
          <w:sz w:val="24"/>
          <w:szCs w:val="20"/>
        </w:rPr>
        <w:t>（2）获得信息拥有方书面许可并在该许可范围内披露；</w:t>
      </w:r>
    </w:p>
    <w:p>
      <w:pPr>
        <w:shd w:val="clear" w:color="auto" w:fill="FFFFFF"/>
        <w:spacing w:line="360" w:lineRule="auto"/>
        <w:ind w:firstLine="480" w:firstLineChars="200"/>
        <w:rPr>
          <w:rFonts w:ascii="宋体" w:hAnsi="宋体" w:cs="宋体"/>
          <w:kern w:val="0"/>
          <w:sz w:val="24"/>
          <w:szCs w:val="20"/>
        </w:rPr>
      </w:pPr>
      <w:r>
        <w:rPr>
          <w:rFonts w:hint="eastAsia" w:ascii="宋体" w:hAnsi="宋体" w:cs="宋体"/>
          <w:kern w:val="0"/>
          <w:sz w:val="24"/>
          <w:szCs w:val="20"/>
        </w:rPr>
        <w:t>（3）国家法律、法规规定的情形。</w:t>
      </w:r>
    </w:p>
    <w:p>
      <w:pPr>
        <w:shd w:val="clear" w:color="auto" w:fill="FFFFFF"/>
        <w:spacing w:line="360" w:lineRule="auto"/>
        <w:ind w:firstLine="480" w:firstLineChars="200"/>
        <w:rPr>
          <w:rFonts w:ascii="宋体" w:hAnsi="宋体" w:cs="宋体"/>
          <w:kern w:val="0"/>
          <w:sz w:val="24"/>
          <w:szCs w:val="20"/>
        </w:rPr>
      </w:pPr>
      <w:r>
        <w:rPr>
          <w:rFonts w:hint="eastAsia" w:ascii="宋体" w:hAnsi="宋体" w:cs="宋体"/>
          <w:kern w:val="0"/>
          <w:sz w:val="24"/>
          <w:szCs w:val="20"/>
        </w:rPr>
        <w:t>5</w:t>
      </w:r>
      <w:r>
        <w:rPr>
          <w:rFonts w:hint="eastAsia" w:ascii="宋体" w:hAnsi="宋体" w:cs="宋体"/>
          <w:kern w:val="0"/>
          <w:sz w:val="24"/>
          <w:szCs w:val="20"/>
          <w:lang w:val="en-US" w:eastAsia="zh-CN"/>
        </w:rPr>
        <w:t>.</w:t>
      </w:r>
      <w:r>
        <w:rPr>
          <w:rFonts w:hint="eastAsia" w:ascii="宋体" w:hAnsi="宋体" w:cs="宋体"/>
          <w:kern w:val="0"/>
          <w:sz w:val="24"/>
          <w:szCs w:val="20"/>
        </w:rPr>
        <w:t>如中标</w:t>
      </w:r>
      <w:r>
        <w:rPr>
          <w:rFonts w:ascii="宋体" w:hAnsi="宋体" w:cs="宋体"/>
          <w:kern w:val="0"/>
          <w:sz w:val="24"/>
          <w:szCs w:val="20"/>
        </w:rPr>
        <w:t>单位</w:t>
      </w:r>
      <w:r>
        <w:rPr>
          <w:rFonts w:hint="eastAsia" w:ascii="宋体" w:hAnsi="宋体" w:cs="宋体"/>
          <w:kern w:val="0"/>
          <w:sz w:val="24"/>
          <w:szCs w:val="20"/>
        </w:rPr>
        <w:t>违反上述保密条款，采购</w:t>
      </w:r>
      <w:r>
        <w:rPr>
          <w:rFonts w:ascii="宋体" w:hAnsi="宋体" w:cs="宋体"/>
          <w:kern w:val="0"/>
          <w:sz w:val="24"/>
          <w:szCs w:val="20"/>
        </w:rPr>
        <w:t>单位</w:t>
      </w:r>
      <w:r>
        <w:rPr>
          <w:rFonts w:hint="eastAsia" w:ascii="宋体" w:hAnsi="宋体" w:cs="宋体"/>
          <w:kern w:val="0"/>
          <w:sz w:val="24"/>
          <w:szCs w:val="20"/>
        </w:rPr>
        <w:t>有权解除本合同，中标</w:t>
      </w:r>
      <w:r>
        <w:rPr>
          <w:rFonts w:ascii="宋体" w:hAnsi="宋体" w:cs="宋体"/>
          <w:kern w:val="0"/>
          <w:sz w:val="24"/>
          <w:szCs w:val="20"/>
        </w:rPr>
        <w:t>单位</w:t>
      </w:r>
      <w:r>
        <w:rPr>
          <w:rFonts w:hint="eastAsia" w:ascii="宋体" w:hAnsi="宋体" w:cs="宋体"/>
          <w:kern w:val="0"/>
          <w:sz w:val="24"/>
          <w:szCs w:val="20"/>
        </w:rPr>
        <w:t>应在合同解除通知发出之日起10日内向采购</w:t>
      </w:r>
      <w:r>
        <w:rPr>
          <w:rFonts w:ascii="宋体" w:hAnsi="宋体" w:cs="宋体"/>
          <w:kern w:val="0"/>
          <w:sz w:val="24"/>
          <w:szCs w:val="20"/>
        </w:rPr>
        <w:t>单位</w:t>
      </w:r>
      <w:r>
        <w:rPr>
          <w:rFonts w:hint="eastAsia" w:ascii="宋体" w:hAnsi="宋体" w:cs="宋体"/>
          <w:kern w:val="0"/>
          <w:sz w:val="24"/>
          <w:szCs w:val="20"/>
        </w:rPr>
        <w:t>支付本合同服务费总金额20%的违约金，如果违约金无法弥补采购</w:t>
      </w:r>
      <w:r>
        <w:rPr>
          <w:rFonts w:ascii="宋体" w:hAnsi="宋体" w:cs="宋体"/>
          <w:kern w:val="0"/>
          <w:sz w:val="24"/>
          <w:szCs w:val="20"/>
        </w:rPr>
        <w:t>单位</w:t>
      </w:r>
      <w:r>
        <w:rPr>
          <w:rFonts w:hint="eastAsia" w:ascii="宋体" w:hAnsi="宋体" w:cs="宋体"/>
          <w:kern w:val="0"/>
          <w:sz w:val="24"/>
          <w:szCs w:val="20"/>
        </w:rPr>
        <w:t>损失，采购</w:t>
      </w:r>
      <w:r>
        <w:rPr>
          <w:rFonts w:ascii="宋体" w:hAnsi="宋体" w:cs="宋体"/>
          <w:kern w:val="0"/>
          <w:sz w:val="24"/>
          <w:szCs w:val="20"/>
        </w:rPr>
        <w:t>单位</w:t>
      </w:r>
      <w:r>
        <w:rPr>
          <w:rFonts w:hint="eastAsia" w:ascii="宋体" w:hAnsi="宋体" w:cs="宋体"/>
          <w:kern w:val="0"/>
          <w:sz w:val="24"/>
          <w:szCs w:val="20"/>
        </w:rPr>
        <w:t>保留要求中标</w:t>
      </w:r>
      <w:r>
        <w:rPr>
          <w:rFonts w:ascii="宋体" w:hAnsi="宋体" w:cs="宋体"/>
          <w:kern w:val="0"/>
          <w:sz w:val="24"/>
          <w:szCs w:val="20"/>
        </w:rPr>
        <w:t>单位</w:t>
      </w:r>
      <w:r>
        <w:rPr>
          <w:rFonts w:hint="eastAsia" w:ascii="宋体" w:hAnsi="宋体" w:cs="宋体"/>
          <w:kern w:val="0"/>
          <w:sz w:val="24"/>
          <w:szCs w:val="20"/>
        </w:rPr>
        <w:t>赔偿全部损失的权利。</w:t>
      </w:r>
    </w:p>
    <w:p>
      <w:pPr>
        <w:shd w:val="clear" w:color="auto" w:fill="FFFFFF"/>
        <w:spacing w:line="360" w:lineRule="auto"/>
        <w:ind w:firstLine="480" w:firstLineChars="200"/>
        <w:rPr>
          <w:rFonts w:ascii="宋体" w:hAnsi="宋体" w:cs="宋体"/>
          <w:kern w:val="0"/>
          <w:sz w:val="24"/>
          <w:szCs w:val="20"/>
        </w:rPr>
      </w:pPr>
      <w:r>
        <w:rPr>
          <w:rFonts w:hint="eastAsia" w:ascii="宋体" w:hAnsi="宋体" w:cs="宋体"/>
          <w:kern w:val="0"/>
          <w:sz w:val="24"/>
          <w:szCs w:val="20"/>
        </w:rPr>
        <w:t>6</w:t>
      </w:r>
      <w:r>
        <w:rPr>
          <w:rFonts w:hint="eastAsia" w:ascii="宋体" w:hAnsi="宋体" w:cs="宋体"/>
          <w:kern w:val="0"/>
          <w:sz w:val="24"/>
          <w:szCs w:val="20"/>
          <w:lang w:val="en-US" w:eastAsia="zh-CN"/>
        </w:rPr>
        <w:t>.</w:t>
      </w:r>
      <w:r>
        <w:rPr>
          <w:rFonts w:hint="eastAsia" w:ascii="宋体" w:hAnsi="宋体" w:cs="宋体"/>
          <w:kern w:val="0"/>
          <w:sz w:val="24"/>
          <w:szCs w:val="20"/>
        </w:rPr>
        <w:t>无论本合同或本合同其他条款是否有效，本保密条款始终约束双方。国家秘密的保密期限由国家有关部门确定，工作秘密的保密期限由采购</w:t>
      </w:r>
      <w:r>
        <w:rPr>
          <w:rFonts w:ascii="宋体" w:hAnsi="宋体" w:cs="宋体"/>
          <w:kern w:val="0"/>
          <w:sz w:val="24"/>
          <w:szCs w:val="20"/>
        </w:rPr>
        <w:t>单位</w:t>
      </w:r>
      <w:r>
        <w:rPr>
          <w:rFonts w:hint="eastAsia" w:ascii="宋体" w:hAnsi="宋体" w:cs="宋体"/>
          <w:kern w:val="0"/>
          <w:sz w:val="24"/>
          <w:szCs w:val="20"/>
        </w:rPr>
        <w:t>确定。</w:t>
      </w:r>
    </w:p>
    <w:p>
      <w:pPr>
        <w:shd w:val="clear" w:color="auto" w:fill="FFFFFF"/>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w:t>
      </w:r>
      <w:r>
        <w:rPr>
          <w:rFonts w:hint="eastAsia" w:ascii="宋体" w:hAnsi="宋体" w:cs="宋体"/>
          <w:b/>
          <w:bCs/>
          <w:kern w:val="0"/>
          <w:sz w:val="24"/>
          <w:szCs w:val="20"/>
          <w:lang w:val="en-US" w:eastAsia="zh-CN"/>
        </w:rPr>
        <w:t>七</w:t>
      </w:r>
      <w:r>
        <w:rPr>
          <w:rFonts w:hint="eastAsia" w:ascii="宋体" w:hAnsi="宋体" w:cs="宋体"/>
          <w:b/>
          <w:bCs/>
          <w:kern w:val="0"/>
          <w:sz w:val="24"/>
          <w:szCs w:val="20"/>
        </w:rPr>
        <w:t>）违约责任</w:t>
      </w:r>
    </w:p>
    <w:p>
      <w:pPr>
        <w:shd w:val="clear" w:color="auto" w:fill="FFFFFF"/>
        <w:spacing w:line="360" w:lineRule="auto"/>
        <w:ind w:firstLine="480" w:firstLineChars="200"/>
        <w:rPr>
          <w:rFonts w:ascii="宋体" w:hAnsi="宋体" w:cs="宋体"/>
          <w:kern w:val="0"/>
          <w:sz w:val="24"/>
          <w:szCs w:val="20"/>
        </w:rPr>
      </w:pPr>
      <w:r>
        <w:rPr>
          <w:rFonts w:hint="eastAsia" w:ascii="宋体" w:hAnsi="宋体" w:cs="宋体"/>
          <w:kern w:val="0"/>
          <w:sz w:val="24"/>
          <w:szCs w:val="20"/>
        </w:rPr>
        <w:t>1</w:t>
      </w:r>
      <w:r>
        <w:rPr>
          <w:rFonts w:hint="eastAsia" w:ascii="宋体" w:hAnsi="宋体" w:cs="宋体"/>
          <w:kern w:val="0"/>
          <w:sz w:val="24"/>
          <w:szCs w:val="20"/>
          <w:lang w:val="en-US" w:eastAsia="zh-CN"/>
        </w:rPr>
        <w:t>.</w:t>
      </w:r>
      <w:r>
        <w:rPr>
          <w:rFonts w:hint="eastAsia" w:ascii="宋体" w:hAnsi="宋体" w:cs="宋体"/>
          <w:kern w:val="0"/>
          <w:sz w:val="24"/>
          <w:szCs w:val="20"/>
        </w:rPr>
        <w:t>如因中标</w:t>
      </w:r>
      <w:r>
        <w:rPr>
          <w:rFonts w:ascii="宋体" w:hAnsi="宋体" w:cs="宋体"/>
          <w:kern w:val="0"/>
          <w:sz w:val="24"/>
          <w:szCs w:val="20"/>
        </w:rPr>
        <w:t>单位</w:t>
      </w:r>
      <w:r>
        <w:rPr>
          <w:rFonts w:hint="eastAsia" w:ascii="宋体" w:hAnsi="宋体" w:cs="宋体"/>
          <w:kern w:val="0"/>
          <w:sz w:val="24"/>
          <w:szCs w:val="20"/>
        </w:rPr>
        <w:t>原因，中标</w:t>
      </w:r>
      <w:r>
        <w:rPr>
          <w:rFonts w:ascii="宋体" w:hAnsi="宋体" w:cs="宋体"/>
          <w:kern w:val="0"/>
          <w:sz w:val="24"/>
          <w:szCs w:val="20"/>
        </w:rPr>
        <w:t>单位</w:t>
      </w:r>
      <w:r>
        <w:rPr>
          <w:rFonts w:hint="eastAsia" w:ascii="宋体" w:hAnsi="宋体" w:cs="宋体"/>
          <w:kern w:val="0"/>
          <w:sz w:val="24"/>
          <w:szCs w:val="20"/>
        </w:rPr>
        <w:t>未按照本合同约定的时间完成本项目各阶段工作，每延迟一日，采购</w:t>
      </w:r>
      <w:r>
        <w:rPr>
          <w:rFonts w:ascii="宋体" w:hAnsi="宋体" w:cs="宋体"/>
          <w:kern w:val="0"/>
          <w:sz w:val="24"/>
          <w:szCs w:val="20"/>
        </w:rPr>
        <w:t>单位</w:t>
      </w:r>
      <w:r>
        <w:rPr>
          <w:rFonts w:hint="eastAsia" w:ascii="宋体" w:hAnsi="宋体" w:cs="宋体"/>
          <w:kern w:val="0"/>
          <w:sz w:val="24"/>
          <w:szCs w:val="20"/>
        </w:rPr>
        <w:t>有权自尚未支付的合同款项中扣除合同服务费总金额的1‰的逾期违约金。</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lang w:val="en-US" w:eastAsia="zh-CN"/>
        </w:rPr>
        <w:t>2.</w:t>
      </w:r>
      <w:r>
        <w:rPr>
          <w:rFonts w:hint="eastAsia" w:ascii="宋体" w:hAnsi="宋体" w:cs="宋体"/>
          <w:kern w:val="0"/>
          <w:sz w:val="24"/>
          <w:szCs w:val="20"/>
        </w:rPr>
        <w:t>本合同项下的工作内容不可分割，任一成果的迟延交付均视为整个项目的迟延交付。</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lang w:val="en-US" w:eastAsia="zh-CN"/>
        </w:rPr>
        <w:t>3.</w:t>
      </w:r>
      <w:r>
        <w:rPr>
          <w:rFonts w:hint="eastAsia" w:ascii="宋体" w:hAnsi="宋体" w:cs="宋体"/>
          <w:kern w:val="0"/>
          <w:sz w:val="24"/>
          <w:szCs w:val="20"/>
        </w:rPr>
        <w:t>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（1）中标人未能按合同约定的日期(含协商延缓的日期)提交成果，延误时间超过15个工作日；</w:t>
      </w:r>
    </w:p>
    <w:p>
      <w:pPr>
        <w:spacing w:line="360" w:lineRule="auto"/>
        <w:ind w:firstLine="480" w:firstLineChars="200"/>
        <w:rPr>
          <w:rFonts w:ascii="宋体" w:hAnsi="宋体" w:cs="宋体"/>
          <w:kern w:val="0"/>
          <w:sz w:val="24"/>
          <w:szCs w:val="20"/>
        </w:rPr>
      </w:pPr>
      <w:r>
        <w:rPr>
          <w:rFonts w:hint="eastAsia" w:ascii="宋体" w:hAnsi="宋体" w:cs="宋体"/>
          <w:bCs/>
          <w:color w:val="000000"/>
          <w:sz w:val="24"/>
        </w:rPr>
        <w:t>（2）</w:t>
      </w:r>
      <w:r>
        <w:rPr>
          <w:rFonts w:hint="eastAsia" w:ascii="宋体" w:hAnsi="宋体" w:cs="宋体"/>
          <w:kern w:val="0"/>
          <w:sz w:val="24"/>
          <w:szCs w:val="20"/>
        </w:rPr>
        <w:t>因中标人工作的错误或遗漏造成成果质量不符合本合同要求，且中标人未按采购人要求采取及时有效的补救措施的；</w:t>
      </w:r>
    </w:p>
    <w:p>
      <w:pPr>
        <w:spacing w:line="360" w:lineRule="auto"/>
        <w:ind w:firstLine="480" w:firstLineChars="200"/>
        <w:rPr>
          <w:rFonts w:ascii="宋体" w:hAnsi="宋体" w:cs="宋体"/>
          <w:kern w:val="0"/>
          <w:sz w:val="24"/>
          <w:szCs w:val="20"/>
        </w:rPr>
      </w:pPr>
      <w:r>
        <w:rPr>
          <w:rFonts w:hint="eastAsia" w:ascii="宋体" w:hAnsi="宋体" w:cs="宋体"/>
          <w:bCs/>
          <w:color w:val="000000"/>
          <w:sz w:val="24"/>
        </w:rPr>
        <w:t>（3）</w:t>
      </w:r>
      <w:r>
        <w:rPr>
          <w:rFonts w:hint="eastAsia" w:ascii="宋体" w:hAnsi="宋体" w:cs="宋体"/>
          <w:kern w:val="0"/>
          <w:sz w:val="24"/>
          <w:szCs w:val="20"/>
        </w:rPr>
        <w:t>中标人虽如期提交阶段性成果和最终成果，但最终成果连续二次未能通过采购人评审验收的；</w:t>
      </w:r>
    </w:p>
    <w:p>
      <w:pPr>
        <w:spacing w:line="360" w:lineRule="auto"/>
        <w:ind w:firstLine="480" w:firstLineChars="200"/>
        <w:rPr>
          <w:rFonts w:ascii="宋体" w:hAnsi="宋体" w:cs="宋体"/>
          <w:kern w:val="0"/>
          <w:sz w:val="24"/>
          <w:szCs w:val="20"/>
        </w:rPr>
      </w:pPr>
      <w:r>
        <w:rPr>
          <w:rFonts w:hint="eastAsia" w:ascii="宋体" w:hAnsi="宋体" w:cs="宋体"/>
          <w:bCs/>
          <w:color w:val="000000"/>
          <w:sz w:val="24"/>
        </w:rPr>
        <w:t>（</w:t>
      </w:r>
      <w:r>
        <w:rPr>
          <w:rFonts w:hint="eastAsia" w:ascii="宋体" w:hAnsi="宋体" w:cs="宋体"/>
          <w:bCs/>
          <w:color w:val="000000"/>
          <w:sz w:val="24"/>
          <w:lang w:val="en-US" w:eastAsia="zh-CN"/>
        </w:rPr>
        <w:t>4</w:t>
      </w:r>
      <w:r>
        <w:rPr>
          <w:rFonts w:hint="eastAsia" w:ascii="宋体" w:hAnsi="宋体" w:cs="宋体"/>
          <w:bCs/>
          <w:color w:val="000000"/>
          <w:sz w:val="24"/>
        </w:rPr>
        <w:t>）</w:t>
      </w:r>
      <w:r>
        <w:rPr>
          <w:rFonts w:hint="eastAsia" w:ascii="宋体" w:hAnsi="宋体" w:cs="宋体"/>
          <w:kern w:val="0"/>
          <w:sz w:val="24"/>
          <w:szCs w:val="20"/>
        </w:rPr>
        <w:t>未经采购人书面在先同意，中标人擅自将本合同项目与任何第三方合作，或将本合同标的的全部或部分擅自转包或分包给任何第三方，且未按采购人的要求终止与第三方的协议的；</w:t>
      </w:r>
    </w:p>
    <w:p>
      <w:pPr>
        <w:spacing w:line="360" w:lineRule="auto"/>
        <w:ind w:firstLine="480" w:firstLineChars="200"/>
        <w:rPr>
          <w:rFonts w:ascii="宋体" w:hAnsi="宋体" w:cs="宋体"/>
          <w:kern w:val="0"/>
          <w:sz w:val="24"/>
          <w:szCs w:val="20"/>
        </w:rPr>
      </w:pPr>
      <w:r>
        <w:rPr>
          <w:rFonts w:hint="eastAsia" w:ascii="宋体" w:hAnsi="宋体" w:cs="宋体"/>
          <w:bCs/>
          <w:color w:val="000000"/>
          <w:sz w:val="24"/>
        </w:rPr>
        <w:t>（</w:t>
      </w:r>
      <w:r>
        <w:rPr>
          <w:rFonts w:hint="eastAsia" w:ascii="宋体" w:hAnsi="宋体" w:cs="宋体"/>
          <w:bCs/>
          <w:color w:val="000000"/>
          <w:sz w:val="24"/>
          <w:lang w:val="en-US" w:eastAsia="zh-CN"/>
        </w:rPr>
        <w:t>5</w:t>
      </w:r>
      <w:r>
        <w:rPr>
          <w:rFonts w:hint="eastAsia" w:ascii="宋体" w:hAnsi="宋体" w:cs="宋体"/>
          <w:bCs/>
          <w:color w:val="000000"/>
          <w:sz w:val="24"/>
        </w:rPr>
        <w:t>）</w:t>
      </w:r>
      <w:r>
        <w:rPr>
          <w:rFonts w:hint="eastAsia" w:ascii="宋体" w:hAnsi="宋体" w:cs="宋体"/>
          <w:kern w:val="0"/>
          <w:sz w:val="24"/>
          <w:szCs w:val="20"/>
        </w:rPr>
        <w:t>项目负责人未承担本合同项目实质性工作，或未经采购人书面在先同意，中标人擅自更换项目负责人的；</w:t>
      </w:r>
    </w:p>
    <w:p>
      <w:pPr>
        <w:spacing w:line="360" w:lineRule="auto"/>
        <w:ind w:firstLine="480" w:firstLineChars="200"/>
        <w:rPr>
          <w:rFonts w:ascii="宋体" w:hAnsi="宋体" w:cs="宋体"/>
          <w:kern w:val="0"/>
          <w:sz w:val="24"/>
          <w:szCs w:val="20"/>
        </w:rPr>
      </w:pPr>
      <w:r>
        <w:rPr>
          <w:rFonts w:hint="eastAsia" w:ascii="宋体" w:hAnsi="宋体" w:cs="宋体"/>
          <w:bCs/>
          <w:color w:val="000000"/>
          <w:sz w:val="24"/>
        </w:rPr>
        <w:t>（</w:t>
      </w:r>
      <w:r>
        <w:rPr>
          <w:rFonts w:hint="eastAsia" w:ascii="宋体" w:hAnsi="宋体" w:cs="宋体"/>
          <w:bCs/>
          <w:color w:val="000000"/>
          <w:sz w:val="24"/>
          <w:lang w:val="en-US" w:eastAsia="zh-CN"/>
        </w:rPr>
        <w:t>6</w:t>
      </w:r>
      <w:r>
        <w:rPr>
          <w:rFonts w:hint="eastAsia" w:ascii="宋体" w:hAnsi="宋体" w:cs="宋体"/>
          <w:bCs/>
          <w:color w:val="000000"/>
          <w:sz w:val="24"/>
        </w:rPr>
        <w:t>）</w:t>
      </w:r>
      <w:r>
        <w:rPr>
          <w:rFonts w:hint="eastAsia" w:ascii="宋体" w:hAnsi="宋体" w:cs="宋体"/>
          <w:kern w:val="0"/>
          <w:sz w:val="24"/>
          <w:szCs w:val="20"/>
        </w:rPr>
        <w:t>发现中标人或中标人工作人员出现全部或部分丧失履行委托服务能力的情况，采购人有权通知中标人限期整改或更换工作人员，期限届满中标人并未进行改善的；</w:t>
      </w:r>
    </w:p>
    <w:p>
      <w:pPr>
        <w:spacing w:line="360" w:lineRule="auto"/>
        <w:ind w:firstLine="480" w:firstLineChars="200"/>
        <w:rPr>
          <w:rFonts w:ascii="宋体" w:hAnsi="宋体" w:cs="宋体"/>
          <w:kern w:val="0"/>
          <w:sz w:val="24"/>
          <w:szCs w:val="20"/>
        </w:rPr>
      </w:pPr>
      <w:r>
        <w:rPr>
          <w:rFonts w:hint="eastAsia" w:ascii="宋体" w:hAnsi="宋体" w:cs="宋体"/>
          <w:bCs/>
          <w:color w:val="000000"/>
          <w:sz w:val="24"/>
        </w:rPr>
        <w:t>（</w:t>
      </w:r>
      <w:r>
        <w:rPr>
          <w:rFonts w:hint="eastAsia" w:ascii="宋体" w:hAnsi="宋体" w:cs="宋体"/>
          <w:bCs/>
          <w:color w:val="000000"/>
          <w:sz w:val="24"/>
          <w:lang w:val="en-US" w:eastAsia="zh-CN"/>
        </w:rPr>
        <w:t>7</w:t>
      </w:r>
      <w:r>
        <w:rPr>
          <w:rFonts w:hint="eastAsia" w:ascii="宋体" w:hAnsi="宋体" w:cs="宋体"/>
          <w:bCs/>
          <w:color w:val="000000"/>
          <w:sz w:val="24"/>
        </w:rPr>
        <w:t>）</w:t>
      </w:r>
      <w:r>
        <w:rPr>
          <w:rFonts w:hint="eastAsia" w:ascii="宋体" w:hAnsi="宋体" w:cs="宋体"/>
          <w:kern w:val="0"/>
          <w:sz w:val="24"/>
          <w:szCs w:val="20"/>
        </w:rPr>
        <w:t>中标人明确表示或者以自己的行为表明不履行本合同的。</w:t>
      </w:r>
    </w:p>
    <w:p>
      <w:pPr>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lang w:val="en-US" w:eastAsia="zh-CN"/>
        </w:rPr>
        <w:t>4</w:t>
      </w:r>
      <w:r>
        <w:rPr>
          <w:rFonts w:hint="eastAsia" w:ascii="宋体" w:hAnsi="宋体" w:cs="宋体"/>
          <w:kern w:val="0"/>
          <w:sz w:val="24"/>
          <w:szCs w:val="20"/>
        </w:rPr>
        <w:t>.乙方违反本合同项下义务，给甲方造成损失的，甲方有权要求乙方赔偿全部损失，包括但不限于索赔所产生的诉讼费用、保全费用、律师费用、鉴定评估费用、调查费用、和解金额或生效法律文书中规定的赔偿金额。</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lang w:val="en-US" w:eastAsia="zh-CN"/>
        </w:rPr>
        <w:t>5.</w:t>
      </w:r>
      <w:r>
        <w:rPr>
          <w:rFonts w:hint="eastAsia" w:ascii="宋体" w:hAnsi="宋体" w:cs="宋体"/>
          <w:kern w:val="0"/>
          <w:sz w:val="24"/>
          <w:szCs w:val="20"/>
        </w:rPr>
        <w:t>上述违约责任各自独立且可累加。如本合同所约定的违约金无法弥补因违约行为所造成的损失，违约方应补偿上述不足部分的损失。</w:t>
      </w:r>
    </w:p>
    <w:p>
      <w:pPr>
        <w:pStyle w:val="14"/>
        <w:shd w:val="clear" w:color="auto" w:fill="FFFFFF"/>
        <w:spacing w:before="0" w:beforeAutospacing="0" w:after="0" w:afterAutospacing="0" w:line="360" w:lineRule="auto"/>
        <w:ind w:firstLine="482" w:firstLineChars="200"/>
        <w:jc w:val="both"/>
        <w:outlineLvl w:val="1"/>
        <w:rPr>
          <w:b/>
        </w:rPr>
      </w:pPr>
      <w:r>
        <w:rPr>
          <w:rFonts w:hint="eastAsia"/>
          <w:b/>
        </w:rPr>
        <w:t>三、其他要求</w:t>
      </w:r>
    </w:p>
    <w:p>
      <w:pPr>
        <w:shd w:val="clear" w:color="auto" w:fill="FFFFFF"/>
        <w:spacing w:line="360" w:lineRule="auto"/>
        <w:ind w:firstLine="480" w:firstLineChars="200"/>
        <w:rPr>
          <w:rFonts w:ascii="宋体" w:hAnsi="宋体" w:cs="宋体"/>
          <w:kern w:val="0"/>
          <w:sz w:val="24"/>
          <w:szCs w:val="20"/>
          <w:lang w:val="zh-TW"/>
        </w:rPr>
      </w:pPr>
      <w:r>
        <w:rPr>
          <w:rFonts w:hint="eastAsia" w:ascii="宋体" w:hAnsi="宋体" w:cs="宋体"/>
          <w:kern w:val="0"/>
          <w:sz w:val="24"/>
          <w:szCs w:val="20"/>
          <w:lang w:val="en-US" w:eastAsia="zh-CN"/>
        </w:rPr>
        <w:t>（一）</w:t>
      </w:r>
      <w:r>
        <w:rPr>
          <w:rFonts w:ascii="宋体" w:hAnsi="宋体" w:cs="宋体"/>
          <w:kern w:val="0"/>
          <w:sz w:val="24"/>
          <w:szCs w:val="20"/>
        </w:rPr>
        <w:t>中标单位</w:t>
      </w:r>
      <w:r>
        <w:rPr>
          <w:rFonts w:hint="eastAsia" w:ascii="宋体" w:hAnsi="宋体" w:cs="宋体"/>
          <w:kern w:val="0"/>
          <w:sz w:val="24"/>
          <w:szCs w:val="20"/>
          <w:lang w:val="zh-CN"/>
        </w:rPr>
        <w:t>不得将项目非法分包或转包给任何单位和个人。否则，采购单位有权即刻终止合同，并要求</w:t>
      </w:r>
      <w:r>
        <w:rPr>
          <w:rFonts w:ascii="宋体" w:hAnsi="宋体" w:cs="宋体"/>
          <w:kern w:val="0"/>
          <w:sz w:val="24"/>
          <w:szCs w:val="20"/>
        </w:rPr>
        <w:t>中标单位</w:t>
      </w:r>
      <w:r>
        <w:rPr>
          <w:rFonts w:hint="eastAsia" w:ascii="宋体" w:hAnsi="宋体" w:cs="宋体"/>
          <w:kern w:val="0"/>
          <w:sz w:val="24"/>
          <w:szCs w:val="20"/>
          <w:lang w:val="zh-CN"/>
        </w:rPr>
        <w:t>赔偿相应损失</w:t>
      </w:r>
      <w:r>
        <w:rPr>
          <w:rFonts w:hint="eastAsia" w:ascii="宋体" w:hAnsi="宋体" w:cs="宋体"/>
          <w:kern w:val="0"/>
          <w:sz w:val="24"/>
          <w:szCs w:val="20"/>
          <w:lang w:val="zh-TW"/>
        </w:rPr>
        <w:t>。</w:t>
      </w:r>
    </w:p>
    <w:p>
      <w:pPr>
        <w:shd w:val="clear" w:color="auto" w:fill="FFFFFF"/>
        <w:spacing w:line="360" w:lineRule="auto"/>
        <w:ind w:firstLine="480" w:firstLineChars="200"/>
        <w:rPr>
          <w:rFonts w:ascii="宋体" w:hAnsi="宋体" w:cs="宋体"/>
          <w:kern w:val="0"/>
          <w:sz w:val="24"/>
          <w:szCs w:val="20"/>
        </w:rPr>
      </w:pPr>
      <w:r>
        <w:rPr>
          <w:rFonts w:hint="eastAsia" w:ascii="宋体" w:hAnsi="宋体" w:cs="宋体"/>
          <w:kern w:val="0"/>
          <w:sz w:val="24"/>
          <w:szCs w:val="20"/>
        </w:rPr>
        <w:t>（</w:t>
      </w:r>
      <w:r>
        <w:rPr>
          <w:rFonts w:hint="eastAsia" w:ascii="宋体" w:hAnsi="宋体" w:cs="宋体"/>
          <w:kern w:val="0"/>
          <w:sz w:val="24"/>
          <w:szCs w:val="20"/>
          <w:lang w:val="en-US" w:eastAsia="zh-CN"/>
        </w:rPr>
        <w:t>二</w:t>
      </w:r>
      <w:r>
        <w:rPr>
          <w:rFonts w:hint="eastAsia" w:ascii="宋体" w:hAnsi="宋体" w:cs="宋体"/>
          <w:kern w:val="0"/>
          <w:sz w:val="24"/>
          <w:szCs w:val="20"/>
        </w:rPr>
        <w:t>）人员要求：</w:t>
      </w:r>
    </w:p>
    <w:p>
      <w:pPr>
        <w:shd w:val="clear" w:color="auto" w:fill="FFFFFF"/>
        <w:spacing w:line="360" w:lineRule="auto"/>
        <w:ind w:firstLine="480" w:firstLineChars="200"/>
        <w:rPr>
          <w:rFonts w:ascii="宋体" w:hAnsi="宋体" w:cs="宋体"/>
          <w:kern w:val="0"/>
          <w:sz w:val="24"/>
          <w:szCs w:val="20"/>
        </w:rPr>
      </w:pPr>
      <w:r>
        <w:rPr>
          <w:rFonts w:hint="eastAsia" w:ascii="宋体" w:hAnsi="宋体" w:cs="宋体"/>
          <w:kern w:val="0"/>
          <w:sz w:val="24"/>
          <w:szCs w:val="20"/>
          <w:lang w:val="en-US" w:eastAsia="zh-CN"/>
        </w:rPr>
        <w:t>中标单位</w:t>
      </w:r>
      <w:r>
        <w:rPr>
          <w:rFonts w:hint="eastAsia" w:ascii="宋体" w:hAnsi="宋体" w:cs="宋体"/>
          <w:kern w:val="0"/>
          <w:sz w:val="24"/>
          <w:szCs w:val="20"/>
        </w:rPr>
        <w:t>安排的项目团队成员数（项目负责人除外）</w:t>
      </w:r>
      <w:r>
        <w:rPr>
          <w:rFonts w:hint="eastAsia" w:ascii="宋体" w:hAnsi="宋体" w:cs="宋体"/>
          <w:kern w:val="0"/>
          <w:sz w:val="24"/>
          <w:szCs w:val="20"/>
          <w:lang w:val="en-US" w:eastAsia="zh-CN"/>
        </w:rPr>
        <w:t>应</w:t>
      </w:r>
      <w:r>
        <w:rPr>
          <w:rFonts w:hint="eastAsia" w:ascii="宋体" w:hAnsi="宋体" w:cs="宋体"/>
          <w:kern w:val="0"/>
          <w:sz w:val="24"/>
          <w:szCs w:val="20"/>
        </w:rPr>
        <w:t>不少于8人，在服务期限内，项目人员应相对稳定，更换现场人员，须经采购</w:t>
      </w:r>
      <w:r>
        <w:rPr>
          <w:rFonts w:ascii="宋体" w:hAnsi="宋体" w:cs="宋体"/>
          <w:kern w:val="0"/>
          <w:sz w:val="24"/>
          <w:szCs w:val="20"/>
        </w:rPr>
        <w:t>单位</w:t>
      </w:r>
      <w:r>
        <w:rPr>
          <w:rFonts w:hint="eastAsia" w:ascii="宋体" w:hAnsi="宋体" w:cs="宋体"/>
          <w:kern w:val="0"/>
          <w:sz w:val="24"/>
          <w:szCs w:val="20"/>
        </w:rPr>
        <w:t>书面同意后方可更换。</w:t>
      </w:r>
      <w:r>
        <w:rPr>
          <w:rFonts w:ascii="宋体" w:hAnsi="宋体" w:cs="宋体"/>
          <w:kern w:val="0"/>
          <w:sz w:val="24"/>
          <w:szCs w:val="20"/>
        </w:rPr>
        <w:t>中标单位</w:t>
      </w:r>
      <w:r>
        <w:rPr>
          <w:rFonts w:hint="eastAsia" w:ascii="宋体" w:hAnsi="宋体" w:cs="宋体"/>
          <w:kern w:val="0"/>
          <w:sz w:val="24"/>
          <w:szCs w:val="20"/>
        </w:rPr>
        <w:t>须指定2名签收人，代表</w:t>
      </w:r>
      <w:r>
        <w:rPr>
          <w:rFonts w:ascii="宋体" w:hAnsi="宋体" w:cs="宋体"/>
          <w:kern w:val="0"/>
          <w:sz w:val="24"/>
          <w:szCs w:val="20"/>
        </w:rPr>
        <w:t>中标单位</w:t>
      </w:r>
      <w:r>
        <w:rPr>
          <w:rFonts w:hint="eastAsia" w:ascii="宋体" w:hAnsi="宋体" w:cs="宋体"/>
          <w:kern w:val="0"/>
          <w:sz w:val="24"/>
          <w:szCs w:val="20"/>
        </w:rPr>
        <w:t>签收采购</w:t>
      </w:r>
      <w:r>
        <w:rPr>
          <w:rFonts w:ascii="宋体" w:hAnsi="宋体" w:cs="宋体"/>
          <w:kern w:val="0"/>
          <w:sz w:val="24"/>
          <w:szCs w:val="20"/>
        </w:rPr>
        <w:t>单位</w:t>
      </w:r>
      <w:r>
        <w:rPr>
          <w:rFonts w:hint="eastAsia" w:ascii="宋体" w:hAnsi="宋体" w:cs="宋体"/>
          <w:kern w:val="0"/>
          <w:sz w:val="24"/>
          <w:szCs w:val="20"/>
        </w:rPr>
        <w:t>发出的任务书。签收人需持</w:t>
      </w:r>
      <w:r>
        <w:rPr>
          <w:rFonts w:ascii="宋体" w:hAnsi="宋体" w:cs="宋体"/>
          <w:kern w:val="0"/>
          <w:sz w:val="24"/>
          <w:szCs w:val="20"/>
        </w:rPr>
        <w:t>中标单位</w:t>
      </w:r>
      <w:r>
        <w:rPr>
          <w:rFonts w:hint="eastAsia" w:ascii="宋体" w:hAnsi="宋体" w:cs="宋体"/>
          <w:kern w:val="0"/>
          <w:sz w:val="24"/>
          <w:szCs w:val="20"/>
        </w:rPr>
        <w:t>法人授权委托书报采购方备案，授权有效期与双方签订的框架合同期限一致。更换授权签收人须提前30个工作日向采购</w:t>
      </w:r>
      <w:r>
        <w:rPr>
          <w:rFonts w:ascii="宋体" w:hAnsi="宋体" w:cs="宋体"/>
          <w:kern w:val="0"/>
          <w:sz w:val="24"/>
          <w:szCs w:val="20"/>
        </w:rPr>
        <w:t>单位</w:t>
      </w:r>
      <w:r>
        <w:rPr>
          <w:rFonts w:hint="eastAsia" w:ascii="宋体" w:hAnsi="宋体" w:cs="宋体"/>
          <w:kern w:val="0"/>
          <w:sz w:val="24"/>
          <w:szCs w:val="20"/>
        </w:rPr>
        <w:t>提出书面申请。</w:t>
      </w:r>
    </w:p>
    <w:p>
      <w:pPr>
        <w:pStyle w:val="6"/>
        <w:shd w:val="clear" w:color="auto" w:fill="FFFFFF"/>
      </w:pPr>
    </w:p>
    <w:p>
      <w:pPr>
        <w:shd w:val="clear" w:color="auto" w:fill="FFFFFF"/>
        <w:spacing w:line="360" w:lineRule="auto"/>
        <w:jc w:val="both"/>
        <w:outlineLvl w:val="0"/>
        <w:rPr>
          <w:rFonts w:ascii="宋体" w:cs="宋体"/>
          <w:b/>
          <w:bCs/>
          <w:sz w:val="24"/>
        </w:rPr>
      </w:pPr>
      <w:r>
        <w:rPr>
          <w:rFonts w:hint="eastAsia" w:ascii="宋体" w:hAnsi="宋体" w:cs="宋体"/>
          <w:sz w:val="24"/>
        </w:rPr>
        <w:br w:type="page"/>
      </w:r>
      <w:bookmarkStart w:id="21" w:name="_Toc6457"/>
      <w:r>
        <w:rPr>
          <w:rFonts w:hint="eastAsia" w:ascii="宋体" w:cs="宋体"/>
          <w:b/>
          <w:bCs/>
          <w:sz w:val="24"/>
        </w:rPr>
        <w:t>第六章 投标文件初审及招标项目评分表</w:t>
      </w:r>
      <w:bookmarkEnd w:id="21"/>
    </w:p>
    <w:p>
      <w:pPr>
        <w:shd w:val="clear" w:color="auto" w:fill="FFFFFF"/>
        <w:spacing w:line="360" w:lineRule="auto"/>
        <w:jc w:val="center"/>
        <w:rPr>
          <w:rFonts w:ascii="宋体" w:hAnsi="宋体" w:cs="宋体"/>
          <w:b/>
          <w:sz w:val="24"/>
        </w:rPr>
      </w:pPr>
    </w:p>
    <w:p>
      <w:pPr>
        <w:shd w:val="clear" w:color="auto" w:fill="FFFFFF"/>
        <w:spacing w:line="360" w:lineRule="auto"/>
        <w:jc w:val="center"/>
        <w:rPr>
          <w:rFonts w:ascii="宋体" w:hAnsi="宋体" w:cs="宋体"/>
          <w:b/>
          <w:sz w:val="24"/>
        </w:rPr>
      </w:pPr>
      <w:r>
        <w:rPr>
          <w:rFonts w:hint="eastAsia" w:ascii="宋体" w:hAnsi="宋体" w:cs="宋体"/>
          <w:b/>
          <w:sz w:val="24"/>
        </w:rPr>
        <w:t>投标文件初审表（不可偏离条款）</w:t>
      </w:r>
    </w:p>
    <w:p>
      <w:pPr>
        <w:shd w:val="clear" w:color="auto" w:fill="FFFFFF"/>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17"/>
        <w:tblW w:w="8681"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hd w:val="clear" w:color="auto" w:fill="FFFFFF"/>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spacing w:line="360" w:lineRule="auto"/>
              <w:rPr>
                <w:rFonts w:ascii="宋体" w:hAnsi="宋体" w:cs="宋体"/>
                <w:sz w:val="24"/>
              </w:rPr>
            </w:pPr>
            <w:r>
              <w:rPr>
                <w:rFonts w:hint="eastAsia" w:ascii="宋体" w:hAnsi="宋体" w:cs="宋体"/>
                <w:sz w:val="24"/>
              </w:rPr>
              <w:t>1</w:t>
            </w:r>
          </w:p>
        </w:tc>
        <w:tc>
          <w:tcPr>
            <w:tcW w:w="7950" w:type="dxa"/>
          </w:tcPr>
          <w:p>
            <w:pPr>
              <w:shd w:val="clear" w:color="auto" w:fill="FFFFFF"/>
              <w:spacing w:line="360" w:lineRule="auto"/>
              <w:rPr>
                <w:rFonts w:ascii="宋体" w:hAnsi="宋体" w:cs="宋体"/>
                <w:sz w:val="24"/>
              </w:rPr>
            </w:pPr>
            <w:r>
              <w:rPr>
                <w:rFonts w:hint="eastAsia" w:ascii="宋体" w:hAnsi="宋体" w:cs="宋体"/>
                <w:sz w:val="24"/>
              </w:rPr>
              <w:t>投标</w:t>
            </w:r>
            <w:r>
              <w:rPr>
                <w:rFonts w:ascii="宋体" w:hAnsi="宋体" w:cs="宋体"/>
                <w:kern w:val="0"/>
                <w:sz w:val="24"/>
                <w:szCs w:val="20"/>
              </w:rPr>
              <w:t>单位</w:t>
            </w:r>
            <w:r>
              <w:rPr>
                <w:rFonts w:hint="eastAsia" w:ascii="宋体" w:hAnsi="宋体" w:cs="宋体"/>
                <w:sz w:val="24"/>
              </w:rPr>
              <w:t>不具备招标文件所列的资格要求，或未提交相应的资格证明资料（详见招标公告 投标</w:t>
            </w:r>
            <w:r>
              <w:rPr>
                <w:rFonts w:ascii="宋体" w:hAnsi="宋体" w:cs="宋体"/>
                <w:kern w:val="0"/>
                <w:sz w:val="24"/>
                <w:szCs w:val="20"/>
              </w:rPr>
              <w:t>单位</w:t>
            </w:r>
            <w:r>
              <w:rPr>
                <w:rFonts w:hint="eastAsia" w:ascii="宋体" w:hAnsi="宋体" w:cs="宋体"/>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hd w:val="clear" w:color="auto" w:fill="FFFFFF"/>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spacing w:line="360" w:lineRule="auto"/>
              <w:rPr>
                <w:rFonts w:ascii="宋体" w:hAnsi="宋体" w:cs="宋体"/>
                <w:sz w:val="24"/>
              </w:rPr>
            </w:pPr>
            <w:r>
              <w:rPr>
                <w:rFonts w:hint="eastAsia" w:ascii="宋体" w:hAnsi="宋体" w:cs="宋体"/>
                <w:sz w:val="24"/>
              </w:rPr>
              <w:t>2</w:t>
            </w:r>
          </w:p>
        </w:tc>
        <w:tc>
          <w:tcPr>
            <w:tcW w:w="7950" w:type="dxa"/>
            <w:vAlign w:val="center"/>
          </w:tcPr>
          <w:p>
            <w:pPr>
              <w:shd w:val="clear" w:color="auto" w:fill="FFFFFF"/>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spacing w:line="360" w:lineRule="auto"/>
              <w:rPr>
                <w:rFonts w:ascii="宋体" w:hAnsi="宋体" w:cs="宋体"/>
                <w:sz w:val="24"/>
              </w:rPr>
            </w:pPr>
            <w:r>
              <w:rPr>
                <w:rFonts w:hint="eastAsia" w:ascii="宋体" w:hAnsi="宋体" w:cs="宋体"/>
                <w:sz w:val="24"/>
              </w:rPr>
              <w:t>3</w:t>
            </w:r>
          </w:p>
        </w:tc>
        <w:tc>
          <w:tcPr>
            <w:tcW w:w="7950" w:type="dxa"/>
            <w:vAlign w:val="center"/>
          </w:tcPr>
          <w:p>
            <w:pPr>
              <w:shd w:val="clear" w:color="auto" w:fill="FFFFFF"/>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spacing w:line="360" w:lineRule="auto"/>
              <w:rPr>
                <w:rFonts w:ascii="宋体" w:hAnsi="宋体" w:cs="宋体"/>
                <w:sz w:val="24"/>
              </w:rPr>
            </w:pPr>
            <w:r>
              <w:rPr>
                <w:rFonts w:hint="eastAsia" w:ascii="宋体" w:hAnsi="宋体" w:cs="宋体"/>
                <w:sz w:val="24"/>
              </w:rPr>
              <w:t>4</w:t>
            </w:r>
          </w:p>
        </w:tc>
        <w:tc>
          <w:tcPr>
            <w:tcW w:w="7950" w:type="dxa"/>
            <w:vAlign w:val="center"/>
          </w:tcPr>
          <w:p>
            <w:pPr>
              <w:shd w:val="clear" w:color="auto" w:fill="FFFFFF"/>
              <w:spacing w:line="360" w:lineRule="auto"/>
              <w:rPr>
                <w:rFonts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spacing w:line="360" w:lineRule="auto"/>
              <w:rPr>
                <w:rFonts w:ascii="宋体" w:hAnsi="宋体" w:cs="宋体"/>
                <w:sz w:val="24"/>
              </w:rPr>
            </w:pPr>
            <w:r>
              <w:rPr>
                <w:rFonts w:hint="eastAsia" w:ascii="宋体" w:hAnsi="宋体" w:cs="宋体"/>
                <w:sz w:val="24"/>
              </w:rPr>
              <w:t>5</w:t>
            </w:r>
          </w:p>
        </w:tc>
        <w:tc>
          <w:tcPr>
            <w:tcW w:w="7950" w:type="dxa"/>
            <w:vAlign w:val="center"/>
          </w:tcPr>
          <w:p>
            <w:pPr>
              <w:shd w:val="clear" w:color="auto" w:fill="FFFFFF"/>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spacing w:line="360" w:lineRule="auto"/>
              <w:rPr>
                <w:rFonts w:ascii="宋体" w:hAnsi="宋体" w:cs="宋体"/>
                <w:sz w:val="24"/>
              </w:rPr>
            </w:pPr>
            <w:r>
              <w:rPr>
                <w:rFonts w:hint="eastAsia" w:ascii="宋体" w:hAnsi="宋体" w:cs="宋体"/>
                <w:sz w:val="24"/>
              </w:rPr>
              <w:t>6</w:t>
            </w:r>
          </w:p>
        </w:tc>
        <w:tc>
          <w:tcPr>
            <w:tcW w:w="7950" w:type="dxa"/>
            <w:vAlign w:val="center"/>
          </w:tcPr>
          <w:p>
            <w:pPr>
              <w:shd w:val="clear" w:color="auto" w:fill="FFFFFF"/>
              <w:spacing w:line="360" w:lineRule="auto"/>
              <w:rPr>
                <w:rFonts w:ascii="宋体" w:hAnsi="宋体" w:cs="宋体"/>
                <w:sz w:val="24"/>
              </w:rPr>
            </w:pP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spacing w:line="360" w:lineRule="auto"/>
              <w:rPr>
                <w:rFonts w:ascii="宋体" w:hAnsi="宋体" w:cs="宋体"/>
                <w:sz w:val="24"/>
              </w:rPr>
            </w:pPr>
            <w:r>
              <w:rPr>
                <w:rFonts w:hint="eastAsia" w:ascii="宋体" w:hAnsi="宋体" w:cs="宋体"/>
                <w:sz w:val="24"/>
              </w:rPr>
              <w:t>7</w:t>
            </w:r>
          </w:p>
        </w:tc>
        <w:tc>
          <w:tcPr>
            <w:tcW w:w="7950" w:type="dxa"/>
            <w:vAlign w:val="center"/>
          </w:tcPr>
          <w:p>
            <w:pPr>
              <w:shd w:val="clear" w:color="auto" w:fill="FFFFFF"/>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spacing w:line="360" w:lineRule="auto"/>
              <w:rPr>
                <w:rFonts w:ascii="宋体" w:hAnsi="宋体" w:cs="宋体"/>
                <w:sz w:val="24"/>
              </w:rPr>
            </w:pPr>
            <w:r>
              <w:rPr>
                <w:rFonts w:hint="eastAsia" w:ascii="宋体" w:hAnsi="宋体" w:cs="宋体"/>
                <w:sz w:val="24"/>
              </w:rPr>
              <w:t>8</w:t>
            </w:r>
          </w:p>
        </w:tc>
        <w:tc>
          <w:tcPr>
            <w:tcW w:w="7950" w:type="dxa"/>
            <w:vAlign w:val="center"/>
          </w:tcPr>
          <w:p>
            <w:pPr>
              <w:shd w:val="clear" w:color="auto" w:fill="FFFFFF"/>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spacing w:line="360" w:lineRule="auto"/>
              <w:rPr>
                <w:rFonts w:ascii="宋体" w:hAnsi="宋体" w:cs="宋体"/>
                <w:sz w:val="24"/>
              </w:rPr>
            </w:pPr>
            <w:r>
              <w:rPr>
                <w:rFonts w:hint="eastAsia" w:ascii="宋体" w:hAnsi="宋体" w:cs="宋体"/>
                <w:sz w:val="24"/>
              </w:rPr>
              <w:t>9</w:t>
            </w:r>
          </w:p>
        </w:tc>
        <w:tc>
          <w:tcPr>
            <w:tcW w:w="7950" w:type="dxa"/>
            <w:vAlign w:val="center"/>
          </w:tcPr>
          <w:p>
            <w:pPr>
              <w:shd w:val="clear" w:color="auto" w:fill="FFFFFF"/>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spacing w:line="360" w:lineRule="auto"/>
              <w:rPr>
                <w:rFonts w:ascii="宋体" w:hAnsi="宋体" w:cs="宋体"/>
                <w:sz w:val="24"/>
              </w:rPr>
            </w:pPr>
            <w:r>
              <w:rPr>
                <w:rFonts w:hint="eastAsia" w:ascii="宋体" w:hAnsi="宋体" w:cs="宋体"/>
                <w:sz w:val="24"/>
              </w:rPr>
              <w:t>10</w:t>
            </w:r>
          </w:p>
        </w:tc>
        <w:tc>
          <w:tcPr>
            <w:tcW w:w="7950" w:type="dxa"/>
            <w:vAlign w:val="center"/>
          </w:tcPr>
          <w:p>
            <w:pPr>
              <w:shd w:val="clear" w:color="auto" w:fill="FFFFFF"/>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spacing w:line="360" w:lineRule="auto"/>
              <w:rPr>
                <w:rFonts w:ascii="宋体" w:hAnsi="宋体" w:cs="宋体"/>
                <w:sz w:val="24"/>
              </w:rPr>
            </w:pPr>
            <w:r>
              <w:rPr>
                <w:rFonts w:hint="eastAsia" w:ascii="宋体" w:hAnsi="宋体" w:cs="宋体"/>
                <w:sz w:val="24"/>
              </w:rPr>
              <w:t>11</w:t>
            </w:r>
          </w:p>
        </w:tc>
        <w:tc>
          <w:tcPr>
            <w:tcW w:w="7950" w:type="dxa"/>
            <w:vAlign w:val="center"/>
          </w:tcPr>
          <w:p>
            <w:pPr>
              <w:shd w:val="clear" w:color="auto" w:fill="FFFFFF"/>
              <w:spacing w:line="360" w:lineRule="auto"/>
              <w:rPr>
                <w:rFonts w:ascii="宋体" w:hAnsi="宋体" w:cs="宋体"/>
                <w:sz w:val="24"/>
              </w:rPr>
            </w:pPr>
            <w:r>
              <w:rPr>
                <w:rFonts w:hint="eastAsia" w:ascii="宋体" w:hAnsi="宋体" w:cs="宋体"/>
                <w:sz w:val="24"/>
              </w:rPr>
              <w:t>法律、法规规定的其他情形</w:t>
            </w:r>
          </w:p>
        </w:tc>
      </w:tr>
    </w:tbl>
    <w:p>
      <w:pPr>
        <w:shd w:val="clear" w:color="auto" w:fill="FFFFFF"/>
        <w:spacing w:line="360" w:lineRule="auto"/>
        <w:rPr>
          <w:rFonts w:ascii="宋体" w:hAnsi="宋体" w:cs="宋体"/>
          <w:sz w:val="24"/>
        </w:rPr>
      </w:pPr>
    </w:p>
    <w:p>
      <w:pPr>
        <w:shd w:val="clear" w:color="auto" w:fill="FFFFFF"/>
        <w:spacing w:line="360" w:lineRule="auto"/>
        <w:jc w:val="center"/>
        <w:rPr>
          <w:rFonts w:asci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17"/>
        <w:tblW w:w="9317" w:type="dxa"/>
        <w:jc w:val="center"/>
        <w:tblLayout w:type="fixed"/>
        <w:tblCellMar>
          <w:top w:w="0" w:type="dxa"/>
          <w:left w:w="108" w:type="dxa"/>
          <w:bottom w:w="0" w:type="dxa"/>
          <w:right w:w="108" w:type="dxa"/>
        </w:tblCellMar>
      </w:tblPr>
      <w:tblGrid>
        <w:gridCol w:w="713"/>
        <w:gridCol w:w="791"/>
        <w:gridCol w:w="5726"/>
        <w:gridCol w:w="573"/>
        <w:gridCol w:w="859"/>
        <w:gridCol w:w="655"/>
      </w:tblGrid>
      <w:tr>
        <w:tblPrEx>
          <w:tblCellMar>
            <w:top w:w="0" w:type="dxa"/>
            <w:left w:w="108" w:type="dxa"/>
            <w:bottom w:w="0" w:type="dxa"/>
            <w:right w:w="108" w:type="dxa"/>
          </w:tblCellMar>
        </w:tblPrEx>
        <w:trPr>
          <w:trHeight w:val="359" w:hRule="atLeast"/>
          <w:jc w:val="center"/>
        </w:trPr>
        <w:tc>
          <w:tcPr>
            <w:tcW w:w="9317"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hd w:val="clear" w:color="auto" w:fill="FFFFFF"/>
              <w:jc w:val="center"/>
              <w:textAlignment w:val="center"/>
              <w:rPr>
                <w:rFonts w:ascii="宋体" w:hAnsi="宋体" w:cs="宋体"/>
                <w:b/>
                <w:bCs/>
                <w:sz w:val="24"/>
                <w:szCs w:val="24"/>
              </w:rPr>
            </w:pPr>
            <w:r>
              <w:rPr>
                <w:rFonts w:hint="eastAsia" w:ascii="宋体" w:hAnsi="宋体" w:cs="宋体"/>
                <w:b/>
                <w:bCs/>
                <w:kern w:val="0"/>
                <w:sz w:val="24"/>
                <w:szCs w:val="24"/>
                <w:lang w:bidi="ar"/>
              </w:rPr>
              <w:t>一、价格部分（</w:t>
            </w:r>
            <w:r>
              <w:rPr>
                <w:rFonts w:hint="eastAsia" w:ascii="宋体" w:hAnsi="宋体" w:cs="宋体"/>
                <w:b/>
                <w:bCs/>
                <w:kern w:val="0"/>
                <w:sz w:val="24"/>
                <w:szCs w:val="24"/>
                <w:lang w:val="en-US" w:eastAsia="zh-CN" w:bidi="ar"/>
              </w:rPr>
              <w:t>2</w:t>
            </w:r>
            <w:r>
              <w:rPr>
                <w:rFonts w:hint="eastAsia" w:ascii="宋体" w:hAnsi="宋体" w:cs="宋体"/>
                <w:b/>
                <w:bCs/>
                <w:kern w:val="0"/>
                <w:sz w:val="24"/>
                <w:szCs w:val="24"/>
                <w:lang w:bidi="ar"/>
              </w:rPr>
              <w:t>0分）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sz w:val="24"/>
                <w:szCs w:val="24"/>
              </w:rPr>
            </w:pPr>
            <w:r>
              <w:rPr>
                <w:rFonts w:hint="eastAsia" w:ascii="宋体" w:hAnsi="宋体" w:cs="宋体"/>
                <w:kern w:val="0"/>
                <w:sz w:val="24"/>
                <w:szCs w:val="24"/>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sz w:val="24"/>
                <w:szCs w:val="24"/>
              </w:rPr>
            </w:pPr>
            <w:r>
              <w:rPr>
                <w:rFonts w:hint="eastAsia" w:ascii="宋体" w:hAnsi="宋体" w:cs="宋体"/>
                <w:kern w:val="0"/>
                <w:sz w:val="24"/>
                <w:szCs w:val="24"/>
                <w:lang w:bidi="ar"/>
              </w:rPr>
              <w:t>内容</w:t>
            </w:r>
          </w:p>
        </w:tc>
        <w:tc>
          <w:tcPr>
            <w:tcW w:w="572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sz w:val="24"/>
                <w:szCs w:val="24"/>
              </w:rPr>
            </w:pPr>
            <w:r>
              <w:rPr>
                <w:rFonts w:hint="eastAsia" w:ascii="宋体" w:hAnsi="宋体" w:cs="宋体"/>
                <w:kern w:val="0"/>
                <w:sz w:val="24"/>
                <w:szCs w:val="24"/>
                <w:lang w:bidi="ar"/>
              </w:rPr>
              <w:t>评分规则</w:t>
            </w: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sz w:val="24"/>
                <w:szCs w:val="24"/>
              </w:rPr>
            </w:pPr>
            <w:r>
              <w:rPr>
                <w:rFonts w:hint="eastAsia" w:ascii="宋体" w:hAnsi="宋体" w:cs="宋体"/>
                <w:sz w:val="24"/>
                <w:szCs w:val="24"/>
              </w:rPr>
              <w:t>分值</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sz w:val="24"/>
                <w:szCs w:val="24"/>
              </w:rPr>
            </w:pPr>
            <w:r>
              <w:rPr>
                <w:rFonts w:hint="eastAsia" w:ascii="宋体" w:hAnsi="宋体" w:cs="宋体"/>
                <w:kern w:val="0"/>
                <w:sz w:val="24"/>
                <w:szCs w:val="24"/>
                <w:lang w:bidi="ar"/>
              </w:rPr>
              <w:t>评分方式</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sz w:val="24"/>
                <w:szCs w:val="24"/>
              </w:rPr>
            </w:pPr>
            <w:r>
              <w:rPr>
                <w:rFonts w:hint="eastAsia" w:ascii="宋体" w:hAnsi="宋体" w:cs="宋体"/>
                <w:kern w:val="0"/>
                <w:sz w:val="24"/>
                <w:szCs w:val="24"/>
                <w:lang w:bidi="ar"/>
              </w:rPr>
              <w:t>得分</w:t>
            </w:r>
          </w:p>
        </w:tc>
      </w:tr>
      <w:tr>
        <w:tblPrEx>
          <w:tblCellMar>
            <w:top w:w="0" w:type="dxa"/>
            <w:left w:w="108" w:type="dxa"/>
            <w:bottom w:w="0" w:type="dxa"/>
            <w:right w:w="108" w:type="dxa"/>
          </w:tblCellMar>
        </w:tblPrEx>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sz w:val="24"/>
                <w:szCs w:val="24"/>
              </w:rPr>
            </w:pPr>
            <w:r>
              <w:rPr>
                <w:rFonts w:hint="eastAsia" w:ascii="宋体" w:hAnsi="宋体" w:cs="宋体"/>
                <w:kern w:val="0"/>
                <w:sz w:val="24"/>
                <w:szCs w:val="24"/>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sz w:val="24"/>
                <w:szCs w:val="24"/>
              </w:rPr>
            </w:pPr>
            <w:r>
              <w:rPr>
                <w:rFonts w:hint="eastAsia" w:ascii="宋体" w:hAnsi="宋体" w:cs="宋体"/>
                <w:kern w:val="0"/>
                <w:sz w:val="24"/>
                <w:szCs w:val="24"/>
                <w:lang w:bidi="ar"/>
              </w:rPr>
              <w:t>投标报价</w:t>
            </w:r>
          </w:p>
        </w:tc>
        <w:tc>
          <w:tcPr>
            <w:tcW w:w="572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left"/>
              <w:textAlignment w:val="center"/>
              <w:rPr>
                <w:sz w:val="22"/>
                <w:szCs w:val="28"/>
              </w:rPr>
            </w:pPr>
            <w:r>
              <w:rPr>
                <w:rFonts w:hint="eastAsia"/>
                <w:sz w:val="22"/>
                <w:szCs w:val="28"/>
              </w:rPr>
              <w:t>价格分计算方法：满足招标文件要求且投标价格最低的投标报价为评标基准价，其价格分为满分。其他投标人的价格分统一按照下列公式计算：</w:t>
            </w:r>
          </w:p>
          <w:p>
            <w:pPr>
              <w:widowControl/>
              <w:shd w:val="clear" w:color="auto" w:fill="FFFFFF"/>
              <w:jc w:val="left"/>
              <w:textAlignment w:val="center"/>
              <w:rPr>
                <w:rFonts w:hint="default" w:eastAsia="宋体"/>
                <w:sz w:val="22"/>
                <w:szCs w:val="28"/>
                <w:lang w:val="en-US" w:eastAsia="zh-CN"/>
              </w:rPr>
            </w:pPr>
            <w:r>
              <w:rPr>
                <w:rFonts w:hint="eastAsia"/>
                <w:sz w:val="22"/>
                <w:szCs w:val="28"/>
              </w:rPr>
              <w:t>投标报价得分=(评标基准价／投标报价)×</w:t>
            </w:r>
            <w:r>
              <w:rPr>
                <w:rFonts w:hint="eastAsia"/>
                <w:sz w:val="22"/>
                <w:szCs w:val="28"/>
                <w:lang w:val="en-US" w:eastAsia="zh-CN"/>
              </w:rPr>
              <w:t>20</w:t>
            </w:r>
          </w:p>
          <w:p>
            <w:pPr>
              <w:widowControl/>
              <w:shd w:val="clear" w:color="auto" w:fill="FFFFFF"/>
              <w:jc w:val="left"/>
              <w:rPr>
                <w:sz w:val="22"/>
                <w:szCs w:val="28"/>
              </w:rPr>
            </w:pPr>
            <w:r>
              <w:rPr>
                <w:rFonts w:hint="eastAsia"/>
                <w:sz w:val="22"/>
                <w:szCs w:val="28"/>
              </w:rPr>
              <w:t>备注：1、因落实政府采购政策进行价格调整的，以调整后的价格计算评标基准价和投标报价。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pStyle w:val="6"/>
              <w:shd w:val="clear" w:color="auto" w:fill="FFFFFF"/>
              <w:rPr>
                <w:sz w:val="22"/>
                <w:szCs w:val="28"/>
              </w:rPr>
            </w:pPr>
            <w:r>
              <w:rPr>
                <w:sz w:val="22"/>
                <w:szCs w:val="28"/>
              </w:rPr>
              <w:t>2、</w:t>
            </w:r>
            <w:r>
              <w:rPr>
                <w:rFonts w:hint="eastAsia"/>
                <w:sz w:val="22"/>
                <w:szCs w:val="28"/>
              </w:rPr>
              <w:t>投标报价得分四舍五入后，小数点后保留两位有效数。</w:t>
            </w:r>
          </w:p>
          <w:p>
            <w:pPr>
              <w:rPr>
                <w:sz w:val="22"/>
                <w:szCs w:val="28"/>
                <w:lang w:eastAsia="zh-Hans"/>
              </w:rPr>
            </w:pPr>
            <w:r>
              <w:rPr>
                <w:sz w:val="22"/>
                <w:szCs w:val="28"/>
                <w:lang w:eastAsia="zh-Hans"/>
              </w:rPr>
              <w:t>3、</w:t>
            </w:r>
            <w:r>
              <w:rPr>
                <w:rFonts w:hint="eastAsia"/>
                <w:sz w:val="22"/>
                <w:szCs w:val="28"/>
              </w:rPr>
              <w:t>本项目所属行业：其他未列明行业</w:t>
            </w: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sz w:val="24"/>
                <w:szCs w:val="24"/>
              </w:rPr>
            </w:pPr>
            <w:r>
              <w:rPr>
                <w:rFonts w:hint="eastAsia" w:ascii="宋体" w:hAnsi="宋体" w:cs="宋体"/>
                <w:kern w:val="0"/>
                <w:sz w:val="24"/>
                <w:szCs w:val="24"/>
                <w:lang w:val="en-US" w:eastAsia="zh-CN" w:bidi="ar"/>
              </w:rPr>
              <w:t>2</w:t>
            </w:r>
            <w:r>
              <w:rPr>
                <w:rFonts w:hint="eastAsia" w:ascii="宋体" w:hAnsi="宋体" w:cs="宋体"/>
                <w:kern w:val="0"/>
                <w:sz w:val="24"/>
                <w:szCs w:val="24"/>
                <w:lang w:bidi="ar"/>
              </w:rPr>
              <w:t>0</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sz w:val="24"/>
                <w:szCs w:val="24"/>
              </w:rPr>
            </w:pPr>
            <w:r>
              <w:rPr>
                <w:rFonts w:hint="eastAsia" w:ascii="宋体" w:hAnsi="宋体" w:cs="宋体"/>
                <w:kern w:val="0"/>
                <w:sz w:val="24"/>
                <w:szCs w:val="24"/>
                <w:lang w:bidi="ar"/>
              </w:rPr>
              <w:t>评审委员打分</w:t>
            </w:r>
          </w:p>
        </w:tc>
        <w:tc>
          <w:tcPr>
            <w:tcW w:w="655" w:type="dxa"/>
            <w:tcBorders>
              <w:top w:val="single" w:color="000000" w:sz="4" w:space="0"/>
              <w:left w:val="single" w:color="000000" w:sz="4" w:space="0"/>
              <w:bottom w:val="single" w:color="000000" w:sz="4" w:space="0"/>
              <w:right w:val="single" w:color="000000" w:sz="4" w:space="0"/>
            </w:tcBorders>
            <w:vAlign w:val="center"/>
          </w:tcPr>
          <w:p>
            <w:pPr>
              <w:shd w:val="clear" w:color="auto" w:fill="FFFFFF"/>
              <w:jc w:val="center"/>
              <w:rPr>
                <w:rFonts w:ascii="宋体" w:hAnsi="宋体" w:cs="宋体"/>
                <w:sz w:val="24"/>
                <w:szCs w:val="24"/>
              </w:rPr>
            </w:pPr>
          </w:p>
        </w:tc>
      </w:tr>
      <w:tr>
        <w:tblPrEx>
          <w:tblCellMar>
            <w:top w:w="0" w:type="dxa"/>
            <w:left w:w="108" w:type="dxa"/>
            <w:bottom w:w="0" w:type="dxa"/>
            <w:right w:w="108" w:type="dxa"/>
          </w:tblCellMar>
        </w:tblPrEx>
        <w:trPr>
          <w:trHeight w:val="359" w:hRule="atLeast"/>
          <w:jc w:val="center"/>
        </w:trPr>
        <w:tc>
          <w:tcPr>
            <w:tcW w:w="9317"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hd w:val="clear" w:color="auto" w:fill="FFFFFF"/>
              <w:jc w:val="center"/>
              <w:textAlignment w:val="center"/>
              <w:rPr>
                <w:rFonts w:ascii="宋体" w:hAnsi="宋体" w:cs="宋体"/>
                <w:sz w:val="24"/>
                <w:szCs w:val="24"/>
              </w:rPr>
            </w:pPr>
            <w:r>
              <w:rPr>
                <w:rFonts w:hint="eastAsia" w:ascii="宋体" w:hAnsi="宋体" w:cs="宋体"/>
                <w:b/>
                <w:bCs/>
                <w:kern w:val="0"/>
                <w:sz w:val="24"/>
                <w:szCs w:val="24"/>
                <w:lang w:bidi="ar"/>
              </w:rPr>
              <w:t>二、商务部分（</w:t>
            </w:r>
            <w:r>
              <w:rPr>
                <w:rFonts w:hint="eastAsia" w:ascii="宋体" w:hAnsi="宋体" w:cs="宋体"/>
                <w:b/>
                <w:bCs/>
                <w:kern w:val="0"/>
                <w:sz w:val="24"/>
                <w:szCs w:val="24"/>
                <w:lang w:val="en-US" w:eastAsia="zh-CN" w:bidi="ar"/>
              </w:rPr>
              <w:t>30</w:t>
            </w:r>
            <w:r>
              <w:rPr>
                <w:rFonts w:hint="eastAsia" w:ascii="宋体" w:hAnsi="宋体" w:cs="宋体"/>
                <w:b/>
                <w:bCs/>
                <w:kern w:val="0"/>
                <w:sz w:val="24"/>
                <w:szCs w:val="24"/>
                <w:lang w:bidi="ar"/>
              </w:rPr>
              <w:t xml:space="preserve">分）   </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sz w:val="24"/>
                <w:szCs w:val="24"/>
              </w:rPr>
            </w:pPr>
            <w:r>
              <w:rPr>
                <w:rFonts w:hint="eastAsia" w:ascii="宋体" w:hAnsi="宋体" w:cs="宋体"/>
                <w:kern w:val="0"/>
                <w:sz w:val="24"/>
                <w:szCs w:val="24"/>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sz w:val="24"/>
                <w:szCs w:val="24"/>
              </w:rPr>
            </w:pPr>
            <w:r>
              <w:rPr>
                <w:rFonts w:hint="eastAsia" w:ascii="宋体" w:hAnsi="宋体" w:cs="宋体"/>
                <w:kern w:val="0"/>
                <w:sz w:val="24"/>
                <w:szCs w:val="24"/>
                <w:lang w:bidi="ar"/>
              </w:rPr>
              <w:t>内容</w:t>
            </w:r>
          </w:p>
        </w:tc>
        <w:tc>
          <w:tcPr>
            <w:tcW w:w="5726" w:type="dxa"/>
            <w:tcBorders>
              <w:top w:val="single" w:color="000000" w:sz="4" w:space="0"/>
              <w:left w:val="single" w:color="000000" w:sz="4" w:space="0"/>
              <w:bottom w:val="single" w:color="auto" w:sz="4" w:space="0"/>
              <w:right w:val="single" w:color="000000" w:sz="4" w:space="0"/>
            </w:tcBorders>
            <w:vAlign w:val="center"/>
          </w:tcPr>
          <w:p>
            <w:pPr>
              <w:widowControl/>
              <w:shd w:val="clear" w:color="auto" w:fill="FFFFFF"/>
              <w:jc w:val="center"/>
              <w:textAlignment w:val="center"/>
              <w:rPr>
                <w:rFonts w:ascii="宋体" w:hAnsi="宋体" w:cs="宋体"/>
                <w:sz w:val="24"/>
                <w:szCs w:val="24"/>
              </w:rPr>
            </w:pPr>
            <w:r>
              <w:rPr>
                <w:rFonts w:hint="eastAsia" w:ascii="宋体" w:hAnsi="宋体" w:cs="宋体"/>
                <w:kern w:val="0"/>
                <w:sz w:val="24"/>
                <w:szCs w:val="24"/>
                <w:lang w:bidi="ar"/>
              </w:rPr>
              <w:t>评分规则</w:t>
            </w: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sz w:val="24"/>
                <w:szCs w:val="24"/>
              </w:rPr>
            </w:pPr>
            <w:r>
              <w:rPr>
                <w:rFonts w:hint="eastAsia" w:ascii="宋体" w:hAnsi="宋体" w:cs="宋体"/>
                <w:kern w:val="0"/>
                <w:sz w:val="24"/>
                <w:szCs w:val="24"/>
                <w:lang w:bidi="ar"/>
              </w:rPr>
              <w:t>分值</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sz w:val="24"/>
                <w:szCs w:val="24"/>
              </w:rPr>
            </w:pPr>
            <w:r>
              <w:rPr>
                <w:rFonts w:hint="eastAsia" w:ascii="宋体" w:hAnsi="宋体" w:cs="宋体"/>
                <w:kern w:val="0"/>
                <w:sz w:val="24"/>
                <w:szCs w:val="24"/>
                <w:lang w:bidi="ar"/>
              </w:rPr>
              <w:t>评分方式</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sz w:val="24"/>
                <w:szCs w:val="24"/>
              </w:rPr>
            </w:pPr>
            <w:r>
              <w:rPr>
                <w:rFonts w:hint="eastAsia" w:ascii="宋体" w:hAnsi="宋体" w:cs="宋体"/>
                <w:kern w:val="0"/>
                <w:sz w:val="24"/>
                <w:szCs w:val="24"/>
                <w:lang w:bidi="ar"/>
              </w:rPr>
              <w:t>得分</w:t>
            </w:r>
          </w:p>
        </w:tc>
      </w:tr>
      <w:tr>
        <w:tblPrEx>
          <w:tblCellMar>
            <w:top w:w="0" w:type="dxa"/>
            <w:left w:w="108" w:type="dxa"/>
            <w:bottom w:w="0" w:type="dxa"/>
            <w:right w:w="108" w:type="dxa"/>
          </w:tblCellMar>
        </w:tblPrEx>
        <w:trPr>
          <w:trHeight w:val="41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sz w:val="24"/>
                <w:szCs w:val="24"/>
              </w:rPr>
            </w:pPr>
            <w:r>
              <w:rPr>
                <w:rFonts w:ascii="宋体" w:hAnsi="宋体" w:cs="宋体"/>
                <w:kern w:val="0"/>
                <w:sz w:val="24"/>
                <w:szCs w:val="24"/>
                <w:lang w:bidi="ar"/>
              </w:rPr>
              <w:t>1</w:t>
            </w:r>
          </w:p>
        </w:tc>
        <w:tc>
          <w:tcPr>
            <w:tcW w:w="791" w:type="dxa"/>
            <w:tcBorders>
              <w:top w:val="single" w:color="000000" w:sz="4" w:space="0"/>
              <w:left w:val="single" w:color="000000" w:sz="4" w:space="0"/>
              <w:bottom w:val="single" w:color="000000" w:sz="4" w:space="0"/>
              <w:right w:val="single" w:color="auto" w:sz="4" w:space="0"/>
            </w:tcBorders>
            <w:vAlign w:val="center"/>
          </w:tcPr>
          <w:p>
            <w:pPr>
              <w:widowControl/>
              <w:shd w:val="clear" w:color="auto" w:fill="FFFFFF"/>
              <w:jc w:val="center"/>
              <w:textAlignment w:val="center"/>
              <w:rPr>
                <w:rFonts w:ascii="宋体" w:hAnsi="宋体" w:cs="宋体"/>
                <w:sz w:val="22"/>
                <w:szCs w:val="22"/>
              </w:rPr>
            </w:pPr>
            <w:r>
              <w:rPr>
                <w:rFonts w:hint="eastAsia" w:ascii="宋体" w:hAnsi="宋体" w:cs="宋体"/>
                <w:kern w:val="0"/>
                <w:sz w:val="22"/>
                <w:szCs w:val="22"/>
                <w:lang w:bidi="ar"/>
              </w:rPr>
              <w:t>投标人同类项目业绩</w:t>
            </w:r>
          </w:p>
        </w:tc>
        <w:tc>
          <w:tcPr>
            <w:tcW w:w="57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宋体" w:hAnsi="宋体" w:cs="宋体"/>
                <w:b/>
                <w:bCs/>
                <w:kern w:val="0"/>
                <w:sz w:val="21"/>
                <w:szCs w:val="21"/>
                <w:lang w:bidi="ar"/>
              </w:rPr>
            </w:pPr>
            <w:r>
              <w:rPr>
                <w:rFonts w:hint="eastAsia" w:ascii="宋体" w:hAnsi="宋体" w:cs="宋体"/>
                <w:b/>
                <w:bCs/>
                <w:kern w:val="0"/>
                <w:sz w:val="21"/>
                <w:szCs w:val="21"/>
                <w:lang w:bidi="ar"/>
              </w:rPr>
              <w:t>（一）评审内容：</w:t>
            </w:r>
          </w:p>
          <w:p>
            <w:pPr>
              <w:rPr>
                <w:rFonts w:hint="eastAsia"/>
                <w:sz w:val="21"/>
                <w:szCs w:val="24"/>
                <w:lang w:eastAsia="zh-CN"/>
              </w:rPr>
            </w:pPr>
            <w:r>
              <w:rPr>
                <w:rFonts w:hint="eastAsia"/>
                <w:sz w:val="21"/>
                <w:szCs w:val="24"/>
                <w:lang w:val="en-US" w:eastAsia="zh-CN"/>
              </w:rPr>
              <w:t>1.</w:t>
            </w:r>
            <w:r>
              <w:rPr>
                <w:rFonts w:hint="eastAsia"/>
                <w:sz w:val="21"/>
                <w:szCs w:val="24"/>
              </w:rPr>
              <w:t>投标人近3年（2020年</w:t>
            </w:r>
            <w:r>
              <w:rPr>
                <w:rFonts w:hint="eastAsia"/>
                <w:sz w:val="21"/>
                <w:szCs w:val="24"/>
                <w:lang w:val="en-US" w:eastAsia="zh-CN"/>
              </w:rPr>
              <w:t>9</w:t>
            </w:r>
            <w:r>
              <w:rPr>
                <w:rFonts w:hint="eastAsia"/>
                <w:sz w:val="21"/>
                <w:szCs w:val="24"/>
              </w:rPr>
              <w:t>月至投标截止之日为准）承办过政府部门或相关公共机构委托的</w:t>
            </w:r>
            <w:r>
              <w:rPr>
                <w:rFonts w:hint="eastAsia" w:ascii="宋体" w:hAnsi="宋体"/>
                <w:sz w:val="21"/>
                <w:szCs w:val="21"/>
                <w:lang w:val="zh-CN"/>
              </w:rPr>
              <w:t>同类项目</w:t>
            </w:r>
            <w:r>
              <w:rPr>
                <w:rFonts w:hint="eastAsia"/>
                <w:sz w:val="21"/>
                <w:szCs w:val="24"/>
              </w:rPr>
              <w:t>服务的，每具有一项得</w:t>
            </w:r>
            <w:r>
              <w:rPr>
                <w:rFonts w:hint="eastAsia"/>
                <w:sz w:val="21"/>
                <w:szCs w:val="24"/>
                <w:lang w:val="en-US" w:eastAsia="zh-CN"/>
              </w:rPr>
              <w:t>2</w:t>
            </w:r>
            <w:r>
              <w:rPr>
                <w:rFonts w:hint="eastAsia"/>
                <w:sz w:val="21"/>
                <w:szCs w:val="24"/>
              </w:rPr>
              <w:t>分，最高得</w:t>
            </w:r>
            <w:r>
              <w:rPr>
                <w:rFonts w:hint="eastAsia"/>
                <w:sz w:val="21"/>
                <w:szCs w:val="24"/>
                <w:lang w:val="en-US" w:eastAsia="zh-CN"/>
              </w:rPr>
              <w:t>6</w:t>
            </w:r>
            <w:r>
              <w:rPr>
                <w:rFonts w:hint="eastAsia"/>
                <w:sz w:val="21"/>
                <w:szCs w:val="24"/>
              </w:rPr>
              <w:t>分</w:t>
            </w:r>
            <w:r>
              <w:rPr>
                <w:rFonts w:hint="eastAsia"/>
                <w:sz w:val="21"/>
                <w:szCs w:val="24"/>
                <w:lang w:eastAsia="zh-CN"/>
              </w:rPr>
              <w:t>；</w:t>
            </w:r>
          </w:p>
          <w:p>
            <w:pPr>
              <w:rPr>
                <w:sz w:val="21"/>
                <w:szCs w:val="24"/>
              </w:rPr>
            </w:pPr>
            <w:r>
              <w:rPr>
                <w:rFonts w:hint="eastAsia"/>
                <w:sz w:val="21"/>
                <w:szCs w:val="24"/>
                <w:lang w:val="en-US" w:eastAsia="zh-CN"/>
              </w:rPr>
              <w:t>2.投标人获得市级以上政府部门表彰或评定，每具一项得3分，最高得6分。</w:t>
            </w:r>
          </w:p>
          <w:p>
            <w:pPr>
              <w:widowControl/>
              <w:spacing w:line="360" w:lineRule="exact"/>
              <w:textAlignment w:val="center"/>
              <w:rPr>
                <w:rFonts w:ascii="宋体" w:hAnsi="宋体" w:cs="宋体"/>
                <w:b/>
                <w:bCs/>
                <w:kern w:val="0"/>
                <w:sz w:val="21"/>
                <w:szCs w:val="21"/>
                <w:lang w:bidi="ar"/>
              </w:rPr>
            </w:pPr>
            <w:r>
              <w:rPr>
                <w:rFonts w:hint="eastAsia" w:ascii="宋体" w:hAnsi="宋体" w:cs="宋体"/>
                <w:b/>
                <w:bCs/>
                <w:kern w:val="0"/>
                <w:sz w:val="21"/>
                <w:szCs w:val="21"/>
                <w:lang w:bidi="ar"/>
              </w:rPr>
              <w:t>（二）评审标准：</w:t>
            </w:r>
          </w:p>
          <w:p>
            <w:pPr>
              <w:widowControl/>
              <w:spacing w:line="360" w:lineRule="exact"/>
              <w:textAlignment w:val="center"/>
              <w:rPr>
                <w:rFonts w:hint="eastAsia" w:ascii="宋体" w:hAnsi="宋体" w:cs="宋体"/>
                <w:bCs/>
                <w:kern w:val="0"/>
                <w:sz w:val="21"/>
                <w:szCs w:val="21"/>
                <w:lang w:eastAsia="zh-CN" w:bidi="ar"/>
              </w:rPr>
            </w:pPr>
            <w:r>
              <w:rPr>
                <w:rFonts w:hint="eastAsia" w:ascii="宋体" w:hAnsi="宋体" w:cs="宋体"/>
                <w:bCs/>
                <w:kern w:val="0"/>
                <w:sz w:val="21"/>
                <w:szCs w:val="21"/>
                <w:lang w:val="en-US" w:eastAsia="zh-CN" w:bidi="ar"/>
              </w:rPr>
              <w:t>1.</w:t>
            </w:r>
            <w:r>
              <w:rPr>
                <w:rFonts w:hint="eastAsia" w:ascii="宋体" w:hAnsi="宋体" w:cs="宋体"/>
                <w:bCs/>
                <w:kern w:val="0"/>
                <w:sz w:val="21"/>
                <w:szCs w:val="21"/>
                <w:lang w:bidi="ar"/>
              </w:rPr>
              <w:t>投标文件须提供合同或中标通知书关键页（签署时间、签署方或委托方、合同内容页、合同签章页）等证明材料复印件并加盖投标人公章（原件备查）</w:t>
            </w:r>
            <w:r>
              <w:rPr>
                <w:rFonts w:hint="eastAsia" w:ascii="宋体" w:hAnsi="宋体" w:cs="宋体"/>
                <w:bCs/>
                <w:kern w:val="0"/>
                <w:sz w:val="21"/>
                <w:szCs w:val="21"/>
                <w:lang w:eastAsia="zh-CN" w:bidi="ar"/>
              </w:rPr>
              <w:t>；</w:t>
            </w:r>
          </w:p>
          <w:p>
            <w:pPr>
              <w:widowControl/>
              <w:spacing w:line="360" w:lineRule="exact"/>
              <w:textAlignment w:val="center"/>
              <w:rPr>
                <w:sz w:val="21"/>
                <w:szCs w:val="24"/>
              </w:rPr>
            </w:pPr>
            <w:r>
              <w:rPr>
                <w:rFonts w:hint="eastAsia" w:ascii="宋体" w:hAnsi="宋体" w:cs="宋体"/>
                <w:bCs/>
                <w:kern w:val="0"/>
                <w:sz w:val="21"/>
                <w:szCs w:val="21"/>
                <w:lang w:val="en-US" w:eastAsia="zh-CN" w:bidi="ar"/>
              </w:rPr>
              <w:t>2.相关表彰或评定需提供相关证书的扫描件</w:t>
            </w:r>
            <w:r>
              <w:rPr>
                <w:rFonts w:hint="eastAsia" w:ascii="宋体" w:hAnsi="宋体" w:cs="宋体"/>
                <w:bCs/>
                <w:kern w:val="0"/>
                <w:sz w:val="21"/>
                <w:szCs w:val="21"/>
                <w:lang w:bidi="ar"/>
              </w:rPr>
              <w:t>（原件备查）。</w:t>
            </w:r>
          </w:p>
        </w:tc>
        <w:tc>
          <w:tcPr>
            <w:tcW w:w="573" w:type="dxa"/>
            <w:tcBorders>
              <w:top w:val="single" w:color="000000" w:sz="4" w:space="0"/>
              <w:left w:val="single" w:color="auto" w:sz="4" w:space="0"/>
              <w:bottom w:val="single" w:color="000000" w:sz="4" w:space="0"/>
              <w:right w:val="single" w:color="000000" w:sz="4" w:space="0"/>
            </w:tcBorders>
            <w:vAlign w:val="center"/>
          </w:tcPr>
          <w:p>
            <w:pPr>
              <w:widowControl/>
              <w:shd w:val="clear" w:color="auto" w:fill="FFFFFF"/>
              <w:jc w:val="center"/>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12</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655" w:type="dxa"/>
            <w:tcBorders>
              <w:top w:val="single" w:color="000000" w:sz="4" w:space="0"/>
              <w:left w:val="single" w:color="000000" w:sz="4" w:space="0"/>
              <w:bottom w:val="single" w:color="000000" w:sz="4" w:space="0"/>
              <w:right w:val="single" w:color="000000" w:sz="4" w:space="0"/>
            </w:tcBorders>
            <w:vAlign w:val="center"/>
          </w:tcPr>
          <w:p>
            <w:pPr>
              <w:shd w:val="clear" w:color="auto" w:fill="FFFFFF"/>
              <w:jc w:val="center"/>
              <w:rPr>
                <w:rFonts w:ascii="宋体" w:hAnsi="宋体" w:cs="宋体"/>
                <w:sz w:val="24"/>
                <w:szCs w:val="24"/>
              </w:rPr>
            </w:pPr>
          </w:p>
        </w:tc>
      </w:tr>
      <w:tr>
        <w:tblPrEx>
          <w:tblCellMar>
            <w:top w:w="0" w:type="dxa"/>
            <w:left w:w="108" w:type="dxa"/>
            <w:bottom w:w="0" w:type="dxa"/>
            <w:right w:w="108" w:type="dxa"/>
          </w:tblCellMar>
        </w:tblPrEx>
        <w:trPr>
          <w:trHeight w:val="125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kern w:val="0"/>
                <w:sz w:val="24"/>
                <w:szCs w:val="24"/>
                <w:lang w:bidi="ar"/>
              </w:rPr>
            </w:pPr>
            <w:r>
              <w:rPr>
                <w:rFonts w:ascii="宋体" w:hAnsi="宋体" w:cs="宋体"/>
                <w:kern w:val="0"/>
                <w:sz w:val="24"/>
                <w:szCs w:val="24"/>
                <w:lang w:bidi="ar"/>
              </w:rPr>
              <w:t>2</w:t>
            </w:r>
          </w:p>
        </w:tc>
        <w:tc>
          <w:tcPr>
            <w:tcW w:w="791" w:type="dxa"/>
            <w:tcBorders>
              <w:top w:val="single" w:color="000000" w:sz="4" w:space="0"/>
              <w:left w:val="single" w:color="000000" w:sz="4" w:space="0"/>
              <w:bottom w:val="single" w:color="000000" w:sz="4" w:space="0"/>
              <w:right w:val="single" w:color="auto" w:sz="4" w:space="0"/>
            </w:tcBorders>
            <w:vAlign w:val="center"/>
          </w:tcPr>
          <w:p>
            <w:pPr>
              <w:widowControl/>
              <w:shd w:val="clear" w:color="auto" w:fill="FFFFFF"/>
              <w:jc w:val="center"/>
              <w:textAlignment w:val="center"/>
              <w:rPr>
                <w:rFonts w:ascii="宋体" w:hAnsi="宋体" w:cs="宋体"/>
                <w:kern w:val="0"/>
                <w:sz w:val="22"/>
                <w:szCs w:val="22"/>
                <w:lang w:bidi="ar"/>
              </w:rPr>
            </w:pPr>
            <w:r>
              <w:rPr>
                <w:rFonts w:hint="eastAsia" w:ascii="宋体" w:hAnsi="宋体" w:cs="宋体"/>
                <w:kern w:val="0"/>
                <w:sz w:val="22"/>
                <w:szCs w:val="22"/>
                <w:lang w:bidi="ar"/>
              </w:rPr>
              <w:t>项目负责人（1人）</w:t>
            </w:r>
          </w:p>
        </w:tc>
        <w:tc>
          <w:tcPr>
            <w:tcW w:w="57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宋体" w:hAnsi="宋体" w:cs="宋体"/>
                <w:b/>
                <w:bCs/>
                <w:kern w:val="0"/>
                <w:sz w:val="21"/>
                <w:szCs w:val="21"/>
                <w:lang w:bidi="ar"/>
              </w:rPr>
            </w:pPr>
            <w:r>
              <w:rPr>
                <w:rFonts w:hint="eastAsia" w:ascii="宋体" w:hAnsi="宋体" w:cs="宋体"/>
                <w:b/>
                <w:bCs/>
                <w:kern w:val="0"/>
                <w:sz w:val="21"/>
                <w:szCs w:val="21"/>
                <w:lang w:bidi="ar"/>
              </w:rPr>
              <w:t>（一）评审内容：</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根据投标人拟派本项目负责人下述情况进行打分：</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1.项目负责人具有</w:t>
            </w:r>
            <w:r>
              <w:rPr>
                <w:rFonts w:hint="eastAsia" w:ascii="宋体" w:hAnsi="宋体" w:cs="宋体"/>
                <w:bCs/>
                <w:kern w:val="0"/>
                <w:sz w:val="21"/>
                <w:szCs w:val="21"/>
                <w:lang w:eastAsia="zh-CN" w:bidi="ar"/>
              </w:rPr>
              <w:t>本科</w:t>
            </w:r>
            <w:r>
              <w:rPr>
                <w:rFonts w:hint="eastAsia" w:ascii="宋体" w:hAnsi="宋体" w:cs="宋体"/>
                <w:bCs/>
                <w:kern w:val="0"/>
                <w:sz w:val="21"/>
                <w:szCs w:val="21"/>
                <w:lang w:val="en-US" w:eastAsia="zh-CN" w:bidi="ar"/>
              </w:rPr>
              <w:t>或以上</w:t>
            </w:r>
            <w:r>
              <w:rPr>
                <w:rFonts w:hint="eastAsia" w:ascii="宋体" w:hAnsi="宋体" w:cs="宋体"/>
                <w:bCs/>
                <w:kern w:val="0"/>
                <w:sz w:val="21"/>
                <w:szCs w:val="21"/>
                <w:lang w:bidi="ar"/>
              </w:rPr>
              <w:t>学历的得</w:t>
            </w:r>
            <w:r>
              <w:rPr>
                <w:rFonts w:hint="eastAsia" w:ascii="宋体" w:hAnsi="宋体" w:cs="宋体"/>
                <w:bCs/>
                <w:kern w:val="0"/>
                <w:sz w:val="21"/>
                <w:szCs w:val="21"/>
                <w:lang w:val="en-US" w:eastAsia="zh-CN" w:bidi="ar"/>
              </w:rPr>
              <w:t>4</w:t>
            </w:r>
            <w:r>
              <w:rPr>
                <w:rFonts w:hint="eastAsia" w:ascii="宋体" w:hAnsi="宋体" w:cs="宋体"/>
                <w:bCs/>
                <w:kern w:val="0"/>
                <w:sz w:val="21"/>
                <w:szCs w:val="21"/>
                <w:lang w:bidi="ar"/>
              </w:rPr>
              <w:t>分本科以下学历不得分；以最高学历为准，本小项最高得</w:t>
            </w:r>
            <w:r>
              <w:rPr>
                <w:rFonts w:hint="eastAsia" w:ascii="宋体" w:hAnsi="宋体" w:cs="宋体"/>
                <w:bCs/>
                <w:kern w:val="0"/>
                <w:sz w:val="21"/>
                <w:szCs w:val="21"/>
                <w:lang w:val="en-US" w:eastAsia="zh-CN" w:bidi="ar"/>
              </w:rPr>
              <w:t>4</w:t>
            </w:r>
            <w:r>
              <w:rPr>
                <w:rFonts w:hint="eastAsia" w:ascii="宋体" w:hAnsi="宋体" w:cs="宋体"/>
                <w:bCs/>
                <w:kern w:val="0"/>
                <w:sz w:val="21"/>
                <w:szCs w:val="21"/>
                <w:lang w:bidi="ar"/>
              </w:rPr>
              <w:t>分。</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2.项目负责人具备政府部门或事业单位委托的活动策划项目经验的，每一项得</w:t>
            </w:r>
            <w:r>
              <w:rPr>
                <w:rFonts w:hint="eastAsia" w:ascii="宋体" w:hAnsi="宋体" w:cs="宋体"/>
                <w:bCs/>
                <w:kern w:val="0"/>
                <w:sz w:val="21"/>
                <w:szCs w:val="21"/>
                <w:lang w:val="en-US" w:eastAsia="zh-CN" w:bidi="ar"/>
              </w:rPr>
              <w:t>2</w:t>
            </w:r>
            <w:r>
              <w:rPr>
                <w:rFonts w:hint="eastAsia" w:ascii="宋体" w:hAnsi="宋体" w:cs="宋体"/>
                <w:bCs/>
                <w:kern w:val="0"/>
                <w:sz w:val="21"/>
                <w:szCs w:val="21"/>
                <w:lang w:bidi="ar"/>
              </w:rPr>
              <w:t>分，最高得</w:t>
            </w:r>
            <w:r>
              <w:rPr>
                <w:rFonts w:hint="eastAsia" w:ascii="宋体" w:hAnsi="宋体" w:cs="宋体"/>
                <w:bCs/>
                <w:kern w:val="0"/>
                <w:sz w:val="21"/>
                <w:szCs w:val="21"/>
                <w:lang w:val="en-US" w:eastAsia="zh-CN" w:bidi="ar"/>
              </w:rPr>
              <w:t>4</w:t>
            </w:r>
            <w:r>
              <w:rPr>
                <w:rFonts w:hint="eastAsia" w:ascii="宋体" w:hAnsi="宋体" w:cs="宋体"/>
                <w:bCs/>
                <w:kern w:val="0"/>
                <w:sz w:val="21"/>
                <w:szCs w:val="21"/>
                <w:lang w:bidi="ar"/>
              </w:rPr>
              <w:t>分；</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注：提供学历、合同关键页等证明材料。评分中出现无证明资料或专家无法凭所提供资料判断是否得分的情况，一律作不得分处理。</w:t>
            </w:r>
          </w:p>
          <w:p>
            <w:pPr>
              <w:widowControl/>
              <w:spacing w:line="360" w:lineRule="exact"/>
              <w:textAlignment w:val="center"/>
              <w:rPr>
                <w:rFonts w:ascii="宋体" w:hAnsi="宋体" w:cs="宋体"/>
                <w:b/>
                <w:bCs/>
                <w:kern w:val="0"/>
                <w:sz w:val="21"/>
                <w:szCs w:val="21"/>
                <w:lang w:bidi="ar"/>
              </w:rPr>
            </w:pPr>
            <w:r>
              <w:rPr>
                <w:rFonts w:hint="eastAsia" w:ascii="宋体" w:hAnsi="宋体" w:cs="宋体"/>
                <w:b/>
                <w:bCs/>
                <w:kern w:val="0"/>
                <w:sz w:val="21"/>
                <w:szCs w:val="21"/>
                <w:lang w:bidi="ar"/>
              </w:rPr>
              <w:t>（二）评审标准：</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1.项目负责人必须是投标人的自有员工，须提供投标人近6个月内任意1个月为该项目负责人缴纳的社保证明（或加盖公章的社保承诺函），若由于社保部门原因无法打印要求期间的社保资料，可往前顺延一个月打印；投标人成立不足6个月的，自其成立之日起计算；</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2.须提供最高学历</w:t>
            </w:r>
            <w:r>
              <w:rPr>
                <w:rFonts w:hint="eastAsia" w:ascii="宋体" w:hAnsi="宋体" w:cs="宋体"/>
                <w:bCs/>
                <w:kern w:val="0"/>
                <w:sz w:val="21"/>
                <w:szCs w:val="21"/>
                <w:lang w:eastAsia="zh-CN" w:bidi="ar"/>
              </w:rPr>
              <w:t>、</w:t>
            </w:r>
            <w:r>
              <w:rPr>
                <w:rFonts w:hint="eastAsia" w:ascii="宋体" w:hAnsi="宋体" w:cs="宋体"/>
                <w:bCs/>
                <w:kern w:val="0"/>
                <w:sz w:val="21"/>
                <w:szCs w:val="21"/>
                <w:lang w:val="en-US" w:eastAsia="zh-CN" w:bidi="ar"/>
              </w:rPr>
              <w:t>学位</w:t>
            </w:r>
            <w:r>
              <w:rPr>
                <w:rFonts w:hint="eastAsia" w:ascii="宋体" w:hAnsi="宋体" w:cs="宋体"/>
                <w:bCs/>
                <w:kern w:val="0"/>
                <w:sz w:val="21"/>
                <w:szCs w:val="21"/>
                <w:lang w:bidi="ar"/>
              </w:rPr>
              <w:t>证书复印件及学信网查询记录（对于较早颁发的学历学位证书，学信网无法查询的，要求提供证书复印件或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zwfw.cscse.edu.cn/）在线查询截图】也予以认可），不提供不予计算；</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3.项目经验需提供显示该人员姓名的同类项目合同关键页（包括但不限于服务内容页、签订日期页、签字盖章页）复印件，若合同中不能体现该人员姓名的，则需提供由甲方出具的证明材料（加盖甲方公章或合同专用章或甲方项目使用部门章）；</w:t>
            </w:r>
          </w:p>
          <w:p>
            <w:pPr>
              <w:widowControl/>
              <w:spacing w:line="360" w:lineRule="exact"/>
              <w:textAlignment w:val="center"/>
              <w:rPr>
                <w:rFonts w:ascii="宋体" w:hAnsi="宋体" w:cs="宋体"/>
                <w:kern w:val="0"/>
                <w:sz w:val="21"/>
                <w:szCs w:val="21"/>
                <w:lang w:bidi="ar"/>
              </w:rPr>
            </w:pPr>
            <w:r>
              <w:rPr>
                <w:rFonts w:hint="eastAsia" w:ascii="宋体" w:hAnsi="宋体" w:cs="宋体"/>
                <w:bCs/>
                <w:kern w:val="0"/>
                <w:sz w:val="21"/>
                <w:szCs w:val="21"/>
                <w:lang w:bidi="ar"/>
              </w:rPr>
              <w:t>4.以上资料均要求提供复印件并加盖投标人公章，原件备查，如发现作假，取消投标资格。</w:t>
            </w:r>
          </w:p>
        </w:tc>
        <w:tc>
          <w:tcPr>
            <w:tcW w:w="573" w:type="dxa"/>
            <w:tcBorders>
              <w:top w:val="single" w:color="000000" w:sz="4" w:space="0"/>
              <w:left w:val="single" w:color="auto" w:sz="4" w:space="0"/>
              <w:bottom w:val="single" w:color="000000" w:sz="4" w:space="0"/>
              <w:right w:val="single" w:color="000000" w:sz="4" w:space="0"/>
            </w:tcBorders>
            <w:vAlign w:val="center"/>
          </w:tcPr>
          <w:p>
            <w:pPr>
              <w:widowControl/>
              <w:shd w:val="clear" w:color="auto" w:fill="FFFFFF"/>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8</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655" w:type="dxa"/>
            <w:tcBorders>
              <w:top w:val="single" w:color="000000" w:sz="4" w:space="0"/>
              <w:left w:val="single" w:color="000000" w:sz="4" w:space="0"/>
              <w:bottom w:val="single" w:color="000000" w:sz="4" w:space="0"/>
              <w:right w:val="single" w:color="000000" w:sz="4" w:space="0"/>
            </w:tcBorders>
            <w:vAlign w:val="center"/>
          </w:tcPr>
          <w:p>
            <w:pPr>
              <w:shd w:val="clear" w:color="auto" w:fill="FFFFFF"/>
              <w:jc w:val="center"/>
              <w:rPr>
                <w:rFonts w:ascii="宋体" w:hAnsi="宋体" w:cs="宋体"/>
                <w:sz w:val="24"/>
                <w:szCs w:val="24"/>
              </w:rPr>
            </w:pPr>
          </w:p>
        </w:tc>
      </w:tr>
      <w:tr>
        <w:tblPrEx>
          <w:tblCellMar>
            <w:top w:w="0" w:type="dxa"/>
            <w:left w:w="108" w:type="dxa"/>
            <w:bottom w:w="0" w:type="dxa"/>
            <w:right w:w="108" w:type="dxa"/>
          </w:tblCellMar>
        </w:tblPrEx>
        <w:trPr>
          <w:trHeight w:val="841"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sz w:val="24"/>
                <w:szCs w:val="24"/>
              </w:rPr>
            </w:pPr>
            <w:r>
              <w:rPr>
                <w:rFonts w:ascii="宋体" w:hAnsi="宋体" w:cs="宋体"/>
                <w:kern w:val="0"/>
                <w:sz w:val="24"/>
                <w:szCs w:val="24"/>
                <w:lang w:bidi="ar"/>
              </w:rPr>
              <w:t>3</w:t>
            </w:r>
          </w:p>
        </w:tc>
        <w:tc>
          <w:tcPr>
            <w:tcW w:w="791" w:type="dxa"/>
            <w:tcBorders>
              <w:top w:val="single" w:color="000000" w:sz="4" w:space="0"/>
              <w:left w:val="single" w:color="000000" w:sz="4" w:space="0"/>
              <w:bottom w:val="single" w:color="000000" w:sz="4" w:space="0"/>
              <w:right w:val="nil"/>
            </w:tcBorders>
            <w:vAlign w:val="center"/>
          </w:tcPr>
          <w:p>
            <w:pPr>
              <w:widowControl/>
              <w:shd w:val="clear" w:color="auto" w:fill="FFFFFF"/>
              <w:jc w:val="center"/>
              <w:textAlignment w:val="center"/>
              <w:rPr>
                <w:rFonts w:ascii="宋体" w:hAnsi="宋体" w:cs="宋体"/>
                <w:sz w:val="22"/>
                <w:szCs w:val="22"/>
              </w:rPr>
            </w:pPr>
            <w:r>
              <w:rPr>
                <w:rFonts w:hint="eastAsia" w:ascii="宋体" w:hAnsi="宋体" w:cs="宋体"/>
                <w:kern w:val="0"/>
                <w:sz w:val="22"/>
                <w:szCs w:val="22"/>
                <w:lang w:bidi="ar"/>
              </w:rPr>
              <w:t>项目团队成员（项目负责人除外）</w:t>
            </w:r>
          </w:p>
        </w:tc>
        <w:tc>
          <w:tcPr>
            <w:tcW w:w="5726"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textAlignment w:val="center"/>
              <w:rPr>
                <w:rFonts w:ascii="宋体" w:hAnsi="宋体" w:cs="宋体"/>
                <w:b/>
                <w:bCs/>
                <w:kern w:val="0"/>
                <w:sz w:val="21"/>
                <w:szCs w:val="21"/>
                <w:lang w:bidi="ar"/>
              </w:rPr>
            </w:pPr>
            <w:r>
              <w:rPr>
                <w:rFonts w:hint="eastAsia" w:ascii="宋体" w:hAnsi="宋体" w:cs="宋体"/>
                <w:b/>
                <w:bCs/>
                <w:kern w:val="0"/>
                <w:sz w:val="21"/>
                <w:szCs w:val="21"/>
                <w:lang w:bidi="ar"/>
              </w:rPr>
              <w:t>（一）评审内容：</w:t>
            </w:r>
          </w:p>
          <w:p>
            <w:pPr>
              <w:spacing w:before="29" w:line="270" w:lineRule="auto"/>
              <w:jc w:val="left"/>
              <w:rPr>
                <w:rFonts w:ascii="宋体" w:hAnsi="宋体" w:cs="宋体"/>
                <w:bCs/>
                <w:kern w:val="0"/>
                <w:sz w:val="21"/>
                <w:szCs w:val="21"/>
                <w:lang w:bidi="ar"/>
              </w:rPr>
            </w:pPr>
            <w:r>
              <w:rPr>
                <w:rFonts w:hint="eastAsia" w:ascii="宋体" w:hAnsi="宋体" w:cs="宋体"/>
                <w:bCs/>
                <w:kern w:val="0"/>
                <w:sz w:val="21"/>
                <w:szCs w:val="21"/>
                <w:lang w:bidi="ar"/>
              </w:rPr>
              <w:t>拟安排的项目团队成员数（项目负责人除外）不少于</w:t>
            </w:r>
            <w:r>
              <w:rPr>
                <w:rFonts w:hint="eastAsia" w:ascii="宋体" w:hAnsi="宋体" w:cs="宋体"/>
                <w:bCs/>
                <w:kern w:val="0"/>
                <w:sz w:val="21"/>
                <w:szCs w:val="21"/>
                <w:lang w:val="en-US" w:eastAsia="zh-CN" w:bidi="ar"/>
              </w:rPr>
              <w:t>8</w:t>
            </w:r>
            <w:r>
              <w:rPr>
                <w:rFonts w:hint="eastAsia" w:ascii="宋体" w:hAnsi="宋体" w:cs="宋体"/>
                <w:bCs/>
                <w:kern w:val="0"/>
                <w:sz w:val="21"/>
                <w:szCs w:val="21"/>
                <w:lang w:bidi="ar"/>
              </w:rPr>
              <w:t>人，否则本项不得分。满足人数要求的按以下进行评审：</w:t>
            </w:r>
          </w:p>
          <w:p>
            <w:pPr>
              <w:widowControl/>
              <w:spacing w:before="29" w:line="270" w:lineRule="auto"/>
              <w:jc w:val="left"/>
              <w:textAlignment w:val="auto"/>
              <w:rPr>
                <w:rFonts w:hint="eastAsia" w:ascii="宋体" w:hAnsi="宋体" w:cs="宋体"/>
                <w:b/>
                <w:bCs/>
                <w:kern w:val="0"/>
                <w:sz w:val="21"/>
                <w:szCs w:val="21"/>
                <w:lang w:bidi="ar"/>
              </w:rPr>
            </w:pPr>
            <w:r>
              <w:rPr>
                <w:rFonts w:hint="eastAsia" w:ascii="宋体" w:hAnsi="宋体" w:cs="宋体"/>
                <w:bCs/>
                <w:kern w:val="0"/>
                <w:sz w:val="21"/>
                <w:szCs w:val="21"/>
                <w:lang w:bidi="ar"/>
              </w:rPr>
              <w:t>项目团队成员具有活动策划、设计</w:t>
            </w:r>
            <w:r>
              <w:rPr>
                <w:rFonts w:hint="eastAsia" w:ascii="宋体" w:hAnsi="宋体" w:cs="宋体"/>
                <w:bCs/>
                <w:kern w:val="0"/>
                <w:sz w:val="21"/>
                <w:szCs w:val="21"/>
                <w:lang w:eastAsia="zh-CN" w:bidi="ar"/>
              </w:rPr>
              <w:t>、</w:t>
            </w:r>
            <w:r>
              <w:rPr>
                <w:rFonts w:hint="eastAsia" w:ascii="宋体" w:hAnsi="宋体" w:cs="宋体"/>
                <w:bCs/>
                <w:kern w:val="0"/>
                <w:sz w:val="21"/>
                <w:szCs w:val="21"/>
                <w:lang w:val="en-US" w:eastAsia="zh-CN" w:bidi="ar"/>
              </w:rPr>
              <w:t>执行、表演</w:t>
            </w:r>
            <w:r>
              <w:rPr>
                <w:rFonts w:hint="eastAsia" w:ascii="宋体" w:hAnsi="宋体" w:cs="宋体"/>
                <w:bCs/>
                <w:kern w:val="0"/>
                <w:sz w:val="21"/>
                <w:szCs w:val="21"/>
                <w:lang w:bidi="ar"/>
              </w:rPr>
              <w:t>等相关专业（以学历证书载明的专业为准）的，</w:t>
            </w:r>
            <w:r>
              <w:rPr>
                <w:rFonts w:hint="eastAsia"/>
                <w:lang w:val="en-US" w:eastAsia="zh-CN"/>
              </w:rPr>
              <w:t>专科学历的得1分，本科或以上的得2分，满分10分，1人仅得一次分数，以最高学历为准</w:t>
            </w:r>
            <w:r>
              <w:rPr>
                <w:rFonts w:hint="eastAsia" w:ascii="宋体" w:hAnsi="宋体" w:cs="宋体"/>
                <w:bCs/>
                <w:kern w:val="0"/>
                <w:sz w:val="21"/>
                <w:szCs w:val="21"/>
                <w:lang w:eastAsia="zh-CN" w:bidi="ar"/>
              </w:rPr>
              <w:t>。</w:t>
            </w:r>
          </w:p>
          <w:p>
            <w:pPr>
              <w:widowControl/>
              <w:spacing w:line="360" w:lineRule="exact"/>
              <w:textAlignment w:val="center"/>
              <w:rPr>
                <w:rFonts w:ascii="宋体" w:hAnsi="宋体" w:cs="宋体"/>
                <w:b/>
                <w:bCs/>
                <w:kern w:val="0"/>
                <w:sz w:val="21"/>
                <w:szCs w:val="21"/>
                <w:lang w:bidi="ar"/>
              </w:rPr>
            </w:pPr>
            <w:r>
              <w:rPr>
                <w:rFonts w:hint="eastAsia" w:ascii="宋体" w:hAnsi="宋体" w:cs="宋体"/>
                <w:b/>
                <w:bCs/>
                <w:kern w:val="0"/>
                <w:sz w:val="21"/>
                <w:szCs w:val="21"/>
                <w:lang w:bidi="ar"/>
              </w:rPr>
              <w:t>（二）评审标准：</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1.项目团队成员必须是投标人的自有员工，须提供投标人近6个月内任意1个月为该项目负责人缴纳的社保证明（或加盖公章的社保承诺函），</w:t>
            </w:r>
            <w:r>
              <w:rPr>
                <w:rFonts w:hint="eastAsia"/>
                <w:sz w:val="21"/>
                <w:szCs w:val="21"/>
              </w:rPr>
              <w:t>若由于社保部门原因无法打印要求期间的社保资料，可往前顺延一个月打印；</w:t>
            </w:r>
            <w:r>
              <w:rPr>
                <w:rFonts w:hint="eastAsia" w:ascii="宋体" w:hAnsi="宋体" w:cs="宋体"/>
                <w:bCs/>
                <w:kern w:val="0"/>
                <w:sz w:val="21"/>
                <w:szCs w:val="21"/>
                <w:lang w:bidi="ar"/>
              </w:rPr>
              <w:t>投标人成立不足6个月的，自其成立之日起计算）；</w:t>
            </w:r>
          </w:p>
          <w:p>
            <w:pPr>
              <w:widowControl/>
              <w:spacing w:line="360" w:lineRule="exact"/>
              <w:textAlignment w:val="center"/>
              <w:rPr>
                <w:rFonts w:ascii="宋体" w:hAnsi="宋体" w:cs="宋体"/>
                <w:bCs/>
                <w:kern w:val="0"/>
                <w:sz w:val="21"/>
                <w:szCs w:val="21"/>
                <w:lang w:bidi="ar"/>
              </w:rPr>
            </w:pPr>
            <w:r>
              <w:rPr>
                <w:rFonts w:ascii="宋体" w:hAnsi="宋体" w:cs="宋体"/>
                <w:bCs/>
                <w:kern w:val="0"/>
                <w:sz w:val="21"/>
                <w:szCs w:val="21"/>
                <w:lang w:bidi="ar"/>
              </w:rPr>
              <w:t>2</w:t>
            </w:r>
            <w:r>
              <w:rPr>
                <w:rFonts w:hint="eastAsia" w:ascii="宋体" w:hAnsi="宋体" w:cs="宋体"/>
                <w:bCs/>
                <w:kern w:val="0"/>
                <w:sz w:val="21"/>
                <w:szCs w:val="21"/>
                <w:lang w:bidi="ar"/>
              </w:rPr>
              <w:t>.须提供最高学历</w:t>
            </w:r>
            <w:r>
              <w:rPr>
                <w:rFonts w:hint="eastAsia" w:ascii="宋体" w:hAnsi="宋体" w:cs="宋体"/>
                <w:bCs/>
                <w:kern w:val="0"/>
                <w:sz w:val="21"/>
                <w:szCs w:val="21"/>
                <w:lang w:eastAsia="zh-CN" w:bidi="ar"/>
              </w:rPr>
              <w:t>、</w:t>
            </w:r>
            <w:r>
              <w:rPr>
                <w:rFonts w:hint="eastAsia" w:ascii="宋体" w:hAnsi="宋体" w:cs="宋体"/>
                <w:bCs/>
                <w:kern w:val="0"/>
                <w:sz w:val="21"/>
                <w:szCs w:val="21"/>
                <w:lang w:val="en-US" w:eastAsia="zh-CN" w:bidi="ar"/>
              </w:rPr>
              <w:t>学位</w:t>
            </w:r>
            <w:r>
              <w:rPr>
                <w:rFonts w:hint="eastAsia" w:ascii="宋体" w:hAnsi="宋体" w:cs="宋体"/>
                <w:bCs/>
                <w:kern w:val="0"/>
                <w:sz w:val="21"/>
                <w:szCs w:val="21"/>
                <w:lang w:bidi="ar"/>
              </w:rPr>
              <w:t>证书复印件及学信网查询记录（对于较早颁发的学历学位证书，学信网无法查询的，要求提供证书复印件或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zwfw.cscse.edu.cn/）在线查询截图】也予以认可）作为得分依据。否则不得分；</w:t>
            </w:r>
          </w:p>
          <w:p>
            <w:pPr>
              <w:widowControl/>
              <w:spacing w:line="360" w:lineRule="exact"/>
              <w:textAlignment w:val="center"/>
              <w:rPr>
                <w:rFonts w:ascii="宋体" w:hAnsi="宋体" w:cs="宋体"/>
                <w:sz w:val="22"/>
                <w:szCs w:val="22"/>
              </w:rPr>
            </w:pPr>
            <w:r>
              <w:rPr>
                <w:rFonts w:hint="eastAsia" w:ascii="宋体" w:hAnsi="宋体" w:cs="宋体"/>
                <w:bCs/>
                <w:kern w:val="0"/>
                <w:sz w:val="21"/>
                <w:szCs w:val="21"/>
                <w:lang w:bidi="ar"/>
              </w:rPr>
              <w:t>3.以上资料均要求提供复印件并加盖投标人公章，原件备查。</w:t>
            </w:r>
          </w:p>
        </w:tc>
        <w:tc>
          <w:tcPr>
            <w:tcW w:w="573" w:type="dxa"/>
            <w:tcBorders>
              <w:top w:val="single" w:color="auto" w:sz="4" w:space="0"/>
              <w:left w:val="nil"/>
              <w:bottom w:val="single" w:color="000000" w:sz="4" w:space="0"/>
              <w:right w:val="single" w:color="000000" w:sz="4" w:space="0"/>
            </w:tcBorders>
            <w:vAlign w:val="center"/>
          </w:tcPr>
          <w:p>
            <w:pPr>
              <w:widowControl/>
              <w:shd w:val="clear" w:color="auto" w:fill="FFFFFF"/>
              <w:jc w:val="center"/>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10</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655" w:type="dxa"/>
            <w:tcBorders>
              <w:top w:val="single" w:color="000000" w:sz="4" w:space="0"/>
              <w:left w:val="single" w:color="000000" w:sz="4" w:space="0"/>
              <w:bottom w:val="single" w:color="000000" w:sz="4" w:space="0"/>
              <w:right w:val="single" w:color="000000" w:sz="4" w:space="0"/>
            </w:tcBorders>
            <w:vAlign w:val="center"/>
          </w:tcPr>
          <w:p>
            <w:pPr>
              <w:shd w:val="clear" w:color="auto" w:fill="FFFFFF"/>
              <w:jc w:val="center"/>
              <w:rPr>
                <w:rFonts w:ascii="宋体" w:hAnsi="宋体" w:cs="宋体"/>
                <w:sz w:val="24"/>
                <w:szCs w:val="24"/>
              </w:rPr>
            </w:pPr>
          </w:p>
        </w:tc>
      </w:tr>
      <w:tr>
        <w:tblPrEx>
          <w:tblCellMar>
            <w:top w:w="0" w:type="dxa"/>
            <w:left w:w="108" w:type="dxa"/>
            <w:bottom w:w="0" w:type="dxa"/>
            <w:right w:w="108" w:type="dxa"/>
          </w:tblCellMar>
        </w:tblPrEx>
        <w:trPr>
          <w:trHeight w:val="473" w:hRule="atLeast"/>
          <w:jc w:val="center"/>
        </w:trPr>
        <w:tc>
          <w:tcPr>
            <w:tcW w:w="9317" w:type="dxa"/>
            <w:gridSpan w:val="6"/>
            <w:tcBorders>
              <w:top w:val="single" w:color="000000" w:sz="4" w:space="0"/>
              <w:left w:val="single" w:color="000000" w:sz="4" w:space="0"/>
              <w:bottom w:val="single" w:color="000000" w:sz="4" w:space="0"/>
              <w:right w:val="single" w:color="000000" w:sz="4" w:space="0"/>
            </w:tcBorders>
            <w:vAlign w:val="center"/>
          </w:tcPr>
          <w:p>
            <w:pPr>
              <w:shd w:val="clear" w:color="auto" w:fill="FFFFFF"/>
              <w:jc w:val="center"/>
              <w:rPr>
                <w:rFonts w:ascii="宋体" w:hAnsi="宋体" w:cs="宋体"/>
                <w:sz w:val="22"/>
                <w:szCs w:val="22"/>
              </w:rPr>
            </w:pPr>
            <w:r>
              <w:rPr>
                <w:rFonts w:hint="eastAsia" w:ascii="宋体" w:hAnsi="宋体" w:cs="宋体"/>
                <w:b/>
                <w:bCs/>
                <w:kern w:val="0"/>
                <w:sz w:val="22"/>
                <w:szCs w:val="22"/>
                <w:lang w:bidi="ar"/>
              </w:rPr>
              <w:t>三、技术部分（</w:t>
            </w:r>
            <w:r>
              <w:rPr>
                <w:rFonts w:hint="eastAsia" w:ascii="宋体" w:hAnsi="宋体" w:cs="宋体"/>
                <w:b/>
                <w:bCs/>
                <w:kern w:val="0"/>
                <w:sz w:val="22"/>
                <w:szCs w:val="22"/>
                <w:lang w:val="en-US" w:eastAsia="zh-CN" w:bidi="ar"/>
              </w:rPr>
              <w:t>45</w:t>
            </w:r>
            <w:r>
              <w:rPr>
                <w:rFonts w:hint="eastAsia" w:ascii="宋体" w:hAnsi="宋体" w:cs="宋体"/>
                <w:b/>
                <w:bCs/>
                <w:kern w:val="0"/>
                <w:sz w:val="22"/>
                <w:szCs w:val="22"/>
                <w:lang w:bidi="ar"/>
              </w:rPr>
              <w:t>分）</w:t>
            </w:r>
          </w:p>
        </w:tc>
      </w:tr>
      <w:tr>
        <w:tblPrEx>
          <w:tblCellMar>
            <w:top w:w="0" w:type="dxa"/>
            <w:left w:w="108" w:type="dxa"/>
            <w:bottom w:w="0" w:type="dxa"/>
            <w:right w:w="108" w:type="dxa"/>
          </w:tblCellMar>
        </w:tblPrEx>
        <w:trPr>
          <w:trHeight w:val="43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c>
          <w:tcPr>
            <w:tcW w:w="791" w:type="dxa"/>
            <w:tcBorders>
              <w:top w:val="single" w:color="000000" w:sz="4" w:space="0"/>
              <w:left w:val="single" w:color="000000" w:sz="4" w:space="0"/>
              <w:bottom w:val="single" w:color="000000" w:sz="4" w:space="0"/>
              <w:right w:val="nil"/>
            </w:tcBorders>
            <w:vAlign w:val="center"/>
          </w:tcPr>
          <w:p>
            <w:pPr>
              <w:widowControl/>
              <w:shd w:val="clear" w:color="auto" w:fill="FFFFFF"/>
              <w:jc w:val="center"/>
              <w:textAlignment w:val="center"/>
              <w:rPr>
                <w:rFonts w:ascii="宋体" w:hAnsi="宋体" w:cs="宋体"/>
                <w:kern w:val="0"/>
                <w:sz w:val="22"/>
                <w:szCs w:val="22"/>
                <w:lang w:bidi="ar"/>
              </w:rPr>
            </w:pPr>
            <w:r>
              <w:rPr>
                <w:rFonts w:hint="eastAsia" w:ascii="宋体" w:hAnsi="宋体" w:cs="宋体"/>
                <w:kern w:val="0"/>
                <w:sz w:val="21"/>
                <w:szCs w:val="21"/>
                <w:lang w:bidi="ar"/>
              </w:rPr>
              <w:t>实施方案</w:t>
            </w:r>
          </w:p>
        </w:tc>
        <w:tc>
          <w:tcPr>
            <w:tcW w:w="5726" w:type="dxa"/>
            <w:tcBorders>
              <w:top w:val="single" w:color="000000" w:sz="4" w:space="0"/>
              <w:left w:val="single" w:color="000000" w:sz="4" w:space="0"/>
              <w:bottom w:val="single" w:color="auto" w:sz="4" w:space="0"/>
              <w:right w:val="single" w:color="000000" w:sz="4" w:space="0"/>
            </w:tcBorders>
            <w:vAlign w:val="center"/>
          </w:tcPr>
          <w:p>
            <w:pPr>
              <w:widowControl/>
              <w:spacing w:line="360" w:lineRule="exact"/>
              <w:textAlignment w:val="center"/>
              <w:rPr>
                <w:rFonts w:ascii="宋体" w:hAnsi="宋体" w:cs="宋体"/>
                <w:b/>
                <w:bCs/>
                <w:kern w:val="0"/>
                <w:sz w:val="21"/>
                <w:szCs w:val="21"/>
                <w:lang w:bidi="ar"/>
              </w:rPr>
            </w:pPr>
            <w:r>
              <w:rPr>
                <w:rFonts w:hint="eastAsia" w:ascii="宋体" w:hAnsi="宋体" w:cs="宋体"/>
                <w:b/>
                <w:bCs/>
                <w:kern w:val="0"/>
                <w:sz w:val="21"/>
                <w:szCs w:val="21"/>
                <w:lang w:bidi="ar"/>
              </w:rPr>
              <w:t>（一）评审内容：</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根据投标文件里实施方案的判断情况比较得分：</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1.对项目背景、意义和工作目标的认识；</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2.工作内容与方案思路；</w:t>
            </w:r>
          </w:p>
          <w:p>
            <w:pPr>
              <w:widowControl/>
              <w:spacing w:line="360" w:lineRule="exact"/>
              <w:textAlignment w:val="center"/>
              <w:rPr>
                <w:rFonts w:ascii="宋体" w:hAnsi="宋体" w:cs="宋体"/>
                <w:b/>
                <w:bCs/>
                <w:kern w:val="0"/>
                <w:sz w:val="21"/>
                <w:szCs w:val="21"/>
                <w:lang w:bidi="ar"/>
              </w:rPr>
            </w:pPr>
            <w:r>
              <w:rPr>
                <w:rFonts w:hint="eastAsia" w:ascii="宋体" w:hAnsi="宋体" w:cs="宋体"/>
                <w:b/>
                <w:bCs/>
                <w:kern w:val="0"/>
                <w:sz w:val="21"/>
                <w:szCs w:val="21"/>
                <w:lang w:bidi="ar"/>
              </w:rPr>
              <w:t>（二）评审标准：</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满足两点得</w:t>
            </w:r>
            <w:r>
              <w:rPr>
                <w:rFonts w:hint="eastAsia" w:ascii="宋体" w:hAnsi="宋体" w:cs="宋体"/>
                <w:bCs/>
                <w:kern w:val="0"/>
                <w:sz w:val="21"/>
                <w:szCs w:val="21"/>
                <w:lang w:val="en-US" w:eastAsia="zh-CN" w:bidi="ar"/>
              </w:rPr>
              <w:t>5</w:t>
            </w:r>
            <w:r>
              <w:rPr>
                <w:rFonts w:hint="eastAsia" w:ascii="宋体" w:hAnsi="宋体" w:cs="宋体"/>
                <w:bCs/>
                <w:kern w:val="0"/>
                <w:sz w:val="21"/>
                <w:szCs w:val="21"/>
                <w:lang w:bidi="ar"/>
              </w:rPr>
              <w:t>分，满足任意一点得</w:t>
            </w:r>
            <w:r>
              <w:rPr>
                <w:rFonts w:hint="eastAsia" w:ascii="宋体" w:hAnsi="宋体" w:cs="宋体"/>
                <w:bCs/>
                <w:kern w:val="0"/>
                <w:sz w:val="21"/>
                <w:szCs w:val="21"/>
                <w:lang w:val="en-US" w:eastAsia="zh-CN" w:bidi="ar"/>
              </w:rPr>
              <w:t>3</w:t>
            </w:r>
            <w:r>
              <w:rPr>
                <w:rFonts w:hint="eastAsia" w:ascii="宋体" w:hAnsi="宋体" w:cs="宋体"/>
                <w:bCs/>
                <w:kern w:val="0"/>
                <w:sz w:val="21"/>
                <w:szCs w:val="21"/>
                <w:lang w:bidi="ar"/>
              </w:rPr>
              <w:t>分，均未满足不得分。</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在此基础上，专家根据各供应商的具体响应内容进一步评审：</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优：实施方案思路清晰、内容完整、技术路线成熟</w:t>
            </w:r>
            <w:r>
              <w:rPr>
                <w:rFonts w:ascii="宋体" w:hAnsi="宋体" w:cs="宋体"/>
                <w:bCs/>
                <w:kern w:val="0"/>
                <w:sz w:val="21"/>
                <w:szCs w:val="21"/>
                <w:lang w:bidi="ar"/>
              </w:rPr>
              <w:t>、操作性强</w:t>
            </w:r>
            <w:r>
              <w:rPr>
                <w:rFonts w:hint="eastAsia" w:ascii="宋体" w:hAnsi="宋体" w:cs="宋体"/>
                <w:bCs/>
                <w:kern w:val="0"/>
                <w:sz w:val="21"/>
                <w:szCs w:val="21"/>
                <w:lang w:bidi="ar"/>
              </w:rPr>
              <w:t>；</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良：实施方案思路比较清晰、技术路线可行；</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中：实施方案内容不够完整，方案简单，可执行性一般的；</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差：实施方案思路不清晰、技术路线不成熟，内容简单，可执行性差。</w:t>
            </w:r>
          </w:p>
          <w:p>
            <w:pPr>
              <w:widowControl/>
              <w:spacing w:line="360" w:lineRule="exact"/>
              <w:textAlignment w:val="center"/>
              <w:rPr>
                <w:rFonts w:ascii="宋体" w:hAnsi="宋体" w:cs="宋体"/>
                <w:kern w:val="0"/>
                <w:sz w:val="22"/>
                <w:szCs w:val="22"/>
                <w:lang w:bidi="ar"/>
              </w:rPr>
            </w:pPr>
            <w:r>
              <w:rPr>
                <w:rFonts w:hint="eastAsia" w:ascii="宋体" w:hAnsi="宋体" w:cs="宋体"/>
                <w:bCs/>
                <w:kern w:val="0"/>
                <w:sz w:val="21"/>
                <w:szCs w:val="21"/>
                <w:lang w:bidi="ar"/>
              </w:rPr>
              <w:t>根据招标文件比较，评价为优加</w:t>
            </w:r>
            <w:r>
              <w:rPr>
                <w:rFonts w:hint="eastAsia" w:ascii="宋体" w:hAnsi="宋体" w:cs="宋体"/>
                <w:bCs/>
                <w:kern w:val="0"/>
                <w:sz w:val="21"/>
                <w:szCs w:val="21"/>
                <w:lang w:val="en-US" w:eastAsia="zh-CN" w:bidi="ar"/>
              </w:rPr>
              <w:t>5</w:t>
            </w:r>
            <w:r>
              <w:rPr>
                <w:rFonts w:hint="eastAsia" w:ascii="宋体" w:hAnsi="宋体" w:cs="宋体"/>
                <w:bCs/>
                <w:kern w:val="0"/>
                <w:sz w:val="21"/>
                <w:szCs w:val="21"/>
                <w:lang w:bidi="ar"/>
              </w:rPr>
              <w:t>分；评价为良加</w:t>
            </w:r>
            <w:r>
              <w:rPr>
                <w:rFonts w:hint="eastAsia" w:ascii="宋体" w:hAnsi="宋体" w:cs="宋体"/>
                <w:bCs/>
                <w:kern w:val="0"/>
                <w:sz w:val="21"/>
                <w:szCs w:val="21"/>
                <w:lang w:val="en-US" w:eastAsia="zh-CN" w:bidi="ar"/>
              </w:rPr>
              <w:t>3</w:t>
            </w:r>
            <w:r>
              <w:rPr>
                <w:rFonts w:hint="eastAsia" w:ascii="宋体" w:hAnsi="宋体" w:cs="宋体"/>
                <w:bCs/>
                <w:kern w:val="0"/>
                <w:sz w:val="21"/>
                <w:szCs w:val="21"/>
                <w:lang w:bidi="ar"/>
              </w:rPr>
              <w:t>分；评价为中加</w:t>
            </w:r>
            <w:r>
              <w:rPr>
                <w:rFonts w:hint="eastAsia" w:ascii="宋体" w:hAnsi="宋体" w:cs="宋体"/>
                <w:bCs/>
                <w:kern w:val="0"/>
                <w:sz w:val="21"/>
                <w:szCs w:val="21"/>
                <w:lang w:val="en-US" w:eastAsia="zh-CN" w:bidi="ar"/>
              </w:rPr>
              <w:t>2</w:t>
            </w:r>
            <w:r>
              <w:rPr>
                <w:rFonts w:hint="eastAsia" w:ascii="宋体" w:hAnsi="宋体" w:cs="宋体"/>
                <w:bCs/>
                <w:kern w:val="0"/>
                <w:sz w:val="21"/>
                <w:szCs w:val="21"/>
                <w:lang w:bidi="ar"/>
              </w:rPr>
              <w:t>分；评价为差不加分。</w:t>
            </w:r>
          </w:p>
        </w:tc>
        <w:tc>
          <w:tcPr>
            <w:tcW w:w="573" w:type="dxa"/>
            <w:tcBorders>
              <w:top w:val="single" w:color="000000" w:sz="4" w:space="0"/>
              <w:left w:val="nil"/>
              <w:bottom w:val="single" w:color="000000" w:sz="4" w:space="0"/>
              <w:right w:val="single" w:color="000000" w:sz="4" w:space="0"/>
            </w:tcBorders>
            <w:vAlign w:val="center"/>
          </w:tcPr>
          <w:p>
            <w:pPr>
              <w:widowControl/>
              <w:shd w:val="clear" w:color="auto" w:fill="FFFFFF"/>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10</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655" w:type="dxa"/>
            <w:tcBorders>
              <w:top w:val="single" w:color="000000" w:sz="4" w:space="0"/>
              <w:left w:val="single" w:color="000000" w:sz="4" w:space="0"/>
              <w:bottom w:val="single" w:color="000000" w:sz="4" w:space="0"/>
              <w:right w:val="single" w:color="000000" w:sz="4" w:space="0"/>
            </w:tcBorders>
            <w:vAlign w:val="center"/>
          </w:tcPr>
          <w:p>
            <w:pPr>
              <w:shd w:val="clear" w:color="auto" w:fill="FFFFFF"/>
              <w:jc w:val="center"/>
              <w:rPr>
                <w:rFonts w:ascii="宋体" w:hAnsi="宋体" w:cs="宋体"/>
                <w:sz w:val="24"/>
                <w:szCs w:val="24"/>
              </w:rPr>
            </w:pPr>
          </w:p>
        </w:tc>
      </w:tr>
      <w:tr>
        <w:trPr>
          <w:trHeight w:val="1255"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kern w:val="0"/>
                <w:sz w:val="24"/>
                <w:szCs w:val="24"/>
                <w:lang w:bidi="ar"/>
              </w:rPr>
            </w:pPr>
            <w:r>
              <w:rPr>
                <w:rFonts w:hint="eastAsia" w:ascii="宋体" w:hAnsi="宋体" w:cs="宋体"/>
                <w:kern w:val="0"/>
                <w:sz w:val="24"/>
                <w:szCs w:val="24"/>
                <w:lang w:bidi="ar"/>
              </w:rPr>
              <w:t>2</w:t>
            </w:r>
          </w:p>
        </w:tc>
        <w:tc>
          <w:tcPr>
            <w:tcW w:w="791" w:type="dxa"/>
            <w:tcBorders>
              <w:top w:val="single" w:color="000000" w:sz="4" w:space="0"/>
              <w:left w:val="single" w:color="000000" w:sz="4" w:space="0"/>
              <w:bottom w:val="single" w:color="000000" w:sz="4" w:space="0"/>
              <w:right w:val="single" w:color="auto" w:sz="4" w:space="0"/>
            </w:tcBorders>
            <w:vAlign w:val="center"/>
          </w:tcPr>
          <w:p>
            <w:pPr>
              <w:widowControl/>
              <w:shd w:val="clear" w:color="auto" w:fill="FFFFFF"/>
              <w:jc w:val="center"/>
              <w:textAlignment w:val="center"/>
              <w:rPr>
                <w:rFonts w:ascii="宋体" w:hAnsi="宋体" w:cs="宋体"/>
                <w:kern w:val="0"/>
                <w:sz w:val="22"/>
                <w:szCs w:val="22"/>
                <w:lang w:bidi="ar"/>
              </w:rPr>
            </w:pPr>
            <w:r>
              <w:rPr>
                <w:rFonts w:hint="eastAsia" w:ascii="宋体" w:hAnsi="宋体" w:cs="宋体"/>
                <w:kern w:val="0"/>
                <w:sz w:val="21"/>
                <w:szCs w:val="21"/>
                <w:lang w:bidi="ar"/>
              </w:rPr>
              <w:t>项目重点难点分析、应对措施及相关的合理化建议</w:t>
            </w:r>
          </w:p>
        </w:tc>
        <w:tc>
          <w:tcPr>
            <w:tcW w:w="57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宋体" w:hAnsi="宋体" w:cs="宋体"/>
                <w:b/>
                <w:bCs/>
                <w:kern w:val="0"/>
                <w:sz w:val="21"/>
                <w:szCs w:val="21"/>
                <w:lang w:bidi="ar"/>
              </w:rPr>
            </w:pPr>
            <w:r>
              <w:rPr>
                <w:rFonts w:hint="eastAsia" w:ascii="宋体" w:hAnsi="宋体" w:cs="宋体"/>
                <w:b/>
                <w:bCs/>
                <w:kern w:val="0"/>
                <w:sz w:val="21"/>
                <w:szCs w:val="21"/>
                <w:lang w:bidi="ar"/>
              </w:rPr>
              <w:t>（一）评审内容：</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根据招标文件的需求和投标文件响应情况，编制项目重点难点分析、应对措施及相关的合理化建议。包含但不限于以下内容：</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1、对重点难点问题的把握与分析；</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2、对重点难点问题的应对措施和合理化建议。</w:t>
            </w:r>
          </w:p>
          <w:p>
            <w:pPr>
              <w:widowControl/>
              <w:spacing w:line="360" w:lineRule="exact"/>
              <w:textAlignment w:val="center"/>
              <w:rPr>
                <w:rFonts w:ascii="宋体" w:hAnsi="宋体" w:cs="宋体"/>
                <w:b/>
                <w:bCs/>
                <w:kern w:val="0"/>
                <w:sz w:val="21"/>
                <w:szCs w:val="21"/>
                <w:lang w:bidi="ar"/>
              </w:rPr>
            </w:pPr>
            <w:r>
              <w:rPr>
                <w:rFonts w:hint="eastAsia" w:ascii="宋体" w:hAnsi="宋体" w:cs="宋体"/>
                <w:b/>
                <w:bCs/>
                <w:kern w:val="0"/>
                <w:sz w:val="21"/>
                <w:szCs w:val="21"/>
                <w:lang w:bidi="ar"/>
              </w:rPr>
              <w:t xml:space="preserve">（二）评分标准： </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满足两点得</w:t>
            </w:r>
            <w:r>
              <w:rPr>
                <w:rFonts w:hint="eastAsia" w:ascii="宋体" w:hAnsi="宋体" w:cs="宋体"/>
                <w:bCs/>
                <w:kern w:val="0"/>
                <w:sz w:val="21"/>
                <w:szCs w:val="21"/>
                <w:lang w:val="en-US" w:eastAsia="zh-CN" w:bidi="ar"/>
              </w:rPr>
              <w:t>10</w:t>
            </w:r>
            <w:r>
              <w:rPr>
                <w:rFonts w:hint="eastAsia" w:ascii="宋体" w:hAnsi="宋体" w:cs="宋体"/>
                <w:bCs/>
                <w:kern w:val="0"/>
                <w:sz w:val="21"/>
                <w:szCs w:val="21"/>
                <w:lang w:bidi="ar"/>
              </w:rPr>
              <w:t>分，满足任意一点得</w:t>
            </w:r>
            <w:r>
              <w:rPr>
                <w:rFonts w:hint="eastAsia" w:ascii="宋体" w:hAnsi="宋体" w:cs="宋体"/>
                <w:bCs/>
                <w:kern w:val="0"/>
                <w:sz w:val="21"/>
                <w:szCs w:val="21"/>
                <w:lang w:val="en-US" w:eastAsia="zh-CN" w:bidi="ar"/>
              </w:rPr>
              <w:t>5</w:t>
            </w:r>
            <w:r>
              <w:rPr>
                <w:rFonts w:hint="eastAsia" w:ascii="宋体" w:hAnsi="宋体" w:cs="宋体"/>
                <w:bCs/>
                <w:kern w:val="0"/>
                <w:sz w:val="21"/>
                <w:szCs w:val="21"/>
                <w:lang w:bidi="ar"/>
              </w:rPr>
              <w:t>分，均未满足不得分。</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在此基础上，专家根据各供应商的具体响应内容进一步评审：</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优：对项目重点难点分析、应对措施及相关的合理化建议准确有效，提出三点可执行、有针对性的合理化建议；</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良：对项目重点难点分析、应对措施及相关的合理化建议比较准确有效，提出两点可执行、有针对性的合理化建议；</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中：对项目重点难点分析、应对措施及相关的合理化建议基本准确有效，提出一点可执行的合理化建议的；</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差：对项目重点难点分析、应对措施及相关的合理化建议不够准确有效，未提出可执行的合理化建议的。</w:t>
            </w:r>
          </w:p>
          <w:p>
            <w:pPr>
              <w:widowControl/>
              <w:shd w:val="clear" w:color="auto" w:fill="FFFFFF"/>
              <w:spacing w:line="360" w:lineRule="exact"/>
              <w:textAlignment w:val="center"/>
              <w:rPr>
                <w:rFonts w:ascii="宋体" w:hAnsi="宋体" w:cs="宋体"/>
                <w:kern w:val="0"/>
                <w:sz w:val="22"/>
                <w:szCs w:val="22"/>
                <w:lang w:bidi="ar"/>
              </w:rPr>
            </w:pPr>
            <w:r>
              <w:rPr>
                <w:rFonts w:hint="eastAsia" w:ascii="宋体" w:hAnsi="宋体" w:cs="宋体"/>
                <w:bCs/>
                <w:kern w:val="0"/>
                <w:sz w:val="21"/>
                <w:szCs w:val="21"/>
                <w:lang w:bidi="ar"/>
              </w:rPr>
              <w:t>评审为优的加</w:t>
            </w:r>
            <w:r>
              <w:rPr>
                <w:rFonts w:hint="eastAsia" w:ascii="宋体" w:hAnsi="宋体" w:cs="宋体"/>
                <w:bCs/>
                <w:kern w:val="0"/>
                <w:sz w:val="21"/>
                <w:szCs w:val="21"/>
                <w:lang w:val="en-US" w:eastAsia="zh-CN" w:bidi="ar"/>
              </w:rPr>
              <w:t>10</w:t>
            </w:r>
            <w:r>
              <w:rPr>
                <w:rFonts w:hint="eastAsia" w:ascii="宋体" w:hAnsi="宋体" w:cs="宋体"/>
                <w:bCs/>
                <w:kern w:val="0"/>
                <w:sz w:val="21"/>
                <w:szCs w:val="21"/>
                <w:lang w:bidi="ar"/>
              </w:rPr>
              <w:t>分；评审为良的加</w:t>
            </w:r>
            <w:r>
              <w:rPr>
                <w:rFonts w:hint="eastAsia" w:ascii="宋体" w:hAnsi="宋体" w:cs="宋体"/>
                <w:bCs/>
                <w:kern w:val="0"/>
                <w:sz w:val="21"/>
                <w:szCs w:val="21"/>
                <w:lang w:val="en-US" w:eastAsia="zh-CN" w:bidi="ar"/>
              </w:rPr>
              <w:t>6</w:t>
            </w:r>
            <w:r>
              <w:rPr>
                <w:rFonts w:hint="eastAsia" w:ascii="宋体" w:hAnsi="宋体" w:cs="宋体"/>
                <w:bCs/>
                <w:kern w:val="0"/>
                <w:sz w:val="21"/>
                <w:szCs w:val="21"/>
                <w:lang w:bidi="ar"/>
              </w:rPr>
              <w:t>分；评审为中的加</w:t>
            </w:r>
            <w:r>
              <w:rPr>
                <w:rFonts w:hint="eastAsia" w:ascii="宋体" w:hAnsi="宋体" w:cs="宋体"/>
                <w:bCs/>
                <w:kern w:val="0"/>
                <w:sz w:val="21"/>
                <w:szCs w:val="21"/>
                <w:lang w:val="en-US" w:eastAsia="zh-CN" w:bidi="ar"/>
              </w:rPr>
              <w:t>4</w:t>
            </w:r>
            <w:r>
              <w:rPr>
                <w:rFonts w:hint="eastAsia" w:ascii="宋体" w:hAnsi="宋体" w:cs="宋体"/>
                <w:bCs/>
                <w:kern w:val="0"/>
                <w:sz w:val="21"/>
                <w:szCs w:val="21"/>
                <w:lang w:bidi="ar"/>
              </w:rPr>
              <w:t>分；评审为差的不加分。</w:t>
            </w:r>
          </w:p>
        </w:tc>
        <w:tc>
          <w:tcPr>
            <w:tcW w:w="573" w:type="dxa"/>
            <w:tcBorders>
              <w:top w:val="single" w:color="000000" w:sz="4" w:space="0"/>
              <w:left w:val="single" w:color="auto" w:sz="4" w:space="0"/>
              <w:bottom w:val="single" w:color="000000" w:sz="4" w:space="0"/>
              <w:right w:val="single" w:color="000000" w:sz="4" w:space="0"/>
            </w:tcBorders>
            <w:vAlign w:val="center"/>
          </w:tcPr>
          <w:p>
            <w:pPr>
              <w:widowControl/>
              <w:shd w:val="clear" w:color="auto" w:fill="FFFFFF"/>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20</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655" w:type="dxa"/>
            <w:tcBorders>
              <w:top w:val="single" w:color="000000" w:sz="4" w:space="0"/>
              <w:left w:val="single" w:color="000000" w:sz="4" w:space="0"/>
              <w:bottom w:val="single" w:color="000000" w:sz="4" w:space="0"/>
              <w:right w:val="single" w:color="000000" w:sz="4" w:space="0"/>
            </w:tcBorders>
            <w:vAlign w:val="center"/>
          </w:tcPr>
          <w:p>
            <w:pPr>
              <w:shd w:val="clear" w:color="auto" w:fill="FFFFFF"/>
              <w:jc w:val="center"/>
              <w:rPr>
                <w:rFonts w:ascii="宋体" w:hAnsi="宋体" w:cs="宋体"/>
                <w:sz w:val="24"/>
                <w:szCs w:val="24"/>
              </w:rPr>
            </w:pPr>
          </w:p>
        </w:tc>
      </w:tr>
      <w:tr>
        <w:tblPrEx>
          <w:tblCellMar>
            <w:top w:w="0" w:type="dxa"/>
            <w:left w:w="108" w:type="dxa"/>
            <w:bottom w:w="0" w:type="dxa"/>
            <w:right w:w="108" w:type="dxa"/>
          </w:tblCellMar>
        </w:tblPrEx>
        <w:trPr>
          <w:trHeight w:val="1975"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kern w:val="0"/>
                <w:sz w:val="24"/>
                <w:szCs w:val="24"/>
                <w:lang w:bidi="ar"/>
              </w:rPr>
            </w:pPr>
            <w:r>
              <w:rPr>
                <w:rFonts w:hint="eastAsia" w:ascii="宋体" w:hAnsi="宋体" w:cs="宋体"/>
                <w:kern w:val="0"/>
                <w:sz w:val="24"/>
                <w:szCs w:val="24"/>
                <w:lang w:bidi="ar"/>
              </w:rPr>
              <w:t>3</w:t>
            </w:r>
          </w:p>
        </w:tc>
        <w:tc>
          <w:tcPr>
            <w:tcW w:w="791" w:type="dxa"/>
            <w:tcBorders>
              <w:top w:val="single" w:color="000000" w:sz="4" w:space="0"/>
              <w:left w:val="single" w:color="000000" w:sz="4" w:space="0"/>
              <w:bottom w:val="single" w:color="000000" w:sz="4" w:space="0"/>
              <w:right w:val="nil"/>
            </w:tcBorders>
            <w:vAlign w:val="center"/>
          </w:tcPr>
          <w:p>
            <w:pPr>
              <w:widowControl/>
              <w:shd w:val="clear" w:color="auto" w:fill="FFFFFF"/>
              <w:jc w:val="center"/>
              <w:textAlignment w:val="center"/>
              <w:rPr>
                <w:rFonts w:ascii="宋体" w:hAnsi="宋体" w:cs="宋体"/>
                <w:kern w:val="0"/>
                <w:sz w:val="21"/>
                <w:szCs w:val="21"/>
                <w:lang w:bidi="ar"/>
              </w:rPr>
            </w:pPr>
            <w:r>
              <w:rPr>
                <w:rFonts w:hint="eastAsia" w:ascii="宋体" w:hAnsi="宋体" w:cs="宋体"/>
                <w:kern w:val="0"/>
                <w:sz w:val="21"/>
                <w:szCs w:val="21"/>
                <w:lang w:bidi="ar"/>
              </w:rPr>
              <w:t>质量保障措施及方案</w:t>
            </w:r>
          </w:p>
        </w:tc>
        <w:tc>
          <w:tcPr>
            <w:tcW w:w="5726" w:type="dxa"/>
            <w:tcBorders>
              <w:top w:val="single" w:color="auto" w:sz="4" w:space="0"/>
              <w:left w:val="single" w:color="000000" w:sz="4" w:space="0"/>
              <w:right w:val="single" w:color="000000" w:sz="4" w:space="0"/>
            </w:tcBorders>
            <w:vAlign w:val="center"/>
          </w:tcPr>
          <w:p>
            <w:pPr>
              <w:widowControl/>
              <w:spacing w:line="360" w:lineRule="exact"/>
              <w:textAlignment w:val="center"/>
              <w:rPr>
                <w:rFonts w:ascii="宋体" w:hAnsi="宋体" w:cs="宋体"/>
                <w:b/>
                <w:bCs/>
                <w:kern w:val="0"/>
                <w:sz w:val="21"/>
                <w:szCs w:val="21"/>
                <w:lang w:bidi="ar"/>
              </w:rPr>
            </w:pPr>
            <w:r>
              <w:rPr>
                <w:rFonts w:hint="eastAsia" w:ascii="宋体" w:hAnsi="宋体" w:cs="宋体"/>
                <w:b/>
                <w:bCs/>
                <w:kern w:val="0"/>
                <w:sz w:val="21"/>
                <w:szCs w:val="21"/>
                <w:lang w:bidi="ar"/>
              </w:rPr>
              <w:t>（一）评审内容：</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根据招标文件的需求，编制质量保障措施及方案。包含但不限于以下内容：</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1.项目组织；</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2.项目进度安排；</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3.保障措施。</w:t>
            </w:r>
          </w:p>
          <w:p>
            <w:pPr>
              <w:widowControl/>
              <w:spacing w:line="360" w:lineRule="exact"/>
              <w:textAlignment w:val="center"/>
              <w:rPr>
                <w:rFonts w:ascii="宋体" w:hAnsi="宋体" w:cs="宋体"/>
                <w:b/>
                <w:bCs/>
                <w:kern w:val="0"/>
                <w:sz w:val="21"/>
                <w:szCs w:val="21"/>
                <w:lang w:bidi="ar"/>
              </w:rPr>
            </w:pPr>
            <w:r>
              <w:rPr>
                <w:rFonts w:hint="eastAsia" w:ascii="宋体" w:hAnsi="宋体" w:cs="宋体"/>
                <w:b/>
                <w:bCs/>
                <w:kern w:val="0"/>
                <w:sz w:val="21"/>
                <w:szCs w:val="21"/>
                <w:lang w:bidi="ar"/>
              </w:rPr>
              <w:t>（二）评分标准：</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满足三点得</w:t>
            </w:r>
            <w:r>
              <w:rPr>
                <w:rFonts w:hint="eastAsia" w:ascii="宋体" w:hAnsi="宋体" w:cs="宋体"/>
                <w:bCs/>
                <w:kern w:val="0"/>
                <w:sz w:val="21"/>
                <w:szCs w:val="21"/>
                <w:lang w:val="en-US" w:eastAsia="zh-CN" w:bidi="ar"/>
              </w:rPr>
              <w:t>9</w:t>
            </w:r>
            <w:r>
              <w:rPr>
                <w:rFonts w:hint="eastAsia" w:ascii="宋体" w:hAnsi="宋体" w:cs="宋体"/>
                <w:bCs/>
                <w:kern w:val="0"/>
                <w:sz w:val="21"/>
                <w:szCs w:val="21"/>
                <w:lang w:bidi="ar"/>
              </w:rPr>
              <w:t>分，满足任意两点得</w:t>
            </w:r>
            <w:r>
              <w:rPr>
                <w:rFonts w:hint="eastAsia" w:ascii="宋体" w:hAnsi="宋体" w:cs="宋体"/>
                <w:bCs/>
                <w:kern w:val="0"/>
                <w:sz w:val="21"/>
                <w:szCs w:val="21"/>
                <w:lang w:val="en-US" w:eastAsia="zh-CN" w:bidi="ar"/>
              </w:rPr>
              <w:t>6</w:t>
            </w:r>
            <w:r>
              <w:rPr>
                <w:rFonts w:hint="eastAsia" w:ascii="宋体" w:hAnsi="宋体" w:cs="宋体"/>
                <w:bCs/>
                <w:kern w:val="0"/>
                <w:sz w:val="21"/>
                <w:szCs w:val="21"/>
                <w:lang w:bidi="ar"/>
              </w:rPr>
              <w:t>分,满足任意一点得</w:t>
            </w:r>
            <w:r>
              <w:rPr>
                <w:rFonts w:hint="eastAsia" w:ascii="宋体" w:hAnsi="宋体" w:cs="宋体"/>
                <w:bCs/>
                <w:kern w:val="0"/>
                <w:sz w:val="21"/>
                <w:szCs w:val="21"/>
                <w:lang w:val="en-US" w:eastAsia="zh-CN" w:bidi="ar"/>
              </w:rPr>
              <w:t>3</w:t>
            </w:r>
            <w:r>
              <w:rPr>
                <w:rFonts w:hint="eastAsia" w:ascii="宋体" w:hAnsi="宋体" w:cs="宋体"/>
                <w:bCs/>
                <w:kern w:val="0"/>
                <w:sz w:val="21"/>
                <w:szCs w:val="21"/>
                <w:lang w:bidi="ar"/>
              </w:rPr>
              <w:t>分，均未满足不得分。</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 xml:space="preserve">在此基础上，专家根据各供应商的具体响应内容进一步评审； </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优：项目质量、保障措施及方案可行和合理的；</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良：项目质量、保障措施及方案比较可行和合理的；</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中：项目质量、保障措施及方案基本可行和合理的；</w:t>
            </w:r>
          </w:p>
          <w:p>
            <w:pPr>
              <w:widowControl/>
              <w:spacing w:line="360" w:lineRule="exact"/>
              <w:textAlignment w:val="center"/>
              <w:rPr>
                <w:rFonts w:ascii="宋体" w:hAnsi="宋体" w:cs="宋体"/>
                <w:bCs/>
                <w:kern w:val="0"/>
                <w:sz w:val="21"/>
                <w:szCs w:val="21"/>
                <w:lang w:bidi="ar"/>
              </w:rPr>
            </w:pPr>
            <w:r>
              <w:rPr>
                <w:rFonts w:hint="eastAsia" w:ascii="宋体" w:hAnsi="宋体" w:cs="宋体"/>
                <w:bCs/>
                <w:kern w:val="0"/>
                <w:sz w:val="21"/>
                <w:szCs w:val="21"/>
                <w:lang w:bidi="ar"/>
              </w:rPr>
              <w:t>差：项目质量、保障措施及方案不可行和不合理的。</w:t>
            </w:r>
          </w:p>
          <w:p>
            <w:pPr>
              <w:pStyle w:val="6"/>
              <w:shd w:val="clear" w:color="auto" w:fill="FFFFFF"/>
              <w:rPr>
                <w:rFonts w:ascii="宋体" w:hAnsi="宋体" w:cs="宋体"/>
                <w:bCs/>
                <w:kern w:val="0"/>
                <w:sz w:val="21"/>
                <w:szCs w:val="21"/>
                <w:lang w:bidi="ar"/>
              </w:rPr>
            </w:pPr>
            <w:r>
              <w:rPr>
                <w:rFonts w:hint="eastAsia" w:ascii="宋体" w:hAnsi="宋体" w:cs="宋体"/>
                <w:bCs/>
                <w:kern w:val="0"/>
                <w:sz w:val="21"/>
                <w:szCs w:val="21"/>
                <w:lang w:bidi="ar"/>
              </w:rPr>
              <w:t>评审为优的加</w:t>
            </w:r>
            <w:r>
              <w:rPr>
                <w:rFonts w:hint="eastAsia" w:ascii="宋体" w:hAnsi="宋体" w:cs="宋体"/>
                <w:bCs/>
                <w:kern w:val="0"/>
                <w:sz w:val="21"/>
                <w:szCs w:val="21"/>
                <w:lang w:val="en-US" w:eastAsia="zh-CN" w:bidi="ar"/>
              </w:rPr>
              <w:t>6</w:t>
            </w:r>
            <w:r>
              <w:rPr>
                <w:rFonts w:hint="eastAsia" w:ascii="宋体" w:hAnsi="宋体" w:cs="宋体"/>
                <w:bCs/>
                <w:kern w:val="0"/>
                <w:sz w:val="21"/>
                <w:szCs w:val="21"/>
                <w:lang w:bidi="ar"/>
              </w:rPr>
              <w:t>分；评审为良的加</w:t>
            </w:r>
            <w:r>
              <w:rPr>
                <w:rFonts w:hint="eastAsia" w:ascii="宋体" w:hAnsi="宋体" w:cs="宋体"/>
                <w:bCs/>
                <w:kern w:val="0"/>
                <w:sz w:val="21"/>
                <w:szCs w:val="21"/>
                <w:lang w:val="en-US" w:eastAsia="zh-CN" w:bidi="ar"/>
              </w:rPr>
              <w:t>4</w:t>
            </w:r>
            <w:r>
              <w:rPr>
                <w:rFonts w:hint="eastAsia" w:ascii="宋体" w:hAnsi="宋体" w:cs="宋体"/>
                <w:bCs/>
                <w:kern w:val="0"/>
                <w:sz w:val="21"/>
                <w:szCs w:val="21"/>
                <w:lang w:bidi="ar"/>
              </w:rPr>
              <w:t>分；评审为中的加</w:t>
            </w:r>
            <w:r>
              <w:rPr>
                <w:rFonts w:hint="eastAsia" w:ascii="宋体" w:hAnsi="宋体" w:cs="宋体"/>
                <w:bCs/>
                <w:kern w:val="0"/>
                <w:sz w:val="21"/>
                <w:szCs w:val="21"/>
                <w:lang w:val="en-US" w:eastAsia="zh-CN" w:bidi="ar"/>
              </w:rPr>
              <w:t>2</w:t>
            </w:r>
            <w:r>
              <w:rPr>
                <w:rFonts w:hint="eastAsia" w:ascii="宋体" w:hAnsi="宋体" w:cs="宋体"/>
                <w:bCs/>
                <w:kern w:val="0"/>
                <w:sz w:val="21"/>
                <w:szCs w:val="21"/>
                <w:lang w:bidi="ar"/>
              </w:rPr>
              <w:t>分；评审为差的不加分。</w:t>
            </w:r>
          </w:p>
        </w:tc>
        <w:tc>
          <w:tcPr>
            <w:tcW w:w="573" w:type="dxa"/>
            <w:tcBorders>
              <w:top w:val="single" w:color="000000" w:sz="4" w:space="0"/>
              <w:left w:val="nil"/>
              <w:bottom w:val="single" w:color="000000" w:sz="4" w:space="0"/>
              <w:right w:val="single" w:color="000000" w:sz="4" w:space="0"/>
            </w:tcBorders>
            <w:vAlign w:val="center"/>
          </w:tcPr>
          <w:p>
            <w:pPr>
              <w:widowControl/>
              <w:shd w:val="clear" w:color="auto" w:fill="FFFFFF"/>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15</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655" w:type="dxa"/>
            <w:tcBorders>
              <w:top w:val="single" w:color="000000" w:sz="4" w:space="0"/>
              <w:left w:val="single" w:color="000000" w:sz="4" w:space="0"/>
              <w:bottom w:val="single" w:color="000000" w:sz="4" w:space="0"/>
              <w:right w:val="single" w:color="000000" w:sz="4" w:space="0"/>
            </w:tcBorders>
            <w:vAlign w:val="center"/>
          </w:tcPr>
          <w:p>
            <w:pPr>
              <w:shd w:val="clear" w:color="auto" w:fill="FFFFFF"/>
              <w:jc w:val="center"/>
              <w:rPr>
                <w:rFonts w:ascii="宋体" w:hAnsi="宋体" w:cs="宋体"/>
                <w:sz w:val="24"/>
                <w:szCs w:val="24"/>
              </w:rPr>
            </w:pPr>
          </w:p>
        </w:tc>
      </w:tr>
      <w:tr>
        <w:tblPrEx>
          <w:tblCellMar>
            <w:top w:w="0" w:type="dxa"/>
            <w:left w:w="108" w:type="dxa"/>
            <w:bottom w:w="0" w:type="dxa"/>
            <w:right w:w="108" w:type="dxa"/>
          </w:tblCellMar>
        </w:tblPrEx>
        <w:trPr>
          <w:trHeight w:val="561" w:hRule="atLeast"/>
          <w:jc w:val="center"/>
        </w:trPr>
        <w:tc>
          <w:tcPr>
            <w:tcW w:w="9317" w:type="dxa"/>
            <w:gridSpan w:val="6"/>
            <w:tcBorders>
              <w:top w:val="single" w:color="000000" w:sz="4" w:space="0"/>
              <w:left w:val="single" w:color="000000" w:sz="4" w:space="0"/>
              <w:bottom w:val="single" w:color="000000" w:sz="4" w:space="0"/>
              <w:right w:val="single" w:color="000000" w:sz="4" w:space="0"/>
            </w:tcBorders>
            <w:vAlign w:val="center"/>
          </w:tcPr>
          <w:p>
            <w:pPr>
              <w:shd w:val="clear" w:color="auto" w:fill="FFFFFF"/>
              <w:jc w:val="center"/>
              <w:rPr>
                <w:rFonts w:ascii="宋体" w:hAnsi="宋体" w:cs="宋体"/>
                <w:sz w:val="22"/>
                <w:szCs w:val="22"/>
              </w:rPr>
            </w:pPr>
            <w:r>
              <w:rPr>
                <w:rFonts w:hint="eastAsia" w:ascii="宋体" w:hAnsi="宋体" w:cs="宋体"/>
                <w:sz w:val="22"/>
                <w:szCs w:val="22"/>
              </w:rPr>
              <w:t>四、诚信部分（5分）</w:t>
            </w:r>
          </w:p>
        </w:tc>
      </w:tr>
      <w:tr>
        <w:trPr>
          <w:trHeight w:val="200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shd w:val="clear" w:color="auto" w:fill="FFFFFF"/>
              <w:jc w:val="center"/>
              <w:rPr>
                <w:rFonts w:ascii="宋体" w:hAnsi="宋体" w:cs="宋体"/>
                <w:sz w:val="24"/>
                <w:szCs w:val="24"/>
              </w:rPr>
            </w:pPr>
            <w:r>
              <w:rPr>
                <w:rFonts w:hint="eastAsia" w:ascii="宋体" w:hAnsi="宋体" w:cs="宋体"/>
                <w:kern w:val="0"/>
                <w:sz w:val="24"/>
                <w:szCs w:val="24"/>
                <w:lang w:bidi="ar"/>
              </w:rPr>
              <w:t>1</w:t>
            </w:r>
          </w:p>
        </w:tc>
        <w:tc>
          <w:tcPr>
            <w:tcW w:w="791" w:type="dxa"/>
            <w:tcBorders>
              <w:top w:val="single" w:color="000000" w:sz="4" w:space="0"/>
              <w:left w:val="single" w:color="000000" w:sz="4" w:space="0"/>
              <w:bottom w:val="single" w:color="000000" w:sz="4" w:space="0"/>
              <w:right w:val="single" w:color="auto" w:sz="4" w:space="0"/>
            </w:tcBorders>
            <w:vAlign w:val="center"/>
          </w:tcPr>
          <w:p>
            <w:pPr>
              <w:shd w:val="clear" w:color="auto" w:fill="FFFFFF"/>
              <w:jc w:val="center"/>
              <w:rPr>
                <w:rFonts w:ascii="宋体" w:hAnsi="宋体" w:cs="宋体"/>
                <w:sz w:val="22"/>
                <w:szCs w:val="22"/>
              </w:rPr>
            </w:pPr>
            <w:r>
              <w:rPr>
                <w:rFonts w:hint="eastAsia" w:ascii="宋体" w:hAnsi="宋体" w:cs="宋体"/>
                <w:kern w:val="0"/>
                <w:sz w:val="21"/>
                <w:szCs w:val="21"/>
                <w:lang w:bidi="ar"/>
              </w:rPr>
              <w:t>诚信管理情况</w:t>
            </w:r>
          </w:p>
        </w:tc>
        <w:tc>
          <w:tcPr>
            <w:tcW w:w="572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extAlignment w:val="center"/>
              <w:rPr>
                <w:rFonts w:ascii="宋体" w:hAnsi="宋体" w:cs="宋体"/>
                <w:kern w:val="0"/>
                <w:sz w:val="22"/>
                <w:szCs w:val="22"/>
                <w:lang w:bidi="ar"/>
              </w:rPr>
            </w:pPr>
            <w:r>
              <w:rPr>
                <w:rFonts w:hint="eastAsia" w:ascii="宋体" w:hAnsi="宋体" w:cs="宋体"/>
                <w:kern w:val="0"/>
                <w:sz w:val="21"/>
                <w:szCs w:val="21"/>
                <w:lang w:bidi="ar"/>
              </w:rPr>
              <w:t>投标人在参与政府采购活动中存在诚信相关问题且在主管部门相关处理措施实施期限内的，本项不得分，否则得满分。投标人无需提供任何证明材料，由工作人员依据市政府采购网系统查询结果向评审委员会提供相关信息。</w:t>
            </w:r>
          </w:p>
        </w:tc>
        <w:tc>
          <w:tcPr>
            <w:tcW w:w="573" w:type="dxa"/>
            <w:tcBorders>
              <w:top w:val="single" w:color="000000" w:sz="4" w:space="0"/>
              <w:left w:val="single" w:color="auto" w:sz="4" w:space="0"/>
              <w:bottom w:val="single" w:color="000000" w:sz="4" w:space="0"/>
              <w:right w:val="single" w:color="000000" w:sz="4" w:space="0"/>
            </w:tcBorders>
            <w:vAlign w:val="center"/>
          </w:tcPr>
          <w:p>
            <w:pPr>
              <w:shd w:val="clear" w:color="auto" w:fill="FFFFFF"/>
              <w:jc w:val="center"/>
              <w:rPr>
                <w:rFonts w:ascii="宋体" w:hAnsi="宋体" w:cs="宋体"/>
                <w:sz w:val="22"/>
                <w:szCs w:val="22"/>
              </w:rPr>
            </w:pPr>
            <w:r>
              <w:rPr>
                <w:rFonts w:hint="eastAsia" w:ascii="宋体" w:hAnsi="宋体" w:cs="宋体"/>
                <w:sz w:val="22"/>
                <w:szCs w:val="22"/>
              </w:rPr>
              <w:t>5</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655" w:type="dxa"/>
            <w:tcBorders>
              <w:top w:val="single" w:color="000000" w:sz="4" w:space="0"/>
              <w:left w:val="single" w:color="000000" w:sz="4" w:space="0"/>
              <w:bottom w:val="single" w:color="000000" w:sz="4" w:space="0"/>
              <w:right w:val="single" w:color="000000" w:sz="4" w:space="0"/>
            </w:tcBorders>
            <w:vAlign w:val="center"/>
          </w:tcPr>
          <w:p>
            <w:pPr>
              <w:shd w:val="clear" w:color="auto" w:fill="FFFFFF"/>
              <w:jc w:val="center"/>
              <w:rPr>
                <w:rFonts w:ascii="宋体" w:hAnsi="宋体" w:cs="宋体"/>
                <w:sz w:val="24"/>
                <w:szCs w:val="24"/>
              </w:rPr>
            </w:pPr>
          </w:p>
        </w:tc>
      </w:tr>
    </w:tbl>
    <w:p/>
    <w:p>
      <w:pPr>
        <w:shd w:val="clear" w:color="auto" w:fill="FFFFFF"/>
        <w:spacing w:line="360" w:lineRule="auto"/>
        <w:jc w:val="center"/>
        <w:outlineLvl w:val="0"/>
        <w:rPr>
          <w:rFonts w:ascii="宋体" w:hAnsi="宋体" w:cs="宋体"/>
          <w:b/>
          <w:bCs/>
          <w:sz w:val="24"/>
        </w:rPr>
        <w:sectPr>
          <w:pgSz w:w="11906" w:h="16838"/>
          <w:pgMar w:top="1440" w:right="1650" w:bottom="1440" w:left="1650" w:header="851" w:footer="992" w:gutter="0"/>
          <w:pgNumType w:fmt="decimal"/>
          <w:cols w:space="720" w:num="1"/>
          <w:docGrid w:type="lines" w:linePitch="319" w:charSpace="0"/>
        </w:sectPr>
      </w:pPr>
      <w:bookmarkStart w:id="22" w:name="_Toc834"/>
      <w:bookmarkStart w:id="23" w:name="_Hlk28269117"/>
    </w:p>
    <w:p>
      <w:pPr>
        <w:shd w:val="clear" w:color="auto" w:fill="FFFFFF"/>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22"/>
    </w:p>
    <w:p>
      <w:pPr>
        <w:keepNext/>
        <w:keepLines/>
        <w:shd w:val="clear" w:color="auto" w:fill="FFFFFF"/>
        <w:spacing w:before="260" w:after="260" w:line="360" w:lineRule="auto"/>
        <w:jc w:val="center"/>
        <w:outlineLvl w:val="1"/>
        <w:rPr>
          <w:rFonts w:ascii="宋体" w:hAnsi="宋体" w:cs="宋体"/>
          <w:b/>
          <w:bCs/>
          <w:sz w:val="24"/>
        </w:rPr>
      </w:pPr>
      <w:bookmarkStart w:id="24" w:name="_Toc5116"/>
      <w:bookmarkStart w:id="25" w:name="_Toc19494"/>
      <w:bookmarkStart w:id="26" w:name="_Toc6548"/>
      <w:bookmarkStart w:id="27" w:name="_Toc31827"/>
      <w:r>
        <w:rPr>
          <w:rFonts w:hint="eastAsia" w:ascii="宋体" w:hAnsi="宋体" w:cs="宋体"/>
          <w:b/>
          <w:sz w:val="24"/>
        </w:rPr>
        <w:t>一、</w:t>
      </w:r>
      <w:r>
        <w:rPr>
          <w:rFonts w:hint="eastAsia" w:ascii="宋体" w:hAnsi="宋体" w:cs="宋体"/>
          <w:b/>
          <w:bCs/>
          <w:sz w:val="24"/>
        </w:rPr>
        <w:t>投标文件包装封面参考</w:t>
      </w:r>
      <w:bookmarkEnd w:id="24"/>
      <w:bookmarkEnd w:id="25"/>
      <w:bookmarkEnd w:id="26"/>
      <w:bookmarkEnd w:id="27"/>
    </w:p>
    <w:tbl>
      <w:tblPr>
        <w:tblStyle w:val="17"/>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6" w:hRule="atLeast"/>
          <w:jc w:val="center"/>
        </w:trPr>
        <w:tc>
          <w:tcPr>
            <w:tcW w:w="8520" w:type="dxa"/>
          </w:tcPr>
          <w:p>
            <w:pPr>
              <w:pStyle w:val="6"/>
              <w:shd w:val="clear" w:color="auto" w:fill="FFFFFF"/>
              <w:tabs>
                <w:tab w:val="left" w:pos="562"/>
                <w:tab w:val="left" w:pos="3372"/>
                <w:tab w:val="left" w:pos="3653"/>
              </w:tabs>
              <w:spacing w:line="360" w:lineRule="auto"/>
              <w:rPr>
                <w:rFonts w:ascii="黑体" w:eastAsia="黑体"/>
                <w:b/>
                <w:sz w:val="72"/>
                <w:szCs w:val="72"/>
              </w:rPr>
            </w:pPr>
          </w:p>
          <w:p>
            <w:pPr>
              <w:pStyle w:val="6"/>
              <w:shd w:val="clear" w:color="auto" w:fill="FFFFFF"/>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6"/>
              <w:shd w:val="clear" w:color="auto" w:fill="FFFFFF"/>
              <w:tabs>
                <w:tab w:val="left" w:pos="562"/>
                <w:tab w:val="left" w:pos="3372"/>
                <w:tab w:val="left" w:pos="3653"/>
              </w:tabs>
              <w:spacing w:line="360" w:lineRule="auto"/>
              <w:jc w:val="center"/>
              <w:rPr>
                <w:rFonts w:ascii="黑体" w:eastAsia="黑体"/>
                <w:b/>
                <w:strike/>
                <w:sz w:val="32"/>
              </w:rPr>
            </w:pPr>
          </w:p>
          <w:p>
            <w:pPr>
              <w:shd w:val="clear" w:color="auto" w:fill="FFFFFF"/>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hd w:val="clear" w:color="auto" w:fill="FFFFFF"/>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6"/>
              <w:shd w:val="clear" w:color="auto" w:fill="FFFFFF"/>
              <w:tabs>
                <w:tab w:val="left" w:pos="562"/>
                <w:tab w:val="left" w:pos="3372"/>
                <w:tab w:val="left" w:pos="3653"/>
              </w:tabs>
              <w:spacing w:line="360" w:lineRule="auto"/>
              <w:rPr>
                <w:rFonts w:ascii="仿宋_GB2312" w:eastAsia="仿宋_GB2312"/>
                <w:b/>
                <w:sz w:val="32"/>
              </w:rPr>
            </w:pPr>
          </w:p>
          <w:p>
            <w:pPr>
              <w:pStyle w:val="6"/>
              <w:shd w:val="clear" w:color="auto" w:fill="FFFFFF"/>
              <w:tabs>
                <w:tab w:val="left" w:pos="562"/>
                <w:tab w:val="left" w:pos="3372"/>
                <w:tab w:val="left" w:pos="3653"/>
              </w:tabs>
              <w:spacing w:line="360" w:lineRule="auto"/>
              <w:rPr>
                <w:rFonts w:ascii="仿宋_GB2312" w:eastAsia="仿宋_GB2312"/>
                <w:b/>
                <w:sz w:val="32"/>
              </w:rPr>
            </w:pPr>
          </w:p>
          <w:p>
            <w:pPr>
              <w:pStyle w:val="6"/>
              <w:shd w:val="clear" w:color="auto" w:fill="FFFFFF"/>
              <w:tabs>
                <w:tab w:val="left" w:pos="562"/>
                <w:tab w:val="left" w:pos="3372"/>
                <w:tab w:val="left" w:pos="3653"/>
              </w:tabs>
              <w:spacing w:line="360" w:lineRule="auto"/>
              <w:ind w:firstLine="900" w:firstLineChars="320"/>
              <w:rPr>
                <w:rFonts w:ascii="仿宋_GB2312" w:eastAsia="仿宋_GB2312"/>
                <w:b/>
                <w:sz w:val="28"/>
                <w:szCs w:val="28"/>
              </w:rPr>
            </w:pPr>
          </w:p>
          <w:p>
            <w:pPr>
              <w:shd w:val="clear" w:color="auto" w:fill="FFFFFF"/>
            </w:pPr>
          </w:p>
          <w:p>
            <w:pPr>
              <w:pStyle w:val="6"/>
              <w:shd w:val="clear" w:color="auto" w:fill="FFFFFF"/>
              <w:tabs>
                <w:tab w:val="left" w:pos="562"/>
                <w:tab w:val="left" w:pos="3372"/>
                <w:tab w:val="left" w:pos="3653"/>
              </w:tabs>
              <w:spacing w:line="360" w:lineRule="auto"/>
              <w:rPr>
                <w:rFonts w:ascii="仿宋_GB2312" w:eastAsia="仿宋_GB2312"/>
                <w:b/>
                <w:sz w:val="28"/>
                <w:szCs w:val="28"/>
              </w:rPr>
            </w:pPr>
          </w:p>
          <w:p>
            <w:pPr>
              <w:pStyle w:val="6"/>
              <w:shd w:val="clear" w:color="auto" w:fill="FFFFFF"/>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6"/>
              <w:shd w:val="clear" w:color="auto" w:fill="FFFFFF"/>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6"/>
              <w:shd w:val="clear" w:color="auto" w:fill="FFFFFF"/>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6"/>
              <w:shd w:val="clear" w:color="auto" w:fill="FFFFFF"/>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4"/>
        <w:shd w:val="clear" w:color="auto" w:fill="FFFFFF"/>
        <w:rPr>
          <w:rFonts w:ascii="宋体" w:cs="宋体"/>
          <w:b/>
          <w:sz w:val="24"/>
        </w:rPr>
      </w:pPr>
      <w:r>
        <w:rPr>
          <w:rFonts w:hint="eastAsia" w:ascii="宋体" w:eastAsia="宋体" w:cs="宋体"/>
          <w:b/>
          <w:sz w:val="24"/>
        </w:rPr>
        <w:t>二、投标文件—目录</w:t>
      </w:r>
    </w:p>
    <w:p>
      <w:pPr>
        <w:shd w:val="clear" w:color="auto" w:fill="FFFFFF"/>
        <w:spacing w:line="360" w:lineRule="auto"/>
        <w:ind w:firstLine="482" w:firstLineChars="200"/>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shd w:val="clear" w:color="auto" w:fill="FFFFFF"/>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shd w:val="clear" w:color="auto" w:fill="FFFFFF"/>
        <w:tabs>
          <w:tab w:val="left" w:pos="640"/>
        </w:tabs>
        <w:spacing w:line="360" w:lineRule="auto"/>
        <w:ind w:firstLine="480" w:firstLineChars="200"/>
        <w:rPr>
          <w:rFonts w:ascii="宋体" w:hAnsi="宋体" w:cs="宋体"/>
          <w:sz w:val="24"/>
        </w:rPr>
      </w:pPr>
      <w:r>
        <w:rPr>
          <w:rFonts w:hint="eastAsia" w:ascii="宋体" w:hAnsi="宋体" w:cs="宋体"/>
          <w:sz w:val="24"/>
        </w:rPr>
        <w:t>2、分项报价清单；</w:t>
      </w:r>
    </w:p>
    <w:p>
      <w:pPr>
        <w:shd w:val="clear" w:color="auto" w:fill="FFFFFF"/>
        <w:tabs>
          <w:tab w:val="left" w:pos="640"/>
        </w:tabs>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3、《中小企业声明函》或《残疾人福利性单位声明函》或《监狱企业声明函》（参与价格扣减的投标人应提供）</w:t>
      </w:r>
      <w:r>
        <w:rPr>
          <w:rFonts w:hint="eastAsia" w:ascii="宋体" w:hAnsi="宋体" w:cs="宋体"/>
          <w:sz w:val="24"/>
          <w:lang w:val="en-US" w:eastAsia="zh-CN"/>
        </w:rPr>
        <w:t>。</w:t>
      </w:r>
    </w:p>
    <w:p>
      <w:pPr>
        <w:shd w:val="clear" w:color="auto" w:fill="FFFFFF"/>
        <w:spacing w:line="360" w:lineRule="auto"/>
        <w:ind w:firstLine="482" w:firstLineChars="200"/>
        <w:rPr>
          <w:rFonts w:ascii="宋体" w:hAnsi="宋体" w:cs="宋体"/>
          <w:b/>
          <w:bCs/>
          <w:sz w:val="24"/>
          <w:u w:val="wave"/>
        </w:rPr>
      </w:pPr>
      <w:r>
        <w:rPr>
          <w:rFonts w:hint="eastAsia" w:ascii="宋体" w:hAnsi="宋体" w:cs="宋体"/>
          <w:b/>
          <w:bCs/>
          <w:sz w:val="24"/>
        </w:rPr>
        <w:t>（二）商务部分</w:t>
      </w:r>
    </w:p>
    <w:p>
      <w:pPr>
        <w:shd w:val="clear" w:color="auto" w:fill="FFFFFF"/>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shd w:val="clear" w:color="auto" w:fill="FFFFFF"/>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shd w:val="clear" w:color="auto" w:fill="FFFFFF"/>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shd w:val="clear" w:color="auto" w:fill="FFFFFF"/>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4、</w:t>
      </w:r>
      <w:r>
        <w:rPr>
          <w:rFonts w:hint="eastAsia"/>
          <w:sz w:val="24"/>
          <w:lang w:val="fr-CH"/>
        </w:rPr>
        <w:t>政府采购违法行为风险知悉确认书；</w:t>
      </w:r>
    </w:p>
    <w:p>
      <w:pPr>
        <w:shd w:val="clear" w:color="auto" w:fill="FFFFFF"/>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5、</w:t>
      </w:r>
      <w:r>
        <w:rPr>
          <w:rFonts w:hint="eastAsia" w:ascii="宋体" w:hAnsi="宋体" w:cs="宋体"/>
          <w:sz w:val="24"/>
          <w:lang w:val="fr-CH"/>
        </w:rPr>
        <w:t>关于资格的声明函；</w:t>
      </w:r>
    </w:p>
    <w:p>
      <w:pPr>
        <w:pStyle w:val="22"/>
        <w:shd w:val="clear" w:color="auto" w:fill="FFFFFF"/>
        <w:spacing w:line="360" w:lineRule="auto"/>
        <w:ind w:firstLine="480"/>
        <w:rPr>
          <w:lang w:val="fr-CH"/>
        </w:rPr>
      </w:pPr>
      <w:r>
        <w:rPr>
          <w:rFonts w:hint="eastAsia" w:ascii="宋体" w:hAnsi="宋体" w:cs="宋体"/>
          <w:kern w:val="2"/>
          <w:sz w:val="24"/>
          <w:szCs w:val="24"/>
        </w:rPr>
        <w:t>6</w:t>
      </w:r>
      <w:r>
        <w:rPr>
          <w:rFonts w:hint="eastAsia" w:ascii="宋体" w:hAnsi="宋体" w:cs="宋体"/>
          <w:kern w:val="2"/>
          <w:sz w:val="24"/>
          <w:szCs w:val="24"/>
          <w:lang w:val="fr-CH"/>
        </w:rPr>
        <w:t>、企业诚信声明与承诺；</w:t>
      </w:r>
    </w:p>
    <w:p>
      <w:pPr>
        <w:shd w:val="clear" w:color="auto" w:fill="FFFFFF"/>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7、</w:t>
      </w:r>
      <w:r>
        <w:rPr>
          <w:rFonts w:hint="eastAsia" w:ascii="宋体" w:hAnsi="宋体" w:cs="宋体"/>
          <w:sz w:val="24"/>
          <w:lang w:val="fr-CH"/>
        </w:rPr>
        <w:t>法人代表证明书及身份证明；</w:t>
      </w:r>
    </w:p>
    <w:p>
      <w:pPr>
        <w:shd w:val="clear" w:color="auto" w:fill="FFFFFF"/>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法定代表人授权书及身份证明；</w:t>
      </w:r>
    </w:p>
    <w:p>
      <w:pPr>
        <w:shd w:val="clear" w:color="auto" w:fill="FFFFFF"/>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招标代理服务费承诺书；</w:t>
      </w:r>
    </w:p>
    <w:p>
      <w:pPr>
        <w:shd w:val="clear" w:color="auto" w:fill="FFFFFF"/>
        <w:spacing w:line="360" w:lineRule="auto"/>
        <w:ind w:firstLine="480" w:firstLineChars="200"/>
        <w:rPr>
          <w:rFonts w:hint="eastAsia" w:ascii="宋体" w:hAnsi="宋体" w:eastAsia="宋体" w:cs="宋体"/>
          <w:sz w:val="24"/>
          <w:lang w:val="fr-CH" w:eastAsia="zh-CN"/>
        </w:rPr>
      </w:pPr>
      <w:r>
        <w:rPr>
          <w:rFonts w:hint="eastAsia" w:ascii="宋体" w:hAnsi="宋体" w:cs="宋体"/>
          <w:sz w:val="24"/>
        </w:rPr>
        <w:t>10</w:t>
      </w:r>
      <w:r>
        <w:rPr>
          <w:rFonts w:hint="eastAsia" w:ascii="宋体" w:hAnsi="宋体" w:cs="宋体"/>
          <w:sz w:val="24"/>
          <w:lang w:val="fr-CH"/>
        </w:rPr>
        <w:t>、投标人简介</w:t>
      </w:r>
      <w:r>
        <w:rPr>
          <w:rFonts w:hint="eastAsia" w:ascii="宋体" w:hAnsi="宋体" w:cs="宋体"/>
          <w:sz w:val="24"/>
          <w:lang w:val="fr-CH" w:eastAsia="zh-CN"/>
        </w:rPr>
        <w:t>；</w:t>
      </w:r>
    </w:p>
    <w:p>
      <w:pPr>
        <w:shd w:val="clear" w:color="auto" w:fill="FFFFFF"/>
        <w:spacing w:line="360" w:lineRule="auto"/>
        <w:ind w:firstLine="480" w:firstLineChars="200"/>
        <w:rPr>
          <w:rFonts w:hint="eastAsia" w:ascii="宋体" w:hAnsi="宋体" w:cs="宋体"/>
          <w:sz w:val="24"/>
        </w:rPr>
      </w:pPr>
      <w:r>
        <w:rPr>
          <w:rFonts w:hint="eastAsia" w:ascii="宋体" w:hAnsi="宋体" w:cs="宋体"/>
          <w:sz w:val="24"/>
        </w:rPr>
        <w:t>11、投标人同类项目业绩及相关证明材料</w:t>
      </w:r>
      <w:r>
        <w:rPr>
          <w:rFonts w:hint="eastAsia" w:ascii="宋体" w:hAnsi="宋体" w:cs="宋体"/>
          <w:sz w:val="24"/>
          <w:lang w:eastAsia="zh-CN"/>
        </w:rPr>
        <w:t>；</w:t>
      </w:r>
    </w:p>
    <w:p>
      <w:pPr>
        <w:shd w:val="clear" w:color="auto" w:fill="FFFFFF"/>
        <w:spacing w:line="360" w:lineRule="auto"/>
        <w:ind w:firstLine="480" w:firstLineChars="200"/>
        <w:rPr>
          <w:rFonts w:hint="eastAsia" w:ascii="宋体" w:hAnsi="宋体" w:cs="宋体"/>
          <w:sz w:val="24"/>
        </w:rPr>
      </w:pPr>
      <w:r>
        <w:rPr>
          <w:rFonts w:hint="eastAsia" w:ascii="宋体" w:hAnsi="宋体" w:cs="宋体"/>
          <w:sz w:val="24"/>
        </w:rPr>
        <w:t>12、项目负责人（1人）及相关证明材料</w:t>
      </w:r>
      <w:r>
        <w:rPr>
          <w:rFonts w:hint="eastAsia" w:ascii="宋体" w:hAnsi="宋体" w:cs="宋体"/>
          <w:sz w:val="24"/>
          <w:lang w:eastAsia="zh-CN"/>
        </w:rPr>
        <w:t>；</w:t>
      </w:r>
    </w:p>
    <w:p>
      <w:pPr>
        <w:shd w:val="clear" w:color="auto" w:fill="FFFFFF"/>
        <w:spacing w:line="360" w:lineRule="auto"/>
        <w:ind w:firstLine="480" w:firstLineChars="200"/>
        <w:rPr>
          <w:rFonts w:hint="eastAsia" w:ascii="宋体" w:hAnsi="宋体" w:cs="宋体"/>
          <w:sz w:val="24"/>
        </w:rPr>
      </w:pPr>
      <w:r>
        <w:rPr>
          <w:rFonts w:hint="eastAsia" w:ascii="宋体" w:hAnsi="宋体" w:cs="宋体"/>
          <w:sz w:val="24"/>
        </w:rPr>
        <w:t>13、项目团队成员（项目负责人除外）及相关证明材料</w:t>
      </w:r>
      <w:r>
        <w:rPr>
          <w:rFonts w:hint="eastAsia" w:ascii="宋体" w:hAnsi="宋体" w:cs="宋体"/>
          <w:sz w:val="24"/>
          <w:lang w:eastAsia="zh-CN"/>
        </w:rPr>
        <w:t>；</w:t>
      </w:r>
    </w:p>
    <w:p>
      <w:pPr>
        <w:shd w:val="clear" w:color="auto" w:fill="FFFFFF"/>
        <w:spacing w:line="360" w:lineRule="auto"/>
        <w:ind w:firstLine="480" w:firstLineChars="200"/>
        <w:rPr>
          <w:rFonts w:hint="eastAsia" w:ascii="宋体" w:hAnsi="宋体" w:eastAsia="宋体" w:cs="宋体"/>
          <w:sz w:val="24"/>
          <w:lang w:val="fr-CH" w:eastAsia="zh-CN"/>
        </w:rPr>
      </w:pPr>
      <w:r>
        <w:rPr>
          <w:rFonts w:hint="eastAsia" w:ascii="宋体" w:hAnsi="宋体" w:cs="宋体"/>
          <w:sz w:val="24"/>
        </w:rPr>
        <w:t>14、投标单位认为有必要提供的其他材料</w:t>
      </w:r>
      <w:r>
        <w:rPr>
          <w:rFonts w:hint="eastAsia" w:ascii="宋体" w:hAnsi="宋体" w:cs="宋体"/>
          <w:sz w:val="24"/>
          <w:lang w:val="fr-CH" w:eastAsia="zh-CN"/>
        </w:rPr>
        <w:t>。</w:t>
      </w:r>
    </w:p>
    <w:p>
      <w:pPr>
        <w:shd w:val="clear" w:color="auto" w:fill="FFFFFF"/>
        <w:spacing w:line="360" w:lineRule="auto"/>
        <w:ind w:firstLine="482" w:firstLineChars="200"/>
        <w:rPr>
          <w:rFonts w:ascii="宋体" w:hAnsi="宋体" w:cs="宋体"/>
          <w:b/>
          <w:bCs/>
          <w:sz w:val="24"/>
        </w:rPr>
      </w:pPr>
      <w:r>
        <w:rPr>
          <w:rFonts w:hint="eastAsia" w:ascii="宋体" w:hAnsi="宋体" w:cs="宋体"/>
          <w:b/>
          <w:bCs/>
          <w:sz w:val="24"/>
        </w:rPr>
        <w:t>（三）技术部分</w:t>
      </w:r>
    </w:p>
    <w:p>
      <w:pPr>
        <w:shd w:val="clear" w:color="auto" w:fill="FFFFFF"/>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shd w:val="clear" w:color="auto" w:fill="FFFFFF"/>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2、实施</w:t>
      </w:r>
      <w:r>
        <w:rPr>
          <w:rFonts w:ascii="宋体" w:hAnsi="宋体" w:cs="宋体"/>
          <w:sz w:val="24"/>
        </w:rPr>
        <w:t>方案</w:t>
      </w:r>
      <w:r>
        <w:rPr>
          <w:rFonts w:hint="eastAsia" w:ascii="宋体" w:hAnsi="宋体" w:cs="宋体"/>
          <w:sz w:val="24"/>
          <w:lang w:val="fr-CH"/>
        </w:rPr>
        <w:t>；（格式自拟）</w:t>
      </w:r>
    </w:p>
    <w:p>
      <w:pPr>
        <w:shd w:val="clear" w:color="auto" w:fill="FFFFFF"/>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3、项目重点难点分析、应对措施及相关的合理化建议；</w:t>
      </w:r>
      <w:r>
        <w:rPr>
          <w:rFonts w:hint="eastAsia" w:ascii="宋体" w:hAnsi="宋体" w:cs="宋体"/>
          <w:sz w:val="24"/>
          <w:lang w:val="fr-CH"/>
        </w:rPr>
        <w:t>（格式自拟）</w:t>
      </w:r>
    </w:p>
    <w:p>
      <w:pPr>
        <w:shd w:val="clear" w:color="auto" w:fill="FFFFFF"/>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4、质量保障措施及方案；</w:t>
      </w:r>
      <w:r>
        <w:rPr>
          <w:rFonts w:hint="eastAsia" w:ascii="宋体" w:hAnsi="宋体" w:cs="宋体"/>
          <w:sz w:val="24"/>
          <w:lang w:val="fr-CH"/>
        </w:rPr>
        <w:t>（格式自拟）</w:t>
      </w:r>
    </w:p>
    <w:p>
      <w:pPr>
        <w:shd w:val="clear" w:color="auto" w:fill="FFFFFF"/>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5、</w:t>
      </w:r>
      <w:r>
        <w:rPr>
          <w:rFonts w:hint="eastAsia" w:ascii="宋体" w:hAnsi="宋体" w:cs="宋体"/>
          <w:sz w:val="24"/>
          <w:lang w:val="fr-CH"/>
        </w:rPr>
        <w:t>投标</w:t>
      </w:r>
      <w:r>
        <w:rPr>
          <w:rFonts w:ascii="宋体" w:hAnsi="宋体" w:cs="宋体"/>
          <w:sz w:val="24"/>
        </w:rPr>
        <w:t>单位</w:t>
      </w:r>
      <w:r>
        <w:rPr>
          <w:rFonts w:hint="eastAsia" w:ascii="宋体" w:hAnsi="宋体" w:cs="宋体"/>
          <w:sz w:val="24"/>
          <w:lang w:val="fr-CH"/>
        </w:rPr>
        <w:t>认为有必要提供的其他材料。</w:t>
      </w:r>
    </w:p>
    <w:p>
      <w:pPr>
        <w:shd w:val="clear" w:color="auto" w:fill="FFFFFF"/>
      </w:pPr>
    </w:p>
    <w:p>
      <w:pPr>
        <w:shd w:val="clear" w:color="auto" w:fill="FFFFFF"/>
        <w:spacing w:line="360" w:lineRule="auto"/>
        <w:outlineLvl w:val="2"/>
        <w:rPr>
          <w:rFonts w:ascii="宋体" w:hAnsi="宋体" w:cs="宋体"/>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shd w:val="clear" w:color="auto" w:fill="FFFFFF"/>
        <w:spacing w:line="360" w:lineRule="auto"/>
        <w:jc w:val="center"/>
        <w:rPr>
          <w:rFonts w:ascii="宋体" w:hAnsi="宋体" w:cs="宋体"/>
          <w:b/>
          <w:bCs/>
          <w:sz w:val="24"/>
        </w:rPr>
      </w:pPr>
      <w:r>
        <w:rPr>
          <w:rFonts w:hint="eastAsia" w:ascii="宋体" w:hAnsi="宋体" w:cs="宋体"/>
          <w:b/>
          <w:bCs/>
          <w:sz w:val="24"/>
        </w:rPr>
        <w:t>1、投标一览表</w:t>
      </w:r>
    </w:p>
    <w:p>
      <w:pPr>
        <w:shd w:val="clear" w:color="auto" w:fill="FFFFFF"/>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hd w:val="clear" w:color="auto" w:fill="FFFFFF"/>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7"/>
        <w:tblW w:w="8959" w:type="dxa"/>
        <w:tblInd w:w="4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hd w:val="clear" w:color="auto" w:fill="FFFFFF"/>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hd w:val="clear" w:color="auto" w:fill="FFFFFF"/>
              <w:spacing w:after="60" w:line="360" w:lineRule="auto"/>
              <w:jc w:val="center"/>
              <w:rPr>
                <w:rFonts w:ascii="宋体" w:hAnsi="宋体" w:cs="宋体"/>
                <w:sz w:val="24"/>
              </w:rPr>
            </w:pPr>
            <w:r>
              <w:rPr>
                <w:rFonts w:hint="eastAsia" w:ascii="宋体" w:hAnsi="宋体" w:cs="宋体"/>
                <w:sz w:val="24"/>
              </w:rPr>
              <w:t>投标总价</w:t>
            </w:r>
          </w:p>
          <w:p>
            <w:pPr>
              <w:shd w:val="clear" w:color="auto" w:fill="FFFFFF"/>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hd w:val="clear" w:color="auto" w:fill="FFFFFF"/>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hd w:val="clear" w:color="auto" w:fill="FFFFFF"/>
              <w:spacing w:line="360" w:lineRule="auto"/>
              <w:jc w:val="center"/>
              <w:rPr>
                <w:rFonts w:ascii="宋体" w:hAnsi="宋体" w:cs="宋体"/>
                <w:sz w:val="24"/>
                <w:u w:val="single"/>
              </w:rPr>
            </w:pPr>
          </w:p>
        </w:tc>
        <w:tc>
          <w:tcPr>
            <w:tcW w:w="3225" w:type="dxa"/>
            <w:vAlign w:val="center"/>
          </w:tcPr>
          <w:p>
            <w:pPr>
              <w:shd w:val="clear" w:color="auto" w:fill="FFFFFF"/>
              <w:spacing w:line="360" w:lineRule="auto"/>
              <w:jc w:val="center"/>
              <w:rPr>
                <w:rFonts w:ascii="宋体" w:hAnsi="宋体" w:cs="宋体"/>
                <w:sz w:val="24"/>
                <w:u w:val="single"/>
              </w:rPr>
            </w:pPr>
          </w:p>
        </w:tc>
        <w:tc>
          <w:tcPr>
            <w:tcW w:w="2758" w:type="dxa"/>
            <w:vAlign w:val="center"/>
          </w:tcPr>
          <w:p>
            <w:pPr>
              <w:shd w:val="clear" w:color="auto" w:fill="FFFFFF"/>
              <w:spacing w:line="360" w:lineRule="auto"/>
              <w:jc w:val="center"/>
              <w:rPr>
                <w:rFonts w:ascii="宋体" w:hAnsi="宋体" w:cs="宋体"/>
                <w:sz w:val="24"/>
                <w:u w:val="single"/>
              </w:rPr>
            </w:pPr>
          </w:p>
        </w:tc>
      </w:tr>
    </w:tbl>
    <w:p>
      <w:pPr>
        <w:shd w:val="clear" w:color="auto" w:fill="FFFFFF"/>
        <w:spacing w:line="360" w:lineRule="auto"/>
        <w:rPr>
          <w:rFonts w:ascii="宋体" w:hAnsi="宋体" w:cs="宋体"/>
          <w:sz w:val="24"/>
        </w:rPr>
      </w:pPr>
    </w:p>
    <w:p>
      <w:pPr>
        <w:shd w:val="clear" w:color="auto" w:fill="FFFFFF"/>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hd w:val="clear" w:color="auto" w:fill="FFFFFF"/>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22"/>
        <w:shd w:val="clear" w:color="auto" w:fill="FFFFFF"/>
        <w:ind w:firstLine="0" w:firstLineChars="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hd w:val="clear" w:color="auto" w:fill="FFFFFF"/>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2、分项报价清单（参考格式，可自行填报）</w:t>
      </w:r>
    </w:p>
    <w:p>
      <w:pPr>
        <w:shd w:val="clear" w:color="auto" w:fill="FFFFFF"/>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hd w:val="clear" w:color="auto" w:fill="FFFFFF"/>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tbl>
      <w:tblPr>
        <w:tblStyle w:val="17"/>
        <w:tblW w:w="5000" w:type="pct"/>
        <w:tblInd w:w="0" w:type="dxa"/>
        <w:tblLayout w:type="autofit"/>
        <w:tblCellMar>
          <w:top w:w="0" w:type="dxa"/>
          <w:left w:w="108" w:type="dxa"/>
          <w:bottom w:w="0" w:type="dxa"/>
          <w:right w:w="108" w:type="dxa"/>
        </w:tblCellMar>
      </w:tblPr>
      <w:tblGrid>
        <w:gridCol w:w="966"/>
        <w:gridCol w:w="4348"/>
        <w:gridCol w:w="2484"/>
        <w:gridCol w:w="1024"/>
      </w:tblGrid>
      <w:tr>
        <w:tblPrEx>
          <w:tblCellMar>
            <w:top w:w="0" w:type="dxa"/>
            <w:left w:w="108" w:type="dxa"/>
            <w:bottom w:w="0" w:type="dxa"/>
            <w:right w:w="108" w:type="dxa"/>
          </w:tblCellMar>
        </w:tblPrEx>
        <w:trPr>
          <w:trHeight w:val="698" w:hRule="atLeast"/>
        </w:trPr>
        <w:tc>
          <w:tcPr>
            <w:tcW w:w="548"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宋体" w:hAnsi="宋体"/>
                <w:b/>
                <w:bCs/>
                <w:color w:val="000000"/>
                <w:kern w:val="0"/>
                <w:sz w:val="24"/>
              </w:rPr>
            </w:pPr>
            <w:r>
              <w:rPr>
                <w:rFonts w:hint="eastAsia" w:ascii="宋体" w:hAnsi="宋体"/>
                <w:b/>
                <w:bCs/>
                <w:color w:val="000000"/>
                <w:sz w:val="24"/>
                <w:lang w:val="en-US" w:eastAsia="zh-CN"/>
              </w:rPr>
              <w:t>类别</w:t>
            </w:r>
          </w:p>
        </w:tc>
        <w:tc>
          <w:tcPr>
            <w:tcW w:w="246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宋体" w:hAnsi="宋体"/>
                <w:b/>
                <w:bCs/>
                <w:color w:val="000000"/>
                <w:sz w:val="24"/>
              </w:rPr>
            </w:pPr>
            <w:r>
              <w:rPr>
                <w:rFonts w:hint="eastAsia" w:ascii="宋体" w:hAnsi="宋体"/>
                <w:b/>
                <w:bCs/>
                <w:color w:val="000000"/>
                <w:sz w:val="24"/>
              </w:rPr>
              <w:t>项目</w:t>
            </w:r>
          </w:p>
        </w:tc>
        <w:tc>
          <w:tcPr>
            <w:tcW w:w="1407"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bottom"/>
              <w:rPr>
                <w:rFonts w:ascii="宋体" w:hAnsi="宋体"/>
                <w:b/>
                <w:bCs/>
                <w:color w:val="000000"/>
                <w:kern w:val="0"/>
                <w:sz w:val="24"/>
              </w:rPr>
            </w:pPr>
            <w:r>
              <w:rPr>
                <w:rFonts w:hint="eastAsia" w:ascii="宋体" w:hAnsi="宋体"/>
                <w:b/>
                <w:bCs/>
                <w:color w:val="000000"/>
                <w:kern w:val="0"/>
                <w:sz w:val="24"/>
              </w:rPr>
              <w:t>小计（单位：元）</w:t>
            </w:r>
          </w:p>
        </w:tc>
        <w:tc>
          <w:tcPr>
            <w:tcW w:w="580"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bottom"/>
              <w:rPr>
                <w:rFonts w:ascii="宋体" w:hAnsi="宋体"/>
                <w:b/>
                <w:bCs/>
                <w:color w:val="000000"/>
                <w:kern w:val="0"/>
                <w:sz w:val="24"/>
              </w:rPr>
            </w:pPr>
            <w:r>
              <w:rPr>
                <w:rFonts w:hint="eastAsia" w:ascii="宋体" w:hAnsi="宋体"/>
                <w:b/>
                <w:bCs/>
                <w:color w:val="000000"/>
                <w:kern w:val="0"/>
                <w:sz w:val="24"/>
              </w:rPr>
              <w:t>备注</w:t>
            </w:r>
          </w:p>
        </w:tc>
      </w:tr>
      <w:tr>
        <w:tblPrEx>
          <w:tblCellMar>
            <w:top w:w="0" w:type="dxa"/>
            <w:left w:w="108" w:type="dxa"/>
            <w:bottom w:w="0" w:type="dxa"/>
            <w:right w:w="108" w:type="dxa"/>
          </w:tblCellMar>
        </w:tblPrEx>
        <w:trPr>
          <w:trHeight w:val="415" w:hRule="atLeast"/>
        </w:trPr>
        <w:tc>
          <w:tcPr>
            <w:tcW w:w="548" w:type="pct"/>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560" w:lineRule="exact"/>
              <w:jc w:val="left"/>
              <w:textAlignment w:val="bottom"/>
              <w:rPr>
                <w:rFonts w:ascii="宋体" w:hAnsi="宋体"/>
                <w:color w:val="000000"/>
                <w:sz w:val="24"/>
              </w:rPr>
            </w:pPr>
            <w:r>
              <w:rPr>
                <w:rFonts w:hint="eastAsia" w:ascii="宋体" w:hAnsi="宋体" w:cs="仿宋_GB2312"/>
                <w:b/>
                <w:bCs/>
                <w:sz w:val="24"/>
              </w:rPr>
              <w:t>基础搭建费</w:t>
            </w:r>
          </w:p>
        </w:tc>
        <w:tc>
          <w:tcPr>
            <w:tcW w:w="2463" w:type="pct"/>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spacing w:line="560" w:lineRule="exact"/>
              <w:jc w:val="left"/>
              <w:textAlignment w:val="center"/>
              <w:rPr>
                <w:rFonts w:ascii="宋体" w:hAnsi="宋体"/>
                <w:color w:val="000000"/>
                <w:kern w:val="0"/>
                <w:sz w:val="24"/>
              </w:rPr>
            </w:pPr>
            <w:r>
              <w:rPr>
                <w:rFonts w:hint="eastAsia" w:ascii="宋体" w:hAnsi="宋体" w:cs="仿宋_GB2312"/>
                <w:sz w:val="24"/>
              </w:rPr>
              <w:t>上盐村入口搭建</w:t>
            </w:r>
          </w:p>
        </w:tc>
        <w:tc>
          <w:tcPr>
            <w:tcW w:w="1407"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c>
          <w:tcPr>
            <w:tcW w:w="580"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r>
      <w:tr>
        <w:tblPrEx>
          <w:tblCellMar>
            <w:top w:w="0" w:type="dxa"/>
            <w:left w:w="108" w:type="dxa"/>
            <w:bottom w:w="0" w:type="dxa"/>
            <w:right w:w="108" w:type="dxa"/>
          </w:tblCellMar>
        </w:tblPrEx>
        <w:trPr>
          <w:trHeight w:val="415" w:hRule="atLeast"/>
        </w:trPr>
        <w:tc>
          <w:tcPr>
            <w:tcW w:w="5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2463" w:type="pct"/>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spacing w:line="560" w:lineRule="exact"/>
              <w:jc w:val="left"/>
              <w:textAlignment w:val="center"/>
              <w:rPr>
                <w:rFonts w:ascii="宋体" w:hAnsi="宋体"/>
                <w:color w:val="000000"/>
                <w:kern w:val="0"/>
                <w:sz w:val="24"/>
              </w:rPr>
            </w:pPr>
            <w:r>
              <w:rPr>
                <w:rFonts w:hint="eastAsia" w:ascii="宋体" w:hAnsi="宋体" w:cs="仿宋_GB2312"/>
                <w:sz w:val="24"/>
              </w:rPr>
              <w:t>活动主会场搭建</w:t>
            </w:r>
          </w:p>
        </w:tc>
        <w:tc>
          <w:tcPr>
            <w:tcW w:w="1407"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c>
          <w:tcPr>
            <w:tcW w:w="580"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r>
      <w:tr>
        <w:tblPrEx>
          <w:tblCellMar>
            <w:top w:w="0" w:type="dxa"/>
            <w:left w:w="108" w:type="dxa"/>
            <w:bottom w:w="0" w:type="dxa"/>
            <w:right w:w="108" w:type="dxa"/>
          </w:tblCellMar>
        </w:tblPrEx>
        <w:trPr>
          <w:trHeight w:val="427" w:hRule="atLeast"/>
        </w:trPr>
        <w:tc>
          <w:tcPr>
            <w:tcW w:w="5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2463" w:type="pct"/>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spacing w:line="560" w:lineRule="exact"/>
              <w:jc w:val="left"/>
              <w:textAlignment w:val="bottom"/>
              <w:rPr>
                <w:rFonts w:ascii="宋体" w:hAnsi="宋体"/>
                <w:color w:val="000000"/>
                <w:sz w:val="24"/>
              </w:rPr>
            </w:pPr>
            <w:r>
              <w:rPr>
                <w:rFonts w:hint="eastAsia" w:ascii="宋体" w:hAnsi="宋体" w:cs="仿宋_GB2312"/>
                <w:sz w:val="24"/>
              </w:rPr>
              <w:t>其余指引、装饰等</w:t>
            </w:r>
          </w:p>
        </w:tc>
        <w:tc>
          <w:tcPr>
            <w:tcW w:w="1407"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c>
          <w:tcPr>
            <w:tcW w:w="580"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r>
      <w:tr>
        <w:tblPrEx>
          <w:tblCellMar>
            <w:top w:w="0" w:type="dxa"/>
            <w:left w:w="108" w:type="dxa"/>
            <w:bottom w:w="0" w:type="dxa"/>
            <w:right w:w="108" w:type="dxa"/>
          </w:tblCellMar>
        </w:tblPrEx>
        <w:trPr>
          <w:trHeight w:val="307" w:hRule="atLeast"/>
        </w:trPr>
        <w:tc>
          <w:tcPr>
            <w:tcW w:w="54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r>
              <w:rPr>
                <w:rFonts w:hint="eastAsia" w:ascii="宋体" w:hAnsi="宋体" w:cs="仿宋_GB2312"/>
                <w:b/>
                <w:bCs/>
                <w:sz w:val="24"/>
              </w:rPr>
              <w:t>舞美设备费</w:t>
            </w:r>
          </w:p>
        </w:tc>
        <w:tc>
          <w:tcPr>
            <w:tcW w:w="2463" w:type="pct"/>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spacing w:line="560" w:lineRule="exact"/>
              <w:jc w:val="left"/>
              <w:textAlignment w:val="bottom"/>
              <w:rPr>
                <w:rFonts w:ascii="宋体" w:hAnsi="宋体"/>
                <w:color w:val="000000"/>
                <w:sz w:val="24"/>
              </w:rPr>
            </w:pPr>
            <w:r>
              <w:rPr>
                <w:rFonts w:hint="eastAsia" w:ascii="宋体" w:hAnsi="宋体" w:cs="仿宋_GB2312"/>
                <w:sz w:val="24"/>
              </w:rPr>
              <w:t>上盐村入口舞美</w:t>
            </w:r>
          </w:p>
        </w:tc>
        <w:tc>
          <w:tcPr>
            <w:tcW w:w="1407"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c>
          <w:tcPr>
            <w:tcW w:w="580"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r>
      <w:tr>
        <w:tblPrEx>
          <w:tblCellMar>
            <w:top w:w="0" w:type="dxa"/>
            <w:left w:w="108" w:type="dxa"/>
            <w:bottom w:w="0" w:type="dxa"/>
            <w:right w:w="108" w:type="dxa"/>
          </w:tblCellMar>
        </w:tblPrEx>
        <w:trPr>
          <w:trHeight w:val="442" w:hRule="atLeast"/>
        </w:trPr>
        <w:tc>
          <w:tcPr>
            <w:tcW w:w="5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2463" w:type="pct"/>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spacing w:line="560" w:lineRule="exact"/>
              <w:jc w:val="left"/>
              <w:textAlignment w:val="bottom"/>
              <w:rPr>
                <w:rFonts w:ascii="宋体" w:hAnsi="宋体"/>
                <w:b/>
                <w:bCs/>
                <w:color w:val="000000"/>
                <w:sz w:val="24"/>
              </w:rPr>
            </w:pPr>
            <w:r>
              <w:rPr>
                <w:rFonts w:ascii="宋体" w:hAnsi="宋体" w:cs="仿宋_GB2312"/>
                <w:sz w:val="24"/>
              </w:rPr>
              <w:t>主会场</w:t>
            </w:r>
            <w:r>
              <w:rPr>
                <w:rFonts w:hint="eastAsia" w:ascii="宋体" w:hAnsi="宋体" w:cs="仿宋_GB2312"/>
                <w:sz w:val="24"/>
              </w:rPr>
              <w:t>舞美</w:t>
            </w:r>
          </w:p>
        </w:tc>
        <w:tc>
          <w:tcPr>
            <w:tcW w:w="1407"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c>
          <w:tcPr>
            <w:tcW w:w="580"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r>
      <w:tr>
        <w:tblPrEx>
          <w:tblCellMar>
            <w:top w:w="0" w:type="dxa"/>
            <w:left w:w="108" w:type="dxa"/>
            <w:bottom w:w="0" w:type="dxa"/>
            <w:right w:w="108" w:type="dxa"/>
          </w:tblCellMar>
        </w:tblPrEx>
        <w:trPr>
          <w:trHeight w:val="442" w:hRule="atLeast"/>
        </w:trPr>
        <w:tc>
          <w:tcPr>
            <w:tcW w:w="5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2463" w:type="pct"/>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spacing w:line="560" w:lineRule="exact"/>
              <w:jc w:val="left"/>
              <w:textAlignment w:val="bottom"/>
              <w:rPr>
                <w:rFonts w:ascii="宋体" w:hAnsi="宋体"/>
                <w:color w:val="000000"/>
                <w:sz w:val="24"/>
              </w:rPr>
            </w:pPr>
            <w:r>
              <w:rPr>
                <w:rFonts w:ascii="宋体" w:hAnsi="宋体" w:cs="仿宋_GB2312"/>
                <w:sz w:val="24"/>
              </w:rPr>
              <w:t>节目流程设备道具</w:t>
            </w:r>
          </w:p>
        </w:tc>
        <w:tc>
          <w:tcPr>
            <w:tcW w:w="1407"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c>
          <w:tcPr>
            <w:tcW w:w="580"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r>
      <w:tr>
        <w:tblPrEx>
          <w:tblCellMar>
            <w:top w:w="0" w:type="dxa"/>
            <w:left w:w="108" w:type="dxa"/>
            <w:bottom w:w="0" w:type="dxa"/>
            <w:right w:w="108" w:type="dxa"/>
          </w:tblCellMar>
        </w:tblPrEx>
        <w:trPr>
          <w:trHeight w:val="442" w:hRule="atLeast"/>
        </w:trPr>
        <w:tc>
          <w:tcPr>
            <w:tcW w:w="5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2463" w:type="pct"/>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spacing w:line="560" w:lineRule="exact"/>
              <w:jc w:val="left"/>
              <w:textAlignment w:val="bottom"/>
              <w:rPr>
                <w:rFonts w:ascii="宋体" w:hAnsi="宋体"/>
                <w:color w:val="000000"/>
                <w:sz w:val="24"/>
              </w:rPr>
            </w:pPr>
            <w:r>
              <w:rPr>
                <w:rFonts w:ascii="宋体" w:hAnsi="宋体" w:cs="仿宋_GB2312"/>
                <w:sz w:val="24"/>
              </w:rPr>
              <w:t>胶片露天电影放映</w:t>
            </w:r>
          </w:p>
        </w:tc>
        <w:tc>
          <w:tcPr>
            <w:tcW w:w="1407"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c>
          <w:tcPr>
            <w:tcW w:w="580"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r>
      <w:tr>
        <w:tblPrEx>
          <w:tblCellMar>
            <w:top w:w="0" w:type="dxa"/>
            <w:left w:w="108" w:type="dxa"/>
            <w:bottom w:w="0" w:type="dxa"/>
            <w:right w:w="108" w:type="dxa"/>
          </w:tblCellMar>
        </w:tblPrEx>
        <w:trPr>
          <w:trHeight w:val="442" w:hRule="atLeast"/>
        </w:trPr>
        <w:tc>
          <w:tcPr>
            <w:tcW w:w="54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r>
              <w:rPr>
                <w:rFonts w:hint="eastAsia" w:ascii="宋体" w:hAnsi="宋体" w:cs="仿宋_GB2312"/>
                <w:b/>
                <w:bCs/>
                <w:sz w:val="24"/>
              </w:rPr>
              <w:t>执行人员费</w:t>
            </w:r>
          </w:p>
        </w:tc>
        <w:tc>
          <w:tcPr>
            <w:tcW w:w="2463" w:type="pct"/>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spacing w:line="560" w:lineRule="exact"/>
              <w:jc w:val="left"/>
              <w:textAlignment w:val="bottom"/>
              <w:rPr>
                <w:rFonts w:ascii="宋体" w:hAnsi="宋体"/>
                <w:color w:val="000000"/>
                <w:sz w:val="24"/>
              </w:rPr>
            </w:pPr>
            <w:r>
              <w:rPr>
                <w:rFonts w:hint="eastAsia" w:ascii="宋体" w:hAnsi="宋体" w:cs="仿宋_GB2312"/>
                <w:kern w:val="0"/>
                <w:sz w:val="24"/>
                <w:lang w:bidi="ar"/>
              </w:rPr>
              <w:t>安排</w:t>
            </w:r>
            <w:r>
              <w:rPr>
                <w:rFonts w:hint="eastAsia" w:ascii="宋体" w:hAnsi="宋体" w:cs="仿宋_GB2312"/>
                <w:sz w:val="24"/>
              </w:rPr>
              <w:t>专业主持人1名，开幕/闭幕式2场</w:t>
            </w:r>
          </w:p>
        </w:tc>
        <w:tc>
          <w:tcPr>
            <w:tcW w:w="1407"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c>
          <w:tcPr>
            <w:tcW w:w="580"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r>
      <w:tr>
        <w:tblPrEx>
          <w:tblCellMar>
            <w:top w:w="0" w:type="dxa"/>
            <w:left w:w="108" w:type="dxa"/>
            <w:bottom w:w="0" w:type="dxa"/>
            <w:right w:w="108" w:type="dxa"/>
          </w:tblCellMar>
        </w:tblPrEx>
        <w:trPr>
          <w:trHeight w:val="442" w:hRule="atLeast"/>
        </w:trPr>
        <w:tc>
          <w:tcPr>
            <w:tcW w:w="5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2463" w:type="pct"/>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spacing w:line="560" w:lineRule="exact"/>
              <w:jc w:val="left"/>
              <w:textAlignment w:val="bottom"/>
              <w:rPr>
                <w:rFonts w:ascii="宋体" w:hAnsi="宋体"/>
                <w:color w:val="000000"/>
                <w:sz w:val="24"/>
              </w:rPr>
            </w:pPr>
            <w:r>
              <w:rPr>
                <w:rFonts w:hint="eastAsia" w:ascii="宋体" w:hAnsi="宋体" w:cs="仿宋_GB2312"/>
                <w:sz w:val="24"/>
              </w:rPr>
              <w:t>专业</w:t>
            </w:r>
            <w:r>
              <w:rPr>
                <w:rFonts w:ascii="宋体" w:hAnsi="宋体" w:cs="仿宋_GB2312"/>
                <w:sz w:val="24"/>
              </w:rPr>
              <w:t>音控师</w:t>
            </w:r>
            <w:r>
              <w:rPr>
                <w:rFonts w:hint="eastAsia" w:ascii="宋体" w:hAnsi="宋体" w:cs="仿宋_GB2312"/>
                <w:sz w:val="24"/>
              </w:rPr>
              <w:t>1名，为期3天，3场</w:t>
            </w:r>
          </w:p>
        </w:tc>
        <w:tc>
          <w:tcPr>
            <w:tcW w:w="1407"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c>
          <w:tcPr>
            <w:tcW w:w="580"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r>
      <w:tr>
        <w:tblPrEx>
          <w:tblCellMar>
            <w:top w:w="0" w:type="dxa"/>
            <w:left w:w="108" w:type="dxa"/>
            <w:bottom w:w="0" w:type="dxa"/>
            <w:right w:w="108" w:type="dxa"/>
          </w:tblCellMar>
        </w:tblPrEx>
        <w:trPr>
          <w:trHeight w:val="442" w:hRule="atLeast"/>
        </w:trPr>
        <w:tc>
          <w:tcPr>
            <w:tcW w:w="5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2463" w:type="pct"/>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spacing w:line="560" w:lineRule="exact"/>
              <w:jc w:val="left"/>
              <w:textAlignment w:val="bottom"/>
              <w:rPr>
                <w:rFonts w:ascii="宋体" w:hAnsi="宋体"/>
                <w:color w:val="000000"/>
                <w:sz w:val="24"/>
              </w:rPr>
            </w:pPr>
            <w:r>
              <w:rPr>
                <w:rFonts w:hint="eastAsia" w:ascii="宋体" w:hAnsi="宋体" w:cs="仿宋_GB2312"/>
                <w:sz w:val="24"/>
              </w:rPr>
              <w:t>专业督导3名，开幕/闭幕式2场</w:t>
            </w:r>
          </w:p>
        </w:tc>
        <w:tc>
          <w:tcPr>
            <w:tcW w:w="1407"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c>
          <w:tcPr>
            <w:tcW w:w="580"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r>
      <w:tr>
        <w:tblPrEx>
          <w:tblCellMar>
            <w:top w:w="0" w:type="dxa"/>
            <w:left w:w="108" w:type="dxa"/>
            <w:bottom w:w="0" w:type="dxa"/>
            <w:right w:w="108" w:type="dxa"/>
          </w:tblCellMar>
        </w:tblPrEx>
        <w:trPr>
          <w:trHeight w:val="442" w:hRule="atLeast"/>
        </w:trPr>
        <w:tc>
          <w:tcPr>
            <w:tcW w:w="5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2463" w:type="pct"/>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spacing w:line="560" w:lineRule="exact"/>
              <w:jc w:val="left"/>
              <w:textAlignment w:val="bottom"/>
              <w:rPr>
                <w:rFonts w:ascii="宋体" w:hAnsi="宋体"/>
                <w:color w:val="000000"/>
                <w:sz w:val="24"/>
              </w:rPr>
            </w:pPr>
            <w:r>
              <w:rPr>
                <w:rFonts w:hint="eastAsia" w:ascii="宋体" w:hAnsi="宋体" w:cs="仿宋_GB2312"/>
                <w:sz w:val="24"/>
              </w:rPr>
              <w:t>专业摄影师2名，开幕/闭幕式2场（含图片实时直播）</w:t>
            </w:r>
          </w:p>
        </w:tc>
        <w:tc>
          <w:tcPr>
            <w:tcW w:w="1407"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c>
          <w:tcPr>
            <w:tcW w:w="580"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r>
      <w:tr>
        <w:tblPrEx>
          <w:tblCellMar>
            <w:top w:w="0" w:type="dxa"/>
            <w:left w:w="108" w:type="dxa"/>
            <w:bottom w:w="0" w:type="dxa"/>
            <w:right w:w="108" w:type="dxa"/>
          </w:tblCellMar>
        </w:tblPrEx>
        <w:trPr>
          <w:trHeight w:val="442" w:hRule="atLeast"/>
        </w:trPr>
        <w:tc>
          <w:tcPr>
            <w:tcW w:w="5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2463" w:type="pct"/>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spacing w:line="560" w:lineRule="exact"/>
              <w:jc w:val="left"/>
              <w:textAlignment w:val="bottom"/>
              <w:rPr>
                <w:rFonts w:ascii="宋体" w:hAnsi="宋体"/>
                <w:color w:val="000000"/>
                <w:sz w:val="24"/>
              </w:rPr>
            </w:pPr>
            <w:r>
              <w:rPr>
                <w:rFonts w:hint="eastAsia" w:ascii="宋体" w:hAnsi="宋体" w:cs="仿宋_GB2312"/>
                <w:sz w:val="24"/>
              </w:rPr>
              <w:t>专业摄像师2名，开幕/闭幕式2场（含精剪集锦视频）</w:t>
            </w:r>
          </w:p>
        </w:tc>
        <w:tc>
          <w:tcPr>
            <w:tcW w:w="1407"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c>
          <w:tcPr>
            <w:tcW w:w="580"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r>
      <w:tr>
        <w:tblPrEx>
          <w:tblCellMar>
            <w:top w:w="0" w:type="dxa"/>
            <w:left w:w="108" w:type="dxa"/>
            <w:bottom w:w="0" w:type="dxa"/>
            <w:right w:w="108" w:type="dxa"/>
          </w:tblCellMar>
        </w:tblPrEx>
        <w:trPr>
          <w:trHeight w:val="442" w:hRule="atLeast"/>
        </w:trPr>
        <w:tc>
          <w:tcPr>
            <w:tcW w:w="5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2463" w:type="pct"/>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spacing w:line="560" w:lineRule="exact"/>
              <w:jc w:val="left"/>
              <w:textAlignment w:val="bottom"/>
              <w:rPr>
                <w:rFonts w:ascii="宋体" w:hAnsi="宋体"/>
                <w:color w:val="000000"/>
                <w:sz w:val="24"/>
              </w:rPr>
            </w:pPr>
            <w:r>
              <w:rPr>
                <w:rFonts w:hint="eastAsia" w:ascii="宋体" w:hAnsi="宋体" w:cs="仿宋_GB2312"/>
                <w:sz w:val="24"/>
              </w:rPr>
              <w:t>专业航拍团队，开幕/闭幕式2场（含精剪集锦视频）</w:t>
            </w:r>
          </w:p>
        </w:tc>
        <w:tc>
          <w:tcPr>
            <w:tcW w:w="1407"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c>
          <w:tcPr>
            <w:tcW w:w="580"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r>
      <w:tr>
        <w:tblPrEx>
          <w:tblCellMar>
            <w:top w:w="0" w:type="dxa"/>
            <w:left w:w="108" w:type="dxa"/>
            <w:bottom w:w="0" w:type="dxa"/>
            <w:right w:w="108" w:type="dxa"/>
          </w:tblCellMar>
        </w:tblPrEx>
        <w:trPr>
          <w:trHeight w:val="442" w:hRule="atLeast"/>
        </w:trPr>
        <w:tc>
          <w:tcPr>
            <w:tcW w:w="5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2463" w:type="pct"/>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spacing w:line="560" w:lineRule="exact"/>
              <w:jc w:val="left"/>
              <w:textAlignment w:val="bottom"/>
              <w:rPr>
                <w:rFonts w:ascii="宋体" w:hAnsi="宋体"/>
                <w:color w:val="000000"/>
                <w:sz w:val="24"/>
              </w:rPr>
            </w:pPr>
            <w:r>
              <w:rPr>
                <w:rFonts w:hint="eastAsia" w:ascii="宋体" w:hAnsi="宋体" w:cs="仿宋_GB2312"/>
                <w:sz w:val="24"/>
              </w:rPr>
              <w:t>专业礼仪小姐（含服装）10名，开幕式1场</w:t>
            </w:r>
          </w:p>
        </w:tc>
        <w:tc>
          <w:tcPr>
            <w:tcW w:w="1407"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c>
          <w:tcPr>
            <w:tcW w:w="580"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r>
      <w:tr>
        <w:tblPrEx>
          <w:tblCellMar>
            <w:top w:w="0" w:type="dxa"/>
            <w:left w:w="108" w:type="dxa"/>
            <w:bottom w:w="0" w:type="dxa"/>
            <w:right w:w="108" w:type="dxa"/>
          </w:tblCellMar>
        </w:tblPrEx>
        <w:trPr>
          <w:trHeight w:val="442" w:hRule="atLeast"/>
        </w:trPr>
        <w:tc>
          <w:tcPr>
            <w:tcW w:w="5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2463" w:type="pct"/>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spacing w:line="560" w:lineRule="exact"/>
              <w:jc w:val="left"/>
              <w:textAlignment w:val="bottom"/>
              <w:rPr>
                <w:rFonts w:ascii="宋体" w:hAnsi="宋体"/>
                <w:color w:val="000000"/>
                <w:sz w:val="24"/>
              </w:rPr>
            </w:pPr>
            <w:r>
              <w:rPr>
                <w:rFonts w:hint="eastAsia" w:ascii="宋体" w:hAnsi="宋体" w:cs="仿宋_GB2312"/>
                <w:sz w:val="24"/>
              </w:rPr>
              <w:t>布场、运输等人员项目</w:t>
            </w:r>
          </w:p>
        </w:tc>
        <w:tc>
          <w:tcPr>
            <w:tcW w:w="1407"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c>
          <w:tcPr>
            <w:tcW w:w="580"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r>
      <w:tr>
        <w:tblPrEx>
          <w:tblCellMar>
            <w:top w:w="0" w:type="dxa"/>
            <w:left w:w="108" w:type="dxa"/>
            <w:bottom w:w="0" w:type="dxa"/>
            <w:right w:w="108" w:type="dxa"/>
          </w:tblCellMar>
        </w:tblPrEx>
        <w:trPr>
          <w:trHeight w:val="442" w:hRule="atLeast"/>
        </w:trPr>
        <w:tc>
          <w:tcPr>
            <w:tcW w:w="54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r>
              <w:rPr>
                <w:rFonts w:hint="eastAsia" w:ascii="宋体" w:hAnsi="宋体" w:cs="仿宋_GB2312"/>
                <w:b/>
                <w:bCs/>
                <w:kern w:val="0"/>
                <w:sz w:val="24"/>
                <w:lang w:bidi="ar"/>
              </w:rPr>
              <w:t>活动策划费</w:t>
            </w:r>
          </w:p>
        </w:tc>
        <w:tc>
          <w:tcPr>
            <w:tcW w:w="2463" w:type="pct"/>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spacing w:line="560" w:lineRule="exact"/>
              <w:jc w:val="left"/>
              <w:textAlignment w:val="bottom"/>
              <w:rPr>
                <w:rFonts w:ascii="宋体" w:hAnsi="宋体"/>
                <w:color w:val="000000"/>
                <w:sz w:val="24"/>
              </w:rPr>
            </w:pPr>
            <w:r>
              <w:rPr>
                <w:rFonts w:hint="eastAsia" w:ascii="宋体" w:hAnsi="宋体" w:cs="仿宋_GB2312"/>
                <w:kern w:val="0"/>
                <w:sz w:val="24"/>
                <w:lang w:bidi="ar"/>
              </w:rPr>
              <w:t>方案策划（活动策划及人员组织）</w:t>
            </w:r>
          </w:p>
        </w:tc>
        <w:tc>
          <w:tcPr>
            <w:tcW w:w="1407"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c>
          <w:tcPr>
            <w:tcW w:w="580"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r>
      <w:tr>
        <w:tblPrEx>
          <w:tblCellMar>
            <w:top w:w="0" w:type="dxa"/>
            <w:left w:w="108" w:type="dxa"/>
            <w:bottom w:w="0" w:type="dxa"/>
            <w:right w:w="108" w:type="dxa"/>
          </w:tblCellMar>
        </w:tblPrEx>
        <w:trPr>
          <w:trHeight w:val="442" w:hRule="atLeast"/>
        </w:trPr>
        <w:tc>
          <w:tcPr>
            <w:tcW w:w="5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2463" w:type="pct"/>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spacing w:line="560" w:lineRule="exact"/>
              <w:jc w:val="left"/>
              <w:textAlignment w:val="bottom"/>
              <w:rPr>
                <w:rFonts w:ascii="宋体" w:hAnsi="宋体"/>
                <w:color w:val="000000"/>
                <w:sz w:val="24"/>
              </w:rPr>
            </w:pPr>
            <w:r>
              <w:rPr>
                <w:rFonts w:ascii="宋体" w:hAnsi="宋体" w:cs="仿宋_GB2312"/>
                <w:kern w:val="0"/>
                <w:sz w:val="24"/>
                <w:lang w:bidi="ar"/>
              </w:rPr>
              <w:t>VI设计</w:t>
            </w:r>
            <w:r>
              <w:rPr>
                <w:rFonts w:hint="eastAsia" w:ascii="宋体" w:hAnsi="宋体" w:cs="仿宋_GB2312"/>
                <w:kern w:val="0"/>
                <w:sz w:val="24"/>
                <w:lang w:bidi="ar"/>
              </w:rPr>
              <w:t>（主KV、相关视觉素材设计）</w:t>
            </w:r>
          </w:p>
        </w:tc>
        <w:tc>
          <w:tcPr>
            <w:tcW w:w="1407"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c>
          <w:tcPr>
            <w:tcW w:w="580"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r>
      <w:tr>
        <w:tblPrEx>
          <w:tblCellMar>
            <w:top w:w="0" w:type="dxa"/>
            <w:left w:w="108" w:type="dxa"/>
            <w:bottom w:w="0" w:type="dxa"/>
            <w:right w:w="108" w:type="dxa"/>
          </w:tblCellMar>
        </w:tblPrEx>
        <w:trPr>
          <w:trHeight w:val="442" w:hRule="atLeast"/>
        </w:trPr>
        <w:tc>
          <w:tcPr>
            <w:tcW w:w="5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2463" w:type="pct"/>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spacing w:line="560" w:lineRule="exact"/>
              <w:jc w:val="left"/>
              <w:textAlignment w:val="bottom"/>
              <w:rPr>
                <w:rFonts w:ascii="宋体" w:hAnsi="宋体"/>
                <w:color w:val="000000"/>
                <w:sz w:val="24"/>
              </w:rPr>
            </w:pPr>
            <w:r>
              <w:rPr>
                <w:rFonts w:ascii="宋体" w:hAnsi="宋体" w:cs="仿宋_GB2312"/>
                <w:kern w:val="0"/>
                <w:sz w:val="24"/>
                <w:lang w:bidi="ar"/>
              </w:rPr>
              <w:t>活动前后宣导片</w:t>
            </w:r>
            <w:r>
              <w:rPr>
                <w:rFonts w:hint="eastAsia" w:ascii="宋体" w:hAnsi="宋体" w:cs="仿宋_GB2312"/>
                <w:kern w:val="0"/>
                <w:sz w:val="24"/>
                <w:lang w:bidi="ar"/>
              </w:rPr>
              <w:t>（前期宣导片、活动过程全程拍摄成片）</w:t>
            </w:r>
          </w:p>
        </w:tc>
        <w:tc>
          <w:tcPr>
            <w:tcW w:w="1407"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c>
          <w:tcPr>
            <w:tcW w:w="580"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r>
      <w:tr>
        <w:tblPrEx>
          <w:tblCellMar>
            <w:top w:w="0" w:type="dxa"/>
            <w:left w:w="108" w:type="dxa"/>
            <w:bottom w:w="0" w:type="dxa"/>
            <w:right w:w="108" w:type="dxa"/>
          </w:tblCellMar>
        </w:tblPrEx>
        <w:trPr>
          <w:trHeight w:val="442" w:hRule="atLeast"/>
        </w:trPr>
        <w:tc>
          <w:tcPr>
            <w:tcW w:w="5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2463" w:type="pct"/>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spacing w:line="560" w:lineRule="exact"/>
              <w:jc w:val="left"/>
              <w:textAlignment w:val="bottom"/>
              <w:rPr>
                <w:rFonts w:ascii="宋体" w:hAnsi="宋体"/>
                <w:color w:val="000000"/>
                <w:sz w:val="24"/>
              </w:rPr>
            </w:pPr>
            <w:r>
              <w:rPr>
                <w:rFonts w:hint="eastAsia" w:ascii="宋体" w:hAnsi="宋体" w:cs="仿宋_GB2312"/>
                <w:kern w:val="0"/>
                <w:sz w:val="24"/>
                <w:lang w:bidi="ar"/>
              </w:rPr>
              <w:t>推广费（线上线下），旅游达人50名、主媒体、自媒体</w:t>
            </w:r>
          </w:p>
        </w:tc>
        <w:tc>
          <w:tcPr>
            <w:tcW w:w="1407"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c>
          <w:tcPr>
            <w:tcW w:w="580"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r>
      <w:tr>
        <w:tblPrEx>
          <w:tblCellMar>
            <w:top w:w="0" w:type="dxa"/>
            <w:left w:w="108" w:type="dxa"/>
            <w:bottom w:w="0" w:type="dxa"/>
            <w:right w:w="108" w:type="dxa"/>
          </w:tblCellMar>
        </w:tblPrEx>
        <w:trPr>
          <w:trHeight w:val="442" w:hRule="atLeast"/>
        </w:trPr>
        <w:tc>
          <w:tcPr>
            <w:tcW w:w="5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2463" w:type="pct"/>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spacing w:line="560" w:lineRule="exact"/>
              <w:jc w:val="left"/>
              <w:textAlignment w:val="bottom"/>
              <w:rPr>
                <w:rFonts w:ascii="宋体" w:hAnsi="宋体"/>
                <w:color w:val="000000"/>
                <w:sz w:val="24"/>
              </w:rPr>
            </w:pPr>
            <w:r>
              <w:rPr>
                <w:rFonts w:hint="eastAsia" w:ascii="宋体" w:hAnsi="宋体" w:eastAsia="宋体" w:cs="仿宋_GB2312"/>
                <w:kern w:val="0"/>
                <w:sz w:val="24"/>
                <w:u w:val="none"/>
                <w:lang w:val="en-US" w:eastAsia="zh-CN" w:bidi="ar"/>
              </w:rPr>
              <w:t>邀请</w:t>
            </w:r>
            <w:r>
              <w:rPr>
                <w:rFonts w:hint="eastAsia" w:ascii="宋体" w:hAnsi="宋体" w:eastAsia="宋体" w:cs="仿宋_GB2312"/>
                <w:kern w:val="0"/>
                <w:sz w:val="24"/>
                <w:lang w:bidi="ar"/>
              </w:rPr>
              <w:t>演艺团队和嘉宾</w:t>
            </w:r>
          </w:p>
        </w:tc>
        <w:tc>
          <w:tcPr>
            <w:tcW w:w="1407"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c>
          <w:tcPr>
            <w:tcW w:w="580"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r>
      <w:tr>
        <w:tblPrEx>
          <w:tblCellMar>
            <w:top w:w="0" w:type="dxa"/>
            <w:left w:w="108" w:type="dxa"/>
            <w:bottom w:w="0" w:type="dxa"/>
            <w:right w:w="108" w:type="dxa"/>
          </w:tblCellMar>
        </w:tblPrEx>
        <w:trPr>
          <w:trHeight w:val="442" w:hRule="atLeast"/>
        </w:trPr>
        <w:tc>
          <w:tcPr>
            <w:tcW w:w="548"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r>
              <w:rPr>
                <w:rFonts w:hint="eastAsia" w:ascii="宋体" w:hAnsi="宋体" w:cs="仿宋_GB2312"/>
                <w:b/>
                <w:bCs/>
                <w:color w:val="000000"/>
                <w:kern w:val="0"/>
                <w:sz w:val="24"/>
                <w:lang w:bidi="ar"/>
              </w:rPr>
              <w:t>其他费用</w:t>
            </w:r>
          </w:p>
        </w:tc>
        <w:tc>
          <w:tcPr>
            <w:tcW w:w="2463" w:type="pct"/>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spacing w:line="560" w:lineRule="exact"/>
              <w:jc w:val="left"/>
              <w:textAlignment w:val="bottom"/>
              <w:rPr>
                <w:rFonts w:hint="eastAsia" w:ascii="仿宋_GB2312" w:hAnsi="仿宋_GB2312" w:eastAsia="宋体" w:cs="仿宋_GB2312"/>
                <w:kern w:val="0"/>
                <w:sz w:val="24"/>
                <w:lang w:val="en-US" w:eastAsia="zh-CN" w:bidi="ar"/>
              </w:rPr>
            </w:pPr>
            <w:r>
              <w:rPr>
                <w:rFonts w:hint="eastAsia" w:ascii="宋体" w:hAnsi="宋体" w:cs="仿宋_GB2312"/>
                <w:color w:val="000000"/>
                <w:kern w:val="0"/>
                <w:sz w:val="24"/>
                <w:lang w:val="en-US" w:eastAsia="zh-CN" w:bidi="ar"/>
              </w:rPr>
              <w:t>服务</w:t>
            </w:r>
            <w:r>
              <w:rPr>
                <w:rFonts w:hint="eastAsia" w:ascii="宋体" w:hAnsi="宋体" w:cs="仿宋_GB2312"/>
                <w:color w:val="000000"/>
                <w:kern w:val="0"/>
                <w:sz w:val="24"/>
                <w:lang w:bidi="ar"/>
              </w:rPr>
              <w:t>过程中发生的其他支出</w:t>
            </w:r>
          </w:p>
        </w:tc>
        <w:tc>
          <w:tcPr>
            <w:tcW w:w="1407"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c>
          <w:tcPr>
            <w:tcW w:w="580"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r>
      <w:tr>
        <w:tblPrEx>
          <w:tblCellMar>
            <w:top w:w="0" w:type="dxa"/>
            <w:left w:w="108" w:type="dxa"/>
            <w:bottom w:w="0" w:type="dxa"/>
            <w:right w:w="108" w:type="dxa"/>
          </w:tblCellMar>
        </w:tblPrEx>
        <w:trPr>
          <w:trHeight w:val="347" w:hRule="atLeast"/>
        </w:trPr>
        <w:tc>
          <w:tcPr>
            <w:tcW w:w="3011" w:type="pct"/>
            <w:gridSpan w:val="2"/>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r>
              <w:rPr>
                <w:rFonts w:hint="eastAsia" w:ascii="宋体" w:hAnsi="宋体" w:cs="仿宋_GB2312"/>
                <w:b/>
                <w:color w:val="000000"/>
                <w:kern w:val="0"/>
                <w:sz w:val="24"/>
                <w:lang w:bidi="ar"/>
              </w:rPr>
              <w:t>投标总价</w:t>
            </w:r>
            <w:r>
              <w:rPr>
                <w:rFonts w:hint="eastAsia" w:ascii="宋体" w:hAnsi="宋体"/>
                <w:b/>
                <w:bCs/>
                <w:color w:val="000000"/>
                <w:kern w:val="0"/>
                <w:sz w:val="24"/>
              </w:rPr>
              <w:t>（单位：元）</w:t>
            </w:r>
          </w:p>
        </w:tc>
        <w:tc>
          <w:tcPr>
            <w:tcW w:w="1407"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c>
          <w:tcPr>
            <w:tcW w:w="580" w:type="pct"/>
            <w:tcBorders>
              <w:top w:val="single" w:color="000000" w:sz="4" w:space="0"/>
              <w:left w:val="nil"/>
              <w:bottom w:val="single" w:color="000000" w:sz="4" w:space="0"/>
              <w:right w:val="single" w:color="000000" w:sz="4" w:space="0"/>
            </w:tcBorders>
            <w:vAlign w:val="center"/>
          </w:tcPr>
          <w:p>
            <w:pPr>
              <w:widowControl/>
              <w:autoSpaceDE w:val="0"/>
              <w:autoSpaceDN w:val="0"/>
              <w:spacing w:line="560" w:lineRule="exact"/>
              <w:jc w:val="center"/>
              <w:textAlignment w:val="center"/>
              <w:rPr>
                <w:rFonts w:ascii="宋体" w:hAnsi="宋体"/>
                <w:color w:val="000000"/>
                <w:kern w:val="0"/>
                <w:sz w:val="24"/>
              </w:rPr>
            </w:pPr>
          </w:p>
        </w:tc>
      </w:tr>
    </w:tbl>
    <w:p/>
    <w:p>
      <w:pPr>
        <w:shd w:val="clear" w:color="auto" w:fill="FFFFFF"/>
        <w:spacing w:line="360" w:lineRule="auto"/>
        <w:rPr>
          <w:rFonts w:ascii="宋体" w:hAnsi="宋体" w:cs="宋体"/>
          <w:sz w:val="24"/>
        </w:rPr>
      </w:pPr>
      <w:r>
        <w:rPr>
          <w:rFonts w:hint="eastAsia" w:ascii="宋体" w:hAnsi="宋体" w:cs="宋体"/>
          <w:sz w:val="24"/>
        </w:rPr>
        <w:t>注：可根据需要自行调整报价格式。含税总计应等于投标总价。</w:t>
      </w:r>
    </w:p>
    <w:p>
      <w:pPr>
        <w:shd w:val="clear" w:color="auto" w:fill="FFFFFF"/>
        <w:spacing w:line="360" w:lineRule="auto"/>
        <w:rPr>
          <w:rFonts w:ascii="宋体" w:hAnsi="宋体" w:cs="宋体"/>
          <w:sz w:val="24"/>
        </w:rPr>
      </w:pPr>
      <w:r>
        <w:rPr>
          <w:rFonts w:hint="eastAsia" w:ascii="宋体" w:hAnsi="宋体" w:cs="宋体"/>
          <w:sz w:val="24"/>
        </w:rPr>
        <w:t>投标供应商授权代表： ________________________</w:t>
      </w:r>
    </w:p>
    <w:p>
      <w:pPr>
        <w:shd w:val="clear" w:color="auto" w:fill="FFFFFF"/>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hd w:val="clear" w:color="auto" w:fill="FFFFFF"/>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8"/>
        </w:numPr>
        <w:shd w:val="clear" w:color="auto" w:fill="FFFFFF"/>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22"/>
        <w:shd w:val="clear" w:color="auto" w:fill="FFFFFF"/>
        <w:ind w:firstLine="0" w:firstLineChars="0"/>
      </w:pPr>
    </w:p>
    <w:p>
      <w:pPr>
        <w:shd w:val="clear" w:color="auto" w:fill="FFFFFF"/>
        <w:spacing w:line="360" w:lineRule="auto"/>
        <w:jc w:val="center"/>
        <w:rPr>
          <w:rFonts w:ascii="宋体" w:hAnsi="宋体" w:cs="宋体"/>
          <w:b/>
          <w:bCs/>
          <w:sz w:val="24"/>
        </w:rPr>
      </w:pPr>
      <w:r>
        <w:rPr>
          <w:rFonts w:hint="eastAsia" w:ascii="宋体" w:hAnsi="宋体" w:cs="宋体"/>
          <w:b/>
          <w:bCs/>
          <w:sz w:val="24"/>
        </w:rPr>
        <w:t>1、投标响应书</w:t>
      </w:r>
    </w:p>
    <w:p>
      <w:pPr>
        <w:shd w:val="clear" w:color="auto" w:fill="FFFFFF"/>
        <w:spacing w:line="360" w:lineRule="auto"/>
        <w:rPr>
          <w:rFonts w:ascii="宋体" w:hAnsi="宋体" w:cs="宋体"/>
          <w:sz w:val="24"/>
        </w:rPr>
      </w:pPr>
    </w:p>
    <w:p>
      <w:pPr>
        <w:shd w:val="clear" w:color="auto" w:fill="FFFFFF"/>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hd w:val="clear" w:color="auto" w:fill="FFFFFF"/>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hd w:val="clear" w:color="auto" w:fill="FFFFFF"/>
        <w:spacing w:line="360" w:lineRule="auto"/>
        <w:rPr>
          <w:rFonts w:ascii="宋体" w:hAnsi="宋体" w:cs="宋体"/>
          <w:sz w:val="24"/>
        </w:rPr>
      </w:pPr>
      <w:r>
        <w:rPr>
          <w:rFonts w:hint="eastAsia" w:ascii="宋体" w:hAnsi="宋体" w:cs="宋体"/>
          <w:sz w:val="24"/>
        </w:rPr>
        <w:t xml:space="preserve">  据此函，签字代表宣布同意如下：</w:t>
      </w:r>
    </w:p>
    <w:p>
      <w:pPr>
        <w:shd w:val="clear" w:color="auto" w:fill="FFFFFF"/>
        <w:spacing w:line="360" w:lineRule="auto"/>
        <w:rPr>
          <w:rFonts w:ascii="宋体" w:hAnsi="宋体" w:cs="宋体"/>
          <w:sz w:val="24"/>
        </w:rPr>
      </w:pPr>
      <w:r>
        <w:rPr>
          <w:rFonts w:hint="eastAsia" w:ascii="宋体" w:hAnsi="宋体" w:cs="宋体"/>
          <w:sz w:val="24"/>
        </w:rPr>
        <w:t>1、供应商方将按招标文件的规定履行合同责任和义务。</w:t>
      </w:r>
    </w:p>
    <w:p>
      <w:pPr>
        <w:shd w:val="clear" w:color="auto" w:fill="FFFFFF"/>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hd w:val="clear" w:color="auto" w:fill="FFFFFF"/>
        <w:spacing w:line="360" w:lineRule="auto"/>
        <w:rPr>
          <w:rFonts w:ascii="宋体" w:hAnsi="宋体" w:cs="宋体"/>
          <w:sz w:val="24"/>
        </w:rPr>
      </w:pPr>
      <w:r>
        <w:rPr>
          <w:rFonts w:hint="eastAsia" w:ascii="宋体" w:hAnsi="宋体" w:cs="宋体"/>
          <w:sz w:val="24"/>
        </w:rPr>
        <w:t>3、与本投标项目有关的一切正式往来通讯请寄：</w:t>
      </w:r>
    </w:p>
    <w:p>
      <w:pPr>
        <w:shd w:val="clear" w:color="auto" w:fill="FFFFFF"/>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hd w:val="clear" w:color="auto" w:fill="FFFFFF"/>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hd w:val="clear" w:color="auto" w:fill="FFFFFF"/>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hd w:val="clear" w:color="auto" w:fill="FFFFFF"/>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hd w:val="clear" w:color="auto" w:fill="FFFFFF"/>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hd w:val="clear" w:color="auto" w:fill="FFFFFF"/>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hd w:val="clear" w:color="auto" w:fill="FFFFFF"/>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shd w:val="clear" w:color="auto" w:fill="FFFFFF"/>
        <w:tabs>
          <w:tab w:val="left" w:pos="640"/>
          <w:tab w:val="left" w:pos="1260"/>
          <w:tab w:val="left" w:pos="1418"/>
        </w:tabs>
        <w:spacing w:line="360" w:lineRule="auto"/>
        <w:jc w:val="center"/>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2、营业执照</w:t>
      </w:r>
    </w:p>
    <w:p>
      <w:pPr>
        <w:shd w:val="clear" w:color="auto" w:fill="FFFFFF"/>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shd w:val="clear" w:color="auto" w:fill="FFFFFF"/>
        <w:tabs>
          <w:tab w:val="left" w:pos="640"/>
          <w:tab w:val="left" w:pos="1260"/>
          <w:tab w:val="left" w:pos="1418"/>
        </w:tabs>
        <w:spacing w:line="360" w:lineRule="auto"/>
        <w:jc w:val="center"/>
        <w:rPr>
          <w:rFonts w:hint="eastAsia"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pStyle w:val="6"/>
        <w:rPr>
          <w:lang w:val="fr-CH"/>
        </w:rPr>
      </w:pPr>
    </w:p>
    <w:p>
      <w:pPr>
        <w:shd w:val="clear" w:color="auto" w:fill="FFFFFF"/>
        <w:spacing w:line="360" w:lineRule="auto"/>
        <w:rPr>
          <w:rFonts w:ascii="宋体" w:hAnsi="宋体" w:cs="宋体"/>
          <w:sz w:val="24"/>
        </w:rPr>
      </w:pPr>
      <w:r>
        <w:rPr>
          <w:rFonts w:hint="eastAsia" w:ascii="宋体" w:hAnsi="宋体" w:cs="宋体"/>
          <w:sz w:val="24"/>
        </w:rPr>
        <w:t>（采购单位名称/代理机构名称）：</w:t>
      </w:r>
    </w:p>
    <w:p>
      <w:pPr>
        <w:shd w:val="clear" w:color="auto" w:fill="FFFFFF"/>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hd w:val="clear" w:color="auto" w:fill="FFFFFF"/>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hd w:val="clear" w:color="auto" w:fill="FFFFFF"/>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w:t>
      </w:r>
      <w:r>
        <w:rPr>
          <w:rFonts w:hint="eastAsia" w:ascii="宋体" w:hAnsi="宋体" w:cs="宋体"/>
          <w:b/>
          <w:bCs/>
          <w:sz w:val="24"/>
        </w:rPr>
        <w:t>我单位</w:t>
      </w:r>
      <w:r>
        <w:rPr>
          <w:rFonts w:hint="eastAsia" w:ascii="宋体" w:hAnsi="宋体" w:cs="宋体"/>
          <w:b/>
          <w:bCs/>
          <w:kern w:val="0"/>
          <w:sz w:val="24"/>
        </w:rPr>
        <w:t>及其法定代表人参与政府采购项目投标近三年内（投标人成立不足三年的可从成立之日起算）在经营活动中没有重大违法记录以及不存在被有关部门禁止参与政府采购活动且在有效期内的情况；</w:t>
      </w:r>
      <w:r>
        <w:rPr>
          <w:rFonts w:hint="eastAsia" w:ascii="宋体" w:hAnsi="宋体" w:cs="宋体"/>
          <w:kern w:val="0"/>
          <w:sz w:val="24"/>
        </w:rPr>
        <w:t>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hd w:val="clear" w:color="auto" w:fill="FFFFFF"/>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w:t>
      </w:r>
      <w:r>
        <w:rPr>
          <w:rFonts w:hint="eastAsia" w:ascii="宋体" w:hAnsi="宋体" w:cs="宋体"/>
          <w:b/>
          <w:bCs/>
          <w:sz w:val="24"/>
        </w:rPr>
        <w:t>我单位</w:t>
      </w:r>
      <w:r>
        <w:rPr>
          <w:rFonts w:hint="eastAsia" w:ascii="宋体" w:hAnsi="宋体" w:cs="宋体"/>
          <w:b/>
          <w:bCs/>
          <w:kern w:val="0"/>
          <w:sz w:val="24"/>
        </w:rPr>
        <w:t>及其法定代表人近三年内（投标人成立不足三年的可从成立之日起算）无行贿犯罪记录；</w:t>
      </w:r>
    </w:p>
    <w:p>
      <w:pPr>
        <w:shd w:val="clear" w:color="auto" w:fill="FFFFFF"/>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4.我单位具备《中华人民共和国政府采购法》第二十二条第一款的条件。</w:t>
      </w:r>
    </w:p>
    <w:p>
      <w:pPr>
        <w:shd w:val="clear" w:color="auto" w:fill="FFFFFF"/>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 xml:space="preserve"> </w:t>
      </w: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sz w:val="24"/>
        </w:rPr>
        <w:t>。</w:t>
      </w:r>
    </w:p>
    <w:p>
      <w:pPr>
        <w:shd w:val="clear" w:color="auto" w:fill="FFFFFF"/>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hd w:val="clear" w:color="auto" w:fill="FFFFFF"/>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hd w:val="clear" w:color="auto" w:fill="FFFFFF"/>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hd w:val="clear" w:color="auto" w:fill="FFFFFF"/>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hd w:val="clear" w:color="auto" w:fill="FFFFFF"/>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hd w:val="clear" w:color="auto" w:fill="FFFFFF"/>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hd w:val="clear" w:color="auto" w:fill="FFFFFF"/>
        <w:spacing w:line="360" w:lineRule="auto"/>
        <w:ind w:firstLine="480" w:firstLineChars="200"/>
        <w:rPr>
          <w:rFonts w:ascii="宋体" w:hAnsi="宋体" w:cs="宋体"/>
          <w:sz w:val="24"/>
        </w:rPr>
      </w:pPr>
    </w:p>
    <w:p>
      <w:pPr>
        <w:shd w:val="clear" w:color="auto" w:fill="FFFFFF"/>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shd w:val="clear" w:color="auto" w:fill="FFFFFF"/>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shd w:val="clear" w:color="auto" w:fill="FFFFFF"/>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6"/>
        <w:numPr>
          <w:ilvl w:val="-1"/>
          <w:numId w:val="0"/>
        </w:numPr>
        <w:shd w:val="clear" w:color="auto" w:fill="FFFFFF"/>
        <w:spacing w:line="560" w:lineRule="exact"/>
        <w:jc w:val="center"/>
        <w:rPr>
          <w:rFonts w:hint="eastAsia"/>
          <w:b/>
          <w:sz w:val="24"/>
          <w:lang w:val="fr-CH"/>
        </w:rPr>
      </w:pPr>
      <w:r>
        <w:rPr>
          <w:rFonts w:hint="eastAsia" w:hAnsi="宋体" w:cs="宋体"/>
        </w:rPr>
        <w:br w:type="page"/>
      </w:r>
      <w:r>
        <w:rPr>
          <w:rFonts w:hint="eastAsia"/>
          <w:b/>
          <w:sz w:val="24"/>
          <w:lang w:val="fr-CH"/>
        </w:rPr>
        <w:t>4、政府采购违法行为风险知悉确认书</w:t>
      </w:r>
    </w:p>
    <w:p>
      <w:pPr>
        <w:numPr>
          <w:ilvl w:val="-1"/>
          <w:numId w:val="0"/>
        </w:numPr>
        <w:rPr>
          <w:lang w:val="fr-CH"/>
        </w:rPr>
      </w:pPr>
    </w:p>
    <w:p>
      <w:pPr>
        <w:shd w:val="clear" w:color="auto" w:fill="FFFFFF"/>
        <w:ind w:firstLine="482" w:firstLineChars="200"/>
        <w:jc w:val="center"/>
        <w:rPr>
          <w:rFonts w:hint="eastAsia"/>
          <w:b/>
          <w:sz w:val="24"/>
          <w:lang w:val="fr-CH"/>
        </w:rPr>
      </w:pPr>
      <w:r>
        <w:rPr>
          <w:rFonts w:hint="eastAsia"/>
          <w:b/>
          <w:sz w:val="24"/>
          <w:lang w:val="fr-CH"/>
        </w:rPr>
        <w:t>政府采购违法行为风险知悉确认书</w:t>
      </w:r>
    </w:p>
    <w:p>
      <w:pPr>
        <w:shd w:val="clear" w:color="auto" w:fill="FFFFFF"/>
        <w:ind w:firstLine="482" w:firstLineChars="200"/>
        <w:jc w:val="center"/>
        <w:rPr>
          <w:rFonts w:hint="eastAsia"/>
          <w:b/>
          <w:sz w:val="24"/>
          <w:lang w:val="fr-CH"/>
        </w:rPr>
      </w:pPr>
    </w:p>
    <w:p>
      <w:pPr>
        <w:shd w:val="clear" w:color="auto" w:fill="FFFFFF"/>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hd w:val="clear" w:color="auto" w:fill="FFFFFF"/>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hd w:val="clear" w:color="auto" w:fill="FFFFFF"/>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hd w:val="clear" w:color="auto" w:fill="FFFFFF"/>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hd w:val="clear" w:color="auto" w:fill="FFFFFF"/>
        <w:spacing w:after="120" w:line="560" w:lineRule="exact"/>
        <w:ind w:firstLine="480" w:firstLineChars="200"/>
        <w:rPr>
          <w:sz w:val="24"/>
          <w:lang w:val="fr-CH"/>
        </w:rPr>
      </w:pPr>
      <w:r>
        <w:rPr>
          <w:rFonts w:hint="eastAsia"/>
          <w:sz w:val="24"/>
          <w:lang w:val="fr-CH"/>
        </w:rPr>
        <w:t>（三）项目负责人或者主要技术人员不是本单位人员的。</w:t>
      </w:r>
    </w:p>
    <w:p>
      <w:pPr>
        <w:shd w:val="clear" w:color="auto" w:fill="FFFFFF"/>
        <w:spacing w:after="120" w:line="560" w:lineRule="exact"/>
        <w:ind w:firstLine="480" w:firstLineChars="200"/>
        <w:rPr>
          <w:sz w:val="24"/>
          <w:lang w:val="fr-CH"/>
        </w:rPr>
      </w:pPr>
      <w:r>
        <w:rPr>
          <w:rFonts w:hint="eastAsia"/>
          <w:sz w:val="24"/>
          <w:lang w:val="fr-CH"/>
        </w:rPr>
        <w:t>（四）投标保证金不是从投标供应商基本账户转出的。</w:t>
      </w:r>
    </w:p>
    <w:p>
      <w:pPr>
        <w:shd w:val="clear" w:color="auto" w:fill="FFFFFF"/>
        <w:spacing w:after="120" w:line="560" w:lineRule="exact"/>
        <w:ind w:firstLine="480" w:firstLineChars="200"/>
        <w:rPr>
          <w:sz w:val="24"/>
          <w:lang w:val="fr-CH"/>
        </w:rPr>
      </w:pPr>
      <w:r>
        <w:rPr>
          <w:rFonts w:hint="eastAsia"/>
          <w:sz w:val="24"/>
          <w:lang w:val="fr-CH"/>
        </w:rPr>
        <w:t>（五）其他隐瞒真实情况、提供虚假资料的行为。</w:t>
      </w:r>
    </w:p>
    <w:p>
      <w:pPr>
        <w:shd w:val="clear" w:color="auto" w:fill="FFFFFF"/>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hd w:val="clear" w:color="auto" w:fill="FFFFFF"/>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hd w:val="clear" w:color="auto" w:fill="FFFFFF"/>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hd w:val="clear" w:color="auto" w:fill="FFFFFF"/>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hd w:val="clear" w:color="auto" w:fill="FFFFFF"/>
        <w:spacing w:after="120" w:line="560" w:lineRule="exact"/>
        <w:ind w:firstLine="480" w:firstLineChars="200"/>
        <w:rPr>
          <w:sz w:val="24"/>
          <w:lang w:val="fr-CH"/>
        </w:rPr>
      </w:pPr>
      <w:r>
        <w:rPr>
          <w:rFonts w:hint="eastAsia"/>
          <w:sz w:val="24"/>
          <w:lang w:val="fr-CH"/>
        </w:rPr>
        <w:t>（四）不同投标供应商的投标文件或部分投标文件相互混装。</w:t>
      </w:r>
    </w:p>
    <w:p>
      <w:pPr>
        <w:shd w:val="clear" w:color="auto" w:fill="FFFFFF"/>
        <w:spacing w:after="120" w:line="560" w:lineRule="exact"/>
        <w:ind w:firstLine="480" w:firstLineChars="200"/>
        <w:rPr>
          <w:sz w:val="24"/>
          <w:lang w:val="fr-CH"/>
        </w:rPr>
      </w:pPr>
      <w:r>
        <w:rPr>
          <w:rFonts w:hint="eastAsia"/>
          <w:sz w:val="24"/>
          <w:lang w:val="fr-CH"/>
        </w:rPr>
        <w:t>（五）不同投标供应商的投标文件内容存在非正常一致。</w:t>
      </w:r>
    </w:p>
    <w:p>
      <w:pPr>
        <w:shd w:val="clear" w:color="auto" w:fill="FFFFFF"/>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hd w:val="clear" w:color="auto" w:fill="FFFFFF"/>
        <w:spacing w:after="120" w:line="560" w:lineRule="exact"/>
        <w:ind w:firstLine="480" w:firstLineChars="200"/>
        <w:rPr>
          <w:sz w:val="24"/>
          <w:lang w:val="fr-CH"/>
        </w:rPr>
      </w:pPr>
      <w:r>
        <w:rPr>
          <w:rFonts w:hint="eastAsia"/>
          <w:sz w:val="24"/>
          <w:lang w:val="fr-CH"/>
        </w:rPr>
        <w:t>（七）不同投标人的投标报价呈规律性差异。</w:t>
      </w:r>
    </w:p>
    <w:p>
      <w:pPr>
        <w:shd w:val="clear" w:color="auto" w:fill="FFFFFF"/>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hd w:val="clear" w:color="auto" w:fill="FFFFFF"/>
        <w:spacing w:after="120" w:line="560" w:lineRule="exact"/>
        <w:ind w:firstLine="480" w:firstLineChars="200"/>
        <w:rPr>
          <w:sz w:val="24"/>
          <w:lang w:val="fr-CH"/>
        </w:rPr>
      </w:pPr>
      <w:r>
        <w:rPr>
          <w:rFonts w:hint="eastAsia"/>
          <w:sz w:val="24"/>
          <w:lang w:val="fr-CH"/>
        </w:rPr>
        <w:t>（九）主管部门依照法律、法规认定的其他情形。</w:t>
      </w:r>
    </w:p>
    <w:p>
      <w:pPr>
        <w:shd w:val="clear" w:color="auto" w:fill="FFFFFF"/>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hd w:val="clear" w:color="auto" w:fill="FFFFFF"/>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hd w:val="clear" w:color="auto" w:fill="FFFFFF"/>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hd w:val="clear" w:color="auto" w:fill="FFFFFF"/>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hd w:val="clear" w:color="auto" w:fill="FFFFFF"/>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hd w:val="clear" w:color="auto" w:fill="FFFFFF"/>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hd w:val="clear" w:color="auto" w:fill="FFFFFF"/>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hd w:val="clear" w:color="auto" w:fill="FFFFFF"/>
        <w:spacing w:after="120" w:line="560" w:lineRule="exact"/>
        <w:ind w:firstLine="480" w:firstLineChars="200"/>
        <w:rPr>
          <w:sz w:val="24"/>
          <w:lang w:val="fr-CH"/>
        </w:rPr>
      </w:pPr>
      <w:r>
        <w:rPr>
          <w:rFonts w:hint="eastAsia"/>
          <w:sz w:val="24"/>
          <w:lang w:val="fr-CH"/>
        </w:rPr>
        <w:t>四、本公司已充分知悉政府采购违法、违规行为的法律后果。</w:t>
      </w:r>
    </w:p>
    <w:p>
      <w:pPr>
        <w:shd w:val="clear" w:color="auto" w:fill="FFFFFF"/>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hd w:val="clear" w:color="auto" w:fill="FFFFFF"/>
        <w:spacing w:after="120" w:line="560" w:lineRule="exact"/>
        <w:ind w:firstLine="480" w:firstLineChars="200"/>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hd w:val="clear" w:color="auto" w:fill="FFFFFF"/>
        <w:spacing w:line="560" w:lineRule="exact"/>
        <w:rPr>
          <w:lang w:val="fr-CH"/>
        </w:rPr>
      </w:pPr>
    </w:p>
    <w:p>
      <w:pPr>
        <w:shd w:val="clear" w:color="auto" w:fill="FFFFFF"/>
        <w:spacing w:after="120" w:line="560" w:lineRule="exact"/>
        <w:rPr>
          <w:sz w:val="24"/>
          <w:lang w:val="fr-CH"/>
        </w:rPr>
      </w:pPr>
      <w:r>
        <w:rPr>
          <w:sz w:val="24"/>
          <w:lang w:val="fr-CH"/>
        </w:rPr>
        <w:t xml:space="preserve">                                                                                              </w:t>
      </w:r>
    </w:p>
    <w:p>
      <w:pPr>
        <w:shd w:val="clear" w:color="auto" w:fill="FFFFFF"/>
        <w:spacing w:after="120" w:line="560" w:lineRule="exact"/>
        <w:rPr>
          <w:sz w:val="24"/>
          <w:lang w:val="fr-CH"/>
        </w:rPr>
      </w:pPr>
      <w:r>
        <w:rPr>
          <w:sz w:val="24"/>
          <w:lang w:val="fr-CH"/>
        </w:rPr>
        <w:t xml:space="preserve">                                                                             </w:t>
      </w:r>
    </w:p>
    <w:p>
      <w:pPr>
        <w:shd w:val="clear" w:color="auto" w:fill="FFFFFF"/>
        <w:spacing w:after="120" w:line="560" w:lineRule="exact"/>
        <w:rPr>
          <w:sz w:val="24"/>
          <w:lang w:val="fr-CH"/>
        </w:rPr>
      </w:pPr>
      <w:r>
        <w:rPr>
          <w:rFonts w:hint="eastAsia"/>
          <w:sz w:val="24"/>
          <w:lang w:val="fr-CH"/>
        </w:rPr>
        <w:t>负责人/投标授权代表签名：</w:t>
      </w:r>
    </w:p>
    <w:p>
      <w:pPr>
        <w:shd w:val="clear" w:color="auto" w:fill="FFFFFF"/>
        <w:spacing w:after="120" w:line="560" w:lineRule="exact"/>
        <w:rPr>
          <w:sz w:val="24"/>
          <w:lang w:val="fr-CH"/>
        </w:rPr>
      </w:pPr>
      <w:r>
        <w:rPr>
          <w:rFonts w:hint="eastAsia"/>
          <w:sz w:val="24"/>
          <w:lang w:val="fr-CH"/>
        </w:rPr>
        <w:t>知悉人（公章）：</w:t>
      </w:r>
    </w:p>
    <w:p>
      <w:pPr>
        <w:shd w:val="clear" w:color="auto" w:fill="FFFFFF"/>
        <w:spacing w:after="120" w:line="560" w:lineRule="exact"/>
        <w:rPr>
          <w:sz w:val="24"/>
          <w:lang w:val="fr-CH"/>
        </w:rPr>
      </w:pPr>
      <w:r>
        <w:rPr>
          <w:rFonts w:hint="eastAsia"/>
          <w:sz w:val="24"/>
          <w:lang w:val="fr-CH"/>
        </w:rPr>
        <w:t>日期：</w:t>
      </w:r>
    </w:p>
    <w:p>
      <w:pPr>
        <w:pStyle w:val="6"/>
        <w:shd w:val="clear" w:color="auto" w:fill="FFFFFF"/>
        <w:rPr>
          <w:lang w:val="fr-CH"/>
        </w:rPr>
      </w:pPr>
    </w:p>
    <w:p>
      <w:pPr>
        <w:shd w:val="clear" w:color="auto" w:fill="FFFFFF"/>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pgNumType w:fmt="decimal"/>
          <w:cols w:space="720" w:num="1"/>
          <w:docGrid w:type="lines" w:linePitch="319" w:charSpace="0"/>
        </w:sectPr>
      </w:pPr>
    </w:p>
    <w:p>
      <w:pPr>
        <w:shd w:val="clear" w:color="auto" w:fill="FFFFFF"/>
        <w:tabs>
          <w:tab w:val="left" w:pos="640"/>
          <w:tab w:val="left" w:pos="1260"/>
          <w:tab w:val="left" w:pos="1418"/>
        </w:tabs>
        <w:spacing w:line="360" w:lineRule="auto"/>
        <w:jc w:val="center"/>
        <w:rPr>
          <w:rFonts w:hint="eastAsia" w:ascii="宋体" w:hAnsi="宋体" w:cs="宋体"/>
          <w:b/>
          <w:bCs/>
          <w:sz w:val="24"/>
        </w:rPr>
      </w:pPr>
      <w:r>
        <w:rPr>
          <w:rFonts w:hint="eastAsia" w:ascii="宋体" w:hAnsi="宋体" w:cs="宋体"/>
          <w:b/>
          <w:bCs/>
          <w:sz w:val="24"/>
        </w:rPr>
        <w:t>5、关于资格的声明函</w:t>
      </w:r>
    </w:p>
    <w:p>
      <w:pPr>
        <w:pStyle w:val="6"/>
      </w:pPr>
    </w:p>
    <w:p>
      <w:pPr>
        <w:shd w:val="clear" w:color="auto" w:fill="FFFFFF"/>
        <w:spacing w:line="360" w:lineRule="auto"/>
        <w:rPr>
          <w:rFonts w:ascii="宋体" w:hAnsi="宋体" w:cs="宋体"/>
          <w:sz w:val="24"/>
        </w:rPr>
      </w:pPr>
      <w:r>
        <w:rPr>
          <w:rFonts w:hint="eastAsia" w:ascii="宋体" w:hAnsi="宋体" w:cs="宋体"/>
          <w:sz w:val="24"/>
        </w:rPr>
        <w:t>（采购单位名称/代理机构名称）：</w:t>
      </w:r>
    </w:p>
    <w:p>
      <w:pPr>
        <w:shd w:val="clear" w:color="auto" w:fill="FFFFFF"/>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hd w:val="clear" w:color="auto" w:fill="FFFFFF"/>
        <w:spacing w:line="360" w:lineRule="auto"/>
        <w:ind w:left="420"/>
        <w:rPr>
          <w:rFonts w:ascii="宋体" w:hAnsi="宋体" w:cs="宋体"/>
          <w:sz w:val="24"/>
        </w:rPr>
      </w:pPr>
      <w:r>
        <w:rPr>
          <w:rFonts w:hint="eastAsia" w:ascii="宋体" w:hAnsi="宋体" w:cs="宋体"/>
          <w:sz w:val="24"/>
        </w:rPr>
        <w:t>特此承诺！</w:t>
      </w:r>
    </w:p>
    <w:p>
      <w:pPr>
        <w:shd w:val="clear" w:color="auto" w:fill="FFFFFF"/>
        <w:spacing w:line="360" w:lineRule="auto"/>
        <w:ind w:left="420"/>
        <w:rPr>
          <w:rFonts w:ascii="宋体" w:hAnsi="宋体" w:cs="宋体"/>
          <w:sz w:val="24"/>
        </w:rPr>
      </w:pPr>
    </w:p>
    <w:p>
      <w:pPr>
        <w:pStyle w:val="7"/>
        <w:shd w:val="clear" w:color="auto" w:fill="FFFFFF"/>
        <w:spacing w:line="360" w:lineRule="auto"/>
        <w:jc w:val="center"/>
        <w:rPr>
          <w:rFonts w:hAnsi="宋体" w:cs="宋体"/>
          <w:sz w:val="24"/>
        </w:rPr>
      </w:pPr>
      <w:r>
        <w:rPr>
          <w:rFonts w:hint="eastAsia" w:hAnsi="宋体" w:cs="宋体"/>
          <w:sz w:val="24"/>
        </w:rPr>
        <w:t xml:space="preserve">                投标人名称（投标人法人公章）：</w:t>
      </w:r>
    </w:p>
    <w:p>
      <w:pPr>
        <w:shd w:val="clear" w:color="auto" w:fill="FFFFFF"/>
        <w:spacing w:line="360" w:lineRule="auto"/>
        <w:jc w:val="center"/>
        <w:rPr>
          <w:rFonts w:ascii="宋体" w:hAnsi="宋体" w:cs="宋体"/>
          <w:kern w:val="0"/>
          <w:sz w:val="24"/>
        </w:rPr>
      </w:pPr>
      <w:r>
        <w:rPr>
          <w:rFonts w:hint="eastAsia" w:ascii="宋体" w:hAnsi="宋体" w:cs="宋体"/>
          <w:sz w:val="24"/>
        </w:rPr>
        <w:t xml:space="preserve">             承诺日期：   年     月     日</w:t>
      </w:r>
    </w:p>
    <w:p>
      <w:pPr>
        <w:shd w:val="clear" w:color="auto" w:fill="FFFFFF"/>
        <w:tabs>
          <w:tab w:val="left" w:pos="640"/>
          <w:tab w:val="left" w:pos="1260"/>
          <w:tab w:val="left" w:pos="1418"/>
        </w:tabs>
        <w:spacing w:line="360" w:lineRule="auto"/>
        <w:rPr>
          <w:rFonts w:ascii="宋体" w:hAnsi="宋体" w:cs="宋体"/>
          <w:sz w:val="24"/>
          <w:lang w:val="fr-CH"/>
        </w:rPr>
        <w:sectPr>
          <w:headerReference r:id="rId7" w:type="first"/>
          <w:headerReference r:id="rId5" w:type="default"/>
          <w:headerReference r:id="rId6" w:type="even"/>
          <w:pgSz w:w="11906" w:h="16838"/>
          <w:pgMar w:top="1440" w:right="1650" w:bottom="1440" w:left="1650" w:header="851" w:footer="992" w:gutter="0"/>
          <w:pgNumType w:fmt="decimal"/>
          <w:cols w:space="720" w:num="1"/>
          <w:docGrid w:type="lines" w:linePitch="319" w:charSpace="0"/>
        </w:sectPr>
      </w:pPr>
    </w:p>
    <w:p>
      <w:pPr>
        <w:shd w:val="clear" w:color="auto" w:fill="FFFFFF"/>
        <w:spacing w:line="360" w:lineRule="auto"/>
        <w:jc w:val="center"/>
        <w:rPr>
          <w:rFonts w:ascii="宋体" w:hAnsi="宋体" w:cs="宋体"/>
          <w:b/>
          <w:bCs/>
          <w:sz w:val="24"/>
        </w:rPr>
      </w:pPr>
      <w:r>
        <w:rPr>
          <w:rFonts w:hint="eastAsia" w:ascii="宋体" w:hAnsi="宋体" w:cs="宋体"/>
          <w:b/>
          <w:bCs/>
          <w:sz w:val="24"/>
        </w:rPr>
        <w:t>6、企业诚信声明与承诺</w:t>
      </w:r>
    </w:p>
    <w:p>
      <w:pPr>
        <w:shd w:val="clear" w:color="auto" w:fill="FFFFFF"/>
        <w:spacing w:line="360" w:lineRule="auto"/>
        <w:rPr>
          <w:rFonts w:hint="eastAsia" w:ascii="宋体" w:hAnsi="宋体" w:cs="宋体"/>
          <w:b/>
          <w:bCs/>
          <w:sz w:val="24"/>
        </w:rPr>
      </w:pPr>
    </w:p>
    <w:p>
      <w:pPr>
        <w:shd w:val="clear" w:color="auto" w:fill="FFFFFF"/>
        <w:spacing w:line="360" w:lineRule="auto"/>
        <w:rPr>
          <w:rFonts w:ascii="宋体" w:hAnsi="宋体" w:cs="宋体"/>
          <w:b/>
          <w:bCs/>
          <w:sz w:val="24"/>
        </w:rPr>
      </w:pPr>
      <w:r>
        <w:rPr>
          <w:rFonts w:hint="eastAsia" w:ascii="宋体" w:hAnsi="宋体" w:cs="宋体"/>
          <w:b/>
          <w:bCs/>
          <w:sz w:val="24"/>
        </w:rPr>
        <w:t>深圳交易咨询集团有限公司：</w:t>
      </w:r>
    </w:p>
    <w:p>
      <w:pPr>
        <w:shd w:val="clear" w:color="auto" w:fill="FFFFFF"/>
        <w:spacing w:line="360" w:lineRule="auto"/>
        <w:ind w:firstLine="360" w:firstLineChars="150"/>
        <w:jc w:val="left"/>
        <w:rPr>
          <w:rFonts w:ascii="宋体" w:hAnsi="宋体" w:cs="宋体"/>
          <w:sz w:val="24"/>
        </w:rPr>
      </w:pPr>
      <w:r>
        <w:rPr>
          <w:rFonts w:hint="eastAsia" w:ascii="宋体" w:hAnsi="宋体" w:cs="宋体"/>
          <w:sz w:val="24"/>
        </w:rPr>
        <w:t>我公司参与贵代理机构组织的项目（项目编号：）投标，现就企业诚信作如下声明与承诺：</w:t>
      </w:r>
    </w:p>
    <w:p>
      <w:pPr>
        <w:shd w:val="clear" w:color="auto" w:fill="FFFFFF"/>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hd w:val="clear" w:color="auto" w:fill="FFFFFF"/>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hd w:val="clear" w:color="auto" w:fill="FFFFFF"/>
        <w:spacing w:line="360" w:lineRule="auto"/>
        <w:ind w:firstLine="360" w:firstLineChars="150"/>
        <w:jc w:val="left"/>
        <w:rPr>
          <w:rFonts w:ascii="宋体" w:hAnsi="宋体" w:cs="宋体"/>
          <w:sz w:val="24"/>
        </w:rPr>
      </w:pPr>
      <w:r>
        <w:rPr>
          <w:rFonts w:hint="eastAsia" w:ascii="宋体" w:hAnsi="宋体" w:cs="宋体"/>
          <w:sz w:val="24"/>
        </w:rPr>
        <w:t>特此声明与承诺！</w:t>
      </w:r>
    </w:p>
    <w:p>
      <w:pPr>
        <w:shd w:val="clear" w:color="auto" w:fill="FFFFFF"/>
        <w:spacing w:line="360" w:lineRule="auto"/>
        <w:jc w:val="left"/>
        <w:rPr>
          <w:rFonts w:ascii="宋体" w:hAnsi="宋体" w:cs="宋体"/>
          <w:sz w:val="24"/>
        </w:rPr>
      </w:pPr>
    </w:p>
    <w:p>
      <w:pPr>
        <w:shd w:val="clear" w:color="auto" w:fill="FFFFFF"/>
        <w:spacing w:line="360" w:lineRule="auto"/>
        <w:jc w:val="left"/>
        <w:rPr>
          <w:rFonts w:ascii="宋体" w:hAnsi="宋体" w:cs="宋体"/>
          <w:sz w:val="24"/>
        </w:rPr>
      </w:pPr>
    </w:p>
    <w:p>
      <w:pPr>
        <w:widowControl/>
        <w:shd w:val="clear" w:color="auto" w:fill="FFFFFF"/>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7"/>
        <w:shd w:val="clear" w:color="auto" w:fill="FFFFFF"/>
        <w:spacing w:line="360" w:lineRule="auto"/>
        <w:jc w:val="center"/>
        <w:rPr>
          <w:rFonts w:hAnsi="宋体" w:cs="宋体"/>
          <w:sz w:val="24"/>
        </w:rPr>
      </w:pPr>
      <w:r>
        <w:rPr>
          <w:rFonts w:hint="eastAsia" w:hAnsi="宋体" w:cs="宋体"/>
          <w:sz w:val="24"/>
        </w:rPr>
        <w:t xml:space="preserve">                                  承诺日期：    年  月  日</w:t>
      </w:r>
    </w:p>
    <w:p>
      <w:pPr>
        <w:pStyle w:val="7"/>
        <w:shd w:val="clear" w:color="auto" w:fill="FFFFFF"/>
        <w:spacing w:line="360" w:lineRule="auto"/>
        <w:jc w:val="left"/>
        <w:rPr>
          <w:rFonts w:hAnsi="宋体" w:cs="宋体"/>
          <w:sz w:val="24"/>
        </w:rPr>
      </w:pPr>
    </w:p>
    <w:p>
      <w:pPr>
        <w:pStyle w:val="7"/>
        <w:shd w:val="clear" w:color="auto" w:fill="FFFFFF"/>
        <w:spacing w:line="360" w:lineRule="auto"/>
        <w:jc w:val="left"/>
        <w:rPr>
          <w:rFonts w:hAnsi="宋体" w:cs="宋体"/>
          <w:sz w:val="24"/>
        </w:rPr>
      </w:pPr>
    </w:p>
    <w:p>
      <w:pPr>
        <w:shd w:val="clear" w:color="auto" w:fill="FFFFFF"/>
        <w:spacing w:before="100" w:beforeAutospacing="1" w:after="100" w:afterAutospacing="1" w:line="360" w:lineRule="auto"/>
        <w:rPr>
          <w:rFonts w:hint="eastAsia" w:ascii="宋体" w:hAnsi="宋体" w:cs="宋体"/>
          <w:b/>
          <w:bCs/>
          <w:sz w:val="24"/>
        </w:rPr>
        <w:sectPr>
          <w:pgSz w:w="11906" w:h="16838"/>
          <w:pgMar w:top="1440" w:right="1650" w:bottom="1440" w:left="1650" w:header="851" w:footer="992" w:gutter="0"/>
          <w:pgNumType w:fmt="decimal"/>
          <w:cols w:space="720" w:num="1"/>
          <w:docGrid w:type="lines" w:linePitch="319" w:charSpace="0"/>
        </w:sectPr>
      </w:pPr>
      <w:r>
        <w:rPr>
          <w:rFonts w:hint="eastAsia" w:ascii="宋体" w:hAnsi="宋体" w:cs="宋体"/>
          <w:b/>
          <w:bCs/>
          <w:sz w:val="24"/>
        </w:rPr>
        <w:t>注：近三年内，如投标人有任何违法违规、受惩罚和禁止、不良信用等记录，必须列明记载，并附网络截图（加盖公章）。</w:t>
      </w:r>
    </w:p>
    <w:p>
      <w:pPr>
        <w:shd w:val="clear" w:color="auto" w:fill="FFFFFF"/>
        <w:spacing w:before="120" w:after="120" w:line="360" w:lineRule="auto"/>
        <w:jc w:val="center"/>
        <w:rPr>
          <w:rFonts w:ascii="宋体" w:hAnsi="宋体" w:cs="宋体"/>
          <w:b/>
          <w:sz w:val="24"/>
        </w:rPr>
      </w:pPr>
      <w:r>
        <w:rPr>
          <w:rFonts w:hint="eastAsia" w:ascii="宋体" w:hAnsi="宋体" w:cs="宋体"/>
          <w:b/>
          <w:sz w:val="24"/>
        </w:rPr>
        <w:t>7、法定代表人证明书</w:t>
      </w:r>
    </w:p>
    <w:p>
      <w:pPr>
        <w:shd w:val="clear" w:color="auto" w:fill="FFFFFF"/>
        <w:spacing w:line="360" w:lineRule="auto"/>
        <w:rPr>
          <w:rFonts w:ascii="宋体" w:hAnsi="宋体" w:cs="宋体"/>
          <w:sz w:val="24"/>
          <w:u w:val="single"/>
        </w:rPr>
      </w:pPr>
    </w:p>
    <w:p>
      <w:pPr>
        <w:shd w:val="clear" w:color="auto" w:fill="FFFFFF"/>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hd w:val="clear" w:color="auto" w:fill="FFFFFF"/>
        <w:spacing w:line="360" w:lineRule="auto"/>
        <w:rPr>
          <w:rFonts w:ascii="宋体" w:hAnsi="宋体" w:cs="宋体"/>
          <w:sz w:val="24"/>
        </w:rPr>
      </w:pPr>
      <w:r>
        <w:rPr>
          <w:rFonts w:hint="eastAsia" w:ascii="宋体" w:hAnsi="宋体" w:cs="宋体"/>
          <w:sz w:val="24"/>
        </w:rPr>
        <w:t xml:space="preserve">签发日期：             有效日期：         单位：              </w:t>
      </w:r>
    </w:p>
    <w:p>
      <w:pPr>
        <w:shd w:val="clear" w:color="auto" w:fill="FFFFFF"/>
        <w:spacing w:line="360" w:lineRule="auto"/>
        <w:rPr>
          <w:rFonts w:ascii="宋体" w:hAnsi="宋体" w:cs="宋体"/>
          <w:sz w:val="24"/>
        </w:rPr>
      </w:pPr>
      <w:r>
        <w:rPr>
          <w:rFonts w:hint="eastAsia" w:ascii="宋体" w:hAnsi="宋体" w:cs="宋体"/>
          <w:sz w:val="24"/>
        </w:rPr>
        <w:t>附：代表人性别：   年龄：      身份证号码：</w:t>
      </w:r>
    </w:p>
    <w:p>
      <w:pPr>
        <w:shd w:val="clear" w:color="auto" w:fill="FFFFFF"/>
        <w:spacing w:line="360" w:lineRule="auto"/>
        <w:rPr>
          <w:rFonts w:ascii="宋体" w:hAnsi="宋体" w:cs="宋体"/>
          <w:sz w:val="24"/>
        </w:rPr>
      </w:pPr>
      <w:r>
        <w:rPr>
          <w:rFonts w:hint="eastAsia" w:ascii="宋体" w:hAnsi="宋体" w:cs="宋体"/>
          <w:sz w:val="24"/>
        </w:rPr>
        <w:t>营业执照号码：                 经济性质：</w:t>
      </w:r>
    </w:p>
    <w:p>
      <w:pPr>
        <w:shd w:val="clear" w:color="auto" w:fill="FFFFFF"/>
        <w:spacing w:line="360" w:lineRule="auto"/>
        <w:rPr>
          <w:rFonts w:ascii="宋体" w:hAnsi="宋体" w:cs="宋体"/>
          <w:sz w:val="24"/>
        </w:rPr>
      </w:pPr>
      <w:r>
        <w:rPr>
          <w:rFonts w:hint="eastAsia" w:ascii="宋体" w:hAnsi="宋体" w:cs="宋体"/>
          <w:sz w:val="24"/>
        </w:rPr>
        <w:t>主营（产）：</w:t>
      </w:r>
    </w:p>
    <w:p>
      <w:pPr>
        <w:shd w:val="clear" w:color="auto" w:fill="FFFFFF"/>
        <w:spacing w:line="360" w:lineRule="auto"/>
        <w:rPr>
          <w:rFonts w:ascii="宋体" w:hAnsi="宋体" w:cs="宋体"/>
          <w:sz w:val="24"/>
        </w:rPr>
      </w:pPr>
      <w:r>
        <w:rPr>
          <w:rFonts w:hint="eastAsia" w:ascii="宋体" w:hAnsi="宋体" w:cs="宋体"/>
          <w:sz w:val="24"/>
        </w:rPr>
        <w:t>兼营（产）：</w:t>
      </w:r>
    </w:p>
    <w:p>
      <w:pPr>
        <w:shd w:val="clear" w:color="auto" w:fill="FFFFFF"/>
        <w:spacing w:line="360" w:lineRule="auto"/>
        <w:rPr>
          <w:rFonts w:ascii="宋体" w:hAnsi="宋体" w:cs="宋体"/>
          <w:sz w:val="24"/>
        </w:rPr>
      </w:pPr>
      <w:r>
        <w:rPr>
          <w:rFonts w:hint="eastAsia" w:ascii="宋体" w:hAnsi="宋体" w:cs="宋体"/>
          <w:sz w:val="24"/>
        </w:rPr>
        <w:t>进口物品经营许可证号码：</w:t>
      </w:r>
    </w:p>
    <w:p>
      <w:pPr>
        <w:shd w:val="clear" w:color="auto" w:fill="FFFFFF"/>
        <w:spacing w:line="360" w:lineRule="auto"/>
        <w:rPr>
          <w:rFonts w:ascii="宋体" w:hAnsi="宋体" w:cs="宋体"/>
          <w:sz w:val="24"/>
        </w:rPr>
      </w:pPr>
      <w:r>
        <w:rPr>
          <w:rFonts w:hint="eastAsia" w:ascii="宋体" w:hAnsi="宋体" w:cs="宋体"/>
          <w:sz w:val="24"/>
        </w:rPr>
        <w:t>主营：</w:t>
      </w:r>
    </w:p>
    <w:p>
      <w:pPr>
        <w:shd w:val="clear" w:color="auto" w:fill="FFFFFF"/>
        <w:spacing w:line="360" w:lineRule="auto"/>
        <w:rPr>
          <w:rFonts w:ascii="宋体" w:hAnsi="宋体" w:cs="宋体"/>
          <w:sz w:val="24"/>
        </w:rPr>
      </w:pPr>
      <w:r>
        <w:rPr>
          <w:rFonts w:hint="eastAsia" w:ascii="宋体" w:hAnsi="宋体" w:cs="宋体"/>
          <w:sz w:val="24"/>
        </w:rPr>
        <w:t>兼营：</w:t>
      </w:r>
    </w:p>
    <w:p>
      <w:pPr>
        <w:shd w:val="clear" w:color="auto" w:fill="FFFFFF"/>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pPr>
        <w:shd w:val="clear" w:color="auto" w:fill="FFFFFF"/>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shd w:val="clear" w:color="auto" w:fill="FFFFFF"/>
        <w:spacing w:line="360" w:lineRule="auto"/>
        <w:rPr>
          <w:rFonts w:ascii="宋体" w:hAnsi="宋体" w:cs="宋体"/>
          <w:sz w:val="24"/>
        </w:rPr>
      </w:pPr>
    </w:p>
    <w:p>
      <w:pPr>
        <w:shd w:val="clear" w:color="auto" w:fill="FFFFFF"/>
        <w:tabs>
          <w:tab w:val="left" w:pos="3780"/>
        </w:tabs>
        <w:spacing w:line="360" w:lineRule="auto"/>
        <w:rPr>
          <w:rFonts w:ascii="宋体" w:hAnsi="宋体" w:cs="宋体"/>
          <w:sz w:val="24"/>
        </w:rPr>
      </w:pPr>
    </w:p>
    <w:p>
      <w:pPr>
        <w:shd w:val="clear" w:color="auto" w:fill="FFFFFF"/>
        <w:tabs>
          <w:tab w:val="left" w:pos="3780"/>
        </w:tabs>
        <w:spacing w:line="360" w:lineRule="auto"/>
        <w:rPr>
          <w:rFonts w:ascii="宋体" w:hAnsi="宋体" w:cs="宋体"/>
          <w:b/>
          <w:bCs/>
          <w:sz w:val="24"/>
        </w:rPr>
      </w:pPr>
      <w:r>
        <w:rPr>
          <w:rFonts w:hint="eastAsia" w:ascii="宋体" w:hAnsi="宋体" w:cs="宋体"/>
          <w:b/>
          <w:bCs/>
          <w:sz w:val="24"/>
        </w:rPr>
        <w:t>投标供应商（公章）：</w:t>
      </w:r>
    </w:p>
    <w:p>
      <w:pPr>
        <w:shd w:val="clear" w:color="auto" w:fill="FFFFFF"/>
      </w:pPr>
      <w:r>
        <w:rPr>
          <w:rFonts w:hint="eastAsia" w:ascii="宋体" w:hAnsi="宋体" w:cs="宋体"/>
          <w:b/>
          <w:bCs/>
          <w:sz w:val="24"/>
        </w:rPr>
        <w:t>法定代表人/单位负责人（签字或盖章）：</w:t>
      </w:r>
    </w:p>
    <w:p>
      <w:pPr>
        <w:shd w:val="clear" w:color="auto" w:fill="FFFFFF"/>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1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7"/>
              <w:shd w:val="clear" w:color="auto" w:fill="FFFFFF"/>
              <w:spacing w:line="360" w:lineRule="auto"/>
              <w:rPr>
                <w:rFonts w:ascii="Arial Narrow" w:hAnsi="Arial Narrow"/>
                <w:b/>
                <w:bCs/>
                <w:szCs w:val="21"/>
              </w:rPr>
            </w:pPr>
          </w:p>
        </w:tc>
        <w:tc>
          <w:tcPr>
            <w:tcW w:w="4677" w:type="dxa"/>
          </w:tcPr>
          <w:p>
            <w:pPr>
              <w:pStyle w:val="7"/>
              <w:shd w:val="clear" w:color="auto" w:fill="FFFFFF"/>
              <w:spacing w:line="360" w:lineRule="auto"/>
              <w:rPr>
                <w:rFonts w:ascii="Arial Narrow" w:hAnsi="Arial Narrow"/>
                <w:b/>
                <w:bCs/>
                <w:szCs w:val="21"/>
              </w:rPr>
            </w:pPr>
          </w:p>
        </w:tc>
      </w:tr>
    </w:tbl>
    <w:p>
      <w:pPr>
        <w:pStyle w:val="6"/>
        <w:shd w:val="clear" w:color="auto" w:fill="FFFFFF"/>
        <w:spacing w:line="360" w:lineRule="auto"/>
        <w:rPr>
          <w:lang w:val="fr-CH"/>
        </w:rPr>
      </w:pPr>
    </w:p>
    <w:p>
      <w:pPr>
        <w:shd w:val="clear" w:color="auto" w:fill="FFFFFF"/>
        <w:tabs>
          <w:tab w:val="left" w:pos="640"/>
          <w:tab w:val="left" w:pos="1260"/>
          <w:tab w:val="left" w:pos="1418"/>
        </w:tabs>
        <w:spacing w:line="360" w:lineRule="auto"/>
        <w:rPr>
          <w:rFonts w:ascii="宋体" w:hAnsi="宋体" w:cs="宋体"/>
          <w:sz w:val="24"/>
          <w:lang w:val="fr-CH"/>
        </w:rPr>
      </w:pPr>
    </w:p>
    <w:p>
      <w:pPr>
        <w:pStyle w:val="7"/>
        <w:shd w:val="clear" w:color="auto" w:fill="FFFFFF"/>
        <w:spacing w:line="360" w:lineRule="auto"/>
        <w:jc w:val="center"/>
        <w:rPr>
          <w:rFonts w:hAnsi="宋体" w:cs="宋体"/>
          <w:b/>
          <w:sz w:val="24"/>
        </w:rPr>
      </w:pPr>
    </w:p>
    <w:p>
      <w:pPr>
        <w:pStyle w:val="7"/>
        <w:shd w:val="clear" w:color="auto" w:fill="FFFFFF"/>
        <w:spacing w:line="360" w:lineRule="auto"/>
        <w:jc w:val="center"/>
        <w:rPr>
          <w:rFonts w:hAnsi="宋体" w:cs="宋体"/>
          <w:b/>
          <w:sz w:val="24"/>
        </w:rPr>
      </w:pPr>
      <w:r>
        <w:rPr>
          <w:rFonts w:hint="eastAsia" w:hAnsi="宋体" w:cs="宋体"/>
          <w:b/>
          <w:sz w:val="24"/>
        </w:rPr>
        <w:t>8、法定代表人/单位负责人授权书</w:t>
      </w:r>
    </w:p>
    <w:p>
      <w:pPr>
        <w:pStyle w:val="7"/>
        <w:shd w:val="clear" w:color="auto" w:fill="FFFFFF"/>
        <w:spacing w:line="360" w:lineRule="auto"/>
        <w:rPr>
          <w:rFonts w:hAnsi="宋体" w:cs="宋体"/>
          <w:sz w:val="24"/>
        </w:rPr>
      </w:pPr>
    </w:p>
    <w:p>
      <w:pPr>
        <w:pStyle w:val="7"/>
        <w:shd w:val="clear" w:color="auto" w:fill="FFFFFF"/>
        <w:spacing w:line="360" w:lineRule="auto"/>
        <w:rPr>
          <w:rFonts w:hAnsi="宋体" w:cs="宋体"/>
          <w:sz w:val="24"/>
        </w:rPr>
      </w:pPr>
      <w:r>
        <w:rPr>
          <w:rFonts w:hint="eastAsia" w:hAnsi="宋体" w:cs="宋体"/>
          <w:b/>
          <w:sz w:val="24"/>
        </w:rPr>
        <w:t>深圳市前海深港现代服务业合作区管理局：</w:t>
      </w:r>
    </w:p>
    <w:p>
      <w:pPr>
        <w:pStyle w:val="7"/>
        <w:shd w:val="clear" w:color="auto" w:fill="FFFFFF"/>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7"/>
        <w:shd w:val="clear" w:color="auto" w:fill="FFFFFF"/>
        <w:spacing w:line="360" w:lineRule="auto"/>
        <w:rPr>
          <w:rFonts w:hAnsi="宋体" w:cs="宋体"/>
          <w:sz w:val="24"/>
        </w:rPr>
      </w:pPr>
    </w:p>
    <w:p>
      <w:pPr>
        <w:shd w:val="clear" w:color="auto" w:fill="FFFFFF"/>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hd w:val="clear" w:color="auto" w:fill="FFFFFF"/>
        <w:spacing w:line="360" w:lineRule="auto"/>
        <w:rPr>
          <w:rFonts w:ascii="宋体" w:hAnsi="宋体" w:cs="宋体"/>
          <w:sz w:val="24"/>
        </w:rPr>
      </w:pPr>
    </w:p>
    <w:p>
      <w:pPr>
        <w:shd w:val="clear" w:color="auto" w:fill="FFFFFF"/>
        <w:spacing w:line="360" w:lineRule="auto"/>
        <w:rPr>
          <w:rFonts w:ascii="宋体" w:hAnsi="宋体" w:cs="宋体"/>
          <w:sz w:val="24"/>
        </w:rPr>
      </w:pPr>
    </w:p>
    <w:p>
      <w:pPr>
        <w:shd w:val="clear" w:color="auto" w:fill="FFFFFF"/>
        <w:spacing w:line="360" w:lineRule="auto"/>
        <w:rPr>
          <w:rFonts w:ascii="宋体" w:hAnsi="宋体" w:cs="宋体"/>
          <w:sz w:val="24"/>
        </w:rPr>
      </w:pPr>
    </w:p>
    <w:p>
      <w:pPr>
        <w:shd w:val="clear" w:color="auto" w:fill="FFFFFF"/>
        <w:spacing w:line="360" w:lineRule="auto"/>
        <w:rPr>
          <w:rFonts w:ascii="宋体" w:hAnsi="宋体" w:cs="宋体"/>
          <w:sz w:val="24"/>
        </w:rPr>
      </w:pPr>
    </w:p>
    <w:p>
      <w:pPr>
        <w:shd w:val="clear" w:color="auto" w:fill="FFFFFF"/>
        <w:tabs>
          <w:tab w:val="left" w:pos="3780"/>
        </w:tabs>
        <w:spacing w:line="360" w:lineRule="auto"/>
        <w:rPr>
          <w:rFonts w:ascii="宋体" w:hAnsi="宋体" w:cs="宋体"/>
          <w:b/>
          <w:bCs/>
          <w:sz w:val="24"/>
        </w:rPr>
      </w:pPr>
      <w:r>
        <w:rPr>
          <w:rFonts w:hint="eastAsia" w:ascii="宋体" w:hAnsi="宋体" w:cs="宋体"/>
          <w:b/>
          <w:bCs/>
          <w:sz w:val="24"/>
        </w:rPr>
        <w:t>投标供应商（公章）：</w:t>
      </w:r>
    </w:p>
    <w:p>
      <w:pPr>
        <w:shd w:val="clear" w:color="auto" w:fill="FFFFFF"/>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pPr>
        <w:shd w:val="clear" w:color="auto" w:fill="FFFFFF"/>
        <w:spacing w:line="360" w:lineRule="auto"/>
        <w:jc w:val="left"/>
      </w:pPr>
      <w:r>
        <w:rPr>
          <w:rFonts w:hint="eastAsia" w:ascii="宋体" w:hAnsi="宋体" w:cs="宋体"/>
          <w:b/>
          <w:bCs/>
          <w:spacing w:val="20"/>
          <w:sz w:val="24"/>
        </w:rPr>
        <w:t>被授权人（签字或盖章）</w:t>
      </w:r>
      <w:r>
        <w:rPr>
          <w:rFonts w:hint="eastAsia" w:ascii="宋体" w:hAnsi="宋体" w:cs="宋体"/>
          <w:b/>
          <w:bCs/>
          <w:sz w:val="24"/>
        </w:rPr>
        <w:t>：</w:t>
      </w:r>
    </w:p>
    <w:p>
      <w:pPr>
        <w:shd w:val="clear" w:color="auto" w:fill="FFFFFF"/>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1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7"/>
              <w:shd w:val="clear" w:color="auto" w:fill="FFFFFF"/>
              <w:spacing w:line="360" w:lineRule="auto"/>
              <w:rPr>
                <w:rFonts w:ascii="Arial Narrow" w:hAnsi="Arial Narrow"/>
                <w:b/>
                <w:bCs/>
                <w:szCs w:val="21"/>
              </w:rPr>
            </w:pPr>
          </w:p>
        </w:tc>
        <w:tc>
          <w:tcPr>
            <w:tcW w:w="4677" w:type="dxa"/>
          </w:tcPr>
          <w:p>
            <w:pPr>
              <w:pStyle w:val="7"/>
              <w:shd w:val="clear" w:color="auto" w:fill="FFFFFF"/>
              <w:spacing w:line="360" w:lineRule="auto"/>
              <w:rPr>
                <w:rFonts w:ascii="Arial Narrow" w:hAnsi="Arial Narrow"/>
                <w:b/>
                <w:bCs/>
                <w:szCs w:val="21"/>
              </w:rPr>
            </w:pPr>
          </w:p>
        </w:tc>
      </w:tr>
    </w:tbl>
    <w:p>
      <w:pPr>
        <w:pStyle w:val="6"/>
        <w:shd w:val="clear" w:color="auto" w:fill="FFFFFF"/>
        <w:spacing w:line="360" w:lineRule="auto"/>
        <w:rPr>
          <w:lang w:val="fr-CH"/>
        </w:rPr>
      </w:pPr>
    </w:p>
    <w:p>
      <w:pPr>
        <w:shd w:val="clear" w:color="auto" w:fill="FFFFFF"/>
        <w:tabs>
          <w:tab w:val="left" w:pos="640"/>
          <w:tab w:val="left" w:pos="1260"/>
          <w:tab w:val="left" w:pos="1418"/>
        </w:tabs>
        <w:spacing w:line="360" w:lineRule="auto"/>
        <w:rPr>
          <w:rFonts w:ascii="宋体" w:hAnsi="宋体" w:cs="宋体"/>
          <w:sz w:val="24"/>
          <w:lang w:val="fr-CH"/>
        </w:rPr>
      </w:pPr>
    </w:p>
    <w:p>
      <w:pPr>
        <w:shd w:val="clear" w:color="auto" w:fill="FFFFFF"/>
        <w:rPr>
          <w:rFonts w:ascii="宋体" w:hAnsi="宋体" w:cs="宋体"/>
          <w:b/>
          <w:bCs/>
          <w:sz w:val="24"/>
        </w:rPr>
      </w:pPr>
    </w:p>
    <w:p>
      <w:pPr>
        <w:pStyle w:val="6"/>
        <w:shd w:val="clear" w:color="auto" w:fill="FFFFFF"/>
        <w:rPr>
          <w:rFonts w:ascii="宋体" w:hAnsi="宋体" w:cs="宋体"/>
          <w:b/>
          <w:bCs/>
          <w:sz w:val="24"/>
        </w:rPr>
      </w:pPr>
    </w:p>
    <w:p>
      <w:pPr>
        <w:shd w:val="clear" w:color="auto" w:fill="FFFFFF"/>
        <w:rPr>
          <w:rFonts w:ascii="宋体" w:hAnsi="宋体" w:cs="宋体"/>
          <w:b/>
          <w:bCs/>
          <w:sz w:val="24"/>
        </w:rPr>
      </w:pPr>
    </w:p>
    <w:p>
      <w:pPr>
        <w:pStyle w:val="6"/>
        <w:shd w:val="clear" w:color="auto" w:fill="FFFFFF"/>
      </w:pPr>
    </w:p>
    <w:p>
      <w:pPr>
        <w:widowControl/>
        <w:shd w:val="clear" w:color="auto" w:fill="FFFFFF"/>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shd w:val="clear" w:color="auto" w:fill="FFFFFF"/>
        <w:autoSpaceDE w:val="0"/>
        <w:autoSpaceDN w:val="0"/>
        <w:spacing w:line="360" w:lineRule="auto"/>
        <w:ind w:left="359" w:right="26" w:hanging="357"/>
        <w:textAlignment w:val="bottom"/>
        <w:rPr>
          <w:rFonts w:hint="eastAsia" w:ascii="宋体" w:hAnsi="宋体" w:cs="宋体"/>
          <w:sz w:val="24"/>
        </w:rPr>
      </w:pPr>
    </w:p>
    <w:p>
      <w:pPr>
        <w:widowControl/>
        <w:shd w:val="clear" w:color="auto" w:fill="FFFFFF"/>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shd w:val="clear" w:color="auto" w:fill="FFFFFF"/>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），我们保证在收到中标通知书后5日内按招标文件的规定，以现金或电汇向贵公司即深圳交易咨询集团有限公司指定的银行帐号支付全额招标代理服务费。招标代理服务费按照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shd w:val="clear" w:color="auto" w:fill="FFFFFF"/>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shd w:val="clear" w:color="auto" w:fill="FFFFFF"/>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shd w:val="clear" w:color="auto" w:fill="FFFFFF"/>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shd w:val="clear" w:color="auto" w:fill="FFFFFF"/>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shd w:val="clear" w:color="auto" w:fill="FFFFFF"/>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hd w:val="clear" w:color="auto" w:fill="FFFFFF"/>
        <w:spacing w:line="360" w:lineRule="auto"/>
        <w:jc w:val="left"/>
        <w:rPr>
          <w:rFonts w:ascii="宋体" w:hAnsi="宋体" w:cs="宋体"/>
          <w:sz w:val="24"/>
        </w:rPr>
      </w:pPr>
      <w:r>
        <w:rPr>
          <w:rFonts w:hint="eastAsia" w:ascii="宋体" w:hAnsi="宋体" w:cs="宋体"/>
          <w:sz w:val="24"/>
        </w:rPr>
        <w:t>承诺日期：</w:t>
      </w:r>
    </w:p>
    <w:p>
      <w:pPr>
        <w:pStyle w:val="6"/>
        <w:shd w:val="clear" w:color="auto" w:fill="FFFFFF"/>
        <w:spacing w:line="360" w:lineRule="auto"/>
        <w:rPr>
          <w:lang w:val="fr-CH"/>
        </w:rPr>
      </w:pPr>
    </w:p>
    <w:p>
      <w:pPr>
        <w:shd w:val="clear" w:color="auto" w:fill="FFFFFF"/>
        <w:tabs>
          <w:tab w:val="left" w:pos="640"/>
          <w:tab w:val="left" w:pos="1260"/>
          <w:tab w:val="left" w:pos="1418"/>
        </w:tabs>
        <w:spacing w:line="360" w:lineRule="auto"/>
        <w:rPr>
          <w:rFonts w:ascii="宋体" w:hAnsi="宋体" w:cs="宋体"/>
          <w:sz w:val="24"/>
          <w:lang w:val="fr-CH"/>
        </w:rPr>
      </w:pPr>
    </w:p>
    <w:p>
      <w:pPr>
        <w:shd w:val="clear" w:color="auto" w:fill="FFFFFF"/>
        <w:tabs>
          <w:tab w:val="left" w:pos="640"/>
          <w:tab w:val="left" w:pos="1260"/>
          <w:tab w:val="left" w:pos="1418"/>
        </w:tabs>
        <w:spacing w:line="360" w:lineRule="auto"/>
        <w:jc w:val="center"/>
        <w:rPr>
          <w:rFonts w:hint="eastAsia" w:ascii="宋体" w:hAnsi="宋体" w:cs="宋体"/>
          <w:b/>
          <w:bCs/>
          <w:sz w:val="24"/>
        </w:rPr>
      </w:pPr>
      <w:r>
        <w:rPr>
          <w:rFonts w:hint="eastAsia" w:ascii="宋体" w:hAnsi="宋体" w:cs="宋体"/>
          <w:sz w:val="24"/>
          <w:lang w:val="fr-CH"/>
        </w:rPr>
        <w:br w:type="page"/>
      </w:r>
      <w:r>
        <w:rPr>
          <w:rFonts w:hint="eastAsia" w:ascii="宋体" w:hAnsi="宋体" w:cs="宋体"/>
          <w:b/>
          <w:bCs/>
          <w:sz w:val="24"/>
        </w:rPr>
        <w:t>10、投标人简介</w:t>
      </w:r>
    </w:p>
    <w:p>
      <w:pPr>
        <w:shd w:val="clear" w:color="auto" w:fill="FFFFFF"/>
        <w:tabs>
          <w:tab w:val="left" w:pos="640"/>
          <w:tab w:val="left" w:pos="1260"/>
          <w:tab w:val="left" w:pos="1418"/>
        </w:tabs>
        <w:spacing w:line="360" w:lineRule="auto"/>
        <w:jc w:val="center"/>
        <w:rPr>
          <w:rFonts w:hint="eastAsia" w:ascii="宋体" w:hAnsi="宋体" w:cs="宋体"/>
          <w:b/>
          <w:bCs/>
          <w:sz w:val="24"/>
        </w:rPr>
      </w:pPr>
      <w:r>
        <w:rPr>
          <w:rFonts w:hint="eastAsia" w:ascii="宋体" w:hAnsi="宋体" w:cs="宋体"/>
          <w:b/>
          <w:bCs/>
          <w:sz w:val="24"/>
        </w:rPr>
        <w:t>11、投标人同类项目业绩及相关证明材料</w:t>
      </w:r>
    </w:p>
    <w:p>
      <w:pPr>
        <w:shd w:val="clear" w:color="auto" w:fill="FFFFFF"/>
        <w:tabs>
          <w:tab w:val="left" w:pos="640"/>
          <w:tab w:val="left" w:pos="1260"/>
          <w:tab w:val="left" w:pos="1418"/>
        </w:tabs>
        <w:spacing w:line="360" w:lineRule="auto"/>
        <w:jc w:val="center"/>
        <w:rPr>
          <w:rFonts w:hint="eastAsia" w:ascii="宋体" w:hAnsi="宋体" w:cs="宋体"/>
          <w:b/>
          <w:bCs/>
          <w:sz w:val="24"/>
        </w:rPr>
      </w:pPr>
      <w:r>
        <w:rPr>
          <w:rFonts w:hint="eastAsia" w:ascii="宋体" w:hAnsi="宋体" w:cs="宋体"/>
          <w:b/>
          <w:bCs/>
          <w:sz w:val="24"/>
        </w:rPr>
        <w:t>1</w:t>
      </w:r>
      <w:r>
        <w:rPr>
          <w:rFonts w:hint="eastAsia" w:ascii="宋体" w:hAnsi="宋体" w:cs="宋体"/>
          <w:b/>
          <w:bCs/>
          <w:sz w:val="24"/>
          <w:lang w:val="en-US" w:eastAsia="zh-CN"/>
        </w:rPr>
        <w:t>2</w:t>
      </w:r>
      <w:r>
        <w:rPr>
          <w:rFonts w:hint="eastAsia" w:ascii="宋体" w:hAnsi="宋体" w:cs="宋体"/>
          <w:b/>
          <w:bCs/>
          <w:sz w:val="24"/>
        </w:rPr>
        <w:t>、项目负责人（1人）及相关证明材料</w:t>
      </w:r>
    </w:p>
    <w:p>
      <w:pPr>
        <w:shd w:val="clear" w:color="auto" w:fill="FFFFFF"/>
        <w:tabs>
          <w:tab w:val="left" w:pos="640"/>
          <w:tab w:val="left" w:pos="1260"/>
          <w:tab w:val="left" w:pos="1418"/>
        </w:tabs>
        <w:spacing w:line="360" w:lineRule="auto"/>
        <w:jc w:val="center"/>
        <w:rPr>
          <w:rFonts w:hint="eastAsia" w:ascii="宋体" w:hAnsi="宋体" w:cs="宋体"/>
          <w:b/>
          <w:bCs/>
          <w:sz w:val="24"/>
        </w:rPr>
      </w:pPr>
      <w:r>
        <w:rPr>
          <w:rFonts w:hint="eastAsia" w:ascii="宋体" w:hAnsi="宋体" w:cs="宋体"/>
          <w:b/>
          <w:bCs/>
          <w:sz w:val="24"/>
        </w:rPr>
        <w:t>1</w:t>
      </w:r>
      <w:r>
        <w:rPr>
          <w:rFonts w:hint="eastAsia" w:ascii="宋体" w:hAnsi="宋体" w:cs="宋体"/>
          <w:b/>
          <w:bCs/>
          <w:sz w:val="24"/>
          <w:lang w:val="en-US" w:eastAsia="zh-CN"/>
        </w:rPr>
        <w:t>3</w:t>
      </w:r>
      <w:r>
        <w:rPr>
          <w:rFonts w:hint="eastAsia" w:ascii="宋体" w:hAnsi="宋体" w:cs="宋体"/>
          <w:b/>
          <w:bCs/>
          <w:sz w:val="24"/>
        </w:rPr>
        <w:t>、项目团队成员（项目负责人除外）及相关证明材料</w:t>
      </w:r>
    </w:p>
    <w:p>
      <w:pPr>
        <w:shd w:val="clear" w:color="auto" w:fill="FFFFFF"/>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en-US" w:eastAsia="zh-CN"/>
        </w:rPr>
        <w:t>4</w:t>
      </w:r>
      <w:r>
        <w:rPr>
          <w:rFonts w:hint="eastAsia" w:ascii="宋体" w:hAnsi="宋体" w:cs="宋体"/>
          <w:b/>
          <w:bCs/>
          <w:sz w:val="24"/>
        </w:rPr>
        <w:t>、投标单位认为有必要提供的其他材料</w:t>
      </w:r>
    </w:p>
    <w:p>
      <w:pPr>
        <w:shd w:val="clear" w:color="auto" w:fill="FFFFFF"/>
        <w:tabs>
          <w:tab w:val="left" w:pos="640"/>
          <w:tab w:val="left" w:pos="1260"/>
          <w:tab w:val="left" w:pos="1418"/>
        </w:tabs>
        <w:spacing w:line="360" w:lineRule="auto"/>
        <w:rPr>
          <w:rFonts w:ascii="宋体" w:hAnsi="宋体" w:cs="宋体"/>
          <w:b/>
          <w:bCs/>
          <w:sz w:val="24"/>
          <w:lang w:val="fr-CH"/>
        </w:rPr>
      </w:pPr>
    </w:p>
    <w:p>
      <w:pPr>
        <w:shd w:val="clear" w:color="auto" w:fill="FFFFFF"/>
        <w:tabs>
          <w:tab w:val="left" w:pos="640"/>
          <w:tab w:val="left" w:pos="1260"/>
          <w:tab w:val="left" w:pos="1418"/>
        </w:tabs>
        <w:spacing w:line="360" w:lineRule="auto"/>
        <w:rPr>
          <w:rFonts w:ascii="宋体" w:hAnsi="宋体" w:cs="宋体"/>
          <w:b/>
          <w:bCs/>
          <w:sz w:val="24"/>
          <w:lang w:val="fr-CH"/>
        </w:rPr>
      </w:pPr>
    </w:p>
    <w:p>
      <w:pPr>
        <w:shd w:val="clear" w:color="auto" w:fill="FFFFFF"/>
        <w:tabs>
          <w:tab w:val="left" w:pos="640"/>
          <w:tab w:val="left" w:pos="840"/>
          <w:tab w:val="left" w:pos="1260"/>
          <w:tab w:val="left" w:pos="1418"/>
        </w:tabs>
        <w:spacing w:line="360" w:lineRule="auto"/>
        <w:rPr>
          <w:rFonts w:ascii="宋体" w:hAnsi="宋体" w:cs="宋体"/>
          <w:sz w:val="24"/>
        </w:rPr>
      </w:pPr>
    </w:p>
    <w:p>
      <w:pPr>
        <w:shd w:val="clear" w:color="auto" w:fill="FFFFFF"/>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hd w:val="clear" w:color="auto" w:fill="FFFFFF"/>
        <w:spacing w:after="78" w:line="360" w:lineRule="auto"/>
        <w:jc w:val="center"/>
        <w:rPr>
          <w:rFonts w:ascii="宋体" w:hAnsi="宋体" w:cs="宋体"/>
          <w:b/>
          <w:bCs/>
          <w:sz w:val="24"/>
          <w:lang w:val="fr-CH"/>
        </w:rPr>
      </w:pPr>
    </w:p>
    <w:p>
      <w:pPr>
        <w:shd w:val="clear" w:color="auto" w:fill="FFFFFF"/>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hd w:val="clear" w:color="auto" w:fill="FFFFFF"/>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hd w:val="clear" w:color="auto" w:fill="FFFFFF"/>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17"/>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hd w:val="clear" w:color="auto" w:fill="FFFFFF"/>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hd w:val="clear" w:color="auto" w:fill="FFFFFF"/>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hd w:val="clear" w:color="auto" w:fill="FFFFFF"/>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hd w:val="clear" w:color="auto" w:fill="FFFFFF"/>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hd w:val="clear" w:color="auto" w:fill="FFFFFF"/>
              <w:spacing w:line="360" w:lineRule="auto"/>
              <w:rPr>
                <w:rFonts w:ascii="宋体" w:hAnsi="宋体" w:cs="宋体"/>
                <w:bCs/>
                <w:sz w:val="24"/>
              </w:rPr>
            </w:pPr>
            <w:r>
              <w:rPr>
                <w:rFonts w:hint="eastAsia" w:ascii="宋体" w:hAnsi="宋体" w:cs="宋体"/>
                <w:bCs/>
                <w:sz w:val="24"/>
              </w:rPr>
              <w:t>1</w:t>
            </w:r>
          </w:p>
        </w:tc>
        <w:tc>
          <w:tcPr>
            <w:tcW w:w="3507" w:type="dxa"/>
            <w:vAlign w:val="center"/>
          </w:tcPr>
          <w:p>
            <w:pPr>
              <w:shd w:val="clear" w:color="auto" w:fill="FFFFFF"/>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hd w:val="clear" w:color="auto" w:fill="FFFFFF"/>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hd w:val="clear" w:color="auto" w:fill="FFFFFF"/>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hd w:val="clear" w:color="auto" w:fill="FFFFFF"/>
              <w:spacing w:line="360" w:lineRule="auto"/>
              <w:jc w:val="center"/>
              <w:rPr>
                <w:rFonts w:ascii="宋体" w:hAnsi="宋体" w:cs="宋体"/>
                <w:bCs/>
                <w:sz w:val="24"/>
              </w:rPr>
            </w:pPr>
          </w:p>
        </w:tc>
      </w:tr>
    </w:tbl>
    <w:p>
      <w:pPr>
        <w:shd w:val="clear" w:color="auto" w:fill="FFFFFF"/>
        <w:spacing w:after="78" w:line="360" w:lineRule="auto"/>
        <w:rPr>
          <w:rFonts w:ascii="宋体" w:hAnsi="宋体" w:cs="宋体"/>
          <w:bCs/>
          <w:sz w:val="24"/>
        </w:rPr>
      </w:pPr>
    </w:p>
    <w:p>
      <w:pPr>
        <w:shd w:val="clear" w:color="auto" w:fill="FFFFFF"/>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hd w:val="clear" w:color="auto" w:fill="FFFFFF"/>
        <w:spacing w:after="78" w:line="360" w:lineRule="auto"/>
        <w:rPr>
          <w:rFonts w:ascii="宋体" w:hAnsi="宋体" w:cs="宋体"/>
          <w:bCs/>
          <w:sz w:val="24"/>
        </w:rPr>
      </w:pPr>
    </w:p>
    <w:p>
      <w:pPr>
        <w:pStyle w:val="7"/>
        <w:shd w:val="clear" w:color="auto" w:fill="FFFFFF"/>
        <w:spacing w:line="360" w:lineRule="auto"/>
        <w:rPr>
          <w:rFonts w:hAnsi="宋体" w:cs="宋体"/>
          <w:bCs/>
          <w:sz w:val="24"/>
        </w:rPr>
      </w:pPr>
    </w:p>
    <w:p>
      <w:pPr>
        <w:pStyle w:val="7"/>
        <w:shd w:val="clear" w:color="auto" w:fill="FFFFFF"/>
        <w:spacing w:line="360" w:lineRule="auto"/>
        <w:ind w:firstLine="5760" w:firstLineChars="2400"/>
        <w:rPr>
          <w:rFonts w:hAnsi="宋体" w:cs="宋体"/>
          <w:bCs/>
          <w:sz w:val="24"/>
        </w:rPr>
      </w:pPr>
      <w:r>
        <w:rPr>
          <w:rFonts w:hint="eastAsia" w:hAnsi="宋体" w:cs="宋体"/>
          <w:bCs/>
          <w:sz w:val="24"/>
        </w:rPr>
        <w:t>供应商：（公章）</w:t>
      </w:r>
    </w:p>
    <w:p>
      <w:pPr>
        <w:shd w:val="clear" w:color="auto" w:fill="FFFFFF"/>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6"/>
        <w:shd w:val="clear" w:color="auto" w:fill="FFFFFF"/>
        <w:spacing w:line="360" w:lineRule="auto"/>
        <w:rPr>
          <w:lang w:val="fr-CH"/>
        </w:rPr>
      </w:pPr>
    </w:p>
    <w:p>
      <w:pPr>
        <w:shd w:val="clear" w:color="auto" w:fill="FFFFFF"/>
        <w:tabs>
          <w:tab w:val="left" w:pos="640"/>
          <w:tab w:val="left" w:pos="1260"/>
          <w:tab w:val="left" w:pos="1418"/>
        </w:tabs>
        <w:spacing w:line="360" w:lineRule="auto"/>
        <w:ind w:right="-420" w:rightChars="-200"/>
        <w:jc w:val="center"/>
        <w:rPr>
          <w:rFonts w:ascii="宋体" w:hAnsi="宋体" w:cs="宋体"/>
          <w:b/>
          <w:bCs/>
          <w:sz w:val="24"/>
          <w:lang w:val="fr-CH"/>
        </w:rPr>
      </w:pPr>
      <w:r>
        <w:rPr>
          <w:rFonts w:hint="eastAsia" w:ascii="宋体" w:hAnsi="宋体" w:cs="宋体"/>
          <w:sz w:val="24"/>
          <w:lang w:val="sq-AL"/>
        </w:rPr>
        <w:br w:type="page"/>
      </w:r>
      <w:r>
        <w:rPr>
          <w:rFonts w:hint="eastAsia" w:ascii="宋体" w:hAnsi="宋体" w:cs="宋体"/>
          <w:b/>
          <w:bCs/>
          <w:sz w:val="24"/>
        </w:rPr>
        <w:t>2、实施</w:t>
      </w:r>
      <w:r>
        <w:rPr>
          <w:rFonts w:ascii="宋体" w:hAnsi="宋体" w:cs="宋体"/>
          <w:b/>
          <w:bCs/>
          <w:sz w:val="24"/>
        </w:rPr>
        <w:t>方案</w:t>
      </w:r>
      <w:r>
        <w:rPr>
          <w:rFonts w:hint="eastAsia" w:ascii="宋体" w:hAnsi="宋体" w:cs="宋体"/>
          <w:b/>
          <w:bCs/>
          <w:sz w:val="24"/>
          <w:lang w:val="fr-CH"/>
        </w:rPr>
        <w:t>；（格式自拟）</w:t>
      </w:r>
    </w:p>
    <w:p>
      <w:pPr>
        <w:shd w:val="clear" w:color="auto" w:fill="FFFFFF"/>
        <w:tabs>
          <w:tab w:val="left" w:pos="640"/>
          <w:tab w:val="left" w:pos="1260"/>
          <w:tab w:val="left" w:pos="1418"/>
        </w:tabs>
        <w:spacing w:line="360" w:lineRule="auto"/>
        <w:ind w:right="-420" w:rightChars="-200"/>
        <w:jc w:val="center"/>
        <w:rPr>
          <w:rFonts w:ascii="宋体" w:hAnsi="宋体" w:cs="宋体"/>
          <w:b/>
          <w:bCs/>
          <w:sz w:val="24"/>
        </w:rPr>
      </w:pPr>
      <w:r>
        <w:rPr>
          <w:rFonts w:hint="eastAsia" w:ascii="宋体" w:hAnsi="宋体" w:cs="宋体"/>
          <w:b/>
          <w:bCs/>
          <w:sz w:val="24"/>
        </w:rPr>
        <w:t>3、项目重点难点分析、应对措施及相关的合理化建议；</w:t>
      </w:r>
      <w:r>
        <w:rPr>
          <w:rFonts w:hint="eastAsia" w:ascii="宋体" w:hAnsi="宋体" w:cs="宋体"/>
          <w:b/>
          <w:bCs/>
          <w:sz w:val="24"/>
          <w:lang w:val="fr-CH"/>
        </w:rPr>
        <w:t>（格式自拟）</w:t>
      </w:r>
    </w:p>
    <w:p>
      <w:pPr>
        <w:shd w:val="clear" w:color="auto" w:fill="FFFFFF"/>
        <w:tabs>
          <w:tab w:val="left" w:pos="640"/>
          <w:tab w:val="left" w:pos="1260"/>
          <w:tab w:val="left" w:pos="1418"/>
        </w:tabs>
        <w:spacing w:line="360" w:lineRule="auto"/>
        <w:ind w:right="-420" w:rightChars="-200"/>
        <w:jc w:val="center"/>
        <w:rPr>
          <w:rFonts w:ascii="宋体" w:hAnsi="宋体" w:cs="宋体"/>
          <w:b/>
          <w:bCs/>
          <w:sz w:val="24"/>
        </w:rPr>
      </w:pPr>
      <w:r>
        <w:rPr>
          <w:rFonts w:hint="eastAsia" w:ascii="宋体" w:hAnsi="宋体" w:cs="宋体"/>
          <w:b/>
          <w:bCs/>
          <w:sz w:val="24"/>
        </w:rPr>
        <w:t>4、质量保障措施及方案；</w:t>
      </w:r>
      <w:r>
        <w:rPr>
          <w:rFonts w:hint="eastAsia" w:ascii="宋体" w:hAnsi="宋体" w:cs="宋体"/>
          <w:b/>
          <w:bCs/>
          <w:sz w:val="24"/>
          <w:lang w:val="fr-CH"/>
        </w:rPr>
        <w:t>（格式自拟）</w:t>
      </w:r>
    </w:p>
    <w:p>
      <w:pPr>
        <w:jc w:val="center"/>
        <w:rPr>
          <w:b/>
          <w:bCs/>
        </w:rPr>
      </w:pPr>
      <w:r>
        <w:rPr>
          <w:rFonts w:hint="eastAsia" w:ascii="宋体" w:hAnsi="宋体" w:cs="宋体"/>
          <w:b/>
          <w:bCs/>
          <w:sz w:val="24"/>
        </w:rPr>
        <w:t>5、</w:t>
      </w:r>
      <w:r>
        <w:rPr>
          <w:rFonts w:hint="eastAsia" w:ascii="宋体" w:hAnsi="宋体" w:cs="宋体"/>
          <w:b/>
          <w:bCs/>
          <w:sz w:val="24"/>
          <w:lang w:val="fr-CH"/>
        </w:rPr>
        <w:t>投标单位认为有必要提供的其他材料。</w:t>
      </w:r>
    </w:p>
    <w:p>
      <w:pPr>
        <w:shd w:val="clear" w:color="auto" w:fill="FFFFFF"/>
        <w:tabs>
          <w:tab w:val="left" w:pos="640"/>
          <w:tab w:val="left" w:pos="1260"/>
          <w:tab w:val="left" w:pos="1418"/>
        </w:tabs>
        <w:spacing w:line="480" w:lineRule="auto"/>
        <w:ind w:right="-420" w:rightChars="-200"/>
        <w:rPr>
          <w:rFonts w:ascii="宋体" w:hAnsi="宋体" w:cs="宋体"/>
          <w:b/>
          <w:bCs/>
          <w:sz w:val="24"/>
          <w:szCs w:val="22"/>
          <w:lang w:val="fr-CH"/>
        </w:rPr>
      </w:pPr>
    </w:p>
    <w:p>
      <w:pPr>
        <w:shd w:val="clear" w:color="auto" w:fill="FFFFFF"/>
        <w:tabs>
          <w:tab w:val="left" w:pos="640"/>
          <w:tab w:val="left" w:pos="1260"/>
          <w:tab w:val="left" w:pos="1418"/>
        </w:tabs>
        <w:spacing w:line="360" w:lineRule="auto"/>
        <w:rPr>
          <w:rFonts w:ascii="宋体" w:hAnsi="宋体" w:cs="宋体"/>
          <w:b/>
          <w:bCs/>
          <w:sz w:val="24"/>
        </w:rPr>
      </w:pPr>
    </w:p>
    <w:p>
      <w:pPr>
        <w:shd w:val="clear" w:color="auto" w:fill="FFFFFF"/>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shd w:val="clear" w:color="auto" w:fill="FFFFFF"/>
        <w:tabs>
          <w:tab w:val="left" w:pos="640"/>
          <w:tab w:val="left" w:pos="1260"/>
          <w:tab w:val="left" w:pos="1418"/>
        </w:tabs>
        <w:spacing w:line="360" w:lineRule="auto"/>
        <w:jc w:val="center"/>
        <w:rPr>
          <w:rFonts w:ascii="宋体" w:hAnsi="宋体" w:cs="宋体"/>
          <w:b/>
          <w:bCs/>
          <w:sz w:val="24"/>
        </w:rPr>
      </w:pPr>
    </w:p>
    <w:p>
      <w:pPr>
        <w:shd w:val="clear" w:color="auto" w:fill="FFFFFF"/>
        <w:tabs>
          <w:tab w:val="left" w:pos="425"/>
          <w:tab w:val="left" w:pos="640"/>
          <w:tab w:val="left" w:pos="1260"/>
          <w:tab w:val="left" w:pos="1418"/>
        </w:tabs>
        <w:spacing w:line="360" w:lineRule="auto"/>
        <w:ind w:right="-420" w:rightChars="-200"/>
        <w:outlineLvl w:val="0"/>
        <w:rPr>
          <w:rFonts w:ascii="宋体" w:hAnsi="宋体" w:cs="宋体"/>
          <w:b/>
          <w:bCs/>
          <w:sz w:val="24"/>
        </w:rPr>
      </w:pPr>
      <w:r>
        <w:rPr>
          <w:rFonts w:hint="eastAsia" w:ascii="宋体" w:hAnsi="宋体" w:cs="宋体"/>
          <w:sz w:val="24"/>
          <w:lang w:val="fr-CH"/>
        </w:rPr>
        <w:br w:type="page"/>
      </w:r>
      <w:bookmarkEnd w:id="23"/>
      <w:bookmarkStart w:id="28" w:name="_Toc3166"/>
      <w:bookmarkStart w:id="29" w:name="_Toc6251"/>
      <w:r>
        <w:rPr>
          <w:rFonts w:hint="eastAsia" w:ascii="宋体" w:hAnsi="宋体" w:cs="宋体"/>
          <w:b/>
          <w:bCs/>
          <w:sz w:val="24"/>
        </w:rPr>
        <w:t>（1）附件：相关政策</w:t>
      </w:r>
      <w:bookmarkEnd w:id="28"/>
      <w:bookmarkEnd w:id="29"/>
    </w:p>
    <w:p>
      <w:pPr>
        <w:shd w:val="clear" w:color="auto" w:fill="FFFFFF"/>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6"/>
        <w:shd w:val="clear" w:color="auto" w:fill="FFFFFF"/>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autoSpaceDE/>
        <w:autoSpaceDN/>
        <w:adjustRightInd/>
        <w:spacing w:line="360" w:lineRule="auto"/>
        <w:jc w:val="right"/>
        <w:rPr>
          <w:rFonts w:ascii="宋体" w:hAnsi="宋体" w:cs="宋体"/>
          <w:kern w:val="0"/>
          <w:sz w:val="24"/>
        </w:rPr>
        <w:sectPr>
          <w:pgSz w:w="11906" w:h="16838"/>
          <w:pgMar w:top="1440" w:right="1650" w:bottom="1440" w:left="1650" w:header="851" w:footer="992" w:gutter="0"/>
          <w:pgNumType w:fmt="decimal"/>
          <w:cols w:space="720" w:num="1"/>
          <w:docGrid w:type="lines" w:linePitch="319" w:charSpace="0"/>
        </w:sectPr>
      </w:pPr>
      <w:r>
        <w:rPr>
          <w:rFonts w:hint="eastAsia" w:ascii="宋体" w:hAnsi="宋体" w:cs="宋体"/>
          <w:kern w:val="0"/>
          <w:sz w:val="24"/>
        </w:rPr>
        <w:t>2020年12月18日</w:t>
      </w:r>
    </w:p>
    <w:p>
      <w:pPr>
        <w:shd w:val="clear" w:color="auto" w:fill="FFFFFF"/>
        <w:spacing w:line="360" w:lineRule="auto"/>
        <w:jc w:val="center"/>
        <w:rPr>
          <w:rFonts w:hint="eastAsia" w:ascii="宋体" w:hAnsi="宋体" w:cs="宋体"/>
          <w:b/>
          <w:bCs/>
          <w:sz w:val="24"/>
        </w:rPr>
      </w:pPr>
      <w:r>
        <w:rPr>
          <w:rFonts w:hint="eastAsia" w:ascii="宋体" w:hAnsi="宋体" w:cs="宋体"/>
          <w:b/>
          <w:bCs/>
          <w:sz w:val="24"/>
        </w:rPr>
        <w:t>政府采购促进中小企业发展管理办法</w:t>
      </w:r>
    </w:p>
    <w:p>
      <w:pPr>
        <w:pStyle w:val="6"/>
      </w:pP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采购人在政府采购活动中应当通过加强采购需求管理，落实预留采购份额、价格评审优惠、优先采购等措施，提高中小企业在政府采购中的份额，支持中小企业发展。</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（一）在货物采购项目中，货物由中小企业制造，即货物由中小企业生产且使用该中小企业商号或者注册商标；</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（二）在工程采购项目中，工程由中小企业承建，即工程施工单位为中小企业；</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shd w:val="clear" w:color="auto" w:fill="FFFFFF"/>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第七条采购限额标准以上，200万元以下的货物和服务采购项目、400 万元以下的工程采购项目，适宜由中小企业提供的，采购人应当专门面向中小企业采购。</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万元的工程采购项目中适宜由中小企业提供的，预留该部分采购项目预算总额的30%以上专门面向中小企业采购，其中预留给小微企业的比例不低于60%。预留份额通过下列措施进行：</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工程建设项目，采用综合评估法但未采用低价优先法计算价格分的，评标时应当在采用原报价进行评分的基础上增加其价格得分的 3%—5%作为其价格分。</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中小企业主管部门应当在收到财政部门或者有关招标投标行政监督部门关于协助开展中小企业认定函后 10 个工作日内做出书面答复。</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各地区、各部门应当对涉及中小企业采购的预算项目实施全过程绩效管理，合理设置绩效目标和指标， 落实扶持中小企业有关政策要求，定期开展绩效监控和评价， 强化绩效评价结果应用。</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主管预算单位应当自2022年起向同级财政部门报告本部门上一年度面向中小企业预留份额和采购的具体情况，并在中国政府采购网公开预留项目执行情况(附 2)。未达到本办法规定的预留份额比例的，应当作出说明。 </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6"/>
        <w:shd w:val="clear" w:color="auto" w:fill="FFFFFF"/>
        <w:tabs>
          <w:tab w:val="left" w:pos="562"/>
          <w:tab w:val="left" w:pos="3372"/>
          <w:tab w:val="left" w:pos="3653"/>
        </w:tabs>
        <w:spacing w:before="5" w:line="360" w:lineRule="auto"/>
        <w:rPr>
          <w:rFonts w:ascii="宋体" w:hAnsi="宋体" w:cs="宋体"/>
          <w:sz w:val="24"/>
        </w:rPr>
      </w:pP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6"/>
        <w:shd w:val="clear" w:color="auto" w:fill="FFFFFF"/>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6"/>
        <w:shd w:val="clear" w:color="auto" w:fill="FFFFFF"/>
        <w:tabs>
          <w:tab w:val="left" w:pos="562"/>
          <w:tab w:val="left" w:pos="3372"/>
          <w:tab w:val="left" w:pos="3653"/>
        </w:tabs>
        <w:spacing w:before="3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hd w:val="clear" w:color="auto" w:fill="FFFFFF"/>
        <w:spacing w:after="319" w:afterLines="100" w:line="360" w:lineRule="auto"/>
        <w:jc w:val="center"/>
        <w:rPr>
          <w:rFonts w:ascii="宋体" w:hAnsi="宋体" w:cs="宋体"/>
          <w:sz w:val="24"/>
        </w:rPr>
      </w:pPr>
      <w:r>
        <w:rPr>
          <w:rFonts w:hint="eastAsia" w:ascii="宋体" w:hAnsi="宋体" w:cs="宋体"/>
          <w:sz w:val="24"/>
        </w:rPr>
        <w:t>中小企业声明函（货物）</w:t>
      </w:r>
    </w:p>
    <w:p>
      <w:pPr>
        <w:pStyle w:val="6"/>
        <w:shd w:val="clear" w:color="auto" w:fill="FFFFFF"/>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6"/>
        <w:shd w:val="clear" w:color="auto" w:fill="FFFFFF"/>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6"/>
        <w:shd w:val="clear" w:color="auto" w:fill="FFFFFF"/>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shd w:val="clear" w:color="auto" w:fill="FFFFFF"/>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6"/>
        <w:shd w:val="clear" w:color="auto" w:fill="FFFFFF"/>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shd w:val="clear" w:color="auto" w:fill="FFFFFF"/>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shd w:val="clear" w:color="auto" w:fill="FFFFFF"/>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shd w:val="clear" w:color="auto" w:fill="FFFFFF"/>
        <w:tabs>
          <w:tab w:val="left" w:pos="562"/>
          <w:tab w:val="left" w:pos="3372"/>
          <w:tab w:val="left" w:pos="3653"/>
        </w:tabs>
        <w:spacing w:line="360" w:lineRule="auto"/>
        <w:ind w:left="4200" w:leftChars="2000"/>
        <w:rPr>
          <w:rFonts w:ascii="宋体" w:hAnsi="宋体" w:cs="宋体"/>
          <w:sz w:val="24"/>
        </w:rPr>
      </w:pPr>
      <w:r>
        <w:rPr>
          <w:rFonts w:hint="eastAsia" w:ascii="宋体" w:hAnsi="宋体" w:cs="宋体"/>
          <w:spacing w:val="-2"/>
          <w:sz w:val="24"/>
        </w:rPr>
        <w:t>企业名称（盖章）日期：</w:t>
      </w:r>
    </w:p>
    <w:p>
      <w:pPr>
        <w:pStyle w:val="6"/>
        <w:shd w:val="clear" w:color="auto" w:fill="FFFFFF"/>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hd w:val="clear" w:color="auto" w:fill="FFFFFF"/>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b/>
          <w:bCs/>
          <w:sz w:val="24"/>
        </w:rPr>
        <w:t>中小企业声明函（工程、服务）</w:t>
      </w:r>
    </w:p>
    <w:p>
      <w:pPr>
        <w:pStyle w:val="6"/>
        <w:shd w:val="clear" w:color="auto" w:fill="FFFFFF"/>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6"/>
        <w:shd w:val="clear" w:color="auto" w:fill="FFFFFF"/>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采购文件中明确的所属行业：其他未列明行业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shd w:val="clear" w:color="auto" w:fill="FFFFFF"/>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采购文件中明确的所属行业：其他未列明行业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shd w:val="clear" w:color="auto" w:fill="FFFFFF"/>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6"/>
        <w:shd w:val="clear" w:color="auto" w:fill="FFFFFF"/>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shd w:val="clear" w:color="auto" w:fill="FFFFFF"/>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shd w:val="clear" w:color="auto" w:fill="FFFFFF"/>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shd w:val="clear" w:color="auto" w:fill="FFFFFF"/>
        <w:tabs>
          <w:tab w:val="left" w:pos="562"/>
          <w:tab w:val="left" w:pos="3372"/>
          <w:tab w:val="left" w:pos="3653"/>
        </w:tabs>
        <w:spacing w:line="360" w:lineRule="auto"/>
        <w:ind w:left="4200" w:leftChars="2000"/>
        <w:rPr>
          <w:rFonts w:ascii="宋体" w:hAnsi="宋体" w:cs="宋体"/>
          <w:spacing w:val="-2"/>
          <w:sz w:val="24"/>
        </w:rPr>
      </w:pPr>
    </w:p>
    <w:p>
      <w:pPr>
        <w:pStyle w:val="6"/>
        <w:shd w:val="clear" w:color="auto" w:fill="FFFFFF"/>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6"/>
        <w:shd w:val="clear" w:color="auto" w:fill="FFFFFF"/>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shd w:val="clear" w:color="auto" w:fill="FFFFFF"/>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6"/>
        <w:shd w:val="clear" w:color="auto" w:fill="FFFFFF"/>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6"/>
        <w:shd w:val="clear" w:color="auto" w:fill="FFFFFF"/>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6"/>
        <w:shd w:val="clear" w:color="auto" w:fill="FFFFFF"/>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17"/>
        <w:tblW w:w="882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4"/>
              <w:shd w:val="clear" w:color="auto" w:fill="FFFFFF"/>
              <w:jc w:val="center"/>
              <w:rPr>
                <w:b/>
                <w:sz w:val="24"/>
                <w:szCs w:val="24"/>
              </w:rPr>
            </w:pPr>
            <w:r>
              <w:rPr>
                <w:rFonts w:hint="eastAsia"/>
                <w:b/>
                <w:sz w:val="24"/>
                <w:szCs w:val="24"/>
              </w:rPr>
              <w:t>序号</w:t>
            </w:r>
          </w:p>
        </w:tc>
        <w:tc>
          <w:tcPr>
            <w:tcW w:w="1866" w:type="dxa"/>
            <w:vAlign w:val="center"/>
          </w:tcPr>
          <w:p>
            <w:pPr>
              <w:pStyle w:val="24"/>
              <w:shd w:val="clear" w:color="auto" w:fill="FFFFFF"/>
              <w:jc w:val="center"/>
              <w:rPr>
                <w:b/>
                <w:sz w:val="24"/>
                <w:szCs w:val="24"/>
              </w:rPr>
            </w:pPr>
            <w:r>
              <w:rPr>
                <w:rFonts w:hint="eastAsia"/>
                <w:b/>
                <w:sz w:val="24"/>
                <w:szCs w:val="24"/>
              </w:rPr>
              <w:t>项目名称</w:t>
            </w:r>
          </w:p>
        </w:tc>
        <w:tc>
          <w:tcPr>
            <w:tcW w:w="2010" w:type="dxa"/>
            <w:vAlign w:val="center"/>
          </w:tcPr>
          <w:p>
            <w:pPr>
              <w:pStyle w:val="24"/>
              <w:shd w:val="clear" w:color="auto" w:fill="FFFFFF"/>
              <w:jc w:val="center"/>
              <w:rPr>
                <w:b/>
                <w:sz w:val="24"/>
                <w:szCs w:val="24"/>
              </w:rPr>
            </w:pPr>
            <w:r>
              <w:rPr>
                <w:rFonts w:hint="eastAsia"/>
                <w:b/>
                <w:sz w:val="24"/>
                <w:szCs w:val="24"/>
              </w:rPr>
              <w:t>预留选项</w:t>
            </w:r>
          </w:p>
        </w:tc>
        <w:tc>
          <w:tcPr>
            <w:tcW w:w="2296" w:type="dxa"/>
            <w:vAlign w:val="center"/>
          </w:tcPr>
          <w:p>
            <w:pPr>
              <w:pStyle w:val="24"/>
              <w:shd w:val="clear" w:color="auto" w:fill="FFFFFF"/>
              <w:jc w:val="center"/>
              <w:rPr>
                <w:b/>
                <w:sz w:val="24"/>
                <w:szCs w:val="24"/>
              </w:rPr>
            </w:pPr>
            <w:r>
              <w:rPr>
                <w:rFonts w:hint="eastAsia"/>
                <w:b/>
                <w:sz w:val="24"/>
                <w:szCs w:val="24"/>
              </w:rPr>
              <w:t>面向中小企业采购金额</w:t>
            </w:r>
          </w:p>
        </w:tc>
        <w:tc>
          <w:tcPr>
            <w:tcW w:w="1784" w:type="dxa"/>
            <w:vAlign w:val="center"/>
          </w:tcPr>
          <w:p>
            <w:pPr>
              <w:pStyle w:val="24"/>
              <w:shd w:val="clear" w:color="auto" w:fill="FFFFFF"/>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4"/>
              <w:shd w:val="clear" w:color="auto" w:fill="FFFFFF"/>
              <w:jc w:val="center"/>
              <w:rPr>
                <w:sz w:val="24"/>
                <w:szCs w:val="24"/>
              </w:rPr>
            </w:pPr>
          </w:p>
        </w:tc>
        <w:tc>
          <w:tcPr>
            <w:tcW w:w="1866" w:type="dxa"/>
            <w:tcBorders>
              <w:bottom w:val="nil"/>
            </w:tcBorders>
            <w:vAlign w:val="center"/>
          </w:tcPr>
          <w:p>
            <w:pPr>
              <w:pStyle w:val="24"/>
              <w:shd w:val="clear" w:color="auto" w:fill="FFFFFF"/>
              <w:jc w:val="center"/>
              <w:rPr>
                <w:sz w:val="24"/>
                <w:szCs w:val="24"/>
              </w:rPr>
            </w:pPr>
          </w:p>
        </w:tc>
        <w:tc>
          <w:tcPr>
            <w:tcW w:w="2010" w:type="dxa"/>
            <w:tcBorders>
              <w:bottom w:val="nil"/>
            </w:tcBorders>
            <w:vAlign w:val="center"/>
          </w:tcPr>
          <w:p>
            <w:pPr>
              <w:pStyle w:val="24"/>
              <w:shd w:val="clear" w:color="auto" w:fill="FFFFFF"/>
              <w:jc w:val="center"/>
              <w:rPr>
                <w:sz w:val="24"/>
                <w:szCs w:val="24"/>
              </w:rPr>
            </w:pPr>
            <w:r>
              <w:rPr>
                <w:rFonts w:hint="eastAsia"/>
                <w:sz w:val="24"/>
                <w:szCs w:val="24"/>
              </w:rPr>
              <w:t>（填写“采购项</w:t>
            </w:r>
          </w:p>
        </w:tc>
        <w:tc>
          <w:tcPr>
            <w:tcW w:w="2296" w:type="dxa"/>
            <w:tcBorders>
              <w:bottom w:val="nil"/>
            </w:tcBorders>
            <w:vAlign w:val="center"/>
          </w:tcPr>
          <w:p>
            <w:pPr>
              <w:pStyle w:val="24"/>
              <w:shd w:val="clear" w:color="auto" w:fill="FFFFFF"/>
              <w:jc w:val="center"/>
              <w:rPr>
                <w:sz w:val="24"/>
                <w:szCs w:val="24"/>
              </w:rPr>
            </w:pPr>
          </w:p>
        </w:tc>
        <w:tc>
          <w:tcPr>
            <w:tcW w:w="1784" w:type="dxa"/>
            <w:vMerge w:val="restart"/>
            <w:vAlign w:val="center"/>
          </w:tcPr>
          <w:p>
            <w:pPr>
              <w:pStyle w:val="24"/>
              <w:shd w:val="clear" w:color="auto" w:fill="FFFFFF"/>
              <w:jc w:val="center"/>
              <w:rPr>
                <w:sz w:val="24"/>
                <w:szCs w:val="24"/>
              </w:rPr>
            </w:pPr>
          </w:p>
          <w:p>
            <w:pPr>
              <w:pStyle w:val="24"/>
              <w:shd w:val="clear" w:color="auto" w:fill="FFFFFF"/>
              <w:jc w:val="center"/>
              <w:rPr>
                <w:sz w:val="24"/>
                <w:szCs w:val="24"/>
              </w:rPr>
            </w:pPr>
          </w:p>
          <w:p>
            <w:pPr>
              <w:pStyle w:val="24"/>
              <w:shd w:val="clear" w:color="auto" w:fill="FFFFFF"/>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jc w:val="center"/>
              <w:rPr>
                <w:rFonts w:ascii="宋体" w:hAnsi="宋体" w:cs="宋体"/>
                <w:sz w:val="24"/>
              </w:rPr>
            </w:pPr>
          </w:p>
        </w:tc>
        <w:tc>
          <w:tcPr>
            <w:tcW w:w="1866" w:type="dxa"/>
            <w:tcBorders>
              <w:top w:val="nil"/>
              <w:bottom w:val="nil"/>
            </w:tcBorders>
            <w:vAlign w:val="center"/>
          </w:tcPr>
          <w:p>
            <w:pPr>
              <w:pStyle w:val="24"/>
              <w:shd w:val="clear" w:color="auto" w:fill="FFFFFF"/>
              <w:jc w:val="center"/>
              <w:rPr>
                <w:sz w:val="24"/>
                <w:szCs w:val="24"/>
              </w:rPr>
            </w:pPr>
          </w:p>
        </w:tc>
        <w:tc>
          <w:tcPr>
            <w:tcW w:w="2010" w:type="dxa"/>
            <w:tcBorders>
              <w:top w:val="nil"/>
              <w:bottom w:val="nil"/>
            </w:tcBorders>
            <w:vAlign w:val="center"/>
          </w:tcPr>
          <w:p>
            <w:pPr>
              <w:pStyle w:val="24"/>
              <w:shd w:val="clear" w:color="auto" w:fill="FFFFFF"/>
              <w:jc w:val="center"/>
              <w:rPr>
                <w:sz w:val="24"/>
                <w:szCs w:val="24"/>
              </w:rPr>
            </w:pPr>
            <w:r>
              <w:rPr>
                <w:rFonts w:hint="eastAsia"/>
                <w:sz w:val="24"/>
                <w:szCs w:val="24"/>
              </w:rPr>
              <w:t>目整体预留”、</w:t>
            </w:r>
          </w:p>
        </w:tc>
        <w:tc>
          <w:tcPr>
            <w:tcW w:w="2296" w:type="dxa"/>
            <w:tcBorders>
              <w:top w:val="nil"/>
              <w:bottom w:val="nil"/>
            </w:tcBorders>
            <w:vAlign w:val="center"/>
          </w:tcPr>
          <w:p>
            <w:pPr>
              <w:pStyle w:val="24"/>
              <w:shd w:val="clear" w:color="auto" w:fill="FFFFFF"/>
              <w:jc w:val="center"/>
              <w:rPr>
                <w:sz w:val="24"/>
                <w:szCs w:val="24"/>
              </w:rPr>
            </w:pPr>
          </w:p>
        </w:tc>
        <w:tc>
          <w:tcPr>
            <w:tcW w:w="1784" w:type="dxa"/>
            <w:vMerge w:val="continue"/>
            <w:tcBorders>
              <w:top w:val="nil"/>
            </w:tcBorders>
            <w:vAlign w:val="center"/>
          </w:tcPr>
          <w:p>
            <w:pPr>
              <w:shd w:val="clear" w:color="auto" w:fill="FFFFFF"/>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jc w:val="center"/>
              <w:rPr>
                <w:rFonts w:ascii="宋体" w:hAnsi="宋体" w:cs="宋体"/>
                <w:sz w:val="24"/>
              </w:rPr>
            </w:pPr>
          </w:p>
        </w:tc>
        <w:tc>
          <w:tcPr>
            <w:tcW w:w="1866" w:type="dxa"/>
            <w:tcBorders>
              <w:top w:val="nil"/>
              <w:bottom w:val="nil"/>
            </w:tcBorders>
            <w:vAlign w:val="center"/>
          </w:tcPr>
          <w:p>
            <w:pPr>
              <w:pStyle w:val="24"/>
              <w:shd w:val="clear" w:color="auto" w:fill="FFFFFF"/>
              <w:jc w:val="center"/>
              <w:rPr>
                <w:sz w:val="24"/>
                <w:szCs w:val="24"/>
              </w:rPr>
            </w:pPr>
          </w:p>
        </w:tc>
        <w:tc>
          <w:tcPr>
            <w:tcW w:w="2010" w:type="dxa"/>
            <w:tcBorders>
              <w:top w:val="nil"/>
              <w:bottom w:val="nil"/>
            </w:tcBorders>
            <w:vAlign w:val="center"/>
          </w:tcPr>
          <w:p>
            <w:pPr>
              <w:pStyle w:val="24"/>
              <w:shd w:val="clear" w:color="auto" w:fill="FFFFFF"/>
              <w:jc w:val="center"/>
              <w:rPr>
                <w:sz w:val="24"/>
                <w:szCs w:val="24"/>
              </w:rPr>
            </w:pPr>
            <w:r>
              <w:rPr>
                <w:rFonts w:hint="eastAsia"/>
                <w:sz w:val="24"/>
                <w:szCs w:val="24"/>
              </w:rPr>
              <w:t>“设置专门采购</w:t>
            </w:r>
          </w:p>
        </w:tc>
        <w:tc>
          <w:tcPr>
            <w:tcW w:w="2296" w:type="dxa"/>
            <w:tcBorders>
              <w:top w:val="nil"/>
              <w:bottom w:val="nil"/>
            </w:tcBorders>
            <w:vAlign w:val="center"/>
          </w:tcPr>
          <w:p>
            <w:pPr>
              <w:pStyle w:val="24"/>
              <w:shd w:val="clear" w:color="auto" w:fill="FFFFFF"/>
              <w:jc w:val="center"/>
              <w:rPr>
                <w:sz w:val="24"/>
                <w:szCs w:val="24"/>
              </w:rPr>
            </w:pPr>
          </w:p>
        </w:tc>
        <w:tc>
          <w:tcPr>
            <w:tcW w:w="1784" w:type="dxa"/>
            <w:vMerge w:val="continue"/>
            <w:tcBorders>
              <w:top w:val="nil"/>
            </w:tcBorders>
            <w:vAlign w:val="center"/>
          </w:tcPr>
          <w:p>
            <w:pPr>
              <w:shd w:val="clear" w:color="auto" w:fill="FFFFFF"/>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jc w:val="center"/>
              <w:rPr>
                <w:rFonts w:ascii="宋体" w:hAnsi="宋体" w:cs="宋体"/>
                <w:sz w:val="24"/>
              </w:rPr>
            </w:pPr>
          </w:p>
        </w:tc>
        <w:tc>
          <w:tcPr>
            <w:tcW w:w="1866" w:type="dxa"/>
            <w:tcBorders>
              <w:top w:val="nil"/>
              <w:bottom w:val="nil"/>
            </w:tcBorders>
            <w:vAlign w:val="center"/>
          </w:tcPr>
          <w:p>
            <w:pPr>
              <w:pStyle w:val="24"/>
              <w:shd w:val="clear" w:color="auto" w:fill="FFFFFF"/>
              <w:jc w:val="center"/>
              <w:rPr>
                <w:sz w:val="24"/>
                <w:szCs w:val="24"/>
              </w:rPr>
            </w:pPr>
            <w:r>
              <w:rPr>
                <w:rFonts w:hint="eastAsia"/>
                <w:sz w:val="24"/>
                <w:szCs w:val="24"/>
              </w:rPr>
              <w:t>（填写集中采</w:t>
            </w:r>
          </w:p>
        </w:tc>
        <w:tc>
          <w:tcPr>
            <w:tcW w:w="2010" w:type="dxa"/>
            <w:tcBorders>
              <w:top w:val="nil"/>
              <w:bottom w:val="nil"/>
            </w:tcBorders>
            <w:vAlign w:val="center"/>
          </w:tcPr>
          <w:p>
            <w:pPr>
              <w:pStyle w:val="24"/>
              <w:shd w:val="clear" w:color="auto" w:fill="FFFFFF"/>
              <w:jc w:val="center"/>
              <w:rPr>
                <w:sz w:val="24"/>
                <w:szCs w:val="24"/>
              </w:rPr>
            </w:pPr>
            <w:r>
              <w:rPr>
                <w:rFonts w:hint="eastAsia"/>
                <w:sz w:val="24"/>
                <w:szCs w:val="24"/>
              </w:rPr>
              <w:t>包”、“要求以</w:t>
            </w:r>
          </w:p>
        </w:tc>
        <w:tc>
          <w:tcPr>
            <w:tcW w:w="2296" w:type="dxa"/>
            <w:tcBorders>
              <w:top w:val="nil"/>
              <w:bottom w:val="nil"/>
            </w:tcBorders>
            <w:vAlign w:val="center"/>
          </w:tcPr>
          <w:p>
            <w:pPr>
              <w:pStyle w:val="24"/>
              <w:shd w:val="clear" w:color="auto" w:fill="FFFFFF"/>
              <w:jc w:val="center"/>
              <w:rPr>
                <w:sz w:val="24"/>
                <w:szCs w:val="24"/>
              </w:rPr>
            </w:pPr>
          </w:p>
        </w:tc>
        <w:tc>
          <w:tcPr>
            <w:tcW w:w="1784" w:type="dxa"/>
            <w:vMerge w:val="continue"/>
            <w:tcBorders>
              <w:top w:val="nil"/>
            </w:tcBorders>
            <w:vAlign w:val="center"/>
          </w:tcPr>
          <w:p>
            <w:pPr>
              <w:shd w:val="clear" w:color="auto" w:fill="FFFFFF"/>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jc w:val="center"/>
              <w:rPr>
                <w:rFonts w:ascii="宋体" w:hAnsi="宋体" w:cs="宋体"/>
                <w:sz w:val="24"/>
              </w:rPr>
            </w:pPr>
          </w:p>
        </w:tc>
        <w:tc>
          <w:tcPr>
            <w:tcW w:w="1866" w:type="dxa"/>
            <w:tcBorders>
              <w:top w:val="nil"/>
              <w:bottom w:val="nil"/>
            </w:tcBorders>
            <w:vAlign w:val="center"/>
          </w:tcPr>
          <w:p>
            <w:pPr>
              <w:pStyle w:val="24"/>
              <w:shd w:val="clear" w:color="auto" w:fill="FFFFFF"/>
              <w:jc w:val="center"/>
              <w:rPr>
                <w:sz w:val="24"/>
                <w:szCs w:val="24"/>
              </w:rPr>
            </w:pPr>
            <w:r>
              <w:rPr>
                <w:rFonts w:hint="eastAsia"/>
                <w:sz w:val="24"/>
                <w:szCs w:val="24"/>
              </w:rPr>
              <w:t>购目录以内或</w:t>
            </w:r>
          </w:p>
        </w:tc>
        <w:tc>
          <w:tcPr>
            <w:tcW w:w="2010" w:type="dxa"/>
            <w:tcBorders>
              <w:top w:val="nil"/>
              <w:bottom w:val="nil"/>
            </w:tcBorders>
            <w:vAlign w:val="center"/>
          </w:tcPr>
          <w:p>
            <w:pPr>
              <w:pStyle w:val="24"/>
              <w:shd w:val="clear" w:color="auto" w:fill="FFFFFF"/>
              <w:jc w:val="center"/>
              <w:rPr>
                <w:sz w:val="24"/>
                <w:szCs w:val="24"/>
              </w:rPr>
            </w:pPr>
            <w:r>
              <w:rPr>
                <w:rFonts w:hint="eastAsia"/>
                <w:sz w:val="24"/>
                <w:szCs w:val="24"/>
              </w:rPr>
              <w:t>联合体形式参</w:t>
            </w:r>
          </w:p>
        </w:tc>
        <w:tc>
          <w:tcPr>
            <w:tcW w:w="2296" w:type="dxa"/>
            <w:tcBorders>
              <w:top w:val="nil"/>
              <w:bottom w:val="nil"/>
            </w:tcBorders>
            <w:vAlign w:val="center"/>
          </w:tcPr>
          <w:p>
            <w:pPr>
              <w:pStyle w:val="24"/>
              <w:shd w:val="clear" w:color="auto" w:fill="FFFFFF"/>
              <w:jc w:val="center"/>
              <w:rPr>
                <w:sz w:val="24"/>
                <w:szCs w:val="24"/>
              </w:rPr>
            </w:pPr>
            <w:r>
              <w:rPr>
                <w:rFonts w:hint="eastAsia"/>
                <w:sz w:val="24"/>
                <w:szCs w:val="24"/>
              </w:rPr>
              <w:t>（精确到万元）</w:t>
            </w:r>
          </w:p>
        </w:tc>
        <w:tc>
          <w:tcPr>
            <w:tcW w:w="1784" w:type="dxa"/>
            <w:vMerge w:val="continue"/>
            <w:tcBorders>
              <w:top w:val="nil"/>
            </w:tcBorders>
            <w:vAlign w:val="center"/>
          </w:tcPr>
          <w:p>
            <w:pPr>
              <w:shd w:val="clear" w:color="auto" w:fill="FFFFFF"/>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jc w:val="center"/>
              <w:rPr>
                <w:rFonts w:ascii="宋体" w:hAnsi="宋体" w:cs="宋体"/>
                <w:sz w:val="24"/>
              </w:rPr>
            </w:pPr>
          </w:p>
        </w:tc>
        <w:tc>
          <w:tcPr>
            <w:tcW w:w="1866" w:type="dxa"/>
            <w:tcBorders>
              <w:top w:val="nil"/>
              <w:bottom w:val="nil"/>
            </w:tcBorders>
            <w:vAlign w:val="center"/>
          </w:tcPr>
          <w:p>
            <w:pPr>
              <w:pStyle w:val="24"/>
              <w:shd w:val="clear" w:color="auto" w:fill="FFFFFF"/>
              <w:jc w:val="center"/>
              <w:rPr>
                <w:sz w:val="24"/>
                <w:szCs w:val="24"/>
              </w:rPr>
            </w:pPr>
            <w:r>
              <w:rPr>
                <w:rFonts w:hint="eastAsia"/>
                <w:sz w:val="24"/>
                <w:szCs w:val="24"/>
              </w:rPr>
              <w:t>者采购限额标</w:t>
            </w:r>
          </w:p>
        </w:tc>
        <w:tc>
          <w:tcPr>
            <w:tcW w:w="2010" w:type="dxa"/>
            <w:tcBorders>
              <w:top w:val="nil"/>
              <w:bottom w:val="nil"/>
            </w:tcBorders>
            <w:vAlign w:val="center"/>
          </w:tcPr>
          <w:p>
            <w:pPr>
              <w:pStyle w:val="24"/>
              <w:shd w:val="clear" w:color="auto" w:fill="FFFFFF"/>
              <w:jc w:val="center"/>
              <w:rPr>
                <w:sz w:val="24"/>
                <w:szCs w:val="24"/>
              </w:rPr>
            </w:pPr>
            <w:r>
              <w:rPr>
                <w:rFonts w:hint="eastAsia"/>
                <w:sz w:val="24"/>
                <w:szCs w:val="24"/>
              </w:rPr>
              <w:t>加”或者“要求</w:t>
            </w:r>
          </w:p>
        </w:tc>
        <w:tc>
          <w:tcPr>
            <w:tcW w:w="2296" w:type="dxa"/>
            <w:tcBorders>
              <w:top w:val="nil"/>
              <w:bottom w:val="nil"/>
            </w:tcBorders>
            <w:vAlign w:val="center"/>
          </w:tcPr>
          <w:p>
            <w:pPr>
              <w:pStyle w:val="24"/>
              <w:shd w:val="clear" w:color="auto" w:fill="FFFFFF"/>
              <w:jc w:val="center"/>
              <w:rPr>
                <w:sz w:val="24"/>
                <w:szCs w:val="24"/>
              </w:rPr>
            </w:pPr>
          </w:p>
        </w:tc>
        <w:tc>
          <w:tcPr>
            <w:tcW w:w="1784" w:type="dxa"/>
            <w:vMerge w:val="continue"/>
            <w:tcBorders>
              <w:top w:val="nil"/>
            </w:tcBorders>
            <w:vAlign w:val="center"/>
          </w:tcPr>
          <w:p>
            <w:pPr>
              <w:shd w:val="clear" w:color="auto" w:fill="FFFFFF"/>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jc w:val="center"/>
              <w:rPr>
                <w:rFonts w:ascii="宋体" w:hAnsi="宋体" w:cs="宋体"/>
                <w:sz w:val="24"/>
              </w:rPr>
            </w:pPr>
          </w:p>
        </w:tc>
        <w:tc>
          <w:tcPr>
            <w:tcW w:w="1866" w:type="dxa"/>
            <w:tcBorders>
              <w:top w:val="nil"/>
              <w:bottom w:val="nil"/>
            </w:tcBorders>
            <w:vAlign w:val="center"/>
          </w:tcPr>
          <w:p>
            <w:pPr>
              <w:pStyle w:val="24"/>
              <w:shd w:val="clear" w:color="auto" w:fill="FFFFFF"/>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24"/>
              <w:shd w:val="clear" w:color="auto" w:fill="FFFFFF"/>
              <w:jc w:val="center"/>
              <w:rPr>
                <w:sz w:val="24"/>
                <w:szCs w:val="24"/>
              </w:rPr>
            </w:pPr>
            <w:r>
              <w:rPr>
                <w:rFonts w:hint="eastAsia"/>
                <w:sz w:val="24"/>
                <w:szCs w:val="24"/>
              </w:rPr>
              <w:t>合同分包”，除</w:t>
            </w:r>
          </w:p>
        </w:tc>
        <w:tc>
          <w:tcPr>
            <w:tcW w:w="2296" w:type="dxa"/>
            <w:tcBorders>
              <w:top w:val="nil"/>
              <w:bottom w:val="nil"/>
            </w:tcBorders>
            <w:vAlign w:val="center"/>
          </w:tcPr>
          <w:p>
            <w:pPr>
              <w:pStyle w:val="24"/>
              <w:shd w:val="clear" w:color="auto" w:fill="FFFFFF"/>
              <w:jc w:val="center"/>
              <w:rPr>
                <w:sz w:val="24"/>
                <w:szCs w:val="24"/>
              </w:rPr>
            </w:pPr>
          </w:p>
        </w:tc>
        <w:tc>
          <w:tcPr>
            <w:tcW w:w="1784" w:type="dxa"/>
            <w:vMerge w:val="continue"/>
            <w:tcBorders>
              <w:top w:val="nil"/>
            </w:tcBorders>
            <w:vAlign w:val="center"/>
          </w:tcPr>
          <w:p>
            <w:pPr>
              <w:shd w:val="clear" w:color="auto" w:fill="FFFFFF"/>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jc w:val="center"/>
              <w:rPr>
                <w:rFonts w:ascii="宋体" w:hAnsi="宋体" w:cs="宋体"/>
                <w:sz w:val="24"/>
              </w:rPr>
            </w:pPr>
          </w:p>
        </w:tc>
        <w:tc>
          <w:tcPr>
            <w:tcW w:w="1866" w:type="dxa"/>
            <w:tcBorders>
              <w:top w:val="nil"/>
              <w:bottom w:val="nil"/>
            </w:tcBorders>
            <w:vAlign w:val="center"/>
          </w:tcPr>
          <w:p>
            <w:pPr>
              <w:pStyle w:val="24"/>
              <w:shd w:val="clear" w:color="auto" w:fill="FFFFFF"/>
              <w:jc w:val="center"/>
              <w:rPr>
                <w:sz w:val="24"/>
                <w:szCs w:val="24"/>
              </w:rPr>
            </w:pPr>
          </w:p>
        </w:tc>
        <w:tc>
          <w:tcPr>
            <w:tcW w:w="2010" w:type="dxa"/>
            <w:tcBorders>
              <w:top w:val="nil"/>
              <w:bottom w:val="nil"/>
            </w:tcBorders>
            <w:vAlign w:val="center"/>
          </w:tcPr>
          <w:p>
            <w:pPr>
              <w:pStyle w:val="24"/>
              <w:shd w:val="clear" w:color="auto" w:fill="FFFFFF"/>
              <w:jc w:val="center"/>
              <w:rPr>
                <w:sz w:val="24"/>
                <w:szCs w:val="24"/>
              </w:rPr>
            </w:pPr>
            <w:r>
              <w:rPr>
                <w:rFonts w:hint="eastAsia"/>
                <w:sz w:val="24"/>
                <w:szCs w:val="24"/>
              </w:rPr>
              <w:t>“采购项目全部</w:t>
            </w:r>
          </w:p>
        </w:tc>
        <w:tc>
          <w:tcPr>
            <w:tcW w:w="2296" w:type="dxa"/>
            <w:tcBorders>
              <w:top w:val="nil"/>
              <w:bottom w:val="nil"/>
            </w:tcBorders>
            <w:vAlign w:val="center"/>
          </w:tcPr>
          <w:p>
            <w:pPr>
              <w:pStyle w:val="24"/>
              <w:shd w:val="clear" w:color="auto" w:fill="FFFFFF"/>
              <w:jc w:val="center"/>
              <w:rPr>
                <w:sz w:val="24"/>
                <w:szCs w:val="24"/>
              </w:rPr>
            </w:pPr>
          </w:p>
        </w:tc>
        <w:tc>
          <w:tcPr>
            <w:tcW w:w="1784" w:type="dxa"/>
            <w:vMerge w:val="continue"/>
            <w:tcBorders>
              <w:top w:val="nil"/>
            </w:tcBorders>
            <w:vAlign w:val="center"/>
          </w:tcPr>
          <w:p>
            <w:pPr>
              <w:shd w:val="clear" w:color="auto" w:fill="FFFFFF"/>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jc w:val="center"/>
              <w:rPr>
                <w:rFonts w:ascii="宋体" w:hAnsi="宋体" w:cs="宋体"/>
                <w:sz w:val="24"/>
              </w:rPr>
            </w:pPr>
          </w:p>
        </w:tc>
        <w:tc>
          <w:tcPr>
            <w:tcW w:w="1866" w:type="dxa"/>
            <w:tcBorders>
              <w:top w:val="nil"/>
              <w:bottom w:val="nil"/>
            </w:tcBorders>
            <w:vAlign w:val="center"/>
          </w:tcPr>
          <w:p>
            <w:pPr>
              <w:pStyle w:val="24"/>
              <w:shd w:val="clear" w:color="auto" w:fill="FFFFFF"/>
              <w:jc w:val="center"/>
              <w:rPr>
                <w:sz w:val="24"/>
                <w:szCs w:val="24"/>
              </w:rPr>
            </w:pPr>
          </w:p>
        </w:tc>
        <w:tc>
          <w:tcPr>
            <w:tcW w:w="2010" w:type="dxa"/>
            <w:tcBorders>
              <w:top w:val="nil"/>
              <w:bottom w:val="nil"/>
            </w:tcBorders>
            <w:vAlign w:val="center"/>
          </w:tcPr>
          <w:p>
            <w:pPr>
              <w:pStyle w:val="24"/>
              <w:shd w:val="clear" w:color="auto" w:fill="FFFFFF"/>
              <w:jc w:val="center"/>
              <w:rPr>
                <w:sz w:val="24"/>
                <w:szCs w:val="24"/>
              </w:rPr>
            </w:pPr>
            <w:r>
              <w:rPr>
                <w:rFonts w:hint="eastAsia"/>
                <w:sz w:val="24"/>
                <w:szCs w:val="24"/>
              </w:rPr>
              <w:t>预留”外，还应</w:t>
            </w:r>
          </w:p>
        </w:tc>
        <w:tc>
          <w:tcPr>
            <w:tcW w:w="2296" w:type="dxa"/>
            <w:tcBorders>
              <w:top w:val="nil"/>
              <w:bottom w:val="nil"/>
            </w:tcBorders>
            <w:vAlign w:val="center"/>
          </w:tcPr>
          <w:p>
            <w:pPr>
              <w:pStyle w:val="24"/>
              <w:shd w:val="clear" w:color="auto" w:fill="FFFFFF"/>
              <w:jc w:val="center"/>
              <w:rPr>
                <w:sz w:val="24"/>
                <w:szCs w:val="24"/>
              </w:rPr>
            </w:pPr>
          </w:p>
        </w:tc>
        <w:tc>
          <w:tcPr>
            <w:tcW w:w="1784" w:type="dxa"/>
            <w:vMerge w:val="continue"/>
            <w:tcBorders>
              <w:top w:val="nil"/>
            </w:tcBorders>
            <w:vAlign w:val="center"/>
          </w:tcPr>
          <w:p>
            <w:pPr>
              <w:shd w:val="clear" w:color="auto" w:fill="FFFFFF"/>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jc w:val="center"/>
              <w:rPr>
                <w:rFonts w:ascii="宋体" w:hAnsi="宋体" w:cs="宋体"/>
                <w:sz w:val="24"/>
              </w:rPr>
            </w:pPr>
          </w:p>
        </w:tc>
        <w:tc>
          <w:tcPr>
            <w:tcW w:w="1866" w:type="dxa"/>
            <w:tcBorders>
              <w:top w:val="nil"/>
              <w:bottom w:val="nil"/>
            </w:tcBorders>
            <w:vAlign w:val="center"/>
          </w:tcPr>
          <w:p>
            <w:pPr>
              <w:pStyle w:val="24"/>
              <w:shd w:val="clear" w:color="auto" w:fill="FFFFFF"/>
              <w:jc w:val="center"/>
              <w:rPr>
                <w:sz w:val="24"/>
                <w:szCs w:val="24"/>
              </w:rPr>
            </w:pPr>
          </w:p>
        </w:tc>
        <w:tc>
          <w:tcPr>
            <w:tcW w:w="2010" w:type="dxa"/>
            <w:tcBorders>
              <w:top w:val="nil"/>
              <w:bottom w:val="nil"/>
            </w:tcBorders>
            <w:vAlign w:val="center"/>
          </w:tcPr>
          <w:p>
            <w:pPr>
              <w:pStyle w:val="24"/>
              <w:shd w:val="clear" w:color="auto" w:fill="FFFFFF"/>
              <w:jc w:val="center"/>
              <w:rPr>
                <w:sz w:val="24"/>
                <w:szCs w:val="24"/>
              </w:rPr>
            </w:pPr>
            <w:r>
              <w:rPr>
                <w:rFonts w:hint="eastAsia"/>
                <w:sz w:val="24"/>
                <w:szCs w:val="24"/>
              </w:rPr>
              <w:t>当填写预留给中</w:t>
            </w:r>
          </w:p>
        </w:tc>
        <w:tc>
          <w:tcPr>
            <w:tcW w:w="2296" w:type="dxa"/>
            <w:tcBorders>
              <w:top w:val="nil"/>
              <w:bottom w:val="nil"/>
            </w:tcBorders>
            <w:vAlign w:val="center"/>
          </w:tcPr>
          <w:p>
            <w:pPr>
              <w:pStyle w:val="24"/>
              <w:shd w:val="clear" w:color="auto" w:fill="FFFFFF"/>
              <w:jc w:val="center"/>
              <w:rPr>
                <w:sz w:val="24"/>
                <w:szCs w:val="24"/>
              </w:rPr>
            </w:pPr>
          </w:p>
        </w:tc>
        <w:tc>
          <w:tcPr>
            <w:tcW w:w="1784" w:type="dxa"/>
            <w:vMerge w:val="continue"/>
            <w:tcBorders>
              <w:top w:val="nil"/>
            </w:tcBorders>
            <w:vAlign w:val="center"/>
          </w:tcPr>
          <w:p>
            <w:pPr>
              <w:shd w:val="clear" w:color="auto" w:fill="FFFFFF"/>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jc w:val="center"/>
              <w:rPr>
                <w:rFonts w:ascii="宋体" w:hAnsi="宋体" w:cs="宋体"/>
                <w:sz w:val="24"/>
              </w:rPr>
            </w:pPr>
          </w:p>
        </w:tc>
        <w:tc>
          <w:tcPr>
            <w:tcW w:w="1866" w:type="dxa"/>
            <w:tcBorders>
              <w:top w:val="nil"/>
            </w:tcBorders>
            <w:vAlign w:val="center"/>
          </w:tcPr>
          <w:p>
            <w:pPr>
              <w:pStyle w:val="24"/>
              <w:shd w:val="clear" w:color="auto" w:fill="FFFFFF"/>
              <w:jc w:val="center"/>
              <w:rPr>
                <w:sz w:val="24"/>
                <w:szCs w:val="24"/>
              </w:rPr>
            </w:pPr>
          </w:p>
        </w:tc>
        <w:tc>
          <w:tcPr>
            <w:tcW w:w="2010" w:type="dxa"/>
            <w:tcBorders>
              <w:top w:val="nil"/>
            </w:tcBorders>
            <w:vAlign w:val="center"/>
          </w:tcPr>
          <w:p>
            <w:pPr>
              <w:pStyle w:val="24"/>
              <w:shd w:val="clear" w:color="auto" w:fill="FFFFFF"/>
              <w:jc w:val="center"/>
              <w:rPr>
                <w:sz w:val="24"/>
                <w:szCs w:val="24"/>
              </w:rPr>
            </w:pPr>
            <w:r>
              <w:rPr>
                <w:rFonts w:hint="eastAsia"/>
                <w:sz w:val="24"/>
                <w:szCs w:val="24"/>
              </w:rPr>
              <w:t>小企业的比例）</w:t>
            </w:r>
          </w:p>
        </w:tc>
        <w:tc>
          <w:tcPr>
            <w:tcW w:w="2296" w:type="dxa"/>
            <w:tcBorders>
              <w:top w:val="nil"/>
            </w:tcBorders>
            <w:vAlign w:val="center"/>
          </w:tcPr>
          <w:p>
            <w:pPr>
              <w:pStyle w:val="24"/>
              <w:shd w:val="clear" w:color="auto" w:fill="FFFFFF"/>
              <w:jc w:val="center"/>
              <w:rPr>
                <w:sz w:val="24"/>
                <w:szCs w:val="24"/>
              </w:rPr>
            </w:pPr>
          </w:p>
        </w:tc>
        <w:tc>
          <w:tcPr>
            <w:tcW w:w="1784" w:type="dxa"/>
            <w:vMerge w:val="continue"/>
            <w:tcBorders>
              <w:top w:val="nil"/>
            </w:tcBorders>
            <w:vAlign w:val="center"/>
          </w:tcPr>
          <w:p>
            <w:pPr>
              <w:shd w:val="clear" w:color="auto" w:fill="FFFFFF"/>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4"/>
              <w:shd w:val="clear" w:color="auto" w:fill="FFFFFF"/>
              <w:jc w:val="center"/>
              <w:rPr>
                <w:sz w:val="24"/>
                <w:szCs w:val="24"/>
              </w:rPr>
            </w:pPr>
            <w:r>
              <w:rPr>
                <w:rFonts w:hint="eastAsia"/>
                <w:sz w:val="24"/>
                <w:szCs w:val="24"/>
              </w:rPr>
              <w:t>……</w:t>
            </w:r>
          </w:p>
        </w:tc>
        <w:tc>
          <w:tcPr>
            <w:tcW w:w="1866" w:type="dxa"/>
            <w:vAlign w:val="center"/>
          </w:tcPr>
          <w:p>
            <w:pPr>
              <w:pStyle w:val="24"/>
              <w:shd w:val="clear" w:color="auto" w:fill="FFFFFF"/>
              <w:jc w:val="center"/>
              <w:rPr>
                <w:sz w:val="24"/>
                <w:szCs w:val="24"/>
              </w:rPr>
            </w:pPr>
            <w:r>
              <w:rPr>
                <w:rFonts w:hint="eastAsia"/>
                <w:sz w:val="24"/>
                <w:szCs w:val="24"/>
              </w:rPr>
              <w:t>……</w:t>
            </w:r>
          </w:p>
        </w:tc>
        <w:tc>
          <w:tcPr>
            <w:tcW w:w="2010" w:type="dxa"/>
            <w:vAlign w:val="center"/>
          </w:tcPr>
          <w:p>
            <w:pPr>
              <w:pStyle w:val="24"/>
              <w:shd w:val="clear" w:color="auto" w:fill="FFFFFF"/>
              <w:jc w:val="center"/>
              <w:rPr>
                <w:sz w:val="24"/>
                <w:szCs w:val="24"/>
              </w:rPr>
            </w:pPr>
            <w:r>
              <w:rPr>
                <w:rFonts w:hint="eastAsia"/>
                <w:sz w:val="24"/>
                <w:szCs w:val="24"/>
              </w:rPr>
              <w:t>……</w:t>
            </w:r>
          </w:p>
        </w:tc>
        <w:tc>
          <w:tcPr>
            <w:tcW w:w="2296" w:type="dxa"/>
            <w:vAlign w:val="center"/>
          </w:tcPr>
          <w:p>
            <w:pPr>
              <w:pStyle w:val="24"/>
              <w:shd w:val="clear" w:color="auto" w:fill="FFFFFF"/>
              <w:jc w:val="center"/>
              <w:rPr>
                <w:sz w:val="24"/>
                <w:szCs w:val="24"/>
              </w:rPr>
            </w:pPr>
            <w:r>
              <w:rPr>
                <w:rFonts w:hint="eastAsia"/>
                <w:sz w:val="24"/>
                <w:szCs w:val="24"/>
              </w:rPr>
              <w:t>……</w:t>
            </w:r>
          </w:p>
        </w:tc>
        <w:tc>
          <w:tcPr>
            <w:tcW w:w="1784" w:type="dxa"/>
            <w:vAlign w:val="center"/>
          </w:tcPr>
          <w:p>
            <w:pPr>
              <w:pStyle w:val="24"/>
              <w:shd w:val="clear" w:color="auto" w:fill="FFFFFF"/>
              <w:jc w:val="center"/>
              <w:rPr>
                <w:sz w:val="24"/>
                <w:szCs w:val="24"/>
              </w:rPr>
            </w:pPr>
            <w:r>
              <w:rPr>
                <w:rFonts w:hint="eastAsia"/>
                <w:sz w:val="24"/>
                <w:szCs w:val="24"/>
              </w:rPr>
              <w:t>……</w:t>
            </w:r>
          </w:p>
        </w:tc>
      </w:tr>
    </w:tbl>
    <w:p>
      <w:pPr>
        <w:pStyle w:val="6"/>
        <w:shd w:val="clear" w:color="auto" w:fill="FFFFFF"/>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部门（单位）名称： 日期：</w:t>
      </w:r>
    </w:p>
    <w:p>
      <w:pPr>
        <w:pStyle w:val="6"/>
        <w:shd w:val="clear" w:color="auto" w:fill="FFFFFF"/>
        <w:tabs>
          <w:tab w:val="left" w:pos="562"/>
          <w:tab w:val="left" w:pos="3372"/>
          <w:tab w:val="left" w:pos="3653"/>
        </w:tabs>
        <w:rPr>
          <w:rFonts w:ascii="宋体" w:hAnsi="宋体" w:cs="宋体"/>
          <w:sz w:val="24"/>
        </w:rPr>
      </w:pPr>
    </w:p>
    <w:p>
      <w:pPr>
        <w:pStyle w:val="15"/>
        <w:shd w:val="clear" w:color="auto" w:fill="FFFFFF"/>
        <w:jc w:val="both"/>
        <w:outlineLvl w:val="9"/>
        <w:rPr>
          <w:rFonts w:ascii="宋体" w:hAnsi="宋体" w:eastAsia="宋体" w:cs="宋体"/>
          <w:sz w:val="24"/>
          <w:szCs w:val="24"/>
        </w:rPr>
      </w:pPr>
    </w:p>
    <w:p>
      <w:pPr>
        <w:shd w:val="clear" w:color="auto" w:fill="FFFFFF"/>
        <w:tabs>
          <w:tab w:val="left" w:pos="360"/>
        </w:tabs>
        <w:spacing w:line="360" w:lineRule="auto"/>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2、工业信息化部、国家统计局、国家发展和改革委员会、财政部《关于印发〈中小企业划型标准规定〉的通知》（工信部联企〔2011〕300 号）</w:t>
      </w:r>
    </w:p>
    <w:p>
      <w:pPr>
        <w:pStyle w:val="6"/>
        <w:shd w:val="clear" w:color="auto" w:fill="FFFFFF"/>
        <w:tabs>
          <w:tab w:val="left" w:pos="562"/>
          <w:tab w:val="left" w:pos="3372"/>
          <w:tab w:val="left" w:pos="3653"/>
        </w:tabs>
        <w:spacing w:line="360" w:lineRule="auto"/>
        <w:rPr>
          <w:rFonts w:ascii="宋体" w:hAnsi="宋体" w:cs="宋体"/>
          <w:sz w:val="24"/>
        </w:rPr>
      </w:pPr>
    </w:p>
    <w:p>
      <w:pPr>
        <w:shd w:val="clear" w:color="auto" w:fill="FFFFFF"/>
        <w:spacing w:line="360" w:lineRule="auto"/>
        <w:jc w:val="center"/>
        <w:rPr>
          <w:rFonts w:hint="eastAsia" w:ascii="宋体" w:hAnsi="宋体" w:cs="宋体"/>
          <w:b/>
          <w:bCs/>
          <w:sz w:val="24"/>
        </w:rPr>
      </w:pPr>
      <w:r>
        <w:rPr>
          <w:rFonts w:hint="eastAsia" w:ascii="宋体" w:hAnsi="宋体" w:cs="宋体"/>
          <w:b/>
          <w:bCs/>
          <w:sz w:val="24"/>
        </w:rPr>
        <w:t>关于印发中小企业划型标准规定的通知</w:t>
      </w:r>
    </w:p>
    <w:p>
      <w:pPr>
        <w:pStyle w:val="6"/>
      </w:pPr>
    </w:p>
    <w:p>
      <w:pPr>
        <w:shd w:val="clear" w:color="auto" w:fill="FFFFFF"/>
        <w:spacing w:line="360" w:lineRule="auto"/>
        <w:jc w:val="center"/>
        <w:rPr>
          <w:rFonts w:ascii="宋体" w:hAnsi="宋体" w:cs="宋体"/>
          <w:sz w:val="24"/>
        </w:rPr>
      </w:pPr>
      <w:r>
        <w:rPr>
          <w:rFonts w:hint="eastAsia" w:ascii="宋体" w:hAnsi="宋体" w:cs="宋体"/>
          <w:sz w:val="24"/>
        </w:rPr>
        <w:t>工信部联企业〔2011〕300号</w:t>
      </w:r>
    </w:p>
    <w:p>
      <w:pPr>
        <w:shd w:val="clear" w:color="auto" w:fill="FFFFFF"/>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hd w:val="clear" w:color="auto" w:fill="FFFFFF"/>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hd w:val="clear" w:color="auto" w:fill="FFFFFF"/>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hd w:val="clear" w:color="auto" w:fill="FFFFFF"/>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hd w:val="clear" w:color="auto" w:fill="FFFFFF"/>
        <w:spacing w:line="360" w:lineRule="auto"/>
        <w:ind w:firstLine="480" w:firstLineChars="200"/>
        <w:rPr>
          <w:rFonts w:ascii="宋体" w:hAnsi="宋体" w:cs="宋体"/>
          <w:sz w:val="24"/>
        </w:rPr>
        <w:sectPr>
          <w:pgSz w:w="11906" w:h="16838"/>
          <w:pgMar w:top="1440" w:right="1650" w:bottom="1440" w:left="1650" w:header="851" w:footer="992" w:gutter="0"/>
          <w:pgNumType w:fmt="decimal"/>
          <w:cols w:space="720" w:num="1"/>
          <w:docGrid w:type="lines" w:linePitch="319" w:charSpace="0"/>
        </w:sectPr>
      </w:pPr>
    </w:p>
    <w:p>
      <w:pPr>
        <w:shd w:val="clear" w:color="auto" w:fill="FFFFFF"/>
        <w:spacing w:line="360" w:lineRule="auto"/>
        <w:jc w:val="center"/>
        <w:rPr>
          <w:rFonts w:hint="eastAsia" w:ascii="宋体" w:hAnsi="宋体" w:cs="宋体"/>
          <w:b/>
          <w:bCs/>
          <w:sz w:val="24"/>
        </w:rPr>
      </w:pPr>
      <w:r>
        <w:rPr>
          <w:rFonts w:hint="eastAsia" w:ascii="宋体" w:hAnsi="宋体" w:cs="宋体"/>
          <w:b/>
          <w:bCs/>
          <w:sz w:val="24"/>
        </w:rPr>
        <w:t xml:space="preserve">中小企业划型标准规定 </w:t>
      </w:r>
    </w:p>
    <w:p>
      <w:pPr>
        <w:pStyle w:val="6"/>
      </w:pPr>
    </w:p>
    <w:p>
      <w:pPr>
        <w:shd w:val="clear" w:color="auto" w:fill="FFFFFF"/>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hd w:val="clear" w:color="auto" w:fill="FFFFFF"/>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hd w:val="clear" w:color="auto" w:fill="FFFFFF"/>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hd w:val="clear" w:color="auto" w:fill="FFFFFF"/>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hd w:val="clear" w:color="auto" w:fill="FFFFFF"/>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hd w:val="clear" w:color="auto" w:fill="FFFFFF"/>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hd w:val="clear" w:color="auto" w:fill="FFFFFF"/>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hd w:val="clear" w:color="auto" w:fill="FFFFFF"/>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hd w:val="clear" w:color="auto" w:fill="FFFFFF"/>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hd w:val="clear" w:color="auto" w:fill="FFFFFF"/>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hd w:val="clear" w:color="auto" w:fill="FFFFFF"/>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hd w:val="clear" w:color="auto" w:fill="FFFFFF"/>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hd w:val="clear" w:color="auto" w:fill="FFFFFF"/>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hd w:val="clear" w:color="auto" w:fill="FFFFFF"/>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hd w:val="clear" w:color="auto" w:fill="FFFFFF"/>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hd w:val="clear" w:color="auto" w:fill="FFFFFF"/>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hd w:val="clear" w:color="auto" w:fill="FFFFFF"/>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hd w:val="clear" w:color="auto" w:fill="FFFFFF"/>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hd w:val="clear" w:color="auto" w:fill="FFFFFF"/>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hd w:val="clear" w:color="auto" w:fill="FFFFFF"/>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hd w:val="clear" w:color="auto" w:fill="FFFFFF"/>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hd w:val="clear" w:color="auto" w:fill="FFFFFF"/>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shd w:val="clear" w:color="auto" w:fill="FFFFFF"/>
        <w:ind w:firstLine="480" w:firstLineChars="200"/>
        <w:rPr>
          <w:rFonts w:ascii="宋体" w:hAnsi="宋体" w:cs="宋体"/>
          <w:sz w:val="24"/>
        </w:rPr>
      </w:pPr>
    </w:p>
    <w:p>
      <w:pPr>
        <w:shd w:val="clear" w:color="auto" w:fill="FFFFFF"/>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hint="eastAsia" w:ascii="宋体" w:hAnsi="宋体" w:cs="宋体"/>
          <w:kern w:val="0"/>
          <w:sz w:val="24"/>
        </w:rPr>
        <w:sectPr>
          <w:pgSz w:w="11906" w:h="16838"/>
          <w:pgMar w:top="1440" w:right="1650" w:bottom="1440" w:left="1650" w:header="851" w:footer="992" w:gutter="0"/>
          <w:pgNumType w:fmt="decimal"/>
          <w:cols w:space="720" w:num="1"/>
          <w:docGrid w:type="lines" w:linePitch="319" w:charSpace="0"/>
        </w:sectPr>
      </w:pPr>
      <w:r>
        <w:rPr>
          <w:rFonts w:hint="eastAsia" w:ascii="宋体" w:hAnsi="宋体" w:cs="宋体"/>
          <w:kern w:val="0"/>
          <w:sz w:val="24"/>
        </w:rPr>
        <w:t> </w:t>
      </w:r>
    </w:p>
    <w:p>
      <w:pPr>
        <w:widowControl/>
        <w:shd w:val="clear" w:color="auto" w:fill="FFFFFF"/>
        <w:spacing w:line="360" w:lineRule="auto"/>
        <w:jc w:val="center"/>
        <w:rPr>
          <w:rFonts w:hint="eastAsia" w:ascii="宋体" w:hAnsi="宋体" w:cs="宋体"/>
          <w:b/>
          <w:bCs/>
          <w:kern w:val="0"/>
          <w:sz w:val="24"/>
        </w:rPr>
      </w:pPr>
      <w:r>
        <w:rPr>
          <w:rFonts w:hint="eastAsia" w:ascii="宋体" w:hAnsi="宋体" w:cs="宋体"/>
          <w:b/>
          <w:bCs/>
          <w:kern w:val="0"/>
          <w:sz w:val="24"/>
        </w:rPr>
        <w:t>统计上大中小微型企业划分办法（2017）</w:t>
      </w:r>
    </w:p>
    <w:p>
      <w:pPr>
        <w:pStyle w:val="6"/>
      </w:pP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hd w:val="clear" w:color="auto" w:fill="FFFFFF"/>
        <w:spacing w:line="360" w:lineRule="auto"/>
        <w:jc w:val="left"/>
        <w:rPr>
          <w:rFonts w:ascii="宋体" w:hAnsi="宋体" w:cs="宋体"/>
          <w:kern w:val="0"/>
          <w:sz w:val="24"/>
        </w:rPr>
        <w:sectPr>
          <w:pgSz w:w="11906" w:h="16838"/>
          <w:pgMar w:top="1440" w:right="1650" w:bottom="1440" w:left="1650" w:header="851" w:footer="992" w:gutter="0"/>
          <w:pgNumType w:fmt="decimal"/>
          <w:cols w:space="720" w:num="1"/>
          <w:docGrid w:type="lines" w:linePitch="319" w:charSpace="0"/>
        </w:sectPr>
      </w:pP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附表：</w:t>
      </w:r>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统计上大中小微型企业划分标准</w:t>
      </w:r>
    </w:p>
    <w:tbl>
      <w:tblPr>
        <w:tblStyle w:val="1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hd w:val="clear" w:color="auto" w:fill="FFFFFF"/>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spacing w:line="360" w:lineRule="auto"/>
              <w:jc w:val="center"/>
              <w:rPr>
                <w:rFonts w:ascii="宋体" w:hAnsi="宋体" w:cs="宋体"/>
                <w:kern w:val="0"/>
                <w:sz w:val="24"/>
              </w:rPr>
            </w:pP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spacing w:line="360" w:lineRule="auto"/>
              <w:jc w:val="center"/>
              <w:rPr>
                <w:rFonts w:ascii="宋体" w:hAnsi="宋体" w:cs="宋体"/>
                <w:kern w:val="0"/>
                <w:sz w:val="24"/>
              </w:rPr>
            </w:pP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spacing w:line="360" w:lineRule="auto"/>
              <w:jc w:val="center"/>
              <w:rPr>
                <w:rFonts w:ascii="宋体" w:hAnsi="宋体" w:cs="宋体"/>
                <w:kern w:val="0"/>
                <w:sz w:val="24"/>
              </w:rPr>
            </w:pP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Y＜1000</w:t>
            </w:r>
          </w:p>
        </w:tc>
      </w:tr>
      <w:tr>
        <w:tblPrEx>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spacing w:line="360" w:lineRule="auto"/>
              <w:jc w:val="center"/>
              <w:rPr>
                <w:rFonts w:ascii="宋体" w:hAnsi="宋体" w:cs="宋体"/>
                <w:kern w:val="0"/>
                <w:sz w:val="24"/>
              </w:rPr>
            </w:pP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spacing w:line="360" w:lineRule="auto"/>
              <w:jc w:val="center"/>
              <w:rPr>
                <w:rFonts w:ascii="宋体" w:hAnsi="宋体" w:cs="宋体"/>
                <w:kern w:val="0"/>
                <w:sz w:val="24"/>
              </w:rPr>
            </w:pP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spacing w:line="360" w:lineRule="auto"/>
              <w:jc w:val="center"/>
              <w:rPr>
                <w:rFonts w:ascii="宋体" w:hAnsi="宋体" w:cs="宋体"/>
                <w:kern w:val="0"/>
                <w:sz w:val="24"/>
              </w:rPr>
            </w:pP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spacing w:line="360" w:lineRule="auto"/>
              <w:jc w:val="center"/>
              <w:rPr>
                <w:rFonts w:ascii="宋体" w:hAnsi="宋体" w:cs="宋体"/>
                <w:kern w:val="0"/>
                <w:sz w:val="24"/>
              </w:rPr>
            </w:pP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spacing w:line="360" w:lineRule="auto"/>
              <w:jc w:val="center"/>
              <w:rPr>
                <w:rFonts w:ascii="宋体" w:hAnsi="宋体" w:cs="宋体"/>
                <w:kern w:val="0"/>
                <w:sz w:val="24"/>
              </w:rPr>
            </w:pP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spacing w:line="360" w:lineRule="auto"/>
              <w:jc w:val="center"/>
              <w:rPr>
                <w:rFonts w:ascii="宋体" w:hAnsi="宋体" w:cs="宋体"/>
                <w:kern w:val="0"/>
                <w:sz w:val="24"/>
              </w:rPr>
            </w:pP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spacing w:line="360" w:lineRule="auto"/>
              <w:jc w:val="center"/>
              <w:rPr>
                <w:rFonts w:ascii="宋体" w:hAnsi="宋体" w:cs="宋体"/>
                <w:kern w:val="0"/>
                <w:sz w:val="24"/>
              </w:rPr>
            </w:pP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spacing w:line="360" w:lineRule="auto"/>
              <w:jc w:val="center"/>
              <w:rPr>
                <w:rFonts w:ascii="宋体" w:hAnsi="宋体" w:cs="宋体"/>
                <w:kern w:val="0"/>
                <w:sz w:val="24"/>
              </w:rPr>
            </w:pP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spacing w:line="360" w:lineRule="auto"/>
              <w:jc w:val="center"/>
              <w:rPr>
                <w:rFonts w:ascii="宋体" w:hAnsi="宋体" w:cs="宋体"/>
                <w:kern w:val="0"/>
                <w:sz w:val="24"/>
              </w:rPr>
            </w:pP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spacing w:line="360" w:lineRule="auto"/>
              <w:jc w:val="center"/>
              <w:rPr>
                <w:rFonts w:ascii="宋体" w:hAnsi="宋体" w:cs="宋体"/>
                <w:kern w:val="0"/>
                <w:sz w:val="24"/>
              </w:rPr>
            </w:pP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spacing w:line="360" w:lineRule="auto"/>
              <w:jc w:val="center"/>
              <w:rPr>
                <w:rFonts w:ascii="宋体" w:hAnsi="宋体" w:cs="宋体"/>
                <w:kern w:val="0"/>
                <w:sz w:val="24"/>
              </w:rPr>
            </w:pP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shd w:val="clear" w:color="auto" w:fill="FFFFFF"/>
        <w:tabs>
          <w:tab w:val="left" w:pos="562"/>
          <w:tab w:val="left" w:pos="3372"/>
          <w:tab w:val="left" w:pos="3653"/>
        </w:tabs>
        <w:spacing w:line="360" w:lineRule="auto"/>
        <w:rPr>
          <w:rFonts w:ascii="宋体" w:hAnsi="宋体" w:cs="宋体"/>
          <w:sz w:val="24"/>
        </w:rPr>
      </w:pPr>
    </w:p>
    <w:p>
      <w:pPr>
        <w:shd w:val="clear" w:color="auto" w:fill="FFFFFF"/>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jc w:val="center"/>
        <w:rPr>
          <w:rFonts w:hint="eastAsia" w:ascii="宋体" w:hAnsi="宋体" w:cs="宋体"/>
          <w:b/>
          <w:bCs w:val="0"/>
          <w:sz w:val="24"/>
        </w:rPr>
      </w:pPr>
      <w:r>
        <w:rPr>
          <w:rFonts w:hint="eastAsia" w:ascii="宋体" w:hAnsi="宋体" w:cs="宋体"/>
          <w:b/>
          <w:bCs w:val="0"/>
          <w:sz w:val="24"/>
        </w:rPr>
        <w:t>关于促进残疾人就业政府采购政策的通知</w:t>
      </w:r>
    </w:p>
    <w:p>
      <w:pPr>
        <w:shd w:val="clear" w:color="auto" w:fill="FFFFFF"/>
        <w:spacing w:line="360" w:lineRule="auto"/>
        <w:jc w:val="center"/>
        <w:rPr>
          <w:rFonts w:hint="eastAsia" w:ascii="宋体" w:hAnsi="宋体" w:cs="宋体"/>
          <w:b/>
          <w:bCs w:val="0"/>
          <w:sz w:val="24"/>
        </w:rPr>
      </w:pPr>
    </w:p>
    <w:p>
      <w:pPr>
        <w:pStyle w:val="14"/>
        <w:shd w:val="clear" w:color="auto" w:fill="FFFFFF"/>
        <w:spacing w:before="0" w:beforeAutospacing="0" w:after="0" w:afterAutospacing="0" w:line="360" w:lineRule="auto"/>
        <w:jc w:val="center"/>
      </w:pPr>
      <w:r>
        <w:rPr>
          <w:rFonts w:hint="eastAsia"/>
        </w:rPr>
        <w:t>　　</w:t>
      </w:r>
      <w:bookmarkStart w:id="30" w:name="sendNo"/>
      <w:r>
        <w:rPr>
          <w:rFonts w:hint="eastAsia"/>
        </w:rPr>
        <w:t>财库〔</w:t>
      </w:r>
      <w:bookmarkEnd w:id="30"/>
      <w:r>
        <w:rPr>
          <w:rFonts w:hint="eastAsia"/>
        </w:rPr>
        <w:t>2017〕141号</w:t>
      </w:r>
    </w:p>
    <w:p>
      <w:pPr>
        <w:pStyle w:val="14"/>
        <w:shd w:val="clear" w:color="auto" w:fill="FFFFFF"/>
        <w:spacing w:before="0" w:beforeAutospacing="0" w:after="0" w:afterAutospacing="0" w:line="360" w:lineRule="auto"/>
        <w:ind w:firstLine="480" w:firstLineChars="200"/>
      </w:pPr>
      <w:bookmarkStart w:id="31"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1"/>
      <w:r>
        <w:rPr>
          <w:rFonts w:hint="eastAsia"/>
        </w:rPr>
        <w:t>：</w:t>
      </w:r>
    </w:p>
    <w:p>
      <w:pPr>
        <w:pStyle w:val="14"/>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4"/>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4"/>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4"/>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4"/>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4"/>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4"/>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4"/>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4"/>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4"/>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4"/>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4"/>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4"/>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4"/>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4"/>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4"/>
        <w:shd w:val="clear" w:color="auto" w:fill="FFFFFF"/>
        <w:spacing w:before="0" w:beforeAutospacing="0" w:after="0" w:afterAutospacing="0" w:line="360" w:lineRule="auto"/>
        <w:ind w:firstLine="480" w:firstLineChars="200"/>
      </w:pPr>
      <w:r>
        <w:rPr>
          <w:rFonts w:hint="eastAsia"/>
        </w:rPr>
        <w:t>七、本通知自2017年10月1日起执行。</w:t>
      </w:r>
    </w:p>
    <w:p>
      <w:pPr>
        <w:pStyle w:val="14"/>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4"/>
        <w:shd w:val="clear" w:color="auto" w:fill="FFFFFF"/>
        <w:spacing w:before="0" w:beforeAutospacing="0" w:after="0" w:afterAutospacing="0" w:line="360" w:lineRule="auto"/>
        <w:ind w:firstLine="480" w:firstLineChars="200"/>
        <w:jc w:val="right"/>
      </w:pPr>
      <w:r>
        <w:rPr>
          <w:rFonts w:hint="eastAsia"/>
        </w:rPr>
        <w:t>2017年8月22日</w:t>
      </w:r>
    </w:p>
    <w:p>
      <w:pPr>
        <w:pStyle w:val="25"/>
        <w:shd w:val="clear" w:color="auto" w:fill="FFFFFF"/>
        <w:spacing w:before="0" w:beforeAutospacing="0" w:after="0" w:afterAutospacing="0" w:line="360" w:lineRule="auto"/>
        <w:jc w:val="both"/>
      </w:pPr>
    </w:p>
    <w:p>
      <w:pPr>
        <w:pStyle w:val="25"/>
        <w:shd w:val="clear" w:color="auto" w:fill="FFFFFF"/>
        <w:spacing w:before="0" w:beforeAutospacing="0" w:after="0" w:afterAutospacing="0" w:line="360" w:lineRule="auto"/>
        <w:jc w:val="both"/>
      </w:pPr>
    </w:p>
    <w:p>
      <w:pPr>
        <w:pStyle w:val="25"/>
        <w:shd w:val="clear" w:color="auto" w:fill="FFFFFF"/>
        <w:spacing w:before="0" w:beforeAutospacing="0" w:after="0" w:afterAutospacing="0" w:line="360" w:lineRule="auto"/>
        <w:jc w:val="both"/>
      </w:pPr>
    </w:p>
    <w:p>
      <w:pPr>
        <w:pStyle w:val="25"/>
        <w:shd w:val="clear" w:color="auto" w:fill="FFFFFF"/>
        <w:spacing w:before="0" w:beforeAutospacing="0" w:after="0" w:afterAutospacing="0" w:line="360" w:lineRule="auto"/>
        <w:jc w:val="both"/>
      </w:pPr>
    </w:p>
    <w:p>
      <w:pPr>
        <w:pStyle w:val="25"/>
        <w:shd w:val="clear" w:color="auto" w:fill="FFFFFF"/>
        <w:spacing w:before="0" w:beforeAutospacing="0" w:after="0" w:afterAutospacing="0" w:line="360" w:lineRule="auto"/>
        <w:jc w:val="both"/>
      </w:pPr>
    </w:p>
    <w:p>
      <w:pPr>
        <w:pStyle w:val="25"/>
        <w:shd w:val="clear" w:color="auto" w:fill="FFFFFF"/>
        <w:spacing w:before="0" w:beforeAutospacing="0" w:after="0" w:afterAutospacing="0" w:line="360" w:lineRule="auto"/>
        <w:jc w:val="both"/>
      </w:pPr>
    </w:p>
    <w:p>
      <w:pPr>
        <w:pStyle w:val="25"/>
        <w:shd w:val="clear" w:color="auto" w:fill="FFFFFF"/>
        <w:spacing w:before="0" w:beforeAutospacing="0" w:after="0" w:afterAutospacing="0" w:line="360" w:lineRule="auto"/>
        <w:jc w:val="both"/>
      </w:pPr>
      <w:r>
        <w:rPr>
          <w:rFonts w:hint="eastAsia"/>
        </w:rPr>
        <w:t>附件：</w:t>
      </w:r>
    </w:p>
    <w:p>
      <w:pPr>
        <w:pStyle w:val="25"/>
        <w:shd w:val="clear" w:color="auto" w:fill="FFFFFF"/>
        <w:spacing w:before="0" w:beforeAutospacing="0" w:after="0" w:afterAutospacing="0" w:line="360" w:lineRule="auto"/>
        <w:ind w:firstLine="482" w:firstLineChars="200"/>
        <w:jc w:val="center"/>
      </w:pPr>
      <w:r>
        <w:rPr>
          <w:rStyle w:val="26"/>
          <w:rFonts w:hint="eastAsia"/>
          <w:b/>
          <w:bCs/>
        </w:rPr>
        <w:t>残疾人福利性单位声明函</w:t>
      </w:r>
    </w:p>
    <w:p>
      <w:pPr>
        <w:pStyle w:val="25"/>
        <w:shd w:val="clear" w:color="auto" w:fill="FFFFFF"/>
        <w:spacing w:before="0" w:beforeAutospacing="0" w:after="0" w:afterAutospacing="0" w:line="360" w:lineRule="auto"/>
        <w:ind w:firstLine="480" w:firstLineChars="200"/>
        <w:jc w:val="both"/>
      </w:pPr>
    </w:p>
    <w:p>
      <w:pPr>
        <w:pStyle w:val="25"/>
        <w:shd w:val="clear" w:color="auto" w:fill="FFFFFF"/>
        <w:spacing w:before="0" w:beforeAutospacing="0" w:after="0" w:afterAutospacing="0" w:line="360" w:lineRule="auto"/>
        <w:ind w:firstLine="480" w:firstLineChars="200"/>
        <w:jc w:val="both"/>
      </w:pPr>
      <w:r>
        <w:rPr>
          <w:rStyle w:val="26"/>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5"/>
        <w:shd w:val="clear" w:color="auto" w:fill="FFFFFF"/>
        <w:spacing w:before="0" w:beforeAutospacing="0" w:after="0" w:afterAutospacing="0" w:line="360" w:lineRule="auto"/>
        <w:ind w:firstLine="480" w:firstLineChars="200"/>
        <w:jc w:val="both"/>
      </w:pPr>
      <w:r>
        <w:rPr>
          <w:rStyle w:val="26"/>
          <w:rFonts w:hint="eastAsia"/>
        </w:rPr>
        <w:t>本单位对上述声明的真实性负责。如有虚假，将依法承担相应责任。</w:t>
      </w:r>
    </w:p>
    <w:p>
      <w:pPr>
        <w:pStyle w:val="25"/>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25"/>
        <w:shd w:val="clear" w:color="auto" w:fill="FFFFFF"/>
        <w:spacing w:before="0" w:beforeAutospacing="0" w:after="0" w:afterAutospacing="0" w:line="360" w:lineRule="auto"/>
        <w:ind w:firstLine="480" w:firstLineChars="200"/>
        <w:jc w:val="both"/>
      </w:pPr>
    </w:p>
    <w:p>
      <w:pPr>
        <w:pStyle w:val="25"/>
        <w:shd w:val="clear" w:color="auto" w:fill="FFFFFF"/>
        <w:spacing w:before="0" w:beforeAutospacing="0" w:after="0" w:afterAutospacing="0" w:line="360" w:lineRule="auto"/>
        <w:ind w:right="2100" w:rightChars="1000"/>
        <w:jc w:val="right"/>
      </w:pPr>
      <w:r>
        <w:rPr>
          <w:rStyle w:val="26"/>
          <w:rFonts w:hint="eastAsia"/>
        </w:rPr>
        <w:t>单位名称（盖章）：</w:t>
      </w:r>
    </w:p>
    <w:p>
      <w:pPr>
        <w:pStyle w:val="25"/>
        <w:shd w:val="clear" w:color="auto" w:fill="FFFFFF"/>
        <w:spacing w:before="0" w:beforeAutospacing="0" w:after="0" w:afterAutospacing="0" w:line="360" w:lineRule="auto"/>
        <w:ind w:right="2100" w:rightChars="1000"/>
        <w:jc w:val="right"/>
        <w:rPr>
          <w:lang w:val="fr-CH"/>
        </w:rPr>
      </w:pPr>
      <w:r>
        <w:rPr>
          <w:rStyle w:val="26"/>
          <w:rFonts w:hint="eastAsia"/>
        </w:rPr>
        <w:t>日 期：</w:t>
      </w:r>
    </w:p>
    <w:p>
      <w:pPr>
        <w:shd w:val="clear" w:color="auto" w:fill="FFFFFF"/>
        <w:tabs>
          <w:tab w:val="left" w:pos="640"/>
          <w:tab w:val="left" w:pos="1260"/>
          <w:tab w:val="left" w:pos="1418"/>
        </w:tabs>
        <w:spacing w:line="360" w:lineRule="auto"/>
        <w:ind w:right="-420" w:rightChars="-200"/>
        <w:rPr>
          <w:rFonts w:ascii="宋体" w:hAnsi="宋体" w:cs="宋体"/>
          <w:sz w:val="24"/>
          <w:lang w:val="fr-CH"/>
        </w:rPr>
      </w:pPr>
    </w:p>
    <w:p>
      <w:pPr>
        <w:shd w:val="clear" w:color="auto" w:fill="FFFFFF"/>
      </w:pPr>
    </w:p>
    <w:p/>
    <w:sectPr>
      <w:pgSz w:w="11906" w:h="16838"/>
      <w:pgMar w:top="1440" w:right="1650" w:bottom="1440" w:left="1650"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amp;quot">
    <w:altName w:val="Times New Roman"/>
    <w:panose1 w:val="00000000000000000000"/>
    <w:charset w:val="00"/>
    <w:family w:val="roman"/>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right"/>
                            <w:rPr>
                              <w:sz w:val="28"/>
                              <w:szCs w:val="28"/>
                            </w:rPr>
                          </w:pPr>
                          <w:r>
                            <w:rPr>
                              <w:rFonts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8</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jc w:val="right"/>
                      <w:rPr>
                        <w:sz w:val="28"/>
                        <w:szCs w:val="28"/>
                      </w:rPr>
                    </w:pPr>
                    <w:r>
                      <w:rPr>
                        <w:rFonts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8</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0500" cy="2635250"/>
              <wp:effectExtent l="0" t="342900" r="0" b="0"/>
              <wp:wrapNone/>
              <wp:docPr id="2" name="艺术字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70500" cy="2635250"/>
                      </a:xfrm>
                      <a:prstGeom prst="rect">
                        <a:avLst/>
                      </a:prstGeom>
                    </wps:spPr>
                    <wps:txbx>
                      <w:txbxContent>
                        <w:p>
                          <w:pPr>
                            <w:pStyle w:val="14"/>
                            <w:spacing w:before="0" w:beforeAutospacing="0" w:after="0" w:afterAutospacing="0"/>
                            <w:jc w:val="center"/>
                          </w:pPr>
                          <w:r>
                            <w:rPr>
                              <w:rFonts w:ascii="&amp;quot"/>
                              <w:color w:val="000000"/>
                              <w:sz w:val="16"/>
                              <w:szCs w:val="16"/>
                            </w:rPr>
                            <w:t>张衡</w:t>
                          </w:r>
                          <w:r>
                            <w:rPr>
                              <w:rFonts w:ascii="&amp;quot" w:hAnsi="&amp;quot"/>
                              <w:color w:val="000000"/>
                              <w:sz w:val="16"/>
                              <w:szCs w:val="16"/>
                            </w:rPr>
                            <w:t>20230426</w:t>
                          </w:r>
                        </w:p>
                      </w:txbxContent>
                    </wps:txbx>
                    <wps:bodyPr wrap="square" numCol="1" fromWordArt="1">
                      <a:prstTxWarp prst="textPlain">
                        <a:avLst>
                          <a:gd name="adj" fmla="val 50000"/>
                        </a:avLst>
                      </a:prstTxWarp>
                      <a:spAutoFit/>
                    </wps:bodyPr>
                  </wps:wsp>
                </a:graphicData>
              </a:graphic>
            </wp:anchor>
          </w:drawing>
        </mc:Choice>
        <mc:Fallback>
          <w:pict>
            <v:shape id="艺术字 2" o:spid="_x0000_s1026" o:spt="202" type="#_x0000_t202" style="position:absolute;left:0pt;height:207.5pt;width:415pt;mso-position-horizontal:center;mso-position-horizontal-relative:margin;mso-position-vertical:center;mso-position-vertical-relative:margin;z-index:-251656192;mso-width-relative:page;mso-height-relative:page;" filled="f" stroked="f" coordsize="21600,21600" o:gfxdata="UEsDBAoAAAAAAIdO4kAAAAAAAAAAAAAAAAAEAAAAZHJzL1BLAwQUAAAACACHTuJAO3e8xtQAAAAF&#10;AQAADwAAAGRycy9kb3ducmV2LnhtbE2PT0sDMRDF74LfIYzgpdhk1UpdN1uk4EUQbBW9Tjfj7tLN&#10;ZEnSP357Ry/18uDxhvd+Uy2OflB7iqkPbKGYGlDETXA9txbe356u5qBSRnY4BCYL35RgUZ+fVVi6&#10;cOAV7de5VVLCqUQLXc5jqXVqOvKYpmEkluwrRI9ZbGy1i3iQcj/oa2PutMeeZaHDkZYdNdv1zlt4&#10;HOMHbv2rp/tPN1lOVvpl9qytvbwozAOoTMd8OoZffEGHWpg2YccuqcGCPJL/VLL5jRG7sXBbzAzo&#10;utL/6esfUEsDBBQAAAAIAIdO4kAsSMc1JQIAACoEAAAOAAAAZHJzL2Uyb0RvYy54bWytU8uO0zAU&#10;3SPxD5b3NGlQBxQ1HZUpw2aAkaZo1reO0wRiX2O7TfoJfAGb+QXEnv8B8RlcO2kZDZtZsIn8uD73&#10;nHNP5ue9atleWtegLvh0knImtcCy0duCf1hfPnvJmfOgS2hRy4IfpOPni6dP5p3JZYY1tqW0jEC0&#10;yztT8Np7kyeJE7VU4CZopKbLCq0CT1u7TUoLHaGrNsnS9Czp0JbGopDO0elquOQjon0MIFZVI+QK&#10;xU5J7QdUK1vwJMnVjXF8EdlWlRT+fVU56VlbcFLq45ea0HoTvsliDvnWgqkbMVKAx1B4oElBo6np&#10;CWoFHtjONv9AqUZYdFj5iUCVDEKiI6Rimj7w5qYGI6MWstqZk+nu/8GKd/try5qy4BlnGhQN/PeX&#10;H7/uvv/89pVlwZ7OuJyqbgzV+f4V9hSaKNWZKxSfHNN4UYPeyqW12NUSSqI3JbDxOIpYHwwhx9O1&#10;7P3rsqFJTAN8cg9/aOZCp033Fkt6AjuPsVtfWRUMJssYUaD5HU7zI0Qm6HCWvUhnKV0JusvOns+y&#10;WZxwAvnxubHOv5GoWFgU3FJAIjzsr5wPdCA/lozcAp2BmO83/WjIBssDsewoOAV3n3dgJSneqQuk&#10;nJHMyqK6pZwvbdQZiAfYdX8L1oy9PdG+bo/BiQRigspxDlB+JCDVUh730DISRtIGimPxSHZADW+d&#10;WZJfl01UEowdeI5KKEJR4Bj3kNH7+1j19xdf/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7d7zG&#10;1AAAAAUBAAAPAAAAAAAAAAEAIAAAACIAAABkcnMvZG93bnJldi54bWxQSwECFAAUAAAACACHTuJA&#10;LEjHNSUCAAAqBAAADgAAAAAAAAABACAAAAAjAQAAZHJzL2Uyb0RvYy54bWxQSwUGAAAAAAYABgBZ&#10;AQAAugUAAAAA&#10;" adj="10800">
              <v:fill on="f" focussize="0,0"/>
              <v:stroke on="f"/>
              <v:imagedata o:title=""/>
              <o:lock v:ext="edit" text="t" aspectratio="f"/>
              <v:textbox style="mso-fit-shape-to-text:t;">
                <w:txbxContent>
                  <w:p>
                    <w:pPr>
                      <w:pStyle w:val="14"/>
                      <w:spacing w:before="0" w:beforeAutospacing="0" w:after="0" w:afterAutospacing="0"/>
                      <w:jc w:val="center"/>
                    </w:pPr>
                    <w:r>
                      <w:rPr>
                        <w:rFonts w:ascii="&amp;quot"/>
                        <w:color w:val="000000"/>
                        <w:sz w:val="16"/>
                        <w:szCs w:val="16"/>
                      </w:rPr>
                      <w:t>张衡</w:t>
                    </w:r>
                    <w:r>
                      <w:rPr>
                        <w:rFonts w:ascii="&amp;quot" w:hAnsi="&amp;quot"/>
                        <w:color w:val="000000"/>
                        <w:sz w:val="16"/>
                        <w:szCs w:val="16"/>
                      </w:rPr>
                      <w:t>20230426</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0500" cy="2635250"/>
              <wp:effectExtent l="0" t="342900" r="0" b="0"/>
              <wp:wrapNone/>
              <wp:docPr id="1" name="艺术字 1"/>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70500" cy="2635250"/>
                      </a:xfrm>
                      <a:prstGeom prst="rect">
                        <a:avLst/>
                      </a:prstGeom>
                    </wps:spPr>
                    <wps:txbx>
                      <w:txbxContent>
                        <w:p>
                          <w:pPr>
                            <w:pStyle w:val="14"/>
                            <w:spacing w:before="0" w:beforeAutospacing="0" w:after="0" w:afterAutospacing="0"/>
                            <w:jc w:val="center"/>
                          </w:pPr>
                          <w:r>
                            <w:rPr>
                              <w:rFonts w:ascii="&amp;quot"/>
                              <w:color w:val="000000"/>
                              <w:sz w:val="16"/>
                              <w:szCs w:val="16"/>
                            </w:rPr>
                            <w:t>张衡</w:t>
                          </w:r>
                          <w:r>
                            <w:rPr>
                              <w:rFonts w:ascii="&amp;quot" w:hAnsi="&amp;quot"/>
                              <w:color w:val="000000"/>
                              <w:sz w:val="16"/>
                              <w:szCs w:val="16"/>
                            </w:rPr>
                            <w:t>20230426</w:t>
                          </w:r>
                        </w:p>
                      </w:txbxContent>
                    </wps:txbx>
                    <wps:bodyPr wrap="square" numCol="1" fromWordArt="1">
                      <a:prstTxWarp prst="textPlain">
                        <a:avLst>
                          <a:gd name="adj" fmla="val 50000"/>
                        </a:avLst>
                      </a:prstTxWarp>
                      <a:spAutoFit/>
                    </wps:bodyPr>
                  </wps:wsp>
                </a:graphicData>
              </a:graphic>
            </wp:anchor>
          </w:drawing>
        </mc:Choice>
        <mc:Fallback>
          <w:pict>
            <v:shape id="艺术字 1" o:spid="_x0000_s1026" o:spt="202" type="#_x0000_t202" style="position:absolute;left:0pt;height:207.5pt;width:415pt;mso-position-horizontal:center;mso-position-horizontal-relative:margin;mso-position-vertical:center;mso-position-vertical-relative:margin;z-index:-251657216;mso-width-relative:page;mso-height-relative:page;" filled="f" stroked="f" coordsize="21600,21600" o:gfxdata="UEsDBAoAAAAAAIdO4kAAAAAAAAAAAAAAAAAEAAAAZHJzL1BLAwQUAAAACACHTuJAO3e8xtQAAAAF&#10;AQAADwAAAGRycy9kb3ducmV2LnhtbE2PT0sDMRDF74LfIYzgpdhk1UpdN1uk4EUQbBW9Tjfj7tLN&#10;ZEnSP357Ry/18uDxhvd+Uy2OflB7iqkPbKGYGlDETXA9txbe356u5qBSRnY4BCYL35RgUZ+fVVi6&#10;cOAV7de5VVLCqUQLXc5jqXVqOvKYpmEkluwrRI9ZbGy1i3iQcj/oa2PutMeeZaHDkZYdNdv1zlt4&#10;HOMHbv2rp/tPN1lOVvpl9qytvbwozAOoTMd8OoZffEGHWpg2YccuqcGCPJL/VLL5jRG7sXBbzAzo&#10;utL/6esfUEsDBBQAAAAIAIdO4kDzdN0tIwIAACoEAAAOAAAAZHJzL2Uyb0RvYy54bWytU8GO0zAQ&#10;vSPxD5bvNG1RFxQ1XZUty2WBlbZoz1PbaQKxx9huk34CX8BlfwFx539AfAZjJy2r5bIHLpE9M37z&#10;3szL/LzTDdsr52s0BZ+MxpwpI1DWZlvwD+vLZy858wGMhAaNKvhBeX6+ePpk3tpcTbHCRirHCMT4&#10;vLUFr0KweZZ5USkNfoRWGUqW6DQEurptJh20hK6bbDoen2UtOmkdCuU9RVd9kg+I7jGAWJa1UCsU&#10;O61M6FGdaiCQJF/V1vNFYluWSoT3ZelVYE3BSWlIX2pC5038Zos55FsHtqrFQAEeQ+GBJg21oaYn&#10;qBUEYDtX/wOla+HQYxlGAnXWC0kTIRWT8YPZ3FRgVdJCo/b2NHT//2DFu/21Y7UkJ3BmQNPCf3/5&#10;8evu+89vX9kkjqe1PqeqG0t1oXuFXSyNUr29QvHJM4MXFZitWjqHbaVAEr0INoSTiPXBEnKKrlUX&#10;XsuaNpHgs3v4fTMfO23atyjpCewCpm5d6XTsSiNjRIH2dzjtjxCZoOBs+mI8G1NKUG569nw2naUN&#10;Z5Afn1vnwxuFmsVDwR0ZJMHD/soHUkulxxK6RG6RTk8sdJtuGMgG5YFYtmScgvvPO3CKFO/0BZLP&#10;SGbpUN+Sz5cu6YzEI+y6uwVnh96BaF83R+MkAslBctgDyI8EpBvy4x4aRsJIWk9xKB7I9qj9SpY0&#10;r8s6KYnke56DErJQEjjYPXr0/j1V/f3FF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3e8xtQA&#10;AAAFAQAADwAAAAAAAAABACAAAAAiAAAAZHJzL2Rvd25yZXYueG1sUEsBAhQAFAAAAAgAh07iQPN0&#10;3S0jAgAAKgQAAA4AAAAAAAAAAQAgAAAAIwEAAGRycy9lMm9Eb2MueG1sUEsFBgAAAAAGAAYAWQEA&#10;ALgFAAAAAA==&#10;" adj="10800">
              <v:fill on="f" focussize="0,0"/>
              <v:stroke on="f"/>
              <v:imagedata o:title=""/>
              <o:lock v:ext="edit" text="t" aspectratio="f"/>
              <v:textbox style="mso-fit-shape-to-text:t;">
                <w:txbxContent>
                  <w:p>
                    <w:pPr>
                      <w:pStyle w:val="14"/>
                      <w:spacing w:before="0" w:beforeAutospacing="0" w:after="0" w:afterAutospacing="0"/>
                      <w:jc w:val="center"/>
                    </w:pPr>
                    <w:r>
                      <w:rPr>
                        <w:rFonts w:ascii="&amp;quot"/>
                        <w:color w:val="000000"/>
                        <w:sz w:val="16"/>
                        <w:szCs w:val="16"/>
                      </w:rPr>
                      <w:t>张衡</w:t>
                    </w:r>
                    <w:r>
                      <w:rPr>
                        <w:rFonts w:ascii="&amp;quot" w:hAnsi="&amp;quot"/>
                        <w:color w:val="000000"/>
                        <w:sz w:val="16"/>
                        <w:szCs w:val="16"/>
                      </w:rPr>
                      <w:t>20230426</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B60EDFBE"/>
    <w:multiLevelType w:val="singleLevel"/>
    <w:tmpl w:val="B60EDFBE"/>
    <w:lvl w:ilvl="0" w:tentative="0">
      <w:start w:val="1"/>
      <w:numFmt w:val="decimal"/>
      <w:suff w:val="nothing"/>
      <w:lvlText w:val="（%1）"/>
      <w:lvlJc w:val="left"/>
    </w:lvl>
  </w:abstractNum>
  <w:abstractNum w:abstractNumId="3">
    <w:nsid w:val="DF136532"/>
    <w:multiLevelType w:val="singleLevel"/>
    <w:tmpl w:val="DF136532"/>
    <w:lvl w:ilvl="0" w:tentative="0">
      <w:start w:val="2"/>
      <w:numFmt w:val="chineseCounting"/>
      <w:suff w:val="nothing"/>
      <w:lvlText w:val="（%1）"/>
      <w:lvlJc w:val="left"/>
      <w:rPr>
        <w:rFonts w:hint="eastAsia"/>
        <w:b/>
      </w:rPr>
    </w:lvl>
  </w:abstractNum>
  <w:abstractNum w:abstractNumId="4">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5">
    <w:nsid w:val="557559BE"/>
    <w:multiLevelType w:val="singleLevel"/>
    <w:tmpl w:val="557559BE"/>
    <w:lvl w:ilvl="0" w:tentative="0">
      <w:start w:val="2"/>
      <w:numFmt w:val="chineseCounting"/>
      <w:suff w:val="nothing"/>
      <w:lvlText w:val="（%1）"/>
      <w:lvlJc w:val="left"/>
      <w:rPr>
        <w:rFonts w:hint="eastAsia"/>
      </w:rPr>
    </w:lvl>
  </w:abstractNum>
  <w:abstractNum w:abstractNumId="6">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7"/>
  </w:num>
  <w:num w:numId="2">
    <w:abstractNumId w:val="2"/>
  </w:num>
  <w:num w:numId="3">
    <w:abstractNumId w:val="1"/>
  </w:num>
  <w:num w:numId="4">
    <w:abstractNumId w:val="0"/>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hNWY1MzM1NDY4MGNlN2E3ZGEwNTRhOTI0MTI2NGQifQ=="/>
  </w:docVars>
  <w:rsids>
    <w:rsidRoot w:val="5FBDEF67"/>
    <w:rsid w:val="00020528"/>
    <w:rsid w:val="000878E4"/>
    <w:rsid w:val="000A73E8"/>
    <w:rsid w:val="000D52C9"/>
    <w:rsid w:val="001312BC"/>
    <w:rsid w:val="00131553"/>
    <w:rsid w:val="001C55F7"/>
    <w:rsid w:val="001D1CDF"/>
    <w:rsid w:val="0020638D"/>
    <w:rsid w:val="002F7AA7"/>
    <w:rsid w:val="0030364D"/>
    <w:rsid w:val="00324E57"/>
    <w:rsid w:val="003705D4"/>
    <w:rsid w:val="0037080D"/>
    <w:rsid w:val="00404226"/>
    <w:rsid w:val="004163FC"/>
    <w:rsid w:val="00430D72"/>
    <w:rsid w:val="004546DE"/>
    <w:rsid w:val="004B566D"/>
    <w:rsid w:val="00575D56"/>
    <w:rsid w:val="00584450"/>
    <w:rsid w:val="006058C6"/>
    <w:rsid w:val="00693D00"/>
    <w:rsid w:val="007677FD"/>
    <w:rsid w:val="00776425"/>
    <w:rsid w:val="00863AAB"/>
    <w:rsid w:val="008D1901"/>
    <w:rsid w:val="00B226EC"/>
    <w:rsid w:val="00B2766B"/>
    <w:rsid w:val="00B67DAB"/>
    <w:rsid w:val="00C54955"/>
    <w:rsid w:val="00C93A85"/>
    <w:rsid w:val="00CF0177"/>
    <w:rsid w:val="00DA4FCE"/>
    <w:rsid w:val="00DC2380"/>
    <w:rsid w:val="00E3686C"/>
    <w:rsid w:val="00EF6CEE"/>
    <w:rsid w:val="02232ACA"/>
    <w:rsid w:val="027A3CE1"/>
    <w:rsid w:val="03A22B1E"/>
    <w:rsid w:val="04320D07"/>
    <w:rsid w:val="04B70A1F"/>
    <w:rsid w:val="04BC0CAD"/>
    <w:rsid w:val="05992B49"/>
    <w:rsid w:val="05FA17D8"/>
    <w:rsid w:val="06857076"/>
    <w:rsid w:val="07C82CA9"/>
    <w:rsid w:val="0C6E1BCA"/>
    <w:rsid w:val="10790B41"/>
    <w:rsid w:val="11640FF3"/>
    <w:rsid w:val="118F2D82"/>
    <w:rsid w:val="1650033A"/>
    <w:rsid w:val="16D821C7"/>
    <w:rsid w:val="17277F2E"/>
    <w:rsid w:val="1AE450C6"/>
    <w:rsid w:val="1B69149C"/>
    <w:rsid w:val="1BA04B6E"/>
    <w:rsid w:val="1DE85434"/>
    <w:rsid w:val="1F077112"/>
    <w:rsid w:val="1FC9ABA3"/>
    <w:rsid w:val="1FEF9E1A"/>
    <w:rsid w:val="22EC4425"/>
    <w:rsid w:val="231A6D5C"/>
    <w:rsid w:val="27E77D18"/>
    <w:rsid w:val="2A301391"/>
    <w:rsid w:val="2B106AC2"/>
    <w:rsid w:val="2CDF3D1A"/>
    <w:rsid w:val="2EEE2BED"/>
    <w:rsid w:val="306925E3"/>
    <w:rsid w:val="33B81BBB"/>
    <w:rsid w:val="37EEE083"/>
    <w:rsid w:val="3A207AD1"/>
    <w:rsid w:val="3A9C1F66"/>
    <w:rsid w:val="3BF2204B"/>
    <w:rsid w:val="3BFF1755"/>
    <w:rsid w:val="3CE60C53"/>
    <w:rsid w:val="3D2018B7"/>
    <w:rsid w:val="3EFEBE3B"/>
    <w:rsid w:val="3FC547C0"/>
    <w:rsid w:val="452F18D2"/>
    <w:rsid w:val="459B7B12"/>
    <w:rsid w:val="45AA1F66"/>
    <w:rsid w:val="46415080"/>
    <w:rsid w:val="4718528B"/>
    <w:rsid w:val="49997519"/>
    <w:rsid w:val="4C4D624A"/>
    <w:rsid w:val="4D5B764C"/>
    <w:rsid w:val="4E8274B9"/>
    <w:rsid w:val="5596179F"/>
    <w:rsid w:val="562C5A54"/>
    <w:rsid w:val="572C0EB9"/>
    <w:rsid w:val="5ACA61C9"/>
    <w:rsid w:val="5B8872AE"/>
    <w:rsid w:val="5C3D0A3C"/>
    <w:rsid w:val="5CD95B6A"/>
    <w:rsid w:val="5CFE071B"/>
    <w:rsid w:val="5D510BCB"/>
    <w:rsid w:val="5E836924"/>
    <w:rsid w:val="5EAF5B93"/>
    <w:rsid w:val="5F0326CA"/>
    <w:rsid w:val="5FBDEF67"/>
    <w:rsid w:val="5FE227F9"/>
    <w:rsid w:val="625E437D"/>
    <w:rsid w:val="627211E9"/>
    <w:rsid w:val="63BC7652"/>
    <w:rsid w:val="651F6A66"/>
    <w:rsid w:val="6701013F"/>
    <w:rsid w:val="678A5918"/>
    <w:rsid w:val="6B3D5B04"/>
    <w:rsid w:val="6BB98168"/>
    <w:rsid w:val="6BFD74FA"/>
    <w:rsid w:val="6D58210E"/>
    <w:rsid w:val="6DB177A1"/>
    <w:rsid w:val="6E282830"/>
    <w:rsid w:val="6F5311EB"/>
    <w:rsid w:val="6FF65A4C"/>
    <w:rsid w:val="6FFE5B28"/>
    <w:rsid w:val="70B77FA8"/>
    <w:rsid w:val="71F50FD2"/>
    <w:rsid w:val="73D663C5"/>
    <w:rsid w:val="75171406"/>
    <w:rsid w:val="7573B265"/>
    <w:rsid w:val="758A36ED"/>
    <w:rsid w:val="75FD7697"/>
    <w:rsid w:val="763C419D"/>
    <w:rsid w:val="77BF5AC5"/>
    <w:rsid w:val="77E3471F"/>
    <w:rsid w:val="79F7FBA4"/>
    <w:rsid w:val="7AE72F39"/>
    <w:rsid w:val="7BDB93AE"/>
    <w:rsid w:val="7DEF2ADC"/>
    <w:rsid w:val="7DFD94CE"/>
    <w:rsid w:val="7EC27830"/>
    <w:rsid w:val="7F72A394"/>
    <w:rsid w:val="7FBFFD1E"/>
    <w:rsid w:val="A5FD0813"/>
    <w:rsid w:val="ADF28807"/>
    <w:rsid w:val="AEFFCB43"/>
    <w:rsid w:val="B7AF439D"/>
    <w:rsid w:val="B9D726A1"/>
    <w:rsid w:val="BAE7E7E9"/>
    <w:rsid w:val="BCBCBBB0"/>
    <w:rsid w:val="BE5F53F4"/>
    <w:rsid w:val="BFB79CB1"/>
    <w:rsid w:val="D73C37A7"/>
    <w:rsid w:val="D777D39F"/>
    <w:rsid w:val="DB5ADC87"/>
    <w:rsid w:val="E57F3002"/>
    <w:rsid w:val="E7E5C1C2"/>
    <w:rsid w:val="F6F7C8C9"/>
    <w:rsid w:val="F7262FEF"/>
    <w:rsid w:val="F9D6059D"/>
    <w:rsid w:val="FB4F29EA"/>
    <w:rsid w:val="FE4F4E03"/>
    <w:rsid w:val="FE7735CE"/>
    <w:rsid w:val="FECF7965"/>
    <w:rsid w:val="FF7E2FC7"/>
    <w:rsid w:val="FFD6A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5">
    <w:name w:val="annotation text"/>
    <w:basedOn w:val="1"/>
    <w:link w:val="29"/>
    <w:qFormat/>
    <w:uiPriority w:val="0"/>
    <w:pPr>
      <w:jc w:val="left"/>
    </w:pPr>
  </w:style>
  <w:style w:type="paragraph" w:styleId="6">
    <w:name w:val="Body Text"/>
    <w:basedOn w:val="1"/>
    <w:next w:val="1"/>
    <w:unhideWhenUsed/>
    <w:qFormat/>
    <w:uiPriority w:val="99"/>
    <w:pPr>
      <w:spacing w:after="120"/>
    </w:pPr>
  </w:style>
  <w:style w:type="paragraph" w:styleId="7">
    <w:name w:val="Plain Text"/>
    <w:basedOn w:val="1"/>
    <w:next w:val="8"/>
    <w:qFormat/>
    <w:uiPriority w:val="0"/>
    <w:rPr>
      <w:rFonts w:ascii="宋体" w:hAnsi="Courier New"/>
    </w:rPr>
  </w:style>
  <w:style w:type="paragraph" w:customStyle="1" w:styleId="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9">
    <w:name w:val="Balloon Text"/>
    <w:basedOn w:val="1"/>
    <w:link w:val="27"/>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jc w:val="center"/>
      <w:outlineLvl w:val="0"/>
    </w:pPr>
    <w:rPr>
      <w:rFonts w:ascii="Arial" w:hAnsi="Arial" w:eastAsia="隶书"/>
      <w:b/>
      <w:bCs/>
      <w:sz w:val="32"/>
      <w:szCs w:val="32"/>
    </w:rPr>
  </w:style>
  <w:style w:type="paragraph" w:styleId="16">
    <w:name w:val="annotation subject"/>
    <w:basedOn w:val="5"/>
    <w:next w:val="5"/>
    <w:link w:val="3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annotation reference"/>
    <w:basedOn w:val="19"/>
    <w:qFormat/>
    <w:uiPriority w:val="0"/>
    <w:rPr>
      <w:sz w:val="21"/>
      <w:szCs w:val="21"/>
    </w:rPr>
  </w:style>
  <w:style w:type="paragraph" w:customStyle="1" w:styleId="22">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3">
    <w:name w:val="列出段落2"/>
    <w:basedOn w:val="1"/>
    <w:qFormat/>
    <w:uiPriority w:val="34"/>
    <w:pPr>
      <w:ind w:firstLine="420" w:firstLineChars="200"/>
    </w:pPr>
  </w:style>
  <w:style w:type="paragraph" w:customStyle="1" w:styleId="24">
    <w:name w:val="Table Paragraph"/>
    <w:basedOn w:val="1"/>
    <w:qFormat/>
    <w:uiPriority w:val="0"/>
    <w:pPr>
      <w:autoSpaceDE w:val="0"/>
      <w:autoSpaceDN w:val="0"/>
      <w:jc w:val="left"/>
    </w:pPr>
    <w:rPr>
      <w:rFonts w:ascii="宋体" w:hAnsi="宋体" w:cs="宋体"/>
      <w:kern w:val="0"/>
      <w:sz w:val="22"/>
      <w:szCs w:val="22"/>
    </w:rPr>
  </w:style>
  <w:style w:type="paragraph" w:customStyle="1" w:styleId="25">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6">
    <w:name w:val="qowt-font5-gb2312"/>
    <w:qFormat/>
    <w:uiPriority w:val="0"/>
  </w:style>
  <w:style w:type="character" w:customStyle="1" w:styleId="27">
    <w:name w:val="批注框文本 Char"/>
    <w:basedOn w:val="19"/>
    <w:link w:val="9"/>
    <w:qFormat/>
    <w:uiPriority w:val="0"/>
    <w:rPr>
      <w:kern w:val="2"/>
      <w:sz w:val="18"/>
      <w:szCs w:val="18"/>
    </w:rPr>
  </w:style>
  <w:style w:type="character" w:customStyle="1" w:styleId="28">
    <w:name w:val="页眉 Char"/>
    <w:basedOn w:val="19"/>
    <w:link w:val="11"/>
    <w:qFormat/>
    <w:uiPriority w:val="0"/>
    <w:rPr>
      <w:kern w:val="2"/>
      <w:sz w:val="18"/>
      <w:szCs w:val="18"/>
    </w:rPr>
  </w:style>
  <w:style w:type="character" w:customStyle="1" w:styleId="29">
    <w:name w:val="批注文字 Char"/>
    <w:basedOn w:val="19"/>
    <w:link w:val="5"/>
    <w:qFormat/>
    <w:uiPriority w:val="0"/>
    <w:rPr>
      <w:kern w:val="2"/>
      <w:sz w:val="21"/>
      <w:szCs w:val="24"/>
    </w:rPr>
  </w:style>
  <w:style w:type="character" w:customStyle="1" w:styleId="30">
    <w:name w:val="批注主题 Char"/>
    <w:basedOn w:val="29"/>
    <w:link w:val="16"/>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6407</Words>
  <Characters>36523</Characters>
  <Lines>304</Lines>
  <Paragraphs>85</Paragraphs>
  <TotalTime>1</TotalTime>
  <ScaleCrop>false</ScaleCrop>
  <LinksUpToDate>false</LinksUpToDate>
  <CharactersWithSpaces>42845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2023-08-08T10:43:00Z</dcterms:created>
  <dc:creator>张眉清</dc:creator>
  <cp:lastModifiedBy>Gabrielle</cp:lastModifiedBy>
  <dcterms:modified xsi:type="dcterms:W3CDTF">2023-10-09T09:20:27Z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B70CCB36427241AE9F5F6A95DD4E8898</vt:lpwstr>
  </property>
</Properties>
</file>