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beforeLines="0" w:afterLines="0" w:line="560" w:lineRule="exact"/>
        <w:jc w:val="left"/>
        <w:textAlignment w:val="auto"/>
        <w:rPr>
          <w:rFonts w:hint="default" w:ascii="Times New Roman" w:hAnsi="Times New Roman" w:eastAsia="仿宋"/>
          <w:b/>
          <w:kern w:val="44"/>
          <w:sz w:val="32"/>
          <w:szCs w:val="32"/>
          <w:highlight w:val="none"/>
        </w:rPr>
      </w:pPr>
      <w:r>
        <w:rPr>
          <w:rFonts w:hint="eastAsia" w:ascii="黑体" w:hAnsi="黑体" w:eastAsia="黑体" w:cs="黑体"/>
          <w:b w:val="0"/>
          <w:color w:val="auto"/>
          <w:kern w:val="44"/>
          <w:sz w:val="32"/>
          <w:szCs w:val="32"/>
          <w:highlight w:val="none"/>
        </w:rPr>
        <w:t>附件2</w:t>
      </w:r>
    </w:p>
    <w:p>
      <w:pPr>
        <w:keepNext w:val="0"/>
        <w:keepLines w:val="0"/>
        <w:pageBreakBefore w:val="0"/>
        <w:kinsoku/>
        <w:overflowPunct/>
        <w:topLinePunct w:val="0"/>
        <w:autoSpaceDE/>
        <w:autoSpaceDN/>
        <w:bidi w:val="0"/>
        <w:adjustRightInd/>
        <w:spacing w:beforeLines="0" w:after="0" w:afterLines="0" w:line="560" w:lineRule="exact"/>
        <w:ind w:firstLine="0" w:firstLineChars="0"/>
        <w:jc w:val="center"/>
        <w:textAlignment w:val="auto"/>
        <w:outlineLvl w:val="0"/>
        <w:rPr>
          <w:rFonts w:hint="eastAsia" w:ascii="黑体" w:hAnsi="黑体" w:eastAsia="黑体" w:cs="黑体"/>
          <w:b w:val="0"/>
          <w:bCs w:val="0"/>
          <w:color w:val="auto"/>
          <w:kern w:val="44"/>
          <w:sz w:val="32"/>
          <w:szCs w:val="32"/>
          <w:highlight w:val="none"/>
        </w:rPr>
      </w:pPr>
      <w:r>
        <w:rPr>
          <w:rFonts w:hint="eastAsia" w:ascii="黑体" w:hAnsi="黑体" w:eastAsia="黑体" w:cs="黑体"/>
          <w:b w:val="0"/>
          <w:bCs w:val="0"/>
          <w:color w:val="auto"/>
          <w:kern w:val="44"/>
          <w:sz w:val="32"/>
          <w:szCs w:val="32"/>
          <w:highlight w:val="none"/>
        </w:rPr>
        <w:t>香港工程建设领域专业机构在前海合作区备案申请表</w:t>
      </w:r>
    </w:p>
    <w:tbl>
      <w:tblPr>
        <w:tblStyle w:val="7"/>
        <w:tblW w:w="9497" w:type="dxa"/>
        <w:jc w:val="center"/>
        <w:tblLayout w:type="fixed"/>
        <w:tblCellMar>
          <w:top w:w="0" w:type="dxa"/>
          <w:left w:w="108" w:type="dxa"/>
          <w:bottom w:w="0" w:type="dxa"/>
          <w:right w:w="108" w:type="dxa"/>
        </w:tblCellMar>
      </w:tblPr>
      <w:tblGrid>
        <w:gridCol w:w="1505"/>
        <w:gridCol w:w="913"/>
        <w:gridCol w:w="2425"/>
        <w:gridCol w:w="2279"/>
        <w:gridCol w:w="2375"/>
      </w:tblGrid>
      <w:tr>
        <w:tblPrEx>
          <w:tblCellMar>
            <w:top w:w="0" w:type="dxa"/>
            <w:left w:w="108" w:type="dxa"/>
            <w:bottom w:w="0" w:type="dxa"/>
            <w:right w:w="108" w:type="dxa"/>
          </w:tblCellMar>
        </w:tblPrEx>
        <w:trPr>
          <w:trHeight w:val="397" w:hRule="atLeast"/>
          <w:jc w:val="center"/>
        </w:trPr>
        <w:tc>
          <w:tcPr>
            <w:tcW w:w="1505" w:type="dxa"/>
            <w:vMerge w:val="restart"/>
            <w:tcBorders>
              <w:top w:val="single" w:color="auto" w:sz="2" w:space="0"/>
              <w:left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机构名称</w:t>
            </w:r>
          </w:p>
        </w:tc>
        <w:tc>
          <w:tcPr>
            <w:tcW w:w="913" w:type="dxa"/>
            <w:tcBorders>
              <w:top w:val="single" w:color="auto" w:sz="2"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中文</w:t>
            </w:r>
          </w:p>
        </w:tc>
        <w:tc>
          <w:tcPr>
            <w:tcW w:w="2425" w:type="dxa"/>
            <w:tcBorders>
              <w:top w:val="single" w:color="auto" w:sz="2"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c>
          <w:tcPr>
            <w:tcW w:w="2279" w:type="dxa"/>
            <w:tcBorders>
              <w:top w:val="single" w:color="auto" w:sz="2"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香港商业登记号</w:t>
            </w:r>
          </w:p>
        </w:tc>
        <w:tc>
          <w:tcPr>
            <w:tcW w:w="2375" w:type="dxa"/>
            <w:tcBorders>
              <w:top w:val="single" w:color="auto" w:sz="2"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 w:hAnsi="仿宋" w:eastAsia="仿宋" w:cs="仿宋"/>
                <w:color w:val="000000"/>
                <w:kern w:val="0"/>
                <w:sz w:val="20"/>
                <w:szCs w:val="20"/>
                <w:highlight w:val="none"/>
              </w:rPr>
            </w:pPr>
          </w:p>
        </w:tc>
      </w:tr>
      <w:tr>
        <w:tblPrEx>
          <w:tblCellMar>
            <w:top w:w="0" w:type="dxa"/>
            <w:left w:w="108" w:type="dxa"/>
            <w:bottom w:w="0" w:type="dxa"/>
            <w:right w:w="108" w:type="dxa"/>
          </w:tblCellMar>
        </w:tblPrEx>
        <w:trPr>
          <w:trHeight w:val="397" w:hRule="atLeast"/>
          <w:jc w:val="center"/>
        </w:trPr>
        <w:tc>
          <w:tcPr>
            <w:tcW w:w="1505"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c>
          <w:tcPr>
            <w:tcW w:w="913" w:type="dxa"/>
            <w:tcBorders>
              <w:top w:val="single" w:color="auto" w:sz="2"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英文</w:t>
            </w:r>
          </w:p>
        </w:tc>
        <w:tc>
          <w:tcPr>
            <w:tcW w:w="2425" w:type="dxa"/>
            <w:tcBorders>
              <w:top w:val="single" w:color="auto" w:sz="2"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c>
          <w:tcPr>
            <w:tcW w:w="2279" w:type="dxa"/>
            <w:tcBorders>
              <w:top w:val="single" w:color="auto" w:sz="2"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香港商业登记地址</w:t>
            </w:r>
          </w:p>
        </w:tc>
        <w:tc>
          <w:tcPr>
            <w:tcW w:w="2375" w:type="dxa"/>
            <w:tcBorders>
              <w:top w:val="single" w:color="auto" w:sz="2"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 w:hAnsi="仿宋" w:eastAsia="仿宋" w:cs="仿宋"/>
                <w:color w:val="000000"/>
                <w:kern w:val="0"/>
                <w:sz w:val="20"/>
                <w:szCs w:val="20"/>
                <w:highlight w:val="none"/>
              </w:rPr>
            </w:pPr>
          </w:p>
        </w:tc>
      </w:tr>
      <w:tr>
        <w:tblPrEx>
          <w:tblCellMar>
            <w:top w:w="0" w:type="dxa"/>
            <w:left w:w="108" w:type="dxa"/>
            <w:bottom w:w="0" w:type="dxa"/>
            <w:right w:w="108" w:type="dxa"/>
          </w:tblCellMar>
        </w:tblPrEx>
        <w:trPr>
          <w:trHeight w:val="397" w:hRule="atLeast"/>
          <w:jc w:val="center"/>
        </w:trPr>
        <w:tc>
          <w:tcPr>
            <w:tcW w:w="2418" w:type="dxa"/>
            <w:gridSpan w:val="2"/>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生效日期</w:t>
            </w:r>
          </w:p>
        </w:tc>
        <w:tc>
          <w:tcPr>
            <w:tcW w:w="2425"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c>
          <w:tcPr>
            <w:tcW w:w="227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届满日期</w:t>
            </w:r>
          </w:p>
        </w:tc>
        <w:tc>
          <w:tcPr>
            <w:tcW w:w="2375"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 w:hAnsi="仿宋" w:eastAsia="仿宋" w:cs="仿宋"/>
                <w:color w:val="000000"/>
                <w:kern w:val="0"/>
                <w:sz w:val="20"/>
                <w:szCs w:val="20"/>
                <w:highlight w:val="none"/>
              </w:rPr>
            </w:pPr>
          </w:p>
        </w:tc>
      </w:tr>
      <w:tr>
        <w:tblPrEx>
          <w:tblCellMar>
            <w:top w:w="0" w:type="dxa"/>
            <w:left w:w="108" w:type="dxa"/>
            <w:bottom w:w="0" w:type="dxa"/>
            <w:right w:w="108" w:type="dxa"/>
          </w:tblCellMar>
        </w:tblPrEx>
        <w:trPr>
          <w:trHeight w:val="397" w:hRule="atLeast"/>
          <w:jc w:val="center"/>
        </w:trPr>
        <w:tc>
          <w:tcPr>
            <w:tcW w:w="2418" w:type="dxa"/>
            <w:gridSpan w:val="2"/>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rPr>
              <w:t>香港办公地址</w:t>
            </w:r>
          </w:p>
        </w:tc>
        <w:tc>
          <w:tcPr>
            <w:tcW w:w="24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c>
          <w:tcPr>
            <w:tcW w:w="227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联系电话（含区号）</w:t>
            </w:r>
          </w:p>
        </w:tc>
        <w:tc>
          <w:tcPr>
            <w:tcW w:w="237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 w:hAnsi="仿宋" w:eastAsia="仿宋" w:cs="仿宋"/>
                <w:color w:val="000000"/>
                <w:kern w:val="0"/>
                <w:sz w:val="20"/>
                <w:szCs w:val="20"/>
                <w:highlight w:val="none"/>
              </w:rPr>
            </w:pPr>
          </w:p>
        </w:tc>
      </w:tr>
      <w:tr>
        <w:tblPrEx>
          <w:tblCellMar>
            <w:top w:w="0" w:type="dxa"/>
            <w:left w:w="108" w:type="dxa"/>
            <w:bottom w:w="0" w:type="dxa"/>
            <w:right w:w="108" w:type="dxa"/>
          </w:tblCellMar>
        </w:tblPrEx>
        <w:trPr>
          <w:trHeight w:val="397" w:hRule="atLeast"/>
          <w:jc w:val="center"/>
        </w:trPr>
        <w:tc>
          <w:tcPr>
            <w:tcW w:w="2418" w:type="dxa"/>
            <w:gridSpan w:val="2"/>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电子邮箱</w:t>
            </w:r>
          </w:p>
        </w:tc>
        <w:tc>
          <w:tcPr>
            <w:tcW w:w="24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c>
          <w:tcPr>
            <w:tcW w:w="227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传真（含区号）</w:t>
            </w:r>
          </w:p>
        </w:tc>
        <w:tc>
          <w:tcPr>
            <w:tcW w:w="237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 w:hAnsi="仿宋" w:eastAsia="仿宋" w:cs="仿宋"/>
                <w:color w:val="000000"/>
                <w:kern w:val="0"/>
                <w:sz w:val="20"/>
                <w:szCs w:val="20"/>
                <w:highlight w:val="none"/>
              </w:rPr>
            </w:pPr>
          </w:p>
        </w:tc>
      </w:tr>
      <w:tr>
        <w:tblPrEx>
          <w:tblCellMar>
            <w:top w:w="0" w:type="dxa"/>
            <w:left w:w="108" w:type="dxa"/>
            <w:bottom w:w="0" w:type="dxa"/>
            <w:right w:w="108" w:type="dxa"/>
          </w:tblCellMar>
        </w:tblPrEx>
        <w:trPr>
          <w:trHeight w:val="397" w:hRule="atLeast"/>
          <w:jc w:val="center"/>
        </w:trPr>
        <w:tc>
          <w:tcPr>
            <w:tcW w:w="2418" w:type="dxa"/>
            <w:gridSpan w:val="2"/>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专业机构荣誉</w:t>
            </w:r>
          </w:p>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bookmarkStart w:id="0" w:name="_GoBack"/>
            <w:bookmarkEnd w:id="0"/>
            <w:r>
              <w:rPr>
                <w:rFonts w:hint="eastAsia" w:ascii="仿宋_GB2312" w:hAnsi="仿宋_GB2312" w:eastAsia="仿宋_GB2312" w:cs="仿宋_GB2312"/>
                <w:bCs/>
                <w:color w:val="auto"/>
                <w:kern w:val="0"/>
                <w:sz w:val="24"/>
                <w:szCs w:val="24"/>
                <w:highlight w:val="none"/>
              </w:rPr>
              <w:t>（若有）</w:t>
            </w:r>
          </w:p>
        </w:tc>
        <w:tc>
          <w:tcPr>
            <w:tcW w:w="7079"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r>
      <w:tr>
        <w:tblPrEx>
          <w:tblCellMar>
            <w:top w:w="0" w:type="dxa"/>
            <w:left w:w="108" w:type="dxa"/>
            <w:bottom w:w="0" w:type="dxa"/>
            <w:right w:w="108" w:type="dxa"/>
          </w:tblCellMar>
        </w:tblPrEx>
        <w:trPr>
          <w:trHeight w:val="397" w:hRule="atLeast"/>
          <w:jc w:val="center"/>
        </w:trPr>
        <w:tc>
          <w:tcPr>
            <w:tcW w:w="1505" w:type="dxa"/>
            <w:vMerge w:val="restart"/>
            <w:tcBorders>
              <w:top w:val="nil"/>
              <w:left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机构负责人</w:t>
            </w:r>
          </w:p>
        </w:tc>
        <w:tc>
          <w:tcPr>
            <w:tcW w:w="91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中文</w:t>
            </w:r>
          </w:p>
        </w:tc>
        <w:tc>
          <w:tcPr>
            <w:tcW w:w="24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c>
          <w:tcPr>
            <w:tcW w:w="227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性别</w:t>
            </w:r>
          </w:p>
        </w:tc>
        <w:tc>
          <w:tcPr>
            <w:tcW w:w="237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 w:hAnsi="仿宋" w:eastAsia="仿宋" w:cs="仿宋"/>
                <w:color w:val="000000"/>
                <w:kern w:val="0"/>
                <w:sz w:val="20"/>
                <w:szCs w:val="20"/>
                <w:highlight w:val="none"/>
              </w:rPr>
            </w:pPr>
          </w:p>
        </w:tc>
      </w:tr>
      <w:tr>
        <w:tblPrEx>
          <w:tblCellMar>
            <w:top w:w="0" w:type="dxa"/>
            <w:left w:w="108" w:type="dxa"/>
            <w:bottom w:w="0" w:type="dxa"/>
            <w:right w:w="108" w:type="dxa"/>
          </w:tblCellMar>
        </w:tblPrEx>
        <w:trPr>
          <w:trHeight w:val="397" w:hRule="atLeast"/>
          <w:jc w:val="center"/>
        </w:trPr>
        <w:tc>
          <w:tcPr>
            <w:tcW w:w="1505"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c>
          <w:tcPr>
            <w:tcW w:w="91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英文</w:t>
            </w:r>
          </w:p>
        </w:tc>
        <w:tc>
          <w:tcPr>
            <w:tcW w:w="24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c>
          <w:tcPr>
            <w:tcW w:w="227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lang w:eastAsia="zh-CN"/>
              </w:rPr>
              <w:t>职务</w:t>
            </w:r>
          </w:p>
        </w:tc>
        <w:tc>
          <w:tcPr>
            <w:tcW w:w="237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 w:hAnsi="仿宋" w:eastAsia="仿宋" w:cs="仿宋"/>
                <w:color w:val="000000"/>
                <w:kern w:val="0"/>
                <w:sz w:val="20"/>
                <w:szCs w:val="20"/>
                <w:highlight w:val="none"/>
              </w:rPr>
            </w:pPr>
          </w:p>
        </w:tc>
      </w:tr>
      <w:tr>
        <w:tblPrEx>
          <w:tblCellMar>
            <w:top w:w="0" w:type="dxa"/>
            <w:left w:w="108" w:type="dxa"/>
            <w:bottom w:w="0" w:type="dxa"/>
            <w:right w:w="108" w:type="dxa"/>
          </w:tblCellMar>
        </w:tblPrEx>
        <w:trPr>
          <w:trHeight w:val="397" w:hRule="atLeast"/>
          <w:jc w:val="center"/>
        </w:trPr>
        <w:tc>
          <w:tcPr>
            <w:tcW w:w="2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香港居民身份证号</w:t>
            </w:r>
          </w:p>
        </w:tc>
        <w:tc>
          <w:tcPr>
            <w:tcW w:w="24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c>
          <w:tcPr>
            <w:tcW w:w="227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来往内地通行证号</w:t>
            </w:r>
          </w:p>
        </w:tc>
        <w:tc>
          <w:tcPr>
            <w:tcW w:w="237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 w:hAnsi="仿宋" w:eastAsia="仿宋" w:cs="仿宋"/>
                <w:color w:val="000000"/>
                <w:kern w:val="0"/>
                <w:sz w:val="20"/>
                <w:szCs w:val="20"/>
                <w:highlight w:val="none"/>
              </w:rPr>
            </w:pPr>
          </w:p>
        </w:tc>
      </w:tr>
      <w:tr>
        <w:tblPrEx>
          <w:tblCellMar>
            <w:top w:w="0" w:type="dxa"/>
            <w:left w:w="108" w:type="dxa"/>
            <w:bottom w:w="0" w:type="dxa"/>
            <w:right w:w="108" w:type="dxa"/>
          </w:tblCellMar>
        </w:tblPrEx>
        <w:trPr>
          <w:trHeight w:val="397" w:hRule="atLeast"/>
          <w:jc w:val="center"/>
        </w:trPr>
        <w:tc>
          <w:tcPr>
            <w:tcW w:w="1505"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2147483648" w:afterLines="-2147483648" w:line="240" w:lineRule="auto"/>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机构驻</w:t>
            </w:r>
            <w:r>
              <w:rPr>
                <w:rFonts w:hint="eastAsia" w:ascii="仿宋_GB2312" w:hAnsi="仿宋_GB2312" w:eastAsia="仿宋_GB2312" w:cs="仿宋_GB2312"/>
                <w:bCs/>
                <w:color w:val="auto"/>
                <w:kern w:val="0"/>
                <w:sz w:val="24"/>
                <w:szCs w:val="24"/>
                <w:highlight w:val="none"/>
                <w:lang w:eastAsia="zh-CN"/>
              </w:rPr>
              <w:t>前海</w:t>
            </w:r>
            <w:r>
              <w:rPr>
                <w:rFonts w:hint="eastAsia" w:ascii="仿宋_GB2312" w:hAnsi="仿宋_GB2312" w:eastAsia="仿宋_GB2312" w:cs="仿宋_GB2312"/>
                <w:bCs/>
                <w:color w:val="auto"/>
                <w:kern w:val="0"/>
                <w:sz w:val="24"/>
                <w:szCs w:val="24"/>
                <w:highlight w:val="none"/>
              </w:rPr>
              <w:t>负责人</w:t>
            </w:r>
          </w:p>
        </w:tc>
        <w:tc>
          <w:tcPr>
            <w:tcW w:w="9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中文</w:t>
            </w:r>
          </w:p>
        </w:tc>
        <w:tc>
          <w:tcPr>
            <w:tcW w:w="24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c>
          <w:tcPr>
            <w:tcW w:w="227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性别</w:t>
            </w:r>
          </w:p>
        </w:tc>
        <w:tc>
          <w:tcPr>
            <w:tcW w:w="237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 w:hAnsi="仿宋" w:eastAsia="仿宋" w:cs="仿宋"/>
                <w:color w:val="000000"/>
                <w:kern w:val="0"/>
                <w:sz w:val="20"/>
                <w:szCs w:val="20"/>
                <w:highlight w:val="none"/>
              </w:rPr>
            </w:pPr>
          </w:p>
        </w:tc>
      </w:tr>
      <w:tr>
        <w:tblPrEx>
          <w:tblCellMar>
            <w:top w:w="0" w:type="dxa"/>
            <w:left w:w="108" w:type="dxa"/>
            <w:bottom w:w="0" w:type="dxa"/>
            <w:right w:w="108" w:type="dxa"/>
          </w:tblCellMar>
        </w:tblPrEx>
        <w:trPr>
          <w:trHeight w:val="397" w:hRule="atLeast"/>
          <w:jc w:val="center"/>
        </w:trPr>
        <w:tc>
          <w:tcPr>
            <w:tcW w:w="150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 w:hAnsi="仿宋" w:eastAsia="仿宋" w:cs="仿宋"/>
                <w:color w:val="000000"/>
                <w:kern w:val="0"/>
                <w:sz w:val="20"/>
                <w:szCs w:val="20"/>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英文</w:t>
            </w:r>
          </w:p>
        </w:tc>
        <w:tc>
          <w:tcPr>
            <w:tcW w:w="24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c>
          <w:tcPr>
            <w:tcW w:w="227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职务</w:t>
            </w:r>
          </w:p>
        </w:tc>
        <w:tc>
          <w:tcPr>
            <w:tcW w:w="237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 w:hAnsi="仿宋" w:eastAsia="仿宋" w:cs="仿宋"/>
                <w:color w:val="000000"/>
                <w:kern w:val="0"/>
                <w:sz w:val="20"/>
                <w:szCs w:val="20"/>
                <w:highlight w:val="none"/>
              </w:rPr>
            </w:pPr>
          </w:p>
        </w:tc>
      </w:tr>
      <w:tr>
        <w:tblPrEx>
          <w:tblCellMar>
            <w:top w:w="0" w:type="dxa"/>
            <w:left w:w="108" w:type="dxa"/>
            <w:bottom w:w="0" w:type="dxa"/>
            <w:right w:w="108" w:type="dxa"/>
          </w:tblCellMar>
        </w:tblPrEx>
        <w:trPr>
          <w:trHeight w:val="397" w:hRule="atLeast"/>
          <w:jc w:val="center"/>
        </w:trPr>
        <w:tc>
          <w:tcPr>
            <w:tcW w:w="2418" w:type="dxa"/>
            <w:gridSpan w:val="2"/>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lang w:eastAsia="zh-CN"/>
              </w:rPr>
              <w:t>香港居民身份证号</w:t>
            </w:r>
          </w:p>
        </w:tc>
        <w:tc>
          <w:tcPr>
            <w:tcW w:w="24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c>
          <w:tcPr>
            <w:tcW w:w="227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来往内地通行证号</w:t>
            </w:r>
          </w:p>
        </w:tc>
        <w:tc>
          <w:tcPr>
            <w:tcW w:w="237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 w:hAnsi="仿宋" w:eastAsia="仿宋" w:cs="仿宋"/>
                <w:color w:val="000000"/>
                <w:kern w:val="0"/>
                <w:sz w:val="20"/>
                <w:szCs w:val="20"/>
                <w:highlight w:val="none"/>
              </w:rPr>
            </w:pPr>
          </w:p>
        </w:tc>
      </w:tr>
      <w:tr>
        <w:tblPrEx>
          <w:tblCellMar>
            <w:top w:w="0" w:type="dxa"/>
            <w:left w:w="108" w:type="dxa"/>
            <w:bottom w:w="0" w:type="dxa"/>
            <w:right w:w="108" w:type="dxa"/>
          </w:tblCellMar>
        </w:tblPrEx>
        <w:trPr>
          <w:trHeight w:val="397" w:hRule="atLeast"/>
          <w:jc w:val="center"/>
        </w:trPr>
        <w:tc>
          <w:tcPr>
            <w:tcW w:w="2418" w:type="dxa"/>
            <w:gridSpan w:val="2"/>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联系电话（含区号）</w:t>
            </w:r>
          </w:p>
        </w:tc>
        <w:tc>
          <w:tcPr>
            <w:tcW w:w="24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c>
          <w:tcPr>
            <w:tcW w:w="227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移动电话（含区号）</w:t>
            </w:r>
          </w:p>
        </w:tc>
        <w:tc>
          <w:tcPr>
            <w:tcW w:w="237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 w:hAnsi="仿宋" w:eastAsia="仿宋" w:cs="仿宋"/>
                <w:color w:val="000000"/>
                <w:kern w:val="0"/>
                <w:sz w:val="20"/>
                <w:szCs w:val="20"/>
                <w:highlight w:val="none"/>
              </w:rPr>
            </w:pPr>
          </w:p>
        </w:tc>
      </w:tr>
      <w:tr>
        <w:tblPrEx>
          <w:tblCellMar>
            <w:top w:w="0" w:type="dxa"/>
            <w:left w:w="108" w:type="dxa"/>
            <w:bottom w:w="0" w:type="dxa"/>
            <w:right w:w="108" w:type="dxa"/>
          </w:tblCellMar>
        </w:tblPrEx>
        <w:trPr>
          <w:trHeight w:val="397" w:hRule="atLeast"/>
          <w:jc w:val="center"/>
        </w:trPr>
        <w:tc>
          <w:tcPr>
            <w:tcW w:w="2418" w:type="dxa"/>
            <w:gridSpan w:val="2"/>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电子邮箱</w:t>
            </w:r>
          </w:p>
        </w:tc>
        <w:tc>
          <w:tcPr>
            <w:tcW w:w="24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c>
          <w:tcPr>
            <w:tcW w:w="227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传真（含区号）</w:t>
            </w:r>
          </w:p>
        </w:tc>
        <w:tc>
          <w:tcPr>
            <w:tcW w:w="237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 w:hAnsi="仿宋" w:eastAsia="仿宋" w:cs="仿宋"/>
                <w:color w:val="000000"/>
                <w:kern w:val="0"/>
                <w:sz w:val="20"/>
                <w:szCs w:val="20"/>
                <w:highlight w:val="none"/>
              </w:rPr>
            </w:pPr>
          </w:p>
        </w:tc>
      </w:tr>
      <w:tr>
        <w:tblPrEx>
          <w:tblCellMar>
            <w:top w:w="0" w:type="dxa"/>
            <w:left w:w="108" w:type="dxa"/>
            <w:bottom w:w="0" w:type="dxa"/>
            <w:right w:w="108" w:type="dxa"/>
          </w:tblCellMar>
        </w:tblPrEx>
        <w:trPr>
          <w:trHeight w:val="397" w:hRule="atLeast"/>
          <w:jc w:val="center"/>
        </w:trPr>
        <w:tc>
          <w:tcPr>
            <w:tcW w:w="2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通讯地址</w:t>
            </w:r>
          </w:p>
        </w:tc>
        <w:tc>
          <w:tcPr>
            <w:tcW w:w="707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r>
      <w:tr>
        <w:tblPrEx>
          <w:tblCellMar>
            <w:top w:w="0" w:type="dxa"/>
            <w:left w:w="108" w:type="dxa"/>
            <w:bottom w:w="0" w:type="dxa"/>
            <w:right w:w="108" w:type="dxa"/>
          </w:tblCellMar>
        </w:tblPrEx>
        <w:trPr>
          <w:trHeight w:val="1483" w:hRule="atLeast"/>
          <w:jc w:val="center"/>
        </w:trPr>
        <w:tc>
          <w:tcPr>
            <w:tcW w:w="2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备案申请授权人姓名</w:t>
            </w:r>
          </w:p>
        </w:tc>
        <w:tc>
          <w:tcPr>
            <w:tcW w:w="24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身份证明文件类型/号码</w:t>
            </w:r>
          </w:p>
        </w:tc>
        <w:tc>
          <w:tcPr>
            <w:tcW w:w="23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r>
      <w:tr>
        <w:tblPrEx>
          <w:tblCellMar>
            <w:top w:w="0" w:type="dxa"/>
            <w:left w:w="108" w:type="dxa"/>
            <w:bottom w:w="0" w:type="dxa"/>
            <w:right w:w="108" w:type="dxa"/>
          </w:tblCellMar>
        </w:tblPrEx>
        <w:trPr>
          <w:trHeight w:val="397" w:hRule="atLeast"/>
          <w:jc w:val="center"/>
        </w:trPr>
        <w:tc>
          <w:tcPr>
            <w:tcW w:w="4843"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企业职业责任专业保险是否覆盖大湾区内地城市</w:t>
            </w:r>
          </w:p>
        </w:tc>
        <w:tc>
          <w:tcPr>
            <w:tcW w:w="465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afterLines="0" w:line="560" w:lineRule="exact"/>
              <w:ind w:left="0" w:leftChars="0" w:firstLine="0" w:firstLineChars="0"/>
              <w:jc w:val="left"/>
              <w:textAlignment w:val="auto"/>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lang w:eastAsia="zh-CN"/>
              </w:rPr>
              <w:t>是</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lang w:eastAsia="zh-CN"/>
              </w:rPr>
              <w:t>否</w:t>
            </w:r>
          </w:p>
        </w:tc>
      </w:tr>
      <w:tr>
        <w:tblPrEx>
          <w:tblCellMar>
            <w:top w:w="0" w:type="dxa"/>
            <w:left w:w="108" w:type="dxa"/>
            <w:bottom w:w="0" w:type="dxa"/>
            <w:right w:w="108" w:type="dxa"/>
          </w:tblCellMar>
        </w:tblPrEx>
        <w:trPr>
          <w:trHeight w:val="397" w:hRule="atLeast"/>
          <w:jc w:val="center"/>
        </w:trPr>
        <w:tc>
          <w:tcPr>
            <w:tcW w:w="4843"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是否同时申请</w:t>
            </w:r>
            <w:r>
              <w:rPr>
                <w:rFonts w:hint="eastAsia" w:ascii="仿宋_GB2312" w:hAnsi="仿宋_GB2312" w:eastAsia="仿宋_GB2312" w:cs="仿宋_GB2312"/>
                <w:bCs/>
                <w:color w:val="auto"/>
                <w:kern w:val="0"/>
                <w:sz w:val="24"/>
                <w:szCs w:val="24"/>
                <w:highlight w:val="none"/>
                <w:lang w:val="en-US" w:eastAsia="zh-CN"/>
              </w:rPr>
              <w:t>广东省住建厅</w:t>
            </w:r>
            <w:r>
              <w:rPr>
                <w:rFonts w:hint="eastAsia" w:ascii="仿宋_GB2312" w:hAnsi="仿宋_GB2312" w:eastAsia="仿宋_GB2312" w:cs="仿宋_GB2312"/>
                <w:bCs/>
                <w:color w:val="auto"/>
                <w:kern w:val="0"/>
                <w:sz w:val="24"/>
                <w:szCs w:val="24"/>
                <w:highlight w:val="none"/>
                <w:lang w:eastAsia="zh-CN"/>
              </w:rPr>
              <w:t>备案</w:t>
            </w:r>
          </w:p>
        </w:tc>
        <w:tc>
          <w:tcPr>
            <w:tcW w:w="465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afterLines="0" w:line="560" w:lineRule="exact"/>
              <w:ind w:left="0" w:leftChars="0" w:firstLine="0" w:firstLineChars="0"/>
              <w:jc w:val="lef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lang w:eastAsia="zh-CN"/>
              </w:rPr>
              <w:t>是</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lang w:eastAsia="zh-CN"/>
              </w:rPr>
              <w:t>否</w:t>
            </w:r>
          </w:p>
        </w:tc>
      </w:tr>
      <w:tr>
        <w:tblPrEx>
          <w:tblCellMar>
            <w:top w:w="0" w:type="dxa"/>
            <w:left w:w="108" w:type="dxa"/>
            <w:bottom w:w="0" w:type="dxa"/>
            <w:right w:w="108" w:type="dxa"/>
          </w:tblCellMar>
        </w:tblPrEx>
        <w:trPr>
          <w:trHeight w:val="397" w:hRule="atLeast"/>
          <w:jc w:val="center"/>
        </w:trPr>
        <w:tc>
          <w:tcPr>
            <w:tcW w:w="2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 w:hAnsi="仿宋" w:eastAsia="仿宋" w:cs="仿宋"/>
                <w:color w:val="000000"/>
                <w:kern w:val="0"/>
                <w:sz w:val="20"/>
                <w:szCs w:val="20"/>
                <w:highlight w:val="none"/>
              </w:rPr>
            </w:pPr>
            <w:r>
              <w:rPr>
                <w:rFonts w:hint="eastAsia" w:ascii="仿宋_GB2312" w:hAnsi="仿宋_GB2312" w:eastAsia="仿宋_GB2312" w:cs="仿宋_GB2312"/>
                <w:bCs/>
                <w:color w:val="auto"/>
                <w:kern w:val="0"/>
                <w:sz w:val="24"/>
                <w:szCs w:val="24"/>
                <w:highlight w:val="none"/>
              </w:rPr>
              <w:t>在港所属认可名册/名单（参见附件1）</w:t>
            </w:r>
          </w:p>
        </w:tc>
        <w:tc>
          <w:tcPr>
            <w:tcW w:w="707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□建筑及有关顾问公司遴选委员会顾问公司名单（AACSB）</w:t>
            </w:r>
          </w:p>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□工程及有关顾问公司遴选委员会顾问公司名单（EACSB）</w:t>
            </w:r>
          </w:p>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□认可公共工程承建商名册</w:t>
            </w:r>
          </w:p>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□认可公共工程物料供应商及专门承造商名册</w:t>
            </w:r>
          </w:p>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 w:hAnsi="仿宋" w:eastAsia="仿宋" w:cs="仿宋"/>
                <w:color w:val="000000"/>
                <w:sz w:val="20"/>
                <w:szCs w:val="20"/>
                <w:highlight w:val="none"/>
              </w:rPr>
            </w:pPr>
            <w:r>
              <w:rPr>
                <w:rFonts w:hint="eastAsia" w:ascii="仿宋_GB2312" w:hAnsi="仿宋_GB2312" w:eastAsia="仿宋_GB2312" w:cs="仿宋_GB2312"/>
                <w:bCs/>
                <w:color w:val="auto"/>
                <w:kern w:val="0"/>
                <w:sz w:val="24"/>
                <w:szCs w:val="24"/>
                <w:highlight w:val="none"/>
              </w:rPr>
              <w:t>类别</w:t>
            </w:r>
            <w:r>
              <w:rPr>
                <w:rFonts w:hint="eastAsia" w:ascii="Times New Roman" w:hAnsi="Times New Roman" w:eastAsia="仿宋" w:cs="宋体"/>
                <w:kern w:val="0"/>
                <w:sz w:val="20"/>
                <w:highlight w:val="none"/>
              </w:rPr>
              <w:t>：</w:t>
            </w:r>
            <w:r>
              <w:rPr>
                <w:rFonts w:ascii="Times New Roman" w:hAnsi="Times New Roman" w:eastAsia="仿宋" w:cs="宋体"/>
                <w:kern w:val="0"/>
                <w:sz w:val="20"/>
                <w:highlight w:val="none"/>
              </w:rPr>
              <w:t xml:space="preserve">_____________           </w:t>
            </w:r>
            <w:r>
              <w:rPr>
                <w:rFonts w:hint="eastAsia" w:ascii="仿宋_GB2312" w:hAnsi="仿宋_GB2312" w:eastAsia="仿宋_GB2312" w:cs="仿宋_GB2312"/>
                <w:bCs/>
                <w:color w:val="auto"/>
                <w:kern w:val="0"/>
                <w:sz w:val="24"/>
                <w:szCs w:val="24"/>
                <w:highlight w:val="none"/>
              </w:rPr>
              <w:t>组别</w:t>
            </w:r>
            <w:r>
              <w:rPr>
                <w:rFonts w:hint="eastAsia" w:ascii="Times New Roman" w:hAnsi="Times New Roman" w:eastAsia="仿宋" w:cs="宋体"/>
                <w:kern w:val="0"/>
                <w:sz w:val="20"/>
                <w:highlight w:val="none"/>
              </w:rPr>
              <w:t>：</w:t>
            </w:r>
            <w:r>
              <w:rPr>
                <w:rFonts w:ascii="Times New Roman" w:hAnsi="Times New Roman" w:eastAsia="仿宋" w:cs="宋体"/>
                <w:kern w:val="0"/>
                <w:sz w:val="20"/>
                <w:highlight w:val="none"/>
              </w:rPr>
              <w:t>_____________</w:t>
            </w:r>
          </w:p>
        </w:tc>
      </w:tr>
      <w:tr>
        <w:tblPrEx>
          <w:tblCellMar>
            <w:top w:w="0" w:type="dxa"/>
            <w:left w:w="108" w:type="dxa"/>
            <w:bottom w:w="0" w:type="dxa"/>
            <w:right w:w="108" w:type="dxa"/>
          </w:tblCellMar>
        </w:tblPrEx>
        <w:trPr>
          <w:trHeight w:val="397" w:hRule="atLeast"/>
          <w:jc w:val="center"/>
        </w:trPr>
        <w:tc>
          <w:tcPr>
            <w:tcW w:w="2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拟申请</w:t>
            </w:r>
            <w:r>
              <w:rPr>
                <w:rFonts w:hint="eastAsia" w:ascii="仿宋_GB2312" w:hAnsi="仿宋_GB2312" w:eastAsia="仿宋_GB2312" w:cs="仿宋_GB2312"/>
                <w:bCs/>
                <w:color w:val="auto"/>
                <w:kern w:val="0"/>
                <w:sz w:val="24"/>
                <w:szCs w:val="24"/>
                <w:highlight w:val="none"/>
                <w:lang w:eastAsia="zh-CN"/>
              </w:rPr>
              <w:t>前海</w:t>
            </w:r>
            <w:r>
              <w:rPr>
                <w:rFonts w:hint="eastAsia" w:ascii="仿宋_GB2312" w:hAnsi="仿宋_GB2312" w:eastAsia="仿宋_GB2312" w:cs="仿宋_GB2312"/>
                <w:bCs/>
                <w:color w:val="auto"/>
                <w:kern w:val="0"/>
                <w:sz w:val="24"/>
                <w:szCs w:val="24"/>
                <w:highlight w:val="none"/>
              </w:rPr>
              <w:t>备案业务范围及资质等级（参见附件1）</w:t>
            </w:r>
          </w:p>
        </w:tc>
        <w:tc>
          <w:tcPr>
            <w:tcW w:w="707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r>
      <w:tr>
        <w:tblPrEx>
          <w:tblCellMar>
            <w:top w:w="0" w:type="dxa"/>
            <w:left w:w="108" w:type="dxa"/>
            <w:bottom w:w="0" w:type="dxa"/>
            <w:right w:w="108" w:type="dxa"/>
          </w:tblCellMar>
        </w:tblPrEx>
        <w:trPr>
          <w:trHeight w:val="397" w:hRule="atLeast"/>
          <w:jc w:val="center"/>
        </w:trPr>
        <w:tc>
          <w:tcPr>
            <w:tcW w:w="2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拟申请广东省住建厅</w:t>
            </w:r>
            <w:r>
              <w:rPr>
                <w:rFonts w:hint="eastAsia" w:ascii="仿宋_GB2312" w:hAnsi="仿宋_GB2312" w:eastAsia="仿宋_GB2312" w:cs="仿宋_GB2312"/>
                <w:bCs/>
                <w:color w:val="auto"/>
                <w:kern w:val="0"/>
                <w:sz w:val="24"/>
                <w:szCs w:val="24"/>
                <w:highlight w:val="none"/>
              </w:rPr>
              <w:t>备案业务范围及资质等级</w:t>
            </w:r>
          </w:p>
        </w:tc>
        <w:tc>
          <w:tcPr>
            <w:tcW w:w="707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r>
      <w:tr>
        <w:tblPrEx>
          <w:tblCellMar>
            <w:top w:w="0" w:type="dxa"/>
            <w:left w:w="108" w:type="dxa"/>
            <w:bottom w:w="0" w:type="dxa"/>
            <w:right w:w="108" w:type="dxa"/>
          </w:tblCellMar>
        </w:tblPrEx>
        <w:trPr>
          <w:trHeight w:val="397" w:hRule="atLeast"/>
          <w:jc w:val="center"/>
        </w:trPr>
        <w:tc>
          <w:tcPr>
            <w:tcW w:w="2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rPr>
              <w:t>执业专业人士</w:t>
            </w:r>
            <w:r>
              <w:rPr>
                <w:rFonts w:hint="eastAsia" w:ascii="仿宋_GB2312" w:hAnsi="仿宋_GB2312" w:eastAsia="仿宋_GB2312" w:cs="仿宋_GB2312"/>
                <w:bCs/>
                <w:color w:val="auto"/>
                <w:kern w:val="0"/>
                <w:sz w:val="24"/>
                <w:szCs w:val="24"/>
                <w:highlight w:val="none"/>
                <w:lang w:eastAsia="zh-CN"/>
              </w:rPr>
              <w:t>情况</w:t>
            </w:r>
          </w:p>
        </w:tc>
        <w:tc>
          <w:tcPr>
            <w:tcW w:w="707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（执业专业类型、人数）</w:t>
            </w:r>
          </w:p>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p>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lang w:eastAsia="zh-CN"/>
              </w:rPr>
            </w:pPr>
          </w:p>
        </w:tc>
      </w:tr>
      <w:tr>
        <w:tblPrEx>
          <w:tblCellMar>
            <w:top w:w="0" w:type="dxa"/>
            <w:left w:w="108" w:type="dxa"/>
            <w:bottom w:w="0" w:type="dxa"/>
            <w:right w:w="108" w:type="dxa"/>
          </w:tblCellMar>
        </w:tblPrEx>
        <w:trPr>
          <w:trHeight w:val="397" w:hRule="atLeast"/>
          <w:jc w:val="center"/>
        </w:trPr>
        <w:tc>
          <w:tcPr>
            <w:tcW w:w="2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专业机构代表性业绩（若有）</w:t>
            </w:r>
          </w:p>
        </w:tc>
        <w:tc>
          <w:tcPr>
            <w:tcW w:w="707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lang w:eastAsia="zh-CN"/>
              </w:rPr>
              <w:t>包含</w:t>
            </w:r>
            <w:r>
              <w:rPr>
                <w:rFonts w:hint="eastAsia" w:ascii="仿宋_GB2312" w:hAnsi="仿宋_GB2312" w:eastAsia="仿宋_GB2312" w:cs="仿宋_GB2312"/>
                <w:bCs/>
                <w:color w:val="auto"/>
                <w:kern w:val="0"/>
                <w:sz w:val="24"/>
                <w:szCs w:val="24"/>
                <w:highlight w:val="none"/>
              </w:rPr>
              <w:t>项目名称、</w:t>
            </w:r>
            <w:r>
              <w:rPr>
                <w:rFonts w:hint="eastAsia" w:ascii="仿宋_GB2312" w:hAnsi="仿宋_GB2312" w:eastAsia="仿宋_GB2312" w:cs="仿宋_GB2312"/>
                <w:bCs/>
                <w:color w:val="auto"/>
                <w:kern w:val="0"/>
                <w:sz w:val="24"/>
                <w:szCs w:val="24"/>
                <w:highlight w:val="none"/>
                <w:lang w:eastAsia="zh-CN"/>
              </w:rPr>
              <w:t>项目地址、服务内容、工程合同额、完成时间，</w:t>
            </w:r>
            <w:r>
              <w:rPr>
                <w:rFonts w:hint="eastAsia" w:ascii="仿宋_GB2312" w:hAnsi="仿宋_GB2312" w:eastAsia="仿宋_GB2312" w:cs="仿宋_GB2312"/>
                <w:bCs/>
                <w:color w:val="auto"/>
                <w:kern w:val="0"/>
                <w:sz w:val="24"/>
                <w:szCs w:val="24"/>
                <w:highlight w:val="none"/>
              </w:rPr>
              <w:t>可附页）</w:t>
            </w:r>
          </w:p>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r>
      <w:tr>
        <w:tblPrEx>
          <w:tblCellMar>
            <w:top w:w="0" w:type="dxa"/>
            <w:left w:w="108" w:type="dxa"/>
            <w:bottom w:w="0" w:type="dxa"/>
            <w:right w:w="108" w:type="dxa"/>
          </w:tblCellMar>
        </w:tblPrEx>
        <w:trPr>
          <w:trHeight w:val="397" w:hRule="atLeast"/>
          <w:jc w:val="center"/>
        </w:trPr>
        <w:tc>
          <w:tcPr>
            <w:tcW w:w="2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在前海开展项目情况（若有）</w:t>
            </w:r>
          </w:p>
        </w:tc>
        <w:tc>
          <w:tcPr>
            <w:tcW w:w="7079" w:type="dxa"/>
            <w:gridSpan w:val="3"/>
            <w:tcBorders>
              <w:top w:val="single" w:color="auto" w:sz="4" w:space="0"/>
              <w:left w:val="nil"/>
              <w:bottom w:val="single" w:color="auto" w:sz="4" w:space="0"/>
              <w:right w:val="single" w:color="000000"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lang w:eastAsia="zh-CN"/>
              </w:rPr>
              <w:t>包含</w:t>
            </w:r>
            <w:r>
              <w:rPr>
                <w:rFonts w:hint="eastAsia" w:ascii="仿宋_GB2312" w:hAnsi="仿宋_GB2312" w:eastAsia="仿宋_GB2312" w:cs="仿宋_GB2312"/>
                <w:bCs/>
                <w:color w:val="auto"/>
                <w:kern w:val="0"/>
                <w:sz w:val="24"/>
                <w:szCs w:val="24"/>
                <w:highlight w:val="none"/>
              </w:rPr>
              <w:t>项目名称、</w:t>
            </w:r>
            <w:r>
              <w:rPr>
                <w:rFonts w:hint="eastAsia" w:ascii="仿宋_GB2312" w:hAnsi="仿宋_GB2312" w:eastAsia="仿宋_GB2312" w:cs="仿宋_GB2312"/>
                <w:bCs/>
                <w:color w:val="auto"/>
                <w:kern w:val="0"/>
                <w:sz w:val="24"/>
                <w:szCs w:val="24"/>
                <w:highlight w:val="none"/>
                <w:lang w:eastAsia="zh-CN"/>
              </w:rPr>
              <w:t>项目地址、服务内容、工程合同额、完成时间，</w:t>
            </w:r>
            <w:r>
              <w:rPr>
                <w:rFonts w:hint="eastAsia" w:ascii="仿宋_GB2312" w:hAnsi="仿宋_GB2312" w:eastAsia="仿宋_GB2312" w:cs="仿宋_GB2312"/>
                <w:bCs/>
                <w:color w:val="auto"/>
                <w:kern w:val="0"/>
                <w:sz w:val="24"/>
                <w:szCs w:val="24"/>
                <w:highlight w:val="none"/>
              </w:rPr>
              <w:t>可附页）</w:t>
            </w:r>
          </w:p>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r>
      <w:tr>
        <w:tblPrEx>
          <w:tblCellMar>
            <w:top w:w="0" w:type="dxa"/>
            <w:left w:w="108" w:type="dxa"/>
            <w:bottom w:w="0" w:type="dxa"/>
            <w:right w:w="108" w:type="dxa"/>
          </w:tblCellMar>
        </w:tblPrEx>
        <w:trPr>
          <w:trHeight w:val="397" w:hRule="atLeast"/>
          <w:jc w:val="center"/>
        </w:trPr>
        <w:tc>
          <w:tcPr>
            <w:tcW w:w="2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获取内地注册资格情况（若有）</w:t>
            </w:r>
          </w:p>
        </w:tc>
        <w:tc>
          <w:tcPr>
            <w:tcW w:w="707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_GB2312" w:hAnsi="仿宋_GB2312" w:eastAsia="仿宋_GB2312" w:cs="仿宋_GB2312"/>
                <w:bCs/>
                <w:color w:val="auto"/>
                <w:kern w:val="0"/>
                <w:sz w:val="24"/>
                <w:szCs w:val="24"/>
                <w:highlight w:val="none"/>
              </w:rPr>
            </w:pPr>
          </w:p>
        </w:tc>
      </w:tr>
      <w:tr>
        <w:tblPrEx>
          <w:tblCellMar>
            <w:top w:w="0" w:type="dxa"/>
            <w:left w:w="108" w:type="dxa"/>
            <w:bottom w:w="0" w:type="dxa"/>
            <w:right w:w="108" w:type="dxa"/>
          </w:tblCellMar>
        </w:tblPrEx>
        <w:trPr>
          <w:trHeight w:val="397" w:hRule="atLeast"/>
          <w:jc w:val="center"/>
        </w:trPr>
        <w:tc>
          <w:tcPr>
            <w:tcW w:w="949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480" w:firstLineChars="200"/>
              <w:textAlignment w:val="auto"/>
              <w:rPr>
                <w:rFonts w:hint="eastAsia" w:ascii="仿宋" w:hAnsi="仿宋" w:eastAsia="仿宋" w:cs="仿宋"/>
                <w:color w:val="000000"/>
                <w:kern w:val="0"/>
                <w:sz w:val="20"/>
                <w:szCs w:val="20"/>
                <w:highlight w:val="none"/>
              </w:rPr>
            </w:pPr>
            <w:r>
              <w:rPr>
                <w:rFonts w:hint="eastAsia" w:ascii="仿宋_GB2312" w:hAnsi="仿宋_GB2312" w:eastAsia="仿宋_GB2312" w:cs="仿宋_GB2312"/>
                <w:bCs/>
                <w:color w:val="auto"/>
                <w:kern w:val="0"/>
                <w:sz w:val="24"/>
                <w:szCs w:val="24"/>
                <w:highlight w:val="none"/>
              </w:rPr>
              <w:t>本机构对申请表内容及其附件材料的真实性负责，如有虚假，愿承担由此产生的一切法律后果。</w:t>
            </w:r>
          </w:p>
          <w:p>
            <w:pPr>
              <w:keepNext w:val="0"/>
              <w:keepLines w:val="0"/>
              <w:pageBreakBefore w:val="0"/>
              <w:widowControl/>
              <w:kinsoku/>
              <w:overflowPunct/>
              <w:topLinePunct w:val="0"/>
              <w:autoSpaceDE/>
              <w:autoSpaceDN/>
              <w:bidi w:val="0"/>
              <w:adjustRightInd/>
              <w:spacing w:beforeLines="0" w:afterLines="0" w:line="560" w:lineRule="exact"/>
              <w:ind w:firstLine="480" w:firstLineChars="200"/>
              <w:jc w:val="both"/>
              <w:textAlignment w:val="auto"/>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lang w:eastAsia="zh-CN"/>
              </w:rPr>
              <w:t>机构负责</w:t>
            </w:r>
            <w:r>
              <w:rPr>
                <w:rFonts w:hint="eastAsia" w:ascii="仿宋_GB2312" w:hAnsi="仿宋_GB2312" w:eastAsia="仿宋_GB2312" w:cs="仿宋_GB2312"/>
                <w:bCs/>
                <w:color w:val="auto"/>
                <w:kern w:val="0"/>
                <w:sz w:val="24"/>
                <w:szCs w:val="24"/>
                <w:highlight w:val="none"/>
              </w:rPr>
              <w:t>人（签字）：</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 w:hAnsi="仿宋" w:eastAsia="仿宋" w:cs="仿宋"/>
                <w:color w:val="000000"/>
                <w:kern w:val="0"/>
                <w:sz w:val="20"/>
                <w:szCs w:val="20"/>
                <w:highlight w:val="none"/>
                <w:lang w:val="en-US" w:eastAsia="zh-CN"/>
              </w:rPr>
              <w:t xml:space="preserve">                         </w:t>
            </w:r>
            <w:r>
              <w:rPr>
                <w:rFonts w:hint="eastAsia" w:ascii="仿宋_GB2312" w:hAnsi="仿宋_GB2312" w:eastAsia="仿宋_GB2312" w:cs="仿宋_GB2312"/>
                <w:bCs/>
                <w:color w:val="auto"/>
                <w:kern w:val="0"/>
                <w:sz w:val="24"/>
                <w:szCs w:val="24"/>
                <w:highlight w:val="none"/>
                <w:lang w:val="en-US" w:eastAsia="zh-CN"/>
              </w:rPr>
              <w:t>机构（印章）：</w:t>
            </w:r>
          </w:p>
          <w:p>
            <w:pPr>
              <w:keepNext w:val="0"/>
              <w:keepLines w:val="0"/>
              <w:pageBreakBefore w:val="0"/>
              <w:widowControl/>
              <w:kinsoku/>
              <w:overflowPunct/>
              <w:topLinePunct w:val="0"/>
              <w:autoSpaceDE/>
              <w:autoSpaceDN/>
              <w:bidi w:val="0"/>
              <w:adjustRightInd/>
              <w:spacing w:beforeLines="0" w:afterLines="0" w:line="560" w:lineRule="exact"/>
              <w:ind w:firstLine="480" w:firstLineChars="200"/>
              <w:jc w:val="both"/>
              <w:textAlignment w:val="auto"/>
              <w:rPr>
                <w:rFonts w:hint="eastAsia" w:ascii="仿宋" w:hAnsi="仿宋" w:eastAsia="仿宋" w:cs="仿宋"/>
                <w:color w:val="000000"/>
                <w:kern w:val="0"/>
                <w:sz w:val="20"/>
                <w:szCs w:val="20"/>
                <w:highlight w:val="none"/>
                <w:lang w:val="en-US" w:eastAsia="zh-CN"/>
              </w:rPr>
            </w:pPr>
            <w:r>
              <w:rPr>
                <w:rFonts w:hint="eastAsia" w:ascii="仿宋_GB2312" w:hAnsi="仿宋_GB2312" w:eastAsia="仿宋_GB2312" w:cs="仿宋_GB2312"/>
                <w:bCs/>
                <w:color w:val="auto"/>
                <w:kern w:val="0"/>
                <w:sz w:val="24"/>
                <w:szCs w:val="24"/>
                <w:highlight w:val="none"/>
                <w:lang w:val="en-US" w:eastAsia="zh-CN"/>
              </w:rPr>
              <w:t xml:space="preserve">              </w:t>
            </w:r>
            <w:r>
              <w:rPr>
                <w:rFonts w:hint="default" w:ascii="仿宋_GB2312" w:hAnsi="仿宋_GB2312" w:eastAsia="仿宋_GB2312" w:cs="仿宋_GB2312"/>
                <w:bCs/>
                <w:color w:val="auto"/>
                <w:kern w:val="0"/>
                <w:sz w:val="24"/>
                <w:szCs w:val="24"/>
                <w:highlight w:val="none"/>
                <w:lang w:eastAsia="zh-CN"/>
              </w:rPr>
              <w:t xml:space="preserve">  </w:t>
            </w:r>
          </w:p>
          <w:p>
            <w:pPr>
              <w:keepNext w:val="0"/>
              <w:keepLines w:val="0"/>
              <w:pageBreakBefore w:val="0"/>
              <w:widowControl/>
              <w:kinsoku/>
              <w:overflowPunct/>
              <w:topLinePunct w:val="0"/>
              <w:autoSpaceDE/>
              <w:autoSpaceDN/>
              <w:bidi w:val="0"/>
              <w:adjustRightInd/>
              <w:spacing w:beforeLines="0" w:afterLines="0" w:line="560" w:lineRule="exact"/>
              <w:ind w:firstLine="7680" w:firstLineChars="3200"/>
              <w:jc w:val="right"/>
              <w:textAlignment w:val="auto"/>
              <w:rPr>
                <w:rFonts w:hint="eastAsia" w:ascii="仿宋" w:hAnsi="仿宋" w:eastAsia="仿宋" w:cs="仿宋"/>
                <w:color w:val="000000"/>
                <w:kern w:val="0"/>
                <w:sz w:val="20"/>
                <w:szCs w:val="20"/>
                <w:highlight w:val="none"/>
              </w:rPr>
            </w:pPr>
            <w:r>
              <w:rPr>
                <w:rFonts w:hint="eastAsia" w:ascii="仿宋_GB2312" w:hAnsi="仿宋_GB2312" w:eastAsia="仿宋_GB2312" w:cs="仿宋_GB2312"/>
                <w:bCs/>
                <w:color w:val="auto"/>
                <w:kern w:val="0"/>
                <w:sz w:val="24"/>
                <w:szCs w:val="24"/>
                <w:highlight w:val="none"/>
              </w:rPr>
              <w:t>年   月   日</w:t>
            </w:r>
          </w:p>
        </w:tc>
      </w:tr>
      <w:tr>
        <w:tblPrEx>
          <w:tblCellMar>
            <w:top w:w="0" w:type="dxa"/>
            <w:left w:w="108" w:type="dxa"/>
            <w:bottom w:w="0" w:type="dxa"/>
            <w:right w:w="108" w:type="dxa"/>
          </w:tblCellMar>
        </w:tblPrEx>
        <w:trPr>
          <w:trHeight w:val="397" w:hRule="atLeast"/>
          <w:jc w:val="center"/>
        </w:trPr>
        <w:tc>
          <w:tcPr>
            <w:tcW w:w="2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hint="eastAsia" w:ascii="仿宋" w:hAnsi="仿宋" w:eastAsia="仿宋" w:cs="仿宋"/>
                <w:color w:val="000000"/>
                <w:kern w:val="0"/>
                <w:sz w:val="20"/>
                <w:szCs w:val="20"/>
                <w:highlight w:val="none"/>
              </w:rPr>
            </w:pPr>
            <w:r>
              <w:rPr>
                <w:rFonts w:hint="eastAsia" w:ascii="仿宋_GB2312" w:hAnsi="仿宋_GB2312" w:eastAsia="仿宋_GB2312" w:cs="仿宋_GB2312"/>
                <w:bCs/>
                <w:color w:val="auto"/>
                <w:kern w:val="0"/>
                <w:sz w:val="24"/>
                <w:szCs w:val="24"/>
                <w:highlight w:val="none"/>
              </w:rPr>
              <w:t>前海管理局备案意见</w:t>
            </w:r>
          </w:p>
        </w:tc>
        <w:tc>
          <w:tcPr>
            <w:tcW w:w="7079" w:type="dxa"/>
            <w:gridSpan w:val="3"/>
            <w:tcBorders>
              <w:top w:val="single" w:color="auto" w:sz="4" w:space="0"/>
              <w:left w:val="nil"/>
              <w:bottom w:val="single" w:color="auto" w:sz="4" w:space="0"/>
              <w:right w:val="single" w:color="000000"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ind w:firstLine="700" w:firstLineChars="350"/>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w:t>
            </w:r>
            <w:r>
              <w:rPr>
                <w:rFonts w:hint="eastAsia" w:ascii="仿宋_GB2312" w:hAnsi="仿宋_GB2312" w:eastAsia="仿宋_GB2312" w:cs="仿宋_GB2312"/>
                <w:bCs/>
                <w:color w:val="auto"/>
                <w:kern w:val="0"/>
                <w:sz w:val="24"/>
                <w:szCs w:val="24"/>
                <w:highlight w:val="none"/>
              </w:rPr>
              <w:t>予以备案</w:t>
            </w:r>
          </w:p>
          <w:p>
            <w:pPr>
              <w:keepNext w:val="0"/>
              <w:keepLines w:val="0"/>
              <w:pageBreakBefore w:val="0"/>
              <w:widowControl/>
              <w:kinsoku/>
              <w:overflowPunct/>
              <w:topLinePunct w:val="0"/>
              <w:autoSpaceDE/>
              <w:autoSpaceDN/>
              <w:bidi w:val="0"/>
              <w:adjustRightInd/>
              <w:spacing w:beforeLines="0" w:afterLines="0" w:line="560" w:lineRule="exact"/>
              <w:ind w:firstLine="700" w:firstLineChars="350"/>
              <w:textAlignment w:val="auto"/>
              <w:rPr>
                <w:rFonts w:hint="eastAsia" w:ascii="仿宋" w:hAnsi="仿宋" w:eastAsia="仿宋" w:cs="仿宋"/>
                <w:color w:val="000000"/>
                <w:kern w:val="0"/>
                <w:sz w:val="20"/>
                <w:szCs w:val="20"/>
                <w:highlight w:val="none"/>
                <w:lang w:eastAsia="zh-CN"/>
              </w:rPr>
            </w:pPr>
            <w:r>
              <w:rPr>
                <w:rFonts w:hint="eastAsia" w:ascii="仿宋" w:hAnsi="仿宋" w:eastAsia="仿宋" w:cs="仿宋"/>
                <w:color w:val="000000"/>
                <w:kern w:val="0"/>
                <w:sz w:val="20"/>
                <w:szCs w:val="20"/>
                <w:highlight w:val="none"/>
              </w:rPr>
              <w:t>□</w:t>
            </w:r>
            <w:r>
              <w:rPr>
                <w:rFonts w:hint="eastAsia" w:ascii="仿宋_GB2312" w:hAnsi="仿宋_GB2312" w:eastAsia="仿宋_GB2312" w:cs="仿宋_GB2312"/>
                <w:bCs/>
                <w:color w:val="auto"/>
                <w:kern w:val="0"/>
                <w:sz w:val="24"/>
                <w:szCs w:val="24"/>
                <w:highlight w:val="none"/>
              </w:rPr>
              <w:t>不予备案理由</w:t>
            </w:r>
            <w:r>
              <w:rPr>
                <w:rFonts w:hint="eastAsia" w:ascii="仿宋" w:hAnsi="仿宋" w:eastAsia="仿宋" w:cs="仿宋"/>
                <w:color w:val="000000"/>
                <w:kern w:val="0"/>
                <w:sz w:val="20"/>
                <w:szCs w:val="20"/>
                <w:highlight w:val="none"/>
              </w:rPr>
              <w:t>：</w:t>
            </w:r>
            <w:r>
              <w:rPr>
                <w:rFonts w:ascii="Times New Roman" w:hAnsi="Times New Roman" w:eastAsia="仿宋" w:cs="宋体"/>
                <w:kern w:val="0"/>
                <w:sz w:val="20"/>
                <w:highlight w:val="none"/>
              </w:rPr>
              <w:t>________________________________________</w:t>
            </w:r>
          </w:p>
          <w:p>
            <w:pPr>
              <w:keepNext w:val="0"/>
              <w:keepLines w:val="0"/>
              <w:pageBreakBefore w:val="0"/>
              <w:widowControl/>
              <w:kinsoku/>
              <w:overflowPunct/>
              <w:topLinePunct w:val="0"/>
              <w:autoSpaceDE/>
              <w:autoSpaceDN/>
              <w:bidi w:val="0"/>
              <w:adjustRightInd/>
              <w:spacing w:beforeLines="0" w:afterLines="0" w:line="560" w:lineRule="exact"/>
              <w:ind w:firstLine="2800" w:firstLineChars="1400"/>
              <w:textAlignment w:val="auto"/>
              <w:rPr>
                <w:rFonts w:hint="eastAsia" w:ascii="仿宋" w:hAnsi="仿宋" w:eastAsia="仿宋" w:cs="仿宋"/>
                <w:color w:val="000000"/>
                <w:kern w:val="0"/>
                <w:sz w:val="20"/>
                <w:szCs w:val="20"/>
                <w:highlight w:val="none"/>
              </w:rPr>
            </w:pPr>
          </w:p>
          <w:p>
            <w:pPr>
              <w:keepNext w:val="0"/>
              <w:keepLines w:val="0"/>
              <w:pageBreakBefore w:val="0"/>
              <w:widowControl/>
              <w:kinsoku/>
              <w:overflowPunct/>
              <w:topLinePunct w:val="0"/>
              <w:autoSpaceDE/>
              <w:autoSpaceDN/>
              <w:bidi w:val="0"/>
              <w:adjustRightInd/>
              <w:spacing w:beforeLines="0" w:afterLines="0" w:line="560" w:lineRule="exact"/>
              <w:ind w:firstLine="3360" w:firstLineChars="1400"/>
              <w:jc w:val="right"/>
              <w:textAlignment w:val="auto"/>
              <w:rPr>
                <w:rFonts w:hint="eastAsia" w:ascii="仿宋" w:hAnsi="仿宋" w:eastAsia="仿宋" w:cs="仿宋"/>
                <w:color w:val="000000"/>
                <w:kern w:val="0"/>
                <w:sz w:val="20"/>
                <w:szCs w:val="20"/>
                <w:highlight w:val="none"/>
              </w:rPr>
            </w:pPr>
            <w:r>
              <w:rPr>
                <w:rFonts w:hint="eastAsia" w:ascii="仿宋_GB2312" w:hAnsi="仿宋_GB2312" w:eastAsia="仿宋_GB2312" w:cs="仿宋_GB2312"/>
                <w:bCs/>
                <w:color w:val="auto"/>
                <w:kern w:val="0"/>
                <w:sz w:val="24"/>
                <w:szCs w:val="24"/>
                <w:highlight w:val="none"/>
              </w:rPr>
              <w:t>（前海管理局公章）</w:t>
            </w:r>
          </w:p>
          <w:p>
            <w:pPr>
              <w:keepNext w:val="0"/>
              <w:keepLines w:val="0"/>
              <w:pageBreakBefore w:val="0"/>
              <w:widowControl/>
              <w:kinsoku/>
              <w:overflowPunct/>
              <w:topLinePunct w:val="0"/>
              <w:autoSpaceDE/>
              <w:autoSpaceDN/>
              <w:bidi w:val="0"/>
              <w:adjustRightInd/>
              <w:spacing w:beforeLines="0" w:afterLines="0" w:line="560" w:lineRule="exact"/>
              <w:ind w:firstLine="0" w:firstLineChars="0"/>
              <w:jc w:val="right"/>
              <w:textAlignment w:val="auto"/>
              <w:rPr>
                <w:rFonts w:hint="eastAsia" w:ascii="仿宋" w:hAnsi="仿宋" w:eastAsia="仿宋" w:cs="仿宋"/>
                <w:color w:val="000000"/>
                <w:kern w:val="0"/>
                <w:sz w:val="20"/>
                <w:szCs w:val="20"/>
                <w:highlight w:val="none"/>
              </w:rPr>
            </w:pPr>
            <w:r>
              <w:rPr>
                <w:rFonts w:hint="eastAsia" w:ascii="仿宋_GB2312" w:hAnsi="仿宋_GB2312" w:eastAsia="仿宋_GB2312" w:cs="仿宋_GB2312"/>
                <w:bCs/>
                <w:color w:val="auto"/>
                <w:kern w:val="0"/>
                <w:sz w:val="24"/>
                <w:szCs w:val="24"/>
                <w:highlight w:val="none"/>
              </w:rPr>
              <w:t xml:space="preserve">    年   月   日</w:t>
            </w:r>
          </w:p>
        </w:tc>
      </w:tr>
    </w:tbl>
    <w:p>
      <w:pPr>
        <w:pStyle w:val="2"/>
        <w:spacing w:after="0" w:line="560" w:lineRule="exact"/>
        <w:ind w:firstLine="0"/>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注：符合《广东省住房和城乡建设厅香港工程建设咨询企业和专业人士在粤港澳大湾区内地城市开业执业试点管理暂行办法》备案条件的香港专业机构，可在申请表中勾选广东省住建厅备案，提交申请材料后可同步办理广东省住房和城乡建设厅备案。</w:t>
      </w:r>
    </w:p>
    <w:p>
      <w:pPr>
        <w:keepNext w:val="0"/>
        <w:keepLines w:val="0"/>
        <w:pageBreakBefore w:val="0"/>
        <w:widowControl/>
        <w:kinsoku/>
        <w:overflowPunct/>
        <w:topLinePunct w:val="0"/>
        <w:autoSpaceDE/>
        <w:autoSpaceDN/>
        <w:bidi w:val="0"/>
        <w:adjustRightInd/>
        <w:spacing w:beforeLines="0" w:afterLines="0" w:line="560" w:lineRule="exact"/>
        <w:jc w:val="left"/>
        <w:textAlignment w:val="auto"/>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u w: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17E11"/>
    <w:rsid w:val="0119785A"/>
    <w:rsid w:val="050C733F"/>
    <w:rsid w:val="0A247833"/>
    <w:rsid w:val="0D3F2828"/>
    <w:rsid w:val="0DB90694"/>
    <w:rsid w:val="0F5229B3"/>
    <w:rsid w:val="11771034"/>
    <w:rsid w:val="120C1397"/>
    <w:rsid w:val="154B51FC"/>
    <w:rsid w:val="15C13A51"/>
    <w:rsid w:val="16E939A4"/>
    <w:rsid w:val="190B4923"/>
    <w:rsid w:val="1ADD406C"/>
    <w:rsid w:val="1CB70180"/>
    <w:rsid w:val="1CF7505E"/>
    <w:rsid w:val="1E376B1E"/>
    <w:rsid w:val="1F4202D5"/>
    <w:rsid w:val="1F996F14"/>
    <w:rsid w:val="1FAB7D05"/>
    <w:rsid w:val="24B50134"/>
    <w:rsid w:val="25684F30"/>
    <w:rsid w:val="25BC7BF5"/>
    <w:rsid w:val="26687B6F"/>
    <w:rsid w:val="280C3C41"/>
    <w:rsid w:val="29626771"/>
    <w:rsid w:val="2A71254F"/>
    <w:rsid w:val="2B536F21"/>
    <w:rsid w:val="2CD74B1F"/>
    <w:rsid w:val="2EC056BC"/>
    <w:rsid w:val="2EC7148F"/>
    <w:rsid w:val="2F5C22BF"/>
    <w:rsid w:val="32D260EE"/>
    <w:rsid w:val="33064F68"/>
    <w:rsid w:val="33E13725"/>
    <w:rsid w:val="34673F86"/>
    <w:rsid w:val="3557388E"/>
    <w:rsid w:val="35EF1588"/>
    <w:rsid w:val="372C276F"/>
    <w:rsid w:val="3748403E"/>
    <w:rsid w:val="37A40EB4"/>
    <w:rsid w:val="38CD76BE"/>
    <w:rsid w:val="39FB232E"/>
    <w:rsid w:val="3A8A2E97"/>
    <w:rsid w:val="3AC7657F"/>
    <w:rsid w:val="3AED5139"/>
    <w:rsid w:val="3B5A1306"/>
    <w:rsid w:val="3B6C3655"/>
    <w:rsid w:val="3B980E56"/>
    <w:rsid w:val="3BDF4602"/>
    <w:rsid w:val="3D2A7F67"/>
    <w:rsid w:val="3E6215A5"/>
    <w:rsid w:val="3EC42287"/>
    <w:rsid w:val="3F85F6F3"/>
    <w:rsid w:val="3FE20986"/>
    <w:rsid w:val="40BA658D"/>
    <w:rsid w:val="420D0A6A"/>
    <w:rsid w:val="43B225EF"/>
    <w:rsid w:val="447575C8"/>
    <w:rsid w:val="486F2CE2"/>
    <w:rsid w:val="48B34F35"/>
    <w:rsid w:val="4ABD70AF"/>
    <w:rsid w:val="520F53AD"/>
    <w:rsid w:val="522C5820"/>
    <w:rsid w:val="5560426E"/>
    <w:rsid w:val="55E8347F"/>
    <w:rsid w:val="56182499"/>
    <w:rsid w:val="578B0095"/>
    <w:rsid w:val="5B854EF7"/>
    <w:rsid w:val="5C5006F0"/>
    <w:rsid w:val="5CD0011F"/>
    <w:rsid w:val="5D140643"/>
    <w:rsid w:val="5E9B6C18"/>
    <w:rsid w:val="5F191CBF"/>
    <w:rsid w:val="633565CF"/>
    <w:rsid w:val="63D11445"/>
    <w:rsid w:val="63DA03E2"/>
    <w:rsid w:val="65AFA4CE"/>
    <w:rsid w:val="6B850073"/>
    <w:rsid w:val="6C9C34F1"/>
    <w:rsid w:val="6D7E141C"/>
    <w:rsid w:val="73F34743"/>
    <w:rsid w:val="749A05DB"/>
    <w:rsid w:val="74DE3380"/>
    <w:rsid w:val="76B15747"/>
    <w:rsid w:val="77FB1AE2"/>
    <w:rsid w:val="78684277"/>
    <w:rsid w:val="78DD7D0C"/>
    <w:rsid w:val="797F2051"/>
    <w:rsid w:val="7A304404"/>
    <w:rsid w:val="7CA95D92"/>
    <w:rsid w:val="7CAD4798"/>
    <w:rsid w:val="7CFB24D1"/>
    <w:rsid w:val="7DFCE0F6"/>
    <w:rsid w:val="7EB7736F"/>
    <w:rsid w:val="7EFA7860"/>
    <w:rsid w:val="7F9F4595"/>
    <w:rsid w:val="7FFCD5A1"/>
    <w:rsid w:val="BE9F3A83"/>
    <w:rsid w:val="C7F7A54E"/>
    <w:rsid w:val="CCF95DB3"/>
    <w:rsid w:val="CFFB7345"/>
    <w:rsid w:val="D65977A3"/>
    <w:rsid w:val="DB476748"/>
    <w:rsid w:val="DFBFCF5B"/>
    <w:rsid w:val="EBFEECFC"/>
    <w:rsid w:val="EBFFF6D4"/>
    <w:rsid w:val="FDFFBE14"/>
    <w:rsid w:val="FFFD2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footer"/>
    <w:basedOn w:val="1"/>
    <w:unhideWhenUsed/>
    <w:qFormat/>
    <w:uiPriority w:val="99"/>
    <w:pPr>
      <w:tabs>
        <w:tab w:val="center" w:pos="4513"/>
        <w:tab w:val="right" w:pos="902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513"/>
        <w:tab w:val="right" w:pos="9026"/>
      </w:tabs>
      <w:snapToGrid w:val="0"/>
      <w:jc w:val="center"/>
    </w:pPr>
    <w:rPr>
      <w:sz w:val="18"/>
      <w:szCs w:val="18"/>
    </w:rPr>
  </w:style>
  <w:style w:type="paragraph" w:styleId="6">
    <w:name w:val="Normal (Web)"/>
    <w:basedOn w:val="1"/>
    <w:qFormat/>
    <w:uiPriority w:val="0"/>
    <w:pPr>
      <w:wordWrap w:val="0"/>
      <w:jc w:val="left"/>
    </w:pPr>
    <w:rPr>
      <w:rFonts w:ascii="Calibri" w:hAnsi="Calibri" w:eastAsia="宋体" w:cs="Times New Roman"/>
      <w:kern w:val="0"/>
      <w:sz w:val="24"/>
      <w:szCs w:val="24"/>
    </w:rPr>
  </w:style>
  <w:style w:type="character" w:styleId="9">
    <w:name w:val="Hyperlink"/>
    <w:basedOn w:val="8"/>
    <w:unhideWhenUsed/>
    <w:qFormat/>
    <w:uiPriority w:val="99"/>
    <w:rPr>
      <w:color w:val="0563C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2023-05-26T01:20:00Z</dcterms:created>
  <dc:creator>chenxh</dc:creator>
  <cp:lastModifiedBy>陆飞</cp:lastModifiedBy>
  <dcterms:modified xsi:type="dcterms:W3CDTF">2023-06-25T01:37:41Z</dcterms:modified>
  <dc:title>深圳市司法局关于反馈《深圳前海深港现代服务业合作区香港工程建设领域专业机构执业备案管理办法（修订送审稿）》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A3B7E02DF0E149EA9A09C3CD00356A5E</vt:lpwstr>
  </property>
</Properties>
</file>