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0" w:firstLineChars="0"/>
        <w:rPr>
          <w:rFonts w:ascii="黑体" w:hAnsi="黑体" w:eastAsia="黑体"/>
        </w:rPr>
      </w:pPr>
      <w:r>
        <w:rPr>
          <w:rFonts w:hint="eastAsia" w:ascii="黑体" w:hAnsi="黑体" w:eastAsia="黑体"/>
        </w:rPr>
        <w:t>附件1</w:t>
      </w:r>
    </w:p>
    <w:p>
      <w:pPr>
        <w:pStyle w:val="8"/>
        <w:ind w:firstLine="880"/>
        <w:rPr>
          <w:rFonts w:ascii="方正小标宋简体" w:hAnsi="方正小标宋简体" w:eastAsia="方正小标宋简体" w:cs="方正小标宋简体"/>
          <w:sz w:val="44"/>
          <w:szCs w:val="44"/>
        </w:rPr>
      </w:pPr>
    </w:p>
    <w:p>
      <w:pPr>
        <w:pStyle w:val="8"/>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前海现代物流</w:t>
      </w:r>
      <w:r>
        <w:rPr>
          <w:rFonts w:hint="eastAsia" w:ascii="方正小标宋简体" w:hAnsi="方正小标宋简体" w:eastAsia="方正小标宋简体" w:cs="方正小标宋简体"/>
          <w:sz w:val="44"/>
          <w:szCs w:val="44"/>
          <w:lang w:eastAsia="zh-Hans"/>
        </w:rPr>
        <w:t>及新能源</w:t>
      </w:r>
      <w:r>
        <w:rPr>
          <w:rFonts w:hint="eastAsia" w:ascii="方正小标宋简体" w:hAnsi="方正小标宋简体" w:eastAsia="方正小标宋简体" w:cs="方正小标宋简体"/>
          <w:sz w:val="44"/>
          <w:szCs w:val="44"/>
        </w:rPr>
        <w:t>产业总部项目</w:t>
      </w:r>
    </w:p>
    <w:p>
      <w:pPr>
        <w:pStyle w:val="8"/>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遴选方案</w:t>
      </w:r>
    </w:p>
    <w:p>
      <w:pPr>
        <w:pStyle w:val="8"/>
        <w:ind w:firstLine="640"/>
      </w:pPr>
    </w:p>
    <w:p>
      <w:pPr>
        <w:pStyle w:val="8"/>
        <w:ind w:firstLine="640"/>
      </w:pPr>
      <w:r>
        <w:rPr>
          <w:rFonts w:hint="eastAsia" w:ascii="Times New Roman" w:hAnsi="Times New Roman" w:eastAsia="仿宋_GB2312"/>
          <w:sz w:val="32"/>
          <w:szCs w:val="32"/>
        </w:rPr>
        <w:t>为贯彻落实</w:t>
      </w:r>
      <w:r>
        <w:rPr>
          <w:rFonts w:hint="eastAsia" w:ascii="Times New Roman" w:hAnsi="Times New Roman"/>
          <w:sz w:val="32"/>
          <w:szCs w:val="32"/>
          <w:lang w:eastAsia="zh-CN"/>
        </w:rPr>
        <w:t>中共中央、国务院</w:t>
      </w:r>
      <w:r>
        <w:rPr>
          <w:rFonts w:hint="eastAsia" w:ascii="Times New Roman" w:hAnsi="Times New Roman" w:eastAsia="仿宋_GB2312"/>
          <w:sz w:val="32"/>
          <w:szCs w:val="32"/>
        </w:rPr>
        <w:t>《全面深化前海深港现代服务业合作区改革开放方案》，</w:t>
      </w:r>
      <w:r>
        <w:rPr>
          <w:rFonts w:hint="eastAsia" w:ascii="仿宋_GB2312" w:hAnsi="仿宋_GB2312" w:eastAsia="仿宋_GB2312" w:cs="仿宋_GB2312"/>
          <w:sz w:val="32"/>
          <w:szCs w:val="32"/>
          <w:lang w:eastAsia="zh-CN"/>
        </w:rPr>
        <w:t>服务深港合作大局，</w:t>
      </w:r>
      <w:r>
        <w:t>推动前海合作区高水平开放、高质量发展</w:t>
      </w:r>
      <w:r>
        <w:rPr>
          <w:rFonts w:hint="eastAsia"/>
        </w:rPr>
        <w:t>，提升前海总部经济发展能级，促进现代物流</w:t>
      </w:r>
      <w:r>
        <w:rPr>
          <w:rFonts w:hint="eastAsia"/>
          <w:lang w:eastAsia="zh-CN"/>
        </w:rPr>
        <w:t>业和</w:t>
      </w:r>
      <w:r>
        <w:rPr>
          <w:rFonts w:hint="eastAsia"/>
          <w:lang w:eastAsia="zh-Hans"/>
        </w:rPr>
        <w:t>新能源</w:t>
      </w:r>
      <w:r>
        <w:rPr>
          <w:rFonts w:hint="eastAsia"/>
          <w:lang w:eastAsia="zh-CN"/>
        </w:rPr>
        <w:t>行业在前海集聚</w:t>
      </w:r>
      <w:r>
        <w:rPr>
          <w:rFonts w:hint="eastAsia"/>
        </w:rPr>
        <w:t>发展，</w:t>
      </w:r>
      <w:r>
        <w:rPr>
          <w:rFonts w:hint="eastAsia"/>
          <w:color w:val="auto"/>
          <w:u w:val="none"/>
        </w:rPr>
        <w:t>参照</w:t>
      </w:r>
      <w:r>
        <w:rPr>
          <w:rFonts w:hint="eastAsia"/>
        </w:rPr>
        <w:t>《深圳市鼓励总部企业高质量发展实施办法》（深府规〔</w:t>
      </w:r>
      <w:r>
        <w:t>2021〕5号）</w:t>
      </w:r>
      <w:r>
        <w:rPr>
          <w:rFonts w:hint="eastAsia"/>
        </w:rPr>
        <w:t>和《深圳市总部项目遴选及用地供应管理办法》（深府规〔2018〕1号）有关规定，现就前海现代物流</w:t>
      </w:r>
      <w:r>
        <w:rPr>
          <w:rFonts w:hint="eastAsia"/>
          <w:lang w:eastAsia="zh-Hans"/>
        </w:rPr>
        <w:t>及新能源</w:t>
      </w:r>
      <w:r>
        <w:rPr>
          <w:rFonts w:hint="eastAsia"/>
        </w:rPr>
        <w:t>产业总部项目制定如下遴选方案。</w:t>
      </w:r>
    </w:p>
    <w:p>
      <w:pPr>
        <w:pStyle w:val="8"/>
        <w:ind w:firstLine="640"/>
        <w:rPr>
          <w:rFonts w:ascii="黑体" w:hAnsi="黑体" w:eastAsia="黑体"/>
        </w:rPr>
      </w:pPr>
      <w:r>
        <w:rPr>
          <w:rFonts w:hint="eastAsia" w:ascii="黑体" w:hAnsi="黑体" w:eastAsia="黑体"/>
        </w:rPr>
        <w:t>一、项目名称</w:t>
      </w:r>
    </w:p>
    <w:p>
      <w:pPr>
        <w:pStyle w:val="8"/>
        <w:ind w:firstLine="640"/>
      </w:pPr>
      <w:r>
        <w:rPr>
          <w:rFonts w:hint="eastAsia"/>
        </w:rPr>
        <w:t>前海现代物流</w:t>
      </w:r>
      <w:r>
        <w:rPr>
          <w:rFonts w:hint="eastAsia"/>
          <w:lang w:eastAsia="zh-Hans"/>
        </w:rPr>
        <w:t>及新能源</w:t>
      </w:r>
      <w:r>
        <w:rPr>
          <w:rFonts w:hint="eastAsia"/>
        </w:rPr>
        <w:t>产业总部项目</w:t>
      </w:r>
    </w:p>
    <w:p>
      <w:pPr>
        <w:pStyle w:val="8"/>
        <w:ind w:firstLine="640"/>
        <w:rPr>
          <w:rFonts w:ascii="黑体" w:hAnsi="黑体" w:eastAsia="黑体"/>
        </w:rPr>
      </w:pPr>
      <w:r>
        <w:rPr>
          <w:rFonts w:hint="eastAsia" w:ascii="黑体" w:hAnsi="黑体" w:eastAsia="黑体"/>
        </w:rPr>
        <w:t>二、意向用地单位</w:t>
      </w:r>
    </w:p>
    <w:p>
      <w:pPr>
        <w:pStyle w:val="8"/>
        <w:ind w:firstLine="640"/>
      </w:pPr>
      <w:r>
        <w:rPr>
          <w:rFonts w:hint="eastAsia"/>
        </w:rPr>
        <w:t>中国国际海运集装箱（集团）股份有限公司</w:t>
      </w:r>
    </w:p>
    <w:p>
      <w:pPr>
        <w:pStyle w:val="8"/>
        <w:ind w:firstLine="640"/>
        <w:rPr>
          <w:rFonts w:ascii="黑体" w:hAnsi="黑体" w:eastAsia="黑体"/>
        </w:rPr>
      </w:pPr>
      <w:r>
        <w:rPr>
          <w:rFonts w:hint="eastAsia" w:ascii="黑体" w:hAnsi="黑体" w:eastAsia="黑体"/>
        </w:rPr>
        <w:t>三、项目可行性研究</w:t>
      </w:r>
    </w:p>
    <w:p>
      <w:pPr>
        <w:pStyle w:val="8"/>
        <w:ind w:firstLine="640"/>
        <w:rPr>
          <w:rFonts w:ascii="楷体_GB2312" w:eastAsia="楷体_GB2312"/>
        </w:rPr>
      </w:pPr>
      <w:r>
        <w:rPr>
          <w:rFonts w:hint="eastAsia" w:ascii="楷体_GB2312" w:eastAsia="楷体_GB2312"/>
        </w:rPr>
        <w:t>（一）必要性</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6"/>
          <w:lang w:val="en-US" w:eastAsia="zh-CN"/>
        </w:rPr>
        <w:t>《全面深化前海深港现代服务业合作区改革开放方案》强调，前海要推进现代服务业创新发展，建成全球资源配置能力强、创新策源能力强、协同发展带动能力强的高质量发展引擎。市政府</w:t>
      </w:r>
      <w:r>
        <w:rPr>
          <w:rFonts w:hint="default" w:ascii="仿宋_GB2312" w:hAnsi="仿宋_GB2312" w:eastAsia="仿宋_GB2312" w:cs="仿宋_GB2312"/>
          <w:sz w:val="32"/>
          <w:szCs w:val="32"/>
          <w:lang w:eastAsia="zh-CN"/>
        </w:rPr>
        <w:t>《关于发展壮大战略性新兴产业集群和培育发展未来产业的意见》</w:t>
      </w:r>
      <w:r>
        <w:rPr>
          <w:rFonts w:hint="eastAsia" w:ascii="仿宋_GB2312" w:hAnsi="仿宋_GB2312" w:eastAsia="仿宋_GB2312" w:cs="仿宋_GB2312"/>
          <w:sz w:val="32"/>
          <w:szCs w:val="32"/>
          <w:lang w:val="en-US" w:eastAsia="zh-CN"/>
        </w:rPr>
        <w:t>要求，打造新能源产业集群，构建清洁低碳、安全高效、智慧创新的现代能源体系。现代物流是现代服务业的重要领域，</w:t>
      </w:r>
      <w:r>
        <w:rPr>
          <w:rFonts w:hint="eastAsia" w:ascii="仿宋_GB2312" w:hAnsi="仿宋_GB2312" w:eastAsia="仿宋_GB2312" w:cs="仿宋_GB2312"/>
          <w:sz w:val="32"/>
          <w:szCs w:val="32"/>
          <w:lang w:eastAsia="zh-CN"/>
        </w:rPr>
        <w:t>促进现代物流发展是前海深港合作的</w:t>
      </w:r>
      <w:r>
        <w:rPr>
          <w:rFonts w:hint="eastAsia" w:ascii="仿宋_GB2312" w:hAnsi="仿宋_GB2312" w:eastAsia="仿宋_GB2312" w:cs="仿宋_GB2312"/>
          <w:sz w:val="32"/>
          <w:szCs w:val="32"/>
        </w:rPr>
        <w:t>主要</w:t>
      </w:r>
      <w:r>
        <w:rPr>
          <w:rFonts w:hint="eastAsia" w:ascii="仿宋_GB2312" w:hAnsi="仿宋_GB2312" w:eastAsia="仿宋_GB2312" w:cs="仿宋_GB2312"/>
          <w:sz w:val="32"/>
          <w:szCs w:val="32"/>
          <w:lang w:eastAsia="zh-CN"/>
        </w:rPr>
        <w:t>内容之一。</w:t>
      </w:r>
      <w:r>
        <w:rPr>
          <w:rFonts w:hint="eastAsia" w:ascii="仿宋_GB2312" w:hAnsi="仿宋_GB2312" w:eastAsia="仿宋_GB2312" w:cs="仿宋_GB2312"/>
          <w:sz w:val="32"/>
          <w:szCs w:val="32"/>
          <w:lang w:val="en-US" w:eastAsia="zh-CN"/>
        </w:rPr>
        <w:t>新能源产业是实现碳达峰碳中和的重要支撑，前海</w:t>
      </w:r>
      <w:r>
        <w:rPr>
          <w:rFonts w:hint="eastAsia" w:ascii="仿宋_GB2312" w:hAnsi="仿宋_GB2312" w:eastAsia="仿宋_GB2312" w:cs="仿宋_GB2312"/>
          <w:sz w:val="32"/>
          <w:szCs w:val="32"/>
          <w:lang w:eastAsia="zh-CN"/>
        </w:rPr>
        <w:t>具有发展绿色低碳产业的政策</w:t>
      </w:r>
      <w:r>
        <w:rPr>
          <w:rFonts w:hint="eastAsia" w:ascii="仿宋_GB2312" w:hAnsi="仿宋_GB2312" w:eastAsia="仿宋_GB2312" w:cs="仿宋_GB2312"/>
          <w:sz w:val="32"/>
          <w:szCs w:val="32"/>
        </w:rPr>
        <w:t>优势、</w:t>
      </w:r>
      <w:r>
        <w:rPr>
          <w:rFonts w:hint="eastAsia" w:ascii="仿宋_GB2312" w:hAnsi="仿宋_GB2312" w:eastAsia="仿宋_GB2312" w:cs="仿宋_GB2312"/>
          <w:sz w:val="32"/>
          <w:szCs w:val="32"/>
          <w:lang w:eastAsia="zh-CN"/>
        </w:rPr>
        <w:t>区位优势</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sz w:val="32"/>
          <w:szCs w:val="36"/>
          <w:lang w:val="en-US" w:eastAsia="zh-CN"/>
        </w:rPr>
      </w:pPr>
      <w:r>
        <w:rPr>
          <w:rFonts w:hint="eastAsia" w:ascii="仿宋_GB2312" w:hAnsi="仿宋_GB2312" w:eastAsia="仿宋_GB2312" w:cs="仿宋_GB2312"/>
          <w:sz w:val="32"/>
          <w:szCs w:val="32"/>
          <w:lang w:val="en-US" w:eastAsia="zh-CN"/>
        </w:rPr>
        <w:t>为加快前海现代服务业发展，促进碳中和试点示范区建设，前海开展</w:t>
      </w:r>
      <w:r>
        <w:rPr>
          <w:rFonts w:hint="eastAsia" w:ascii="仿宋_GB2312" w:hAnsi="仿宋_GB2312" w:eastAsia="仿宋_GB2312" w:cs="仿宋_GB2312"/>
          <w:sz w:val="32"/>
          <w:szCs w:val="36"/>
          <w:lang w:val="en-US" w:eastAsia="zh-CN"/>
        </w:rPr>
        <w:t>现代物流及新能源产业总部项目遴选工作，通过发挥</w:t>
      </w:r>
      <w:r>
        <w:rPr>
          <w:rFonts w:hint="eastAsia" w:ascii="仿宋_GB2312" w:hAnsi="仿宋_GB2312" w:eastAsia="仿宋_GB2312" w:cs="仿宋_GB2312"/>
          <w:sz w:val="32"/>
          <w:szCs w:val="32"/>
          <w:lang w:val="en-US" w:eastAsia="zh-CN"/>
        </w:rPr>
        <w:t>总部经济集聚功能，大力发展现代物流及新能源产业，加速上下游产业资源进一步集聚，支撑我市</w:t>
      </w:r>
      <w:r>
        <w:rPr>
          <w:rFonts w:hint="eastAsia" w:ascii="仿宋_GB2312" w:hAnsi="仿宋_GB2312" w:eastAsia="仿宋_GB2312" w:cs="仿宋_GB2312"/>
          <w:sz w:val="32"/>
          <w:szCs w:val="36"/>
          <w:lang w:val="en-US" w:eastAsia="zh-CN"/>
        </w:rPr>
        <w:t>“20+8”战略性新兴产业集群建设，促进全市经济更高质量发展。</w:t>
      </w:r>
    </w:p>
    <w:p>
      <w:pPr>
        <w:pStyle w:val="8"/>
        <w:ind w:firstLine="640"/>
        <w:rPr>
          <w:rFonts w:ascii="楷体_GB2312" w:eastAsia="楷体_GB2312"/>
        </w:rPr>
      </w:pPr>
      <w:r>
        <w:rPr>
          <w:rFonts w:hint="eastAsia" w:ascii="楷体_GB2312" w:eastAsia="楷体_GB2312"/>
        </w:rPr>
        <w:t>（二）可行性</w:t>
      </w:r>
    </w:p>
    <w:p>
      <w:pPr>
        <w:pStyle w:val="8"/>
        <w:ind w:firstLine="640"/>
        <w:rPr>
          <w:lang w:eastAsia="zh-Hans"/>
        </w:rPr>
      </w:pPr>
      <w:r>
        <w:rPr>
          <w:rFonts w:hint="eastAsia"/>
          <w:lang w:eastAsia="zh-Hans"/>
        </w:rPr>
        <w:t>意向用地单位中国国际海运集装箱（集团）股份有限公司</w:t>
      </w:r>
      <w:r>
        <w:rPr>
          <w:rFonts w:hint="eastAsia"/>
          <w:lang w:eastAsia="zh-CN"/>
        </w:rPr>
        <w:t>（以下简称“中集集团”）</w:t>
      </w:r>
      <w:r>
        <w:rPr>
          <w:rFonts w:hint="eastAsia"/>
          <w:lang w:eastAsia="zh-Hans"/>
        </w:rPr>
        <w:t>是深圳市总部企业</w:t>
      </w:r>
      <w:r>
        <w:rPr>
          <w:rFonts w:hint="eastAsia"/>
          <w:lang w:eastAsia="zh-CN"/>
        </w:rPr>
        <w:t>，符合</w:t>
      </w:r>
      <w:r>
        <w:rPr>
          <w:rFonts w:hint="eastAsia"/>
          <w:lang w:val="en-US" w:eastAsia="zh-CN"/>
        </w:rPr>
        <w:t>市</w:t>
      </w:r>
      <w:r>
        <w:rPr>
          <w:rFonts w:hint="eastAsia"/>
          <w:lang w:eastAsia="zh-CN"/>
        </w:rPr>
        <w:t>前海管理局</w:t>
      </w:r>
      <w:r>
        <w:rPr>
          <w:rFonts w:hint="eastAsia"/>
          <w:lang w:val="en-US" w:eastAsia="zh-CN"/>
        </w:rPr>
        <w:t>港资企业</w:t>
      </w:r>
      <w:r>
        <w:rPr>
          <w:rFonts w:hint="eastAsia"/>
          <w:lang w:eastAsia="zh-CN"/>
        </w:rPr>
        <w:t>认定</w:t>
      </w:r>
      <w:r>
        <w:rPr>
          <w:rFonts w:hint="eastAsia"/>
          <w:lang w:val="en-US" w:eastAsia="zh-CN"/>
        </w:rPr>
        <w:t>条件</w:t>
      </w:r>
      <w:r>
        <w:rPr>
          <w:rFonts w:hint="eastAsia"/>
          <w:lang w:eastAsia="zh-Hans"/>
        </w:rPr>
        <w:t>。</w:t>
      </w:r>
      <w:r>
        <w:rPr>
          <w:rFonts w:hint="eastAsia"/>
        </w:rPr>
        <w:t>2021年，中集集团及其控股50%（含）以上在深圳注册的一级、二级子公司实缴入库税款（不含关税、个税）2.73亿元，形成地方财力1.42亿元。目前</w:t>
      </w:r>
      <w:r>
        <w:rPr>
          <w:rFonts w:hint="eastAsia"/>
          <w:lang w:eastAsia="zh-Hans"/>
        </w:rPr>
        <w:t>在深圳没有总部用地。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集集团成立于1980年，注册地为前海合作区，注册资本35.9亿元，主营业务为物流和能源装备及服务供应，业务板块包括物流产业、绿色低碳产业、海洋产业、商贸服务等。在亚洲、北美、欧洲、澳洲等地区拥有400余家成员企业及3家上市公司，客户和销售网络分布在全球100多个国家和地区。2021年</w:t>
      </w:r>
      <w:r>
        <w:rPr>
          <w:rFonts w:ascii="仿宋_GB2312" w:hAnsi="仿宋_GB2312" w:eastAsia="仿宋_GB2312" w:cs="仿宋_GB2312"/>
          <w:sz w:val="32"/>
          <w:szCs w:val="32"/>
        </w:rPr>
        <w:t>，中集集团</w:t>
      </w:r>
      <w:r>
        <w:rPr>
          <w:rFonts w:hint="eastAsia" w:ascii="仿宋_GB2312" w:hAnsi="仿宋_GB2312" w:eastAsia="仿宋_GB2312" w:cs="仿宋_GB2312"/>
          <w:sz w:val="32"/>
          <w:szCs w:val="32"/>
        </w:rPr>
        <w:t>实现</w:t>
      </w:r>
      <w:r>
        <w:rPr>
          <w:rFonts w:ascii="仿宋_GB2312" w:hAnsi="仿宋_GB2312" w:eastAsia="仿宋_GB2312" w:cs="仿宋_GB2312"/>
          <w:sz w:val="32"/>
          <w:szCs w:val="32"/>
        </w:rPr>
        <w:t>营业收入</w:t>
      </w:r>
      <w:r>
        <w:rPr>
          <w:rFonts w:hint="eastAsia" w:ascii="仿宋_GB2312" w:hAnsi="仿宋_GB2312" w:eastAsia="仿宋_GB2312" w:cs="仿宋_GB2312"/>
          <w:sz w:val="32"/>
          <w:szCs w:val="32"/>
        </w:rPr>
        <w:t>1637亿元、净利润84亿元、总资产1543亿元、净资产570亿元，员工7万多人，位列2022年《财富》中国500强第84位。</w:t>
      </w:r>
      <w:r>
        <w:rPr>
          <w:rFonts w:ascii="仿宋_GB2312" w:hAnsi="仿宋_GB2312" w:eastAsia="仿宋_GB2312" w:cs="仿宋_GB2312"/>
          <w:sz w:val="32"/>
          <w:szCs w:val="32"/>
        </w:rPr>
        <w:t>其中，集团在深圳注册</w:t>
      </w:r>
      <w:r>
        <w:rPr>
          <w:rFonts w:hint="eastAsia" w:ascii="仿宋_GB2312" w:hAnsi="仿宋_GB2312" w:eastAsia="仿宋_GB2312" w:cs="仿宋_GB2312"/>
          <w:sz w:val="32"/>
          <w:szCs w:val="32"/>
        </w:rPr>
        <w:t>的实体经营</w:t>
      </w:r>
      <w:r>
        <w:rPr>
          <w:rFonts w:ascii="仿宋_GB2312" w:hAnsi="仿宋_GB2312" w:eastAsia="仿宋_GB2312" w:cs="仿宋_GB2312"/>
          <w:sz w:val="32"/>
          <w:szCs w:val="32"/>
        </w:rPr>
        <w:t>企业</w:t>
      </w:r>
      <w:r>
        <w:rPr>
          <w:rFonts w:hint="eastAsia" w:ascii="仿宋_GB2312" w:hAnsi="仿宋_GB2312" w:eastAsia="仿宋_GB2312" w:cs="仿宋_GB2312"/>
          <w:sz w:val="32"/>
          <w:szCs w:val="32"/>
        </w:rPr>
        <w:t>73</w:t>
      </w:r>
      <w:r>
        <w:rPr>
          <w:rFonts w:ascii="仿宋_GB2312" w:hAnsi="仿宋_GB2312" w:eastAsia="仿宋_GB2312" w:cs="仿宋_GB2312"/>
          <w:sz w:val="32"/>
          <w:szCs w:val="32"/>
        </w:rPr>
        <w:t>家，</w:t>
      </w:r>
      <w:bookmarkStart w:id="0" w:name="_GoBack"/>
      <w:bookmarkEnd w:id="0"/>
      <w:r>
        <w:rPr>
          <w:rFonts w:ascii="仿宋_GB2312" w:hAnsi="仿宋_GB2312" w:eastAsia="仿宋_GB2312" w:cs="仿宋_GB2312"/>
          <w:sz w:val="32"/>
          <w:szCs w:val="32"/>
        </w:rPr>
        <w:t>2021年营业收入15</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亿元；在前海注册</w:t>
      </w:r>
      <w:r>
        <w:rPr>
          <w:rFonts w:hint="eastAsia" w:ascii="仿宋_GB2312" w:hAnsi="仿宋_GB2312" w:eastAsia="仿宋_GB2312" w:cs="仿宋_GB2312"/>
          <w:sz w:val="32"/>
          <w:szCs w:val="32"/>
        </w:rPr>
        <w:t>的实体经营</w:t>
      </w:r>
      <w:r>
        <w:rPr>
          <w:rFonts w:ascii="仿宋_GB2312" w:hAnsi="仿宋_GB2312" w:eastAsia="仿宋_GB2312" w:cs="仿宋_GB2312"/>
          <w:sz w:val="32"/>
          <w:szCs w:val="32"/>
        </w:rPr>
        <w:t>企业</w:t>
      </w:r>
      <w:r>
        <w:rPr>
          <w:rFonts w:hint="eastAsia" w:ascii="仿宋_GB2312" w:hAnsi="仿宋_GB2312" w:eastAsia="仿宋_GB2312" w:cs="仿宋_GB2312"/>
          <w:sz w:val="32"/>
          <w:szCs w:val="32"/>
        </w:rPr>
        <w:t>65</w:t>
      </w:r>
      <w:r>
        <w:rPr>
          <w:rFonts w:ascii="仿宋_GB2312" w:hAnsi="仿宋_GB2312" w:eastAsia="仿宋_GB2312" w:cs="仿宋_GB2312"/>
          <w:sz w:val="32"/>
          <w:szCs w:val="32"/>
        </w:rPr>
        <w:t>家，2021年营业收入</w:t>
      </w:r>
      <w:r>
        <w:rPr>
          <w:rFonts w:hint="eastAsia" w:ascii="仿宋_GB2312" w:hAnsi="仿宋_GB2312" w:eastAsia="仿宋_GB2312" w:cs="仿宋_GB2312"/>
          <w:sz w:val="32"/>
          <w:szCs w:val="32"/>
        </w:rPr>
        <w:t>99</w:t>
      </w:r>
      <w:r>
        <w:rPr>
          <w:rFonts w:ascii="仿宋_GB2312" w:hAnsi="仿宋_GB2312" w:eastAsia="仿宋_GB2312" w:cs="仿宋_GB2312"/>
          <w:sz w:val="32"/>
          <w:szCs w:val="32"/>
        </w:rPr>
        <w:t>亿元。</w:t>
      </w:r>
    </w:p>
    <w:p>
      <w:pPr>
        <w:pStyle w:val="8"/>
        <w:ind w:firstLine="640"/>
      </w:pPr>
      <w:r>
        <w:rPr>
          <w:rFonts w:hint="eastAsia"/>
        </w:rPr>
        <w:t>中集集团拟在前海开展一系列新兴产业布局，引导旗下系列产业总部及新兴业务陆续入驻前海，推动自身产业在前海布局，助力前海产业聚集，共同推动区域产业生态构建，带动区域经济发展建设。建设总部项目，有利于改善目前分散运营的局面，有利于集团优化资源配置、实现协作发展。</w:t>
      </w:r>
    </w:p>
    <w:p>
      <w:pPr>
        <w:pStyle w:val="8"/>
        <w:ind w:firstLine="640"/>
        <w:rPr>
          <w:rFonts w:ascii="楷体_GB2312" w:eastAsia="楷体_GB2312"/>
        </w:rPr>
      </w:pPr>
      <w:r>
        <w:rPr>
          <w:rFonts w:hint="eastAsia" w:ascii="楷体_GB2312" w:eastAsia="楷体_GB2312"/>
        </w:rPr>
        <w:t>（三）建设内容</w:t>
      </w:r>
    </w:p>
    <w:p>
      <w:pPr>
        <w:pStyle w:val="8"/>
        <w:ind w:firstLine="640"/>
        <w:rPr>
          <w:rFonts w:ascii="仿宋" w:hAnsi="仿宋" w:eastAsia="仿宋"/>
          <w:sz w:val="30"/>
          <w:szCs w:val="30"/>
        </w:rPr>
      </w:pPr>
      <w:r>
        <w:rPr>
          <w:rFonts w:hint="eastAsia"/>
        </w:rPr>
        <w:t>现代物流产业发展中心、清洁能源产业发展中心、冷链产业发展中心、先进制造技术研发中心、智慧物联研发中心、产业投资发展中心、创新业务孵化中心、工业互联网和数字化中心、深港现代物流产业交流中心、深港绿色发展交流中心等。</w:t>
      </w:r>
    </w:p>
    <w:p>
      <w:pPr>
        <w:pStyle w:val="8"/>
        <w:ind w:firstLine="640"/>
        <w:rPr>
          <w:rFonts w:ascii="楷体_GB2312" w:eastAsia="楷体_GB2312"/>
        </w:rPr>
      </w:pPr>
      <w:r>
        <w:rPr>
          <w:rFonts w:hint="eastAsia" w:ascii="楷体_GB2312" w:eastAsia="楷体_GB2312"/>
        </w:rPr>
        <w:t>（四）初步建设规模</w:t>
      </w:r>
    </w:p>
    <w:p>
      <w:pPr>
        <w:pStyle w:val="8"/>
        <w:ind w:firstLine="640"/>
      </w:pPr>
      <w:r>
        <w:rPr>
          <w:rFonts w:hint="eastAsia"/>
        </w:rPr>
        <w:t>项目计容总建筑面积约125250平方米（建设规模以土地出让合同为准）。</w:t>
      </w:r>
    </w:p>
    <w:p>
      <w:pPr>
        <w:pStyle w:val="8"/>
        <w:ind w:firstLine="640"/>
        <w:rPr>
          <w:rFonts w:ascii="黑体" w:hAnsi="黑体" w:eastAsia="黑体"/>
        </w:rPr>
      </w:pPr>
      <w:r>
        <w:rPr>
          <w:rFonts w:hint="eastAsia" w:ascii="黑体" w:hAnsi="黑体" w:eastAsia="黑体"/>
        </w:rPr>
        <w:t>四、准入与承诺</w:t>
      </w:r>
    </w:p>
    <w:p>
      <w:pPr>
        <w:pStyle w:val="8"/>
        <w:ind w:firstLine="640"/>
        <w:rPr>
          <w:rFonts w:ascii="楷体_GB2312" w:eastAsia="楷体_GB2312"/>
        </w:rPr>
      </w:pPr>
      <w:r>
        <w:rPr>
          <w:rFonts w:hint="eastAsia" w:ascii="楷体_GB2312" w:eastAsia="楷体_GB2312"/>
        </w:rPr>
        <w:t>（一）准入条件</w:t>
      </w:r>
    </w:p>
    <w:p>
      <w:pPr>
        <w:pStyle w:val="8"/>
        <w:ind w:firstLine="640"/>
      </w:pPr>
      <w:r>
        <w:rPr>
          <w:rFonts w:hint="eastAsia"/>
        </w:rPr>
        <w:t>1</w:t>
      </w:r>
      <w:r>
        <w:t>.</w:t>
      </w:r>
      <w:r>
        <w:rPr>
          <w:rFonts w:hint="eastAsia"/>
        </w:rPr>
        <w:t>本项目建设用地的竞买申请人须符合以下条件：</w:t>
      </w:r>
    </w:p>
    <w:p>
      <w:pPr>
        <w:pStyle w:val="8"/>
        <w:ind w:firstLine="640"/>
      </w:pPr>
      <w:r>
        <w:rPr>
          <w:rFonts w:hint="eastAsia"/>
        </w:rPr>
        <w:t>（1）经核定的深圳市总部企业；</w:t>
      </w:r>
    </w:p>
    <w:p>
      <w:pPr>
        <w:pStyle w:val="8"/>
        <w:ind w:firstLine="640"/>
      </w:pPr>
      <w:r>
        <w:rPr>
          <w:rFonts w:hint="eastAsia"/>
        </w:rPr>
        <w:t>（2）在深圳市无自有总部用地；</w:t>
      </w:r>
    </w:p>
    <w:p>
      <w:pPr>
        <w:pStyle w:val="8"/>
        <w:ind w:firstLine="640"/>
      </w:pPr>
      <w:r>
        <w:rPr>
          <w:rFonts w:hint="eastAsia"/>
        </w:rPr>
        <w:t>（3）上年度实缴注册资本不低于</w:t>
      </w:r>
      <w:r>
        <w:t>30</w:t>
      </w:r>
      <w:r>
        <w:rPr>
          <w:rFonts w:hint="eastAsia"/>
        </w:rPr>
        <w:t>亿元；</w:t>
      </w:r>
    </w:p>
    <w:p>
      <w:pPr>
        <w:pStyle w:val="8"/>
        <w:ind w:firstLine="640"/>
      </w:pPr>
      <w:r>
        <w:rPr>
          <w:rFonts w:hint="eastAsia"/>
        </w:rPr>
        <w:t>（4）</w:t>
      </w:r>
      <w:r>
        <w:rPr>
          <w:rFonts w:hint="eastAsia"/>
          <w:lang w:val="en-US" w:eastAsia="zh-CN"/>
        </w:rPr>
        <w:t>竞买申请人</w:t>
      </w:r>
      <w:r>
        <w:rPr>
          <w:rFonts w:hint="eastAsia"/>
          <w:lang w:eastAsia="zh-CN"/>
        </w:rPr>
        <w:t>及其控股50%（含）以上的</w:t>
      </w:r>
      <w:r>
        <w:rPr>
          <w:rFonts w:hint="eastAsia"/>
          <w:lang w:val="en-US" w:eastAsia="zh-CN"/>
        </w:rPr>
        <w:t>在深圳市注册的</w:t>
      </w:r>
      <w:r>
        <w:rPr>
          <w:rFonts w:hint="eastAsia"/>
          <w:lang w:eastAsia="zh-CN"/>
        </w:rPr>
        <w:t>一级、二级子公司</w:t>
      </w:r>
      <w:r>
        <w:rPr>
          <w:rFonts w:hint="eastAsia"/>
        </w:rPr>
        <w:t>上年度纳</w:t>
      </w:r>
      <w:r>
        <w:rPr>
          <w:rFonts w:hint="eastAsia"/>
          <w:lang w:eastAsia="zh-CN"/>
        </w:rPr>
        <w:t>入</w:t>
      </w:r>
      <w:r>
        <w:rPr>
          <w:rFonts w:hint="eastAsia"/>
        </w:rPr>
        <w:t>深圳市统计核算的营业收入不低于</w:t>
      </w:r>
      <w:r>
        <w:rPr>
          <w:rFonts w:hint="eastAsia"/>
          <w:lang w:val="en-US" w:eastAsia="zh-CN"/>
        </w:rPr>
        <w:t>100</w:t>
      </w:r>
      <w:r>
        <w:rPr>
          <w:rFonts w:hint="eastAsia"/>
        </w:rPr>
        <w:t>亿元；</w:t>
      </w:r>
    </w:p>
    <w:p>
      <w:pPr>
        <w:pStyle w:val="8"/>
        <w:ind w:firstLine="640"/>
      </w:pPr>
      <w:r>
        <w:rPr>
          <w:rFonts w:hint="eastAsia"/>
        </w:rPr>
        <w:t>（5）</w:t>
      </w:r>
      <w:r>
        <w:rPr>
          <w:rFonts w:hint="eastAsia"/>
          <w:lang w:val="en-US" w:eastAsia="zh-CN"/>
        </w:rPr>
        <w:t>竞买申请人</w:t>
      </w:r>
      <w:r>
        <w:rPr>
          <w:rFonts w:hint="eastAsia"/>
          <w:lang w:eastAsia="zh-CN"/>
        </w:rPr>
        <w:t>及其控股50%（含）以上的</w:t>
      </w:r>
      <w:r>
        <w:rPr>
          <w:rFonts w:hint="eastAsia"/>
          <w:lang w:val="en-US" w:eastAsia="zh-CN"/>
        </w:rPr>
        <w:t>在深圳市注册的</w:t>
      </w:r>
      <w:r>
        <w:rPr>
          <w:rFonts w:hint="eastAsia"/>
          <w:lang w:eastAsia="zh-CN"/>
        </w:rPr>
        <w:t>一级、二级子公司</w:t>
      </w:r>
      <w:r>
        <w:rPr>
          <w:rFonts w:hint="eastAsia"/>
        </w:rPr>
        <w:t>上年度在深圳市形成地方财力不低于1亿元；</w:t>
      </w:r>
    </w:p>
    <w:p>
      <w:pPr>
        <w:pStyle w:val="8"/>
        <w:ind w:firstLine="640"/>
      </w:pPr>
      <w:r>
        <w:rPr>
          <w:rFonts w:hint="eastAsia"/>
        </w:rPr>
        <w:t>（6）</w:t>
      </w:r>
      <w:r>
        <w:rPr>
          <w:rFonts w:hint="eastAsia"/>
          <w:lang w:val="en-US" w:eastAsia="zh-CN"/>
        </w:rPr>
        <w:t>符合</w:t>
      </w:r>
      <w:r>
        <w:rPr>
          <w:rFonts w:hint="eastAsia"/>
        </w:rPr>
        <w:t>市前海管理局</w:t>
      </w:r>
      <w:r>
        <w:rPr>
          <w:rFonts w:hint="eastAsia"/>
          <w:lang w:eastAsia="zh-Hans"/>
        </w:rPr>
        <w:t>港资企业认定</w:t>
      </w:r>
      <w:r>
        <w:rPr>
          <w:rFonts w:hint="eastAsia"/>
          <w:lang w:val="en-US" w:eastAsia="zh-CN"/>
        </w:rPr>
        <w:t>条件</w:t>
      </w:r>
      <w:r>
        <w:rPr>
          <w:rFonts w:hint="eastAsia"/>
        </w:rPr>
        <w:t>。</w:t>
      </w:r>
    </w:p>
    <w:p>
      <w:pPr>
        <w:pStyle w:val="8"/>
        <w:ind w:firstLine="640"/>
      </w:pPr>
      <w:r>
        <w:rPr>
          <w:rFonts w:hint="eastAsia"/>
        </w:rPr>
        <w:t>2.项目建设用途：本建设项目用于前海现代物流</w:t>
      </w:r>
      <w:r>
        <w:rPr>
          <w:rFonts w:hint="eastAsia"/>
          <w:lang w:eastAsia="zh-Hans"/>
        </w:rPr>
        <w:t>及新能源</w:t>
      </w:r>
      <w:r>
        <w:rPr>
          <w:rFonts w:hint="eastAsia"/>
        </w:rPr>
        <w:t>产业总部。</w:t>
      </w:r>
    </w:p>
    <w:p>
      <w:pPr>
        <w:pStyle w:val="8"/>
        <w:ind w:firstLine="640"/>
        <w:rPr>
          <w:rFonts w:ascii="楷体_GB2312" w:eastAsia="楷体_GB2312"/>
        </w:rPr>
      </w:pPr>
      <w:r>
        <w:rPr>
          <w:rFonts w:hint="eastAsia" w:ascii="楷体_GB2312" w:eastAsia="楷体_GB2312"/>
        </w:rPr>
        <w:t>（二）承诺条件</w:t>
      </w:r>
    </w:p>
    <w:p>
      <w:pPr>
        <w:pStyle w:val="8"/>
        <w:ind w:firstLine="640"/>
      </w:pPr>
      <w:r>
        <w:rPr>
          <w:rFonts w:hint="eastAsia"/>
        </w:rPr>
        <w:t>1.营业收入：竞买申请人在申请总部项目遴选之日的自然年度起5年内（202</w:t>
      </w:r>
      <w:r>
        <w:t>2</w:t>
      </w:r>
      <w:r>
        <w:rPr>
          <w:rFonts w:hint="eastAsia"/>
        </w:rPr>
        <w:t>年1月1日至202</w:t>
      </w:r>
      <w:r>
        <w:t>6</w:t>
      </w:r>
      <w:r>
        <w:rPr>
          <w:rFonts w:hint="eastAsia"/>
        </w:rPr>
        <w:t>年12月31日），累计纳入前海合作区统计核算的营业收入</w:t>
      </w:r>
      <w:r>
        <w:rPr>
          <w:rFonts w:hint="eastAsia"/>
          <w:lang w:eastAsia="zh-CN"/>
        </w:rPr>
        <w:t>（</w:t>
      </w:r>
      <w:r>
        <w:rPr>
          <w:rFonts w:hint="eastAsia"/>
          <w:lang w:val="en-US" w:eastAsia="zh-CN"/>
        </w:rPr>
        <w:t>集团及其控股50%及以上的企业</w:t>
      </w:r>
      <w:r>
        <w:rPr>
          <w:rFonts w:hint="eastAsia"/>
          <w:lang w:eastAsia="zh-CN"/>
        </w:rPr>
        <w:t>）</w:t>
      </w:r>
      <w:r>
        <w:rPr>
          <w:rFonts w:hint="eastAsia"/>
        </w:rPr>
        <w:t>不低于</w:t>
      </w:r>
      <w:r>
        <w:rPr>
          <w:rFonts w:hint="eastAsia"/>
          <w:lang w:val="en-US" w:eastAsia="zh-CN"/>
        </w:rPr>
        <w:t>11</w:t>
      </w:r>
      <w:r>
        <w:rPr>
          <w:rFonts w:hint="eastAsia"/>
        </w:rPr>
        <w:t>00亿元</w:t>
      </w:r>
      <w:r>
        <w:rPr>
          <w:rFonts w:hint="eastAsia"/>
          <w:lang w:eastAsia="zh-CN"/>
        </w:rPr>
        <w:t>，</w:t>
      </w:r>
      <w:r>
        <w:rPr>
          <w:rFonts w:hint="eastAsia"/>
          <w:lang w:val="en-US" w:eastAsia="zh-CN"/>
        </w:rPr>
        <w:t>其中集团及其</w:t>
      </w:r>
      <w:r>
        <w:rPr>
          <w:rFonts w:hint="eastAsia"/>
          <w:lang w:eastAsia="zh-CN"/>
        </w:rPr>
        <w:t>控股50%</w:t>
      </w:r>
      <w:r>
        <w:rPr>
          <w:rFonts w:hint="eastAsia"/>
          <w:lang w:val="en-US" w:eastAsia="zh-CN"/>
        </w:rPr>
        <w:t>（含）</w:t>
      </w:r>
      <w:r>
        <w:rPr>
          <w:rFonts w:hint="eastAsia"/>
          <w:lang w:eastAsia="zh-CN"/>
        </w:rPr>
        <w:t>以上一级、二级子公司</w:t>
      </w:r>
      <w:r>
        <w:rPr>
          <w:rFonts w:hint="eastAsia"/>
          <w:lang w:val="en-US" w:eastAsia="zh-CN"/>
        </w:rPr>
        <w:t>营业收入</w:t>
      </w:r>
      <w:r>
        <w:rPr>
          <w:rFonts w:hint="eastAsia"/>
        </w:rPr>
        <w:t>不低于800亿元。</w:t>
      </w:r>
    </w:p>
    <w:p>
      <w:pPr>
        <w:pStyle w:val="8"/>
        <w:ind w:firstLine="640"/>
      </w:pPr>
      <w:r>
        <w:rPr>
          <w:rFonts w:hint="eastAsia"/>
        </w:rPr>
        <w:t>2.增加值：竞买申请人在申请总部项目遴选之日的自然年度起5年内（202</w:t>
      </w:r>
      <w:r>
        <w:t>2</w:t>
      </w:r>
      <w:r>
        <w:rPr>
          <w:rFonts w:hint="eastAsia"/>
        </w:rPr>
        <w:t>年1月1日至202</w:t>
      </w:r>
      <w:r>
        <w:t>6</w:t>
      </w:r>
      <w:r>
        <w:rPr>
          <w:rFonts w:hint="eastAsia"/>
        </w:rPr>
        <w:t>年12月31日），累计纳入前海合作区统计核算的增加值规模</w:t>
      </w:r>
      <w:r>
        <w:rPr>
          <w:rFonts w:hint="eastAsia"/>
          <w:lang w:eastAsia="zh-CN"/>
        </w:rPr>
        <w:t>（</w:t>
      </w:r>
      <w:r>
        <w:rPr>
          <w:rFonts w:hint="eastAsia"/>
          <w:lang w:val="en-US" w:eastAsia="zh-CN"/>
        </w:rPr>
        <w:t>集团及其控股50%及以上</w:t>
      </w:r>
      <w:r>
        <w:rPr>
          <w:rFonts w:hint="eastAsia"/>
        </w:rPr>
        <w:t>的</w:t>
      </w:r>
      <w:r>
        <w:rPr>
          <w:rFonts w:hint="eastAsia"/>
          <w:lang w:val="en-US" w:eastAsia="zh-CN"/>
        </w:rPr>
        <w:t>企业</w:t>
      </w:r>
      <w:r>
        <w:rPr>
          <w:rFonts w:hint="eastAsia"/>
          <w:lang w:eastAsia="zh-CN"/>
        </w:rPr>
        <w:t>）</w:t>
      </w:r>
      <w:r>
        <w:rPr>
          <w:rFonts w:hint="eastAsia"/>
        </w:rPr>
        <w:t>不低于</w:t>
      </w:r>
      <w:r>
        <w:rPr>
          <w:rFonts w:hint="eastAsia"/>
          <w:lang w:val="en-US" w:eastAsia="zh-CN"/>
        </w:rPr>
        <w:t>11</w:t>
      </w:r>
      <w:r>
        <w:rPr>
          <w:rFonts w:hint="eastAsia"/>
        </w:rPr>
        <w:t>0亿元</w:t>
      </w:r>
      <w:r>
        <w:rPr>
          <w:rFonts w:hint="eastAsia"/>
          <w:lang w:eastAsia="zh-CN"/>
        </w:rPr>
        <w:t>，</w:t>
      </w:r>
      <w:r>
        <w:rPr>
          <w:rFonts w:hint="eastAsia"/>
          <w:lang w:val="en-US" w:eastAsia="zh-CN"/>
        </w:rPr>
        <w:t>其中集团及其</w:t>
      </w:r>
      <w:r>
        <w:rPr>
          <w:rFonts w:hint="eastAsia"/>
          <w:lang w:eastAsia="zh-CN"/>
        </w:rPr>
        <w:t>控股50%</w:t>
      </w:r>
      <w:r>
        <w:rPr>
          <w:rFonts w:hint="eastAsia"/>
          <w:lang w:val="en-US" w:eastAsia="zh-CN"/>
        </w:rPr>
        <w:t>（含）</w:t>
      </w:r>
      <w:r>
        <w:rPr>
          <w:rFonts w:hint="eastAsia"/>
          <w:lang w:eastAsia="zh-CN"/>
        </w:rPr>
        <w:t>以上一级、二级子公司</w:t>
      </w:r>
      <w:r>
        <w:rPr>
          <w:rFonts w:hint="eastAsia"/>
          <w:lang w:val="en-US" w:eastAsia="zh-CN"/>
        </w:rPr>
        <w:t>增加值规模</w:t>
      </w:r>
      <w:r>
        <w:rPr>
          <w:rFonts w:hint="eastAsia"/>
        </w:rPr>
        <w:t>不低于80亿元。</w:t>
      </w:r>
    </w:p>
    <w:p>
      <w:pPr>
        <w:pStyle w:val="8"/>
        <w:ind w:firstLine="640"/>
        <w:rPr>
          <w:rFonts w:hint="eastAsia" w:eastAsia="仿宋_GB2312"/>
          <w:lang w:val="en-US" w:eastAsia="zh-CN"/>
        </w:rPr>
      </w:pPr>
      <w:r>
        <w:rPr>
          <w:rFonts w:hint="eastAsia"/>
        </w:rPr>
        <w:t>3.形成地方财力规模：竞买申请人在申请总部项目遴选之日的自然年度起5年内（202</w:t>
      </w:r>
      <w:r>
        <w:t>2</w:t>
      </w:r>
      <w:r>
        <w:rPr>
          <w:rFonts w:hint="eastAsia"/>
        </w:rPr>
        <w:t>年1月1日至202</w:t>
      </w:r>
      <w:r>
        <w:t>6</w:t>
      </w:r>
      <w:r>
        <w:rPr>
          <w:rFonts w:hint="eastAsia"/>
        </w:rPr>
        <w:t>年12月31），累计在前海合作区纳税形成的深圳市地方财力</w:t>
      </w:r>
      <w:r>
        <w:rPr>
          <w:rFonts w:hint="eastAsia"/>
          <w:lang w:eastAsia="zh-CN"/>
        </w:rPr>
        <w:t>（</w:t>
      </w:r>
      <w:r>
        <w:rPr>
          <w:rFonts w:hint="eastAsia"/>
          <w:lang w:val="en-US" w:eastAsia="zh-CN"/>
        </w:rPr>
        <w:t>集团及其控股50%及以上</w:t>
      </w:r>
      <w:r>
        <w:rPr>
          <w:rFonts w:hint="eastAsia"/>
        </w:rPr>
        <w:t>的</w:t>
      </w:r>
      <w:r>
        <w:rPr>
          <w:rFonts w:hint="eastAsia"/>
          <w:lang w:val="en-US" w:eastAsia="zh-CN"/>
        </w:rPr>
        <w:t>企业</w:t>
      </w:r>
      <w:r>
        <w:rPr>
          <w:rFonts w:hint="eastAsia"/>
          <w:lang w:eastAsia="zh-CN"/>
        </w:rPr>
        <w:t>）</w:t>
      </w:r>
      <w:r>
        <w:rPr>
          <w:rFonts w:hint="eastAsia"/>
        </w:rPr>
        <w:t>不低于</w:t>
      </w:r>
      <w:r>
        <w:rPr>
          <w:rFonts w:hint="eastAsia"/>
          <w:lang w:val="en-US" w:eastAsia="zh-CN"/>
        </w:rPr>
        <w:t>24</w:t>
      </w:r>
      <w:r>
        <w:rPr>
          <w:rFonts w:hint="eastAsia"/>
        </w:rPr>
        <w:t>亿元</w:t>
      </w:r>
      <w:r>
        <w:rPr>
          <w:rFonts w:hint="eastAsia"/>
          <w:lang w:eastAsia="zh-CN"/>
        </w:rPr>
        <w:t>，</w:t>
      </w:r>
      <w:r>
        <w:rPr>
          <w:rFonts w:hint="eastAsia"/>
          <w:lang w:val="en-US" w:eastAsia="zh-CN"/>
        </w:rPr>
        <w:t>其中集团及其</w:t>
      </w:r>
      <w:r>
        <w:rPr>
          <w:rFonts w:hint="eastAsia"/>
          <w:lang w:eastAsia="zh-CN"/>
        </w:rPr>
        <w:t>控股50%</w:t>
      </w:r>
      <w:r>
        <w:rPr>
          <w:rFonts w:hint="eastAsia"/>
          <w:lang w:val="en-US" w:eastAsia="zh-CN"/>
        </w:rPr>
        <w:t>（含）</w:t>
      </w:r>
      <w:r>
        <w:rPr>
          <w:rFonts w:hint="eastAsia"/>
          <w:lang w:eastAsia="zh-CN"/>
        </w:rPr>
        <w:t>以上一级、二级子公司</w:t>
      </w:r>
      <w:r>
        <w:rPr>
          <w:rFonts w:hint="eastAsia"/>
        </w:rPr>
        <w:t>形成的深圳市地方财力不低于22亿元。</w:t>
      </w:r>
    </w:p>
    <w:p>
      <w:pPr>
        <w:pStyle w:val="8"/>
        <w:ind w:firstLine="640"/>
        <w:rPr>
          <w:rFonts w:hint="eastAsia"/>
          <w:lang w:val="en-US" w:eastAsia="zh-CN"/>
        </w:rPr>
      </w:pPr>
      <w:r>
        <w:rPr>
          <w:rFonts w:hint="eastAsia"/>
          <w:lang w:val="en-US" w:eastAsia="zh-CN"/>
        </w:rPr>
        <w:t>4.</w:t>
      </w:r>
      <w:r>
        <w:rPr>
          <w:rFonts w:hint="eastAsia"/>
        </w:rPr>
        <w:t>竞买申请人</w:t>
      </w:r>
      <w:r>
        <w:rPr>
          <w:rFonts w:hint="eastAsia"/>
          <w:lang w:val="en-US" w:eastAsia="zh-CN"/>
        </w:rPr>
        <w:t>在土地出让年期内实缴注册资本不低于30亿元。</w:t>
      </w:r>
    </w:p>
    <w:p>
      <w:pPr>
        <w:pStyle w:val="8"/>
        <w:ind w:firstLine="640"/>
        <w:rPr>
          <w:rFonts w:ascii="黑体" w:hAnsi="黑体" w:eastAsia="黑体"/>
        </w:rPr>
      </w:pPr>
      <w:r>
        <w:rPr>
          <w:rFonts w:hint="eastAsia" w:ascii="黑体" w:hAnsi="黑体" w:eastAsia="黑体"/>
        </w:rPr>
        <w:t>五、准入行业类别</w:t>
      </w:r>
    </w:p>
    <w:p>
      <w:pPr>
        <w:pStyle w:val="8"/>
        <w:ind w:firstLine="640"/>
      </w:pPr>
      <w:r>
        <w:rPr>
          <w:rFonts w:hint="eastAsia"/>
        </w:rPr>
        <w:t>《深圳市产业结构调整优化和产业导向目录（2016年修订）》中“现代物流业A13”</w:t>
      </w:r>
      <w:r>
        <w:rPr>
          <w:rFonts w:hint="eastAsia"/>
          <w:lang w:eastAsia="zh-Hans"/>
        </w:rPr>
        <w:t>“新能源产业</w:t>
      </w:r>
      <w:r>
        <w:rPr>
          <w:lang w:eastAsia="zh-Hans"/>
        </w:rPr>
        <w:t>A02</w:t>
      </w:r>
      <w:r>
        <w:rPr>
          <w:rFonts w:hint="eastAsia"/>
          <w:lang w:eastAsia="zh-Hans"/>
        </w:rPr>
        <w:t>”</w:t>
      </w:r>
      <w:r>
        <w:rPr>
          <w:rFonts w:hint="eastAsia"/>
        </w:rPr>
        <w:t>。</w:t>
      </w:r>
    </w:p>
    <w:p>
      <w:pPr>
        <w:pStyle w:val="8"/>
        <w:ind w:firstLine="640"/>
        <w:rPr>
          <w:rFonts w:ascii="黑体" w:hAnsi="黑体" w:eastAsia="黑体"/>
        </w:rPr>
      </w:pPr>
      <w:r>
        <w:rPr>
          <w:rFonts w:hint="eastAsia" w:ascii="黑体" w:hAnsi="黑体" w:eastAsia="黑体"/>
        </w:rPr>
        <w:t>六、项目用地情况</w:t>
      </w:r>
    </w:p>
    <w:p>
      <w:pPr>
        <w:pStyle w:val="8"/>
        <w:ind w:firstLine="640"/>
      </w:pPr>
      <w:r>
        <w:rPr>
          <w:rFonts w:hint="eastAsia" w:ascii="楷体_GB2312" w:eastAsia="楷体_GB2312"/>
        </w:rPr>
        <w:t>（一）用地意向区位：</w:t>
      </w:r>
      <w:r>
        <w:rPr>
          <w:rFonts w:hint="eastAsia"/>
        </w:rPr>
        <w:t>前海合作区</w:t>
      </w:r>
      <w:r>
        <w:rPr>
          <w:rFonts w:hint="eastAsia"/>
          <w:lang w:eastAsia="zh-Hans"/>
        </w:rPr>
        <w:t>前湾</w:t>
      </w:r>
      <w:r>
        <w:rPr>
          <w:rFonts w:hint="eastAsia"/>
        </w:rPr>
        <w:t>片区</w:t>
      </w:r>
    </w:p>
    <w:p>
      <w:pPr>
        <w:pStyle w:val="8"/>
        <w:ind w:firstLine="640"/>
      </w:pPr>
      <w:r>
        <w:rPr>
          <w:rFonts w:hint="eastAsia" w:ascii="楷体_GB2312" w:eastAsia="楷体_GB2312"/>
        </w:rPr>
        <w:t>（二）用地规模：</w:t>
      </w:r>
      <w:r>
        <w:rPr>
          <w:rFonts w:hint="eastAsia"/>
        </w:rPr>
        <w:t>6076平方米（以土地出让合同为准）</w:t>
      </w:r>
    </w:p>
    <w:p>
      <w:pPr>
        <w:pStyle w:val="8"/>
        <w:ind w:firstLine="640"/>
      </w:pPr>
      <w:r>
        <w:rPr>
          <w:rFonts w:hint="eastAsia" w:ascii="楷体_GB2312" w:eastAsia="楷体_GB2312"/>
        </w:rPr>
        <w:t>（三）用地功能：</w:t>
      </w:r>
      <w:r>
        <w:rPr>
          <w:rFonts w:hint="eastAsia"/>
        </w:rPr>
        <w:t>商业用地（C1）</w:t>
      </w:r>
    </w:p>
    <w:p>
      <w:pPr>
        <w:pStyle w:val="8"/>
        <w:ind w:firstLine="640"/>
      </w:pPr>
      <w:r>
        <w:rPr>
          <w:rFonts w:hint="eastAsia" w:ascii="楷体_GB2312" w:eastAsia="楷体_GB2312"/>
        </w:rPr>
        <w:t>（四）建设规模：</w:t>
      </w:r>
      <w:r>
        <w:rPr>
          <w:rFonts w:hint="eastAsia"/>
        </w:rPr>
        <w:t>125250平方米（以土地出让合同为准）</w:t>
      </w:r>
    </w:p>
    <w:p>
      <w:pPr>
        <w:pStyle w:val="8"/>
        <w:ind w:firstLine="640"/>
      </w:pPr>
      <w:r>
        <w:rPr>
          <w:rFonts w:hint="eastAsia" w:ascii="楷体_GB2312" w:eastAsia="楷体_GB2312"/>
        </w:rPr>
        <w:t>（五）土地出让方式：</w:t>
      </w:r>
      <w:r>
        <w:rPr>
          <w:rFonts w:hint="eastAsia"/>
        </w:rPr>
        <w:t>挂牌出让</w:t>
      </w:r>
    </w:p>
    <w:p>
      <w:pPr>
        <w:pStyle w:val="8"/>
        <w:ind w:firstLine="640"/>
      </w:pPr>
      <w:r>
        <w:rPr>
          <w:rFonts w:hint="eastAsia" w:ascii="楷体_GB2312" w:eastAsia="楷体_GB2312"/>
        </w:rPr>
        <w:t>（六）期限：</w:t>
      </w:r>
      <w:r>
        <w:rPr>
          <w:rFonts w:hint="eastAsia"/>
        </w:rPr>
        <w:t>30年</w:t>
      </w:r>
    </w:p>
    <w:p>
      <w:pPr>
        <w:pStyle w:val="8"/>
        <w:ind w:firstLine="640"/>
        <w:rPr>
          <w:rFonts w:ascii="楷体_GB2312" w:eastAsia="楷体_GB2312"/>
        </w:rPr>
      </w:pPr>
      <w:r>
        <w:rPr>
          <w:rFonts w:hint="eastAsia" w:ascii="楷体_GB2312" w:eastAsia="楷体_GB2312"/>
        </w:rPr>
        <w:t>（七）权利限制：</w:t>
      </w:r>
    </w:p>
    <w:p>
      <w:pPr>
        <w:pStyle w:val="8"/>
        <w:ind w:firstLine="640"/>
      </w:pPr>
      <w:r>
        <w:rPr>
          <w:rFonts w:hint="eastAsia"/>
        </w:rPr>
        <w:t>1</w:t>
      </w:r>
      <w:r>
        <w:t>.</w:t>
      </w:r>
      <w:r>
        <w:rPr>
          <w:rFonts w:hint="eastAsia"/>
        </w:rPr>
        <w:t>项目用地竞得人的商事主体登记注册地址</w:t>
      </w:r>
      <w:r>
        <w:rPr>
          <w:rFonts w:hint="eastAsia"/>
          <w:lang w:eastAsia="zh-CN"/>
        </w:rPr>
        <w:t>、工商税务登记、统计关系</w:t>
      </w:r>
      <w:r>
        <w:rPr>
          <w:rFonts w:hint="eastAsia"/>
        </w:rPr>
        <w:t>在前海合作区，且在土地出让合同年限届满前不得迁出。</w:t>
      </w:r>
    </w:p>
    <w:p>
      <w:pPr>
        <w:pStyle w:val="8"/>
        <w:ind w:firstLine="640"/>
      </w:pPr>
      <w:r>
        <w:rPr>
          <w:rFonts w:hint="eastAsia"/>
        </w:rPr>
        <w:t>2.项目计容建设规模为125250平方米，该项目</w:t>
      </w:r>
      <w:r>
        <w:t>100</w:t>
      </w:r>
      <w:r>
        <w:rPr>
          <w:rFonts w:hint="eastAsia"/>
        </w:rPr>
        <w:t>%的建筑面积全出让年期内不得转让。其中不低于60%部分为自用部分建筑，其余部分为非自用部分建筑，非自用部分建筑办公面积不低于50%。自用部分建筑不得出租，非自用部分建筑允许出租。非自用办公用房由市前海管理局作为政策性优惠办公用房，用以引进与总部企业相关的上下游企业入驻。（建设规模以土地出让合同为准）</w:t>
      </w:r>
    </w:p>
    <w:p>
      <w:pPr>
        <w:pStyle w:val="8"/>
        <w:ind w:firstLine="640"/>
      </w:pPr>
      <w:r>
        <w:rPr>
          <w:rFonts w:hint="eastAsia"/>
        </w:rPr>
        <w:t>3.项目建设用地使用权及建筑物允许抵押，但抵押金额不得超出合同剩余年期地价与建筑物的残值之和。</w:t>
      </w:r>
    </w:p>
    <w:p>
      <w:pPr>
        <w:pStyle w:val="8"/>
        <w:ind w:firstLine="640"/>
      </w:pPr>
      <w:r>
        <w:rPr>
          <w:rFonts w:hint="eastAsia"/>
        </w:rPr>
        <w:t>4.项目建设用地竞得人、项目建设用地竞得人的控股股东或其实际控制人在全出让年期内不得以股权转让或变更的方式变相转让建设用地使用权以及附着于该土地上的建筑物、构筑物及其附属设施。</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Light">
    <w:altName w:val="华文仿宋"/>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8</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01D3205"/>
    <w:rsid w:val="001E2CB0"/>
    <w:rsid w:val="001F1C6E"/>
    <w:rsid w:val="00265D12"/>
    <w:rsid w:val="002C61F4"/>
    <w:rsid w:val="003B1A8B"/>
    <w:rsid w:val="00427542"/>
    <w:rsid w:val="00450C89"/>
    <w:rsid w:val="00462042"/>
    <w:rsid w:val="005F0ABA"/>
    <w:rsid w:val="007206BE"/>
    <w:rsid w:val="0086319C"/>
    <w:rsid w:val="008A3F8E"/>
    <w:rsid w:val="008B1BDF"/>
    <w:rsid w:val="008B4C9E"/>
    <w:rsid w:val="00976F64"/>
    <w:rsid w:val="00A010A7"/>
    <w:rsid w:val="00A06470"/>
    <w:rsid w:val="00AE7FD3"/>
    <w:rsid w:val="00F1382F"/>
    <w:rsid w:val="00F20D26"/>
    <w:rsid w:val="00FD610C"/>
    <w:rsid w:val="06F26D71"/>
    <w:rsid w:val="08F92AB8"/>
    <w:rsid w:val="0A12699A"/>
    <w:rsid w:val="0B364D3B"/>
    <w:rsid w:val="0CDA05D0"/>
    <w:rsid w:val="12053FA6"/>
    <w:rsid w:val="18024E02"/>
    <w:rsid w:val="1E084BE6"/>
    <w:rsid w:val="1FF80955"/>
    <w:rsid w:val="222129D7"/>
    <w:rsid w:val="2F083363"/>
    <w:rsid w:val="2F443689"/>
    <w:rsid w:val="2F7A72E4"/>
    <w:rsid w:val="30906938"/>
    <w:rsid w:val="31FFC7CC"/>
    <w:rsid w:val="3ACA01BA"/>
    <w:rsid w:val="48753B2B"/>
    <w:rsid w:val="4A1947CF"/>
    <w:rsid w:val="4AC049FF"/>
    <w:rsid w:val="4E2812A9"/>
    <w:rsid w:val="510559A1"/>
    <w:rsid w:val="516C0EE5"/>
    <w:rsid w:val="54EB28A2"/>
    <w:rsid w:val="5AF90348"/>
    <w:rsid w:val="633C5909"/>
    <w:rsid w:val="63765F82"/>
    <w:rsid w:val="65C91BAB"/>
    <w:rsid w:val="669FB202"/>
    <w:rsid w:val="68FD52FC"/>
    <w:rsid w:val="6DA6D550"/>
    <w:rsid w:val="6FA261B6"/>
    <w:rsid w:val="719C1CF7"/>
    <w:rsid w:val="754B1ACE"/>
    <w:rsid w:val="7CFE7A1E"/>
    <w:rsid w:val="95FF91D7"/>
    <w:rsid w:val="B5BDC96E"/>
    <w:rsid w:val="B5FB3643"/>
    <w:rsid w:val="BFBF4F6F"/>
    <w:rsid w:val="DEDF7A39"/>
    <w:rsid w:val="DFE78826"/>
    <w:rsid w:val="FCF2436B"/>
    <w:rsid w:val="FFF8B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widowControl/>
      <w:spacing w:before="240" w:after="60"/>
      <w:jc w:val="left"/>
      <w:outlineLvl w:val="0"/>
    </w:pPr>
    <w:rPr>
      <w:rFonts w:ascii="等线 Light" w:hAnsi="等线 Light" w:eastAsia="等线 Light"/>
      <w:b/>
      <w:bCs/>
      <w:kern w:val="32"/>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spacing w:before="100" w:beforeAutospacing="1" w:after="100" w:afterAutospacing="1"/>
      <w:jc w:val="left"/>
    </w:pPr>
    <w:rPr>
      <w:kern w:val="0"/>
      <w:sz w:val="24"/>
      <w:szCs w:val="24"/>
    </w:rPr>
  </w:style>
  <w:style w:type="paragraph" w:customStyle="1" w:styleId="8">
    <w:name w:val="公文写作啊"/>
    <w:basedOn w:val="1"/>
    <w:qFormat/>
    <w:uiPriority w:val="0"/>
    <w:pPr>
      <w:spacing w:line="560" w:lineRule="exact"/>
      <w:ind w:firstLine="200" w:firstLineChars="200"/>
    </w:pPr>
    <w:rPr>
      <w:rFonts w:ascii="仿宋_GB2312" w:hAnsi="仿宋_GB2312" w:eastAsia="仿宋_GB2312" w:cs="仿宋_GB2312"/>
      <w:sz w:val="32"/>
      <w:szCs w:val="32"/>
    </w:rPr>
  </w:style>
  <w:style w:type="character" w:customStyle="1" w:styleId="9">
    <w:name w:val="15"/>
    <w:basedOn w:val="7"/>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3049</Words>
  <Characters>3225</Characters>
  <Lines>28</Lines>
  <Paragraphs>8</Paragraphs>
  <TotalTime>16</TotalTime>
  <ScaleCrop>false</ScaleCrop>
  <LinksUpToDate>false</LinksUpToDate>
  <CharactersWithSpaces>3225</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2018-07-14T07:11:00Z</dcterms:created>
  <dc:creator>d</dc:creator>
  <cp:lastModifiedBy>梁旭斌</cp:lastModifiedBy>
  <dcterms:modified xsi:type="dcterms:W3CDTF">2022-12-21T09:33:54Z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6DB978E5E5764C479A4EB2BFC56C2CA7</vt:lpwstr>
  </property>
</Properties>
</file>